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1FF1B5" w14:textId="77777777" w:rsidR="008D05A3" w:rsidRPr="008D05A3" w:rsidRDefault="00453160" w:rsidP="008D05A3">
      <w:pPr>
        <w:ind w:left="5387" w:firstLine="1276"/>
        <w:jc w:val="right"/>
      </w:pPr>
      <w:r w:rsidRPr="00453160">
        <w:rPr>
          <w:lang w:eastAsia="zh-CN"/>
        </w:rPr>
        <w:t xml:space="preserve"> </w:t>
      </w:r>
      <w:r w:rsidR="008D05A3" w:rsidRPr="008D05A3">
        <w:rPr>
          <w:rFonts w:eastAsia="MS Mincho"/>
          <w:i/>
          <w:lang w:eastAsia="ja-JP"/>
        </w:rPr>
        <w:t>Памяти профессоров С.Б. Нурушева и Ю.М. Казаринова посвящается</w:t>
      </w:r>
    </w:p>
    <w:p w14:paraId="1188767D" w14:textId="77777777" w:rsidR="008D05A3" w:rsidRPr="008D05A3" w:rsidRDefault="008D05A3" w:rsidP="008D05A3">
      <w:pPr>
        <w:tabs>
          <w:tab w:val="right" w:pos="9070"/>
        </w:tabs>
        <w:textAlignment w:val="baseline"/>
        <w:rPr>
          <w:lang w:eastAsia="zh-CN"/>
        </w:rPr>
      </w:pPr>
    </w:p>
    <w:p w14:paraId="3B3642B2" w14:textId="77777777" w:rsidR="008D05A3" w:rsidRPr="008D05A3" w:rsidRDefault="008D05A3" w:rsidP="008D05A3">
      <w:pPr>
        <w:tabs>
          <w:tab w:val="right" w:pos="9070"/>
        </w:tabs>
        <w:textAlignment w:val="baseline"/>
        <w:rPr>
          <w:b/>
          <w:sz w:val="22"/>
          <w:szCs w:val="20"/>
        </w:rPr>
      </w:pPr>
    </w:p>
    <w:p w14:paraId="2BA983BA" w14:textId="77777777" w:rsidR="008D05A3" w:rsidRPr="008D05A3" w:rsidRDefault="008D05A3" w:rsidP="008D05A3">
      <w:pPr>
        <w:rPr>
          <w:b/>
          <w:szCs w:val="20"/>
          <w:lang w:eastAsia="zh-CN"/>
        </w:rPr>
      </w:pPr>
    </w:p>
    <w:p w14:paraId="212F40FA" w14:textId="77777777" w:rsidR="008D05A3" w:rsidRPr="008D05A3" w:rsidRDefault="008D05A3" w:rsidP="008D05A3">
      <w:pPr>
        <w:suppressAutoHyphens/>
        <w:spacing w:line="288" w:lineRule="auto"/>
        <w:jc w:val="center"/>
        <w:textAlignment w:val="baseline"/>
        <w:rPr>
          <w:b/>
          <w:sz w:val="36"/>
          <w:szCs w:val="20"/>
          <w:lang w:eastAsia="zh-CN"/>
        </w:rPr>
      </w:pPr>
      <w:r w:rsidRPr="008D05A3">
        <w:rPr>
          <w:b/>
          <w:sz w:val="36"/>
          <w:szCs w:val="20"/>
          <w:lang w:eastAsia="zh-CN"/>
        </w:rPr>
        <w:t xml:space="preserve">Концептуальный проект эксперимента </w:t>
      </w:r>
      <w:r w:rsidRPr="008D05A3">
        <w:rPr>
          <w:b/>
          <w:sz w:val="36"/>
          <w:szCs w:val="20"/>
          <w:lang w:eastAsia="zh-CN"/>
        </w:rPr>
        <w:br/>
        <w:t>СПАСЧАРМ</w:t>
      </w:r>
    </w:p>
    <w:p w14:paraId="2CDC7876" w14:textId="77777777" w:rsidR="008D05A3" w:rsidRPr="008D05A3" w:rsidRDefault="008D05A3" w:rsidP="008D05A3">
      <w:pPr>
        <w:rPr>
          <w:rFonts w:eastAsia="MS Mincho"/>
          <w:lang w:eastAsia="ja-JP"/>
        </w:rPr>
      </w:pPr>
    </w:p>
    <w:p w14:paraId="2105FED7" w14:textId="77777777" w:rsidR="008D05A3" w:rsidRPr="008D05A3" w:rsidRDefault="008D05A3" w:rsidP="008D05A3">
      <w:pPr>
        <w:rPr>
          <w:sz w:val="20"/>
          <w:szCs w:val="20"/>
          <w:lang w:eastAsia="zh-CN"/>
        </w:rPr>
      </w:pPr>
      <w:r w:rsidRPr="008D05A3">
        <w:rPr>
          <w:rFonts w:eastAsia="MS Mincho"/>
          <w:lang w:eastAsia="ja-JP"/>
        </w:rPr>
        <w:t xml:space="preserve"> </w:t>
      </w:r>
    </w:p>
    <w:p w14:paraId="7E0E4BE1" w14:textId="77777777" w:rsidR="008D05A3" w:rsidRPr="008D05A3" w:rsidRDefault="008D05A3" w:rsidP="008D05A3">
      <w:pPr>
        <w:jc w:val="center"/>
        <w:textAlignment w:val="baseline"/>
        <w:rPr>
          <w:rFonts w:eastAsia="MS Mincho"/>
          <w:b/>
          <w:lang w:eastAsia="ja-JP"/>
        </w:rPr>
      </w:pPr>
    </w:p>
    <w:p w14:paraId="0581E569" w14:textId="77777777" w:rsidR="008D05A3" w:rsidRPr="008D05A3" w:rsidRDefault="008D05A3" w:rsidP="008D05A3">
      <w:pPr>
        <w:jc w:val="center"/>
        <w:textAlignment w:val="baseline"/>
        <w:rPr>
          <w:lang w:eastAsia="zh-CN"/>
        </w:rPr>
      </w:pPr>
      <w:r w:rsidRPr="008D05A3">
        <w:rPr>
          <w:lang w:eastAsia="zh-CN"/>
        </w:rPr>
        <w:t>В.В. Абрамов</w:t>
      </w:r>
      <w:r w:rsidRPr="008D05A3">
        <w:rPr>
          <w:vertAlign w:val="superscript"/>
          <w:lang w:eastAsia="zh-CN"/>
        </w:rPr>
        <w:t>1</w:t>
      </w:r>
      <w:r w:rsidRPr="008D05A3">
        <w:rPr>
          <w:lang w:eastAsia="zh-CN"/>
        </w:rPr>
        <w:t>, И.Л. Ажгирей</w:t>
      </w:r>
      <w:r w:rsidRPr="008D05A3">
        <w:rPr>
          <w:vertAlign w:val="superscript"/>
          <w:lang w:eastAsia="zh-CN"/>
        </w:rPr>
        <w:t>1</w:t>
      </w:r>
      <w:r w:rsidRPr="008D05A3">
        <w:rPr>
          <w:lang w:eastAsia="zh-CN"/>
        </w:rPr>
        <w:t>, А.А. Борисов</w:t>
      </w:r>
      <w:r w:rsidRPr="008D05A3">
        <w:rPr>
          <w:vertAlign w:val="superscript"/>
          <w:lang w:eastAsia="zh-CN"/>
        </w:rPr>
        <w:t>1</w:t>
      </w:r>
      <w:r w:rsidRPr="008D05A3">
        <w:rPr>
          <w:lang w:eastAsia="zh-CN"/>
        </w:rPr>
        <w:t>, С.И. Букреева</w:t>
      </w:r>
      <w:r w:rsidRPr="008D05A3">
        <w:rPr>
          <w:vertAlign w:val="superscript"/>
          <w:lang w:eastAsia="zh-CN"/>
        </w:rPr>
        <w:t>1</w:t>
      </w:r>
      <w:r w:rsidRPr="008D05A3">
        <w:rPr>
          <w:lang w:eastAsia="zh-CN"/>
        </w:rPr>
        <w:t>, А.Н. Васильев</w:t>
      </w:r>
      <w:r w:rsidRPr="008D05A3">
        <w:rPr>
          <w:vertAlign w:val="superscript"/>
          <w:lang w:eastAsia="zh-CN"/>
        </w:rPr>
        <w:t>1,3</w:t>
      </w:r>
      <w:r w:rsidRPr="008D05A3">
        <w:rPr>
          <w:lang w:eastAsia="zh-CN"/>
        </w:rPr>
        <w:t>, В.И. Гаркуша</w:t>
      </w:r>
      <w:r w:rsidRPr="008D05A3">
        <w:rPr>
          <w:vertAlign w:val="superscript"/>
          <w:lang w:eastAsia="zh-CN"/>
        </w:rPr>
        <w:t>1</w:t>
      </w:r>
      <w:r w:rsidRPr="008D05A3">
        <w:rPr>
          <w:lang w:eastAsia="zh-CN"/>
        </w:rPr>
        <w:t>, Ю.М. Гончаренко</w:t>
      </w:r>
      <w:r w:rsidRPr="008D05A3">
        <w:rPr>
          <w:vertAlign w:val="superscript"/>
          <w:lang w:eastAsia="zh-CN"/>
        </w:rPr>
        <w:t>1</w:t>
      </w:r>
      <w:r w:rsidRPr="008D05A3">
        <w:rPr>
          <w:lang w:eastAsia="zh-CN"/>
        </w:rPr>
        <w:t>, А.М. Горин</w:t>
      </w:r>
      <w:r w:rsidRPr="008D05A3">
        <w:rPr>
          <w:vertAlign w:val="superscript"/>
          <w:lang w:eastAsia="zh-CN"/>
        </w:rPr>
        <w:t>1</w:t>
      </w:r>
      <w:r w:rsidRPr="008D05A3">
        <w:rPr>
          <w:lang w:eastAsia="zh-CN"/>
        </w:rPr>
        <w:t>, А.А. Деревщиков</w:t>
      </w:r>
      <w:r w:rsidRPr="008D05A3">
        <w:rPr>
          <w:vertAlign w:val="superscript"/>
          <w:lang w:eastAsia="zh-CN"/>
        </w:rPr>
        <w:t>1</w:t>
      </w:r>
      <w:r w:rsidRPr="008D05A3">
        <w:rPr>
          <w:lang w:eastAsia="zh-CN"/>
        </w:rPr>
        <w:t>, В.Н. Запольский</w:t>
      </w:r>
      <w:r w:rsidRPr="008D05A3">
        <w:rPr>
          <w:vertAlign w:val="superscript"/>
          <w:lang w:eastAsia="zh-CN"/>
        </w:rPr>
        <w:t>1</w:t>
      </w:r>
      <w:r w:rsidRPr="008D05A3">
        <w:rPr>
          <w:lang w:eastAsia="zh-CN"/>
        </w:rPr>
        <w:t>, Н.К. Калугин</w:t>
      </w:r>
      <w:r w:rsidRPr="008D05A3">
        <w:rPr>
          <w:vertAlign w:val="superscript"/>
          <w:lang w:eastAsia="zh-CN"/>
        </w:rPr>
        <w:t>1</w:t>
      </w:r>
      <w:r w:rsidRPr="008D05A3">
        <w:rPr>
          <w:lang w:eastAsia="zh-CN"/>
        </w:rPr>
        <w:t>, В.А. Качанов</w:t>
      </w:r>
      <w:r w:rsidRPr="008D05A3">
        <w:rPr>
          <w:vertAlign w:val="superscript"/>
          <w:lang w:eastAsia="zh-CN"/>
        </w:rPr>
        <w:t>1</w:t>
      </w:r>
      <w:r w:rsidRPr="008D05A3">
        <w:rPr>
          <w:lang w:eastAsia="zh-CN"/>
        </w:rPr>
        <w:t>, А.С. Кожин</w:t>
      </w:r>
      <w:r w:rsidRPr="008D05A3">
        <w:rPr>
          <w:vertAlign w:val="superscript"/>
          <w:lang w:eastAsia="zh-CN"/>
        </w:rPr>
        <w:t>1</w:t>
      </w:r>
      <w:r w:rsidRPr="008D05A3">
        <w:rPr>
          <w:lang w:eastAsia="zh-CN"/>
        </w:rPr>
        <w:t>, В.А. Кормилицын</w:t>
      </w:r>
      <w:r w:rsidRPr="008D05A3">
        <w:rPr>
          <w:vertAlign w:val="superscript"/>
          <w:lang w:eastAsia="zh-CN"/>
        </w:rPr>
        <w:t>1</w:t>
      </w:r>
      <w:r w:rsidRPr="008D05A3">
        <w:rPr>
          <w:lang w:eastAsia="zh-CN"/>
        </w:rPr>
        <w:t>, А.К. Лиходед</w:t>
      </w:r>
      <w:r w:rsidRPr="008D05A3">
        <w:rPr>
          <w:vertAlign w:val="superscript"/>
          <w:lang w:eastAsia="zh-CN"/>
        </w:rPr>
        <w:t>1</w:t>
      </w:r>
      <w:r w:rsidRPr="008D05A3">
        <w:rPr>
          <w:lang w:eastAsia="zh-CN"/>
        </w:rPr>
        <w:t xml:space="preserve">, </w:t>
      </w:r>
    </w:p>
    <w:p w14:paraId="634AAB8F" w14:textId="77777777" w:rsidR="008D05A3" w:rsidRPr="008D05A3" w:rsidRDefault="008D05A3" w:rsidP="008D05A3">
      <w:pPr>
        <w:jc w:val="center"/>
        <w:textAlignment w:val="baseline"/>
        <w:rPr>
          <w:lang w:eastAsia="zh-CN"/>
        </w:rPr>
      </w:pPr>
      <w:r w:rsidRPr="008D05A3">
        <w:rPr>
          <w:lang w:eastAsia="zh-CN"/>
        </w:rPr>
        <w:t>А.Н. Исаев</w:t>
      </w:r>
      <w:r w:rsidRPr="008D05A3">
        <w:rPr>
          <w:vertAlign w:val="superscript"/>
          <w:lang w:eastAsia="zh-CN"/>
        </w:rPr>
        <w:t>1</w:t>
      </w:r>
      <w:r w:rsidRPr="008D05A3">
        <w:rPr>
          <w:lang w:eastAsia="zh-CN"/>
        </w:rPr>
        <w:t>, А.В. Лучинский</w:t>
      </w:r>
      <w:r w:rsidRPr="008D05A3">
        <w:rPr>
          <w:vertAlign w:val="superscript"/>
          <w:lang w:eastAsia="zh-CN"/>
        </w:rPr>
        <w:t>1</w:t>
      </w:r>
      <w:r w:rsidRPr="008D05A3">
        <w:rPr>
          <w:lang w:eastAsia="zh-CN"/>
        </w:rPr>
        <w:t>, Е.В. Маслова</w:t>
      </w:r>
      <w:r w:rsidRPr="008D05A3">
        <w:rPr>
          <w:vertAlign w:val="superscript"/>
          <w:lang w:eastAsia="zh-CN"/>
        </w:rPr>
        <w:t>1</w:t>
      </w:r>
      <w:r w:rsidRPr="008D05A3">
        <w:rPr>
          <w:lang w:eastAsia="zh-CN"/>
        </w:rPr>
        <w:t>, В.А. Маишеев</w:t>
      </w:r>
      <w:r w:rsidRPr="008D05A3">
        <w:rPr>
          <w:vertAlign w:val="superscript"/>
          <w:lang w:eastAsia="zh-CN"/>
        </w:rPr>
        <w:t>1</w:t>
      </w:r>
      <w:r w:rsidRPr="008D05A3">
        <w:rPr>
          <w:lang w:eastAsia="zh-CN"/>
        </w:rPr>
        <w:t>, Ю.М. Мельник</w:t>
      </w:r>
      <w:r w:rsidRPr="008D05A3">
        <w:rPr>
          <w:vertAlign w:val="superscript"/>
          <w:lang w:eastAsia="zh-CN"/>
        </w:rPr>
        <w:t>1</w:t>
      </w:r>
      <w:r w:rsidRPr="008D05A3">
        <w:rPr>
          <w:lang w:eastAsia="zh-CN"/>
        </w:rPr>
        <w:t>, А.П. Мещанин</w:t>
      </w:r>
      <w:r w:rsidRPr="008D05A3">
        <w:rPr>
          <w:vertAlign w:val="superscript"/>
          <w:lang w:eastAsia="zh-CN"/>
        </w:rPr>
        <w:t>1</w:t>
      </w:r>
      <w:r w:rsidRPr="008D05A3">
        <w:rPr>
          <w:lang w:eastAsia="zh-CN"/>
        </w:rPr>
        <w:t>, Н.Г. Минаев</w:t>
      </w:r>
      <w:r w:rsidRPr="008D05A3">
        <w:rPr>
          <w:vertAlign w:val="superscript"/>
          <w:lang w:eastAsia="zh-CN"/>
        </w:rPr>
        <w:t>1</w:t>
      </w:r>
      <w:r w:rsidRPr="008D05A3">
        <w:rPr>
          <w:lang w:eastAsia="zh-CN"/>
        </w:rPr>
        <w:t>, В.В. Моисеев</w:t>
      </w:r>
      <w:r w:rsidRPr="008D05A3">
        <w:rPr>
          <w:vertAlign w:val="superscript"/>
          <w:lang w:eastAsia="zh-CN"/>
        </w:rPr>
        <w:t>1</w:t>
      </w:r>
      <w:r w:rsidRPr="008D05A3">
        <w:rPr>
          <w:lang w:eastAsia="zh-CN"/>
        </w:rPr>
        <w:t>, Д.А. Морозов</w:t>
      </w:r>
      <w:r w:rsidRPr="008D05A3">
        <w:rPr>
          <w:vertAlign w:val="superscript"/>
          <w:lang w:eastAsia="zh-CN"/>
        </w:rPr>
        <w:t>1</w:t>
      </w:r>
      <w:r w:rsidRPr="008D05A3">
        <w:rPr>
          <w:lang w:eastAsia="zh-CN"/>
        </w:rPr>
        <w:t>, В.В. Мочалов</w:t>
      </w:r>
      <w:r w:rsidRPr="008D05A3">
        <w:rPr>
          <w:vertAlign w:val="superscript"/>
          <w:lang w:eastAsia="zh-CN"/>
        </w:rPr>
        <w:t>1,3,*</w:t>
      </w:r>
      <w:r w:rsidRPr="008D05A3">
        <w:rPr>
          <w:lang w:eastAsia="zh-CN"/>
        </w:rPr>
        <w:t>, К.Д. Новиков</w:t>
      </w:r>
      <w:r w:rsidRPr="008D05A3">
        <w:rPr>
          <w:vertAlign w:val="superscript"/>
          <w:lang w:eastAsia="zh-CN"/>
        </w:rPr>
        <w:t>1</w:t>
      </w:r>
      <w:r w:rsidRPr="008D05A3">
        <w:rPr>
          <w:lang w:eastAsia="zh-CN"/>
        </w:rPr>
        <w:t>, Л.В. Ногач</w:t>
      </w:r>
      <w:r w:rsidRPr="008D05A3">
        <w:rPr>
          <w:vertAlign w:val="superscript"/>
          <w:lang w:eastAsia="zh-CN"/>
        </w:rPr>
        <w:t>1</w:t>
      </w:r>
      <w:r w:rsidRPr="008D05A3">
        <w:rPr>
          <w:lang w:eastAsia="zh-CN"/>
        </w:rPr>
        <w:t>, С.В. Пославский</w:t>
      </w:r>
      <w:r w:rsidRPr="008D05A3">
        <w:rPr>
          <w:vertAlign w:val="superscript"/>
          <w:lang w:eastAsia="zh-CN"/>
        </w:rPr>
        <w:t>1</w:t>
      </w:r>
      <w:r w:rsidRPr="008D05A3">
        <w:rPr>
          <w:lang w:eastAsia="zh-CN"/>
        </w:rPr>
        <w:t>, А.Ф. Прудкогляд</w:t>
      </w:r>
      <w:r w:rsidRPr="008D05A3">
        <w:rPr>
          <w:vertAlign w:val="superscript"/>
          <w:lang w:eastAsia="zh-CN"/>
        </w:rPr>
        <w:t>1</w:t>
      </w:r>
      <w:r w:rsidRPr="008D05A3">
        <w:rPr>
          <w:lang w:eastAsia="zh-CN"/>
        </w:rPr>
        <w:t>, С.В. Рыжиков</w:t>
      </w:r>
      <w:r w:rsidRPr="008D05A3">
        <w:rPr>
          <w:vertAlign w:val="superscript"/>
          <w:lang w:eastAsia="zh-CN"/>
        </w:rPr>
        <w:t>1</w:t>
      </w:r>
      <w:r w:rsidRPr="008D05A3">
        <w:rPr>
          <w:lang w:eastAsia="zh-CN"/>
        </w:rPr>
        <w:t xml:space="preserve">, </w:t>
      </w:r>
    </w:p>
    <w:p w14:paraId="42A4728D" w14:textId="77777777" w:rsidR="008D05A3" w:rsidRPr="008D05A3" w:rsidRDefault="008D05A3" w:rsidP="008D05A3">
      <w:pPr>
        <w:jc w:val="center"/>
        <w:textAlignment w:val="baseline"/>
        <w:rPr>
          <w:lang w:eastAsia="zh-CN"/>
        </w:rPr>
      </w:pPr>
      <w:r w:rsidRPr="008D05A3">
        <w:rPr>
          <w:lang w:eastAsia="zh-CN"/>
        </w:rPr>
        <w:t>В.И. Рыкалин</w:t>
      </w:r>
      <w:r w:rsidRPr="008D05A3">
        <w:rPr>
          <w:vertAlign w:val="superscript"/>
          <w:lang w:eastAsia="zh-CN"/>
        </w:rPr>
        <w:t>1</w:t>
      </w:r>
      <w:r w:rsidRPr="008D05A3">
        <w:rPr>
          <w:lang w:eastAsia="zh-CN"/>
        </w:rPr>
        <w:t>, А.В. Рязанцев</w:t>
      </w:r>
      <w:r w:rsidRPr="008D05A3">
        <w:rPr>
          <w:vertAlign w:val="superscript"/>
          <w:lang w:eastAsia="zh-CN"/>
        </w:rPr>
        <w:t>1</w:t>
      </w:r>
      <w:r w:rsidRPr="008D05A3">
        <w:rPr>
          <w:lang w:eastAsia="zh-CN"/>
        </w:rPr>
        <w:t>, П.А. Семенов</w:t>
      </w:r>
      <w:r w:rsidRPr="008D05A3">
        <w:rPr>
          <w:vertAlign w:val="superscript"/>
          <w:lang w:eastAsia="zh-CN"/>
        </w:rPr>
        <w:t>1,3</w:t>
      </w:r>
      <w:r w:rsidRPr="008D05A3">
        <w:rPr>
          <w:lang w:eastAsia="zh-CN"/>
        </w:rPr>
        <w:t>, В.А. Сенько</w:t>
      </w:r>
      <w:r w:rsidRPr="008D05A3">
        <w:rPr>
          <w:vertAlign w:val="superscript"/>
          <w:lang w:eastAsia="zh-CN"/>
        </w:rPr>
        <w:t>1</w:t>
      </w:r>
      <w:r w:rsidRPr="008D05A3">
        <w:rPr>
          <w:lang w:eastAsia="zh-CN"/>
        </w:rPr>
        <w:t>, С.Р. Слабоспицкий</w:t>
      </w:r>
      <w:r w:rsidRPr="008D05A3">
        <w:rPr>
          <w:vertAlign w:val="superscript"/>
          <w:lang w:eastAsia="zh-CN"/>
        </w:rPr>
        <w:t>1</w:t>
      </w:r>
      <w:r w:rsidRPr="008D05A3">
        <w:rPr>
          <w:lang w:eastAsia="zh-CN"/>
        </w:rPr>
        <w:t>, М.М. Солдатов</w:t>
      </w:r>
      <w:r w:rsidRPr="008D05A3">
        <w:rPr>
          <w:vertAlign w:val="superscript"/>
          <w:lang w:eastAsia="zh-CN"/>
        </w:rPr>
        <w:t>1</w:t>
      </w:r>
      <w:r w:rsidRPr="008D05A3">
        <w:rPr>
          <w:lang w:eastAsia="zh-CN"/>
        </w:rPr>
        <w:t>, Л.Ф. Соловьев</w:t>
      </w:r>
      <w:r w:rsidRPr="008D05A3">
        <w:rPr>
          <w:vertAlign w:val="superscript"/>
          <w:lang w:eastAsia="zh-CN"/>
        </w:rPr>
        <w:t>1</w:t>
      </w:r>
      <w:r w:rsidRPr="008D05A3">
        <w:rPr>
          <w:lang w:eastAsia="zh-CN"/>
        </w:rPr>
        <w:t>, А.В. Узунян</w:t>
      </w:r>
      <w:r w:rsidRPr="008D05A3">
        <w:rPr>
          <w:vertAlign w:val="superscript"/>
          <w:lang w:eastAsia="zh-CN"/>
        </w:rPr>
        <w:t>1</w:t>
      </w:r>
      <w:r w:rsidRPr="008D05A3">
        <w:rPr>
          <w:lang w:eastAsia="zh-CN"/>
        </w:rPr>
        <w:t>, Р.М. Фахрутдинов</w:t>
      </w:r>
      <w:r w:rsidRPr="008D05A3">
        <w:rPr>
          <w:vertAlign w:val="superscript"/>
          <w:lang w:eastAsia="zh-CN"/>
        </w:rPr>
        <w:t>1</w:t>
      </w:r>
      <w:r w:rsidRPr="008D05A3">
        <w:rPr>
          <w:lang w:eastAsia="zh-CN"/>
        </w:rPr>
        <w:t>, Н.А. Шаланда</w:t>
      </w:r>
      <w:r w:rsidRPr="008D05A3">
        <w:rPr>
          <w:vertAlign w:val="superscript"/>
          <w:lang w:eastAsia="zh-CN"/>
        </w:rPr>
        <w:t>1</w:t>
      </w:r>
      <w:r w:rsidRPr="008D05A3">
        <w:rPr>
          <w:lang w:eastAsia="zh-CN"/>
        </w:rPr>
        <w:t>, В.И. Якимчук</w:t>
      </w:r>
      <w:r w:rsidRPr="008D05A3">
        <w:rPr>
          <w:vertAlign w:val="superscript"/>
          <w:lang w:eastAsia="zh-CN"/>
        </w:rPr>
        <w:t>1</w:t>
      </w:r>
      <w:r w:rsidRPr="008D05A3">
        <w:rPr>
          <w:lang w:eastAsia="zh-CN"/>
        </w:rPr>
        <w:t>, А.Е. Якутин</w:t>
      </w:r>
      <w:r w:rsidRPr="008D05A3">
        <w:rPr>
          <w:vertAlign w:val="superscript"/>
          <w:lang w:eastAsia="zh-CN"/>
        </w:rPr>
        <w:t>1</w:t>
      </w:r>
      <w:r w:rsidRPr="008D05A3">
        <w:rPr>
          <w:lang w:eastAsia="zh-CN"/>
        </w:rPr>
        <w:t>, Н.А. Бажанов</w:t>
      </w:r>
      <w:r w:rsidRPr="008D05A3">
        <w:rPr>
          <w:vertAlign w:val="superscript"/>
          <w:lang w:eastAsia="zh-CN"/>
        </w:rPr>
        <w:t>2</w:t>
      </w:r>
      <w:r w:rsidRPr="008D05A3">
        <w:rPr>
          <w:lang w:eastAsia="zh-CN"/>
        </w:rPr>
        <w:t>, Д.В. Белов</w:t>
      </w:r>
      <w:r w:rsidRPr="008D05A3">
        <w:rPr>
          <w:vertAlign w:val="superscript"/>
          <w:lang w:eastAsia="zh-CN"/>
        </w:rPr>
        <w:t>2</w:t>
      </w:r>
      <w:r w:rsidRPr="008D05A3">
        <w:rPr>
          <w:lang w:eastAsia="zh-CN"/>
        </w:rPr>
        <w:t>, Н.С. Борисов</w:t>
      </w:r>
      <w:r w:rsidRPr="008D05A3">
        <w:rPr>
          <w:vertAlign w:val="superscript"/>
          <w:lang w:eastAsia="zh-CN"/>
        </w:rPr>
        <w:t>2</w:t>
      </w:r>
      <w:r w:rsidRPr="008D05A3">
        <w:rPr>
          <w:lang w:eastAsia="zh-CN"/>
        </w:rPr>
        <w:t>, В.П. Вольных</w:t>
      </w:r>
      <w:r w:rsidRPr="008D05A3">
        <w:rPr>
          <w:vertAlign w:val="superscript"/>
          <w:lang w:eastAsia="zh-CN"/>
        </w:rPr>
        <w:t>2</w:t>
      </w:r>
      <w:r w:rsidRPr="008D05A3">
        <w:rPr>
          <w:lang w:eastAsia="zh-CN"/>
        </w:rPr>
        <w:t>, С.В. Голоскоков</w:t>
      </w:r>
      <w:r w:rsidRPr="008D05A3">
        <w:rPr>
          <w:vertAlign w:val="superscript"/>
          <w:lang w:eastAsia="zh-CN"/>
        </w:rPr>
        <w:t>2</w:t>
      </w:r>
      <w:r w:rsidRPr="008D05A3">
        <w:rPr>
          <w:lang w:eastAsia="zh-CN"/>
        </w:rPr>
        <w:t>, И.С. Городнов</w:t>
      </w:r>
      <w:r w:rsidRPr="008D05A3">
        <w:rPr>
          <w:vertAlign w:val="superscript"/>
          <w:lang w:eastAsia="zh-CN"/>
        </w:rPr>
        <w:t>2</w:t>
      </w:r>
      <w:r w:rsidRPr="008D05A3">
        <w:rPr>
          <w:lang w:eastAsia="zh-CN"/>
        </w:rPr>
        <w:t>, А.С. Должиков</w:t>
      </w:r>
      <w:r w:rsidRPr="008D05A3">
        <w:rPr>
          <w:vertAlign w:val="superscript"/>
          <w:lang w:eastAsia="zh-CN"/>
        </w:rPr>
        <w:t>2</w:t>
      </w:r>
      <w:r w:rsidRPr="008D05A3">
        <w:rPr>
          <w:lang w:eastAsia="zh-CN"/>
        </w:rPr>
        <w:t>, А.Б. Лазарев</w:t>
      </w:r>
      <w:r w:rsidRPr="008D05A3">
        <w:rPr>
          <w:vertAlign w:val="superscript"/>
          <w:lang w:eastAsia="zh-CN"/>
        </w:rPr>
        <w:t>2</w:t>
      </w:r>
      <w:r w:rsidRPr="008D05A3">
        <w:rPr>
          <w:lang w:eastAsia="zh-CN"/>
        </w:rPr>
        <w:t>, А.Б. Неганов</w:t>
      </w:r>
      <w:r w:rsidRPr="008D05A3">
        <w:rPr>
          <w:vertAlign w:val="superscript"/>
          <w:lang w:eastAsia="zh-CN"/>
        </w:rPr>
        <w:t>2</w:t>
      </w:r>
      <w:r w:rsidRPr="008D05A3">
        <w:rPr>
          <w:lang w:eastAsia="zh-CN"/>
        </w:rPr>
        <w:t>, Ю.А. Плис</w:t>
      </w:r>
      <w:r w:rsidRPr="008D05A3">
        <w:rPr>
          <w:vertAlign w:val="superscript"/>
          <w:lang w:eastAsia="zh-CN"/>
        </w:rPr>
        <w:t>2</w:t>
      </w:r>
      <w:r w:rsidRPr="008D05A3">
        <w:rPr>
          <w:lang w:eastAsia="zh-CN"/>
        </w:rPr>
        <w:t>, О.В. Теряев</w:t>
      </w:r>
      <w:r w:rsidRPr="008D05A3">
        <w:rPr>
          <w:vertAlign w:val="superscript"/>
          <w:lang w:eastAsia="zh-CN"/>
        </w:rPr>
        <w:t>2</w:t>
      </w:r>
      <w:r w:rsidRPr="008D05A3">
        <w:rPr>
          <w:lang w:eastAsia="zh-CN"/>
        </w:rPr>
        <w:t>, А.Н. Фёдоров</w:t>
      </w:r>
      <w:r w:rsidRPr="008D05A3">
        <w:rPr>
          <w:vertAlign w:val="superscript"/>
          <w:lang w:eastAsia="zh-CN"/>
        </w:rPr>
        <w:t>2</w:t>
      </w:r>
      <w:r w:rsidRPr="008D05A3">
        <w:rPr>
          <w:lang w:eastAsia="zh-CN"/>
        </w:rPr>
        <w:t>, Ю.А. Усов</w:t>
      </w:r>
      <w:r w:rsidRPr="008D05A3">
        <w:rPr>
          <w:vertAlign w:val="superscript"/>
          <w:lang w:eastAsia="zh-CN"/>
        </w:rPr>
        <w:t>2</w:t>
      </w:r>
      <w:r w:rsidRPr="008D05A3">
        <w:rPr>
          <w:lang w:eastAsia="zh-CN"/>
        </w:rPr>
        <w:t>, Ю.Н. Узиков</w:t>
      </w:r>
      <w:r w:rsidRPr="008D05A3">
        <w:rPr>
          <w:vertAlign w:val="superscript"/>
          <w:lang w:eastAsia="zh-CN"/>
        </w:rPr>
        <w:t>2,7</w:t>
      </w:r>
      <w:r w:rsidRPr="008D05A3">
        <w:rPr>
          <w:lang w:eastAsia="zh-CN"/>
        </w:rPr>
        <w:t>, А.А. Богданов</w:t>
      </w:r>
      <w:r w:rsidRPr="008D05A3">
        <w:rPr>
          <w:vertAlign w:val="superscript"/>
          <w:lang w:eastAsia="zh-CN"/>
        </w:rPr>
        <w:t>3</w:t>
      </w:r>
      <w:r w:rsidRPr="008D05A3">
        <w:rPr>
          <w:lang w:eastAsia="zh-CN"/>
        </w:rPr>
        <w:t>, М.Б. Нурушева</w:t>
      </w:r>
      <w:r w:rsidRPr="008D05A3">
        <w:rPr>
          <w:vertAlign w:val="superscript"/>
          <w:lang w:eastAsia="zh-CN"/>
        </w:rPr>
        <w:t>3</w:t>
      </w:r>
      <w:r w:rsidRPr="008D05A3">
        <w:rPr>
          <w:lang w:eastAsia="zh-CN"/>
        </w:rPr>
        <w:t>, В.А. Окороков</w:t>
      </w:r>
      <w:r w:rsidRPr="008D05A3">
        <w:rPr>
          <w:vertAlign w:val="superscript"/>
          <w:lang w:eastAsia="zh-CN"/>
        </w:rPr>
        <w:t>3</w:t>
      </w:r>
      <w:r w:rsidRPr="008D05A3">
        <w:rPr>
          <w:lang w:eastAsia="zh-CN"/>
        </w:rPr>
        <w:t>, В.Л. Рыков</w:t>
      </w:r>
      <w:r w:rsidRPr="008D05A3">
        <w:rPr>
          <w:vertAlign w:val="superscript"/>
          <w:lang w:eastAsia="zh-CN"/>
        </w:rPr>
        <w:t>3</w:t>
      </w:r>
      <w:r w:rsidRPr="008D05A3">
        <w:rPr>
          <w:lang w:eastAsia="zh-CN"/>
        </w:rPr>
        <w:t>, М.Н. Стриханов</w:t>
      </w:r>
      <w:r w:rsidRPr="008D05A3">
        <w:rPr>
          <w:vertAlign w:val="superscript"/>
          <w:lang w:eastAsia="zh-CN"/>
        </w:rPr>
        <w:t>3</w:t>
      </w:r>
      <w:r w:rsidRPr="008D05A3">
        <w:rPr>
          <w:lang w:eastAsia="zh-CN"/>
        </w:rPr>
        <w:t>,</w:t>
      </w:r>
      <w:r w:rsidRPr="008D05A3">
        <w:rPr>
          <w:i/>
          <w:sz w:val="20"/>
          <w:szCs w:val="20"/>
          <w:lang w:eastAsia="zh-CN"/>
        </w:rPr>
        <w:t xml:space="preserve"> </w:t>
      </w:r>
      <w:r w:rsidRPr="008D05A3">
        <w:rPr>
          <w:lang w:eastAsia="zh-CN"/>
        </w:rPr>
        <w:t>И.Г. Алекссев</w:t>
      </w:r>
      <w:r w:rsidRPr="008D05A3">
        <w:rPr>
          <w:vertAlign w:val="superscript"/>
          <w:lang w:eastAsia="zh-CN"/>
        </w:rPr>
        <w:t>4</w:t>
      </w:r>
      <w:r w:rsidRPr="008D05A3">
        <w:rPr>
          <w:lang w:eastAsia="zh-CN"/>
        </w:rPr>
        <w:t>, В.М. Нестеров</w:t>
      </w:r>
      <w:r w:rsidRPr="008D05A3">
        <w:rPr>
          <w:vertAlign w:val="superscript"/>
          <w:lang w:eastAsia="zh-CN"/>
        </w:rPr>
        <w:t>4</w:t>
      </w:r>
      <w:r w:rsidRPr="008D05A3">
        <w:rPr>
          <w:lang w:eastAsia="zh-CN"/>
        </w:rPr>
        <w:t>, В.В. Рыльцов</w:t>
      </w:r>
      <w:r w:rsidRPr="008D05A3">
        <w:rPr>
          <w:vertAlign w:val="superscript"/>
          <w:lang w:eastAsia="zh-CN"/>
        </w:rPr>
        <w:t>4</w:t>
      </w:r>
      <w:r w:rsidRPr="008D05A3">
        <w:rPr>
          <w:lang w:eastAsia="zh-CN"/>
        </w:rPr>
        <w:t>, Э.И. Самигуллин</w:t>
      </w:r>
      <w:r w:rsidRPr="008D05A3">
        <w:rPr>
          <w:vertAlign w:val="superscript"/>
          <w:lang w:eastAsia="zh-CN"/>
        </w:rPr>
        <w:t>4</w:t>
      </w:r>
      <w:r w:rsidRPr="008D05A3">
        <w:rPr>
          <w:lang w:eastAsia="zh-CN"/>
        </w:rPr>
        <w:t>, Д.Н. Свирида</w:t>
      </w:r>
      <w:r w:rsidRPr="008D05A3">
        <w:rPr>
          <w:vertAlign w:val="superscript"/>
          <w:lang w:eastAsia="zh-CN"/>
        </w:rPr>
        <w:t>4</w:t>
      </w:r>
      <w:r w:rsidRPr="008D05A3">
        <w:rPr>
          <w:lang w:eastAsia="zh-CN"/>
        </w:rPr>
        <w:t>, В.А. Андреев</w:t>
      </w:r>
      <w:r w:rsidRPr="008D05A3">
        <w:rPr>
          <w:vertAlign w:val="superscript"/>
          <w:lang w:eastAsia="zh-CN"/>
        </w:rPr>
        <w:t>5</w:t>
      </w:r>
      <w:r w:rsidRPr="008D05A3">
        <w:rPr>
          <w:lang w:eastAsia="zh-CN"/>
        </w:rPr>
        <w:t>, А.Б. Гриднев</w:t>
      </w:r>
      <w:r w:rsidRPr="008D05A3">
        <w:rPr>
          <w:vertAlign w:val="superscript"/>
          <w:lang w:eastAsia="zh-CN"/>
        </w:rPr>
        <w:t>5</w:t>
      </w:r>
      <w:r w:rsidRPr="008D05A3">
        <w:rPr>
          <w:lang w:eastAsia="zh-CN"/>
        </w:rPr>
        <w:t>, Н.Г. Козленко</w:t>
      </w:r>
      <w:r w:rsidRPr="008D05A3">
        <w:rPr>
          <w:vertAlign w:val="superscript"/>
          <w:lang w:eastAsia="zh-CN"/>
        </w:rPr>
        <w:t>5</w:t>
      </w:r>
      <w:r w:rsidRPr="008D05A3">
        <w:rPr>
          <w:lang w:eastAsia="zh-CN"/>
        </w:rPr>
        <w:t>, В.С. Козлов</w:t>
      </w:r>
      <w:r w:rsidRPr="008D05A3">
        <w:rPr>
          <w:vertAlign w:val="superscript"/>
          <w:lang w:eastAsia="zh-CN"/>
        </w:rPr>
        <w:t>5</w:t>
      </w:r>
      <w:r w:rsidRPr="008D05A3">
        <w:rPr>
          <w:lang w:eastAsia="zh-CN"/>
        </w:rPr>
        <w:t>, Д.В. Новинский</w:t>
      </w:r>
      <w:r w:rsidRPr="008D05A3">
        <w:rPr>
          <w:vertAlign w:val="superscript"/>
          <w:lang w:eastAsia="zh-CN"/>
        </w:rPr>
        <w:t>5</w:t>
      </w:r>
      <w:r w:rsidRPr="008D05A3">
        <w:rPr>
          <w:lang w:eastAsia="zh-CN"/>
        </w:rPr>
        <w:t>, В.И. Тараканов</w:t>
      </w:r>
      <w:r w:rsidRPr="008D05A3">
        <w:rPr>
          <w:vertAlign w:val="superscript"/>
          <w:lang w:eastAsia="zh-CN"/>
        </w:rPr>
        <w:t>5</w:t>
      </w:r>
      <w:r w:rsidRPr="008D05A3">
        <w:rPr>
          <w:lang w:eastAsia="zh-CN"/>
        </w:rPr>
        <w:t xml:space="preserve">, </w:t>
      </w:r>
    </w:p>
    <w:p w14:paraId="39CB70C0" w14:textId="77777777" w:rsidR="008D05A3" w:rsidRPr="008D05A3" w:rsidRDefault="008D05A3" w:rsidP="008D05A3">
      <w:pPr>
        <w:jc w:val="center"/>
        <w:textAlignment w:val="baseline"/>
        <w:rPr>
          <w:lang w:eastAsia="zh-CN"/>
        </w:rPr>
      </w:pPr>
      <w:r w:rsidRPr="008D05A3">
        <w:rPr>
          <w:lang w:eastAsia="zh-CN"/>
        </w:rPr>
        <w:t>В.С. Темирбулатов</w:t>
      </w:r>
      <w:r w:rsidRPr="008D05A3">
        <w:rPr>
          <w:vertAlign w:val="superscript"/>
          <w:lang w:eastAsia="zh-CN"/>
        </w:rPr>
        <w:t>5</w:t>
      </w:r>
      <w:r w:rsidRPr="008D05A3">
        <w:rPr>
          <w:lang w:eastAsia="zh-CN"/>
        </w:rPr>
        <w:t>, В.И. Криворучко</w:t>
      </w:r>
      <w:r w:rsidRPr="008D05A3">
        <w:rPr>
          <w:vertAlign w:val="superscript"/>
          <w:lang w:eastAsia="zh-CN"/>
        </w:rPr>
        <w:t>6</w:t>
      </w:r>
    </w:p>
    <w:p w14:paraId="4CB1544F" w14:textId="77777777" w:rsidR="008D05A3" w:rsidRPr="008D05A3" w:rsidRDefault="008D05A3" w:rsidP="008D05A3">
      <w:pPr>
        <w:jc w:val="center"/>
        <w:textAlignment w:val="baseline"/>
        <w:rPr>
          <w:lang w:eastAsia="zh-CN"/>
        </w:rPr>
      </w:pPr>
    </w:p>
    <w:p w14:paraId="49FC3D61" w14:textId="77777777" w:rsidR="008D05A3" w:rsidRPr="008D05A3" w:rsidRDefault="008D05A3" w:rsidP="008D05A3">
      <w:pPr>
        <w:jc w:val="center"/>
        <w:textAlignment w:val="baseline"/>
        <w:rPr>
          <w:lang w:eastAsia="zh-CN"/>
        </w:rPr>
      </w:pPr>
      <w:r w:rsidRPr="008D05A3">
        <w:rPr>
          <w:lang w:eastAsia="zh-CN"/>
        </w:rPr>
        <w:t>(Сотрудничество СПАСЧАРМ)</w:t>
      </w:r>
    </w:p>
    <w:p w14:paraId="6CCB948B" w14:textId="77777777" w:rsidR="008D05A3" w:rsidRPr="008D05A3" w:rsidRDefault="008D05A3" w:rsidP="008D05A3">
      <w:pPr>
        <w:jc w:val="center"/>
        <w:textAlignment w:val="baseline"/>
        <w:rPr>
          <w:i/>
          <w:sz w:val="20"/>
          <w:szCs w:val="20"/>
          <w:lang w:eastAsia="zh-CN"/>
        </w:rPr>
      </w:pPr>
    </w:p>
    <w:p w14:paraId="590E7E53" w14:textId="77777777" w:rsidR="008D05A3" w:rsidRPr="008D05A3" w:rsidRDefault="008D05A3" w:rsidP="008D05A3">
      <w:pPr>
        <w:jc w:val="both"/>
        <w:textAlignment w:val="baseline"/>
        <w:rPr>
          <w:iCs/>
          <w:sz w:val="22"/>
          <w:szCs w:val="22"/>
          <w:lang w:eastAsia="zh-CN"/>
        </w:rPr>
      </w:pPr>
      <w:r w:rsidRPr="008D05A3">
        <w:rPr>
          <w:iCs/>
          <w:sz w:val="22"/>
          <w:szCs w:val="22"/>
          <w:vertAlign w:val="superscript"/>
          <w:lang w:eastAsia="zh-CN"/>
        </w:rPr>
        <w:t>1</w:t>
      </w:r>
      <w:r w:rsidRPr="008D05A3">
        <w:rPr>
          <w:iCs/>
          <w:sz w:val="22"/>
          <w:szCs w:val="22"/>
          <w:lang w:eastAsia="zh-CN"/>
        </w:rPr>
        <w:t>Федеральное государственное бюджетное учреждение «Институт физики высоких энергий имени А.А. Логунова Национального исследовательского центра «Курчатовский институт», площадь Науки, 1, г. Протвино, Московская область, Россия, 142281</w:t>
      </w:r>
    </w:p>
    <w:p w14:paraId="1C110A4D" w14:textId="77777777" w:rsidR="008D05A3" w:rsidRPr="008D05A3" w:rsidRDefault="008D05A3" w:rsidP="008D05A3">
      <w:pPr>
        <w:jc w:val="both"/>
        <w:textAlignment w:val="baseline"/>
        <w:rPr>
          <w:iCs/>
          <w:sz w:val="22"/>
          <w:szCs w:val="22"/>
          <w:lang w:eastAsia="zh-CN"/>
        </w:rPr>
      </w:pPr>
      <w:r w:rsidRPr="008D05A3">
        <w:rPr>
          <w:iCs/>
          <w:sz w:val="22"/>
          <w:szCs w:val="22"/>
          <w:vertAlign w:val="superscript"/>
          <w:lang w:eastAsia="zh-CN"/>
        </w:rPr>
        <w:t>2</w:t>
      </w:r>
      <w:r w:rsidRPr="008D05A3">
        <w:rPr>
          <w:iCs/>
          <w:sz w:val="22"/>
          <w:szCs w:val="22"/>
          <w:lang w:eastAsia="zh-CN"/>
        </w:rPr>
        <w:t xml:space="preserve">Международная межправительственная организация Объединенный институт ядерных исследований, ул. Жолио-Кюри, 6, г. Дубна, </w:t>
      </w:r>
      <w:bookmarkStart w:id="0" w:name="_Hlk51330861"/>
      <w:r w:rsidRPr="008D05A3">
        <w:rPr>
          <w:iCs/>
          <w:sz w:val="22"/>
          <w:szCs w:val="22"/>
          <w:lang w:eastAsia="zh-CN"/>
        </w:rPr>
        <w:t>Московская обл., Россия,</w:t>
      </w:r>
      <w:bookmarkEnd w:id="0"/>
      <w:r w:rsidRPr="008D05A3">
        <w:rPr>
          <w:iCs/>
          <w:sz w:val="22"/>
          <w:szCs w:val="22"/>
          <w:lang w:eastAsia="zh-CN"/>
        </w:rPr>
        <w:t xml:space="preserve"> 141980 </w:t>
      </w:r>
    </w:p>
    <w:p w14:paraId="54C4DEC6" w14:textId="77777777" w:rsidR="008D05A3" w:rsidRPr="008D05A3" w:rsidRDefault="008D05A3" w:rsidP="008D05A3">
      <w:pPr>
        <w:jc w:val="both"/>
        <w:textAlignment w:val="baseline"/>
        <w:rPr>
          <w:iCs/>
          <w:sz w:val="22"/>
          <w:szCs w:val="22"/>
          <w:lang w:eastAsia="zh-CN"/>
        </w:rPr>
      </w:pPr>
      <w:r w:rsidRPr="008D05A3">
        <w:rPr>
          <w:iCs/>
          <w:sz w:val="22"/>
          <w:szCs w:val="22"/>
          <w:vertAlign w:val="superscript"/>
          <w:lang w:eastAsia="zh-CN"/>
        </w:rPr>
        <w:t>3</w:t>
      </w:r>
      <w:r w:rsidRPr="008D05A3">
        <w:rPr>
          <w:iCs/>
          <w:sz w:val="22"/>
          <w:szCs w:val="22"/>
          <w:lang w:eastAsia="zh-CN"/>
        </w:rPr>
        <w:t>Федеральное государственное автономное образовательное учреждение высшего образования «Национальный исследовательский ядерный университет «МИФИ», Каширское шоссе, 31, г. Москва, Россия, 115409</w:t>
      </w:r>
    </w:p>
    <w:p w14:paraId="1FA3319E" w14:textId="77777777" w:rsidR="008D05A3" w:rsidRPr="008D05A3" w:rsidRDefault="008D05A3" w:rsidP="008D05A3">
      <w:pPr>
        <w:jc w:val="both"/>
        <w:textAlignment w:val="baseline"/>
        <w:rPr>
          <w:iCs/>
          <w:sz w:val="22"/>
          <w:szCs w:val="22"/>
          <w:lang w:eastAsia="zh-CN"/>
        </w:rPr>
      </w:pPr>
      <w:r w:rsidRPr="008D05A3">
        <w:rPr>
          <w:iCs/>
          <w:sz w:val="22"/>
          <w:szCs w:val="22"/>
          <w:vertAlign w:val="superscript"/>
          <w:lang w:eastAsia="zh-CN"/>
        </w:rPr>
        <w:t>4</w:t>
      </w:r>
      <w:r w:rsidRPr="008D05A3">
        <w:rPr>
          <w:iCs/>
          <w:sz w:val="22"/>
          <w:szCs w:val="22"/>
          <w:lang w:eastAsia="zh-CN"/>
        </w:rPr>
        <w:t>Федеральное государственное бюджетное учреждение «Институт теоретической и экспериментальной физики имени А.И. Алиханова Национального исследовательского центра «Курчатовский институт», ул. Большая Черемушкинская, 25, г. Москва, Россия, 117218</w:t>
      </w:r>
    </w:p>
    <w:p w14:paraId="52B32C26" w14:textId="77777777" w:rsidR="008D05A3" w:rsidRPr="008D05A3" w:rsidRDefault="008D05A3" w:rsidP="008D05A3">
      <w:pPr>
        <w:jc w:val="both"/>
        <w:textAlignment w:val="baseline"/>
        <w:rPr>
          <w:iCs/>
          <w:sz w:val="22"/>
          <w:szCs w:val="22"/>
          <w:lang w:eastAsia="zh-CN"/>
        </w:rPr>
      </w:pPr>
      <w:r w:rsidRPr="008D05A3">
        <w:rPr>
          <w:iCs/>
          <w:sz w:val="22"/>
          <w:szCs w:val="22"/>
          <w:vertAlign w:val="superscript"/>
          <w:lang w:eastAsia="zh-CN"/>
        </w:rPr>
        <w:t>5</w:t>
      </w:r>
      <w:r w:rsidRPr="008D05A3">
        <w:rPr>
          <w:iCs/>
          <w:sz w:val="22"/>
          <w:szCs w:val="22"/>
          <w:lang w:eastAsia="zh-CN"/>
        </w:rPr>
        <w:t>Федеральное государственное бюджетное учреждение «Петербургский институт ядерной физики им. Б.П. Константинова Национального исследовательского центра «Курчатовский институт», мкр. Орлова роща, 1, г. Гатчина, Ленинградская обл., Россия, 188300</w:t>
      </w:r>
    </w:p>
    <w:p w14:paraId="3EB19F06" w14:textId="77777777" w:rsidR="008D05A3" w:rsidRPr="008D05A3" w:rsidRDefault="008D05A3" w:rsidP="008D05A3">
      <w:pPr>
        <w:jc w:val="both"/>
        <w:textAlignment w:val="baseline"/>
        <w:rPr>
          <w:iCs/>
          <w:sz w:val="22"/>
          <w:szCs w:val="22"/>
          <w:lang w:eastAsia="zh-CN"/>
        </w:rPr>
      </w:pPr>
      <w:r w:rsidRPr="008D05A3">
        <w:rPr>
          <w:iCs/>
          <w:sz w:val="22"/>
          <w:szCs w:val="22"/>
          <w:vertAlign w:val="superscript"/>
          <w:lang w:eastAsia="zh-CN"/>
        </w:rPr>
        <w:t>6</w:t>
      </w:r>
      <w:r w:rsidRPr="008D05A3">
        <w:rPr>
          <w:iCs/>
          <w:sz w:val="22"/>
          <w:szCs w:val="22"/>
          <w:lang w:eastAsia="zh-CN"/>
        </w:rPr>
        <w:t>Акционерное общество «Научно-производственное предприятие «ИСТОК» им. Шокина», ул. Вокзальная, 2В,</w:t>
      </w:r>
      <w:r w:rsidRPr="008D05A3">
        <w:t xml:space="preserve"> г. </w:t>
      </w:r>
      <w:r w:rsidRPr="008D05A3">
        <w:rPr>
          <w:iCs/>
          <w:sz w:val="22"/>
          <w:szCs w:val="22"/>
          <w:lang w:eastAsia="zh-CN"/>
        </w:rPr>
        <w:t>Фрязино, Московская обл., Россия, 141190</w:t>
      </w:r>
    </w:p>
    <w:p w14:paraId="3F2E6E44" w14:textId="77777777" w:rsidR="008D05A3" w:rsidRPr="008D05A3" w:rsidRDefault="008D05A3" w:rsidP="008D05A3">
      <w:pPr>
        <w:jc w:val="both"/>
        <w:textAlignment w:val="baseline"/>
        <w:rPr>
          <w:iCs/>
          <w:sz w:val="22"/>
          <w:szCs w:val="22"/>
          <w:lang w:eastAsia="zh-CN"/>
        </w:rPr>
      </w:pPr>
      <w:r w:rsidRPr="008D05A3">
        <w:rPr>
          <w:iCs/>
          <w:sz w:val="22"/>
          <w:szCs w:val="22"/>
          <w:vertAlign w:val="superscript"/>
          <w:lang w:eastAsia="zh-CN"/>
        </w:rPr>
        <w:t>7</w:t>
      </w:r>
      <w:r w:rsidRPr="008D05A3">
        <w:rPr>
          <w:iCs/>
          <w:sz w:val="22"/>
          <w:szCs w:val="22"/>
          <w:lang w:eastAsia="zh-CN"/>
        </w:rPr>
        <w:t xml:space="preserve">Государственный университет «Дубна», ул. Университетская, 19, г. Дубна, Московская область, Россия, 141982  </w:t>
      </w:r>
    </w:p>
    <w:p w14:paraId="7348EC4F" w14:textId="77777777" w:rsidR="008D05A3" w:rsidRPr="008D05A3" w:rsidRDefault="008D05A3" w:rsidP="008D05A3">
      <w:pPr>
        <w:textAlignment w:val="baseline"/>
        <w:rPr>
          <w:sz w:val="20"/>
          <w:szCs w:val="20"/>
          <w:lang w:eastAsia="zh-CN"/>
        </w:rPr>
      </w:pPr>
    </w:p>
    <w:p w14:paraId="4F9E8916" w14:textId="77777777" w:rsidR="008D05A3" w:rsidRPr="008D05A3" w:rsidRDefault="008D05A3" w:rsidP="008D05A3">
      <w:pPr>
        <w:suppressAutoHyphens/>
        <w:textAlignment w:val="baseline"/>
        <w:rPr>
          <w:sz w:val="20"/>
          <w:szCs w:val="20"/>
          <w:lang w:eastAsia="zh-CN"/>
        </w:rPr>
      </w:pPr>
      <w:r w:rsidRPr="008D05A3">
        <w:rPr>
          <w:sz w:val="20"/>
          <w:szCs w:val="20"/>
          <w:vertAlign w:val="superscript"/>
          <w:lang w:eastAsia="zh-CN"/>
        </w:rPr>
        <w:t>*</w:t>
      </w:r>
      <w:r w:rsidRPr="008D05A3">
        <w:rPr>
          <w:sz w:val="20"/>
          <w:szCs w:val="20"/>
          <w:lang w:val="en-US" w:eastAsia="zh-CN"/>
        </w:rPr>
        <w:t>E</w:t>
      </w:r>
      <w:r w:rsidRPr="008D05A3">
        <w:rPr>
          <w:sz w:val="20"/>
          <w:szCs w:val="20"/>
          <w:lang w:eastAsia="zh-CN"/>
        </w:rPr>
        <w:t>-</w:t>
      </w:r>
      <w:r w:rsidRPr="008D05A3">
        <w:rPr>
          <w:sz w:val="20"/>
          <w:szCs w:val="20"/>
          <w:lang w:val="en-US" w:eastAsia="zh-CN"/>
        </w:rPr>
        <w:t>mail</w:t>
      </w:r>
      <w:r w:rsidRPr="008D05A3">
        <w:rPr>
          <w:sz w:val="20"/>
          <w:szCs w:val="20"/>
          <w:lang w:eastAsia="zh-CN"/>
        </w:rPr>
        <w:t xml:space="preserve">: </w:t>
      </w:r>
      <w:r w:rsidRPr="008D05A3">
        <w:rPr>
          <w:sz w:val="20"/>
          <w:szCs w:val="20"/>
          <w:lang w:val="en-US" w:eastAsia="zh-CN"/>
        </w:rPr>
        <w:t>mochalov</w:t>
      </w:r>
      <w:r w:rsidRPr="008D05A3">
        <w:rPr>
          <w:sz w:val="20"/>
          <w:szCs w:val="20"/>
          <w:lang w:eastAsia="zh-CN"/>
        </w:rPr>
        <w:t>@</w:t>
      </w:r>
      <w:r w:rsidRPr="008D05A3">
        <w:rPr>
          <w:sz w:val="20"/>
          <w:szCs w:val="20"/>
          <w:lang w:val="en-US" w:eastAsia="zh-CN"/>
        </w:rPr>
        <w:t>ihep</w:t>
      </w:r>
      <w:r w:rsidRPr="008D05A3">
        <w:rPr>
          <w:sz w:val="20"/>
          <w:szCs w:val="20"/>
          <w:lang w:eastAsia="zh-CN"/>
        </w:rPr>
        <w:t>.</w:t>
      </w:r>
      <w:r w:rsidRPr="008D05A3">
        <w:rPr>
          <w:sz w:val="20"/>
          <w:szCs w:val="20"/>
          <w:lang w:val="en-US" w:eastAsia="zh-CN"/>
        </w:rPr>
        <w:t>ru</w:t>
      </w:r>
    </w:p>
    <w:p w14:paraId="0FFDEA89" w14:textId="77777777" w:rsidR="008D05A3" w:rsidRPr="008D05A3" w:rsidRDefault="008D05A3" w:rsidP="008D05A3">
      <w:pPr>
        <w:suppressAutoHyphens/>
        <w:textAlignment w:val="baseline"/>
        <w:rPr>
          <w:sz w:val="20"/>
          <w:szCs w:val="20"/>
          <w:lang w:eastAsia="zh-CN"/>
        </w:rPr>
      </w:pPr>
    </w:p>
    <w:p w14:paraId="3C3F2232" w14:textId="1B1B3F92" w:rsidR="00DB3202" w:rsidRPr="00094538" w:rsidRDefault="00DB3202" w:rsidP="008D05A3">
      <w:pPr>
        <w:ind w:left="5387" w:firstLine="1276"/>
        <w:jc w:val="right"/>
        <w:rPr>
          <w:sz w:val="20"/>
          <w:szCs w:val="20"/>
          <w:lang w:eastAsia="zh-CN"/>
        </w:rPr>
      </w:pPr>
    </w:p>
    <w:p w14:paraId="46A79CCE" w14:textId="77777777" w:rsidR="008E06CC" w:rsidRDefault="008E06CC" w:rsidP="00020DF7">
      <w:pPr>
        <w:contextualSpacing w:val="0"/>
        <w:rPr>
          <w:sz w:val="20"/>
          <w:szCs w:val="20"/>
          <w:lang w:eastAsia="zh-CN"/>
        </w:rPr>
      </w:pPr>
    </w:p>
    <w:p w14:paraId="6E971837" w14:textId="1D3B4B8E" w:rsidR="008E06CC" w:rsidRPr="00B449FF" w:rsidRDefault="008E06CC" w:rsidP="00453160">
      <w:pPr>
        <w:ind w:firstLine="709"/>
        <w:contextualSpacing w:val="0"/>
        <w:jc w:val="both"/>
        <w:rPr>
          <w:bCs/>
          <w:lang w:eastAsia="zh-CN"/>
        </w:rPr>
      </w:pPr>
      <w:r w:rsidRPr="00B449FF">
        <w:rPr>
          <w:lang w:eastAsia="zh-CN"/>
        </w:rPr>
        <w:lastRenderedPageBreak/>
        <w:t xml:space="preserve">Эксперимент СПАСЧАРМ нацелен на систематическое исследование спиновой структуры нуклона и спиновой зависимости сильного взаимодействия антивещества и вещества с материей при энергиях до 45 ГэВ. </w:t>
      </w:r>
      <w:r w:rsidR="0038590B" w:rsidRPr="0038590B">
        <w:rPr>
          <w:highlight w:val="yellow"/>
          <w:lang w:eastAsia="zh-CN"/>
        </w:rPr>
        <w:t>В рамках первого этапа эксперимента изучение спиновых свойств адронов будет проходить на действующей установке СПАСЧАРМ</w:t>
      </w:r>
      <w:r w:rsidR="009D7E96">
        <w:rPr>
          <w:highlight w:val="yellow"/>
          <w:lang w:eastAsia="zh-CN"/>
        </w:rPr>
        <w:t xml:space="preserve"> </w:t>
      </w:r>
      <w:r w:rsidR="009D7E96" w:rsidRPr="009D7E96">
        <w:rPr>
          <w:highlight w:val="yellow"/>
          <w:lang w:eastAsia="zh-CN"/>
        </w:rPr>
        <w:t xml:space="preserve">на пучке отрицательно заряженных адронов </w:t>
      </w:r>
      <w:r w:rsidR="009D7E96">
        <w:rPr>
          <w:highlight w:val="yellow"/>
          <w:lang w:eastAsia="zh-CN"/>
        </w:rPr>
        <w:t>канала 14 ускорительного комплекса У-70</w:t>
      </w:r>
      <w:r w:rsidR="0038590B" w:rsidRPr="0038590B">
        <w:rPr>
          <w:highlight w:val="yellow"/>
          <w:lang w:eastAsia="zh-CN"/>
        </w:rPr>
        <w:t>.</w:t>
      </w:r>
      <w:r w:rsidR="0038590B">
        <w:rPr>
          <w:lang w:eastAsia="zh-CN"/>
        </w:rPr>
        <w:t xml:space="preserve"> На втором этапе в</w:t>
      </w:r>
      <w:r w:rsidRPr="00B449FF">
        <w:rPr>
          <w:lang w:eastAsia="zh-CN"/>
        </w:rPr>
        <w:t xml:space="preserve"> канале 24А ускорительного комплекса У‑70 предпола</w:t>
      </w:r>
      <w:r w:rsidRPr="00B449FF">
        <w:rPr>
          <w:lang w:eastAsia="zh-CN"/>
        </w:rPr>
        <w:softHyphen/>
        <w:t>гается формирование поляризованных пучков протонов и антипротонов. Поляризованный антипротонный пучок, безусловно, станет уникальным пучком в мире. Планируется провести измерения односпиновых асимметрий в десятках реакций как на водороде, так и на различных ядрах. На установке СПАСЧАРМ возможно также измерение поперечной поляризации</w:t>
      </w:r>
      <w:r w:rsidRPr="00B449FF">
        <w:rPr>
          <w:bCs/>
          <w:lang w:eastAsia="zh-CN"/>
        </w:rPr>
        <w:t xml:space="preserve"> гиперонов и элементов спиновой матрицы векторных мезонов. Для изучения спиновой структуры нуклона </w:t>
      </w:r>
      <w:r w:rsidR="00C20255">
        <w:rPr>
          <w:bCs/>
          <w:lang w:eastAsia="zh-CN"/>
        </w:rPr>
        <w:t>предполагается</w:t>
      </w:r>
      <w:r w:rsidRPr="00B449FF">
        <w:rPr>
          <w:bCs/>
          <w:lang w:eastAsia="zh-CN"/>
        </w:rPr>
        <w:t xml:space="preserve"> прове</w:t>
      </w:r>
      <w:r w:rsidR="00C20255">
        <w:rPr>
          <w:bCs/>
          <w:lang w:eastAsia="zh-CN"/>
        </w:rPr>
        <w:t>сти</w:t>
      </w:r>
      <w:r w:rsidRPr="00B449FF">
        <w:rPr>
          <w:bCs/>
          <w:lang w:eastAsia="zh-CN"/>
        </w:rPr>
        <w:t xml:space="preserve"> исследования образования кваркония для определения вклада глюонов в спин протона. Наличие двух типов поляризованных </w:t>
      </w:r>
      <w:r w:rsidRPr="00B449FF">
        <w:rPr>
          <w:bCs/>
          <w:lang w:eastAsia="zh-CN"/>
        </w:rPr>
        <w:softHyphen/>
        <w:t>пучков и восьми типов неполяризованных пучков (</w:t>
      </w:r>
      <w:r w:rsidRPr="00B449FF">
        <w:rPr>
          <w:bCs/>
          <w:i/>
          <w:iCs/>
          <w:lang w:eastAsia="zh-CN"/>
        </w:rPr>
        <w:t>π</w:t>
      </w:r>
      <w:r w:rsidRPr="00B449FF">
        <w:rPr>
          <w:bCs/>
          <w:i/>
          <w:iCs/>
          <w:vertAlign w:val="superscript"/>
          <w:lang w:eastAsia="zh-CN"/>
        </w:rPr>
        <w:t>±</w:t>
      </w:r>
      <w:r w:rsidRPr="00B449FF">
        <w:rPr>
          <w:bCs/>
          <w:i/>
          <w:iCs/>
          <w:lang w:eastAsia="zh-CN"/>
        </w:rPr>
        <w:t>, K</w:t>
      </w:r>
      <w:r w:rsidRPr="00B449FF">
        <w:rPr>
          <w:bCs/>
          <w:i/>
          <w:iCs/>
          <w:vertAlign w:val="superscript"/>
          <w:lang w:eastAsia="zh-CN"/>
        </w:rPr>
        <w:t>±</w:t>
      </w:r>
      <w:r w:rsidRPr="00B449FF">
        <w:rPr>
          <w:bCs/>
          <w:i/>
          <w:iCs/>
          <w:lang w:eastAsia="zh-CN"/>
        </w:rPr>
        <w:t>, p,</w:t>
      </w:r>
      <w:r w:rsidR="00453160" w:rsidRPr="00B449FF">
        <w:rPr>
          <w:bCs/>
          <w:i/>
          <w:iCs/>
          <w:lang w:eastAsia="zh-CN"/>
        </w:rPr>
        <w:t xml:space="preserve"> </w:t>
      </w:r>
      <m:oMath>
        <m:acc>
          <m:accPr>
            <m:chr m:val="̅"/>
            <m:ctrlPr>
              <w:rPr>
                <w:rFonts w:ascii="Cambria Math" w:hAnsi="Cambria Math"/>
                <w:bCs/>
                <w:i/>
                <w:iCs/>
                <w:lang w:eastAsia="zh-CN"/>
              </w:rPr>
            </m:ctrlPr>
          </m:accPr>
          <m:e>
            <m:r>
              <w:rPr>
                <w:rFonts w:ascii="Cambria Math" w:hAnsi="Cambria Math"/>
                <w:lang w:eastAsia="zh-CN"/>
              </w:rPr>
              <m:t>p</m:t>
            </m:r>
          </m:e>
        </m:acc>
      </m:oMath>
      <w:r w:rsidRPr="00B449FF">
        <w:rPr>
          <w:bCs/>
          <w:i/>
          <w:iCs/>
          <w:lang w:eastAsia="zh-CN"/>
        </w:rPr>
        <w:t>, d, C</w:t>
      </w:r>
      <w:r w:rsidRPr="00B449FF">
        <w:rPr>
          <w:bCs/>
          <w:lang w:eastAsia="zh-CN"/>
        </w:rPr>
        <w:t>) в комбинации с поляризованной мишенью расширяет диапазон исследований поляризационных явлений и усиливает уникальность проекта.</w:t>
      </w:r>
    </w:p>
    <w:p w14:paraId="3C3E9CB2" w14:textId="77777777" w:rsidR="008E06CC" w:rsidRPr="00B449FF" w:rsidRDefault="008E06CC" w:rsidP="00020DF7">
      <w:pPr>
        <w:contextualSpacing w:val="0"/>
        <w:rPr>
          <w:lang w:eastAsia="zh-CN"/>
        </w:rPr>
      </w:pPr>
    </w:p>
    <w:p w14:paraId="44D0BCD2" w14:textId="0A0FD2FF" w:rsidR="008E06CC" w:rsidRPr="00B449FF" w:rsidRDefault="008E06CC" w:rsidP="00401A57">
      <w:pPr>
        <w:ind w:firstLine="709"/>
        <w:contextualSpacing w:val="0"/>
        <w:jc w:val="both"/>
        <w:rPr>
          <w:lang w:val="en-US" w:eastAsia="zh-CN"/>
        </w:rPr>
      </w:pPr>
      <w:r w:rsidRPr="00B449FF">
        <w:rPr>
          <w:lang w:val="en-US" w:eastAsia="zh-CN"/>
        </w:rPr>
        <w:t xml:space="preserve">The SPASCHARM experiment is aimed at a systematic study of the nucleon spin structure and the spin dependence of the strong interaction of antimatter and matter with matter at energies up to 45 GeV. </w:t>
      </w:r>
      <w:r w:rsidR="0038590B" w:rsidRPr="00C20255">
        <w:rPr>
          <w:highlight w:val="yellow"/>
          <w:lang w:val="en-US" w:eastAsia="zh-CN"/>
        </w:rPr>
        <w:t xml:space="preserve">As part of the first stage of the experiment, the study of the spin properties of hadrons will take place on a beam of negatively charged hadrons on existing beamline 14 at the operating SPASCHARM </w:t>
      </w:r>
      <w:r w:rsidR="009D7E96">
        <w:rPr>
          <w:highlight w:val="yellow"/>
          <w:lang w:val="en-US" w:eastAsia="zh-CN"/>
        </w:rPr>
        <w:t>setup</w:t>
      </w:r>
      <w:r w:rsidR="009D7E96" w:rsidRPr="009D7E96">
        <w:rPr>
          <w:highlight w:val="yellow"/>
          <w:lang w:val="en-US" w:eastAsia="zh-CN"/>
        </w:rPr>
        <w:t xml:space="preserve"> </w:t>
      </w:r>
      <w:r w:rsidR="009D7E96">
        <w:rPr>
          <w:highlight w:val="yellow"/>
          <w:lang w:val="en-US" w:eastAsia="zh-CN"/>
        </w:rPr>
        <w:t>at U70 facility</w:t>
      </w:r>
      <w:r w:rsidR="0038590B" w:rsidRPr="00C20255">
        <w:rPr>
          <w:highlight w:val="yellow"/>
          <w:lang w:val="en-US" w:eastAsia="zh-CN"/>
        </w:rPr>
        <w:t xml:space="preserve">. </w:t>
      </w:r>
      <w:r w:rsidR="00401A57" w:rsidRPr="00C20255">
        <w:rPr>
          <w:highlight w:val="yellow"/>
          <w:lang w:val="en-US" w:eastAsia="zh-CN"/>
        </w:rPr>
        <w:t xml:space="preserve">At the second stage, the formation of polarized beams of protons and antiprotons is assumed in </w:t>
      </w:r>
      <w:bookmarkStart w:id="1" w:name="_Hlk101798900"/>
      <w:r w:rsidR="00401A57" w:rsidRPr="00C20255">
        <w:rPr>
          <w:highlight w:val="yellow"/>
          <w:lang w:val="en-US" w:eastAsia="zh-CN"/>
        </w:rPr>
        <w:t>beamline</w:t>
      </w:r>
      <w:bookmarkEnd w:id="1"/>
      <w:r w:rsidR="00401A57" w:rsidRPr="00C20255">
        <w:rPr>
          <w:highlight w:val="yellow"/>
          <w:lang w:val="en-US" w:eastAsia="zh-CN"/>
        </w:rPr>
        <w:t xml:space="preserve"> 24A of the U-70 accelerator complex</w:t>
      </w:r>
      <w:r w:rsidRPr="00C20255">
        <w:rPr>
          <w:highlight w:val="yellow"/>
          <w:lang w:val="en-US" w:eastAsia="zh-CN"/>
        </w:rPr>
        <w:t>.</w:t>
      </w:r>
      <w:r w:rsidRPr="00B449FF">
        <w:rPr>
          <w:lang w:val="en-US" w:eastAsia="zh-CN"/>
        </w:rPr>
        <w:t xml:space="preserve"> A polarized antiproton beam will certainly become a unique beam in the world. It is planned to measure single-spin asymmetries in dozens of reactions, both on hydrogen and on various nuclei. At the SPASCHARM facility, it is also possible to measure the transverse polarization of hyperons and elements of the spin density matrix of vector mesons. Spin structure of the nucleon will be investigated in the study of the quarkonium production to determine the contribution of gluons to the proton spin. The presence of two types of polarized beams and eight types of non-polarized beams (</w:t>
      </w:r>
      <w:r w:rsidR="00453160" w:rsidRPr="00B449FF">
        <w:rPr>
          <w:bCs/>
          <w:i/>
          <w:iCs/>
          <w:lang w:eastAsia="zh-CN"/>
        </w:rPr>
        <w:t>π</w:t>
      </w:r>
      <w:r w:rsidR="00453160" w:rsidRPr="00B449FF">
        <w:rPr>
          <w:bCs/>
          <w:i/>
          <w:iCs/>
          <w:vertAlign w:val="superscript"/>
          <w:lang w:val="en-US" w:eastAsia="zh-CN"/>
        </w:rPr>
        <w:t>±</w:t>
      </w:r>
      <w:r w:rsidR="00453160" w:rsidRPr="00B449FF">
        <w:rPr>
          <w:bCs/>
          <w:i/>
          <w:iCs/>
          <w:lang w:val="en-US" w:eastAsia="zh-CN"/>
        </w:rPr>
        <w:t>, K</w:t>
      </w:r>
      <w:r w:rsidR="00453160" w:rsidRPr="00B449FF">
        <w:rPr>
          <w:bCs/>
          <w:i/>
          <w:iCs/>
          <w:vertAlign w:val="superscript"/>
          <w:lang w:val="en-US" w:eastAsia="zh-CN"/>
        </w:rPr>
        <w:t>±</w:t>
      </w:r>
      <w:r w:rsidR="00453160" w:rsidRPr="00B449FF">
        <w:rPr>
          <w:bCs/>
          <w:i/>
          <w:iCs/>
          <w:lang w:val="en-US" w:eastAsia="zh-CN"/>
        </w:rPr>
        <w:t xml:space="preserve">, p, </w:t>
      </w:r>
      <m:oMath>
        <m:acc>
          <m:accPr>
            <m:chr m:val="̅"/>
            <m:ctrlPr>
              <w:rPr>
                <w:rFonts w:ascii="Cambria Math" w:hAnsi="Cambria Math"/>
                <w:bCs/>
                <w:i/>
                <w:iCs/>
                <w:lang w:eastAsia="zh-CN"/>
              </w:rPr>
            </m:ctrlPr>
          </m:accPr>
          <m:e>
            <m:r>
              <w:rPr>
                <w:rFonts w:ascii="Cambria Math" w:hAnsi="Cambria Math"/>
                <w:lang w:eastAsia="zh-CN"/>
              </w:rPr>
              <m:t>p</m:t>
            </m:r>
          </m:e>
        </m:acc>
      </m:oMath>
      <w:r w:rsidR="00453160" w:rsidRPr="00B449FF">
        <w:rPr>
          <w:bCs/>
          <w:i/>
          <w:iCs/>
          <w:lang w:val="en-US" w:eastAsia="zh-CN"/>
        </w:rPr>
        <w:t>, d, C</w:t>
      </w:r>
      <w:r w:rsidR="00453160" w:rsidRPr="00B449FF">
        <w:rPr>
          <w:bCs/>
          <w:lang w:val="en-US" w:eastAsia="zh-CN"/>
        </w:rPr>
        <w:t>)</w:t>
      </w:r>
      <w:r w:rsidRPr="00B449FF">
        <w:rPr>
          <w:lang w:val="en-US" w:eastAsia="zh-CN"/>
        </w:rPr>
        <w:t>, in combination with a polarized target, expand the range of studies of polarization phenomena and enhance the uniqueness of the project.</w:t>
      </w:r>
    </w:p>
    <w:p w14:paraId="49D7C4DF" w14:textId="401A0AD9" w:rsidR="00B449FF" w:rsidRPr="00B449FF" w:rsidRDefault="00B449FF" w:rsidP="00453160">
      <w:pPr>
        <w:ind w:firstLine="709"/>
        <w:contextualSpacing w:val="0"/>
        <w:jc w:val="both"/>
        <w:rPr>
          <w:lang w:val="en-US" w:eastAsia="zh-CN"/>
        </w:rPr>
      </w:pPr>
    </w:p>
    <w:p w14:paraId="421EF2A9" w14:textId="38501057" w:rsidR="00B449FF" w:rsidRDefault="00B449FF" w:rsidP="00453160">
      <w:pPr>
        <w:ind w:firstLine="709"/>
        <w:contextualSpacing w:val="0"/>
        <w:jc w:val="both"/>
        <w:rPr>
          <w:sz w:val="20"/>
          <w:szCs w:val="20"/>
          <w:lang w:val="en-US" w:eastAsia="zh-CN"/>
        </w:rPr>
      </w:pPr>
    </w:p>
    <w:p w14:paraId="086B9965" w14:textId="085A4D20" w:rsidR="00B4540B" w:rsidRDefault="00B449FF" w:rsidP="00B4540B">
      <w:pPr>
        <w:pStyle w:val="12"/>
        <w:rPr>
          <w:lang w:val="en-US" w:eastAsia="zh-CN"/>
        </w:rPr>
      </w:pPr>
      <w:r w:rsidRPr="00B449FF">
        <w:rPr>
          <w:lang w:val="en-US" w:eastAsia="zh-CN"/>
        </w:rPr>
        <w:t>PACS numbers: 41.85.-p, 13.30.-a, 13.88.+e, 13.85.D</w:t>
      </w:r>
      <w:r w:rsidR="00B4540B">
        <w:rPr>
          <w:lang w:val="en-US" w:eastAsia="zh-CN"/>
        </w:rPr>
        <w:t xml:space="preserve"> </w:t>
      </w:r>
      <w:bookmarkStart w:id="2" w:name="_Toc31019493"/>
      <w:bookmarkStart w:id="3" w:name="_Toc26282732"/>
    </w:p>
    <w:p w14:paraId="0B4D7016" w14:textId="77777777" w:rsidR="00B4540B" w:rsidRPr="00B4540B" w:rsidRDefault="00B4540B" w:rsidP="00B4540B">
      <w:pPr>
        <w:rPr>
          <w:lang w:val="en-US" w:eastAsia="zh-CN"/>
        </w:rPr>
      </w:pPr>
    </w:p>
    <w:p w14:paraId="3A8986A6" w14:textId="09A599AC" w:rsidR="00B4540B" w:rsidRDefault="00B4540B" w:rsidP="00B4540B">
      <w:pPr>
        <w:pStyle w:val="12"/>
        <w:rPr>
          <w:lang w:val="en-US"/>
        </w:rPr>
      </w:pPr>
    </w:p>
    <w:p w14:paraId="31050226" w14:textId="28303B28" w:rsidR="00B4540B" w:rsidRDefault="00B4540B" w:rsidP="00B4540B">
      <w:pPr>
        <w:pStyle w:val="12"/>
        <w:rPr>
          <w:lang w:val="en-US"/>
        </w:rPr>
      </w:pPr>
    </w:p>
    <w:sdt>
      <w:sdtPr>
        <w:rPr>
          <w:rFonts w:ascii="Times New Roman" w:eastAsia="Times New Roman" w:hAnsi="Times New Roman" w:cs="Times New Roman"/>
          <w:b w:val="0"/>
          <w:bCs w:val="0"/>
          <w:color w:val="auto"/>
          <w:sz w:val="24"/>
          <w:szCs w:val="24"/>
          <w:lang w:eastAsia="ru-RU"/>
        </w:rPr>
        <w:id w:val="-1155220643"/>
        <w:docPartObj>
          <w:docPartGallery w:val="Table of Contents"/>
          <w:docPartUnique/>
        </w:docPartObj>
      </w:sdtPr>
      <w:sdtEndPr/>
      <w:sdtContent>
        <w:p w14:paraId="34D1CCF9" w14:textId="71A7E12A" w:rsidR="00B4540B" w:rsidRPr="00B4540B" w:rsidRDefault="00B4540B" w:rsidP="00B4540B">
          <w:pPr>
            <w:pStyle w:val="af9"/>
            <w:numPr>
              <w:ilvl w:val="0"/>
              <w:numId w:val="0"/>
            </w:numPr>
            <w:rPr>
              <w:rFonts w:ascii="Times New Roman" w:hAnsi="Times New Roman" w:cs="Times New Roman"/>
              <w:color w:val="auto"/>
              <w:sz w:val="24"/>
              <w:szCs w:val="24"/>
            </w:rPr>
          </w:pPr>
          <w:r w:rsidRPr="00B4540B">
            <w:rPr>
              <w:rFonts w:ascii="Times New Roman" w:hAnsi="Times New Roman" w:cs="Times New Roman"/>
              <w:color w:val="auto"/>
              <w:sz w:val="24"/>
              <w:szCs w:val="24"/>
            </w:rPr>
            <w:t>Содержание</w:t>
          </w:r>
        </w:p>
        <w:p w14:paraId="078A933A" w14:textId="6574B79E" w:rsidR="00FE6284" w:rsidRDefault="00B4540B">
          <w:pPr>
            <w:pStyle w:val="12"/>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04197544" w:history="1">
            <w:r w:rsidR="00FE6284" w:rsidRPr="00C650A8">
              <w:rPr>
                <w:rStyle w:val="af2"/>
                <w:rFonts w:eastAsia="MS Mincho"/>
                <w:noProof/>
              </w:rPr>
              <w:t>РЕЗЮМЕ ПРОЕКТА</w:t>
            </w:r>
            <w:r w:rsidR="00FE6284">
              <w:rPr>
                <w:noProof/>
                <w:webHidden/>
              </w:rPr>
              <w:tab/>
            </w:r>
            <w:r w:rsidR="00FE6284">
              <w:rPr>
                <w:noProof/>
                <w:webHidden/>
              </w:rPr>
              <w:fldChar w:fldCharType="begin"/>
            </w:r>
            <w:r w:rsidR="00FE6284">
              <w:rPr>
                <w:noProof/>
                <w:webHidden/>
              </w:rPr>
              <w:instrText xml:space="preserve"> PAGEREF _Toc104197544 \h </w:instrText>
            </w:r>
            <w:r w:rsidR="00FE6284">
              <w:rPr>
                <w:noProof/>
                <w:webHidden/>
              </w:rPr>
            </w:r>
            <w:r w:rsidR="00FE6284">
              <w:rPr>
                <w:noProof/>
                <w:webHidden/>
              </w:rPr>
              <w:fldChar w:fldCharType="separate"/>
            </w:r>
            <w:r w:rsidR="008D05A3">
              <w:rPr>
                <w:noProof/>
                <w:webHidden/>
              </w:rPr>
              <w:t>6</w:t>
            </w:r>
            <w:r w:rsidR="00FE6284">
              <w:rPr>
                <w:noProof/>
                <w:webHidden/>
              </w:rPr>
              <w:fldChar w:fldCharType="end"/>
            </w:r>
          </w:hyperlink>
        </w:p>
        <w:p w14:paraId="6A3ECDB7" w14:textId="6D04754D" w:rsidR="00FE6284" w:rsidRDefault="00FE6284">
          <w:pPr>
            <w:pStyle w:val="12"/>
            <w:rPr>
              <w:rFonts w:asciiTheme="minorHAnsi" w:eastAsiaTheme="minorEastAsia" w:hAnsiTheme="minorHAnsi" w:cstheme="minorBidi"/>
              <w:noProof/>
              <w:sz w:val="22"/>
              <w:szCs w:val="22"/>
            </w:rPr>
          </w:pPr>
          <w:hyperlink w:anchor="_Toc104197545" w:history="1">
            <w:r w:rsidRPr="00C650A8">
              <w:rPr>
                <w:rStyle w:val="af2"/>
                <w:rFonts w:eastAsia="MS Mincho"/>
                <w:noProof/>
                <w:lang w:val="en-US"/>
              </w:rPr>
              <w:t>EXECUTIVE SUMMARY</w:t>
            </w:r>
            <w:r>
              <w:rPr>
                <w:noProof/>
                <w:webHidden/>
              </w:rPr>
              <w:tab/>
            </w:r>
            <w:r>
              <w:rPr>
                <w:noProof/>
                <w:webHidden/>
              </w:rPr>
              <w:fldChar w:fldCharType="begin"/>
            </w:r>
            <w:r>
              <w:rPr>
                <w:noProof/>
                <w:webHidden/>
              </w:rPr>
              <w:instrText xml:space="preserve"> PAGEREF _Toc104197545 \h </w:instrText>
            </w:r>
            <w:r>
              <w:rPr>
                <w:noProof/>
                <w:webHidden/>
              </w:rPr>
            </w:r>
            <w:r>
              <w:rPr>
                <w:noProof/>
                <w:webHidden/>
              </w:rPr>
              <w:fldChar w:fldCharType="separate"/>
            </w:r>
            <w:r w:rsidR="008D05A3">
              <w:rPr>
                <w:noProof/>
                <w:webHidden/>
              </w:rPr>
              <w:t>9</w:t>
            </w:r>
            <w:r>
              <w:rPr>
                <w:noProof/>
                <w:webHidden/>
              </w:rPr>
              <w:fldChar w:fldCharType="end"/>
            </w:r>
          </w:hyperlink>
        </w:p>
        <w:p w14:paraId="0666E7C9" w14:textId="45F5C81C" w:rsidR="00FE6284" w:rsidRDefault="00FE6284">
          <w:pPr>
            <w:pStyle w:val="12"/>
            <w:rPr>
              <w:rFonts w:asciiTheme="minorHAnsi" w:eastAsiaTheme="minorEastAsia" w:hAnsiTheme="minorHAnsi" w:cstheme="minorBidi"/>
              <w:noProof/>
              <w:sz w:val="22"/>
              <w:szCs w:val="22"/>
            </w:rPr>
          </w:pPr>
          <w:hyperlink w:anchor="_Toc104197546" w:history="1">
            <w:r w:rsidRPr="00C650A8">
              <w:rPr>
                <w:rStyle w:val="af2"/>
                <w:rFonts w:eastAsia="MS Mincho"/>
                <w:noProof/>
              </w:rPr>
              <w:t>ВВЕДЕНИЕ</w:t>
            </w:r>
            <w:r>
              <w:rPr>
                <w:noProof/>
                <w:webHidden/>
              </w:rPr>
              <w:tab/>
            </w:r>
            <w:r>
              <w:rPr>
                <w:noProof/>
                <w:webHidden/>
              </w:rPr>
              <w:fldChar w:fldCharType="begin"/>
            </w:r>
            <w:r>
              <w:rPr>
                <w:noProof/>
                <w:webHidden/>
              </w:rPr>
              <w:instrText xml:space="preserve"> PAGEREF _Toc104197546 \h </w:instrText>
            </w:r>
            <w:r>
              <w:rPr>
                <w:noProof/>
                <w:webHidden/>
              </w:rPr>
            </w:r>
            <w:r>
              <w:rPr>
                <w:noProof/>
                <w:webHidden/>
              </w:rPr>
              <w:fldChar w:fldCharType="separate"/>
            </w:r>
            <w:r w:rsidR="008D05A3">
              <w:rPr>
                <w:noProof/>
                <w:webHidden/>
              </w:rPr>
              <w:t>12</w:t>
            </w:r>
            <w:r>
              <w:rPr>
                <w:noProof/>
                <w:webHidden/>
              </w:rPr>
              <w:fldChar w:fldCharType="end"/>
            </w:r>
          </w:hyperlink>
        </w:p>
        <w:p w14:paraId="34D6B8A0" w14:textId="14C7F052" w:rsidR="00FE6284" w:rsidRDefault="00FE6284">
          <w:pPr>
            <w:pStyle w:val="12"/>
            <w:rPr>
              <w:rFonts w:asciiTheme="minorHAnsi" w:eastAsiaTheme="minorEastAsia" w:hAnsiTheme="minorHAnsi" w:cstheme="minorBidi"/>
              <w:noProof/>
              <w:sz w:val="22"/>
              <w:szCs w:val="22"/>
            </w:rPr>
          </w:pPr>
          <w:hyperlink w:anchor="_Toc104197547" w:history="1">
            <w:r w:rsidRPr="00C650A8">
              <w:rPr>
                <w:rStyle w:val="af2"/>
                <w:rFonts w:eastAsia="MS Mincho"/>
                <w:noProof/>
              </w:rPr>
              <w:t>1</w:t>
            </w:r>
            <w:r>
              <w:rPr>
                <w:rFonts w:asciiTheme="minorHAnsi" w:eastAsiaTheme="minorEastAsia" w:hAnsiTheme="minorHAnsi" w:cstheme="minorBidi"/>
                <w:noProof/>
                <w:sz w:val="22"/>
                <w:szCs w:val="22"/>
              </w:rPr>
              <w:tab/>
            </w:r>
            <w:r w:rsidRPr="00C650A8">
              <w:rPr>
                <w:rStyle w:val="af2"/>
                <w:rFonts w:eastAsia="MS Mincho"/>
                <w:noProof/>
              </w:rPr>
              <w:t>Физическая программа СПАСЧАРМ</w:t>
            </w:r>
            <w:r>
              <w:rPr>
                <w:noProof/>
                <w:webHidden/>
              </w:rPr>
              <w:tab/>
            </w:r>
            <w:r>
              <w:rPr>
                <w:noProof/>
                <w:webHidden/>
              </w:rPr>
              <w:fldChar w:fldCharType="begin"/>
            </w:r>
            <w:r>
              <w:rPr>
                <w:noProof/>
                <w:webHidden/>
              </w:rPr>
              <w:instrText xml:space="preserve"> PAGEREF _Toc104197547 \h </w:instrText>
            </w:r>
            <w:r>
              <w:rPr>
                <w:noProof/>
                <w:webHidden/>
              </w:rPr>
            </w:r>
            <w:r>
              <w:rPr>
                <w:noProof/>
                <w:webHidden/>
              </w:rPr>
              <w:fldChar w:fldCharType="separate"/>
            </w:r>
            <w:r w:rsidR="008D05A3">
              <w:rPr>
                <w:noProof/>
                <w:webHidden/>
              </w:rPr>
              <w:t>15</w:t>
            </w:r>
            <w:r>
              <w:rPr>
                <w:noProof/>
                <w:webHidden/>
              </w:rPr>
              <w:fldChar w:fldCharType="end"/>
            </w:r>
          </w:hyperlink>
        </w:p>
        <w:p w14:paraId="2C75AB37" w14:textId="29D5597C" w:rsidR="00FE6284" w:rsidRDefault="00FE6284">
          <w:pPr>
            <w:pStyle w:val="21"/>
            <w:rPr>
              <w:rFonts w:asciiTheme="minorHAnsi" w:eastAsiaTheme="minorEastAsia" w:hAnsiTheme="minorHAnsi" w:cstheme="minorBidi"/>
              <w:sz w:val="22"/>
              <w:szCs w:val="22"/>
            </w:rPr>
          </w:pPr>
          <w:hyperlink w:anchor="_Toc104197548" w:history="1">
            <w:r w:rsidRPr="00C650A8">
              <w:rPr>
                <w:rStyle w:val="af2"/>
              </w:rPr>
              <w:t>1.1</w:t>
            </w:r>
            <w:r>
              <w:rPr>
                <w:rFonts w:asciiTheme="minorHAnsi" w:eastAsiaTheme="minorEastAsia" w:hAnsiTheme="minorHAnsi" w:cstheme="minorBidi"/>
                <w:sz w:val="22"/>
                <w:szCs w:val="22"/>
              </w:rPr>
              <w:tab/>
            </w:r>
            <w:r w:rsidRPr="00C650A8">
              <w:rPr>
                <w:rStyle w:val="af2"/>
              </w:rPr>
              <w:t>Исследование спиновых эффектов в рождении кваркония</w:t>
            </w:r>
            <w:r>
              <w:rPr>
                <w:webHidden/>
              </w:rPr>
              <w:tab/>
            </w:r>
            <w:r>
              <w:rPr>
                <w:webHidden/>
              </w:rPr>
              <w:fldChar w:fldCharType="begin"/>
            </w:r>
            <w:r>
              <w:rPr>
                <w:webHidden/>
              </w:rPr>
              <w:instrText xml:space="preserve"> PAGEREF _Toc104197548 \h </w:instrText>
            </w:r>
            <w:r>
              <w:rPr>
                <w:webHidden/>
              </w:rPr>
            </w:r>
            <w:r>
              <w:rPr>
                <w:webHidden/>
              </w:rPr>
              <w:fldChar w:fldCharType="separate"/>
            </w:r>
            <w:r w:rsidR="008D05A3">
              <w:rPr>
                <w:webHidden/>
              </w:rPr>
              <w:t>18</w:t>
            </w:r>
            <w:r>
              <w:rPr>
                <w:webHidden/>
              </w:rPr>
              <w:fldChar w:fldCharType="end"/>
            </w:r>
          </w:hyperlink>
        </w:p>
        <w:p w14:paraId="393635B2" w14:textId="603A2340" w:rsidR="00FE6284" w:rsidRDefault="00FE6284">
          <w:pPr>
            <w:pStyle w:val="21"/>
            <w:rPr>
              <w:rFonts w:asciiTheme="minorHAnsi" w:eastAsiaTheme="minorEastAsia" w:hAnsiTheme="minorHAnsi" w:cstheme="minorBidi"/>
              <w:sz w:val="22"/>
              <w:szCs w:val="22"/>
            </w:rPr>
          </w:pPr>
          <w:hyperlink w:anchor="_Toc104197549" w:history="1">
            <w:r w:rsidRPr="00C650A8">
              <w:rPr>
                <w:rStyle w:val="af2"/>
              </w:rPr>
              <w:t>1.2</w:t>
            </w:r>
            <w:r>
              <w:rPr>
                <w:rFonts w:asciiTheme="minorHAnsi" w:eastAsiaTheme="minorEastAsia" w:hAnsiTheme="minorHAnsi" w:cstheme="minorBidi"/>
                <w:sz w:val="22"/>
                <w:szCs w:val="22"/>
              </w:rPr>
              <w:tab/>
            </w:r>
            <w:r w:rsidRPr="00C650A8">
              <w:rPr>
                <w:rStyle w:val="af2"/>
              </w:rPr>
              <w:t xml:space="preserve">Измерение односпиновых поперечных асимметрий </w:t>
            </w:r>
            <w:r w:rsidRPr="00C650A8">
              <w:rPr>
                <w:rStyle w:val="af2"/>
                <w:i/>
              </w:rPr>
              <w:t>A</w:t>
            </w:r>
            <w:r w:rsidRPr="00C650A8">
              <w:rPr>
                <w:rStyle w:val="af2"/>
                <w:i/>
                <w:iCs/>
                <w:vertAlign w:val="subscript"/>
              </w:rPr>
              <w:t>N</w:t>
            </w:r>
            <w:r w:rsidRPr="00C650A8">
              <w:rPr>
                <w:rStyle w:val="af2"/>
              </w:rPr>
              <w:t xml:space="preserve"> адронов</w:t>
            </w:r>
            <w:r>
              <w:rPr>
                <w:webHidden/>
              </w:rPr>
              <w:tab/>
            </w:r>
            <w:r>
              <w:rPr>
                <w:webHidden/>
              </w:rPr>
              <w:fldChar w:fldCharType="begin"/>
            </w:r>
            <w:r>
              <w:rPr>
                <w:webHidden/>
              </w:rPr>
              <w:instrText xml:space="preserve"> PAGEREF _Toc104197549 \h </w:instrText>
            </w:r>
            <w:r>
              <w:rPr>
                <w:webHidden/>
              </w:rPr>
            </w:r>
            <w:r>
              <w:rPr>
                <w:webHidden/>
              </w:rPr>
              <w:fldChar w:fldCharType="separate"/>
            </w:r>
            <w:r w:rsidR="008D05A3">
              <w:rPr>
                <w:webHidden/>
              </w:rPr>
              <w:t>22</w:t>
            </w:r>
            <w:r>
              <w:rPr>
                <w:webHidden/>
              </w:rPr>
              <w:fldChar w:fldCharType="end"/>
            </w:r>
          </w:hyperlink>
        </w:p>
        <w:p w14:paraId="6FB6C9E6" w14:textId="5F8AB43B" w:rsidR="00FE6284" w:rsidRDefault="00FE6284">
          <w:pPr>
            <w:pStyle w:val="31"/>
            <w:rPr>
              <w:rFonts w:asciiTheme="minorHAnsi" w:eastAsiaTheme="minorEastAsia" w:hAnsiTheme="minorHAnsi" w:cstheme="minorBidi"/>
              <w:noProof/>
              <w:sz w:val="22"/>
              <w:szCs w:val="22"/>
            </w:rPr>
          </w:pPr>
          <w:hyperlink w:anchor="_Toc104197550" w:history="1">
            <w:r w:rsidRPr="00C650A8">
              <w:rPr>
                <w:rStyle w:val="af2"/>
                <w:rFonts w:eastAsia="MS Mincho"/>
                <w:noProof/>
              </w:rPr>
              <w:t>1.2.1</w:t>
            </w:r>
            <w:r>
              <w:rPr>
                <w:rFonts w:asciiTheme="minorHAnsi" w:eastAsiaTheme="minorEastAsia" w:hAnsiTheme="minorHAnsi" w:cstheme="minorBidi"/>
                <w:noProof/>
                <w:sz w:val="22"/>
                <w:szCs w:val="22"/>
              </w:rPr>
              <w:tab/>
            </w:r>
            <w:r w:rsidRPr="00C650A8">
              <w:rPr>
                <w:rStyle w:val="af2"/>
                <w:rFonts w:eastAsia="MS Mincho"/>
                <w:noProof/>
              </w:rPr>
              <w:t>Измерение односпиновых эффектов с использованием поляризованного пучка антипротонов</w:t>
            </w:r>
            <w:r>
              <w:rPr>
                <w:noProof/>
                <w:webHidden/>
              </w:rPr>
              <w:tab/>
            </w:r>
            <w:r>
              <w:rPr>
                <w:noProof/>
                <w:webHidden/>
              </w:rPr>
              <w:fldChar w:fldCharType="begin"/>
            </w:r>
            <w:r>
              <w:rPr>
                <w:noProof/>
                <w:webHidden/>
              </w:rPr>
              <w:instrText xml:space="preserve"> PAGEREF _Toc104197550 \h </w:instrText>
            </w:r>
            <w:r>
              <w:rPr>
                <w:noProof/>
                <w:webHidden/>
              </w:rPr>
            </w:r>
            <w:r>
              <w:rPr>
                <w:noProof/>
                <w:webHidden/>
              </w:rPr>
              <w:fldChar w:fldCharType="separate"/>
            </w:r>
            <w:r w:rsidR="008D05A3">
              <w:rPr>
                <w:noProof/>
                <w:webHidden/>
              </w:rPr>
              <w:t>23</w:t>
            </w:r>
            <w:r>
              <w:rPr>
                <w:noProof/>
                <w:webHidden/>
              </w:rPr>
              <w:fldChar w:fldCharType="end"/>
            </w:r>
          </w:hyperlink>
        </w:p>
        <w:p w14:paraId="526C6D65" w14:textId="6251A15B" w:rsidR="00FE6284" w:rsidRDefault="00FE6284">
          <w:pPr>
            <w:pStyle w:val="31"/>
            <w:rPr>
              <w:rFonts w:asciiTheme="minorHAnsi" w:eastAsiaTheme="minorEastAsia" w:hAnsiTheme="minorHAnsi" w:cstheme="minorBidi"/>
              <w:noProof/>
              <w:sz w:val="22"/>
              <w:szCs w:val="22"/>
            </w:rPr>
          </w:pPr>
          <w:hyperlink w:anchor="_Toc104197551" w:history="1">
            <w:r w:rsidRPr="00C650A8">
              <w:rPr>
                <w:rStyle w:val="af2"/>
                <w:rFonts w:eastAsia="MS Mincho"/>
                <w:noProof/>
              </w:rPr>
              <w:t>1.2.2</w:t>
            </w:r>
            <w:r>
              <w:rPr>
                <w:rFonts w:asciiTheme="minorHAnsi" w:eastAsiaTheme="minorEastAsia" w:hAnsiTheme="minorHAnsi" w:cstheme="minorBidi"/>
                <w:noProof/>
                <w:sz w:val="22"/>
                <w:szCs w:val="22"/>
              </w:rPr>
              <w:tab/>
            </w:r>
            <w:r w:rsidRPr="00C650A8">
              <w:rPr>
                <w:rStyle w:val="af2"/>
                <w:rFonts w:eastAsia="MS Mincho"/>
                <w:noProof/>
              </w:rPr>
              <w:t>Измерение A</w:t>
            </w:r>
            <w:r w:rsidRPr="00C650A8">
              <w:rPr>
                <w:rStyle w:val="af2"/>
                <w:rFonts w:eastAsia="MS Mincho"/>
                <w:iCs/>
                <w:noProof/>
                <w:vertAlign w:val="subscript"/>
              </w:rPr>
              <w:t>N</w:t>
            </w:r>
            <w:r w:rsidRPr="00C650A8">
              <w:rPr>
                <w:rStyle w:val="af2"/>
                <w:rFonts w:eastAsia="MS Mincho"/>
                <w:noProof/>
              </w:rPr>
              <w:t xml:space="preserve"> с использованием интенсивного протонного пучка</w:t>
            </w:r>
            <w:r>
              <w:rPr>
                <w:noProof/>
                <w:webHidden/>
              </w:rPr>
              <w:tab/>
            </w:r>
            <w:r>
              <w:rPr>
                <w:noProof/>
                <w:webHidden/>
              </w:rPr>
              <w:fldChar w:fldCharType="begin"/>
            </w:r>
            <w:r>
              <w:rPr>
                <w:noProof/>
                <w:webHidden/>
              </w:rPr>
              <w:instrText xml:space="preserve"> PAGEREF _Toc104197551 \h </w:instrText>
            </w:r>
            <w:r>
              <w:rPr>
                <w:noProof/>
                <w:webHidden/>
              </w:rPr>
            </w:r>
            <w:r>
              <w:rPr>
                <w:noProof/>
                <w:webHidden/>
              </w:rPr>
              <w:fldChar w:fldCharType="separate"/>
            </w:r>
            <w:r w:rsidR="008D05A3">
              <w:rPr>
                <w:noProof/>
                <w:webHidden/>
              </w:rPr>
              <w:t>27</w:t>
            </w:r>
            <w:r>
              <w:rPr>
                <w:noProof/>
                <w:webHidden/>
              </w:rPr>
              <w:fldChar w:fldCharType="end"/>
            </w:r>
          </w:hyperlink>
        </w:p>
        <w:p w14:paraId="24ADAAD0" w14:textId="7B6F0D14" w:rsidR="00FE6284" w:rsidRDefault="00FE6284">
          <w:pPr>
            <w:pStyle w:val="21"/>
            <w:rPr>
              <w:rFonts w:asciiTheme="minorHAnsi" w:eastAsiaTheme="minorEastAsia" w:hAnsiTheme="minorHAnsi" w:cstheme="minorBidi"/>
              <w:sz w:val="22"/>
              <w:szCs w:val="22"/>
            </w:rPr>
          </w:pPr>
          <w:hyperlink w:anchor="_Toc104197552" w:history="1">
            <w:r w:rsidRPr="00C650A8">
              <w:rPr>
                <w:rStyle w:val="af2"/>
              </w:rPr>
              <w:t>1.3</w:t>
            </w:r>
            <w:r>
              <w:rPr>
                <w:rFonts w:asciiTheme="minorHAnsi" w:eastAsiaTheme="minorEastAsia" w:hAnsiTheme="minorHAnsi" w:cstheme="minorBidi"/>
                <w:sz w:val="22"/>
                <w:szCs w:val="22"/>
              </w:rPr>
              <w:tab/>
            </w:r>
            <w:r w:rsidRPr="00C650A8">
              <w:rPr>
                <w:rStyle w:val="af2"/>
              </w:rPr>
              <w:t xml:space="preserve">Измерение поперечных поляризаций </w:t>
            </w:r>
            <w:r w:rsidRPr="00C650A8">
              <w:rPr>
                <w:rStyle w:val="af2"/>
                <w:i/>
              </w:rPr>
              <w:t>P</w:t>
            </w:r>
            <w:r w:rsidRPr="00C650A8">
              <w:rPr>
                <w:rStyle w:val="af2"/>
                <w:i/>
                <w:iCs/>
                <w:vertAlign w:val="subscript"/>
              </w:rPr>
              <w:t>N</w:t>
            </w:r>
            <w:r w:rsidRPr="00C650A8">
              <w:rPr>
                <w:rStyle w:val="af2"/>
              </w:rPr>
              <w:t xml:space="preserve"> гиперонов и антигиперонов</w:t>
            </w:r>
            <w:r>
              <w:rPr>
                <w:webHidden/>
              </w:rPr>
              <w:tab/>
            </w:r>
            <w:r>
              <w:rPr>
                <w:webHidden/>
              </w:rPr>
              <w:fldChar w:fldCharType="begin"/>
            </w:r>
            <w:r>
              <w:rPr>
                <w:webHidden/>
              </w:rPr>
              <w:instrText xml:space="preserve"> PAGEREF _Toc104197552 \h </w:instrText>
            </w:r>
            <w:r>
              <w:rPr>
                <w:webHidden/>
              </w:rPr>
            </w:r>
            <w:r>
              <w:rPr>
                <w:webHidden/>
              </w:rPr>
              <w:fldChar w:fldCharType="separate"/>
            </w:r>
            <w:r w:rsidR="008D05A3">
              <w:rPr>
                <w:webHidden/>
              </w:rPr>
              <w:t>31</w:t>
            </w:r>
            <w:r>
              <w:rPr>
                <w:webHidden/>
              </w:rPr>
              <w:fldChar w:fldCharType="end"/>
            </w:r>
          </w:hyperlink>
        </w:p>
        <w:p w14:paraId="357EAF5A" w14:textId="6A8F99F5" w:rsidR="00FE6284" w:rsidRDefault="00FE6284">
          <w:pPr>
            <w:pStyle w:val="21"/>
            <w:rPr>
              <w:rFonts w:asciiTheme="minorHAnsi" w:eastAsiaTheme="minorEastAsia" w:hAnsiTheme="minorHAnsi" w:cstheme="minorBidi"/>
              <w:sz w:val="22"/>
              <w:szCs w:val="22"/>
            </w:rPr>
          </w:pPr>
          <w:hyperlink w:anchor="_Toc104197553" w:history="1">
            <w:r w:rsidRPr="00C650A8">
              <w:rPr>
                <w:rStyle w:val="af2"/>
              </w:rPr>
              <w:t>1.4</w:t>
            </w:r>
            <w:r>
              <w:rPr>
                <w:rFonts w:asciiTheme="minorHAnsi" w:eastAsiaTheme="minorEastAsia" w:hAnsiTheme="minorHAnsi" w:cstheme="minorBidi"/>
                <w:sz w:val="22"/>
                <w:szCs w:val="22"/>
              </w:rPr>
              <w:tab/>
            </w:r>
            <w:r w:rsidRPr="00C650A8">
              <w:rPr>
                <w:rStyle w:val="af2"/>
              </w:rPr>
              <w:t xml:space="preserve">Измерение элементов матрицы плотности </w:t>
            </w:r>
            <w:r w:rsidRPr="00C650A8">
              <w:rPr>
                <w:rStyle w:val="af2"/>
                <w:i/>
              </w:rPr>
              <w:t>ρ</w:t>
            </w:r>
            <w:r w:rsidRPr="00C650A8">
              <w:rPr>
                <w:rStyle w:val="af2"/>
                <w:i/>
                <w:iCs/>
                <w:vertAlign w:val="subscript"/>
              </w:rPr>
              <w:t>ik</w:t>
            </w:r>
            <w:r w:rsidRPr="00C650A8">
              <w:rPr>
                <w:rStyle w:val="af2"/>
              </w:rPr>
              <w:t xml:space="preserve"> векторных мезонов</w:t>
            </w:r>
            <w:r>
              <w:rPr>
                <w:webHidden/>
              </w:rPr>
              <w:tab/>
            </w:r>
            <w:r>
              <w:rPr>
                <w:webHidden/>
              </w:rPr>
              <w:fldChar w:fldCharType="begin"/>
            </w:r>
            <w:r>
              <w:rPr>
                <w:webHidden/>
              </w:rPr>
              <w:instrText xml:space="preserve"> PAGEREF _Toc104197553 \h </w:instrText>
            </w:r>
            <w:r>
              <w:rPr>
                <w:webHidden/>
              </w:rPr>
            </w:r>
            <w:r>
              <w:rPr>
                <w:webHidden/>
              </w:rPr>
              <w:fldChar w:fldCharType="separate"/>
            </w:r>
            <w:r w:rsidR="008D05A3">
              <w:rPr>
                <w:webHidden/>
              </w:rPr>
              <w:t>33</w:t>
            </w:r>
            <w:r>
              <w:rPr>
                <w:webHidden/>
              </w:rPr>
              <w:fldChar w:fldCharType="end"/>
            </w:r>
          </w:hyperlink>
        </w:p>
        <w:p w14:paraId="5819D59A" w14:textId="3164718D" w:rsidR="00FE6284" w:rsidRDefault="00FE6284">
          <w:pPr>
            <w:pStyle w:val="21"/>
            <w:rPr>
              <w:rFonts w:asciiTheme="minorHAnsi" w:eastAsiaTheme="minorEastAsia" w:hAnsiTheme="minorHAnsi" w:cstheme="minorBidi"/>
              <w:sz w:val="22"/>
              <w:szCs w:val="22"/>
            </w:rPr>
          </w:pPr>
          <w:hyperlink w:anchor="_Toc104197554" w:history="1">
            <w:r w:rsidRPr="00C650A8">
              <w:rPr>
                <w:rStyle w:val="af2"/>
              </w:rPr>
              <w:t>1.5</w:t>
            </w:r>
            <w:r>
              <w:rPr>
                <w:rFonts w:asciiTheme="minorHAnsi" w:eastAsiaTheme="minorEastAsia" w:hAnsiTheme="minorHAnsi" w:cstheme="minorBidi"/>
                <w:sz w:val="22"/>
                <w:szCs w:val="22"/>
              </w:rPr>
              <w:tab/>
            </w:r>
            <w:r w:rsidRPr="00C650A8">
              <w:rPr>
                <w:rStyle w:val="af2"/>
              </w:rPr>
              <w:t>Измерение односпиновых асимметрий на пучке отрицательных частиц</w:t>
            </w:r>
            <w:r>
              <w:rPr>
                <w:webHidden/>
              </w:rPr>
              <w:tab/>
            </w:r>
            <w:r>
              <w:rPr>
                <w:webHidden/>
              </w:rPr>
              <w:fldChar w:fldCharType="begin"/>
            </w:r>
            <w:r>
              <w:rPr>
                <w:webHidden/>
              </w:rPr>
              <w:instrText xml:space="preserve"> PAGEREF _Toc104197554 \h </w:instrText>
            </w:r>
            <w:r>
              <w:rPr>
                <w:webHidden/>
              </w:rPr>
            </w:r>
            <w:r>
              <w:rPr>
                <w:webHidden/>
              </w:rPr>
              <w:fldChar w:fldCharType="separate"/>
            </w:r>
            <w:r w:rsidR="008D05A3">
              <w:rPr>
                <w:webHidden/>
              </w:rPr>
              <w:t>35</w:t>
            </w:r>
            <w:r>
              <w:rPr>
                <w:webHidden/>
              </w:rPr>
              <w:fldChar w:fldCharType="end"/>
            </w:r>
          </w:hyperlink>
        </w:p>
        <w:p w14:paraId="722460D7" w14:textId="3CD40370" w:rsidR="00FE6284" w:rsidRDefault="00FE6284">
          <w:pPr>
            <w:pStyle w:val="31"/>
            <w:rPr>
              <w:rFonts w:asciiTheme="minorHAnsi" w:eastAsiaTheme="minorEastAsia" w:hAnsiTheme="minorHAnsi" w:cstheme="minorBidi"/>
              <w:noProof/>
              <w:sz w:val="22"/>
              <w:szCs w:val="22"/>
            </w:rPr>
          </w:pPr>
          <w:hyperlink w:anchor="_Toc104197555" w:history="1">
            <w:r w:rsidRPr="00C650A8">
              <w:rPr>
                <w:rStyle w:val="af2"/>
                <w:rFonts w:eastAsia="MS Mincho"/>
                <w:noProof/>
              </w:rPr>
              <w:t>1.5.1</w:t>
            </w:r>
            <w:r>
              <w:rPr>
                <w:rFonts w:asciiTheme="minorHAnsi" w:eastAsiaTheme="minorEastAsia" w:hAnsiTheme="minorHAnsi" w:cstheme="minorBidi"/>
                <w:noProof/>
                <w:sz w:val="22"/>
                <w:szCs w:val="22"/>
              </w:rPr>
              <w:tab/>
            </w:r>
            <w:r w:rsidRPr="00C650A8">
              <w:rPr>
                <w:rStyle w:val="af2"/>
                <w:rFonts w:eastAsia="MS Mincho"/>
                <w:noProof/>
              </w:rPr>
              <w:t>Исследование инклюзивных реакций, включая пучок антипротонов</w:t>
            </w:r>
            <w:r>
              <w:rPr>
                <w:noProof/>
                <w:webHidden/>
              </w:rPr>
              <w:tab/>
            </w:r>
            <w:r>
              <w:rPr>
                <w:noProof/>
                <w:webHidden/>
              </w:rPr>
              <w:fldChar w:fldCharType="begin"/>
            </w:r>
            <w:r>
              <w:rPr>
                <w:noProof/>
                <w:webHidden/>
              </w:rPr>
              <w:instrText xml:space="preserve"> PAGEREF _Toc104197555 \h </w:instrText>
            </w:r>
            <w:r>
              <w:rPr>
                <w:noProof/>
                <w:webHidden/>
              </w:rPr>
            </w:r>
            <w:r>
              <w:rPr>
                <w:noProof/>
                <w:webHidden/>
              </w:rPr>
              <w:fldChar w:fldCharType="separate"/>
            </w:r>
            <w:r w:rsidR="008D05A3">
              <w:rPr>
                <w:noProof/>
                <w:webHidden/>
              </w:rPr>
              <w:t>35</w:t>
            </w:r>
            <w:r>
              <w:rPr>
                <w:noProof/>
                <w:webHidden/>
              </w:rPr>
              <w:fldChar w:fldCharType="end"/>
            </w:r>
          </w:hyperlink>
        </w:p>
        <w:p w14:paraId="78A40785" w14:textId="5FC3CB8B" w:rsidR="00FE6284" w:rsidRDefault="00FE6284">
          <w:pPr>
            <w:pStyle w:val="31"/>
            <w:rPr>
              <w:rFonts w:asciiTheme="minorHAnsi" w:eastAsiaTheme="minorEastAsia" w:hAnsiTheme="minorHAnsi" w:cstheme="minorBidi"/>
              <w:noProof/>
              <w:sz w:val="22"/>
              <w:szCs w:val="22"/>
            </w:rPr>
          </w:pPr>
          <w:hyperlink w:anchor="_Toc104197556" w:history="1">
            <w:r w:rsidRPr="00C650A8">
              <w:rPr>
                <w:rStyle w:val="af2"/>
                <w:rFonts w:eastAsia="MS Mincho"/>
                <w:noProof/>
              </w:rPr>
              <w:t>1.5.2</w:t>
            </w:r>
            <w:r>
              <w:rPr>
                <w:rFonts w:asciiTheme="minorHAnsi" w:eastAsiaTheme="minorEastAsia" w:hAnsiTheme="minorHAnsi" w:cstheme="minorBidi"/>
                <w:noProof/>
                <w:sz w:val="22"/>
                <w:szCs w:val="22"/>
              </w:rPr>
              <w:tab/>
            </w:r>
            <w:r w:rsidRPr="00C650A8">
              <w:rPr>
                <w:rStyle w:val="af2"/>
                <w:rFonts w:eastAsia="MS Mincho"/>
                <w:noProof/>
              </w:rPr>
              <w:t>Исследование эксклюзивных каналов</w:t>
            </w:r>
            <w:r>
              <w:rPr>
                <w:noProof/>
                <w:webHidden/>
              </w:rPr>
              <w:tab/>
            </w:r>
            <w:r>
              <w:rPr>
                <w:noProof/>
                <w:webHidden/>
              </w:rPr>
              <w:fldChar w:fldCharType="begin"/>
            </w:r>
            <w:r>
              <w:rPr>
                <w:noProof/>
                <w:webHidden/>
              </w:rPr>
              <w:instrText xml:space="preserve"> PAGEREF _Toc104197556 \h </w:instrText>
            </w:r>
            <w:r>
              <w:rPr>
                <w:noProof/>
                <w:webHidden/>
              </w:rPr>
            </w:r>
            <w:r>
              <w:rPr>
                <w:noProof/>
                <w:webHidden/>
              </w:rPr>
              <w:fldChar w:fldCharType="separate"/>
            </w:r>
            <w:r w:rsidR="008D05A3">
              <w:rPr>
                <w:noProof/>
                <w:webHidden/>
              </w:rPr>
              <w:t>36</w:t>
            </w:r>
            <w:r>
              <w:rPr>
                <w:noProof/>
                <w:webHidden/>
              </w:rPr>
              <w:fldChar w:fldCharType="end"/>
            </w:r>
          </w:hyperlink>
        </w:p>
        <w:p w14:paraId="47C17D6A" w14:textId="29A383D4" w:rsidR="00FE6284" w:rsidRDefault="00FE6284">
          <w:pPr>
            <w:pStyle w:val="31"/>
            <w:rPr>
              <w:rFonts w:asciiTheme="minorHAnsi" w:eastAsiaTheme="minorEastAsia" w:hAnsiTheme="minorHAnsi" w:cstheme="minorBidi"/>
              <w:noProof/>
              <w:sz w:val="22"/>
              <w:szCs w:val="22"/>
            </w:rPr>
          </w:pPr>
          <w:hyperlink w:anchor="_Toc104197557" w:history="1">
            <w:r w:rsidRPr="00C650A8">
              <w:rPr>
                <w:rStyle w:val="af2"/>
                <w:rFonts w:eastAsia="MS Mincho"/>
                <w:noProof/>
              </w:rPr>
              <w:t>1.5.3</w:t>
            </w:r>
            <w:r>
              <w:rPr>
                <w:rFonts w:asciiTheme="minorHAnsi" w:eastAsiaTheme="minorEastAsia" w:hAnsiTheme="minorHAnsi" w:cstheme="minorBidi"/>
                <w:noProof/>
                <w:sz w:val="22"/>
                <w:szCs w:val="22"/>
              </w:rPr>
              <w:tab/>
            </w:r>
            <w:r w:rsidRPr="00C650A8">
              <w:rPr>
                <w:rStyle w:val="af2"/>
                <w:rFonts w:eastAsia="MS Mincho"/>
                <w:noProof/>
              </w:rPr>
              <w:t>Начало исследований по программе СПАСЧАРМ на канале 14</w:t>
            </w:r>
            <w:r>
              <w:rPr>
                <w:noProof/>
                <w:webHidden/>
              </w:rPr>
              <w:tab/>
            </w:r>
            <w:r>
              <w:rPr>
                <w:noProof/>
                <w:webHidden/>
              </w:rPr>
              <w:fldChar w:fldCharType="begin"/>
            </w:r>
            <w:r>
              <w:rPr>
                <w:noProof/>
                <w:webHidden/>
              </w:rPr>
              <w:instrText xml:space="preserve"> PAGEREF _Toc104197557 \h </w:instrText>
            </w:r>
            <w:r>
              <w:rPr>
                <w:noProof/>
                <w:webHidden/>
              </w:rPr>
            </w:r>
            <w:r>
              <w:rPr>
                <w:noProof/>
                <w:webHidden/>
              </w:rPr>
              <w:fldChar w:fldCharType="separate"/>
            </w:r>
            <w:r w:rsidR="008D05A3">
              <w:rPr>
                <w:noProof/>
                <w:webHidden/>
              </w:rPr>
              <w:t>38</w:t>
            </w:r>
            <w:r>
              <w:rPr>
                <w:noProof/>
                <w:webHidden/>
              </w:rPr>
              <w:fldChar w:fldCharType="end"/>
            </w:r>
          </w:hyperlink>
        </w:p>
        <w:p w14:paraId="64F52E56" w14:textId="3DB0FE19" w:rsidR="00FE6284" w:rsidRDefault="00FE6284">
          <w:pPr>
            <w:pStyle w:val="21"/>
            <w:rPr>
              <w:rFonts w:asciiTheme="minorHAnsi" w:eastAsiaTheme="minorEastAsia" w:hAnsiTheme="minorHAnsi" w:cstheme="minorBidi"/>
              <w:sz w:val="22"/>
              <w:szCs w:val="22"/>
            </w:rPr>
          </w:pPr>
          <w:hyperlink w:anchor="_Toc104197558" w:history="1">
            <w:r w:rsidRPr="00C650A8">
              <w:rPr>
                <w:rStyle w:val="af2"/>
              </w:rPr>
              <w:t>1.6</w:t>
            </w:r>
            <w:r>
              <w:rPr>
                <w:rFonts w:asciiTheme="minorHAnsi" w:eastAsiaTheme="minorEastAsia" w:hAnsiTheme="minorHAnsi" w:cstheme="minorBidi"/>
                <w:sz w:val="22"/>
                <w:szCs w:val="22"/>
              </w:rPr>
              <w:tab/>
            </w:r>
            <w:r w:rsidRPr="00C650A8">
              <w:rPr>
                <w:rStyle w:val="af2"/>
              </w:rPr>
              <w:t>Резюме и перспективы</w:t>
            </w:r>
            <w:r>
              <w:rPr>
                <w:webHidden/>
              </w:rPr>
              <w:tab/>
            </w:r>
            <w:r>
              <w:rPr>
                <w:webHidden/>
              </w:rPr>
              <w:fldChar w:fldCharType="begin"/>
            </w:r>
            <w:r>
              <w:rPr>
                <w:webHidden/>
              </w:rPr>
              <w:instrText xml:space="preserve"> PAGEREF _Toc104197558 \h </w:instrText>
            </w:r>
            <w:r>
              <w:rPr>
                <w:webHidden/>
              </w:rPr>
            </w:r>
            <w:r>
              <w:rPr>
                <w:webHidden/>
              </w:rPr>
              <w:fldChar w:fldCharType="separate"/>
            </w:r>
            <w:r w:rsidR="008D05A3">
              <w:rPr>
                <w:webHidden/>
              </w:rPr>
              <w:t>40</w:t>
            </w:r>
            <w:r>
              <w:rPr>
                <w:webHidden/>
              </w:rPr>
              <w:fldChar w:fldCharType="end"/>
            </w:r>
          </w:hyperlink>
        </w:p>
        <w:p w14:paraId="2CFF897C" w14:textId="013CC3CB" w:rsidR="00FE6284" w:rsidRDefault="00FE6284">
          <w:pPr>
            <w:pStyle w:val="12"/>
            <w:rPr>
              <w:rFonts w:asciiTheme="minorHAnsi" w:eastAsiaTheme="minorEastAsia" w:hAnsiTheme="minorHAnsi" w:cstheme="minorBidi"/>
              <w:noProof/>
              <w:sz w:val="22"/>
              <w:szCs w:val="22"/>
            </w:rPr>
          </w:pPr>
          <w:hyperlink w:anchor="_Toc104197559" w:history="1">
            <w:r w:rsidRPr="00C650A8">
              <w:rPr>
                <w:rStyle w:val="af2"/>
                <w:rFonts w:eastAsia="MS Mincho"/>
                <w:noProof/>
              </w:rPr>
              <w:t>2</w:t>
            </w:r>
            <w:r>
              <w:rPr>
                <w:rFonts w:asciiTheme="minorHAnsi" w:eastAsiaTheme="minorEastAsia" w:hAnsiTheme="minorHAnsi" w:cstheme="minorBidi"/>
                <w:noProof/>
                <w:sz w:val="22"/>
                <w:szCs w:val="22"/>
              </w:rPr>
              <w:tab/>
            </w:r>
            <w:r w:rsidRPr="00C650A8">
              <w:rPr>
                <w:rStyle w:val="af2"/>
                <w:rFonts w:eastAsia="MS Mincho"/>
                <w:noProof/>
              </w:rPr>
              <w:t>Создание пучков поляризованных протонов и антипротонов</w:t>
            </w:r>
            <w:r>
              <w:rPr>
                <w:noProof/>
                <w:webHidden/>
              </w:rPr>
              <w:tab/>
            </w:r>
            <w:r>
              <w:rPr>
                <w:noProof/>
                <w:webHidden/>
              </w:rPr>
              <w:fldChar w:fldCharType="begin"/>
            </w:r>
            <w:r>
              <w:rPr>
                <w:noProof/>
                <w:webHidden/>
              </w:rPr>
              <w:instrText xml:space="preserve"> PAGEREF _Toc104197559 \h </w:instrText>
            </w:r>
            <w:r>
              <w:rPr>
                <w:noProof/>
                <w:webHidden/>
              </w:rPr>
            </w:r>
            <w:r>
              <w:rPr>
                <w:noProof/>
                <w:webHidden/>
              </w:rPr>
              <w:fldChar w:fldCharType="separate"/>
            </w:r>
            <w:r w:rsidR="008D05A3">
              <w:rPr>
                <w:noProof/>
                <w:webHidden/>
              </w:rPr>
              <w:t>41</w:t>
            </w:r>
            <w:r>
              <w:rPr>
                <w:noProof/>
                <w:webHidden/>
              </w:rPr>
              <w:fldChar w:fldCharType="end"/>
            </w:r>
          </w:hyperlink>
        </w:p>
        <w:p w14:paraId="624A37A1" w14:textId="30C6A8BD" w:rsidR="00FE6284" w:rsidRDefault="00FE6284">
          <w:pPr>
            <w:pStyle w:val="21"/>
            <w:rPr>
              <w:rFonts w:asciiTheme="minorHAnsi" w:eastAsiaTheme="minorEastAsia" w:hAnsiTheme="minorHAnsi" w:cstheme="minorBidi"/>
              <w:sz w:val="22"/>
              <w:szCs w:val="22"/>
            </w:rPr>
          </w:pPr>
          <w:hyperlink w:anchor="_Toc104197560" w:history="1">
            <w:r w:rsidRPr="00C650A8">
              <w:rPr>
                <w:rStyle w:val="af2"/>
              </w:rPr>
              <w:t>2.1</w:t>
            </w:r>
            <w:r>
              <w:rPr>
                <w:rFonts w:asciiTheme="minorHAnsi" w:eastAsiaTheme="minorEastAsia" w:hAnsiTheme="minorHAnsi" w:cstheme="minorBidi"/>
                <w:sz w:val="22"/>
                <w:szCs w:val="22"/>
              </w:rPr>
              <w:tab/>
            </w:r>
            <w:r w:rsidRPr="00C650A8">
              <w:rPr>
                <w:rStyle w:val="af2"/>
              </w:rPr>
              <w:t>Канал поляризованных протонов и антипротонов</w:t>
            </w:r>
            <w:r>
              <w:rPr>
                <w:webHidden/>
              </w:rPr>
              <w:tab/>
            </w:r>
            <w:r>
              <w:rPr>
                <w:webHidden/>
              </w:rPr>
              <w:fldChar w:fldCharType="begin"/>
            </w:r>
            <w:r>
              <w:rPr>
                <w:webHidden/>
              </w:rPr>
              <w:instrText xml:space="preserve"> PAGEREF _Toc104197560 \h </w:instrText>
            </w:r>
            <w:r>
              <w:rPr>
                <w:webHidden/>
              </w:rPr>
            </w:r>
            <w:r>
              <w:rPr>
                <w:webHidden/>
              </w:rPr>
              <w:fldChar w:fldCharType="separate"/>
            </w:r>
            <w:r w:rsidR="008D05A3">
              <w:rPr>
                <w:webHidden/>
              </w:rPr>
              <w:t>41</w:t>
            </w:r>
            <w:r>
              <w:rPr>
                <w:webHidden/>
              </w:rPr>
              <w:fldChar w:fldCharType="end"/>
            </w:r>
          </w:hyperlink>
        </w:p>
        <w:p w14:paraId="544516AB" w14:textId="5F17085A" w:rsidR="00FE6284" w:rsidRDefault="00FE6284">
          <w:pPr>
            <w:pStyle w:val="31"/>
            <w:rPr>
              <w:rFonts w:asciiTheme="minorHAnsi" w:eastAsiaTheme="minorEastAsia" w:hAnsiTheme="minorHAnsi" w:cstheme="minorBidi"/>
              <w:noProof/>
              <w:sz w:val="22"/>
              <w:szCs w:val="22"/>
            </w:rPr>
          </w:pPr>
          <w:hyperlink w:anchor="_Toc104197561" w:history="1">
            <w:r w:rsidRPr="00C650A8">
              <w:rPr>
                <w:rStyle w:val="af2"/>
                <w:rFonts w:eastAsia="MS Mincho"/>
                <w:noProof/>
              </w:rPr>
              <w:t>2.1.1</w:t>
            </w:r>
            <w:r>
              <w:rPr>
                <w:rFonts w:asciiTheme="minorHAnsi" w:eastAsiaTheme="minorEastAsia" w:hAnsiTheme="minorHAnsi" w:cstheme="minorBidi"/>
                <w:noProof/>
                <w:sz w:val="22"/>
                <w:szCs w:val="22"/>
              </w:rPr>
              <w:tab/>
            </w:r>
            <w:r w:rsidRPr="00C650A8">
              <w:rPr>
                <w:rStyle w:val="af2"/>
                <w:rFonts w:eastAsia="MS Mincho"/>
                <w:noProof/>
              </w:rPr>
              <w:t>Мишенная станция каналов 24A и 24B</w:t>
            </w:r>
            <w:r>
              <w:rPr>
                <w:noProof/>
                <w:webHidden/>
              </w:rPr>
              <w:tab/>
            </w:r>
            <w:r>
              <w:rPr>
                <w:noProof/>
                <w:webHidden/>
              </w:rPr>
              <w:fldChar w:fldCharType="begin"/>
            </w:r>
            <w:r>
              <w:rPr>
                <w:noProof/>
                <w:webHidden/>
              </w:rPr>
              <w:instrText xml:space="preserve"> PAGEREF _Toc104197561 \h </w:instrText>
            </w:r>
            <w:r>
              <w:rPr>
                <w:noProof/>
                <w:webHidden/>
              </w:rPr>
            </w:r>
            <w:r>
              <w:rPr>
                <w:noProof/>
                <w:webHidden/>
              </w:rPr>
              <w:fldChar w:fldCharType="separate"/>
            </w:r>
            <w:r w:rsidR="008D05A3">
              <w:rPr>
                <w:noProof/>
                <w:webHidden/>
              </w:rPr>
              <w:t>43</w:t>
            </w:r>
            <w:r>
              <w:rPr>
                <w:noProof/>
                <w:webHidden/>
              </w:rPr>
              <w:fldChar w:fldCharType="end"/>
            </w:r>
          </w:hyperlink>
        </w:p>
        <w:p w14:paraId="79838FA2" w14:textId="033F4839" w:rsidR="00FE6284" w:rsidRDefault="00FE6284">
          <w:pPr>
            <w:pStyle w:val="31"/>
            <w:rPr>
              <w:rFonts w:asciiTheme="minorHAnsi" w:eastAsiaTheme="minorEastAsia" w:hAnsiTheme="minorHAnsi" w:cstheme="minorBidi"/>
              <w:noProof/>
              <w:sz w:val="22"/>
              <w:szCs w:val="22"/>
            </w:rPr>
          </w:pPr>
          <w:hyperlink w:anchor="_Toc104197562" w:history="1">
            <w:r w:rsidRPr="00C650A8">
              <w:rPr>
                <w:rStyle w:val="af2"/>
                <w:rFonts w:eastAsia="MS Mincho"/>
                <w:noProof/>
              </w:rPr>
              <w:t>2.1.2</w:t>
            </w:r>
            <w:r>
              <w:rPr>
                <w:rFonts w:asciiTheme="minorHAnsi" w:eastAsiaTheme="minorEastAsia" w:hAnsiTheme="minorHAnsi" w:cstheme="minorBidi"/>
                <w:noProof/>
                <w:sz w:val="22"/>
                <w:szCs w:val="22"/>
              </w:rPr>
              <w:tab/>
            </w:r>
            <w:r w:rsidRPr="00C650A8">
              <w:rPr>
                <w:rStyle w:val="af2"/>
                <w:rFonts w:eastAsia="MS Mincho"/>
                <w:noProof/>
              </w:rPr>
              <w:t>Оптическая схема канала поляризованных протонов (антипротонов)</w:t>
            </w:r>
            <w:r>
              <w:rPr>
                <w:noProof/>
                <w:webHidden/>
              </w:rPr>
              <w:tab/>
            </w:r>
            <w:r>
              <w:rPr>
                <w:noProof/>
                <w:webHidden/>
              </w:rPr>
              <w:fldChar w:fldCharType="begin"/>
            </w:r>
            <w:r>
              <w:rPr>
                <w:noProof/>
                <w:webHidden/>
              </w:rPr>
              <w:instrText xml:space="preserve"> PAGEREF _Toc104197562 \h </w:instrText>
            </w:r>
            <w:r>
              <w:rPr>
                <w:noProof/>
                <w:webHidden/>
              </w:rPr>
            </w:r>
            <w:r>
              <w:rPr>
                <w:noProof/>
                <w:webHidden/>
              </w:rPr>
              <w:fldChar w:fldCharType="separate"/>
            </w:r>
            <w:r w:rsidR="008D05A3">
              <w:rPr>
                <w:noProof/>
                <w:webHidden/>
              </w:rPr>
              <w:t>46</w:t>
            </w:r>
            <w:r>
              <w:rPr>
                <w:noProof/>
                <w:webHidden/>
              </w:rPr>
              <w:fldChar w:fldCharType="end"/>
            </w:r>
          </w:hyperlink>
        </w:p>
        <w:p w14:paraId="472A412C" w14:textId="168642DD" w:rsidR="00FE6284" w:rsidRDefault="00FE6284">
          <w:pPr>
            <w:pStyle w:val="31"/>
            <w:rPr>
              <w:rFonts w:asciiTheme="minorHAnsi" w:eastAsiaTheme="minorEastAsia" w:hAnsiTheme="minorHAnsi" w:cstheme="minorBidi"/>
              <w:noProof/>
              <w:sz w:val="22"/>
              <w:szCs w:val="22"/>
            </w:rPr>
          </w:pPr>
          <w:hyperlink w:anchor="_Toc104197563" w:history="1">
            <w:r w:rsidRPr="00C650A8">
              <w:rPr>
                <w:rStyle w:val="af2"/>
                <w:rFonts w:eastAsia="MS Mincho"/>
                <w:noProof/>
              </w:rPr>
              <w:t>2.1.3</w:t>
            </w:r>
            <w:r>
              <w:rPr>
                <w:rFonts w:asciiTheme="minorHAnsi" w:eastAsiaTheme="minorEastAsia" w:hAnsiTheme="minorHAnsi" w:cstheme="minorBidi"/>
                <w:noProof/>
                <w:sz w:val="22"/>
                <w:szCs w:val="22"/>
              </w:rPr>
              <w:tab/>
            </w:r>
            <w:r w:rsidRPr="00C650A8">
              <w:rPr>
                <w:rStyle w:val="af2"/>
                <w:rFonts w:eastAsia="MS Mincho"/>
                <w:noProof/>
              </w:rPr>
              <w:t>Параметры пучка протонов в промежуточном изображении</w:t>
            </w:r>
            <w:r>
              <w:rPr>
                <w:noProof/>
                <w:webHidden/>
              </w:rPr>
              <w:tab/>
            </w:r>
            <w:r>
              <w:rPr>
                <w:noProof/>
                <w:webHidden/>
              </w:rPr>
              <w:fldChar w:fldCharType="begin"/>
            </w:r>
            <w:r>
              <w:rPr>
                <w:noProof/>
                <w:webHidden/>
              </w:rPr>
              <w:instrText xml:space="preserve"> PAGEREF _Toc104197563 \h </w:instrText>
            </w:r>
            <w:r>
              <w:rPr>
                <w:noProof/>
                <w:webHidden/>
              </w:rPr>
            </w:r>
            <w:r>
              <w:rPr>
                <w:noProof/>
                <w:webHidden/>
              </w:rPr>
              <w:fldChar w:fldCharType="separate"/>
            </w:r>
            <w:r w:rsidR="008D05A3">
              <w:rPr>
                <w:noProof/>
                <w:webHidden/>
              </w:rPr>
              <w:t>47</w:t>
            </w:r>
            <w:r>
              <w:rPr>
                <w:noProof/>
                <w:webHidden/>
              </w:rPr>
              <w:fldChar w:fldCharType="end"/>
            </w:r>
          </w:hyperlink>
        </w:p>
        <w:p w14:paraId="3B13109F" w14:textId="542C872F" w:rsidR="00FE6284" w:rsidRDefault="00FE6284">
          <w:pPr>
            <w:pStyle w:val="31"/>
            <w:rPr>
              <w:rFonts w:asciiTheme="minorHAnsi" w:eastAsiaTheme="minorEastAsia" w:hAnsiTheme="minorHAnsi" w:cstheme="minorBidi"/>
              <w:noProof/>
              <w:sz w:val="22"/>
              <w:szCs w:val="22"/>
            </w:rPr>
          </w:pPr>
          <w:hyperlink w:anchor="_Toc104197564" w:history="1">
            <w:r w:rsidRPr="00C650A8">
              <w:rPr>
                <w:rStyle w:val="af2"/>
                <w:rFonts w:eastAsia="MS Mincho"/>
                <w:noProof/>
              </w:rPr>
              <w:t>2.1.4</w:t>
            </w:r>
            <w:r>
              <w:rPr>
                <w:rFonts w:asciiTheme="minorHAnsi" w:eastAsiaTheme="minorEastAsia" w:hAnsiTheme="minorHAnsi" w:cstheme="minorBidi"/>
                <w:noProof/>
                <w:sz w:val="22"/>
                <w:szCs w:val="22"/>
              </w:rPr>
              <w:tab/>
            </w:r>
            <w:r w:rsidRPr="00C650A8">
              <w:rPr>
                <w:rStyle w:val="af2"/>
                <w:rFonts w:eastAsia="MS Mincho"/>
                <w:noProof/>
              </w:rPr>
              <w:t>Параметры пучка поляризованных протонов на мишени установки</w:t>
            </w:r>
            <w:r>
              <w:rPr>
                <w:noProof/>
                <w:webHidden/>
              </w:rPr>
              <w:tab/>
            </w:r>
            <w:r>
              <w:rPr>
                <w:noProof/>
                <w:webHidden/>
              </w:rPr>
              <w:fldChar w:fldCharType="begin"/>
            </w:r>
            <w:r>
              <w:rPr>
                <w:noProof/>
                <w:webHidden/>
              </w:rPr>
              <w:instrText xml:space="preserve"> PAGEREF _Toc104197564 \h </w:instrText>
            </w:r>
            <w:r>
              <w:rPr>
                <w:noProof/>
                <w:webHidden/>
              </w:rPr>
            </w:r>
            <w:r>
              <w:rPr>
                <w:noProof/>
                <w:webHidden/>
              </w:rPr>
              <w:fldChar w:fldCharType="separate"/>
            </w:r>
            <w:r w:rsidR="008D05A3">
              <w:rPr>
                <w:noProof/>
                <w:webHidden/>
              </w:rPr>
              <w:t>48</w:t>
            </w:r>
            <w:r>
              <w:rPr>
                <w:noProof/>
                <w:webHidden/>
              </w:rPr>
              <w:fldChar w:fldCharType="end"/>
            </w:r>
          </w:hyperlink>
        </w:p>
        <w:p w14:paraId="65718338" w14:textId="15333210" w:rsidR="00FE6284" w:rsidRDefault="00FE6284">
          <w:pPr>
            <w:pStyle w:val="31"/>
            <w:rPr>
              <w:rFonts w:asciiTheme="minorHAnsi" w:eastAsiaTheme="minorEastAsia" w:hAnsiTheme="minorHAnsi" w:cstheme="minorBidi"/>
              <w:noProof/>
              <w:sz w:val="22"/>
              <w:szCs w:val="22"/>
            </w:rPr>
          </w:pPr>
          <w:hyperlink w:anchor="_Toc104197565" w:history="1">
            <w:r w:rsidRPr="00C650A8">
              <w:rPr>
                <w:rStyle w:val="af2"/>
                <w:rFonts w:eastAsia="MS Mincho"/>
                <w:noProof/>
              </w:rPr>
              <w:t>2.1.5</w:t>
            </w:r>
            <w:r>
              <w:rPr>
                <w:rFonts w:asciiTheme="minorHAnsi" w:eastAsiaTheme="minorEastAsia" w:hAnsiTheme="minorHAnsi" w:cstheme="minorBidi"/>
                <w:noProof/>
                <w:sz w:val="22"/>
                <w:szCs w:val="22"/>
              </w:rPr>
              <w:tab/>
            </w:r>
            <w:r w:rsidRPr="00C650A8">
              <w:rPr>
                <w:rStyle w:val="af2"/>
                <w:rFonts w:eastAsia="MS Mincho"/>
                <w:noProof/>
              </w:rPr>
              <w:t>Параметры пучка поляризованных антипротонов</w:t>
            </w:r>
            <w:r>
              <w:rPr>
                <w:noProof/>
                <w:webHidden/>
              </w:rPr>
              <w:tab/>
            </w:r>
            <w:r>
              <w:rPr>
                <w:noProof/>
                <w:webHidden/>
              </w:rPr>
              <w:fldChar w:fldCharType="begin"/>
            </w:r>
            <w:r>
              <w:rPr>
                <w:noProof/>
                <w:webHidden/>
              </w:rPr>
              <w:instrText xml:space="preserve"> PAGEREF _Toc104197565 \h </w:instrText>
            </w:r>
            <w:r>
              <w:rPr>
                <w:noProof/>
                <w:webHidden/>
              </w:rPr>
            </w:r>
            <w:r>
              <w:rPr>
                <w:noProof/>
                <w:webHidden/>
              </w:rPr>
              <w:fldChar w:fldCharType="separate"/>
            </w:r>
            <w:r w:rsidR="008D05A3">
              <w:rPr>
                <w:noProof/>
                <w:webHidden/>
              </w:rPr>
              <w:t>51</w:t>
            </w:r>
            <w:r>
              <w:rPr>
                <w:noProof/>
                <w:webHidden/>
              </w:rPr>
              <w:fldChar w:fldCharType="end"/>
            </w:r>
          </w:hyperlink>
        </w:p>
        <w:p w14:paraId="4EC3E4EB" w14:textId="6C4980D8" w:rsidR="00FE6284" w:rsidRDefault="00FE6284">
          <w:pPr>
            <w:pStyle w:val="31"/>
            <w:rPr>
              <w:rFonts w:asciiTheme="minorHAnsi" w:eastAsiaTheme="minorEastAsia" w:hAnsiTheme="minorHAnsi" w:cstheme="minorBidi"/>
              <w:noProof/>
              <w:sz w:val="22"/>
              <w:szCs w:val="22"/>
            </w:rPr>
          </w:pPr>
          <w:hyperlink w:anchor="_Toc104197566" w:history="1">
            <w:r w:rsidRPr="00C650A8">
              <w:rPr>
                <w:rStyle w:val="af2"/>
                <w:rFonts w:eastAsia="MS Mincho"/>
                <w:noProof/>
              </w:rPr>
              <w:t>2.1.6</w:t>
            </w:r>
            <w:r>
              <w:rPr>
                <w:rFonts w:asciiTheme="minorHAnsi" w:eastAsiaTheme="minorEastAsia" w:hAnsiTheme="minorHAnsi" w:cstheme="minorBidi"/>
                <w:noProof/>
                <w:sz w:val="22"/>
                <w:szCs w:val="22"/>
              </w:rPr>
              <w:tab/>
            </w:r>
            <w:r w:rsidRPr="00C650A8">
              <w:rPr>
                <w:rStyle w:val="af2"/>
                <w:rFonts w:eastAsia="MS Mincho"/>
                <w:noProof/>
              </w:rPr>
              <w:t>Влияние детекторов системы мечения и идентификации частиц на параметры формируемых пучков частиц</w:t>
            </w:r>
            <w:r>
              <w:rPr>
                <w:noProof/>
                <w:webHidden/>
              </w:rPr>
              <w:tab/>
            </w:r>
            <w:r>
              <w:rPr>
                <w:noProof/>
                <w:webHidden/>
              </w:rPr>
              <w:fldChar w:fldCharType="begin"/>
            </w:r>
            <w:r>
              <w:rPr>
                <w:noProof/>
                <w:webHidden/>
              </w:rPr>
              <w:instrText xml:space="preserve"> PAGEREF _Toc104197566 \h </w:instrText>
            </w:r>
            <w:r>
              <w:rPr>
                <w:noProof/>
                <w:webHidden/>
              </w:rPr>
            </w:r>
            <w:r>
              <w:rPr>
                <w:noProof/>
                <w:webHidden/>
              </w:rPr>
              <w:fldChar w:fldCharType="separate"/>
            </w:r>
            <w:r w:rsidR="008D05A3">
              <w:rPr>
                <w:noProof/>
                <w:webHidden/>
              </w:rPr>
              <w:t>53</w:t>
            </w:r>
            <w:r>
              <w:rPr>
                <w:noProof/>
                <w:webHidden/>
              </w:rPr>
              <w:fldChar w:fldCharType="end"/>
            </w:r>
          </w:hyperlink>
        </w:p>
        <w:p w14:paraId="4C31E296" w14:textId="00273A19" w:rsidR="00FE6284" w:rsidRDefault="00FE6284">
          <w:pPr>
            <w:pStyle w:val="21"/>
            <w:rPr>
              <w:rFonts w:asciiTheme="minorHAnsi" w:eastAsiaTheme="minorEastAsia" w:hAnsiTheme="minorHAnsi" w:cstheme="minorBidi"/>
              <w:sz w:val="22"/>
              <w:szCs w:val="22"/>
            </w:rPr>
          </w:pPr>
          <w:hyperlink w:anchor="_Toc104197567" w:history="1">
            <w:r w:rsidRPr="00C650A8">
              <w:rPr>
                <w:rStyle w:val="af2"/>
              </w:rPr>
              <w:t>2.2</w:t>
            </w:r>
            <w:r>
              <w:rPr>
                <w:rFonts w:asciiTheme="minorHAnsi" w:eastAsiaTheme="minorEastAsia" w:hAnsiTheme="minorHAnsi" w:cstheme="minorBidi"/>
                <w:sz w:val="22"/>
                <w:szCs w:val="22"/>
              </w:rPr>
              <w:tab/>
            </w:r>
            <w:r w:rsidRPr="00C650A8">
              <w:rPr>
                <w:rStyle w:val="af2"/>
              </w:rPr>
              <w:t>Система мечения поляризации пучка</w:t>
            </w:r>
            <w:r>
              <w:rPr>
                <w:webHidden/>
              </w:rPr>
              <w:tab/>
            </w:r>
            <w:r>
              <w:rPr>
                <w:webHidden/>
              </w:rPr>
              <w:fldChar w:fldCharType="begin"/>
            </w:r>
            <w:r>
              <w:rPr>
                <w:webHidden/>
              </w:rPr>
              <w:instrText xml:space="preserve"> PAGEREF _Toc104197567 \h </w:instrText>
            </w:r>
            <w:r>
              <w:rPr>
                <w:webHidden/>
              </w:rPr>
            </w:r>
            <w:r>
              <w:rPr>
                <w:webHidden/>
              </w:rPr>
              <w:fldChar w:fldCharType="separate"/>
            </w:r>
            <w:r w:rsidR="008D05A3">
              <w:rPr>
                <w:webHidden/>
              </w:rPr>
              <w:t>54</w:t>
            </w:r>
            <w:r>
              <w:rPr>
                <w:webHidden/>
              </w:rPr>
              <w:fldChar w:fldCharType="end"/>
            </w:r>
          </w:hyperlink>
        </w:p>
        <w:p w14:paraId="30CE7ED1" w14:textId="3A1C6557" w:rsidR="00FE6284" w:rsidRDefault="00FE6284">
          <w:pPr>
            <w:pStyle w:val="31"/>
            <w:rPr>
              <w:rFonts w:asciiTheme="minorHAnsi" w:eastAsiaTheme="minorEastAsia" w:hAnsiTheme="minorHAnsi" w:cstheme="minorBidi"/>
              <w:noProof/>
              <w:sz w:val="22"/>
              <w:szCs w:val="22"/>
            </w:rPr>
          </w:pPr>
          <w:hyperlink w:anchor="_Toc104197568" w:history="1">
            <w:r w:rsidRPr="00C650A8">
              <w:rPr>
                <w:rStyle w:val="af2"/>
                <w:rFonts w:eastAsia="MS Mincho"/>
                <w:noProof/>
              </w:rPr>
              <w:t>2.2.1</w:t>
            </w:r>
            <w:r>
              <w:rPr>
                <w:rFonts w:asciiTheme="minorHAnsi" w:eastAsiaTheme="minorEastAsia" w:hAnsiTheme="minorHAnsi" w:cstheme="minorBidi"/>
                <w:noProof/>
                <w:sz w:val="22"/>
                <w:szCs w:val="22"/>
              </w:rPr>
              <w:tab/>
            </w:r>
            <w:r w:rsidRPr="00C650A8">
              <w:rPr>
                <w:rStyle w:val="af2"/>
                <w:rFonts w:eastAsia="MS Mincho"/>
                <w:noProof/>
              </w:rPr>
              <w:t>Схема размещения детекторов мечения</w:t>
            </w:r>
            <w:r>
              <w:rPr>
                <w:noProof/>
                <w:webHidden/>
              </w:rPr>
              <w:tab/>
            </w:r>
            <w:r>
              <w:rPr>
                <w:noProof/>
                <w:webHidden/>
              </w:rPr>
              <w:fldChar w:fldCharType="begin"/>
            </w:r>
            <w:r>
              <w:rPr>
                <w:noProof/>
                <w:webHidden/>
              </w:rPr>
              <w:instrText xml:space="preserve"> PAGEREF _Toc104197568 \h </w:instrText>
            </w:r>
            <w:r>
              <w:rPr>
                <w:noProof/>
                <w:webHidden/>
              </w:rPr>
            </w:r>
            <w:r>
              <w:rPr>
                <w:noProof/>
                <w:webHidden/>
              </w:rPr>
              <w:fldChar w:fldCharType="separate"/>
            </w:r>
            <w:r w:rsidR="008D05A3">
              <w:rPr>
                <w:noProof/>
                <w:webHidden/>
              </w:rPr>
              <w:t>54</w:t>
            </w:r>
            <w:r>
              <w:rPr>
                <w:noProof/>
                <w:webHidden/>
              </w:rPr>
              <w:fldChar w:fldCharType="end"/>
            </w:r>
          </w:hyperlink>
        </w:p>
        <w:p w14:paraId="7CE3E818" w14:textId="3D8C65A8" w:rsidR="00FE6284" w:rsidRDefault="00FE6284">
          <w:pPr>
            <w:pStyle w:val="31"/>
            <w:rPr>
              <w:rFonts w:asciiTheme="minorHAnsi" w:eastAsiaTheme="minorEastAsia" w:hAnsiTheme="minorHAnsi" w:cstheme="minorBidi"/>
              <w:noProof/>
              <w:sz w:val="22"/>
              <w:szCs w:val="22"/>
            </w:rPr>
          </w:pPr>
          <w:hyperlink w:anchor="_Toc104197569" w:history="1">
            <w:r w:rsidRPr="00C650A8">
              <w:rPr>
                <w:rStyle w:val="af2"/>
                <w:rFonts w:eastAsia="MS Mincho"/>
                <w:noProof/>
              </w:rPr>
              <w:t>2.2.2</w:t>
            </w:r>
            <w:r>
              <w:rPr>
                <w:rFonts w:asciiTheme="minorHAnsi" w:eastAsiaTheme="minorEastAsia" w:hAnsiTheme="minorHAnsi" w:cstheme="minorBidi"/>
                <w:noProof/>
                <w:sz w:val="22"/>
                <w:szCs w:val="22"/>
              </w:rPr>
              <w:tab/>
            </w:r>
            <w:r w:rsidRPr="00C650A8">
              <w:rPr>
                <w:rStyle w:val="af2"/>
                <w:rFonts w:eastAsia="MS Mincho"/>
                <w:noProof/>
              </w:rPr>
              <w:t>Дизайн годоскопов системы мечения</w:t>
            </w:r>
            <w:r>
              <w:rPr>
                <w:noProof/>
                <w:webHidden/>
              </w:rPr>
              <w:tab/>
            </w:r>
            <w:r>
              <w:rPr>
                <w:noProof/>
                <w:webHidden/>
              </w:rPr>
              <w:fldChar w:fldCharType="begin"/>
            </w:r>
            <w:r>
              <w:rPr>
                <w:noProof/>
                <w:webHidden/>
              </w:rPr>
              <w:instrText xml:space="preserve"> PAGEREF _Toc104197569 \h </w:instrText>
            </w:r>
            <w:r>
              <w:rPr>
                <w:noProof/>
                <w:webHidden/>
              </w:rPr>
            </w:r>
            <w:r>
              <w:rPr>
                <w:noProof/>
                <w:webHidden/>
              </w:rPr>
              <w:fldChar w:fldCharType="separate"/>
            </w:r>
            <w:r w:rsidR="008D05A3">
              <w:rPr>
                <w:noProof/>
                <w:webHidden/>
              </w:rPr>
              <w:t>55</w:t>
            </w:r>
            <w:r>
              <w:rPr>
                <w:noProof/>
                <w:webHidden/>
              </w:rPr>
              <w:fldChar w:fldCharType="end"/>
            </w:r>
          </w:hyperlink>
        </w:p>
        <w:p w14:paraId="4E4BEE8F" w14:textId="6EAC5A57" w:rsidR="00FE6284" w:rsidRDefault="00FE6284">
          <w:pPr>
            <w:pStyle w:val="21"/>
            <w:rPr>
              <w:rFonts w:asciiTheme="minorHAnsi" w:eastAsiaTheme="minorEastAsia" w:hAnsiTheme="minorHAnsi" w:cstheme="minorBidi"/>
              <w:sz w:val="22"/>
              <w:szCs w:val="22"/>
            </w:rPr>
          </w:pPr>
          <w:hyperlink w:anchor="_Toc104197570" w:history="1">
            <w:r w:rsidRPr="00C650A8">
              <w:rPr>
                <w:rStyle w:val="af2"/>
              </w:rPr>
              <w:t>2.3</w:t>
            </w:r>
            <w:r>
              <w:rPr>
                <w:rFonts w:asciiTheme="minorHAnsi" w:eastAsiaTheme="minorEastAsia" w:hAnsiTheme="minorHAnsi" w:cstheme="minorBidi"/>
                <w:sz w:val="22"/>
                <w:szCs w:val="22"/>
              </w:rPr>
              <w:tab/>
            </w:r>
            <w:r w:rsidRPr="00C650A8">
              <w:rPr>
                <w:rStyle w:val="af2"/>
              </w:rPr>
              <w:t>Измерение абсолютной поляризации пучков</w:t>
            </w:r>
            <w:r>
              <w:rPr>
                <w:webHidden/>
              </w:rPr>
              <w:tab/>
            </w:r>
            <w:r>
              <w:rPr>
                <w:webHidden/>
              </w:rPr>
              <w:fldChar w:fldCharType="begin"/>
            </w:r>
            <w:r>
              <w:rPr>
                <w:webHidden/>
              </w:rPr>
              <w:instrText xml:space="preserve"> PAGEREF _Toc104197570 \h </w:instrText>
            </w:r>
            <w:r>
              <w:rPr>
                <w:webHidden/>
              </w:rPr>
            </w:r>
            <w:r>
              <w:rPr>
                <w:webHidden/>
              </w:rPr>
              <w:fldChar w:fldCharType="separate"/>
            </w:r>
            <w:r w:rsidR="008D05A3">
              <w:rPr>
                <w:webHidden/>
              </w:rPr>
              <w:t>60</w:t>
            </w:r>
            <w:r>
              <w:rPr>
                <w:webHidden/>
              </w:rPr>
              <w:fldChar w:fldCharType="end"/>
            </w:r>
          </w:hyperlink>
        </w:p>
        <w:p w14:paraId="520BB7F1" w14:textId="197414B1" w:rsidR="00FE6284" w:rsidRDefault="00FE6284">
          <w:pPr>
            <w:pStyle w:val="31"/>
            <w:rPr>
              <w:rFonts w:asciiTheme="minorHAnsi" w:eastAsiaTheme="minorEastAsia" w:hAnsiTheme="minorHAnsi" w:cstheme="minorBidi"/>
              <w:noProof/>
              <w:sz w:val="22"/>
              <w:szCs w:val="22"/>
            </w:rPr>
          </w:pPr>
          <w:hyperlink w:anchor="_Toc104197571" w:history="1">
            <w:r w:rsidRPr="00C650A8">
              <w:rPr>
                <w:rStyle w:val="af2"/>
                <w:rFonts w:eastAsia="MS Mincho"/>
                <w:noProof/>
              </w:rPr>
              <w:t>2.3.1</w:t>
            </w:r>
            <w:r>
              <w:rPr>
                <w:rFonts w:asciiTheme="minorHAnsi" w:eastAsiaTheme="minorEastAsia" w:hAnsiTheme="minorHAnsi" w:cstheme="minorBidi"/>
                <w:noProof/>
                <w:sz w:val="22"/>
                <w:szCs w:val="22"/>
              </w:rPr>
              <w:tab/>
            </w:r>
            <w:r w:rsidRPr="00C650A8">
              <w:rPr>
                <w:rStyle w:val="af2"/>
                <w:rFonts w:eastAsia="MS Mincho"/>
                <w:noProof/>
              </w:rPr>
              <w:t>Поляриметр на основе упругого рассеяния</w:t>
            </w:r>
            <w:r>
              <w:rPr>
                <w:noProof/>
                <w:webHidden/>
              </w:rPr>
              <w:tab/>
            </w:r>
            <w:r>
              <w:rPr>
                <w:noProof/>
                <w:webHidden/>
              </w:rPr>
              <w:fldChar w:fldCharType="begin"/>
            </w:r>
            <w:r>
              <w:rPr>
                <w:noProof/>
                <w:webHidden/>
              </w:rPr>
              <w:instrText xml:space="preserve"> PAGEREF _Toc104197571 \h </w:instrText>
            </w:r>
            <w:r>
              <w:rPr>
                <w:noProof/>
                <w:webHidden/>
              </w:rPr>
            </w:r>
            <w:r>
              <w:rPr>
                <w:noProof/>
                <w:webHidden/>
              </w:rPr>
              <w:fldChar w:fldCharType="separate"/>
            </w:r>
            <w:r w:rsidR="008D05A3">
              <w:rPr>
                <w:noProof/>
                <w:webHidden/>
              </w:rPr>
              <w:t>61</w:t>
            </w:r>
            <w:r>
              <w:rPr>
                <w:noProof/>
                <w:webHidden/>
              </w:rPr>
              <w:fldChar w:fldCharType="end"/>
            </w:r>
          </w:hyperlink>
        </w:p>
        <w:p w14:paraId="269C8A25" w14:textId="682C516B" w:rsidR="00FE6284" w:rsidRDefault="00FE6284">
          <w:pPr>
            <w:pStyle w:val="31"/>
            <w:rPr>
              <w:rFonts w:asciiTheme="minorHAnsi" w:eastAsiaTheme="minorEastAsia" w:hAnsiTheme="minorHAnsi" w:cstheme="minorBidi"/>
              <w:noProof/>
              <w:sz w:val="22"/>
              <w:szCs w:val="22"/>
            </w:rPr>
          </w:pPr>
          <w:hyperlink w:anchor="_Toc104197572" w:history="1">
            <w:r w:rsidRPr="00C650A8">
              <w:rPr>
                <w:rStyle w:val="af2"/>
                <w:rFonts w:eastAsia="MS Mincho"/>
                <w:noProof/>
              </w:rPr>
              <w:t>2.3.2</w:t>
            </w:r>
            <w:r>
              <w:rPr>
                <w:rFonts w:asciiTheme="minorHAnsi" w:eastAsiaTheme="minorEastAsia" w:hAnsiTheme="minorHAnsi" w:cstheme="minorBidi"/>
                <w:noProof/>
                <w:sz w:val="22"/>
                <w:szCs w:val="22"/>
              </w:rPr>
              <w:tab/>
            </w:r>
            <w:r w:rsidRPr="00C650A8">
              <w:rPr>
                <w:rStyle w:val="af2"/>
                <w:rFonts w:eastAsia="MS Mincho"/>
                <w:noProof/>
              </w:rPr>
              <w:t>Поляриметрия на основе инклюзивных заряженных пионов</w:t>
            </w:r>
            <w:r>
              <w:rPr>
                <w:noProof/>
                <w:webHidden/>
              </w:rPr>
              <w:tab/>
            </w:r>
            <w:r>
              <w:rPr>
                <w:noProof/>
                <w:webHidden/>
              </w:rPr>
              <w:fldChar w:fldCharType="begin"/>
            </w:r>
            <w:r>
              <w:rPr>
                <w:noProof/>
                <w:webHidden/>
              </w:rPr>
              <w:instrText xml:space="preserve"> PAGEREF _Toc104197572 \h </w:instrText>
            </w:r>
            <w:r>
              <w:rPr>
                <w:noProof/>
                <w:webHidden/>
              </w:rPr>
            </w:r>
            <w:r>
              <w:rPr>
                <w:noProof/>
                <w:webHidden/>
              </w:rPr>
              <w:fldChar w:fldCharType="separate"/>
            </w:r>
            <w:r w:rsidR="008D05A3">
              <w:rPr>
                <w:noProof/>
                <w:webHidden/>
              </w:rPr>
              <w:t>68</w:t>
            </w:r>
            <w:r>
              <w:rPr>
                <w:noProof/>
                <w:webHidden/>
              </w:rPr>
              <w:fldChar w:fldCharType="end"/>
            </w:r>
          </w:hyperlink>
        </w:p>
        <w:p w14:paraId="5E6C6F01" w14:textId="3068E3AD" w:rsidR="00FE6284" w:rsidRDefault="00FE6284">
          <w:pPr>
            <w:pStyle w:val="31"/>
            <w:rPr>
              <w:rFonts w:asciiTheme="minorHAnsi" w:eastAsiaTheme="minorEastAsia" w:hAnsiTheme="minorHAnsi" w:cstheme="minorBidi"/>
              <w:noProof/>
              <w:sz w:val="22"/>
              <w:szCs w:val="22"/>
            </w:rPr>
          </w:pPr>
          <w:hyperlink w:anchor="_Toc104197573" w:history="1">
            <w:r w:rsidRPr="00C650A8">
              <w:rPr>
                <w:rStyle w:val="af2"/>
                <w:rFonts w:eastAsia="MS Mincho"/>
                <w:noProof/>
              </w:rPr>
              <w:t>2.3.3</w:t>
            </w:r>
            <w:r>
              <w:rPr>
                <w:rFonts w:asciiTheme="minorHAnsi" w:eastAsiaTheme="minorEastAsia" w:hAnsiTheme="minorHAnsi" w:cstheme="minorBidi"/>
                <w:noProof/>
                <w:sz w:val="22"/>
                <w:szCs w:val="22"/>
              </w:rPr>
              <w:tab/>
            </w:r>
            <w:r w:rsidRPr="00C650A8">
              <w:rPr>
                <w:rStyle w:val="af2"/>
                <w:rFonts w:eastAsia="MS Mincho"/>
                <w:noProof/>
              </w:rPr>
              <w:t>Поляриметрия на основе эффекта Примакова</w:t>
            </w:r>
            <w:r>
              <w:rPr>
                <w:noProof/>
                <w:webHidden/>
              </w:rPr>
              <w:tab/>
            </w:r>
            <w:r>
              <w:rPr>
                <w:noProof/>
                <w:webHidden/>
              </w:rPr>
              <w:fldChar w:fldCharType="begin"/>
            </w:r>
            <w:r>
              <w:rPr>
                <w:noProof/>
                <w:webHidden/>
              </w:rPr>
              <w:instrText xml:space="preserve"> PAGEREF _Toc104197573 \h </w:instrText>
            </w:r>
            <w:r>
              <w:rPr>
                <w:noProof/>
                <w:webHidden/>
              </w:rPr>
            </w:r>
            <w:r>
              <w:rPr>
                <w:noProof/>
                <w:webHidden/>
              </w:rPr>
              <w:fldChar w:fldCharType="separate"/>
            </w:r>
            <w:r w:rsidR="008D05A3">
              <w:rPr>
                <w:noProof/>
                <w:webHidden/>
              </w:rPr>
              <w:t>69</w:t>
            </w:r>
            <w:r>
              <w:rPr>
                <w:noProof/>
                <w:webHidden/>
              </w:rPr>
              <w:fldChar w:fldCharType="end"/>
            </w:r>
          </w:hyperlink>
        </w:p>
        <w:p w14:paraId="00EB50BC" w14:textId="09083550" w:rsidR="00FE6284" w:rsidRDefault="00FE6284">
          <w:pPr>
            <w:pStyle w:val="31"/>
            <w:rPr>
              <w:rFonts w:asciiTheme="minorHAnsi" w:eastAsiaTheme="minorEastAsia" w:hAnsiTheme="minorHAnsi" w:cstheme="minorBidi"/>
              <w:noProof/>
              <w:sz w:val="22"/>
              <w:szCs w:val="22"/>
            </w:rPr>
          </w:pPr>
          <w:hyperlink w:anchor="_Toc104197574" w:history="1">
            <w:r w:rsidRPr="00C650A8">
              <w:rPr>
                <w:rStyle w:val="af2"/>
                <w:rFonts w:eastAsia="MS Mincho"/>
                <w:noProof/>
              </w:rPr>
              <w:t>2.3.4</w:t>
            </w:r>
            <w:r>
              <w:rPr>
                <w:rFonts w:asciiTheme="minorHAnsi" w:eastAsiaTheme="minorEastAsia" w:hAnsiTheme="minorHAnsi" w:cstheme="minorBidi"/>
                <w:noProof/>
                <w:sz w:val="22"/>
                <w:szCs w:val="22"/>
              </w:rPr>
              <w:tab/>
            </w:r>
            <w:r w:rsidRPr="00C650A8">
              <w:rPr>
                <w:rStyle w:val="af2"/>
                <w:rFonts w:eastAsia="MS Mincho"/>
                <w:noProof/>
              </w:rPr>
              <w:t>Резюме по измерению поляризации пучка</w:t>
            </w:r>
            <w:r>
              <w:rPr>
                <w:noProof/>
                <w:webHidden/>
              </w:rPr>
              <w:tab/>
            </w:r>
            <w:r>
              <w:rPr>
                <w:noProof/>
                <w:webHidden/>
              </w:rPr>
              <w:fldChar w:fldCharType="begin"/>
            </w:r>
            <w:r>
              <w:rPr>
                <w:noProof/>
                <w:webHidden/>
              </w:rPr>
              <w:instrText xml:space="preserve"> PAGEREF _Toc104197574 \h </w:instrText>
            </w:r>
            <w:r>
              <w:rPr>
                <w:noProof/>
                <w:webHidden/>
              </w:rPr>
            </w:r>
            <w:r>
              <w:rPr>
                <w:noProof/>
                <w:webHidden/>
              </w:rPr>
              <w:fldChar w:fldCharType="separate"/>
            </w:r>
            <w:r w:rsidR="008D05A3">
              <w:rPr>
                <w:noProof/>
                <w:webHidden/>
              </w:rPr>
              <w:t>70</w:t>
            </w:r>
            <w:r>
              <w:rPr>
                <w:noProof/>
                <w:webHidden/>
              </w:rPr>
              <w:fldChar w:fldCharType="end"/>
            </w:r>
          </w:hyperlink>
        </w:p>
        <w:p w14:paraId="5E84E7D4" w14:textId="4C67C85A" w:rsidR="00FE6284" w:rsidRDefault="00FE6284">
          <w:pPr>
            <w:pStyle w:val="21"/>
            <w:rPr>
              <w:rFonts w:asciiTheme="minorHAnsi" w:eastAsiaTheme="minorEastAsia" w:hAnsiTheme="minorHAnsi" w:cstheme="minorBidi"/>
              <w:sz w:val="22"/>
              <w:szCs w:val="22"/>
            </w:rPr>
          </w:pPr>
          <w:hyperlink w:anchor="_Toc104197575" w:history="1">
            <w:r w:rsidRPr="00C650A8">
              <w:rPr>
                <w:rStyle w:val="af2"/>
              </w:rPr>
              <w:t>2.4</w:t>
            </w:r>
            <w:r>
              <w:rPr>
                <w:rFonts w:asciiTheme="minorHAnsi" w:eastAsiaTheme="minorEastAsia" w:hAnsiTheme="minorHAnsi" w:cstheme="minorBidi"/>
                <w:sz w:val="22"/>
                <w:szCs w:val="22"/>
              </w:rPr>
              <w:tab/>
            </w:r>
            <w:r w:rsidRPr="00C650A8">
              <w:rPr>
                <w:rStyle w:val="af2"/>
              </w:rPr>
              <w:t>Система магнитов «змейка» (spin flipper) для поворота поляризации</w:t>
            </w:r>
            <w:r>
              <w:rPr>
                <w:webHidden/>
              </w:rPr>
              <w:tab/>
            </w:r>
            <w:r>
              <w:rPr>
                <w:webHidden/>
              </w:rPr>
              <w:fldChar w:fldCharType="begin"/>
            </w:r>
            <w:r>
              <w:rPr>
                <w:webHidden/>
              </w:rPr>
              <w:instrText xml:space="preserve"> PAGEREF _Toc104197575 \h </w:instrText>
            </w:r>
            <w:r>
              <w:rPr>
                <w:webHidden/>
              </w:rPr>
            </w:r>
            <w:r>
              <w:rPr>
                <w:webHidden/>
              </w:rPr>
              <w:fldChar w:fldCharType="separate"/>
            </w:r>
            <w:r w:rsidR="008D05A3">
              <w:rPr>
                <w:webHidden/>
              </w:rPr>
              <w:t>71</w:t>
            </w:r>
            <w:r>
              <w:rPr>
                <w:webHidden/>
              </w:rPr>
              <w:fldChar w:fldCharType="end"/>
            </w:r>
          </w:hyperlink>
        </w:p>
        <w:p w14:paraId="2BBE9E50" w14:textId="2FDA081C" w:rsidR="00FE6284" w:rsidRDefault="00FE6284">
          <w:pPr>
            <w:pStyle w:val="31"/>
            <w:rPr>
              <w:rFonts w:asciiTheme="minorHAnsi" w:eastAsiaTheme="minorEastAsia" w:hAnsiTheme="minorHAnsi" w:cstheme="minorBidi"/>
              <w:noProof/>
              <w:sz w:val="22"/>
              <w:szCs w:val="22"/>
            </w:rPr>
          </w:pPr>
          <w:hyperlink w:anchor="_Toc104197576" w:history="1">
            <w:r w:rsidRPr="00C650A8">
              <w:rPr>
                <w:rStyle w:val="af2"/>
                <w:rFonts w:eastAsia="MS Mincho"/>
                <w:noProof/>
              </w:rPr>
              <w:t>2.4.1</w:t>
            </w:r>
            <w:r>
              <w:rPr>
                <w:rFonts w:asciiTheme="minorHAnsi" w:eastAsiaTheme="minorEastAsia" w:hAnsiTheme="minorHAnsi" w:cstheme="minorBidi"/>
                <w:noProof/>
                <w:sz w:val="22"/>
                <w:szCs w:val="22"/>
              </w:rPr>
              <w:tab/>
            </w:r>
            <w:r w:rsidRPr="00C650A8">
              <w:rPr>
                <w:rStyle w:val="af2"/>
                <w:rFonts w:eastAsia="MS Mincho"/>
                <w:noProof/>
              </w:rPr>
              <w:t>Проект системы поворота спина для канала 24</w:t>
            </w:r>
            <w:r>
              <w:rPr>
                <w:noProof/>
                <w:webHidden/>
              </w:rPr>
              <w:tab/>
            </w:r>
            <w:r>
              <w:rPr>
                <w:noProof/>
                <w:webHidden/>
              </w:rPr>
              <w:fldChar w:fldCharType="begin"/>
            </w:r>
            <w:r>
              <w:rPr>
                <w:noProof/>
                <w:webHidden/>
              </w:rPr>
              <w:instrText xml:space="preserve"> PAGEREF _Toc104197576 \h </w:instrText>
            </w:r>
            <w:r>
              <w:rPr>
                <w:noProof/>
                <w:webHidden/>
              </w:rPr>
            </w:r>
            <w:r>
              <w:rPr>
                <w:noProof/>
                <w:webHidden/>
              </w:rPr>
              <w:fldChar w:fldCharType="separate"/>
            </w:r>
            <w:r w:rsidR="008D05A3">
              <w:rPr>
                <w:noProof/>
                <w:webHidden/>
              </w:rPr>
              <w:t>72</w:t>
            </w:r>
            <w:r>
              <w:rPr>
                <w:noProof/>
                <w:webHidden/>
              </w:rPr>
              <w:fldChar w:fldCharType="end"/>
            </w:r>
          </w:hyperlink>
        </w:p>
        <w:p w14:paraId="4ACC3063" w14:textId="75703EB0" w:rsidR="00FE6284" w:rsidRDefault="00FE6284">
          <w:pPr>
            <w:pStyle w:val="21"/>
            <w:rPr>
              <w:rFonts w:asciiTheme="minorHAnsi" w:eastAsiaTheme="minorEastAsia" w:hAnsiTheme="minorHAnsi" w:cstheme="minorBidi"/>
              <w:sz w:val="22"/>
              <w:szCs w:val="22"/>
            </w:rPr>
          </w:pPr>
          <w:hyperlink w:anchor="_Toc104197577" w:history="1">
            <w:r w:rsidRPr="00C650A8">
              <w:rPr>
                <w:rStyle w:val="af2"/>
              </w:rPr>
              <w:t>2.5</w:t>
            </w:r>
            <w:r>
              <w:rPr>
                <w:rFonts w:asciiTheme="minorHAnsi" w:eastAsiaTheme="minorEastAsia" w:hAnsiTheme="minorHAnsi" w:cstheme="minorBidi"/>
                <w:sz w:val="22"/>
                <w:szCs w:val="22"/>
              </w:rPr>
              <w:tab/>
            </w:r>
            <w:r w:rsidRPr="00C650A8">
              <w:rPr>
                <w:rStyle w:val="af2"/>
              </w:rPr>
              <w:t>Размещение экспериментальной установки на канале 24</w:t>
            </w:r>
            <w:r>
              <w:rPr>
                <w:webHidden/>
              </w:rPr>
              <w:tab/>
            </w:r>
            <w:r>
              <w:rPr>
                <w:webHidden/>
              </w:rPr>
              <w:fldChar w:fldCharType="begin"/>
            </w:r>
            <w:r>
              <w:rPr>
                <w:webHidden/>
              </w:rPr>
              <w:instrText xml:space="preserve"> PAGEREF _Toc104197577 \h </w:instrText>
            </w:r>
            <w:r>
              <w:rPr>
                <w:webHidden/>
              </w:rPr>
            </w:r>
            <w:r>
              <w:rPr>
                <w:webHidden/>
              </w:rPr>
              <w:fldChar w:fldCharType="separate"/>
            </w:r>
            <w:r w:rsidR="008D05A3">
              <w:rPr>
                <w:webHidden/>
              </w:rPr>
              <w:t>74</w:t>
            </w:r>
            <w:r>
              <w:rPr>
                <w:webHidden/>
              </w:rPr>
              <w:fldChar w:fldCharType="end"/>
            </w:r>
          </w:hyperlink>
        </w:p>
        <w:p w14:paraId="16693131" w14:textId="2447B31B" w:rsidR="00FE6284" w:rsidRDefault="00FE6284">
          <w:pPr>
            <w:pStyle w:val="12"/>
            <w:rPr>
              <w:rFonts w:asciiTheme="minorHAnsi" w:eastAsiaTheme="minorEastAsia" w:hAnsiTheme="minorHAnsi" w:cstheme="minorBidi"/>
              <w:noProof/>
              <w:sz w:val="22"/>
              <w:szCs w:val="22"/>
            </w:rPr>
          </w:pPr>
          <w:hyperlink w:anchor="_Toc104197578" w:history="1">
            <w:r w:rsidRPr="00C650A8">
              <w:rPr>
                <w:rStyle w:val="af2"/>
                <w:rFonts w:eastAsia="MS Mincho"/>
                <w:noProof/>
              </w:rPr>
              <w:t>3</w:t>
            </w:r>
            <w:r>
              <w:rPr>
                <w:rFonts w:asciiTheme="minorHAnsi" w:eastAsiaTheme="minorEastAsia" w:hAnsiTheme="minorHAnsi" w:cstheme="minorBidi"/>
                <w:noProof/>
                <w:sz w:val="22"/>
                <w:szCs w:val="22"/>
              </w:rPr>
              <w:tab/>
            </w:r>
            <w:r w:rsidRPr="00C650A8">
              <w:rPr>
                <w:rStyle w:val="af2"/>
                <w:rFonts w:eastAsia="MS Mincho"/>
                <w:noProof/>
              </w:rPr>
              <w:t>Экспериментальная установка СПАСЧАРМ</w:t>
            </w:r>
            <w:r>
              <w:rPr>
                <w:noProof/>
                <w:webHidden/>
              </w:rPr>
              <w:tab/>
            </w:r>
            <w:r>
              <w:rPr>
                <w:noProof/>
                <w:webHidden/>
              </w:rPr>
              <w:fldChar w:fldCharType="begin"/>
            </w:r>
            <w:r>
              <w:rPr>
                <w:noProof/>
                <w:webHidden/>
              </w:rPr>
              <w:instrText xml:space="preserve"> PAGEREF _Toc104197578 \h </w:instrText>
            </w:r>
            <w:r>
              <w:rPr>
                <w:noProof/>
                <w:webHidden/>
              </w:rPr>
            </w:r>
            <w:r>
              <w:rPr>
                <w:noProof/>
                <w:webHidden/>
              </w:rPr>
              <w:fldChar w:fldCharType="separate"/>
            </w:r>
            <w:r w:rsidR="008D05A3">
              <w:rPr>
                <w:noProof/>
                <w:webHidden/>
              </w:rPr>
              <w:t>76</w:t>
            </w:r>
            <w:r>
              <w:rPr>
                <w:noProof/>
                <w:webHidden/>
              </w:rPr>
              <w:fldChar w:fldCharType="end"/>
            </w:r>
          </w:hyperlink>
        </w:p>
        <w:p w14:paraId="5C90D581" w14:textId="6A3AF3AA" w:rsidR="00FE6284" w:rsidRDefault="00FE6284">
          <w:pPr>
            <w:pStyle w:val="21"/>
            <w:rPr>
              <w:rFonts w:asciiTheme="minorHAnsi" w:eastAsiaTheme="minorEastAsia" w:hAnsiTheme="minorHAnsi" w:cstheme="minorBidi"/>
              <w:sz w:val="22"/>
              <w:szCs w:val="22"/>
            </w:rPr>
          </w:pPr>
          <w:hyperlink w:anchor="_Toc104197579" w:history="1">
            <w:r w:rsidRPr="00C650A8">
              <w:rPr>
                <w:rStyle w:val="af2"/>
              </w:rPr>
              <w:t>3.1</w:t>
            </w:r>
            <w:r>
              <w:rPr>
                <w:rFonts w:asciiTheme="minorHAnsi" w:eastAsiaTheme="minorEastAsia" w:hAnsiTheme="minorHAnsi" w:cstheme="minorBidi"/>
                <w:sz w:val="22"/>
                <w:szCs w:val="22"/>
              </w:rPr>
              <w:tab/>
            </w:r>
            <w:r w:rsidRPr="00C650A8">
              <w:rPr>
                <w:rStyle w:val="af2"/>
              </w:rPr>
              <w:t>Экспериментальная установка при работе на канале 14</w:t>
            </w:r>
            <w:r>
              <w:rPr>
                <w:webHidden/>
              </w:rPr>
              <w:tab/>
            </w:r>
            <w:r>
              <w:rPr>
                <w:webHidden/>
              </w:rPr>
              <w:fldChar w:fldCharType="begin"/>
            </w:r>
            <w:r>
              <w:rPr>
                <w:webHidden/>
              </w:rPr>
              <w:instrText xml:space="preserve"> PAGEREF _Toc104197579 \h </w:instrText>
            </w:r>
            <w:r>
              <w:rPr>
                <w:webHidden/>
              </w:rPr>
            </w:r>
            <w:r>
              <w:rPr>
                <w:webHidden/>
              </w:rPr>
              <w:fldChar w:fldCharType="separate"/>
            </w:r>
            <w:r w:rsidR="008D05A3">
              <w:rPr>
                <w:webHidden/>
              </w:rPr>
              <w:t>78</w:t>
            </w:r>
            <w:r>
              <w:rPr>
                <w:webHidden/>
              </w:rPr>
              <w:fldChar w:fldCharType="end"/>
            </w:r>
          </w:hyperlink>
        </w:p>
        <w:p w14:paraId="3B5B9240" w14:textId="673381A9" w:rsidR="00FE6284" w:rsidRDefault="00FE6284">
          <w:pPr>
            <w:pStyle w:val="21"/>
            <w:rPr>
              <w:rFonts w:asciiTheme="minorHAnsi" w:eastAsiaTheme="minorEastAsia" w:hAnsiTheme="minorHAnsi" w:cstheme="minorBidi"/>
              <w:sz w:val="22"/>
              <w:szCs w:val="22"/>
            </w:rPr>
          </w:pPr>
          <w:hyperlink w:anchor="_Toc104197580" w:history="1">
            <w:r w:rsidRPr="00C650A8">
              <w:rPr>
                <w:rStyle w:val="af2"/>
              </w:rPr>
              <w:t>3.2</w:t>
            </w:r>
            <w:r>
              <w:rPr>
                <w:rFonts w:asciiTheme="minorHAnsi" w:eastAsiaTheme="minorEastAsia" w:hAnsiTheme="minorHAnsi" w:cstheme="minorBidi"/>
                <w:sz w:val="22"/>
                <w:szCs w:val="22"/>
              </w:rPr>
              <w:tab/>
            </w:r>
            <w:r w:rsidRPr="00C650A8">
              <w:rPr>
                <w:rStyle w:val="af2"/>
              </w:rPr>
              <w:t>Пучковая аппаратура</w:t>
            </w:r>
            <w:r>
              <w:rPr>
                <w:webHidden/>
              </w:rPr>
              <w:tab/>
            </w:r>
            <w:r>
              <w:rPr>
                <w:webHidden/>
              </w:rPr>
              <w:fldChar w:fldCharType="begin"/>
            </w:r>
            <w:r>
              <w:rPr>
                <w:webHidden/>
              </w:rPr>
              <w:instrText xml:space="preserve"> PAGEREF _Toc104197580 \h </w:instrText>
            </w:r>
            <w:r>
              <w:rPr>
                <w:webHidden/>
              </w:rPr>
            </w:r>
            <w:r>
              <w:rPr>
                <w:webHidden/>
              </w:rPr>
              <w:fldChar w:fldCharType="separate"/>
            </w:r>
            <w:r w:rsidR="008D05A3">
              <w:rPr>
                <w:webHidden/>
              </w:rPr>
              <w:t>79</w:t>
            </w:r>
            <w:r>
              <w:rPr>
                <w:webHidden/>
              </w:rPr>
              <w:fldChar w:fldCharType="end"/>
            </w:r>
          </w:hyperlink>
        </w:p>
        <w:p w14:paraId="430679AA" w14:textId="71F5D2F2" w:rsidR="00FE6284" w:rsidRDefault="00FE6284">
          <w:pPr>
            <w:pStyle w:val="21"/>
            <w:rPr>
              <w:rFonts w:asciiTheme="minorHAnsi" w:eastAsiaTheme="minorEastAsia" w:hAnsiTheme="minorHAnsi" w:cstheme="minorBidi"/>
              <w:sz w:val="22"/>
              <w:szCs w:val="22"/>
            </w:rPr>
          </w:pPr>
          <w:hyperlink w:anchor="_Toc104197581" w:history="1">
            <w:r w:rsidRPr="00C650A8">
              <w:rPr>
                <w:rStyle w:val="af2"/>
              </w:rPr>
              <w:t>3.3</w:t>
            </w:r>
            <w:r>
              <w:rPr>
                <w:rFonts w:asciiTheme="minorHAnsi" w:eastAsiaTheme="minorEastAsia" w:hAnsiTheme="minorHAnsi" w:cstheme="minorBidi"/>
                <w:sz w:val="22"/>
                <w:szCs w:val="22"/>
              </w:rPr>
              <w:tab/>
            </w:r>
            <w:r w:rsidRPr="00C650A8">
              <w:rPr>
                <w:rStyle w:val="af2"/>
              </w:rPr>
              <w:t>Мишени</w:t>
            </w:r>
            <w:r>
              <w:rPr>
                <w:webHidden/>
              </w:rPr>
              <w:tab/>
            </w:r>
            <w:r>
              <w:rPr>
                <w:webHidden/>
              </w:rPr>
              <w:fldChar w:fldCharType="begin"/>
            </w:r>
            <w:r>
              <w:rPr>
                <w:webHidden/>
              </w:rPr>
              <w:instrText xml:space="preserve"> PAGEREF _Toc104197581 \h </w:instrText>
            </w:r>
            <w:r>
              <w:rPr>
                <w:webHidden/>
              </w:rPr>
            </w:r>
            <w:r>
              <w:rPr>
                <w:webHidden/>
              </w:rPr>
              <w:fldChar w:fldCharType="separate"/>
            </w:r>
            <w:r w:rsidR="008D05A3">
              <w:rPr>
                <w:webHidden/>
              </w:rPr>
              <w:t>85</w:t>
            </w:r>
            <w:r>
              <w:rPr>
                <w:webHidden/>
              </w:rPr>
              <w:fldChar w:fldCharType="end"/>
            </w:r>
          </w:hyperlink>
        </w:p>
        <w:p w14:paraId="6A76557B" w14:textId="6E043EB3" w:rsidR="00FE6284" w:rsidRDefault="00FE6284">
          <w:pPr>
            <w:pStyle w:val="31"/>
            <w:rPr>
              <w:rFonts w:asciiTheme="minorHAnsi" w:eastAsiaTheme="minorEastAsia" w:hAnsiTheme="minorHAnsi" w:cstheme="minorBidi"/>
              <w:noProof/>
              <w:sz w:val="22"/>
              <w:szCs w:val="22"/>
            </w:rPr>
          </w:pPr>
          <w:hyperlink w:anchor="_Toc104197582" w:history="1">
            <w:r w:rsidRPr="00C650A8">
              <w:rPr>
                <w:rStyle w:val="af2"/>
                <w:rFonts w:eastAsia="MS Mincho"/>
                <w:noProof/>
              </w:rPr>
              <w:t>3.3.1</w:t>
            </w:r>
            <w:r>
              <w:rPr>
                <w:rFonts w:asciiTheme="minorHAnsi" w:eastAsiaTheme="minorEastAsia" w:hAnsiTheme="minorHAnsi" w:cstheme="minorBidi"/>
                <w:noProof/>
                <w:sz w:val="22"/>
                <w:szCs w:val="22"/>
              </w:rPr>
              <w:tab/>
            </w:r>
            <w:r w:rsidRPr="00C650A8">
              <w:rPr>
                <w:rStyle w:val="af2"/>
                <w:rFonts w:eastAsia="MS Mincho"/>
                <w:noProof/>
              </w:rPr>
              <w:t>Поляризованная мишень для измерения односпиновых асимметрий и двухспиновых поперечных асимметрий</w:t>
            </w:r>
            <w:r>
              <w:rPr>
                <w:noProof/>
                <w:webHidden/>
              </w:rPr>
              <w:tab/>
            </w:r>
            <w:r>
              <w:rPr>
                <w:noProof/>
                <w:webHidden/>
              </w:rPr>
              <w:fldChar w:fldCharType="begin"/>
            </w:r>
            <w:r>
              <w:rPr>
                <w:noProof/>
                <w:webHidden/>
              </w:rPr>
              <w:instrText xml:space="preserve"> PAGEREF _Toc104197582 \h </w:instrText>
            </w:r>
            <w:r>
              <w:rPr>
                <w:noProof/>
                <w:webHidden/>
              </w:rPr>
            </w:r>
            <w:r>
              <w:rPr>
                <w:noProof/>
                <w:webHidden/>
              </w:rPr>
              <w:fldChar w:fldCharType="separate"/>
            </w:r>
            <w:r w:rsidR="008D05A3">
              <w:rPr>
                <w:noProof/>
                <w:webHidden/>
              </w:rPr>
              <w:t>86</w:t>
            </w:r>
            <w:r>
              <w:rPr>
                <w:noProof/>
                <w:webHidden/>
              </w:rPr>
              <w:fldChar w:fldCharType="end"/>
            </w:r>
          </w:hyperlink>
        </w:p>
        <w:p w14:paraId="58BA5102" w14:textId="221A764F" w:rsidR="00FE6284" w:rsidRDefault="00FE6284">
          <w:pPr>
            <w:pStyle w:val="31"/>
            <w:rPr>
              <w:rFonts w:asciiTheme="minorHAnsi" w:eastAsiaTheme="minorEastAsia" w:hAnsiTheme="minorHAnsi" w:cstheme="minorBidi"/>
              <w:noProof/>
              <w:sz w:val="22"/>
              <w:szCs w:val="22"/>
            </w:rPr>
          </w:pPr>
          <w:hyperlink w:anchor="_Toc104197583" w:history="1">
            <w:r w:rsidRPr="00C650A8">
              <w:rPr>
                <w:rStyle w:val="af2"/>
                <w:rFonts w:eastAsia="MS Mincho"/>
                <w:noProof/>
              </w:rPr>
              <w:t>3.3.2</w:t>
            </w:r>
            <w:r>
              <w:rPr>
                <w:rFonts w:asciiTheme="minorHAnsi" w:eastAsiaTheme="minorEastAsia" w:hAnsiTheme="minorHAnsi" w:cstheme="minorBidi"/>
                <w:noProof/>
                <w:sz w:val="22"/>
                <w:szCs w:val="22"/>
              </w:rPr>
              <w:tab/>
            </w:r>
            <w:r w:rsidRPr="00C650A8">
              <w:rPr>
                <w:rStyle w:val="af2"/>
                <w:rFonts w:eastAsia="MS Mincho"/>
                <w:noProof/>
              </w:rPr>
              <w:t>Существующая поляризованная мишень для измерения двухспиновых продольных асимметрий</w:t>
            </w:r>
            <w:r>
              <w:rPr>
                <w:noProof/>
                <w:webHidden/>
              </w:rPr>
              <w:tab/>
            </w:r>
            <w:r>
              <w:rPr>
                <w:noProof/>
                <w:webHidden/>
              </w:rPr>
              <w:fldChar w:fldCharType="begin"/>
            </w:r>
            <w:r>
              <w:rPr>
                <w:noProof/>
                <w:webHidden/>
              </w:rPr>
              <w:instrText xml:space="preserve"> PAGEREF _Toc104197583 \h </w:instrText>
            </w:r>
            <w:r>
              <w:rPr>
                <w:noProof/>
                <w:webHidden/>
              </w:rPr>
            </w:r>
            <w:r>
              <w:rPr>
                <w:noProof/>
                <w:webHidden/>
              </w:rPr>
              <w:fldChar w:fldCharType="separate"/>
            </w:r>
            <w:r w:rsidR="008D05A3">
              <w:rPr>
                <w:noProof/>
                <w:webHidden/>
              </w:rPr>
              <w:t>90</w:t>
            </w:r>
            <w:r>
              <w:rPr>
                <w:noProof/>
                <w:webHidden/>
              </w:rPr>
              <w:fldChar w:fldCharType="end"/>
            </w:r>
          </w:hyperlink>
        </w:p>
        <w:p w14:paraId="7EC2A731" w14:textId="75EA83A4" w:rsidR="00FE6284" w:rsidRDefault="00FE6284">
          <w:pPr>
            <w:pStyle w:val="31"/>
            <w:rPr>
              <w:rFonts w:asciiTheme="minorHAnsi" w:eastAsiaTheme="minorEastAsia" w:hAnsiTheme="minorHAnsi" w:cstheme="minorBidi"/>
              <w:noProof/>
              <w:sz w:val="22"/>
              <w:szCs w:val="22"/>
            </w:rPr>
          </w:pPr>
          <w:hyperlink w:anchor="_Toc104197584" w:history="1">
            <w:r w:rsidRPr="00C650A8">
              <w:rPr>
                <w:rStyle w:val="af2"/>
                <w:rFonts w:eastAsia="MS Mincho"/>
                <w:noProof/>
              </w:rPr>
              <w:t>3.3.3</w:t>
            </w:r>
            <w:r>
              <w:rPr>
                <w:rFonts w:asciiTheme="minorHAnsi" w:eastAsiaTheme="minorEastAsia" w:hAnsiTheme="minorHAnsi" w:cstheme="minorBidi"/>
                <w:noProof/>
                <w:sz w:val="22"/>
                <w:szCs w:val="22"/>
              </w:rPr>
              <w:tab/>
            </w:r>
            <w:r w:rsidRPr="00C650A8">
              <w:rPr>
                <w:rStyle w:val="af2"/>
                <w:rFonts w:eastAsia="MS Mincho"/>
                <w:noProof/>
              </w:rPr>
              <w:t>Новая поляризованная мишень для измерения поперечных и продольных асимметрий</w:t>
            </w:r>
            <w:r>
              <w:rPr>
                <w:noProof/>
                <w:webHidden/>
              </w:rPr>
              <w:tab/>
            </w:r>
            <w:r>
              <w:rPr>
                <w:noProof/>
                <w:webHidden/>
              </w:rPr>
              <w:fldChar w:fldCharType="begin"/>
            </w:r>
            <w:r>
              <w:rPr>
                <w:noProof/>
                <w:webHidden/>
              </w:rPr>
              <w:instrText xml:space="preserve"> PAGEREF _Toc104197584 \h </w:instrText>
            </w:r>
            <w:r>
              <w:rPr>
                <w:noProof/>
                <w:webHidden/>
              </w:rPr>
            </w:r>
            <w:r>
              <w:rPr>
                <w:noProof/>
                <w:webHidden/>
              </w:rPr>
              <w:fldChar w:fldCharType="separate"/>
            </w:r>
            <w:r w:rsidR="008D05A3">
              <w:rPr>
                <w:noProof/>
                <w:webHidden/>
              </w:rPr>
              <w:t>92</w:t>
            </w:r>
            <w:r>
              <w:rPr>
                <w:noProof/>
                <w:webHidden/>
              </w:rPr>
              <w:fldChar w:fldCharType="end"/>
            </w:r>
          </w:hyperlink>
        </w:p>
        <w:p w14:paraId="0C951178" w14:textId="7D842E8B" w:rsidR="00FE6284" w:rsidRDefault="00FE6284">
          <w:pPr>
            <w:pStyle w:val="21"/>
            <w:rPr>
              <w:rFonts w:asciiTheme="minorHAnsi" w:eastAsiaTheme="minorEastAsia" w:hAnsiTheme="minorHAnsi" w:cstheme="minorBidi"/>
              <w:sz w:val="22"/>
              <w:szCs w:val="22"/>
            </w:rPr>
          </w:pPr>
          <w:hyperlink w:anchor="_Toc104197585" w:history="1">
            <w:r w:rsidRPr="00C650A8">
              <w:rPr>
                <w:rStyle w:val="af2"/>
              </w:rPr>
              <w:t>3.4</w:t>
            </w:r>
            <w:r>
              <w:rPr>
                <w:rFonts w:asciiTheme="minorHAnsi" w:eastAsiaTheme="minorEastAsia" w:hAnsiTheme="minorHAnsi" w:cstheme="minorBidi"/>
                <w:sz w:val="22"/>
                <w:szCs w:val="22"/>
              </w:rPr>
              <w:tab/>
            </w:r>
            <w:r w:rsidRPr="00C650A8">
              <w:rPr>
                <w:rStyle w:val="af2"/>
              </w:rPr>
              <w:t>Магнитный спектрометр</w:t>
            </w:r>
            <w:r>
              <w:rPr>
                <w:webHidden/>
              </w:rPr>
              <w:tab/>
            </w:r>
            <w:r>
              <w:rPr>
                <w:webHidden/>
              </w:rPr>
              <w:fldChar w:fldCharType="begin"/>
            </w:r>
            <w:r>
              <w:rPr>
                <w:webHidden/>
              </w:rPr>
              <w:instrText xml:space="preserve"> PAGEREF _Toc104197585 \h </w:instrText>
            </w:r>
            <w:r>
              <w:rPr>
                <w:webHidden/>
              </w:rPr>
            </w:r>
            <w:r>
              <w:rPr>
                <w:webHidden/>
              </w:rPr>
              <w:fldChar w:fldCharType="separate"/>
            </w:r>
            <w:r w:rsidR="008D05A3">
              <w:rPr>
                <w:webHidden/>
              </w:rPr>
              <w:t>94</w:t>
            </w:r>
            <w:r>
              <w:rPr>
                <w:webHidden/>
              </w:rPr>
              <w:fldChar w:fldCharType="end"/>
            </w:r>
          </w:hyperlink>
        </w:p>
        <w:p w14:paraId="4DCBD613" w14:textId="6DF30604" w:rsidR="00FE6284" w:rsidRDefault="00FE6284">
          <w:pPr>
            <w:pStyle w:val="31"/>
            <w:rPr>
              <w:rFonts w:asciiTheme="minorHAnsi" w:eastAsiaTheme="minorEastAsia" w:hAnsiTheme="minorHAnsi" w:cstheme="minorBidi"/>
              <w:noProof/>
              <w:sz w:val="22"/>
              <w:szCs w:val="22"/>
            </w:rPr>
          </w:pPr>
          <w:hyperlink w:anchor="_Toc104197586" w:history="1">
            <w:r w:rsidRPr="00C650A8">
              <w:rPr>
                <w:rStyle w:val="af2"/>
                <w:rFonts w:eastAsia="MS Mincho"/>
                <w:noProof/>
              </w:rPr>
              <w:t>3.4.1</w:t>
            </w:r>
            <w:r>
              <w:rPr>
                <w:rFonts w:asciiTheme="minorHAnsi" w:eastAsiaTheme="minorEastAsia" w:hAnsiTheme="minorHAnsi" w:cstheme="minorBidi"/>
                <w:noProof/>
                <w:sz w:val="22"/>
                <w:szCs w:val="22"/>
              </w:rPr>
              <w:tab/>
            </w:r>
            <w:r w:rsidRPr="00C650A8">
              <w:rPr>
                <w:rStyle w:val="af2"/>
                <w:rFonts w:eastAsia="MS Mincho"/>
                <w:noProof/>
              </w:rPr>
              <w:t>Спектрометрический магнит</w:t>
            </w:r>
            <w:r>
              <w:rPr>
                <w:noProof/>
                <w:webHidden/>
              </w:rPr>
              <w:tab/>
            </w:r>
            <w:r>
              <w:rPr>
                <w:noProof/>
                <w:webHidden/>
              </w:rPr>
              <w:fldChar w:fldCharType="begin"/>
            </w:r>
            <w:r>
              <w:rPr>
                <w:noProof/>
                <w:webHidden/>
              </w:rPr>
              <w:instrText xml:space="preserve"> PAGEREF _Toc104197586 \h </w:instrText>
            </w:r>
            <w:r>
              <w:rPr>
                <w:noProof/>
                <w:webHidden/>
              </w:rPr>
            </w:r>
            <w:r>
              <w:rPr>
                <w:noProof/>
                <w:webHidden/>
              </w:rPr>
              <w:fldChar w:fldCharType="separate"/>
            </w:r>
            <w:r w:rsidR="008D05A3">
              <w:rPr>
                <w:noProof/>
                <w:webHidden/>
              </w:rPr>
              <w:t>95</w:t>
            </w:r>
            <w:r>
              <w:rPr>
                <w:noProof/>
                <w:webHidden/>
              </w:rPr>
              <w:fldChar w:fldCharType="end"/>
            </w:r>
          </w:hyperlink>
        </w:p>
        <w:p w14:paraId="1FE07A8F" w14:textId="28AC1C2A" w:rsidR="00FE6284" w:rsidRDefault="00FE6284">
          <w:pPr>
            <w:pStyle w:val="31"/>
            <w:rPr>
              <w:rFonts w:asciiTheme="minorHAnsi" w:eastAsiaTheme="minorEastAsia" w:hAnsiTheme="minorHAnsi" w:cstheme="minorBidi"/>
              <w:noProof/>
              <w:sz w:val="22"/>
              <w:szCs w:val="22"/>
            </w:rPr>
          </w:pPr>
          <w:hyperlink w:anchor="_Toc104197587" w:history="1">
            <w:r w:rsidRPr="00C650A8">
              <w:rPr>
                <w:rStyle w:val="af2"/>
                <w:rFonts w:eastAsia="MS Mincho"/>
                <w:noProof/>
              </w:rPr>
              <w:t>3.4.2</w:t>
            </w:r>
            <w:r>
              <w:rPr>
                <w:rFonts w:asciiTheme="minorHAnsi" w:eastAsiaTheme="minorEastAsia" w:hAnsiTheme="minorHAnsi" w:cstheme="minorBidi"/>
                <w:noProof/>
                <w:sz w:val="22"/>
                <w:szCs w:val="22"/>
              </w:rPr>
              <w:tab/>
            </w:r>
            <w:r w:rsidRPr="00C650A8">
              <w:rPr>
                <w:rStyle w:val="af2"/>
                <w:rFonts w:eastAsia="MS Mincho"/>
                <w:noProof/>
              </w:rPr>
              <w:t>Трековая система</w:t>
            </w:r>
            <w:r>
              <w:rPr>
                <w:noProof/>
                <w:webHidden/>
              </w:rPr>
              <w:tab/>
            </w:r>
            <w:r>
              <w:rPr>
                <w:noProof/>
                <w:webHidden/>
              </w:rPr>
              <w:fldChar w:fldCharType="begin"/>
            </w:r>
            <w:r>
              <w:rPr>
                <w:noProof/>
                <w:webHidden/>
              </w:rPr>
              <w:instrText xml:space="preserve"> PAGEREF _Toc104197587 \h </w:instrText>
            </w:r>
            <w:r>
              <w:rPr>
                <w:noProof/>
                <w:webHidden/>
              </w:rPr>
            </w:r>
            <w:r>
              <w:rPr>
                <w:noProof/>
                <w:webHidden/>
              </w:rPr>
              <w:fldChar w:fldCharType="separate"/>
            </w:r>
            <w:r w:rsidR="008D05A3">
              <w:rPr>
                <w:noProof/>
                <w:webHidden/>
              </w:rPr>
              <w:t>99</w:t>
            </w:r>
            <w:r>
              <w:rPr>
                <w:noProof/>
                <w:webHidden/>
              </w:rPr>
              <w:fldChar w:fldCharType="end"/>
            </w:r>
          </w:hyperlink>
        </w:p>
        <w:p w14:paraId="01CA89C2" w14:textId="275D56CA" w:rsidR="00FE6284" w:rsidRDefault="00FE6284">
          <w:pPr>
            <w:pStyle w:val="21"/>
            <w:rPr>
              <w:rFonts w:asciiTheme="minorHAnsi" w:eastAsiaTheme="minorEastAsia" w:hAnsiTheme="minorHAnsi" w:cstheme="minorBidi"/>
              <w:sz w:val="22"/>
              <w:szCs w:val="22"/>
            </w:rPr>
          </w:pPr>
          <w:hyperlink w:anchor="_Toc104197588" w:history="1">
            <w:r w:rsidRPr="00C650A8">
              <w:rPr>
                <w:rStyle w:val="af2"/>
              </w:rPr>
              <w:t>3.5</w:t>
            </w:r>
            <w:r>
              <w:rPr>
                <w:rFonts w:asciiTheme="minorHAnsi" w:eastAsiaTheme="minorEastAsia" w:hAnsiTheme="minorHAnsi" w:cstheme="minorBidi"/>
                <w:sz w:val="22"/>
                <w:szCs w:val="22"/>
              </w:rPr>
              <w:tab/>
            </w:r>
            <w:r w:rsidRPr="00C650A8">
              <w:rPr>
                <w:rStyle w:val="af2"/>
              </w:rPr>
              <w:t>Электромагнитный калориметр</w:t>
            </w:r>
            <w:r>
              <w:rPr>
                <w:webHidden/>
              </w:rPr>
              <w:tab/>
            </w:r>
            <w:r>
              <w:rPr>
                <w:webHidden/>
              </w:rPr>
              <w:fldChar w:fldCharType="begin"/>
            </w:r>
            <w:r>
              <w:rPr>
                <w:webHidden/>
              </w:rPr>
              <w:instrText xml:space="preserve"> PAGEREF _Toc104197588 \h </w:instrText>
            </w:r>
            <w:r>
              <w:rPr>
                <w:webHidden/>
              </w:rPr>
            </w:r>
            <w:r>
              <w:rPr>
                <w:webHidden/>
              </w:rPr>
              <w:fldChar w:fldCharType="separate"/>
            </w:r>
            <w:r w:rsidR="008D05A3">
              <w:rPr>
                <w:webHidden/>
              </w:rPr>
              <w:t>104</w:t>
            </w:r>
            <w:r>
              <w:rPr>
                <w:webHidden/>
              </w:rPr>
              <w:fldChar w:fldCharType="end"/>
            </w:r>
          </w:hyperlink>
        </w:p>
        <w:p w14:paraId="521387BB" w14:textId="57770F8A" w:rsidR="00FE6284" w:rsidRDefault="00FE6284">
          <w:pPr>
            <w:pStyle w:val="21"/>
            <w:rPr>
              <w:rFonts w:asciiTheme="minorHAnsi" w:eastAsiaTheme="minorEastAsia" w:hAnsiTheme="minorHAnsi" w:cstheme="minorBidi"/>
              <w:sz w:val="22"/>
              <w:szCs w:val="22"/>
            </w:rPr>
          </w:pPr>
          <w:hyperlink w:anchor="_Toc104197589" w:history="1">
            <w:r w:rsidRPr="00C650A8">
              <w:rPr>
                <w:rStyle w:val="af2"/>
              </w:rPr>
              <w:t>3.6</w:t>
            </w:r>
            <w:r>
              <w:rPr>
                <w:rFonts w:asciiTheme="minorHAnsi" w:eastAsiaTheme="minorEastAsia" w:hAnsiTheme="minorHAnsi" w:cstheme="minorBidi"/>
                <w:sz w:val="22"/>
                <w:szCs w:val="22"/>
              </w:rPr>
              <w:tab/>
            </w:r>
            <w:r w:rsidRPr="00C650A8">
              <w:rPr>
                <w:rStyle w:val="af2"/>
              </w:rPr>
              <w:t>Адронный калориметр</w:t>
            </w:r>
            <w:r>
              <w:rPr>
                <w:webHidden/>
              </w:rPr>
              <w:tab/>
            </w:r>
            <w:r>
              <w:rPr>
                <w:webHidden/>
              </w:rPr>
              <w:fldChar w:fldCharType="begin"/>
            </w:r>
            <w:r>
              <w:rPr>
                <w:webHidden/>
              </w:rPr>
              <w:instrText xml:space="preserve"> PAGEREF _Toc104197589 \h </w:instrText>
            </w:r>
            <w:r>
              <w:rPr>
                <w:webHidden/>
              </w:rPr>
            </w:r>
            <w:r>
              <w:rPr>
                <w:webHidden/>
              </w:rPr>
              <w:fldChar w:fldCharType="separate"/>
            </w:r>
            <w:r w:rsidR="008D05A3">
              <w:rPr>
                <w:webHidden/>
              </w:rPr>
              <w:t>107</w:t>
            </w:r>
            <w:r>
              <w:rPr>
                <w:webHidden/>
              </w:rPr>
              <w:fldChar w:fldCharType="end"/>
            </w:r>
          </w:hyperlink>
        </w:p>
        <w:p w14:paraId="524AE9E0" w14:textId="3403739D" w:rsidR="00FE6284" w:rsidRDefault="00FE6284">
          <w:pPr>
            <w:pStyle w:val="21"/>
            <w:rPr>
              <w:rFonts w:asciiTheme="minorHAnsi" w:eastAsiaTheme="minorEastAsia" w:hAnsiTheme="minorHAnsi" w:cstheme="minorBidi"/>
              <w:sz w:val="22"/>
              <w:szCs w:val="22"/>
            </w:rPr>
          </w:pPr>
          <w:hyperlink w:anchor="_Toc104197590" w:history="1">
            <w:r w:rsidRPr="00C650A8">
              <w:rPr>
                <w:rStyle w:val="af2"/>
              </w:rPr>
              <w:t>3.7</w:t>
            </w:r>
            <w:r>
              <w:rPr>
                <w:rFonts w:asciiTheme="minorHAnsi" w:eastAsiaTheme="minorEastAsia" w:hAnsiTheme="minorHAnsi" w:cstheme="minorBidi"/>
                <w:sz w:val="22"/>
                <w:szCs w:val="22"/>
              </w:rPr>
              <w:tab/>
            </w:r>
            <w:r w:rsidRPr="00C650A8">
              <w:rPr>
                <w:rStyle w:val="af2"/>
              </w:rPr>
              <w:t>Система идентификации вторичных частиц</w:t>
            </w:r>
            <w:r>
              <w:rPr>
                <w:webHidden/>
              </w:rPr>
              <w:tab/>
            </w:r>
            <w:r>
              <w:rPr>
                <w:webHidden/>
              </w:rPr>
              <w:fldChar w:fldCharType="begin"/>
            </w:r>
            <w:r>
              <w:rPr>
                <w:webHidden/>
              </w:rPr>
              <w:instrText xml:space="preserve"> PAGEREF _Toc104197590 \h </w:instrText>
            </w:r>
            <w:r>
              <w:rPr>
                <w:webHidden/>
              </w:rPr>
            </w:r>
            <w:r>
              <w:rPr>
                <w:webHidden/>
              </w:rPr>
              <w:fldChar w:fldCharType="separate"/>
            </w:r>
            <w:r w:rsidR="008D05A3">
              <w:rPr>
                <w:webHidden/>
              </w:rPr>
              <w:t>108</w:t>
            </w:r>
            <w:r>
              <w:rPr>
                <w:webHidden/>
              </w:rPr>
              <w:fldChar w:fldCharType="end"/>
            </w:r>
          </w:hyperlink>
        </w:p>
        <w:p w14:paraId="1EFB1829" w14:textId="0AB7EB47" w:rsidR="00FE6284" w:rsidRDefault="00FE6284">
          <w:pPr>
            <w:pStyle w:val="31"/>
            <w:rPr>
              <w:rFonts w:asciiTheme="minorHAnsi" w:eastAsiaTheme="minorEastAsia" w:hAnsiTheme="minorHAnsi" w:cstheme="minorBidi"/>
              <w:noProof/>
              <w:sz w:val="22"/>
              <w:szCs w:val="22"/>
            </w:rPr>
          </w:pPr>
          <w:hyperlink w:anchor="_Toc104197591" w:history="1">
            <w:r w:rsidRPr="00C650A8">
              <w:rPr>
                <w:rStyle w:val="af2"/>
                <w:rFonts w:eastAsia="MS Mincho"/>
                <w:noProof/>
              </w:rPr>
              <w:t>3.7.1</w:t>
            </w:r>
            <w:r>
              <w:rPr>
                <w:rFonts w:asciiTheme="minorHAnsi" w:eastAsiaTheme="minorEastAsia" w:hAnsiTheme="minorHAnsi" w:cstheme="minorBidi"/>
                <w:noProof/>
                <w:sz w:val="22"/>
                <w:szCs w:val="22"/>
              </w:rPr>
              <w:tab/>
            </w:r>
            <w:r w:rsidRPr="00C650A8">
              <w:rPr>
                <w:rStyle w:val="af2"/>
                <w:rFonts w:eastAsia="MS Mincho"/>
                <w:noProof/>
              </w:rPr>
              <w:t>Детектор колец черенковского излучения</w:t>
            </w:r>
            <w:r>
              <w:rPr>
                <w:noProof/>
                <w:webHidden/>
              </w:rPr>
              <w:tab/>
            </w:r>
            <w:r>
              <w:rPr>
                <w:noProof/>
                <w:webHidden/>
              </w:rPr>
              <w:fldChar w:fldCharType="begin"/>
            </w:r>
            <w:r>
              <w:rPr>
                <w:noProof/>
                <w:webHidden/>
              </w:rPr>
              <w:instrText xml:space="preserve"> PAGEREF _Toc104197591 \h </w:instrText>
            </w:r>
            <w:r>
              <w:rPr>
                <w:noProof/>
                <w:webHidden/>
              </w:rPr>
            </w:r>
            <w:r>
              <w:rPr>
                <w:noProof/>
                <w:webHidden/>
              </w:rPr>
              <w:fldChar w:fldCharType="separate"/>
            </w:r>
            <w:r w:rsidR="008D05A3">
              <w:rPr>
                <w:noProof/>
                <w:webHidden/>
              </w:rPr>
              <w:t>109</w:t>
            </w:r>
            <w:r>
              <w:rPr>
                <w:noProof/>
                <w:webHidden/>
              </w:rPr>
              <w:fldChar w:fldCharType="end"/>
            </w:r>
          </w:hyperlink>
        </w:p>
        <w:p w14:paraId="21DA91F2" w14:textId="72E93526" w:rsidR="00FE6284" w:rsidRDefault="00FE6284">
          <w:pPr>
            <w:pStyle w:val="31"/>
            <w:rPr>
              <w:rFonts w:asciiTheme="minorHAnsi" w:eastAsiaTheme="minorEastAsia" w:hAnsiTheme="minorHAnsi" w:cstheme="minorBidi"/>
              <w:noProof/>
              <w:sz w:val="22"/>
              <w:szCs w:val="22"/>
            </w:rPr>
          </w:pPr>
          <w:hyperlink w:anchor="_Toc104197592" w:history="1">
            <w:r w:rsidRPr="00C650A8">
              <w:rPr>
                <w:rStyle w:val="af2"/>
                <w:rFonts w:eastAsia="MS Mincho"/>
                <w:noProof/>
              </w:rPr>
              <w:t>3.7.2</w:t>
            </w:r>
            <w:r>
              <w:rPr>
                <w:rFonts w:asciiTheme="minorHAnsi" w:eastAsiaTheme="minorEastAsia" w:hAnsiTheme="minorHAnsi" w:cstheme="minorBidi"/>
                <w:noProof/>
                <w:sz w:val="22"/>
                <w:szCs w:val="22"/>
              </w:rPr>
              <w:tab/>
            </w:r>
            <w:r w:rsidRPr="00C650A8">
              <w:rPr>
                <w:rStyle w:val="af2"/>
                <w:rFonts w:eastAsia="MS Mincho"/>
                <w:noProof/>
              </w:rPr>
              <w:t>Мюонный детектор</w:t>
            </w:r>
            <w:r>
              <w:rPr>
                <w:noProof/>
                <w:webHidden/>
              </w:rPr>
              <w:tab/>
            </w:r>
            <w:r>
              <w:rPr>
                <w:noProof/>
                <w:webHidden/>
              </w:rPr>
              <w:fldChar w:fldCharType="begin"/>
            </w:r>
            <w:r>
              <w:rPr>
                <w:noProof/>
                <w:webHidden/>
              </w:rPr>
              <w:instrText xml:space="preserve"> PAGEREF _Toc104197592 \h </w:instrText>
            </w:r>
            <w:r>
              <w:rPr>
                <w:noProof/>
                <w:webHidden/>
              </w:rPr>
            </w:r>
            <w:r>
              <w:rPr>
                <w:noProof/>
                <w:webHidden/>
              </w:rPr>
              <w:fldChar w:fldCharType="separate"/>
            </w:r>
            <w:r w:rsidR="008D05A3">
              <w:rPr>
                <w:noProof/>
                <w:webHidden/>
              </w:rPr>
              <w:t>109</w:t>
            </w:r>
            <w:r>
              <w:rPr>
                <w:noProof/>
                <w:webHidden/>
              </w:rPr>
              <w:fldChar w:fldCharType="end"/>
            </w:r>
          </w:hyperlink>
        </w:p>
        <w:p w14:paraId="591DBB77" w14:textId="23ED4E9A" w:rsidR="00FE6284" w:rsidRDefault="00FE6284">
          <w:pPr>
            <w:pStyle w:val="21"/>
            <w:rPr>
              <w:rFonts w:asciiTheme="minorHAnsi" w:eastAsiaTheme="minorEastAsia" w:hAnsiTheme="minorHAnsi" w:cstheme="minorBidi"/>
              <w:sz w:val="22"/>
              <w:szCs w:val="22"/>
            </w:rPr>
          </w:pPr>
          <w:hyperlink w:anchor="_Toc104197593" w:history="1">
            <w:r w:rsidRPr="00C650A8">
              <w:rPr>
                <w:rStyle w:val="af2"/>
              </w:rPr>
              <w:t>3.8</w:t>
            </w:r>
            <w:r>
              <w:rPr>
                <w:rFonts w:asciiTheme="minorHAnsi" w:eastAsiaTheme="minorEastAsia" w:hAnsiTheme="minorHAnsi" w:cstheme="minorBidi"/>
                <w:sz w:val="22"/>
                <w:szCs w:val="22"/>
              </w:rPr>
              <w:tab/>
            </w:r>
            <w:r w:rsidRPr="00C650A8">
              <w:rPr>
                <w:rStyle w:val="af2"/>
              </w:rPr>
              <w:t>Триггер, система сбора данных и регистрирующая электроника</w:t>
            </w:r>
            <w:r>
              <w:rPr>
                <w:webHidden/>
              </w:rPr>
              <w:tab/>
            </w:r>
            <w:r>
              <w:rPr>
                <w:webHidden/>
              </w:rPr>
              <w:fldChar w:fldCharType="begin"/>
            </w:r>
            <w:r>
              <w:rPr>
                <w:webHidden/>
              </w:rPr>
              <w:instrText xml:space="preserve"> PAGEREF _Toc104197593 \h </w:instrText>
            </w:r>
            <w:r>
              <w:rPr>
                <w:webHidden/>
              </w:rPr>
            </w:r>
            <w:r>
              <w:rPr>
                <w:webHidden/>
              </w:rPr>
              <w:fldChar w:fldCharType="separate"/>
            </w:r>
            <w:r w:rsidR="008D05A3">
              <w:rPr>
                <w:webHidden/>
              </w:rPr>
              <w:t>110</w:t>
            </w:r>
            <w:r>
              <w:rPr>
                <w:webHidden/>
              </w:rPr>
              <w:fldChar w:fldCharType="end"/>
            </w:r>
          </w:hyperlink>
        </w:p>
        <w:p w14:paraId="64ADBA2A" w14:textId="627733EB" w:rsidR="00FE6284" w:rsidRDefault="00FE6284">
          <w:pPr>
            <w:pStyle w:val="31"/>
            <w:rPr>
              <w:rFonts w:asciiTheme="minorHAnsi" w:eastAsiaTheme="minorEastAsia" w:hAnsiTheme="minorHAnsi" w:cstheme="minorBidi"/>
              <w:noProof/>
              <w:sz w:val="22"/>
              <w:szCs w:val="22"/>
            </w:rPr>
          </w:pPr>
          <w:hyperlink w:anchor="_Toc104197594" w:history="1">
            <w:r w:rsidRPr="00C650A8">
              <w:rPr>
                <w:rStyle w:val="af2"/>
                <w:rFonts w:eastAsia="MS Mincho"/>
                <w:noProof/>
              </w:rPr>
              <w:t>3.8.1</w:t>
            </w:r>
            <w:r>
              <w:rPr>
                <w:rFonts w:asciiTheme="minorHAnsi" w:eastAsiaTheme="minorEastAsia" w:hAnsiTheme="minorHAnsi" w:cstheme="minorBidi"/>
                <w:noProof/>
                <w:sz w:val="22"/>
                <w:szCs w:val="22"/>
              </w:rPr>
              <w:tab/>
            </w:r>
            <w:r w:rsidRPr="00C650A8">
              <w:rPr>
                <w:rStyle w:val="af2"/>
                <w:rFonts w:eastAsia="MS Mincho"/>
                <w:noProof/>
              </w:rPr>
              <w:t>Триггер</w:t>
            </w:r>
            <w:r>
              <w:rPr>
                <w:noProof/>
                <w:webHidden/>
              </w:rPr>
              <w:tab/>
            </w:r>
            <w:r>
              <w:rPr>
                <w:noProof/>
                <w:webHidden/>
              </w:rPr>
              <w:fldChar w:fldCharType="begin"/>
            </w:r>
            <w:r>
              <w:rPr>
                <w:noProof/>
                <w:webHidden/>
              </w:rPr>
              <w:instrText xml:space="preserve"> PAGEREF _Toc104197594 \h </w:instrText>
            </w:r>
            <w:r>
              <w:rPr>
                <w:noProof/>
                <w:webHidden/>
              </w:rPr>
            </w:r>
            <w:r>
              <w:rPr>
                <w:noProof/>
                <w:webHidden/>
              </w:rPr>
              <w:fldChar w:fldCharType="separate"/>
            </w:r>
            <w:r w:rsidR="008D05A3">
              <w:rPr>
                <w:noProof/>
                <w:webHidden/>
              </w:rPr>
              <w:t>110</w:t>
            </w:r>
            <w:r>
              <w:rPr>
                <w:noProof/>
                <w:webHidden/>
              </w:rPr>
              <w:fldChar w:fldCharType="end"/>
            </w:r>
          </w:hyperlink>
        </w:p>
        <w:p w14:paraId="77CBD9B6" w14:textId="7F7C712D" w:rsidR="00FE6284" w:rsidRDefault="00FE6284">
          <w:pPr>
            <w:pStyle w:val="31"/>
            <w:rPr>
              <w:rFonts w:asciiTheme="minorHAnsi" w:eastAsiaTheme="minorEastAsia" w:hAnsiTheme="minorHAnsi" w:cstheme="minorBidi"/>
              <w:noProof/>
              <w:sz w:val="22"/>
              <w:szCs w:val="22"/>
            </w:rPr>
          </w:pPr>
          <w:hyperlink w:anchor="_Toc104197595" w:history="1">
            <w:r w:rsidRPr="00C650A8">
              <w:rPr>
                <w:rStyle w:val="af2"/>
                <w:rFonts w:eastAsia="MS Mincho"/>
                <w:noProof/>
              </w:rPr>
              <w:t>3.8.2</w:t>
            </w:r>
            <w:r>
              <w:rPr>
                <w:rFonts w:asciiTheme="minorHAnsi" w:eastAsiaTheme="minorEastAsia" w:hAnsiTheme="minorHAnsi" w:cstheme="minorBidi"/>
                <w:noProof/>
                <w:sz w:val="22"/>
                <w:szCs w:val="22"/>
              </w:rPr>
              <w:tab/>
            </w:r>
            <w:r w:rsidRPr="00C650A8">
              <w:rPr>
                <w:rStyle w:val="af2"/>
                <w:rFonts w:eastAsia="MS Mincho"/>
                <w:noProof/>
              </w:rPr>
              <w:t>Система сбора данных</w:t>
            </w:r>
            <w:r>
              <w:rPr>
                <w:noProof/>
                <w:webHidden/>
              </w:rPr>
              <w:tab/>
            </w:r>
            <w:r>
              <w:rPr>
                <w:noProof/>
                <w:webHidden/>
              </w:rPr>
              <w:fldChar w:fldCharType="begin"/>
            </w:r>
            <w:r>
              <w:rPr>
                <w:noProof/>
                <w:webHidden/>
              </w:rPr>
              <w:instrText xml:space="preserve"> PAGEREF _Toc104197595 \h </w:instrText>
            </w:r>
            <w:r>
              <w:rPr>
                <w:noProof/>
                <w:webHidden/>
              </w:rPr>
            </w:r>
            <w:r>
              <w:rPr>
                <w:noProof/>
                <w:webHidden/>
              </w:rPr>
              <w:fldChar w:fldCharType="separate"/>
            </w:r>
            <w:r w:rsidR="008D05A3">
              <w:rPr>
                <w:noProof/>
                <w:webHidden/>
              </w:rPr>
              <w:t>111</w:t>
            </w:r>
            <w:r>
              <w:rPr>
                <w:noProof/>
                <w:webHidden/>
              </w:rPr>
              <w:fldChar w:fldCharType="end"/>
            </w:r>
          </w:hyperlink>
        </w:p>
        <w:p w14:paraId="626C1001" w14:textId="26CBF029" w:rsidR="00FE6284" w:rsidRDefault="00FE6284">
          <w:pPr>
            <w:pStyle w:val="31"/>
            <w:rPr>
              <w:rFonts w:asciiTheme="minorHAnsi" w:eastAsiaTheme="minorEastAsia" w:hAnsiTheme="minorHAnsi" w:cstheme="minorBidi"/>
              <w:noProof/>
              <w:sz w:val="22"/>
              <w:szCs w:val="22"/>
            </w:rPr>
          </w:pPr>
          <w:hyperlink w:anchor="_Toc104197596" w:history="1">
            <w:r w:rsidRPr="00C650A8">
              <w:rPr>
                <w:rStyle w:val="af2"/>
                <w:rFonts w:eastAsia="MS Mincho"/>
                <w:noProof/>
              </w:rPr>
              <w:t>3.8.3</w:t>
            </w:r>
            <w:r>
              <w:rPr>
                <w:rFonts w:asciiTheme="minorHAnsi" w:eastAsiaTheme="minorEastAsia" w:hAnsiTheme="minorHAnsi" w:cstheme="minorBidi"/>
                <w:noProof/>
                <w:sz w:val="22"/>
                <w:szCs w:val="22"/>
              </w:rPr>
              <w:tab/>
            </w:r>
            <w:r w:rsidRPr="00C650A8">
              <w:rPr>
                <w:rStyle w:val="af2"/>
                <w:rFonts w:eastAsia="MS Mincho"/>
                <w:noProof/>
              </w:rPr>
              <w:t>Регистрирующая электроника</w:t>
            </w:r>
            <w:r>
              <w:rPr>
                <w:noProof/>
                <w:webHidden/>
              </w:rPr>
              <w:tab/>
            </w:r>
            <w:r>
              <w:rPr>
                <w:noProof/>
                <w:webHidden/>
              </w:rPr>
              <w:fldChar w:fldCharType="begin"/>
            </w:r>
            <w:r>
              <w:rPr>
                <w:noProof/>
                <w:webHidden/>
              </w:rPr>
              <w:instrText xml:space="preserve"> PAGEREF _Toc104197596 \h </w:instrText>
            </w:r>
            <w:r>
              <w:rPr>
                <w:noProof/>
                <w:webHidden/>
              </w:rPr>
            </w:r>
            <w:r>
              <w:rPr>
                <w:noProof/>
                <w:webHidden/>
              </w:rPr>
              <w:fldChar w:fldCharType="separate"/>
            </w:r>
            <w:r w:rsidR="008D05A3">
              <w:rPr>
                <w:noProof/>
                <w:webHidden/>
              </w:rPr>
              <w:t>113</w:t>
            </w:r>
            <w:r>
              <w:rPr>
                <w:noProof/>
                <w:webHidden/>
              </w:rPr>
              <w:fldChar w:fldCharType="end"/>
            </w:r>
          </w:hyperlink>
        </w:p>
        <w:p w14:paraId="66AEDDFD" w14:textId="57272A15" w:rsidR="00FE6284" w:rsidRDefault="00FE6284">
          <w:pPr>
            <w:pStyle w:val="21"/>
            <w:rPr>
              <w:rFonts w:asciiTheme="minorHAnsi" w:eastAsiaTheme="minorEastAsia" w:hAnsiTheme="minorHAnsi" w:cstheme="minorBidi"/>
              <w:sz w:val="22"/>
              <w:szCs w:val="22"/>
            </w:rPr>
          </w:pPr>
          <w:hyperlink w:anchor="_Toc104197597" w:history="1">
            <w:r w:rsidRPr="00C650A8">
              <w:rPr>
                <w:rStyle w:val="af2"/>
              </w:rPr>
              <w:t>3.9</w:t>
            </w:r>
            <w:r>
              <w:rPr>
                <w:rFonts w:asciiTheme="minorHAnsi" w:eastAsiaTheme="minorEastAsia" w:hAnsiTheme="minorHAnsi" w:cstheme="minorBidi"/>
                <w:sz w:val="22"/>
                <w:szCs w:val="22"/>
              </w:rPr>
              <w:tab/>
            </w:r>
            <w:r w:rsidRPr="00C650A8">
              <w:rPr>
                <w:rStyle w:val="af2"/>
              </w:rPr>
              <w:t>Система медленного контроля узлов установки</w:t>
            </w:r>
            <w:r>
              <w:rPr>
                <w:webHidden/>
              </w:rPr>
              <w:tab/>
            </w:r>
            <w:r>
              <w:rPr>
                <w:webHidden/>
              </w:rPr>
              <w:fldChar w:fldCharType="begin"/>
            </w:r>
            <w:r>
              <w:rPr>
                <w:webHidden/>
              </w:rPr>
              <w:instrText xml:space="preserve"> PAGEREF _Toc104197597 \h </w:instrText>
            </w:r>
            <w:r>
              <w:rPr>
                <w:webHidden/>
              </w:rPr>
            </w:r>
            <w:r>
              <w:rPr>
                <w:webHidden/>
              </w:rPr>
              <w:fldChar w:fldCharType="separate"/>
            </w:r>
            <w:r w:rsidR="008D05A3">
              <w:rPr>
                <w:webHidden/>
              </w:rPr>
              <w:t>113</w:t>
            </w:r>
            <w:r>
              <w:rPr>
                <w:webHidden/>
              </w:rPr>
              <w:fldChar w:fldCharType="end"/>
            </w:r>
          </w:hyperlink>
        </w:p>
        <w:p w14:paraId="5D8714C4" w14:textId="7F9B5277" w:rsidR="00FE6284" w:rsidRDefault="00FE6284">
          <w:pPr>
            <w:pStyle w:val="21"/>
            <w:rPr>
              <w:rFonts w:asciiTheme="minorHAnsi" w:eastAsiaTheme="minorEastAsia" w:hAnsiTheme="minorHAnsi" w:cstheme="minorBidi"/>
              <w:sz w:val="22"/>
              <w:szCs w:val="22"/>
            </w:rPr>
          </w:pPr>
          <w:hyperlink w:anchor="_Toc104197598" w:history="1">
            <w:r w:rsidRPr="00C650A8">
              <w:rPr>
                <w:rStyle w:val="af2"/>
              </w:rPr>
              <w:t>3.10</w:t>
            </w:r>
            <w:r>
              <w:rPr>
                <w:rFonts w:asciiTheme="minorHAnsi" w:eastAsiaTheme="minorEastAsia" w:hAnsiTheme="minorHAnsi" w:cstheme="minorBidi"/>
                <w:sz w:val="22"/>
                <w:szCs w:val="22"/>
              </w:rPr>
              <w:tab/>
            </w:r>
            <w:r w:rsidRPr="00C650A8">
              <w:rPr>
                <w:rStyle w:val="af2"/>
              </w:rPr>
              <w:t>Пакет программ для анализа данных «в линию» и «вне линии»</w:t>
            </w:r>
            <w:r>
              <w:rPr>
                <w:webHidden/>
              </w:rPr>
              <w:tab/>
            </w:r>
            <w:r>
              <w:rPr>
                <w:webHidden/>
              </w:rPr>
              <w:fldChar w:fldCharType="begin"/>
            </w:r>
            <w:r>
              <w:rPr>
                <w:webHidden/>
              </w:rPr>
              <w:instrText xml:space="preserve"> PAGEREF _Toc104197598 \h </w:instrText>
            </w:r>
            <w:r>
              <w:rPr>
                <w:webHidden/>
              </w:rPr>
            </w:r>
            <w:r>
              <w:rPr>
                <w:webHidden/>
              </w:rPr>
              <w:fldChar w:fldCharType="separate"/>
            </w:r>
            <w:r w:rsidR="008D05A3">
              <w:rPr>
                <w:webHidden/>
              </w:rPr>
              <w:t>117</w:t>
            </w:r>
            <w:r>
              <w:rPr>
                <w:webHidden/>
              </w:rPr>
              <w:fldChar w:fldCharType="end"/>
            </w:r>
          </w:hyperlink>
        </w:p>
        <w:p w14:paraId="22348596" w14:textId="14B3E855" w:rsidR="00FE6284" w:rsidRDefault="00FE6284">
          <w:pPr>
            <w:pStyle w:val="31"/>
            <w:rPr>
              <w:rFonts w:asciiTheme="minorHAnsi" w:eastAsiaTheme="minorEastAsia" w:hAnsiTheme="minorHAnsi" w:cstheme="minorBidi"/>
              <w:noProof/>
              <w:sz w:val="22"/>
              <w:szCs w:val="22"/>
            </w:rPr>
          </w:pPr>
          <w:hyperlink w:anchor="_Toc104197599" w:history="1">
            <w:r w:rsidRPr="00C650A8">
              <w:rPr>
                <w:rStyle w:val="af2"/>
                <w:rFonts w:eastAsia="MS Mincho"/>
                <w:noProof/>
              </w:rPr>
              <w:t>3.10.1</w:t>
            </w:r>
            <w:r>
              <w:rPr>
                <w:rFonts w:asciiTheme="minorHAnsi" w:eastAsiaTheme="minorEastAsia" w:hAnsiTheme="minorHAnsi" w:cstheme="minorBidi"/>
                <w:noProof/>
                <w:sz w:val="22"/>
                <w:szCs w:val="22"/>
              </w:rPr>
              <w:tab/>
            </w:r>
            <w:r w:rsidRPr="00C650A8">
              <w:rPr>
                <w:rStyle w:val="af2"/>
                <w:rFonts w:eastAsia="MS Mincho"/>
                <w:noProof/>
              </w:rPr>
              <w:t>Структура программного обеспечения</w:t>
            </w:r>
            <w:r>
              <w:rPr>
                <w:noProof/>
                <w:webHidden/>
              </w:rPr>
              <w:tab/>
            </w:r>
            <w:r>
              <w:rPr>
                <w:noProof/>
                <w:webHidden/>
              </w:rPr>
              <w:fldChar w:fldCharType="begin"/>
            </w:r>
            <w:r>
              <w:rPr>
                <w:noProof/>
                <w:webHidden/>
              </w:rPr>
              <w:instrText xml:space="preserve"> PAGEREF _Toc104197599 \h </w:instrText>
            </w:r>
            <w:r>
              <w:rPr>
                <w:noProof/>
                <w:webHidden/>
              </w:rPr>
            </w:r>
            <w:r>
              <w:rPr>
                <w:noProof/>
                <w:webHidden/>
              </w:rPr>
              <w:fldChar w:fldCharType="separate"/>
            </w:r>
            <w:r w:rsidR="008D05A3">
              <w:rPr>
                <w:noProof/>
                <w:webHidden/>
              </w:rPr>
              <w:t>117</w:t>
            </w:r>
            <w:r>
              <w:rPr>
                <w:noProof/>
                <w:webHidden/>
              </w:rPr>
              <w:fldChar w:fldCharType="end"/>
            </w:r>
          </w:hyperlink>
        </w:p>
        <w:p w14:paraId="53F591ED" w14:textId="651131C6" w:rsidR="00FE6284" w:rsidRDefault="00FE6284">
          <w:pPr>
            <w:pStyle w:val="31"/>
            <w:rPr>
              <w:rFonts w:asciiTheme="minorHAnsi" w:eastAsiaTheme="minorEastAsia" w:hAnsiTheme="minorHAnsi" w:cstheme="minorBidi"/>
              <w:noProof/>
              <w:sz w:val="22"/>
              <w:szCs w:val="22"/>
            </w:rPr>
          </w:pPr>
          <w:hyperlink w:anchor="_Toc104197600" w:history="1">
            <w:r w:rsidRPr="00C650A8">
              <w:rPr>
                <w:rStyle w:val="af2"/>
                <w:rFonts w:eastAsia="MS Mincho"/>
                <w:noProof/>
              </w:rPr>
              <w:t>3.10.2</w:t>
            </w:r>
            <w:r>
              <w:rPr>
                <w:rFonts w:asciiTheme="minorHAnsi" w:eastAsiaTheme="minorEastAsia" w:hAnsiTheme="minorHAnsi" w:cstheme="minorBidi"/>
                <w:noProof/>
                <w:sz w:val="22"/>
                <w:szCs w:val="22"/>
              </w:rPr>
              <w:tab/>
            </w:r>
            <w:r w:rsidRPr="00C650A8">
              <w:rPr>
                <w:rStyle w:val="af2"/>
                <w:rFonts w:eastAsia="MS Mincho"/>
                <w:noProof/>
              </w:rPr>
              <w:t>Пакет программ для анализа данных «в линию»</w:t>
            </w:r>
            <w:r>
              <w:rPr>
                <w:noProof/>
                <w:webHidden/>
              </w:rPr>
              <w:tab/>
            </w:r>
            <w:r>
              <w:rPr>
                <w:noProof/>
                <w:webHidden/>
              </w:rPr>
              <w:fldChar w:fldCharType="begin"/>
            </w:r>
            <w:r>
              <w:rPr>
                <w:noProof/>
                <w:webHidden/>
              </w:rPr>
              <w:instrText xml:space="preserve"> PAGEREF _Toc104197600 \h </w:instrText>
            </w:r>
            <w:r>
              <w:rPr>
                <w:noProof/>
                <w:webHidden/>
              </w:rPr>
            </w:r>
            <w:r>
              <w:rPr>
                <w:noProof/>
                <w:webHidden/>
              </w:rPr>
              <w:fldChar w:fldCharType="separate"/>
            </w:r>
            <w:r w:rsidR="008D05A3">
              <w:rPr>
                <w:noProof/>
                <w:webHidden/>
              </w:rPr>
              <w:t>121</w:t>
            </w:r>
            <w:r>
              <w:rPr>
                <w:noProof/>
                <w:webHidden/>
              </w:rPr>
              <w:fldChar w:fldCharType="end"/>
            </w:r>
          </w:hyperlink>
        </w:p>
        <w:p w14:paraId="0EEC010D" w14:textId="650CB578" w:rsidR="00FE6284" w:rsidRDefault="00FE6284">
          <w:pPr>
            <w:pStyle w:val="31"/>
            <w:rPr>
              <w:rFonts w:asciiTheme="minorHAnsi" w:eastAsiaTheme="minorEastAsia" w:hAnsiTheme="minorHAnsi" w:cstheme="minorBidi"/>
              <w:noProof/>
              <w:sz w:val="22"/>
              <w:szCs w:val="22"/>
            </w:rPr>
          </w:pPr>
          <w:hyperlink w:anchor="_Toc104197601" w:history="1">
            <w:r w:rsidRPr="00C650A8">
              <w:rPr>
                <w:rStyle w:val="af2"/>
                <w:rFonts w:eastAsia="MS Mincho"/>
                <w:noProof/>
              </w:rPr>
              <w:t>3.10.3</w:t>
            </w:r>
            <w:r>
              <w:rPr>
                <w:rFonts w:asciiTheme="minorHAnsi" w:eastAsiaTheme="minorEastAsia" w:hAnsiTheme="minorHAnsi" w:cstheme="minorBidi"/>
                <w:noProof/>
                <w:sz w:val="22"/>
                <w:szCs w:val="22"/>
              </w:rPr>
              <w:tab/>
            </w:r>
            <w:r w:rsidRPr="00C650A8">
              <w:rPr>
                <w:rStyle w:val="af2"/>
                <w:rFonts w:eastAsia="MS Mincho"/>
                <w:noProof/>
              </w:rPr>
              <w:t>Пакет программ для анализа данных «вне линии» и моделирования</w:t>
            </w:r>
            <w:r>
              <w:rPr>
                <w:noProof/>
                <w:webHidden/>
              </w:rPr>
              <w:tab/>
            </w:r>
            <w:r>
              <w:rPr>
                <w:noProof/>
                <w:webHidden/>
              </w:rPr>
              <w:fldChar w:fldCharType="begin"/>
            </w:r>
            <w:r>
              <w:rPr>
                <w:noProof/>
                <w:webHidden/>
              </w:rPr>
              <w:instrText xml:space="preserve"> PAGEREF _Toc104197601 \h </w:instrText>
            </w:r>
            <w:r>
              <w:rPr>
                <w:noProof/>
                <w:webHidden/>
              </w:rPr>
            </w:r>
            <w:r>
              <w:rPr>
                <w:noProof/>
                <w:webHidden/>
              </w:rPr>
              <w:fldChar w:fldCharType="separate"/>
            </w:r>
            <w:r w:rsidR="008D05A3">
              <w:rPr>
                <w:noProof/>
                <w:webHidden/>
              </w:rPr>
              <w:t>122</w:t>
            </w:r>
            <w:r>
              <w:rPr>
                <w:noProof/>
                <w:webHidden/>
              </w:rPr>
              <w:fldChar w:fldCharType="end"/>
            </w:r>
          </w:hyperlink>
        </w:p>
        <w:p w14:paraId="0EF0FBEF" w14:textId="4DC343E6" w:rsidR="00FE6284" w:rsidRDefault="00FE6284">
          <w:pPr>
            <w:pStyle w:val="12"/>
            <w:rPr>
              <w:rFonts w:asciiTheme="minorHAnsi" w:eastAsiaTheme="minorEastAsia" w:hAnsiTheme="minorHAnsi" w:cstheme="minorBidi"/>
              <w:noProof/>
              <w:sz w:val="22"/>
              <w:szCs w:val="22"/>
            </w:rPr>
          </w:pPr>
          <w:hyperlink w:anchor="_Toc104197602" w:history="1">
            <w:r w:rsidRPr="00C650A8">
              <w:rPr>
                <w:rStyle w:val="af2"/>
                <w:rFonts w:eastAsia="MS Mincho"/>
                <w:noProof/>
              </w:rPr>
              <w:t>4</w:t>
            </w:r>
            <w:r>
              <w:rPr>
                <w:rFonts w:asciiTheme="minorHAnsi" w:eastAsiaTheme="minorEastAsia" w:hAnsiTheme="minorHAnsi" w:cstheme="minorBidi"/>
                <w:noProof/>
                <w:sz w:val="22"/>
                <w:szCs w:val="22"/>
              </w:rPr>
              <w:tab/>
            </w:r>
            <w:r w:rsidRPr="00C650A8">
              <w:rPr>
                <w:rStyle w:val="af2"/>
                <w:rFonts w:eastAsia="MS Mincho"/>
                <w:noProof/>
              </w:rPr>
              <w:t>План-график реализации и оценка стоимости проекта</w:t>
            </w:r>
            <w:r>
              <w:rPr>
                <w:noProof/>
                <w:webHidden/>
              </w:rPr>
              <w:tab/>
            </w:r>
            <w:r>
              <w:rPr>
                <w:noProof/>
                <w:webHidden/>
              </w:rPr>
              <w:fldChar w:fldCharType="begin"/>
            </w:r>
            <w:r>
              <w:rPr>
                <w:noProof/>
                <w:webHidden/>
              </w:rPr>
              <w:instrText xml:space="preserve"> PAGEREF _Toc104197602 \h </w:instrText>
            </w:r>
            <w:r>
              <w:rPr>
                <w:noProof/>
                <w:webHidden/>
              </w:rPr>
            </w:r>
            <w:r>
              <w:rPr>
                <w:noProof/>
                <w:webHidden/>
              </w:rPr>
              <w:fldChar w:fldCharType="separate"/>
            </w:r>
            <w:r w:rsidR="008D05A3">
              <w:rPr>
                <w:noProof/>
                <w:webHidden/>
              </w:rPr>
              <w:t>126</w:t>
            </w:r>
            <w:r>
              <w:rPr>
                <w:noProof/>
                <w:webHidden/>
              </w:rPr>
              <w:fldChar w:fldCharType="end"/>
            </w:r>
          </w:hyperlink>
        </w:p>
        <w:p w14:paraId="4DFDB9BE" w14:textId="36B409DF" w:rsidR="00FE6284" w:rsidRDefault="00FE6284">
          <w:pPr>
            <w:pStyle w:val="12"/>
            <w:rPr>
              <w:rFonts w:asciiTheme="minorHAnsi" w:eastAsiaTheme="minorEastAsia" w:hAnsiTheme="minorHAnsi" w:cstheme="minorBidi"/>
              <w:noProof/>
              <w:sz w:val="22"/>
              <w:szCs w:val="22"/>
            </w:rPr>
          </w:pPr>
          <w:hyperlink w:anchor="_Toc104197603" w:history="1">
            <w:r w:rsidRPr="00C650A8">
              <w:rPr>
                <w:rStyle w:val="af2"/>
                <w:rFonts w:eastAsia="MS Mincho"/>
                <w:noProof/>
              </w:rPr>
              <w:t>Заключение</w:t>
            </w:r>
            <w:r>
              <w:rPr>
                <w:noProof/>
                <w:webHidden/>
              </w:rPr>
              <w:tab/>
            </w:r>
            <w:r>
              <w:rPr>
                <w:noProof/>
                <w:webHidden/>
              </w:rPr>
              <w:fldChar w:fldCharType="begin"/>
            </w:r>
            <w:r>
              <w:rPr>
                <w:noProof/>
                <w:webHidden/>
              </w:rPr>
              <w:instrText xml:space="preserve"> PAGEREF _Toc104197603 \h </w:instrText>
            </w:r>
            <w:r>
              <w:rPr>
                <w:noProof/>
                <w:webHidden/>
              </w:rPr>
            </w:r>
            <w:r>
              <w:rPr>
                <w:noProof/>
                <w:webHidden/>
              </w:rPr>
              <w:fldChar w:fldCharType="separate"/>
            </w:r>
            <w:r w:rsidR="008D05A3">
              <w:rPr>
                <w:noProof/>
                <w:webHidden/>
              </w:rPr>
              <w:t>127</w:t>
            </w:r>
            <w:r>
              <w:rPr>
                <w:noProof/>
                <w:webHidden/>
              </w:rPr>
              <w:fldChar w:fldCharType="end"/>
            </w:r>
          </w:hyperlink>
        </w:p>
        <w:p w14:paraId="19CB9786" w14:textId="6BEF3A91" w:rsidR="00FE6284" w:rsidRDefault="00FE6284">
          <w:pPr>
            <w:pStyle w:val="12"/>
            <w:rPr>
              <w:rFonts w:asciiTheme="minorHAnsi" w:eastAsiaTheme="minorEastAsia" w:hAnsiTheme="minorHAnsi" w:cstheme="minorBidi"/>
              <w:noProof/>
              <w:sz w:val="22"/>
              <w:szCs w:val="22"/>
            </w:rPr>
          </w:pPr>
          <w:hyperlink w:anchor="_Toc104197604" w:history="1">
            <w:r w:rsidRPr="00C650A8">
              <w:rPr>
                <w:rStyle w:val="af2"/>
                <w:rFonts w:eastAsia="MS Mincho"/>
                <w:noProof/>
              </w:rPr>
              <w:t>5</w:t>
            </w:r>
            <w:r>
              <w:rPr>
                <w:rFonts w:asciiTheme="minorHAnsi" w:eastAsiaTheme="minorEastAsia" w:hAnsiTheme="minorHAnsi" w:cstheme="minorBidi"/>
                <w:noProof/>
                <w:sz w:val="22"/>
                <w:szCs w:val="22"/>
              </w:rPr>
              <w:tab/>
            </w:r>
            <w:r w:rsidRPr="00C650A8">
              <w:rPr>
                <w:rStyle w:val="af2"/>
                <w:rFonts w:eastAsia="MS Mincho"/>
                <w:noProof/>
              </w:rPr>
              <w:t>Приложение А.  Современное состояние исследований в данной области</w:t>
            </w:r>
            <w:r>
              <w:rPr>
                <w:noProof/>
                <w:webHidden/>
              </w:rPr>
              <w:tab/>
            </w:r>
            <w:r>
              <w:rPr>
                <w:noProof/>
                <w:webHidden/>
              </w:rPr>
              <w:fldChar w:fldCharType="begin"/>
            </w:r>
            <w:r>
              <w:rPr>
                <w:noProof/>
                <w:webHidden/>
              </w:rPr>
              <w:instrText xml:space="preserve"> PAGEREF _Toc104197604 \h </w:instrText>
            </w:r>
            <w:r>
              <w:rPr>
                <w:noProof/>
                <w:webHidden/>
              </w:rPr>
            </w:r>
            <w:r>
              <w:rPr>
                <w:noProof/>
                <w:webHidden/>
              </w:rPr>
              <w:fldChar w:fldCharType="separate"/>
            </w:r>
            <w:r w:rsidR="008D05A3">
              <w:rPr>
                <w:noProof/>
                <w:webHidden/>
              </w:rPr>
              <w:t>128</w:t>
            </w:r>
            <w:r>
              <w:rPr>
                <w:noProof/>
                <w:webHidden/>
              </w:rPr>
              <w:fldChar w:fldCharType="end"/>
            </w:r>
          </w:hyperlink>
        </w:p>
        <w:p w14:paraId="3280BFEE" w14:textId="3E376648" w:rsidR="00FE6284" w:rsidRDefault="00FE6284">
          <w:pPr>
            <w:pStyle w:val="21"/>
            <w:rPr>
              <w:rFonts w:asciiTheme="minorHAnsi" w:eastAsiaTheme="minorEastAsia" w:hAnsiTheme="minorHAnsi" w:cstheme="minorBidi"/>
              <w:sz w:val="22"/>
              <w:szCs w:val="22"/>
            </w:rPr>
          </w:pPr>
          <w:hyperlink w:anchor="_Toc104197605" w:history="1">
            <w:r w:rsidRPr="00C650A8">
              <w:rPr>
                <w:rStyle w:val="af2"/>
              </w:rPr>
              <w:t>5.1</w:t>
            </w:r>
            <w:r>
              <w:rPr>
                <w:rFonts w:asciiTheme="minorHAnsi" w:eastAsiaTheme="minorEastAsia" w:hAnsiTheme="minorHAnsi" w:cstheme="minorBidi"/>
                <w:sz w:val="22"/>
                <w:szCs w:val="22"/>
              </w:rPr>
              <w:tab/>
            </w:r>
            <w:r w:rsidRPr="00C650A8">
              <w:rPr>
                <w:rStyle w:val="af2"/>
              </w:rPr>
              <w:t>Результаты поляризационных экспериментов</w:t>
            </w:r>
            <w:r>
              <w:rPr>
                <w:webHidden/>
              </w:rPr>
              <w:tab/>
            </w:r>
            <w:r>
              <w:rPr>
                <w:webHidden/>
              </w:rPr>
              <w:fldChar w:fldCharType="begin"/>
            </w:r>
            <w:r>
              <w:rPr>
                <w:webHidden/>
              </w:rPr>
              <w:instrText xml:space="preserve"> PAGEREF _Toc104197605 \h </w:instrText>
            </w:r>
            <w:r>
              <w:rPr>
                <w:webHidden/>
              </w:rPr>
            </w:r>
            <w:r>
              <w:rPr>
                <w:webHidden/>
              </w:rPr>
              <w:fldChar w:fldCharType="separate"/>
            </w:r>
            <w:r w:rsidR="008D05A3">
              <w:rPr>
                <w:webHidden/>
              </w:rPr>
              <w:t>128</w:t>
            </w:r>
            <w:r>
              <w:rPr>
                <w:webHidden/>
              </w:rPr>
              <w:fldChar w:fldCharType="end"/>
            </w:r>
          </w:hyperlink>
        </w:p>
        <w:p w14:paraId="104FD58C" w14:textId="4C13947A" w:rsidR="00FE6284" w:rsidRDefault="00FE6284">
          <w:pPr>
            <w:pStyle w:val="31"/>
            <w:rPr>
              <w:rFonts w:asciiTheme="minorHAnsi" w:eastAsiaTheme="minorEastAsia" w:hAnsiTheme="minorHAnsi" w:cstheme="minorBidi"/>
              <w:noProof/>
              <w:sz w:val="22"/>
              <w:szCs w:val="22"/>
            </w:rPr>
          </w:pPr>
          <w:hyperlink w:anchor="_Toc104197606" w:history="1">
            <w:r w:rsidRPr="00C650A8">
              <w:rPr>
                <w:rStyle w:val="af2"/>
                <w:rFonts w:eastAsia="MS Mincho"/>
                <w:noProof/>
              </w:rPr>
              <w:t>5.1.1</w:t>
            </w:r>
            <w:r>
              <w:rPr>
                <w:rFonts w:asciiTheme="minorHAnsi" w:eastAsiaTheme="minorEastAsia" w:hAnsiTheme="minorHAnsi" w:cstheme="minorBidi"/>
                <w:noProof/>
                <w:sz w:val="22"/>
                <w:szCs w:val="22"/>
              </w:rPr>
              <w:tab/>
            </w:r>
            <w:r w:rsidRPr="00C650A8">
              <w:rPr>
                <w:rStyle w:val="af2"/>
                <w:rFonts w:eastAsia="MS Mincho"/>
                <w:noProof/>
              </w:rPr>
              <w:t>Поляризация в упругих реакциях</w:t>
            </w:r>
            <w:r>
              <w:rPr>
                <w:noProof/>
                <w:webHidden/>
              </w:rPr>
              <w:tab/>
            </w:r>
            <w:r>
              <w:rPr>
                <w:noProof/>
                <w:webHidden/>
              </w:rPr>
              <w:fldChar w:fldCharType="begin"/>
            </w:r>
            <w:r>
              <w:rPr>
                <w:noProof/>
                <w:webHidden/>
              </w:rPr>
              <w:instrText xml:space="preserve"> PAGEREF _Toc104197606 \h </w:instrText>
            </w:r>
            <w:r>
              <w:rPr>
                <w:noProof/>
                <w:webHidden/>
              </w:rPr>
            </w:r>
            <w:r>
              <w:rPr>
                <w:noProof/>
                <w:webHidden/>
              </w:rPr>
              <w:fldChar w:fldCharType="separate"/>
            </w:r>
            <w:r w:rsidR="008D05A3">
              <w:rPr>
                <w:noProof/>
                <w:webHidden/>
              </w:rPr>
              <w:t>128</w:t>
            </w:r>
            <w:r>
              <w:rPr>
                <w:noProof/>
                <w:webHidden/>
              </w:rPr>
              <w:fldChar w:fldCharType="end"/>
            </w:r>
          </w:hyperlink>
        </w:p>
        <w:p w14:paraId="61C0054B" w14:textId="2F5F4C96" w:rsidR="00FE6284" w:rsidRDefault="00FE6284">
          <w:pPr>
            <w:pStyle w:val="31"/>
            <w:rPr>
              <w:rFonts w:asciiTheme="minorHAnsi" w:eastAsiaTheme="minorEastAsia" w:hAnsiTheme="minorHAnsi" w:cstheme="minorBidi"/>
              <w:noProof/>
              <w:sz w:val="22"/>
              <w:szCs w:val="22"/>
            </w:rPr>
          </w:pPr>
          <w:hyperlink w:anchor="_Toc104197607" w:history="1">
            <w:r w:rsidRPr="00C650A8">
              <w:rPr>
                <w:rStyle w:val="af2"/>
                <w:rFonts w:eastAsia="MS Mincho"/>
                <w:noProof/>
              </w:rPr>
              <w:t>5.1.2</w:t>
            </w:r>
            <w:r>
              <w:rPr>
                <w:rFonts w:asciiTheme="minorHAnsi" w:eastAsiaTheme="minorEastAsia" w:hAnsiTheme="minorHAnsi" w:cstheme="minorBidi"/>
                <w:noProof/>
                <w:sz w:val="22"/>
                <w:szCs w:val="22"/>
              </w:rPr>
              <w:tab/>
            </w:r>
            <w:r w:rsidRPr="00C650A8">
              <w:rPr>
                <w:rStyle w:val="af2"/>
                <w:rFonts w:eastAsia="MS Mincho"/>
                <w:noProof/>
              </w:rPr>
              <w:t>Поляризация и асимметрия в зарядово-обменных реакциях</w:t>
            </w:r>
            <w:r>
              <w:rPr>
                <w:noProof/>
                <w:webHidden/>
              </w:rPr>
              <w:tab/>
            </w:r>
            <w:r>
              <w:rPr>
                <w:noProof/>
                <w:webHidden/>
              </w:rPr>
              <w:fldChar w:fldCharType="begin"/>
            </w:r>
            <w:r>
              <w:rPr>
                <w:noProof/>
                <w:webHidden/>
              </w:rPr>
              <w:instrText xml:space="preserve"> PAGEREF _Toc104197607 \h </w:instrText>
            </w:r>
            <w:r>
              <w:rPr>
                <w:noProof/>
                <w:webHidden/>
              </w:rPr>
            </w:r>
            <w:r>
              <w:rPr>
                <w:noProof/>
                <w:webHidden/>
              </w:rPr>
              <w:fldChar w:fldCharType="separate"/>
            </w:r>
            <w:r w:rsidR="008D05A3">
              <w:rPr>
                <w:noProof/>
                <w:webHidden/>
              </w:rPr>
              <w:t>129</w:t>
            </w:r>
            <w:r>
              <w:rPr>
                <w:noProof/>
                <w:webHidden/>
              </w:rPr>
              <w:fldChar w:fldCharType="end"/>
            </w:r>
          </w:hyperlink>
        </w:p>
        <w:p w14:paraId="1E97F93F" w14:textId="745055D4" w:rsidR="00FE6284" w:rsidRDefault="00FE6284">
          <w:pPr>
            <w:pStyle w:val="31"/>
            <w:rPr>
              <w:rFonts w:asciiTheme="minorHAnsi" w:eastAsiaTheme="minorEastAsia" w:hAnsiTheme="minorHAnsi" w:cstheme="minorBidi"/>
              <w:noProof/>
              <w:sz w:val="22"/>
              <w:szCs w:val="22"/>
            </w:rPr>
          </w:pPr>
          <w:hyperlink w:anchor="_Toc104197608" w:history="1">
            <w:r w:rsidRPr="00C650A8">
              <w:rPr>
                <w:rStyle w:val="af2"/>
                <w:rFonts w:eastAsia="MS Mincho"/>
                <w:noProof/>
              </w:rPr>
              <w:t>5.1.3</w:t>
            </w:r>
            <w:r>
              <w:rPr>
                <w:rFonts w:asciiTheme="minorHAnsi" w:eastAsiaTheme="minorEastAsia" w:hAnsiTheme="minorHAnsi" w:cstheme="minorBidi"/>
                <w:noProof/>
                <w:sz w:val="22"/>
                <w:szCs w:val="22"/>
              </w:rPr>
              <w:tab/>
            </w:r>
            <w:r w:rsidRPr="00C650A8">
              <w:rPr>
                <w:rStyle w:val="af2"/>
                <w:rFonts w:eastAsia="MS Mincho"/>
                <w:noProof/>
              </w:rPr>
              <w:t>Односпиновая асимметрия A</w:t>
            </w:r>
            <w:r w:rsidRPr="00C650A8">
              <w:rPr>
                <w:rStyle w:val="af2"/>
                <w:rFonts w:eastAsia="MS Mincho"/>
                <w:noProof/>
                <w:vertAlign w:val="subscript"/>
              </w:rPr>
              <w:t>N</w:t>
            </w:r>
            <w:r w:rsidRPr="00C650A8">
              <w:rPr>
                <w:rStyle w:val="af2"/>
                <w:rFonts w:eastAsia="MS Mincho"/>
                <w:noProof/>
              </w:rPr>
              <w:t xml:space="preserve"> в инклюзивных реакциях</w:t>
            </w:r>
            <w:r>
              <w:rPr>
                <w:noProof/>
                <w:webHidden/>
              </w:rPr>
              <w:tab/>
            </w:r>
            <w:r>
              <w:rPr>
                <w:noProof/>
                <w:webHidden/>
              </w:rPr>
              <w:fldChar w:fldCharType="begin"/>
            </w:r>
            <w:r>
              <w:rPr>
                <w:noProof/>
                <w:webHidden/>
              </w:rPr>
              <w:instrText xml:space="preserve"> PAGEREF _Toc104197608 \h </w:instrText>
            </w:r>
            <w:r>
              <w:rPr>
                <w:noProof/>
                <w:webHidden/>
              </w:rPr>
            </w:r>
            <w:r>
              <w:rPr>
                <w:noProof/>
                <w:webHidden/>
              </w:rPr>
              <w:fldChar w:fldCharType="separate"/>
            </w:r>
            <w:r w:rsidR="008D05A3">
              <w:rPr>
                <w:noProof/>
                <w:webHidden/>
              </w:rPr>
              <w:t>131</w:t>
            </w:r>
            <w:r>
              <w:rPr>
                <w:noProof/>
                <w:webHidden/>
              </w:rPr>
              <w:fldChar w:fldCharType="end"/>
            </w:r>
          </w:hyperlink>
        </w:p>
        <w:p w14:paraId="4741A80C" w14:textId="288DB095" w:rsidR="00FE6284" w:rsidRDefault="00FE6284">
          <w:pPr>
            <w:pStyle w:val="31"/>
            <w:rPr>
              <w:rFonts w:asciiTheme="minorHAnsi" w:eastAsiaTheme="minorEastAsia" w:hAnsiTheme="minorHAnsi" w:cstheme="minorBidi"/>
              <w:noProof/>
              <w:sz w:val="22"/>
              <w:szCs w:val="22"/>
            </w:rPr>
          </w:pPr>
          <w:hyperlink w:anchor="_Toc104197609" w:history="1">
            <w:r w:rsidRPr="00C650A8">
              <w:rPr>
                <w:rStyle w:val="af2"/>
                <w:rFonts w:eastAsia="MS Mincho"/>
                <w:noProof/>
              </w:rPr>
              <w:t>5.1.4</w:t>
            </w:r>
            <w:r>
              <w:rPr>
                <w:rFonts w:asciiTheme="minorHAnsi" w:eastAsiaTheme="minorEastAsia" w:hAnsiTheme="minorHAnsi" w:cstheme="minorBidi"/>
                <w:noProof/>
                <w:sz w:val="22"/>
                <w:szCs w:val="22"/>
              </w:rPr>
              <w:tab/>
            </w:r>
            <w:r w:rsidRPr="00C650A8">
              <w:rPr>
                <w:rStyle w:val="af2"/>
                <w:rFonts w:eastAsia="MS Mincho"/>
                <w:noProof/>
              </w:rPr>
              <w:t>Поперечная поляризация P</w:t>
            </w:r>
            <w:r w:rsidRPr="00C650A8">
              <w:rPr>
                <w:rStyle w:val="af2"/>
                <w:rFonts w:eastAsia="MS Mincho"/>
                <w:noProof/>
                <w:vertAlign w:val="subscript"/>
              </w:rPr>
              <w:t>N</w:t>
            </w:r>
            <w:r w:rsidRPr="00C650A8">
              <w:rPr>
                <w:rStyle w:val="af2"/>
                <w:rFonts w:eastAsia="MS Mincho"/>
                <w:noProof/>
              </w:rPr>
              <w:t xml:space="preserve"> гиперонов в инклюзивных реакциях</w:t>
            </w:r>
            <w:r>
              <w:rPr>
                <w:noProof/>
                <w:webHidden/>
              </w:rPr>
              <w:tab/>
            </w:r>
            <w:r>
              <w:rPr>
                <w:noProof/>
                <w:webHidden/>
              </w:rPr>
              <w:fldChar w:fldCharType="begin"/>
            </w:r>
            <w:r>
              <w:rPr>
                <w:noProof/>
                <w:webHidden/>
              </w:rPr>
              <w:instrText xml:space="preserve"> PAGEREF _Toc104197609 \h </w:instrText>
            </w:r>
            <w:r>
              <w:rPr>
                <w:noProof/>
                <w:webHidden/>
              </w:rPr>
            </w:r>
            <w:r>
              <w:rPr>
                <w:noProof/>
                <w:webHidden/>
              </w:rPr>
              <w:fldChar w:fldCharType="separate"/>
            </w:r>
            <w:r w:rsidR="008D05A3">
              <w:rPr>
                <w:noProof/>
                <w:webHidden/>
              </w:rPr>
              <w:t>134</w:t>
            </w:r>
            <w:r>
              <w:rPr>
                <w:noProof/>
                <w:webHidden/>
              </w:rPr>
              <w:fldChar w:fldCharType="end"/>
            </w:r>
          </w:hyperlink>
        </w:p>
        <w:p w14:paraId="3CD8BD1C" w14:textId="6CCBDED5" w:rsidR="00FE6284" w:rsidRDefault="00FE6284">
          <w:pPr>
            <w:pStyle w:val="31"/>
            <w:rPr>
              <w:rFonts w:asciiTheme="minorHAnsi" w:eastAsiaTheme="minorEastAsia" w:hAnsiTheme="minorHAnsi" w:cstheme="minorBidi"/>
              <w:noProof/>
              <w:sz w:val="22"/>
              <w:szCs w:val="22"/>
            </w:rPr>
          </w:pPr>
          <w:hyperlink w:anchor="_Toc104197610" w:history="1">
            <w:r w:rsidRPr="00C650A8">
              <w:rPr>
                <w:rStyle w:val="af2"/>
                <w:rFonts w:eastAsia="MS Mincho"/>
                <w:noProof/>
              </w:rPr>
              <w:t>5.1.5</w:t>
            </w:r>
            <w:r>
              <w:rPr>
                <w:rFonts w:asciiTheme="minorHAnsi" w:eastAsiaTheme="minorEastAsia" w:hAnsiTheme="minorHAnsi" w:cstheme="minorBidi"/>
                <w:noProof/>
                <w:sz w:val="22"/>
                <w:szCs w:val="22"/>
              </w:rPr>
              <w:tab/>
            </w:r>
            <w:r w:rsidRPr="00C650A8">
              <w:rPr>
                <w:rStyle w:val="af2"/>
                <w:rFonts w:eastAsia="MS Mincho"/>
                <w:noProof/>
              </w:rPr>
              <w:t xml:space="preserve">Программа экспериментальных исследований в эесперименте </w:t>
            </w:r>
            <w:r w:rsidRPr="00C650A8">
              <w:rPr>
                <w:rStyle w:val="af2"/>
                <w:rFonts w:eastAsia="MS Mincho"/>
                <w:noProof/>
                <w:lang w:val="en-US"/>
              </w:rPr>
              <w:t>SPD</w:t>
            </w:r>
            <w:r>
              <w:rPr>
                <w:noProof/>
                <w:webHidden/>
              </w:rPr>
              <w:tab/>
            </w:r>
            <w:r>
              <w:rPr>
                <w:noProof/>
                <w:webHidden/>
              </w:rPr>
              <w:fldChar w:fldCharType="begin"/>
            </w:r>
            <w:r>
              <w:rPr>
                <w:noProof/>
                <w:webHidden/>
              </w:rPr>
              <w:instrText xml:space="preserve"> PAGEREF _Toc104197610 \h </w:instrText>
            </w:r>
            <w:r>
              <w:rPr>
                <w:noProof/>
                <w:webHidden/>
              </w:rPr>
            </w:r>
            <w:r>
              <w:rPr>
                <w:noProof/>
                <w:webHidden/>
              </w:rPr>
              <w:fldChar w:fldCharType="separate"/>
            </w:r>
            <w:r w:rsidR="008D05A3">
              <w:rPr>
                <w:noProof/>
                <w:webHidden/>
              </w:rPr>
              <w:t>136</w:t>
            </w:r>
            <w:r>
              <w:rPr>
                <w:noProof/>
                <w:webHidden/>
              </w:rPr>
              <w:fldChar w:fldCharType="end"/>
            </w:r>
          </w:hyperlink>
        </w:p>
        <w:p w14:paraId="61DBB276" w14:textId="31D2E667" w:rsidR="00FE6284" w:rsidRDefault="00FE6284">
          <w:pPr>
            <w:pStyle w:val="21"/>
            <w:rPr>
              <w:rFonts w:asciiTheme="minorHAnsi" w:eastAsiaTheme="minorEastAsia" w:hAnsiTheme="minorHAnsi" w:cstheme="minorBidi"/>
              <w:sz w:val="22"/>
              <w:szCs w:val="22"/>
            </w:rPr>
          </w:pPr>
          <w:hyperlink w:anchor="_Toc104197611" w:history="1">
            <w:r w:rsidRPr="00C650A8">
              <w:rPr>
                <w:rStyle w:val="af2"/>
              </w:rPr>
              <w:t>5.2</w:t>
            </w:r>
            <w:r>
              <w:rPr>
                <w:rFonts w:asciiTheme="minorHAnsi" w:eastAsiaTheme="minorEastAsia" w:hAnsiTheme="minorHAnsi" w:cstheme="minorBidi"/>
                <w:sz w:val="22"/>
                <w:szCs w:val="22"/>
              </w:rPr>
              <w:tab/>
            </w:r>
            <w:r w:rsidRPr="00C650A8">
              <w:rPr>
                <w:rStyle w:val="af2"/>
              </w:rPr>
              <w:t>Теоретические модели, описывающие односпиновые явления</w:t>
            </w:r>
            <w:r>
              <w:rPr>
                <w:webHidden/>
              </w:rPr>
              <w:tab/>
            </w:r>
            <w:r>
              <w:rPr>
                <w:webHidden/>
              </w:rPr>
              <w:fldChar w:fldCharType="begin"/>
            </w:r>
            <w:r>
              <w:rPr>
                <w:webHidden/>
              </w:rPr>
              <w:instrText xml:space="preserve"> PAGEREF _Toc104197611 \h </w:instrText>
            </w:r>
            <w:r>
              <w:rPr>
                <w:webHidden/>
              </w:rPr>
            </w:r>
            <w:r>
              <w:rPr>
                <w:webHidden/>
              </w:rPr>
              <w:fldChar w:fldCharType="separate"/>
            </w:r>
            <w:r w:rsidR="008D05A3">
              <w:rPr>
                <w:webHidden/>
              </w:rPr>
              <w:t>137</w:t>
            </w:r>
            <w:r>
              <w:rPr>
                <w:webHidden/>
              </w:rPr>
              <w:fldChar w:fldCharType="end"/>
            </w:r>
          </w:hyperlink>
        </w:p>
        <w:p w14:paraId="445A4A29" w14:textId="12BA7A9C" w:rsidR="00FE6284" w:rsidRDefault="00FE6284">
          <w:pPr>
            <w:pStyle w:val="31"/>
            <w:rPr>
              <w:rFonts w:asciiTheme="minorHAnsi" w:eastAsiaTheme="minorEastAsia" w:hAnsiTheme="minorHAnsi" w:cstheme="minorBidi"/>
              <w:noProof/>
              <w:sz w:val="22"/>
              <w:szCs w:val="22"/>
            </w:rPr>
          </w:pPr>
          <w:hyperlink w:anchor="_Toc104197612" w:history="1">
            <w:r w:rsidRPr="00C650A8">
              <w:rPr>
                <w:rStyle w:val="af2"/>
                <w:rFonts w:eastAsia="MS Mincho"/>
                <w:noProof/>
              </w:rPr>
              <w:t>5.2.1</w:t>
            </w:r>
            <w:r>
              <w:rPr>
                <w:rFonts w:asciiTheme="minorHAnsi" w:eastAsiaTheme="minorEastAsia" w:hAnsiTheme="minorHAnsi" w:cstheme="minorBidi"/>
                <w:noProof/>
                <w:sz w:val="22"/>
                <w:szCs w:val="22"/>
              </w:rPr>
              <w:tab/>
            </w:r>
            <w:r w:rsidRPr="00C650A8">
              <w:rPr>
                <w:rStyle w:val="af2"/>
                <w:rFonts w:eastAsia="MS Mincho"/>
                <w:noProof/>
              </w:rPr>
              <w:t>Механизмы Сиверса и Коллинза</w:t>
            </w:r>
            <w:r>
              <w:rPr>
                <w:noProof/>
                <w:webHidden/>
              </w:rPr>
              <w:tab/>
            </w:r>
            <w:r>
              <w:rPr>
                <w:noProof/>
                <w:webHidden/>
              </w:rPr>
              <w:fldChar w:fldCharType="begin"/>
            </w:r>
            <w:r>
              <w:rPr>
                <w:noProof/>
                <w:webHidden/>
              </w:rPr>
              <w:instrText xml:space="preserve"> PAGEREF _Toc104197612 \h </w:instrText>
            </w:r>
            <w:r>
              <w:rPr>
                <w:noProof/>
                <w:webHidden/>
              </w:rPr>
            </w:r>
            <w:r>
              <w:rPr>
                <w:noProof/>
                <w:webHidden/>
              </w:rPr>
              <w:fldChar w:fldCharType="separate"/>
            </w:r>
            <w:r w:rsidR="008D05A3">
              <w:rPr>
                <w:noProof/>
                <w:webHidden/>
              </w:rPr>
              <w:t>138</w:t>
            </w:r>
            <w:r>
              <w:rPr>
                <w:noProof/>
                <w:webHidden/>
              </w:rPr>
              <w:fldChar w:fldCharType="end"/>
            </w:r>
          </w:hyperlink>
        </w:p>
        <w:p w14:paraId="56DBD2F2" w14:textId="3A1FF748" w:rsidR="00FE6284" w:rsidRDefault="00FE6284">
          <w:pPr>
            <w:pStyle w:val="31"/>
            <w:rPr>
              <w:rFonts w:asciiTheme="minorHAnsi" w:eastAsiaTheme="minorEastAsia" w:hAnsiTheme="minorHAnsi" w:cstheme="minorBidi"/>
              <w:noProof/>
              <w:sz w:val="22"/>
              <w:szCs w:val="22"/>
            </w:rPr>
          </w:pPr>
          <w:hyperlink w:anchor="_Toc104197613" w:history="1">
            <w:r w:rsidRPr="00C650A8">
              <w:rPr>
                <w:rStyle w:val="af2"/>
                <w:rFonts w:eastAsia="MS Mincho"/>
                <w:noProof/>
              </w:rPr>
              <w:t>5.2.2</w:t>
            </w:r>
            <w:r>
              <w:rPr>
                <w:rFonts w:asciiTheme="minorHAnsi" w:eastAsiaTheme="minorEastAsia" w:hAnsiTheme="minorHAnsi" w:cstheme="minorBidi"/>
                <w:noProof/>
                <w:sz w:val="22"/>
                <w:szCs w:val="22"/>
              </w:rPr>
              <w:tab/>
            </w:r>
            <w:r w:rsidRPr="00C650A8">
              <w:rPr>
                <w:rStyle w:val="af2"/>
                <w:rFonts w:eastAsia="MS Mincho"/>
                <w:noProof/>
              </w:rPr>
              <w:t>Вклад высших твистов</w:t>
            </w:r>
            <w:r>
              <w:rPr>
                <w:noProof/>
                <w:webHidden/>
              </w:rPr>
              <w:tab/>
            </w:r>
            <w:r>
              <w:rPr>
                <w:noProof/>
                <w:webHidden/>
              </w:rPr>
              <w:fldChar w:fldCharType="begin"/>
            </w:r>
            <w:r>
              <w:rPr>
                <w:noProof/>
                <w:webHidden/>
              </w:rPr>
              <w:instrText xml:space="preserve"> PAGEREF _Toc104197613 \h </w:instrText>
            </w:r>
            <w:r>
              <w:rPr>
                <w:noProof/>
                <w:webHidden/>
              </w:rPr>
            </w:r>
            <w:r>
              <w:rPr>
                <w:noProof/>
                <w:webHidden/>
              </w:rPr>
              <w:fldChar w:fldCharType="separate"/>
            </w:r>
            <w:r w:rsidR="008D05A3">
              <w:rPr>
                <w:noProof/>
                <w:webHidden/>
              </w:rPr>
              <w:t>139</w:t>
            </w:r>
            <w:r>
              <w:rPr>
                <w:noProof/>
                <w:webHidden/>
              </w:rPr>
              <w:fldChar w:fldCharType="end"/>
            </w:r>
          </w:hyperlink>
        </w:p>
        <w:p w14:paraId="4A3875C4" w14:textId="775B91BE" w:rsidR="00FE6284" w:rsidRDefault="00FE6284">
          <w:pPr>
            <w:pStyle w:val="31"/>
            <w:rPr>
              <w:rFonts w:asciiTheme="minorHAnsi" w:eastAsiaTheme="minorEastAsia" w:hAnsiTheme="minorHAnsi" w:cstheme="minorBidi"/>
              <w:noProof/>
              <w:sz w:val="22"/>
              <w:szCs w:val="22"/>
            </w:rPr>
          </w:pPr>
          <w:hyperlink w:anchor="_Toc104197614" w:history="1">
            <w:r w:rsidRPr="00C650A8">
              <w:rPr>
                <w:rStyle w:val="af2"/>
                <w:rFonts w:eastAsia="MS Mincho"/>
                <w:noProof/>
              </w:rPr>
              <w:t>5.2.3</w:t>
            </w:r>
            <w:r>
              <w:rPr>
                <w:rFonts w:asciiTheme="minorHAnsi" w:eastAsiaTheme="minorEastAsia" w:hAnsiTheme="minorHAnsi" w:cstheme="minorBidi"/>
                <w:noProof/>
                <w:sz w:val="22"/>
                <w:szCs w:val="22"/>
              </w:rPr>
              <w:tab/>
            </w:r>
            <w:r w:rsidRPr="00C650A8">
              <w:rPr>
                <w:rStyle w:val="af2"/>
                <w:rFonts w:eastAsia="MS Mincho"/>
                <w:noProof/>
              </w:rPr>
              <w:t>Берлинская модель вращающихся кварков</w:t>
            </w:r>
            <w:r>
              <w:rPr>
                <w:noProof/>
                <w:webHidden/>
              </w:rPr>
              <w:tab/>
            </w:r>
            <w:r>
              <w:rPr>
                <w:noProof/>
                <w:webHidden/>
              </w:rPr>
              <w:fldChar w:fldCharType="begin"/>
            </w:r>
            <w:r>
              <w:rPr>
                <w:noProof/>
                <w:webHidden/>
              </w:rPr>
              <w:instrText xml:space="preserve"> PAGEREF _Toc104197614 \h </w:instrText>
            </w:r>
            <w:r>
              <w:rPr>
                <w:noProof/>
                <w:webHidden/>
              </w:rPr>
            </w:r>
            <w:r>
              <w:rPr>
                <w:noProof/>
                <w:webHidden/>
              </w:rPr>
              <w:fldChar w:fldCharType="separate"/>
            </w:r>
            <w:r w:rsidR="008D05A3">
              <w:rPr>
                <w:noProof/>
                <w:webHidden/>
              </w:rPr>
              <w:t>139</w:t>
            </w:r>
            <w:r>
              <w:rPr>
                <w:noProof/>
                <w:webHidden/>
              </w:rPr>
              <w:fldChar w:fldCharType="end"/>
            </w:r>
          </w:hyperlink>
        </w:p>
        <w:p w14:paraId="730AB099" w14:textId="1DBB771A" w:rsidR="00FE6284" w:rsidRDefault="00FE6284">
          <w:pPr>
            <w:pStyle w:val="31"/>
            <w:rPr>
              <w:rFonts w:asciiTheme="minorHAnsi" w:eastAsiaTheme="minorEastAsia" w:hAnsiTheme="minorHAnsi" w:cstheme="minorBidi"/>
              <w:noProof/>
              <w:sz w:val="22"/>
              <w:szCs w:val="22"/>
            </w:rPr>
          </w:pPr>
          <w:hyperlink w:anchor="_Toc104197615" w:history="1">
            <w:r w:rsidRPr="00C650A8">
              <w:rPr>
                <w:rStyle w:val="af2"/>
                <w:rFonts w:eastAsia="MS Mincho"/>
                <w:noProof/>
              </w:rPr>
              <w:t>5.2.4</w:t>
            </w:r>
            <w:r>
              <w:rPr>
                <w:rFonts w:asciiTheme="minorHAnsi" w:eastAsiaTheme="minorEastAsia" w:hAnsiTheme="minorHAnsi" w:cstheme="minorBidi"/>
                <w:noProof/>
                <w:sz w:val="22"/>
                <w:szCs w:val="22"/>
              </w:rPr>
              <w:tab/>
            </w:r>
            <w:r w:rsidRPr="00C650A8">
              <w:rPr>
                <w:rStyle w:val="af2"/>
                <w:rFonts w:eastAsia="MS Mincho"/>
                <w:noProof/>
              </w:rPr>
              <w:t>Модель инстантонной жидкости</w:t>
            </w:r>
            <w:r>
              <w:rPr>
                <w:noProof/>
                <w:webHidden/>
              </w:rPr>
              <w:tab/>
            </w:r>
            <w:r>
              <w:rPr>
                <w:noProof/>
                <w:webHidden/>
              </w:rPr>
              <w:fldChar w:fldCharType="begin"/>
            </w:r>
            <w:r>
              <w:rPr>
                <w:noProof/>
                <w:webHidden/>
              </w:rPr>
              <w:instrText xml:space="preserve"> PAGEREF _Toc104197615 \h </w:instrText>
            </w:r>
            <w:r>
              <w:rPr>
                <w:noProof/>
                <w:webHidden/>
              </w:rPr>
            </w:r>
            <w:r>
              <w:rPr>
                <w:noProof/>
                <w:webHidden/>
              </w:rPr>
              <w:fldChar w:fldCharType="separate"/>
            </w:r>
            <w:r w:rsidR="008D05A3">
              <w:rPr>
                <w:noProof/>
                <w:webHidden/>
              </w:rPr>
              <w:t>140</w:t>
            </w:r>
            <w:r>
              <w:rPr>
                <w:noProof/>
                <w:webHidden/>
              </w:rPr>
              <w:fldChar w:fldCharType="end"/>
            </w:r>
          </w:hyperlink>
        </w:p>
        <w:p w14:paraId="7C25D9F6" w14:textId="6EA1F89A" w:rsidR="00FE6284" w:rsidRDefault="00FE6284">
          <w:pPr>
            <w:pStyle w:val="31"/>
            <w:rPr>
              <w:rFonts w:asciiTheme="minorHAnsi" w:eastAsiaTheme="minorEastAsia" w:hAnsiTheme="minorHAnsi" w:cstheme="minorBidi"/>
              <w:noProof/>
              <w:sz w:val="22"/>
              <w:szCs w:val="22"/>
            </w:rPr>
          </w:pPr>
          <w:hyperlink w:anchor="_Toc104197616" w:history="1">
            <w:r w:rsidRPr="00C650A8">
              <w:rPr>
                <w:rStyle w:val="af2"/>
                <w:rFonts w:eastAsia="MS Mincho"/>
                <w:noProof/>
              </w:rPr>
              <w:t>5.2.5</w:t>
            </w:r>
            <w:r>
              <w:rPr>
                <w:rFonts w:asciiTheme="minorHAnsi" w:eastAsiaTheme="minorEastAsia" w:hAnsiTheme="minorHAnsi" w:cstheme="minorBidi"/>
                <w:noProof/>
                <w:sz w:val="22"/>
                <w:szCs w:val="22"/>
              </w:rPr>
              <w:tab/>
            </w:r>
            <w:r w:rsidRPr="00C650A8">
              <w:rPr>
                <w:rStyle w:val="af2"/>
                <w:rFonts w:eastAsia="MS Mincho"/>
                <w:noProof/>
              </w:rPr>
              <w:t>Киральная модель фильтрации спиновых состояний</w:t>
            </w:r>
            <w:r>
              <w:rPr>
                <w:noProof/>
                <w:webHidden/>
              </w:rPr>
              <w:tab/>
            </w:r>
            <w:r>
              <w:rPr>
                <w:noProof/>
                <w:webHidden/>
              </w:rPr>
              <w:fldChar w:fldCharType="begin"/>
            </w:r>
            <w:r>
              <w:rPr>
                <w:noProof/>
                <w:webHidden/>
              </w:rPr>
              <w:instrText xml:space="preserve"> PAGEREF _Toc104197616 \h </w:instrText>
            </w:r>
            <w:r>
              <w:rPr>
                <w:noProof/>
                <w:webHidden/>
              </w:rPr>
            </w:r>
            <w:r>
              <w:rPr>
                <w:noProof/>
                <w:webHidden/>
              </w:rPr>
              <w:fldChar w:fldCharType="separate"/>
            </w:r>
            <w:r w:rsidR="008D05A3">
              <w:rPr>
                <w:noProof/>
                <w:webHidden/>
              </w:rPr>
              <w:t>141</w:t>
            </w:r>
            <w:r>
              <w:rPr>
                <w:noProof/>
                <w:webHidden/>
              </w:rPr>
              <w:fldChar w:fldCharType="end"/>
            </w:r>
          </w:hyperlink>
        </w:p>
        <w:p w14:paraId="5327A049" w14:textId="4A586BC3" w:rsidR="00FE6284" w:rsidRDefault="00FE6284">
          <w:pPr>
            <w:pStyle w:val="31"/>
            <w:rPr>
              <w:rFonts w:asciiTheme="minorHAnsi" w:eastAsiaTheme="minorEastAsia" w:hAnsiTheme="minorHAnsi" w:cstheme="minorBidi"/>
              <w:noProof/>
              <w:sz w:val="22"/>
              <w:szCs w:val="22"/>
            </w:rPr>
          </w:pPr>
          <w:hyperlink w:anchor="_Toc104197617" w:history="1">
            <w:r w:rsidRPr="00C650A8">
              <w:rPr>
                <w:rStyle w:val="af2"/>
                <w:rFonts w:eastAsia="MS Mincho"/>
                <w:noProof/>
              </w:rPr>
              <w:t>5.2.6</w:t>
            </w:r>
            <w:r>
              <w:rPr>
                <w:rFonts w:asciiTheme="minorHAnsi" w:eastAsiaTheme="minorEastAsia" w:hAnsiTheme="minorHAnsi" w:cstheme="minorBidi"/>
                <w:noProof/>
                <w:sz w:val="22"/>
                <w:szCs w:val="22"/>
              </w:rPr>
              <w:tab/>
            </w:r>
            <w:r w:rsidRPr="00C650A8">
              <w:rPr>
                <w:rStyle w:val="af2"/>
                <w:rFonts w:eastAsia="MS Mincho"/>
                <w:noProof/>
              </w:rPr>
              <w:t>Вращение партонов в структуре составляющего кварка</w:t>
            </w:r>
            <w:r>
              <w:rPr>
                <w:noProof/>
                <w:webHidden/>
              </w:rPr>
              <w:tab/>
            </w:r>
            <w:r>
              <w:rPr>
                <w:noProof/>
                <w:webHidden/>
              </w:rPr>
              <w:fldChar w:fldCharType="begin"/>
            </w:r>
            <w:r>
              <w:rPr>
                <w:noProof/>
                <w:webHidden/>
              </w:rPr>
              <w:instrText xml:space="preserve"> PAGEREF _Toc104197617 \h </w:instrText>
            </w:r>
            <w:r>
              <w:rPr>
                <w:noProof/>
                <w:webHidden/>
              </w:rPr>
            </w:r>
            <w:r>
              <w:rPr>
                <w:noProof/>
                <w:webHidden/>
              </w:rPr>
              <w:fldChar w:fldCharType="separate"/>
            </w:r>
            <w:r w:rsidR="008D05A3">
              <w:rPr>
                <w:noProof/>
                <w:webHidden/>
              </w:rPr>
              <w:t>142</w:t>
            </w:r>
            <w:r>
              <w:rPr>
                <w:noProof/>
                <w:webHidden/>
              </w:rPr>
              <w:fldChar w:fldCharType="end"/>
            </w:r>
          </w:hyperlink>
        </w:p>
        <w:p w14:paraId="323CFC58" w14:textId="34A30515" w:rsidR="00FE6284" w:rsidRDefault="00FE6284">
          <w:pPr>
            <w:pStyle w:val="31"/>
            <w:rPr>
              <w:rFonts w:asciiTheme="minorHAnsi" w:eastAsiaTheme="minorEastAsia" w:hAnsiTheme="minorHAnsi" w:cstheme="minorBidi"/>
              <w:noProof/>
              <w:sz w:val="22"/>
              <w:szCs w:val="22"/>
            </w:rPr>
          </w:pPr>
          <w:hyperlink w:anchor="_Toc104197618" w:history="1">
            <w:r w:rsidRPr="00C650A8">
              <w:rPr>
                <w:rStyle w:val="af2"/>
                <w:rFonts w:eastAsia="MS Mincho"/>
                <w:noProof/>
              </w:rPr>
              <w:t>5.2.7</w:t>
            </w:r>
            <w:r>
              <w:rPr>
                <w:rFonts w:asciiTheme="minorHAnsi" w:eastAsiaTheme="minorEastAsia" w:hAnsiTheme="minorHAnsi" w:cstheme="minorBidi"/>
                <w:noProof/>
                <w:sz w:val="22"/>
                <w:szCs w:val="22"/>
              </w:rPr>
              <w:tab/>
            </w:r>
            <w:r w:rsidRPr="00C650A8">
              <w:rPr>
                <w:rStyle w:val="af2"/>
                <w:rFonts w:eastAsia="MS Mincho"/>
                <w:noProof/>
              </w:rPr>
              <w:t>Модель хромомагнитной струны</w:t>
            </w:r>
            <w:r>
              <w:rPr>
                <w:noProof/>
                <w:webHidden/>
              </w:rPr>
              <w:tab/>
            </w:r>
            <w:r>
              <w:rPr>
                <w:noProof/>
                <w:webHidden/>
              </w:rPr>
              <w:fldChar w:fldCharType="begin"/>
            </w:r>
            <w:r>
              <w:rPr>
                <w:noProof/>
                <w:webHidden/>
              </w:rPr>
              <w:instrText xml:space="preserve"> PAGEREF _Toc104197618 \h </w:instrText>
            </w:r>
            <w:r>
              <w:rPr>
                <w:noProof/>
                <w:webHidden/>
              </w:rPr>
            </w:r>
            <w:r>
              <w:rPr>
                <w:noProof/>
                <w:webHidden/>
              </w:rPr>
              <w:fldChar w:fldCharType="separate"/>
            </w:r>
            <w:r w:rsidR="008D05A3">
              <w:rPr>
                <w:noProof/>
                <w:webHidden/>
              </w:rPr>
              <w:t>143</w:t>
            </w:r>
            <w:r>
              <w:rPr>
                <w:noProof/>
                <w:webHidden/>
              </w:rPr>
              <w:fldChar w:fldCharType="end"/>
            </w:r>
          </w:hyperlink>
        </w:p>
        <w:p w14:paraId="68A97E0E" w14:textId="35C0E813" w:rsidR="00FE6284" w:rsidRDefault="00FE6284">
          <w:pPr>
            <w:pStyle w:val="31"/>
            <w:rPr>
              <w:rFonts w:asciiTheme="minorHAnsi" w:eastAsiaTheme="minorEastAsia" w:hAnsiTheme="minorHAnsi" w:cstheme="minorBidi"/>
              <w:noProof/>
              <w:sz w:val="22"/>
              <w:szCs w:val="22"/>
            </w:rPr>
          </w:pPr>
          <w:hyperlink w:anchor="_Toc104197619" w:history="1">
            <w:r w:rsidRPr="00C650A8">
              <w:rPr>
                <w:rStyle w:val="af2"/>
                <w:rFonts w:eastAsia="MS Mincho"/>
                <w:noProof/>
              </w:rPr>
              <w:t>5.2.8</w:t>
            </w:r>
            <w:r>
              <w:rPr>
                <w:rFonts w:asciiTheme="minorHAnsi" w:eastAsiaTheme="minorEastAsia" w:hAnsiTheme="minorHAnsi" w:cstheme="minorBidi"/>
                <w:noProof/>
                <w:sz w:val="22"/>
                <w:szCs w:val="22"/>
              </w:rPr>
              <w:tab/>
            </w:r>
            <w:r w:rsidRPr="00C650A8">
              <w:rPr>
                <w:rStyle w:val="af2"/>
                <w:rFonts w:eastAsia="MS Mincho"/>
                <w:noProof/>
              </w:rPr>
              <w:t>Модель хромомагнитной поляризации кварков</w:t>
            </w:r>
            <w:r>
              <w:rPr>
                <w:noProof/>
                <w:webHidden/>
              </w:rPr>
              <w:tab/>
            </w:r>
            <w:r>
              <w:rPr>
                <w:noProof/>
                <w:webHidden/>
              </w:rPr>
              <w:fldChar w:fldCharType="begin"/>
            </w:r>
            <w:r>
              <w:rPr>
                <w:noProof/>
                <w:webHidden/>
              </w:rPr>
              <w:instrText xml:space="preserve"> PAGEREF _Toc104197619 \h </w:instrText>
            </w:r>
            <w:r>
              <w:rPr>
                <w:noProof/>
                <w:webHidden/>
              </w:rPr>
            </w:r>
            <w:r>
              <w:rPr>
                <w:noProof/>
                <w:webHidden/>
              </w:rPr>
              <w:fldChar w:fldCharType="separate"/>
            </w:r>
            <w:r w:rsidR="008D05A3">
              <w:rPr>
                <w:noProof/>
                <w:webHidden/>
              </w:rPr>
              <w:t>144</w:t>
            </w:r>
            <w:r>
              <w:rPr>
                <w:noProof/>
                <w:webHidden/>
              </w:rPr>
              <w:fldChar w:fldCharType="end"/>
            </w:r>
          </w:hyperlink>
        </w:p>
        <w:p w14:paraId="4955C0DE" w14:textId="796C3AB2" w:rsidR="00FE6284" w:rsidRDefault="00FE6284">
          <w:pPr>
            <w:pStyle w:val="21"/>
            <w:rPr>
              <w:rFonts w:asciiTheme="minorHAnsi" w:eastAsiaTheme="minorEastAsia" w:hAnsiTheme="minorHAnsi" w:cstheme="minorBidi"/>
              <w:sz w:val="22"/>
              <w:szCs w:val="22"/>
            </w:rPr>
          </w:pPr>
          <w:hyperlink w:anchor="_Toc104197620" w:history="1">
            <w:r w:rsidRPr="00C650A8">
              <w:rPr>
                <w:rStyle w:val="af2"/>
              </w:rPr>
              <w:t>5.3</w:t>
            </w:r>
            <w:r>
              <w:rPr>
                <w:rFonts w:asciiTheme="minorHAnsi" w:eastAsiaTheme="minorEastAsia" w:hAnsiTheme="minorHAnsi" w:cstheme="minorBidi"/>
                <w:sz w:val="22"/>
                <w:szCs w:val="22"/>
              </w:rPr>
              <w:tab/>
            </w:r>
            <w:r w:rsidRPr="00C650A8">
              <w:rPr>
                <w:rStyle w:val="af2"/>
              </w:rPr>
              <w:t>Резюме и перспективы</w:t>
            </w:r>
            <w:r>
              <w:rPr>
                <w:webHidden/>
              </w:rPr>
              <w:tab/>
            </w:r>
            <w:r>
              <w:rPr>
                <w:webHidden/>
              </w:rPr>
              <w:fldChar w:fldCharType="begin"/>
            </w:r>
            <w:r>
              <w:rPr>
                <w:webHidden/>
              </w:rPr>
              <w:instrText xml:space="preserve"> PAGEREF _Toc104197620 \h </w:instrText>
            </w:r>
            <w:r>
              <w:rPr>
                <w:webHidden/>
              </w:rPr>
            </w:r>
            <w:r>
              <w:rPr>
                <w:webHidden/>
              </w:rPr>
              <w:fldChar w:fldCharType="separate"/>
            </w:r>
            <w:r w:rsidR="008D05A3">
              <w:rPr>
                <w:webHidden/>
              </w:rPr>
              <w:t>146</w:t>
            </w:r>
            <w:r>
              <w:rPr>
                <w:webHidden/>
              </w:rPr>
              <w:fldChar w:fldCharType="end"/>
            </w:r>
          </w:hyperlink>
        </w:p>
        <w:p w14:paraId="79D4E00F" w14:textId="5E66E258" w:rsidR="00FE6284" w:rsidRDefault="00FE6284">
          <w:pPr>
            <w:pStyle w:val="12"/>
            <w:rPr>
              <w:rFonts w:asciiTheme="minorHAnsi" w:eastAsiaTheme="minorEastAsia" w:hAnsiTheme="minorHAnsi" w:cstheme="minorBidi"/>
              <w:noProof/>
              <w:sz w:val="22"/>
              <w:szCs w:val="22"/>
            </w:rPr>
          </w:pPr>
          <w:hyperlink w:anchor="_Toc104197621" w:history="1">
            <w:r w:rsidRPr="00C650A8">
              <w:rPr>
                <w:rStyle w:val="af2"/>
                <w:rFonts w:eastAsia="MS Mincho"/>
                <w:noProof/>
              </w:rPr>
              <w:t>6</w:t>
            </w:r>
            <w:r>
              <w:rPr>
                <w:rFonts w:asciiTheme="minorHAnsi" w:eastAsiaTheme="minorEastAsia" w:hAnsiTheme="minorHAnsi" w:cstheme="minorBidi"/>
                <w:noProof/>
                <w:sz w:val="22"/>
                <w:szCs w:val="22"/>
              </w:rPr>
              <w:tab/>
            </w:r>
            <w:r w:rsidRPr="00C650A8">
              <w:rPr>
                <w:rStyle w:val="af2"/>
                <w:rFonts w:eastAsia="MS Mincho"/>
                <w:noProof/>
              </w:rPr>
              <w:t xml:space="preserve">Приложение Б. </w:t>
            </w:r>
            <w:r w:rsidRPr="00C650A8">
              <w:rPr>
                <w:rStyle w:val="af2"/>
                <w:rFonts w:eastAsia="MS Mincho"/>
                <w:noProof/>
                <w:lang w:val="en-US"/>
              </w:rPr>
              <w:t xml:space="preserve"> </w:t>
            </w:r>
            <w:r w:rsidRPr="00C650A8">
              <w:rPr>
                <w:rStyle w:val="af2"/>
                <w:rFonts w:eastAsia="MS Mincho"/>
                <w:noProof/>
              </w:rPr>
              <w:t>Результаты моделирования</w:t>
            </w:r>
            <w:r>
              <w:rPr>
                <w:noProof/>
                <w:webHidden/>
              </w:rPr>
              <w:tab/>
            </w:r>
            <w:r>
              <w:rPr>
                <w:noProof/>
                <w:webHidden/>
              </w:rPr>
              <w:fldChar w:fldCharType="begin"/>
            </w:r>
            <w:r>
              <w:rPr>
                <w:noProof/>
                <w:webHidden/>
              </w:rPr>
              <w:instrText xml:space="preserve"> PAGEREF _Toc104197621 \h </w:instrText>
            </w:r>
            <w:r>
              <w:rPr>
                <w:noProof/>
                <w:webHidden/>
              </w:rPr>
            </w:r>
            <w:r>
              <w:rPr>
                <w:noProof/>
                <w:webHidden/>
              </w:rPr>
              <w:fldChar w:fldCharType="separate"/>
            </w:r>
            <w:r w:rsidR="008D05A3">
              <w:rPr>
                <w:noProof/>
                <w:webHidden/>
              </w:rPr>
              <w:t>147</w:t>
            </w:r>
            <w:r>
              <w:rPr>
                <w:noProof/>
                <w:webHidden/>
              </w:rPr>
              <w:fldChar w:fldCharType="end"/>
            </w:r>
          </w:hyperlink>
        </w:p>
        <w:p w14:paraId="76A4905D" w14:textId="033C6681" w:rsidR="00FE6284" w:rsidRDefault="00FE6284">
          <w:pPr>
            <w:pStyle w:val="21"/>
            <w:rPr>
              <w:rFonts w:asciiTheme="minorHAnsi" w:eastAsiaTheme="minorEastAsia" w:hAnsiTheme="minorHAnsi" w:cstheme="minorBidi"/>
              <w:sz w:val="22"/>
              <w:szCs w:val="22"/>
            </w:rPr>
          </w:pPr>
          <w:hyperlink w:anchor="_Toc104197622" w:history="1">
            <w:r w:rsidRPr="00C650A8">
              <w:rPr>
                <w:rStyle w:val="af2"/>
              </w:rPr>
              <w:t>6.1</w:t>
            </w:r>
            <w:r>
              <w:rPr>
                <w:rFonts w:asciiTheme="minorHAnsi" w:eastAsiaTheme="minorEastAsia" w:hAnsiTheme="minorHAnsi" w:cstheme="minorBidi"/>
                <w:sz w:val="22"/>
                <w:szCs w:val="22"/>
              </w:rPr>
              <w:tab/>
            </w:r>
            <w:r w:rsidRPr="00C650A8">
              <w:rPr>
                <w:rStyle w:val="af2"/>
              </w:rPr>
              <w:t>Моделирование для пучка антипротонов</w:t>
            </w:r>
            <w:r>
              <w:rPr>
                <w:webHidden/>
              </w:rPr>
              <w:tab/>
            </w:r>
            <w:r>
              <w:rPr>
                <w:webHidden/>
              </w:rPr>
              <w:fldChar w:fldCharType="begin"/>
            </w:r>
            <w:r>
              <w:rPr>
                <w:webHidden/>
              </w:rPr>
              <w:instrText xml:space="preserve"> PAGEREF _Toc104197622 \h </w:instrText>
            </w:r>
            <w:r>
              <w:rPr>
                <w:webHidden/>
              </w:rPr>
            </w:r>
            <w:r>
              <w:rPr>
                <w:webHidden/>
              </w:rPr>
              <w:fldChar w:fldCharType="separate"/>
            </w:r>
            <w:r w:rsidR="008D05A3">
              <w:rPr>
                <w:webHidden/>
              </w:rPr>
              <w:t>147</w:t>
            </w:r>
            <w:r>
              <w:rPr>
                <w:webHidden/>
              </w:rPr>
              <w:fldChar w:fldCharType="end"/>
            </w:r>
          </w:hyperlink>
        </w:p>
        <w:p w14:paraId="224335CD" w14:textId="71E08233" w:rsidR="00FE6284" w:rsidRDefault="00FE6284">
          <w:pPr>
            <w:pStyle w:val="21"/>
            <w:rPr>
              <w:rFonts w:asciiTheme="minorHAnsi" w:eastAsiaTheme="minorEastAsia" w:hAnsiTheme="minorHAnsi" w:cstheme="minorBidi"/>
              <w:sz w:val="22"/>
              <w:szCs w:val="22"/>
            </w:rPr>
          </w:pPr>
          <w:hyperlink w:anchor="_Toc104197623" w:history="1">
            <w:r w:rsidRPr="00C650A8">
              <w:rPr>
                <w:rStyle w:val="af2"/>
              </w:rPr>
              <w:t>6.2</w:t>
            </w:r>
            <w:r>
              <w:rPr>
                <w:rFonts w:asciiTheme="minorHAnsi" w:eastAsiaTheme="minorEastAsia" w:hAnsiTheme="minorHAnsi" w:cstheme="minorBidi"/>
                <w:sz w:val="22"/>
                <w:szCs w:val="22"/>
              </w:rPr>
              <w:tab/>
            </w:r>
            <w:r w:rsidRPr="00C650A8">
              <w:rPr>
                <w:rStyle w:val="af2"/>
              </w:rPr>
              <w:t xml:space="preserve">Моделирование реакций </w:t>
            </w:r>
            <w:r w:rsidRPr="00C650A8">
              <w:rPr>
                <w:rStyle w:val="af2"/>
                <w:i/>
              </w:rPr>
              <w:t xml:space="preserve">p↑p →h +X </w:t>
            </w:r>
            <w:r w:rsidRPr="00C650A8">
              <w:rPr>
                <w:rStyle w:val="af2"/>
              </w:rPr>
              <w:t xml:space="preserve">и </w:t>
            </w:r>
            <w:r w:rsidRPr="00C650A8">
              <w:rPr>
                <w:rStyle w:val="af2"/>
                <w:i/>
              </w:rPr>
              <w:t>pp↑ →h +X</w:t>
            </w:r>
            <w:r>
              <w:rPr>
                <w:webHidden/>
              </w:rPr>
              <w:tab/>
            </w:r>
            <w:r>
              <w:rPr>
                <w:webHidden/>
              </w:rPr>
              <w:fldChar w:fldCharType="begin"/>
            </w:r>
            <w:r>
              <w:rPr>
                <w:webHidden/>
              </w:rPr>
              <w:instrText xml:space="preserve"> PAGEREF _Toc104197623 \h </w:instrText>
            </w:r>
            <w:r>
              <w:rPr>
                <w:webHidden/>
              </w:rPr>
            </w:r>
            <w:r>
              <w:rPr>
                <w:webHidden/>
              </w:rPr>
              <w:fldChar w:fldCharType="separate"/>
            </w:r>
            <w:r w:rsidR="008D05A3">
              <w:rPr>
                <w:webHidden/>
              </w:rPr>
              <w:t>147</w:t>
            </w:r>
            <w:r>
              <w:rPr>
                <w:webHidden/>
              </w:rPr>
              <w:fldChar w:fldCharType="end"/>
            </w:r>
          </w:hyperlink>
        </w:p>
        <w:p w14:paraId="0773B040" w14:textId="29407DAF" w:rsidR="00FE6284" w:rsidRDefault="00FE6284">
          <w:pPr>
            <w:pStyle w:val="21"/>
            <w:rPr>
              <w:rFonts w:asciiTheme="minorHAnsi" w:eastAsiaTheme="minorEastAsia" w:hAnsiTheme="minorHAnsi" w:cstheme="minorBidi"/>
              <w:sz w:val="22"/>
              <w:szCs w:val="22"/>
            </w:rPr>
          </w:pPr>
          <w:hyperlink w:anchor="_Toc104197624" w:history="1">
            <w:r w:rsidRPr="00C650A8">
              <w:rPr>
                <w:rStyle w:val="af2"/>
              </w:rPr>
              <w:t>6.3</w:t>
            </w:r>
            <w:r>
              <w:rPr>
                <w:rFonts w:asciiTheme="minorHAnsi" w:eastAsiaTheme="minorEastAsia" w:hAnsiTheme="minorHAnsi" w:cstheme="minorBidi"/>
                <w:sz w:val="22"/>
                <w:szCs w:val="22"/>
              </w:rPr>
              <w:tab/>
            </w:r>
            <w:r w:rsidRPr="00C650A8">
              <w:rPr>
                <w:rStyle w:val="af2"/>
              </w:rPr>
              <w:t>Моделирование барионов и антибарионов в процессе</w:t>
            </w:r>
            <w:r w:rsidRPr="00C650A8">
              <w:rPr>
                <w:rStyle w:val="af2"/>
                <w:i/>
              </w:rPr>
              <w:t xml:space="preserve"> pp→h +X</w:t>
            </w:r>
            <w:r>
              <w:rPr>
                <w:webHidden/>
              </w:rPr>
              <w:tab/>
            </w:r>
            <w:r>
              <w:rPr>
                <w:webHidden/>
              </w:rPr>
              <w:fldChar w:fldCharType="begin"/>
            </w:r>
            <w:r>
              <w:rPr>
                <w:webHidden/>
              </w:rPr>
              <w:instrText xml:space="preserve"> PAGEREF _Toc104197624 \h </w:instrText>
            </w:r>
            <w:r>
              <w:rPr>
                <w:webHidden/>
              </w:rPr>
            </w:r>
            <w:r>
              <w:rPr>
                <w:webHidden/>
              </w:rPr>
              <w:fldChar w:fldCharType="separate"/>
            </w:r>
            <w:r w:rsidR="008D05A3">
              <w:rPr>
                <w:webHidden/>
              </w:rPr>
              <w:t>148</w:t>
            </w:r>
            <w:r>
              <w:rPr>
                <w:webHidden/>
              </w:rPr>
              <w:fldChar w:fldCharType="end"/>
            </w:r>
          </w:hyperlink>
        </w:p>
        <w:p w14:paraId="7C3D3241" w14:textId="03461726" w:rsidR="00FE6284" w:rsidRDefault="00FE6284">
          <w:pPr>
            <w:pStyle w:val="21"/>
            <w:rPr>
              <w:rFonts w:asciiTheme="minorHAnsi" w:eastAsiaTheme="minorEastAsia" w:hAnsiTheme="minorHAnsi" w:cstheme="minorBidi"/>
              <w:sz w:val="22"/>
              <w:szCs w:val="22"/>
            </w:rPr>
          </w:pPr>
          <w:hyperlink w:anchor="_Toc104197625" w:history="1">
            <w:r w:rsidRPr="00C650A8">
              <w:rPr>
                <w:rStyle w:val="af2"/>
              </w:rPr>
              <w:t>6.4</w:t>
            </w:r>
            <w:r>
              <w:rPr>
                <w:rFonts w:asciiTheme="minorHAnsi" w:eastAsiaTheme="minorEastAsia" w:hAnsiTheme="minorHAnsi" w:cstheme="minorBidi"/>
                <w:sz w:val="22"/>
                <w:szCs w:val="22"/>
              </w:rPr>
              <w:tab/>
            </w:r>
            <w:r w:rsidRPr="00C650A8">
              <w:rPr>
                <w:rStyle w:val="af2"/>
              </w:rPr>
              <w:t>Моделирование инклюзивных процессов на пучке пионов</w:t>
            </w:r>
            <w:r>
              <w:rPr>
                <w:webHidden/>
              </w:rPr>
              <w:tab/>
            </w:r>
            <w:r>
              <w:rPr>
                <w:webHidden/>
              </w:rPr>
              <w:fldChar w:fldCharType="begin"/>
            </w:r>
            <w:r>
              <w:rPr>
                <w:webHidden/>
              </w:rPr>
              <w:instrText xml:space="preserve"> PAGEREF _Toc104197625 \h </w:instrText>
            </w:r>
            <w:r>
              <w:rPr>
                <w:webHidden/>
              </w:rPr>
            </w:r>
            <w:r>
              <w:rPr>
                <w:webHidden/>
              </w:rPr>
              <w:fldChar w:fldCharType="separate"/>
            </w:r>
            <w:r w:rsidR="008D05A3">
              <w:rPr>
                <w:webHidden/>
              </w:rPr>
              <w:t>148</w:t>
            </w:r>
            <w:r>
              <w:rPr>
                <w:webHidden/>
              </w:rPr>
              <w:fldChar w:fldCharType="end"/>
            </w:r>
          </w:hyperlink>
        </w:p>
        <w:p w14:paraId="52BDF1DB" w14:textId="23B95380" w:rsidR="00FE6284" w:rsidRDefault="00FE6284">
          <w:pPr>
            <w:pStyle w:val="31"/>
            <w:rPr>
              <w:rFonts w:asciiTheme="minorHAnsi" w:eastAsiaTheme="minorEastAsia" w:hAnsiTheme="minorHAnsi" w:cstheme="minorBidi"/>
              <w:noProof/>
              <w:sz w:val="22"/>
              <w:szCs w:val="22"/>
            </w:rPr>
          </w:pPr>
          <w:hyperlink w:anchor="_Toc104197626" w:history="1">
            <w:r w:rsidRPr="00C650A8">
              <w:rPr>
                <w:rStyle w:val="af2"/>
                <w:rFonts w:eastAsia="MS Mincho"/>
                <w:noProof/>
              </w:rPr>
              <w:t>6.4.1</w:t>
            </w:r>
            <w:r>
              <w:rPr>
                <w:rFonts w:asciiTheme="minorHAnsi" w:eastAsiaTheme="minorEastAsia" w:hAnsiTheme="minorHAnsi" w:cstheme="minorBidi"/>
                <w:noProof/>
                <w:sz w:val="22"/>
                <w:szCs w:val="22"/>
              </w:rPr>
              <w:tab/>
            </w:r>
            <w:r w:rsidRPr="00C650A8">
              <w:rPr>
                <w:rStyle w:val="af2"/>
                <w:rFonts w:eastAsia="MS Mincho"/>
                <w:noProof/>
              </w:rPr>
              <w:t>Реалистическое моделирование реакции π⁻p→K⁰</w:t>
            </w:r>
            <w:r w:rsidRPr="00C650A8">
              <w:rPr>
                <w:rStyle w:val="af2"/>
                <w:rFonts w:eastAsia="MS Mincho"/>
                <w:noProof/>
                <w:vertAlign w:val="subscript"/>
              </w:rPr>
              <w:t>S</w:t>
            </w:r>
            <w:r w:rsidRPr="00C650A8">
              <w:rPr>
                <w:rStyle w:val="af2"/>
                <w:rFonts w:eastAsia="MS Mincho"/>
                <w:noProof/>
                <w:lang w:val="en-US"/>
              </w:rPr>
              <w:t>X</w:t>
            </w:r>
            <w:r w:rsidRPr="00C650A8">
              <w:rPr>
                <w:rStyle w:val="af2"/>
                <w:rFonts w:eastAsia="MS Mincho"/>
                <w:noProof/>
              </w:rPr>
              <w:t>(π⁺ π⁻</w:t>
            </w:r>
            <w:r w:rsidRPr="00C650A8">
              <w:rPr>
                <w:rStyle w:val="af2"/>
                <w:rFonts w:eastAsia="MS Mincho"/>
                <w:noProof/>
                <w:lang w:val="en-US"/>
              </w:rPr>
              <w:t>X</w:t>
            </w:r>
            <w:r w:rsidRPr="00C650A8">
              <w:rPr>
                <w:rStyle w:val="af2"/>
                <w:rFonts w:eastAsia="MS Mincho"/>
                <w:noProof/>
              </w:rPr>
              <w:t>) при энергии пучка 28 ГэВ</w:t>
            </w:r>
            <w:r>
              <w:rPr>
                <w:noProof/>
                <w:webHidden/>
              </w:rPr>
              <w:tab/>
            </w:r>
            <w:r>
              <w:rPr>
                <w:noProof/>
                <w:webHidden/>
              </w:rPr>
              <w:fldChar w:fldCharType="begin"/>
            </w:r>
            <w:r>
              <w:rPr>
                <w:noProof/>
                <w:webHidden/>
              </w:rPr>
              <w:instrText xml:space="preserve"> PAGEREF _Toc104197626 \h </w:instrText>
            </w:r>
            <w:r>
              <w:rPr>
                <w:noProof/>
                <w:webHidden/>
              </w:rPr>
            </w:r>
            <w:r>
              <w:rPr>
                <w:noProof/>
                <w:webHidden/>
              </w:rPr>
              <w:fldChar w:fldCharType="separate"/>
            </w:r>
            <w:r w:rsidR="008D05A3">
              <w:rPr>
                <w:noProof/>
                <w:webHidden/>
              </w:rPr>
              <w:t>149</w:t>
            </w:r>
            <w:r>
              <w:rPr>
                <w:noProof/>
                <w:webHidden/>
              </w:rPr>
              <w:fldChar w:fldCharType="end"/>
            </w:r>
          </w:hyperlink>
        </w:p>
        <w:p w14:paraId="5BF43D57" w14:textId="7E606032" w:rsidR="00FE6284" w:rsidRDefault="00FE6284">
          <w:pPr>
            <w:pStyle w:val="21"/>
            <w:rPr>
              <w:rFonts w:asciiTheme="minorHAnsi" w:eastAsiaTheme="minorEastAsia" w:hAnsiTheme="minorHAnsi" w:cstheme="minorBidi"/>
              <w:sz w:val="22"/>
              <w:szCs w:val="22"/>
            </w:rPr>
          </w:pPr>
          <w:hyperlink w:anchor="_Toc104197627" w:history="1">
            <w:r w:rsidRPr="00C650A8">
              <w:rPr>
                <w:rStyle w:val="af2"/>
              </w:rPr>
              <w:t>6.5</w:t>
            </w:r>
            <w:r>
              <w:rPr>
                <w:rFonts w:asciiTheme="minorHAnsi" w:eastAsiaTheme="minorEastAsia" w:hAnsiTheme="minorHAnsi" w:cstheme="minorBidi"/>
                <w:sz w:val="22"/>
                <w:szCs w:val="22"/>
              </w:rPr>
              <w:tab/>
            </w:r>
            <w:r w:rsidRPr="00C650A8">
              <w:rPr>
                <w:rStyle w:val="af2"/>
              </w:rPr>
              <w:t xml:space="preserve">Моделирование для реакций </w:t>
            </w:r>
            <w:r w:rsidRPr="00C650A8">
              <w:rPr>
                <w:rStyle w:val="af2"/>
                <w:i/>
              </w:rPr>
              <w:t>K⁻p↑→h +X</w:t>
            </w:r>
            <w:r w:rsidRPr="00C650A8">
              <w:rPr>
                <w:rStyle w:val="af2"/>
              </w:rPr>
              <w:t xml:space="preserve"> при энергии 34 ГэВ</w:t>
            </w:r>
            <w:r>
              <w:rPr>
                <w:webHidden/>
              </w:rPr>
              <w:tab/>
            </w:r>
            <w:r>
              <w:rPr>
                <w:webHidden/>
              </w:rPr>
              <w:fldChar w:fldCharType="begin"/>
            </w:r>
            <w:r>
              <w:rPr>
                <w:webHidden/>
              </w:rPr>
              <w:instrText xml:space="preserve"> PAGEREF _Toc104197627 \h </w:instrText>
            </w:r>
            <w:r>
              <w:rPr>
                <w:webHidden/>
              </w:rPr>
            </w:r>
            <w:r>
              <w:rPr>
                <w:webHidden/>
              </w:rPr>
              <w:fldChar w:fldCharType="separate"/>
            </w:r>
            <w:r w:rsidR="008D05A3">
              <w:rPr>
                <w:webHidden/>
              </w:rPr>
              <w:t>152</w:t>
            </w:r>
            <w:r>
              <w:rPr>
                <w:webHidden/>
              </w:rPr>
              <w:fldChar w:fldCharType="end"/>
            </w:r>
          </w:hyperlink>
        </w:p>
        <w:p w14:paraId="43E22A31" w14:textId="79A7321A" w:rsidR="00FE6284" w:rsidRDefault="00FE6284">
          <w:pPr>
            <w:pStyle w:val="12"/>
            <w:rPr>
              <w:rFonts w:asciiTheme="minorHAnsi" w:eastAsiaTheme="minorEastAsia" w:hAnsiTheme="minorHAnsi" w:cstheme="minorBidi"/>
              <w:noProof/>
              <w:sz w:val="22"/>
              <w:szCs w:val="22"/>
            </w:rPr>
          </w:pPr>
          <w:hyperlink w:anchor="_Toc104197628" w:history="1">
            <w:r w:rsidRPr="00C650A8">
              <w:rPr>
                <w:rStyle w:val="af2"/>
                <w:rFonts w:eastAsia="MS Mincho"/>
                <w:noProof/>
              </w:rPr>
              <w:t>Список используемой литературы</w:t>
            </w:r>
            <w:r>
              <w:rPr>
                <w:noProof/>
                <w:webHidden/>
              </w:rPr>
              <w:tab/>
            </w:r>
            <w:r>
              <w:rPr>
                <w:noProof/>
                <w:webHidden/>
              </w:rPr>
              <w:fldChar w:fldCharType="begin"/>
            </w:r>
            <w:r>
              <w:rPr>
                <w:noProof/>
                <w:webHidden/>
              </w:rPr>
              <w:instrText xml:space="preserve"> PAGEREF _Toc104197628 \h </w:instrText>
            </w:r>
            <w:r>
              <w:rPr>
                <w:noProof/>
                <w:webHidden/>
              </w:rPr>
            </w:r>
            <w:r>
              <w:rPr>
                <w:noProof/>
                <w:webHidden/>
              </w:rPr>
              <w:fldChar w:fldCharType="separate"/>
            </w:r>
            <w:r w:rsidR="008D05A3">
              <w:rPr>
                <w:noProof/>
                <w:webHidden/>
              </w:rPr>
              <w:t>154</w:t>
            </w:r>
            <w:r>
              <w:rPr>
                <w:noProof/>
                <w:webHidden/>
              </w:rPr>
              <w:fldChar w:fldCharType="end"/>
            </w:r>
          </w:hyperlink>
        </w:p>
        <w:p w14:paraId="6FB13057" w14:textId="56796FBE" w:rsidR="00B4540B" w:rsidRDefault="00B4540B">
          <w:r>
            <w:rPr>
              <w:b/>
              <w:bCs/>
            </w:rPr>
            <w:fldChar w:fldCharType="end"/>
          </w:r>
        </w:p>
      </w:sdtContent>
    </w:sdt>
    <w:p w14:paraId="0FA2FD1B" w14:textId="77777777" w:rsidR="00B4540B" w:rsidRPr="00B4540B" w:rsidRDefault="00B4540B" w:rsidP="00B4540B">
      <w:pPr>
        <w:rPr>
          <w:lang w:eastAsia="ja-JP"/>
        </w:rPr>
      </w:pPr>
    </w:p>
    <w:p w14:paraId="0E8F01A7" w14:textId="67BF23BB" w:rsidR="00C348B0" w:rsidRPr="0038522D" w:rsidRDefault="00C348B0" w:rsidP="00B4540B">
      <w:pPr>
        <w:pStyle w:val="1"/>
        <w:numPr>
          <w:ilvl w:val="0"/>
          <w:numId w:val="0"/>
        </w:numPr>
        <w:ind w:firstLine="709"/>
      </w:pPr>
      <w:bookmarkStart w:id="4" w:name="_Toc104197544"/>
      <w:r w:rsidRPr="0038522D">
        <w:lastRenderedPageBreak/>
        <w:t>РЕЗЮМЕ ПРОЕКТА</w:t>
      </w:r>
      <w:bookmarkEnd w:id="2"/>
      <w:bookmarkEnd w:id="4"/>
    </w:p>
    <w:p w14:paraId="1F3F1905" w14:textId="77777777" w:rsidR="001C7554" w:rsidRPr="0038522D" w:rsidRDefault="00C348B0" w:rsidP="00026BD6">
      <w:pPr>
        <w:pStyle w:val="ac"/>
      </w:pPr>
      <w:r w:rsidRPr="0038522D">
        <w:t>На крупнейшем</w:t>
      </w:r>
      <w:r w:rsidR="00D1407E" w:rsidRPr="0038522D">
        <w:t xml:space="preserve"> в </w:t>
      </w:r>
      <w:r w:rsidRPr="0038522D">
        <w:t xml:space="preserve">России ускорительном комплексе </w:t>
      </w:r>
      <w:r w:rsidR="00D1664A" w:rsidRPr="0038522D">
        <w:t>У</w:t>
      </w:r>
      <w:r w:rsidR="00D1664A" w:rsidRPr="0038522D">
        <w:rPr>
          <w:rFonts w:eastAsia="MS Mincho"/>
        </w:rPr>
        <w:t>‑</w:t>
      </w:r>
      <w:r w:rsidR="00D1664A" w:rsidRPr="0038522D">
        <w:t>70</w:t>
      </w:r>
      <w:r w:rsidR="00D1407E" w:rsidRPr="0038522D">
        <w:t xml:space="preserve"> в </w:t>
      </w:r>
      <w:r w:rsidR="00287BD6" w:rsidRPr="0038522D">
        <w:t>НИЦ «</w:t>
      </w:r>
      <w:r w:rsidRPr="0038522D">
        <w:t xml:space="preserve">Курчатовский </w:t>
      </w:r>
      <w:r w:rsidR="00AF573D">
        <w:t>институт</w:t>
      </w:r>
      <w:r w:rsidRPr="0038522D">
        <w:t>» –</w:t>
      </w:r>
      <w:r w:rsidR="00483437" w:rsidRPr="0038522D">
        <w:t xml:space="preserve"> </w:t>
      </w:r>
      <w:r w:rsidRPr="0038522D">
        <w:t>ИФВЭ, Протвино (далее ИФВЭ) создан значительный задел для проведения исследований мирового уровня</w:t>
      </w:r>
      <w:r w:rsidR="00D1407E" w:rsidRPr="0038522D">
        <w:t xml:space="preserve"> в </w:t>
      </w:r>
      <w:r w:rsidRPr="0038522D">
        <w:t>эксперименте СПАСЧАРМ (СПиновые АСимметрии</w:t>
      </w:r>
      <w:r w:rsidR="00D1407E" w:rsidRPr="0038522D">
        <w:t xml:space="preserve"> в </w:t>
      </w:r>
      <w:r w:rsidRPr="0038522D">
        <w:t xml:space="preserve">образовании ЧАРМония). Эти исследования позволят НИЦ </w:t>
      </w:r>
      <w:r w:rsidR="003D3EB7" w:rsidRPr="0038522D">
        <w:t>«</w:t>
      </w:r>
      <w:r w:rsidR="00C61BBA">
        <w:t>Курчатовский и</w:t>
      </w:r>
      <w:r w:rsidRPr="0038522D">
        <w:t>нститут</w:t>
      </w:r>
      <w:r w:rsidR="003D3EB7" w:rsidRPr="0038522D">
        <w:t>»</w:t>
      </w:r>
      <w:r w:rsidRPr="0038522D">
        <w:t xml:space="preserve"> занять лидирующие</w:t>
      </w:r>
      <w:r w:rsidR="00D1407E" w:rsidRPr="0038522D">
        <w:t xml:space="preserve"> в </w:t>
      </w:r>
      <w:r w:rsidRPr="0038522D">
        <w:t>мире позиции</w:t>
      </w:r>
      <w:r w:rsidR="00D1407E" w:rsidRPr="0038522D">
        <w:t xml:space="preserve"> в </w:t>
      </w:r>
      <w:r w:rsidRPr="0038522D">
        <w:t>области спиновой физики</w:t>
      </w:r>
      <w:r w:rsidR="001C7554" w:rsidRPr="0038522D">
        <w:t>.</w:t>
      </w:r>
    </w:p>
    <w:p w14:paraId="52AF94E1" w14:textId="4F4EBF0D" w:rsidR="001C7554" w:rsidRPr="0038522D" w:rsidRDefault="00C348B0" w:rsidP="00026BD6">
      <w:pPr>
        <w:pStyle w:val="ac"/>
      </w:pPr>
      <w:r w:rsidRPr="0038522D">
        <w:t>Проект нацелен на исследование спиновой структуры нуклона</w:t>
      </w:r>
      <w:r w:rsidR="00D1407E" w:rsidRPr="0038522D">
        <w:t xml:space="preserve"> и</w:t>
      </w:r>
      <w:r w:rsidR="00655E4A" w:rsidRPr="0038522D">
        <w:t xml:space="preserve"> </w:t>
      </w:r>
      <w:r w:rsidRPr="0038522D">
        <w:t>спиновой зависимости сильного взаимодействия антивещества</w:t>
      </w:r>
      <w:r w:rsidR="00D1407E" w:rsidRPr="0038522D">
        <w:t xml:space="preserve"> и</w:t>
      </w:r>
      <w:r w:rsidR="00655E4A" w:rsidRPr="0038522D">
        <w:t xml:space="preserve"> </w:t>
      </w:r>
      <w:r w:rsidRPr="0038522D">
        <w:t>вещества</w:t>
      </w:r>
      <w:r w:rsidR="00D1407E" w:rsidRPr="0038522D">
        <w:t xml:space="preserve"> с</w:t>
      </w:r>
      <w:r w:rsidR="00655E4A" w:rsidRPr="0038522D">
        <w:t xml:space="preserve"> </w:t>
      </w:r>
      <w:r w:rsidRPr="0038522D">
        <w:t>материей при энергиях до 45</w:t>
      </w:r>
      <w:r w:rsidR="00D75F62" w:rsidRPr="0038522D">
        <w:t> ГэВ</w:t>
      </w:r>
      <w:r w:rsidRPr="0038522D">
        <w:t>. Спин</w:t>
      </w:r>
      <w:r w:rsidR="00D1407E" w:rsidRPr="0038522D">
        <w:t xml:space="preserve"> в</w:t>
      </w:r>
      <w:r w:rsidR="00655E4A" w:rsidRPr="0038522D">
        <w:t xml:space="preserve"> </w:t>
      </w:r>
      <w:r w:rsidRPr="0038522D">
        <w:t xml:space="preserve">квантовой механике является </w:t>
      </w:r>
      <w:r w:rsidRPr="0038522D">
        <w:rPr>
          <w:iCs/>
        </w:rPr>
        <w:t xml:space="preserve">собственным </w:t>
      </w:r>
      <w:r w:rsidR="00A015DE" w:rsidRPr="00712573">
        <w:rPr>
          <w:iCs/>
        </w:rPr>
        <w:t>угловым</w:t>
      </w:r>
      <w:r w:rsidR="00A015DE">
        <w:rPr>
          <w:iCs/>
        </w:rPr>
        <w:t xml:space="preserve"> </w:t>
      </w:r>
      <w:r w:rsidRPr="0038522D">
        <w:rPr>
          <w:iCs/>
        </w:rPr>
        <w:t>моментом</w:t>
      </w:r>
      <w:r w:rsidRPr="0038522D">
        <w:t xml:space="preserve"> частиц со специфическими свойствами.</w:t>
      </w:r>
      <w:r w:rsidR="00D1407E" w:rsidRPr="0038522D">
        <w:t xml:space="preserve"> В</w:t>
      </w:r>
      <w:r w:rsidR="00655E4A" w:rsidRPr="0038522D">
        <w:t xml:space="preserve"> </w:t>
      </w:r>
      <w:r w:rsidRPr="0038522D">
        <w:t xml:space="preserve">отличие от орбитального момента, </w:t>
      </w:r>
      <w:r w:rsidRPr="0038522D">
        <w:rPr>
          <w:iCs/>
        </w:rPr>
        <w:t>спин</w:t>
      </w:r>
      <w:r w:rsidR="00AA7C51" w:rsidRPr="0038522D">
        <w:rPr>
          <w:iCs/>
        </w:rPr>
        <w:t xml:space="preserve"> не </w:t>
      </w:r>
      <w:r w:rsidRPr="0038522D">
        <w:rPr>
          <w:iCs/>
        </w:rPr>
        <w:t>связан</w:t>
      </w:r>
      <w:r w:rsidR="00D1407E" w:rsidRPr="0038522D">
        <w:rPr>
          <w:iCs/>
        </w:rPr>
        <w:t xml:space="preserve"> с </w:t>
      </w:r>
      <w:r w:rsidRPr="0038522D">
        <w:rPr>
          <w:iCs/>
        </w:rPr>
        <w:t xml:space="preserve">перемещением </w:t>
      </w:r>
      <w:r w:rsidRPr="0038522D">
        <w:t>частицы</w:t>
      </w:r>
      <w:r w:rsidR="00D1407E" w:rsidRPr="0038522D">
        <w:t xml:space="preserve"> в</w:t>
      </w:r>
      <w:r w:rsidR="00655E4A" w:rsidRPr="0038522D">
        <w:t xml:space="preserve"> </w:t>
      </w:r>
      <w:r w:rsidRPr="0038522D">
        <w:rPr>
          <w:iCs/>
        </w:rPr>
        <w:t>пространстве</w:t>
      </w:r>
      <w:r w:rsidR="00D1407E" w:rsidRPr="0038522D">
        <w:rPr>
          <w:iCs/>
        </w:rPr>
        <w:t xml:space="preserve"> и</w:t>
      </w:r>
      <w:r w:rsidR="00655E4A" w:rsidRPr="0038522D">
        <w:rPr>
          <w:iCs/>
        </w:rPr>
        <w:t xml:space="preserve"> </w:t>
      </w:r>
      <w:r w:rsidRPr="0038522D">
        <w:t>является её внутренней квантовой характеристикой, наподобие массы или заряда. Спин был введен</w:t>
      </w:r>
      <w:r w:rsidR="00D1407E" w:rsidRPr="0038522D">
        <w:t xml:space="preserve"> в</w:t>
      </w:r>
      <w:r w:rsidR="00655E4A" w:rsidRPr="0038522D">
        <w:t xml:space="preserve"> </w:t>
      </w:r>
      <w:r w:rsidRPr="0038522D">
        <w:t>науку почти 100 лет назад для описания атомных спектров. Его природа до сих пор остается неразгаданной тайной. Данный проект заметно приблизит разгадку этой тайны,</w:t>
      </w:r>
      <w:r w:rsidR="00D1407E" w:rsidRPr="0038522D">
        <w:t xml:space="preserve"> и</w:t>
      </w:r>
      <w:r w:rsidR="00655E4A" w:rsidRPr="0038522D">
        <w:t xml:space="preserve"> </w:t>
      </w:r>
      <w:r w:rsidRPr="0038522D">
        <w:t>это будет прорыв</w:t>
      </w:r>
      <w:r w:rsidR="00D1407E" w:rsidRPr="0038522D">
        <w:t xml:space="preserve"> в </w:t>
      </w:r>
      <w:r w:rsidRPr="0038522D">
        <w:t>фундаментальных научных исследованиях</w:t>
      </w:r>
      <w:r w:rsidR="001C7554" w:rsidRPr="0038522D">
        <w:t>.</w:t>
      </w:r>
    </w:p>
    <w:p w14:paraId="34EF6131" w14:textId="228079A8" w:rsidR="001C7554" w:rsidRPr="0038522D" w:rsidRDefault="00C348B0" w:rsidP="00026BD6">
      <w:pPr>
        <w:pStyle w:val="ac"/>
      </w:pPr>
      <w:r w:rsidRPr="0038522D">
        <w:t xml:space="preserve">Чтобы проводить поляризационные исследования </w:t>
      </w:r>
      <w:r w:rsidRPr="0038522D">
        <w:rPr>
          <w:iCs/>
        </w:rPr>
        <w:t>надо создавать пучки поляризованных частиц и/или использовать технику поляризованных мишеней.</w:t>
      </w:r>
      <w:r w:rsidR="00D1407E" w:rsidRPr="0038522D">
        <w:rPr>
          <w:iCs/>
        </w:rPr>
        <w:t xml:space="preserve"> В</w:t>
      </w:r>
      <w:r w:rsidR="00655E4A" w:rsidRPr="0038522D">
        <w:rPr>
          <w:iCs/>
        </w:rPr>
        <w:t xml:space="preserve"> </w:t>
      </w:r>
      <w:r w:rsidRPr="0038522D">
        <w:t>последние годы произошел заметный прогресс</w:t>
      </w:r>
      <w:r w:rsidR="00D1407E" w:rsidRPr="0038522D">
        <w:t xml:space="preserve"> в</w:t>
      </w:r>
      <w:r w:rsidR="00655E4A" w:rsidRPr="0038522D">
        <w:t xml:space="preserve"> </w:t>
      </w:r>
      <w:r w:rsidRPr="0038522D">
        <w:t>экспериментальном изучении спиновых эффектов при высоких энергиях. Подавляющее большинство экспериментов было проведено</w:t>
      </w:r>
      <w:r w:rsidR="00D1407E" w:rsidRPr="0038522D">
        <w:t xml:space="preserve"> в</w:t>
      </w:r>
      <w:r w:rsidR="00655E4A" w:rsidRPr="0038522D">
        <w:t xml:space="preserve"> </w:t>
      </w:r>
      <w:r w:rsidRPr="0038522D">
        <w:t>области непер</w:t>
      </w:r>
      <w:r w:rsidR="001F53AC" w:rsidRPr="0038522D">
        <w:softHyphen/>
      </w:r>
      <w:r w:rsidRPr="0038522D">
        <w:t>турбативной квантовой хромодинамики (КХД), при умеренных поперечных импульсах. Появление экспериментальных данных стимулировало теоретическое осмысление спиновых эффектов. При этом характерны высказывания</w:t>
      </w:r>
      <w:r w:rsidR="00483437" w:rsidRPr="0038522D">
        <w:t xml:space="preserve"> </w:t>
      </w:r>
      <w:r w:rsidRPr="0038522D">
        <w:t>известных теоретиков, например англичанина Эллиота Лидера: «Спин</w:t>
      </w:r>
      <w:r w:rsidR="00D1407E" w:rsidRPr="0038522D">
        <w:t xml:space="preserve"> в</w:t>
      </w:r>
      <w:r w:rsidR="00655E4A" w:rsidRPr="0038522D">
        <w:t xml:space="preserve"> </w:t>
      </w:r>
      <w:r w:rsidRPr="0038522D">
        <w:t>экспериментах убил больше теорий, чем любой другой физический параметр»</w:t>
      </w:r>
      <w:r w:rsidR="00000D4B">
        <w:rPr>
          <w:rStyle w:val="af8"/>
        </w:rPr>
        <w:footnoteReference w:id="2"/>
      </w:r>
      <w:r w:rsidRPr="0038522D">
        <w:t>. Или американца Джеймса Бьёркена: «Поляризационные данные часто были кладбищем модных теорий. Если бы теоретики были</w:t>
      </w:r>
      <w:r w:rsidR="00D1407E" w:rsidRPr="0038522D">
        <w:t xml:space="preserve"> в</w:t>
      </w:r>
      <w:r w:rsidR="00655E4A" w:rsidRPr="0038522D">
        <w:t xml:space="preserve"> </w:t>
      </w:r>
      <w:r w:rsidRPr="0038522D">
        <w:t>силах,</w:t>
      </w:r>
      <w:r w:rsidR="00D1407E" w:rsidRPr="0038522D">
        <w:t xml:space="preserve"> в</w:t>
      </w:r>
      <w:r w:rsidR="00655E4A" w:rsidRPr="0038522D">
        <w:t xml:space="preserve"> </w:t>
      </w:r>
      <w:r w:rsidRPr="0038522D">
        <w:t>целях самозащиты</w:t>
      </w:r>
      <w:r w:rsidR="00483437" w:rsidRPr="0038522D">
        <w:t xml:space="preserve"> </w:t>
      </w:r>
      <w:r w:rsidRPr="0038522D">
        <w:t>им стоило бы вообще запретить такие измерения»</w:t>
      </w:r>
      <w:r w:rsidR="00000D4B">
        <w:rPr>
          <w:rStyle w:val="af8"/>
        </w:rPr>
        <w:footnoteReference w:id="3"/>
      </w:r>
      <w:r w:rsidRPr="0038522D">
        <w:t>.</w:t>
      </w:r>
      <w:r w:rsidR="00483437" w:rsidRPr="0038522D">
        <w:t xml:space="preserve"> </w:t>
      </w:r>
      <w:r w:rsidRPr="0038522D">
        <w:t xml:space="preserve">Сегодня </w:t>
      </w:r>
      <w:r w:rsidRPr="0038522D">
        <w:rPr>
          <w:iCs/>
        </w:rPr>
        <w:t>нет теории</w:t>
      </w:r>
      <w:r w:rsidRPr="0038522D">
        <w:t>, претендующей на полное описание всех наблюдаемых поляризаци</w:t>
      </w:r>
      <w:r w:rsidR="00E80E1A" w:rsidRPr="0038522D">
        <w:softHyphen/>
      </w:r>
      <w:r w:rsidRPr="0038522D">
        <w:t>онных эффектов.</w:t>
      </w:r>
      <w:r w:rsidR="00483437" w:rsidRPr="0038522D">
        <w:t xml:space="preserve"> </w:t>
      </w:r>
      <w:r w:rsidRPr="0038522D">
        <w:t>Новые экспериментальные спиновые результаты</w:t>
      </w:r>
      <w:r w:rsidR="00D1407E" w:rsidRPr="0038522D">
        <w:t xml:space="preserve"> в</w:t>
      </w:r>
      <w:r w:rsidR="00655E4A" w:rsidRPr="0038522D">
        <w:t xml:space="preserve"> </w:t>
      </w:r>
      <w:r w:rsidRPr="0038522D">
        <w:t>большом числе разнообразных реакций, как на поляризованном антипротонном пучке, так</w:t>
      </w:r>
      <w:r w:rsidR="00D1407E" w:rsidRPr="0038522D">
        <w:t xml:space="preserve"> и</w:t>
      </w:r>
      <w:r w:rsidR="00655E4A" w:rsidRPr="0038522D">
        <w:t xml:space="preserve"> </w:t>
      </w:r>
      <w:r w:rsidRPr="0038522D">
        <w:t>на поляризованном протонном пучке</w:t>
      </w:r>
      <w:r w:rsidR="00D1407E" w:rsidRPr="0038522D">
        <w:t xml:space="preserve"> в </w:t>
      </w:r>
      <w:r w:rsidRPr="0038522D">
        <w:t>этой трудной области непертурбативной КХД крайне важны для развития теоретических подходов</w:t>
      </w:r>
      <w:r w:rsidR="00D1407E" w:rsidRPr="0038522D">
        <w:t xml:space="preserve"> и</w:t>
      </w:r>
      <w:r w:rsidR="00655E4A" w:rsidRPr="0038522D">
        <w:t xml:space="preserve"> </w:t>
      </w:r>
      <w:r w:rsidRPr="0038522D">
        <w:t>возможного создания теории (модели) для описания всех спиновых эффектов</w:t>
      </w:r>
      <w:r w:rsidR="00D1407E" w:rsidRPr="0038522D">
        <w:t xml:space="preserve"> в </w:t>
      </w:r>
      <w:r w:rsidRPr="0038522D">
        <w:t>сильных взаимодействиях.</w:t>
      </w:r>
      <w:r w:rsidR="00D1407E" w:rsidRPr="0038522D">
        <w:t xml:space="preserve"> В</w:t>
      </w:r>
      <w:r w:rsidR="00655E4A" w:rsidRPr="0038522D">
        <w:t xml:space="preserve"> </w:t>
      </w:r>
      <w:r w:rsidRPr="0038522D">
        <w:t xml:space="preserve">канале 24А ускорительного комплекса </w:t>
      </w:r>
      <w:r w:rsidR="00D1664A" w:rsidRPr="0038522D">
        <w:t>У</w:t>
      </w:r>
      <w:r w:rsidR="00D1664A" w:rsidRPr="0038522D">
        <w:rPr>
          <w:rFonts w:eastAsia="MS Mincho"/>
        </w:rPr>
        <w:t>‑</w:t>
      </w:r>
      <w:r w:rsidR="00D1664A" w:rsidRPr="0038522D">
        <w:t>70</w:t>
      </w:r>
      <w:r w:rsidRPr="0038522D">
        <w:t xml:space="preserve"> предполага</w:t>
      </w:r>
      <w:r w:rsidR="001F53AC" w:rsidRPr="0038522D">
        <w:softHyphen/>
      </w:r>
      <w:r w:rsidRPr="0038522D">
        <w:t>ется формирование поляризованных пучков протонов</w:t>
      </w:r>
      <w:r w:rsidR="00D1407E" w:rsidRPr="0038522D">
        <w:t xml:space="preserve"> и</w:t>
      </w:r>
      <w:r w:rsidR="00655E4A" w:rsidRPr="0038522D">
        <w:t xml:space="preserve"> </w:t>
      </w:r>
      <w:r w:rsidRPr="0038522D">
        <w:t>антипротонов. Проведены расчеты их параметров. Интенсивность антипротонного пучка</w:t>
      </w:r>
      <w:r w:rsidR="00D1407E" w:rsidRPr="0038522D">
        <w:t xml:space="preserve"> с</w:t>
      </w:r>
      <w:r w:rsidR="00655E4A" w:rsidRPr="0038522D">
        <w:t xml:space="preserve"> </w:t>
      </w:r>
      <w:r w:rsidRPr="0038522D">
        <w:t>энергией 15</w:t>
      </w:r>
      <w:r w:rsidR="00D75F62" w:rsidRPr="0038522D">
        <w:t> ГэВ</w:t>
      </w:r>
      <w:r w:rsidRPr="0038522D">
        <w:t xml:space="preserve"> может достигать 10</w:t>
      </w:r>
      <w:r w:rsidR="00D719F1" w:rsidRPr="0038522D">
        <w:t>⁶</w:t>
      </w:r>
      <w:r w:rsidRPr="0038522D">
        <w:t xml:space="preserve"> антипротонов за цикл ускорителя (10</w:t>
      </w:r>
      <w:r w:rsidR="00D719F1" w:rsidRPr="0038522D">
        <w:t>¹⁰</w:t>
      </w:r>
      <w:r w:rsidRPr="0038522D">
        <w:t xml:space="preserve"> антипрото</w:t>
      </w:r>
      <w:r w:rsidR="00E80E1A" w:rsidRPr="0038522D">
        <w:softHyphen/>
      </w:r>
      <w:r w:rsidRPr="0038522D">
        <w:t>нов</w:t>
      </w:r>
      <w:r w:rsidR="00D1407E" w:rsidRPr="0038522D">
        <w:t xml:space="preserve"> в</w:t>
      </w:r>
      <w:r w:rsidR="00655E4A" w:rsidRPr="0038522D">
        <w:t xml:space="preserve"> </w:t>
      </w:r>
      <w:r w:rsidRPr="0038522D">
        <w:t>сутки) при сбросе на первичную мишень 10</w:t>
      </w:r>
      <w:r w:rsidR="00D719F1" w:rsidRPr="0038522D">
        <w:t>¹³</w:t>
      </w:r>
      <w:r w:rsidRPr="0038522D">
        <w:t xml:space="preserve"> протонов из </w:t>
      </w:r>
      <w:r w:rsidR="00D1664A" w:rsidRPr="0038522D">
        <w:t>У</w:t>
      </w:r>
      <w:r w:rsidR="00D1664A" w:rsidRPr="0038522D">
        <w:rPr>
          <w:rFonts w:eastAsia="MS Mincho"/>
        </w:rPr>
        <w:t>‑</w:t>
      </w:r>
      <w:r w:rsidR="00D1664A" w:rsidRPr="0038522D">
        <w:t>70</w:t>
      </w:r>
      <w:r w:rsidRPr="0038522D">
        <w:t>. Поляризованный антипротонный пучок от распада анти</w:t>
      </w:r>
      <w:r w:rsidR="002D0FF6" w:rsidRPr="0038522D">
        <w:rPr>
          <w:rFonts w:eastAsia="MS Mincho"/>
          <w:b/>
        </w:rPr>
        <w:t>‑</w:t>
      </w:r>
      <w:r w:rsidRPr="0038522D">
        <w:t>лямбда гиперонов, который может быть доступен</w:t>
      </w:r>
      <w:r w:rsidR="00D1407E" w:rsidRPr="0038522D">
        <w:t xml:space="preserve"> в</w:t>
      </w:r>
      <w:r w:rsidR="00655E4A" w:rsidRPr="0038522D">
        <w:t xml:space="preserve"> </w:t>
      </w:r>
      <w:r w:rsidRPr="0038522D">
        <w:t>НИЦ КИ</w:t>
      </w:r>
      <w:r w:rsidR="00D1407E" w:rsidRPr="0038522D">
        <w:t xml:space="preserve"> </w:t>
      </w:r>
      <w:r w:rsidR="003332D0">
        <w:t xml:space="preserve">– ИФВЭ </w:t>
      </w:r>
      <w:r w:rsidR="00D1407E" w:rsidRPr="0038522D">
        <w:t>в</w:t>
      </w:r>
      <w:r w:rsidR="00655E4A" w:rsidRPr="0038522D">
        <w:t xml:space="preserve"> </w:t>
      </w:r>
      <w:r w:rsidRPr="0038522D">
        <w:t>202</w:t>
      </w:r>
      <w:r w:rsidR="003332D0">
        <w:t>7</w:t>
      </w:r>
      <w:r w:rsidRPr="0038522D">
        <w:t xml:space="preserve"> году, явится, безусловно, уникальным </w:t>
      </w:r>
      <w:r w:rsidRPr="0038522D">
        <w:lastRenderedPageBreak/>
        <w:t>пучком</w:t>
      </w:r>
      <w:r w:rsidR="00D1407E" w:rsidRPr="0038522D">
        <w:t xml:space="preserve"> в</w:t>
      </w:r>
      <w:r w:rsidR="00655E4A" w:rsidRPr="0038522D">
        <w:t xml:space="preserve"> </w:t>
      </w:r>
      <w:r w:rsidRPr="0038522D">
        <w:t>мире.</w:t>
      </w:r>
      <w:r w:rsidR="00D1407E" w:rsidRPr="0038522D">
        <w:t xml:space="preserve"> В</w:t>
      </w:r>
      <w:r w:rsidR="00655E4A" w:rsidRPr="0038522D">
        <w:t xml:space="preserve"> </w:t>
      </w:r>
      <w:r w:rsidRPr="0038522D">
        <w:t>антипротон</w:t>
      </w:r>
      <w:r w:rsidR="002D0FF6" w:rsidRPr="0038522D">
        <w:rPr>
          <w:rFonts w:eastAsia="MS Mincho"/>
          <w:b/>
        </w:rPr>
        <w:t>‑</w:t>
      </w:r>
      <w:r w:rsidRPr="0038522D">
        <w:t>протонных аннигиляциях нет ограничения на квантовые числа большинства рождающих резонансов</w:t>
      </w:r>
      <w:r w:rsidR="00A015DE">
        <w:t xml:space="preserve"> </w:t>
      </w:r>
      <w:r w:rsidR="00A015DE" w:rsidRPr="00A015DE">
        <w:t>в отличие от канала электрон-позитронной аннигиляции</w:t>
      </w:r>
      <w:r w:rsidRPr="0038522D">
        <w:t>. Интенсив</w:t>
      </w:r>
      <w:r w:rsidR="00E80A46" w:rsidRPr="0038522D">
        <w:softHyphen/>
      </w:r>
      <w:r w:rsidRPr="0038522D">
        <w:t>ность поляризованного протонного пучка</w:t>
      </w:r>
      <w:r w:rsidR="00D1407E" w:rsidRPr="0038522D">
        <w:t xml:space="preserve"> с</w:t>
      </w:r>
      <w:r w:rsidR="00655E4A" w:rsidRPr="0038522D">
        <w:t xml:space="preserve"> </w:t>
      </w:r>
      <w:r w:rsidRPr="0038522D">
        <w:t>энергией 10</w:t>
      </w:r>
      <w:r w:rsidR="00F42C74" w:rsidRPr="0038522D">
        <w:rPr>
          <w:bCs/>
        </w:rPr>
        <w:t>÷</w:t>
      </w:r>
      <w:r w:rsidRPr="0038522D">
        <w:t>45</w:t>
      </w:r>
      <w:r w:rsidR="00655E4A" w:rsidRPr="0038522D">
        <w:t xml:space="preserve"> </w:t>
      </w:r>
      <w:r w:rsidR="00D75F62" w:rsidRPr="0038522D">
        <w:t>ГэВ</w:t>
      </w:r>
      <w:r w:rsidRPr="0038522D">
        <w:t xml:space="preserve"> будет на порядок больше, чем антипротонного, при той же величине средней поляриза</w:t>
      </w:r>
      <w:r w:rsidR="00D1407E" w:rsidRPr="0038522D">
        <w:softHyphen/>
      </w:r>
      <w:r w:rsidRPr="0038522D">
        <w:t>ции. Все это позво</w:t>
      </w:r>
      <w:r w:rsidR="001F53AC" w:rsidRPr="0038522D">
        <w:softHyphen/>
      </w:r>
      <w:r w:rsidRPr="0038522D">
        <w:t>лит</w:t>
      </w:r>
      <w:r w:rsidR="00D1407E" w:rsidRPr="0038522D">
        <w:t xml:space="preserve"> в</w:t>
      </w:r>
      <w:r w:rsidR="00655E4A" w:rsidRPr="0038522D">
        <w:t xml:space="preserve"> </w:t>
      </w:r>
      <w:r w:rsidRPr="0038522D">
        <w:t>эксперименте на установке СПАСЧАРМ решать масштабные научные пробле</w:t>
      </w:r>
      <w:r w:rsidR="00E80A46" w:rsidRPr="0038522D">
        <w:softHyphen/>
      </w:r>
      <w:r w:rsidRPr="0038522D">
        <w:t>мы, связан</w:t>
      </w:r>
      <w:r w:rsidR="00E80A46" w:rsidRPr="0038522D">
        <w:softHyphen/>
      </w:r>
      <w:r w:rsidRPr="0038522D">
        <w:t>ные со спином. Ближайшего аналога создаваемой новой установки СПАСЧАРМ для работы на поляризованных пучках</w:t>
      </w:r>
      <w:r w:rsidR="00D1407E" w:rsidRPr="0038522D">
        <w:t xml:space="preserve"> в</w:t>
      </w:r>
      <w:r w:rsidR="00655E4A" w:rsidRPr="0038522D">
        <w:t xml:space="preserve"> </w:t>
      </w:r>
      <w:r w:rsidRPr="0038522D">
        <w:t>мире нет. Ожидаемый период сохранения уникально</w:t>
      </w:r>
      <w:r w:rsidR="00BE79F5" w:rsidRPr="0038522D">
        <w:softHyphen/>
      </w:r>
      <w:r w:rsidRPr="0038522D">
        <w:t>сти комплекса СПАСЧ</w:t>
      </w:r>
      <w:r w:rsidR="00545B93" w:rsidRPr="0038522D">
        <w:t>АРМ –</w:t>
      </w:r>
      <w:r w:rsidR="00AA7C51" w:rsidRPr="0038522D">
        <w:t xml:space="preserve"> не</w:t>
      </w:r>
      <w:r w:rsidR="00655E4A" w:rsidRPr="0038522D">
        <w:t xml:space="preserve"> </w:t>
      </w:r>
      <w:r w:rsidR="00545B93" w:rsidRPr="0038522D">
        <w:t>менее пятнадцати лет</w:t>
      </w:r>
      <w:r w:rsidR="001C7554" w:rsidRPr="0038522D">
        <w:t>.</w:t>
      </w:r>
    </w:p>
    <w:p w14:paraId="5E706C64" w14:textId="2D3FD73E" w:rsidR="001C7554" w:rsidRPr="0038522D" w:rsidRDefault="00C348B0" w:rsidP="00026BD6">
      <w:pPr>
        <w:pStyle w:val="ac"/>
      </w:pPr>
      <w:r w:rsidRPr="0038522D">
        <w:t>Поляризованные пучки явятся мощным инструментом для проведения систематических поляризационных исследований. Эти исследования будут проведены</w:t>
      </w:r>
      <w:r w:rsidR="00483437" w:rsidRPr="0038522D">
        <w:t xml:space="preserve"> </w:t>
      </w:r>
      <w:r w:rsidRPr="0038522D">
        <w:t>на антипротонных</w:t>
      </w:r>
      <w:r w:rsidR="00D1407E" w:rsidRPr="0038522D">
        <w:t xml:space="preserve"> и</w:t>
      </w:r>
      <w:r w:rsidR="00655E4A" w:rsidRPr="0038522D">
        <w:t xml:space="preserve"> </w:t>
      </w:r>
      <w:r w:rsidRPr="0038522D">
        <w:t>протонных пучках при энергии 1</w:t>
      </w:r>
      <w:r w:rsidR="00DA0781">
        <w:t>6</w:t>
      </w:r>
      <w:r w:rsidR="00D75F62" w:rsidRPr="0038522D">
        <w:t> ГэВ</w:t>
      </w:r>
      <w:r w:rsidR="00D1407E" w:rsidRPr="0038522D">
        <w:t xml:space="preserve"> и</w:t>
      </w:r>
      <w:r w:rsidR="00655E4A" w:rsidRPr="0038522D">
        <w:t xml:space="preserve"> </w:t>
      </w:r>
      <w:r w:rsidRPr="0038522D">
        <w:t>выше, при средней поляризации 45%. Планируется определить большой набор необходимых физических наблюдаемых, включая односпиновые асимметрии</w:t>
      </w:r>
      <w:r w:rsidR="00D1407E" w:rsidRPr="0038522D">
        <w:t xml:space="preserve"> в</w:t>
      </w:r>
      <w:r w:rsidR="00655E4A" w:rsidRPr="0038522D">
        <w:t xml:space="preserve"> </w:t>
      </w:r>
      <w:r w:rsidRPr="0038522D">
        <w:t>десятках реакций</w:t>
      </w:r>
      <w:r w:rsidR="00D1407E" w:rsidRPr="0038522D">
        <w:t xml:space="preserve"> в</w:t>
      </w:r>
      <w:r w:rsidR="00655E4A" w:rsidRPr="0038522D">
        <w:t xml:space="preserve"> </w:t>
      </w:r>
      <w:r w:rsidRPr="0038522D">
        <w:t>области фрагментации поляри</w:t>
      </w:r>
      <w:r w:rsidR="001F53AC" w:rsidRPr="0038522D">
        <w:softHyphen/>
      </w:r>
      <w:r w:rsidRPr="0038522D">
        <w:t>зованного пучка, как на водороде, так</w:t>
      </w:r>
      <w:r w:rsidR="00D1407E" w:rsidRPr="0038522D">
        <w:t xml:space="preserve"> и</w:t>
      </w:r>
      <w:r w:rsidR="00655E4A" w:rsidRPr="0038522D">
        <w:t xml:space="preserve"> </w:t>
      </w:r>
      <w:r w:rsidRPr="0038522D">
        <w:t>на различных ядрах. Данных</w:t>
      </w:r>
      <w:r w:rsidR="00D1407E" w:rsidRPr="0038522D">
        <w:t xml:space="preserve"> в</w:t>
      </w:r>
      <w:r w:rsidR="00655E4A" w:rsidRPr="0038522D">
        <w:t xml:space="preserve"> </w:t>
      </w:r>
      <w:r w:rsidRPr="0038522D">
        <w:t>таком объеме нет ни при какой энергии. Результаты сравнения укажут на отличие взаимодейст</w:t>
      </w:r>
      <w:r w:rsidR="00766435" w:rsidRPr="0038522D">
        <w:softHyphen/>
      </w:r>
      <w:r w:rsidRPr="0038522D">
        <w:t>вия антиве</w:t>
      </w:r>
      <w:r w:rsidR="001F53AC" w:rsidRPr="0038522D">
        <w:softHyphen/>
      </w:r>
      <w:r w:rsidRPr="0038522D">
        <w:t>щества</w:t>
      </w:r>
      <w:r w:rsidR="00D1407E" w:rsidRPr="0038522D">
        <w:t xml:space="preserve"> и</w:t>
      </w:r>
      <w:r w:rsidR="00655E4A" w:rsidRPr="0038522D">
        <w:t xml:space="preserve"> </w:t>
      </w:r>
      <w:r w:rsidRPr="0038522D">
        <w:t>вещества</w:t>
      </w:r>
      <w:r w:rsidR="00D1407E" w:rsidRPr="0038522D">
        <w:t xml:space="preserve"> с</w:t>
      </w:r>
      <w:r w:rsidR="00655E4A" w:rsidRPr="0038522D">
        <w:t xml:space="preserve"> </w:t>
      </w:r>
      <w:r w:rsidRPr="0038522D">
        <w:t>материей, что уже</w:t>
      </w:r>
      <w:r w:rsidR="00D1407E" w:rsidRPr="0038522D">
        <w:t xml:space="preserve"> в</w:t>
      </w:r>
      <w:r w:rsidR="00655E4A" w:rsidRPr="0038522D">
        <w:t xml:space="preserve"> </w:t>
      </w:r>
      <w:r w:rsidRPr="0038522D">
        <w:t>течение многих лет является актуальной научной задачей. Для изучения спиновой структуры нуклона будут проведены исследования образования чармония</w:t>
      </w:r>
      <w:r w:rsidR="00D1407E" w:rsidRPr="0038522D">
        <w:t xml:space="preserve"> в</w:t>
      </w:r>
      <w:r w:rsidR="00655E4A" w:rsidRPr="0038522D">
        <w:t xml:space="preserve"> </w:t>
      </w:r>
      <w:r w:rsidRPr="0038522D">
        <w:t>области фрагментации поляризованного пучка,</w:t>
      </w:r>
      <w:r w:rsidR="00D1407E" w:rsidRPr="0038522D">
        <w:t xml:space="preserve"> с </w:t>
      </w:r>
      <w:r w:rsidRPr="0038522D">
        <w:t>акцентом на определение вклада глюонов</w:t>
      </w:r>
      <w:r w:rsidR="00D1407E" w:rsidRPr="0038522D">
        <w:t xml:space="preserve"> в</w:t>
      </w:r>
      <w:r w:rsidR="00655E4A" w:rsidRPr="0038522D">
        <w:t xml:space="preserve"> </w:t>
      </w:r>
      <w:r w:rsidRPr="0038522D">
        <w:t>спин протона, что поможет разгадке «спинового кризиса» протона (все кварки</w:t>
      </w:r>
      <w:r w:rsidR="00D1407E" w:rsidRPr="0038522D">
        <w:t xml:space="preserve"> в</w:t>
      </w:r>
      <w:r w:rsidR="00655E4A" w:rsidRPr="0038522D">
        <w:t xml:space="preserve"> </w:t>
      </w:r>
      <w:r w:rsidRPr="0038522D">
        <w:t>протоне ответственны всего за ~30% спина протона), существую</w:t>
      </w:r>
      <w:r w:rsidR="001F53AC" w:rsidRPr="0038522D">
        <w:softHyphen/>
      </w:r>
      <w:r w:rsidRPr="0038522D">
        <w:t xml:space="preserve">щего уже </w:t>
      </w:r>
      <w:r w:rsidR="00A015DE">
        <w:t>более</w:t>
      </w:r>
      <w:r w:rsidRPr="0038522D">
        <w:t xml:space="preserve"> 30 лет</w:t>
      </w:r>
      <w:r w:rsidR="001C7554" w:rsidRPr="0038522D">
        <w:t>.</w:t>
      </w:r>
    </w:p>
    <w:p w14:paraId="19FB1F22" w14:textId="77777777" w:rsidR="001C7554" w:rsidRPr="0038522D" w:rsidRDefault="00C348B0" w:rsidP="00026BD6">
      <w:pPr>
        <w:pStyle w:val="ac"/>
        <w:rPr>
          <w:bCs/>
        </w:rPr>
      </w:pPr>
      <w:r w:rsidRPr="0038522D">
        <w:rPr>
          <w:bCs/>
        </w:rPr>
        <w:t>Наличие поляризованных как протонов, так</w:t>
      </w:r>
      <w:r w:rsidR="00D1407E" w:rsidRPr="0038522D">
        <w:rPr>
          <w:bCs/>
        </w:rPr>
        <w:t xml:space="preserve"> и</w:t>
      </w:r>
      <w:r w:rsidR="00655E4A" w:rsidRPr="0038522D">
        <w:rPr>
          <w:bCs/>
        </w:rPr>
        <w:t xml:space="preserve"> </w:t>
      </w:r>
      <w:r w:rsidRPr="0038522D">
        <w:rPr>
          <w:bCs/>
        </w:rPr>
        <w:t>антипротонов</w:t>
      </w:r>
      <w:r w:rsidR="00D1407E" w:rsidRPr="0038522D">
        <w:rPr>
          <w:bCs/>
        </w:rPr>
        <w:t xml:space="preserve"> в</w:t>
      </w:r>
      <w:r w:rsidR="00655E4A" w:rsidRPr="0038522D">
        <w:rPr>
          <w:bCs/>
        </w:rPr>
        <w:t xml:space="preserve"> </w:t>
      </w:r>
      <w:r w:rsidRPr="0038522D">
        <w:rPr>
          <w:bCs/>
        </w:rPr>
        <w:t>СР</w:t>
      </w:r>
      <w:r w:rsidR="002D0FF6" w:rsidRPr="0038522D">
        <w:rPr>
          <w:rFonts w:eastAsia="MS Mincho"/>
          <w:b/>
          <w:bCs/>
        </w:rPr>
        <w:t>‑</w:t>
      </w:r>
      <w:r w:rsidRPr="0038522D">
        <w:rPr>
          <w:bCs/>
        </w:rPr>
        <w:t xml:space="preserve">нейтральной </w:t>
      </w:r>
      <m:oMath>
        <m:r>
          <w:rPr>
            <w:rFonts w:ascii="Cambria Math" w:hAnsi="Cambria Math"/>
          </w:rPr>
          <m:t>p</m:t>
        </m:r>
        <m:acc>
          <m:accPr>
            <m:chr m:val="̅"/>
            <m:ctrlPr>
              <w:rPr>
                <w:rFonts w:ascii="Cambria Math" w:hAnsi="Cambria Math"/>
                <w:bCs/>
                <w:i/>
              </w:rPr>
            </m:ctrlPr>
          </m:accPr>
          <m:e>
            <m:r>
              <w:rPr>
                <w:rFonts w:ascii="Cambria Math" w:hAnsi="Cambria Math"/>
              </w:rPr>
              <m:t>p</m:t>
            </m:r>
          </m:e>
        </m:acc>
      </m:oMath>
      <w:r w:rsidR="006772D4" w:rsidRPr="0038522D">
        <w:rPr>
          <w:rFonts w:eastAsia="MS Mincho"/>
        </w:rPr>
        <w:t>‑</w:t>
      </w:r>
      <w:r w:rsidRPr="0038522D">
        <w:rPr>
          <w:bCs/>
        </w:rPr>
        <w:t>системе потенциально открывает возможности для изучения</w:t>
      </w:r>
      <w:r w:rsidR="00D1407E" w:rsidRPr="0038522D">
        <w:rPr>
          <w:bCs/>
        </w:rPr>
        <w:t xml:space="preserve"> и</w:t>
      </w:r>
      <w:r w:rsidR="00655E4A" w:rsidRPr="0038522D">
        <w:rPr>
          <w:bCs/>
        </w:rPr>
        <w:t xml:space="preserve"> </w:t>
      </w:r>
      <w:r w:rsidRPr="0038522D">
        <w:rPr>
          <w:bCs/>
        </w:rPr>
        <w:t>сравнения друг</w:t>
      </w:r>
      <w:r w:rsidR="00D1407E" w:rsidRPr="0038522D">
        <w:rPr>
          <w:bCs/>
        </w:rPr>
        <w:t xml:space="preserve"> с </w:t>
      </w:r>
      <w:r w:rsidRPr="0038522D">
        <w:rPr>
          <w:bCs/>
        </w:rPr>
        <w:t>другом СР</w:t>
      </w:r>
      <w:r w:rsidR="006772D4" w:rsidRPr="0038522D">
        <w:rPr>
          <w:rFonts w:eastAsia="MS Mincho"/>
          <w:bCs/>
        </w:rPr>
        <w:t>‑</w:t>
      </w:r>
      <w:r w:rsidRPr="0038522D">
        <w:rPr>
          <w:bCs/>
        </w:rPr>
        <w:t>сопряжённых реакций. Это позволяет взглянуть на СР</w:t>
      </w:r>
      <w:r w:rsidR="006772D4" w:rsidRPr="0038522D">
        <w:rPr>
          <w:rFonts w:eastAsia="MS Mincho"/>
          <w:bCs/>
        </w:rPr>
        <w:t>‑</w:t>
      </w:r>
      <w:r w:rsidRPr="0038522D">
        <w:rPr>
          <w:bCs/>
        </w:rPr>
        <w:t>инвариантность</w:t>
      </w:r>
      <w:r w:rsidR="00D1407E" w:rsidRPr="0038522D">
        <w:rPr>
          <w:bCs/>
        </w:rPr>
        <w:t xml:space="preserve"> в </w:t>
      </w:r>
      <w:r w:rsidRPr="0038522D">
        <w:rPr>
          <w:bCs/>
        </w:rPr>
        <w:t>новом ракурсе, недоступном для столкновений неполяризованных частиц. Проведение таких измерений</w:t>
      </w:r>
      <w:r w:rsidR="00D1407E" w:rsidRPr="0038522D">
        <w:rPr>
          <w:bCs/>
        </w:rPr>
        <w:t xml:space="preserve"> в</w:t>
      </w:r>
      <w:r w:rsidR="00655E4A" w:rsidRPr="0038522D">
        <w:rPr>
          <w:bCs/>
        </w:rPr>
        <w:t xml:space="preserve"> </w:t>
      </w:r>
      <w:r w:rsidRPr="0038522D">
        <w:rPr>
          <w:bCs/>
        </w:rPr>
        <w:t>будущем потребует, скорее всего, некоторой модификации установки,</w:t>
      </w:r>
      <w:r w:rsidR="00D1407E" w:rsidRPr="0038522D">
        <w:rPr>
          <w:bCs/>
        </w:rPr>
        <w:t xml:space="preserve"> в </w:t>
      </w:r>
      <w:r w:rsidRPr="0038522D">
        <w:rPr>
          <w:bCs/>
        </w:rPr>
        <w:t>частности, расширения её аксептанса на заднюю полусферу</w:t>
      </w:r>
      <w:r w:rsidR="00D1407E" w:rsidRPr="0038522D">
        <w:rPr>
          <w:bCs/>
        </w:rPr>
        <w:t xml:space="preserve"> в</w:t>
      </w:r>
      <w:r w:rsidR="00655E4A" w:rsidRPr="0038522D">
        <w:rPr>
          <w:bCs/>
        </w:rPr>
        <w:t xml:space="preserve"> </w:t>
      </w:r>
      <w:r w:rsidRPr="0038522D">
        <w:rPr>
          <w:bCs/>
        </w:rPr>
        <w:t>системе центра масс столкновения</w:t>
      </w:r>
      <w:r w:rsidR="001C7554" w:rsidRPr="0038522D">
        <w:rPr>
          <w:bCs/>
        </w:rPr>
        <w:t>.</w:t>
      </w:r>
    </w:p>
    <w:p w14:paraId="51E616EB" w14:textId="36422F43" w:rsidR="001C7554" w:rsidRPr="0038522D" w:rsidRDefault="00C348B0" w:rsidP="00026BD6">
      <w:pPr>
        <w:pStyle w:val="ac"/>
      </w:pPr>
      <w:r w:rsidRPr="0038522D">
        <w:t>Дополнительные уникальные особенности эксперимента СПАСЧАРМ связаны</w:t>
      </w:r>
      <w:r w:rsidR="00D1407E" w:rsidRPr="0038522D">
        <w:t xml:space="preserve"> с </w:t>
      </w:r>
      <w:r w:rsidRPr="0038522D">
        <w:t>возможностью измерения множественности заряженных адронов</w:t>
      </w:r>
      <w:r w:rsidR="00D1407E" w:rsidRPr="0038522D">
        <w:t xml:space="preserve"> в</w:t>
      </w:r>
      <w:r w:rsidR="00655E4A" w:rsidRPr="0038522D">
        <w:t xml:space="preserve"> </w:t>
      </w:r>
      <w:r w:rsidRPr="0038522D">
        <w:t>событии, определе</w:t>
      </w:r>
      <w:r w:rsidR="001F53AC" w:rsidRPr="0038522D">
        <w:softHyphen/>
      </w:r>
      <w:r w:rsidRPr="0038522D">
        <w:t>ния центральности соударений адрона</w:t>
      </w:r>
      <w:r w:rsidR="00D1407E" w:rsidRPr="0038522D">
        <w:t xml:space="preserve"> с</w:t>
      </w:r>
      <w:r w:rsidR="00655E4A" w:rsidRPr="0038522D">
        <w:t xml:space="preserve"> </w:t>
      </w:r>
      <w:r w:rsidRPr="0038522D">
        <w:t>ядром. Таких исследований</w:t>
      </w:r>
      <w:r w:rsidR="00D1407E" w:rsidRPr="0038522D">
        <w:t xml:space="preserve"> в</w:t>
      </w:r>
      <w:r w:rsidR="00655E4A" w:rsidRPr="0038522D">
        <w:t xml:space="preserve"> </w:t>
      </w:r>
      <w:r w:rsidRPr="0038522D">
        <w:t>мире почти</w:t>
      </w:r>
      <w:r w:rsidR="00AA7C51" w:rsidRPr="0038522D">
        <w:t xml:space="preserve"> не </w:t>
      </w:r>
      <w:r w:rsidRPr="0038522D">
        <w:t>проводилось, но есть первые указания на их актуальность. Ещё новизна проекта связана</w:t>
      </w:r>
      <w:r w:rsidR="00D1407E" w:rsidRPr="0038522D">
        <w:t xml:space="preserve"> с</w:t>
      </w:r>
      <w:r w:rsidR="00655E4A" w:rsidRPr="0038522D">
        <w:t xml:space="preserve"> </w:t>
      </w:r>
      <w:r w:rsidRPr="0038522D">
        <w:t>возможностью регистрировать</w:t>
      </w:r>
      <w:r w:rsidR="00AA7C51" w:rsidRPr="0038522D">
        <w:t xml:space="preserve"> не</w:t>
      </w:r>
      <w:r w:rsidR="00655E4A" w:rsidRPr="0038522D">
        <w:t xml:space="preserve"> </w:t>
      </w:r>
      <w:r w:rsidRPr="0038522D">
        <w:t>только стабильные по сильному взаимодейст</w:t>
      </w:r>
      <w:r w:rsidR="001F53AC" w:rsidRPr="0038522D">
        <w:softHyphen/>
      </w:r>
      <w:r w:rsidRPr="0038522D">
        <w:t>вию частицы, но</w:t>
      </w:r>
      <w:r w:rsidR="00D1407E" w:rsidRPr="0038522D">
        <w:t xml:space="preserve"> и</w:t>
      </w:r>
      <w:r w:rsidR="00655E4A" w:rsidRPr="0038522D">
        <w:t xml:space="preserve"> </w:t>
      </w:r>
      <w:r w:rsidRPr="0038522D">
        <w:t>многочисленные резонансы, как мезонные, так</w:t>
      </w:r>
      <w:r w:rsidR="00D1407E" w:rsidRPr="0038522D">
        <w:t xml:space="preserve"> и</w:t>
      </w:r>
      <w:r w:rsidR="00655E4A" w:rsidRPr="0038522D">
        <w:t xml:space="preserve"> </w:t>
      </w:r>
      <w:r w:rsidRPr="0038522D">
        <w:t>барионные. На установке СПАСЧАРМ возможно также измерение поперечной поляри</w:t>
      </w:r>
      <w:r w:rsidR="00026284" w:rsidRPr="0038522D">
        <w:softHyphen/>
      </w:r>
      <w:r w:rsidRPr="0038522D">
        <w:t>зации гиперонов</w:t>
      </w:r>
      <w:r w:rsidR="00D1407E" w:rsidRPr="0038522D">
        <w:t xml:space="preserve"> и </w:t>
      </w:r>
      <w:r w:rsidRPr="0038522D">
        <w:t xml:space="preserve">элементов спиновой матрицы </w:t>
      </w:r>
      <w:r w:rsidR="00126BBF" w:rsidRPr="00712573">
        <w:t>плотности</w:t>
      </w:r>
      <w:r w:rsidR="00126BBF">
        <w:t xml:space="preserve"> </w:t>
      </w:r>
      <w:r w:rsidRPr="0038522D">
        <w:t>векторных мезонов, что является огромным преимущест</w:t>
      </w:r>
      <w:r w:rsidR="001F53AC" w:rsidRPr="0038522D">
        <w:softHyphen/>
      </w:r>
      <w:r w:rsidRPr="0038522D">
        <w:t>вом проекта. Наконец, наличие восьми типов неполяризованных пучков (</w:t>
      </w:r>
      <w:r w:rsidRPr="00BF51D8">
        <w:rPr>
          <w:i/>
          <w:iCs/>
        </w:rPr>
        <w:t>π</w:t>
      </w:r>
      <w:r w:rsidRPr="00BF51D8">
        <w:rPr>
          <w:i/>
          <w:iCs/>
          <w:vertAlign w:val="superscript"/>
        </w:rPr>
        <w:t>±</w:t>
      </w:r>
      <w:r w:rsidRPr="00BF51D8">
        <w:rPr>
          <w:i/>
          <w:iCs/>
        </w:rPr>
        <w:t>, K</w:t>
      </w:r>
      <w:r w:rsidRPr="00BF51D8">
        <w:rPr>
          <w:i/>
          <w:iCs/>
          <w:vertAlign w:val="superscript"/>
        </w:rPr>
        <w:t>±</w:t>
      </w:r>
      <w:r w:rsidRPr="00BF51D8">
        <w:rPr>
          <w:i/>
          <w:iCs/>
        </w:rPr>
        <w:t xml:space="preserve">, p, </w:t>
      </w:r>
      <m:oMath>
        <m:acc>
          <m:accPr>
            <m:chr m:val="̅"/>
            <m:ctrlPr>
              <w:rPr>
                <w:rFonts w:ascii="Cambria Math" w:hAnsi="Cambria Math"/>
                <w:bCs/>
                <w:i/>
                <w:iCs/>
              </w:rPr>
            </m:ctrlPr>
          </m:accPr>
          <m:e>
            <m:r>
              <w:rPr>
                <w:rFonts w:ascii="Cambria Math" w:hAnsi="Cambria Math"/>
              </w:rPr>
              <m:t>p</m:t>
            </m:r>
          </m:e>
        </m:acc>
      </m:oMath>
      <w:r w:rsidRPr="00BF51D8">
        <w:rPr>
          <w:i/>
          <w:iCs/>
        </w:rPr>
        <w:t>, d, C</w:t>
      </w:r>
      <w:r w:rsidRPr="0038522D">
        <w:t>),</w:t>
      </w:r>
      <w:r w:rsidR="00D1407E" w:rsidRPr="0038522D">
        <w:t xml:space="preserve"> в </w:t>
      </w:r>
      <w:r w:rsidRPr="0038522D">
        <w:t>комбинации</w:t>
      </w:r>
      <w:r w:rsidR="00D1407E" w:rsidRPr="0038522D">
        <w:t xml:space="preserve"> с</w:t>
      </w:r>
      <w:r w:rsidR="00655E4A" w:rsidRPr="0038522D">
        <w:t xml:space="preserve"> </w:t>
      </w:r>
      <w:r w:rsidRPr="0038522D">
        <w:t>поляризованной мишенью, на порядок расши</w:t>
      </w:r>
      <w:r w:rsidR="00026284" w:rsidRPr="0038522D">
        <w:softHyphen/>
      </w:r>
      <w:r w:rsidRPr="0038522D">
        <w:t>ряют диапазон исследований поляризационных явлений</w:t>
      </w:r>
      <w:r w:rsidR="00D1407E" w:rsidRPr="0038522D">
        <w:t xml:space="preserve"> и</w:t>
      </w:r>
      <w:r w:rsidR="00655E4A" w:rsidRPr="0038522D">
        <w:t xml:space="preserve"> </w:t>
      </w:r>
      <w:r w:rsidRPr="0038522D">
        <w:t>усиливают уникальность проекта</w:t>
      </w:r>
      <w:r w:rsidR="001C7554" w:rsidRPr="0038522D">
        <w:t>.</w:t>
      </w:r>
    </w:p>
    <w:p w14:paraId="030A1EB9" w14:textId="77777777" w:rsidR="001C7554" w:rsidRPr="0038522D" w:rsidRDefault="00C348B0" w:rsidP="00026BD6">
      <w:pPr>
        <w:pStyle w:val="ac"/>
      </w:pPr>
      <w:r w:rsidRPr="0038522D">
        <w:t>Поляризационный проект СПАСЧАРМ отличает глобальный, систематический подход</w:t>
      </w:r>
      <w:r w:rsidR="00D1407E" w:rsidRPr="0038522D">
        <w:t xml:space="preserve"> в</w:t>
      </w:r>
      <w:r w:rsidR="00655E4A" w:rsidRPr="0038522D">
        <w:t xml:space="preserve"> </w:t>
      </w:r>
      <w:r w:rsidRPr="0038522D">
        <w:t>изучении системы антипротон</w:t>
      </w:r>
      <w:r w:rsidR="006772D4" w:rsidRPr="0038522D">
        <w:rPr>
          <w:rFonts w:eastAsia="MS Mincho"/>
        </w:rPr>
        <w:t>‑</w:t>
      </w:r>
      <w:r w:rsidRPr="0038522D">
        <w:t>протон (ядро)</w:t>
      </w:r>
      <w:r w:rsidR="00D1407E" w:rsidRPr="0038522D">
        <w:t xml:space="preserve"> и</w:t>
      </w:r>
      <w:r w:rsidR="00655E4A" w:rsidRPr="0038522D">
        <w:t xml:space="preserve"> </w:t>
      </w:r>
      <w:r w:rsidRPr="0038522D">
        <w:t>протон</w:t>
      </w:r>
      <w:r w:rsidR="006772D4" w:rsidRPr="0038522D">
        <w:rPr>
          <w:rFonts w:eastAsia="MS Mincho"/>
        </w:rPr>
        <w:t>‑</w:t>
      </w:r>
      <w:r w:rsidRPr="0038522D">
        <w:t>протон (ядро).</w:t>
      </w:r>
      <w:r w:rsidR="00D1407E" w:rsidRPr="0038522D">
        <w:t xml:space="preserve"> В</w:t>
      </w:r>
      <w:r w:rsidR="00655E4A" w:rsidRPr="0038522D">
        <w:t xml:space="preserve"> </w:t>
      </w:r>
      <w:r w:rsidRPr="0038522D">
        <w:t>отличие от большинства поляризационных экспериментов,</w:t>
      </w:r>
      <w:r w:rsidR="00D1407E" w:rsidRPr="0038522D">
        <w:t xml:space="preserve"> в</w:t>
      </w:r>
      <w:r w:rsidR="00655E4A" w:rsidRPr="0038522D">
        <w:t xml:space="preserve"> </w:t>
      </w:r>
      <w:r w:rsidRPr="0038522D">
        <w:t>широкоапертурном прецизионном спектрометре СПАСЧАРМ будет реализована полная геометрия по азимутальному углу, что позволит исследовать</w:t>
      </w:r>
      <w:r w:rsidR="00AA7C51" w:rsidRPr="0038522D">
        <w:t xml:space="preserve"> не</w:t>
      </w:r>
      <w:r w:rsidR="00655E4A" w:rsidRPr="0038522D">
        <w:t xml:space="preserve"> </w:t>
      </w:r>
      <w:r w:rsidRPr="0038522D">
        <w:t>один десяток новых процессов</w:t>
      </w:r>
      <w:r w:rsidR="00D1407E" w:rsidRPr="0038522D">
        <w:t xml:space="preserve"> с</w:t>
      </w:r>
      <w:r w:rsidR="00655E4A" w:rsidRPr="0038522D">
        <w:t xml:space="preserve"> </w:t>
      </w:r>
      <w:r w:rsidRPr="0038522D">
        <w:t>предельно низкими погреш</w:t>
      </w:r>
      <w:r w:rsidR="00026284" w:rsidRPr="0038522D">
        <w:softHyphen/>
      </w:r>
      <w:r w:rsidRPr="0038522D">
        <w:t>ностями. Сочетание широкого набора пучков</w:t>
      </w:r>
      <w:r w:rsidR="00D1407E" w:rsidRPr="0038522D">
        <w:t xml:space="preserve"> и</w:t>
      </w:r>
      <w:r w:rsidR="00655E4A" w:rsidRPr="0038522D">
        <w:t xml:space="preserve"> </w:t>
      </w:r>
      <w:r w:rsidRPr="0038522D">
        <w:t>мишеней</w:t>
      </w:r>
      <w:r w:rsidR="00D1407E" w:rsidRPr="0038522D">
        <w:t xml:space="preserve"> с</w:t>
      </w:r>
      <w:r w:rsidR="00655E4A" w:rsidRPr="0038522D">
        <w:t xml:space="preserve"> </w:t>
      </w:r>
      <w:r w:rsidRPr="0038522D">
        <w:t xml:space="preserve">возможностью одновременной </w:t>
      </w:r>
      <w:r w:rsidRPr="0038522D">
        <w:lastRenderedPageBreak/>
        <w:t>регистрации заряженных</w:t>
      </w:r>
      <w:r w:rsidR="00D1407E" w:rsidRPr="0038522D">
        <w:t xml:space="preserve"> и</w:t>
      </w:r>
      <w:r w:rsidR="00655E4A" w:rsidRPr="0038522D">
        <w:t xml:space="preserve"> </w:t>
      </w:r>
      <w:r w:rsidRPr="0038522D">
        <w:t>нейтральных частиц – продуктов реакций, выгодно отличает данный проект от других поляризационных проектов, созданных под ограниченное число изучаемых реакций. Измерение спиновых эффектов</w:t>
      </w:r>
      <w:r w:rsidR="00D1407E" w:rsidRPr="0038522D">
        <w:t xml:space="preserve"> в</w:t>
      </w:r>
      <w:r w:rsidR="00655E4A" w:rsidRPr="0038522D">
        <w:t xml:space="preserve"> </w:t>
      </w:r>
      <w:r w:rsidRPr="0038522D">
        <w:t>большом кинематическом диапа</w:t>
      </w:r>
      <w:r w:rsidR="00BE79F5" w:rsidRPr="0038522D">
        <w:softHyphen/>
      </w:r>
      <w:r w:rsidRPr="0038522D">
        <w:t>зоне</w:t>
      </w:r>
      <w:r w:rsidR="00D1407E" w:rsidRPr="0038522D">
        <w:t xml:space="preserve"> и</w:t>
      </w:r>
      <w:r w:rsidR="00655E4A" w:rsidRPr="0038522D">
        <w:t xml:space="preserve"> </w:t>
      </w:r>
      <w:r w:rsidRPr="0038522D">
        <w:t>сравнение спиновых эффектов</w:t>
      </w:r>
      <w:r w:rsidR="00D1407E" w:rsidRPr="0038522D">
        <w:t xml:space="preserve"> в</w:t>
      </w:r>
      <w:r w:rsidR="00655E4A" w:rsidRPr="0038522D">
        <w:t xml:space="preserve"> </w:t>
      </w:r>
      <w:r w:rsidRPr="0038522D">
        <w:t>различных реакциях принципиально важно для раскрытия механизма взаимодействия частиц</w:t>
      </w:r>
      <w:r w:rsidR="001C7554" w:rsidRPr="0038522D">
        <w:t>.</w:t>
      </w:r>
    </w:p>
    <w:p w14:paraId="36496185" w14:textId="6F2B3033" w:rsidR="001C7554" w:rsidRPr="0038522D" w:rsidRDefault="00C348B0" w:rsidP="00BF51D8">
      <w:pPr>
        <w:pStyle w:val="ac"/>
      </w:pPr>
      <w:r w:rsidRPr="0038522D">
        <w:t>Основой коллектива авторов данного проекта является лаборатория поляриз</w:t>
      </w:r>
      <w:r w:rsidR="00026284" w:rsidRPr="0038522D">
        <w:softHyphen/>
      </w:r>
      <w:r w:rsidRPr="0038522D">
        <w:t>а</w:t>
      </w:r>
      <w:r w:rsidR="00BE79F5" w:rsidRPr="0038522D">
        <w:softHyphen/>
      </w:r>
      <w:r w:rsidRPr="0038522D">
        <w:t>ци</w:t>
      </w:r>
      <w:r w:rsidR="00D1407E" w:rsidRPr="0038522D">
        <w:softHyphen/>
      </w:r>
      <w:r w:rsidRPr="0038522D">
        <w:t>онных экспериментов ИФВЭ. Этот коллектив имеет большой научный задел по проекту, как собственно по научной части, так</w:t>
      </w:r>
      <w:r w:rsidR="00D1407E" w:rsidRPr="0038522D">
        <w:t xml:space="preserve"> и</w:t>
      </w:r>
      <w:r w:rsidR="00655E4A" w:rsidRPr="0038522D">
        <w:t xml:space="preserve"> </w:t>
      </w:r>
      <w:r w:rsidRPr="0038522D">
        <w:t>по подготовленному оборудованию.</w:t>
      </w:r>
      <w:r w:rsidR="00483437" w:rsidRPr="0038522D">
        <w:t xml:space="preserve"> </w:t>
      </w:r>
      <w:r w:rsidRPr="0038522D">
        <w:t>Он занима</w:t>
      </w:r>
      <w:r w:rsidR="00026284" w:rsidRPr="0038522D">
        <w:softHyphen/>
      </w:r>
      <w:r w:rsidRPr="0038522D">
        <w:t>ется поляризационными исследованиями более 40 лет</w:t>
      </w:r>
      <w:r w:rsidR="00D1407E" w:rsidRPr="0038522D">
        <w:t xml:space="preserve"> и</w:t>
      </w:r>
      <w:r w:rsidR="00655E4A" w:rsidRPr="0038522D">
        <w:t xml:space="preserve"> </w:t>
      </w:r>
      <w:r w:rsidRPr="0038522D">
        <w:t>принимал участие практически во всех крупнейших адронных экспериментах по спиновой тематике</w:t>
      </w:r>
      <w:r w:rsidR="00D1407E" w:rsidRPr="0038522D">
        <w:t xml:space="preserve"> в</w:t>
      </w:r>
      <w:r w:rsidR="00655E4A" w:rsidRPr="0038522D">
        <w:t xml:space="preserve"> </w:t>
      </w:r>
      <w:r w:rsidRPr="0038522D">
        <w:t>российских</w:t>
      </w:r>
      <w:r w:rsidR="00D1407E" w:rsidRPr="0038522D">
        <w:t xml:space="preserve"> и </w:t>
      </w:r>
      <w:r w:rsidRPr="0038522D">
        <w:t>зарубежных центрах.</w:t>
      </w:r>
      <w:r w:rsidR="00D1407E" w:rsidRPr="0038522D">
        <w:t xml:space="preserve"> В</w:t>
      </w:r>
      <w:r w:rsidR="00655E4A" w:rsidRPr="0038522D">
        <w:t xml:space="preserve"> </w:t>
      </w:r>
      <w:r w:rsidRPr="0038522D">
        <w:t>частности, коллектив сыграл решающую роль</w:t>
      </w:r>
      <w:r w:rsidR="00D1407E" w:rsidRPr="0038522D">
        <w:t xml:space="preserve"> в</w:t>
      </w:r>
      <w:r w:rsidR="00655E4A" w:rsidRPr="0038522D">
        <w:t xml:space="preserve"> </w:t>
      </w:r>
      <w:r w:rsidRPr="0038522D">
        <w:t>подготовке</w:t>
      </w:r>
      <w:r w:rsidR="00D1407E" w:rsidRPr="0038522D">
        <w:t xml:space="preserve"> и </w:t>
      </w:r>
      <w:r w:rsidRPr="0038522D">
        <w:t>проведении поляризационных экспериментов</w:t>
      </w:r>
      <w:r w:rsidR="00D1407E" w:rsidRPr="0038522D">
        <w:t xml:space="preserve"> в</w:t>
      </w:r>
      <w:r w:rsidR="00655E4A" w:rsidRPr="0038522D">
        <w:t xml:space="preserve"> </w:t>
      </w:r>
      <w:r w:rsidRPr="0038522D">
        <w:t>ФНАЛ (эксперименты Е</w:t>
      </w:r>
      <w:r w:rsidR="00BE78BC" w:rsidRPr="0038522D">
        <w:t>581</w:t>
      </w:r>
      <w:r w:rsidR="00D1407E" w:rsidRPr="0038522D">
        <w:t xml:space="preserve"> и</w:t>
      </w:r>
      <w:r w:rsidR="00655E4A" w:rsidRPr="0038522D">
        <w:t xml:space="preserve"> </w:t>
      </w:r>
      <w:r w:rsidRPr="0038522D">
        <w:t>Е</w:t>
      </w:r>
      <w:r w:rsidR="00BE78BC" w:rsidRPr="0038522D">
        <w:t>704</w:t>
      </w:r>
      <w:r w:rsidRPr="0038522D">
        <w:t>)</w:t>
      </w:r>
      <w:r w:rsidR="00D1407E" w:rsidRPr="0038522D">
        <w:t xml:space="preserve"> и </w:t>
      </w:r>
      <w:r w:rsidRPr="0038522D">
        <w:t>БНЛ (СТАР</w:t>
      </w:r>
      <w:r w:rsidR="00D1407E" w:rsidRPr="0038522D">
        <w:t xml:space="preserve"> и</w:t>
      </w:r>
      <w:r w:rsidR="00655E4A" w:rsidRPr="0038522D">
        <w:t xml:space="preserve"> </w:t>
      </w:r>
      <w:r w:rsidRPr="0038522D">
        <w:t>Е925).</w:t>
      </w:r>
      <w:r w:rsidR="00D1407E" w:rsidRPr="0038522D">
        <w:t xml:space="preserve"> В</w:t>
      </w:r>
      <w:r w:rsidR="00655E4A" w:rsidRPr="0038522D">
        <w:t xml:space="preserve"> </w:t>
      </w:r>
      <w:r w:rsidRPr="0038522D">
        <w:t>экспериментах, проведенных</w:t>
      </w:r>
      <w:r w:rsidR="00D1407E" w:rsidRPr="0038522D">
        <w:t xml:space="preserve"> в</w:t>
      </w:r>
      <w:r w:rsidR="00655E4A" w:rsidRPr="0038522D">
        <w:t xml:space="preserve"> </w:t>
      </w:r>
      <w:r w:rsidRPr="0038522D">
        <w:t>Протвино</w:t>
      </w:r>
      <w:r w:rsidR="00D1407E" w:rsidRPr="0038522D">
        <w:t xml:space="preserve"> и</w:t>
      </w:r>
      <w:r w:rsidR="00655E4A" w:rsidRPr="0038522D">
        <w:t xml:space="preserve"> </w:t>
      </w:r>
      <w:r w:rsidRPr="0038522D">
        <w:t>зарубежных центрах, были обнару</w:t>
      </w:r>
      <w:r w:rsidR="00E80A46" w:rsidRPr="0038522D">
        <w:softHyphen/>
      </w:r>
      <w:r w:rsidRPr="0038522D">
        <w:t>жены значительные поляризационные эффекты, которые</w:t>
      </w:r>
      <w:r w:rsidR="00AA7C51" w:rsidRPr="0038522D">
        <w:t xml:space="preserve"> не</w:t>
      </w:r>
      <w:r w:rsidR="00655E4A" w:rsidRPr="0038522D">
        <w:t xml:space="preserve"> </w:t>
      </w:r>
      <w:r w:rsidRPr="0038522D">
        <w:t>могут быть объяснены существующими теоретическими моделями. По результатам этих экспе</w:t>
      </w:r>
      <w:r w:rsidR="00026284" w:rsidRPr="0038522D">
        <w:softHyphen/>
      </w:r>
      <w:r w:rsidRPr="0038522D">
        <w:t>римен</w:t>
      </w:r>
      <w:r w:rsidR="00BE79F5" w:rsidRPr="0038522D">
        <w:softHyphen/>
      </w:r>
      <w:r w:rsidRPr="0038522D">
        <w:t>тов только по спиновой тематике опубликов</w:t>
      </w:r>
      <w:r w:rsidR="00563B17" w:rsidRPr="0038522D">
        <w:t>ано более 100 работ, защищено 6 </w:t>
      </w:r>
      <w:r w:rsidRPr="0038522D">
        <w:t>докторских</w:t>
      </w:r>
      <w:r w:rsidR="00D1407E" w:rsidRPr="0038522D">
        <w:t xml:space="preserve"> и</w:t>
      </w:r>
      <w:r w:rsidR="00655E4A" w:rsidRPr="0038522D">
        <w:t xml:space="preserve"> </w:t>
      </w:r>
      <w:r w:rsidRPr="0038522D">
        <w:t>более 10 кандидатских диссертаций. Также много других сотрудников ИФВЭ участвуют</w:t>
      </w:r>
      <w:r w:rsidR="00D1407E" w:rsidRPr="0038522D">
        <w:t xml:space="preserve"> в</w:t>
      </w:r>
      <w:r w:rsidR="00655E4A" w:rsidRPr="0038522D">
        <w:t xml:space="preserve"> </w:t>
      </w:r>
      <w:r w:rsidRPr="0038522D">
        <w:t>проекте. Среди авторов данного проекта важное место занимает группа поляризованных мишеней из ОИЯИ (Дубна), которая 40 лет, совместно</w:t>
      </w:r>
      <w:r w:rsidR="00D1407E" w:rsidRPr="0038522D">
        <w:t xml:space="preserve"> с </w:t>
      </w:r>
      <w:r w:rsidRPr="0038522D">
        <w:t>физиками из ИФВЭ, занимается поляриза</w:t>
      </w:r>
      <w:r w:rsidR="00E80A46" w:rsidRPr="0038522D">
        <w:softHyphen/>
      </w:r>
      <w:r w:rsidRPr="0038522D">
        <w:t xml:space="preserve">ционными исследованиями на ускорительном комплексе </w:t>
      </w:r>
      <w:r w:rsidR="00D1664A" w:rsidRPr="0038522D">
        <w:t>У</w:t>
      </w:r>
      <w:r w:rsidR="00D1664A" w:rsidRPr="0038522D">
        <w:rPr>
          <w:rFonts w:eastAsia="MS Mincho"/>
        </w:rPr>
        <w:t>‑</w:t>
      </w:r>
      <w:r w:rsidR="00D1664A" w:rsidRPr="0038522D">
        <w:t>70</w:t>
      </w:r>
      <w:r w:rsidR="00D1407E" w:rsidRPr="0038522D">
        <w:t xml:space="preserve"> в</w:t>
      </w:r>
      <w:r w:rsidR="00655E4A" w:rsidRPr="0038522D">
        <w:t xml:space="preserve"> </w:t>
      </w:r>
      <w:r w:rsidRPr="0038522D">
        <w:t>Протвино. Группа учены</w:t>
      </w:r>
      <w:r w:rsidR="00287BD6" w:rsidRPr="0038522D">
        <w:t>х из двух других институтов НИЦ «</w:t>
      </w:r>
      <w:r w:rsidRPr="0038522D">
        <w:t>Курчатовский институт»,</w:t>
      </w:r>
      <w:r w:rsidR="00D1407E" w:rsidRPr="0038522D">
        <w:t xml:space="preserve"> а</w:t>
      </w:r>
      <w:r w:rsidR="00655E4A" w:rsidRPr="0038522D">
        <w:t xml:space="preserve"> </w:t>
      </w:r>
      <w:r w:rsidRPr="0038522D">
        <w:t>именно ИТЭФ</w:t>
      </w:r>
      <w:r w:rsidR="00D1407E" w:rsidRPr="0038522D">
        <w:t xml:space="preserve"> и</w:t>
      </w:r>
      <w:r w:rsidR="00655E4A" w:rsidRPr="0038522D">
        <w:t xml:space="preserve"> </w:t>
      </w:r>
      <w:r w:rsidRPr="0038522D">
        <w:t xml:space="preserve">ПИЯФ, так </w:t>
      </w:r>
      <w:r w:rsidRPr="00BF51D8">
        <w:t>же как</w:t>
      </w:r>
      <w:r w:rsidR="00D1407E" w:rsidRPr="00BF51D8">
        <w:t xml:space="preserve"> и</w:t>
      </w:r>
      <w:r w:rsidR="00655E4A" w:rsidRPr="00BF51D8">
        <w:t xml:space="preserve"> </w:t>
      </w:r>
      <w:r w:rsidRPr="00BF51D8">
        <w:t xml:space="preserve">НИЯУ МИФИ являются полноценными участниками СПАСЧАРМ. </w:t>
      </w:r>
      <w:r w:rsidR="00453160" w:rsidRPr="00BF51D8">
        <w:t>Интерес к участию в эксперименте с поляризованным пучком и готовность участвовать в эксперименте</w:t>
      </w:r>
      <w:r w:rsidR="00453160" w:rsidRPr="00BF51D8">
        <w:rPr>
          <w:vertAlign w:val="superscript"/>
        </w:rPr>
        <w:footnoteReference w:id="4"/>
      </w:r>
      <w:r w:rsidR="00453160" w:rsidRPr="00BF51D8">
        <w:t xml:space="preserve"> высказали группы Карлова Университета (г. Прага, Чехия – руководитель М. Фингер) и Университета Триеста (Италия – руководитель Ф. Брадаманте), Университет Майнц, Университет Бонн, Университет Бохум (все Германия).</w:t>
      </w:r>
      <w:r w:rsidR="00BF51D8" w:rsidRPr="00BF51D8">
        <w:t xml:space="preserve"> </w:t>
      </w:r>
      <w:r w:rsidRPr="0038522D">
        <w:t>Количество потен</w:t>
      </w:r>
      <w:r w:rsidR="00A46549" w:rsidRPr="0038522D">
        <w:softHyphen/>
      </w:r>
      <w:r w:rsidRPr="0038522D">
        <w:t>циальных пользо</w:t>
      </w:r>
      <w:r w:rsidR="00F91CAB" w:rsidRPr="0038522D">
        <w:softHyphen/>
      </w:r>
      <w:r w:rsidRPr="0038522D">
        <w:t>вателей инфраструктуры данного проекта</w:t>
      </w:r>
      <w:r w:rsidR="00D1407E" w:rsidRPr="0038522D">
        <w:t xml:space="preserve"> и</w:t>
      </w:r>
      <w:r w:rsidR="00655E4A" w:rsidRPr="0038522D">
        <w:t xml:space="preserve"> </w:t>
      </w:r>
      <w:r w:rsidRPr="0038522D">
        <w:t>её результатов превышает 100 человек. Всё это приводит</w:t>
      </w:r>
      <w:r w:rsidR="00AA7C51" w:rsidRPr="0038522D">
        <w:t xml:space="preserve"> к</w:t>
      </w:r>
      <w:r w:rsidR="00655E4A" w:rsidRPr="0038522D">
        <w:t xml:space="preserve"> </w:t>
      </w:r>
      <w:r w:rsidRPr="0038522D">
        <w:t>очень высокой вероятности успешной реализации соответствующей инфраструктуры</w:t>
      </w:r>
      <w:r w:rsidR="00D1407E" w:rsidRPr="0038522D">
        <w:t xml:space="preserve"> и</w:t>
      </w:r>
      <w:r w:rsidR="00655E4A" w:rsidRPr="0038522D">
        <w:t xml:space="preserve"> </w:t>
      </w:r>
      <w:r w:rsidRPr="0038522D">
        <w:t>начала выполнения научных задач проекта</w:t>
      </w:r>
      <w:r w:rsidR="00D1407E" w:rsidRPr="0038522D">
        <w:t xml:space="preserve"> в</w:t>
      </w:r>
      <w:r w:rsidR="00655E4A" w:rsidRPr="0038522D">
        <w:t xml:space="preserve"> </w:t>
      </w:r>
      <w:r w:rsidRPr="0038522D">
        <w:t>течение ближайших десяти лет</w:t>
      </w:r>
      <w:r w:rsidR="001C7554" w:rsidRPr="0038522D">
        <w:t>.</w:t>
      </w:r>
    </w:p>
    <w:p w14:paraId="382EFBA5" w14:textId="05FB69A7" w:rsidR="00C348B0" w:rsidRPr="0038522D" w:rsidRDefault="00C348B0" w:rsidP="00F876EE">
      <w:pPr>
        <w:pStyle w:val="ac"/>
      </w:pPr>
      <w:r w:rsidRPr="0038522D">
        <w:t>Суммарные расходы на изготовление</w:t>
      </w:r>
      <w:r w:rsidR="00D1407E" w:rsidRPr="0038522D">
        <w:t xml:space="preserve"> в</w:t>
      </w:r>
      <w:r w:rsidR="00655E4A" w:rsidRPr="0038522D">
        <w:t xml:space="preserve"> </w:t>
      </w:r>
      <w:r w:rsidRPr="0038522D">
        <w:t>России необходимого научного обор</w:t>
      </w:r>
      <w:r w:rsidR="00026284" w:rsidRPr="0038522D">
        <w:softHyphen/>
      </w:r>
      <w:r w:rsidRPr="0038522D">
        <w:t>удова</w:t>
      </w:r>
      <w:r w:rsidR="001F53AC" w:rsidRPr="0038522D">
        <w:softHyphen/>
      </w:r>
      <w:r w:rsidRPr="0038522D">
        <w:t>ния для исследовательской установки СПАСЧАРМ составят 1</w:t>
      </w:r>
      <w:r w:rsidR="00655E4A" w:rsidRPr="0038522D">
        <w:t xml:space="preserve"> </w:t>
      </w:r>
      <w:r w:rsidRPr="0038522D">
        <w:t xml:space="preserve">млрд рублей. Кроме того, ещё 1 млрд руб. потребуется для выполнения работ по созданию антипротонного </w:t>
      </w:r>
      <w:r w:rsidR="00DF2CC4" w:rsidRPr="0038522D">
        <w:t>(и </w:t>
      </w:r>
      <w:r w:rsidRPr="0038522D">
        <w:t>протонного)</w:t>
      </w:r>
      <w:r w:rsidR="00483437" w:rsidRPr="0038522D">
        <w:t xml:space="preserve"> </w:t>
      </w:r>
      <w:r w:rsidRPr="0038522D">
        <w:t xml:space="preserve">канала 24А на ускорительном комплексе </w:t>
      </w:r>
      <w:r w:rsidR="00D1664A" w:rsidRPr="0038522D">
        <w:t>У</w:t>
      </w:r>
      <w:r w:rsidR="00D1664A" w:rsidRPr="0038522D">
        <w:rPr>
          <w:rFonts w:eastAsia="MS Mincho"/>
        </w:rPr>
        <w:t>‑</w:t>
      </w:r>
      <w:r w:rsidR="00D1664A" w:rsidRPr="0038522D">
        <w:t>70</w:t>
      </w:r>
      <w:r w:rsidRPr="0038522D">
        <w:t>. Таким образом, итоговая стоимость проекта оценивается</w:t>
      </w:r>
      <w:r w:rsidR="00D1407E" w:rsidRPr="0038522D">
        <w:t xml:space="preserve"> в</w:t>
      </w:r>
      <w:r w:rsidR="00655E4A" w:rsidRPr="0038522D">
        <w:t xml:space="preserve"> </w:t>
      </w:r>
      <w:r w:rsidRPr="0038522D">
        <w:t xml:space="preserve">2 млрд рублей. </w:t>
      </w:r>
      <w:r w:rsidR="00984D66">
        <w:rPr>
          <w:highlight w:val="yellow"/>
        </w:rPr>
        <w:t xml:space="preserve">Экспериментальные исследования </w:t>
      </w:r>
      <w:r w:rsidR="00D1407E" w:rsidRPr="00984D66">
        <w:rPr>
          <w:highlight w:val="yellow"/>
        </w:rPr>
        <w:t>с</w:t>
      </w:r>
      <w:r w:rsidR="00655E4A" w:rsidRPr="00984D66">
        <w:rPr>
          <w:highlight w:val="yellow"/>
        </w:rPr>
        <w:t xml:space="preserve"> </w:t>
      </w:r>
      <w:r w:rsidRPr="00984D66">
        <w:rPr>
          <w:highlight w:val="yellow"/>
        </w:rPr>
        <w:t>поляризованными пучками на новом канале 24А мо</w:t>
      </w:r>
      <w:r w:rsidR="00984D66">
        <w:rPr>
          <w:highlight w:val="yellow"/>
        </w:rPr>
        <w:t>гут</w:t>
      </w:r>
      <w:r w:rsidRPr="00984D66">
        <w:rPr>
          <w:highlight w:val="yellow"/>
        </w:rPr>
        <w:t xml:space="preserve"> быть</w:t>
      </w:r>
      <w:r w:rsidR="00D1407E" w:rsidRPr="00984D66">
        <w:rPr>
          <w:highlight w:val="yellow"/>
        </w:rPr>
        <w:t xml:space="preserve"> </w:t>
      </w:r>
      <w:r w:rsidR="00984D66" w:rsidRPr="00984D66">
        <w:rPr>
          <w:highlight w:val="yellow"/>
        </w:rPr>
        <w:t>начат</w:t>
      </w:r>
      <w:r w:rsidR="00984D66">
        <w:rPr>
          <w:highlight w:val="yellow"/>
        </w:rPr>
        <w:t>ы</w:t>
      </w:r>
      <w:r w:rsidR="00984D66" w:rsidRPr="00984D66">
        <w:rPr>
          <w:highlight w:val="yellow"/>
        </w:rPr>
        <w:t xml:space="preserve"> через четыре года после начала финансирования проекта</w:t>
      </w:r>
      <w:r w:rsidR="001C7554" w:rsidRPr="00984D66">
        <w:rPr>
          <w:highlight w:val="yellow"/>
        </w:rPr>
        <w:t>.</w:t>
      </w:r>
    </w:p>
    <w:p w14:paraId="7D78A8A1" w14:textId="77777777" w:rsidR="00483437" w:rsidRPr="0038522D" w:rsidRDefault="00C348B0" w:rsidP="00B4540B">
      <w:pPr>
        <w:pStyle w:val="1"/>
        <w:numPr>
          <w:ilvl w:val="0"/>
          <w:numId w:val="0"/>
        </w:numPr>
        <w:ind w:firstLine="709"/>
        <w:rPr>
          <w:lang w:val="en-US"/>
        </w:rPr>
      </w:pPr>
      <w:bookmarkStart w:id="5" w:name="_Toc29565309"/>
      <w:bookmarkStart w:id="6" w:name="_Toc31019494"/>
      <w:bookmarkStart w:id="7" w:name="_Toc104197545"/>
      <w:r w:rsidRPr="0038522D">
        <w:rPr>
          <w:lang w:val="en-US"/>
        </w:rPr>
        <w:lastRenderedPageBreak/>
        <w:t>EXECUTIVE SUMMARY</w:t>
      </w:r>
      <w:bookmarkEnd w:id="5"/>
      <w:bookmarkEnd w:id="6"/>
      <w:bookmarkEnd w:id="7"/>
    </w:p>
    <w:p w14:paraId="18EA1177" w14:textId="7405896B" w:rsidR="001C7554" w:rsidRPr="0038522D" w:rsidRDefault="00C348B0" w:rsidP="00414806">
      <w:pPr>
        <w:pStyle w:val="ac"/>
        <w:rPr>
          <w:lang w:val="en-US"/>
        </w:rPr>
      </w:pPr>
      <w:r w:rsidRPr="0038522D">
        <w:rPr>
          <w:lang w:val="en-US"/>
        </w:rPr>
        <w:t xml:space="preserve">At the largest accelerator complex in Russia, the U-70 of the National Research Center Kurchatov Institute (NRC KI) </w:t>
      </w:r>
      <w:r w:rsidR="004D2359" w:rsidRPr="0038522D">
        <w:rPr>
          <w:lang w:val="en-US"/>
        </w:rPr>
        <w:t xml:space="preserve">– </w:t>
      </w:r>
      <w:r w:rsidRPr="0038522D">
        <w:rPr>
          <w:lang w:val="en-US"/>
        </w:rPr>
        <w:t>IHEP, Protvino (hereinafter IHEP) a significant base for conducting world-class research in the fixed target SPASCHARM experiment (SPin ASymmetry in CHARMonia) has been created. These studies will allow the NRC KI to take the world's leading positions in the field of spin physics</w:t>
      </w:r>
      <w:r w:rsidR="001C7554" w:rsidRPr="0038522D">
        <w:rPr>
          <w:lang w:val="en-US"/>
        </w:rPr>
        <w:t>.</w:t>
      </w:r>
    </w:p>
    <w:p w14:paraId="66ACC823" w14:textId="77777777" w:rsidR="001C7554" w:rsidRPr="0038522D" w:rsidRDefault="00C348B0" w:rsidP="00414806">
      <w:pPr>
        <w:pStyle w:val="ac"/>
        <w:rPr>
          <w:lang w:val="en-US"/>
        </w:rPr>
      </w:pPr>
      <w:r w:rsidRPr="0038522D">
        <w:rPr>
          <w:lang w:val="en-US"/>
        </w:rPr>
        <w:t>The project is aimed at studying the spin structure of the nucleon and the spin dependence of the strong interaction of antimatter and matter with matter at energies up to 45 GeV.Spin in quantum mechanics is an intrinsic angular momentum of elementary particles with specific properties. Unlike the orbital angular momentum, spin is not associated with a spatial motion of a particle or its constituents but is an internal quantum characteristic, like a mass or a charge. Spin was introduced almost 100 years ago in order to describe atomic spectra. Its nature is still an unsolved mystery. The SPASCHARM project intends to become a breakthrough in the fundamental science which will bring closer the understanding of the spin mystery</w:t>
      </w:r>
      <w:r w:rsidR="001C7554" w:rsidRPr="0038522D">
        <w:rPr>
          <w:lang w:val="en-US"/>
        </w:rPr>
        <w:t>.</w:t>
      </w:r>
    </w:p>
    <w:p w14:paraId="0D86D29D" w14:textId="77777777" w:rsidR="001C7554" w:rsidRPr="0038522D" w:rsidRDefault="00C348B0" w:rsidP="00414806">
      <w:pPr>
        <w:pStyle w:val="ac"/>
        <w:rPr>
          <w:lang w:val="en-US"/>
        </w:rPr>
      </w:pPr>
      <w:r w:rsidRPr="0038522D">
        <w:rPr>
          <w:lang w:val="en-US"/>
        </w:rPr>
        <w:t>Spin-dependence of fundamental interactions represents the essence of polarization phenomena. In order to carry out polarization studies in collisions of high-energy particles, it is necessary to create beams of polarized particles and/or to use the technique of polarized targets. In recent years, there has been noticeable progress in the experimental studies of spin effects at high energies. The overwhelming majority of experiments have been carried out in the kinematic region of nonperturbative quantum chromodynamics (QCD) at moderate momentum transfers. These experimental data stimulated the development of theory on the spin role in physics of strong interactions. However, the subject appeared to be so difficult that once the leading theorist in the field, Elliot Leader, pronounced in desperation "Experiments with spin have killed more theories than any other physical parameter". Another famous statement of this kind was from</w:t>
      </w:r>
      <w:r w:rsidR="00483437" w:rsidRPr="0038522D">
        <w:rPr>
          <w:lang w:val="en-US"/>
        </w:rPr>
        <w:t xml:space="preserve"> </w:t>
      </w:r>
      <w:r w:rsidRPr="0038522D">
        <w:rPr>
          <w:lang w:val="en-US"/>
        </w:rPr>
        <w:t>James Bjorken: «Polarization data has often been the graveyard of fashionable theories. If theorists had their way they might well ban such measurements altogether out of self-protection». Today there is no theory which provides a complete and consistent description of all the observed polarization effects. Therefore, the systematic experimental study of polarization effects in a wide variety of reactions, including antiproton-proton and proton-proton collisions, is of great importance for development of a theory for the consistent description of all observed spin phenomena in QCD nonperturbative region</w:t>
      </w:r>
      <w:r w:rsidR="001C7554" w:rsidRPr="0038522D">
        <w:rPr>
          <w:lang w:val="en-US"/>
        </w:rPr>
        <w:t>.</w:t>
      </w:r>
    </w:p>
    <w:p w14:paraId="084A9A18" w14:textId="10FF7769" w:rsidR="001C7554" w:rsidRPr="0038522D" w:rsidRDefault="00C348B0" w:rsidP="00414806">
      <w:pPr>
        <w:pStyle w:val="ac"/>
        <w:rPr>
          <w:bCs/>
          <w:lang w:val="en-US"/>
        </w:rPr>
      </w:pPr>
      <w:r w:rsidRPr="0038522D">
        <w:rPr>
          <w:bCs/>
          <w:lang w:val="en-US"/>
        </w:rPr>
        <w:t>It is proposed to form polarized beams of protons and antiprotons in the beam channel 24A of the accelerator complex U-70.</w:t>
      </w:r>
      <w:r w:rsidR="00483437" w:rsidRPr="0038522D">
        <w:rPr>
          <w:bCs/>
          <w:lang w:val="en-US"/>
        </w:rPr>
        <w:t xml:space="preserve"> </w:t>
      </w:r>
      <w:r w:rsidRPr="0038522D">
        <w:rPr>
          <w:bCs/>
          <w:lang w:val="en-US"/>
        </w:rPr>
        <w:t>Calculations of their parameters have been carried out. The intensity of the antiproton beam with energy of 15 GeV can reach 10</w:t>
      </w:r>
      <w:r w:rsidR="00D719F1" w:rsidRPr="0038522D">
        <w:rPr>
          <w:bCs/>
          <w:lang w:val="en-US"/>
        </w:rPr>
        <w:t>⁶</w:t>
      </w:r>
      <w:r w:rsidRPr="0038522D">
        <w:rPr>
          <w:bCs/>
          <w:lang w:val="en-US"/>
        </w:rPr>
        <w:t xml:space="preserve"> antiprotons per accelerator cycle (10</w:t>
      </w:r>
      <w:r w:rsidR="00D719F1" w:rsidRPr="0038522D">
        <w:rPr>
          <w:bCs/>
          <w:lang w:val="en-US"/>
        </w:rPr>
        <w:t>¹⁰</w:t>
      </w:r>
      <w:r w:rsidRPr="0038522D">
        <w:rPr>
          <w:bCs/>
          <w:lang w:val="en-US"/>
        </w:rPr>
        <w:t xml:space="preserve"> antiprotons per day) for the 10</w:t>
      </w:r>
      <w:r w:rsidR="00D719F1" w:rsidRPr="0038522D">
        <w:rPr>
          <w:bCs/>
          <w:lang w:val="en-US"/>
        </w:rPr>
        <w:t>¹³</w:t>
      </w:r>
      <w:r w:rsidRPr="0038522D">
        <w:rPr>
          <w:bCs/>
          <w:lang w:val="en-US"/>
        </w:rPr>
        <w:t xml:space="preserve"> primary protons from the U-70 to the primary target. A polarized antiproton beam from the decay of the anti-lambda hyperons, which can be reached by NRC KI in 202</w:t>
      </w:r>
      <w:r w:rsidR="003332D0">
        <w:rPr>
          <w:bCs/>
          <w:lang w:val="en-US"/>
        </w:rPr>
        <w:t>7</w:t>
      </w:r>
      <w:r w:rsidRPr="0038522D">
        <w:rPr>
          <w:bCs/>
          <w:lang w:val="en-US"/>
        </w:rPr>
        <w:t>, will certainly be a unique beam in the world. In antiproton-proton annihila</w:t>
      </w:r>
      <w:r w:rsidR="00E80A46" w:rsidRPr="0038522D">
        <w:rPr>
          <w:bCs/>
          <w:lang w:val="en-US"/>
        </w:rPr>
        <w:softHyphen/>
      </w:r>
      <w:r w:rsidRPr="0038522D">
        <w:rPr>
          <w:bCs/>
          <w:lang w:val="en-US"/>
        </w:rPr>
        <w:t>tions there is no restriction on the quantum numbers of the majority of the producing resonances</w:t>
      </w:r>
      <w:r w:rsidR="00A015DE" w:rsidRPr="00A015DE">
        <w:rPr>
          <w:bCs/>
          <w:lang w:val="en-US"/>
        </w:rPr>
        <w:t xml:space="preserve"> </w:t>
      </w:r>
      <w:r w:rsidR="00A015DE" w:rsidRPr="00712573">
        <w:rPr>
          <w:bCs/>
          <w:lang w:val="en-US"/>
        </w:rPr>
        <w:t>in contrast to the electron-positron annihilation</w:t>
      </w:r>
      <w:r w:rsidRPr="00712573">
        <w:rPr>
          <w:bCs/>
          <w:lang w:val="en-US"/>
        </w:rPr>
        <w:t>.</w:t>
      </w:r>
      <w:r w:rsidRPr="0038522D">
        <w:rPr>
          <w:bCs/>
          <w:lang w:val="en-US"/>
        </w:rPr>
        <w:t xml:space="preserve"> The intensity of a polarized proton beam with energies of 10</w:t>
      </w:r>
      <w:r w:rsidR="009B40C2" w:rsidRPr="0038522D">
        <w:rPr>
          <w:bCs/>
          <w:lang w:val="en-US"/>
        </w:rPr>
        <w:t>÷</w:t>
      </w:r>
      <w:r w:rsidRPr="0038522D">
        <w:rPr>
          <w:bCs/>
          <w:lang w:val="en-US"/>
        </w:rPr>
        <w:t xml:space="preserve">45 GeV will be an order of magnitude larger than that of an antiproton beam with the same mean polarization. All this will allow the SPASCHARM setup to solve large-scale </w:t>
      </w:r>
      <w:r w:rsidRPr="0038522D">
        <w:rPr>
          <w:bCs/>
          <w:lang w:val="en-US"/>
        </w:rPr>
        <w:lastRenderedPageBreak/>
        <w:t>scientific problems related to spin. There is no closest analogue of the new fixed target SPASCHARM complex being created for operation on polarized beams. The expected period of preserving the uniqueness of the SPASCHARM complex is no less than fifteen years</w:t>
      </w:r>
      <w:r w:rsidR="001C7554" w:rsidRPr="0038522D">
        <w:rPr>
          <w:bCs/>
          <w:lang w:val="en-US"/>
        </w:rPr>
        <w:t>.</w:t>
      </w:r>
    </w:p>
    <w:p w14:paraId="31064204" w14:textId="33E4605A" w:rsidR="001C7554" w:rsidRPr="0038522D" w:rsidRDefault="00C348B0" w:rsidP="00414806">
      <w:pPr>
        <w:pStyle w:val="ac"/>
        <w:rPr>
          <w:bCs/>
          <w:lang w:val="en-US"/>
        </w:rPr>
      </w:pPr>
      <w:r w:rsidRPr="0038522D">
        <w:rPr>
          <w:bCs/>
          <w:lang w:val="en-US"/>
        </w:rPr>
        <w:t>Polarized beams will be a powerful tool for carrying out systematic polarization studies. These studies will be carried out on antiproton and proton beams at an energy of 15 GeV and above, with an average polarization of 45%. It is planned to determine a large set of necessary physical observables, including single-spin asymmetries in dozens of reactions in the region of fragmen</w:t>
      </w:r>
      <w:r w:rsidR="00E80A46" w:rsidRPr="0038522D">
        <w:rPr>
          <w:bCs/>
          <w:lang w:val="en-US"/>
        </w:rPr>
        <w:softHyphen/>
      </w:r>
      <w:r w:rsidRPr="0038522D">
        <w:rPr>
          <w:bCs/>
          <w:lang w:val="en-US"/>
        </w:rPr>
        <w:t xml:space="preserve">tation of a polarized beam, both on hydrogen and on various nuclei targets. Data in this volume is not at any energy. The results of the comparison will point to the difference between the interaction of antimatter and matter with matter, which has been an actual scientific task for many years. To study the spin structure of the nucleon, studies will be made of the formation of charmonium in the fragmentation region of a polarized beam, with an emphasis on determining the contribution of gluons to the proton spin, which will help solve the "spin crisis" of the proton (all quarks in the proton are responsible for only ~30% of the proton spin) existing already </w:t>
      </w:r>
      <w:r w:rsidR="00A015DE">
        <w:rPr>
          <w:bCs/>
          <w:lang w:val="en-US"/>
        </w:rPr>
        <w:t>over</w:t>
      </w:r>
      <w:r w:rsidRPr="0038522D">
        <w:rPr>
          <w:bCs/>
          <w:lang w:val="en-US"/>
        </w:rPr>
        <w:t xml:space="preserve"> 30 years</w:t>
      </w:r>
      <w:r w:rsidR="001C7554" w:rsidRPr="0038522D">
        <w:rPr>
          <w:bCs/>
          <w:lang w:val="en-US"/>
        </w:rPr>
        <w:t>.</w:t>
      </w:r>
    </w:p>
    <w:p w14:paraId="581F6F3D" w14:textId="77777777" w:rsidR="001C7554" w:rsidRPr="0038522D" w:rsidRDefault="00C348B0" w:rsidP="00414806">
      <w:pPr>
        <w:pStyle w:val="ac"/>
        <w:rPr>
          <w:bCs/>
          <w:lang w:val="en-US"/>
        </w:rPr>
      </w:pPr>
      <w:r w:rsidRPr="0038522D">
        <w:rPr>
          <w:bCs/>
          <w:lang w:val="en-US"/>
        </w:rPr>
        <w:t xml:space="preserve">The presence of polarized both protons and antiprotons in the CP neutral </w:t>
      </w:r>
      <w:r w:rsidR="009B40C2" w:rsidRPr="0038522D">
        <w:rPr>
          <w:rFonts w:eastAsia="Calibri"/>
          <w:bCs/>
          <w:i/>
          <w:lang w:val="en-US"/>
        </w:rPr>
        <w:t>pp̅</w:t>
      </w:r>
      <w:r w:rsidRPr="0038522D">
        <w:rPr>
          <w:bCs/>
          <w:lang w:val="en-US"/>
        </w:rPr>
        <w:t>-system potentially opens up opportunities for studying and comparing CP conjugate reactions with one another. This allows us to look at CP invariance in a new perspective, inaccessible to collisions of unpolarized particles. Carrying out such measurements in the future will most likely require some modification of the experimental setup, in particular, the extension of its acceptance to the rear hemisphere in the collision center-of-mass system</w:t>
      </w:r>
      <w:r w:rsidR="001C7554" w:rsidRPr="0038522D">
        <w:rPr>
          <w:bCs/>
          <w:lang w:val="en-US"/>
        </w:rPr>
        <w:t>.</w:t>
      </w:r>
    </w:p>
    <w:p w14:paraId="48FB648E" w14:textId="59C9B17E" w:rsidR="001C7554" w:rsidRPr="0038522D" w:rsidRDefault="00C348B0" w:rsidP="00414806">
      <w:pPr>
        <w:pStyle w:val="ac"/>
        <w:rPr>
          <w:bCs/>
          <w:lang w:val="en-US"/>
        </w:rPr>
      </w:pPr>
      <w:r w:rsidRPr="0038522D">
        <w:rPr>
          <w:bCs/>
          <w:lang w:val="en-US"/>
        </w:rPr>
        <w:t>Additional unique features of the SPASCHARM experiment are associated with the possibility of measuring the multiplicity of charged hadrons in an event, determining the centrality of the hadron-nucleus collisions. There have been almost no such studies in the world, but there are first indications of their relevance. Another novelty of the project is connected with the possibil</w:t>
      </w:r>
      <w:r w:rsidR="00E80A46" w:rsidRPr="0038522D">
        <w:rPr>
          <w:bCs/>
          <w:lang w:val="en-US"/>
        </w:rPr>
        <w:softHyphen/>
      </w:r>
      <w:r w:rsidRPr="0038522D">
        <w:rPr>
          <w:bCs/>
          <w:lang w:val="en-US"/>
        </w:rPr>
        <w:t xml:space="preserve">ity to register not only stable particles that are stable by strong interaction, but also numerous resonances, both meson and baryon ones. In the SPASCHARM setup, it is also possible to measure the transverse polarization of hyperons and the elements of the spin </w:t>
      </w:r>
      <w:r w:rsidR="00126BBF" w:rsidRPr="00712573">
        <w:rPr>
          <w:bCs/>
          <w:lang w:val="en-US"/>
        </w:rPr>
        <w:t>density</w:t>
      </w:r>
      <w:r w:rsidR="00126BBF">
        <w:rPr>
          <w:bCs/>
          <w:lang w:val="en-US"/>
        </w:rPr>
        <w:t xml:space="preserve"> </w:t>
      </w:r>
      <w:r w:rsidRPr="0038522D">
        <w:rPr>
          <w:bCs/>
          <w:lang w:val="en-US"/>
        </w:rPr>
        <w:t>matrix of vector mesons, which is a huge advantage of the project. Finally, the presence of eight types of unpolarized beams (</w:t>
      </w:r>
      <w:r w:rsidR="00BF51D8" w:rsidRPr="00BF51D8">
        <w:rPr>
          <w:i/>
          <w:iCs/>
        </w:rPr>
        <w:t>π</w:t>
      </w:r>
      <w:r w:rsidR="00BF51D8" w:rsidRPr="00BF51D8">
        <w:rPr>
          <w:i/>
          <w:iCs/>
          <w:vertAlign w:val="superscript"/>
          <w:lang w:val="en-US"/>
        </w:rPr>
        <w:t>±</w:t>
      </w:r>
      <w:r w:rsidR="00BF51D8" w:rsidRPr="00BF51D8">
        <w:rPr>
          <w:i/>
          <w:iCs/>
          <w:lang w:val="en-US"/>
        </w:rPr>
        <w:t>, K</w:t>
      </w:r>
      <w:r w:rsidR="00BF51D8" w:rsidRPr="00BF51D8">
        <w:rPr>
          <w:i/>
          <w:iCs/>
          <w:vertAlign w:val="superscript"/>
          <w:lang w:val="en-US"/>
        </w:rPr>
        <w:t>±</w:t>
      </w:r>
      <w:r w:rsidR="00BF51D8" w:rsidRPr="00BF51D8">
        <w:rPr>
          <w:i/>
          <w:iCs/>
          <w:lang w:val="en-US"/>
        </w:rPr>
        <w:t xml:space="preserve">, p, </w:t>
      </w:r>
      <m:oMath>
        <m:acc>
          <m:accPr>
            <m:chr m:val="̅"/>
            <m:ctrlPr>
              <w:rPr>
                <w:rFonts w:ascii="Cambria Math" w:hAnsi="Cambria Math"/>
                <w:bCs/>
                <w:i/>
                <w:iCs/>
              </w:rPr>
            </m:ctrlPr>
          </m:accPr>
          <m:e>
            <m:r>
              <w:rPr>
                <w:rFonts w:ascii="Cambria Math" w:hAnsi="Cambria Math"/>
              </w:rPr>
              <m:t>p</m:t>
            </m:r>
          </m:e>
        </m:acc>
      </m:oMath>
      <w:r w:rsidR="00BF51D8" w:rsidRPr="00BF51D8">
        <w:rPr>
          <w:i/>
          <w:iCs/>
          <w:lang w:val="en-US"/>
        </w:rPr>
        <w:t>, d, C</w:t>
      </w:r>
      <w:r w:rsidRPr="0038522D">
        <w:rPr>
          <w:bCs/>
          <w:lang w:val="en-US"/>
        </w:rPr>
        <w:t>), in combination with a polarized target, extends the range of studies of polarization phenomena by an order of magnitude and enhances the uniqueness of the project. The study of energy dependence of spin effects reveals the dynamics of interaction. The measurements might be conducted at several energies in order to estimate the model parameters</w:t>
      </w:r>
      <w:r w:rsidR="001C7554" w:rsidRPr="0038522D">
        <w:rPr>
          <w:bCs/>
          <w:lang w:val="en-US"/>
        </w:rPr>
        <w:t>.</w:t>
      </w:r>
    </w:p>
    <w:p w14:paraId="6F4D7CEA" w14:textId="77777777" w:rsidR="001C7554" w:rsidRPr="0038522D" w:rsidRDefault="00C348B0" w:rsidP="00414806">
      <w:pPr>
        <w:pStyle w:val="ac"/>
        <w:rPr>
          <w:bCs/>
          <w:lang w:val="en-US"/>
        </w:rPr>
      </w:pPr>
      <w:r w:rsidRPr="0038522D">
        <w:rPr>
          <w:bCs/>
          <w:lang w:val="en-US"/>
        </w:rPr>
        <w:t>The SPASCHARM polarization project is distinguished by a global, systematic approach to the study of the antiproton-proton (nuclei) and proton-proton (nuclei) systems. Unlike most fixed target polarization experiments, in the wide-aperture precision spectrometer SPASCHARM, the full geometry along the azimuthal angle will be realized, which will allow us to investigate not one dozen new processes with extremely low errors. The combination of a wide range of beams and targets with the possibility of simultaneous detection of charged and neutral particles in final states of reactions, distinguishes this project from other polarization projects created for a limited number of reactions studied. Measurement of spin effects in a large kinematic range in the beam fragmentation region and comparison of spin effects in various reactions is of fundamental importance for revealing the mechanism of particle interaction</w:t>
      </w:r>
      <w:r w:rsidR="001C7554" w:rsidRPr="0038522D">
        <w:rPr>
          <w:bCs/>
          <w:lang w:val="en-US"/>
        </w:rPr>
        <w:t>.</w:t>
      </w:r>
    </w:p>
    <w:p w14:paraId="0ABE1B57" w14:textId="77777777" w:rsidR="001C7554" w:rsidRPr="0038522D" w:rsidRDefault="00C348B0" w:rsidP="00414806">
      <w:pPr>
        <w:pStyle w:val="ac"/>
        <w:rPr>
          <w:bCs/>
          <w:lang w:val="en-US"/>
        </w:rPr>
      </w:pPr>
      <w:r w:rsidRPr="0038522D">
        <w:rPr>
          <w:bCs/>
          <w:lang w:val="en-US"/>
        </w:rPr>
        <w:lastRenderedPageBreak/>
        <w:t>The core of the team of authors of this project is the laboratory of polarization experiments of IHEP. This team has a large scientific background on the project, both in terms of the scientific part and the equipment prepared. It has been engaged in polari</w:t>
      </w:r>
      <w:r w:rsidR="00D1407E" w:rsidRPr="0038522D">
        <w:rPr>
          <w:bCs/>
          <w:lang w:val="en-US"/>
        </w:rPr>
        <w:t>zation studies for more than 40 </w:t>
      </w:r>
      <w:r w:rsidRPr="0038522D">
        <w:rPr>
          <w:bCs/>
          <w:lang w:val="en-US"/>
        </w:rPr>
        <w:t>years and has been involved practically in all of the largest hadronic experiments on spin topics in Russian and foreign scientific centers. In particular, the team played a decisive role in the preparation and conduct of polarization exp</w:t>
      </w:r>
      <w:r w:rsidR="00026284" w:rsidRPr="0038522D">
        <w:rPr>
          <w:bCs/>
          <w:lang w:val="en-US"/>
        </w:rPr>
        <w:t>eriments at FNAL (experiments E</w:t>
      </w:r>
      <w:r w:rsidR="00BE78BC" w:rsidRPr="0038522D">
        <w:rPr>
          <w:bCs/>
          <w:lang w:val="en-US"/>
        </w:rPr>
        <w:t>581</w:t>
      </w:r>
      <w:r w:rsidRPr="0038522D">
        <w:rPr>
          <w:bCs/>
          <w:lang w:val="en-US"/>
        </w:rPr>
        <w:t xml:space="preserve"> and E</w:t>
      </w:r>
      <w:r w:rsidR="00BE78BC" w:rsidRPr="0038522D">
        <w:rPr>
          <w:bCs/>
          <w:lang w:val="en-US"/>
        </w:rPr>
        <w:t xml:space="preserve">704) and BNL (spin part of STAR </w:t>
      </w:r>
      <w:r w:rsidRPr="0038522D">
        <w:rPr>
          <w:bCs/>
          <w:lang w:val="en-US"/>
        </w:rPr>
        <w:t xml:space="preserve">and </w:t>
      </w:r>
      <w:r w:rsidR="00BE78BC" w:rsidRPr="0038522D">
        <w:rPr>
          <w:bCs/>
          <w:lang w:val="en-US"/>
        </w:rPr>
        <w:t>E</w:t>
      </w:r>
      <w:r w:rsidRPr="0038522D">
        <w:rPr>
          <w:bCs/>
          <w:lang w:val="en-US"/>
        </w:rPr>
        <w:t>925). In experiments conducted in Protvino and foreign centers, significant polarization effects were found that can’t be explained by existing theoretical models. According to the results of these experiments, more than 100 papers have been published on spin topics, 6 doctoral and more than 10 PhD theses have been defended. Also many other IHEP employees participate in the project. Among the authors of this project, an important place is occupied by a group of polarized target experts from JINR (Dubna), which for 40 years, together with physicists from IHEP, is engaged i</w:t>
      </w:r>
      <w:r w:rsidR="00026284" w:rsidRPr="0038522D">
        <w:rPr>
          <w:bCs/>
          <w:lang w:val="en-US"/>
        </w:rPr>
        <w:t>n polarization studies at the U</w:t>
      </w:r>
      <w:r w:rsidR="00026284" w:rsidRPr="0038522D">
        <w:rPr>
          <w:rFonts w:eastAsia="MS Mincho"/>
          <w:bCs/>
          <w:lang w:val="en-US"/>
        </w:rPr>
        <w:t>‑</w:t>
      </w:r>
      <w:r w:rsidRPr="0038522D">
        <w:rPr>
          <w:bCs/>
          <w:lang w:val="en-US"/>
        </w:rPr>
        <w:t>70 accelerator complex in Protvino. A group of scientists from two members of the “Kurchatov Institute”, namely ITEP and PNPI, as well as the National Research Nuclear University MEPhI (hereinafter MEPhI) are also active participants of the SPASCHARM. Physicists from Italy (the Bradamante’s group) and the Czech Republic (the Finger’s group) sent Letters of Intention to join this experiment. We are expecting the entry of several German universities and national laboratories into this project</w:t>
      </w:r>
      <w:r w:rsidR="001C7554" w:rsidRPr="0038522D">
        <w:rPr>
          <w:bCs/>
          <w:lang w:val="en-US"/>
        </w:rPr>
        <w:t>.</w:t>
      </w:r>
    </w:p>
    <w:p w14:paraId="3A2B95AC" w14:textId="77777777" w:rsidR="001C7554" w:rsidRPr="0038522D" w:rsidRDefault="00C348B0" w:rsidP="00414806">
      <w:pPr>
        <w:pStyle w:val="ac"/>
        <w:rPr>
          <w:bCs/>
          <w:lang w:val="en-US"/>
        </w:rPr>
      </w:pPr>
      <w:r w:rsidRPr="0038522D">
        <w:rPr>
          <w:bCs/>
          <w:lang w:val="en-US"/>
        </w:rPr>
        <w:t>The number of potential users of the infrastructure of this proj</w:t>
      </w:r>
      <w:r w:rsidR="00D1407E" w:rsidRPr="0038522D">
        <w:rPr>
          <w:bCs/>
          <w:lang w:val="en-US"/>
        </w:rPr>
        <w:t>ect and its results exceeds 100 </w:t>
      </w:r>
      <w:r w:rsidRPr="0038522D">
        <w:rPr>
          <w:bCs/>
          <w:lang w:val="en-US"/>
        </w:rPr>
        <w:t>people. All this leads to a very high probability of successful implementation of the relevant infrastructure and the beginning of the fulfillment of the scientific tasks of the project over the next ten years</w:t>
      </w:r>
      <w:r w:rsidR="001C7554" w:rsidRPr="0038522D">
        <w:rPr>
          <w:bCs/>
          <w:lang w:val="en-US"/>
        </w:rPr>
        <w:t>.</w:t>
      </w:r>
    </w:p>
    <w:p w14:paraId="3519C2BF" w14:textId="72A8DDC5" w:rsidR="00C348B0" w:rsidRPr="0038522D" w:rsidRDefault="00C348B0" w:rsidP="00414806">
      <w:pPr>
        <w:pStyle w:val="ac"/>
        <w:rPr>
          <w:bCs/>
          <w:lang w:val="en-US"/>
        </w:rPr>
      </w:pPr>
      <w:r w:rsidRPr="0038522D">
        <w:rPr>
          <w:bCs/>
          <w:lang w:val="en-US"/>
        </w:rPr>
        <w:t>The total costs for the manufacture in Russia of the necessary scientific equipment for the research facility SPASCHARM will amount to 1 billion rubles (about 14.5 M Euro). In addition, another 1 billion rubles will be required to carry out work to create an antiproton (and proton) beam</w:t>
      </w:r>
      <w:r w:rsidR="00532C7A">
        <w:rPr>
          <w:bCs/>
          <w:lang w:val="en-US"/>
        </w:rPr>
        <w:t>line</w:t>
      </w:r>
      <w:r w:rsidRPr="0038522D">
        <w:rPr>
          <w:bCs/>
          <w:lang w:val="en-US"/>
        </w:rPr>
        <w:t xml:space="preserve"> 24A at the U-70 accelerator complex. Thus, the total cost of the project is esti</w:t>
      </w:r>
      <w:r w:rsidR="00E80A46" w:rsidRPr="0038522D">
        <w:rPr>
          <w:bCs/>
          <w:lang w:val="en-US"/>
        </w:rPr>
        <w:softHyphen/>
      </w:r>
      <w:r w:rsidRPr="0038522D">
        <w:rPr>
          <w:bCs/>
          <w:lang w:val="en-US"/>
        </w:rPr>
        <w:t xml:space="preserve">mated at 2 billion rubles (about 29 M Euro). </w:t>
      </w:r>
      <w:r w:rsidR="00984D66" w:rsidRPr="00984D66">
        <w:rPr>
          <w:bCs/>
          <w:highlight w:val="yellow"/>
          <w:lang w:val="en-US"/>
        </w:rPr>
        <w:t>Experimental studies with polarized beams on the new beamline 24A can be started four years after the start of project funding.</w:t>
      </w:r>
    </w:p>
    <w:p w14:paraId="3850FC5E" w14:textId="77777777" w:rsidR="00F33F8D" w:rsidRPr="0038522D" w:rsidRDefault="00F33F8D" w:rsidP="00E33B77">
      <w:pPr>
        <w:pStyle w:val="1"/>
        <w:numPr>
          <w:ilvl w:val="0"/>
          <w:numId w:val="0"/>
        </w:numPr>
        <w:jc w:val="center"/>
      </w:pPr>
      <w:bookmarkStart w:id="8" w:name="_Toc29983091"/>
      <w:bookmarkStart w:id="9" w:name="_Toc31019495"/>
      <w:bookmarkStart w:id="10" w:name="_Toc104197546"/>
      <w:r w:rsidRPr="0038522D">
        <w:lastRenderedPageBreak/>
        <w:t>ВВЕДЕНИЕ</w:t>
      </w:r>
      <w:bookmarkEnd w:id="3"/>
      <w:bookmarkEnd w:id="8"/>
      <w:bookmarkEnd w:id="9"/>
      <w:bookmarkEnd w:id="10"/>
    </w:p>
    <w:p w14:paraId="15EE79F8" w14:textId="77777777" w:rsidR="001C7554" w:rsidRPr="0038522D" w:rsidRDefault="006B148E" w:rsidP="00026BD6">
      <w:pPr>
        <w:pStyle w:val="ac"/>
        <w:rPr>
          <w:rFonts w:eastAsia="MS Mincho"/>
          <w:lang w:eastAsia="ja-JP"/>
        </w:rPr>
      </w:pPr>
      <w:r w:rsidRPr="0038522D">
        <w:rPr>
          <w:rFonts w:eastAsia="MS Mincho"/>
          <w:lang w:eastAsia="ja-JP"/>
        </w:rPr>
        <w:t>Исследова</w:t>
      </w:r>
      <w:r w:rsidR="00E80A46" w:rsidRPr="0038522D">
        <w:rPr>
          <w:rFonts w:eastAsia="MS Mincho"/>
          <w:lang w:eastAsia="ja-JP"/>
        </w:rPr>
        <w:softHyphen/>
      </w:r>
      <w:r w:rsidRPr="0038522D">
        <w:rPr>
          <w:rFonts w:eastAsia="MS Mincho"/>
          <w:lang w:eastAsia="ja-JP"/>
        </w:rPr>
        <w:t>ния последних нескольких десятков лет показали наличие значительных спиновых эффектов</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различных физических процессах. Однако наблюдение больших спиновых эффектов пока</w:t>
      </w:r>
      <w:r w:rsidR="00AA7C51" w:rsidRPr="0038522D">
        <w:rPr>
          <w:rFonts w:eastAsia="MS Mincho"/>
          <w:lang w:eastAsia="ja-JP"/>
        </w:rPr>
        <w:t xml:space="preserve"> не</w:t>
      </w:r>
      <w:r w:rsidR="00655E4A" w:rsidRPr="0038522D">
        <w:rPr>
          <w:rFonts w:eastAsia="MS Mincho"/>
          <w:lang w:eastAsia="ja-JP"/>
        </w:rPr>
        <w:t xml:space="preserve"> </w:t>
      </w:r>
      <w:r w:rsidRPr="0038522D">
        <w:rPr>
          <w:rFonts w:eastAsia="MS Mincho"/>
          <w:lang w:eastAsia="ja-JP"/>
        </w:rPr>
        <w:t>удалось объяснить</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рамках стандартной теории возмущений квантовой хромодинамики (КХД), предполагающей коллинеарную кинематику.</w:t>
      </w:r>
      <w:r w:rsidR="00D1407E" w:rsidRPr="0038522D">
        <w:rPr>
          <w:rFonts w:eastAsia="MS Mincho"/>
          <w:lang w:eastAsia="ja-JP"/>
        </w:rPr>
        <w:t xml:space="preserve"> В </w:t>
      </w:r>
      <w:r w:rsidRPr="0038522D">
        <w:rPr>
          <w:rFonts w:eastAsia="MS Mincho"/>
          <w:lang w:eastAsia="ja-JP"/>
        </w:rPr>
        <w:t>этой связи являются актуальными дальнейшие систематические экспериментальные иссле</w:t>
      </w:r>
      <w:r w:rsidR="00A46549" w:rsidRPr="00A46549">
        <w:rPr>
          <w:rFonts w:eastAsia="MS Mincho"/>
          <w:lang w:eastAsia="ja-JP"/>
        </w:rPr>
        <w:softHyphen/>
      </w:r>
      <w:r w:rsidRPr="0038522D">
        <w:rPr>
          <w:rFonts w:eastAsia="MS Mincho"/>
          <w:lang w:eastAsia="ja-JP"/>
        </w:rPr>
        <w:t>дования</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этой области, предполагающие измерение нескольких зависящих от спина наблюдаемых (односпиновая</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двухспиновая асимметрии, поляризация гиперонов, элементы спиновой матрицы векторных мезонов)</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десятках различных реакций. Глобальный анализ полученных таким образом данных позволит выявить общие закономерности поведения данных,</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том числе</w:t>
      </w:r>
      <w:r w:rsidR="00483437" w:rsidRPr="0038522D">
        <w:rPr>
          <w:rFonts w:eastAsia="MS Mincho"/>
          <w:lang w:eastAsia="ja-JP"/>
        </w:rPr>
        <w:t xml:space="preserve"> </w:t>
      </w:r>
      <w:r w:rsidRPr="0038522D">
        <w:rPr>
          <w:rFonts w:eastAsia="MS Mincho"/>
          <w:lang w:eastAsia="ja-JP"/>
        </w:rPr>
        <w:t>сравнение взаимодействий частицы</w:t>
      </w:r>
      <w:r w:rsidR="00D1407E" w:rsidRPr="0038522D">
        <w:rPr>
          <w:rFonts w:eastAsia="MS Mincho"/>
          <w:lang w:eastAsia="ja-JP"/>
        </w:rPr>
        <w:t xml:space="preserve"> и </w:t>
      </w:r>
      <w:r w:rsidRPr="0038522D">
        <w:rPr>
          <w:rFonts w:eastAsia="MS Mincho"/>
          <w:lang w:eastAsia="ja-JP"/>
        </w:rPr>
        <w:t>античастицы</w:t>
      </w:r>
      <w:r w:rsidR="00D1407E" w:rsidRPr="0038522D">
        <w:rPr>
          <w:rFonts w:eastAsia="MS Mincho"/>
          <w:lang w:eastAsia="ja-JP"/>
        </w:rPr>
        <w:t xml:space="preserve"> с</w:t>
      </w:r>
      <w:r w:rsidR="00655E4A" w:rsidRPr="0038522D">
        <w:rPr>
          <w:rFonts w:eastAsia="MS Mincho"/>
          <w:lang w:eastAsia="ja-JP"/>
        </w:rPr>
        <w:t xml:space="preserve"> </w:t>
      </w:r>
      <w:r w:rsidRPr="0038522D">
        <w:rPr>
          <w:rFonts w:eastAsia="MS Mincho"/>
          <w:lang w:eastAsia="ja-JP"/>
        </w:rPr>
        <w:t>протонами</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ядрами, роль цветных сил, спиновую структура нуклона, зависимость спиновых эффектов от изотопического спина</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энергии пучка, сорта кварков, атомного веса мишени</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множественности частиц</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событии. Ранее подобные исследования такого масштаба</w:t>
      </w:r>
      <w:r w:rsidR="00AA7C51" w:rsidRPr="0038522D">
        <w:rPr>
          <w:rFonts w:eastAsia="MS Mincho"/>
          <w:lang w:eastAsia="ja-JP"/>
        </w:rPr>
        <w:t xml:space="preserve"> не</w:t>
      </w:r>
      <w:r w:rsidR="00655E4A" w:rsidRPr="0038522D">
        <w:rPr>
          <w:rFonts w:eastAsia="MS Mincho"/>
          <w:lang w:eastAsia="ja-JP"/>
        </w:rPr>
        <w:t xml:space="preserve"> </w:t>
      </w:r>
      <w:r w:rsidRPr="0038522D">
        <w:rPr>
          <w:rFonts w:eastAsia="MS Mincho"/>
          <w:lang w:eastAsia="ja-JP"/>
        </w:rPr>
        <w:t>проводились. Взаимодействия поляризованных частиц представляют собой уникальный инструмент для исследования механизма сильных взаимодействий</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области конфайнмента, что</w:t>
      </w:r>
      <w:r w:rsidR="00AA7C51" w:rsidRPr="0038522D">
        <w:rPr>
          <w:rFonts w:eastAsia="MS Mincho"/>
          <w:lang w:eastAsia="ja-JP"/>
        </w:rPr>
        <w:t xml:space="preserve"> не</w:t>
      </w:r>
      <w:r w:rsidR="00655E4A" w:rsidRPr="0038522D">
        <w:rPr>
          <w:rFonts w:eastAsia="MS Mincho"/>
          <w:lang w:eastAsia="ja-JP"/>
        </w:rPr>
        <w:t xml:space="preserve"> </w:t>
      </w:r>
      <w:r w:rsidRPr="0038522D">
        <w:rPr>
          <w:rFonts w:eastAsia="MS Mincho"/>
          <w:lang w:eastAsia="ja-JP"/>
        </w:rPr>
        <w:t>удается пока сделать, изучая соударения неполяризованных адронов</w:t>
      </w:r>
      <w:r w:rsidR="001C7554" w:rsidRPr="0038522D">
        <w:rPr>
          <w:rFonts w:eastAsia="MS Mincho"/>
          <w:lang w:eastAsia="ja-JP"/>
        </w:rPr>
        <w:t>.</w:t>
      </w:r>
    </w:p>
    <w:p w14:paraId="78C9CE12" w14:textId="77777777" w:rsidR="001C7554" w:rsidRPr="0038522D" w:rsidRDefault="006B148E" w:rsidP="00026BD6">
      <w:pPr>
        <w:pStyle w:val="ac"/>
        <w:rPr>
          <w:rFonts w:eastAsia="MS Mincho"/>
          <w:lang w:eastAsia="ja-JP"/>
        </w:rPr>
      </w:pPr>
      <w:r w:rsidRPr="0038522D">
        <w:rPr>
          <w:rFonts w:eastAsia="MS Mincho"/>
          <w:lang w:eastAsia="ja-JP"/>
        </w:rPr>
        <w:t>Для проведения указанных выше исследований требуется экспериментальная установка мирового уровня</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создание канала поляризованных протонов</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антипротонов</w:t>
      </w:r>
      <w:r w:rsidR="001C7554" w:rsidRPr="0038522D">
        <w:rPr>
          <w:rFonts w:eastAsia="MS Mincho"/>
          <w:lang w:eastAsia="ja-JP"/>
        </w:rPr>
        <w:t>.</w:t>
      </w:r>
    </w:p>
    <w:p w14:paraId="70F38478" w14:textId="77777777" w:rsidR="001C7554" w:rsidRPr="0038522D" w:rsidRDefault="006B148E" w:rsidP="00026BD6">
      <w:pPr>
        <w:pStyle w:val="ac"/>
        <w:rPr>
          <w:rFonts w:eastAsia="MS Mincho"/>
          <w:lang w:eastAsia="ja-JP"/>
        </w:rPr>
      </w:pPr>
      <w:r w:rsidRPr="0038522D">
        <w:rPr>
          <w:rFonts w:eastAsia="MS Mincho"/>
          <w:lang w:eastAsia="ja-JP"/>
        </w:rPr>
        <w:t>Проект эксперимента СПАСЧАРМ на создаваемом новом адронном канале частиц 24А ускорител</w:t>
      </w:r>
      <w:r w:rsidR="00676A74" w:rsidRPr="0038522D">
        <w:rPr>
          <w:rFonts w:eastAsia="MS Mincho"/>
          <w:lang w:eastAsia="ja-JP"/>
        </w:rPr>
        <w:t xml:space="preserve">ьного </w:t>
      </w:r>
      <w:r w:rsidR="00676A74" w:rsidRPr="0038522D">
        <w:rPr>
          <w:rFonts w:eastAsia="MS Mincho"/>
          <w:bCs/>
          <w:lang w:eastAsia="ja-JP"/>
        </w:rPr>
        <w:t>комплекса</w:t>
      </w:r>
      <w:r w:rsidRPr="0038522D">
        <w:rPr>
          <w:rFonts w:eastAsia="MS Mincho"/>
          <w:lang w:eastAsia="ja-JP"/>
        </w:rPr>
        <w:t xml:space="preserve"> </w:t>
      </w:r>
      <w:r w:rsidR="00D1664A" w:rsidRPr="0038522D">
        <w:rPr>
          <w:rFonts w:eastAsia="MS Mincho"/>
          <w:lang w:eastAsia="ja-JP"/>
        </w:rPr>
        <w:t>У‑70</w:t>
      </w:r>
      <w:r w:rsidRPr="0038522D">
        <w:rPr>
          <w:rFonts w:eastAsia="MS Mincho"/>
          <w:lang w:eastAsia="ja-JP"/>
        </w:rPr>
        <w:t xml:space="preserve"> нацелен на исследование спиновой зависимости сильного взаимодействия антивещества </w:t>
      </w:r>
      <w:r w:rsidR="00DF2CC4" w:rsidRPr="0038522D">
        <w:rPr>
          <w:rFonts w:eastAsia="MS Mincho"/>
          <w:lang w:eastAsia="ja-JP"/>
        </w:rPr>
        <w:t>(и</w:t>
      </w:r>
      <w:r w:rsidR="00655E4A" w:rsidRPr="0038522D">
        <w:rPr>
          <w:rFonts w:eastAsia="MS Mincho"/>
          <w:lang w:eastAsia="ja-JP"/>
        </w:rPr>
        <w:t xml:space="preserve"> </w:t>
      </w:r>
      <w:r w:rsidRPr="0038522D">
        <w:rPr>
          <w:rFonts w:eastAsia="MS Mincho"/>
          <w:lang w:eastAsia="ja-JP"/>
        </w:rPr>
        <w:t>вещества)</w:t>
      </w:r>
      <w:r w:rsidR="00D1407E" w:rsidRPr="0038522D">
        <w:rPr>
          <w:rFonts w:eastAsia="MS Mincho"/>
          <w:lang w:eastAsia="ja-JP"/>
        </w:rPr>
        <w:t xml:space="preserve"> с</w:t>
      </w:r>
      <w:r w:rsidR="00655E4A" w:rsidRPr="0038522D">
        <w:rPr>
          <w:rFonts w:eastAsia="MS Mincho"/>
          <w:lang w:eastAsia="ja-JP"/>
        </w:rPr>
        <w:t xml:space="preserve"> </w:t>
      </w:r>
      <w:r w:rsidRPr="0038522D">
        <w:rPr>
          <w:rFonts w:eastAsia="MS Mincho"/>
          <w:lang w:eastAsia="ja-JP"/>
        </w:rPr>
        <w:t>материей</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спиновой структуры нуклона. Прежде всего</w:t>
      </w:r>
      <w:r w:rsidR="00D00603" w:rsidRPr="0038522D">
        <w:rPr>
          <w:rFonts w:eastAsia="MS Mincho"/>
          <w:lang w:eastAsia="ja-JP"/>
        </w:rPr>
        <w:t>,</w:t>
      </w:r>
      <w:r w:rsidRPr="0038522D">
        <w:rPr>
          <w:rFonts w:eastAsia="MS Mincho"/>
          <w:lang w:eastAsia="ja-JP"/>
        </w:rPr>
        <w:t xml:space="preserve"> будет проведен обзорный поляризационный эксперимент на антипротонном</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 xml:space="preserve">протонном поляризованных </w:t>
      </w:r>
      <w:r w:rsidR="00F03ABB" w:rsidRPr="0038522D">
        <w:rPr>
          <w:rFonts w:eastAsia="MS Mincho"/>
          <w:lang w:eastAsia="ja-JP"/>
        </w:rPr>
        <w:t>пучках при энергии 16</w:t>
      </w:r>
      <w:r w:rsidR="00D75F62" w:rsidRPr="0038522D">
        <w:rPr>
          <w:rFonts w:eastAsia="MS Mincho"/>
          <w:lang w:eastAsia="ja-JP"/>
        </w:rPr>
        <w:t> ГэВ</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поляризации до 45%</w:t>
      </w:r>
      <w:r w:rsidR="00D1407E" w:rsidRPr="0038522D">
        <w:rPr>
          <w:rFonts w:eastAsia="MS Mincho"/>
          <w:lang w:eastAsia="ja-JP"/>
        </w:rPr>
        <w:t xml:space="preserve"> с</w:t>
      </w:r>
      <w:r w:rsidR="00655E4A" w:rsidRPr="0038522D">
        <w:rPr>
          <w:rFonts w:eastAsia="MS Mincho"/>
          <w:lang w:eastAsia="ja-JP"/>
        </w:rPr>
        <w:t xml:space="preserve"> </w:t>
      </w:r>
      <w:r w:rsidRPr="0038522D">
        <w:rPr>
          <w:rFonts w:eastAsia="MS Mincho"/>
          <w:lang w:eastAsia="ja-JP"/>
        </w:rPr>
        <w:t>измерением одного</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того же большого набора физических наблюдаемых величин. Для изучения спиновой структуры нуклона будут проведены исследования образования чармония</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 xml:space="preserve">области фрагментации поляризованного пучка. Будет определена величина поляризации </w:t>
      </w:r>
      <w:r w:rsidR="00820CD9" w:rsidRPr="0038522D">
        <w:rPr>
          <w:rFonts w:eastAsia="MS Mincho"/>
          <w:lang w:eastAsia="ja-JP"/>
        </w:rPr>
        <w:t>кварков</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глюонов</w:t>
      </w:r>
      <w:r w:rsidR="005737C2" w:rsidRPr="0038522D">
        <w:rPr>
          <w:rFonts w:eastAsia="MS Mincho"/>
          <w:lang w:eastAsia="ja-JP"/>
        </w:rPr>
        <w:t xml:space="preserve"> в </w:t>
      </w:r>
      <w:r w:rsidR="00820CD9" w:rsidRPr="0038522D">
        <w:rPr>
          <w:rFonts w:eastAsia="MS Mincho"/>
          <w:lang w:eastAsia="ja-JP"/>
        </w:rPr>
        <w:t>поперечно</w:t>
      </w:r>
      <w:r w:rsidR="00D1407E" w:rsidRPr="0038522D">
        <w:rPr>
          <w:rFonts w:eastAsia="MS Mincho"/>
          <w:lang w:eastAsia="ja-JP"/>
        </w:rPr>
        <w:t xml:space="preserve"> и</w:t>
      </w:r>
      <w:r w:rsidR="00655E4A" w:rsidRPr="0038522D">
        <w:rPr>
          <w:rFonts w:eastAsia="MS Mincho"/>
          <w:lang w:eastAsia="ja-JP"/>
        </w:rPr>
        <w:t xml:space="preserve"> </w:t>
      </w:r>
      <w:r w:rsidR="00820CD9" w:rsidRPr="0038522D">
        <w:rPr>
          <w:rFonts w:eastAsia="MS Mincho"/>
          <w:lang w:eastAsia="ja-JP"/>
        </w:rPr>
        <w:t>про</w:t>
      </w:r>
      <w:r w:rsidRPr="0038522D">
        <w:rPr>
          <w:rFonts w:eastAsia="MS Mincho"/>
          <w:lang w:eastAsia="ja-JP"/>
        </w:rPr>
        <w:t>дольно поляризованном протоне</w:t>
      </w:r>
      <w:r w:rsidR="00D1407E" w:rsidRPr="0038522D">
        <w:rPr>
          <w:rFonts w:eastAsia="MS Mincho"/>
          <w:lang w:eastAsia="ja-JP"/>
        </w:rPr>
        <w:t xml:space="preserve"> и</w:t>
      </w:r>
      <w:r w:rsidR="00655E4A" w:rsidRPr="0038522D">
        <w:rPr>
          <w:rFonts w:eastAsia="MS Mincho"/>
          <w:lang w:eastAsia="ja-JP"/>
        </w:rPr>
        <w:t xml:space="preserve"> </w:t>
      </w:r>
      <w:r w:rsidR="00820CD9" w:rsidRPr="0038522D">
        <w:rPr>
          <w:rFonts w:eastAsia="MS Mincho"/>
          <w:lang w:eastAsia="ja-JP"/>
        </w:rPr>
        <w:t xml:space="preserve">антипротоне </w:t>
      </w:r>
      <w:r w:rsidRPr="0038522D">
        <w:rPr>
          <w:rFonts w:eastAsia="MS Mincho"/>
          <w:lang w:eastAsia="ja-JP"/>
        </w:rPr>
        <w:t xml:space="preserve">через образование </w:t>
      </w:r>
      <w:r w:rsidR="00820CD9" w:rsidRPr="0038522D">
        <w:rPr>
          <w:rFonts w:eastAsia="MS Mincho"/>
          <w:lang w:eastAsia="ja-JP"/>
        </w:rPr>
        <w:t>кваркония со скрытой странностью (</w:t>
      </w:r>
      <w:r w:rsidR="00820CD9" w:rsidRPr="0038522D">
        <w:rPr>
          <w:rFonts w:eastAsia="MS Mincho"/>
          <w:i/>
          <w:lang w:eastAsia="ja-JP"/>
        </w:rPr>
        <w:t>φ</w:t>
      </w:r>
      <w:r w:rsidR="006772D4" w:rsidRPr="0038522D">
        <w:rPr>
          <w:rFonts w:eastAsia="MS Mincho"/>
          <w:lang w:eastAsia="ja-JP"/>
        </w:rPr>
        <w:t>‑</w:t>
      </w:r>
      <w:r w:rsidR="00820CD9" w:rsidRPr="0038522D">
        <w:rPr>
          <w:rFonts w:eastAsia="MS Mincho"/>
          <w:lang w:eastAsia="ja-JP"/>
        </w:rPr>
        <w:t>мезон</w:t>
      </w:r>
      <w:r w:rsidR="00D1407E" w:rsidRPr="0038522D">
        <w:rPr>
          <w:rFonts w:eastAsia="MS Mincho"/>
          <w:lang w:eastAsia="ja-JP"/>
        </w:rPr>
        <w:t xml:space="preserve"> и </w:t>
      </w:r>
      <w:r w:rsidR="00820CD9" w:rsidRPr="0038522D">
        <w:rPr>
          <w:rFonts w:eastAsia="MS Mincho"/>
          <w:i/>
          <w:lang w:eastAsia="ja-JP"/>
        </w:rPr>
        <w:t>f</w:t>
      </w:r>
      <w:r w:rsidR="004F49D1" w:rsidRPr="0038522D">
        <w:rPr>
          <w:rFonts w:eastAsia="MS Mincho"/>
          <w:i/>
          <w:lang w:eastAsia="ja-JP"/>
        </w:rPr>
        <w:t>₂</w:t>
      </w:r>
      <w:r w:rsidR="00820CD9" w:rsidRPr="0038522D">
        <w:rPr>
          <w:rFonts w:eastAsia="MS Mincho"/>
          <w:i/>
          <w:lang w:eastAsia="ja-JP"/>
        </w:rPr>
        <w:t>(1520)</w:t>
      </w:r>
      <w:r w:rsidR="000C4926" w:rsidRPr="0038522D">
        <w:rPr>
          <w:rFonts w:eastAsia="MS Mincho"/>
          <w:lang w:eastAsia="ja-JP"/>
        </w:rPr>
        <w:t>)</w:t>
      </w:r>
      <w:r w:rsidR="00D1407E" w:rsidRPr="0038522D">
        <w:rPr>
          <w:rFonts w:eastAsia="MS Mincho"/>
          <w:lang w:eastAsia="ja-JP"/>
        </w:rPr>
        <w:t xml:space="preserve"> и</w:t>
      </w:r>
      <w:r w:rsidR="00655E4A" w:rsidRPr="0038522D">
        <w:rPr>
          <w:rFonts w:eastAsia="MS Mincho"/>
          <w:lang w:eastAsia="ja-JP"/>
        </w:rPr>
        <w:t xml:space="preserve"> </w:t>
      </w:r>
      <w:r w:rsidR="000C4926" w:rsidRPr="0038522D">
        <w:rPr>
          <w:rFonts w:eastAsia="MS Mincho"/>
          <w:lang w:eastAsia="ja-JP"/>
        </w:rPr>
        <w:t>скрыты</w:t>
      </w:r>
      <w:r w:rsidR="00820CD9" w:rsidRPr="0038522D">
        <w:rPr>
          <w:rFonts w:eastAsia="MS Mincho"/>
          <w:lang w:eastAsia="ja-JP"/>
        </w:rPr>
        <w:t>м очарованием (</w:t>
      </w:r>
      <w:r w:rsidRPr="0038522D">
        <w:rPr>
          <w:rFonts w:eastAsia="MS Mincho"/>
          <w:i/>
          <w:lang w:eastAsia="ja-JP"/>
        </w:rPr>
        <w:t>χ</w:t>
      </w:r>
      <w:r w:rsidRPr="00D7493C">
        <w:rPr>
          <w:rFonts w:eastAsia="MS Mincho"/>
          <w:i/>
          <w:iCs/>
          <w:vertAlign w:val="subscript"/>
          <w:lang w:eastAsia="ja-JP"/>
        </w:rPr>
        <w:t>c2</w:t>
      </w:r>
      <w:r w:rsidRPr="0038522D">
        <w:rPr>
          <w:rFonts w:eastAsia="MS Mincho"/>
          <w:lang w:eastAsia="ja-JP"/>
        </w:rPr>
        <w:t xml:space="preserve"> (3555 МэВ)</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i/>
          <w:lang w:eastAsia="ja-JP"/>
        </w:rPr>
        <w:t>χ</w:t>
      </w:r>
      <w:r w:rsidRPr="00D7493C">
        <w:rPr>
          <w:rFonts w:eastAsia="MS Mincho"/>
          <w:i/>
          <w:iCs/>
          <w:vertAlign w:val="subscript"/>
          <w:lang w:eastAsia="ja-JP"/>
        </w:rPr>
        <w:t>c1</w:t>
      </w:r>
      <w:r w:rsidRPr="0038522D">
        <w:rPr>
          <w:rFonts w:eastAsia="MS Mincho"/>
          <w:lang w:eastAsia="ja-JP"/>
        </w:rPr>
        <w:t xml:space="preserve"> (3510 МэВ)</w:t>
      </w:r>
      <w:r w:rsidR="00820CD9" w:rsidRPr="0038522D">
        <w:rPr>
          <w:rFonts w:eastAsia="MS Mincho"/>
          <w:lang w:eastAsia="ja-JP"/>
        </w:rPr>
        <w:t>)</w:t>
      </w:r>
      <w:r w:rsidRPr="0038522D">
        <w:rPr>
          <w:rFonts w:eastAsia="MS Mincho"/>
          <w:lang w:eastAsia="ja-JP"/>
        </w:rPr>
        <w:t>.</w:t>
      </w:r>
      <w:r w:rsidR="00820CD9" w:rsidRPr="0038522D">
        <w:rPr>
          <w:rFonts w:eastAsia="MS Mincho"/>
          <w:lang w:eastAsia="ja-JP"/>
        </w:rPr>
        <w:t xml:space="preserve"> Впервые </w:t>
      </w:r>
      <w:r w:rsidR="003968B9" w:rsidRPr="0038522D">
        <w:rPr>
          <w:rFonts w:eastAsia="MS Mincho"/>
          <w:lang w:eastAsia="ja-JP"/>
        </w:rPr>
        <w:t>такие измерения будут проведены на уникальном пучке поляризованных (анти)протонов от распада (анти)гиперонов</w:t>
      </w:r>
      <w:r w:rsidR="001C7554" w:rsidRPr="0038522D">
        <w:rPr>
          <w:rFonts w:eastAsia="MS Mincho"/>
          <w:lang w:eastAsia="ja-JP"/>
        </w:rPr>
        <w:t>.</w:t>
      </w:r>
    </w:p>
    <w:p w14:paraId="492DDA37" w14:textId="77777777" w:rsidR="001C7554" w:rsidRPr="0038522D" w:rsidRDefault="001A0239" w:rsidP="00026BD6">
      <w:pPr>
        <w:pStyle w:val="ac"/>
        <w:rPr>
          <w:rFonts w:eastAsia="MS Mincho"/>
          <w:lang w:eastAsia="ja-JP"/>
        </w:rPr>
      </w:pPr>
      <w:r w:rsidRPr="0038522D">
        <w:rPr>
          <w:rFonts w:eastAsia="MS Mincho"/>
          <w:lang w:eastAsia="ja-JP"/>
        </w:rPr>
        <w:t xml:space="preserve">В НИЦ </w:t>
      </w:r>
      <w:r w:rsidR="009B40C2" w:rsidRPr="0038522D">
        <w:rPr>
          <w:rFonts w:eastAsia="MS Mincho"/>
          <w:lang w:eastAsia="ja-JP"/>
        </w:rPr>
        <w:t>«</w:t>
      </w:r>
      <w:r w:rsidRPr="0038522D">
        <w:rPr>
          <w:rFonts w:eastAsia="MS Mincho"/>
          <w:lang w:eastAsia="ja-JP"/>
        </w:rPr>
        <w:t xml:space="preserve">Курчатовский </w:t>
      </w:r>
      <w:r w:rsidR="00C61BBA">
        <w:rPr>
          <w:rFonts w:eastAsia="MS Mincho"/>
          <w:lang w:eastAsia="ja-JP"/>
        </w:rPr>
        <w:t>и</w:t>
      </w:r>
      <w:r w:rsidRPr="0038522D">
        <w:rPr>
          <w:rFonts w:eastAsia="MS Mincho"/>
          <w:lang w:eastAsia="ja-JP"/>
        </w:rPr>
        <w:t>нститут</w:t>
      </w:r>
      <w:r w:rsidR="009B40C2" w:rsidRPr="0038522D">
        <w:rPr>
          <w:rFonts w:eastAsia="MS Mincho"/>
          <w:lang w:eastAsia="ja-JP"/>
        </w:rPr>
        <w:t>»</w:t>
      </w:r>
      <w:r w:rsidRPr="0038522D">
        <w:rPr>
          <w:rFonts w:eastAsia="MS Mincho"/>
          <w:lang w:eastAsia="ja-JP"/>
        </w:rPr>
        <w:t xml:space="preserve"> – ИФВЭ завершены работы по созданию эскиз</w:t>
      </w:r>
      <w:r w:rsidR="00D24219">
        <w:rPr>
          <w:rFonts w:eastAsia="MS Mincho"/>
          <w:lang w:eastAsia="ja-JP"/>
        </w:rPr>
        <w:softHyphen/>
      </w:r>
      <w:r w:rsidRPr="0038522D">
        <w:rPr>
          <w:rFonts w:eastAsia="MS Mincho"/>
          <w:lang w:eastAsia="ja-JP"/>
        </w:rPr>
        <w:t>ного проекта нового адронного канала 24А. Проектные работы проводились совместно</w:t>
      </w:r>
      <w:r w:rsidR="00D1407E" w:rsidRPr="0038522D">
        <w:rPr>
          <w:rFonts w:eastAsia="MS Mincho"/>
          <w:lang w:eastAsia="ja-JP"/>
        </w:rPr>
        <w:t xml:space="preserve"> с </w:t>
      </w:r>
      <w:r w:rsidRPr="0038522D">
        <w:rPr>
          <w:rFonts w:eastAsia="MS Mincho"/>
          <w:lang w:eastAsia="ja-JP"/>
        </w:rPr>
        <w:t xml:space="preserve">ГСПИ. К 2015-му году был получен эскизный проект «головы канала» (длина 50 метров) </w:t>
      </w:r>
      <w:r w:rsidR="009B40C2" w:rsidRPr="0038522D">
        <w:t>—</w:t>
      </w:r>
      <w:r w:rsidRPr="0038522D">
        <w:rPr>
          <w:rFonts w:eastAsia="MS Mincho"/>
          <w:lang w:eastAsia="ja-JP"/>
        </w:rPr>
        <w:t xml:space="preserve"> это проводка пучка протонов от его вывода из </w:t>
      </w:r>
      <w:r w:rsidR="00D1664A" w:rsidRPr="0038522D">
        <w:rPr>
          <w:rFonts w:eastAsia="MS Mincho"/>
          <w:lang w:eastAsia="ja-JP"/>
        </w:rPr>
        <w:t>У‑70</w:t>
      </w:r>
      <w:r w:rsidRPr="0038522D">
        <w:rPr>
          <w:rFonts w:eastAsia="MS Mincho"/>
          <w:lang w:eastAsia="ja-JP"/>
        </w:rPr>
        <w:t>, до первичной мишени, располо</w:t>
      </w:r>
      <w:r w:rsidR="00D24219">
        <w:rPr>
          <w:rFonts w:eastAsia="MS Mincho"/>
          <w:lang w:eastAsia="ja-JP"/>
        </w:rPr>
        <w:softHyphen/>
      </w:r>
      <w:r w:rsidRPr="0038522D">
        <w:rPr>
          <w:rFonts w:eastAsia="MS Mincho"/>
          <w:lang w:eastAsia="ja-JP"/>
        </w:rPr>
        <w:t>жен</w:t>
      </w:r>
      <w:r w:rsidR="00E80A46" w:rsidRPr="0038522D">
        <w:rPr>
          <w:rFonts w:eastAsia="MS Mincho"/>
          <w:lang w:eastAsia="ja-JP"/>
        </w:rPr>
        <w:softHyphen/>
      </w:r>
      <w:r w:rsidRPr="0038522D">
        <w:rPr>
          <w:rFonts w:eastAsia="MS Mincho"/>
          <w:lang w:eastAsia="ja-JP"/>
        </w:rPr>
        <w:t>ной перед специальным радиационно-стойким магнитом. Полная длина канала от первичной мишени</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до конца канала составляет 180 метров.</w:t>
      </w:r>
      <w:r w:rsidR="00D1407E" w:rsidRPr="0038522D">
        <w:rPr>
          <w:rFonts w:eastAsia="MS Mincho"/>
          <w:lang w:eastAsia="ja-JP"/>
        </w:rPr>
        <w:t xml:space="preserve"> В</w:t>
      </w:r>
      <w:r w:rsidR="00655E4A" w:rsidRPr="0038522D">
        <w:rPr>
          <w:rFonts w:eastAsia="MS Mincho"/>
          <w:lang w:eastAsia="ja-JP"/>
        </w:rPr>
        <w:t xml:space="preserve"> </w:t>
      </w:r>
      <w:r w:rsidR="00D83B06" w:rsidRPr="0038522D">
        <w:rPr>
          <w:rFonts w:eastAsia="MS Mincho"/>
          <w:lang w:eastAsia="ja-JP"/>
        </w:rPr>
        <w:t>2016</w:t>
      </w:r>
      <w:r w:rsidR="008B36EF" w:rsidRPr="0038522D">
        <w:t>–</w:t>
      </w:r>
      <w:r w:rsidR="006A2376" w:rsidRPr="0038522D">
        <w:rPr>
          <w:rFonts w:eastAsia="MS Mincho"/>
          <w:lang w:eastAsia="ja-JP"/>
        </w:rPr>
        <w:t>2019</w:t>
      </w:r>
      <w:r w:rsidR="00D83B06" w:rsidRPr="0038522D">
        <w:rPr>
          <w:rFonts w:eastAsia="MS Mincho"/>
          <w:lang w:eastAsia="ja-JP"/>
        </w:rPr>
        <w:t xml:space="preserve"> годах были подготовлены все необходимые Технические Задания на создание различных узлов канала</w:t>
      </w:r>
      <w:r w:rsidR="001C7554" w:rsidRPr="0038522D">
        <w:rPr>
          <w:rFonts w:eastAsia="MS Mincho"/>
          <w:lang w:eastAsia="ja-JP"/>
        </w:rPr>
        <w:t>.</w:t>
      </w:r>
    </w:p>
    <w:p w14:paraId="7F195C19" w14:textId="77A5C7D4" w:rsidR="001C7554" w:rsidRPr="0038522D" w:rsidRDefault="006B148E" w:rsidP="00026BD6">
      <w:pPr>
        <w:pStyle w:val="ac"/>
        <w:rPr>
          <w:rFonts w:eastAsia="MS Mincho"/>
          <w:lang w:eastAsia="ja-JP"/>
        </w:rPr>
      </w:pPr>
      <w:r w:rsidRPr="0038522D">
        <w:rPr>
          <w:rFonts w:eastAsia="MS Mincho"/>
          <w:lang w:eastAsia="ja-JP"/>
        </w:rPr>
        <w:lastRenderedPageBreak/>
        <w:t>В канале 24А предполагается формирование поляризованных пучков протонов</w:t>
      </w:r>
      <w:r w:rsidR="00D1407E" w:rsidRPr="0038522D">
        <w:rPr>
          <w:rFonts w:eastAsia="MS Mincho"/>
          <w:lang w:eastAsia="ja-JP"/>
        </w:rPr>
        <w:t xml:space="preserve"> и </w:t>
      </w:r>
      <w:r w:rsidRPr="0038522D">
        <w:rPr>
          <w:rFonts w:eastAsia="MS Mincho"/>
          <w:lang w:eastAsia="ja-JP"/>
        </w:rPr>
        <w:t>антипротонов. Проведены расчеты их параметров. Интенсивность антипротонного пучка может достигать 10</w:t>
      </w:r>
      <w:r w:rsidR="00D719F1" w:rsidRPr="0038522D">
        <w:rPr>
          <w:rFonts w:eastAsia="MS Mincho"/>
          <w:lang w:eastAsia="ja-JP"/>
        </w:rPr>
        <w:t>⁶</w:t>
      </w:r>
      <w:r w:rsidRPr="0038522D">
        <w:rPr>
          <w:rFonts w:eastAsia="MS Mincho"/>
          <w:lang w:eastAsia="ja-JP"/>
        </w:rPr>
        <w:t xml:space="preserve"> антипротонов за цикл ускорителя </w:t>
      </w:r>
      <w:r w:rsidR="001A0239" w:rsidRPr="0038522D">
        <w:rPr>
          <w:rFonts w:eastAsia="MS Mincho"/>
          <w:lang w:eastAsia="ja-JP"/>
        </w:rPr>
        <w:t>(10</w:t>
      </w:r>
      <w:r w:rsidR="00D719F1" w:rsidRPr="0038522D">
        <w:rPr>
          <w:rFonts w:eastAsia="MS Mincho"/>
          <w:lang w:eastAsia="ja-JP"/>
        </w:rPr>
        <w:t>¹⁰</w:t>
      </w:r>
      <w:r w:rsidR="00D1407E" w:rsidRPr="0038522D">
        <w:rPr>
          <w:rFonts w:eastAsia="MS Mincho"/>
          <w:lang w:eastAsia="ja-JP"/>
        </w:rPr>
        <w:t xml:space="preserve"> в</w:t>
      </w:r>
      <w:r w:rsidR="00655E4A" w:rsidRPr="0038522D">
        <w:rPr>
          <w:rFonts w:eastAsia="MS Mincho"/>
          <w:lang w:eastAsia="ja-JP"/>
        </w:rPr>
        <w:t xml:space="preserve"> </w:t>
      </w:r>
      <w:r w:rsidR="001A0239" w:rsidRPr="0038522D">
        <w:rPr>
          <w:rFonts w:eastAsia="MS Mincho"/>
          <w:lang w:eastAsia="ja-JP"/>
        </w:rPr>
        <w:t xml:space="preserve">сутки) </w:t>
      </w:r>
      <w:r w:rsidRPr="0038522D">
        <w:rPr>
          <w:rFonts w:eastAsia="MS Mincho"/>
          <w:lang w:eastAsia="ja-JP"/>
        </w:rPr>
        <w:t>при сбросе на первич</w:t>
      </w:r>
      <w:r w:rsidR="00D24219">
        <w:rPr>
          <w:rFonts w:eastAsia="MS Mincho"/>
          <w:lang w:eastAsia="ja-JP"/>
        </w:rPr>
        <w:softHyphen/>
      </w:r>
      <w:r w:rsidRPr="0038522D">
        <w:rPr>
          <w:rFonts w:eastAsia="MS Mincho"/>
          <w:lang w:eastAsia="ja-JP"/>
        </w:rPr>
        <w:t>ную мишень 10</w:t>
      </w:r>
      <w:r w:rsidR="00D719F1" w:rsidRPr="0038522D">
        <w:rPr>
          <w:rFonts w:eastAsia="MS Mincho"/>
          <w:lang w:eastAsia="ja-JP"/>
        </w:rPr>
        <w:t>¹³</w:t>
      </w:r>
      <w:r w:rsidRPr="0038522D">
        <w:rPr>
          <w:rFonts w:eastAsia="MS Mincho"/>
          <w:lang w:eastAsia="ja-JP"/>
        </w:rPr>
        <w:t xml:space="preserve"> протонов из </w:t>
      </w:r>
      <w:r w:rsidR="00D1664A" w:rsidRPr="0038522D">
        <w:rPr>
          <w:rFonts w:eastAsia="MS Mincho"/>
          <w:lang w:eastAsia="ja-JP"/>
        </w:rPr>
        <w:t>У‑70</w:t>
      </w:r>
      <w:r w:rsidRPr="0038522D">
        <w:rPr>
          <w:rFonts w:eastAsia="MS Mincho"/>
          <w:lang w:eastAsia="ja-JP"/>
        </w:rPr>
        <w:t>. Поляризованный антипротонный пучок, который будет доступен</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НИЦ КИ</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202</w:t>
      </w:r>
      <w:r w:rsidR="00E33B77" w:rsidRPr="00E33B77">
        <w:rPr>
          <w:rFonts w:eastAsia="MS Mincho"/>
          <w:lang w:eastAsia="ja-JP"/>
        </w:rPr>
        <w:t>6</w:t>
      </w:r>
      <w:r w:rsidRPr="0038522D">
        <w:rPr>
          <w:rFonts w:eastAsia="MS Mincho"/>
          <w:lang w:eastAsia="ja-JP"/>
        </w:rPr>
        <w:t xml:space="preserve"> году, </w:t>
      </w:r>
      <w:r w:rsidR="009B40C2" w:rsidRPr="0038522D">
        <w:rPr>
          <w:rFonts w:eastAsia="MS Mincho"/>
          <w:lang w:eastAsia="ja-JP"/>
        </w:rPr>
        <w:t>станет</w:t>
      </w:r>
      <w:r w:rsidRPr="0038522D">
        <w:rPr>
          <w:rFonts w:eastAsia="MS Mincho"/>
          <w:lang w:eastAsia="ja-JP"/>
        </w:rPr>
        <w:t>, безусловно, уникальным пучком</w:t>
      </w:r>
      <w:r w:rsidR="00D1407E" w:rsidRPr="0038522D">
        <w:rPr>
          <w:rFonts w:eastAsia="MS Mincho"/>
          <w:lang w:eastAsia="ja-JP"/>
        </w:rPr>
        <w:t xml:space="preserve"> в </w:t>
      </w:r>
      <w:r w:rsidRPr="0038522D">
        <w:rPr>
          <w:rFonts w:eastAsia="MS Mincho"/>
          <w:lang w:eastAsia="ja-JP"/>
        </w:rPr>
        <w:t>мире.</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прошлом антипротонные пучки были</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ЦЕРН</w:t>
      </w:r>
      <w:r w:rsidR="00D1407E" w:rsidRPr="0038522D">
        <w:rPr>
          <w:rFonts w:eastAsia="MS Mincho"/>
          <w:lang w:eastAsia="ja-JP"/>
        </w:rPr>
        <w:t xml:space="preserve"> с</w:t>
      </w:r>
      <w:r w:rsidR="00655E4A" w:rsidRPr="0038522D">
        <w:rPr>
          <w:rFonts w:eastAsia="MS Mincho"/>
          <w:lang w:eastAsia="ja-JP"/>
        </w:rPr>
        <w:t xml:space="preserve"> </w:t>
      </w:r>
      <w:r w:rsidRPr="0038522D">
        <w:rPr>
          <w:rFonts w:eastAsia="MS Mincho"/>
          <w:lang w:eastAsia="ja-JP"/>
        </w:rPr>
        <w:t>энергией порядка 1</w:t>
      </w:r>
      <w:r w:rsidR="00D75F62" w:rsidRPr="0038522D">
        <w:rPr>
          <w:rFonts w:eastAsia="MS Mincho"/>
          <w:lang w:eastAsia="ja-JP"/>
        </w:rPr>
        <w:t> ГэВ</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затем</w:t>
      </w:r>
      <w:r w:rsidR="00D1407E" w:rsidRPr="0038522D">
        <w:rPr>
          <w:rFonts w:eastAsia="MS Mincho"/>
          <w:lang w:eastAsia="ja-JP"/>
        </w:rPr>
        <w:t xml:space="preserve"> в </w:t>
      </w:r>
      <w:r w:rsidR="00D24219">
        <w:rPr>
          <w:rFonts w:eastAsia="MS Mincho"/>
          <w:lang w:eastAsia="ja-JP"/>
        </w:rPr>
        <w:t>лаборатории им. </w:t>
      </w:r>
      <w:r w:rsidRPr="0038522D">
        <w:rPr>
          <w:rFonts w:eastAsia="MS Mincho"/>
          <w:lang w:eastAsia="ja-JP"/>
        </w:rPr>
        <w:t xml:space="preserve">Ферми (ФНАЛ, США) </w:t>
      </w:r>
      <w:r w:rsidR="009B40C2" w:rsidRPr="0038522D">
        <w:rPr>
          <w:rFonts w:eastAsia="MS Mincho"/>
          <w:lang w:eastAsia="ja-JP"/>
        </w:rPr>
        <w:t xml:space="preserve">с </w:t>
      </w:r>
      <w:r w:rsidRPr="0038522D">
        <w:rPr>
          <w:rFonts w:eastAsia="MS Mincho"/>
          <w:lang w:eastAsia="ja-JP"/>
        </w:rPr>
        <w:t>энергия</w:t>
      </w:r>
      <w:r w:rsidR="009B40C2" w:rsidRPr="0038522D">
        <w:rPr>
          <w:rFonts w:eastAsia="MS Mincho"/>
          <w:lang w:eastAsia="ja-JP"/>
        </w:rPr>
        <w:t>ми</w:t>
      </w:r>
      <w:r w:rsidRPr="0038522D">
        <w:rPr>
          <w:rFonts w:eastAsia="MS Mincho"/>
          <w:lang w:eastAsia="ja-JP"/>
        </w:rPr>
        <w:t xml:space="preserve"> 8</w:t>
      </w:r>
      <w:r w:rsidR="00D75F62" w:rsidRPr="0038522D">
        <w:rPr>
          <w:rFonts w:eastAsia="MS Mincho"/>
          <w:lang w:eastAsia="ja-JP"/>
        </w:rPr>
        <w:t> ГэВ</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200</w:t>
      </w:r>
      <w:r w:rsidR="00D75F62" w:rsidRPr="0038522D">
        <w:rPr>
          <w:rFonts w:eastAsia="MS Mincho"/>
          <w:lang w:eastAsia="ja-JP"/>
        </w:rPr>
        <w:t> ГэВ</w:t>
      </w:r>
      <w:r w:rsidRPr="0038522D">
        <w:rPr>
          <w:rFonts w:eastAsia="MS Mincho"/>
          <w:lang w:eastAsia="ja-JP"/>
        </w:rPr>
        <w:t>. При этом единствен</w:t>
      </w:r>
      <w:r w:rsidR="00E80A46" w:rsidRPr="0038522D">
        <w:rPr>
          <w:rFonts w:eastAsia="MS Mincho"/>
          <w:lang w:eastAsia="ja-JP"/>
        </w:rPr>
        <w:softHyphen/>
      </w:r>
      <w:r w:rsidRPr="0038522D">
        <w:rPr>
          <w:rFonts w:eastAsia="MS Mincho"/>
          <w:lang w:eastAsia="ja-JP"/>
        </w:rPr>
        <w:t xml:space="preserve">ным поляризованным пучком </w:t>
      </w:r>
      <w:r w:rsidR="00F03ABB" w:rsidRPr="0038522D">
        <w:rPr>
          <w:rFonts w:eastAsia="MS Mincho"/>
          <w:lang w:eastAsia="ja-JP"/>
        </w:rPr>
        <w:t xml:space="preserve">антипротонов был пучок во ФНАЛ </w:t>
      </w:r>
      <w:r w:rsidR="00D83B06" w:rsidRPr="0038522D">
        <w:rPr>
          <w:rFonts w:eastAsia="MS Mincho"/>
          <w:lang w:eastAsia="ja-JP"/>
        </w:rPr>
        <w:t>при 200</w:t>
      </w:r>
      <w:r w:rsidR="00D75F62" w:rsidRPr="0038522D">
        <w:rPr>
          <w:rFonts w:eastAsia="MS Mincho"/>
          <w:lang w:eastAsia="ja-JP"/>
        </w:rPr>
        <w:t> ГэВ</w:t>
      </w:r>
      <w:r w:rsidR="00D83B06" w:rsidRPr="0038522D">
        <w:rPr>
          <w:rFonts w:eastAsia="MS Mincho"/>
          <w:lang w:eastAsia="ja-JP"/>
        </w:rPr>
        <w:t xml:space="preserve">. </w:t>
      </w:r>
      <w:r w:rsidR="00984D66" w:rsidRPr="00984D66">
        <w:rPr>
          <w:rFonts w:eastAsia="MS Mincho"/>
          <w:highlight w:val="yellow"/>
          <w:lang w:eastAsia="ja-JP"/>
        </w:rPr>
        <w:t>П</w:t>
      </w:r>
      <w:r w:rsidRPr="00984D66">
        <w:rPr>
          <w:rFonts w:eastAsia="MS Mincho"/>
          <w:highlight w:val="yellow"/>
          <w:lang w:eastAsia="ja-JP"/>
        </w:rPr>
        <w:t>оявление антипротонного, высокоинтенсивного, но неполяризованного</w:t>
      </w:r>
      <w:r w:rsidR="00483437" w:rsidRPr="00984D66">
        <w:rPr>
          <w:rFonts w:eastAsia="MS Mincho"/>
          <w:highlight w:val="yellow"/>
          <w:lang w:eastAsia="ja-JP"/>
        </w:rPr>
        <w:t xml:space="preserve"> </w:t>
      </w:r>
      <w:r w:rsidRPr="00984D66">
        <w:rPr>
          <w:rFonts w:eastAsia="MS Mincho"/>
          <w:highlight w:val="yellow"/>
          <w:lang w:eastAsia="ja-JP"/>
        </w:rPr>
        <w:t>пучка</w:t>
      </w:r>
      <w:r w:rsidR="00D1407E" w:rsidRPr="00984D66">
        <w:rPr>
          <w:rFonts w:eastAsia="MS Mincho"/>
          <w:highlight w:val="yellow"/>
          <w:lang w:eastAsia="ja-JP"/>
        </w:rPr>
        <w:t xml:space="preserve"> с</w:t>
      </w:r>
      <w:r w:rsidR="00655E4A" w:rsidRPr="00984D66">
        <w:rPr>
          <w:rFonts w:eastAsia="MS Mincho"/>
          <w:highlight w:val="yellow"/>
          <w:lang w:eastAsia="ja-JP"/>
        </w:rPr>
        <w:t xml:space="preserve"> </w:t>
      </w:r>
      <w:r w:rsidRPr="00984D66">
        <w:rPr>
          <w:rFonts w:eastAsia="MS Mincho"/>
          <w:highlight w:val="yellow"/>
          <w:lang w:eastAsia="ja-JP"/>
        </w:rPr>
        <w:t>энергией до 15</w:t>
      </w:r>
      <w:r w:rsidR="00D75F62" w:rsidRPr="00984D66">
        <w:rPr>
          <w:rFonts w:eastAsia="MS Mincho"/>
          <w:highlight w:val="yellow"/>
          <w:lang w:eastAsia="ja-JP"/>
        </w:rPr>
        <w:t> ГэВ</w:t>
      </w:r>
      <w:r w:rsidR="00D1407E" w:rsidRPr="00984D66">
        <w:rPr>
          <w:rFonts w:eastAsia="MS Mincho"/>
          <w:highlight w:val="yellow"/>
          <w:lang w:eastAsia="ja-JP"/>
        </w:rPr>
        <w:t xml:space="preserve"> в</w:t>
      </w:r>
      <w:r w:rsidR="00655E4A" w:rsidRPr="00984D66">
        <w:rPr>
          <w:rFonts w:eastAsia="MS Mincho"/>
          <w:highlight w:val="yellow"/>
          <w:lang w:eastAsia="ja-JP"/>
        </w:rPr>
        <w:t xml:space="preserve"> </w:t>
      </w:r>
      <w:r w:rsidRPr="00984D66">
        <w:rPr>
          <w:rFonts w:eastAsia="MS Mincho"/>
          <w:highlight w:val="yellow"/>
          <w:lang w:eastAsia="ja-JP"/>
        </w:rPr>
        <w:t>проекте ФАИР</w:t>
      </w:r>
      <w:r w:rsidR="00D1407E" w:rsidRPr="00984D66">
        <w:rPr>
          <w:rFonts w:eastAsia="MS Mincho"/>
          <w:highlight w:val="yellow"/>
          <w:lang w:eastAsia="ja-JP"/>
        </w:rPr>
        <w:t xml:space="preserve"> в</w:t>
      </w:r>
      <w:r w:rsidR="00655E4A" w:rsidRPr="00984D66">
        <w:rPr>
          <w:rFonts w:eastAsia="MS Mincho"/>
          <w:highlight w:val="yellow"/>
          <w:lang w:eastAsia="ja-JP"/>
        </w:rPr>
        <w:t xml:space="preserve"> </w:t>
      </w:r>
      <w:r w:rsidRPr="00984D66">
        <w:rPr>
          <w:rFonts w:eastAsia="MS Mincho"/>
          <w:highlight w:val="yellow"/>
          <w:lang w:eastAsia="ja-JP"/>
        </w:rPr>
        <w:t>Германии</w:t>
      </w:r>
      <w:r w:rsidR="00984D66" w:rsidRPr="00984D66">
        <w:rPr>
          <w:rFonts w:eastAsia="MS Mincho"/>
          <w:highlight w:val="yellow"/>
          <w:lang w:eastAsia="ja-JP"/>
        </w:rPr>
        <w:t xml:space="preserve"> планируется не ранее 2030 года.</w:t>
      </w:r>
    </w:p>
    <w:p w14:paraId="0AEF2F69" w14:textId="77777777" w:rsidR="001C7554" w:rsidRPr="0038522D" w:rsidRDefault="006B148E" w:rsidP="0042764E">
      <w:pPr>
        <w:pStyle w:val="ac"/>
        <w:rPr>
          <w:rFonts w:eastAsia="MS Mincho"/>
          <w:lang w:eastAsia="ja-JP"/>
        </w:rPr>
      </w:pPr>
      <w:r w:rsidRPr="0038522D">
        <w:rPr>
          <w:rFonts w:eastAsia="MS Mincho"/>
          <w:lang w:eastAsia="ja-JP"/>
        </w:rPr>
        <w:t>Антипротонный поляризованный пучок НИЦ КИ явится мощным инструментом для проведения систематического обзорного поляризационного эксперимента</w:t>
      </w:r>
      <w:r w:rsidR="00D1407E" w:rsidRPr="0038522D">
        <w:rPr>
          <w:rFonts w:eastAsia="MS Mincho"/>
          <w:lang w:eastAsia="ja-JP"/>
        </w:rPr>
        <w:t xml:space="preserve"> с </w:t>
      </w:r>
      <w:r w:rsidRPr="0038522D">
        <w:rPr>
          <w:rFonts w:eastAsia="MS Mincho"/>
          <w:lang w:eastAsia="ja-JP"/>
        </w:rPr>
        <w:t>определе</w:t>
      </w:r>
      <w:r w:rsidR="00D24219">
        <w:rPr>
          <w:rFonts w:eastAsia="MS Mincho"/>
          <w:lang w:eastAsia="ja-JP"/>
        </w:rPr>
        <w:softHyphen/>
      </w:r>
      <w:r w:rsidRPr="0038522D">
        <w:rPr>
          <w:rFonts w:eastAsia="MS Mincho"/>
          <w:lang w:eastAsia="ja-JP"/>
        </w:rPr>
        <w:t>нием полного набора необходимых физических наблюдаемых, таких как сечение; поляризация</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упругом антипротон-протонном рассеянии как</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области</w:t>
      </w:r>
      <w:r w:rsidR="00483437" w:rsidRPr="0038522D">
        <w:rPr>
          <w:rFonts w:eastAsia="MS Mincho"/>
          <w:lang w:eastAsia="ja-JP"/>
        </w:rPr>
        <w:t xml:space="preserve"> </w:t>
      </w:r>
      <w:r w:rsidRPr="0038522D">
        <w:rPr>
          <w:rFonts w:eastAsia="MS Mincho"/>
          <w:lang w:eastAsia="ja-JP"/>
        </w:rPr>
        <w:t>кулон-ядерной интерференции, так</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дифракционного конуса; односпиновых асимметрий</w:t>
      </w:r>
      <w:r w:rsidR="00D1407E" w:rsidRPr="0038522D">
        <w:rPr>
          <w:rFonts w:eastAsia="MS Mincho"/>
          <w:lang w:eastAsia="ja-JP"/>
        </w:rPr>
        <w:t xml:space="preserve"> в </w:t>
      </w:r>
      <w:r w:rsidRPr="0038522D">
        <w:rPr>
          <w:rFonts w:eastAsia="MS Mincho"/>
          <w:lang w:eastAsia="ja-JP"/>
        </w:rPr>
        <w:t>большом числе реакций</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области фрагментации поляризованного пучка, как на водо</w:t>
      </w:r>
      <w:r w:rsidR="00D24219">
        <w:rPr>
          <w:rFonts w:eastAsia="MS Mincho"/>
          <w:lang w:eastAsia="ja-JP"/>
        </w:rPr>
        <w:softHyphen/>
      </w:r>
      <w:r w:rsidRPr="0038522D">
        <w:rPr>
          <w:rFonts w:eastAsia="MS Mincho"/>
          <w:lang w:eastAsia="ja-JP"/>
        </w:rPr>
        <w:t>роде, так</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на различных ядрах</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др. Данных</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таком объеме нет ни при каких энергиях. Такие же измерения будут проведены</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на поляризованном протонном пучке. Результаты сравнения укажут на отличие взаимодействия антивещества</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вещества</w:t>
      </w:r>
      <w:r w:rsidR="00D1407E" w:rsidRPr="0038522D">
        <w:rPr>
          <w:rFonts w:eastAsia="MS Mincho"/>
          <w:lang w:eastAsia="ja-JP"/>
        </w:rPr>
        <w:t xml:space="preserve"> с </w:t>
      </w:r>
      <w:r w:rsidRPr="0038522D">
        <w:rPr>
          <w:rFonts w:eastAsia="MS Mincho"/>
          <w:lang w:eastAsia="ja-JP"/>
        </w:rPr>
        <w:t>материей, что уже</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течение многих лет является актуальной научной задачей. Исследования</w:t>
      </w:r>
      <w:r w:rsidR="001A0239" w:rsidRPr="0038522D">
        <w:rPr>
          <w:rFonts w:eastAsia="MS Mincho"/>
          <w:lang w:eastAsia="ja-JP"/>
        </w:rPr>
        <w:t xml:space="preserve"> на канале 24А можно будет про</w:t>
      </w:r>
      <w:r w:rsidRPr="0038522D">
        <w:rPr>
          <w:rFonts w:eastAsia="MS Mincho"/>
          <w:lang w:eastAsia="ja-JP"/>
        </w:rPr>
        <w:t>водить</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диапазоне энергий поляризован</w:t>
      </w:r>
      <w:r w:rsidR="00EC1B69">
        <w:rPr>
          <w:rFonts w:eastAsia="MS Mincho"/>
          <w:lang w:eastAsia="ja-JP"/>
        </w:rPr>
        <w:softHyphen/>
      </w:r>
      <w:r w:rsidRPr="0038522D">
        <w:rPr>
          <w:rFonts w:eastAsia="MS Mincho"/>
          <w:lang w:eastAsia="ja-JP"/>
        </w:rPr>
        <w:t xml:space="preserve">ного пучка </w:t>
      </w:r>
      <w:r w:rsidR="00F03ABB" w:rsidRPr="0038522D">
        <w:rPr>
          <w:rFonts w:eastAsia="MS Mincho"/>
          <w:lang w:eastAsia="ja-JP"/>
        </w:rPr>
        <w:t>10</w:t>
      </w:r>
      <w:r w:rsidR="00F42C74" w:rsidRPr="0038522D">
        <w:rPr>
          <w:bCs/>
        </w:rPr>
        <w:t>÷</w:t>
      </w:r>
      <w:r w:rsidR="00F03ABB" w:rsidRPr="0038522D">
        <w:rPr>
          <w:rFonts w:eastAsia="MS Mincho"/>
          <w:lang w:eastAsia="ja-JP"/>
        </w:rPr>
        <w:t>45</w:t>
      </w:r>
      <w:r w:rsidR="00D75F62" w:rsidRPr="0038522D">
        <w:rPr>
          <w:rFonts w:eastAsia="MS Mincho"/>
          <w:lang w:eastAsia="ja-JP"/>
        </w:rPr>
        <w:t> ГэВ</w:t>
      </w:r>
      <w:r w:rsidR="00F03ABB" w:rsidRPr="0038522D">
        <w:rPr>
          <w:rFonts w:eastAsia="MS Mincho"/>
          <w:lang w:eastAsia="ja-JP"/>
        </w:rPr>
        <w:t>, при этом оптимальная</w:t>
      </w:r>
      <w:r w:rsidRPr="0038522D">
        <w:rPr>
          <w:rFonts w:eastAsia="MS Mincho"/>
          <w:lang w:eastAsia="ja-JP"/>
        </w:rPr>
        <w:t xml:space="preserve"> </w:t>
      </w:r>
      <w:r w:rsidR="00F03ABB" w:rsidRPr="0038522D">
        <w:rPr>
          <w:rFonts w:eastAsia="MS Mincho"/>
          <w:lang w:eastAsia="ja-JP"/>
        </w:rPr>
        <w:t xml:space="preserve">энергия </w:t>
      </w:r>
      <w:r w:rsidRPr="0038522D">
        <w:rPr>
          <w:rFonts w:eastAsia="MS Mincho"/>
          <w:lang w:eastAsia="ja-JP"/>
        </w:rPr>
        <w:t>антипротонного пучка</w:t>
      </w:r>
      <w:r w:rsidR="00F03ABB" w:rsidRPr="0038522D">
        <w:rPr>
          <w:rFonts w:eastAsia="MS Mincho"/>
          <w:lang w:eastAsia="ja-JP"/>
        </w:rPr>
        <w:t>, учитывая фоновые процессы, достига</w:t>
      </w:r>
      <w:r w:rsidR="00D24219">
        <w:rPr>
          <w:rFonts w:eastAsia="MS Mincho"/>
          <w:lang w:eastAsia="ja-JP"/>
        </w:rPr>
        <w:softHyphen/>
      </w:r>
      <w:r w:rsidR="00F03ABB" w:rsidRPr="0038522D">
        <w:rPr>
          <w:rFonts w:eastAsia="MS Mincho"/>
          <w:lang w:eastAsia="ja-JP"/>
        </w:rPr>
        <w:t>ется</w:t>
      </w:r>
      <w:r w:rsidRPr="0038522D">
        <w:rPr>
          <w:rFonts w:eastAsia="MS Mincho"/>
          <w:lang w:eastAsia="ja-JP"/>
        </w:rPr>
        <w:t xml:space="preserve"> при 15</w:t>
      </w:r>
      <w:r w:rsidR="00D75F62" w:rsidRPr="0038522D">
        <w:rPr>
          <w:rFonts w:eastAsia="MS Mincho"/>
          <w:lang w:eastAsia="ja-JP"/>
        </w:rPr>
        <w:t> ГэВ</w:t>
      </w:r>
      <w:r w:rsidR="00F03ABB" w:rsidRPr="0038522D">
        <w:rPr>
          <w:rStyle w:val="af8"/>
          <w:rFonts w:eastAsia="MS Mincho"/>
          <w:lang w:eastAsia="ja-JP"/>
        </w:rPr>
        <w:footnoteReference w:id="5"/>
      </w:r>
      <w:r w:rsidRPr="0038522D">
        <w:rPr>
          <w:rFonts w:eastAsia="MS Mincho"/>
          <w:lang w:eastAsia="ja-JP"/>
        </w:rPr>
        <w:t xml:space="preserve">. </w:t>
      </w:r>
      <w:r w:rsidR="00F03ABB" w:rsidRPr="0038522D">
        <w:rPr>
          <w:rFonts w:eastAsia="MS Mincho"/>
          <w:lang w:eastAsia="ja-JP"/>
        </w:rPr>
        <w:t>Поляризация пучка</w:t>
      </w:r>
      <w:r w:rsidRPr="0038522D">
        <w:rPr>
          <w:rFonts w:eastAsia="MS Mincho"/>
          <w:lang w:eastAsia="ja-JP"/>
        </w:rPr>
        <w:t xml:space="preserve"> поможет при проведении парци</w:t>
      </w:r>
      <w:r w:rsidR="00026284" w:rsidRPr="0038522D">
        <w:rPr>
          <w:rFonts w:eastAsia="MS Mincho"/>
          <w:lang w:eastAsia="ja-JP"/>
        </w:rPr>
        <w:softHyphen/>
      </w:r>
      <w:r w:rsidRPr="0038522D">
        <w:rPr>
          <w:rFonts w:eastAsia="MS Mincho"/>
          <w:lang w:eastAsia="ja-JP"/>
        </w:rPr>
        <w:t>ально-волнового анализа данных при поиске новых форм материи, включая экзотические состояния. Заметим, что</w:t>
      </w:r>
      <w:r w:rsidR="00D1407E" w:rsidRPr="0038522D">
        <w:rPr>
          <w:rFonts w:eastAsia="MS Mincho"/>
          <w:lang w:eastAsia="ja-JP"/>
        </w:rPr>
        <w:t xml:space="preserve"> в</w:t>
      </w:r>
      <w:r w:rsidR="00D24219">
        <w:rPr>
          <w:rFonts w:eastAsia="MS Mincho"/>
          <w:lang w:eastAsia="ja-JP"/>
        </w:rPr>
        <w:t> </w:t>
      </w:r>
      <w:r w:rsidRPr="0038522D">
        <w:rPr>
          <w:rFonts w:eastAsia="MS Mincho"/>
          <w:lang w:eastAsia="ja-JP"/>
        </w:rPr>
        <w:t>антипротон-протонных взаимодействиях нет ограничения на квантовые числа рожда</w:t>
      </w:r>
      <w:r w:rsidR="00D24219">
        <w:rPr>
          <w:rFonts w:eastAsia="MS Mincho"/>
          <w:lang w:eastAsia="ja-JP"/>
        </w:rPr>
        <w:softHyphen/>
      </w:r>
      <w:r w:rsidRPr="0038522D">
        <w:rPr>
          <w:rFonts w:eastAsia="MS Mincho"/>
          <w:lang w:eastAsia="ja-JP"/>
        </w:rPr>
        <w:t>ющихся состояний</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частиц, включая</w:t>
      </w:r>
      <w:r w:rsidR="00D1407E" w:rsidRPr="0038522D">
        <w:rPr>
          <w:rFonts w:eastAsia="MS Mincho"/>
          <w:lang w:eastAsia="ja-JP"/>
        </w:rPr>
        <w:t xml:space="preserve"> и</w:t>
      </w:r>
      <w:r w:rsidR="00BE79F5" w:rsidRPr="0038522D">
        <w:rPr>
          <w:rFonts w:eastAsia="MS Mincho"/>
          <w:lang w:val="en-US" w:eastAsia="ja-JP"/>
        </w:rPr>
        <w:t> </w:t>
      </w:r>
      <w:r w:rsidRPr="0038522D">
        <w:rPr>
          <w:rFonts w:eastAsia="MS Mincho"/>
          <w:lang w:eastAsia="ja-JP"/>
        </w:rPr>
        <w:t>состояния</w:t>
      </w:r>
      <w:r w:rsidR="00D1407E" w:rsidRPr="0038522D">
        <w:rPr>
          <w:rFonts w:eastAsia="MS Mincho"/>
          <w:lang w:eastAsia="ja-JP"/>
        </w:rPr>
        <w:t xml:space="preserve"> с</w:t>
      </w:r>
      <w:r w:rsidR="00EC1B69">
        <w:rPr>
          <w:rFonts w:eastAsia="MS Mincho"/>
          <w:lang w:val="en-US" w:eastAsia="ja-JP"/>
        </w:rPr>
        <w:t> </w:t>
      </w:r>
      <w:r w:rsidRPr="0038522D">
        <w:rPr>
          <w:rFonts w:eastAsia="MS Mincho"/>
          <w:lang w:eastAsia="ja-JP"/>
        </w:rPr>
        <w:t>экзотическими кванто</w:t>
      </w:r>
      <w:r w:rsidR="00D24219">
        <w:rPr>
          <w:rFonts w:eastAsia="MS Mincho"/>
          <w:lang w:eastAsia="ja-JP"/>
        </w:rPr>
        <w:softHyphen/>
      </w:r>
      <w:r w:rsidRPr="0038522D">
        <w:rPr>
          <w:rFonts w:eastAsia="MS Mincho"/>
          <w:lang w:eastAsia="ja-JP"/>
        </w:rPr>
        <w:t>выми числами, которые будут рождаться</w:t>
      </w:r>
      <w:r w:rsidR="00D1407E" w:rsidRPr="0038522D">
        <w:rPr>
          <w:rFonts w:eastAsia="MS Mincho"/>
          <w:lang w:eastAsia="ja-JP"/>
        </w:rPr>
        <w:t xml:space="preserve"> в</w:t>
      </w:r>
      <w:r w:rsidR="00BE79F5" w:rsidRPr="0038522D">
        <w:rPr>
          <w:rFonts w:eastAsia="MS Mincho"/>
          <w:lang w:val="en-US" w:eastAsia="ja-JP"/>
        </w:rPr>
        <w:t> </w:t>
      </w:r>
      <w:r w:rsidRPr="0038522D">
        <w:rPr>
          <w:rFonts w:eastAsia="MS Mincho"/>
          <w:lang w:eastAsia="ja-JP"/>
        </w:rPr>
        <w:t>сопровождении</w:t>
      </w:r>
      <w:r w:rsidR="00D1407E" w:rsidRPr="0038522D">
        <w:rPr>
          <w:rFonts w:eastAsia="MS Mincho"/>
          <w:lang w:eastAsia="ja-JP"/>
        </w:rPr>
        <w:t xml:space="preserve"> с</w:t>
      </w:r>
      <w:r w:rsidR="00EC1B69">
        <w:rPr>
          <w:rFonts w:eastAsia="MS Mincho"/>
          <w:lang w:val="en-US" w:eastAsia="ja-JP"/>
        </w:rPr>
        <w:t> </w:t>
      </w:r>
      <w:r w:rsidRPr="0038522D">
        <w:rPr>
          <w:rFonts w:eastAsia="MS Mincho"/>
          <w:lang w:eastAsia="ja-JP"/>
        </w:rPr>
        <w:t>другими экзотиче</w:t>
      </w:r>
      <w:r w:rsidR="00026284" w:rsidRPr="0038522D">
        <w:rPr>
          <w:rFonts w:eastAsia="MS Mincho"/>
          <w:lang w:eastAsia="ja-JP"/>
        </w:rPr>
        <w:softHyphen/>
      </w:r>
      <w:r w:rsidRPr="0038522D">
        <w:rPr>
          <w:rFonts w:eastAsia="MS Mincho"/>
          <w:lang w:eastAsia="ja-JP"/>
        </w:rPr>
        <w:t>скими частицами</w:t>
      </w:r>
      <w:r w:rsidR="001C7554" w:rsidRPr="0038522D">
        <w:rPr>
          <w:rFonts w:eastAsia="MS Mincho"/>
          <w:lang w:eastAsia="ja-JP"/>
        </w:rPr>
        <w:t>.</w:t>
      </w:r>
    </w:p>
    <w:p w14:paraId="14FA7A3B" w14:textId="1D64232B" w:rsidR="001C7554" w:rsidRPr="0038522D" w:rsidRDefault="006B148E" w:rsidP="00026BD6">
      <w:pPr>
        <w:pStyle w:val="ac"/>
        <w:rPr>
          <w:rFonts w:eastAsia="MS Mincho"/>
          <w:lang w:eastAsia="ja-JP"/>
        </w:rPr>
      </w:pPr>
      <w:r w:rsidRPr="0038522D">
        <w:rPr>
          <w:rFonts w:eastAsia="MS Mincho"/>
          <w:lang w:eastAsia="ja-JP"/>
        </w:rPr>
        <w:t>В настоящий момент</w:t>
      </w:r>
      <w:r w:rsidR="00D1407E" w:rsidRPr="0038522D">
        <w:rPr>
          <w:rFonts w:eastAsia="MS Mincho"/>
          <w:lang w:eastAsia="ja-JP"/>
        </w:rPr>
        <w:t xml:space="preserve"> в</w:t>
      </w:r>
      <w:r w:rsidR="00655E4A" w:rsidRPr="0038522D">
        <w:rPr>
          <w:rFonts w:eastAsia="MS Mincho"/>
          <w:lang w:eastAsia="ja-JP"/>
        </w:rPr>
        <w:t xml:space="preserve"> </w:t>
      </w:r>
      <w:r w:rsidR="004E442A" w:rsidRPr="0038522D">
        <w:rPr>
          <w:rFonts w:eastAsia="MS Mincho"/>
          <w:lang w:eastAsia="ja-JP"/>
        </w:rPr>
        <w:t>действующем</w:t>
      </w:r>
      <w:r w:rsidR="00F03ABB" w:rsidRPr="0038522D">
        <w:rPr>
          <w:rFonts w:eastAsia="MS Mincho"/>
          <w:lang w:eastAsia="ja-JP"/>
        </w:rPr>
        <w:t xml:space="preserve"> </w:t>
      </w:r>
      <w:r w:rsidR="001A0239" w:rsidRPr="0038522D">
        <w:rPr>
          <w:rFonts w:eastAsia="MS Mincho"/>
          <w:lang w:eastAsia="ja-JP"/>
        </w:rPr>
        <w:t>эксперимент</w:t>
      </w:r>
      <w:r w:rsidR="004E442A" w:rsidRPr="0038522D">
        <w:rPr>
          <w:rFonts w:eastAsia="MS Mincho"/>
          <w:lang w:eastAsia="ja-JP"/>
        </w:rPr>
        <w:t>е под названием СПАСЧАРМ</w:t>
      </w:r>
      <w:r w:rsidR="00D1407E" w:rsidRPr="0038522D">
        <w:rPr>
          <w:rFonts w:eastAsia="MS Mincho"/>
          <w:lang w:eastAsia="ja-JP"/>
        </w:rPr>
        <w:t xml:space="preserve"> с </w:t>
      </w:r>
      <w:r w:rsidR="004E442A" w:rsidRPr="0038522D">
        <w:rPr>
          <w:rFonts w:eastAsia="MS Mincho"/>
          <w:lang w:eastAsia="ja-JP"/>
        </w:rPr>
        <w:t>вкладом по оборудованию</w:t>
      </w:r>
      <w:r w:rsidR="00D1407E" w:rsidRPr="0038522D">
        <w:rPr>
          <w:rFonts w:eastAsia="MS Mincho"/>
          <w:lang w:eastAsia="ja-JP"/>
        </w:rPr>
        <w:t xml:space="preserve"> и</w:t>
      </w:r>
      <w:r w:rsidR="00655E4A" w:rsidRPr="0038522D">
        <w:rPr>
          <w:rFonts w:eastAsia="MS Mincho"/>
          <w:lang w:eastAsia="ja-JP"/>
        </w:rPr>
        <w:t xml:space="preserve"> </w:t>
      </w:r>
      <w:r w:rsidR="004E442A" w:rsidRPr="0038522D">
        <w:rPr>
          <w:rFonts w:eastAsia="MS Mincho"/>
          <w:lang w:eastAsia="ja-JP"/>
        </w:rPr>
        <w:t>людям</w:t>
      </w:r>
      <w:r w:rsidR="001A0239" w:rsidRPr="0038522D">
        <w:rPr>
          <w:rFonts w:eastAsia="MS Mincho"/>
          <w:lang w:eastAsia="ja-JP"/>
        </w:rPr>
        <w:t xml:space="preserve"> </w:t>
      </w:r>
      <w:r w:rsidR="004E442A" w:rsidRPr="0038522D">
        <w:rPr>
          <w:rFonts w:eastAsia="MS Mincho"/>
          <w:lang w:eastAsia="ja-JP"/>
        </w:rPr>
        <w:t xml:space="preserve">участвуют </w:t>
      </w:r>
      <w:r w:rsidRPr="0038522D">
        <w:rPr>
          <w:rFonts w:eastAsia="MS Mincho"/>
          <w:lang w:eastAsia="ja-JP"/>
        </w:rPr>
        <w:t xml:space="preserve">НИЦ </w:t>
      </w:r>
      <w:r w:rsidR="00E33B77">
        <w:rPr>
          <w:rFonts w:eastAsia="MS Mincho"/>
          <w:lang w:eastAsia="ja-JP"/>
        </w:rPr>
        <w:t>«Курчатовский институт»</w:t>
      </w:r>
      <w:r w:rsidRPr="0038522D">
        <w:rPr>
          <w:rFonts w:eastAsia="MS Mincho"/>
          <w:lang w:eastAsia="ja-JP"/>
        </w:rPr>
        <w:t xml:space="preserve"> </w:t>
      </w:r>
      <w:r w:rsidR="001A0239" w:rsidRPr="0038522D">
        <w:rPr>
          <w:rFonts w:eastAsia="MS Mincho"/>
          <w:lang w:eastAsia="ja-JP"/>
        </w:rPr>
        <w:t>– ИФВЭ</w:t>
      </w:r>
      <w:r w:rsidR="004E442A" w:rsidRPr="0038522D">
        <w:rPr>
          <w:rFonts w:eastAsia="MS Mincho"/>
          <w:lang w:eastAsia="ja-JP"/>
        </w:rPr>
        <w:t>,</w:t>
      </w:r>
      <w:r w:rsidR="001A0239" w:rsidRPr="0038522D">
        <w:rPr>
          <w:rFonts w:eastAsia="MS Mincho"/>
          <w:lang w:eastAsia="ja-JP"/>
        </w:rPr>
        <w:t xml:space="preserve"> </w:t>
      </w:r>
      <w:r w:rsidRPr="0038522D">
        <w:rPr>
          <w:rFonts w:eastAsia="MS Mincho"/>
          <w:lang w:eastAsia="ja-JP"/>
        </w:rPr>
        <w:t>ОИЯИ</w:t>
      </w:r>
      <w:r w:rsidR="00BE79F5" w:rsidRPr="0038522D">
        <w:rPr>
          <w:rFonts w:eastAsia="MS Mincho"/>
          <w:lang w:eastAsia="ja-JP"/>
        </w:rPr>
        <w:t xml:space="preserve">, </w:t>
      </w:r>
      <w:r w:rsidR="00E33B77" w:rsidRPr="00E33B77">
        <w:rPr>
          <w:rFonts w:eastAsia="MS Mincho"/>
          <w:lang w:eastAsia="ja-JP"/>
        </w:rPr>
        <w:t xml:space="preserve">«Курчатовский институт» </w:t>
      </w:r>
      <w:r w:rsidR="00BE79F5" w:rsidRPr="0038522D">
        <w:rPr>
          <w:rFonts w:eastAsia="MS Mincho"/>
          <w:lang w:eastAsia="ja-JP"/>
        </w:rPr>
        <w:t>–</w:t>
      </w:r>
      <w:r w:rsidR="00E33B77">
        <w:rPr>
          <w:rFonts w:eastAsia="MS Mincho"/>
          <w:lang w:eastAsia="ja-JP"/>
        </w:rPr>
        <w:t xml:space="preserve"> </w:t>
      </w:r>
      <w:r w:rsidR="004E442A" w:rsidRPr="0038522D">
        <w:rPr>
          <w:rFonts w:eastAsia="MS Mincho"/>
          <w:lang w:eastAsia="ja-JP"/>
        </w:rPr>
        <w:t xml:space="preserve">ИТЭФ, </w:t>
      </w:r>
      <w:r w:rsidR="00E33B77" w:rsidRPr="00E33B77">
        <w:rPr>
          <w:rFonts w:eastAsia="MS Mincho"/>
          <w:lang w:eastAsia="ja-JP"/>
        </w:rPr>
        <w:t xml:space="preserve">«Курчатовский институт» </w:t>
      </w:r>
      <w:r w:rsidR="004E442A" w:rsidRPr="0038522D">
        <w:rPr>
          <w:rFonts w:eastAsia="MS Mincho"/>
          <w:lang w:eastAsia="ja-JP"/>
        </w:rPr>
        <w:t>– ПИЯФ</w:t>
      </w:r>
      <w:r w:rsidR="00D1407E" w:rsidRPr="0038522D">
        <w:rPr>
          <w:rFonts w:eastAsia="MS Mincho"/>
          <w:lang w:eastAsia="ja-JP"/>
        </w:rPr>
        <w:t xml:space="preserve"> и</w:t>
      </w:r>
      <w:r w:rsidR="00655E4A" w:rsidRPr="0038522D">
        <w:rPr>
          <w:rFonts w:eastAsia="MS Mincho"/>
          <w:lang w:eastAsia="ja-JP"/>
        </w:rPr>
        <w:t xml:space="preserve"> </w:t>
      </w:r>
      <w:r w:rsidR="00F03ABB" w:rsidRPr="0038522D">
        <w:rPr>
          <w:rFonts w:eastAsia="MS Mincho"/>
          <w:lang w:eastAsia="ja-JP"/>
        </w:rPr>
        <w:t>НИЯУ МИФИ</w:t>
      </w:r>
      <w:r w:rsidRPr="0038522D">
        <w:rPr>
          <w:rFonts w:eastAsia="MS Mincho"/>
          <w:lang w:eastAsia="ja-JP"/>
        </w:rPr>
        <w:t xml:space="preserve">. </w:t>
      </w:r>
      <w:r w:rsidR="006D6B14" w:rsidRPr="0038522D">
        <w:rPr>
          <w:rFonts w:eastAsia="MS Mincho"/>
          <w:lang w:eastAsia="ja-JP"/>
        </w:rPr>
        <w:t xml:space="preserve">При принятии решения о </w:t>
      </w:r>
      <w:r w:rsidR="004E442A" w:rsidRPr="0038522D">
        <w:rPr>
          <w:rFonts w:eastAsia="MS Mincho"/>
          <w:lang w:eastAsia="ja-JP"/>
        </w:rPr>
        <w:t>финансировании работ по созданию канала 24А</w:t>
      </w:r>
      <w:r w:rsidR="00D1407E" w:rsidRPr="0038522D">
        <w:rPr>
          <w:rFonts w:eastAsia="MS Mincho"/>
          <w:lang w:eastAsia="ja-JP"/>
        </w:rPr>
        <w:t xml:space="preserve"> в</w:t>
      </w:r>
      <w:r w:rsidR="00655E4A" w:rsidRPr="0038522D">
        <w:rPr>
          <w:rFonts w:eastAsia="MS Mincho"/>
          <w:lang w:eastAsia="ja-JP"/>
        </w:rPr>
        <w:t xml:space="preserve"> </w:t>
      </w:r>
      <w:r w:rsidR="004E442A" w:rsidRPr="0038522D">
        <w:rPr>
          <w:rFonts w:eastAsia="MS Mincho"/>
          <w:lang w:eastAsia="ja-JP"/>
        </w:rPr>
        <w:t>эксперимент также войдут ИЯФ СО РАН, прежде всего</w:t>
      </w:r>
      <w:r w:rsidR="00D1407E" w:rsidRPr="0038522D">
        <w:rPr>
          <w:rFonts w:eastAsia="MS Mincho"/>
          <w:lang w:eastAsia="ja-JP"/>
        </w:rPr>
        <w:t xml:space="preserve"> с </w:t>
      </w:r>
      <w:r w:rsidR="004E442A" w:rsidRPr="0038522D">
        <w:rPr>
          <w:rFonts w:eastAsia="MS Mincho"/>
          <w:lang w:eastAsia="ja-JP"/>
        </w:rPr>
        <w:t>вкладом</w:t>
      </w:r>
      <w:r w:rsidR="00D1407E" w:rsidRPr="0038522D">
        <w:rPr>
          <w:rFonts w:eastAsia="MS Mincho"/>
          <w:lang w:eastAsia="ja-JP"/>
        </w:rPr>
        <w:t xml:space="preserve"> в</w:t>
      </w:r>
      <w:r w:rsidR="00655E4A" w:rsidRPr="0038522D">
        <w:rPr>
          <w:rFonts w:eastAsia="MS Mincho"/>
          <w:lang w:eastAsia="ja-JP"/>
        </w:rPr>
        <w:t xml:space="preserve"> </w:t>
      </w:r>
      <w:r w:rsidR="004E442A" w:rsidRPr="0038522D">
        <w:rPr>
          <w:rFonts w:eastAsia="MS Mincho"/>
          <w:lang w:eastAsia="ja-JP"/>
        </w:rPr>
        <w:t>спин-флиппер,</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зарубежные институты, уже прояв</w:t>
      </w:r>
      <w:r w:rsidR="004E442A" w:rsidRPr="0038522D">
        <w:rPr>
          <w:rFonts w:eastAsia="MS Mincho"/>
          <w:lang w:eastAsia="ja-JP"/>
        </w:rPr>
        <w:t>ившие</w:t>
      </w:r>
      <w:r w:rsidRPr="0038522D">
        <w:rPr>
          <w:rFonts w:eastAsia="MS Mincho"/>
          <w:lang w:eastAsia="ja-JP"/>
        </w:rPr>
        <w:t xml:space="preserve"> и</w:t>
      </w:r>
      <w:r w:rsidR="004E442A" w:rsidRPr="0038522D">
        <w:rPr>
          <w:rFonts w:eastAsia="MS Mincho"/>
          <w:lang w:eastAsia="ja-JP"/>
        </w:rPr>
        <w:t>нтерес</w:t>
      </w:r>
      <w:r w:rsidR="00AA7C51" w:rsidRPr="0038522D">
        <w:rPr>
          <w:rFonts w:eastAsia="MS Mincho"/>
          <w:lang w:eastAsia="ja-JP"/>
        </w:rPr>
        <w:t xml:space="preserve"> к</w:t>
      </w:r>
      <w:r w:rsidR="00655E4A" w:rsidRPr="0038522D">
        <w:rPr>
          <w:rFonts w:eastAsia="MS Mincho"/>
          <w:lang w:eastAsia="ja-JP"/>
        </w:rPr>
        <w:t xml:space="preserve"> </w:t>
      </w:r>
      <w:r w:rsidR="004E442A" w:rsidRPr="0038522D">
        <w:rPr>
          <w:rFonts w:eastAsia="MS Mincho"/>
          <w:lang w:eastAsia="ja-JP"/>
        </w:rPr>
        <w:t>данному проекту</w:t>
      </w:r>
      <w:r w:rsidR="007905FD" w:rsidRPr="0038522D">
        <w:rPr>
          <w:rFonts w:eastAsia="MS Mincho"/>
          <w:lang w:eastAsia="ja-JP"/>
        </w:rPr>
        <w:t>. П</w:t>
      </w:r>
      <w:r w:rsidRPr="0038522D">
        <w:rPr>
          <w:rFonts w:eastAsia="MS Mincho"/>
          <w:lang w:eastAsia="ja-JP"/>
        </w:rPr>
        <w:t>ри этом экспериментальная установка должна быть, безусловно, оснащена технологическим оборудованием на мировом уровне</w:t>
      </w:r>
      <w:r w:rsidR="001C7554" w:rsidRPr="0038522D">
        <w:rPr>
          <w:rFonts w:eastAsia="MS Mincho"/>
          <w:lang w:eastAsia="ja-JP"/>
        </w:rPr>
        <w:t>.</w:t>
      </w:r>
    </w:p>
    <w:p w14:paraId="682FEDEA" w14:textId="77777777" w:rsidR="001C7554" w:rsidRPr="0038522D" w:rsidRDefault="006B148E" w:rsidP="00D24219">
      <w:pPr>
        <w:pStyle w:val="ac"/>
        <w:spacing w:before="240"/>
        <w:rPr>
          <w:rFonts w:eastAsia="MS Mincho"/>
          <w:lang w:eastAsia="ja-JP"/>
        </w:rPr>
      </w:pPr>
      <w:r w:rsidRPr="0038522D">
        <w:rPr>
          <w:rFonts w:eastAsia="MS Mincho"/>
          <w:bCs/>
          <w:lang w:eastAsia="ja-JP"/>
        </w:rPr>
        <w:t>В отличие от большинства</w:t>
      </w:r>
      <w:r w:rsidR="00483437" w:rsidRPr="0038522D">
        <w:rPr>
          <w:rFonts w:eastAsia="MS Mincho"/>
          <w:bCs/>
          <w:lang w:eastAsia="ja-JP"/>
        </w:rPr>
        <w:t xml:space="preserve"> </w:t>
      </w:r>
      <w:r w:rsidRPr="0038522D">
        <w:rPr>
          <w:rFonts w:eastAsia="MS Mincho"/>
          <w:bCs/>
          <w:lang w:eastAsia="ja-JP"/>
        </w:rPr>
        <w:t>выполненных ранее поляризационных экспериментов,</w:t>
      </w:r>
      <w:r w:rsidR="00D1407E" w:rsidRPr="0038522D">
        <w:rPr>
          <w:rFonts w:eastAsia="MS Mincho"/>
          <w:bCs/>
          <w:lang w:eastAsia="ja-JP"/>
        </w:rPr>
        <w:t xml:space="preserve"> в </w:t>
      </w:r>
      <w:r w:rsidRPr="0038522D">
        <w:rPr>
          <w:rFonts w:eastAsia="MS Mincho"/>
          <w:lang w:eastAsia="ja-JP"/>
        </w:rPr>
        <w:t>СПАСЧАРМ будет реализована 2</w:t>
      </w:r>
      <w:r w:rsidRPr="00E33B77">
        <w:rPr>
          <w:rFonts w:eastAsia="MS Mincho"/>
          <w:i/>
          <w:lang w:eastAsia="ja-JP"/>
        </w:rPr>
        <w:t>π</w:t>
      </w:r>
      <w:r w:rsidR="006772D4" w:rsidRPr="0038522D">
        <w:rPr>
          <w:rFonts w:eastAsia="MS Mincho"/>
          <w:lang w:eastAsia="ja-JP"/>
        </w:rPr>
        <w:t>‑</w:t>
      </w:r>
      <w:r w:rsidRPr="0038522D">
        <w:rPr>
          <w:rFonts w:eastAsia="MS Mincho"/>
          <w:lang w:eastAsia="ja-JP"/>
        </w:rPr>
        <w:t>геометрия по азимутальному углу, что позволяет значительно улучшить точность измерения спиновых наблюдаемых,</w:t>
      </w:r>
      <w:r w:rsidR="00D1407E" w:rsidRPr="0038522D">
        <w:rPr>
          <w:rFonts w:eastAsia="MS Mincho"/>
          <w:lang w:eastAsia="ja-JP"/>
        </w:rPr>
        <w:t xml:space="preserve"> а</w:t>
      </w:r>
      <w:r w:rsidR="00655E4A" w:rsidRPr="0038522D">
        <w:rPr>
          <w:rFonts w:eastAsia="MS Mincho"/>
          <w:lang w:eastAsia="ja-JP"/>
        </w:rPr>
        <w:t xml:space="preserve"> </w:t>
      </w:r>
      <w:r w:rsidRPr="0038522D">
        <w:rPr>
          <w:rFonts w:eastAsia="MS Mincho"/>
          <w:lang w:eastAsia="ja-JP"/>
        </w:rPr>
        <w:t xml:space="preserve">главное </w:t>
      </w:r>
      <w:r w:rsidR="009B40C2" w:rsidRPr="0038522D">
        <w:rPr>
          <w:rFonts w:eastAsia="MS Mincho"/>
          <w:lang w:eastAsia="ja-JP"/>
        </w:rPr>
        <w:t>—</w:t>
      </w:r>
      <w:r w:rsidRPr="0038522D">
        <w:rPr>
          <w:rFonts w:eastAsia="MS Mincho"/>
          <w:lang w:eastAsia="ja-JP"/>
        </w:rPr>
        <w:t xml:space="preserve"> миними</w:t>
      </w:r>
      <w:r w:rsidR="00D24219">
        <w:rPr>
          <w:rFonts w:eastAsia="MS Mincho"/>
          <w:lang w:eastAsia="ja-JP"/>
        </w:rPr>
        <w:softHyphen/>
      </w:r>
      <w:r w:rsidRPr="0038522D">
        <w:rPr>
          <w:rFonts w:eastAsia="MS Mincho"/>
          <w:lang w:eastAsia="ja-JP"/>
        </w:rPr>
        <w:t xml:space="preserve">зировать систематические ошибки измерений. Телесный угол установки </w:t>
      </w:r>
      <w:r w:rsidRPr="0038522D">
        <w:rPr>
          <w:rFonts w:eastAsia="MS Mincho"/>
          <w:bCs/>
          <w:lang w:eastAsia="ja-JP"/>
        </w:rPr>
        <w:t>(</w:t>
      </w:r>
      <w:r w:rsidRPr="0038522D">
        <w:rPr>
          <w:rFonts w:eastAsia="MS Mincho"/>
          <w:bCs/>
          <w:i/>
          <w:lang w:eastAsia="ja-JP"/>
        </w:rPr>
        <w:t>Δθ</w:t>
      </w:r>
      <w:r w:rsidR="00563B17" w:rsidRPr="0038522D">
        <w:rPr>
          <w:rFonts w:eastAsia="MS Mincho"/>
          <w:bCs/>
          <w:i/>
          <w:lang w:eastAsia="ja-JP"/>
        </w:rPr>
        <w:t> </w:t>
      </w:r>
      <w:r w:rsidRPr="0038522D">
        <w:rPr>
          <w:rFonts w:eastAsia="MS Mincho"/>
          <w:bCs/>
          <w:lang w:eastAsia="ja-JP"/>
        </w:rPr>
        <w:t>≈</w:t>
      </w:r>
      <w:r w:rsidR="00563B17" w:rsidRPr="0038522D">
        <w:rPr>
          <w:rFonts w:eastAsia="MS Mincho"/>
          <w:bCs/>
          <w:lang w:eastAsia="ja-JP"/>
        </w:rPr>
        <w:t> </w:t>
      </w:r>
      <w:r w:rsidRPr="0038522D">
        <w:rPr>
          <w:rFonts w:eastAsia="MS Mincho"/>
          <w:bCs/>
          <w:lang w:eastAsia="ja-JP"/>
        </w:rPr>
        <w:t>200</w:t>
      </w:r>
      <w:r w:rsidR="00C66B80" w:rsidRPr="0038522D">
        <w:rPr>
          <w:rFonts w:eastAsia="MS Mincho"/>
          <w:bCs/>
          <w:lang w:eastAsia="ja-JP"/>
        </w:rPr>
        <w:t> мрад</w:t>
      </w:r>
      <w:r w:rsidRPr="0038522D">
        <w:rPr>
          <w:rFonts w:eastAsia="MS Mincho"/>
          <w:bCs/>
          <w:lang w:eastAsia="ja-JP"/>
        </w:rPr>
        <w:t xml:space="preserve"> по вертикали</w:t>
      </w:r>
      <w:r w:rsidR="00D1407E" w:rsidRPr="0038522D">
        <w:rPr>
          <w:rFonts w:eastAsia="MS Mincho"/>
          <w:bCs/>
          <w:lang w:eastAsia="ja-JP"/>
        </w:rPr>
        <w:t xml:space="preserve"> и</w:t>
      </w:r>
      <w:r w:rsidR="00655E4A" w:rsidRPr="0038522D">
        <w:rPr>
          <w:rFonts w:eastAsia="MS Mincho"/>
          <w:bCs/>
          <w:lang w:eastAsia="ja-JP"/>
        </w:rPr>
        <w:t xml:space="preserve"> </w:t>
      </w:r>
      <w:r w:rsidRPr="0038522D">
        <w:rPr>
          <w:rFonts w:eastAsia="MS Mincho"/>
          <w:bCs/>
          <w:lang w:eastAsia="ja-JP"/>
        </w:rPr>
        <w:t>300</w:t>
      </w:r>
      <w:r w:rsidR="00C66B80" w:rsidRPr="0038522D">
        <w:rPr>
          <w:rFonts w:eastAsia="MS Mincho"/>
          <w:bCs/>
          <w:lang w:eastAsia="ja-JP"/>
        </w:rPr>
        <w:t> мрад</w:t>
      </w:r>
      <w:r w:rsidRPr="0038522D">
        <w:rPr>
          <w:rFonts w:eastAsia="MS Mincho"/>
          <w:bCs/>
          <w:lang w:eastAsia="ja-JP"/>
        </w:rPr>
        <w:t xml:space="preserve"> по горизонтали</w:t>
      </w:r>
      <w:r w:rsidR="00D1407E" w:rsidRPr="0038522D">
        <w:rPr>
          <w:rFonts w:eastAsia="MS Mincho"/>
          <w:bCs/>
          <w:lang w:eastAsia="ja-JP"/>
        </w:rPr>
        <w:t xml:space="preserve"> в</w:t>
      </w:r>
      <w:r w:rsidR="00655E4A" w:rsidRPr="0038522D">
        <w:rPr>
          <w:rFonts w:eastAsia="MS Mincho"/>
          <w:bCs/>
          <w:lang w:eastAsia="ja-JP"/>
        </w:rPr>
        <w:t xml:space="preserve"> </w:t>
      </w:r>
      <w:r w:rsidRPr="0038522D">
        <w:rPr>
          <w:rFonts w:eastAsia="MS Mincho"/>
          <w:bCs/>
          <w:lang w:eastAsia="ja-JP"/>
        </w:rPr>
        <w:t>области фрагментации пучка)</w:t>
      </w:r>
      <w:r w:rsidR="00483437" w:rsidRPr="0038522D">
        <w:rPr>
          <w:rFonts w:eastAsia="MS Mincho"/>
          <w:bCs/>
          <w:lang w:eastAsia="ja-JP"/>
        </w:rPr>
        <w:t xml:space="preserve"> </w:t>
      </w:r>
      <w:r w:rsidRPr="0038522D">
        <w:rPr>
          <w:rFonts w:eastAsia="MS Mincho"/>
          <w:lang w:eastAsia="ja-JP"/>
        </w:rPr>
        <w:t>позволяет провести измерения</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широком диапазоне кинематических переменных (</w:t>
      </w:r>
      <w:r w:rsidRPr="0038522D">
        <w:rPr>
          <w:rFonts w:eastAsia="MS Mincho"/>
          <w:i/>
          <w:lang w:eastAsia="ja-JP"/>
        </w:rPr>
        <w:t>p</w:t>
      </w:r>
      <w:r w:rsidRPr="0038522D">
        <w:rPr>
          <w:rFonts w:eastAsia="MS Mincho"/>
          <w:sz w:val="22"/>
          <w:vertAlign w:val="subscript"/>
          <w:lang w:eastAsia="ja-JP"/>
        </w:rPr>
        <w:t>T</w:t>
      </w:r>
      <w:r w:rsidRPr="0038522D">
        <w:rPr>
          <w:rFonts w:eastAsia="MS Mincho"/>
          <w:lang w:eastAsia="ja-JP"/>
        </w:rPr>
        <w:t xml:space="preserve">, </w:t>
      </w:r>
      <w:r w:rsidRPr="0038522D">
        <w:rPr>
          <w:rFonts w:eastAsia="MS Mincho"/>
          <w:i/>
          <w:lang w:eastAsia="ja-JP"/>
        </w:rPr>
        <w:t>x</w:t>
      </w:r>
      <w:r w:rsidRPr="0038522D">
        <w:rPr>
          <w:rFonts w:eastAsia="MS Mincho"/>
          <w:sz w:val="22"/>
          <w:vertAlign w:val="subscript"/>
          <w:lang w:eastAsia="ja-JP"/>
        </w:rPr>
        <w:t>F</w:t>
      </w:r>
      <w:r w:rsidRPr="0038522D">
        <w:rPr>
          <w:rFonts w:eastAsia="MS Mincho"/>
          <w:lang w:eastAsia="ja-JP"/>
        </w:rPr>
        <w:t>)</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 xml:space="preserve">даст возможность </w:t>
      </w:r>
      <w:r w:rsidRPr="0038522D">
        <w:rPr>
          <w:rFonts w:eastAsia="MS Mincho"/>
          <w:lang w:eastAsia="ja-JP"/>
        </w:rPr>
        <w:lastRenderedPageBreak/>
        <w:t>разделить зависимости от этих двух переменных, что обычно</w:t>
      </w:r>
      <w:r w:rsidR="00AA7C51" w:rsidRPr="0038522D">
        <w:rPr>
          <w:rFonts w:eastAsia="MS Mincho"/>
          <w:lang w:eastAsia="ja-JP"/>
        </w:rPr>
        <w:t xml:space="preserve"> не</w:t>
      </w:r>
      <w:r w:rsidR="00655E4A" w:rsidRPr="0038522D">
        <w:rPr>
          <w:rFonts w:eastAsia="MS Mincho"/>
          <w:lang w:eastAsia="ja-JP"/>
        </w:rPr>
        <w:t xml:space="preserve"> </w:t>
      </w:r>
      <w:r w:rsidRPr="0038522D">
        <w:rPr>
          <w:rFonts w:eastAsia="MS Mincho"/>
          <w:lang w:eastAsia="ja-JP"/>
        </w:rPr>
        <w:t>удается</w:t>
      </w:r>
      <w:r w:rsidR="00D1407E" w:rsidRPr="0038522D">
        <w:rPr>
          <w:rFonts w:eastAsia="MS Mincho"/>
          <w:lang w:eastAsia="ja-JP"/>
        </w:rPr>
        <w:t xml:space="preserve"> в </w:t>
      </w:r>
      <w:r w:rsidRPr="0038522D">
        <w:rPr>
          <w:rFonts w:eastAsia="MS Mincho"/>
          <w:lang w:eastAsia="ja-JP"/>
        </w:rPr>
        <w:t>эксперименталь</w:t>
      </w:r>
      <w:r w:rsidR="00D24219">
        <w:rPr>
          <w:rFonts w:eastAsia="MS Mincho"/>
          <w:lang w:eastAsia="ja-JP"/>
        </w:rPr>
        <w:softHyphen/>
      </w:r>
      <w:r w:rsidRPr="0038522D">
        <w:rPr>
          <w:rFonts w:eastAsia="MS Mincho"/>
          <w:lang w:eastAsia="ja-JP"/>
        </w:rPr>
        <w:t>ных установках</w:t>
      </w:r>
      <w:r w:rsidR="00D1407E" w:rsidRPr="0038522D">
        <w:rPr>
          <w:rFonts w:eastAsia="MS Mincho"/>
          <w:lang w:eastAsia="ja-JP"/>
        </w:rPr>
        <w:t xml:space="preserve"> с</w:t>
      </w:r>
      <w:r w:rsidR="00655E4A" w:rsidRPr="0038522D">
        <w:rPr>
          <w:rFonts w:eastAsia="MS Mincho"/>
          <w:lang w:eastAsia="ja-JP"/>
        </w:rPr>
        <w:t xml:space="preserve"> </w:t>
      </w:r>
      <w:r w:rsidRPr="0038522D">
        <w:rPr>
          <w:rFonts w:eastAsia="MS Mincho"/>
          <w:lang w:eastAsia="ja-JP"/>
        </w:rPr>
        <w:t>малым телесным углом регистрации</w:t>
      </w:r>
      <w:r w:rsidR="001C7554" w:rsidRPr="0038522D">
        <w:rPr>
          <w:rFonts w:eastAsia="MS Mincho"/>
          <w:lang w:eastAsia="ja-JP"/>
        </w:rPr>
        <w:t>.</w:t>
      </w:r>
    </w:p>
    <w:p w14:paraId="11C72AF6" w14:textId="35FFAE96" w:rsidR="001C7554" w:rsidRPr="0038522D" w:rsidRDefault="006B148E" w:rsidP="00026BD6">
      <w:pPr>
        <w:pStyle w:val="ac"/>
        <w:rPr>
          <w:rFonts w:eastAsia="MS Mincho"/>
          <w:lang w:eastAsia="ja-JP"/>
        </w:rPr>
      </w:pPr>
      <w:r w:rsidRPr="0038522D">
        <w:rPr>
          <w:rFonts w:eastAsia="MS Mincho"/>
          <w:bCs/>
          <w:lang w:eastAsia="ja-JP"/>
        </w:rPr>
        <w:t xml:space="preserve">К настоящему времени существует значительный задел по созданию установки СПАСЧАРМ. </w:t>
      </w:r>
      <w:r w:rsidR="003C7D32" w:rsidRPr="003C7D32">
        <w:rPr>
          <w:rFonts w:eastAsia="MS Mincho"/>
          <w:bCs/>
          <w:highlight w:val="yellow"/>
          <w:lang w:eastAsia="ja-JP"/>
        </w:rPr>
        <w:t>Проведен комплексный запуск и начаты исследования на первой очереди эксперимента СПАСЧАРМ на канале 14.</w:t>
      </w:r>
      <w:r w:rsidR="003C7D32">
        <w:rPr>
          <w:rFonts w:eastAsia="MS Mincho"/>
          <w:bCs/>
          <w:lang w:eastAsia="ja-JP"/>
        </w:rPr>
        <w:t xml:space="preserve"> </w:t>
      </w:r>
      <w:r w:rsidRPr="0038522D">
        <w:rPr>
          <w:rFonts w:eastAsia="MS Mincho"/>
          <w:lang w:eastAsia="ja-JP"/>
        </w:rPr>
        <w:t>Собран, испытан</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уже работает</w:t>
      </w:r>
      <w:r w:rsidR="00483437" w:rsidRPr="0038522D">
        <w:rPr>
          <w:rFonts w:eastAsia="MS Mincho"/>
          <w:lang w:eastAsia="ja-JP"/>
        </w:rPr>
        <w:t xml:space="preserve"> </w:t>
      </w:r>
      <w:r w:rsidRPr="0038522D">
        <w:rPr>
          <w:rFonts w:eastAsia="MS Mincho"/>
          <w:lang w:eastAsia="ja-JP"/>
        </w:rPr>
        <w:t xml:space="preserve">широко-апертурный спектрометрический магнит. </w:t>
      </w:r>
      <w:r w:rsidR="003C7D32" w:rsidRPr="003C7D32">
        <w:rPr>
          <w:rFonts w:eastAsia="MS Mincho"/>
          <w:highlight w:val="yellow"/>
          <w:lang w:eastAsia="ja-JP"/>
        </w:rPr>
        <w:t>Создана и запущена трековая система на основе пропорциональных камер и дрейфовых трубок.</w:t>
      </w:r>
      <w:r w:rsidR="003C7D32">
        <w:rPr>
          <w:rFonts w:eastAsia="MS Mincho"/>
          <w:lang w:eastAsia="ja-JP"/>
        </w:rPr>
        <w:t xml:space="preserve"> </w:t>
      </w:r>
      <w:r w:rsidRPr="0038522D">
        <w:rPr>
          <w:rFonts w:eastAsia="MS Mincho"/>
          <w:lang w:eastAsia="ja-JP"/>
        </w:rPr>
        <w:t>Созданы два многоканальных пороговых черенковских детектора</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ведется их настройка. Они способны обеспечить первые измерения на антипротонном пучке, хотя</w:t>
      </w:r>
      <w:r w:rsidR="00D1407E" w:rsidRPr="0038522D">
        <w:rPr>
          <w:rFonts w:eastAsia="MS Mincho"/>
          <w:lang w:eastAsia="ja-JP"/>
        </w:rPr>
        <w:t xml:space="preserve"> и</w:t>
      </w:r>
      <w:r w:rsidR="00BE79F5" w:rsidRPr="0038522D">
        <w:rPr>
          <w:rFonts w:eastAsia="MS Mincho"/>
          <w:lang w:val="en-US" w:eastAsia="ja-JP"/>
        </w:rPr>
        <w:t> </w:t>
      </w:r>
      <w:r w:rsidR="00D1407E" w:rsidRPr="0038522D">
        <w:rPr>
          <w:rFonts w:eastAsia="MS Mincho"/>
          <w:lang w:eastAsia="ja-JP"/>
        </w:rPr>
        <w:t>в</w:t>
      </w:r>
      <w:r w:rsidR="00BE79F5" w:rsidRPr="0038522D">
        <w:rPr>
          <w:rFonts w:eastAsia="MS Mincho"/>
          <w:lang w:val="en-US" w:eastAsia="ja-JP"/>
        </w:rPr>
        <w:t> </w:t>
      </w:r>
      <w:r w:rsidRPr="0038522D">
        <w:rPr>
          <w:rFonts w:eastAsia="MS Mincho"/>
          <w:lang w:eastAsia="ja-JP"/>
        </w:rPr>
        <w:t>ограниченном телесном угле</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сравнении</w:t>
      </w:r>
      <w:r w:rsidR="00D1407E" w:rsidRPr="0038522D">
        <w:rPr>
          <w:rFonts w:eastAsia="MS Mincho"/>
          <w:lang w:eastAsia="ja-JP"/>
        </w:rPr>
        <w:t xml:space="preserve"> с</w:t>
      </w:r>
      <w:r w:rsidR="00655E4A" w:rsidRPr="0038522D">
        <w:rPr>
          <w:rFonts w:eastAsia="MS Mincho"/>
          <w:lang w:eastAsia="ja-JP"/>
        </w:rPr>
        <w:t xml:space="preserve"> </w:t>
      </w:r>
      <w:r w:rsidRPr="0038522D">
        <w:rPr>
          <w:rFonts w:eastAsia="MS Mincho"/>
          <w:lang w:eastAsia="ja-JP"/>
        </w:rPr>
        <w:t xml:space="preserve">полной проектной конфигурацией. </w:t>
      </w:r>
      <w:r w:rsidR="003C7D32" w:rsidRPr="003C7D32">
        <w:rPr>
          <w:rFonts w:eastAsia="MS Mincho"/>
          <w:highlight w:val="yellow"/>
          <w:lang w:eastAsia="ja-JP"/>
        </w:rPr>
        <w:t xml:space="preserve">В составе установки используется </w:t>
      </w:r>
      <w:r w:rsidR="00313080">
        <w:rPr>
          <w:rFonts w:eastAsia="MS Mincho"/>
          <w:highlight w:val="yellow"/>
          <w:lang w:eastAsia="ja-JP"/>
        </w:rPr>
        <w:t>э</w:t>
      </w:r>
      <w:r w:rsidR="003C7D32" w:rsidRPr="003C7D32">
        <w:rPr>
          <w:rFonts w:eastAsia="MS Mincho"/>
          <w:highlight w:val="yellow"/>
          <w:lang w:eastAsia="ja-JP"/>
        </w:rPr>
        <w:t>лектромагнитный калориметр из свинцового стекла.</w:t>
      </w:r>
      <w:r w:rsidR="003C7D32">
        <w:rPr>
          <w:rFonts w:eastAsia="MS Mincho"/>
          <w:lang w:eastAsia="ja-JP"/>
        </w:rPr>
        <w:t xml:space="preserve"> </w:t>
      </w:r>
      <w:r w:rsidR="00313080">
        <w:rPr>
          <w:rFonts w:eastAsia="MS Mincho"/>
          <w:lang w:eastAsia="ja-JP"/>
        </w:rPr>
        <w:t>В</w:t>
      </w:r>
      <w:r w:rsidR="00D1407E" w:rsidRPr="0038522D">
        <w:rPr>
          <w:rFonts w:eastAsia="MS Mincho"/>
          <w:lang w:eastAsia="ja-JP"/>
        </w:rPr>
        <w:t> </w:t>
      </w:r>
      <w:r w:rsidRPr="0038522D">
        <w:rPr>
          <w:rFonts w:eastAsia="MS Mincho"/>
          <w:lang w:eastAsia="ja-JP"/>
        </w:rPr>
        <w:t xml:space="preserve">наличии </w:t>
      </w:r>
      <w:r w:rsidR="00313080">
        <w:rPr>
          <w:rFonts w:eastAsia="MS Mincho"/>
          <w:lang w:eastAsia="ja-JP"/>
        </w:rPr>
        <w:t xml:space="preserve">модули </w:t>
      </w:r>
      <w:r w:rsidRPr="0038522D">
        <w:rPr>
          <w:rFonts w:eastAsia="MS Mincho"/>
          <w:lang w:eastAsia="ja-JP"/>
        </w:rPr>
        <w:t>адронн</w:t>
      </w:r>
      <w:r w:rsidR="00313080">
        <w:rPr>
          <w:rFonts w:eastAsia="MS Mincho"/>
          <w:lang w:eastAsia="ja-JP"/>
        </w:rPr>
        <w:t>ого</w:t>
      </w:r>
      <w:r w:rsidRPr="0038522D">
        <w:rPr>
          <w:rFonts w:eastAsia="MS Mincho"/>
          <w:lang w:eastAsia="ja-JP"/>
        </w:rPr>
        <w:t xml:space="preserve"> калориметр</w:t>
      </w:r>
      <w:r w:rsidR="00313080">
        <w:rPr>
          <w:rFonts w:eastAsia="MS Mincho"/>
          <w:lang w:eastAsia="ja-JP"/>
        </w:rPr>
        <w:t>а</w:t>
      </w:r>
      <w:r w:rsidRPr="0038522D">
        <w:rPr>
          <w:rFonts w:eastAsia="MS Mincho"/>
          <w:lang w:eastAsia="ja-JP"/>
        </w:rPr>
        <w:t>. Созда</w:t>
      </w:r>
      <w:r w:rsidR="003C7D32">
        <w:rPr>
          <w:rFonts w:eastAsia="MS Mincho"/>
          <w:lang w:eastAsia="ja-JP"/>
        </w:rPr>
        <w:t>ны</w:t>
      </w:r>
      <w:r w:rsidRPr="0038522D">
        <w:rPr>
          <w:rFonts w:eastAsia="MS Mincho"/>
          <w:lang w:eastAsia="ja-JP"/>
        </w:rPr>
        <w:t xml:space="preserve"> </w:t>
      </w:r>
      <w:r w:rsidR="003C7D32">
        <w:rPr>
          <w:rFonts w:eastAsia="MS Mincho"/>
          <w:lang w:eastAsia="ja-JP"/>
        </w:rPr>
        <w:t xml:space="preserve">и настроены </w:t>
      </w:r>
      <w:r w:rsidRPr="0038522D">
        <w:rPr>
          <w:rFonts w:eastAsia="MS Mincho"/>
          <w:lang w:eastAsia="ja-JP"/>
        </w:rPr>
        <w:t>пучковая аппаратура, настраивается новая регистрирующая электроника</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система сбора данных</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стандарте ЕвроМИСС</w:t>
      </w:r>
      <w:r w:rsidR="001C7554" w:rsidRPr="0038522D">
        <w:rPr>
          <w:rFonts w:eastAsia="MS Mincho"/>
          <w:lang w:eastAsia="ja-JP"/>
        </w:rPr>
        <w:t>.</w:t>
      </w:r>
    </w:p>
    <w:p w14:paraId="20C7E9FF" w14:textId="77777777" w:rsidR="001233C8" w:rsidRPr="0038522D" w:rsidRDefault="006B148E" w:rsidP="00F876EE">
      <w:pPr>
        <w:pStyle w:val="ac"/>
        <w:rPr>
          <w:rFonts w:eastAsia="MS Mincho"/>
          <w:lang w:eastAsia="ja-JP"/>
        </w:rPr>
      </w:pPr>
      <w:r w:rsidRPr="0038522D">
        <w:rPr>
          <w:rFonts w:eastAsia="MS Mincho"/>
          <w:lang w:eastAsia="ja-JP"/>
        </w:rPr>
        <w:t>Однако, для проведения эксперимента мирового уровня этого совершенно недоста</w:t>
      </w:r>
      <w:r w:rsidR="00D24219">
        <w:rPr>
          <w:rFonts w:eastAsia="MS Mincho"/>
          <w:lang w:eastAsia="ja-JP"/>
        </w:rPr>
        <w:softHyphen/>
      </w:r>
      <w:r w:rsidRPr="0038522D">
        <w:rPr>
          <w:rFonts w:eastAsia="MS Mincho"/>
          <w:lang w:eastAsia="ja-JP"/>
        </w:rPr>
        <w:t>точно. Для выполнения программы исследований требуется самое современное оборудо</w:t>
      </w:r>
      <w:r w:rsidR="00D24219">
        <w:rPr>
          <w:rFonts w:eastAsia="MS Mincho"/>
          <w:lang w:eastAsia="ja-JP"/>
        </w:rPr>
        <w:softHyphen/>
      </w:r>
      <w:r w:rsidRPr="0038522D">
        <w:rPr>
          <w:rFonts w:eastAsia="MS Mincho"/>
          <w:lang w:eastAsia="ja-JP"/>
        </w:rPr>
        <w:t>вание.</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частности, требуется создание системы сверхпроводящих магнитов, «сибирских змеек», обеспечивающей поворот поляризации пучка на мишени,</w:t>
      </w:r>
      <w:r w:rsidR="00D1407E" w:rsidRPr="0038522D">
        <w:rPr>
          <w:rFonts w:eastAsia="MS Mincho"/>
          <w:lang w:eastAsia="ja-JP"/>
        </w:rPr>
        <w:t xml:space="preserve"> а</w:t>
      </w:r>
      <w:r w:rsidR="00655E4A" w:rsidRPr="0038522D">
        <w:rPr>
          <w:rFonts w:eastAsia="MS Mincho"/>
          <w:lang w:eastAsia="ja-JP"/>
        </w:rPr>
        <w:t xml:space="preserve"> </w:t>
      </w:r>
      <w:r w:rsidRPr="0038522D">
        <w:rPr>
          <w:rFonts w:eastAsia="MS Mincho"/>
          <w:lang w:eastAsia="ja-JP"/>
        </w:rPr>
        <w:t>также</w:t>
      </w:r>
      <w:r w:rsidR="00483437" w:rsidRPr="0038522D">
        <w:rPr>
          <w:rFonts w:eastAsia="MS Mincho"/>
          <w:lang w:eastAsia="ja-JP"/>
        </w:rPr>
        <w:t xml:space="preserve"> </w:t>
      </w:r>
      <w:r w:rsidRPr="0038522D">
        <w:rPr>
          <w:rFonts w:eastAsia="MS Mincho"/>
          <w:lang w:eastAsia="ja-JP"/>
        </w:rPr>
        <w:t>криогенной системы канала 24А. Это оборудование мы причисляем</w:t>
      </w:r>
      <w:r w:rsidR="00AA7C51" w:rsidRPr="0038522D">
        <w:rPr>
          <w:rFonts w:eastAsia="MS Mincho"/>
          <w:lang w:eastAsia="ja-JP"/>
        </w:rPr>
        <w:t xml:space="preserve"> к</w:t>
      </w:r>
      <w:r w:rsidR="00655E4A" w:rsidRPr="0038522D">
        <w:rPr>
          <w:rFonts w:eastAsia="MS Mincho"/>
          <w:lang w:eastAsia="ja-JP"/>
        </w:rPr>
        <w:t xml:space="preserve"> </w:t>
      </w:r>
      <w:r w:rsidRPr="0038522D">
        <w:rPr>
          <w:rFonts w:eastAsia="MS Mincho"/>
          <w:lang w:eastAsia="ja-JP"/>
        </w:rPr>
        <w:t>установке,</w:t>
      </w:r>
      <w:r w:rsidR="00D1407E" w:rsidRPr="0038522D">
        <w:rPr>
          <w:rFonts w:eastAsia="MS Mincho"/>
          <w:lang w:eastAsia="ja-JP"/>
        </w:rPr>
        <w:t xml:space="preserve"> а</w:t>
      </w:r>
      <w:r w:rsidR="00AA7C51" w:rsidRPr="0038522D">
        <w:rPr>
          <w:rFonts w:eastAsia="MS Mincho"/>
          <w:lang w:eastAsia="ja-JP"/>
        </w:rPr>
        <w:t xml:space="preserve"> не к </w:t>
      </w:r>
      <w:r w:rsidRPr="0038522D">
        <w:rPr>
          <w:rFonts w:eastAsia="MS Mincho"/>
          <w:lang w:eastAsia="ja-JP"/>
        </w:rPr>
        <w:t>каналу.</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уста</w:t>
      </w:r>
      <w:r w:rsidR="00D24219">
        <w:rPr>
          <w:rFonts w:eastAsia="MS Mincho"/>
          <w:lang w:eastAsia="ja-JP"/>
        </w:rPr>
        <w:softHyphen/>
      </w:r>
      <w:r w:rsidRPr="0038522D">
        <w:rPr>
          <w:rFonts w:eastAsia="MS Mincho"/>
          <w:lang w:eastAsia="ja-JP"/>
        </w:rPr>
        <w:t>новке необходимо создание прецизионного тонко-сегментированного электромагнитного калориметра типа «шашлык»</w:t>
      </w:r>
      <w:r w:rsidR="00D1407E" w:rsidRPr="0038522D">
        <w:rPr>
          <w:rFonts w:eastAsia="MS Mincho"/>
          <w:lang w:eastAsia="ja-JP"/>
        </w:rPr>
        <w:t xml:space="preserve"> с</w:t>
      </w:r>
      <w:r w:rsidR="00655E4A" w:rsidRPr="0038522D">
        <w:rPr>
          <w:rFonts w:eastAsia="MS Mincho"/>
          <w:lang w:eastAsia="ja-JP"/>
        </w:rPr>
        <w:t xml:space="preserve"> </w:t>
      </w:r>
      <w:r w:rsidRPr="0038522D">
        <w:rPr>
          <w:rFonts w:eastAsia="MS Mincho"/>
          <w:lang w:eastAsia="ja-JP"/>
        </w:rPr>
        <w:t>мелкой ячейкой, широко-апертурного многоканального черенковского детектора типа RICH, создание системы поляриметров для измерения абсолютной величины поляризации пучка,</w:t>
      </w:r>
      <w:r w:rsidR="00D1407E" w:rsidRPr="0038522D">
        <w:rPr>
          <w:rFonts w:eastAsia="MS Mincho"/>
          <w:lang w:eastAsia="ja-JP"/>
        </w:rPr>
        <w:t xml:space="preserve"> а</w:t>
      </w:r>
      <w:r w:rsidR="00655E4A" w:rsidRPr="0038522D">
        <w:rPr>
          <w:rFonts w:eastAsia="MS Mincho"/>
          <w:lang w:eastAsia="ja-JP"/>
        </w:rPr>
        <w:t xml:space="preserve"> </w:t>
      </w:r>
      <w:r w:rsidRPr="0038522D">
        <w:rPr>
          <w:rFonts w:eastAsia="MS Mincho"/>
          <w:lang w:eastAsia="ja-JP"/>
        </w:rPr>
        <w:t>также некоторого другого оборудования</w:t>
      </w:r>
      <w:r w:rsidR="001C7554" w:rsidRPr="0038522D">
        <w:rPr>
          <w:rFonts w:eastAsia="MS Mincho"/>
          <w:lang w:eastAsia="ja-JP"/>
        </w:rPr>
        <w:t>.</w:t>
      </w:r>
    </w:p>
    <w:p w14:paraId="3068B22E" w14:textId="77777777" w:rsidR="00170F33" w:rsidRPr="0038522D" w:rsidRDefault="00170F33" w:rsidP="00C76E9E">
      <w:pPr>
        <w:pStyle w:val="1"/>
        <w:numPr>
          <w:ilvl w:val="0"/>
          <w:numId w:val="23"/>
        </w:numPr>
        <w:spacing w:before="0"/>
        <w:ind w:left="0" w:firstLine="709"/>
      </w:pPr>
      <w:bookmarkStart w:id="11" w:name="_Ref488353452"/>
      <w:bookmarkStart w:id="12" w:name="_Toc26282733"/>
      <w:bookmarkStart w:id="13" w:name="_Toc29565311"/>
      <w:bookmarkStart w:id="14" w:name="_Toc31019496"/>
      <w:bookmarkStart w:id="15" w:name="_Toc104197547"/>
      <w:r w:rsidRPr="0038522D">
        <w:lastRenderedPageBreak/>
        <w:t>Физическая программа СПАСЧАРМ</w:t>
      </w:r>
      <w:bookmarkEnd w:id="11"/>
      <w:bookmarkEnd w:id="12"/>
      <w:bookmarkEnd w:id="13"/>
      <w:bookmarkEnd w:id="14"/>
      <w:bookmarkEnd w:id="15"/>
    </w:p>
    <w:p w14:paraId="3B8860AF" w14:textId="77777777" w:rsidR="001C7554" w:rsidRPr="0038522D" w:rsidRDefault="00EF0256" w:rsidP="00026BD6">
      <w:pPr>
        <w:pStyle w:val="ac"/>
        <w:rPr>
          <w:rFonts w:eastAsia="Calibri"/>
          <w:lang w:eastAsia="en-US"/>
        </w:rPr>
      </w:pPr>
      <w:r w:rsidRPr="0038522D">
        <w:rPr>
          <w:rFonts w:eastAsia="Calibri"/>
          <w:lang w:eastAsia="en-US"/>
        </w:rPr>
        <w:t>Спиновые наблюдаемые являются теми прецизионными инструментами, которые позволяют глубже понять природу сильных взаимодействий. Изучение структуры спектров излучения</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поглощения атомов привело около ста лет назад</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необходимости введе</w:t>
      </w:r>
      <w:r w:rsidR="007905FD" w:rsidRPr="0038522D">
        <w:rPr>
          <w:rFonts w:eastAsia="Calibri"/>
          <w:lang w:eastAsia="en-US"/>
        </w:rPr>
        <w:t>ния самого понятия спина частиц</w:t>
      </w:r>
      <w:r w:rsidRPr="0038522D">
        <w:rPr>
          <w:rFonts w:eastAsia="Calibri"/>
          <w:lang w:eastAsia="en-US"/>
        </w:rPr>
        <w:t>.</w:t>
      </w:r>
      <w:r w:rsidR="001233C8" w:rsidRPr="0038522D">
        <w:rPr>
          <w:rFonts w:eastAsia="Calibri"/>
          <w:lang w:eastAsia="en-US"/>
        </w:rPr>
        <w:t xml:space="preserve"> Со времени проведения знаменитого экспери</w:t>
      </w:r>
      <w:r w:rsidR="00026284" w:rsidRPr="0038522D">
        <w:rPr>
          <w:rFonts w:eastAsia="Calibri"/>
          <w:lang w:eastAsia="en-US"/>
        </w:rPr>
        <w:softHyphen/>
      </w:r>
      <w:r w:rsidR="001233C8" w:rsidRPr="0038522D">
        <w:rPr>
          <w:rFonts w:eastAsia="Calibri"/>
          <w:lang w:eastAsia="en-US"/>
        </w:rPr>
        <w:t>мента Штерна-Герлаха</w:t>
      </w:r>
      <w:r w:rsidR="00D1407E" w:rsidRPr="0038522D">
        <w:rPr>
          <w:rFonts w:eastAsia="Calibri"/>
          <w:lang w:eastAsia="en-US"/>
        </w:rPr>
        <w:t xml:space="preserve"> с</w:t>
      </w:r>
      <w:r w:rsidR="00655E4A" w:rsidRPr="0038522D">
        <w:rPr>
          <w:rFonts w:eastAsia="Calibri"/>
          <w:lang w:eastAsia="en-US"/>
        </w:rPr>
        <w:t xml:space="preserve"> </w:t>
      </w:r>
      <w:r w:rsidR="001233C8" w:rsidRPr="0038522D">
        <w:rPr>
          <w:rFonts w:eastAsia="Calibri"/>
          <w:lang w:eastAsia="en-US"/>
        </w:rPr>
        <w:t>пучком атомов серебра</w:t>
      </w:r>
      <w:r w:rsidR="00D1407E" w:rsidRPr="0038522D">
        <w:rPr>
          <w:rFonts w:eastAsia="Calibri"/>
          <w:lang w:eastAsia="en-US"/>
        </w:rPr>
        <w:t xml:space="preserve"> в</w:t>
      </w:r>
      <w:r w:rsidR="00655E4A" w:rsidRPr="0038522D">
        <w:rPr>
          <w:rFonts w:eastAsia="Calibri"/>
          <w:lang w:eastAsia="en-US"/>
        </w:rPr>
        <w:t xml:space="preserve"> </w:t>
      </w:r>
      <w:r w:rsidR="001233C8" w:rsidRPr="0038522D">
        <w:rPr>
          <w:rFonts w:eastAsia="Calibri"/>
          <w:lang w:eastAsia="en-US"/>
        </w:rPr>
        <w:t>сильном неоднородном магнитном поле началось экспериментальное исследование влияния спина на взаимодействие частиц [</w:t>
      </w:r>
      <w:bookmarkStart w:id="16" w:name="_Ref487711632"/>
      <w:r w:rsidR="001233C8" w:rsidRPr="0038522D">
        <w:rPr>
          <w:rStyle w:val="ab"/>
          <w:rFonts w:eastAsia="Calibri"/>
          <w:vertAlign w:val="baseline"/>
          <w:lang w:eastAsia="en-US"/>
        </w:rPr>
        <w:endnoteReference w:id="2"/>
      </w:r>
      <w:bookmarkEnd w:id="16"/>
      <w:r w:rsidR="001233C8" w:rsidRPr="0038522D">
        <w:rPr>
          <w:rFonts w:eastAsia="Calibri"/>
          <w:lang w:eastAsia="en-US"/>
        </w:rPr>
        <w:t>]. Результаты этих первых исследований оказались неожиданными</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помогли раскрыть парадоксальную квантовую природу спина, принимающего только целые</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полуцелые значения</w:t>
      </w:r>
      <w:r w:rsidR="001C7554" w:rsidRPr="0038522D">
        <w:rPr>
          <w:rFonts w:eastAsia="Calibri"/>
          <w:lang w:eastAsia="en-US"/>
        </w:rPr>
        <w:t>.</w:t>
      </w:r>
    </w:p>
    <w:p w14:paraId="79F1E878" w14:textId="77777777" w:rsidR="001C7554" w:rsidRPr="0038522D" w:rsidRDefault="007905FD" w:rsidP="00026BD6">
      <w:pPr>
        <w:pStyle w:val="ac"/>
        <w:rPr>
          <w:rFonts w:eastAsia="Calibri"/>
          <w:lang w:eastAsia="en-US"/>
        </w:rPr>
      </w:pPr>
      <w:r w:rsidRPr="0038522D">
        <w:rPr>
          <w:rFonts w:eastAsia="Calibri"/>
          <w:lang w:eastAsia="en-US"/>
        </w:rPr>
        <w:t>Универсальный канал 24А</w:t>
      </w:r>
      <w:r w:rsidR="00D1407E" w:rsidRPr="0038522D">
        <w:rPr>
          <w:rFonts w:eastAsia="Calibri"/>
          <w:lang w:eastAsia="en-US"/>
        </w:rPr>
        <w:t xml:space="preserve"> </w:t>
      </w:r>
      <w:r w:rsidR="005F50A4" w:rsidRPr="0038522D">
        <w:rPr>
          <w:rFonts w:eastAsia="Calibri"/>
          <w:lang w:eastAsia="en-US"/>
        </w:rPr>
        <w:t>с</w:t>
      </w:r>
      <w:r w:rsidR="00655E4A" w:rsidRPr="0038522D">
        <w:rPr>
          <w:rFonts w:eastAsia="Calibri"/>
          <w:lang w:eastAsia="en-US"/>
        </w:rPr>
        <w:t xml:space="preserve"> </w:t>
      </w:r>
      <w:r w:rsidRPr="0038522D">
        <w:rPr>
          <w:rFonts w:eastAsia="Calibri"/>
          <w:lang w:eastAsia="en-US"/>
        </w:rPr>
        <w:t>установк</w:t>
      </w:r>
      <w:r w:rsidR="005F50A4" w:rsidRPr="0038522D">
        <w:rPr>
          <w:rFonts w:eastAsia="Calibri"/>
          <w:lang w:eastAsia="en-US"/>
        </w:rPr>
        <w:t>ой</w:t>
      </w:r>
      <w:r w:rsidRPr="0038522D">
        <w:rPr>
          <w:rFonts w:eastAsia="Calibri"/>
          <w:lang w:eastAsia="en-US"/>
        </w:rPr>
        <w:t xml:space="preserve"> СПАСЧАРМ </w:t>
      </w:r>
      <w:r w:rsidR="001233C8" w:rsidRPr="0038522D">
        <w:rPr>
          <w:rFonts w:eastAsia="Calibri"/>
          <w:lang w:eastAsia="en-US"/>
        </w:rPr>
        <w:t>создаются для изучения фундаментальных вопросов сильных взаимодействий</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спиновой физики, во взаимодей</w:t>
      </w:r>
      <w:r w:rsidR="00E80A46" w:rsidRPr="0038522D">
        <w:rPr>
          <w:rFonts w:eastAsia="Calibri"/>
          <w:lang w:eastAsia="en-US"/>
        </w:rPr>
        <w:softHyphen/>
      </w:r>
      <w:r w:rsidR="001233C8" w:rsidRPr="0038522D">
        <w:rPr>
          <w:rFonts w:eastAsia="Calibri"/>
          <w:lang w:eastAsia="en-US"/>
        </w:rPr>
        <w:t>ствиях поляризованных протонов</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антипротонов</w:t>
      </w:r>
      <w:r w:rsidR="00D1407E" w:rsidRPr="0038522D">
        <w:rPr>
          <w:rFonts w:eastAsia="Calibri"/>
          <w:lang w:eastAsia="en-US"/>
        </w:rPr>
        <w:t xml:space="preserve"> с</w:t>
      </w:r>
      <w:r w:rsidR="00655E4A" w:rsidRPr="0038522D">
        <w:rPr>
          <w:rFonts w:eastAsia="Calibri"/>
          <w:lang w:eastAsia="en-US"/>
        </w:rPr>
        <w:t xml:space="preserve"> </w:t>
      </w:r>
      <w:r w:rsidR="001233C8" w:rsidRPr="0038522D">
        <w:rPr>
          <w:rFonts w:eastAsia="Calibri"/>
          <w:lang w:eastAsia="en-US"/>
        </w:rPr>
        <w:t>нуклонами</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ядрами.</w:t>
      </w:r>
      <w:r w:rsidR="00483437" w:rsidRPr="0038522D">
        <w:rPr>
          <w:rFonts w:eastAsia="Calibri"/>
          <w:lang w:eastAsia="en-US"/>
        </w:rPr>
        <w:t xml:space="preserve"> </w:t>
      </w:r>
      <w:r w:rsidR="001233C8" w:rsidRPr="0038522D">
        <w:rPr>
          <w:rFonts w:eastAsia="Calibri"/>
          <w:lang w:eastAsia="en-US"/>
        </w:rPr>
        <w:t>Изучение поляризационных явлений позволит расширить наши знания о структуре адронов</w:t>
      </w:r>
      <w:r w:rsidR="00D1407E" w:rsidRPr="0038522D">
        <w:rPr>
          <w:rFonts w:eastAsia="Calibri"/>
          <w:lang w:eastAsia="en-US"/>
        </w:rPr>
        <w:t xml:space="preserve"> и</w:t>
      </w:r>
      <w:r w:rsidR="00563B17" w:rsidRPr="0038522D">
        <w:rPr>
          <w:rFonts w:eastAsia="Calibri"/>
          <w:lang w:eastAsia="en-US"/>
        </w:rPr>
        <w:t> </w:t>
      </w:r>
      <w:r w:rsidR="001233C8" w:rsidRPr="0038522D">
        <w:rPr>
          <w:rFonts w:eastAsia="Calibri"/>
          <w:lang w:eastAsia="en-US"/>
        </w:rPr>
        <w:t>динамике их взаимодействия,</w:t>
      </w:r>
      <w:r w:rsidR="00D1407E" w:rsidRPr="0038522D">
        <w:rPr>
          <w:rFonts w:eastAsia="Calibri"/>
          <w:lang w:eastAsia="en-US"/>
        </w:rPr>
        <w:t xml:space="preserve"> в</w:t>
      </w:r>
      <w:r w:rsidR="00655E4A" w:rsidRPr="0038522D">
        <w:rPr>
          <w:rFonts w:eastAsia="Calibri"/>
          <w:lang w:eastAsia="en-US"/>
        </w:rPr>
        <w:t xml:space="preserve"> </w:t>
      </w:r>
      <w:r w:rsidR="001233C8" w:rsidRPr="0038522D">
        <w:rPr>
          <w:rFonts w:eastAsia="Calibri"/>
          <w:lang w:eastAsia="en-US"/>
        </w:rPr>
        <w:t>том числе на уровне структурных соста</w:t>
      </w:r>
      <w:r w:rsidR="00026284" w:rsidRPr="0038522D">
        <w:rPr>
          <w:rFonts w:eastAsia="Calibri"/>
          <w:lang w:eastAsia="en-US"/>
        </w:rPr>
        <w:softHyphen/>
      </w:r>
      <w:r w:rsidR="001233C8" w:rsidRPr="0038522D">
        <w:rPr>
          <w:rFonts w:eastAsia="Calibri"/>
          <w:lang w:eastAsia="en-US"/>
        </w:rPr>
        <w:t xml:space="preserve">вляющих адронов </w:t>
      </w:r>
      <w:r w:rsidR="009B40C2" w:rsidRPr="0038522D">
        <w:rPr>
          <w:rFonts w:eastAsia="Calibri"/>
          <w:lang w:eastAsia="en-US"/>
        </w:rPr>
        <w:t>—</w:t>
      </w:r>
      <w:r w:rsidR="001233C8" w:rsidRPr="0038522D">
        <w:rPr>
          <w:rFonts w:eastAsia="Calibri"/>
          <w:lang w:eastAsia="en-US"/>
        </w:rPr>
        <w:t xml:space="preserve"> кварков</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глюонов. Целью богатой физической программы экспери</w:t>
      </w:r>
      <w:r w:rsidR="00E80A46" w:rsidRPr="0038522D">
        <w:rPr>
          <w:rFonts w:eastAsia="Calibri"/>
          <w:lang w:eastAsia="en-US"/>
        </w:rPr>
        <w:softHyphen/>
      </w:r>
      <w:r w:rsidR="001233C8" w:rsidRPr="0038522D">
        <w:rPr>
          <w:rFonts w:eastAsia="Calibri"/>
          <w:lang w:eastAsia="en-US"/>
        </w:rPr>
        <w:t>мента СПАСЧАРМ является расширение наших знаний</w:t>
      </w:r>
      <w:r w:rsidR="00D1407E" w:rsidRPr="0038522D">
        <w:rPr>
          <w:rFonts w:eastAsia="Calibri"/>
          <w:lang w:eastAsia="en-US"/>
        </w:rPr>
        <w:t xml:space="preserve"> в</w:t>
      </w:r>
      <w:r w:rsidR="00655E4A" w:rsidRPr="0038522D">
        <w:rPr>
          <w:rFonts w:eastAsia="Calibri"/>
          <w:lang w:eastAsia="en-US"/>
        </w:rPr>
        <w:t xml:space="preserve"> </w:t>
      </w:r>
      <w:r w:rsidR="001233C8" w:rsidRPr="0038522D">
        <w:rPr>
          <w:rFonts w:eastAsia="Calibri"/>
          <w:lang w:eastAsia="en-US"/>
        </w:rPr>
        <w:t>области сильных взаимодействий, структуры адронов</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роли спина</w:t>
      </w:r>
      <w:r w:rsidR="00D1407E" w:rsidRPr="0038522D">
        <w:rPr>
          <w:rFonts w:eastAsia="Calibri"/>
          <w:lang w:eastAsia="en-US"/>
        </w:rPr>
        <w:t xml:space="preserve"> в</w:t>
      </w:r>
      <w:r w:rsidR="00655E4A" w:rsidRPr="0038522D">
        <w:rPr>
          <w:rFonts w:eastAsia="Calibri"/>
          <w:lang w:eastAsia="en-US"/>
        </w:rPr>
        <w:t xml:space="preserve"> </w:t>
      </w:r>
      <w:r w:rsidR="001233C8" w:rsidRPr="0038522D">
        <w:rPr>
          <w:rFonts w:eastAsia="Calibri"/>
          <w:lang w:eastAsia="en-US"/>
        </w:rPr>
        <w:t>динамике сильных взаимодействий. Измерение различных спиновых наблюдае</w:t>
      </w:r>
      <w:r w:rsidR="00CE27BA" w:rsidRPr="0038522D">
        <w:rPr>
          <w:rFonts w:eastAsia="Calibri"/>
          <w:lang w:eastAsia="en-US"/>
        </w:rPr>
        <w:softHyphen/>
      </w:r>
      <w:r w:rsidR="001233C8" w:rsidRPr="0038522D">
        <w:rPr>
          <w:rFonts w:eastAsia="Calibri"/>
          <w:lang w:eastAsia="en-US"/>
        </w:rPr>
        <w:t xml:space="preserve">мых (асимметрии </w:t>
      </w:r>
      <w:r w:rsidR="001233C8" w:rsidRPr="0038522D">
        <w:rPr>
          <w:rFonts w:eastAsia="Calibri"/>
          <w:i/>
          <w:lang w:eastAsia="en-US"/>
        </w:rPr>
        <w:t>A</w:t>
      </w:r>
      <w:r w:rsidR="001233C8" w:rsidRPr="00D7493C">
        <w:rPr>
          <w:rFonts w:eastAsia="Calibri"/>
          <w:i/>
          <w:iCs/>
          <w:vertAlign w:val="subscript"/>
          <w:lang w:eastAsia="en-US"/>
        </w:rPr>
        <w:t>N</w:t>
      </w:r>
      <w:r w:rsidR="001233C8" w:rsidRPr="0038522D">
        <w:rPr>
          <w:rFonts w:eastAsia="Calibri"/>
          <w:lang w:eastAsia="en-US"/>
        </w:rPr>
        <w:t xml:space="preserve">, поляризации </w:t>
      </w:r>
      <w:r w:rsidR="001233C8" w:rsidRPr="0038522D">
        <w:rPr>
          <w:rFonts w:eastAsia="Calibri"/>
          <w:i/>
          <w:lang w:eastAsia="en-US"/>
        </w:rPr>
        <w:t>P</w:t>
      </w:r>
      <w:r w:rsidR="001233C8" w:rsidRPr="00D7493C">
        <w:rPr>
          <w:rFonts w:eastAsia="Calibri"/>
          <w:i/>
          <w:iCs/>
          <w:vertAlign w:val="subscript"/>
          <w:lang w:eastAsia="en-US"/>
        </w:rPr>
        <w:t>N</w:t>
      </w:r>
      <w:r w:rsidR="001233C8" w:rsidRPr="0038522D">
        <w:rPr>
          <w:rFonts w:eastAsia="Calibri"/>
          <w:lang w:eastAsia="en-US"/>
        </w:rPr>
        <w:t xml:space="preserve">, передачи спина </w:t>
      </w:r>
      <w:r w:rsidR="001233C8" w:rsidRPr="0038522D">
        <w:rPr>
          <w:rFonts w:eastAsia="Calibri"/>
          <w:i/>
          <w:lang w:eastAsia="en-US"/>
        </w:rPr>
        <w:t>D</w:t>
      </w:r>
      <w:r w:rsidR="001233C8" w:rsidRPr="00D7493C">
        <w:rPr>
          <w:rFonts w:eastAsia="Calibri"/>
          <w:i/>
          <w:iCs/>
          <w:vertAlign w:val="subscript"/>
          <w:lang w:eastAsia="en-US"/>
        </w:rPr>
        <w:t>NN</w:t>
      </w:r>
      <w:r w:rsidR="001233C8" w:rsidRPr="0038522D">
        <w:rPr>
          <w:rFonts w:eastAsia="Calibri"/>
          <w:lang w:eastAsia="en-US"/>
        </w:rPr>
        <w:t xml:space="preserve">, элементов спиновой матрицы плотности </w:t>
      </w:r>
      <w:r w:rsidR="001233C8" w:rsidRPr="0038522D">
        <w:rPr>
          <w:rFonts w:eastAsia="Calibri"/>
          <w:i/>
          <w:lang w:eastAsia="en-US"/>
        </w:rPr>
        <w:t>ρ</w:t>
      </w:r>
      <w:r w:rsidR="001233C8" w:rsidRPr="00D7493C">
        <w:rPr>
          <w:rFonts w:eastAsia="Calibri"/>
          <w:i/>
          <w:iCs/>
          <w:vertAlign w:val="subscript"/>
          <w:lang w:eastAsia="en-US"/>
        </w:rPr>
        <w:t>ik</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других) открывает допол</w:t>
      </w:r>
      <w:r w:rsidR="00026284" w:rsidRPr="0038522D">
        <w:rPr>
          <w:rFonts w:eastAsia="Calibri"/>
          <w:lang w:eastAsia="en-US"/>
        </w:rPr>
        <w:softHyphen/>
      </w:r>
      <w:r w:rsidR="001233C8" w:rsidRPr="0038522D">
        <w:rPr>
          <w:rFonts w:eastAsia="Calibri"/>
          <w:lang w:eastAsia="en-US"/>
        </w:rPr>
        <w:t>нительные возможности для сравнения данных эксперимента</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предсказаний моделей, что будет способствовать,</w:t>
      </w:r>
      <w:r w:rsidR="00D1407E" w:rsidRPr="0038522D">
        <w:rPr>
          <w:rFonts w:eastAsia="Calibri"/>
          <w:lang w:eastAsia="en-US"/>
        </w:rPr>
        <w:t xml:space="preserve"> в</w:t>
      </w:r>
      <w:r w:rsidR="00563B17" w:rsidRPr="0038522D">
        <w:rPr>
          <w:rFonts w:eastAsia="Calibri"/>
          <w:lang w:eastAsia="en-US"/>
        </w:rPr>
        <w:t> </w:t>
      </w:r>
      <w:r w:rsidR="001233C8" w:rsidRPr="0038522D">
        <w:rPr>
          <w:rFonts w:eastAsia="Calibri"/>
          <w:lang w:eastAsia="en-US"/>
        </w:rPr>
        <w:t>конечном итоге, решению обозначенных выше проблем</w:t>
      </w:r>
      <w:r w:rsidR="001C7554" w:rsidRPr="0038522D">
        <w:rPr>
          <w:rFonts w:eastAsia="Calibri"/>
          <w:lang w:eastAsia="en-US"/>
        </w:rPr>
        <w:t>.</w:t>
      </w:r>
    </w:p>
    <w:p w14:paraId="50704E10" w14:textId="3EE5531F" w:rsidR="001C7554" w:rsidRPr="0038522D" w:rsidRDefault="001233C8" w:rsidP="00026BD6">
      <w:pPr>
        <w:pStyle w:val="ac"/>
        <w:rPr>
          <w:rFonts w:eastAsia="Calibri"/>
          <w:lang w:eastAsia="en-US"/>
        </w:rPr>
      </w:pPr>
      <w:r w:rsidRPr="0038522D">
        <w:rPr>
          <w:rFonts w:eastAsia="Calibri"/>
          <w:lang w:eastAsia="en-US"/>
        </w:rPr>
        <w:t>Теория возмущений КХД предсказывала незначительные спиновые эффекты, порядка 0.1%, вымирающие</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ростом энергии взаимодействий (</w:t>
      </w:r>
      <w:bookmarkStart w:id="17" w:name="_Hlk51578158"/>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bookmarkEnd w:id="17"/>
      <w:r w:rsidRPr="0038522D">
        <w:rPr>
          <w:rFonts w:eastAsia="Calibri"/>
          <w:lang w:eastAsia="en-US"/>
        </w:rPr>
        <w:t>)</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поперечного импульса</w:t>
      </w:r>
      <w:r w:rsidR="00CE27BA" w:rsidRPr="0038522D">
        <w:rPr>
          <w:rFonts w:eastAsia="Calibri"/>
          <w:lang w:val="en-US" w:eastAsia="en-US"/>
        </w:rPr>
        <w:t> </w:t>
      </w:r>
      <w:r w:rsidRPr="0038522D">
        <w:rPr>
          <w:rFonts w:eastAsia="Calibri"/>
          <w:lang w:eastAsia="en-US"/>
        </w:rPr>
        <w:t>(</w:t>
      </w:r>
      <w:r w:rsidRPr="0038522D">
        <w:rPr>
          <w:rFonts w:eastAsia="Calibri"/>
          <w:i/>
          <w:lang w:eastAsia="en-US"/>
        </w:rPr>
        <w:t>p</w:t>
      </w:r>
      <w:r w:rsidRPr="00D7493C">
        <w:rPr>
          <w:rFonts w:eastAsia="Calibri"/>
          <w:i/>
          <w:iCs/>
          <w:sz w:val="22"/>
          <w:vertAlign w:val="subscript"/>
          <w:lang w:eastAsia="en-US"/>
        </w:rPr>
        <w:t>T</w:t>
      </w:r>
      <w:r w:rsidRPr="0038522D">
        <w:rPr>
          <w:rFonts w:eastAsia="Calibri"/>
          <w:lang w:eastAsia="en-US"/>
        </w:rPr>
        <w:t>)</w:t>
      </w:r>
      <w:r w:rsidR="00CE27BA" w:rsidRPr="0038522D">
        <w:rPr>
          <w:rFonts w:eastAsia="Calibri"/>
          <w:lang w:eastAsia="en-US"/>
        </w:rPr>
        <w:t xml:space="preserve"> </w:t>
      </w:r>
      <w:r w:rsidRPr="0038522D">
        <w:rPr>
          <w:rFonts w:eastAsia="Calibri"/>
          <w:lang w:eastAsia="en-US"/>
        </w:rPr>
        <w:t>[</w:t>
      </w:r>
      <w:bookmarkStart w:id="18" w:name="_Ref487492558"/>
      <w:r w:rsidRPr="0038522D">
        <w:rPr>
          <w:rFonts w:eastAsia="Calibri"/>
          <w:lang w:eastAsia="en-US"/>
        </w:rPr>
        <w:endnoteReference w:id="3"/>
      </w:r>
      <w:bookmarkEnd w:id="18"/>
      <w:r w:rsidRPr="0038522D">
        <w:rPr>
          <w:rFonts w:eastAsia="Calibri"/>
          <w:lang w:eastAsia="en-US"/>
        </w:rPr>
        <w:t>]. Однако экспериментальные исследования показали, что эффекты, наблю</w:t>
      </w:r>
      <w:r w:rsidR="00CE27BA" w:rsidRPr="0038522D">
        <w:rPr>
          <w:rFonts w:eastAsia="Calibri"/>
          <w:lang w:eastAsia="en-US"/>
        </w:rPr>
        <w:softHyphen/>
      </w:r>
      <w:r w:rsidRPr="0038522D">
        <w:rPr>
          <w:rFonts w:eastAsia="Calibri"/>
          <w:lang w:eastAsia="en-US"/>
        </w:rPr>
        <w:t>даемые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инклюзивных реакциях,</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 xml:space="preserve">убывают заметным образом </w:t>
      </w:r>
      <w:r w:rsidR="005737C2" w:rsidRPr="0038522D">
        <w:rPr>
          <w:rFonts w:eastAsia="Calibri"/>
          <w:lang w:eastAsia="en-US"/>
        </w:rPr>
        <w:t>с</w:t>
      </w:r>
      <w:r w:rsidRPr="0038522D">
        <w:rPr>
          <w:rFonts w:eastAsia="Calibri"/>
          <w:lang w:eastAsia="en-US"/>
        </w:rPr>
        <w:t xml:space="preserve"> увеличением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563B17" w:rsidRPr="0038522D">
        <w:rPr>
          <w:rFonts w:eastAsia="Calibri"/>
          <w:lang w:eastAsia="en-US"/>
        </w:rPr>
        <w:t> </w:t>
      </w:r>
      <w:r w:rsidR="00D1407E" w:rsidRPr="0038522D">
        <w:rPr>
          <w:rFonts w:eastAsia="Calibri"/>
          <w:lang w:eastAsia="en-US"/>
        </w:rPr>
        <w:t>и </w:t>
      </w:r>
      <w:r w:rsidRPr="0038522D">
        <w:rPr>
          <w:rFonts w:eastAsia="Calibri"/>
          <w:i/>
          <w:lang w:eastAsia="en-US"/>
        </w:rPr>
        <w:t>p</w:t>
      </w:r>
      <w:r w:rsidRPr="00D7493C">
        <w:rPr>
          <w:rFonts w:eastAsia="Calibri"/>
          <w:i/>
          <w:iCs/>
          <w:sz w:val="22"/>
          <w:vertAlign w:val="subscript"/>
          <w:lang w:eastAsia="en-US"/>
        </w:rPr>
        <w:t>T</w:t>
      </w:r>
      <w:r w:rsidR="001C7554" w:rsidRPr="0038522D">
        <w:rPr>
          <w:rFonts w:eastAsia="Calibri"/>
          <w:lang w:eastAsia="en-US"/>
        </w:rPr>
        <w:t>.</w:t>
      </w:r>
    </w:p>
    <w:p w14:paraId="7F6F890F" w14:textId="77777777" w:rsidR="001C7554" w:rsidRPr="0038522D" w:rsidRDefault="00EF0256" w:rsidP="00026BD6">
      <w:pPr>
        <w:pStyle w:val="ac"/>
        <w:rPr>
          <w:rFonts w:eastAsia="Calibri"/>
          <w:lang w:eastAsia="en-US"/>
        </w:rPr>
      </w:pPr>
      <w:r w:rsidRPr="0038522D">
        <w:rPr>
          <w:rFonts w:eastAsia="Calibri"/>
          <w:lang w:eastAsia="en-US"/>
        </w:rPr>
        <w:t>Наряду</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поляризованными протонным</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антипротонным пучками канал 24A позволит выводить на установку неполяризованные пучки пионов (</w:t>
      </w:r>
      <w:r w:rsidRPr="0038522D">
        <w:rPr>
          <w:rFonts w:eastAsia="Calibri"/>
          <w:i/>
          <w:lang w:eastAsia="en-US"/>
        </w:rPr>
        <w:t>π</w:t>
      </w:r>
      <w:r w:rsidRPr="0038522D">
        <w:rPr>
          <w:rFonts w:eastAsia="Calibri"/>
          <w:vertAlign w:val="superscript"/>
          <w:lang w:eastAsia="en-US"/>
        </w:rPr>
        <w:t>±</w:t>
      </w:r>
      <w:r w:rsidRPr="0038522D">
        <w:rPr>
          <w:rFonts w:eastAsia="Calibri"/>
          <w:lang w:eastAsia="en-US"/>
        </w:rPr>
        <w:t>), каонов (</w:t>
      </w:r>
      <w:r w:rsidRPr="0038522D">
        <w:rPr>
          <w:rFonts w:eastAsia="Calibri"/>
          <w:i/>
          <w:lang w:eastAsia="en-US"/>
        </w:rPr>
        <w:t>K</w:t>
      </w:r>
      <w:r w:rsidRPr="0038522D">
        <w:rPr>
          <w:rFonts w:eastAsia="Calibri"/>
          <w:vertAlign w:val="superscript"/>
          <w:lang w:eastAsia="en-US"/>
        </w:rPr>
        <w:t>±</w:t>
      </w:r>
      <w:r w:rsidRPr="0038522D">
        <w:rPr>
          <w:rFonts w:eastAsia="Calibri"/>
          <w:lang w:eastAsia="en-US"/>
        </w:rPr>
        <w:t>), протонов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антипротонов,</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также углеродный</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дейтронный пучки.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качестве мишеней предполагается использовать поперечно</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продольно поляризованные протонные мишени замороженного типа,</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также широкий набор неполяри</w:t>
      </w:r>
      <w:r w:rsidR="005737C2" w:rsidRPr="0038522D">
        <w:rPr>
          <w:rFonts w:eastAsia="Calibri"/>
          <w:lang w:eastAsia="en-US"/>
        </w:rPr>
        <w:t>зованных мишеней, включая жидко-</w:t>
      </w:r>
      <w:r w:rsidRPr="0038522D">
        <w:rPr>
          <w:rFonts w:eastAsia="Calibri"/>
          <w:lang w:eastAsia="en-US"/>
        </w:rPr>
        <w:t>водородную</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твердые ядерные мишени</w:t>
      </w:r>
      <w:r w:rsidR="001C7554" w:rsidRPr="0038522D">
        <w:rPr>
          <w:rFonts w:eastAsia="Calibri"/>
          <w:lang w:eastAsia="en-US"/>
        </w:rPr>
        <w:t>.</w:t>
      </w:r>
    </w:p>
    <w:p w14:paraId="74EA0F10" w14:textId="77777777" w:rsidR="001C7554" w:rsidRPr="0038522D" w:rsidRDefault="00EF0256" w:rsidP="00026BD6">
      <w:pPr>
        <w:pStyle w:val="ac"/>
        <w:rPr>
          <w:rFonts w:eastAsia="Calibri"/>
          <w:lang w:eastAsia="en-US"/>
        </w:rPr>
      </w:pPr>
      <w:r w:rsidRPr="0038522D">
        <w:rPr>
          <w:rFonts w:eastAsia="Calibri"/>
          <w:lang w:eastAsia="en-US"/>
        </w:rPr>
        <w:t>Все вышесказанное означает возможность исследовать</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высокой точностью спино</w:t>
      </w:r>
      <w:r w:rsidR="00E80A46" w:rsidRPr="0038522D">
        <w:rPr>
          <w:rFonts w:eastAsia="Calibri"/>
          <w:lang w:eastAsia="en-US"/>
        </w:rPr>
        <w:softHyphen/>
      </w:r>
      <w:r w:rsidRPr="0038522D">
        <w:rPr>
          <w:rFonts w:eastAsia="Calibri"/>
          <w:lang w:eastAsia="en-US"/>
        </w:rPr>
        <w:t>вые эффекты для многих десятков реакций,</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различными начальными</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конечными состояниями. Это позволит выявить общие закономерности адронных взаимодействий, что выгодно отличает эксперимент СПАСЧАРМ от других поляризационных экспе</w:t>
      </w:r>
      <w:r w:rsidR="00026284" w:rsidRPr="0038522D">
        <w:rPr>
          <w:rFonts w:eastAsia="Calibri"/>
          <w:lang w:eastAsia="en-US"/>
        </w:rPr>
        <w:softHyphen/>
      </w:r>
      <w:r w:rsidRPr="0038522D">
        <w:rPr>
          <w:rFonts w:eastAsia="Calibri"/>
          <w:lang w:eastAsia="en-US"/>
        </w:rPr>
        <w:t>риментов, где изучается, как правило, небольшое число реакций</w:t>
      </w:r>
      <w:r w:rsidR="001C7554" w:rsidRPr="0038522D">
        <w:rPr>
          <w:rFonts w:eastAsia="Calibri"/>
          <w:lang w:eastAsia="en-US"/>
        </w:rPr>
        <w:t>.</w:t>
      </w:r>
    </w:p>
    <w:p w14:paraId="5250DA83" w14:textId="57C945EF" w:rsidR="001C7554" w:rsidRPr="0038522D" w:rsidRDefault="00DC646A" w:rsidP="00026BD6">
      <w:pPr>
        <w:pStyle w:val="ac"/>
        <w:rPr>
          <w:rFonts w:eastAsia="Calibri"/>
          <w:lang w:eastAsia="en-US"/>
        </w:rPr>
      </w:pPr>
      <w:r w:rsidRPr="0038522D">
        <w:rPr>
          <w:rFonts w:eastAsia="Calibri"/>
          <w:lang w:eastAsia="en-US"/>
        </w:rPr>
        <w:t>В эксперименте СПАСЧАРМ</w:t>
      </w:r>
      <w:r w:rsidR="00EF0256" w:rsidRPr="0038522D">
        <w:rPr>
          <w:rFonts w:eastAsia="Calibri"/>
          <w:lang w:eastAsia="en-US"/>
        </w:rPr>
        <w:t xml:space="preserve"> на канале 24A будет изучаться взаимодействие поляри</w:t>
      </w:r>
      <w:r w:rsidR="00026284" w:rsidRPr="0038522D">
        <w:rPr>
          <w:rFonts w:eastAsia="Calibri"/>
          <w:lang w:eastAsia="en-US"/>
        </w:rPr>
        <w:softHyphen/>
      </w:r>
      <w:r w:rsidR="00EF0256" w:rsidRPr="0038522D">
        <w:rPr>
          <w:rFonts w:eastAsia="Calibri"/>
          <w:lang w:eastAsia="en-US"/>
        </w:rPr>
        <w:t>зованных протонных</w:t>
      </w:r>
      <w:r w:rsidR="00D1407E" w:rsidRPr="0038522D">
        <w:rPr>
          <w:rFonts w:eastAsia="Calibri"/>
          <w:lang w:eastAsia="en-US"/>
        </w:rPr>
        <w:t xml:space="preserve"> и</w:t>
      </w:r>
      <w:r w:rsidR="00655E4A" w:rsidRPr="0038522D">
        <w:rPr>
          <w:rFonts w:eastAsia="Calibri"/>
          <w:lang w:eastAsia="en-US"/>
        </w:rPr>
        <w:t xml:space="preserve"> </w:t>
      </w:r>
      <w:r w:rsidR="00EF0256" w:rsidRPr="0038522D">
        <w:rPr>
          <w:rFonts w:eastAsia="Calibri"/>
          <w:lang w:eastAsia="en-US"/>
        </w:rPr>
        <w:t>а</w:t>
      </w:r>
      <w:r w:rsidRPr="0038522D">
        <w:rPr>
          <w:rFonts w:eastAsia="Calibri"/>
          <w:lang w:eastAsia="en-US"/>
        </w:rPr>
        <w:t>нтипротонных пучков</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протонной</w:t>
      </w:r>
      <w:r w:rsidR="00EF0256" w:rsidRPr="0038522D">
        <w:rPr>
          <w:rFonts w:eastAsia="Calibri"/>
          <w:lang w:eastAsia="en-US"/>
        </w:rPr>
        <w:t xml:space="preserve"> либо </w:t>
      </w:r>
      <w:r w:rsidR="0069260C" w:rsidRPr="0038522D">
        <w:rPr>
          <w:rFonts w:eastAsia="Calibri"/>
          <w:lang w:eastAsia="en-US"/>
        </w:rPr>
        <w:t>с</w:t>
      </w:r>
      <w:r w:rsidR="00EF0256" w:rsidRPr="0038522D">
        <w:rPr>
          <w:rFonts w:eastAsia="Calibri"/>
          <w:lang w:eastAsia="en-US"/>
        </w:rPr>
        <w:t xml:space="preserve"> ядерными мишенями. Импульс поляризованного пучка может </w:t>
      </w:r>
      <w:r w:rsidR="001233C8" w:rsidRPr="0038522D">
        <w:rPr>
          <w:rFonts w:eastAsia="Calibri"/>
          <w:lang w:eastAsia="en-US"/>
        </w:rPr>
        <w:t>варьироваться</w:t>
      </w:r>
      <w:r w:rsidR="00D1407E" w:rsidRPr="0038522D">
        <w:rPr>
          <w:rFonts w:eastAsia="Calibri"/>
          <w:lang w:eastAsia="en-US"/>
        </w:rPr>
        <w:t xml:space="preserve"> в</w:t>
      </w:r>
      <w:r w:rsidR="00655E4A" w:rsidRPr="0038522D">
        <w:rPr>
          <w:rFonts w:eastAsia="Calibri"/>
          <w:lang w:eastAsia="en-US"/>
        </w:rPr>
        <w:t xml:space="preserve"> </w:t>
      </w:r>
      <w:r w:rsidR="001233C8" w:rsidRPr="0038522D">
        <w:rPr>
          <w:rFonts w:eastAsia="Calibri"/>
          <w:lang w:eastAsia="en-US"/>
        </w:rPr>
        <w:t>диапазоне 10</w:t>
      </w:r>
      <w:r w:rsidR="005F50A4" w:rsidRPr="0038522D">
        <w:rPr>
          <w:bCs/>
        </w:rPr>
        <w:t>÷</w:t>
      </w:r>
      <w:r w:rsidR="001233C8" w:rsidRPr="0038522D">
        <w:rPr>
          <w:rFonts w:eastAsia="Calibri"/>
          <w:lang w:eastAsia="en-US"/>
        </w:rPr>
        <w:t>45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00483437" w:rsidRPr="0038522D">
        <w:rPr>
          <w:rFonts w:eastAsia="Calibri"/>
          <w:lang w:eastAsia="en-US"/>
        </w:rPr>
        <w:t>,</w:t>
      </w:r>
      <w:r w:rsidR="00D1407E" w:rsidRPr="0038522D">
        <w:rPr>
          <w:rFonts w:eastAsia="Calibri"/>
          <w:lang w:eastAsia="en-US"/>
        </w:rPr>
        <w:t xml:space="preserve"> а</w:t>
      </w:r>
      <w:r w:rsidR="00655E4A" w:rsidRPr="0038522D">
        <w:rPr>
          <w:rFonts w:eastAsia="Calibri"/>
          <w:lang w:eastAsia="en-US"/>
        </w:rPr>
        <w:t xml:space="preserve"> </w:t>
      </w:r>
      <w:r w:rsidR="00EF0256" w:rsidRPr="0038522D">
        <w:rPr>
          <w:rFonts w:eastAsia="Calibri"/>
          <w:lang w:eastAsia="en-US"/>
        </w:rPr>
        <w:t>поперечная поляризация пучка составит 40</w:t>
      </w:r>
      <w:r w:rsidR="005F50A4" w:rsidRPr="0038522D">
        <w:rPr>
          <w:bCs/>
        </w:rPr>
        <w:t>÷</w:t>
      </w:r>
      <w:r w:rsidR="00EF0256" w:rsidRPr="0038522D">
        <w:rPr>
          <w:rFonts w:eastAsia="Calibri"/>
          <w:lang w:eastAsia="en-US"/>
        </w:rPr>
        <w:t xml:space="preserve">45%. Неполяризованные пучки могут иметь импульс от 10 до </w:t>
      </w:r>
      <w:r w:rsidR="00DA0781">
        <w:rPr>
          <w:rFonts w:eastAsia="Calibri"/>
          <w:lang w:eastAsia="en-US"/>
        </w:rPr>
        <w:t>5</w:t>
      </w:r>
      <w:r w:rsidR="00EF0256" w:rsidRPr="0038522D">
        <w:rPr>
          <w:rFonts w:eastAsia="Calibri"/>
          <w:lang w:eastAsia="en-US"/>
        </w:rPr>
        <w:t>0</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00EF0256" w:rsidRPr="0038522D">
        <w:rPr>
          <w:rFonts w:eastAsia="Calibri"/>
          <w:lang w:eastAsia="en-US"/>
        </w:rPr>
        <w:t>. Ниже представлена физическая программа экспе</w:t>
      </w:r>
      <w:r w:rsidR="00026284" w:rsidRPr="0038522D">
        <w:rPr>
          <w:rFonts w:eastAsia="Calibri"/>
          <w:lang w:eastAsia="en-US"/>
        </w:rPr>
        <w:softHyphen/>
      </w:r>
      <w:r w:rsidR="00EF0256" w:rsidRPr="0038522D">
        <w:rPr>
          <w:rFonts w:eastAsia="Calibri"/>
          <w:lang w:eastAsia="en-US"/>
        </w:rPr>
        <w:t>римента С</w:t>
      </w:r>
      <w:r w:rsidR="001233C8" w:rsidRPr="0038522D">
        <w:rPr>
          <w:rFonts w:eastAsia="Calibri"/>
          <w:lang w:eastAsia="en-US"/>
        </w:rPr>
        <w:t>ПАСЧАРМ</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ожидаемые результаты</w:t>
      </w:r>
      <w:r w:rsidR="001C7554" w:rsidRPr="0038522D">
        <w:rPr>
          <w:rFonts w:eastAsia="Calibri"/>
          <w:lang w:eastAsia="en-US"/>
        </w:rPr>
        <w:t>.</w:t>
      </w:r>
    </w:p>
    <w:p w14:paraId="02DBBD9E" w14:textId="77777777" w:rsidR="001C7554" w:rsidRPr="0038522D" w:rsidRDefault="00EF0256" w:rsidP="00026BD6">
      <w:pPr>
        <w:pStyle w:val="ac"/>
        <w:rPr>
          <w:rFonts w:eastAsia="Calibri"/>
          <w:lang w:eastAsia="en-US"/>
        </w:rPr>
      </w:pPr>
      <w:r w:rsidRPr="0038522D">
        <w:rPr>
          <w:rFonts w:eastAsia="Calibri"/>
          <w:lang w:eastAsia="en-US"/>
        </w:rPr>
        <w:lastRenderedPageBreak/>
        <w:t>Научная программа СПАСЧАРМ включает несколько серий измерений, которые направлены на исследование фундаментальных проблем КХД</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непертурбативной области, где проявляются такие явления как конфайнмент, слияние либо фрагментация кварков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адроны</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спонтанно</w:t>
      </w:r>
      <w:r w:rsidR="00B5661D" w:rsidRPr="0038522D">
        <w:rPr>
          <w:rFonts w:eastAsia="Calibri"/>
          <w:lang w:eastAsia="en-US"/>
        </w:rPr>
        <w:t>е нарушение киральной симметрии</w:t>
      </w:r>
      <w:r w:rsidR="001C7554" w:rsidRPr="0038522D">
        <w:rPr>
          <w:rFonts w:eastAsia="Calibri"/>
          <w:lang w:eastAsia="en-US"/>
        </w:rPr>
        <w:t>.</w:t>
      </w:r>
    </w:p>
    <w:p w14:paraId="59D546A0" w14:textId="0D8A216D" w:rsidR="001C7554" w:rsidRPr="0038522D" w:rsidRDefault="00B5661D" w:rsidP="00026BD6">
      <w:pPr>
        <w:pStyle w:val="ac"/>
        <w:rPr>
          <w:rFonts w:eastAsia="Calibri"/>
          <w:lang w:eastAsia="en-US"/>
        </w:rPr>
      </w:pPr>
      <w:r w:rsidRPr="0038522D">
        <w:rPr>
          <w:rFonts w:eastAsia="Calibri"/>
          <w:lang w:eastAsia="en-US"/>
        </w:rPr>
        <w:t>Название эксперимента СПАСЧАРМ является сокращением от конечной цели проекта,</w:t>
      </w:r>
      <w:r w:rsidR="009B40C2" w:rsidRPr="0038522D">
        <w:rPr>
          <w:rFonts w:eastAsia="Calibri"/>
          <w:lang w:eastAsia="en-US"/>
        </w:rPr>
        <w:t>—</w:t>
      </w:r>
      <w:r w:rsidRPr="0038522D">
        <w:rPr>
          <w:rFonts w:eastAsia="Calibri"/>
          <w:lang w:eastAsia="en-US"/>
        </w:rPr>
        <w:t xml:space="preserve"> С</w:t>
      </w:r>
      <w:r w:rsidR="007905FD" w:rsidRPr="0038522D">
        <w:rPr>
          <w:rFonts w:eastAsia="Calibri"/>
          <w:lang w:eastAsia="en-US"/>
        </w:rPr>
        <w:t>п</w:t>
      </w:r>
      <w:r w:rsidRPr="0038522D">
        <w:rPr>
          <w:rFonts w:eastAsia="Calibri"/>
          <w:lang w:eastAsia="en-US"/>
        </w:rPr>
        <w:t>иновые А</w:t>
      </w:r>
      <w:r w:rsidR="00486A9D" w:rsidRPr="0038522D">
        <w:rPr>
          <w:rFonts w:eastAsia="Calibri"/>
          <w:lang w:eastAsia="en-US"/>
        </w:rPr>
        <w:t>С</w:t>
      </w:r>
      <w:r w:rsidRPr="0038522D">
        <w:rPr>
          <w:rFonts w:eastAsia="Calibri"/>
          <w:lang w:eastAsia="en-US"/>
        </w:rPr>
        <w:t>имметрии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рождении ЧАРМония. Будут измерены поперечные односпиновые асимметрии </w:t>
      </w:r>
      <w:r w:rsidRPr="0038522D">
        <w:rPr>
          <w:rFonts w:eastAsia="Calibri"/>
          <w:i/>
          <w:lang w:eastAsia="en-US"/>
        </w:rPr>
        <w:t>A</w:t>
      </w:r>
      <w:r w:rsidRPr="00D7493C">
        <w:rPr>
          <w:rFonts w:eastAsia="Calibri"/>
          <w:i/>
          <w:iCs/>
          <w:vertAlign w:val="subscript"/>
          <w:lang w:eastAsia="en-US"/>
        </w:rPr>
        <w:t>N</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реакциях инклюзив</w:t>
      </w:r>
      <w:r w:rsidR="00E80A46" w:rsidRPr="0038522D">
        <w:rPr>
          <w:rFonts w:eastAsia="Calibri"/>
          <w:lang w:eastAsia="en-US"/>
        </w:rPr>
        <w:softHyphen/>
      </w:r>
      <w:r w:rsidRPr="0038522D">
        <w:rPr>
          <w:rFonts w:eastAsia="Calibri"/>
          <w:lang w:eastAsia="en-US"/>
        </w:rPr>
        <w:t xml:space="preserve">ного образования </w:t>
      </w:r>
      <w:r w:rsidR="003968B9" w:rsidRPr="0038522D">
        <w:rPr>
          <w:rFonts w:eastAsia="Calibri"/>
          <w:i/>
          <w:lang w:eastAsia="en-US"/>
        </w:rPr>
        <w:t>φ, f</w:t>
      </w:r>
      <w:r w:rsidR="004F49D1" w:rsidRPr="0038522D">
        <w:rPr>
          <w:rFonts w:eastAsia="Calibri"/>
          <w:i/>
          <w:lang w:eastAsia="en-US"/>
        </w:rPr>
        <w:t>₂</w:t>
      </w:r>
      <w:r w:rsidR="003968B9" w:rsidRPr="0038522D">
        <w:rPr>
          <w:rFonts w:eastAsia="Calibri"/>
          <w:i/>
          <w:lang w:eastAsia="en-US"/>
        </w:rPr>
        <w:t xml:space="preserve">(1520), </w:t>
      </w:r>
      <w:r w:rsidRPr="0038522D">
        <w:rPr>
          <w:rFonts w:eastAsia="Calibri"/>
          <w:i/>
          <w:lang w:eastAsia="en-US"/>
        </w:rPr>
        <w:t>J/ψ, χ</w:t>
      </w:r>
      <w:r w:rsidRPr="00D7493C">
        <w:rPr>
          <w:rFonts w:eastAsia="Calibri"/>
          <w:i/>
          <w:iCs/>
          <w:vertAlign w:val="subscript"/>
          <w:lang w:eastAsia="en-US"/>
        </w:rPr>
        <w:t>c</w:t>
      </w:r>
      <w:r w:rsidR="0035201E" w:rsidRPr="00D7493C">
        <w:rPr>
          <w:rFonts w:eastAsia="Calibri"/>
          <w:i/>
          <w:iCs/>
          <w:vertAlign w:val="subscript"/>
          <w:lang w:eastAsia="en-US"/>
        </w:rPr>
        <w:t>1</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i/>
          <w:lang w:eastAsia="en-US"/>
        </w:rPr>
        <w:t>χ</w:t>
      </w:r>
      <w:r w:rsidRPr="00D7493C">
        <w:rPr>
          <w:rFonts w:eastAsia="Calibri"/>
          <w:i/>
          <w:iCs/>
          <w:vertAlign w:val="subscript"/>
          <w:lang w:eastAsia="en-US"/>
        </w:rPr>
        <w:t>c</w:t>
      </w:r>
      <w:r w:rsidR="0035201E" w:rsidRPr="00D7493C">
        <w:rPr>
          <w:rFonts w:eastAsia="Calibri"/>
          <w:i/>
          <w:iCs/>
          <w:vertAlign w:val="subscript"/>
          <w:lang w:eastAsia="en-US"/>
        </w:rPr>
        <w:t>2</w:t>
      </w:r>
      <w:r w:rsidRPr="0038522D">
        <w:rPr>
          <w:rFonts w:eastAsia="Calibri"/>
          <w:lang w:eastAsia="en-US"/>
        </w:rPr>
        <w:t xml:space="preserve"> на протонных</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антипротонных поляризованных пучках</w:t>
      </w:r>
      <w:r w:rsidR="001C7554" w:rsidRPr="0038522D">
        <w:rPr>
          <w:rFonts w:eastAsia="Calibri"/>
          <w:lang w:eastAsia="en-US"/>
        </w:rPr>
        <w:t>.</w:t>
      </w:r>
    </w:p>
    <w:p w14:paraId="6603518C" w14:textId="77777777" w:rsidR="001C7554" w:rsidRPr="0038522D" w:rsidRDefault="00B5661D" w:rsidP="00026BD6">
      <w:pPr>
        <w:pStyle w:val="ac"/>
        <w:rPr>
          <w:rFonts w:eastAsia="Calibri"/>
          <w:lang w:eastAsia="en-US"/>
        </w:rPr>
      </w:pPr>
      <w:r w:rsidRPr="0038522D">
        <w:rPr>
          <w:rFonts w:eastAsia="Calibri"/>
          <w:lang w:eastAsia="en-US"/>
        </w:rPr>
        <w:t xml:space="preserve">Для изучения поляризации </w:t>
      </w:r>
      <w:r w:rsidR="003968B9" w:rsidRPr="0038522D">
        <w:rPr>
          <w:rFonts w:eastAsia="Calibri"/>
          <w:lang w:eastAsia="en-US"/>
        </w:rPr>
        <w:t>кварков</w:t>
      </w:r>
      <w:r w:rsidR="00D1407E" w:rsidRPr="0038522D">
        <w:rPr>
          <w:rFonts w:eastAsia="Calibri"/>
          <w:lang w:eastAsia="en-US"/>
        </w:rPr>
        <w:t xml:space="preserve"> и</w:t>
      </w:r>
      <w:r w:rsidR="00655E4A" w:rsidRPr="0038522D">
        <w:rPr>
          <w:rFonts w:eastAsia="Calibri"/>
          <w:lang w:eastAsia="en-US"/>
        </w:rPr>
        <w:t xml:space="preserve"> </w:t>
      </w:r>
      <w:r w:rsidR="003968B9" w:rsidRPr="0038522D">
        <w:rPr>
          <w:rFonts w:eastAsia="Calibri"/>
          <w:lang w:eastAsia="en-US"/>
        </w:rPr>
        <w:t>глюонов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области больших </w:t>
      </w:r>
      <w:r w:rsidRPr="0038522D">
        <w:rPr>
          <w:rFonts w:eastAsia="Calibri"/>
          <w:i/>
          <w:lang w:eastAsia="en-US"/>
        </w:rPr>
        <w:t>x</w:t>
      </w:r>
      <w:r w:rsidRPr="0038522D">
        <w:rPr>
          <w:rFonts w:eastAsia="Calibri"/>
          <w:sz w:val="22"/>
          <w:vertAlign w:val="subscript"/>
          <w:lang w:eastAsia="en-US"/>
        </w:rPr>
        <w:t>F</w:t>
      </w:r>
      <w:r w:rsidRPr="0038522D">
        <w:rPr>
          <w:rFonts w:eastAsia="Calibri"/>
          <w:lang w:eastAsia="en-US"/>
        </w:rPr>
        <w:t xml:space="preserve">, будут измерены двухспиновые асимметрии </w:t>
      </w:r>
      <w:r w:rsidR="003968B9" w:rsidRPr="0038522D">
        <w:rPr>
          <w:rFonts w:eastAsia="Calibri"/>
          <w:i/>
          <w:lang w:eastAsia="en-US"/>
        </w:rPr>
        <w:t>A</w:t>
      </w:r>
      <w:r w:rsidR="003968B9" w:rsidRPr="0038522D">
        <w:rPr>
          <w:rFonts w:eastAsia="Calibri"/>
          <w:vertAlign w:val="subscript"/>
          <w:lang w:eastAsia="en-US"/>
        </w:rPr>
        <w:t>NN</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i/>
          <w:lang w:eastAsia="en-US"/>
        </w:rPr>
        <w:t>A</w:t>
      </w:r>
      <w:r w:rsidRPr="0038522D">
        <w:rPr>
          <w:rFonts w:eastAsia="Calibri"/>
          <w:vertAlign w:val="subscript"/>
          <w:lang w:eastAsia="en-US"/>
        </w:rPr>
        <w:t>LL</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процессах образования частиц </w:t>
      </w:r>
      <w:r w:rsidR="003968B9" w:rsidRPr="0038522D">
        <w:rPr>
          <w:rFonts w:eastAsia="Calibri"/>
          <w:i/>
          <w:lang w:eastAsia="en-US"/>
        </w:rPr>
        <w:t>φ, f</w:t>
      </w:r>
      <w:r w:rsidR="004F49D1" w:rsidRPr="0038522D">
        <w:rPr>
          <w:rFonts w:eastAsia="Calibri"/>
          <w:i/>
          <w:lang w:eastAsia="en-US"/>
        </w:rPr>
        <w:t>₂</w:t>
      </w:r>
      <w:r w:rsidR="003968B9" w:rsidRPr="0038522D">
        <w:rPr>
          <w:rFonts w:eastAsia="Calibri"/>
          <w:i/>
          <w:lang w:eastAsia="en-US"/>
        </w:rPr>
        <w:t>(1520),</w:t>
      </w:r>
      <w:r w:rsidR="00CE27BA" w:rsidRPr="0038522D">
        <w:rPr>
          <w:rFonts w:eastAsia="Calibri"/>
          <w:i/>
          <w:lang w:eastAsia="en-US"/>
        </w:rPr>
        <w:t xml:space="preserve"> </w:t>
      </w:r>
      <w:r w:rsidRPr="0038522D">
        <w:rPr>
          <w:rFonts w:eastAsia="Calibri"/>
          <w:i/>
          <w:lang w:eastAsia="en-US"/>
        </w:rPr>
        <w:t>J/ψ, χ</w:t>
      </w:r>
      <w:r w:rsidRPr="00D7493C">
        <w:rPr>
          <w:rFonts w:eastAsia="Calibri"/>
          <w:i/>
          <w:iCs/>
          <w:vertAlign w:val="subscript"/>
          <w:lang w:eastAsia="en-US"/>
        </w:rPr>
        <w:t>c</w:t>
      </w:r>
      <w:r w:rsidR="0035201E" w:rsidRPr="00D7493C">
        <w:rPr>
          <w:rFonts w:eastAsia="Calibri"/>
          <w:i/>
          <w:iCs/>
          <w:vertAlign w:val="subscript"/>
          <w:lang w:eastAsia="en-US"/>
        </w:rPr>
        <w:t>1</w:t>
      </w:r>
      <w:r w:rsidR="00CE27BA" w:rsidRPr="0038522D">
        <w:rPr>
          <w:rFonts w:eastAsia="Calibri"/>
          <w:lang w:eastAsia="en-US"/>
        </w:rPr>
        <w:t xml:space="preserve"> </w:t>
      </w:r>
      <w:r w:rsidR="00D1407E" w:rsidRPr="0038522D">
        <w:rPr>
          <w:rFonts w:eastAsia="Calibri"/>
          <w:lang w:eastAsia="en-US"/>
        </w:rPr>
        <w:t>и</w:t>
      </w:r>
      <w:r w:rsidR="00655E4A" w:rsidRPr="0038522D">
        <w:rPr>
          <w:rFonts w:eastAsia="Calibri"/>
          <w:lang w:eastAsia="en-US"/>
        </w:rPr>
        <w:t xml:space="preserve"> </w:t>
      </w:r>
      <w:r w:rsidRPr="0038522D">
        <w:rPr>
          <w:rFonts w:eastAsia="Calibri"/>
          <w:i/>
          <w:lang w:eastAsia="en-US"/>
        </w:rPr>
        <w:t>χ</w:t>
      </w:r>
      <w:r w:rsidRPr="00D7493C">
        <w:rPr>
          <w:rFonts w:eastAsia="Calibri"/>
          <w:i/>
          <w:iCs/>
          <w:vertAlign w:val="subscript"/>
          <w:lang w:eastAsia="en-US"/>
        </w:rPr>
        <w:t>c</w:t>
      </w:r>
      <w:r w:rsidR="0035201E" w:rsidRPr="00D7493C">
        <w:rPr>
          <w:rFonts w:eastAsia="Calibri"/>
          <w:i/>
          <w:iCs/>
          <w:vertAlign w:val="subscript"/>
          <w:lang w:eastAsia="en-US"/>
        </w:rPr>
        <w:t>2</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соударениях </w:t>
      </w:r>
      <w:r w:rsidR="003968B9" w:rsidRPr="0038522D">
        <w:rPr>
          <w:rFonts w:eastAsia="Calibri"/>
          <w:lang w:eastAsia="en-US"/>
        </w:rPr>
        <w:t>поперечно</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продольно поляризованного пучка протонов</w:t>
      </w:r>
      <w:r w:rsidR="00D1407E" w:rsidRPr="0038522D">
        <w:rPr>
          <w:rFonts w:eastAsia="Calibri"/>
          <w:lang w:eastAsia="en-US"/>
        </w:rPr>
        <w:t xml:space="preserve"> с </w:t>
      </w:r>
      <w:r w:rsidR="003968B9" w:rsidRPr="0038522D">
        <w:rPr>
          <w:rFonts w:eastAsia="Calibri"/>
          <w:lang w:eastAsia="en-US"/>
        </w:rPr>
        <w:t>поперечно (</w:t>
      </w:r>
      <w:r w:rsidRPr="0038522D">
        <w:rPr>
          <w:rFonts w:eastAsia="Calibri"/>
          <w:lang w:eastAsia="en-US"/>
        </w:rPr>
        <w:t>продольно</w:t>
      </w:r>
      <w:r w:rsidR="003968B9" w:rsidRPr="0038522D">
        <w:rPr>
          <w:rFonts w:eastAsia="Calibri"/>
          <w:lang w:eastAsia="en-US"/>
        </w:rPr>
        <w:t>)</w:t>
      </w:r>
      <w:r w:rsidRPr="0038522D">
        <w:rPr>
          <w:rFonts w:eastAsia="Calibri"/>
          <w:lang w:eastAsia="en-US"/>
        </w:rPr>
        <w:t xml:space="preserve"> поляризованной протонной мишенью. Нашей целью является получение информации о вкладе кварков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глюонов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сп</w:t>
      </w:r>
      <w:r w:rsidR="003968B9" w:rsidRPr="0038522D">
        <w:rPr>
          <w:rFonts w:eastAsia="Calibri"/>
          <w:lang w:eastAsia="en-US"/>
        </w:rPr>
        <w:t xml:space="preserve">ин протона из анализа этих </w:t>
      </w:r>
      <w:r w:rsidRPr="0038522D">
        <w:rPr>
          <w:rFonts w:eastAsia="Calibri"/>
          <w:lang w:eastAsia="en-US"/>
        </w:rPr>
        <w:t xml:space="preserve">процессов. </w:t>
      </w:r>
      <w:r w:rsidR="003968B9" w:rsidRPr="0038522D">
        <w:rPr>
          <w:rFonts w:eastAsia="Calibri"/>
          <w:lang w:eastAsia="en-US"/>
        </w:rPr>
        <w:t xml:space="preserve">Анализ </w:t>
      </w:r>
      <w:r w:rsidRPr="0038522D">
        <w:rPr>
          <w:rFonts w:eastAsia="Calibri"/>
          <w:lang w:eastAsia="en-US"/>
        </w:rPr>
        <w:t xml:space="preserve">выходов </w:t>
      </w:r>
      <w:r w:rsidR="003968B9" w:rsidRPr="0038522D">
        <w:rPr>
          <w:rFonts w:eastAsia="Calibri"/>
          <w:lang w:eastAsia="en-US"/>
        </w:rPr>
        <w:t>этих частиц</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тех случаях, когда спины мишени</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пучка направлены</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одну или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разные стороны, позволит оценить долю спина нуклона, перено</w:t>
      </w:r>
      <w:r w:rsidR="00026284" w:rsidRPr="0038522D">
        <w:rPr>
          <w:rFonts w:eastAsia="Calibri"/>
          <w:lang w:eastAsia="en-US"/>
        </w:rPr>
        <w:softHyphen/>
      </w:r>
      <w:r w:rsidRPr="0038522D">
        <w:rPr>
          <w:rFonts w:eastAsia="Calibri"/>
          <w:lang w:eastAsia="en-US"/>
        </w:rPr>
        <w:t>симую кварками (</w:t>
      </w:r>
      <w:r w:rsidR="007905FD" w:rsidRPr="0038522D">
        <w:rPr>
          <w:rFonts w:eastAsia="Calibri"/>
          <w:lang w:eastAsia="en-US"/>
        </w:rPr>
        <w:t>проблема «спинового кризиса», заключающегося</w:t>
      </w:r>
      <w:r w:rsidR="00D1407E" w:rsidRPr="0038522D">
        <w:rPr>
          <w:rFonts w:eastAsia="Calibri"/>
          <w:lang w:eastAsia="en-US"/>
        </w:rPr>
        <w:t xml:space="preserve"> в</w:t>
      </w:r>
      <w:r w:rsidR="00655E4A" w:rsidRPr="0038522D">
        <w:rPr>
          <w:rFonts w:eastAsia="Calibri"/>
          <w:lang w:eastAsia="en-US"/>
        </w:rPr>
        <w:t xml:space="preserve"> </w:t>
      </w:r>
      <w:r w:rsidR="007905FD" w:rsidRPr="0038522D">
        <w:rPr>
          <w:rFonts w:eastAsia="Calibri"/>
          <w:lang w:eastAsia="en-US"/>
        </w:rPr>
        <w:t>том, что сегодня, спустя 30 лет после проведения пионерского эксперимента</w:t>
      </w:r>
      <w:r w:rsidR="00D1407E" w:rsidRPr="0038522D">
        <w:rPr>
          <w:rFonts w:eastAsia="Calibri"/>
          <w:lang w:eastAsia="en-US"/>
        </w:rPr>
        <w:t xml:space="preserve"> в</w:t>
      </w:r>
      <w:r w:rsidR="00655E4A" w:rsidRPr="0038522D">
        <w:rPr>
          <w:rFonts w:eastAsia="Calibri"/>
          <w:lang w:eastAsia="en-US"/>
        </w:rPr>
        <w:t xml:space="preserve"> </w:t>
      </w:r>
      <w:r w:rsidR="007905FD" w:rsidRPr="0038522D">
        <w:rPr>
          <w:rFonts w:eastAsia="Calibri"/>
          <w:lang w:eastAsia="en-US"/>
        </w:rPr>
        <w:t>ЦЕРН, все валентные</w:t>
      </w:r>
      <w:r w:rsidR="00D1407E" w:rsidRPr="0038522D">
        <w:rPr>
          <w:rFonts w:eastAsia="Calibri"/>
          <w:lang w:eastAsia="en-US"/>
        </w:rPr>
        <w:t xml:space="preserve"> и </w:t>
      </w:r>
      <w:r w:rsidR="007905FD" w:rsidRPr="0038522D">
        <w:rPr>
          <w:rFonts w:eastAsia="Calibri"/>
          <w:lang w:eastAsia="en-US"/>
        </w:rPr>
        <w:t>морские кварки</w:t>
      </w:r>
      <w:r w:rsidR="00D1407E" w:rsidRPr="0038522D">
        <w:rPr>
          <w:rFonts w:eastAsia="Calibri"/>
          <w:lang w:eastAsia="en-US"/>
        </w:rPr>
        <w:t xml:space="preserve"> в</w:t>
      </w:r>
      <w:r w:rsidR="00655E4A" w:rsidRPr="0038522D">
        <w:rPr>
          <w:rFonts w:eastAsia="Calibri"/>
          <w:lang w:eastAsia="en-US"/>
        </w:rPr>
        <w:t xml:space="preserve"> </w:t>
      </w:r>
      <w:r w:rsidR="007905FD" w:rsidRPr="0038522D">
        <w:rPr>
          <w:rFonts w:eastAsia="Calibri"/>
          <w:lang w:eastAsia="en-US"/>
        </w:rPr>
        <w:t>протоне</w:t>
      </w:r>
      <w:r w:rsidR="00D1407E" w:rsidRPr="0038522D">
        <w:rPr>
          <w:rFonts w:eastAsia="Calibri"/>
          <w:lang w:eastAsia="en-US"/>
        </w:rPr>
        <w:t xml:space="preserve"> в </w:t>
      </w:r>
      <w:r w:rsidR="007905FD" w:rsidRPr="0038522D">
        <w:rPr>
          <w:rFonts w:eastAsia="Calibri"/>
          <w:lang w:eastAsia="en-US"/>
        </w:rPr>
        <w:t>сумме ответственны всего лишь за 30% продольного спина протона)</w:t>
      </w:r>
      <w:r w:rsidR="001C7554" w:rsidRPr="0038522D">
        <w:rPr>
          <w:rFonts w:eastAsia="Calibri"/>
          <w:lang w:eastAsia="en-US"/>
        </w:rPr>
        <w:t>.</w:t>
      </w:r>
    </w:p>
    <w:p w14:paraId="285C5781" w14:textId="5425F831" w:rsidR="001C7554" w:rsidRPr="0038522D" w:rsidRDefault="003968B9" w:rsidP="00026BD6">
      <w:pPr>
        <w:pStyle w:val="ac"/>
        <w:rPr>
          <w:rFonts w:eastAsia="Calibri"/>
          <w:lang w:eastAsia="en-US"/>
        </w:rPr>
      </w:pPr>
      <w:r w:rsidRPr="0038522D">
        <w:rPr>
          <w:rFonts w:eastAsia="Calibri"/>
          <w:lang w:eastAsia="en-US"/>
        </w:rPr>
        <w:t xml:space="preserve">Исследование отношений выходов </w:t>
      </w:r>
      <w:r w:rsidRPr="00D7493C">
        <w:rPr>
          <w:rFonts w:eastAsia="Calibri"/>
          <w:i/>
          <w:lang w:eastAsia="en-US"/>
        </w:rPr>
        <w:t>χ</w:t>
      </w:r>
      <w:r w:rsidRPr="00D7493C">
        <w:rPr>
          <w:rFonts w:eastAsia="Calibri"/>
          <w:i/>
          <w:vertAlign w:val="subscript"/>
          <w:lang w:eastAsia="en-US"/>
        </w:rPr>
        <w:t>c</w:t>
      </w:r>
      <w:r w:rsidR="0035201E" w:rsidRPr="00D7493C">
        <w:rPr>
          <w:rFonts w:eastAsia="Calibri"/>
          <w:i/>
          <w:vertAlign w:val="subscript"/>
          <w:lang w:eastAsia="en-US"/>
        </w:rPr>
        <w:t>1</w:t>
      </w:r>
      <w:r w:rsidR="00D1407E" w:rsidRPr="0038522D">
        <w:rPr>
          <w:rFonts w:eastAsia="Calibri"/>
          <w:lang w:eastAsia="en-US"/>
        </w:rPr>
        <w:t xml:space="preserve"> и</w:t>
      </w:r>
      <w:r w:rsidR="00655E4A" w:rsidRPr="0038522D">
        <w:rPr>
          <w:rFonts w:eastAsia="Calibri"/>
          <w:lang w:eastAsia="en-US"/>
        </w:rPr>
        <w:t xml:space="preserve"> </w:t>
      </w:r>
      <w:r w:rsidR="001E5B1F" w:rsidRPr="00D7493C">
        <w:rPr>
          <w:rFonts w:eastAsia="Calibri"/>
          <w:i/>
          <w:lang w:eastAsia="en-US"/>
        </w:rPr>
        <w:t>χ</w:t>
      </w:r>
      <w:r w:rsidR="001E5B1F" w:rsidRPr="00D7493C">
        <w:rPr>
          <w:rFonts w:eastAsia="Calibri"/>
          <w:i/>
          <w:vertAlign w:val="subscript"/>
          <w:lang w:val="en-US" w:eastAsia="en-US"/>
        </w:rPr>
        <w:t>c</w:t>
      </w:r>
      <w:r w:rsidR="001E5B1F" w:rsidRPr="00D7493C">
        <w:rPr>
          <w:rFonts w:eastAsia="Calibri"/>
          <w:i/>
          <w:vertAlign w:val="subscript"/>
          <w:lang w:eastAsia="en-US"/>
        </w:rPr>
        <w:t>2</w:t>
      </w:r>
      <w:r w:rsidRPr="0038522D">
        <w:rPr>
          <w:rFonts w:eastAsia="Calibri"/>
          <w:vertAlign w:val="subscript"/>
          <w:lang w:eastAsia="en-US"/>
        </w:rPr>
        <w:t xml:space="preserve"> </w:t>
      </w:r>
      <w:r w:rsidRPr="0038522D">
        <w:rPr>
          <w:rFonts w:eastAsia="Calibri"/>
          <w:lang w:eastAsia="en-US"/>
        </w:rPr>
        <w:t xml:space="preserve">позволит проверить </w:t>
      </w:r>
      <w:r w:rsidR="009B7B7E" w:rsidRPr="0038522D">
        <w:rPr>
          <w:rFonts w:eastAsia="Calibri"/>
          <w:lang w:eastAsia="en-US"/>
        </w:rPr>
        <w:t xml:space="preserve">новую </w:t>
      </w:r>
      <w:r w:rsidR="00563B17" w:rsidRPr="0038522D">
        <w:rPr>
          <w:rFonts w:eastAsia="Calibri"/>
          <w:lang w:eastAsia="en-US"/>
        </w:rPr>
        <w:t>теорему о </w:t>
      </w:r>
      <w:r w:rsidRPr="0038522D">
        <w:rPr>
          <w:rFonts w:eastAsia="Calibri"/>
          <w:lang w:eastAsia="en-US"/>
        </w:rPr>
        <w:t>масштабной инвариантности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выходах этих мезонов</w:t>
      </w:r>
      <w:r w:rsidR="00115BE5" w:rsidRPr="0038522D">
        <w:rPr>
          <w:rFonts w:eastAsia="Calibri"/>
          <w:lang w:eastAsia="en-US"/>
        </w:rPr>
        <w:t xml:space="preserve"> [</w:t>
      </w:r>
      <w:bookmarkStart w:id="19" w:name="_Ref490256734"/>
      <w:r w:rsidR="00115BE5" w:rsidRPr="0038522D">
        <w:rPr>
          <w:rStyle w:val="ab"/>
          <w:rFonts w:eastAsia="Calibri"/>
          <w:vertAlign w:val="baseline"/>
          <w:lang w:eastAsia="en-US"/>
        </w:rPr>
        <w:endnoteReference w:id="4"/>
      </w:r>
      <w:bookmarkEnd w:id="19"/>
      <w:r w:rsidR="00115BE5" w:rsidRPr="0038522D">
        <w:rPr>
          <w:rFonts w:eastAsia="Calibri"/>
          <w:lang w:eastAsia="en-US"/>
        </w:rPr>
        <w:t>]</w:t>
      </w:r>
      <w:r w:rsidRPr="0038522D">
        <w:rPr>
          <w:rFonts w:eastAsia="Calibri"/>
          <w:lang w:eastAsia="en-US"/>
        </w:rPr>
        <w:t xml:space="preserve">, </w:t>
      </w:r>
      <w:r w:rsidR="00AA2C34" w:rsidRPr="00AA2C34">
        <w:rPr>
          <w:rFonts w:eastAsia="Calibri"/>
          <w:lang w:eastAsia="en-US"/>
        </w:rPr>
        <w:t>экспериментальное  подтверждение</w:t>
      </w:r>
      <w:r w:rsidR="00AA2C34">
        <w:rPr>
          <w:rFonts w:eastAsia="Calibri"/>
          <w:lang w:eastAsia="en-US"/>
        </w:rPr>
        <w:t xml:space="preserve"> которой </w:t>
      </w:r>
      <w:r w:rsidRPr="0038522D">
        <w:rPr>
          <w:rFonts w:eastAsia="Calibri"/>
          <w:lang w:eastAsia="en-US"/>
        </w:rPr>
        <w:t>обнаружен</w:t>
      </w:r>
      <w:r w:rsidR="00AA2C34">
        <w:rPr>
          <w:rFonts w:eastAsia="Calibri"/>
          <w:lang w:eastAsia="en-US"/>
        </w:rPr>
        <w:t>о</w:t>
      </w:r>
      <w:r w:rsidR="00D1407E" w:rsidRPr="0038522D">
        <w:rPr>
          <w:rFonts w:eastAsia="Calibri"/>
          <w:lang w:eastAsia="en-US"/>
        </w:rPr>
        <w:t xml:space="preserve"> в</w:t>
      </w:r>
      <w:r w:rsidR="00563B17" w:rsidRPr="0038522D">
        <w:rPr>
          <w:rFonts w:eastAsia="Calibri"/>
          <w:lang w:eastAsia="en-US"/>
        </w:rPr>
        <w:t> </w:t>
      </w:r>
      <w:r w:rsidRPr="0038522D">
        <w:rPr>
          <w:rFonts w:eastAsia="Calibri"/>
          <w:lang w:eastAsia="en-US"/>
        </w:rPr>
        <w:t>экспериментах на БАК</w:t>
      </w:r>
      <w:r w:rsidR="00115BE5" w:rsidRPr="0038522D">
        <w:rPr>
          <w:rFonts w:eastAsia="Calibri"/>
          <w:lang w:eastAsia="en-US"/>
        </w:rPr>
        <w:t xml:space="preserve"> [</w:t>
      </w:r>
      <w:bookmarkStart w:id="20" w:name="_Ref490256740"/>
      <w:r w:rsidRPr="0038522D">
        <w:rPr>
          <w:rStyle w:val="ab"/>
          <w:rFonts w:eastAsia="Calibri"/>
          <w:vertAlign w:val="baseline"/>
          <w:lang w:eastAsia="en-US"/>
        </w:rPr>
        <w:endnoteReference w:id="5"/>
      </w:r>
      <w:bookmarkEnd w:id="20"/>
      <w:r w:rsidR="00115BE5" w:rsidRPr="0038522D">
        <w:rPr>
          <w:rFonts w:eastAsia="Calibri"/>
          <w:lang w:eastAsia="en-US"/>
        </w:rPr>
        <w:t xml:space="preserve">, </w:t>
      </w:r>
      <w:bookmarkStart w:id="21" w:name="_Ref490256748"/>
      <w:r w:rsidR="00115BE5" w:rsidRPr="0038522D">
        <w:rPr>
          <w:rStyle w:val="ab"/>
          <w:rFonts w:eastAsia="Calibri"/>
          <w:vertAlign w:val="baseline"/>
          <w:lang w:eastAsia="en-US"/>
        </w:rPr>
        <w:endnoteReference w:id="6"/>
      </w:r>
      <w:bookmarkEnd w:id="21"/>
      <w:r w:rsidR="00115BE5" w:rsidRPr="0038522D">
        <w:rPr>
          <w:rFonts w:eastAsia="Calibri"/>
          <w:lang w:eastAsia="en-US"/>
        </w:rPr>
        <w:t>]</w:t>
      </w:r>
      <w:r w:rsidR="001C7554" w:rsidRPr="0038522D">
        <w:rPr>
          <w:rFonts w:eastAsia="Calibri"/>
          <w:lang w:eastAsia="en-US"/>
        </w:rPr>
        <w:t>.</w:t>
      </w:r>
    </w:p>
    <w:p w14:paraId="7995BC10" w14:textId="77777777" w:rsidR="007F2472" w:rsidRPr="0038522D" w:rsidRDefault="007F2472" w:rsidP="00026BD6">
      <w:pPr>
        <w:pStyle w:val="ac"/>
        <w:rPr>
          <w:rFonts w:eastAsia="Calibri"/>
          <w:lang w:eastAsia="en-US"/>
        </w:rPr>
      </w:pPr>
      <w:r w:rsidRPr="0038522D">
        <w:rPr>
          <w:rFonts w:eastAsia="Calibri"/>
          <w:lang w:eastAsia="en-US"/>
        </w:rPr>
        <w:t>Данные исследования являются наиболее сложными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программе СПАСЧАРМ</w:t>
      </w:r>
      <w:r w:rsidR="00D1407E" w:rsidRPr="0038522D">
        <w:rPr>
          <w:rFonts w:eastAsia="Calibri"/>
          <w:lang w:eastAsia="en-US"/>
        </w:rPr>
        <w:t xml:space="preserve"> и </w:t>
      </w:r>
      <w:r w:rsidRPr="0038522D">
        <w:rPr>
          <w:rFonts w:eastAsia="Calibri"/>
          <w:lang w:eastAsia="en-US"/>
        </w:rPr>
        <w:t>накладывают жесткие ограничения на требования</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 xml:space="preserve">экспериментальной установке, при этом на ранних этапах будут </w:t>
      </w:r>
      <w:r w:rsidR="007905FD" w:rsidRPr="0038522D">
        <w:rPr>
          <w:rFonts w:eastAsia="Calibri"/>
          <w:lang w:eastAsia="en-US"/>
        </w:rPr>
        <w:t>решать</w:t>
      </w:r>
      <w:r w:rsidRPr="0038522D">
        <w:rPr>
          <w:rFonts w:eastAsia="Calibri"/>
          <w:lang w:eastAsia="en-US"/>
        </w:rPr>
        <w:t>с</w:t>
      </w:r>
      <w:r w:rsidR="007905FD" w:rsidRPr="0038522D">
        <w:rPr>
          <w:rFonts w:eastAsia="Calibri"/>
          <w:lang w:eastAsia="en-US"/>
        </w:rPr>
        <w:t>я</w:t>
      </w:r>
      <w:r w:rsidR="00AA7C51" w:rsidRPr="0038522D">
        <w:rPr>
          <w:rFonts w:eastAsia="Calibri"/>
          <w:lang w:eastAsia="en-US"/>
        </w:rPr>
        <w:t xml:space="preserve"> не</w:t>
      </w:r>
      <w:r w:rsidR="00655E4A" w:rsidRPr="0038522D">
        <w:rPr>
          <w:rFonts w:eastAsia="Calibri"/>
          <w:lang w:eastAsia="en-US"/>
        </w:rPr>
        <w:t xml:space="preserve"> </w:t>
      </w:r>
      <w:r w:rsidR="007905FD" w:rsidRPr="0038522D">
        <w:rPr>
          <w:rFonts w:eastAsia="Calibri"/>
          <w:lang w:eastAsia="en-US"/>
        </w:rPr>
        <w:t xml:space="preserve">менее интересные </w:t>
      </w:r>
      <w:r w:rsidRPr="0038522D">
        <w:rPr>
          <w:rFonts w:eastAsia="Calibri"/>
          <w:lang w:eastAsia="en-US"/>
        </w:rPr>
        <w:t>задачи:</w:t>
      </w:r>
    </w:p>
    <w:p w14:paraId="005CA79B" w14:textId="4BBAB464" w:rsidR="001C7554" w:rsidRPr="0038522D" w:rsidRDefault="00EF0256" w:rsidP="007B2EED">
      <w:pPr>
        <w:pStyle w:val="-"/>
      </w:pPr>
      <w:r w:rsidRPr="0038522D">
        <w:t xml:space="preserve">Измерение односпиновых поперечных (азимутальных) асимметрий </w:t>
      </w:r>
      <w:r w:rsidR="0069260C" w:rsidRPr="0038522D">
        <w:rPr>
          <w:i/>
        </w:rPr>
        <w:t>A</w:t>
      </w:r>
      <w:r w:rsidRPr="00D7493C">
        <w:rPr>
          <w:i/>
          <w:iCs/>
          <w:vertAlign w:val="subscript"/>
        </w:rPr>
        <w:t>N</w:t>
      </w:r>
      <w:r w:rsidRPr="00D7493C">
        <w:rPr>
          <w:i/>
          <w:iCs/>
        </w:rPr>
        <w:t xml:space="preserve"> </w:t>
      </w:r>
      <w:r w:rsidRPr="0038522D">
        <w:t xml:space="preserve">адронов, состоящих из легких </w:t>
      </w:r>
      <w:r w:rsidRPr="00D7493C">
        <w:rPr>
          <w:i/>
          <w:iCs/>
        </w:rPr>
        <w:t>u, d, s</w:t>
      </w:r>
      <w:r w:rsidRPr="0038522D">
        <w:t xml:space="preserve"> кварков, при рассеянии поперечно поляризованного пучка на неполяризованной мишени, либо неполяризованного пучка на поперечно поляризо</w:t>
      </w:r>
      <w:r w:rsidR="00026284" w:rsidRPr="0038522D">
        <w:softHyphen/>
      </w:r>
      <w:r w:rsidRPr="0038522D">
        <w:t>ванной мишени.</w:t>
      </w:r>
      <w:r w:rsidR="00D1407E" w:rsidRPr="0038522D">
        <w:t xml:space="preserve"> В</w:t>
      </w:r>
      <w:r w:rsidR="00655E4A" w:rsidRPr="0038522D">
        <w:t xml:space="preserve"> </w:t>
      </w:r>
      <w:r w:rsidRPr="0038522D">
        <w:t xml:space="preserve">качестве регистрируемой частицы можно использовать любые частицы (со спином </w:t>
      </w:r>
      <w:r w:rsidR="0069260C" w:rsidRPr="0038522D">
        <w:rPr>
          <w:i/>
        </w:rPr>
        <w:t>J</w:t>
      </w:r>
      <w:r w:rsidR="00D75F62" w:rsidRPr="0038522D">
        <w:t> = </w:t>
      </w:r>
      <w:r w:rsidRPr="0038522D">
        <w:t>0, 1/2, 1 ...)</w:t>
      </w:r>
      <w:r w:rsidR="00D1407E" w:rsidRPr="0038522D">
        <w:t xml:space="preserve"> и</w:t>
      </w:r>
      <w:r w:rsidR="00655E4A" w:rsidRPr="0038522D">
        <w:t xml:space="preserve"> </w:t>
      </w:r>
      <w:r w:rsidRPr="0038522D">
        <w:t>даже ядра.</w:t>
      </w:r>
      <w:r w:rsidR="00D1407E" w:rsidRPr="0038522D">
        <w:t xml:space="preserve"> В</w:t>
      </w:r>
      <w:r w:rsidR="00655E4A" w:rsidRPr="0038522D">
        <w:t xml:space="preserve"> </w:t>
      </w:r>
      <w:r w:rsidRPr="0038522D">
        <w:t>качестве мишени можно использовать протоны</w:t>
      </w:r>
      <w:r w:rsidR="00D1407E" w:rsidRPr="0038522D">
        <w:t xml:space="preserve"> и</w:t>
      </w:r>
      <w:r w:rsidR="00655E4A" w:rsidRPr="0038522D">
        <w:t xml:space="preserve"> </w:t>
      </w:r>
      <w:r w:rsidRPr="0038522D">
        <w:t xml:space="preserve">ядра, что позволяет исследовать зависимость </w:t>
      </w:r>
      <w:r w:rsidR="0069260C" w:rsidRPr="0038522D">
        <w:rPr>
          <w:i/>
        </w:rPr>
        <w:t>A</w:t>
      </w:r>
      <w:r w:rsidRPr="00D7493C">
        <w:rPr>
          <w:i/>
          <w:iCs/>
          <w:vertAlign w:val="subscript"/>
        </w:rPr>
        <w:t>N</w:t>
      </w:r>
      <w:r w:rsidRPr="0038522D">
        <w:t xml:space="preserve"> от атомного веса</w:t>
      </w:r>
      <w:r w:rsidR="00D7493C" w:rsidRPr="00D7493C">
        <w:t xml:space="preserve"> </w:t>
      </w:r>
      <w:r w:rsidRPr="0038522D">
        <w:t>мишени. Регистрация адронных резонансов,</w:t>
      </w:r>
      <w:r w:rsidR="00D1407E" w:rsidRPr="0038522D">
        <w:t xml:space="preserve"> в</w:t>
      </w:r>
      <w:r w:rsidR="00655E4A" w:rsidRPr="0038522D">
        <w:t xml:space="preserve"> </w:t>
      </w:r>
      <w:r w:rsidRPr="0038522D">
        <w:t>дополнение</w:t>
      </w:r>
      <w:r w:rsidR="00AA7C51" w:rsidRPr="0038522D">
        <w:t xml:space="preserve"> к</w:t>
      </w:r>
      <w:r w:rsidR="00655E4A" w:rsidRPr="0038522D">
        <w:t xml:space="preserve"> </w:t>
      </w:r>
      <w:r w:rsidRPr="0038522D">
        <w:t xml:space="preserve">обычно измеряемым, стабильным по сильному взаимодействию адронам, позволит существенно расширить список доступных для изучения реакций. Ранее измерений </w:t>
      </w:r>
      <w:r w:rsidR="0069260C" w:rsidRPr="0038522D">
        <w:rPr>
          <w:i/>
        </w:rPr>
        <w:t>A</w:t>
      </w:r>
      <w:r w:rsidRPr="00D7493C">
        <w:rPr>
          <w:i/>
          <w:iCs/>
          <w:vertAlign w:val="subscript"/>
        </w:rPr>
        <w:t>N</w:t>
      </w:r>
      <w:r w:rsidRPr="0038522D">
        <w:t xml:space="preserve"> для резонансов практи</w:t>
      </w:r>
      <w:r w:rsidR="00026284" w:rsidRPr="0038522D">
        <w:softHyphen/>
      </w:r>
      <w:r w:rsidRPr="0038522D">
        <w:t>чески</w:t>
      </w:r>
      <w:r w:rsidR="00AA7C51" w:rsidRPr="0038522D">
        <w:t xml:space="preserve"> не</w:t>
      </w:r>
      <w:r w:rsidR="00655E4A" w:rsidRPr="0038522D">
        <w:t xml:space="preserve"> </w:t>
      </w:r>
      <w:r w:rsidRPr="0038522D">
        <w:t>было</w:t>
      </w:r>
      <w:r w:rsidR="001C7554" w:rsidRPr="0038522D">
        <w:t>.</w:t>
      </w:r>
    </w:p>
    <w:p w14:paraId="7D968719" w14:textId="77777777" w:rsidR="001C7554" w:rsidRPr="0038522D" w:rsidRDefault="00EF0256" w:rsidP="007B2EED">
      <w:pPr>
        <w:pStyle w:val="-"/>
      </w:pPr>
      <w:r w:rsidRPr="0038522D">
        <w:t>Определение поперечных (по отношению</w:t>
      </w:r>
      <w:r w:rsidR="00AA7C51" w:rsidRPr="0038522D">
        <w:t xml:space="preserve"> к</w:t>
      </w:r>
      <w:r w:rsidR="00655E4A" w:rsidRPr="0038522D">
        <w:t xml:space="preserve"> </w:t>
      </w:r>
      <w:r w:rsidRPr="0038522D">
        <w:t xml:space="preserve">плоскости рассеяния) поляризаций </w:t>
      </w:r>
      <w:r w:rsidR="0069260C" w:rsidRPr="0038522D">
        <w:rPr>
          <w:i/>
        </w:rPr>
        <w:t>P</w:t>
      </w:r>
      <w:r w:rsidRPr="00D7493C">
        <w:rPr>
          <w:i/>
          <w:iCs/>
          <w:vertAlign w:val="subscript"/>
        </w:rPr>
        <w:t>N</w:t>
      </w:r>
      <w:r w:rsidRPr="0038522D">
        <w:t xml:space="preserve"> гиперонов</w:t>
      </w:r>
      <w:r w:rsidR="00D1407E" w:rsidRPr="0038522D">
        <w:t xml:space="preserve"> и</w:t>
      </w:r>
      <w:r w:rsidR="00655E4A" w:rsidRPr="0038522D">
        <w:t xml:space="preserve"> </w:t>
      </w:r>
      <w:r w:rsidRPr="0038522D">
        <w:t>антигиперонов, образующихся неполяризованными пучками на непо</w:t>
      </w:r>
      <w:r w:rsidR="00CE27BA" w:rsidRPr="0038522D">
        <w:softHyphen/>
      </w:r>
      <w:r w:rsidRPr="0038522D">
        <w:t>ляризованных мишенях (протонной</w:t>
      </w:r>
      <w:r w:rsidR="00D1407E" w:rsidRPr="0038522D">
        <w:t xml:space="preserve"> и</w:t>
      </w:r>
      <w:r w:rsidR="00655E4A" w:rsidRPr="0038522D">
        <w:t xml:space="preserve"> </w:t>
      </w:r>
      <w:r w:rsidRPr="0038522D">
        <w:t xml:space="preserve">ядерных). Измерение поляризации </w:t>
      </w:r>
      <w:r w:rsidR="0069260C" w:rsidRPr="0038522D">
        <w:rPr>
          <w:i/>
        </w:rPr>
        <w:t>P</w:t>
      </w:r>
      <w:r w:rsidRPr="00D7493C">
        <w:rPr>
          <w:i/>
          <w:iCs/>
          <w:vertAlign w:val="subscript"/>
        </w:rPr>
        <w:t>N</w:t>
      </w:r>
      <w:r w:rsidRPr="0038522D">
        <w:t xml:space="preserve"> возможно благодаря нарушению четности</w:t>
      </w:r>
      <w:r w:rsidR="00D1407E" w:rsidRPr="0038522D">
        <w:t xml:space="preserve"> в</w:t>
      </w:r>
      <w:r w:rsidR="00655E4A" w:rsidRPr="0038522D">
        <w:t xml:space="preserve"> </w:t>
      </w:r>
      <w:r w:rsidRPr="0038522D">
        <w:t>слабых двухчастичных распадах гиперонов. Параметры углового распределения продуктов распада гиперонов связаны</w:t>
      </w:r>
      <w:r w:rsidR="00D1407E" w:rsidRPr="0038522D">
        <w:t xml:space="preserve"> с </w:t>
      </w:r>
      <w:r w:rsidRPr="0038522D">
        <w:t xml:space="preserve">поляризацией распадающейся частицы. Сравнение </w:t>
      </w:r>
      <w:r w:rsidR="0069260C" w:rsidRPr="0038522D">
        <w:rPr>
          <w:i/>
        </w:rPr>
        <w:t>A</w:t>
      </w:r>
      <w:r w:rsidRPr="00D7493C">
        <w:rPr>
          <w:i/>
          <w:iCs/>
          <w:vertAlign w:val="subscript"/>
        </w:rPr>
        <w:t>N</w:t>
      </w:r>
      <w:r w:rsidR="00D1407E" w:rsidRPr="0038522D">
        <w:t xml:space="preserve"> и</w:t>
      </w:r>
      <w:r w:rsidR="00655E4A" w:rsidRPr="0038522D">
        <w:t xml:space="preserve"> </w:t>
      </w:r>
      <w:r w:rsidR="0069260C" w:rsidRPr="0038522D">
        <w:rPr>
          <w:i/>
        </w:rPr>
        <w:t>P</w:t>
      </w:r>
      <w:r w:rsidRPr="00D7493C">
        <w:rPr>
          <w:i/>
          <w:iCs/>
          <w:vertAlign w:val="subscript"/>
        </w:rPr>
        <w:t>N</w:t>
      </w:r>
      <w:r w:rsidRPr="0038522D">
        <w:t xml:space="preserve"> для гиперонов (антиги</w:t>
      </w:r>
      <w:r w:rsidR="00026284" w:rsidRPr="0038522D">
        <w:softHyphen/>
      </w:r>
      <w:r w:rsidRPr="0038522D">
        <w:t xml:space="preserve">перонов) открывает дополнительные возможности для выбора (или дискриминации) конкретной модели генерации значительных </w:t>
      </w:r>
      <w:r w:rsidR="0069260C" w:rsidRPr="0038522D">
        <w:rPr>
          <w:i/>
        </w:rPr>
        <w:t>A</w:t>
      </w:r>
      <w:r w:rsidRPr="00D7493C">
        <w:rPr>
          <w:i/>
          <w:iCs/>
          <w:vertAlign w:val="subscript"/>
        </w:rPr>
        <w:t>N</w:t>
      </w:r>
      <w:r w:rsidR="00D1407E" w:rsidRPr="0038522D">
        <w:t xml:space="preserve"> и</w:t>
      </w:r>
      <w:r w:rsidR="00655E4A" w:rsidRPr="0038522D">
        <w:t xml:space="preserve"> </w:t>
      </w:r>
      <w:r w:rsidR="0069260C" w:rsidRPr="0038522D">
        <w:rPr>
          <w:i/>
        </w:rPr>
        <w:t>P</w:t>
      </w:r>
      <w:r w:rsidRPr="00D7493C">
        <w:rPr>
          <w:i/>
          <w:iCs/>
          <w:vertAlign w:val="subscript"/>
        </w:rPr>
        <w:t>N</w:t>
      </w:r>
      <w:r w:rsidRPr="0038522D">
        <w:t xml:space="preserve">. До настоящего времени одновременных измерений </w:t>
      </w:r>
      <w:r w:rsidR="0069260C" w:rsidRPr="0038522D">
        <w:rPr>
          <w:i/>
        </w:rPr>
        <w:t>A</w:t>
      </w:r>
      <w:r w:rsidRPr="00D7493C">
        <w:rPr>
          <w:i/>
          <w:iCs/>
          <w:vertAlign w:val="subscript"/>
        </w:rPr>
        <w:t>N</w:t>
      </w:r>
      <w:r w:rsidR="00D1407E" w:rsidRPr="0038522D">
        <w:t xml:space="preserve"> и</w:t>
      </w:r>
      <w:r w:rsidR="00655E4A" w:rsidRPr="0038522D">
        <w:t xml:space="preserve"> </w:t>
      </w:r>
      <w:r w:rsidR="0069260C" w:rsidRPr="0038522D">
        <w:rPr>
          <w:i/>
        </w:rPr>
        <w:t>P</w:t>
      </w:r>
      <w:r w:rsidRPr="00D7493C">
        <w:rPr>
          <w:i/>
          <w:iCs/>
          <w:vertAlign w:val="subscript"/>
        </w:rPr>
        <w:t>N</w:t>
      </w:r>
      <w:r w:rsidRPr="0038522D">
        <w:t xml:space="preserve"> для заданной реакции практически</w:t>
      </w:r>
      <w:r w:rsidR="00AA7C51" w:rsidRPr="0038522D">
        <w:t xml:space="preserve"> не</w:t>
      </w:r>
      <w:r w:rsidR="00655E4A" w:rsidRPr="0038522D">
        <w:t xml:space="preserve"> </w:t>
      </w:r>
      <w:r w:rsidRPr="0038522D">
        <w:t>было</w:t>
      </w:r>
      <w:r w:rsidR="001C7554" w:rsidRPr="0038522D">
        <w:t>.</w:t>
      </w:r>
    </w:p>
    <w:p w14:paraId="12C9C738" w14:textId="77777777" w:rsidR="001C7554" w:rsidRPr="0038522D" w:rsidRDefault="00EF0256" w:rsidP="00A06E73">
      <w:pPr>
        <w:pStyle w:val="-"/>
      </w:pPr>
      <w:r w:rsidRPr="0038522D">
        <w:lastRenderedPageBreak/>
        <w:t xml:space="preserve">Измерение выстроенности (элементов матрицы плотности </w:t>
      </w:r>
      <w:r w:rsidRPr="0038522D">
        <w:rPr>
          <w:i/>
        </w:rPr>
        <w:t>ρ</w:t>
      </w:r>
      <w:r w:rsidRPr="00D7493C">
        <w:rPr>
          <w:i/>
          <w:iCs/>
          <w:vertAlign w:val="subscript"/>
        </w:rPr>
        <w:t>ik</w:t>
      </w:r>
      <w:r w:rsidRPr="0038522D">
        <w:t xml:space="preserve">) векторных мезонов (спин </w:t>
      </w:r>
      <w:r w:rsidR="0069260C" w:rsidRPr="0038522D">
        <w:rPr>
          <w:i/>
        </w:rPr>
        <w:t>J</w:t>
      </w:r>
      <w:r w:rsidRPr="0038522D">
        <w:t xml:space="preserve">=1, четность </w:t>
      </w:r>
      <w:r w:rsidR="0069260C" w:rsidRPr="0038522D">
        <w:rPr>
          <w:i/>
        </w:rPr>
        <w:t>P</w:t>
      </w:r>
      <w:r w:rsidRPr="0038522D">
        <w:t xml:space="preserve"> отрицательная), </w:t>
      </w:r>
      <w:r w:rsidRPr="00A06E73">
        <w:t>распадающихся</w:t>
      </w:r>
      <w:r w:rsidRPr="0038522D">
        <w:t xml:space="preserve"> на две частицы,</w:t>
      </w:r>
      <w:r w:rsidR="00D1407E" w:rsidRPr="0038522D">
        <w:t xml:space="preserve"> в </w:t>
      </w:r>
      <w:r w:rsidRPr="0038522D">
        <w:t>процессах соударений неполяризованных частиц. Как</w:t>
      </w:r>
      <w:r w:rsidR="00D1407E" w:rsidRPr="0038522D">
        <w:t xml:space="preserve"> и</w:t>
      </w:r>
      <w:r w:rsidR="00655E4A" w:rsidRPr="0038522D">
        <w:t xml:space="preserve"> </w:t>
      </w:r>
      <w:r w:rsidR="00D1407E" w:rsidRPr="0038522D">
        <w:t>в</w:t>
      </w:r>
      <w:r w:rsidR="00655E4A" w:rsidRPr="0038522D">
        <w:t xml:space="preserve"> </w:t>
      </w:r>
      <w:r w:rsidRPr="0038522D">
        <w:t>случае гиперонов, для векторных мезо</w:t>
      </w:r>
      <w:r w:rsidR="00E80A46" w:rsidRPr="0038522D">
        <w:softHyphen/>
      </w:r>
      <w:r w:rsidRPr="0038522D">
        <w:t>нов можно измерить</w:t>
      </w:r>
      <w:r w:rsidR="00D1407E" w:rsidRPr="0038522D">
        <w:t xml:space="preserve"> и</w:t>
      </w:r>
      <w:r w:rsidR="00655E4A" w:rsidRPr="0038522D">
        <w:t xml:space="preserve"> </w:t>
      </w:r>
      <w:r w:rsidRPr="0038522D">
        <w:t>сравнить выстроенность</w:t>
      </w:r>
      <w:r w:rsidR="00D1407E" w:rsidRPr="0038522D">
        <w:t xml:space="preserve"> и</w:t>
      </w:r>
      <w:r w:rsidR="00655E4A" w:rsidRPr="0038522D">
        <w:t xml:space="preserve"> </w:t>
      </w:r>
      <w:r w:rsidRPr="0038522D">
        <w:rPr>
          <w:i/>
        </w:rPr>
        <w:t>A</w:t>
      </w:r>
      <w:r w:rsidRPr="0038522D">
        <w:rPr>
          <w:vertAlign w:val="subscript"/>
        </w:rPr>
        <w:t>N</w:t>
      </w:r>
      <w:r w:rsidRPr="0038522D">
        <w:t>, что раннее никогда</w:t>
      </w:r>
      <w:r w:rsidR="00AA7C51" w:rsidRPr="0038522D">
        <w:t xml:space="preserve"> не</w:t>
      </w:r>
      <w:r w:rsidR="00655E4A" w:rsidRPr="0038522D">
        <w:t xml:space="preserve"> </w:t>
      </w:r>
      <w:r w:rsidRPr="0038522D">
        <w:t>делали,</w:t>
      </w:r>
      <w:r w:rsidR="00D1407E" w:rsidRPr="0038522D">
        <w:t xml:space="preserve"> и</w:t>
      </w:r>
      <w:r w:rsidR="00A06E73">
        <w:rPr>
          <w:lang w:val="en-US"/>
        </w:rPr>
        <w:t> </w:t>
      </w:r>
      <w:r w:rsidRPr="0038522D">
        <w:t>что позволяет получить дополнительные ограничения на механизм сильного взаимодействия</w:t>
      </w:r>
      <w:r w:rsidR="001C7554" w:rsidRPr="0038522D">
        <w:t>.</w:t>
      </w:r>
    </w:p>
    <w:p w14:paraId="61EC57E1" w14:textId="64EBED34" w:rsidR="001C7554" w:rsidRPr="0038522D" w:rsidRDefault="00EF0256" w:rsidP="0042764E">
      <w:pPr>
        <w:pStyle w:val="ac"/>
        <w:rPr>
          <w:rFonts w:eastAsia="Calibri"/>
          <w:lang w:eastAsia="en-US"/>
        </w:rPr>
      </w:pPr>
      <w:r w:rsidRPr="0038522D">
        <w:rPr>
          <w:rFonts w:eastAsia="Calibri"/>
          <w:lang w:eastAsia="en-US"/>
        </w:rPr>
        <w:t>Для всех трех перечисленных выше серий измерений могут проводиться исследо</w:t>
      </w:r>
      <w:r w:rsidR="00026284" w:rsidRPr="0038522D">
        <w:rPr>
          <w:rFonts w:eastAsia="Calibri"/>
          <w:lang w:eastAsia="en-US"/>
        </w:rPr>
        <w:softHyphen/>
      </w:r>
      <w:r w:rsidRPr="0038522D">
        <w:rPr>
          <w:rFonts w:eastAsia="Calibri"/>
          <w:lang w:eastAsia="en-US"/>
        </w:rPr>
        <w:t xml:space="preserve">вания зависимости от </w:t>
      </w:r>
      <w:r w:rsidRPr="0038522D">
        <w:rPr>
          <w:rFonts w:eastAsia="Calibri"/>
          <w:i/>
          <w:lang w:eastAsia="en-US"/>
        </w:rPr>
        <w:t>p</w:t>
      </w:r>
      <w:r w:rsidRPr="00D7493C">
        <w:rPr>
          <w:rFonts w:eastAsia="Calibri"/>
          <w:i/>
          <w:iCs/>
          <w:vertAlign w:val="subscript"/>
          <w:lang w:eastAsia="en-US"/>
        </w:rPr>
        <w:t>T</w:t>
      </w:r>
      <w:r w:rsidRPr="0038522D">
        <w:rPr>
          <w:rFonts w:eastAsia="Calibri"/>
          <w:lang w:eastAsia="en-US"/>
        </w:rPr>
        <w:t xml:space="preserve">, </w:t>
      </w:r>
      <w:r w:rsidRPr="0038522D">
        <w:rPr>
          <w:rFonts w:eastAsia="Calibri"/>
          <w:i/>
          <w:lang w:eastAsia="en-US"/>
        </w:rPr>
        <w:t>x</w:t>
      </w:r>
      <w:r w:rsidRPr="00D7493C">
        <w:rPr>
          <w:rFonts w:eastAsia="Calibri"/>
          <w:i/>
          <w:iCs/>
          <w:vertAlign w:val="subscript"/>
          <w:lang w:eastAsia="en-US"/>
        </w:rPr>
        <w:t>F</w:t>
      </w:r>
      <w:r w:rsidRPr="0038522D">
        <w:rPr>
          <w:rFonts w:eastAsia="Calibri"/>
          <w:lang w:eastAsia="en-US"/>
        </w:rPr>
        <w:t xml:space="preserve">, </w:t>
      </w:r>
      <w:r w:rsidR="007905FD" w:rsidRPr="0038522D">
        <w:rPr>
          <w:rFonts w:eastAsia="Calibri"/>
          <w:lang w:eastAsia="en-US"/>
        </w:rPr>
        <w:t xml:space="preserve">номера ядра </w:t>
      </w:r>
      <w:r w:rsidRPr="0038522D">
        <w:rPr>
          <w:rFonts w:eastAsia="Calibri"/>
          <w:i/>
          <w:lang w:eastAsia="en-US"/>
        </w:rPr>
        <w:t>A</w:t>
      </w:r>
      <w:r w:rsidRPr="0038522D">
        <w:rPr>
          <w:rFonts w:eastAsia="Calibri"/>
          <w:lang w:eastAsia="en-US"/>
        </w:rPr>
        <w:t xml:space="preserve">, энергии реакции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с.ц.м., множественности вторичных частиц</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событии (</w:t>
      </w:r>
      <w:r w:rsidRPr="0038522D">
        <w:rPr>
          <w:rFonts w:eastAsia="Calibri"/>
          <w:i/>
          <w:lang w:eastAsia="en-US"/>
        </w:rPr>
        <w:t>N</w:t>
      </w:r>
      <w:r w:rsidRPr="0038522D">
        <w:rPr>
          <w:rFonts w:eastAsia="Calibri"/>
          <w:vertAlign w:val="subscript"/>
          <w:lang w:eastAsia="en-US"/>
        </w:rPr>
        <w:t>ch</w:t>
      </w:r>
      <w:r w:rsidRPr="0038522D">
        <w:rPr>
          <w:rFonts w:eastAsia="Calibri"/>
          <w:lang w:eastAsia="en-US"/>
        </w:rPr>
        <w:t>),</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также от центральности (</w:t>
      </w:r>
      <w:r w:rsidRPr="0038522D">
        <w:rPr>
          <w:rFonts w:eastAsia="Calibri"/>
          <w:i/>
          <w:lang w:eastAsia="en-US"/>
        </w:rPr>
        <w:t>C</w:t>
      </w:r>
      <w:r w:rsidRPr="00D7493C">
        <w:rPr>
          <w:rFonts w:eastAsia="Calibri"/>
          <w:i/>
          <w:iCs/>
          <w:vertAlign w:val="subscript"/>
          <w:lang w:eastAsia="en-US"/>
        </w:rPr>
        <w:t>T</w:t>
      </w:r>
      <w:r w:rsidRPr="0038522D">
        <w:rPr>
          <w:rFonts w:eastAsia="Calibri"/>
          <w:lang w:eastAsia="en-US"/>
        </w:rPr>
        <w:t>) соударения пучковой частицы</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ядром. Столь разнообразный набор поляризационных данных позволяет получить</w:t>
      </w:r>
      <w:r w:rsidR="00483437" w:rsidRPr="0038522D">
        <w:rPr>
          <w:rFonts w:eastAsia="Calibri"/>
          <w:lang w:eastAsia="en-US"/>
        </w:rPr>
        <w:t xml:space="preserve"> </w:t>
      </w:r>
      <w:r w:rsidRPr="0038522D">
        <w:rPr>
          <w:rFonts w:eastAsia="Calibri"/>
          <w:lang w:eastAsia="en-US"/>
        </w:rPr>
        <w:t>ограничения на возможный механизм происхождения спиновых эффектов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сильных взаимодействиях.</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данном случае можно говорить о систематическом подходе</w:t>
      </w:r>
      <w:r w:rsidR="00AA7C51" w:rsidRPr="0038522D">
        <w:rPr>
          <w:rFonts w:eastAsia="Calibri"/>
          <w:lang w:eastAsia="en-US"/>
        </w:rPr>
        <w:t xml:space="preserve"> к </w:t>
      </w:r>
      <w:r w:rsidRPr="0038522D">
        <w:rPr>
          <w:rFonts w:eastAsia="Calibri"/>
          <w:lang w:eastAsia="en-US"/>
        </w:rPr>
        <w:t>исследованию проблем сильных взаимодействий</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спиновой физики. Хотя точность измерений во многих случаях ограничена, глобальный анализ всей доступной совокупно</w:t>
      </w:r>
      <w:r w:rsidR="00E80A46" w:rsidRPr="0038522D">
        <w:rPr>
          <w:rFonts w:eastAsia="Calibri"/>
          <w:lang w:eastAsia="en-US"/>
        </w:rPr>
        <w:softHyphen/>
      </w:r>
      <w:r w:rsidRPr="0038522D">
        <w:rPr>
          <w:rFonts w:eastAsia="Calibri"/>
          <w:lang w:eastAsia="en-US"/>
        </w:rPr>
        <w:t>сти данных накладывает серьезные ограничения на возможный механизм происхождения поляризационных явлений</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позволяет выявить новые закономерности</w:t>
      </w:r>
      <w:r w:rsidR="001C7554" w:rsidRPr="0038522D">
        <w:rPr>
          <w:rFonts w:eastAsia="Calibri"/>
          <w:lang w:eastAsia="en-US"/>
        </w:rPr>
        <w:t>.</w:t>
      </w:r>
    </w:p>
    <w:p w14:paraId="42F436D8" w14:textId="77777777" w:rsidR="001C7554" w:rsidRPr="0038522D" w:rsidRDefault="00EF0256" w:rsidP="00476EEE">
      <w:pPr>
        <w:pStyle w:val="ac"/>
        <w:rPr>
          <w:rFonts w:eastAsia="Calibri"/>
          <w:lang w:eastAsia="en-US"/>
        </w:rPr>
      </w:pPr>
      <w:r w:rsidRPr="0038522D">
        <w:rPr>
          <w:rFonts w:eastAsia="Calibri"/>
          <w:lang w:eastAsia="en-US"/>
        </w:rPr>
        <w:t>Измерение различных двухспиновых корреляций,</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начальном и/или конечном состояниях, является более трудной задачей, которая будет решаться по мере готовности аппаратуры</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программного обеспечения эксперимента. Например, возможно измерение передачи спина (</w:t>
      </w:r>
      <w:r w:rsidRPr="0038522D">
        <w:rPr>
          <w:rFonts w:eastAsia="Calibri"/>
          <w:i/>
          <w:lang w:eastAsia="en-US"/>
        </w:rPr>
        <w:t>D</w:t>
      </w:r>
      <w:r w:rsidRPr="00D7493C">
        <w:rPr>
          <w:rFonts w:eastAsia="Calibri"/>
          <w:i/>
          <w:iCs/>
          <w:vertAlign w:val="subscript"/>
          <w:lang w:eastAsia="en-US"/>
        </w:rPr>
        <w:t>NN</w:t>
      </w:r>
      <w:r w:rsidRPr="0038522D">
        <w:rPr>
          <w:rFonts w:eastAsia="Calibri"/>
          <w:lang w:eastAsia="en-US"/>
        </w:rPr>
        <w:t>) от налетающего поляризованного протона (антипротона)</w:t>
      </w:r>
      <w:r w:rsidR="00AA7C51" w:rsidRPr="0038522D">
        <w:rPr>
          <w:rFonts w:eastAsia="Calibri"/>
          <w:lang w:eastAsia="en-US"/>
        </w:rPr>
        <w:t xml:space="preserve"> к </w:t>
      </w:r>
      <w:r w:rsidRPr="0038522D">
        <w:rPr>
          <w:rFonts w:eastAsia="Calibri"/>
          <w:lang w:eastAsia="en-US"/>
        </w:rPr>
        <w:t>образующемуся гиперону. Еще интересно измерение двухспиновой асимметрии (</w:t>
      </w:r>
      <w:r w:rsidRPr="0038522D">
        <w:rPr>
          <w:rFonts w:eastAsia="Calibri"/>
          <w:i/>
          <w:lang w:eastAsia="en-US"/>
        </w:rPr>
        <w:t>A</w:t>
      </w:r>
      <w:r w:rsidRPr="00D7493C">
        <w:rPr>
          <w:rFonts w:eastAsia="Calibri"/>
          <w:i/>
          <w:iCs/>
          <w:vertAlign w:val="subscript"/>
          <w:lang w:eastAsia="en-US"/>
        </w:rPr>
        <w:t>NN</w:t>
      </w:r>
      <w:r w:rsidRPr="0038522D">
        <w:rPr>
          <w:rFonts w:eastAsia="Calibri"/>
          <w:lang w:eastAsia="en-US"/>
        </w:rPr>
        <w:t>)</w:t>
      </w:r>
      <w:r w:rsidR="00D1407E" w:rsidRPr="0038522D">
        <w:rPr>
          <w:rFonts w:eastAsia="Calibri"/>
          <w:lang w:eastAsia="en-US"/>
        </w:rPr>
        <w:t xml:space="preserve"> в </w:t>
      </w:r>
      <w:r w:rsidRPr="0038522D">
        <w:rPr>
          <w:rFonts w:eastAsia="Calibri"/>
          <w:lang w:eastAsia="en-US"/>
        </w:rPr>
        <w:t>процессах рассеяния поперечно поляризованного пучка на поперечно поляризованной мишени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инклюзивных</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эксклюзивных реакциях</w:t>
      </w:r>
      <w:r w:rsidR="001C7554" w:rsidRPr="0038522D">
        <w:rPr>
          <w:rFonts w:eastAsia="Calibri"/>
          <w:lang w:eastAsia="en-US"/>
        </w:rPr>
        <w:t>.</w:t>
      </w:r>
    </w:p>
    <w:p w14:paraId="2DE8C9B9" w14:textId="6F08B303" w:rsidR="001C7554" w:rsidRPr="0038522D" w:rsidRDefault="00A108CA" w:rsidP="00026BD6">
      <w:pPr>
        <w:pStyle w:val="ac"/>
        <w:rPr>
          <w:rFonts w:eastAsia="Calibri"/>
          <w:lang w:eastAsia="en-US"/>
        </w:rPr>
      </w:pPr>
      <w:r w:rsidRPr="0038522D">
        <w:rPr>
          <w:rFonts w:eastAsia="Calibri"/>
          <w:lang w:eastAsia="en-US"/>
        </w:rPr>
        <w:t xml:space="preserve">Эксперимент СПАСЧАРМ позволяет также провести одновременное измерение анализирующих способностей пучка </w:t>
      </w:r>
      <w:r w:rsidRPr="0038522D">
        <w:rPr>
          <w:rFonts w:eastAsia="Calibri"/>
          <w:i/>
          <w:lang w:eastAsia="en-US"/>
        </w:rPr>
        <w:t>A</w:t>
      </w:r>
      <w:r w:rsidRPr="0038522D">
        <w:rPr>
          <w:rFonts w:eastAsia="Calibri"/>
          <w:vertAlign w:val="subscript"/>
          <w:lang w:eastAsia="en-US"/>
        </w:rPr>
        <w:t>B</w:t>
      </w:r>
      <w:r w:rsidRPr="0038522D">
        <w:rPr>
          <w:rFonts w:eastAsia="Calibri"/>
          <w:lang w:eastAsia="en-US"/>
        </w:rPr>
        <w:t xml:space="preserve">, мишени </w:t>
      </w:r>
      <w:r w:rsidRPr="0038522D">
        <w:rPr>
          <w:rFonts w:eastAsia="Calibri"/>
          <w:i/>
          <w:lang w:eastAsia="en-US"/>
        </w:rPr>
        <w:t>A</w:t>
      </w:r>
      <w:r w:rsidRPr="0038522D">
        <w:rPr>
          <w:rFonts w:eastAsia="Calibri"/>
          <w:vertAlign w:val="subscript"/>
          <w:lang w:eastAsia="en-US"/>
        </w:rPr>
        <w:t>T</w:t>
      </w:r>
      <w:r w:rsidR="00D1407E" w:rsidRPr="0038522D">
        <w:rPr>
          <w:rFonts w:eastAsia="Calibri"/>
          <w:vertAlign w:val="subscript"/>
          <w:lang w:eastAsia="en-US"/>
        </w:rPr>
        <w:t xml:space="preserve"> </w:t>
      </w:r>
      <w:r w:rsidR="00247163" w:rsidRPr="0038522D">
        <w:rPr>
          <w:rFonts w:eastAsia="Calibri"/>
        </w:rPr>
        <w:t xml:space="preserve">и </w:t>
      </w:r>
      <w:r w:rsidRPr="0038522D">
        <w:rPr>
          <w:rFonts w:eastAsia="Calibri"/>
          <w:lang w:eastAsia="en-US"/>
        </w:rPr>
        <w:t xml:space="preserve">коэффициента спиновой корреляции </w:t>
      </w:r>
      <w:r w:rsidRPr="0038522D">
        <w:rPr>
          <w:rFonts w:eastAsia="Calibri"/>
          <w:i/>
          <w:lang w:eastAsia="en-US"/>
        </w:rPr>
        <w:t>A</w:t>
      </w:r>
      <w:r w:rsidRPr="00D7493C">
        <w:rPr>
          <w:rFonts w:eastAsia="Calibri"/>
          <w:i/>
          <w:iCs/>
          <w:vertAlign w:val="subscript"/>
          <w:lang w:eastAsia="en-US"/>
        </w:rPr>
        <w:t>NN</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упругом </w:t>
      </w:r>
      <w:r w:rsidRPr="0038522D">
        <w:rPr>
          <w:rFonts w:eastAsia="Calibri"/>
          <w:i/>
          <w:lang w:eastAsia="en-US"/>
        </w:rPr>
        <w:t>рр</w:t>
      </w:r>
      <w:r w:rsidR="006772D4" w:rsidRPr="0038522D">
        <w:rPr>
          <w:rFonts w:eastAsia="MS Mincho"/>
        </w:rPr>
        <w:t>‑</w:t>
      </w:r>
      <w:r w:rsidR="00B64433" w:rsidRPr="0038522D">
        <w:t>рассея</w:t>
      </w:r>
      <w:r w:rsidRPr="0038522D">
        <w:rPr>
          <w:rFonts w:eastAsia="Calibri"/>
          <w:lang w:eastAsia="en-US"/>
        </w:rPr>
        <w:t>нии.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области дифракционного конуса 0</w:t>
      </w:r>
      <w:r w:rsidR="00B64433" w:rsidRPr="0038522D">
        <w:rPr>
          <w:rFonts w:eastAsia="Calibri"/>
          <w:lang w:eastAsia="en-US"/>
        </w:rPr>
        <w:t>.</w:t>
      </w:r>
      <w:r w:rsidRPr="0038522D">
        <w:rPr>
          <w:rFonts w:eastAsia="Calibri"/>
          <w:lang w:eastAsia="en-US"/>
        </w:rPr>
        <w:t>075</w:t>
      </w:r>
      <w:r w:rsidR="00B64433" w:rsidRPr="0038522D">
        <w:rPr>
          <w:rFonts w:eastAsia="Calibri"/>
          <w:lang w:eastAsia="en-US"/>
        </w:rPr>
        <w:t> </w:t>
      </w:r>
      <w:r w:rsidRPr="0038522D">
        <w:rPr>
          <w:rFonts w:eastAsia="Calibri"/>
          <w:lang w:eastAsia="en-US"/>
        </w:rPr>
        <w:t>&lt;</w:t>
      </w:r>
      <w:r w:rsidR="00B64433" w:rsidRPr="0038522D">
        <w:rPr>
          <w:rFonts w:eastAsia="Calibri"/>
          <w:lang w:eastAsia="en-US"/>
        </w:rPr>
        <w:t> </w:t>
      </w:r>
      <w:r w:rsidR="008024EC" w:rsidRPr="0038522D">
        <w:rPr>
          <w:rFonts w:eastAsia="Calibri"/>
          <w:i/>
          <w:lang w:eastAsia="en-US"/>
        </w:rPr>
        <w:t>−t</w:t>
      </w:r>
      <w:r w:rsidR="00E80A46" w:rsidRPr="0038522D">
        <w:rPr>
          <w:rFonts w:eastAsia="Calibri"/>
          <w:lang w:val="en-US" w:eastAsia="en-US"/>
        </w:rPr>
        <w:t> </w:t>
      </w:r>
      <w:r w:rsidR="00B64433" w:rsidRPr="0038522D">
        <w:rPr>
          <w:rFonts w:eastAsia="Calibri"/>
          <w:lang w:eastAsia="en-US"/>
        </w:rPr>
        <w:t>&lt; </w:t>
      </w:r>
      <w:r w:rsidRPr="0038522D">
        <w:rPr>
          <w:rFonts w:eastAsia="Calibri"/>
          <w:lang w:eastAsia="en-US"/>
        </w:rPr>
        <w:t>0</w:t>
      </w:r>
      <w:r w:rsidR="00B64433" w:rsidRPr="0038522D">
        <w:rPr>
          <w:rFonts w:eastAsia="Calibri"/>
          <w:lang w:eastAsia="en-US"/>
        </w:rPr>
        <w:t>.6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Pr="0038522D">
        <w:rPr>
          <w:rFonts w:eastAsia="Calibri"/>
          <w:lang w:eastAsia="en-US"/>
        </w:rPr>
        <w:t xml:space="preserve"> при импульсе большем 12</w:t>
      </w:r>
      <w:r w:rsidR="00655E4A" w:rsidRPr="0038522D">
        <w:rPr>
          <w:rFonts w:eastAsia="Calibri"/>
          <w:lang w:eastAsia="en-US"/>
        </w:rPr>
        <w:t xml:space="preserve">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нет данных для </w:t>
      </w:r>
      <w:r w:rsidRPr="0038522D">
        <w:rPr>
          <w:rFonts w:eastAsia="Calibri"/>
          <w:i/>
          <w:lang w:eastAsia="en-US"/>
        </w:rPr>
        <w:t>A</w:t>
      </w:r>
      <w:r w:rsidRPr="00D7493C">
        <w:rPr>
          <w:rFonts w:eastAsia="Calibri"/>
          <w:i/>
          <w:iCs/>
          <w:vertAlign w:val="subscript"/>
          <w:lang w:eastAsia="en-US"/>
        </w:rPr>
        <w:t>NN</w:t>
      </w:r>
      <w:r w:rsidRPr="0038522D">
        <w:rPr>
          <w:rFonts w:eastAsia="Calibri"/>
          <w:lang w:eastAsia="en-US"/>
        </w:rPr>
        <w:t xml:space="preserve">. Кроме того есть возможность экспериментально проверить </w:t>
      </w:r>
      <w:r w:rsidR="00E67163">
        <w:rPr>
          <w:rFonts w:eastAsia="Calibri"/>
          <w:lang w:eastAsia="en-US"/>
        </w:rPr>
        <w:t xml:space="preserve">очевидное </w:t>
      </w:r>
      <w:r w:rsidRPr="0038522D">
        <w:rPr>
          <w:rFonts w:eastAsia="Calibri"/>
          <w:lang w:eastAsia="en-US"/>
        </w:rPr>
        <w:t xml:space="preserve">равенство </w:t>
      </w:r>
      <w:r w:rsidRPr="0038522D">
        <w:rPr>
          <w:rFonts w:eastAsia="Calibri"/>
          <w:i/>
          <w:lang w:eastAsia="en-US"/>
        </w:rPr>
        <w:t>A</w:t>
      </w:r>
      <w:r w:rsidRPr="0038522D">
        <w:rPr>
          <w:rFonts w:eastAsia="Calibri"/>
          <w:sz w:val="22"/>
          <w:vertAlign w:val="subscript"/>
          <w:lang w:eastAsia="en-US"/>
        </w:rPr>
        <w:t>B</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i/>
          <w:lang w:eastAsia="en-US"/>
        </w:rPr>
        <w:t>A</w:t>
      </w:r>
      <w:r w:rsidRPr="0038522D">
        <w:rPr>
          <w:rFonts w:eastAsia="Calibri"/>
          <w:sz w:val="22"/>
          <w:vertAlign w:val="subscript"/>
          <w:lang w:eastAsia="en-US"/>
        </w:rPr>
        <w:t>T</w:t>
      </w:r>
      <w:r w:rsidR="001C7554" w:rsidRPr="0038522D">
        <w:rPr>
          <w:rFonts w:eastAsia="Calibri"/>
          <w:lang w:eastAsia="en-US"/>
        </w:rPr>
        <w:t>.</w:t>
      </w:r>
    </w:p>
    <w:p w14:paraId="568F7C19" w14:textId="0A8CB172" w:rsidR="001C7554" w:rsidRPr="0038522D" w:rsidRDefault="007D4FFE" w:rsidP="00026BD6">
      <w:pPr>
        <w:pStyle w:val="ac"/>
      </w:pPr>
      <w:r w:rsidRPr="0038522D">
        <w:t>Присутствие</w:t>
      </w:r>
      <w:r w:rsidR="00D1407E" w:rsidRPr="0038522D">
        <w:t xml:space="preserve"> в</w:t>
      </w:r>
      <w:r w:rsidR="00655E4A" w:rsidRPr="0038522D">
        <w:t xml:space="preserve"> </w:t>
      </w:r>
      <w:r w:rsidRPr="0038522D">
        <w:t xml:space="preserve">столкновениях поляризованных частиц двух аксиальных векторов исходной поляризации, находящихся под полным контролем экспериментаторов, </w:t>
      </w:r>
      <w:r w:rsidR="007905FD" w:rsidRPr="0038522D">
        <w:t>сущест</w:t>
      </w:r>
      <w:r w:rsidR="00026284" w:rsidRPr="0038522D">
        <w:softHyphen/>
      </w:r>
      <w:r w:rsidR="007905FD" w:rsidRPr="0038522D">
        <w:t>венно</w:t>
      </w:r>
      <w:r w:rsidRPr="0038522D">
        <w:t xml:space="preserve"> увеличивает число возможных корреляций между векторами</w:t>
      </w:r>
      <w:r w:rsidR="00D1407E" w:rsidRPr="0038522D">
        <w:t xml:space="preserve"> в</w:t>
      </w:r>
      <w:r w:rsidR="00655E4A" w:rsidRPr="0038522D">
        <w:t xml:space="preserve"> </w:t>
      </w:r>
      <w:r w:rsidRPr="0038522D">
        <w:t>той или иной реакции, генерирующих измеримые спиновые асимметрии. Среди них особый интерес представляют те, наличие которых запрещено законами сохранения,</w:t>
      </w:r>
      <w:r w:rsidR="00D1407E" w:rsidRPr="0038522D">
        <w:t xml:space="preserve"> в</w:t>
      </w:r>
      <w:r w:rsidR="00655E4A" w:rsidRPr="0038522D">
        <w:t xml:space="preserve"> </w:t>
      </w:r>
      <w:r w:rsidRPr="0038522D">
        <w:t>частности, законами сохранения дискретных симметрий. Применительно</w:t>
      </w:r>
      <w:r w:rsidR="00AA7C51" w:rsidRPr="0038522D">
        <w:t xml:space="preserve"> к</w:t>
      </w:r>
      <w:r w:rsidR="00655E4A" w:rsidRPr="0038522D">
        <w:t xml:space="preserve"> </w:t>
      </w:r>
      <w:r w:rsidRPr="0038522D">
        <w:t>аннигиляции поляризованных кварков</w:t>
      </w:r>
      <w:r w:rsidR="00D1407E" w:rsidRPr="0038522D">
        <w:t xml:space="preserve"> и</w:t>
      </w:r>
      <w:r w:rsidR="00655E4A" w:rsidRPr="0038522D">
        <w:t xml:space="preserve"> </w:t>
      </w:r>
      <w:r w:rsidRPr="0038522D">
        <w:t>антикварков такая проблема рассматривалась</w:t>
      </w:r>
      <w:r w:rsidR="00D1407E" w:rsidRPr="0038522D">
        <w:t xml:space="preserve"> в</w:t>
      </w:r>
      <w:r w:rsidR="00655E4A" w:rsidRPr="0038522D">
        <w:t xml:space="preserve"> </w:t>
      </w:r>
      <w:r w:rsidRPr="0038522D">
        <w:t>целом ряде публикаций [</w:t>
      </w:r>
      <w:bookmarkStart w:id="22" w:name="_Ref488654276"/>
      <w:r w:rsidRPr="0038522D">
        <w:rPr>
          <w:rStyle w:val="ab"/>
          <w:vertAlign w:val="baseline"/>
        </w:rPr>
        <w:endnoteReference w:id="7"/>
      </w:r>
      <w:bookmarkEnd w:id="22"/>
      <w:r w:rsidRPr="0038522D">
        <w:t xml:space="preserve">, </w:t>
      </w:r>
      <w:bookmarkStart w:id="23" w:name="_Ref488654258"/>
      <w:r w:rsidRPr="0038522D">
        <w:rPr>
          <w:rStyle w:val="ab"/>
          <w:vertAlign w:val="baseline"/>
        </w:rPr>
        <w:endnoteReference w:id="8"/>
      </w:r>
      <w:bookmarkEnd w:id="23"/>
      <w:r w:rsidRPr="0038522D">
        <w:t xml:space="preserve">, </w:t>
      </w:r>
      <w:r w:rsidRPr="0038522D">
        <w:rPr>
          <w:rStyle w:val="ab"/>
          <w:vertAlign w:val="baseline"/>
        </w:rPr>
        <w:endnoteReference w:id="9"/>
      </w:r>
      <w:r w:rsidRPr="0038522D">
        <w:t xml:space="preserve">, </w:t>
      </w:r>
      <w:r w:rsidRPr="0038522D">
        <w:rPr>
          <w:rStyle w:val="ab"/>
          <w:vertAlign w:val="baseline"/>
        </w:rPr>
        <w:endnoteReference w:id="10"/>
      </w:r>
      <w:r w:rsidRPr="0038522D">
        <w:t xml:space="preserve">, </w:t>
      </w:r>
      <w:r w:rsidRPr="0038522D">
        <w:rPr>
          <w:rStyle w:val="ab"/>
          <w:vertAlign w:val="baseline"/>
        </w:rPr>
        <w:endnoteReference w:id="11"/>
      </w:r>
      <w:r w:rsidRPr="0038522D">
        <w:t xml:space="preserve">, </w:t>
      </w:r>
      <w:r w:rsidRPr="0038522D">
        <w:rPr>
          <w:rStyle w:val="ab"/>
          <w:vertAlign w:val="baseline"/>
        </w:rPr>
        <w:endnoteReference w:id="12"/>
      </w:r>
      <w:r w:rsidRPr="0038522D">
        <w:t xml:space="preserve">, </w:t>
      </w:r>
      <w:r w:rsidRPr="0038522D">
        <w:rPr>
          <w:rStyle w:val="ab"/>
          <w:vertAlign w:val="baseline"/>
        </w:rPr>
        <w:endnoteReference w:id="13"/>
      </w:r>
      <w:r w:rsidRPr="0038522D">
        <w:t>]. Обширный список потенциально интересных одно-</w:t>
      </w:r>
      <w:r w:rsidR="00D1407E" w:rsidRPr="0038522D">
        <w:t xml:space="preserve"> и</w:t>
      </w:r>
      <w:r w:rsidR="007A6B2E" w:rsidRPr="0038522D">
        <w:t> </w:t>
      </w:r>
      <w:r w:rsidRPr="0038522D">
        <w:t>дв</w:t>
      </w:r>
      <w:r w:rsidR="00DC646A" w:rsidRPr="0038522D">
        <w:t>ух</w:t>
      </w:r>
      <w:r w:rsidRPr="0038522D">
        <w:t xml:space="preserve">спиновых асимметрий, нарушающих </w:t>
      </w:r>
      <w:r w:rsidRPr="00D7493C">
        <w:rPr>
          <w:i/>
          <w:iCs/>
        </w:rPr>
        <w:t>СР/Т</w:t>
      </w:r>
      <w:r w:rsidR="006772D4" w:rsidRPr="0038522D">
        <w:rPr>
          <w:rFonts w:eastAsia="MS Mincho"/>
        </w:rPr>
        <w:t>‑</w:t>
      </w:r>
      <w:r w:rsidRPr="0038522D">
        <w:t>инвариантность, приведен</w:t>
      </w:r>
      <w:r w:rsidR="00D1407E" w:rsidRPr="0038522D">
        <w:t xml:space="preserve"> в</w:t>
      </w:r>
      <w:r w:rsidR="00655E4A" w:rsidRPr="0038522D">
        <w:t xml:space="preserve"> </w:t>
      </w:r>
      <w:r w:rsidRPr="0038522D">
        <w:t>работе [</w:t>
      </w:r>
      <w:r w:rsidR="00AA1F96">
        <w:fldChar w:fldCharType="begin"/>
      </w:r>
      <w:r w:rsidR="00B46F54">
        <w:instrText xml:space="preserve"> NOTEREF _Ref488654258 \h </w:instrText>
      </w:r>
      <w:r w:rsidR="00AA1F96">
        <w:fldChar w:fldCharType="separate"/>
      </w:r>
      <w:r w:rsidR="008D05A3">
        <w:t>7</w:t>
      </w:r>
      <w:r w:rsidR="00AA1F96">
        <w:fldChar w:fldCharType="end"/>
      </w:r>
      <w:r w:rsidRPr="0038522D">
        <w:t>]. Известно, однако, что</w:t>
      </w:r>
      <w:r w:rsidR="00D1407E" w:rsidRPr="0038522D">
        <w:t xml:space="preserve"> и</w:t>
      </w:r>
      <w:r w:rsidR="00655E4A" w:rsidRPr="0038522D">
        <w:t xml:space="preserve"> </w:t>
      </w:r>
      <w:r w:rsidRPr="00D7493C">
        <w:rPr>
          <w:i/>
          <w:iCs/>
        </w:rPr>
        <w:t>СР/Т</w:t>
      </w:r>
      <w:r w:rsidR="006772D4" w:rsidRPr="0038522D">
        <w:rPr>
          <w:rFonts w:eastAsia="MS Mincho"/>
        </w:rPr>
        <w:t>‑</w:t>
      </w:r>
      <w:r w:rsidRPr="0038522D">
        <w:t>инвариантные взаимодействия</w:t>
      </w:r>
      <w:r w:rsidR="00D1407E" w:rsidRPr="0038522D">
        <w:t xml:space="preserve"> в</w:t>
      </w:r>
      <w:r w:rsidR="00655E4A" w:rsidRPr="0038522D">
        <w:t xml:space="preserve"> </w:t>
      </w:r>
      <w:r w:rsidRPr="0038522D">
        <w:t>начальном</w:t>
      </w:r>
      <w:r w:rsidR="00D1407E" w:rsidRPr="0038522D">
        <w:t xml:space="preserve"> и</w:t>
      </w:r>
      <w:r w:rsidR="00655E4A" w:rsidRPr="0038522D">
        <w:t xml:space="preserve"> </w:t>
      </w:r>
      <w:r w:rsidRPr="0038522D">
        <w:t xml:space="preserve">конечном состоянии также могут имитировать </w:t>
      </w:r>
      <w:r w:rsidRPr="00D7493C">
        <w:rPr>
          <w:i/>
          <w:iCs/>
        </w:rPr>
        <w:t>Т</w:t>
      </w:r>
      <w:r w:rsidR="006772D4" w:rsidRPr="0038522D">
        <w:rPr>
          <w:rFonts w:eastAsia="MS Mincho"/>
        </w:rPr>
        <w:t>‑</w:t>
      </w:r>
      <w:r w:rsidRPr="0038522D">
        <w:t>нечётные эффекты. Уникальность системы сталкивающихся поляри</w:t>
      </w:r>
      <w:r w:rsidR="00026284" w:rsidRPr="0038522D">
        <w:softHyphen/>
      </w:r>
      <w:r w:rsidRPr="0038522D">
        <w:t>зованных протона</w:t>
      </w:r>
      <w:r w:rsidR="00D1407E" w:rsidRPr="0038522D">
        <w:t xml:space="preserve"> и</w:t>
      </w:r>
      <w:r w:rsidR="00655E4A" w:rsidRPr="0038522D">
        <w:t xml:space="preserve"> </w:t>
      </w:r>
      <w:r w:rsidRPr="0038522D">
        <w:t>антипротона состоит</w:t>
      </w:r>
      <w:r w:rsidR="00D1407E" w:rsidRPr="0038522D">
        <w:t xml:space="preserve"> в</w:t>
      </w:r>
      <w:r w:rsidR="00655E4A" w:rsidRPr="0038522D">
        <w:t xml:space="preserve"> </w:t>
      </w:r>
      <w:r w:rsidRPr="0038522D">
        <w:t>том, что она является истинно СР</w:t>
      </w:r>
      <w:r w:rsidR="006772D4" w:rsidRPr="0038522D">
        <w:rPr>
          <w:rFonts w:eastAsia="MS Mincho"/>
        </w:rPr>
        <w:t>‑</w:t>
      </w:r>
      <w:r w:rsidRPr="0038522D">
        <w:t xml:space="preserve">нейтральной по всем зарядам (электрический, барионный, </w:t>
      </w:r>
      <w:r w:rsidR="00807232" w:rsidRPr="0038522D">
        <w:t>странный</w:t>
      </w:r>
      <w:r w:rsidRPr="0038522D">
        <w:t>…). Это позволяет провести сравнение наблюдённых эффектов</w:t>
      </w:r>
      <w:r w:rsidR="00D1407E" w:rsidRPr="0038522D">
        <w:t xml:space="preserve"> в</w:t>
      </w:r>
      <w:r w:rsidR="00655E4A" w:rsidRPr="0038522D">
        <w:t xml:space="preserve"> </w:t>
      </w:r>
      <w:r w:rsidRPr="00D7493C">
        <w:rPr>
          <w:i/>
          <w:iCs/>
        </w:rPr>
        <w:t>СР</w:t>
      </w:r>
      <w:r w:rsidR="006772D4" w:rsidRPr="0038522D">
        <w:rPr>
          <w:rFonts w:eastAsia="MS Mincho"/>
        </w:rPr>
        <w:t>‑</w:t>
      </w:r>
      <w:r w:rsidRPr="0038522D">
        <w:t>сопряжённых реакциях</w:t>
      </w:r>
      <w:r w:rsidR="00D1407E" w:rsidRPr="0038522D">
        <w:t xml:space="preserve"> и</w:t>
      </w:r>
      <w:r w:rsidR="00655E4A" w:rsidRPr="0038522D">
        <w:t xml:space="preserve"> </w:t>
      </w:r>
      <w:r w:rsidRPr="0038522D">
        <w:t xml:space="preserve">тем самым отделить реальные нарушения </w:t>
      </w:r>
      <w:r w:rsidRPr="00D7493C">
        <w:rPr>
          <w:i/>
          <w:iCs/>
        </w:rPr>
        <w:t>СР/Т</w:t>
      </w:r>
      <w:r w:rsidR="006772D4" w:rsidRPr="0038522D">
        <w:rPr>
          <w:rFonts w:eastAsia="MS Mincho"/>
        </w:rPr>
        <w:t>‑</w:t>
      </w:r>
      <w:r w:rsidRPr="0038522D">
        <w:t>инвариантности от фиктивных</w:t>
      </w:r>
      <w:r w:rsidR="001C7554" w:rsidRPr="0038522D">
        <w:t>.</w:t>
      </w:r>
    </w:p>
    <w:p w14:paraId="5998A645" w14:textId="6968A306" w:rsidR="001C7554" w:rsidRDefault="00D243F7" w:rsidP="00E67163">
      <w:pPr>
        <w:pStyle w:val="ac"/>
      </w:pPr>
      <w:r w:rsidRPr="0038522D">
        <w:lastRenderedPageBreak/>
        <w:t>В истинно</w:t>
      </w:r>
      <w:r w:rsidR="00151479">
        <w:t xml:space="preserve"> </w:t>
      </w:r>
      <w:r w:rsidRPr="0038522D">
        <w:t xml:space="preserve">нейтральной протон-антипротонной системе существуют такие спиновые </w:t>
      </w:r>
      <w:r w:rsidR="007D4FFE" w:rsidRPr="0038522D">
        <w:t>асимметрии, которые</w:t>
      </w:r>
      <w:r w:rsidR="00AA7C51" w:rsidRPr="0038522D">
        <w:t xml:space="preserve"> не</w:t>
      </w:r>
      <w:r w:rsidR="00655E4A" w:rsidRPr="0038522D">
        <w:t xml:space="preserve"> </w:t>
      </w:r>
      <w:r w:rsidR="007D4FFE" w:rsidRPr="0038522D">
        <w:t xml:space="preserve">могут быть имитированы </w:t>
      </w:r>
      <w:r w:rsidR="007D4FFE" w:rsidRPr="00D7493C">
        <w:rPr>
          <w:i/>
          <w:iCs/>
        </w:rPr>
        <w:t>СР/Т</w:t>
      </w:r>
      <w:r w:rsidR="006772D4" w:rsidRPr="0038522D">
        <w:rPr>
          <w:rFonts w:eastAsia="MS Mincho"/>
        </w:rPr>
        <w:t>‑</w:t>
      </w:r>
      <w:r w:rsidR="007D4FFE" w:rsidRPr="0038522D">
        <w:t>инвариантными взаимодействиями</w:t>
      </w:r>
      <w:r w:rsidR="00D1407E" w:rsidRPr="0038522D">
        <w:t xml:space="preserve"> в</w:t>
      </w:r>
      <w:r w:rsidR="00655E4A" w:rsidRPr="0038522D">
        <w:t xml:space="preserve"> </w:t>
      </w:r>
      <w:r w:rsidR="007D4FFE" w:rsidRPr="0038522D">
        <w:t>начальном</w:t>
      </w:r>
      <w:r w:rsidR="00D1407E" w:rsidRPr="0038522D">
        <w:t xml:space="preserve"> и</w:t>
      </w:r>
      <w:r w:rsidR="00655E4A" w:rsidRPr="0038522D">
        <w:t xml:space="preserve"> </w:t>
      </w:r>
      <w:r w:rsidR="007D4FFE" w:rsidRPr="0038522D">
        <w:t>конечном состояниях.</w:t>
      </w:r>
      <w:r w:rsidR="00D1407E" w:rsidRPr="0038522D">
        <w:t xml:space="preserve"> В</w:t>
      </w:r>
      <w:r w:rsidR="00655E4A" w:rsidRPr="0038522D">
        <w:t xml:space="preserve"> </w:t>
      </w:r>
      <w:r w:rsidR="007D4FFE" w:rsidRPr="0038522D">
        <w:t>качестве одного из примеров [</w:t>
      </w:r>
      <w:r w:rsidR="00AA1F96">
        <w:fldChar w:fldCharType="begin"/>
      </w:r>
      <w:r w:rsidR="00B46F54">
        <w:instrText xml:space="preserve"> NOTEREF _Ref488654276 \h </w:instrText>
      </w:r>
      <w:r w:rsidR="00AA1F96">
        <w:fldChar w:fldCharType="separate"/>
      </w:r>
      <w:r w:rsidR="008D05A3">
        <w:t>6</w:t>
      </w:r>
      <w:r w:rsidR="00AA1F96">
        <w:fldChar w:fldCharType="end"/>
      </w:r>
      <w:r w:rsidR="007D4FFE" w:rsidRPr="0038522D">
        <w:t>,</w:t>
      </w:r>
      <w:r w:rsidR="00AA1F96">
        <w:fldChar w:fldCharType="begin"/>
      </w:r>
      <w:r w:rsidR="00B46F54">
        <w:instrText xml:space="preserve"> NOTEREF _Ref488654258 \h </w:instrText>
      </w:r>
      <w:r w:rsidR="00AA1F96">
        <w:fldChar w:fldCharType="separate"/>
      </w:r>
      <w:r w:rsidR="008D05A3">
        <w:t>7</w:t>
      </w:r>
      <w:r w:rsidR="00AA1F96">
        <w:fldChar w:fldCharType="end"/>
      </w:r>
      <w:r w:rsidR="007D4FFE" w:rsidRPr="0038522D">
        <w:t>] приведём</w:t>
      </w:r>
      <w:r w:rsidR="00151479" w:rsidRPr="00151479">
        <w:t xml:space="preserve"> </w:t>
      </w:r>
      <m:oMath>
        <m:r>
          <w:rPr>
            <w:rFonts w:ascii="Cambria Math" w:eastAsiaTheme="minorHAnsi"/>
            <w:lang w:eastAsia="en-US"/>
          </w:rPr>
          <m:t>Δ</m:t>
        </m:r>
        <m:sSup>
          <m:sSupPr>
            <m:ctrlPr>
              <w:rPr>
                <w:rFonts w:ascii="Cambria Math" w:eastAsiaTheme="minorHAnsi" w:hAnsi="Cambria Math"/>
                <w:i/>
                <w:lang w:eastAsia="en-US"/>
              </w:rPr>
            </m:ctrlPr>
          </m:sSupPr>
          <m:e>
            <m:r>
              <w:rPr>
                <w:rFonts w:ascii="Cambria Math" w:eastAsiaTheme="minorHAnsi"/>
                <w:lang w:eastAsia="en-US"/>
              </w:rPr>
              <m:t>σ</m:t>
            </m:r>
          </m:e>
          <m:sup>
            <m:r>
              <w:rPr>
                <w:rFonts w:ascii="Cambria Math" w:eastAsiaTheme="minorHAnsi" w:hAnsi="Cambria Math" w:cs="Cambria Math"/>
                <w:lang w:eastAsia="en-US"/>
              </w:rPr>
              <m:t>⊥</m:t>
            </m:r>
          </m:sup>
        </m:sSup>
        <m:r>
          <w:rPr>
            <w:rFonts w:ascii="Cambria Math" w:eastAsiaTheme="minorHAnsi" w:hAnsi="Cambria Math" w:cs="Cambria Math"/>
            <w:lang w:eastAsia="en-US"/>
          </w:rPr>
          <m:t>∝</m:t>
        </m:r>
        <m:d>
          <m:dPr>
            <m:ctrlPr>
              <w:rPr>
                <w:rFonts w:ascii="Cambria Math" w:eastAsiaTheme="minorHAnsi" w:hAnsi="Cambria Math"/>
                <w:i/>
                <w:lang w:eastAsia="en-US"/>
              </w:rPr>
            </m:ctrlPr>
          </m:dPr>
          <m:e>
            <m:acc>
              <m:accPr>
                <m:chr m:val="⃗"/>
                <m:ctrlPr>
                  <w:rPr>
                    <w:rFonts w:ascii="Cambria Math" w:eastAsiaTheme="minorHAnsi" w:hAnsi="Cambria Math"/>
                    <w:i/>
                    <w:lang w:eastAsia="en-US"/>
                  </w:rPr>
                </m:ctrlPr>
              </m:accPr>
              <m:e>
                <m:r>
                  <w:rPr>
                    <w:rFonts w:ascii="Cambria Math" w:eastAsiaTheme="minorHAnsi"/>
                    <w:lang w:eastAsia="en-US"/>
                  </w:rPr>
                  <m:t>p</m:t>
                </m:r>
              </m:e>
            </m:acc>
            <m:r>
              <w:rPr>
                <w:rFonts w:ascii="Cambria Math" w:eastAsiaTheme="minorHAnsi" w:hAnsi="Cambria Math" w:cs="Cambria Math"/>
                <w:lang w:eastAsia="en-US"/>
              </w:rPr>
              <m:t>⋅</m:t>
            </m:r>
            <m:d>
              <m:dPr>
                <m:begChr m:val="["/>
                <m:endChr m:val="]"/>
                <m:ctrlPr>
                  <w:rPr>
                    <w:rFonts w:ascii="Cambria Math" w:eastAsiaTheme="minorHAnsi" w:hAnsi="Cambria Math"/>
                    <w:i/>
                    <w:lang w:eastAsia="en-US"/>
                  </w:rPr>
                </m:ctrlPr>
              </m:dPr>
              <m:e>
                <m:sSub>
                  <m:sSubPr>
                    <m:ctrlPr>
                      <w:rPr>
                        <w:rFonts w:ascii="Cambria Math" w:eastAsiaTheme="minorHAnsi" w:hAnsi="Cambria Math"/>
                        <w:i/>
                        <w:lang w:eastAsia="en-US"/>
                      </w:rPr>
                    </m:ctrlPr>
                  </m:sSubPr>
                  <m:e>
                    <m:acc>
                      <m:accPr>
                        <m:chr m:val="⃗"/>
                        <m:ctrlPr>
                          <w:rPr>
                            <w:rFonts w:ascii="Cambria Math" w:eastAsiaTheme="minorHAnsi" w:hAnsi="Cambria Math"/>
                            <w:i/>
                            <w:lang w:eastAsia="en-US"/>
                          </w:rPr>
                        </m:ctrlPr>
                      </m:accPr>
                      <m:e>
                        <m:r>
                          <w:rPr>
                            <w:rFonts w:ascii="Cambria Math" w:eastAsiaTheme="minorHAnsi"/>
                            <w:lang w:eastAsia="en-US"/>
                          </w:rPr>
                          <m:t>ζ</m:t>
                        </m:r>
                      </m:e>
                    </m:acc>
                  </m:e>
                  <m:sub>
                    <m:r>
                      <w:rPr>
                        <w:rFonts w:ascii="Cambria Math" w:eastAsiaTheme="minorHAnsi"/>
                        <w:lang w:eastAsia="en-US"/>
                      </w:rPr>
                      <m:t>p</m:t>
                    </m:r>
                  </m:sub>
                </m:sSub>
                <m:r>
                  <w:rPr>
                    <w:rFonts w:ascii="Cambria Math" w:eastAsiaTheme="minorHAnsi"/>
                    <w:lang w:eastAsia="en-US"/>
                  </w:rPr>
                  <m:t>×</m:t>
                </m:r>
                <m:sSub>
                  <m:sSubPr>
                    <m:ctrlPr>
                      <w:rPr>
                        <w:rFonts w:ascii="Cambria Math" w:eastAsiaTheme="minorHAnsi" w:hAnsi="Cambria Math"/>
                        <w:i/>
                        <w:lang w:eastAsia="en-US"/>
                      </w:rPr>
                    </m:ctrlPr>
                  </m:sSubPr>
                  <m:e>
                    <m:acc>
                      <m:accPr>
                        <m:chr m:val="⃗"/>
                        <m:ctrlPr>
                          <w:rPr>
                            <w:rFonts w:ascii="Cambria Math" w:eastAsiaTheme="minorHAnsi" w:hAnsi="Cambria Math"/>
                            <w:i/>
                            <w:lang w:eastAsia="en-US"/>
                          </w:rPr>
                        </m:ctrlPr>
                      </m:accPr>
                      <m:e>
                        <m:r>
                          <w:rPr>
                            <w:rFonts w:ascii="Cambria Math" w:eastAsiaTheme="minorHAnsi"/>
                            <w:lang w:eastAsia="en-US"/>
                          </w:rPr>
                          <m:t>ζ</m:t>
                        </m:r>
                      </m:e>
                    </m:acc>
                  </m:e>
                  <m:sub>
                    <m:acc>
                      <m:accPr>
                        <m:chr m:val="̄"/>
                        <m:ctrlPr>
                          <w:rPr>
                            <w:rFonts w:ascii="Cambria Math" w:eastAsiaTheme="minorHAnsi" w:hAnsi="Cambria Math"/>
                            <w:i/>
                            <w:lang w:eastAsia="en-US"/>
                          </w:rPr>
                        </m:ctrlPr>
                      </m:accPr>
                      <m:e>
                        <m:r>
                          <w:rPr>
                            <w:rFonts w:ascii="Cambria Math" w:eastAsiaTheme="minorHAnsi"/>
                            <w:lang w:eastAsia="en-US"/>
                          </w:rPr>
                          <m:t>p</m:t>
                        </m:r>
                      </m:e>
                    </m:acc>
                  </m:sub>
                </m:sSub>
              </m:e>
            </m:d>
          </m:e>
        </m:d>
      </m:oMath>
      <w:r w:rsidR="00151479" w:rsidRPr="00151479">
        <w:rPr>
          <w:rFonts w:eastAsiaTheme="minorHAnsi"/>
          <w:position w:val="-20"/>
          <w:lang w:eastAsia="en-US"/>
        </w:rPr>
        <w:t xml:space="preserve"> </w:t>
      </w:r>
      <w:r w:rsidR="007D4FFE" w:rsidRPr="0038522D">
        <w:t xml:space="preserve">, где </w:t>
      </w:r>
      <m:oMath>
        <m:acc>
          <m:accPr>
            <m:chr m:val="⃗"/>
            <m:ctrlPr>
              <w:rPr>
                <w:rFonts w:ascii="Cambria Math" w:hAnsi="Cambria Math"/>
                <w:i/>
              </w:rPr>
            </m:ctrlPr>
          </m:accPr>
          <m:e>
            <m:r>
              <w:rPr>
                <w:rFonts w:ascii="Cambria Math" w:hAnsi="Cambria Math"/>
              </w:rPr>
              <m:t>p</m:t>
            </m:r>
          </m:e>
        </m:acc>
      </m:oMath>
      <w:r w:rsidR="00151479" w:rsidRPr="00151479">
        <w:t xml:space="preserve"> </w:t>
      </w:r>
      <w:r w:rsidR="002D0FF6" w:rsidRPr="0038522D">
        <w:t>—</w:t>
      </w:r>
      <w:r w:rsidR="007D4FFE" w:rsidRPr="0038522D">
        <w:t xml:space="preserve"> вектор импульса протона,</w:t>
      </w:r>
      <w:r w:rsidR="00D1407E" w:rsidRPr="0038522D">
        <w:t xml:space="preserve"> а</w:t>
      </w:r>
      <w:r w:rsidR="00655E4A" w:rsidRPr="0038522D">
        <w:t xml:space="preserve"> </w:t>
      </w:r>
      <w:r w:rsidR="007D4FFE" w:rsidRPr="0038522D">
        <w:rPr>
          <w:rFonts w:eastAsiaTheme="minorHAnsi"/>
          <w:position w:val="-14"/>
          <w:lang w:eastAsia="en-US"/>
        </w:rPr>
        <w:object w:dxaOrig="300" w:dyaOrig="420" w14:anchorId="66014F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7pt;height:19.25pt" o:ole="">
            <v:imagedata r:id="rId9" o:title=""/>
          </v:shape>
          <o:OLEObject Type="Embed" ProgID="Equation.DSMT4" ShapeID="_x0000_i1025" DrawAspect="Content" ObjectID="_1714899986" r:id="rId10"/>
        </w:object>
      </w:r>
      <w:r w:rsidR="00D1407E" w:rsidRPr="0038522D">
        <w:t xml:space="preserve"> и</w:t>
      </w:r>
      <w:r w:rsidR="00655E4A" w:rsidRPr="0038522D">
        <w:t xml:space="preserve"> </w:t>
      </w:r>
      <w:r w:rsidR="007D4FFE" w:rsidRPr="0038522D">
        <w:rPr>
          <w:rFonts w:eastAsiaTheme="minorHAnsi"/>
          <w:position w:val="-14"/>
          <w:lang w:eastAsia="en-US"/>
        </w:rPr>
        <w:object w:dxaOrig="300" w:dyaOrig="420" w14:anchorId="5B6554B3">
          <v:shape id="_x0000_i1026" type="#_x0000_t75" style="width:15.7pt;height:19.25pt" o:ole="">
            <v:imagedata r:id="rId11" o:title=""/>
          </v:shape>
          <o:OLEObject Type="Embed" ProgID="Equation.DSMT4" ShapeID="_x0000_i1026" DrawAspect="Content" ObjectID="_1714899987" r:id="rId12"/>
        </w:object>
      </w:r>
      <w:r w:rsidR="008D7F4D" w:rsidRPr="0038522D">
        <w:rPr>
          <w:b/>
        </w:rPr>
        <w:t xml:space="preserve"> </w:t>
      </w:r>
      <w:r w:rsidR="008D7F4D" w:rsidRPr="0038522D">
        <w:t xml:space="preserve">— </w:t>
      </w:r>
      <w:r w:rsidR="007D4FFE" w:rsidRPr="0038522D">
        <w:t>векторы поляризации протона</w:t>
      </w:r>
      <w:r w:rsidR="00D1407E" w:rsidRPr="0038522D">
        <w:t xml:space="preserve"> и</w:t>
      </w:r>
      <w:r w:rsidR="00655E4A" w:rsidRPr="0038522D">
        <w:t xml:space="preserve"> </w:t>
      </w:r>
      <w:r w:rsidR="007D4FFE" w:rsidRPr="0038522D">
        <w:t>антипротона. Эта асимметрия может быть наблюдена</w:t>
      </w:r>
      <w:r w:rsidR="00D1407E" w:rsidRPr="0038522D">
        <w:t xml:space="preserve"> в </w:t>
      </w:r>
      <w:r w:rsidR="007D4FFE" w:rsidRPr="0038522D">
        <w:t>столкновениях поперечно-поляризованных частиц</w:t>
      </w:r>
      <w:r w:rsidR="00D1407E" w:rsidRPr="0038522D">
        <w:t xml:space="preserve"> с</w:t>
      </w:r>
      <w:r w:rsidR="00655E4A" w:rsidRPr="0038522D">
        <w:t xml:space="preserve"> </w:t>
      </w:r>
      <w:r w:rsidR="007D4FFE" w:rsidRPr="0038522D">
        <w:t>взаимно ортогональными поляриза</w:t>
      </w:r>
      <w:r w:rsidR="00E80A46" w:rsidRPr="0038522D">
        <w:softHyphen/>
      </w:r>
      <w:r w:rsidR="007D4FFE" w:rsidRPr="0038522D">
        <w:t>циями. При смене знака одной из поляризаций</w:t>
      </w:r>
      <w:r w:rsidR="00CE27BA" w:rsidRPr="0038522D">
        <w:t xml:space="preserve"> Δ</w:t>
      </w:r>
      <w:r w:rsidR="00CE27BA" w:rsidRPr="00D7493C">
        <w:rPr>
          <w:i/>
          <w:iCs/>
        </w:rPr>
        <w:t>σ</w:t>
      </w:r>
      <w:r w:rsidR="00CE27BA" w:rsidRPr="0038522D">
        <w:rPr>
          <w:rFonts w:ascii="Cambria Math" w:hAnsi="Cambria Math" w:cs="Cambria Math"/>
          <w:vertAlign w:val="superscript"/>
        </w:rPr>
        <w:t>⊥</w:t>
      </w:r>
      <w:r w:rsidR="00CE27BA" w:rsidRPr="0038522D">
        <w:rPr>
          <w:vertAlign w:val="superscript"/>
        </w:rPr>
        <w:t xml:space="preserve"> </w:t>
      </w:r>
      <w:r w:rsidR="007D4FFE" w:rsidRPr="0038522D">
        <w:t xml:space="preserve">также меняет знак. Присутствие вклада </w:t>
      </w:r>
      <w:r w:rsidR="00CE27BA" w:rsidRPr="0038522D">
        <w:t>Δ</w:t>
      </w:r>
      <w:r w:rsidR="00CE27BA" w:rsidRPr="00D7493C">
        <w:rPr>
          <w:i/>
          <w:iCs/>
        </w:rPr>
        <w:t>σ</w:t>
      </w:r>
      <w:r w:rsidR="00CE27BA" w:rsidRPr="0038522D">
        <w:rPr>
          <w:rFonts w:ascii="Cambria Math" w:hAnsi="Cambria Math" w:cs="Cambria Math"/>
          <w:vertAlign w:val="superscript"/>
        </w:rPr>
        <w:t>⊥</w:t>
      </w:r>
      <w:r w:rsidR="00CE27BA" w:rsidRPr="0038522D">
        <w:rPr>
          <w:vertAlign w:val="superscript"/>
        </w:rPr>
        <w:t xml:space="preserve"> </w:t>
      </w:r>
      <w:r w:rsidR="00D1407E" w:rsidRPr="0038522D">
        <w:t>в</w:t>
      </w:r>
      <w:r w:rsidR="00655E4A" w:rsidRPr="0038522D">
        <w:t xml:space="preserve"> </w:t>
      </w:r>
      <w:r w:rsidR="007D4FFE" w:rsidRPr="0038522D">
        <w:t>сечении</w:t>
      </w:r>
      <w:r w:rsidR="00CE27BA" w:rsidRPr="0038522D">
        <w:t xml:space="preserve"> </w:t>
      </w:r>
      <w:bookmarkStart w:id="25" w:name="_Hlk51578595"/>
      <m:oMath>
        <m:r>
          <w:rPr>
            <w:rFonts w:ascii="Cambria Math" w:hAnsi="Cambria Math"/>
            <w:lang w:val="en-US"/>
          </w:rPr>
          <m:t>p</m:t>
        </m:r>
        <m:acc>
          <m:accPr>
            <m:chr m:val="̅"/>
            <m:ctrlPr>
              <w:rPr>
                <w:rFonts w:ascii="Cambria Math" w:hAnsi="Cambria Math"/>
                <w:i/>
                <w:lang w:val="en-US"/>
              </w:rPr>
            </m:ctrlPr>
          </m:accPr>
          <m:e>
            <m:r>
              <w:rPr>
                <w:rFonts w:ascii="Cambria Math" w:hAnsi="Cambria Math"/>
                <w:lang w:val="en-US"/>
              </w:rPr>
              <m:t>p</m:t>
            </m:r>
          </m:e>
        </m:acc>
      </m:oMath>
      <w:bookmarkEnd w:id="25"/>
      <w:r w:rsidR="006772D4" w:rsidRPr="0038522D">
        <w:rPr>
          <w:rFonts w:eastAsia="MS Mincho"/>
        </w:rPr>
        <w:t>‑</w:t>
      </w:r>
      <w:r w:rsidR="007D4FFE" w:rsidRPr="0038522D">
        <w:t>реакции</w:t>
      </w:r>
      <w:r w:rsidR="00D1407E" w:rsidRPr="0038522D">
        <w:t xml:space="preserve"> с</w:t>
      </w:r>
      <w:r w:rsidR="00655E4A" w:rsidRPr="0038522D">
        <w:t xml:space="preserve"> </w:t>
      </w:r>
      <w:r w:rsidR="007D4FFE" w:rsidRPr="0038522D">
        <w:t>детектированием</w:t>
      </w:r>
      <w:r w:rsidR="00D1407E" w:rsidRPr="0038522D">
        <w:t xml:space="preserve"> в</w:t>
      </w:r>
      <w:r w:rsidR="00655E4A" w:rsidRPr="0038522D">
        <w:t xml:space="preserve"> </w:t>
      </w:r>
      <w:r w:rsidR="007D4FFE" w:rsidRPr="0038522D">
        <w:t>конечном состоянии истинно нейтральной подсистемы</w:t>
      </w:r>
      <w:r w:rsidR="00D1407E" w:rsidRPr="0038522D">
        <w:t xml:space="preserve"> в</w:t>
      </w:r>
      <w:r w:rsidR="00655E4A" w:rsidRPr="0038522D">
        <w:t xml:space="preserve"> </w:t>
      </w:r>
      <w:r w:rsidR="007D4FFE" w:rsidRPr="0038522D">
        <w:t xml:space="preserve">аксептансе, симметричном относительно </w:t>
      </w:r>
      <w:r w:rsidR="007769F2" w:rsidRPr="0038522D">
        <w:rPr>
          <w:i/>
        </w:rPr>
        <w:t>x</w:t>
      </w:r>
      <w:r w:rsidR="007769F2" w:rsidRPr="00D7493C">
        <w:rPr>
          <w:i/>
          <w:iCs/>
          <w:sz w:val="22"/>
          <w:vertAlign w:val="subscript"/>
        </w:rPr>
        <w:t>F</w:t>
      </w:r>
      <w:r w:rsidR="007769F2" w:rsidRPr="0038522D">
        <w:t>=0</w:t>
      </w:r>
      <w:r w:rsidR="007D4FFE" w:rsidRPr="0038522D">
        <w:t>, было бы однозначным свидетельством СР</w:t>
      </w:r>
      <w:r w:rsidR="006772D4" w:rsidRPr="0038522D">
        <w:rPr>
          <w:rFonts w:eastAsia="MS Mincho"/>
        </w:rPr>
        <w:t>‑</w:t>
      </w:r>
      <w:r w:rsidR="007D4FFE" w:rsidRPr="0038522D">
        <w:t>нарушения. К числу таких экспериментов</w:t>
      </w:r>
      <w:r w:rsidR="00D1407E" w:rsidRPr="0038522D">
        <w:t xml:space="preserve"> с </w:t>
      </w:r>
      <w:r w:rsidR="007D4FFE" w:rsidRPr="0038522D">
        <w:t>истинно нейтральными по всем зарядам конечными состояниями можно отнести,</w:t>
      </w:r>
      <w:r w:rsidR="00D1407E" w:rsidRPr="0038522D">
        <w:t xml:space="preserve"> в </w:t>
      </w:r>
      <w:r w:rsidR="007D4FFE" w:rsidRPr="0038522D">
        <w:t>частности, измерения упругого, неупругого</w:t>
      </w:r>
      <w:r w:rsidR="00D1407E" w:rsidRPr="0038522D">
        <w:t xml:space="preserve"> и</w:t>
      </w:r>
      <w:r w:rsidR="00655E4A" w:rsidRPr="0038522D">
        <w:t xml:space="preserve"> </w:t>
      </w:r>
      <w:r w:rsidR="00DC646A" w:rsidRPr="0038522D">
        <w:t>полного сечения</w:t>
      </w:r>
      <w:r w:rsidR="00D1407E" w:rsidRPr="0038522D">
        <w:t xml:space="preserve"> в</w:t>
      </w:r>
      <w:r w:rsidR="00655E4A" w:rsidRPr="0038522D">
        <w:t xml:space="preserve"> </w:t>
      </w:r>
      <m:oMath>
        <m:r>
          <w:rPr>
            <w:rFonts w:ascii="Cambria Math" w:hAnsi="Cambria Math"/>
            <w:lang w:val="en-US"/>
          </w:rPr>
          <m:t>p</m:t>
        </m:r>
        <m:acc>
          <m:accPr>
            <m:chr m:val="̅"/>
            <m:ctrlPr>
              <w:rPr>
                <w:rFonts w:ascii="Cambria Math" w:hAnsi="Cambria Math"/>
                <w:i/>
                <w:lang w:val="en-US"/>
              </w:rPr>
            </m:ctrlPr>
          </m:accPr>
          <m:e>
            <m:r>
              <w:rPr>
                <w:rFonts w:ascii="Cambria Math" w:hAnsi="Cambria Math"/>
                <w:lang w:val="en-US"/>
              </w:rPr>
              <m:t>p</m:t>
            </m:r>
          </m:e>
        </m:acc>
      </m:oMath>
      <w:r w:rsidR="006772D4" w:rsidRPr="0038522D">
        <w:rPr>
          <w:rFonts w:eastAsia="MS Mincho"/>
        </w:rPr>
        <w:t>‑</w:t>
      </w:r>
      <w:r w:rsidR="007D4FFE" w:rsidRPr="0038522D">
        <w:t>взаимодействия</w:t>
      </w:r>
      <w:r w:rsidR="00DC646A" w:rsidRPr="0038522D">
        <w:t>х</w:t>
      </w:r>
      <w:r w:rsidR="007D4FFE" w:rsidRPr="0038522D">
        <w:t xml:space="preserve"> или сечения инклюзивного рождения истинно нейтральных резонансов</w:t>
      </w:r>
      <w:r w:rsidR="00D1407E" w:rsidRPr="0038522D">
        <w:t xml:space="preserve"> и</w:t>
      </w:r>
      <w:r w:rsidR="00655E4A" w:rsidRPr="0038522D">
        <w:t xml:space="preserve"> </w:t>
      </w:r>
      <w:r w:rsidR="007D4FFE" w:rsidRPr="0038522D">
        <w:t xml:space="preserve">частиц, например </w:t>
      </w:r>
      <w:r w:rsidR="007D4FFE" w:rsidRPr="0038522D">
        <w:rPr>
          <w:i/>
        </w:rPr>
        <w:t>π</w:t>
      </w:r>
      <w:r w:rsidR="00CE27BA" w:rsidRPr="0038522D">
        <w:rPr>
          <w:i/>
        </w:rPr>
        <w:t>⁰</w:t>
      </w:r>
      <w:r w:rsidR="006772D4" w:rsidRPr="0038522D">
        <w:rPr>
          <w:rFonts w:eastAsia="MS Mincho"/>
        </w:rPr>
        <w:t>‑</w:t>
      </w:r>
      <w:r w:rsidR="007D4FFE" w:rsidRPr="0038522D">
        <w:t>мезонов,</w:t>
      </w:r>
      <w:r w:rsidR="00D1407E" w:rsidRPr="0038522D">
        <w:t xml:space="preserve"> в</w:t>
      </w:r>
      <w:r w:rsidR="00655E4A" w:rsidRPr="0038522D">
        <w:t xml:space="preserve"> </w:t>
      </w:r>
      <w:r w:rsidR="007D4FFE" w:rsidRPr="0038522D">
        <w:t>симметричном по</w:t>
      </w:r>
      <w:r w:rsidR="007769F2" w:rsidRPr="0038522D">
        <w:t xml:space="preserve"> </w:t>
      </w:r>
      <w:r w:rsidR="007769F2" w:rsidRPr="0038522D">
        <w:rPr>
          <w:i/>
        </w:rPr>
        <w:t>x</w:t>
      </w:r>
      <w:r w:rsidR="007769F2" w:rsidRPr="00D7493C">
        <w:rPr>
          <w:i/>
          <w:iCs/>
          <w:sz w:val="22"/>
          <w:vertAlign w:val="subscript"/>
        </w:rPr>
        <w:t>F</w:t>
      </w:r>
      <w:r w:rsidR="007D4FFE" w:rsidRPr="0038522D">
        <w:t xml:space="preserve"> аксептансе</w:t>
      </w:r>
      <w:r w:rsidR="001C7554" w:rsidRPr="0038522D">
        <w:t>.</w:t>
      </w:r>
    </w:p>
    <w:p w14:paraId="732604BB" w14:textId="1DABC2B8" w:rsidR="00B555E8" w:rsidRPr="006E27A4" w:rsidRDefault="00B555E8" w:rsidP="006E27A4">
      <w:pPr>
        <w:pStyle w:val="ac"/>
        <w:rPr>
          <w:highlight w:val="yellow"/>
        </w:rPr>
      </w:pPr>
      <w:r w:rsidRPr="006E27A4">
        <w:rPr>
          <w:highlight w:val="yellow"/>
        </w:rPr>
        <w:t xml:space="preserve">Целью исследований на установке СПАСЧАРМ является решение задач по исследованию спиновых свойств сильного вхаимодействия, которые еще никто в мире не пытался выполнить и в ближайшее время не планирует из-за сложности и комплексности исследований. Наиболее близким и дополняющим физическую программу эксперимента СПАСЧАРМ является проект </w:t>
      </w:r>
      <w:r w:rsidR="006E27A4" w:rsidRPr="006E27A4">
        <w:rPr>
          <w:highlight w:val="yellow"/>
        </w:rPr>
        <w:t xml:space="preserve">созданной в 2021 году коллаборации </w:t>
      </w:r>
      <w:r w:rsidRPr="006E27A4">
        <w:rPr>
          <w:highlight w:val="yellow"/>
          <w:lang w:val="en-US"/>
        </w:rPr>
        <w:t>SPD</w:t>
      </w:r>
      <w:r w:rsidRPr="006E27A4">
        <w:rPr>
          <w:highlight w:val="yellow"/>
        </w:rPr>
        <w:t xml:space="preserve"> (</w:t>
      </w:r>
      <w:r w:rsidRPr="006E27A4">
        <w:rPr>
          <w:highlight w:val="yellow"/>
          <w:lang w:val="en-US"/>
        </w:rPr>
        <w:t>Spin</w:t>
      </w:r>
      <w:r w:rsidRPr="006E27A4">
        <w:rPr>
          <w:highlight w:val="yellow"/>
        </w:rPr>
        <w:t xml:space="preserve"> </w:t>
      </w:r>
      <w:r w:rsidRPr="006E27A4">
        <w:rPr>
          <w:highlight w:val="yellow"/>
          <w:lang w:val="en-US"/>
        </w:rPr>
        <w:t>Physics</w:t>
      </w:r>
      <w:r w:rsidRPr="006E27A4">
        <w:rPr>
          <w:highlight w:val="yellow"/>
        </w:rPr>
        <w:t xml:space="preserve"> </w:t>
      </w:r>
      <w:r w:rsidRPr="006E27A4">
        <w:rPr>
          <w:highlight w:val="yellow"/>
          <w:lang w:val="en-US"/>
        </w:rPr>
        <w:t>Detector</w:t>
      </w:r>
      <w:r w:rsidRPr="006E27A4">
        <w:rPr>
          <w:highlight w:val="yellow"/>
        </w:rPr>
        <w:t>)</w:t>
      </w:r>
      <w:r w:rsidR="006E27A4" w:rsidRPr="006E27A4">
        <w:rPr>
          <w:highlight w:val="yellow"/>
        </w:rPr>
        <w:t xml:space="preserve"> [</w:t>
      </w:r>
      <w:bookmarkStart w:id="26" w:name="_Ref104210417"/>
      <w:r w:rsidR="0052581C" w:rsidRPr="006E27A4">
        <w:rPr>
          <w:rStyle w:val="ab"/>
          <w:highlight w:val="yellow"/>
          <w:vertAlign w:val="baseline"/>
        </w:rPr>
        <w:endnoteReference w:id="14"/>
      </w:r>
      <w:bookmarkEnd w:id="26"/>
      <w:r w:rsidR="0052581C" w:rsidRPr="006E27A4">
        <w:rPr>
          <w:highlight w:val="yellow"/>
        </w:rPr>
        <w:t xml:space="preserve">, </w:t>
      </w:r>
      <w:bookmarkStart w:id="27" w:name="_Ref104210769"/>
      <w:r w:rsidR="0052581C" w:rsidRPr="006E27A4">
        <w:rPr>
          <w:rStyle w:val="ab"/>
          <w:highlight w:val="yellow"/>
          <w:vertAlign w:val="baseline"/>
        </w:rPr>
        <w:endnoteReference w:id="15"/>
      </w:r>
      <w:bookmarkEnd w:id="27"/>
      <w:r w:rsidR="006E27A4" w:rsidRPr="006E27A4">
        <w:rPr>
          <w:highlight w:val="yellow"/>
        </w:rPr>
        <w:t xml:space="preserve">, </w:t>
      </w:r>
      <w:bookmarkStart w:id="28" w:name="_Ref104210758"/>
      <w:r w:rsidR="006E27A4" w:rsidRPr="006E27A4">
        <w:rPr>
          <w:rStyle w:val="ab"/>
          <w:highlight w:val="yellow"/>
          <w:vertAlign w:val="baseline"/>
        </w:rPr>
        <w:endnoteReference w:id="16"/>
      </w:r>
      <w:bookmarkEnd w:id="28"/>
      <w:r w:rsidR="006E27A4" w:rsidRPr="006E27A4">
        <w:rPr>
          <w:highlight w:val="yellow"/>
        </w:rPr>
        <w:t>]</w:t>
      </w:r>
      <w:r w:rsidRPr="006E27A4">
        <w:rPr>
          <w:highlight w:val="yellow"/>
        </w:rPr>
        <w:t xml:space="preserve"> на сооружаемом ускорителе </w:t>
      </w:r>
      <w:r w:rsidRPr="006E27A4">
        <w:rPr>
          <w:highlight w:val="yellow"/>
          <w:lang w:val="en-US"/>
        </w:rPr>
        <w:t>NICA</w:t>
      </w:r>
      <w:r w:rsidRPr="006E27A4">
        <w:rPr>
          <w:highlight w:val="yellow"/>
        </w:rPr>
        <w:t xml:space="preserve"> в ОИЯИ. Краткий обзор физической программы эксперимента в Дубне приведен в </w:t>
      </w:r>
      <w:r w:rsidR="0052581C" w:rsidRPr="006E27A4">
        <w:rPr>
          <w:highlight w:val="yellow"/>
        </w:rPr>
        <w:t xml:space="preserve">разделе </w:t>
      </w:r>
      <w:r w:rsidR="0052581C" w:rsidRPr="006E27A4">
        <w:rPr>
          <w:highlight w:val="yellow"/>
        </w:rPr>
        <w:fldChar w:fldCharType="begin"/>
      </w:r>
      <w:r w:rsidR="0052581C" w:rsidRPr="006E27A4">
        <w:rPr>
          <w:highlight w:val="yellow"/>
        </w:rPr>
        <w:instrText xml:space="preserve"> REF _Ref103162328 \r \h </w:instrText>
      </w:r>
      <w:r w:rsidR="006E27A4">
        <w:rPr>
          <w:highlight w:val="yellow"/>
        </w:rPr>
        <w:instrText xml:space="preserve"> \* MERGEFORMAT </w:instrText>
      </w:r>
      <w:r w:rsidR="0052581C" w:rsidRPr="006E27A4">
        <w:rPr>
          <w:highlight w:val="yellow"/>
        </w:rPr>
      </w:r>
      <w:r w:rsidR="0052581C" w:rsidRPr="006E27A4">
        <w:rPr>
          <w:highlight w:val="yellow"/>
        </w:rPr>
        <w:fldChar w:fldCharType="separate"/>
      </w:r>
      <w:r w:rsidR="008D05A3">
        <w:rPr>
          <w:highlight w:val="yellow"/>
        </w:rPr>
        <w:t>5.1.5</w:t>
      </w:r>
      <w:r w:rsidR="0052581C" w:rsidRPr="006E27A4">
        <w:rPr>
          <w:highlight w:val="yellow"/>
        </w:rPr>
        <w:fldChar w:fldCharType="end"/>
      </w:r>
      <w:r w:rsidR="0052581C" w:rsidRPr="006E27A4">
        <w:rPr>
          <w:highlight w:val="yellow"/>
        </w:rPr>
        <w:t>.</w:t>
      </w:r>
    </w:p>
    <w:p w14:paraId="7F68BA80" w14:textId="77777777" w:rsidR="006E27A4" w:rsidRPr="006E27A4" w:rsidRDefault="006E27A4" w:rsidP="00026BD6">
      <w:pPr>
        <w:pStyle w:val="ac"/>
        <w:rPr>
          <w:rFonts w:eastAsia="Calibri"/>
          <w:highlight w:val="yellow"/>
          <w:lang w:eastAsia="en-US"/>
        </w:rPr>
      </w:pPr>
    </w:p>
    <w:p w14:paraId="502F8114" w14:textId="3C0DF675" w:rsidR="001C7554" w:rsidRPr="0038522D" w:rsidRDefault="006E27A4" w:rsidP="00026BD6">
      <w:pPr>
        <w:pStyle w:val="ac"/>
        <w:rPr>
          <w:rFonts w:eastAsia="Calibri"/>
          <w:lang w:eastAsia="en-US"/>
        </w:rPr>
      </w:pPr>
      <w:r w:rsidRPr="006E27A4">
        <w:rPr>
          <w:rFonts w:eastAsia="Calibri"/>
          <w:highlight w:val="yellow"/>
          <w:lang w:eastAsia="en-US"/>
        </w:rPr>
        <w:t>Ниже в</w:t>
      </w:r>
      <w:r w:rsidR="00557585" w:rsidRPr="006E27A4">
        <w:rPr>
          <w:rFonts w:eastAsia="Calibri"/>
          <w:highlight w:val="yellow"/>
          <w:lang w:eastAsia="en-US"/>
        </w:rPr>
        <w:t xml:space="preserve"> данном разделе </w:t>
      </w:r>
      <w:r w:rsidR="00EF0256" w:rsidRPr="006E27A4">
        <w:rPr>
          <w:rFonts w:eastAsia="Calibri"/>
          <w:highlight w:val="yellow"/>
          <w:lang w:eastAsia="en-US"/>
        </w:rPr>
        <w:t xml:space="preserve">приведены </w:t>
      </w:r>
      <w:r w:rsidR="00557585" w:rsidRPr="006E27A4">
        <w:rPr>
          <w:rFonts w:eastAsia="Calibri"/>
          <w:highlight w:val="yellow"/>
          <w:lang w:eastAsia="en-US"/>
        </w:rPr>
        <w:t xml:space="preserve">подробнее описание </w:t>
      </w:r>
      <w:r w:rsidRPr="006E27A4">
        <w:rPr>
          <w:rFonts w:eastAsia="Calibri"/>
          <w:highlight w:val="yellow"/>
          <w:lang w:eastAsia="en-US"/>
        </w:rPr>
        <w:t xml:space="preserve">основных изучаемых </w:t>
      </w:r>
      <w:r w:rsidR="00557585" w:rsidRPr="006E27A4">
        <w:rPr>
          <w:rFonts w:eastAsia="Calibri"/>
          <w:highlight w:val="yellow"/>
          <w:lang w:eastAsia="en-US"/>
        </w:rPr>
        <w:t xml:space="preserve">физических процессов, </w:t>
      </w:r>
      <w:r w:rsidR="00EF0256" w:rsidRPr="006E27A4">
        <w:rPr>
          <w:rFonts w:eastAsia="Calibri"/>
          <w:highlight w:val="yellow"/>
          <w:lang w:eastAsia="en-US"/>
        </w:rPr>
        <w:t xml:space="preserve">примеры реакций, </w:t>
      </w:r>
      <w:r w:rsidRPr="006E27A4">
        <w:rPr>
          <w:rFonts w:eastAsia="Calibri"/>
          <w:highlight w:val="yellow"/>
          <w:lang w:eastAsia="en-US"/>
        </w:rPr>
        <w:t xml:space="preserve">в том числе оценки </w:t>
      </w:r>
      <w:r w:rsidR="00EF0256" w:rsidRPr="006E27A4">
        <w:rPr>
          <w:rFonts w:eastAsia="Calibri"/>
          <w:highlight w:val="yellow"/>
          <w:lang w:eastAsia="en-US"/>
        </w:rPr>
        <w:t>ожидаем</w:t>
      </w:r>
      <w:r w:rsidRPr="006E27A4">
        <w:rPr>
          <w:rFonts w:eastAsia="Calibri"/>
          <w:highlight w:val="yellow"/>
          <w:lang w:eastAsia="en-US"/>
        </w:rPr>
        <w:t>ой</w:t>
      </w:r>
      <w:r w:rsidR="00EF0256" w:rsidRPr="006E27A4">
        <w:rPr>
          <w:rFonts w:eastAsia="Calibri"/>
          <w:highlight w:val="yellow"/>
          <w:lang w:eastAsia="en-US"/>
        </w:rPr>
        <w:t xml:space="preserve"> статистик</w:t>
      </w:r>
      <w:r w:rsidRPr="006E27A4">
        <w:rPr>
          <w:rFonts w:eastAsia="Calibri"/>
          <w:highlight w:val="yellow"/>
          <w:lang w:eastAsia="en-US"/>
        </w:rPr>
        <w:t>и</w:t>
      </w:r>
      <w:r w:rsidR="00EF0256" w:rsidRPr="006E27A4">
        <w:rPr>
          <w:rFonts w:eastAsia="Calibri"/>
          <w:highlight w:val="yellow"/>
          <w:lang w:eastAsia="en-US"/>
        </w:rPr>
        <w:t>, уров</w:t>
      </w:r>
      <w:r w:rsidRPr="006E27A4">
        <w:rPr>
          <w:rFonts w:eastAsia="Calibri"/>
          <w:highlight w:val="yellow"/>
          <w:lang w:eastAsia="en-US"/>
        </w:rPr>
        <w:t>ня</w:t>
      </w:r>
      <w:r w:rsidR="00EF0256" w:rsidRPr="006E27A4">
        <w:rPr>
          <w:rFonts w:eastAsia="Calibri"/>
          <w:highlight w:val="yellow"/>
          <w:lang w:eastAsia="en-US"/>
        </w:rPr>
        <w:t xml:space="preserve"> фона</w:t>
      </w:r>
      <w:r w:rsidR="00D1407E" w:rsidRPr="006E27A4">
        <w:rPr>
          <w:rFonts w:eastAsia="Calibri"/>
          <w:highlight w:val="yellow"/>
          <w:lang w:eastAsia="en-US"/>
        </w:rPr>
        <w:t xml:space="preserve"> и</w:t>
      </w:r>
      <w:r w:rsidRPr="006E27A4">
        <w:rPr>
          <w:rFonts w:eastAsia="Calibri"/>
          <w:highlight w:val="yellow"/>
          <w:lang w:eastAsia="en-US"/>
        </w:rPr>
        <w:t xml:space="preserve"> </w:t>
      </w:r>
      <w:r w:rsidR="00EF0256" w:rsidRPr="006E27A4">
        <w:rPr>
          <w:rFonts w:eastAsia="Calibri"/>
          <w:highlight w:val="yellow"/>
          <w:lang w:eastAsia="en-US"/>
        </w:rPr>
        <w:t>статистической т</w:t>
      </w:r>
      <w:r w:rsidR="00557585" w:rsidRPr="006E27A4">
        <w:rPr>
          <w:rFonts w:eastAsia="Calibri"/>
          <w:highlight w:val="yellow"/>
          <w:lang w:eastAsia="en-US"/>
        </w:rPr>
        <w:t>очности измерений</w:t>
      </w:r>
      <w:r w:rsidR="001C7554" w:rsidRPr="006E27A4">
        <w:rPr>
          <w:rFonts w:eastAsia="Calibri"/>
          <w:highlight w:val="yellow"/>
          <w:lang w:eastAsia="en-US"/>
        </w:rPr>
        <w:t>.</w:t>
      </w:r>
    </w:p>
    <w:p w14:paraId="4977B834" w14:textId="77777777" w:rsidR="00B5661D" w:rsidRPr="00846E17" w:rsidRDefault="00B5661D" w:rsidP="00B4540B">
      <w:pPr>
        <w:pStyle w:val="2"/>
        <w:ind w:left="0" w:firstLine="709"/>
        <w:jc w:val="both"/>
      </w:pPr>
      <w:bookmarkStart w:id="29" w:name="_Ref490044997"/>
      <w:bookmarkStart w:id="30" w:name="_Toc26282734"/>
      <w:bookmarkStart w:id="31" w:name="_Toc29565312"/>
      <w:bookmarkStart w:id="32" w:name="_Toc31019497"/>
      <w:bookmarkStart w:id="33" w:name="_Toc104197548"/>
      <w:r w:rsidRPr="00846E17">
        <w:t>Исследование спиновых эффектов</w:t>
      </w:r>
      <w:r w:rsidR="00D1407E" w:rsidRPr="00846E17">
        <w:t xml:space="preserve"> в</w:t>
      </w:r>
      <w:r w:rsidR="00655E4A" w:rsidRPr="00846E17">
        <w:t xml:space="preserve"> </w:t>
      </w:r>
      <w:r w:rsidRPr="00846E17">
        <w:t xml:space="preserve">рождении </w:t>
      </w:r>
      <w:r w:rsidR="009B7B7E" w:rsidRPr="00846E17">
        <w:t>кваркония</w:t>
      </w:r>
      <w:bookmarkEnd w:id="29"/>
      <w:bookmarkEnd w:id="30"/>
      <w:bookmarkEnd w:id="31"/>
      <w:bookmarkEnd w:id="32"/>
      <w:bookmarkEnd w:id="33"/>
    </w:p>
    <w:p w14:paraId="10E277DD" w14:textId="77777777" w:rsidR="001C7554" w:rsidRPr="0038522D" w:rsidRDefault="00151479" w:rsidP="00026BD6">
      <w:pPr>
        <w:pStyle w:val="ac"/>
        <w:rPr>
          <w:rFonts w:eastAsia="Calibri"/>
          <w:lang w:eastAsia="en-US"/>
        </w:rPr>
      </w:pPr>
      <w:r>
        <w:rPr>
          <w:rFonts w:eastAsia="Calibri"/>
          <w:lang w:eastAsia="en-US"/>
        </w:rPr>
        <w:t>Эксперименты по глубоко</w:t>
      </w:r>
      <w:r w:rsidR="005F2608" w:rsidRPr="0038522D">
        <w:rPr>
          <w:rFonts w:eastAsia="Calibri"/>
          <w:lang w:eastAsia="en-US"/>
        </w:rPr>
        <w:t>неупругому рассеянию неполяризованных электронов</w:t>
      </w:r>
      <w:r w:rsidR="00D1407E" w:rsidRPr="0038522D">
        <w:rPr>
          <w:rFonts w:eastAsia="Calibri"/>
          <w:lang w:eastAsia="en-US"/>
        </w:rPr>
        <w:t xml:space="preserve"> и </w:t>
      </w:r>
      <w:r w:rsidR="005F2608" w:rsidRPr="0038522D">
        <w:rPr>
          <w:rFonts w:eastAsia="Calibri"/>
          <w:lang w:eastAsia="en-US"/>
        </w:rPr>
        <w:t xml:space="preserve">мюонов на неполяризованных нуклонах </w:t>
      </w:r>
      <w:r w:rsidR="008D7F4D" w:rsidRPr="0038522D">
        <w:rPr>
          <w:rFonts w:eastAsia="Calibri"/>
          <w:lang w:eastAsia="en-US"/>
        </w:rPr>
        <w:t xml:space="preserve">привели к открытию </w:t>
      </w:r>
      <w:r w:rsidR="005F2608" w:rsidRPr="0038522D">
        <w:rPr>
          <w:rFonts w:eastAsia="Calibri"/>
          <w:lang w:eastAsia="en-US"/>
        </w:rPr>
        <w:t>кварк</w:t>
      </w:r>
      <w:r w:rsidR="008D7F4D" w:rsidRPr="0038522D">
        <w:rPr>
          <w:rFonts w:eastAsia="Calibri"/>
          <w:lang w:eastAsia="en-US"/>
        </w:rPr>
        <w:t>ов</w:t>
      </w:r>
      <w:r w:rsidR="00D1407E" w:rsidRPr="0038522D">
        <w:rPr>
          <w:rFonts w:eastAsia="Calibri"/>
          <w:lang w:eastAsia="en-US"/>
        </w:rPr>
        <w:t xml:space="preserve"> в</w:t>
      </w:r>
      <w:r w:rsidR="00655E4A" w:rsidRPr="0038522D">
        <w:rPr>
          <w:rFonts w:eastAsia="Calibri"/>
          <w:lang w:eastAsia="en-US"/>
        </w:rPr>
        <w:t xml:space="preserve"> </w:t>
      </w:r>
      <w:r w:rsidR="002D0FF6" w:rsidRPr="0038522D">
        <w:rPr>
          <w:rFonts w:eastAsia="Calibri"/>
          <w:lang w:eastAsia="en-US"/>
        </w:rPr>
        <w:t>60</w:t>
      </w:r>
      <w:r w:rsidR="002D0FF6" w:rsidRPr="0038522D">
        <w:rPr>
          <w:rFonts w:eastAsia="MS Mincho"/>
          <w:lang w:eastAsia="en-US"/>
        </w:rPr>
        <w:t>‑</w:t>
      </w:r>
      <w:r w:rsidR="005F2608" w:rsidRPr="0038522D">
        <w:rPr>
          <w:rFonts w:eastAsia="Calibri"/>
          <w:lang w:eastAsia="en-US"/>
        </w:rPr>
        <w:t>х годах.</w:t>
      </w:r>
      <w:r w:rsidR="00D1407E" w:rsidRPr="0038522D">
        <w:rPr>
          <w:rFonts w:eastAsia="Calibri"/>
          <w:lang w:eastAsia="en-US"/>
        </w:rPr>
        <w:t xml:space="preserve"> В</w:t>
      </w:r>
      <w:r w:rsidR="007A6B2E" w:rsidRPr="0038522D">
        <w:rPr>
          <w:rFonts w:eastAsia="Calibri"/>
          <w:lang w:eastAsia="en-US"/>
        </w:rPr>
        <w:t> </w:t>
      </w:r>
      <w:r w:rsidR="000C23B2" w:rsidRPr="0038522D">
        <w:rPr>
          <w:rFonts w:eastAsia="Calibri"/>
          <w:lang w:eastAsia="en-US"/>
        </w:rPr>
        <w:t>1988 году эксперимент EMC (European Muon Collaboration)</w:t>
      </w:r>
      <w:r w:rsidR="00D1407E" w:rsidRPr="0038522D">
        <w:rPr>
          <w:rFonts w:eastAsia="Calibri"/>
          <w:lang w:eastAsia="en-US"/>
        </w:rPr>
        <w:t xml:space="preserve"> в</w:t>
      </w:r>
      <w:r w:rsidR="00655E4A" w:rsidRPr="0038522D">
        <w:rPr>
          <w:rFonts w:eastAsia="Calibri"/>
          <w:lang w:eastAsia="en-US"/>
        </w:rPr>
        <w:t xml:space="preserve"> </w:t>
      </w:r>
      <w:r w:rsidR="000C23B2" w:rsidRPr="0038522D">
        <w:rPr>
          <w:rFonts w:eastAsia="Calibri"/>
          <w:lang w:eastAsia="en-US"/>
        </w:rPr>
        <w:t>ЦЕРН по глубоконеу</w:t>
      </w:r>
      <w:r w:rsidR="0041714A" w:rsidRPr="0038522D">
        <w:rPr>
          <w:rFonts w:eastAsia="Calibri"/>
          <w:lang w:eastAsia="en-US"/>
        </w:rPr>
        <w:t>-</w:t>
      </w:r>
      <w:r w:rsidR="000C23B2" w:rsidRPr="0038522D">
        <w:rPr>
          <w:rFonts w:eastAsia="Calibri"/>
          <w:lang w:eastAsia="en-US"/>
        </w:rPr>
        <w:t>пругому рассеянию поляризованных лептонов на поляризованных нуклонах представил резуль</w:t>
      </w:r>
      <w:r w:rsidR="00026284" w:rsidRPr="0038522D">
        <w:rPr>
          <w:rFonts w:eastAsia="Calibri"/>
          <w:lang w:eastAsia="en-US"/>
        </w:rPr>
        <w:softHyphen/>
      </w:r>
      <w:r w:rsidR="000C23B2" w:rsidRPr="0038522D">
        <w:rPr>
          <w:rFonts w:eastAsia="Calibri"/>
          <w:lang w:eastAsia="en-US"/>
        </w:rPr>
        <w:t>таты,</w:t>
      </w:r>
      <w:r w:rsidR="00D1407E" w:rsidRPr="0038522D">
        <w:rPr>
          <w:rFonts w:eastAsia="Calibri"/>
          <w:lang w:eastAsia="en-US"/>
        </w:rPr>
        <w:t xml:space="preserve"> в</w:t>
      </w:r>
      <w:r w:rsidR="00655E4A" w:rsidRPr="0038522D">
        <w:rPr>
          <w:rFonts w:eastAsia="Calibri"/>
          <w:lang w:eastAsia="en-US"/>
        </w:rPr>
        <w:t xml:space="preserve"> </w:t>
      </w:r>
      <w:r w:rsidR="000C23B2" w:rsidRPr="0038522D">
        <w:rPr>
          <w:rFonts w:eastAsia="Calibri"/>
          <w:lang w:eastAsia="en-US"/>
        </w:rPr>
        <w:t>которых вклад спинов кварков</w:t>
      </w:r>
      <w:r w:rsidR="00D1407E" w:rsidRPr="0038522D">
        <w:rPr>
          <w:rFonts w:eastAsia="Calibri"/>
          <w:lang w:eastAsia="en-US"/>
        </w:rPr>
        <w:t xml:space="preserve"> в</w:t>
      </w:r>
      <w:r w:rsidR="00655E4A" w:rsidRPr="0038522D">
        <w:rPr>
          <w:rFonts w:eastAsia="Calibri"/>
          <w:lang w:eastAsia="en-US"/>
        </w:rPr>
        <w:t xml:space="preserve"> </w:t>
      </w:r>
      <w:r w:rsidR="000C23B2" w:rsidRPr="0038522D">
        <w:rPr>
          <w:rFonts w:eastAsia="Calibri"/>
          <w:lang w:eastAsia="en-US"/>
        </w:rPr>
        <w:t>спин продольно-поляризован</w:t>
      </w:r>
      <w:r w:rsidR="00E80A46" w:rsidRPr="0038522D">
        <w:rPr>
          <w:rFonts w:eastAsia="Calibri"/>
          <w:lang w:eastAsia="en-US"/>
        </w:rPr>
        <w:softHyphen/>
      </w:r>
      <w:r w:rsidR="000C23B2" w:rsidRPr="0038522D">
        <w:rPr>
          <w:rFonts w:eastAsia="Calibri"/>
          <w:lang w:eastAsia="en-US"/>
        </w:rPr>
        <w:t>ного протона мал (примерно, составляет 30%), что противоречило расчетам КХД. Эта проблема получила название “спиновый кризис нуклона”. До сих пор эта проблема</w:t>
      </w:r>
      <w:r w:rsidR="00AA7C51" w:rsidRPr="0038522D">
        <w:rPr>
          <w:rFonts w:eastAsia="Calibri"/>
          <w:lang w:eastAsia="en-US"/>
        </w:rPr>
        <w:t xml:space="preserve"> не</w:t>
      </w:r>
      <w:r w:rsidR="00655E4A" w:rsidRPr="0038522D">
        <w:rPr>
          <w:rFonts w:eastAsia="Calibri"/>
          <w:lang w:eastAsia="en-US"/>
        </w:rPr>
        <w:t xml:space="preserve"> </w:t>
      </w:r>
      <w:r w:rsidR="000C23B2" w:rsidRPr="0038522D">
        <w:rPr>
          <w:rFonts w:eastAsia="Calibri"/>
          <w:lang w:eastAsia="en-US"/>
        </w:rPr>
        <w:t>решена,</w:t>
      </w:r>
      <w:r w:rsidR="00D1407E" w:rsidRPr="0038522D">
        <w:rPr>
          <w:rFonts w:eastAsia="Calibri"/>
          <w:lang w:eastAsia="en-US"/>
        </w:rPr>
        <w:t xml:space="preserve"> и</w:t>
      </w:r>
      <w:r w:rsidR="00655E4A" w:rsidRPr="0038522D">
        <w:rPr>
          <w:rFonts w:eastAsia="Calibri"/>
          <w:lang w:eastAsia="en-US"/>
        </w:rPr>
        <w:t xml:space="preserve"> </w:t>
      </w:r>
      <w:r w:rsidR="000C23B2" w:rsidRPr="0038522D">
        <w:rPr>
          <w:rFonts w:eastAsia="Calibri"/>
          <w:lang w:eastAsia="en-US"/>
        </w:rPr>
        <w:t>на многих ускорителях мира идет ее интенсивное изучение. Важнейшей задачей проекта СПАСЧАРМ является решение этого спинового кризиса</w:t>
      </w:r>
      <w:r w:rsidR="001C7554" w:rsidRPr="0038522D">
        <w:rPr>
          <w:rFonts w:eastAsia="Calibri"/>
          <w:lang w:eastAsia="en-US"/>
        </w:rPr>
        <w:t>.</w:t>
      </w:r>
    </w:p>
    <w:p w14:paraId="5B1D0C03" w14:textId="77777777" w:rsidR="001C7554" w:rsidRPr="0038522D" w:rsidRDefault="00B335D1" w:rsidP="00476EEE">
      <w:pPr>
        <w:pStyle w:val="ac"/>
        <w:rPr>
          <w:rFonts w:eastAsia="Calibri"/>
          <w:lang w:eastAsia="en-US"/>
        </w:rPr>
      </w:pPr>
      <w:r w:rsidRPr="0038522D">
        <w:rPr>
          <w:rFonts w:eastAsia="Calibri"/>
          <w:lang w:eastAsia="en-US"/>
        </w:rPr>
        <w:t>В квантовой хромодинамике (КХД) есть три фундаментальные функции распреде</w:t>
      </w:r>
      <w:r w:rsidR="00026284" w:rsidRPr="0038522D">
        <w:rPr>
          <w:rFonts w:eastAsia="Calibri"/>
          <w:lang w:eastAsia="en-US"/>
        </w:rPr>
        <w:softHyphen/>
      </w:r>
      <w:r w:rsidRPr="0038522D">
        <w:rPr>
          <w:rFonts w:eastAsia="Calibri"/>
          <w:lang w:eastAsia="en-US"/>
        </w:rPr>
        <w:t>ления</w:t>
      </w:r>
      <w:r w:rsidR="00483437" w:rsidRPr="0038522D">
        <w:rPr>
          <w:rFonts w:eastAsia="Calibri"/>
          <w:lang w:eastAsia="en-US"/>
        </w:rPr>
        <w:t xml:space="preserve"> </w:t>
      </w:r>
      <w:r w:rsidRPr="0038522D">
        <w:rPr>
          <w:rFonts w:eastAsia="Calibri"/>
          <w:lang w:eastAsia="en-US"/>
        </w:rPr>
        <w:t>для протона.</w:t>
      </w:r>
      <w:r w:rsidR="00483437" w:rsidRPr="0038522D">
        <w:rPr>
          <w:rFonts w:eastAsia="Calibri"/>
          <w:lang w:eastAsia="en-US"/>
        </w:rPr>
        <w:t xml:space="preserve"> </w:t>
      </w:r>
      <w:r w:rsidRPr="0038522D">
        <w:rPr>
          <w:rFonts w:eastAsia="Calibri"/>
          <w:lang w:eastAsia="en-US"/>
        </w:rPr>
        <w:t xml:space="preserve">Это функция </w:t>
      </w:r>
      <w:r w:rsidRPr="0038522D">
        <w:rPr>
          <w:rFonts w:eastAsia="Calibri"/>
          <w:i/>
          <w:lang w:eastAsia="en-US"/>
        </w:rPr>
        <w:t>f</w:t>
      </w:r>
      <w:r w:rsidRPr="0038522D">
        <w:rPr>
          <w:rFonts w:eastAsia="Calibri"/>
          <w:lang w:eastAsia="en-US"/>
        </w:rPr>
        <w:t>(</w:t>
      </w:r>
      <w:r w:rsidR="0069260C" w:rsidRPr="0038522D">
        <w:rPr>
          <w:rFonts w:eastAsia="Calibri"/>
          <w:i/>
          <w:lang w:eastAsia="en-US"/>
        </w:rPr>
        <w:t>x</w:t>
      </w:r>
      <w:r w:rsidRPr="0038522D">
        <w:rPr>
          <w:rFonts w:eastAsia="Calibri"/>
          <w:lang w:eastAsia="en-US"/>
        </w:rPr>
        <w:t xml:space="preserve">) распределения партонов по импульсам, усредненная по спинам, функция спиральности </w:t>
      </w:r>
      <w:r w:rsidRPr="0038522D">
        <w:rPr>
          <w:rFonts w:eastAsia="Calibri"/>
          <w:i/>
          <w:lang w:eastAsia="en-US"/>
        </w:rPr>
        <w:t>g</w:t>
      </w:r>
      <w:r w:rsidRPr="0038522D">
        <w:rPr>
          <w:rFonts w:eastAsia="Calibri"/>
          <w:lang w:eastAsia="en-US"/>
        </w:rPr>
        <w:t>(</w:t>
      </w:r>
      <w:r w:rsidR="0069260C" w:rsidRPr="0038522D">
        <w:rPr>
          <w:rFonts w:eastAsia="Calibri"/>
          <w:i/>
          <w:lang w:eastAsia="en-US"/>
        </w:rPr>
        <w:t>x</w:t>
      </w:r>
      <w:r w:rsidRPr="0038522D">
        <w:rPr>
          <w:rFonts w:eastAsia="Calibri"/>
          <w:lang w:eastAsia="en-US"/>
        </w:rPr>
        <w:t>) распределения партонов по спиральностям</w:t>
      </w:r>
      <w:r w:rsidR="00D1407E" w:rsidRPr="0038522D">
        <w:rPr>
          <w:rFonts w:eastAsia="Calibri"/>
          <w:lang w:eastAsia="en-US"/>
        </w:rPr>
        <w:t xml:space="preserve"> в </w:t>
      </w:r>
      <w:r w:rsidRPr="0038522D">
        <w:rPr>
          <w:rFonts w:eastAsia="Calibri"/>
          <w:lang w:eastAsia="en-US"/>
        </w:rPr>
        <w:t>продольно-поляризованном протоне</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функция поперечности </w:t>
      </w:r>
      <w:r w:rsidRPr="0038522D">
        <w:rPr>
          <w:rFonts w:eastAsia="Calibri"/>
          <w:i/>
          <w:lang w:eastAsia="en-US"/>
        </w:rPr>
        <w:t>h</w:t>
      </w:r>
      <w:r w:rsidRPr="0038522D">
        <w:rPr>
          <w:rFonts w:eastAsia="Calibri"/>
          <w:lang w:eastAsia="en-US"/>
        </w:rPr>
        <w:t>(</w:t>
      </w:r>
      <w:r w:rsidR="0069260C" w:rsidRPr="0038522D">
        <w:rPr>
          <w:rFonts w:eastAsia="Calibri"/>
          <w:i/>
          <w:lang w:eastAsia="en-US"/>
        </w:rPr>
        <w:t>x</w:t>
      </w:r>
      <w:r w:rsidRPr="0038522D">
        <w:rPr>
          <w:rFonts w:eastAsia="Calibri"/>
          <w:lang w:eastAsia="en-US"/>
        </w:rPr>
        <w:t>) распределения партонов по спинам</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поперечно-поляризованном протоне. Спиновый кризис протона</w:t>
      </w:r>
      <w:r w:rsidR="00483437" w:rsidRPr="0038522D">
        <w:rPr>
          <w:rFonts w:eastAsia="Calibri"/>
          <w:lang w:eastAsia="en-US"/>
        </w:rPr>
        <w:t xml:space="preserve"> </w:t>
      </w:r>
      <w:r w:rsidRPr="0038522D">
        <w:rPr>
          <w:rFonts w:eastAsia="Calibri"/>
          <w:lang w:eastAsia="en-US"/>
        </w:rPr>
        <w:t>связан</w:t>
      </w:r>
      <w:r w:rsidR="00D1407E" w:rsidRPr="0038522D">
        <w:rPr>
          <w:rFonts w:eastAsia="Calibri"/>
          <w:lang w:eastAsia="en-US"/>
        </w:rPr>
        <w:t xml:space="preserve"> с </w:t>
      </w:r>
      <w:r w:rsidRPr="0038522D">
        <w:rPr>
          <w:rFonts w:eastAsia="Calibri"/>
          <w:lang w:eastAsia="en-US"/>
        </w:rPr>
        <w:t xml:space="preserve">функцией </w:t>
      </w:r>
      <w:r w:rsidRPr="0038522D">
        <w:rPr>
          <w:rFonts w:eastAsia="Calibri"/>
          <w:i/>
          <w:lang w:eastAsia="en-US"/>
        </w:rPr>
        <w:t>g</w:t>
      </w:r>
      <w:r w:rsidRPr="0038522D">
        <w:rPr>
          <w:rFonts w:eastAsia="Calibri"/>
          <w:lang w:eastAsia="en-US"/>
        </w:rPr>
        <w:t>(</w:t>
      </w:r>
      <w:r w:rsidR="0069260C" w:rsidRPr="0038522D">
        <w:rPr>
          <w:rFonts w:eastAsia="Calibri"/>
          <w:i/>
          <w:lang w:eastAsia="en-US"/>
        </w:rPr>
        <w:t>x</w:t>
      </w:r>
      <w:r w:rsidRPr="0038522D">
        <w:rPr>
          <w:rFonts w:eastAsia="Calibri"/>
          <w:lang w:eastAsia="en-US"/>
        </w:rPr>
        <w:t>). Изучение функции</w:t>
      </w:r>
      <w:r w:rsidR="00483437" w:rsidRPr="0038522D">
        <w:rPr>
          <w:rFonts w:eastAsia="Calibri"/>
          <w:lang w:eastAsia="en-US"/>
        </w:rPr>
        <w:t xml:space="preserve"> </w:t>
      </w:r>
      <w:r w:rsidRPr="0038522D">
        <w:rPr>
          <w:rFonts w:eastAsia="Calibri"/>
          <w:i/>
          <w:lang w:eastAsia="en-US"/>
        </w:rPr>
        <w:t>h</w:t>
      </w:r>
      <w:r w:rsidRPr="0038522D">
        <w:rPr>
          <w:rFonts w:eastAsia="Calibri"/>
          <w:lang w:eastAsia="en-US"/>
        </w:rPr>
        <w:t>(</w:t>
      </w:r>
      <w:r w:rsidR="0069260C" w:rsidRPr="0038522D">
        <w:rPr>
          <w:rFonts w:eastAsia="Calibri"/>
          <w:i/>
          <w:lang w:eastAsia="en-US"/>
        </w:rPr>
        <w:t>x</w:t>
      </w:r>
      <w:r w:rsidRPr="0038522D">
        <w:rPr>
          <w:rFonts w:eastAsia="Calibri"/>
          <w:lang w:eastAsia="en-US"/>
        </w:rPr>
        <w:t>)</w:t>
      </w:r>
      <w:r w:rsidR="00483437" w:rsidRPr="0038522D">
        <w:rPr>
          <w:rFonts w:eastAsia="Calibri"/>
          <w:lang w:eastAsia="en-US"/>
        </w:rPr>
        <w:t xml:space="preserve"> </w:t>
      </w:r>
      <w:r w:rsidRPr="0038522D">
        <w:rPr>
          <w:rFonts w:eastAsia="Calibri"/>
          <w:lang w:eastAsia="en-US"/>
        </w:rPr>
        <w:t>только началось</w:t>
      </w:r>
      <w:r w:rsidR="001C7554" w:rsidRPr="0038522D">
        <w:rPr>
          <w:rFonts w:eastAsia="Calibri"/>
          <w:lang w:eastAsia="en-US"/>
        </w:rPr>
        <w:t>.</w:t>
      </w:r>
    </w:p>
    <w:p w14:paraId="0462A7CF" w14:textId="77777777" w:rsidR="001C7554" w:rsidRPr="0038522D" w:rsidRDefault="00B335D1" w:rsidP="00026BD6">
      <w:pPr>
        <w:pStyle w:val="ac"/>
        <w:rPr>
          <w:rFonts w:eastAsia="Calibri"/>
          <w:lang w:eastAsia="en-US"/>
        </w:rPr>
      </w:pPr>
      <w:r w:rsidRPr="0038522D">
        <w:rPr>
          <w:rFonts w:eastAsia="Calibri"/>
          <w:lang w:eastAsia="en-US"/>
        </w:rPr>
        <w:t>Р</w:t>
      </w:r>
      <w:r w:rsidR="005F2608" w:rsidRPr="0038522D">
        <w:rPr>
          <w:rFonts w:eastAsia="Calibri"/>
          <w:lang w:eastAsia="en-US"/>
        </w:rPr>
        <w:t xml:space="preserve">езультаты </w:t>
      </w:r>
      <w:r w:rsidRPr="0038522D">
        <w:rPr>
          <w:rFonts w:eastAsia="Calibri"/>
          <w:lang w:eastAsia="en-US"/>
        </w:rPr>
        <w:t xml:space="preserve">исследования функции спиральности </w:t>
      </w:r>
      <w:r w:rsidRPr="0038522D">
        <w:rPr>
          <w:rFonts w:eastAsia="Calibri"/>
          <w:i/>
          <w:lang w:eastAsia="en-US"/>
        </w:rPr>
        <w:t>g</w:t>
      </w:r>
      <w:r w:rsidRPr="0038522D">
        <w:rPr>
          <w:rFonts w:eastAsia="Calibri"/>
          <w:lang w:eastAsia="en-US"/>
        </w:rPr>
        <w:t>(</w:t>
      </w:r>
      <w:r w:rsidR="0069260C" w:rsidRPr="0038522D">
        <w:rPr>
          <w:rFonts w:eastAsia="Calibri"/>
          <w:i/>
          <w:lang w:eastAsia="en-US"/>
        </w:rPr>
        <w:t>x</w:t>
      </w:r>
      <w:r w:rsidRPr="0038522D">
        <w:rPr>
          <w:rFonts w:eastAsia="Calibri"/>
          <w:lang w:eastAsia="en-US"/>
        </w:rPr>
        <w:t xml:space="preserve">) </w:t>
      </w:r>
      <w:r w:rsidR="005F2608" w:rsidRPr="0038522D">
        <w:rPr>
          <w:rFonts w:eastAsia="Calibri"/>
          <w:lang w:eastAsia="en-US"/>
        </w:rPr>
        <w:t>показывают, что только 30% спина протона переносятся валентными</w:t>
      </w:r>
      <w:r w:rsidR="00D1407E" w:rsidRPr="0038522D">
        <w:rPr>
          <w:rFonts w:eastAsia="Calibri"/>
          <w:lang w:eastAsia="en-US"/>
        </w:rPr>
        <w:t xml:space="preserve"> и</w:t>
      </w:r>
      <w:r w:rsidR="00655E4A" w:rsidRPr="0038522D">
        <w:rPr>
          <w:rFonts w:eastAsia="Calibri"/>
          <w:lang w:eastAsia="en-US"/>
        </w:rPr>
        <w:t xml:space="preserve"> </w:t>
      </w:r>
      <w:r w:rsidR="005F2608" w:rsidRPr="0038522D">
        <w:rPr>
          <w:rFonts w:eastAsia="Calibri"/>
          <w:lang w:eastAsia="en-US"/>
        </w:rPr>
        <w:t>морскими кварками</w:t>
      </w:r>
      <w:r w:rsidR="00D1407E" w:rsidRPr="0038522D">
        <w:rPr>
          <w:rFonts w:eastAsia="Calibri"/>
          <w:lang w:eastAsia="en-US"/>
        </w:rPr>
        <w:t xml:space="preserve"> и</w:t>
      </w:r>
      <w:r w:rsidR="00655E4A" w:rsidRPr="0038522D">
        <w:rPr>
          <w:rFonts w:eastAsia="Calibri"/>
          <w:lang w:eastAsia="en-US"/>
        </w:rPr>
        <w:t xml:space="preserve"> </w:t>
      </w:r>
      <w:r w:rsidR="005F2608" w:rsidRPr="0038522D">
        <w:rPr>
          <w:rFonts w:eastAsia="Calibri"/>
          <w:lang w:eastAsia="en-US"/>
        </w:rPr>
        <w:t>антикварками</w:t>
      </w:r>
      <w:r w:rsidR="001C7554" w:rsidRPr="0038522D">
        <w:rPr>
          <w:rFonts w:eastAsia="Calibri"/>
          <w:lang w:eastAsia="en-US"/>
        </w:rPr>
        <w:t>.</w:t>
      </w:r>
    </w:p>
    <w:p w14:paraId="57CC6612" w14:textId="77777777" w:rsidR="001C7554" w:rsidRPr="0038522D" w:rsidRDefault="007905FD" w:rsidP="00476EEE">
      <w:pPr>
        <w:pStyle w:val="ac"/>
        <w:rPr>
          <w:rFonts w:eastAsia="Calibri"/>
          <w:lang w:eastAsia="en-US"/>
        </w:rPr>
      </w:pPr>
      <w:r w:rsidRPr="0038522D">
        <w:rPr>
          <w:rFonts w:eastAsia="Calibri"/>
          <w:lang w:eastAsia="en-US"/>
        </w:rPr>
        <w:lastRenderedPageBreak/>
        <w:t xml:space="preserve">Остальные недостающие 70% спина протона могут быть объяснены </w:t>
      </w:r>
      <w:r w:rsidR="005F2608" w:rsidRPr="0038522D">
        <w:rPr>
          <w:rFonts w:eastAsia="Calibri"/>
          <w:lang w:eastAsia="en-US"/>
        </w:rPr>
        <w:t xml:space="preserve">вкладом глюонов и/или орбитальным моментом. </w:t>
      </w:r>
      <w:r w:rsidR="00497508" w:rsidRPr="0038522D">
        <w:rPr>
          <w:rFonts w:eastAsia="Calibri"/>
          <w:lang w:eastAsia="en-US"/>
        </w:rPr>
        <w:t>Большинство поляризационных экспериментов</w:t>
      </w:r>
      <w:r w:rsidR="00D1407E" w:rsidRPr="0038522D">
        <w:rPr>
          <w:rFonts w:eastAsia="Calibri"/>
          <w:lang w:eastAsia="en-US"/>
        </w:rPr>
        <w:t xml:space="preserve"> в </w:t>
      </w:r>
      <w:r w:rsidR="00497508" w:rsidRPr="0038522D">
        <w:rPr>
          <w:rFonts w:eastAsia="Calibri"/>
          <w:lang w:eastAsia="en-US"/>
        </w:rPr>
        <w:t>настоящее время направлено на поиск вклада глюонов</w:t>
      </w:r>
      <w:r w:rsidR="00D1407E" w:rsidRPr="0038522D">
        <w:rPr>
          <w:rFonts w:eastAsia="Calibri"/>
          <w:lang w:eastAsia="en-US"/>
        </w:rPr>
        <w:t xml:space="preserve"> в</w:t>
      </w:r>
      <w:r w:rsidR="00655E4A" w:rsidRPr="0038522D">
        <w:rPr>
          <w:rFonts w:eastAsia="Calibri"/>
          <w:lang w:eastAsia="en-US"/>
        </w:rPr>
        <w:t xml:space="preserve"> </w:t>
      </w:r>
      <w:r w:rsidR="00497508" w:rsidRPr="0038522D">
        <w:rPr>
          <w:rFonts w:eastAsia="Calibri"/>
          <w:lang w:eastAsia="en-US"/>
        </w:rPr>
        <w:t>спин нуклонов. До недавнего времени все попытки обнаружить вклад глюонов</w:t>
      </w:r>
      <w:r w:rsidR="00D1407E" w:rsidRPr="0038522D">
        <w:rPr>
          <w:rFonts w:eastAsia="Calibri"/>
          <w:lang w:eastAsia="en-US"/>
        </w:rPr>
        <w:t xml:space="preserve"> в</w:t>
      </w:r>
      <w:r w:rsidR="00655E4A" w:rsidRPr="0038522D">
        <w:rPr>
          <w:rFonts w:eastAsia="Calibri"/>
          <w:lang w:eastAsia="en-US"/>
        </w:rPr>
        <w:t xml:space="preserve"> </w:t>
      </w:r>
      <w:r w:rsidR="00497508" w:rsidRPr="0038522D">
        <w:rPr>
          <w:rFonts w:eastAsia="Calibri"/>
          <w:lang w:eastAsia="en-US"/>
        </w:rPr>
        <w:t>спин нуклона давали отрицательный результат</w:t>
      </w:r>
      <w:r w:rsidR="001C7554" w:rsidRPr="0038522D">
        <w:rPr>
          <w:rFonts w:eastAsia="Calibri"/>
          <w:lang w:eastAsia="en-US"/>
        </w:rPr>
        <w:t>.</w:t>
      </w:r>
    </w:p>
    <w:p w14:paraId="5774B161" w14:textId="77777777" w:rsidR="001C7554" w:rsidRPr="0038522D" w:rsidRDefault="005F2608" w:rsidP="00026BD6">
      <w:pPr>
        <w:pStyle w:val="ac"/>
        <w:rPr>
          <w:rFonts w:eastAsia="Calibri"/>
          <w:lang w:eastAsia="en-US"/>
        </w:rPr>
      </w:pPr>
      <w:r w:rsidRPr="0038522D">
        <w:rPr>
          <w:rFonts w:eastAsia="Calibri"/>
          <w:lang w:eastAsia="en-US"/>
        </w:rPr>
        <w:t>Эксперименты</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поляризованными лептонными пучками, проведенные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последнее время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различных ускорительных центрах</w:t>
      </w:r>
      <w:r w:rsidR="008D7F4D" w:rsidRPr="0038522D">
        <w:rPr>
          <w:rFonts w:eastAsia="Calibri"/>
          <w:lang w:eastAsia="en-US"/>
        </w:rPr>
        <w:t>,</w:t>
      </w:r>
      <w:r w:rsidRPr="0038522D">
        <w:rPr>
          <w:rFonts w:eastAsia="Calibri"/>
          <w:lang w:eastAsia="en-US"/>
        </w:rPr>
        <w:t xml:space="preserve"> пытались обнаружить поляризацию глюонов при относительно малых</w:t>
      </w:r>
      <w:r w:rsidR="00DC646A" w:rsidRPr="0038522D">
        <w:rPr>
          <w:rFonts w:eastAsia="Calibri"/>
          <w:lang w:eastAsia="en-US"/>
        </w:rPr>
        <w:t xml:space="preserve"> значениях переменной Бьё</w:t>
      </w:r>
      <w:r w:rsidR="00CA60A1" w:rsidRPr="0038522D">
        <w:rPr>
          <w:rFonts w:eastAsia="Calibri"/>
          <w:lang w:eastAsia="en-US"/>
        </w:rPr>
        <w:t xml:space="preserve">ркена </w:t>
      </w:r>
      <w:r w:rsidRPr="0038522D">
        <w:rPr>
          <w:rFonts w:eastAsia="Calibri"/>
          <w:i/>
          <w:lang w:eastAsia="en-US"/>
        </w:rPr>
        <w:t>x</w:t>
      </w:r>
      <w:r w:rsidR="00CA60A1" w:rsidRPr="00691876">
        <w:rPr>
          <w:rFonts w:eastAsia="Calibri"/>
          <w:i/>
          <w:iCs/>
          <w:sz w:val="22"/>
          <w:vertAlign w:val="subscript"/>
          <w:lang w:eastAsia="en-US"/>
        </w:rPr>
        <w:t>B</w:t>
      </w:r>
      <w:r w:rsidRPr="0038522D">
        <w:rPr>
          <w:rFonts w:eastAsia="Calibri"/>
          <w:lang w:eastAsia="en-US"/>
        </w:rPr>
        <w:t>, до 0.1</w:t>
      </w:r>
      <w:r w:rsidR="008D7F4D" w:rsidRPr="0038522D">
        <w:rPr>
          <w:bCs/>
        </w:rPr>
        <w:t>÷</w:t>
      </w:r>
      <w:r w:rsidRPr="0038522D">
        <w:rPr>
          <w:rFonts w:eastAsia="Calibri"/>
          <w:lang w:eastAsia="en-US"/>
        </w:rPr>
        <w:t>0.15. Эксперименты на RHIC (STAR</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PHENIX) предприняли попытку обнаружить поляризацию глюонов при малых </w:t>
      </w:r>
      <w:r w:rsidR="00CA60A1" w:rsidRPr="0038522D">
        <w:rPr>
          <w:rFonts w:eastAsia="Calibri"/>
          <w:lang w:eastAsia="en-US"/>
        </w:rPr>
        <w:t>(около 0.01)</w:t>
      </w:r>
      <w:r w:rsidR="00D1407E" w:rsidRPr="0038522D">
        <w:rPr>
          <w:rFonts w:eastAsia="Calibri"/>
          <w:lang w:eastAsia="en-US"/>
        </w:rPr>
        <w:t xml:space="preserve"> и</w:t>
      </w:r>
      <w:r w:rsidR="00655E4A" w:rsidRPr="0038522D">
        <w:rPr>
          <w:rFonts w:eastAsia="Calibri"/>
          <w:lang w:eastAsia="en-US"/>
        </w:rPr>
        <w:t xml:space="preserve"> </w:t>
      </w:r>
      <w:r w:rsidR="00CA60A1" w:rsidRPr="0038522D">
        <w:rPr>
          <w:rFonts w:eastAsia="Calibri"/>
          <w:lang w:eastAsia="en-US"/>
        </w:rPr>
        <w:t xml:space="preserve">промежуточных </w:t>
      </w:r>
      <w:r w:rsidR="00497508" w:rsidRPr="0038522D">
        <w:rPr>
          <w:rFonts w:eastAsia="Calibri"/>
          <w:lang w:eastAsia="en-US"/>
        </w:rPr>
        <w:t xml:space="preserve">(до </w:t>
      </w:r>
      <w:r w:rsidR="00CA60A1" w:rsidRPr="0038522D">
        <w:rPr>
          <w:rFonts w:eastAsia="Calibri"/>
          <w:lang w:eastAsia="en-US"/>
        </w:rPr>
        <w:t>0</w:t>
      </w:r>
      <w:r w:rsidR="00497508" w:rsidRPr="0038522D">
        <w:rPr>
          <w:rFonts w:eastAsia="Calibri"/>
          <w:lang w:eastAsia="en-US"/>
        </w:rPr>
        <w:t xml:space="preserve">.2) </w:t>
      </w:r>
      <w:r w:rsidR="00CA60A1" w:rsidRPr="0038522D">
        <w:rPr>
          <w:rFonts w:eastAsia="Calibri"/>
          <w:lang w:eastAsia="en-US"/>
        </w:rPr>
        <w:t xml:space="preserve">значениях </w:t>
      </w:r>
      <w:r w:rsidR="00CA60A1" w:rsidRPr="0038522D">
        <w:rPr>
          <w:rFonts w:eastAsia="Calibri"/>
          <w:i/>
          <w:lang w:eastAsia="en-US"/>
        </w:rPr>
        <w:t>x</w:t>
      </w:r>
      <w:r w:rsidR="00CA60A1" w:rsidRPr="0038522D">
        <w:rPr>
          <w:rFonts w:eastAsia="Calibri"/>
          <w:sz w:val="22"/>
          <w:vertAlign w:val="subscript"/>
          <w:lang w:eastAsia="en-US"/>
        </w:rPr>
        <w:t>B</w:t>
      </w:r>
      <w:r w:rsidR="00DC646A" w:rsidRPr="0038522D">
        <w:rPr>
          <w:rFonts w:eastAsia="Calibri"/>
          <w:lang w:eastAsia="en-US"/>
        </w:rPr>
        <w:t xml:space="preserve">, </w:t>
      </w:r>
      <w:r w:rsidR="00497508" w:rsidRPr="0038522D">
        <w:rPr>
          <w:rFonts w:eastAsia="Calibri"/>
          <w:lang w:eastAsia="en-US"/>
        </w:rPr>
        <w:t xml:space="preserve">тогда как необходимо провести измерения во всем диапазоне, особенно при больших значениях </w:t>
      </w:r>
      <w:r w:rsidR="00CA60A1" w:rsidRPr="0038522D">
        <w:rPr>
          <w:rFonts w:eastAsia="Calibri"/>
          <w:i/>
          <w:lang w:eastAsia="en-US"/>
        </w:rPr>
        <w:t>x</w:t>
      </w:r>
      <w:r w:rsidR="00CA60A1" w:rsidRPr="00691876">
        <w:rPr>
          <w:rFonts w:eastAsia="Calibri"/>
          <w:i/>
          <w:iCs/>
          <w:sz w:val="22"/>
          <w:vertAlign w:val="subscript"/>
          <w:lang w:eastAsia="en-US"/>
        </w:rPr>
        <w:t>B</w:t>
      </w:r>
      <w:r w:rsidR="001C7554" w:rsidRPr="0038522D">
        <w:rPr>
          <w:rFonts w:eastAsia="Calibri"/>
          <w:lang w:eastAsia="en-US"/>
        </w:rPr>
        <w:t>.</w:t>
      </w:r>
    </w:p>
    <w:p w14:paraId="32C5C535" w14:textId="0E585576" w:rsidR="00766435" w:rsidRPr="0038522D" w:rsidRDefault="00602067" w:rsidP="00766435">
      <w:pPr>
        <w:pStyle w:val="ac"/>
        <w:rPr>
          <w:rFonts w:eastAsia="Calibri"/>
          <w:lang w:eastAsia="en-US"/>
        </w:rPr>
      </w:pPr>
      <w:r w:rsidRPr="0038522D">
        <w:rPr>
          <w:rFonts w:eastAsia="Calibri"/>
          <w:lang w:eastAsia="en-US"/>
        </w:rPr>
        <w:t>В эксперименте COMPASS</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результате глобального фитирования данных было получено указание, что вклад глюонов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спин протона возможен при значениях </w:t>
      </w:r>
      <w:r w:rsidRPr="0038522D">
        <w:rPr>
          <w:rFonts w:eastAsia="Calibri"/>
          <w:i/>
          <w:lang w:eastAsia="en-US"/>
        </w:rPr>
        <w:t>x</w:t>
      </w:r>
      <w:r w:rsidRPr="00691876">
        <w:rPr>
          <w:rFonts w:eastAsia="Calibri"/>
          <w:i/>
          <w:iCs/>
          <w:sz w:val="22"/>
          <w:vertAlign w:val="subscript"/>
          <w:lang w:eastAsia="en-US"/>
        </w:rPr>
        <w:t>B</w:t>
      </w:r>
      <w:r w:rsidRPr="0038522D">
        <w:rPr>
          <w:rFonts w:eastAsia="Calibri"/>
          <w:lang w:eastAsia="en-US"/>
        </w:rPr>
        <w:t xml:space="preserve"> примерно 0.3 (</w:t>
      </w:r>
      <w:r w:rsidR="00AA1F96">
        <w:fldChar w:fldCharType="begin"/>
      </w:r>
      <w:r w:rsidR="00B46F54">
        <w:instrText xml:space="preserve"> REF _Ref27929010 \h </w:instrText>
      </w:r>
      <w:r w:rsidR="00AA1F96">
        <w:fldChar w:fldCharType="separate"/>
      </w:r>
      <w:r w:rsidR="008D05A3">
        <w:t xml:space="preserve">Рис. </w:t>
      </w:r>
      <w:r w:rsidR="008D05A3">
        <w:rPr>
          <w:noProof/>
        </w:rPr>
        <w:t>1</w:t>
      </w:r>
      <w:r w:rsidR="008D05A3">
        <w:t>.</w:t>
      </w:r>
      <w:r w:rsidR="008D05A3">
        <w:rPr>
          <w:noProof/>
        </w:rPr>
        <w:t>1</w:t>
      </w:r>
      <w:r w:rsidR="00AA1F96">
        <w:fldChar w:fldCharType="end"/>
      </w:r>
      <w:r w:rsidR="00572A65" w:rsidRPr="0038522D">
        <w:rPr>
          <w:rFonts w:eastAsia="Calibri"/>
          <w:lang w:eastAsia="en-US"/>
        </w:rPr>
        <w:t>)</w:t>
      </w:r>
      <w:r w:rsidRPr="0038522D">
        <w:rPr>
          <w:rFonts w:eastAsia="Calibri"/>
          <w:lang w:eastAsia="en-US"/>
        </w:rPr>
        <w:t xml:space="preserve"> [</w:t>
      </w:r>
      <w:bookmarkStart w:id="34" w:name="_Ref488076957"/>
      <w:r w:rsidR="00F71B6E" w:rsidRPr="0038522D">
        <w:rPr>
          <w:rStyle w:val="ab"/>
          <w:rFonts w:eastAsia="Calibri"/>
          <w:bCs/>
          <w:vertAlign w:val="baseline"/>
          <w:lang w:eastAsia="en-US"/>
        </w:rPr>
        <w:endnoteReference w:id="17"/>
      </w:r>
      <w:bookmarkEnd w:id="34"/>
      <w:r w:rsidRPr="0038522D">
        <w:rPr>
          <w:rFonts w:eastAsia="Calibri"/>
          <w:lang w:eastAsia="en-US"/>
        </w:rPr>
        <w:t>]</w:t>
      </w:r>
      <w:r w:rsidR="00F71B6E" w:rsidRPr="0038522D">
        <w:rPr>
          <w:rFonts w:eastAsia="Calibri"/>
          <w:lang w:eastAsia="en-US"/>
        </w:rPr>
        <w:t>.</w:t>
      </w:r>
      <w:r w:rsidR="009914F6" w:rsidRPr="0038522D">
        <w:rPr>
          <w:rFonts w:eastAsia="Calibri"/>
          <w:lang w:eastAsia="en-US"/>
        </w:rPr>
        <w:t xml:space="preserve"> </w:t>
      </w:r>
    </w:p>
    <w:p w14:paraId="682B5C77" w14:textId="3DD84B0F" w:rsidR="00414806" w:rsidRPr="0038522D" w:rsidRDefault="00414806" w:rsidP="00414806">
      <w:pPr>
        <w:pStyle w:val="ac"/>
        <w:rPr>
          <w:rFonts w:eastAsia="Calibri"/>
          <w:lang w:eastAsia="en-US"/>
        </w:rPr>
      </w:pPr>
      <w:r w:rsidRPr="0038522D">
        <w:rPr>
          <w:rFonts w:eastAsia="Calibri"/>
          <w:lang w:eastAsia="en-US"/>
        </w:rPr>
        <w:t>До последнего времени все измерения двухспиновых асимметрий были сравнимы с нулем в пределах ошибок, и только в 2017 г. эксперимент СТАР опубликовал данные, указывающие на ненулевую асимметрию (</w:t>
      </w:r>
      <w:r w:rsidR="00AA1F96">
        <w:fldChar w:fldCharType="begin"/>
      </w:r>
      <w:r w:rsidR="00B46F54">
        <w:instrText xml:space="preserve"> REF _Ref27929817 \h </w:instrText>
      </w:r>
      <w:r w:rsidR="00AA1F96">
        <w:fldChar w:fldCharType="separate"/>
      </w:r>
      <w:r w:rsidR="008D05A3" w:rsidRPr="0038522D">
        <w:t>Рис. </w:t>
      </w:r>
      <w:r w:rsidR="008D05A3">
        <w:rPr>
          <w:noProof/>
        </w:rPr>
        <w:t>1</w:t>
      </w:r>
      <w:r w:rsidR="008D05A3">
        <w:t>.</w:t>
      </w:r>
      <w:r w:rsidR="008D05A3">
        <w:rPr>
          <w:noProof/>
        </w:rPr>
        <w:t>2</w:t>
      </w:r>
      <w:r w:rsidR="00AA1F96">
        <w:fldChar w:fldCharType="end"/>
      </w:r>
      <w:r w:rsidRPr="0038522D">
        <w:rPr>
          <w:rFonts w:eastAsia="Calibri"/>
          <w:lang w:eastAsia="en-US"/>
        </w:rPr>
        <w:t>) [</w:t>
      </w:r>
      <w:bookmarkStart w:id="35" w:name="_Ref488076965"/>
      <w:r w:rsidRPr="0038522D">
        <w:rPr>
          <w:rStyle w:val="ab"/>
          <w:rFonts w:eastAsia="Calibri"/>
          <w:bCs/>
          <w:vertAlign w:val="baseline"/>
          <w:lang w:eastAsia="en-US"/>
        </w:rPr>
        <w:endnoteReference w:id="18"/>
      </w:r>
      <w:bookmarkEnd w:id="35"/>
      <w:r w:rsidRPr="0038522D">
        <w:rPr>
          <w:rFonts w:eastAsia="Calibri"/>
          <w:lang w:eastAsia="en-US"/>
        </w:rPr>
        <w:t>].</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5F42CC" w:rsidRPr="0038522D" w14:paraId="573E5915" w14:textId="77777777" w:rsidTr="00572A65">
        <w:trPr>
          <w:jc w:val="center"/>
        </w:trPr>
        <w:tc>
          <w:tcPr>
            <w:tcW w:w="4785" w:type="dxa"/>
            <w:vAlign w:val="bottom"/>
          </w:tcPr>
          <w:p w14:paraId="628735BE" w14:textId="77777777" w:rsidR="005F42CC" w:rsidRPr="0038522D" w:rsidRDefault="005F42CC" w:rsidP="00DA40DB">
            <w:pPr>
              <w:pStyle w:val="affa"/>
              <w:rPr>
                <w:rFonts w:eastAsia="Calibri"/>
                <w:noProof w:val="0"/>
                <w:lang w:eastAsia="en-US"/>
              </w:rPr>
            </w:pPr>
            <w:r w:rsidRPr="0038522D">
              <w:rPr>
                <w:rFonts w:eastAsia="Calibri"/>
              </w:rPr>
              <w:drawing>
                <wp:inline distT="0" distB="0" distL="0" distR="0" wp14:anchorId="596F4A0B" wp14:editId="1D785ADF">
                  <wp:extent cx="2752090" cy="1951355"/>
                  <wp:effectExtent l="19050" t="0" r="0" b="0"/>
                  <wp:docPr id="14"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
                            <a:extLst>
                              <a:ext uri="{28A0092B-C50C-407E-A947-70E740481C1C}">
                                <a14:useLocalDpi xmlns:a14="http://schemas.microsoft.com/office/drawing/2010/main" val="0"/>
                              </a:ext>
                            </a:extLst>
                          </a:blip>
                          <a:srcRect l="1622" t="3198"/>
                          <a:stretch>
                            <a:fillRect/>
                          </a:stretch>
                        </pic:blipFill>
                        <pic:spPr bwMode="auto">
                          <a:xfrm>
                            <a:off x="0" y="0"/>
                            <a:ext cx="2752090" cy="1951355"/>
                          </a:xfrm>
                          <a:prstGeom prst="rect">
                            <a:avLst/>
                          </a:prstGeom>
                          <a:noFill/>
                        </pic:spPr>
                      </pic:pic>
                    </a:graphicData>
                  </a:graphic>
                </wp:inline>
              </w:drawing>
            </w:r>
          </w:p>
        </w:tc>
        <w:tc>
          <w:tcPr>
            <w:tcW w:w="4785" w:type="dxa"/>
            <w:vAlign w:val="bottom"/>
          </w:tcPr>
          <w:p w14:paraId="7825A52B" w14:textId="77777777" w:rsidR="005F42CC" w:rsidRPr="0038522D" w:rsidRDefault="005F42CC" w:rsidP="00572A65">
            <w:pPr>
              <w:pStyle w:val="affa"/>
              <w:keepNext w:val="0"/>
              <w:keepLines w:val="0"/>
              <w:widowControl w:val="0"/>
              <w:rPr>
                <w:rFonts w:eastAsia="Calibri"/>
                <w:noProof w:val="0"/>
                <w:lang w:eastAsia="en-US"/>
              </w:rPr>
            </w:pPr>
            <w:r w:rsidRPr="0038522D">
              <w:rPr>
                <w:rFonts w:eastAsia="Calibri"/>
              </w:rPr>
              <w:drawing>
                <wp:inline distT="0" distB="0" distL="0" distR="0" wp14:anchorId="2D42CC71" wp14:editId="760D4EE2">
                  <wp:extent cx="2196337" cy="2266391"/>
                  <wp:effectExtent l="0" t="0" r="0" b="635"/>
                  <wp:docPr id="1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t="2601"/>
                          <a:stretch>
                            <a:fillRect/>
                          </a:stretch>
                        </pic:blipFill>
                        <pic:spPr>
                          <a:xfrm>
                            <a:off x="0" y="0"/>
                            <a:ext cx="2201280" cy="2271492"/>
                          </a:xfrm>
                          <a:prstGeom prst="rect">
                            <a:avLst/>
                          </a:prstGeom>
                        </pic:spPr>
                      </pic:pic>
                    </a:graphicData>
                  </a:graphic>
                </wp:inline>
              </w:drawing>
            </w:r>
          </w:p>
        </w:tc>
      </w:tr>
      <w:tr w:rsidR="005F42CC" w:rsidRPr="0038522D" w14:paraId="6108B140" w14:textId="77777777" w:rsidTr="00572A65">
        <w:trPr>
          <w:jc w:val="center"/>
        </w:trPr>
        <w:tc>
          <w:tcPr>
            <w:tcW w:w="4785" w:type="dxa"/>
          </w:tcPr>
          <w:p w14:paraId="0DEC5B37" w14:textId="5DC15FFB" w:rsidR="00572A65" w:rsidRPr="0038522D" w:rsidRDefault="00406A7E" w:rsidP="00406A7E">
            <w:pPr>
              <w:pStyle w:val="af"/>
            </w:pPr>
            <w:bookmarkStart w:id="36" w:name="_Ref27929010"/>
            <w:r>
              <w:t xml:space="preserve">Рис. </w:t>
            </w:r>
            <w:fldSimple w:instr=" STYLEREF 1 \s ">
              <w:r w:rsidR="008D05A3">
                <w:rPr>
                  <w:noProof/>
                </w:rPr>
                <w:t>1</w:t>
              </w:r>
            </w:fldSimple>
            <w:r w:rsidR="007B1511">
              <w:t>.</w:t>
            </w:r>
            <w:fldSimple w:instr=" SEQ Рис._ \* ARABIC \s 1 ">
              <w:r w:rsidR="008D05A3">
                <w:rPr>
                  <w:noProof/>
                </w:rPr>
                <w:t>1</w:t>
              </w:r>
            </w:fldSimple>
            <w:bookmarkEnd w:id="36"/>
            <w:r w:rsidR="00572A65" w:rsidRPr="0038522D">
              <w:t xml:space="preserve"> Результат глобального анализа данных [</w:t>
            </w:r>
            <w:r w:rsidR="00AA1F96">
              <w:fldChar w:fldCharType="begin"/>
            </w:r>
            <w:r w:rsidR="00B46F54">
              <w:instrText xml:space="preserve"> NOTEREF _Ref488076957 \h </w:instrText>
            </w:r>
            <w:r w:rsidR="00AA1F96">
              <w:fldChar w:fldCharType="separate"/>
            </w:r>
            <w:r w:rsidR="008D05A3">
              <w:t>16</w:t>
            </w:r>
            <w:r w:rsidR="00AA1F96">
              <w:fldChar w:fldCharType="end"/>
            </w:r>
            <w:r w:rsidR="00572A65" w:rsidRPr="0038522D">
              <w:t>]</w:t>
            </w:r>
          </w:p>
        </w:tc>
        <w:tc>
          <w:tcPr>
            <w:tcW w:w="4785" w:type="dxa"/>
          </w:tcPr>
          <w:p w14:paraId="3F7405A0" w14:textId="02B016CB" w:rsidR="00572A65" w:rsidRPr="0038522D" w:rsidRDefault="00572A65" w:rsidP="00406A7E">
            <w:pPr>
              <w:pStyle w:val="aff7"/>
              <w:keepNext/>
              <w:ind w:right="423"/>
            </w:pPr>
            <w:bookmarkStart w:id="37" w:name="_Ref27929817"/>
            <w:r w:rsidRPr="0038522D">
              <w:t>Рис. </w:t>
            </w:r>
            <w:fldSimple w:instr=" STYLEREF 1 \s ">
              <w:r w:rsidR="008D05A3">
                <w:rPr>
                  <w:noProof/>
                </w:rPr>
                <w:t>1</w:t>
              </w:r>
            </w:fldSimple>
            <w:r w:rsidR="007B1511">
              <w:t>.</w:t>
            </w:r>
            <w:fldSimple w:instr=" SEQ Рис._ \* ARABIC \s 1 ">
              <w:r w:rsidR="008D05A3">
                <w:rPr>
                  <w:noProof/>
                </w:rPr>
                <w:t>2</w:t>
              </w:r>
            </w:fldSimple>
            <w:bookmarkEnd w:id="37"/>
            <w:r w:rsidRPr="0038522D">
              <w:t xml:space="preserve"> Измерение двухспиновой асимметрии</w:t>
            </w:r>
            <w:r w:rsidR="00D1407E" w:rsidRPr="0038522D">
              <w:t xml:space="preserve"> в</w:t>
            </w:r>
            <w:r w:rsidR="00655E4A" w:rsidRPr="0038522D">
              <w:t xml:space="preserve"> </w:t>
            </w:r>
            <w:r w:rsidRPr="0038522D">
              <w:t>эксперименте СТАР [</w:t>
            </w:r>
            <w:r w:rsidR="00AA1F96">
              <w:fldChar w:fldCharType="begin"/>
            </w:r>
            <w:r w:rsidR="00B46F54">
              <w:instrText xml:space="preserve"> NOTEREF _Ref488076965 \h </w:instrText>
            </w:r>
            <w:r w:rsidR="00AA1F96">
              <w:fldChar w:fldCharType="separate"/>
            </w:r>
            <w:r w:rsidR="008D05A3">
              <w:t>17</w:t>
            </w:r>
            <w:r w:rsidR="00AA1F96">
              <w:fldChar w:fldCharType="end"/>
            </w:r>
            <w:r w:rsidRPr="0038522D">
              <w:t>]</w:t>
            </w:r>
          </w:p>
        </w:tc>
      </w:tr>
    </w:tbl>
    <w:p w14:paraId="2584D432" w14:textId="77777777" w:rsidR="0079469A" w:rsidRPr="0038522D" w:rsidRDefault="00B945BC" w:rsidP="00476EEE">
      <w:pPr>
        <w:pStyle w:val="ac"/>
        <w:rPr>
          <w:rFonts w:eastAsia="Calibri"/>
          <w:lang w:eastAsia="en-US"/>
        </w:rPr>
      </w:pPr>
      <w:r w:rsidRPr="0038522D">
        <w:rPr>
          <w:rFonts w:eastAsia="Calibri"/>
          <w:lang w:eastAsia="en-US"/>
        </w:rPr>
        <w:t>Следует отметить, что все исследования являются модельно-зависимыми как</w:t>
      </w:r>
      <w:r w:rsidR="00D1407E" w:rsidRPr="0038522D">
        <w:rPr>
          <w:rFonts w:eastAsia="Calibri"/>
          <w:lang w:eastAsia="en-US"/>
        </w:rPr>
        <w:t xml:space="preserve"> с </w:t>
      </w:r>
      <w:r w:rsidRPr="0038522D">
        <w:rPr>
          <w:rFonts w:eastAsia="Calibri"/>
          <w:lang w:eastAsia="en-US"/>
        </w:rPr>
        <w:t>точки зрения восстановления параметров реакции, так</w:t>
      </w:r>
      <w:r w:rsidR="00D1407E" w:rsidRPr="0038522D">
        <w:rPr>
          <w:rFonts w:eastAsia="Calibri"/>
          <w:lang w:eastAsia="en-US"/>
        </w:rPr>
        <w:t xml:space="preserve"> и</w:t>
      </w:r>
      <w:r w:rsidR="00655E4A" w:rsidRPr="0038522D">
        <w:rPr>
          <w:rFonts w:eastAsia="Calibri"/>
          <w:lang w:eastAsia="en-US"/>
        </w:rPr>
        <w:t xml:space="preserve"> </w:t>
      </w:r>
      <w:r w:rsidR="00D1407E" w:rsidRPr="0038522D">
        <w:rPr>
          <w:rFonts w:eastAsia="Calibri"/>
          <w:lang w:eastAsia="en-US"/>
        </w:rPr>
        <w:t>с</w:t>
      </w:r>
      <w:r w:rsidR="00655E4A" w:rsidRPr="0038522D">
        <w:rPr>
          <w:rFonts w:eastAsia="Calibri"/>
          <w:lang w:eastAsia="en-US"/>
        </w:rPr>
        <w:t xml:space="preserve"> </w:t>
      </w:r>
      <w:r w:rsidRPr="0038522D">
        <w:rPr>
          <w:rFonts w:eastAsia="Calibri"/>
          <w:lang w:eastAsia="en-US"/>
        </w:rPr>
        <w:t>точки зрения описания процессов</w:t>
      </w:r>
      <w:r w:rsidR="001C7554" w:rsidRPr="0038522D">
        <w:rPr>
          <w:rFonts w:eastAsia="Calibri"/>
          <w:lang w:eastAsia="en-US"/>
        </w:rPr>
        <w:t>.</w:t>
      </w:r>
    </w:p>
    <w:p w14:paraId="73CD43E0" w14:textId="1299F0B5" w:rsidR="001C755C" w:rsidRPr="0038522D" w:rsidRDefault="00F876BD" w:rsidP="00DA40DB">
      <w:pPr>
        <w:pStyle w:val="ac"/>
      </w:pPr>
      <w:r w:rsidRPr="0038522D">
        <w:rPr>
          <w:rFonts w:eastAsia="Calibri"/>
          <w:lang w:eastAsia="en-US"/>
        </w:rPr>
        <w:t>Одним из возможных способов измерения поляризации партонов (кварков</w:t>
      </w:r>
      <w:r w:rsidR="00D1407E" w:rsidRPr="0038522D">
        <w:rPr>
          <w:rFonts w:eastAsia="Calibri"/>
          <w:lang w:eastAsia="en-US"/>
        </w:rPr>
        <w:t xml:space="preserve"> и </w:t>
      </w:r>
      <w:r w:rsidRPr="0038522D">
        <w:rPr>
          <w:rFonts w:eastAsia="Calibri"/>
          <w:lang w:eastAsia="en-US"/>
        </w:rPr>
        <w:t>глюонов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протоне) является изучение образования частиц </w:t>
      </w:r>
      <w:r w:rsidR="00D053C4" w:rsidRPr="0038522D">
        <w:rPr>
          <w:rFonts w:eastAsia="Calibri"/>
          <w:i/>
          <w:lang w:eastAsia="en-US"/>
        </w:rPr>
        <w:t>φ</w:t>
      </w:r>
      <w:r w:rsidR="00D053C4" w:rsidRPr="0038522D">
        <w:rPr>
          <w:rFonts w:eastAsia="Calibri"/>
          <w:lang w:eastAsia="en-US"/>
        </w:rPr>
        <w:t xml:space="preserve">, </w:t>
      </w:r>
      <w:r w:rsidR="00D053C4" w:rsidRPr="0038522D">
        <w:rPr>
          <w:rFonts w:eastAsia="Calibri"/>
          <w:i/>
          <w:lang w:eastAsia="en-US"/>
        </w:rPr>
        <w:t>f</w:t>
      </w:r>
      <w:r w:rsidR="004F49D1" w:rsidRPr="0038522D">
        <w:rPr>
          <w:rFonts w:eastAsia="Calibri"/>
          <w:i/>
          <w:lang w:eastAsia="en-US"/>
        </w:rPr>
        <w:t>₂</w:t>
      </w:r>
      <w:r w:rsidR="00D053C4" w:rsidRPr="0038522D">
        <w:rPr>
          <w:rFonts w:eastAsia="Calibri"/>
          <w:lang w:eastAsia="en-US"/>
        </w:rPr>
        <w:t>(1520),</w:t>
      </w:r>
      <w:r w:rsidR="00D1407E" w:rsidRPr="0038522D">
        <w:rPr>
          <w:rFonts w:eastAsia="Calibri"/>
          <w:lang w:eastAsia="en-US"/>
        </w:rPr>
        <w:t xml:space="preserve"> а</w:t>
      </w:r>
      <w:r w:rsidR="00655E4A" w:rsidRPr="0038522D">
        <w:rPr>
          <w:rFonts w:eastAsia="Calibri"/>
          <w:lang w:eastAsia="en-US"/>
        </w:rPr>
        <w:t xml:space="preserve"> </w:t>
      </w:r>
      <w:r w:rsidR="00D053C4" w:rsidRPr="0038522D">
        <w:rPr>
          <w:rFonts w:eastAsia="Calibri"/>
          <w:lang w:eastAsia="en-US"/>
        </w:rPr>
        <w:t xml:space="preserve">также </w:t>
      </w:r>
      <w:r w:rsidRPr="0038522D">
        <w:rPr>
          <w:rFonts w:eastAsia="Calibri"/>
          <w:i/>
          <w:lang w:eastAsia="en-US"/>
        </w:rPr>
        <w:t>χ</w:t>
      </w:r>
      <w:r w:rsidRPr="00691876">
        <w:rPr>
          <w:rFonts w:eastAsia="Calibri"/>
          <w:i/>
          <w:iCs/>
          <w:vertAlign w:val="subscript"/>
        </w:rPr>
        <w:t>c</w:t>
      </w:r>
      <w:r w:rsidR="0035201E" w:rsidRPr="00691876">
        <w:rPr>
          <w:rFonts w:eastAsia="Calibri"/>
          <w:i/>
          <w:iCs/>
          <w:vertAlign w:val="subscript"/>
        </w:rPr>
        <w:t>1</w:t>
      </w:r>
      <w:r w:rsidR="00BB183D" w:rsidRPr="0038522D">
        <w:rPr>
          <w:rFonts w:eastAsia="Calibri"/>
          <w:vertAlign w:val="subscript"/>
        </w:rPr>
        <w:t> </w:t>
      </w:r>
      <w:r w:rsidRPr="0038522D">
        <w:rPr>
          <w:rFonts w:eastAsia="Calibri"/>
          <w:lang w:eastAsia="en-US"/>
        </w:rPr>
        <w:t>(</w:t>
      </w:r>
      <w:r w:rsidRPr="0038522D">
        <w:rPr>
          <w:rFonts w:eastAsia="Calibri"/>
          <w:i/>
          <w:lang w:eastAsia="en-US"/>
        </w:rPr>
        <w:t>1P</w:t>
      </w:r>
      <w:r w:rsidRPr="0038522D">
        <w:rPr>
          <w:rFonts w:eastAsia="Calibri"/>
          <w:lang w:eastAsia="en-US"/>
        </w:rPr>
        <w:t>)</w:t>
      </w:r>
      <w:r w:rsidR="00D1407E" w:rsidRPr="0038522D">
        <w:rPr>
          <w:rFonts w:eastAsia="Calibri"/>
          <w:lang w:eastAsia="en-US"/>
        </w:rPr>
        <w:t xml:space="preserve"> и </w:t>
      </w:r>
      <w:r w:rsidRPr="0038522D">
        <w:rPr>
          <w:rFonts w:eastAsia="Calibri"/>
          <w:i/>
          <w:lang w:eastAsia="en-US"/>
        </w:rPr>
        <w:t>χ</w:t>
      </w:r>
      <w:r w:rsidRPr="00691876">
        <w:rPr>
          <w:rFonts w:eastAsia="Calibri"/>
          <w:i/>
          <w:iCs/>
          <w:vertAlign w:val="subscript"/>
          <w:lang w:eastAsia="en-US"/>
        </w:rPr>
        <w:t>c</w:t>
      </w:r>
      <w:r w:rsidR="0035201E" w:rsidRPr="00691876">
        <w:rPr>
          <w:rFonts w:eastAsia="Calibri"/>
          <w:i/>
          <w:iCs/>
          <w:vertAlign w:val="subscript"/>
          <w:lang w:eastAsia="en-US"/>
        </w:rPr>
        <w:t>2</w:t>
      </w:r>
      <w:r w:rsidRPr="0038522D">
        <w:rPr>
          <w:rFonts w:eastAsia="Calibri"/>
          <w:lang w:eastAsia="en-US"/>
        </w:rPr>
        <w:t>(</w:t>
      </w:r>
      <w:r w:rsidRPr="0038522D">
        <w:rPr>
          <w:rFonts w:eastAsia="Calibri"/>
          <w:i/>
          <w:lang w:eastAsia="en-US"/>
        </w:rPr>
        <w:t>1P</w:t>
      </w:r>
      <w:r w:rsidRPr="0038522D">
        <w:rPr>
          <w:rFonts w:eastAsia="Calibri"/>
          <w:lang w:eastAsia="en-US"/>
        </w:rPr>
        <w:t xml:space="preserve">), которые распадаются на </w:t>
      </w:r>
      <w:r w:rsidRPr="0038522D">
        <w:rPr>
          <w:rFonts w:eastAsia="Calibri"/>
          <w:i/>
          <w:lang w:eastAsia="en-US"/>
        </w:rPr>
        <w:t>J/ψ</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фотон. </w:t>
      </w:r>
      <w:r w:rsidR="00D053C4" w:rsidRPr="0038522D">
        <w:rPr>
          <w:rFonts w:eastAsia="Calibri"/>
          <w:lang w:eastAsia="en-US"/>
        </w:rPr>
        <w:t>Хорошо известно, что о</w:t>
      </w:r>
      <w:r w:rsidRPr="0038522D">
        <w:rPr>
          <w:rFonts w:eastAsia="Calibri"/>
          <w:lang w:eastAsia="en-US"/>
        </w:rPr>
        <w:t xml:space="preserve">бразование </w:t>
      </w:r>
      <w:r w:rsidR="00D053C4" w:rsidRPr="0038522D">
        <w:rPr>
          <w:rFonts w:eastAsia="Calibri"/>
          <w:lang w:eastAsia="en-US"/>
        </w:rPr>
        <w:t xml:space="preserve">кваркония </w:t>
      </w:r>
      <w:r w:rsidRPr="0038522D">
        <w:rPr>
          <w:rFonts w:eastAsia="Calibri"/>
          <w:lang w:eastAsia="en-US"/>
        </w:rPr>
        <w:t xml:space="preserve">включает три </w:t>
      </w:r>
      <w:r w:rsidR="00D053C4" w:rsidRPr="0038522D">
        <w:rPr>
          <w:rFonts w:eastAsia="Calibri"/>
          <w:lang w:eastAsia="en-US"/>
        </w:rPr>
        <w:t>основных процесса на партонном уровне</w:t>
      </w:r>
      <w:r w:rsidRPr="0038522D">
        <w:rPr>
          <w:rFonts w:eastAsia="Calibri"/>
          <w:lang w:eastAsia="en-US"/>
        </w:rPr>
        <w:t xml:space="preserve"> </w:t>
      </w:r>
      <w:r w:rsidR="00C57241" w:rsidRPr="0038522D">
        <w:rPr>
          <w:rFonts w:eastAsia="Calibri"/>
          <w:lang w:eastAsia="en-US"/>
        </w:rPr>
        <w:t>(см. </w:t>
      </w:r>
      <w:r w:rsidR="00AA1F96">
        <w:fldChar w:fldCharType="begin"/>
      </w:r>
      <w:r w:rsidR="00B46F54">
        <w:instrText xml:space="preserve"> REF _Ref27929833 \h </w:instrText>
      </w:r>
      <w:r w:rsidR="00AA1F96">
        <w:fldChar w:fldCharType="separate"/>
      </w:r>
      <w:r w:rsidR="008D05A3" w:rsidRPr="0038522D">
        <w:t>Рис. </w:t>
      </w:r>
      <w:r w:rsidR="008D05A3">
        <w:rPr>
          <w:noProof/>
        </w:rPr>
        <w:t>1</w:t>
      </w:r>
      <w:r w:rsidR="008D05A3">
        <w:t>.</w:t>
      </w:r>
      <w:r w:rsidR="008D05A3">
        <w:rPr>
          <w:noProof/>
        </w:rPr>
        <w:t>3</w:t>
      </w:r>
      <w:r w:rsidR="00AA1F96">
        <w:fldChar w:fldCharType="end"/>
      </w:r>
      <w:r w:rsidRPr="0038522D">
        <w:rPr>
          <w:rFonts w:eastAsia="Calibri"/>
          <w:lang w:eastAsia="en-US"/>
        </w:rPr>
        <w:t xml:space="preserve">): </w:t>
      </w:r>
      <w:r w:rsidR="006A06F0" w:rsidRPr="0038522D">
        <w:rPr>
          <w:rFonts w:eastAsia="Calibri"/>
          <w:lang w:eastAsia="en-US"/>
        </w:rPr>
        <w:t>кварк-глюонное рассеяние</w:t>
      </w:r>
      <w:r w:rsidR="00655E4A" w:rsidRPr="0038522D">
        <w:rPr>
          <w:rFonts w:eastAsia="Calibri"/>
          <w:lang w:eastAsia="en-US"/>
        </w:rPr>
        <w:t xml:space="preserve"> </w:t>
      </w:r>
      <w:r w:rsidRPr="0038522D">
        <w:rPr>
          <w:rFonts w:eastAsia="Calibri"/>
          <w:lang w:eastAsia="en-US"/>
        </w:rPr>
        <w:t>(a</w:t>
      </w:r>
      <w:r w:rsidR="00DA40DB" w:rsidRPr="0038522D">
        <w:rPr>
          <w:rFonts w:eastAsia="Calibri"/>
          <w:lang w:eastAsia="en-US"/>
        </w:rPr>
        <w:t>), аннигиляция легких кварков</w:t>
      </w:r>
      <w:r w:rsidR="00655E4A" w:rsidRPr="0038522D">
        <w:rPr>
          <w:rFonts w:eastAsia="Calibri"/>
          <w:lang w:eastAsia="en-US"/>
        </w:rPr>
        <w:t xml:space="preserve"> </w:t>
      </w:r>
      <w:r w:rsidRPr="0038522D">
        <w:rPr>
          <w:rFonts w:eastAsia="Calibri"/>
          <w:lang w:eastAsia="en-US"/>
        </w:rPr>
        <w:t>(b)</w:t>
      </w:r>
      <w:r w:rsidR="00D1407E" w:rsidRPr="0038522D">
        <w:rPr>
          <w:rFonts w:eastAsia="Calibri"/>
          <w:lang w:eastAsia="en-US"/>
        </w:rPr>
        <w:t xml:space="preserve"> и</w:t>
      </w:r>
      <w:r w:rsidR="00655E4A" w:rsidRPr="0038522D">
        <w:rPr>
          <w:rFonts w:eastAsia="Calibri"/>
          <w:lang w:eastAsia="en-US"/>
        </w:rPr>
        <w:t xml:space="preserve"> </w:t>
      </w:r>
      <w:r w:rsidR="006A06F0" w:rsidRPr="0038522D">
        <w:rPr>
          <w:rFonts w:eastAsia="Calibri"/>
          <w:lang w:eastAsia="en-US"/>
        </w:rPr>
        <w:t>глюон-глюонное слияние</w:t>
      </w:r>
      <w:r w:rsidR="00DA40DB" w:rsidRPr="0038522D">
        <w:rPr>
          <w:rFonts w:eastAsia="Calibri"/>
          <w:lang w:eastAsia="en-US"/>
        </w:rPr>
        <w:t> </w:t>
      </w:r>
      <w:r w:rsidRPr="0038522D">
        <w:rPr>
          <w:rFonts w:eastAsia="Calibri"/>
          <w:lang w:eastAsia="en-US"/>
        </w:rPr>
        <w:t>(c) [</w:t>
      </w:r>
      <w:r w:rsidR="0066006C" w:rsidRPr="0038522D">
        <w:rPr>
          <w:rStyle w:val="ab"/>
          <w:rFonts w:eastAsia="Calibri"/>
          <w:bCs/>
          <w:vertAlign w:val="baseline"/>
          <w:lang w:eastAsia="en-US"/>
        </w:rPr>
        <w:endnoteReference w:id="19"/>
      </w:r>
      <w:r w:rsidRPr="0038522D">
        <w:rPr>
          <w:rFonts w:eastAsia="Calibri"/>
          <w:lang w:eastAsia="en-US"/>
        </w:rPr>
        <w:t>,</w:t>
      </w:r>
      <w:bookmarkStart w:id="38" w:name="_Ref488081285"/>
      <w:r w:rsidR="0066006C" w:rsidRPr="0038522D">
        <w:rPr>
          <w:rStyle w:val="ab"/>
          <w:rFonts w:eastAsia="Calibri"/>
          <w:bCs/>
          <w:vertAlign w:val="baseline"/>
          <w:lang w:eastAsia="en-US"/>
        </w:rPr>
        <w:endnoteReference w:id="20"/>
      </w:r>
      <w:bookmarkEnd w:id="38"/>
      <w:r w:rsidRPr="0038522D">
        <w:rPr>
          <w:rFonts w:eastAsia="Calibri"/>
          <w:lang w:eastAsia="en-US"/>
        </w:rPr>
        <w:t>].</w:t>
      </w:r>
      <w:r w:rsidR="0066006C" w:rsidRPr="0038522D">
        <w:rPr>
          <w:rFonts w:eastAsia="Calibri"/>
          <w:lang w:eastAsia="en-US"/>
        </w:rPr>
        <w:t xml:space="preserve"> </w:t>
      </w:r>
      <w:r w:rsidR="00D053C4" w:rsidRPr="0038522D">
        <w:rPr>
          <w:rFonts w:eastAsia="Calibri"/>
          <w:lang w:eastAsia="en-US"/>
        </w:rPr>
        <w:t>При этом</w:t>
      </w:r>
      <w:r w:rsidR="00D1407E" w:rsidRPr="0038522D">
        <w:rPr>
          <w:rFonts w:eastAsia="Calibri"/>
          <w:lang w:eastAsia="en-US"/>
        </w:rPr>
        <w:t xml:space="preserve"> в</w:t>
      </w:r>
      <w:r w:rsidR="00655E4A" w:rsidRPr="0038522D">
        <w:rPr>
          <w:rFonts w:eastAsia="Calibri"/>
          <w:lang w:eastAsia="en-US"/>
        </w:rPr>
        <w:t xml:space="preserve"> </w:t>
      </w:r>
      <w:r w:rsidR="00D053C4" w:rsidRPr="0038522D">
        <w:rPr>
          <w:rFonts w:eastAsia="Calibri"/>
          <w:lang w:eastAsia="en-US"/>
        </w:rPr>
        <w:t xml:space="preserve">рассматриваемой области энергий доминирующий </w:t>
      </w:r>
      <w:r w:rsidR="00DC646A" w:rsidRPr="0038522D">
        <w:rPr>
          <w:rFonts w:eastAsia="Calibri"/>
          <w:lang w:eastAsia="en-US"/>
        </w:rPr>
        <w:t>вклад</w:t>
      </w:r>
      <w:r w:rsidR="00D053C4" w:rsidRPr="0038522D">
        <w:rPr>
          <w:rFonts w:eastAsia="Calibri"/>
          <w:lang w:eastAsia="en-US"/>
        </w:rPr>
        <w:t xml:space="preserve"> для протонного пучка будет давать процесс кварк-глюонного рассеяния,</w:t>
      </w:r>
      <w:r w:rsidR="00D1407E" w:rsidRPr="0038522D">
        <w:rPr>
          <w:rFonts w:eastAsia="Calibri"/>
          <w:lang w:eastAsia="en-US"/>
        </w:rPr>
        <w:t xml:space="preserve"> а</w:t>
      </w:r>
      <w:r w:rsidR="00655E4A" w:rsidRPr="0038522D">
        <w:rPr>
          <w:rFonts w:eastAsia="Calibri"/>
          <w:lang w:eastAsia="en-US"/>
        </w:rPr>
        <w:t xml:space="preserve"> </w:t>
      </w:r>
      <w:r w:rsidR="00D053C4" w:rsidRPr="0038522D">
        <w:rPr>
          <w:rFonts w:eastAsia="Calibri"/>
          <w:lang w:eastAsia="en-US"/>
        </w:rPr>
        <w:t xml:space="preserve">для антипротонного </w:t>
      </w:r>
      <w:r w:rsidR="009B40C2" w:rsidRPr="0038522D">
        <w:rPr>
          <w:rFonts w:eastAsia="Calibri"/>
          <w:lang w:eastAsia="en-US"/>
        </w:rPr>
        <w:t>—</w:t>
      </w:r>
      <w:r w:rsidR="00D053C4" w:rsidRPr="0038522D">
        <w:rPr>
          <w:rFonts w:eastAsia="Calibri"/>
          <w:lang w:eastAsia="en-US"/>
        </w:rPr>
        <w:t xml:space="preserve"> к</w:t>
      </w:r>
      <w:r w:rsidR="0079469A" w:rsidRPr="0038522D">
        <w:rPr>
          <w:rFonts w:eastAsia="Calibri"/>
          <w:lang w:eastAsia="en-US"/>
        </w:rPr>
        <w:t>варк-антикварковая аннигиляция.</w:t>
      </w:r>
    </w:p>
    <w:p w14:paraId="24B1CDAE" w14:textId="77777777" w:rsidR="003C6088" w:rsidRPr="0038522D" w:rsidRDefault="001C755C" w:rsidP="00DA40DB">
      <w:pPr>
        <w:pStyle w:val="affa"/>
        <w:rPr>
          <w:noProof w:val="0"/>
        </w:rPr>
      </w:pPr>
      <w:r w:rsidRPr="0038522D">
        <w:lastRenderedPageBreak/>
        <w:drawing>
          <wp:inline distT="0" distB="0" distL="0" distR="0" wp14:anchorId="6E9F31EC" wp14:editId="56950489">
            <wp:extent cx="4396988" cy="1423226"/>
            <wp:effectExtent l="0" t="0" r="3810" b="5715"/>
            <wp:docPr id="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435735" cy="1435768"/>
                    </a:xfrm>
                    <a:prstGeom prst="rect">
                      <a:avLst/>
                    </a:prstGeom>
                  </pic:spPr>
                </pic:pic>
              </a:graphicData>
            </a:graphic>
          </wp:inline>
        </w:drawing>
      </w:r>
      <w:bookmarkStart w:id="39" w:name="_Ref488081124"/>
      <w:bookmarkStart w:id="40" w:name="_Ref488081129"/>
    </w:p>
    <w:p w14:paraId="542C55DD" w14:textId="448B6FF6" w:rsidR="001C755C" w:rsidRPr="0038522D" w:rsidRDefault="001C755C" w:rsidP="0079469A">
      <w:pPr>
        <w:pStyle w:val="aff7"/>
        <w:rPr>
          <w:rFonts w:eastAsia="Calibri"/>
          <w:lang w:eastAsia="en-US"/>
        </w:rPr>
      </w:pPr>
      <w:bookmarkStart w:id="41" w:name="_Ref27929833"/>
      <w:r w:rsidRPr="0038522D">
        <w:t>Рис. </w:t>
      </w:r>
      <w:fldSimple w:instr=" STYLEREF 1 \s ">
        <w:r w:rsidR="008D05A3">
          <w:rPr>
            <w:noProof/>
          </w:rPr>
          <w:t>1</w:t>
        </w:r>
      </w:fldSimple>
      <w:r w:rsidR="007B1511">
        <w:t>.</w:t>
      </w:r>
      <w:fldSimple w:instr=" SEQ Рис._ \* ARABIC \s 1 ">
        <w:r w:rsidR="008D05A3">
          <w:rPr>
            <w:noProof/>
          </w:rPr>
          <w:t>3</w:t>
        </w:r>
      </w:fldSimple>
      <w:bookmarkEnd w:id="40"/>
      <w:bookmarkEnd w:id="41"/>
      <w:r w:rsidRPr="0038522D">
        <w:t xml:space="preserve"> Типичные </w:t>
      </w:r>
      <w:r w:rsidRPr="0038522D">
        <w:rPr>
          <w:rFonts w:eastAsia="Calibri"/>
        </w:rPr>
        <w:t>диаграммы образования кваркония</w:t>
      </w:r>
      <w:bookmarkEnd w:id="39"/>
    </w:p>
    <w:p w14:paraId="43E6EE54" w14:textId="77777777" w:rsidR="001C7554" w:rsidRPr="0038522D" w:rsidRDefault="00360B65" w:rsidP="008D7F4D">
      <w:pPr>
        <w:pStyle w:val="ac"/>
        <w:rPr>
          <w:rFonts w:eastAsia="Calibri"/>
          <w:lang w:eastAsia="en-US"/>
        </w:rPr>
      </w:pPr>
      <w:r w:rsidRPr="0038522D">
        <w:rPr>
          <w:rFonts w:eastAsia="Calibri"/>
          <w:lang w:eastAsia="en-US"/>
        </w:rPr>
        <w:t>Характерной особенностью процессов образования кваркония является их высокая чувствительность</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глюонному содержанию взаимодействующих частиц. Образование состояний кваркония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столкновениях нуклонов особенно интересно, так как состояния</w:t>
      </w:r>
      <w:r w:rsidR="00D1407E" w:rsidRPr="0038522D">
        <w:rPr>
          <w:rFonts w:eastAsia="Calibri"/>
          <w:lang w:eastAsia="en-US"/>
        </w:rPr>
        <w:t xml:space="preserve"> с </w:t>
      </w:r>
      <w:r w:rsidRPr="0038522D">
        <w:rPr>
          <w:rFonts w:eastAsia="Calibri"/>
          <w:lang w:eastAsia="en-US"/>
        </w:rPr>
        <w:t xml:space="preserve">квантовыми числами </w:t>
      </w:r>
      <w:r w:rsidR="00247163" w:rsidRPr="0038522D">
        <w:rPr>
          <w:rFonts w:eastAsia="Calibri"/>
          <w:i/>
          <w:lang w:eastAsia="en-US"/>
        </w:rPr>
        <w:t>1⁻</w:t>
      </w:r>
      <w:r w:rsidR="008D7F4D" w:rsidRPr="0038522D">
        <w:rPr>
          <w:rFonts w:eastAsia="Calibri"/>
          <w:i/>
          <w:lang w:eastAsia="en-US"/>
        </w:rPr>
        <w:t> </w:t>
      </w:r>
      <w:r w:rsidR="00247163" w:rsidRPr="0038522D">
        <w:rPr>
          <w:rFonts w:eastAsia="Calibri"/>
          <w:i/>
          <w:lang w:eastAsia="en-US"/>
        </w:rPr>
        <w:t>⁻</w:t>
      </w:r>
      <w:r w:rsidRPr="0038522D">
        <w:rPr>
          <w:rFonts w:eastAsia="Calibri"/>
          <w:lang w:eastAsia="en-US"/>
        </w:rPr>
        <w:t xml:space="preserve">, </w:t>
      </w:r>
      <w:r w:rsidRPr="0038522D">
        <w:rPr>
          <w:rFonts w:eastAsia="Calibri"/>
          <w:i/>
          <w:iCs/>
          <w:lang w:eastAsia="en-US"/>
        </w:rPr>
        <w:t>1</w:t>
      </w:r>
      <w:r w:rsidR="008D7F4D" w:rsidRPr="0038522D">
        <w:rPr>
          <w:rFonts w:eastAsia="Calibri"/>
          <w:i/>
          <w:iCs/>
          <w:lang w:eastAsia="en-US"/>
        </w:rPr>
        <w:t>⁺ ⁺</w:t>
      </w:r>
      <w:r w:rsidRPr="0038522D">
        <w:rPr>
          <w:rFonts w:eastAsia="Calibri"/>
          <w:lang w:eastAsia="en-US"/>
        </w:rPr>
        <w:t xml:space="preserve">, </w:t>
      </w:r>
      <w:r w:rsidRPr="0038522D">
        <w:rPr>
          <w:rFonts w:eastAsia="Calibri"/>
          <w:i/>
          <w:iCs/>
          <w:lang w:eastAsia="en-US"/>
        </w:rPr>
        <w:t>2</w:t>
      </w:r>
      <w:r w:rsidR="008D7F4D" w:rsidRPr="0038522D">
        <w:rPr>
          <w:rFonts w:eastAsia="Calibri"/>
          <w:i/>
          <w:iCs/>
          <w:lang w:eastAsia="en-US"/>
        </w:rPr>
        <w:t>⁺ ⁺</w:t>
      </w:r>
      <w:r w:rsidRPr="0038522D">
        <w:rPr>
          <w:rFonts w:eastAsia="Calibri"/>
          <w:lang w:eastAsia="en-US"/>
        </w:rPr>
        <w:t xml:space="preserve"> несут информацию о плотности глюонов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нуклонах. Подобные состояния относительно легко регистрировать через их дилептонные</w:t>
      </w:r>
      <w:r w:rsidR="00D1407E" w:rsidRPr="0038522D">
        <w:rPr>
          <w:rFonts w:eastAsia="Calibri"/>
          <w:lang w:eastAsia="en-US"/>
        </w:rPr>
        <w:t xml:space="preserve"> и </w:t>
      </w:r>
      <w:r w:rsidRPr="0038522D">
        <w:rPr>
          <w:rFonts w:eastAsia="Calibri"/>
          <w:lang w:eastAsia="en-US"/>
        </w:rPr>
        <w:t>радиационные моды распада</w:t>
      </w:r>
      <w:r w:rsidR="001C7554" w:rsidRPr="0038522D">
        <w:rPr>
          <w:rFonts w:eastAsia="Calibri"/>
          <w:lang w:eastAsia="en-US"/>
        </w:rPr>
        <w:t>.</w:t>
      </w:r>
    </w:p>
    <w:p w14:paraId="0D51EDB3" w14:textId="5E8DA97F" w:rsidR="001C7554" w:rsidRPr="0038522D" w:rsidRDefault="00F876BD" w:rsidP="00D24219">
      <w:pPr>
        <w:pStyle w:val="ac"/>
        <w:rPr>
          <w:rFonts w:eastAsia="Calibri"/>
          <w:lang w:eastAsia="en-US"/>
        </w:rPr>
      </w:pPr>
      <w:r w:rsidRPr="0038522D">
        <w:rPr>
          <w:rFonts w:eastAsia="Calibri"/>
          <w:lang w:eastAsia="en-US"/>
        </w:rPr>
        <w:t xml:space="preserve">Измерение </w:t>
      </w:r>
      <w:r w:rsidR="0046329D" w:rsidRPr="0038522D">
        <w:rPr>
          <w:rFonts w:eastAsia="Calibri"/>
          <w:lang w:eastAsia="en-US"/>
        </w:rPr>
        <w:t>разницы сечений (</w:t>
      </w:r>
      <w:r w:rsidR="00DC646A" w:rsidRPr="0038522D">
        <w:rPr>
          <w:rFonts w:eastAsia="Calibri"/>
          <w:lang w:eastAsia="en-US"/>
        </w:rPr>
        <w:t>двухспиновых</w:t>
      </w:r>
      <w:r w:rsidR="0046329D" w:rsidRPr="0038522D">
        <w:rPr>
          <w:rFonts w:eastAsia="Calibri"/>
          <w:lang w:eastAsia="en-US"/>
        </w:rPr>
        <w:t xml:space="preserve"> асимметрий </w:t>
      </w:r>
      <w:r w:rsidR="0046329D" w:rsidRPr="0038522D">
        <w:rPr>
          <w:rFonts w:eastAsia="Calibri"/>
          <w:i/>
          <w:lang w:eastAsia="en-US"/>
        </w:rPr>
        <w:t>A</w:t>
      </w:r>
      <w:r w:rsidR="0046329D" w:rsidRPr="0038522D">
        <w:rPr>
          <w:rFonts w:eastAsia="Calibri"/>
          <w:i/>
          <w:vertAlign w:val="subscript"/>
          <w:lang w:eastAsia="en-US"/>
        </w:rPr>
        <w:t>NN</w:t>
      </w:r>
      <w:r w:rsidR="00247163" w:rsidRPr="0038522D">
        <w:rPr>
          <w:rFonts w:eastAsia="Calibri"/>
        </w:rPr>
        <w:t xml:space="preserve"> и</w:t>
      </w:r>
      <w:r w:rsidR="00655E4A" w:rsidRPr="0038522D">
        <w:rPr>
          <w:rFonts w:eastAsia="Calibri"/>
          <w:i/>
          <w:vertAlign w:val="subscript"/>
          <w:lang w:eastAsia="en-US"/>
        </w:rPr>
        <w:t xml:space="preserve"> </w:t>
      </w:r>
      <w:r w:rsidRPr="0038522D">
        <w:rPr>
          <w:rFonts w:eastAsia="Calibri"/>
          <w:i/>
          <w:lang w:eastAsia="en-US"/>
        </w:rPr>
        <w:t>A</w:t>
      </w:r>
      <w:r w:rsidRPr="0038522D">
        <w:rPr>
          <w:rFonts w:eastAsia="Calibri"/>
          <w:i/>
          <w:vertAlign w:val="subscript"/>
          <w:lang w:eastAsia="en-US"/>
        </w:rPr>
        <w:t>LL</w:t>
      </w:r>
      <w:r w:rsidR="00975E8F" w:rsidRPr="0038522D">
        <w:rPr>
          <w:rFonts w:eastAsia="Calibri"/>
          <w:lang w:eastAsia="en-US"/>
        </w:rPr>
        <w:t xml:space="preserve">) </w:t>
      </w:r>
      <w:r w:rsidRPr="0038522D">
        <w:rPr>
          <w:rFonts w:eastAsia="Calibri"/>
          <w:lang w:eastAsia="en-US"/>
        </w:rPr>
        <w:t xml:space="preserve">для </w:t>
      </w:r>
      <w:r w:rsidR="0046329D" w:rsidRPr="0038522D">
        <w:rPr>
          <w:rFonts w:eastAsia="Calibri"/>
          <w:lang w:eastAsia="en-US"/>
        </w:rPr>
        <w:t xml:space="preserve">частиц </w:t>
      </w:r>
      <w:r w:rsidR="0046329D" w:rsidRPr="0038522D">
        <w:rPr>
          <w:rFonts w:eastAsia="Calibri"/>
          <w:i/>
          <w:lang w:eastAsia="en-US"/>
        </w:rPr>
        <w:t>φ</w:t>
      </w:r>
      <w:r w:rsidR="0046329D" w:rsidRPr="0038522D">
        <w:rPr>
          <w:rFonts w:eastAsia="Calibri"/>
          <w:lang w:eastAsia="en-US"/>
        </w:rPr>
        <w:t xml:space="preserve">, </w:t>
      </w:r>
      <w:r w:rsidR="0046329D" w:rsidRPr="0038522D">
        <w:rPr>
          <w:rFonts w:eastAsia="Calibri"/>
          <w:i/>
          <w:lang w:eastAsia="en-US"/>
        </w:rPr>
        <w:t>f</w:t>
      </w:r>
      <w:r w:rsidR="004F49D1" w:rsidRPr="0038522D">
        <w:rPr>
          <w:rFonts w:eastAsia="Calibri"/>
          <w:i/>
          <w:lang w:eastAsia="en-US"/>
        </w:rPr>
        <w:t>₂</w:t>
      </w:r>
      <w:r w:rsidR="0046329D" w:rsidRPr="0038522D">
        <w:rPr>
          <w:rFonts w:eastAsia="Calibri"/>
          <w:i/>
          <w:lang w:eastAsia="en-US"/>
        </w:rPr>
        <w:t>(1520),</w:t>
      </w:r>
      <w:r w:rsidR="0046329D" w:rsidRPr="0038522D">
        <w:rPr>
          <w:rFonts w:eastAsia="Calibri"/>
          <w:lang w:eastAsia="en-US"/>
        </w:rPr>
        <w:t xml:space="preserve"> </w:t>
      </w:r>
      <w:r w:rsidRPr="0038522D">
        <w:rPr>
          <w:rFonts w:eastAsia="Calibri"/>
          <w:i/>
          <w:lang w:eastAsia="en-US"/>
        </w:rPr>
        <w:t>J/ψ</w:t>
      </w:r>
      <w:r w:rsidRPr="0038522D">
        <w:rPr>
          <w:rFonts w:eastAsia="Calibri"/>
          <w:lang w:eastAsia="en-US"/>
        </w:rPr>
        <w:t xml:space="preserve">, </w:t>
      </w:r>
      <w:r w:rsidRPr="0038522D">
        <w:rPr>
          <w:rFonts w:eastAsia="Calibri"/>
          <w:i/>
          <w:lang w:eastAsia="en-US"/>
        </w:rPr>
        <w:t>χ</w:t>
      </w:r>
      <w:r w:rsidRPr="0038522D">
        <w:rPr>
          <w:rFonts w:eastAsia="Calibri"/>
          <w:i/>
          <w:vertAlign w:val="subscript"/>
          <w:lang w:eastAsia="en-US"/>
        </w:rPr>
        <w:t>c</w:t>
      </w:r>
      <w:r w:rsidR="0035201E" w:rsidRPr="0038522D">
        <w:rPr>
          <w:rFonts w:eastAsia="Calibri"/>
          <w:i/>
          <w:vertAlign w:val="subscript"/>
          <w:lang w:eastAsia="en-US"/>
        </w:rPr>
        <w:t>1</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i/>
          <w:lang w:eastAsia="en-US"/>
        </w:rPr>
        <w:t>χ</w:t>
      </w:r>
      <w:r w:rsidRPr="0038522D">
        <w:rPr>
          <w:rFonts w:eastAsia="Calibri"/>
          <w:i/>
          <w:vertAlign w:val="subscript"/>
          <w:lang w:eastAsia="en-US"/>
        </w:rPr>
        <w:t>c</w:t>
      </w:r>
      <w:r w:rsidR="0035201E" w:rsidRPr="0038522D">
        <w:rPr>
          <w:rFonts w:eastAsia="Calibri"/>
          <w:i/>
          <w:vertAlign w:val="subscript"/>
          <w:lang w:eastAsia="en-US"/>
        </w:rPr>
        <w:t>2</w:t>
      </w:r>
      <w:r w:rsidR="00D1407E" w:rsidRPr="0038522D">
        <w:rPr>
          <w:rFonts w:eastAsia="Calibri"/>
          <w:lang w:eastAsia="en-US"/>
        </w:rPr>
        <w:t xml:space="preserve"> с</w:t>
      </w:r>
      <w:r w:rsidR="00655E4A" w:rsidRPr="0038522D">
        <w:rPr>
          <w:rFonts w:eastAsia="Calibri"/>
          <w:lang w:eastAsia="en-US"/>
        </w:rPr>
        <w:t xml:space="preserve"> </w:t>
      </w:r>
      <w:r w:rsidR="00975E8F" w:rsidRPr="0038522D">
        <w:rPr>
          <w:rFonts w:eastAsia="Calibri"/>
          <w:lang w:eastAsia="en-US"/>
        </w:rPr>
        <w:t>использованием поляризованных пучка</w:t>
      </w:r>
      <w:r w:rsidR="00D1407E" w:rsidRPr="0038522D">
        <w:rPr>
          <w:rFonts w:eastAsia="Calibri"/>
          <w:lang w:eastAsia="en-US"/>
        </w:rPr>
        <w:t xml:space="preserve"> и</w:t>
      </w:r>
      <w:r w:rsidR="00655E4A" w:rsidRPr="0038522D">
        <w:rPr>
          <w:rFonts w:eastAsia="Calibri"/>
          <w:lang w:eastAsia="en-US"/>
        </w:rPr>
        <w:t xml:space="preserve"> </w:t>
      </w:r>
      <w:r w:rsidR="00975E8F" w:rsidRPr="0038522D">
        <w:rPr>
          <w:rFonts w:eastAsia="Calibri"/>
          <w:lang w:eastAsia="en-US"/>
        </w:rPr>
        <w:t>мишени</w:t>
      </w:r>
      <w:r w:rsidRPr="0038522D">
        <w:rPr>
          <w:rFonts w:eastAsia="Calibri"/>
          <w:lang w:eastAsia="en-US"/>
        </w:rPr>
        <w:t xml:space="preserve"> является тестом </w:t>
      </w:r>
      <w:r w:rsidR="00AA2C34">
        <w:rPr>
          <w:rFonts w:eastAsia="Calibri"/>
          <w:lang w:eastAsia="en-US"/>
        </w:rPr>
        <w:t>для проверки</w:t>
      </w:r>
      <w:r w:rsidRPr="0038522D">
        <w:rPr>
          <w:rFonts w:eastAsia="Calibri"/>
          <w:lang w:eastAsia="en-US"/>
        </w:rPr>
        <w:t xml:space="preserve"> различных моделей, некоторые из которых предсказывают противо</w:t>
      </w:r>
      <w:r w:rsidR="00026284" w:rsidRPr="0038522D">
        <w:rPr>
          <w:rFonts w:eastAsia="Calibri"/>
          <w:lang w:eastAsia="en-US"/>
        </w:rPr>
        <w:softHyphen/>
      </w:r>
      <w:r w:rsidRPr="0038522D">
        <w:rPr>
          <w:rFonts w:eastAsia="Calibri"/>
          <w:lang w:eastAsia="en-US"/>
        </w:rPr>
        <w:t xml:space="preserve">положный знак для </w:t>
      </w:r>
      <w:r w:rsidRPr="0038522D">
        <w:rPr>
          <w:rFonts w:eastAsia="Calibri"/>
          <w:i/>
          <w:lang w:eastAsia="en-US"/>
        </w:rPr>
        <w:t>A</w:t>
      </w:r>
      <w:r w:rsidRPr="0038522D">
        <w:rPr>
          <w:rFonts w:eastAsia="Calibri"/>
          <w:i/>
          <w:vertAlign w:val="subscript"/>
          <w:lang w:eastAsia="en-US"/>
        </w:rPr>
        <w:t>LL</w:t>
      </w:r>
      <w:r w:rsidR="0046329D" w:rsidRPr="0038522D">
        <w:rPr>
          <w:rFonts w:eastAsia="Calibri"/>
          <w:i/>
          <w:vertAlign w:val="subscript"/>
          <w:lang w:eastAsia="en-US"/>
        </w:rPr>
        <w:t xml:space="preserve"> </w:t>
      </w:r>
      <w:r w:rsidR="0046329D" w:rsidRPr="0038522D">
        <w:rPr>
          <w:rFonts w:eastAsia="Calibri"/>
          <w:lang w:eastAsia="en-US"/>
        </w:rPr>
        <w:t>для частиц</w:t>
      </w:r>
      <w:r w:rsidR="00D1407E" w:rsidRPr="0038522D">
        <w:rPr>
          <w:rFonts w:eastAsia="Calibri"/>
          <w:lang w:eastAsia="en-US"/>
        </w:rPr>
        <w:t xml:space="preserve"> с</w:t>
      </w:r>
      <w:r w:rsidR="00655E4A" w:rsidRPr="0038522D">
        <w:rPr>
          <w:rFonts w:eastAsia="Calibri"/>
          <w:lang w:eastAsia="en-US"/>
        </w:rPr>
        <w:t xml:space="preserve"> </w:t>
      </w:r>
      <w:r w:rsidR="0046329D" w:rsidRPr="0038522D">
        <w:rPr>
          <w:rFonts w:eastAsia="Calibri"/>
          <w:lang w:eastAsia="en-US"/>
        </w:rPr>
        <w:t>разным спином</w:t>
      </w:r>
      <w:r w:rsidRPr="0038522D">
        <w:rPr>
          <w:rFonts w:eastAsia="Calibri"/>
          <w:lang w:eastAsia="en-US"/>
        </w:rPr>
        <w:t xml:space="preserve">. </w:t>
      </w:r>
      <w:r w:rsidR="0075767E" w:rsidRPr="0038522D">
        <w:rPr>
          <w:rFonts w:eastAsia="Calibri"/>
          <w:lang w:eastAsia="en-US"/>
        </w:rPr>
        <w:t>Продольная двухспиновая асиммет</w:t>
      </w:r>
      <w:r w:rsidR="00E80A46" w:rsidRPr="0038522D">
        <w:rPr>
          <w:rFonts w:eastAsia="Calibri"/>
          <w:lang w:eastAsia="en-US"/>
        </w:rPr>
        <w:softHyphen/>
      </w:r>
      <w:r w:rsidR="0075767E" w:rsidRPr="0038522D">
        <w:rPr>
          <w:rFonts w:eastAsia="Calibri"/>
          <w:lang w:eastAsia="en-US"/>
        </w:rPr>
        <w:t>рия определяется</w:t>
      </w:r>
      <w:r w:rsidR="00975E8F" w:rsidRPr="0038522D">
        <w:rPr>
          <w:rFonts w:eastAsia="Calibri"/>
          <w:lang w:eastAsia="en-US"/>
        </w:rPr>
        <w:t xml:space="preserve"> как </w:t>
      </w:r>
      <m:oMath>
        <m:sSub>
          <m:sSubPr>
            <m:ctrlPr>
              <w:rPr>
                <w:rFonts w:ascii="Cambria Math" w:eastAsia="Calibri" w:hAnsi="Cambria Math"/>
                <w:i/>
                <w:lang w:eastAsia="en-US"/>
              </w:rPr>
            </m:ctrlPr>
          </m:sSubPr>
          <m:e>
            <m:r>
              <w:rPr>
                <w:rFonts w:ascii="Cambria Math" w:eastAsia="Calibri" w:hAnsi="Cambria Math"/>
                <w:lang w:eastAsia="en-US"/>
              </w:rPr>
              <m:t>A</m:t>
            </m:r>
          </m:e>
          <m:sub>
            <m:r>
              <w:rPr>
                <w:rFonts w:ascii="Cambria Math" w:eastAsia="Calibri" w:hAnsi="Cambria Math"/>
                <w:lang w:eastAsia="en-US"/>
              </w:rPr>
              <m:t>LL</m:t>
            </m:r>
          </m:sub>
        </m:sSub>
        <m:r>
          <w:rPr>
            <w:rFonts w:ascii="Cambria Math" w:eastAsia="Calibri" w:hAnsi="Cambria Math"/>
            <w:lang w:eastAsia="en-US"/>
          </w:rPr>
          <m:t>=</m:t>
        </m:r>
        <m:f>
          <m:fPr>
            <m:ctrlPr>
              <w:rPr>
                <w:rFonts w:ascii="Cambria Math" w:eastAsia="Calibri" w:hAnsi="Cambria Math"/>
                <w:i/>
                <w:lang w:eastAsia="en-US"/>
              </w:rPr>
            </m:ctrlPr>
          </m:fPr>
          <m:num>
            <m:r>
              <w:rPr>
                <w:rFonts w:ascii="Cambria Math" w:eastAsia="Calibri" w:hAnsi="Cambria Math"/>
                <w:lang w:eastAsia="en-US"/>
              </w:rPr>
              <m:t>1</m:t>
            </m:r>
          </m:num>
          <m:den>
            <m:r>
              <w:rPr>
                <w:rFonts w:ascii="Cambria Math" w:eastAsia="Calibri" w:hAnsi="Cambria Math"/>
                <w:lang w:eastAsia="en-US"/>
              </w:rPr>
              <m:t>(</m:t>
            </m:r>
            <m:sSub>
              <m:sSubPr>
                <m:ctrlPr>
                  <w:rPr>
                    <w:rFonts w:ascii="Cambria Math" w:eastAsia="Calibri" w:hAnsi="Cambria Math"/>
                    <w:i/>
                    <w:lang w:eastAsia="en-US"/>
                  </w:rPr>
                </m:ctrlPr>
              </m:sSubPr>
              <m:e>
                <m:r>
                  <w:rPr>
                    <w:rFonts w:ascii="Cambria Math" w:eastAsia="Calibri" w:hAnsi="Cambria Math"/>
                    <w:lang w:eastAsia="en-US"/>
                  </w:rPr>
                  <m:t>P</m:t>
                </m:r>
              </m:e>
              <m:sub>
                <m:r>
                  <m:rPr>
                    <m:sty m:val="p"/>
                  </m:rPr>
                  <w:rPr>
                    <w:rFonts w:ascii="Cambria Math" w:eastAsia="Calibri" w:hAnsi="Cambria Math"/>
                    <w:lang w:eastAsia="en-US"/>
                  </w:rPr>
                  <m:t>B</m:t>
                </m:r>
              </m:sub>
            </m:sSub>
            <m:r>
              <w:rPr>
                <w:rFonts w:ascii="Cambria Math" w:eastAsia="Calibri" w:hAnsi="Cambria Math"/>
                <w:lang w:eastAsia="en-US"/>
              </w:rPr>
              <m:t>∙</m:t>
            </m:r>
            <m:sSubSup>
              <m:sSubSupPr>
                <m:ctrlPr>
                  <w:rPr>
                    <w:rFonts w:ascii="Cambria Math" w:eastAsia="Calibri" w:hAnsi="Cambria Math"/>
                    <w:iCs/>
                    <w:lang w:eastAsia="en-US"/>
                  </w:rPr>
                </m:ctrlPr>
              </m:sSubSupPr>
              <m:e>
                <m:r>
                  <w:rPr>
                    <w:rFonts w:ascii="Cambria Math" w:eastAsia="Calibri" w:hAnsi="Cambria Math"/>
                    <w:lang w:eastAsia="en-US"/>
                  </w:rPr>
                  <m:t>P</m:t>
                </m:r>
              </m:e>
              <m:sub>
                <m:r>
                  <m:rPr>
                    <m:sty m:val="p"/>
                  </m:rPr>
                  <w:rPr>
                    <w:rFonts w:ascii="Cambria Math" w:eastAsia="Calibri" w:hAnsi="Cambria Math"/>
                    <w:lang w:eastAsia="en-US"/>
                  </w:rPr>
                  <m:t>T</m:t>
                </m:r>
              </m:sub>
              <m:sup>
                <m:r>
                  <m:rPr>
                    <m:sty m:val="p"/>
                  </m:rPr>
                  <w:rPr>
                    <w:rFonts w:ascii="Cambria Math" w:eastAsia="Calibri" w:hAnsi="Cambria Math"/>
                    <w:lang w:eastAsia="en-US"/>
                  </w:rPr>
                  <m:t>eff</m:t>
                </m:r>
              </m:sup>
            </m:sSubSup>
            <m:r>
              <w:rPr>
                <w:rFonts w:ascii="Cambria Math" w:eastAsia="Calibri" w:hAnsi="Cambria Math"/>
                <w:lang w:eastAsia="en-US"/>
              </w:rPr>
              <m:t>)</m:t>
            </m:r>
          </m:den>
        </m:f>
        <m:r>
          <w:rPr>
            <w:rFonts w:ascii="Cambria Math" w:eastAsia="Calibri" w:hAnsi="Cambria Math"/>
            <w:lang w:eastAsia="en-US"/>
          </w:rPr>
          <m:t>∙</m:t>
        </m:r>
        <m:f>
          <m:fPr>
            <m:ctrlPr>
              <w:rPr>
                <w:rFonts w:ascii="Cambria Math" w:eastAsia="Calibri" w:hAnsi="Cambria Math"/>
                <w:i/>
                <w:lang w:eastAsia="en-US"/>
              </w:rPr>
            </m:ctrlPr>
          </m:fPr>
          <m:num>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m:t>
            </m:r>
          </m:num>
          <m:den>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m:t>
            </m:r>
          </m:den>
        </m:f>
      </m:oMath>
      <w:r w:rsidR="00975E8F" w:rsidRPr="0038522D">
        <w:rPr>
          <w:rFonts w:eastAsia="Calibri"/>
          <w:lang w:eastAsia="en-US"/>
        </w:rPr>
        <w:t>,</w:t>
      </w:r>
      <w:r w:rsidR="00D24219">
        <w:rPr>
          <w:rFonts w:eastAsia="Calibri"/>
          <w:lang w:eastAsia="en-US"/>
        </w:rPr>
        <w:t xml:space="preserve"> </w:t>
      </w:r>
      <w:r w:rsidR="00975E8F" w:rsidRPr="0038522D">
        <w:rPr>
          <w:rFonts w:eastAsia="Calibri"/>
          <w:lang w:eastAsia="en-US"/>
        </w:rPr>
        <w:t xml:space="preserve">где </w:t>
      </w:r>
      <w:r w:rsidR="00975E8F" w:rsidRPr="0038522D">
        <w:rPr>
          <w:rFonts w:eastAsia="Calibri"/>
          <w:i/>
          <w:lang w:eastAsia="en-US"/>
        </w:rPr>
        <w:t>P</w:t>
      </w:r>
      <w:r w:rsidR="00975E8F" w:rsidRPr="00691876">
        <w:rPr>
          <w:rFonts w:eastAsia="Calibri"/>
          <w:iCs/>
          <w:vertAlign w:val="subscript"/>
          <w:lang w:eastAsia="en-US"/>
        </w:rPr>
        <w:t>B</w:t>
      </w:r>
      <w:r w:rsidR="00975E8F" w:rsidRPr="0038522D">
        <w:rPr>
          <w:rFonts w:eastAsia="Calibri"/>
          <w:vertAlign w:val="subscript"/>
          <w:lang w:eastAsia="en-US"/>
        </w:rPr>
        <w:t xml:space="preserve"> </w:t>
      </w:r>
      <w:r w:rsidR="009B40C2" w:rsidRPr="0038522D">
        <w:rPr>
          <w:rFonts w:eastAsia="Calibri"/>
          <w:lang w:eastAsia="en-US"/>
        </w:rPr>
        <w:t>—</w:t>
      </w:r>
      <w:r w:rsidR="00975E8F" w:rsidRPr="0038522D">
        <w:rPr>
          <w:rFonts w:eastAsia="Calibri"/>
          <w:lang w:eastAsia="en-US"/>
        </w:rPr>
        <w:t xml:space="preserve">значение поляризации пучка, </w:t>
      </w:r>
      <w:r w:rsidR="00975E8F" w:rsidRPr="0038522D">
        <w:rPr>
          <w:rFonts w:eastAsia="Calibri"/>
          <w:i/>
          <w:lang w:eastAsia="en-US"/>
        </w:rPr>
        <w:t>P</w:t>
      </w:r>
      <w:r w:rsidR="00975E8F" w:rsidRPr="00691876">
        <w:rPr>
          <w:rFonts w:eastAsia="Calibri"/>
          <w:iCs/>
          <w:vertAlign w:val="subscript"/>
          <w:lang w:eastAsia="en-US"/>
        </w:rPr>
        <w:t>T</w:t>
      </w:r>
      <w:r w:rsidR="00975E8F" w:rsidRPr="00691876">
        <w:rPr>
          <w:rFonts w:eastAsia="Calibri"/>
          <w:iCs/>
          <w:vertAlign w:val="superscript"/>
          <w:lang w:eastAsia="en-US"/>
        </w:rPr>
        <w:t>ef</w:t>
      </w:r>
      <w:r w:rsidR="008D7F4D" w:rsidRPr="00691876">
        <w:rPr>
          <w:rFonts w:eastAsia="Calibri"/>
          <w:iCs/>
          <w:vertAlign w:val="superscript"/>
          <w:lang w:val="en-US" w:eastAsia="en-US"/>
        </w:rPr>
        <w:t>f</w:t>
      </w:r>
      <w:r w:rsidR="00D719F1" w:rsidRPr="00691876">
        <w:rPr>
          <w:rFonts w:eastAsia="Calibri"/>
          <w:iCs/>
          <w:lang w:eastAsia="en-US"/>
        </w:rPr>
        <w:t xml:space="preserve"> </w:t>
      </w:r>
      <w:r w:rsidR="009B40C2" w:rsidRPr="0038522D">
        <w:rPr>
          <w:rFonts w:eastAsia="Calibri"/>
          <w:lang w:eastAsia="en-US"/>
        </w:rPr>
        <w:t>—</w:t>
      </w:r>
      <w:r w:rsidR="008D7F4D" w:rsidRPr="0038522D">
        <w:rPr>
          <w:rFonts w:eastAsia="Calibri"/>
          <w:lang w:eastAsia="en-US"/>
        </w:rPr>
        <w:t xml:space="preserve"> </w:t>
      </w:r>
      <w:r w:rsidR="00D6669F" w:rsidRPr="0038522D">
        <w:rPr>
          <w:rFonts w:eastAsia="Calibri"/>
          <w:lang w:eastAsia="en-US"/>
        </w:rPr>
        <w:t>эффективная поляризация мишени</w:t>
      </w:r>
      <w:r w:rsidR="00D6669F" w:rsidRPr="0038522D">
        <w:rPr>
          <w:rStyle w:val="af8"/>
          <w:rFonts w:eastAsia="Calibri"/>
          <w:bCs/>
          <w:lang w:eastAsia="en-US"/>
        </w:rPr>
        <w:footnoteReference w:id="6"/>
      </w:r>
      <w:r w:rsidR="00D6669F" w:rsidRPr="0038522D">
        <w:rPr>
          <w:rFonts w:eastAsia="Calibri"/>
          <w:lang w:eastAsia="en-US"/>
        </w:rPr>
        <w:t xml:space="preserve">, </w:t>
      </w:r>
      <w:r w:rsidR="00D6669F" w:rsidRPr="0038522D">
        <w:rPr>
          <w:rFonts w:eastAsia="Calibri"/>
          <w:i/>
          <w:lang w:eastAsia="en-US"/>
        </w:rPr>
        <w:t>I(++)</w:t>
      </w:r>
      <w:r w:rsidR="00975E8F" w:rsidRPr="0038522D">
        <w:rPr>
          <w:rFonts w:eastAsia="Calibri"/>
          <w:i/>
          <w:lang w:eastAsia="en-US"/>
        </w:rPr>
        <w:t>,</w:t>
      </w:r>
      <w:r w:rsidR="007A6B2E" w:rsidRPr="0038522D">
        <w:rPr>
          <w:rFonts w:eastAsia="Calibri"/>
          <w:i/>
          <w:lang w:eastAsia="en-US"/>
        </w:rPr>
        <w:t xml:space="preserve"> </w:t>
      </w:r>
      <w:r w:rsidR="00975E8F" w:rsidRPr="0038522D">
        <w:rPr>
          <w:rFonts w:eastAsia="Calibri"/>
          <w:i/>
          <w:lang w:eastAsia="en-US"/>
        </w:rPr>
        <w:t>I(+</w:t>
      </w:r>
      <w:r w:rsidR="008D7F4D" w:rsidRPr="0038522D">
        <w:rPr>
          <w:rFonts w:eastAsia="Calibri"/>
          <w:i/>
          <w:lang w:eastAsia="en-US"/>
        </w:rPr>
        <w:t>−</w:t>
      </w:r>
      <w:r w:rsidR="00975E8F" w:rsidRPr="0038522D">
        <w:rPr>
          <w:rFonts w:eastAsia="Calibri"/>
          <w:i/>
          <w:lang w:eastAsia="en-US"/>
        </w:rPr>
        <w:t>)</w:t>
      </w:r>
      <w:r w:rsidR="00D6669F" w:rsidRPr="0038522D">
        <w:rPr>
          <w:rFonts w:eastAsia="Calibri"/>
          <w:lang w:eastAsia="en-US"/>
        </w:rPr>
        <w:t xml:space="preserve"> </w:t>
      </w:r>
      <w:r w:rsidR="009B40C2" w:rsidRPr="0038522D">
        <w:rPr>
          <w:rFonts w:eastAsia="Calibri"/>
          <w:lang w:eastAsia="en-US"/>
        </w:rPr>
        <w:t>—</w:t>
      </w:r>
      <w:r w:rsidR="00D6669F" w:rsidRPr="0038522D">
        <w:rPr>
          <w:rFonts w:eastAsia="Calibri"/>
          <w:lang w:eastAsia="en-US"/>
        </w:rPr>
        <w:t xml:space="preserve"> количество нормализованных событий. Состояния</w:t>
      </w:r>
      <w:r w:rsidR="00975E8F" w:rsidRPr="0038522D">
        <w:rPr>
          <w:rFonts w:eastAsia="Calibri"/>
          <w:lang w:eastAsia="en-US"/>
        </w:rPr>
        <w:t xml:space="preserve"> </w:t>
      </w:r>
      <w:r w:rsidR="00975E8F" w:rsidRPr="0038522D">
        <w:rPr>
          <w:rFonts w:eastAsia="Calibri"/>
          <w:i/>
          <w:lang w:eastAsia="en-US"/>
        </w:rPr>
        <w:t>(++)</w:t>
      </w:r>
      <w:r w:rsidR="00D1407E" w:rsidRPr="0038522D">
        <w:rPr>
          <w:rFonts w:eastAsia="Calibri"/>
          <w:lang w:eastAsia="en-US"/>
        </w:rPr>
        <w:t xml:space="preserve"> и</w:t>
      </w:r>
      <w:r w:rsidR="00655E4A" w:rsidRPr="0038522D">
        <w:rPr>
          <w:rFonts w:eastAsia="Calibri"/>
          <w:lang w:eastAsia="en-US"/>
        </w:rPr>
        <w:t xml:space="preserve"> </w:t>
      </w:r>
      <w:r w:rsidR="008D7F4D" w:rsidRPr="0038522D">
        <w:rPr>
          <w:rFonts w:eastAsia="Calibri"/>
          <w:i/>
          <w:lang w:eastAsia="en-US"/>
        </w:rPr>
        <w:t>(+−)</w:t>
      </w:r>
      <w:r w:rsidR="008D7F4D" w:rsidRPr="0038522D">
        <w:rPr>
          <w:rFonts w:eastAsia="Calibri"/>
          <w:lang w:eastAsia="en-US"/>
        </w:rPr>
        <w:t xml:space="preserve"> </w:t>
      </w:r>
      <w:r w:rsidR="00D6669F" w:rsidRPr="0038522D">
        <w:rPr>
          <w:rFonts w:eastAsia="Calibri"/>
          <w:lang w:eastAsia="en-US"/>
        </w:rPr>
        <w:t>соответствуют значениям поляризаций пучка</w:t>
      </w:r>
      <w:r w:rsidR="00D1407E" w:rsidRPr="0038522D">
        <w:rPr>
          <w:rFonts w:eastAsia="Calibri"/>
          <w:lang w:eastAsia="en-US"/>
        </w:rPr>
        <w:t xml:space="preserve"> и</w:t>
      </w:r>
      <w:r w:rsidR="00655E4A" w:rsidRPr="0038522D">
        <w:rPr>
          <w:rFonts w:eastAsia="Calibri"/>
          <w:lang w:eastAsia="en-US"/>
        </w:rPr>
        <w:t xml:space="preserve"> </w:t>
      </w:r>
      <w:r w:rsidR="00D6669F" w:rsidRPr="0038522D">
        <w:rPr>
          <w:rFonts w:eastAsia="Calibri"/>
          <w:lang w:eastAsia="en-US"/>
        </w:rPr>
        <w:t xml:space="preserve">мишени </w:t>
      </w:r>
      <w:r w:rsidR="00975E8F" w:rsidRPr="0038522D">
        <w:rPr>
          <w:rFonts w:eastAsia="Calibri"/>
          <w:lang w:eastAsia="en-US"/>
        </w:rPr>
        <w:t>(</w:t>
      </w:r>
      <w:r w:rsidR="00975E8F" w:rsidRPr="0038522D">
        <w:rPr>
          <w:rFonts w:eastAsia="Calibri"/>
          <w:lang w:eastAsia="en-US"/>
        </w:rPr>
        <w:sym w:font="Symbol" w:char="F0AE"/>
      </w:r>
      <w:r w:rsidR="00975E8F" w:rsidRPr="0038522D">
        <w:rPr>
          <w:rFonts w:eastAsia="Calibri"/>
          <w:lang w:eastAsia="en-US"/>
        </w:rPr>
        <w:sym w:font="Symbol" w:char="F0AC"/>
      </w:r>
      <w:r w:rsidR="00975E8F" w:rsidRPr="0038522D">
        <w:rPr>
          <w:rFonts w:eastAsia="Calibri"/>
          <w:lang w:eastAsia="en-US"/>
        </w:rPr>
        <w:t>)</w:t>
      </w:r>
      <w:r w:rsidR="00D1407E" w:rsidRPr="0038522D">
        <w:rPr>
          <w:rFonts w:eastAsia="Calibri"/>
          <w:lang w:eastAsia="en-US"/>
        </w:rPr>
        <w:t xml:space="preserve"> и</w:t>
      </w:r>
      <w:r w:rsidR="00655E4A" w:rsidRPr="0038522D">
        <w:rPr>
          <w:rFonts w:eastAsia="Calibri"/>
          <w:lang w:eastAsia="en-US"/>
        </w:rPr>
        <w:t xml:space="preserve"> </w:t>
      </w:r>
      <w:r w:rsidR="00975E8F" w:rsidRPr="0038522D">
        <w:rPr>
          <w:rFonts w:eastAsia="Calibri"/>
          <w:lang w:eastAsia="en-US"/>
        </w:rPr>
        <w:t>(</w:t>
      </w:r>
      <w:r w:rsidR="00975E8F" w:rsidRPr="0038522D">
        <w:rPr>
          <w:rFonts w:eastAsia="Calibri"/>
          <w:lang w:eastAsia="en-US"/>
        </w:rPr>
        <w:sym w:font="Symbol" w:char="F0AE"/>
      </w:r>
      <w:r w:rsidR="00975E8F" w:rsidRPr="0038522D">
        <w:rPr>
          <w:rFonts w:eastAsia="Calibri"/>
          <w:lang w:eastAsia="en-US"/>
        </w:rPr>
        <w:sym w:font="Symbol" w:char="F0AE"/>
      </w:r>
      <w:r w:rsidR="00975E8F" w:rsidRPr="0038522D">
        <w:rPr>
          <w:rFonts w:eastAsia="Calibri"/>
          <w:lang w:eastAsia="en-US"/>
        </w:rPr>
        <w:t xml:space="preserve">) </w:t>
      </w:r>
      <w:r w:rsidR="00E462F5" w:rsidRPr="0038522D">
        <w:rPr>
          <w:rFonts w:eastAsia="Calibri"/>
          <w:lang w:eastAsia="en-US"/>
        </w:rPr>
        <w:t>соответственно</w:t>
      </w:r>
      <w:r w:rsidR="001C7554" w:rsidRPr="0038522D">
        <w:rPr>
          <w:rFonts w:eastAsia="Calibri"/>
          <w:lang w:eastAsia="en-US"/>
        </w:rPr>
        <w:t>.</w:t>
      </w:r>
    </w:p>
    <w:p w14:paraId="1B18B60F" w14:textId="607C114E" w:rsidR="001C7554" w:rsidRPr="0038522D" w:rsidRDefault="00F876BD" w:rsidP="00A75A28">
      <w:pPr>
        <w:pStyle w:val="ac"/>
        <w:rPr>
          <w:rFonts w:eastAsia="Calibri"/>
          <w:lang w:eastAsia="en-US"/>
        </w:rPr>
      </w:pPr>
      <w:r w:rsidRPr="0038522D">
        <w:rPr>
          <w:rFonts w:eastAsia="Calibri"/>
          <w:lang w:eastAsia="en-US"/>
        </w:rPr>
        <w:t xml:space="preserve">Большая величина </w:t>
      </w:r>
      <w:r w:rsidRPr="0038522D">
        <w:rPr>
          <w:rFonts w:eastAsia="Calibri"/>
          <w:i/>
          <w:lang w:eastAsia="en-US"/>
        </w:rPr>
        <w:t>A</w:t>
      </w:r>
      <w:r w:rsidRPr="0038522D">
        <w:rPr>
          <w:rFonts w:eastAsia="Calibri"/>
          <w:i/>
          <w:vertAlign w:val="subscript"/>
          <w:lang w:eastAsia="en-US"/>
        </w:rPr>
        <w:t>LL</w:t>
      </w:r>
      <w:r w:rsidRPr="0038522D">
        <w:rPr>
          <w:rFonts w:eastAsia="Calibri"/>
          <w:lang w:eastAsia="en-US"/>
        </w:rPr>
        <w:t xml:space="preserve"> будет указывать на значительный вклад глюонов </w:t>
      </w:r>
      <w:r w:rsidRPr="0038522D">
        <w:rPr>
          <w:rFonts w:eastAsia="Calibri"/>
          <w:i/>
          <w:lang w:eastAsia="en-US"/>
        </w:rPr>
        <w:t>ΔG/G(x)</w:t>
      </w:r>
      <w:r w:rsidR="00D1407E" w:rsidRPr="0038522D">
        <w:rPr>
          <w:rFonts w:eastAsia="Calibri"/>
          <w:lang w:eastAsia="en-US"/>
        </w:rPr>
        <w:t xml:space="preserve"> в </w:t>
      </w:r>
      <w:r w:rsidRPr="0038522D">
        <w:rPr>
          <w:rFonts w:eastAsia="Calibri"/>
          <w:lang w:eastAsia="en-US"/>
        </w:rPr>
        <w:t>спин протона, независимо от предположений конкретной модели [</w:t>
      </w:r>
      <w:r w:rsidR="00AA1F96">
        <w:fldChar w:fldCharType="begin"/>
      </w:r>
      <w:r w:rsidR="00B46F54">
        <w:instrText xml:space="preserve"> NOTEREF _Ref488081285 \h </w:instrText>
      </w:r>
      <w:r w:rsidR="00AA1F96">
        <w:fldChar w:fldCharType="separate"/>
      </w:r>
      <w:r w:rsidR="008D05A3">
        <w:t>19</w:t>
      </w:r>
      <w:r w:rsidR="00AA1F96">
        <w:fldChar w:fldCharType="end"/>
      </w:r>
      <w:r w:rsidRPr="0038522D">
        <w:rPr>
          <w:rFonts w:eastAsia="Calibri"/>
          <w:lang w:eastAsia="en-US"/>
        </w:rPr>
        <w:t>].</w:t>
      </w:r>
      <w:r w:rsidR="0066006C" w:rsidRPr="0038522D">
        <w:rPr>
          <w:rFonts w:eastAsia="Calibri"/>
          <w:lang w:eastAsia="en-US"/>
        </w:rPr>
        <w:t xml:space="preserve"> Как было показано</w:t>
      </w:r>
      <w:r w:rsidR="00BE5C04" w:rsidRPr="0038522D">
        <w:rPr>
          <w:rFonts w:eastAsia="Calibri"/>
          <w:lang w:eastAsia="en-US"/>
        </w:rPr>
        <w:t>,</w:t>
      </w:r>
      <w:r w:rsidR="00D1407E" w:rsidRPr="0038522D">
        <w:rPr>
          <w:rFonts w:eastAsia="Calibri"/>
          <w:lang w:eastAsia="en-US"/>
        </w:rPr>
        <w:t xml:space="preserve"> в</w:t>
      </w:r>
      <w:r w:rsidR="00655E4A" w:rsidRPr="0038522D">
        <w:rPr>
          <w:rFonts w:eastAsia="Calibri"/>
          <w:lang w:eastAsia="en-US"/>
        </w:rPr>
        <w:t xml:space="preserve"> </w:t>
      </w:r>
      <w:r w:rsidR="0066006C" w:rsidRPr="0038522D">
        <w:rPr>
          <w:rFonts w:eastAsia="Calibri"/>
          <w:lang w:eastAsia="en-US"/>
        </w:rPr>
        <w:t>том числе</w:t>
      </w:r>
      <w:r w:rsidR="00D1407E" w:rsidRPr="0038522D">
        <w:rPr>
          <w:rFonts w:eastAsia="Calibri"/>
          <w:lang w:eastAsia="en-US"/>
        </w:rPr>
        <w:t xml:space="preserve"> в </w:t>
      </w:r>
      <w:r w:rsidR="0066006C" w:rsidRPr="0038522D">
        <w:rPr>
          <w:rFonts w:eastAsia="Calibri"/>
          <w:lang w:eastAsia="en-US"/>
        </w:rPr>
        <w:t>[</w:t>
      </w:r>
      <w:r w:rsidR="0066006C" w:rsidRPr="0038522D">
        <w:rPr>
          <w:rStyle w:val="ab"/>
          <w:rFonts w:eastAsia="Calibri"/>
          <w:bCs/>
          <w:vertAlign w:val="baseline"/>
          <w:lang w:eastAsia="en-US"/>
        </w:rPr>
        <w:endnoteReference w:id="21"/>
      </w:r>
      <w:r w:rsidR="0066006C" w:rsidRPr="0038522D">
        <w:rPr>
          <w:rFonts w:eastAsia="Calibri"/>
          <w:lang w:eastAsia="en-US"/>
        </w:rPr>
        <w:t>], угловое распределение конечных фотонов</w:t>
      </w:r>
      <w:r w:rsidR="00D1407E" w:rsidRPr="0038522D">
        <w:rPr>
          <w:rFonts w:eastAsia="Calibri"/>
          <w:lang w:eastAsia="en-US"/>
        </w:rPr>
        <w:t xml:space="preserve"> и</w:t>
      </w:r>
      <w:r w:rsidR="00655E4A" w:rsidRPr="0038522D">
        <w:rPr>
          <w:rFonts w:eastAsia="Calibri"/>
          <w:lang w:eastAsia="en-US"/>
        </w:rPr>
        <w:t xml:space="preserve"> </w:t>
      </w:r>
      <w:r w:rsidR="0066006C" w:rsidRPr="0038522D">
        <w:rPr>
          <w:rFonts w:eastAsia="Calibri"/>
          <w:lang w:eastAsia="en-US"/>
        </w:rPr>
        <w:t>лептонных пар обеспечивают возможность измерения поляризации начальных кварков</w:t>
      </w:r>
      <w:r w:rsidR="00D1407E" w:rsidRPr="0038522D">
        <w:rPr>
          <w:rFonts w:eastAsia="Calibri"/>
          <w:lang w:eastAsia="en-US"/>
        </w:rPr>
        <w:t xml:space="preserve"> и</w:t>
      </w:r>
      <w:r w:rsidR="00655E4A" w:rsidRPr="0038522D">
        <w:rPr>
          <w:rFonts w:eastAsia="Calibri"/>
          <w:lang w:eastAsia="en-US"/>
        </w:rPr>
        <w:t xml:space="preserve"> </w:t>
      </w:r>
      <w:r w:rsidR="0066006C" w:rsidRPr="0038522D">
        <w:rPr>
          <w:rFonts w:eastAsia="Calibri"/>
          <w:lang w:eastAsia="en-US"/>
        </w:rPr>
        <w:t>глюонов</w:t>
      </w:r>
      <w:r w:rsidR="001C7554" w:rsidRPr="0038522D">
        <w:rPr>
          <w:rFonts w:eastAsia="Calibri"/>
          <w:lang w:eastAsia="en-US"/>
        </w:rPr>
        <w:t>.</w:t>
      </w:r>
    </w:p>
    <w:p w14:paraId="1E0D229C" w14:textId="1884311E" w:rsidR="001C7554" w:rsidRPr="0038522D" w:rsidRDefault="007905FD" w:rsidP="00655E4A">
      <w:pPr>
        <w:pStyle w:val="ac"/>
      </w:pPr>
      <w:r w:rsidRPr="0038522D">
        <w:rPr>
          <w:rFonts w:eastAsia="Calibri"/>
          <w:lang w:eastAsia="en-US"/>
        </w:rPr>
        <w:t>Одной из целей</w:t>
      </w:r>
      <w:r w:rsidR="00CE774F" w:rsidRPr="0038522D">
        <w:rPr>
          <w:rFonts w:eastAsia="Calibri"/>
          <w:lang w:eastAsia="en-US"/>
        </w:rPr>
        <w:t xml:space="preserve"> эксперимента </w:t>
      </w:r>
      <w:r w:rsidR="00B945BC" w:rsidRPr="0038522D">
        <w:rPr>
          <w:rFonts w:eastAsia="Calibri"/>
          <w:lang w:eastAsia="en-US"/>
        </w:rPr>
        <w:t>СПАСЧАРМ</w:t>
      </w:r>
      <w:r w:rsidR="00CE774F" w:rsidRPr="0038522D">
        <w:rPr>
          <w:rFonts w:eastAsia="Calibri"/>
          <w:lang w:eastAsia="en-US"/>
        </w:rPr>
        <w:t xml:space="preserve"> является исследование спиновой структуры протона</w:t>
      </w:r>
      <w:r w:rsidR="00D1407E" w:rsidRPr="0038522D">
        <w:rPr>
          <w:rFonts w:eastAsia="Calibri"/>
          <w:lang w:eastAsia="en-US"/>
        </w:rPr>
        <w:t xml:space="preserve"> и</w:t>
      </w:r>
      <w:r w:rsidR="00655E4A" w:rsidRPr="0038522D">
        <w:rPr>
          <w:rFonts w:eastAsia="Calibri"/>
          <w:lang w:eastAsia="en-US"/>
        </w:rPr>
        <w:t xml:space="preserve"> </w:t>
      </w:r>
      <w:r w:rsidR="00CE774F" w:rsidRPr="0038522D">
        <w:rPr>
          <w:rFonts w:eastAsia="Calibri"/>
          <w:lang w:eastAsia="en-US"/>
        </w:rPr>
        <w:t xml:space="preserve">изучение функций спиральности </w:t>
      </w:r>
      <w:r w:rsidR="00CE774F" w:rsidRPr="0038522D">
        <w:rPr>
          <w:rFonts w:eastAsia="Calibri"/>
          <w:i/>
          <w:iCs/>
          <w:lang w:eastAsia="en-US"/>
        </w:rPr>
        <w:t>g(x)</w:t>
      </w:r>
      <w:r w:rsidR="00D1407E" w:rsidRPr="0038522D">
        <w:rPr>
          <w:rFonts w:eastAsia="Calibri"/>
          <w:lang w:eastAsia="en-US"/>
        </w:rPr>
        <w:t xml:space="preserve"> и</w:t>
      </w:r>
      <w:r w:rsidR="00655E4A" w:rsidRPr="0038522D">
        <w:rPr>
          <w:rFonts w:eastAsia="Calibri"/>
          <w:lang w:eastAsia="en-US"/>
        </w:rPr>
        <w:t xml:space="preserve"> </w:t>
      </w:r>
      <w:r w:rsidR="00CE774F" w:rsidRPr="0038522D">
        <w:rPr>
          <w:rFonts w:eastAsia="Calibri"/>
          <w:lang w:eastAsia="en-US"/>
        </w:rPr>
        <w:t xml:space="preserve">трансверсальности </w:t>
      </w:r>
      <w:r w:rsidR="00CE774F" w:rsidRPr="0038522D">
        <w:rPr>
          <w:rFonts w:eastAsia="Calibri"/>
          <w:i/>
          <w:iCs/>
          <w:lang w:eastAsia="en-US"/>
        </w:rPr>
        <w:t>h(x)</w:t>
      </w:r>
      <w:r w:rsidR="00CE774F" w:rsidRPr="0038522D">
        <w:rPr>
          <w:rFonts w:eastAsia="Calibri"/>
          <w:lang w:eastAsia="en-US"/>
        </w:rPr>
        <w:t xml:space="preserve"> через измерения различных односпиновых</w:t>
      </w:r>
      <w:r w:rsidR="00D1407E" w:rsidRPr="0038522D">
        <w:rPr>
          <w:rFonts w:eastAsia="Calibri"/>
          <w:lang w:eastAsia="en-US"/>
        </w:rPr>
        <w:t xml:space="preserve"> и</w:t>
      </w:r>
      <w:r w:rsidR="00655E4A" w:rsidRPr="0038522D">
        <w:rPr>
          <w:rFonts w:eastAsia="Calibri"/>
          <w:lang w:eastAsia="en-US"/>
        </w:rPr>
        <w:t xml:space="preserve"> </w:t>
      </w:r>
      <w:r w:rsidR="00CE774F" w:rsidRPr="0038522D">
        <w:rPr>
          <w:rFonts w:eastAsia="Calibri"/>
          <w:lang w:eastAsia="en-US"/>
        </w:rPr>
        <w:t>двухспиновых эффектов</w:t>
      </w:r>
      <w:r w:rsidR="00D1407E" w:rsidRPr="0038522D">
        <w:rPr>
          <w:rFonts w:eastAsia="Calibri"/>
          <w:lang w:eastAsia="en-US"/>
        </w:rPr>
        <w:t xml:space="preserve"> в</w:t>
      </w:r>
      <w:r w:rsidR="00655E4A" w:rsidRPr="0038522D">
        <w:rPr>
          <w:rFonts w:eastAsia="Calibri"/>
          <w:lang w:eastAsia="en-US"/>
        </w:rPr>
        <w:t xml:space="preserve"> </w:t>
      </w:r>
      <w:r w:rsidR="00CE774F" w:rsidRPr="0038522D">
        <w:rPr>
          <w:rFonts w:eastAsia="Calibri"/>
          <w:lang w:eastAsia="en-US"/>
        </w:rPr>
        <w:t>столкновениях двух адронов. Программа эксперимента включает</w:t>
      </w:r>
      <w:r w:rsidR="00D1407E" w:rsidRPr="0038522D">
        <w:rPr>
          <w:rFonts w:eastAsia="Calibri"/>
          <w:lang w:eastAsia="en-US"/>
        </w:rPr>
        <w:t xml:space="preserve"> в</w:t>
      </w:r>
      <w:r w:rsidR="00655E4A" w:rsidRPr="0038522D">
        <w:rPr>
          <w:rFonts w:eastAsia="Calibri"/>
          <w:lang w:eastAsia="en-US"/>
        </w:rPr>
        <w:t xml:space="preserve"> </w:t>
      </w:r>
      <w:r w:rsidR="00CE774F" w:rsidRPr="0038522D">
        <w:rPr>
          <w:rFonts w:eastAsia="Calibri"/>
          <w:lang w:eastAsia="en-US"/>
        </w:rPr>
        <w:t xml:space="preserve">себя комплексное изучение механизмов образования </w:t>
      </w:r>
      <w:r w:rsidR="0046329D" w:rsidRPr="0038522D">
        <w:rPr>
          <w:rFonts w:eastAsia="Calibri"/>
          <w:lang w:eastAsia="en-US"/>
        </w:rPr>
        <w:t>кваркония</w:t>
      </w:r>
      <w:r w:rsidR="00D1407E" w:rsidRPr="0038522D">
        <w:rPr>
          <w:rFonts w:eastAsia="Calibri"/>
          <w:lang w:eastAsia="en-US"/>
        </w:rPr>
        <w:t xml:space="preserve"> в</w:t>
      </w:r>
      <w:r w:rsidR="00655E4A" w:rsidRPr="0038522D">
        <w:rPr>
          <w:rFonts w:eastAsia="Calibri"/>
          <w:lang w:eastAsia="en-US"/>
        </w:rPr>
        <w:t xml:space="preserve"> </w:t>
      </w:r>
      <w:r w:rsidR="00CE774F" w:rsidRPr="0038522D">
        <w:rPr>
          <w:rFonts w:eastAsia="Calibri"/>
          <w:lang w:eastAsia="en-US"/>
        </w:rPr>
        <w:t>столкновениях неполяризованных</w:t>
      </w:r>
      <w:r w:rsidR="00D1407E" w:rsidRPr="0038522D">
        <w:rPr>
          <w:rFonts w:eastAsia="Calibri"/>
          <w:lang w:eastAsia="en-US"/>
        </w:rPr>
        <w:t xml:space="preserve"> и</w:t>
      </w:r>
      <w:r w:rsidR="00655E4A" w:rsidRPr="0038522D">
        <w:rPr>
          <w:rFonts w:eastAsia="Calibri"/>
          <w:lang w:eastAsia="en-US"/>
        </w:rPr>
        <w:t xml:space="preserve"> </w:t>
      </w:r>
      <w:r w:rsidR="00CE774F" w:rsidRPr="0038522D">
        <w:rPr>
          <w:rFonts w:eastAsia="Calibri"/>
          <w:lang w:eastAsia="en-US"/>
        </w:rPr>
        <w:t>поляризованных адронов</w:t>
      </w:r>
      <w:r w:rsidR="00D1407E" w:rsidRPr="0038522D">
        <w:rPr>
          <w:rFonts w:eastAsia="Calibri"/>
          <w:lang w:eastAsia="en-US"/>
        </w:rPr>
        <w:t xml:space="preserve"> с </w:t>
      </w:r>
      <w:r w:rsidR="00CE774F" w:rsidRPr="0038522D">
        <w:rPr>
          <w:rFonts w:eastAsia="Calibri"/>
          <w:lang w:eastAsia="en-US"/>
        </w:rPr>
        <w:t>энергией до 50</w:t>
      </w:r>
      <w:r w:rsidR="00D75F62" w:rsidRPr="0038522D">
        <w:rPr>
          <w:rFonts w:eastAsia="Calibri"/>
          <w:lang w:eastAsia="en-US"/>
        </w:rPr>
        <w:t> ГэВ</w:t>
      </w:r>
      <w:r w:rsidR="00CE774F" w:rsidRPr="0038522D">
        <w:rPr>
          <w:rFonts w:eastAsia="Calibri"/>
          <w:lang w:eastAsia="en-US"/>
        </w:rPr>
        <w:t>, включая использование</w:t>
      </w:r>
      <w:r w:rsidR="00DC646A" w:rsidRPr="0038522D">
        <w:rPr>
          <w:rFonts w:eastAsia="Calibri"/>
          <w:lang w:eastAsia="en-US"/>
        </w:rPr>
        <w:t xml:space="preserve"> пучка поляризованных анти</w:t>
      </w:r>
      <w:r w:rsidR="00CE774F" w:rsidRPr="0038522D">
        <w:rPr>
          <w:rFonts w:eastAsia="Calibri"/>
          <w:lang w:eastAsia="en-US"/>
        </w:rPr>
        <w:t>протонов.</w:t>
      </w:r>
      <w:r w:rsidR="000C23B2" w:rsidRPr="0038522D">
        <w:rPr>
          <w:rFonts w:eastAsia="Calibri"/>
          <w:lang w:eastAsia="en-US"/>
        </w:rPr>
        <w:t xml:space="preserve"> Возможность использования различных типов пучков для регистрации </w:t>
      </w:r>
      <w:r w:rsidR="0046329D" w:rsidRPr="0038522D">
        <w:rPr>
          <w:rFonts w:eastAsia="Calibri"/>
          <w:lang w:eastAsia="en-US"/>
        </w:rPr>
        <w:t>различных кваркониев по</w:t>
      </w:r>
      <w:r w:rsidR="000C23B2" w:rsidRPr="0038522D">
        <w:rPr>
          <w:rFonts w:eastAsia="Calibri"/>
          <w:lang w:eastAsia="en-US"/>
        </w:rPr>
        <w:t xml:space="preserve">зволяет определить вклад основных каналов образования </w:t>
      </w:r>
      <w:r w:rsidR="0046329D" w:rsidRPr="0038522D">
        <w:rPr>
          <w:rFonts w:eastAsia="Calibri"/>
          <w:lang w:eastAsia="en-US"/>
        </w:rPr>
        <w:t>кваркония</w:t>
      </w:r>
      <w:r w:rsidR="000C23B2" w:rsidRPr="0038522D">
        <w:rPr>
          <w:rFonts w:eastAsia="Calibri"/>
          <w:lang w:eastAsia="en-US"/>
        </w:rPr>
        <w:t xml:space="preserve"> (см.</w:t>
      </w:r>
      <w:r w:rsidR="007A6B2E" w:rsidRPr="0038522D">
        <w:rPr>
          <w:rFonts w:eastAsia="Calibri"/>
          <w:lang w:eastAsia="en-US"/>
        </w:rPr>
        <w:t> </w:t>
      </w:r>
      <w:r w:rsidR="00AA1F96">
        <w:fldChar w:fldCharType="begin"/>
      </w:r>
      <w:r w:rsidR="00B46F54">
        <w:instrText xml:space="preserve"> REF _Ref27929833 \h </w:instrText>
      </w:r>
      <w:r w:rsidR="00AA1F96">
        <w:fldChar w:fldCharType="separate"/>
      </w:r>
      <w:r w:rsidR="008D05A3" w:rsidRPr="0038522D">
        <w:t>Рис. </w:t>
      </w:r>
      <w:r w:rsidR="008D05A3">
        <w:rPr>
          <w:noProof/>
        </w:rPr>
        <w:t>1</w:t>
      </w:r>
      <w:r w:rsidR="008D05A3">
        <w:t>.</w:t>
      </w:r>
      <w:r w:rsidR="008D05A3">
        <w:rPr>
          <w:noProof/>
        </w:rPr>
        <w:t>3</w:t>
      </w:r>
      <w:r w:rsidR="00AA1F96">
        <w:fldChar w:fldCharType="end"/>
      </w:r>
      <w:r w:rsidR="0066006C" w:rsidRPr="0038522D">
        <w:rPr>
          <w:rFonts w:eastAsia="Calibri"/>
          <w:lang w:eastAsia="en-US"/>
        </w:rPr>
        <w:t>)</w:t>
      </w:r>
      <w:r w:rsidR="001C7554" w:rsidRPr="0038522D">
        <w:rPr>
          <w:rFonts w:eastAsia="Calibri"/>
          <w:lang w:eastAsia="en-US"/>
        </w:rPr>
        <w:t>.</w:t>
      </w:r>
    </w:p>
    <w:p w14:paraId="78F5873F" w14:textId="62FCEF2E" w:rsidR="00F45DA2" w:rsidRPr="0038522D" w:rsidRDefault="00F45DA2" w:rsidP="00A75A28">
      <w:pPr>
        <w:pStyle w:val="ac"/>
        <w:rPr>
          <w:rFonts w:eastAsia="Calibri"/>
          <w:lang w:eastAsia="en-US"/>
        </w:rPr>
      </w:pPr>
      <w:r w:rsidRPr="0038522D">
        <w:rPr>
          <w:rFonts w:eastAsia="Calibri"/>
          <w:lang w:eastAsia="en-US"/>
        </w:rPr>
        <w:t>Еще одним важным моментом является</w:t>
      </w:r>
      <w:r w:rsidR="00676A74" w:rsidRPr="0038522D">
        <w:rPr>
          <w:rFonts w:eastAsia="Calibri"/>
          <w:lang w:eastAsia="en-US"/>
        </w:rPr>
        <w:t xml:space="preserve"> то, что при энергиях ускорительного комплекса</w:t>
      </w:r>
      <w:r w:rsidRPr="0038522D">
        <w:rPr>
          <w:rFonts w:eastAsia="Calibri"/>
          <w:lang w:eastAsia="en-US"/>
        </w:rPr>
        <w:t xml:space="preserve"> </w:t>
      </w:r>
      <w:r w:rsidR="008D7F4D" w:rsidRPr="0038522D">
        <w:rPr>
          <w:rFonts w:eastAsia="Calibri"/>
          <w:lang w:eastAsia="en-US"/>
        </w:rPr>
        <w:t>У</w:t>
      </w:r>
      <w:r w:rsidR="008D7F4D" w:rsidRPr="0038522D">
        <w:rPr>
          <w:rFonts w:eastAsia="MS Mincho"/>
          <w:lang w:eastAsia="en-US"/>
        </w:rPr>
        <w:t>‑</w:t>
      </w:r>
      <w:r w:rsidR="008D7F4D" w:rsidRPr="0038522D">
        <w:rPr>
          <w:rFonts w:eastAsia="Calibri"/>
          <w:lang w:eastAsia="en-US"/>
        </w:rPr>
        <w:t>70</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соответствии</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расчетами [</w:t>
      </w:r>
      <w:r w:rsidRPr="0038522D">
        <w:rPr>
          <w:rStyle w:val="ab"/>
          <w:rFonts w:eastAsia="Calibri"/>
          <w:bCs/>
          <w:vertAlign w:val="baseline"/>
          <w:lang w:eastAsia="en-US"/>
        </w:rPr>
        <w:endnoteReference w:id="22"/>
      </w:r>
      <w:r w:rsidRPr="0038522D">
        <w:rPr>
          <w:rFonts w:eastAsia="Calibri"/>
          <w:lang w:eastAsia="en-US"/>
        </w:rPr>
        <w:t>] исследование образования чармония происходит именно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той области, где можно ожидать вклад глюонной компоненты </w:t>
      </w:r>
      <w:r w:rsidR="00C57241" w:rsidRPr="0038522D">
        <w:rPr>
          <w:rFonts w:eastAsia="Calibri"/>
          <w:lang w:eastAsia="en-US"/>
        </w:rPr>
        <w:t>(см.</w:t>
      </w:r>
      <w:r w:rsidR="007A6B2E" w:rsidRPr="0038522D">
        <w:rPr>
          <w:rFonts w:eastAsia="Calibri"/>
          <w:lang w:eastAsia="en-US"/>
        </w:rPr>
        <w:t> </w:t>
      </w:r>
      <w:r w:rsidR="00AA1F96">
        <w:fldChar w:fldCharType="begin"/>
      </w:r>
      <w:r w:rsidR="00B46F54">
        <w:instrText xml:space="preserve"> REF _Ref488082328 \h </w:instrText>
      </w:r>
      <w:r w:rsidR="00AA1F96">
        <w:fldChar w:fldCharType="separate"/>
      </w:r>
      <w:r w:rsidR="008D05A3" w:rsidRPr="0038522D">
        <w:t>Рис. </w:t>
      </w:r>
      <w:r w:rsidR="008D05A3">
        <w:rPr>
          <w:noProof/>
        </w:rPr>
        <w:t>1</w:t>
      </w:r>
      <w:r w:rsidR="008D05A3">
        <w:t>.</w:t>
      </w:r>
      <w:r w:rsidR="008D05A3">
        <w:rPr>
          <w:noProof/>
        </w:rPr>
        <w:t>4</w:t>
      </w:r>
      <w:r w:rsidR="00AA1F96">
        <w:fldChar w:fldCharType="end"/>
      </w:r>
      <w:r w:rsidRPr="0038522D">
        <w:rPr>
          <w:rFonts w:eastAsia="Calibri"/>
          <w:lang w:eastAsia="en-US"/>
        </w:rPr>
        <w:t>)</w:t>
      </w:r>
    </w:p>
    <w:p w14:paraId="7E526E26" w14:textId="77777777" w:rsidR="00F45DA2" w:rsidRPr="0038522D" w:rsidRDefault="00F45DA2" w:rsidP="003C6088">
      <w:pPr>
        <w:pStyle w:val="aff9"/>
        <w:jc w:val="center"/>
      </w:pPr>
      <w:r w:rsidRPr="0038522D">
        <w:rPr>
          <w:noProof/>
        </w:rPr>
        <w:lastRenderedPageBreak/>
        <w:drawing>
          <wp:inline distT="0" distB="0" distL="0" distR="0" wp14:anchorId="15F841C5" wp14:editId="70F64F58">
            <wp:extent cx="2213140" cy="1500935"/>
            <wp:effectExtent l="0" t="0" r="0" b="444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246777" cy="1523748"/>
                    </a:xfrm>
                    <a:prstGeom prst="rect">
                      <a:avLst/>
                    </a:prstGeom>
                  </pic:spPr>
                </pic:pic>
              </a:graphicData>
            </a:graphic>
          </wp:inline>
        </w:drawing>
      </w:r>
    </w:p>
    <w:p w14:paraId="3B58A828" w14:textId="41E760CC" w:rsidR="00CF2B86" w:rsidRPr="0038522D" w:rsidRDefault="00545B93" w:rsidP="0079469A">
      <w:pPr>
        <w:pStyle w:val="aff7"/>
        <w:rPr>
          <w:rFonts w:eastAsia="Calibri"/>
          <w:lang w:eastAsia="en-US"/>
        </w:rPr>
      </w:pPr>
      <w:bookmarkStart w:id="42" w:name="_Ref488082328"/>
      <w:r w:rsidRPr="0038522D">
        <w:t>Рис. </w:t>
      </w:r>
      <w:fldSimple w:instr=" STYLEREF 1 \s ">
        <w:r w:rsidR="008D05A3">
          <w:rPr>
            <w:noProof/>
          </w:rPr>
          <w:t>1</w:t>
        </w:r>
      </w:fldSimple>
      <w:r w:rsidR="007B1511">
        <w:t>.</w:t>
      </w:r>
      <w:fldSimple w:instr=" SEQ Рис._ \* ARABIC \s 1 ">
        <w:r w:rsidR="008D05A3">
          <w:rPr>
            <w:noProof/>
          </w:rPr>
          <w:t>4</w:t>
        </w:r>
      </w:fldSimple>
      <w:bookmarkEnd w:id="42"/>
      <w:r w:rsidR="00F876BD" w:rsidRPr="0038522D">
        <w:rPr>
          <w:rFonts w:eastAsia="Calibri"/>
          <w:lang w:eastAsia="en-US"/>
        </w:rPr>
        <w:t xml:space="preserve"> </w:t>
      </w:r>
      <w:r w:rsidR="00F45DA2" w:rsidRPr="0038522D">
        <w:rPr>
          <w:rFonts w:eastAsia="Calibri"/>
          <w:lang w:eastAsia="en-US"/>
        </w:rPr>
        <w:t xml:space="preserve">Соответствие между реально измеряемым значением переменной Фейнмана </w:t>
      </w:r>
      <w:r w:rsidR="0069260C" w:rsidRPr="0038522D">
        <w:rPr>
          <w:rFonts w:eastAsia="Calibri"/>
          <w:i/>
          <w:lang w:eastAsia="en-US"/>
        </w:rPr>
        <w:t>x</w:t>
      </w:r>
      <w:r w:rsidR="00F45DA2" w:rsidRPr="0038522D">
        <w:rPr>
          <w:rFonts w:eastAsia="Calibri"/>
          <w:sz w:val="18"/>
          <w:vertAlign w:val="subscript"/>
          <w:lang w:eastAsia="en-US"/>
        </w:rPr>
        <w:t>F</w:t>
      </w:r>
      <w:r w:rsidR="0079469A" w:rsidRPr="0038522D">
        <w:rPr>
          <w:rFonts w:eastAsia="Calibri"/>
          <w:vertAlign w:val="subscript"/>
          <w:lang w:eastAsia="en-US"/>
        </w:rPr>
        <w:br/>
      </w:r>
      <w:r w:rsidR="00D1407E" w:rsidRPr="0038522D">
        <w:rPr>
          <w:rFonts w:eastAsia="Calibri"/>
          <w:lang w:eastAsia="en-US"/>
        </w:rPr>
        <w:t xml:space="preserve"> и</w:t>
      </w:r>
      <w:r w:rsidR="00655E4A" w:rsidRPr="0038522D">
        <w:rPr>
          <w:rFonts w:eastAsia="Calibri"/>
          <w:lang w:eastAsia="en-US"/>
        </w:rPr>
        <w:t xml:space="preserve"> </w:t>
      </w:r>
      <w:r w:rsidR="00F45DA2" w:rsidRPr="0038522D">
        <w:rPr>
          <w:rFonts w:eastAsia="Calibri"/>
          <w:lang w:eastAsia="en-US"/>
        </w:rPr>
        <w:t>долями импульса, уносимыми партонами</w:t>
      </w:r>
    </w:p>
    <w:p w14:paraId="5337E637" w14:textId="1FD5DDA3" w:rsidR="001C7554" w:rsidRPr="0038522D" w:rsidRDefault="00357F17" w:rsidP="00A75A28">
      <w:pPr>
        <w:pStyle w:val="ac"/>
        <w:rPr>
          <w:rFonts w:eastAsia="CMR12"/>
          <w:lang w:eastAsia="en-US"/>
        </w:rPr>
      </w:pPr>
      <w:r w:rsidRPr="0038522D">
        <w:rPr>
          <w:rFonts w:eastAsia="CMR12"/>
          <w:lang w:eastAsia="en-US"/>
        </w:rPr>
        <w:t xml:space="preserve">Сложность измерений </w:t>
      </w:r>
      <w:r w:rsidR="0046329D" w:rsidRPr="0038522D">
        <w:rPr>
          <w:rFonts w:eastAsia="CMR12"/>
          <w:lang w:eastAsia="en-US"/>
        </w:rPr>
        <w:t xml:space="preserve">образования чармония </w:t>
      </w:r>
      <w:r w:rsidRPr="0038522D">
        <w:rPr>
          <w:rFonts w:eastAsia="CMR12"/>
          <w:lang w:eastAsia="en-US"/>
        </w:rPr>
        <w:t>связана</w:t>
      </w:r>
      <w:r w:rsidR="00D1407E" w:rsidRPr="0038522D">
        <w:rPr>
          <w:rFonts w:eastAsia="CMR12"/>
          <w:lang w:eastAsia="en-US"/>
        </w:rPr>
        <w:t xml:space="preserve"> с</w:t>
      </w:r>
      <w:r w:rsidR="00655E4A" w:rsidRPr="0038522D">
        <w:rPr>
          <w:rFonts w:eastAsia="CMR12"/>
          <w:lang w:eastAsia="en-US"/>
        </w:rPr>
        <w:t xml:space="preserve"> </w:t>
      </w:r>
      <w:r w:rsidRPr="0038522D">
        <w:rPr>
          <w:rFonts w:eastAsia="CMR12"/>
          <w:lang w:eastAsia="en-US"/>
        </w:rPr>
        <w:t>двумя основными факто</w:t>
      </w:r>
      <w:r w:rsidR="00026284" w:rsidRPr="0038522D">
        <w:rPr>
          <w:rFonts w:eastAsia="CMR12"/>
          <w:lang w:eastAsia="en-US"/>
        </w:rPr>
        <w:softHyphen/>
      </w:r>
      <w:r w:rsidRPr="0038522D">
        <w:rPr>
          <w:rFonts w:eastAsia="CMR12"/>
          <w:lang w:eastAsia="en-US"/>
        </w:rPr>
        <w:t xml:space="preserve">рами </w:t>
      </w:r>
      <w:r w:rsidR="009B40C2" w:rsidRPr="0038522D">
        <w:rPr>
          <w:rFonts w:eastAsia="CMR12"/>
          <w:lang w:eastAsia="en-US"/>
        </w:rPr>
        <w:t>—</w:t>
      </w:r>
      <w:r w:rsidRPr="0038522D">
        <w:rPr>
          <w:rFonts w:eastAsia="CMR12"/>
          <w:lang w:eastAsia="en-US"/>
        </w:rPr>
        <w:t xml:space="preserve"> близостью по массе основных состояний </w:t>
      </w:r>
      <w:r w:rsidRPr="0038522D">
        <w:rPr>
          <w:rFonts w:eastAsia="CMR12"/>
          <w:i/>
          <w:lang w:eastAsia="en-US"/>
        </w:rPr>
        <w:t>χ</w:t>
      </w:r>
      <w:r w:rsidRPr="0038522D">
        <w:rPr>
          <w:rFonts w:eastAsia="CMR12"/>
          <w:i/>
          <w:vertAlign w:val="subscript"/>
          <w:lang w:eastAsia="en-US"/>
        </w:rPr>
        <w:t>c</w:t>
      </w:r>
      <w:r w:rsidR="0035201E" w:rsidRPr="0038522D">
        <w:rPr>
          <w:rFonts w:eastAsia="CMR12"/>
          <w:i/>
          <w:vertAlign w:val="subscript"/>
          <w:lang w:eastAsia="en-US"/>
        </w:rPr>
        <w:t>1</w:t>
      </w:r>
      <w:r w:rsidR="00D1407E" w:rsidRPr="0038522D">
        <w:rPr>
          <w:rFonts w:eastAsia="CMR12"/>
          <w:lang w:eastAsia="en-US"/>
        </w:rPr>
        <w:t xml:space="preserve"> и</w:t>
      </w:r>
      <w:r w:rsidR="00655E4A" w:rsidRPr="0038522D">
        <w:rPr>
          <w:rFonts w:eastAsia="CMR12"/>
          <w:lang w:eastAsia="en-US"/>
        </w:rPr>
        <w:t xml:space="preserve"> </w:t>
      </w:r>
      <w:r w:rsidRPr="0038522D">
        <w:rPr>
          <w:rFonts w:eastAsia="CMR12"/>
          <w:i/>
          <w:lang w:eastAsia="en-US"/>
        </w:rPr>
        <w:t>χ</w:t>
      </w:r>
      <w:r w:rsidRPr="0038522D">
        <w:rPr>
          <w:rFonts w:eastAsia="CMR12"/>
          <w:i/>
          <w:vertAlign w:val="subscript"/>
          <w:lang w:eastAsia="en-US"/>
        </w:rPr>
        <w:t>c</w:t>
      </w:r>
      <w:r w:rsidR="0035201E" w:rsidRPr="0038522D">
        <w:rPr>
          <w:rFonts w:eastAsia="CMR12"/>
          <w:i/>
          <w:vertAlign w:val="subscript"/>
          <w:lang w:eastAsia="en-US"/>
        </w:rPr>
        <w:t>2</w:t>
      </w:r>
      <w:r w:rsidR="00D1407E" w:rsidRPr="0038522D">
        <w:rPr>
          <w:rFonts w:eastAsia="CMR12"/>
          <w:lang w:eastAsia="en-US"/>
        </w:rPr>
        <w:t xml:space="preserve"> и</w:t>
      </w:r>
      <w:r w:rsidR="00655E4A" w:rsidRPr="0038522D">
        <w:rPr>
          <w:rFonts w:eastAsia="CMR12"/>
          <w:lang w:eastAsia="en-US"/>
        </w:rPr>
        <w:t xml:space="preserve"> </w:t>
      </w:r>
      <w:r w:rsidRPr="0038522D">
        <w:rPr>
          <w:rFonts w:eastAsia="CMR12"/>
          <w:lang w:eastAsia="en-US"/>
        </w:rPr>
        <w:t xml:space="preserve">малым сечением. </w:t>
      </w:r>
      <w:r w:rsidR="00A21875" w:rsidRPr="0038522D">
        <w:rPr>
          <w:rFonts w:eastAsia="CMR12"/>
          <w:lang w:eastAsia="en-US"/>
        </w:rPr>
        <w:t xml:space="preserve">Проведенное моделирование физических процессов </w:t>
      </w:r>
      <w:r w:rsidR="00BD06D4" w:rsidRPr="0038522D">
        <w:rPr>
          <w:rFonts w:eastAsia="CMR12"/>
          <w:lang w:eastAsia="en-US"/>
        </w:rPr>
        <w:t>[</w:t>
      </w:r>
      <w:r w:rsidR="00AA1F96">
        <w:fldChar w:fldCharType="begin"/>
      </w:r>
      <w:r w:rsidR="00B46F54">
        <w:instrText xml:space="preserve"> NOTEREF _Ref488081285 \h </w:instrText>
      </w:r>
      <w:r w:rsidR="00AA1F96">
        <w:fldChar w:fldCharType="separate"/>
      </w:r>
      <w:r w:rsidR="008D05A3">
        <w:t>19</w:t>
      </w:r>
      <w:r w:rsidR="00AA1F96">
        <w:fldChar w:fldCharType="end"/>
      </w:r>
      <w:r w:rsidR="00BD06D4" w:rsidRPr="0038522D">
        <w:rPr>
          <w:rFonts w:eastAsia="CMR12"/>
          <w:lang w:eastAsia="en-US"/>
        </w:rPr>
        <w:t xml:space="preserve">] </w:t>
      </w:r>
      <w:r w:rsidR="00A21875" w:rsidRPr="0038522D">
        <w:rPr>
          <w:rFonts w:eastAsia="CMR12"/>
          <w:lang w:eastAsia="en-US"/>
        </w:rPr>
        <w:t xml:space="preserve">показало возможность разделения указанных состояний </w:t>
      </w:r>
      <w:r w:rsidR="00C57241" w:rsidRPr="0038522D">
        <w:rPr>
          <w:rFonts w:eastAsia="CMR12"/>
          <w:lang w:eastAsia="en-US"/>
        </w:rPr>
        <w:t>(см. </w:t>
      </w:r>
      <w:r w:rsidR="00AA1F96">
        <w:fldChar w:fldCharType="begin"/>
      </w:r>
      <w:r w:rsidR="00B46F54">
        <w:instrText xml:space="preserve"> REF _Ref488084297 \h </w:instrText>
      </w:r>
      <w:r w:rsidR="00AA1F96">
        <w:fldChar w:fldCharType="separate"/>
      </w:r>
      <w:r w:rsidR="008D05A3" w:rsidRPr="0038522D">
        <w:t>Рис. </w:t>
      </w:r>
      <w:r w:rsidR="008D05A3">
        <w:rPr>
          <w:noProof/>
        </w:rPr>
        <w:t>1</w:t>
      </w:r>
      <w:r w:rsidR="008D05A3">
        <w:t>.</w:t>
      </w:r>
      <w:r w:rsidR="008D05A3">
        <w:rPr>
          <w:noProof/>
        </w:rPr>
        <w:t>5</w:t>
      </w:r>
      <w:r w:rsidR="00AA1F96">
        <w:fldChar w:fldCharType="end"/>
      </w:r>
      <w:r w:rsidR="00A21875" w:rsidRPr="0038522D">
        <w:rPr>
          <w:rFonts w:eastAsia="CMR12"/>
          <w:lang w:eastAsia="en-US"/>
        </w:rPr>
        <w:t>) при выполнении жестких требований</w:t>
      </w:r>
      <w:r w:rsidR="00AA7C51" w:rsidRPr="0038522D">
        <w:rPr>
          <w:rFonts w:eastAsia="CMR12"/>
          <w:lang w:eastAsia="en-US"/>
        </w:rPr>
        <w:t xml:space="preserve"> к</w:t>
      </w:r>
      <w:r w:rsidR="00655E4A" w:rsidRPr="0038522D">
        <w:rPr>
          <w:rFonts w:eastAsia="CMR12"/>
          <w:lang w:eastAsia="en-US"/>
        </w:rPr>
        <w:t xml:space="preserve"> </w:t>
      </w:r>
      <w:r w:rsidR="00BD06D4" w:rsidRPr="0038522D">
        <w:rPr>
          <w:rFonts w:eastAsia="CMR12"/>
          <w:lang w:eastAsia="en-US"/>
        </w:rPr>
        <w:t>экспериментальной уста</w:t>
      </w:r>
      <w:r w:rsidR="00026284" w:rsidRPr="0038522D">
        <w:rPr>
          <w:rFonts w:eastAsia="CMR12"/>
          <w:lang w:eastAsia="en-US"/>
        </w:rPr>
        <w:softHyphen/>
      </w:r>
      <w:r w:rsidR="00BD06D4" w:rsidRPr="0038522D">
        <w:rPr>
          <w:rFonts w:eastAsia="CMR12"/>
          <w:lang w:eastAsia="en-US"/>
        </w:rPr>
        <w:t>новк</w:t>
      </w:r>
      <w:r w:rsidR="008D7F4D" w:rsidRPr="0038522D">
        <w:rPr>
          <w:rFonts w:eastAsia="CMR12"/>
          <w:lang w:eastAsia="en-US"/>
        </w:rPr>
        <w:t>е</w:t>
      </w:r>
      <w:r w:rsidR="00BD06D4" w:rsidRPr="0038522D">
        <w:rPr>
          <w:rFonts w:eastAsia="CMR12"/>
          <w:lang w:eastAsia="en-US"/>
        </w:rPr>
        <w:t>,</w:t>
      </w:r>
      <w:r w:rsidR="00D1407E" w:rsidRPr="0038522D">
        <w:rPr>
          <w:rFonts w:eastAsia="CMR12"/>
          <w:lang w:eastAsia="en-US"/>
        </w:rPr>
        <w:t xml:space="preserve"> а</w:t>
      </w:r>
      <w:r w:rsidR="00655E4A" w:rsidRPr="0038522D">
        <w:rPr>
          <w:rFonts w:eastAsia="CMR12"/>
          <w:lang w:eastAsia="en-US"/>
        </w:rPr>
        <w:t xml:space="preserve"> </w:t>
      </w:r>
      <w:r w:rsidR="00BD06D4" w:rsidRPr="0038522D">
        <w:rPr>
          <w:rFonts w:eastAsia="CMR12"/>
          <w:lang w:eastAsia="en-US"/>
        </w:rPr>
        <w:t xml:space="preserve">именно: </w:t>
      </w:r>
      <w:r w:rsidR="009116DD" w:rsidRPr="0038522D">
        <w:rPr>
          <w:rFonts w:eastAsia="CMR12"/>
          <w:lang w:eastAsia="en-US"/>
        </w:rPr>
        <w:t xml:space="preserve">если </w:t>
      </w:r>
      <w:r w:rsidR="00BD06D4" w:rsidRPr="0038522D">
        <w:rPr>
          <w:rFonts w:eastAsia="CMR12"/>
          <w:lang w:eastAsia="en-US"/>
        </w:rPr>
        <w:t xml:space="preserve">разрешение трековой системы </w:t>
      </w:r>
      <w:r w:rsidR="009116DD" w:rsidRPr="0038522D">
        <w:rPr>
          <w:rFonts w:eastAsia="CMR12"/>
          <w:lang w:eastAsia="en-US"/>
        </w:rPr>
        <w:t xml:space="preserve">составит </w:t>
      </w:r>
      <w:r w:rsidR="00BD06D4" w:rsidRPr="0038522D">
        <w:rPr>
          <w:rFonts w:eastAsia="CMR12"/>
          <w:i/>
          <w:lang w:eastAsia="en-US"/>
        </w:rPr>
        <w:t>∆p/p</w:t>
      </w:r>
      <w:r w:rsidR="008D7F4D" w:rsidRPr="0038522D">
        <w:rPr>
          <w:rFonts w:eastAsia="CMR12"/>
          <w:i/>
          <w:lang w:val="en-US" w:eastAsia="en-US"/>
        </w:rPr>
        <w:t> </w:t>
      </w:r>
      <w:r w:rsidR="00BD06D4" w:rsidRPr="0038522D">
        <w:rPr>
          <w:rFonts w:eastAsia="CMR12"/>
          <w:lang w:eastAsia="en-US"/>
        </w:rPr>
        <w:t>=</w:t>
      </w:r>
      <w:r w:rsidR="008D7F4D" w:rsidRPr="0038522D">
        <w:rPr>
          <w:rFonts w:eastAsia="CMR12"/>
          <w:lang w:val="en-US" w:eastAsia="en-US"/>
        </w:rPr>
        <w:t> </w:t>
      </w:r>
      <w:r w:rsidR="00BD06D4" w:rsidRPr="0038522D">
        <w:rPr>
          <w:rFonts w:eastAsia="CMR12"/>
          <w:lang w:eastAsia="en-US"/>
        </w:rPr>
        <w:t>0.004 при 10</w:t>
      </w:r>
      <w:r w:rsidR="00D75F62" w:rsidRPr="0038522D">
        <w:rPr>
          <w:rFonts w:eastAsia="CMR12"/>
          <w:lang w:eastAsia="en-US"/>
        </w:rPr>
        <w:t> ГэВ</w:t>
      </w:r>
      <w:r w:rsidR="00BD06D4" w:rsidRPr="0038522D">
        <w:rPr>
          <w:rFonts w:eastAsia="CMR12"/>
          <w:lang w:eastAsia="en-US"/>
        </w:rPr>
        <w:t>/</w:t>
      </w:r>
      <w:r w:rsidR="0069260C" w:rsidRPr="0038522D">
        <w:rPr>
          <w:rFonts w:eastAsia="CMR12"/>
          <w:i/>
          <w:lang w:eastAsia="en-US"/>
        </w:rPr>
        <w:t>c</w:t>
      </w:r>
      <w:r w:rsidR="009116DD" w:rsidRPr="0038522D">
        <w:rPr>
          <w:rFonts w:eastAsia="CMR12"/>
          <w:lang w:eastAsia="en-US"/>
        </w:rPr>
        <w:t>,</w:t>
      </w:r>
      <w:r w:rsidR="00D1407E" w:rsidRPr="0038522D">
        <w:rPr>
          <w:rFonts w:eastAsia="CMR12"/>
          <w:lang w:eastAsia="en-US"/>
        </w:rPr>
        <w:t xml:space="preserve"> а </w:t>
      </w:r>
      <w:r w:rsidR="00BD06D4" w:rsidRPr="0038522D">
        <w:rPr>
          <w:rFonts w:eastAsia="CMR12"/>
          <w:lang w:eastAsia="en-US"/>
        </w:rPr>
        <w:t xml:space="preserve">энергетическое разрешение электромагнитного калориметра </w:t>
      </w:r>
      <w:r w:rsidR="009116DD" w:rsidRPr="0038522D">
        <w:rPr>
          <w:rFonts w:eastAsia="CMR12"/>
          <w:lang w:eastAsia="en-US"/>
        </w:rPr>
        <w:t xml:space="preserve">будет находиться </w:t>
      </w:r>
      <w:r w:rsidR="00BD06D4" w:rsidRPr="0038522D">
        <w:rPr>
          <w:rFonts w:eastAsia="CMR12"/>
          <w:lang w:eastAsia="en-US"/>
        </w:rPr>
        <w:t xml:space="preserve">на уровне </w:t>
      </w:r>
      <w:r w:rsidR="00BD06D4" w:rsidRPr="0038522D">
        <w:rPr>
          <w:rFonts w:eastAsia="CMR12"/>
          <w:i/>
          <w:lang w:eastAsia="en-US"/>
        </w:rPr>
        <w:t>2.5%</w:t>
      </w:r>
      <w:r w:rsidR="007A6B2E" w:rsidRPr="0038522D">
        <w:rPr>
          <w:rFonts w:eastAsia="CMR12"/>
          <w:i/>
          <w:lang w:eastAsia="en-US"/>
        </w:rPr>
        <w:t> </w:t>
      </w:r>
      <w:r w:rsidR="00BD06D4" w:rsidRPr="0038522D">
        <w:rPr>
          <w:rFonts w:eastAsia="CMR12"/>
          <w:i/>
          <w:lang w:eastAsia="en-US"/>
        </w:rPr>
        <w:t>/</w:t>
      </w:r>
      <m:oMath>
        <m:rad>
          <m:radPr>
            <m:degHide m:val="1"/>
            <m:ctrlPr>
              <w:rPr>
                <w:rFonts w:ascii="Cambria Math" w:eastAsia="CMR12" w:hAnsi="Cambria Math"/>
                <w:i/>
                <w:lang w:eastAsia="en-US"/>
              </w:rPr>
            </m:ctrlPr>
          </m:radPr>
          <m:deg/>
          <m:e>
            <m:r>
              <w:rPr>
                <w:rFonts w:ascii="Cambria Math" w:eastAsia="CMR12" w:hAnsi="Cambria Math"/>
                <w:lang w:eastAsia="en-US"/>
              </w:rPr>
              <m:t>E</m:t>
            </m:r>
          </m:e>
        </m:rad>
      </m:oMath>
      <w:r w:rsidR="00BD06D4" w:rsidRPr="0038522D">
        <w:rPr>
          <w:rFonts w:eastAsia="CMR12"/>
          <w:lang w:eastAsia="en-US"/>
        </w:rPr>
        <w:t>.</w:t>
      </w:r>
      <w:r w:rsidR="009116DD" w:rsidRPr="0038522D">
        <w:rPr>
          <w:rFonts w:eastAsia="CMR12"/>
          <w:lang w:eastAsia="en-US"/>
        </w:rPr>
        <w:t xml:space="preserve"> Характеристики</w:t>
      </w:r>
      <w:r w:rsidR="00D1407E" w:rsidRPr="0038522D">
        <w:rPr>
          <w:rFonts w:eastAsia="CMR12"/>
          <w:lang w:eastAsia="en-US"/>
        </w:rPr>
        <w:t xml:space="preserve"> и</w:t>
      </w:r>
      <w:r w:rsidR="00655E4A" w:rsidRPr="0038522D">
        <w:rPr>
          <w:rFonts w:eastAsia="CMR12"/>
          <w:lang w:eastAsia="en-US"/>
        </w:rPr>
        <w:t xml:space="preserve"> </w:t>
      </w:r>
      <w:r w:rsidR="009116DD" w:rsidRPr="0038522D">
        <w:rPr>
          <w:rFonts w:eastAsia="CMR12"/>
          <w:lang w:eastAsia="en-US"/>
        </w:rPr>
        <w:t>расположение детекторов определялись указанными требованиями</w:t>
      </w:r>
      <w:r w:rsidR="001C7554" w:rsidRPr="0038522D">
        <w:rPr>
          <w:rFonts w:eastAsia="CMR12"/>
          <w:lang w:eastAsia="en-US"/>
        </w:rPr>
        <w:t>.</w:t>
      </w:r>
    </w:p>
    <w:p w14:paraId="2287A419" w14:textId="77777777" w:rsidR="003C6088" w:rsidRPr="00304BAB" w:rsidRDefault="003C6088" w:rsidP="003C6088">
      <w:pPr>
        <w:pStyle w:val="aff9"/>
        <w:jc w:val="center"/>
        <w:rPr>
          <w:rFonts w:eastAsia="CMR12"/>
          <w:lang w:eastAsia="en-US"/>
        </w:rPr>
      </w:pPr>
      <w:r w:rsidRPr="00304BAB">
        <w:rPr>
          <w:rFonts w:eastAsia="CMR12"/>
          <w:noProof/>
        </w:rPr>
        <w:drawing>
          <wp:inline distT="0" distB="0" distL="0" distR="0" wp14:anchorId="48E50613" wp14:editId="1526F26D">
            <wp:extent cx="2932213" cy="2666082"/>
            <wp:effectExtent l="19050" t="0" r="1487" b="0"/>
            <wp:docPr id="22"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b="3436"/>
                    <a:stretch>
                      <a:fillRect/>
                    </a:stretch>
                  </pic:blipFill>
                  <pic:spPr>
                    <a:xfrm>
                      <a:off x="0" y="0"/>
                      <a:ext cx="2932236" cy="2666103"/>
                    </a:xfrm>
                    <a:prstGeom prst="rect">
                      <a:avLst/>
                    </a:prstGeom>
                  </pic:spPr>
                </pic:pic>
              </a:graphicData>
            </a:graphic>
          </wp:inline>
        </w:drawing>
      </w:r>
    </w:p>
    <w:p w14:paraId="48AF1DEF" w14:textId="43A19D8E" w:rsidR="00BD06D4" w:rsidRPr="0038522D" w:rsidRDefault="00545B93" w:rsidP="0079469A">
      <w:pPr>
        <w:pStyle w:val="aff7"/>
        <w:rPr>
          <w:rFonts w:eastAsia="CMR12"/>
          <w:lang w:eastAsia="en-US"/>
        </w:rPr>
      </w:pPr>
      <w:bookmarkStart w:id="43" w:name="_Ref488084297"/>
      <w:r w:rsidRPr="0038522D">
        <w:t>Рис. </w:t>
      </w:r>
      <w:fldSimple w:instr=" STYLEREF 1 \s ">
        <w:r w:rsidR="008D05A3">
          <w:rPr>
            <w:noProof/>
          </w:rPr>
          <w:t>1</w:t>
        </w:r>
      </w:fldSimple>
      <w:r w:rsidR="007B1511">
        <w:t>.</w:t>
      </w:r>
      <w:fldSimple w:instr=" SEQ Рис._ \* ARABIC \s 1 ">
        <w:r w:rsidR="008D05A3">
          <w:rPr>
            <w:noProof/>
          </w:rPr>
          <w:t>5</w:t>
        </w:r>
      </w:fldSimple>
      <w:bookmarkEnd w:id="43"/>
      <w:r w:rsidR="00BD06D4" w:rsidRPr="0038522D">
        <w:t xml:space="preserve"> Разделение </w:t>
      </w:r>
      <w:r w:rsidR="00BD06D4" w:rsidRPr="0038522D">
        <w:rPr>
          <w:i/>
        </w:rPr>
        <w:t>χ</w:t>
      </w:r>
      <w:r w:rsidR="00BD06D4" w:rsidRPr="0038522D">
        <w:rPr>
          <w:i/>
          <w:vertAlign w:val="subscript"/>
        </w:rPr>
        <w:t>cj</w:t>
      </w:r>
      <w:r w:rsidR="00BD06D4" w:rsidRPr="0038522D">
        <w:t xml:space="preserve"> мезонов на установке СПАСЧАРМ</w:t>
      </w:r>
    </w:p>
    <w:p w14:paraId="011C4547" w14:textId="77777777" w:rsidR="007A039D" w:rsidRPr="0038522D" w:rsidRDefault="007A039D" w:rsidP="007A039D">
      <w:pPr>
        <w:pStyle w:val="ac"/>
        <w:rPr>
          <w:rFonts w:eastAsia="Calibri"/>
          <w:lang w:eastAsia="en-US"/>
        </w:rPr>
      </w:pPr>
      <w:r w:rsidRPr="0038522D">
        <w:rPr>
          <w:rFonts w:eastAsia="Calibri"/>
          <w:lang w:eastAsia="en-US"/>
        </w:rPr>
        <w:t>Следует отметить, что помимо подробно рассмотренных исследований вклада кварков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глюонов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спин протонов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антипротонов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рождении кваркония, будут исследоваться односпиновые эффекты</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рождении этих же частиц на поперечно поляризован</w:t>
      </w:r>
      <w:r w:rsidR="00E80A46" w:rsidRPr="0038522D">
        <w:rPr>
          <w:rFonts w:eastAsia="Calibri"/>
          <w:lang w:eastAsia="en-US"/>
        </w:rPr>
        <w:softHyphen/>
      </w:r>
      <w:r w:rsidRPr="0038522D">
        <w:rPr>
          <w:rFonts w:eastAsia="Calibri"/>
          <w:lang w:eastAsia="en-US"/>
        </w:rPr>
        <w:t>ной мишени. Хочется отметить, что это будут первые измерения спиновых эффектов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образовании кваркония.</w:t>
      </w:r>
    </w:p>
    <w:p w14:paraId="349A540A" w14:textId="72C034E8" w:rsidR="007A039D" w:rsidRPr="0038522D" w:rsidRDefault="007A039D" w:rsidP="007A039D">
      <w:pPr>
        <w:pStyle w:val="ac"/>
        <w:rPr>
          <w:rFonts w:eastAsia="Calibri"/>
          <w:lang w:eastAsia="en-US"/>
        </w:rPr>
      </w:pPr>
      <w:r w:rsidRPr="0038522D">
        <w:rPr>
          <w:rFonts w:eastAsia="Calibri"/>
          <w:lang w:eastAsia="en-US"/>
        </w:rPr>
        <w:t>Одновременно</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измерениями спиновых эффектов будет измерено соотношение выходов </w:t>
      </w:r>
      <w:r w:rsidR="003B07C9" w:rsidRPr="0038522D">
        <w:rPr>
          <w:rFonts w:eastAsia="Calibri"/>
          <w:i/>
          <w:lang w:eastAsia="en-US"/>
        </w:rPr>
        <w:sym w:font="Symbol" w:char="0063"/>
      </w:r>
      <w:r w:rsidR="003B07C9" w:rsidRPr="0038522D">
        <w:rPr>
          <w:rFonts w:eastAsia="Calibri"/>
          <w:i/>
          <w:vertAlign w:val="subscript"/>
          <w:lang w:val="en-US" w:eastAsia="en-US"/>
        </w:rPr>
        <w:t>c</w:t>
      </w:r>
      <w:r w:rsidR="003B07C9" w:rsidRPr="0038522D">
        <w:rPr>
          <w:rFonts w:eastAsia="Calibri"/>
          <w:i/>
          <w:vertAlign w:val="subscript"/>
          <w:lang w:eastAsia="en-US"/>
        </w:rPr>
        <w:t>1</w:t>
      </w:r>
      <w:r w:rsidR="003B07C9" w:rsidRPr="0038522D">
        <w:rPr>
          <w:rFonts w:eastAsia="Calibri"/>
          <w:i/>
          <w:lang w:eastAsia="en-US"/>
        </w:rPr>
        <w:t>/</w:t>
      </w:r>
      <w:r w:rsidR="003B07C9" w:rsidRPr="0038522D">
        <w:rPr>
          <w:rFonts w:eastAsia="Calibri"/>
          <w:i/>
          <w:lang w:eastAsia="en-US"/>
        </w:rPr>
        <w:sym w:font="Symbol" w:char="0063"/>
      </w:r>
      <w:r w:rsidR="003B07C9" w:rsidRPr="0038522D">
        <w:rPr>
          <w:rFonts w:eastAsia="Calibri"/>
          <w:i/>
          <w:vertAlign w:val="subscript"/>
          <w:lang w:val="en-US" w:eastAsia="en-US"/>
        </w:rPr>
        <w:t>c</w:t>
      </w:r>
      <w:r w:rsidR="003B07C9" w:rsidRPr="0038522D">
        <w:rPr>
          <w:rFonts w:eastAsia="Calibri"/>
          <w:i/>
          <w:vertAlign w:val="subscript"/>
          <w:lang w:eastAsia="en-US"/>
        </w:rPr>
        <w:t>2</w:t>
      </w:r>
      <w:r w:rsidRPr="0038522D">
        <w:rPr>
          <w:rFonts w:eastAsia="Calibri"/>
          <w:lang w:eastAsia="en-US"/>
        </w:rPr>
        <w:t xml:space="preserve"> на надежной статистике</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использованием пионного, протонного</w:t>
      </w:r>
      <w:r w:rsidR="00D1407E" w:rsidRPr="0038522D">
        <w:rPr>
          <w:rFonts w:eastAsia="Calibri"/>
          <w:lang w:eastAsia="en-US"/>
        </w:rPr>
        <w:t xml:space="preserve"> и </w:t>
      </w:r>
      <w:r w:rsidRPr="0038522D">
        <w:rPr>
          <w:rFonts w:eastAsia="Calibri"/>
          <w:lang w:eastAsia="en-US"/>
        </w:rPr>
        <w:t>антипротонного пучков, что позволит проверить недавно обнаруженный эффект масштабной инвариантности [</w:t>
      </w:r>
      <w:r w:rsidR="00AA1F96">
        <w:fldChar w:fldCharType="begin"/>
      </w:r>
      <w:r w:rsidR="00B46F54">
        <w:instrText xml:space="preserve"> NOTEREF _Ref490256734 \h </w:instrText>
      </w:r>
      <w:r w:rsidR="00AA1F96">
        <w:fldChar w:fldCharType="separate"/>
      </w:r>
      <w:r w:rsidR="008D05A3">
        <w:t>3</w:t>
      </w:r>
      <w:r w:rsidR="00AA1F96">
        <w:fldChar w:fldCharType="end"/>
      </w:r>
      <w:r w:rsidRPr="0038522D">
        <w:rPr>
          <w:rFonts w:eastAsia="Calibri"/>
          <w:lang w:eastAsia="en-US"/>
        </w:rPr>
        <w:t>], обнаруженный на БАК [</w:t>
      </w:r>
      <w:r w:rsidR="00AA1F96">
        <w:fldChar w:fldCharType="begin"/>
      </w:r>
      <w:r w:rsidR="00B46F54">
        <w:instrText xml:space="preserve"> NOTEREF _Ref490256740 \h </w:instrText>
      </w:r>
      <w:r w:rsidR="00AA1F96">
        <w:fldChar w:fldCharType="separate"/>
      </w:r>
      <w:r w:rsidR="008D05A3">
        <w:t>4</w:t>
      </w:r>
      <w:r w:rsidR="00AA1F96">
        <w:fldChar w:fldCharType="end"/>
      </w:r>
      <w:r w:rsidRPr="0038522D">
        <w:rPr>
          <w:rFonts w:eastAsia="Calibri"/>
          <w:lang w:eastAsia="en-US"/>
        </w:rPr>
        <w:t xml:space="preserve">, </w:t>
      </w:r>
      <w:r w:rsidR="00AA1F96">
        <w:fldChar w:fldCharType="begin"/>
      </w:r>
      <w:r w:rsidR="00B46F54">
        <w:instrText xml:space="preserve"> NOTEREF _Ref490256748 \h </w:instrText>
      </w:r>
      <w:r w:rsidR="00AA1F96">
        <w:fldChar w:fldCharType="separate"/>
      </w:r>
      <w:r w:rsidR="008D05A3">
        <w:t>5</w:t>
      </w:r>
      <w:r w:rsidR="00AA1F96">
        <w:fldChar w:fldCharType="end"/>
      </w:r>
      <w:r w:rsidRPr="0038522D">
        <w:rPr>
          <w:rFonts w:eastAsia="Calibri"/>
          <w:lang w:eastAsia="en-US"/>
        </w:rPr>
        <w:t>].</w:t>
      </w:r>
    </w:p>
    <w:p w14:paraId="1F96D3A9" w14:textId="77777777" w:rsidR="001C7554" w:rsidRPr="0038522D" w:rsidRDefault="0065612D" w:rsidP="00A75A28">
      <w:pPr>
        <w:pStyle w:val="ac"/>
        <w:rPr>
          <w:rFonts w:eastAsia="Calibri"/>
          <w:lang w:eastAsia="en-US"/>
        </w:rPr>
      </w:pPr>
      <w:r w:rsidRPr="0038522D">
        <w:rPr>
          <w:rFonts w:eastAsia="Calibri"/>
          <w:lang w:eastAsia="en-US"/>
        </w:rPr>
        <w:t>Т</w:t>
      </w:r>
      <w:r w:rsidR="00B5661D" w:rsidRPr="0038522D">
        <w:rPr>
          <w:rFonts w:eastAsia="Calibri"/>
          <w:lang w:eastAsia="en-US"/>
        </w:rPr>
        <w:t xml:space="preserve">акже будет предпринята попытка измерения двухспиновой асимметрии </w:t>
      </w:r>
      <w:r w:rsidR="00B5661D" w:rsidRPr="0038522D">
        <w:rPr>
          <w:rFonts w:eastAsia="Calibri"/>
          <w:i/>
          <w:lang w:eastAsia="en-US"/>
        </w:rPr>
        <w:t>A</w:t>
      </w:r>
      <w:r w:rsidR="00B5661D" w:rsidRPr="0038522D">
        <w:rPr>
          <w:rFonts w:eastAsia="Calibri"/>
          <w:vertAlign w:val="subscript"/>
          <w:lang w:eastAsia="en-US"/>
        </w:rPr>
        <w:t>NN</w:t>
      </w:r>
      <w:r w:rsidR="00D1407E" w:rsidRPr="0038522D">
        <w:rPr>
          <w:rFonts w:eastAsia="Calibri"/>
          <w:lang w:eastAsia="en-US"/>
        </w:rPr>
        <w:t xml:space="preserve"> в </w:t>
      </w:r>
      <w:r w:rsidR="00B5661D" w:rsidRPr="0038522D">
        <w:rPr>
          <w:rFonts w:eastAsia="Calibri"/>
          <w:lang w:eastAsia="en-US"/>
        </w:rPr>
        <w:t>процессах образования п</w:t>
      </w:r>
      <w:r w:rsidR="00DC646A" w:rsidRPr="0038522D">
        <w:rPr>
          <w:rFonts w:eastAsia="Calibri"/>
          <w:lang w:eastAsia="en-US"/>
        </w:rPr>
        <w:t>ар гамма квантов (процесс Дрелл</w:t>
      </w:r>
      <w:r w:rsidR="00B5661D" w:rsidRPr="0038522D">
        <w:rPr>
          <w:rFonts w:eastAsia="Calibri"/>
          <w:lang w:eastAsia="en-US"/>
        </w:rPr>
        <w:t>-Яна)</w:t>
      </w:r>
      <w:r w:rsidR="00D1407E" w:rsidRPr="0038522D">
        <w:rPr>
          <w:rFonts w:eastAsia="Calibri"/>
          <w:lang w:eastAsia="en-US"/>
        </w:rPr>
        <w:t xml:space="preserve"> с</w:t>
      </w:r>
      <w:r w:rsidR="00655E4A" w:rsidRPr="0038522D">
        <w:rPr>
          <w:rFonts w:eastAsia="Calibri"/>
          <w:lang w:eastAsia="en-US"/>
        </w:rPr>
        <w:t xml:space="preserve"> </w:t>
      </w:r>
      <w:r w:rsidR="00B5661D" w:rsidRPr="0038522D">
        <w:rPr>
          <w:rFonts w:eastAsia="Calibri"/>
          <w:lang w:eastAsia="en-US"/>
        </w:rPr>
        <w:t xml:space="preserve">целью получения оценки поперечности </w:t>
      </w:r>
      <w:r w:rsidR="00B5661D" w:rsidRPr="0038522D">
        <w:rPr>
          <w:rFonts w:eastAsia="Calibri"/>
          <w:i/>
          <w:lang w:eastAsia="en-US"/>
        </w:rPr>
        <w:t>h</w:t>
      </w:r>
      <w:r w:rsidR="004F49D1" w:rsidRPr="0038522D">
        <w:rPr>
          <w:rFonts w:eastAsia="Calibri"/>
          <w:i/>
          <w:lang w:eastAsia="en-US"/>
        </w:rPr>
        <w:t>₁</w:t>
      </w:r>
      <w:r w:rsidR="00B5661D" w:rsidRPr="0038522D">
        <w:rPr>
          <w:rFonts w:eastAsia="Calibri"/>
          <w:i/>
          <w:lang w:eastAsia="en-US"/>
        </w:rPr>
        <w:t>(x</w:t>
      </w:r>
      <w:r w:rsidR="00C02AE9" w:rsidRPr="0038522D">
        <w:rPr>
          <w:rFonts w:eastAsia="Calibri"/>
          <w:i/>
          <w:lang w:eastAsia="en-US"/>
        </w:rPr>
        <w:t>)</w:t>
      </w:r>
      <w:r w:rsidR="00C02AE9" w:rsidRPr="0038522D">
        <w:rPr>
          <w:rFonts w:eastAsia="Calibri"/>
          <w:lang w:eastAsia="en-US"/>
        </w:rPr>
        <w:t xml:space="preserve"> кварков</w:t>
      </w:r>
      <w:r w:rsidR="00D1407E" w:rsidRPr="0038522D">
        <w:rPr>
          <w:rFonts w:eastAsia="Calibri"/>
          <w:lang w:eastAsia="en-US"/>
        </w:rPr>
        <w:t xml:space="preserve"> в</w:t>
      </w:r>
      <w:r w:rsidR="00655E4A" w:rsidRPr="0038522D">
        <w:rPr>
          <w:rFonts w:eastAsia="Calibri"/>
          <w:lang w:eastAsia="en-US"/>
        </w:rPr>
        <w:t xml:space="preserve"> </w:t>
      </w:r>
      <w:r w:rsidR="00C02AE9" w:rsidRPr="0038522D">
        <w:rPr>
          <w:rFonts w:eastAsia="Calibri"/>
          <w:lang w:eastAsia="en-US"/>
        </w:rPr>
        <w:t>протоне</w:t>
      </w:r>
      <w:r w:rsidR="001C7554" w:rsidRPr="0038522D">
        <w:rPr>
          <w:rFonts w:eastAsia="Calibri"/>
          <w:lang w:eastAsia="en-US"/>
        </w:rPr>
        <w:t>.</w:t>
      </w:r>
    </w:p>
    <w:p w14:paraId="7842B912" w14:textId="77777777" w:rsidR="001C7554" w:rsidRPr="0038522D" w:rsidRDefault="00874775" w:rsidP="00A75A28">
      <w:pPr>
        <w:pStyle w:val="ac"/>
        <w:rPr>
          <w:rFonts w:eastAsia="Calibri"/>
          <w:lang w:eastAsia="en-US"/>
        </w:rPr>
      </w:pPr>
      <w:r w:rsidRPr="0038522D">
        <w:rPr>
          <w:rFonts w:eastAsia="Calibri"/>
          <w:lang w:eastAsia="en-US"/>
        </w:rPr>
        <w:lastRenderedPageBreak/>
        <w:t xml:space="preserve">За </w:t>
      </w:r>
      <w:r w:rsidR="000C4926" w:rsidRPr="0038522D">
        <w:rPr>
          <w:rFonts w:eastAsia="Calibri"/>
          <w:lang w:eastAsia="en-US"/>
        </w:rPr>
        <w:t>20 дней</w:t>
      </w:r>
      <w:r w:rsidRPr="0038522D">
        <w:rPr>
          <w:rFonts w:eastAsia="Calibri"/>
          <w:lang w:eastAsia="en-US"/>
        </w:rPr>
        <w:t xml:space="preserve"> набора данных на протонном пучке</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интенсивностью до </w:t>
      </w:r>
      <w:r w:rsidR="000C4926" w:rsidRPr="0038522D">
        <w:rPr>
          <w:rFonts w:eastAsia="Calibri"/>
          <w:lang w:eastAsia="en-US"/>
        </w:rPr>
        <w:t>~</w:t>
      </w:r>
      <w:r w:rsidRPr="0038522D">
        <w:rPr>
          <w:rFonts w:eastAsia="Calibri"/>
          <w:lang w:eastAsia="en-US"/>
        </w:rPr>
        <w:t>10</w:t>
      </w:r>
      <w:r w:rsidR="00D719F1" w:rsidRPr="0038522D">
        <w:rPr>
          <w:rFonts w:eastAsia="Calibri"/>
          <w:lang w:eastAsia="en-US"/>
        </w:rPr>
        <w:t>⁷</w:t>
      </w:r>
      <w:r w:rsidRPr="0038522D">
        <w:rPr>
          <w:rFonts w:eastAsia="Calibri"/>
          <w:lang w:eastAsia="en-US"/>
        </w:rPr>
        <w:t xml:space="preserve"> </w:t>
      </w:r>
      <w:r w:rsidRPr="0038522D">
        <w:rPr>
          <w:rFonts w:eastAsia="Calibri"/>
          <w:i/>
          <w:lang w:eastAsia="en-US"/>
        </w:rPr>
        <w:t>р</w:t>
      </w:r>
      <w:r w:rsidRPr="0038522D">
        <w:rPr>
          <w:rFonts w:eastAsia="Calibri"/>
          <w:lang w:eastAsia="en-US"/>
        </w:rPr>
        <w:t xml:space="preserve">/цикл </w:t>
      </w:r>
      <w:r w:rsidR="00C83D6F" w:rsidRPr="0038522D">
        <w:rPr>
          <w:rFonts w:eastAsia="Calibri"/>
          <w:lang w:eastAsia="en-US"/>
        </w:rPr>
        <w:t xml:space="preserve">можно зарегистрировать несколько миллионов событий рождения </w:t>
      </w:r>
      <w:r w:rsidR="00CE7C63" w:rsidRPr="0038522D">
        <w:rPr>
          <w:rFonts w:eastAsia="Calibri"/>
          <w:bCs/>
          <w:i/>
          <w:lang w:eastAsia="en-US"/>
        </w:rPr>
        <w:t>φ</w:t>
      </w:r>
      <w:r w:rsidR="00B64433" w:rsidRPr="0038522D">
        <w:rPr>
          <w:rFonts w:eastAsia="MS Mincho"/>
          <w:lang w:eastAsia="en-US"/>
        </w:rPr>
        <w:t>‑</w:t>
      </w:r>
      <w:r w:rsidR="00B64433" w:rsidRPr="0038522D">
        <w:rPr>
          <w:rFonts w:eastAsia="Calibri"/>
          <w:lang w:eastAsia="en-US"/>
        </w:rPr>
        <w:t>мезон</w:t>
      </w:r>
      <w:r w:rsidR="00CE7C63" w:rsidRPr="0038522D">
        <w:rPr>
          <w:rFonts w:eastAsia="Calibri"/>
          <w:lang w:eastAsia="en-US"/>
        </w:rPr>
        <w:t xml:space="preserve">а, также </w:t>
      </w:r>
      <w:r w:rsidRPr="0038522D">
        <w:rPr>
          <w:rFonts w:eastAsia="Calibri"/>
          <w:lang w:eastAsia="en-US"/>
        </w:rPr>
        <w:t>ожидается</w:t>
      </w:r>
      <w:r w:rsidR="00483437" w:rsidRPr="0038522D">
        <w:rPr>
          <w:rFonts w:eastAsia="Calibri"/>
          <w:lang w:eastAsia="en-US"/>
        </w:rPr>
        <w:t xml:space="preserve"> </w:t>
      </w:r>
      <w:r w:rsidRPr="0038522D">
        <w:rPr>
          <w:rFonts w:eastAsia="Calibri"/>
          <w:lang w:eastAsia="en-US"/>
        </w:rPr>
        <w:t xml:space="preserve">~10.000 </w:t>
      </w:r>
      <w:r w:rsidRPr="0038522D">
        <w:rPr>
          <w:rFonts w:eastAsia="Calibri"/>
          <w:i/>
          <w:lang w:eastAsia="en-US"/>
        </w:rPr>
        <w:t>J/</w:t>
      </w:r>
      <w:r w:rsidRPr="0038522D">
        <w:rPr>
          <w:rFonts w:eastAsia="Calibri"/>
          <w:i/>
          <w:lang w:eastAsia="en-US"/>
        </w:rPr>
        <w:sym w:font="Symbol" w:char="0059"/>
      </w:r>
      <w:r w:rsidR="00655E4A" w:rsidRPr="0038522D">
        <w:rPr>
          <w:rFonts w:eastAsia="Calibri"/>
          <w:i/>
          <w:lang w:eastAsia="en-US"/>
        </w:rPr>
        <w:t xml:space="preserve"> </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~1.000 </w:t>
      </w:r>
      <w:r w:rsidRPr="0038522D">
        <w:rPr>
          <w:rFonts w:eastAsia="Calibri"/>
          <w:i/>
          <w:lang w:eastAsia="en-US"/>
        </w:rPr>
        <w:sym w:font="Symbol" w:char="0063"/>
      </w:r>
      <w:r w:rsidR="003B07C9" w:rsidRPr="0038522D">
        <w:rPr>
          <w:rFonts w:eastAsia="Calibri"/>
          <w:i/>
          <w:vertAlign w:val="subscript"/>
          <w:lang w:val="en-US" w:eastAsia="en-US"/>
        </w:rPr>
        <w:t>c</w:t>
      </w:r>
      <w:r w:rsidR="003B07C9" w:rsidRPr="0038522D">
        <w:rPr>
          <w:rFonts w:eastAsia="Calibri"/>
          <w:i/>
          <w:vertAlign w:val="subscript"/>
          <w:lang w:eastAsia="en-US"/>
        </w:rPr>
        <w:t>1</w:t>
      </w:r>
      <w:r w:rsidRPr="0038522D">
        <w:rPr>
          <w:rFonts w:eastAsia="Calibri"/>
          <w:i/>
          <w:lang w:eastAsia="en-US"/>
        </w:rPr>
        <w:t>/</w:t>
      </w:r>
      <w:r w:rsidRPr="0038522D">
        <w:rPr>
          <w:rFonts w:eastAsia="Calibri"/>
          <w:i/>
          <w:lang w:eastAsia="en-US"/>
        </w:rPr>
        <w:sym w:font="Symbol" w:char="0063"/>
      </w:r>
      <w:r w:rsidR="003B07C9" w:rsidRPr="0038522D">
        <w:rPr>
          <w:rFonts w:eastAsia="Calibri"/>
          <w:i/>
          <w:vertAlign w:val="subscript"/>
          <w:lang w:val="en-US" w:eastAsia="en-US"/>
        </w:rPr>
        <w:t>c</w:t>
      </w:r>
      <w:r w:rsidR="003B07C9" w:rsidRPr="0038522D">
        <w:rPr>
          <w:rFonts w:eastAsia="Calibri"/>
          <w:i/>
          <w:vertAlign w:val="subscript"/>
          <w:lang w:eastAsia="en-US"/>
        </w:rPr>
        <w:t>2</w:t>
      </w:r>
      <w:r w:rsidRPr="0038522D">
        <w:rPr>
          <w:rFonts w:eastAsia="Calibri"/>
          <w:vertAlign w:val="subscript"/>
          <w:lang w:eastAsia="en-US"/>
        </w:rPr>
        <w:t xml:space="preserve"> </w:t>
      </w:r>
      <w:r w:rsidR="002D0FF6" w:rsidRPr="0038522D">
        <w:rPr>
          <w:rFonts w:eastAsia="Calibri"/>
          <w:lang w:eastAsia="en-US"/>
        </w:rPr>
        <w:t xml:space="preserve">на </w:t>
      </w:r>
      <w:r w:rsidR="002D0FF6" w:rsidRPr="0038522D">
        <w:rPr>
          <w:rFonts w:eastAsia="Calibri"/>
          <w:i/>
          <w:lang w:eastAsia="en-US"/>
        </w:rPr>
        <w:t>р</w:t>
      </w:r>
      <w:r w:rsidR="006772D4" w:rsidRPr="0038522D">
        <w:rPr>
          <w:rFonts w:eastAsia="MS Mincho"/>
          <w:lang w:eastAsia="en-US"/>
        </w:rPr>
        <w:t>‑</w:t>
      </w:r>
      <w:r w:rsidRPr="0038522D">
        <w:rPr>
          <w:rFonts w:eastAsia="Calibri"/>
          <w:lang w:eastAsia="en-US"/>
        </w:rPr>
        <w:t xml:space="preserve">пучке. При этом статистические ошибки </w:t>
      </w:r>
      <w:r w:rsidRPr="0038522D">
        <w:rPr>
          <w:rFonts w:eastAsia="Calibri"/>
          <w:i/>
          <w:lang w:eastAsia="en-US"/>
        </w:rPr>
        <w:sym w:font="Symbol" w:char="0073"/>
      </w:r>
      <w:r w:rsidRPr="0038522D">
        <w:rPr>
          <w:rFonts w:eastAsia="Calibri"/>
          <w:i/>
          <w:lang w:eastAsia="en-US"/>
        </w:rPr>
        <w:t>(А</w:t>
      </w:r>
      <w:r w:rsidRPr="0038522D">
        <w:rPr>
          <w:rFonts w:eastAsia="Calibri"/>
          <w:vertAlign w:val="subscript"/>
          <w:lang w:eastAsia="en-US"/>
        </w:rPr>
        <w:t>N</w:t>
      </w:r>
      <w:r w:rsidRPr="0038522D">
        <w:rPr>
          <w:rFonts w:eastAsia="Calibri"/>
          <w:i/>
          <w:lang w:eastAsia="en-US"/>
        </w:rPr>
        <w:t>)</w:t>
      </w:r>
      <w:r w:rsidR="00D1407E" w:rsidRPr="0038522D">
        <w:rPr>
          <w:rFonts w:eastAsia="Calibri"/>
          <w:lang w:eastAsia="en-US"/>
        </w:rPr>
        <w:t xml:space="preserve"> в </w:t>
      </w:r>
      <w:r w:rsidRPr="0038522D">
        <w:rPr>
          <w:rFonts w:eastAsia="Calibri"/>
          <w:lang w:eastAsia="en-US"/>
        </w:rPr>
        <w:t xml:space="preserve">образовании </w:t>
      </w:r>
      <w:r w:rsidRPr="0038522D">
        <w:rPr>
          <w:rFonts w:eastAsia="Calibri"/>
          <w:i/>
          <w:lang w:eastAsia="en-US"/>
        </w:rPr>
        <w:t>J/</w:t>
      </w:r>
      <w:r w:rsidRPr="0038522D">
        <w:rPr>
          <w:rFonts w:eastAsia="Calibri"/>
          <w:i/>
          <w:lang w:eastAsia="en-US"/>
        </w:rPr>
        <w:sym w:font="Symbol" w:char="0059"/>
      </w:r>
      <w:r w:rsidRPr="0038522D">
        <w:rPr>
          <w:rFonts w:eastAsia="Calibri"/>
          <w:lang w:eastAsia="en-US"/>
        </w:rPr>
        <w:t xml:space="preserve"> </w:t>
      </w:r>
      <w:r w:rsidR="008D7F4D" w:rsidRPr="0038522D">
        <w:rPr>
          <w:rFonts w:eastAsia="Calibri"/>
          <w:lang w:eastAsia="en-US"/>
        </w:rPr>
        <w:t xml:space="preserve">составят </w:t>
      </w:r>
      <w:r w:rsidRPr="0038522D">
        <w:rPr>
          <w:rFonts w:eastAsia="Calibri"/>
          <w:lang w:eastAsia="en-US"/>
        </w:rPr>
        <w:t>несколько про</w:t>
      </w:r>
      <w:r w:rsidR="00EA5272" w:rsidRPr="0038522D">
        <w:rPr>
          <w:rFonts w:eastAsia="Calibri"/>
          <w:lang w:eastAsia="en-US"/>
        </w:rPr>
        <w:t>центов</w:t>
      </w:r>
      <w:r w:rsidR="001C7554" w:rsidRPr="0038522D">
        <w:rPr>
          <w:rFonts w:eastAsia="Calibri"/>
          <w:lang w:eastAsia="en-US"/>
        </w:rPr>
        <w:t>.</w:t>
      </w:r>
    </w:p>
    <w:p w14:paraId="32C2D25A" w14:textId="77777777" w:rsidR="002B0A47" w:rsidRPr="00846E17" w:rsidRDefault="00EF0256" w:rsidP="00B4540B">
      <w:pPr>
        <w:pStyle w:val="2"/>
        <w:ind w:firstLine="227"/>
      </w:pPr>
      <w:bookmarkStart w:id="44" w:name="_Ref488141357"/>
      <w:bookmarkStart w:id="45" w:name="_Toc26282735"/>
      <w:bookmarkStart w:id="46" w:name="_Toc29565313"/>
      <w:bookmarkStart w:id="47" w:name="_Toc31019498"/>
      <w:bookmarkStart w:id="48" w:name="_Toc104197549"/>
      <w:r w:rsidRPr="00846E17">
        <w:t xml:space="preserve">Измерение односпиновых поперечных асимметрий </w:t>
      </w:r>
      <w:r w:rsidRPr="009446D1">
        <w:rPr>
          <w:i/>
        </w:rPr>
        <w:t>A</w:t>
      </w:r>
      <w:r w:rsidRPr="00B4540B">
        <w:rPr>
          <w:i/>
          <w:iCs/>
          <w:vertAlign w:val="subscript"/>
        </w:rPr>
        <w:t>N</w:t>
      </w:r>
      <w:r w:rsidRPr="00846E17">
        <w:t xml:space="preserve"> адронов</w:t>
      </w:r>
      <w:bookmarkEnd w:id="44"/>
      <w:bookmarkEnd w:id="45"/>
      <w:bookmarkEnd w:id="46"/>
      <w:bookmarkEnd w:id="47"/>
      <w:bookmarkEnd w:id="48"/>
    </w:p>
    <w:p w14:paraId="770C8AA7" w14:textId="77777777" w:rsidR="001C7554" w:rsidRPr="0038522D" w:rsidRDefault="00A53D54" w:rsidP="00A75A28">
      <w:pPr>
        <w:pStyle w:val="ac"/>
        <w:rPr>
          <w:rFonts w:eastAsia="Calibri"/>
          <w:lang w:eastAsia="en-US"/>
        </w:rPr>
      </w:pPr>
      <w:r w:rsidRPr="0038522D">
        <w:rPr>
          <w:rFonts w:eastAsia="Calibri"/>
          <w:lang w:eastAsia="en-US"/>
        </w:rPr>
        <w:t>Обычно основной мотивацией исследований</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использованием поляризованной мишени либо пучка декларируется задача изучения структуры протона. Однако, как показывает модельный анализ этих измерений, ценная информация, содержащаяся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них, связана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динамикой сильного взаимодействия адронов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кварков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области действия конфайнмента. Спиновые эффекты также могут быть связаны</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такими фундамен</w:t>
      </w:r>
      <w:r w:rsidR="008D7F4D" w:rsidRPr="0038522D">
        <w:rPr>
          <w:rFonts w:eastAsia="Calibri"/>
          <w:lang w:eastAsia="en-US"/>
        </w:rPr>
        <w:softHyphen/>
      </w:r>
      <w:r w:rsidRPr="0038522D">
        <w:rPr>
          <w:rFonts w:eastAsia="Calibri"/>
          <w:lang w:eastAsia="en-US"/>
        </w:rPr>
        <w:t>тальными проблемами, как спонтанное нарушение киральной симметрии, появление массы у кварков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адронов, образование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адронах квазичастиц </w:t>
      </w:r>
      <w:r w:rsidR="009B40C2" w:rsidRPr="0038522D">
        <w:rPr>
          <w:rFonts w:eastAsia="Calibri"/>
          <w:lang w:eastAsia="en-US"/>
        </w:rPr>
        <w:t>—</w:t>
      </w:r>
      <w:r w:rsidRPr="0038522D">
        <w:rPr>
          <w:rFonts w:eastAsia="Calibri"/>
          <w:lang w:eastAsia="en-US"/>
        </w:rPr>
        <w:t xml:space="preserve"> составляющих кварков</w:t>
      </w:r>
      <w:r w:rsidR="00D6669F" w:rsidRPr="0038522D">
        <w:rPr>
          <w:rFonts w:eastAsia="Calibri"/>
          <w:lang w:eastAsia="en-US"/>
        </w:rPr>
        <w:t xml:space="preserve"> </w:t>
      </w:r>
      <w:r w:rsidRPr="0038522D">
        <w:rPr>
          <w:rFonts w:eastAsia="Calibri"/>
          <w:lang w:eastAsia="en-US"/>
        </w:rPr>
        <w:t>[</w:t>
      </w:r>
      <w:r w:rsidRPr="0038522D">
        <w:rPr>
          <w:rStyle w:val="ab"/>
          <w:rFonts w:eastAsia="Calibri"/>
          <w:bCs/>
          <w:vertAlign w:val="baseline"/>
          <w:lang w:eastAsia="en-US"/>
        </w:rPr>
        <w:endnoteReference w:id="23"/>
      </w:r>
      <w:r w:rsidRPr="0038522D">
        <w:rPr>
          <w:rFonts w:eastAsia="Calibri"/>
          <w:lang w:eastAsia="en-US"/>
        </w:rPr>
        <w:t xml:space="preserve">]. </w:t>
      </w:r>
      <w:r w:rsidR="001E083A" w:rsidRPr="0038522D">
        <w:rPr>
          <w:rFonts w:eastAsia="Calibri"/>
          <w:lang w:eastAsia="en-US"/>
        </w:rPr>
        <w:t xml:space="preserve">Исследование </w:t>
      </w:r>
      <w:r w:rsidR="00C02AE9" w:rsidRPr="0038522D">
        <w:rPr>
          <w:rFonts w:eastAsia="Calibri"/>
          <w:lang w:eastAsia="en-US"/>
        </w:rPr>
        <w:t>спиновой структ</w:t>
      </w:r>
      <w:r w:rsidR="00DC7B4B" w:rsidRPr="0038522D">
        <w:rPr>
          <w:rFonts w:eastAsia="Calibri"/>
          <w:lang w:eastAsia="en-US"/>
        </w:rPr>
        <w:t>у</w:t>
      </w:r>
      <w:r w:rsidR="00C02AE9" w:rsidRPr="0038522D">
        <w:rPr>
          <w:rFonts w:eastAsia="Calibri"/>
          <w:lang w:eastAsia="en-US"/>
        </w:rPr>
        <w:t>ры нуклона, рассмотренной</w:t>
      </w:r>
      <w:r w:rsidR="00D1407E" w:rsidRPr="0038522D">
        <w:rPr>
          <w:rFonts w:eastAsia="Calibri"/>
          <w:lang w:eastAsia="en-US"/>
        </w:rPr>
        <w:t xml:space="preserve"> в</w:t>
      </w:r>
      <w:r w:rsidR="00655E4A" w:rsidRPr="0038522D">
        <w:rPr>
          <w:rFonts w:eastAsia="Calibri"/>
          <w:lang w:eastAsia="en-US"/>
        </w:rPr>
        <w:t xml:space="preserve"> </w:t>
      </w:r>
      <w:r w:rsidR="00C02AE9" w:rsidRPr="0038522D">
        <w:rPr>
          <w:rFonts w:eastAsia="Calibri"/>
          <w:lang w:eastAsia="en-US"/>
        </w:rPr>
        <w:t>предыдущем разделе, является</w:t>
      </w:r>
      <w:r w:rsidR="00D1407E" w:rsidRPr="0038522D">
        <w:rPr>
          <w:rFonts w:eastAsia="Calibri"/>
          <w:lang w:eastAsia="en-US"/>
        </w:rPr>
        <w:t xml:space="preserve"> в</w:t>
      </w:r>
      <w:r w:rsidR="00655E4A" w:rsidRPr="0038522D">
        <w:rPr>
          <w:rFonts w:eastAsia="Calibri"/>
          <w:lang w:eastAsia="en-US"/>
        </w:rPr>
        <w:t xml:space="preserve"> </w:t>
      </w:r>
      <w:r w:rsidR="00C02AE9" w:rsidRPr="0038522D">
        <w:rPr>
          <w:rFonts w:eastAsia="Calibri"/>
          <w:lang w:eastAsia="en-US"/>
        </w:rPr>
        <w:t>то же время только одной из целей эксперимента СПАСЧАРМ. Другим важным направлением исследований является изучение динамики сильных взаимодействий</w:t>
      </w:r>
      <w:r w:rsidR="00D1407E" w:rsidRPr="0038522D">
        <w:rPr>
          <w:rFonts w:eastAsia="Calibri"/>
          <w:lang w:eastAsia="en-US"/>
        </w:rPr>
        <w:t xml:space="preserve"> с</w:t>
      </w:r>
      <w:r w:rsidR="00655E4A" w:rsidRPr="0038522D">
        <w:rPr>
          <w:rFonts w:eastAsia="Calibri"/>
          <w:lang w:eastAsia="en-US"/>
        </w:rPr>
        <w:t xml:space="preserve"> </w:t>
      </w:r>
      <w:r w:rsidR="00C02AE9" w:rsidRPr="0038522D">
        <w:rPr>
          <w:rFonts w:eastAsia="Calibri"/>
          <w:lang w:eastAsia="en-US"/>
        </w:rPr>
        <w:t>учетом спина</w:t>
      </w:r>
      <w:r w:rsidR="001C7554" w:rsidRPr="0038522D">
        <w:rPr>
          <w:rFonts w:eastAsia="Calibri"/>
          <w:lang w:eastAsia="en-US"/>
        </w:rPr>
        <w:t>.</w:t>
      </w:r>
    </w:p>
    <w:p w14:paraId="37301F35" w14:textId="5E51699E" w:rsidR="001C7554" w:rsidRPr="0038522D" w:rsidRDefault="00B21E92" w:rsidP="00A75A28">
      <w:pPr>
        <w:pStyle w:val="ac"/>
        <w:rPr>
          <w:rFonts w:eastAsia="Calibri"/>
          <w:bCs/>
          <w:lang w:eastAsia="en-US"/>
        </w:rPr>
      </w:pPr>
      <w:r w:rsidRPr="0038522D">
        <w:rPr>
          <w:rFonts w:eastAsia="Calibri"/>
          <w:bCs/>
          <w:lang w:eastAsia="en-US"/>
        </w:rPr>
        <w:t>Как уже было отмечено ранее, теория возмущений КХД предсказывала незначи</w:t>
      </w:r>
      <w:r w:rsidR="00E80A46" w:rsidRPr="0038522D">
        <w:rPr>
          <w:rFonts w:eastAsia="Calibri"/>
          <w:bCs/>
          <w:lang w:eastAsia="en-US"/>
        </w:rPr>
        <w:softHyphen/>
      </w:r>
      <w:r w:rsidRPr="0038522D">
        <w:rPr>
          <w:rFonts w:eastAsia="Calibri"/>
          <w:bCs/>
          <w:lang w:eastAsia="en-US"/>
        </w:rPr>
        <w:t>тельные спиновые эффекты, порядка 0.1%, вымирающие</w:t>
      </w:r>
      <w:r w:rsidR="00D1407E" w:rsidRPr="0038522D">
        <w:rPr>
          <w:rFonts w:eastAsia="Calibri"/>
          <w:bCs/>
          <w:lang w:eastAsia="en-US"/>
        </w:rPr>
        <w:t xml:space="preserve"> с</w:t>
      </w:r>
      <w:r w:rsidR="00655E4A" w:rsidRPr="0038522D">
        <w:rPr>
          <w:rFonts w:eastAsia="Calibri"/>
          <w:bCs/>
          <w:lang w:eastAsia="en-US"/>
        </w:rPr>
        <w:t xml:space="preserve"> </w:t>
      </w:r>
      <w:r w:rsidRPr="0038522D">
        <w:rPr>
          <w:rFonts w:eastAsia="Calibri"/>
          <w:bCs/>
          <w:lang w:eastAsia="en-US"/>
        </w:rPr>
        <w:t>ростом энергии взаимодейст</w:t>
      </w:r>
      <w:r w:rsidR="00E80A46" w:rsidRPr="0038522D">
        <w:rPr>
          <w:rFonts w:eastAsia="Calibri"/>
          <w:bCs/>
          <w:lang w:eastAsia="en-US"/>
        </w:rPr>
        <w:softHyphen/>
      </w:r>
      <w:r w:rsidRPr="0038522D">
        <w:rPr>
          <w:rFonts w:eastAsia="Calibri"/>
          <w:bCs/>
          <w:lang w:eastAsia="en-US"/>
        </w:rPr>
        <w:t>вий</w:t>
      </w:r>
      <w:r w:rsidR="00D1407E" w:rsidRPr="0038522D">
        <w:rPr>
          <w:rFonts w:eastAsia="Calibri"/>
          <w:bCs/>
          <w:lang w:eastAsia="en-US"/>
        </w:rPr>
        <w:t xml:space="preserve"> и</w:t>
      </w:r>
      <w:r w:rsidR="00655E4A" w:rsidRPr="0038522D">
        <w:rPr>
          <w:rFonts w:eastAsia="Calibri"/>
          <w:bCs/>
          <w:lang w:eastAsia="en-US"/>
        </w:rPr>
        <w:t xml:space="preserve"> </w:t>
      </w:r>
      <w:r w:rsidRPr="0038522D">
        <w:rPr>
          <w:rFonts w:eastAsia="Calibri"/>
          <w:bCs/>
          <w:lang w:eastAsia="en-US"/>
        </w:rPr>
        <w:t>поперечного импульса [</w:t>
      </w:r>
      <w:r w:rsidR="00AA1F96">
        <w:fldChar w:fldCharType="begin"/>
      </w:r>
      <w:r w:rsidR="00B46F54">
        <w:instrText xml:space="preserve"> NOTEREF _Ref487492558 \h </w:instrText>
      </w:r>
      <w:r w:rsidR="00AA1F96">
        <w:fldChar w:fldCharType="separate"/>
      </w:r>
      <w:r w:rsidR="008D05A3">
        <w:t>2</w:t>
      </w:r>
      <w:r w:rsidR="00AA1F96">
        <w:fldChar w:fldCharType="end"/>
      </w:r>
      <w:r w:rsidRPr="0038522D">
        <w:rPr>
          <w:rFonts w:eastAsia="Calibri"/>
          <w:bCs/>
          <w:lang w:eastAsia="en-US"/>
        </w:rPr>
        <w:t>]. Однако экспериментальные исследования показали, что эффекты, наблюдаемые</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инклюзивных реакциях,</w:t>
      </w:r>
      <w:r w:rsidR="00AA7C51" w:rsidRPr="0038522D">
        <w:rPr>
          <w:rFonts w:eastAsia="Calibri"/>
          <w:bCs/>
          <w:lang w:eastAsia="en-US"/>
        </w:rPr>
        <w:t xml:space="preserve"> не</w:t>
      </w:r>
      <w:r w:rsidR="00655E4A" w:rsidRPr="0038522D">
        <w:rPr>
          <w:rFonts w:eastAsia="Calibri"/>
          <w:bCs/>
          <w:lang w:eastAsia="en-US"/>
        </w:rPr>
        <w:t xml:space="preserve"> </w:t>
      </w:r>
      <w:r w:rsidRPr="0038522D">
        <w:rPr>
          <w:rFonts w:eastAsia="Calibri"/>
          <w:bCs/>
          <w:lang w:eastAsia="en-US"/>
        </w:rPr>
        <w:t xml:space="preserve">убывают </w:t>
      </w:r>
      <w:r w:rsidR="0069260C" w:rsidRPr="0038522D">
        <w:rPr>
          <w:rFonts w:eastAsia="Calibri"/>
          <w:bCs/>
          <w:lang w:eastAsia="en-US"/>
        </w:rPr>
        <w:t>с</w:t>
      </w:r>
      <w:r w:rsidRPr="0038522D">
        <w:rPr>
          <w:rFonts w:eastAsia="Calibri"/>
          <w:bCs/>
          <w:lang w:eastAsia="en-US"/>
        </w:rPr>
        <w:t xml:space="preserve"> увеличе</w:t>
      </w:r>
      <w:r w:rsidR="00026284" w:rsidRPr="0038522D">
        <w:rPr>
          <w:rFonts w:eastAsia="Calibri"/>
          <w:bCs/>
          <w:lang w:eastAsia="en-US"/>
        </w:rPr>
        <w:softHyphen/>
      </w:r>
      <w:r w:rsidRPr="0038522D">
        <w:rPr>
          <w:rFonts w:eastAsia="Calibri"/>
          <w:bCs/>
          <w:lang w:eastAsia="en-US"/>
        </w:rPr>
        <w:t xml:space="preserve">нием </w:t>
      </w:r>
      <w:r w:rsidRPr="0038522D">
        <w:rPr>
          <w:rFonts w:eastAsia="Calibri"/>
          <w:bCs/>
          <w:i/>
          <w:lang w:eastAsia="en-US"/>
        </w:rPr>
        <w:t>√s</w:t>
      </w:r>
      <w:r w:rsidR="00D1407E" w:rsidRPr="0038522D">
        <w:rPr>
          <w:rFonts w:eastAsia="Calibri"/>
          <w:bCs/>
          <w:lang w:eastAsia="en-US"/>
        </w:rPr>
        <w:t xml:space="preserve"> и</w:t>
      </w:r>
      <w:r w:rsidR="00655E4A" w:rsidRPr="0038522D">
        <w:rPr>
          <w:rFonts w:eastAsia="Calibri"/>
          <w:bCs/>
          <w:lang w:eastAsia="en-US"/>
        </w:rPr>
        <w:t xml:space="preserve"> </w:t>
      </w:r>
      <w:r w:rsidRPr="0038522D">
        <w:rPr>
          <w:rFonts w:eastAsia="Calibri"/>
          <w:bCs/>
          <w:i/>
          <w:lang w:eastAsia="en-US"/>
        </w:rPr>
        <w:t>p</w:t>
      </w:r>
      <w:r w:rsidRPr="0038522D">
        <w:rPr>
          <w:rFonts w:eastAsia="Calibri"/>
          <w:bCs/>
          <w:sz w:val="22"/>
          <w:vertAlign w:val="subscript"/>
          <w:lang w:eastAsia="en-US"/>
        </w:rPr>
        <w:t>T</w:t>
      </w:r>
      <w:r w:rsidRPr="0038522D">
        <w:rPr>
          <w:rFonts w:eastAsia="Calibri"/>
          <w:bCs/>
          <w:lang w:eastAsia="en-US"/>
        </w:rPr>
        <w:t>.</w:t>
      </w:r>
      <w:r w:rsidR="008E68E4" w:rsidRPr="0038522D">
        <w:rPr>
          <w:rFonts w:eastAsia="Calibri"/>
          <w:bCs/>
          <w:lang w:eastAsia="en-US"/>
        </w:rPr>
        <w:t xml:space="preserve"> Э</w:t>
      </w:r>
      <w:r w:rsidRPr="0038522D">
        <w:rPr>
          <w:rFonts w:eastAsia="Calibri"/>
          <w:bCs/>
          <w:lang w:eastAsia="en-US"/>
        </w:rPr>
        <w:t>ксперимен</w:t>
      </w:r>
      <w:r w:rsidR="00DC646A" w:rsidRPr="0038522D">
        <w:rPr>
          <w:rFonts w:eastAsia="Calibri"/>
          <w:bCs/>
          <w:lang w:eastAsia="en-US"/>
        </w:rPr>
        <w:t xml:space="preserve">тально обнаруженные поляризация </w:t>
      </w:r>
      <w:r w:rsidRPr="0038522D">
        <w:rPr>
          <w:rFonts w:eastAsia="Calibri"/>
          <w:bCs/>
          <w:i/>
          <w:lang w:eastAsia="en-US"/>
        </w:rPr>
        <w:sym w:font="Symbol" w:char="F04C"/>
      </w:r>
      <w:r w:rsidR="006772D4" w:rsidRPr="0038522D">
        <w:rPr>
          <w:rFonts w:eastAsia="MS Mincho"/>
          <w:bCs/>
          <w:lang w:eastAsia="en-US"/>
        </w:rPr>
        <w:t>‑</w:t>
      </w:r>
      <w:r w:rsidRPr="0038522D">
        <w:rPr>
          <w:rFonts w:eastAsia="Calibri"/>
          <w:bCs/>
          <w:lang w:eastAsia="en-US"/>
        </w:rPr>
        <w:t>гиперонов</w:t>
      </w:r>
      <w:r w:rsidR="00D1407E" w:rsidRPr="0038522D">
        <w:rPr>
          <w:rFonts w:eastAsia="Calibri"/>
          <w:bCs/>
          <w:lang w:eastAsia="en-US"/>
        </w:rPr>
        <w:t xml:space="preserve"> и</w:t>
      </w:r>
      <w:r w:rsidR="00655E4A" w:rsidRPr="0038522D">
        <w:rPr>
          <w:rFonts w:eastAsia="Calibri"/>
          <w:bCs/>
          <w:lang w:eastAsia="en-US"/>
        </w:rPr>
        <w:t xml:space="preserve"> </w:t>
      </w:r>
      <w:r w:rsidRPr="0038522D">
        <w:rPr>
          <w:rFonts w:eastAsia="Calibri"/>
          <w:bCs/>
          <w:lang w:eastAsia="en-US"/>
        </w:rPr>
        <w:t>односпиновая поперечная асимметрия</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инклюзивном образовании пионов</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области фрагментации поляризован</w:t>
      </w:r>
      <w:r w:rsidR="00E80A46" w:rsidRPr="0038522D">
        <w:rPr>
          <w:rFonts w:eastAsia="Calibri"/>
          <w:bCs/>
          <w:lang w:eastAsia="en-US"/>
        </w:rPr>
        <w:softHyphen/>
      </w:r>
      <w:r w:rsidRPr="0038522D">
        <w:rPr>
          <w:rFonts w:eastAsia="Calibri"/>
          <w:bCs/>
          <w:lang w:eastAsia="en-US"/>
        </w:rPr>
        <w:t>ного протонного пучка имеют большие</w:t>
      </w:r>
      <w:r w:rsidR="00D1407E" w:rsidRPr="0038522D">
        <w:rPr>
          <w:rFonts w:eastAsia="Calibri"/>
          <w:bCs/>
          <w:lang w:eastAsia="en-US"/>
        </w:rPr>
        <w:t xml:space="preserve"> и</w:t>
      </w:r>
      <w:r w:rsidR="00655E4A" w:rsidRPr="0038522D">
        <w:rPr>
          <w:rFonts w:eastAsia="Calibri"/>
          <w:bCs/>
          <w:lang w:eastAsia="en-US"/>
        </w:rPr>
        <w:t xml:space="preserve"> </w:t>
      </w:r>
      <w:r w:rsidR="00262652" w:rsidRPr="0038522D">
        <w:rPr>
          <w:rFonts w:eastAsia="Calibri"/>
          <w:bCs/>
          <w:lang w:eastAsia="en-US"/>
        </w:rPr>
        <w:t xml:space="preserve">практически </w:t>
      </w:r>
      <w:r w:rsidR="008E68E4" w:rsidRPr="0038522D">
        <w:rPr>
          <w:rFonts w:eastAsia="Calibri"/>
          <w:bCs/>
          <w:lang w:eastAsia="en-US"/>
        </w:rPr>
        <w:t>одинаковые по вели</w:t>
      </w:r>
      <w:r w:rsidR="00026284" w:rsidRPr="0038522D">
        <w:rPr>
          <w:rFonts w:eastAsia="Calibri"/>
          <w:bCs/>
          <w:lang w:eastAsia="en-US"/>
        </w:rPr>
        <w:softHyphen/>
      </w:r>
      <w:r w:rsidR="008E68E4" w:rsidRPr="0038522D">
        <w:rPr>
          <w:rFonts w:eastAsia="Calibri"/>
          <w:bCs/>
          <w:lang w:eastAsia="en-US"/>
        </w:rPr>
        <w:t>чине</w:t>
      </w:r>
      <w:r w:rsidRPr="0038522D">
        <w:rPr>
          <w:rFonts w:eastAsia="Calibri"/>
          <w:bCs/>
          <w:lang w:eastAsia="en-US"/>
        </w:rPr>
        <w:t xml:space="preserve"> </w:t>
      </w:r>
      <w:r w:rsidR="008E68E4" w:rsidRPr="0038522D">
        <w:rPr>
          <w:rFonts w:eastAsia="Calibri"/>
          <w:bCs/>
          <w:lang w:eastAsia="en-US"/>
        </w:rPr>
        <w:t>значения асимметрии</w:t>
      </w:r>
      <w:r w:rsidR="00D1407E" w:rsidRPr="0038522D">
        <w:rPr>
          <w:rFonts w:eastAsia="Calibri"/>
          <w:bCs/>
          <w:lang w:eastAsia="en-US"/>
        </w:rPr>
        <w:t xml:space="preserve"> и</w:t>
      </w:r>
      <w:r w:rsidR="00655E4A" w:rsidRPr="0038522D">
        <w:rPr>
          <w:rFonts w:eastAsia="Calibri"/>
          <w:bCs/>
          <w:lang w:eastAsia="en-US"/>
        </w:rPr>
        <w:t xml:space="preserve"> </w:t>
      </w:r>
      <w:r w:rsidR="008E68E4" w:rsidRPr="0038522D">
        <w:rPr>
          <w:rFonts w:eastAsia="Calibri"/>
          <w:bCs/>
          <w:lang w:eastAsia="en-US"/>
        </w:rPr>
        <w:t>поляризации</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широком диапазоне энергии</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л</w:t>
      </w:r>
      <w:r w:rsidR="00655E4A" w:rsidRPr="0038522D">
        <w:rPr>
          <w:rFonts w:eastAsia="Calibri"/>
          <w:bCs/>
          <w:lang w:eastAsia="en-US"/>
        </w:rPr>
        <w:t>абораторной системе от 20 до 20 </w:t>
      </w:r>
      <w:r w:rsidRPr="0038522D">
        <w:rPr>
          <w:rFonts w:eastAsia="Calibri"/>
          <w:bCs/>
          <w:lang w:eastAsia="en-US"/>
        </w:rPr>
        <w:t>000</w:t>
      </w:r>
      <w:r w:rsidR="00D75F62" w:rsidRPr="0038522D">
        <w:rPr>
          <w:rFonts w:eastAsia="Calibri"/>
          <w:bCs/>
          <w:lang w:eastAsia="en-US"/>
        </w:rPr>
        <w:t> ГэВ</w:t>
      </w:r>
      <w:r w:rsidRPr="0038522D">
        <w:rPr>
          <w:rFonts w:eastAsia="Calibri"/>
          <w:bCs/>
          <w:lang w:eastAsia="en-US"/>
        </w:rPr>
        <w:t xml:space="preserve"> (эквивалент энергии RHIC</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системе центра масс)</w:t>
      </w:r>
      <w:r w:rsidR="001C7554" w:rsidRPr="0038522D">
        <w:rPr>
          <w:rFonts w:eastAsia="Calibri"/>
          <w:bCs/>
          <w:lang w:eastAsia="en-US"/>
        </w:rPr>
        <w:t>.</w:t>
      </w:r>
    </w:p>
    <w:p w14:paraId="4C29F584" w14:textId="37DE3A53" w:rsidR="001C7554" w:rsidRPr="0038522D" w:rsidRDefault="00D6669F" w:rsidP="00A75A28">
      <w:pPr>
        <w:pStyle w:val="ac"/>
        <w:rPr>
          <w:rFonts w:eastAsia="Calibri"/>
          <w:bCs/>
          <w:lang w:eastAsia="en-US"/>
        </w:rPr>
      </w:pPr>
      <w:r w:rsidRPr="0038522D">
        <w:rPr>
          <w:rFonts w:eastAsia="Calibri"/>
          <w:bCs/>
          <w:lang w:eastAsia="en-US"/>
        </w:rPr>
        <w:t xml:space="preserve">Одной из основных </w:t>
      </w:r>
      <w:r w:rsidR="008E68E4" w:rsidRPr="0038522D">
        <w:rPr>
          <w:rFonts w:eastAsia="Calibri"/>
          <w:bCs/>
          <w:lang w:eastAsia="en-US"/>
        </w:rPr>
        <w:t xml:space="preserve">физических </w:t>
      </w:r>
      <w:r w:rsidRPr="0038522D">
        <w:rPr>
          <w:rFonts w:eastAsia="Calibri"/>
          <w:bCs/>
          <w:lang w:eastAsia="en-US"/>
        </w:rPr>
        <w:t xml:space="preserve">наблюдаемых является </w:t>
      </w:r>
      <w:r w:rsidR="00262652" w:rsidRPr="0038522D">
        <w:rPr>
          <w:rFonts w:eastAsia="Calibri"/>
          <w:bCs/>
          <w:lang w:eastAsia="en-US"/>
        </w:rPr>
        <w:t xml:space="preserve">поперечная </w:t>
      </w:r>
      <w:r w:rsidRPr="0038522D">
        <w:rPr>
          <w:rFonts w:eastAsia="Calibri"/>
          <w:bCs/>
          <w:lang w:eastAsia="en-US"/>
        </w:rPr>
        <w:t xml:space="preserve">односпиновая асимметрия </w:t>
      </w:r>
      <w:r w:rsidRPr="0038522D">
        <w:rPr>
          <w:rFonts w:eastAsia="Calibri"/>
          <w:bCs/>
          <w:i/>
          <w:lang w:eastAsia="en-US"/>
        </w:rPr>
        <w:t>A</w:t>
      </w:r>
      <w:r w:rsidRPr="0038522D">
        <w:rPr>
          <w:rFonts w:eastAsia="Calibri"/>
          <w:bCs/>
          <w:vertAlign w:val="subscript"/>
          <w:lang w:eastAsia="en-US"/>
        </w:rPr>
        <w:t>N</w:t>
      </w:r>
      <w:r w:rsidRPr="0038522D">
        <w:rPr>
          <w:rFonts w:eastAsia="Calibri"/>
          <w:bCs/>
          <w:lang w:eastAsia="en-US"/>
        </w:rPr>
        <w:t xml:space="preserve">, которая </w:t>
      </w:r>
      <w:r w:rsidR="00262652" w:rsidRPr="0038522D">
        <w:rPr>
          <w:rFonts w:eastAsia="Calibri"/>
          <w:bCs/>
          <w:lang w:eastAsia="en-US"/>
        </w:rPr>
        <w:t>пропорциональна разности сечений</w:t>
      </w:r>
      <w:r w:rsidRPr="0038522D">
        <w:rPr>
          <w:rFonts w:eastAsia="Calibri"/>
          <w:bCs/>
          <w:lang w:eastAsia="en-US"/>
        </w:rPr>
        <w:t xml:space="preserve"> </w:t>
      </w:r>
      <w:r w:rsidR="00AA2C34">
        <w:rPr>
          <w:rFonts w:eastAsia="Calibri"/>
          <w:bCs/>
          <w:lang w:eastAsia="en-US"/>
        </w:rPr>
        <w:t>(</w:t>
      </w:r>
      <w:r w:rsidR="00AA2C34" w:rsidRPr="00AA2C34">
        <w:rPr>
          <w:rFonts w:eastAsia="Calibri"/>
          <w:bCs/>
          <w:lang w:eastAsia="en-US"/>
        </w:rPr>
        <w:t>при одном и том же угле рассеяния</w:t>
      </w:r>
      <w:r w:rsidR="00AA2C34">
        <w:rPr>
          <w:rFonts w:eastAsia="Calibri"/>
          <w:bCs/>
          <w:lang w:eastAsia="en-US"/>
        </w:rPr>
        <w:t xml:space="preserve">) </w:t>
      </w:r>
      <w:r w:rsidRPr="0038522D">
        <w:rPr>
          <w:rFonts w:eastAsia="Calibri"/>
          <w:bCs/>
          <w:lang w:eastAsia="en-US"/>
        </w:rPr>
        <w:t>при противоположных направ</w:t>
      </w:r>
      <w:r w:rsidR="00026284" w:rsidRPr="0038522D">
        <w:rPr>
          <w:rFonts w:eastAsia="Calibri"/>
          <w:bCs/>
          <w:lang w:eastAsia="en-US"/>
        </w:rPr>
        <w:softHyphen/>
      </w:r>
      <w:r w:rsidRPr="0038522D">
        <w:rPr>
          <w:rFonts w:eastAsia="Calibri"/>
          <w:bCs/>
          <w:lang w:eastAsia="en-US"/>
        </w:rPr>
        <w:t>ления</w:t>
      </w:r>
      <w:r w:rsidR="00262652" w:rsidRPr="0038522D">
        <w:rPr>
          <w:rFonts w:eastAsia="Calibri"/>
          <w:bCs/>
          <w:lang w:eastAsia="en-US"/>
        </w:rPr>
        <w:t>х</w:t>
      </w:r>
      <w:r w:rsidRPr="0038522D">
        <w:rPr>
          <w:rFonts w:eastAsia="Calibri"/>
          <w:bCs/>
          <w:lang w:eastAsia="en-US"/>
        </w:rPr>
        <w:t xml:space="preserve"> поперечной поляризации пучка или мишени</w:t>
      </w:r>
      <w:r w:rsidR="008E68E4" w:rsidRPr="0038522D">
        <w:rPr>
          <w:rFonts w:eastAsia="Calibri"/>
          <w:bCs/>
          <w:lang w:eastAsia="en-US"/>
        </w:rPr>
        <w:t xml:space="preserve">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num>
          <m:den>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den>
        </m:f>
      </m:oMath>
      <w:r w:rsidR="008E68E4" w:rsidRPr="0038522D">
        <w:rPr>
          <w:rFonts w:eastAsia="Calibri"/>
          <w:bCs/>
          <w:lang w:eastAsia="en-US"/>
        </w:rPr>
        <w:t xml:space="preserve">, или </w:t>
      </w:r>
      <w:r w:rsidR="00262652" w:rsidRPr="0038522D">
        <w:rPr>
          <w:rFonts w:eastAsia="Calibri"/>
          <w:bCs/>
          <w:lang w:eastAsia="en-US"/>
        </w:rPr>
        <w:t>разности</w:t>
      </w:r>
      <w:r w:rsidR="008E68E4" w:rsidRPr="0038522D">
        <w:rPr>
          <w:rFonts w:eastAsia="Calibri"/>
          <w:bCs/>
          <w:lang w:eastAsia="en-US"/>
        </w:rPr>
        <w:t xml:space="preserve"> сечений под углами 90</w:t>
      </w:r>
      <w:r w:rsidR="004F50F2" w:rsidRPr="0038522D">
        <w:rPr>
          <w:rFonts w:eastAsia="Calibri"/>
          <w:bCs/>
          <w:lang w:eastAsia="en-US"/>
        </w:rPr>
        <w:t>°</w:t>
      </w:r>
      <w:r w:rsidR="008E68E4" w:rsidRPr="0038522D">
        <w:rPr>
          <w:rFonts w:eastAsia="Calibri"/>
          <w:bCs/>
          <w:lang w:eastAsia="en-US"/>
        </w:rPr>
        <w:t xml:space="preserve"> (влево)</w:t>
      </w:r>
      <w:r w:rsidR="00D1407E" w:rsidRPr="0038522D">
        <w:rPr>
          <w:rFonts w:eastAsia="Calibri"/>
          <w:bCs/>
          <w:lang w:eastAsia="en-US"/>
        </w:rPr>
        <w:t xml:space="preserve"> и</w:t>
      </w:r>
      <w:r w:rsidR="00655E4A" w:rsidRPr="0038522D">
        <w:rPr>
          <w:rFonts w:eastAsia="Calibri"/>
          <w:bCs/>
          <w:lang w:eastAsia="en-US"/>
        </w:rPr>
        <w:t xml:space="preserve"> </w:t>
      </w:r>
      <w:r w:rsidR="002D0FF6" w:rsidRPr="0038522D">
        <w:rPr>
          <w:rFonts w:eastAsia="Calibri"/>
          <w:bCs/>
          <w:lang w:eastAsia="en-US"/>
        </w:rPr>
        <w:t xml:space="preserve"> -</w:t>
      </w:r>
      <w:r w:rsidR="008E68E4" w:rsidRPr="0038522D">
        <w:rPr>
          <w:rFonts w:eastAsia="Calibri"/>
          <w:bCs/>
          <w:lang w:eastAsia="en-US"/>
        </w:rPr>
        <w:t>90</w:t>
      </w:r>
      <w:r w:rsidR="004F50F2" w:rsidRPr="0038522D">
        <w:rPr>
          <w:rFonts w:eastAsia="Calibri"/>
          <w:bCs/>
          <w:lang w:eastAsia="en-US"/>
        </w:rPr>
        <w:t>°</w:t>
      </w:r>
      <w:r w:rsidR="008E68E4" w:rsidRPr="0038522D">
        <w:rPr>
          <w:rFonts w:eastAsia="Calibri"/>
          <w:bCs/>
          <w:lang w:eastAsia="en-US"/>
        </w:rPr>
        <w:t xml:space="preserve"> (вправо) </w:t>
      </w:r>
      <m:oMath>
        <m:sSub>
          <m:sSubPr>
            <m:ctrlPr>
              <w:rPr>
                <w:rFonts w:ascii="Cambria Math" w:eastAsia="Calibri" w:hAnsi="Cambria Math"/>
                <w:bCs/>
                <w:i/>
                <w:lang w:eastAsia="en-US"/>
              </w:rPr>
            </m:ctrlPr>
          </m:sSubPr>
          <m:e>
            <m:r>
              <w:rPr>
                <w:rFonts w:ascii="Cambria Math" w:eastAsia="Calibri" w:hAnsi="Cambria Math"/>
                <w:lang w:eastAsia="en-US"/>
              </w:rPr>
              <m:t>A</m:t>
            </m:r>
          </m:e>
          <m:sub>
            <m:r>
              <w:rPr>
                <w:rFonts w:ascii="Cambria Math" w:eastAsia="Calibri" w:hAnsi="Cambria Math"/>
                <w:lang w:eastAsia="en-US"/>
              </w:rPr>
              <m:t>N</m:t>
            </m:r>
          </m:sub>
        </m:sSub>
        <m:r>
          <w:rPr>
            <w:rFonts w:ascii="Cambria Math" w:eastAsia="Calibri" w:hAnsi="Cambria Math"/>
            <w:lang w:eastAsia="en-US"/>
          </w:rPr>
          <m:t>=</m:t>
        </m:r>
        <m:f>
          <m:fPr>
            <m:ctrlPr>
              <w:rPr>
                <w:rFonts w:ascii="Cambria Math" w:eastAsia="Calibri" w:hAnsi="Cambria Math"/>
                <w:bCs/>
                <w:i/>
                <w:lang w:eastAsia="en-US"/>
              </w:rPr>
            </m:ctrlPr>
          </m:fPr>
          <m:num>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right</m:t>
                </m:r>
              </m:sub>
              <m:sup>
                <m:r>
                  <w:rPr>
                    <w:rFonts w:ascii="Cambria Math" w:eastAsia="Calibri" w:hAnsi="Cambria Math"/>
                    <w:lang w:eastAsia="en-US"/>
                  </w:rPr>
                  <m:t>↑</m:t>
                </m:r>
              </m:sup>
            </m:sSubSup>
          </m:num>
          <m:den>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right</m:t>
                </m:r>
              </m:sub>
              <m:sup>
                <m:r>
                  <w:rPr>
                    <w:rFonts w:ascii="Cambria Math" w:eastAsia="Calibri" w:hAnsi="Cambria Math"/>
                    <w:lang w:eastAsia="en-US"/>
                  </w:rPr>
                  <m:t>↑</m:t>
                </m:r>
              </m:sup>
            </m:sSubSup>
          </m:den>
        </m:f>
      </m:oMath>
      <w:r w:rsidR="008E68E4" w:rsidRPr="0038522D">
        <w:rPr>
          <w:rFonts w:eastAsia="Calibri"/>
          <w:bCs/>
          <w:lang w:eastAsia="en-US"/>
        </w:rPr>
        <w:t>, относительно направле</w:t>
      </w:r>
      <w:r w:rsidR="00026284" w:rsidRPr="0038522D">
        <w:rPr>
          <w:rFonts w:eastAsia="Calibri"/>
          <w:bCs/>
          <w:lang w:eastAsia="en-US"/>
        </w:rPr>
        <w:softHyphen/>
      </w:r>
      <w:r w:rsidR="008E68E4" w:rsidRPr="0038522D">
        <w:rPr>
          <w:rFonts w:eastAsia="Calibri"/>
          <w:bCs/>
          <w:lang w:eastAsia="en-US"/>
        </w:rPr>
        <w:t xml:space="preserve">ния вектора поляризации протона. </w:t>
      </w:r>
      <w:r w:rsidRPr="0038522D">
        <w:rPr>
          <w:rFonts w:eastAsia="Calibri"/>
          <w:bCs/>
          <w:lang w:eastAsia="en-US"/>
        </w:rPr>
        <w:t xml:space="preserve">«Сырая» односпиновая асимметрия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r>
              <m:rPr>
                <m:sty m:val="p"/>
              </m:rPr>
              <w:rPr>
                <w:rFonts w:ascii="Cambria Math" w:eastAsia="Calibri" w:hAnsi="Cambria Math"/>
                <w:lang w:eastAsia="en-US"/>
              </w:rPr>
              <m:t>meas</m:t>
            </m:r>
          </m:sup>
        </m:sSubSup>
      </m:oMath>
      <w:r w:rsidRPr="0038522D">
        <w:rPr>
          <w:rFonts w:eastAsia="Calibri"/>
          <w:bCs/>
          <w:vertAlign w:val="subscript"/>
          <w:lang w:eastAsia="en-US"/>
        </w:rPr>
        <w:t xml:space="preserve"> </w:t>
      </w:r>
      <w:r w:rsidRPr="0038522D">
        <w:rPr>
          <w:rFonts w:eastAsia="Calibri"/>
          <w:bCs/>
          <w:lang w:eastAsia="en-US"/>
        </w:rPr>
        <w:t xml:space="preserve">определяется следующим образом через измеряемые величины: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r>
              <m:rPr>
                <m:sty m:val="p"/>
              </m:rPr>
              <w:rPr>
                <w:rFonts w:ascii="Cambria Math" w:eastAsia="Calibri" w:hAnsi="Cambria Math"/>
                <w:lang w:eastAsia="en-US"/>
              </w:rPr>
              <m:t>meas</m:t>
            </m:r>
          </m:sup>
        </m:sSubSup>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D</m:t>
            </m:r>
          </m:num>
          <m:den>
            <m:r>
              <w:rPr>
                <w:rFonts w:ascii="Cambria Math" w:eastAsia="Calibri" w:hAnsi="Cambria Math"/>
                <w:lang w:eastAsia="en-US"/>
              </w:rPr>
              <m:t>P∙</m:t>
            </m:r>
            <m:r>
              <m:rPr>
                <m:sty m:val="p"/>
              </m:rPr>
              <w:rPr>
                <w:rFonts w:ascii="Cambria Math" w:eastAsia="Calibri" w:hAnsi="Cambria Math"/>
                <w:lang w:eastAsia="en-US"/>
              </w:rPr>
              <m:t>cos</m:t>
            </m:r>
            <m:r>
              <w:rPr>
                <w:rFonts w:ascii="Cambria Math" w:eastAsia="Calibri" w:hAnsi="Cambria Math"/>
                <w:lang w:eastAsia="en-US"/>
              </w:rPr>
              <m:t>φ</m:t>
            </m:r>
          </m:den>
        </m:f>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num>
          <m:den>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den>
        </m:f>
      </m:oMath>
      <w:r w:rsidRPr="0038522D">
        <w:rPr>
          <w:rFonts w:eastAsia="Calibri"/>
          <w:bCs/>
          <w:lang w:eastAsia="en-US"/>
        </w:rPr>
        <w:t xml:space="preserve">, где </w:t>
      </w:r>
      <w:r w:rsidRPr="0038522D">
        <w:rPr>
          <w:rFonts w:eastAsia="Calibri"/>
          <w:bCs/>
          <w:i/>
          <w:lang w:eastAsia="en-US"/>
        </w:rPr>
        <w:t>P</w:t>
      </w:r>
      <w:r w:rsidRPr="0038522D">
        <w:rPr>
          <w:rFonts w:eastAsia="Calibri"/>
          <w:bCs/>
          <w:lang w:eastAsia="en-US"/>
        </w:rPr>
        <w:t xml:space="preserve"> </w:t>
      </w:r>
      <w:r w:rsidR="009B40C2" w:rsidRPr="0038522D">
        <w:rPr>
          <w:rFonts w:eastAsia="Calibri"/>
          <w:bCs/>
          <w:lang w:eastAsia="en-US"/>
        </w:rPr>
        <w:t>—</w:t>
      </w:r>
      <w:r w:rsidRPr="0038522D">
        <w:rPr>
          <w:rFonts w:eastAsia="Calibri"/>
          <w:bCs/>
          <w:lang w:eastAsia="en-US"/>
        </w:rPr>
        <w:t xml:space="preserve"> поляриза</w:t>
      </w:r>
      <w:r w:rsidR="00111F62" w:rsidRPr="0038522D">
        <w:rPr>
          <w:rFonts w:eastAsia="Calibri"/>
          <w:bCs/>
          <w:lang w:eastAsia="en-US"/>
        </w:rPr>
        <w:softHyphen/>
      </w:r>
      <w:r w:rsidRPr="0038522D">
        <w:rPr>
          <w:rFonts w:eastAsia="Calibri"/>
          <w:bCs/>
          <w:lang w:eastAsia="en-US"/>
        </w:rPr>
        <w:t xml:space="preserve">ция пучка или мишени, </w:t>
      </w:r>
      <w:r w:rsidRPr="00361392">
        <w:rPr>
          <w:rFonts w:eastAsia="Calibri"/>
          <w:bCs/>
          <w:iCs/>
          <w:lang w:eastAsia="en-US"/>
        </w:rPr>
        <w:t>cos</w:t>
      </w:r>
      <w:r w:rsidRPr="0038522D">
        <w:rPr>
          <w:rFonts w:eastAsia="Calibri"/>
          <w:bCs/>
          <w:i/>
          <w:lang w:eastAsia="en-US"/>
        </w:rPr>
        <w:t>φ</w:t>
      </w:r>
      <w:r w:rsidRPr="0038522D">
        <w:rPr>
          <w:rFonts w:eastAsia="Calibri"/>
          <w:bCs/>
          <w:lang w:eastAsia="en-US"/>
        </w:rPr>
        <w:t xml:space="preserve"> </w:t>
      </w:r>
      <w:r w:rsidR="009B40C2" w:rsidRPr="0038522D">
        <w:rPr>
          <w:rFonts w:eastAsia="Calibri"/>
          <w:bCs/>
          <w:lang w:eastAsia="en-US"/>
        </w:rPr>
        <w:t>—</w:t>
      </w:r>
      <w:r w:rsidRPr="0038522D">
        <w:rPr>
          <w:rFonts w:eastAsia="Calibri"/>
          <w:bCs/>
          <w:lang w:eastAsia="en-US"/>
        </w:rPr>
        <w:t xml:space="preserve"> средний косинус уг</w:t>
      </w:r>
      <w:r w:rsidR="007C6CA6">
        <w:rPr>
          <w:rFonts w:eastAsia="Calibri"/>
          <w:bCs/>
          <w:lang w:eastAsia="en-US"/>
        </w:rPr>
        <w:t>ла</w:t>
      </w:r>
      <w:r w:rsidRPr="0038522D">
        <w:rPr>
          <w:rFonts w:eastAsia="Calibri"/>
          <w:bCs/>
          <w:lang w:eastAsia="en-US"/>
        </w:rPr>
        <w:t xml:space="preserve"> между нормалью</w:t>
      </w:r>
      <w:r w:rsidR="00AA7C51" w:rsidRPr="0038522D">
        <w:rPr>
          <w:rFonts w:eastAsia="Calibri"/>
          <w:bCs/>
          <w:lang w:eastAsia="en-US"/>
        </w:rPr>
        <w:t xml:space="preserve"> к </w:t>
      </w:r>
      <w:r w:rsidRPr="0038522D">
        <w:rPr>
          <w:rFonts w:eastAsia="Calibri"/>
          <w:bCs/>
          <w:lang w:eastAsia="en-US"/>
        </w:rPr>
        <w:t>плоскости рассеяния</w:t>
      </w:r>
      <w:r w:rsidR="00D1407E" w:rsidRPr="0038522D">
        <w:rPr>
          <w:rFonts w:eastAsia="Calibri"/>
          <w:bCs/>
          <w:lang w:eastAsia="en-US"/>
        </w:rPr>
        <w:t xml:space="preserve"> и</w:t>
      </w:r>
      <w:r w:rsidR="00655E4A" w:rsidRPr="0038522D">
        <w:rPr>
          <w:rFonts w:eastAsia="Calibri"/>
          <w:bCs/>
          <w:lang w:eastAsia="en-US"/>
        </w:rPr>
        <w:t xml:space="preserve"> </w:t>
      </w:r>
      <w:r w:rsidRPr="0038522D">
        <w:rPr>
          <w:rFonts w:eastAsia="Calibri"/>
          <w:bCs/>
          <w:lang w:eastAsia="en-US"/>
        </w:rPr>
        <w:t>направлением спина пучка или мишени</w:t>
      </w:r>
      <w:r w:rsidRPr="0038522D">
        <w:rPr>
          <w:rStyle w:val="af8"/>
          <w:rFonts w:eastAsia="Calibri"/>
          <w:bCs/>
          <w:lang w:eastAsia="en-US"/>
        </w:rPr>
        <w:footnoteReference w:id="7"/>
      </w:r>
      <w:r w:rsidRPr="0038522D">
        <w:rPr>
          <w:rFonts w:eastAsia="Calibri"/>
          <w:bCs/>
          <w:lang w:eastAsia="en-US"/>
        </w:rPr>
        <w:t xml:space="preserve">. Величина </w:t>
      </w:r>
      <w:r w:rsidRPr="0038522D">
        <w:rPr>
          <w:rFonts w:eastAsia="Calibri"/>
          <w:bCs/>
          <w:i/>
          <w:lang w:eastAsia="en-US"/>
        </w:rPr>
        <w:t>D</w:t>
      </w:r>
      <w:r w:rsidRPr="0038522D">
        <w:rPr>
          <w:rFonts w:eastAsia="Calibri"/>
          <w:bCs/>
          <w:lang w:eastAsia="en-US"/>
        </w:rPr>
        <w:t xml:space="preserve"> называется фактором разбавления</w:t>
      </w:r>
      <w:r w:rsidR="00D1407E" w:rsidRPr="0038522D">
        <w:rPr>
          <w:rFonts w:eastAsia="Calibri"/>
          <w:bCs/>
          <w:lang w:eastAsia="en-US"/>
        </w:rPr>
        <w:t xml:space="preserve"> </w:t>
      </w:r>
      <w:r w:rsidRPr="0038522D">
        <w:rPr>
          <w:rFonts w:eastAsia="Calibri"/>
          <w:bCs/>
          <w:lang w:eastAsia="en-US"/>
        </w:rPr>
        <w:t>поляризованной мишени</w:t>
      </w:r>
      <w:r w:rsidRPr="0038522D">
        <w:rPr>
          <w:rStyle w:val="af8"/>
          <w:rFonts w:eastAsia="Calibri"/>
          <w:bCs/>
          <w:lang w:eastAsia="en-US"/>
        </w:rPr>
        <w:footnoteReference w:id="8"/>
      </w:r>
      <w:r w:rsidRPr="0038522D">
        <w:rPr>
          <w:rFonts w:eastAsia="Calibri"/>
          <w:bCs/>
          <w:lang w:eastAsia="en-US"/>
        </w:rPr>
        <w:t xml:space="preserve">. Нормированные на число пучковых частиц выходы наблюдаемого адрона </w:t>
      </w:r>
      <w:r w:rsidRPr="0038522D">
        <w:rPr>
          <w:rFonts w:eastAsia="Calibri"/>
          <w:bCs/>
          <w:i/>
          <w:lang w:eastAsia="en-US"/>
        </w:rPr>
        <w:t>h</w:t>
      </w:r>
      <w:r w:rsidRPr="0038522D">
        <w:rPr>
          <w:rFonts w:eastAsia="Calibri"/>
          <w:bCs/>
          <w:lang w:eastAsia="en-US"/>
        </w:rPr>
        <w:t xml:space="preserve"> для поляризации пучка или мишени, направлен</w:t>
      </w:r>
      <w:r w:rsidR="00111F62" w:rsidRPr="0038522D">
        <w:rPr>
          <w:rFonts w:eastAsia="Calibri"/>
          <w:bCs/>
          <w:lang w:eastAsia="en-US"/>
        </w:rPr>
        <w:softHyphen/>
      </w:r>
      <w:r w:rsidRPr="0038522D">
        <w:rPr>
          <w:rFonts w:eastAsia="Calibri"/>
          <w:bCs/>
          <w:lang w:eastAsia="en-US"/>
        </w:rPr>
        <w:t>ной вверх или вниз</w:t>
      </w:r>
      <w:r w:rsidR="007905FD" w:rsidRPr="0038522D">
        <w:rPr>
          <w:rFonts w:eastAsia="Calibri"/>
          <w:bCs/>
          <w:lang w:eastAsia="en-US"/>
        </w:rPr>
        <w:t>,</w:t>
      </w:r>
      <w:r w:rsidRPr="0038522D">
        <w:rPr>
          <w:rFonts w:eastAsia="Calibri"/>
          <w:bCs/>
          <w:lang w:eastAsia="en-US"/>
        </w:rPr>
        <w:t xml:space="preserve"> обозначены как </w:t>
      </w:r>
      <w:r w:rsidRPr="0038522D">
        <w:rPr>
          <w:rFonts w:eastAsia="Calibri"/>
          <w:bCs/>
          <w:i/>
          <w:lang w:eastAsia="en-US"/>
        </w:rPr>
        <w:t>N</w:t>
      </w:r>
      <w:r w:rsidRPr="0038522D">
        <w:rPr>
          <w:rFonts w:eastAsia="Calibri"/>
          <w:bCs/>
          <w:i/>
          <w:vertAlign w:val="superscript"/>
          <w:lang w:eastAsia="en-US"/>
        </w:rPr>
        <w:t>↑</w:t>
      </w:r>
      <w:r w:rsidR="00D1407E" w:rsidRPr="0038522D">
        <w:rPr>
          <w:rFonts w:eastAsia="Calibri"/>
          <w:bCs/>
          <w:lang w:eastAsia="en-US"/>
        </w:rPr>
        <w:t xml:space="preserve"> и</w:t>
      </w:r>
      <w:r w:rsidR="00655E4A" w:rsidRPr="0038522D">
        <w:rPr>
          <w:rFonts w:eastAsia="Calibri"/>
          <w:bCs/>
          <w:lang w:eastAsia="en-US"/>
        </w:rPr>
        <w:t xml:space="preserve"> </w:t>
      </w:r>
      <w:r w:rsidRPr="0038522D">
        <w:rPr>
          <w:rFonts w:eastAsia="Calibri"/>
          <w:bCs/>
          <w:i/>
          <w:lang w:eastAsia="en-US"/>
        </w:rPr>
        <w:t>N</w:t>
      </w:r>
      <w:r w:rsidRPr="0038522D">
        <w:rPr>
          <w:rFonts w:eastAsia="Calibri"/>
          <w:bCs/>
          <w:i/>
          <w:vertAlign w:val="superscript"/>
          <w:lang w:eastAsia="en-US"/>
        </w:rPr>
        <w:t>↓</w:t>
      </w:r>
      <w:r w:rsidRPr="0038522D">
        <w:rPr>
          <w:rFonts w:eastAsia="Calibri"/>
          <w:bCs/>
          <w:lang w:eastAsia="en-US"/>
        </w:rPr>
        <w:t xml:space="preserve"> </w:t>
      </w:r>
      <w:r w:rsidRPr="0038522D">
        <w:rPr>
          <w:rFonts w:eastAsia="Calibri"/>
          <w:bCs/>
          <w:lang w:eastAsia="en-US"/>
        </w:rPr>
        <w:lastRenderedPageBreak/>
        <w:t>соответственно. Согласно конвенции [</w:t>
      </w:r>
      <w:r w:rsidRPr="0038522D">
        <w:rPr>
          <w:rFonts w:eastAsia="Calibri"/>
          <w:bCs/>
          <w:lang w:eastAsia="en-US"/>
        </w:rPr>
        <w:endnoteReference w:id="24"/>
      </w:r>
      <w:r w:rsidRPr="0038522D">
        <w:rPr>
          <w:rFonts w:eastAsia="Calibri"/>
          <w:bCs/>
          <w:lang w:eastAsia="en-US"/>
        </w:rPr>
        <w:t xml:space="preserve">], положительной </w:t>
      </w:r>
      <w:r w:rsidRPr="0038522D">
        <w:rPr>
          <w:rFonts w:eastAsia="Calibri"/>
          <w:bCs/>
          <w:i/>
          <w:lang w:eastAsia="en-US"/>
        </w:rPr>
        <w:t>A</w:t>
      </w:r>
      <w:r w:rsidRPr="0038522D">
        <w:rPr>
          <w:rFonts w:eastAsia="Calibri"/>
          <w:bCs/>
          <w:vertAlign w:val="subscript"/>
          <w:lang w:eastAsia="en-US"/>
        </w:rPr>
        <w:t>N</w:t>
      </w:r>
      <w:r w:rsidRPr="0038522D">
        <w:rPr>
          <w:rFonts w:eastAsia="Calibri"/>
          <w:bCs/>
          <w:lang w:eastAsia="en-US"/>
        </w:rPr>
        <w:t xml:space="preserve"> считается</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 xml:space="preserve">том случае, если влево летит больше адронов </w:t>
      </w:r>
      <w:r w:rsidRPr="0038522D">
        <w:rPr>
          <w:rFonts w:eastAsia="Calibri"/>
          <w:bCs/>
          <w:i/>
          <w:lang w:eastAsia="en-US"/>
        </w:rPr>
        <w:t>h</w:t>
      </w:r>
      <w:r w:rsidRPr="0038522D">
        <w:rPr>
          <w:rFonts w:eastAsia="Calibri"/>
          <w:bCs/>
          <w:lang w:eastAsia="en-US"/>
        </w:rPr>
        <w:t xml:space="preserve"> для пучка</w:t>
      </w:r>
      <w:r w:rsidR="00D1407E" w:rsidRPr="0038522D">
        <w:rPr>
          <w:rFonts w:eastAsia="Calibri"/>
          <w:bCs/>
          <w:lang w:eastAsia="en-US"/>
        </w:rPr>
        <w:t xml:space="preserve"> с </w:t>
      </w:r>
      <w:r w:rsidRPr="0038522D">
        <w:rPr>
          <w:rFonts w:eastAsia="Calibri"/>
          <w:bCs/>
          <w:lang w:eastAsia="en-US"/>
        </w:rPr>
        <w:t>поляризацией вверх</w:t>
      </w:r>
      <w:r w:rsidRPr="0038522D">
        <w:rPr>
          <w:rStyle w:val="af8"/>
          <w:rFonts w:eastAsia="Calibri"/>
          <w:bCs/>
          <w:lang w:eastAsia="en-US"/>
        </w:rPr>
        <w:footnoteReference w:id="9"/>
      </w:r>
      <w:r w:rsidR="001C7554" w:rsidRPr="0038522D">
        <w:rPr>
          <w:rFonts w:eastAsia="Calibri"/>
          <w:bCs/>
          <w:lang w:eastAsia="en-US"/>
        </w:rPr>
        <w:t>.</w:t>
      </w:r>
    </w:p>
    <w:p w14:paraId="00BCAAD0" w14:textId="3E9A7C8D" w:rsidR="001C7554" w:rsidRPr="0038522D" w:rsidRDefault="00686A71" w:rsidP="00C57241">
      <w:pPr>
        <w:pStyle w:val="ac"/>
      </w:pPr>
      <w:r w:rsidRPr="0038522D">
        <w:rPr>
          <w:rFonts w:eastAsia="Calibri"/>
          <w:lang w:eastAsia="en-US"/>
        </w:rPr>
        <w:t xml:space="preserve">Как уже отмечено выше, экспериментально измеренные значения асимметрии </w:t>
      </w:r>
      <w:r w:rsidRPr="0038522D">
        <w:rPr>
          <w:rFonts w:eastAsia="Calibri"/>
          <w:i/>
          <w:lang w:eastAsia="en-US"/>
        </w:rPr>
        <w:t>A</w:t>
      </w:r>
      <w:r w:rsidRPr="00361392">
        <w:rPr>
          <w:rFonts w:eastAsia="Calibri"/>
          <w:i/>
          <w:iCs/>
          <w:vertAlign w:val="subscript"/>
          <w:lang w:eastAsia="en-US"/>
        </w:rPr>
        <w:t>N</w:t>
      </w:r>
      <w:r w:rsidRPr="0038522D">
        <w:rPr>
          <w:rFonts w:eastAsia="Calibri"/>
          <w:lang w:eastAsia="en-US"/>
        </w:rPr>
        <w:t xml:space="preserve"> ведут себя </w:t>
      </w:r>
      <w:r w:rsidR="00262652" w:rsidRPr="0038522D">
        <w:rPr>
          <w:rFonts w:eastAsia="Calibri"/>
          <w:lang w:eastAsia="en-US"/>
        </w:rPr>
        <w:t xml:space="preserve">практически </w:t>
      </w:r>
      <w:r w:rsidRPr="0038522D">
        <w:rPr>
          <w:rFonts w:eastAsia="Calibri"/>
          <w:lang w:eastAsia="en-US"/>
        </w:rPr>
        <w:t>одинаково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большом диапазоне энергий.</w:t>
      </w:r>
      <w:r w:rsidR="00D1407E" w:rsidRPr="0038522D">
        <w:rPr>
          <w:rFonts w:eastAsia="Calibri"/>
          <w:lang w:eastAsia="en-US"/>
        </w:rPr>
        <w:t xml:space="preserve"> В</w:t>
      </w:r>
      <w:r w:rsidR="00655E4A" w:rsidRPr="0038522D">
        <w:rPr>
          <w:rFonts w:eastAsia="Calibri"/>
          <w:lang w:eastAsia="en-US"/>
        </w:rPr>
        <w:t xml:space="preserve"> </w:t>
      </w:r>
      <w:r w:rsidR="00B21E92" w:rsidRPr="0038522D">
        <w:rPr>
          <w:rFonts w:eastAsia="Calibri"/>
          <w:lang w:eastAsia="en-US"/>
        </w:rPr>
        <w:t xml:space="preserve">качестве примера </w:t>
      </w:r>
      <w:r w:rsidR="003F3CB4" w:rsidRPr="0038522D">
        <w:rPr>
          <w:rFonts w:eastAsia="Calibri"/>
          <w:lang w:eastAsia="en-US"/>
        </w:rPr>
        <w:t>на</w:t>
      </w:r>
      <w:r w:rsidR="00C57241" w:rsidRPr="0038522D">
        <w:rPr>
          <w:rFonts w:eastAsia="Calibri"/>
          <w:lang w:eastAsia="en-US"/>
        </w:rPr>
        <w:t xml:space="preserve"> </w:t>
      </w:r>
      <w:r w:rsidR="00AA1F96">
        <w:fldChar w:fldCharType="begin"/>
      </w:r>
      <w:r w:rsidR="00B46F54">
        <w:instrText xml:space="preserve"> REF _Ref27930573 \h </w:instrText>
      </w:r>
      <w:r w:rsidR="00AA1F96">
        <w:fldChar w:fldCharType="separate"/>
      </w:r>
      <w:r w:rsidR="008D05A3" w:rsidRPr="0038522D">
        <w:t>Рис. </w:t>
      </w:r>
      <w:r w:rsidR="008D05A3">
        <w:rPr>
          <w:noProof/>
        </w:rPr>
        <w:t>1</w:t>
      </w:r>
      <w:r w:rsidR="008D05A3">
        <w:t>.</w:t>
      </w:r>
      <w:r w:rsidR="008D05A3">
        <w:rPr>
          <w:noProof/>
        </w:rPr>
        <w:t>6</w:t>
      </w:r>
      <w:r w:rsidR="00AA1F96">
        <w:fldChar w:fldCharType="end"/>
      </w:r>
      <w:r w:rsidR="0069260C" w:rsidRPr="0038522D">
        <w:rPr>
          <w:rFonts w:eastAsia="Calibri"/>
          <w:lang w:eastAsia="en-US"/>
        </w:rPr>
        <w:t xml:space="preserve"> с</w:t>
      </w:r>
      <w:r w:rsidR="00C57241" w:rsidRPr="0038522D">
        <w:rPr>
          <w:rFonts w:eastAsia="Calibri"/>
          <w:lang w:eastAsia="en-US"/>
        </w:rPr>
        <w:t>равниваются</w:t>
      </w:r>
      <w:r w:rsidR="005343AB" w:rsidRPr="0038522D">
        <w:rPr>
          <w:rFonts w:eastAsia="Calibri"/>
          <w:lang w:eastAsia="en-US"/>
        </w:rPr>
        <w:t xml:space="preserve"> </w:t>
      </w:r>
      <w:r w:rsidR="00262652" w:rsidRPr="0038522D">
        <w:rPr>
          <w:rFonts w:eastAsia="Calibri"/>
          <w:lang w:eastAsia="en-US"/>
        </w:rPr>
        <w:t>результаты</w:t>
      </w:r>
      <w:r w:rsidR="005343AB" w:rsidRPr="0038522D">
        <w:rPr>
          <w:rFonts w:eastAsia="Calibri"/>
          <w:lang w:eastAsia="en-US"/>
        </w:rPr>
        <w:t xml:space="preserve"> по </w:t>
      </w:r>
      <w:r w:rsidR="005343AB" w:rsidRPr="0038522D">
        <w:rPr>
          <w:rFonts w:eastAsia="Calibri"/>
          <w:i/>
          <w:lang w:eastAsia="en-US"/>
        </w:rPr>
        <w:t>A</w:t>
      </w:r>
      <w:r w:rsidR="005343AB" w:rsidRPr="00361392">
        <w:rPr>
          <w:rFonts w:eastAsia="Calibri"/>
          <w:i/>
          <w:iCs/>
          <w:vertAlign w:val="subscript"/>
          <w:lang w:eastAsia="en-US"/>
        </w:rPr>
        <w:t>N</w:t>
      </w:r>
      <w:r w:rsidR="005343AB" w:rsidRPr="0038522D">
        <w:rPr>
          <w:rFonts w:eastAsia="Calibri"/>
          <w:lang w:eastAsia="en-US"/>
        </w:rPr>
        <w:t xml:space="preserve"> для реакций </w:t>
      </w:r>
      <w:r w:rsidR="005343AB" w:rsidRPr="0038522D">
        <w:rPr>
          <w:rFonts w:eastAsia="Calibri"/>
          <w:i/>
          <w:lang w:eastAsia="en-US"/>
        </w:rPr>
        <w:t>p</w:t>
      </w:r>
      <w:r w:rsidR="005343AB" w:rsidRPr="0038522D">
        <w:rPr>
          <w:rFonts w:eastAsia="Calibri"/>
          <w:i/>
          <w:vertAlign w:val="superscript"/>
          <w:lang w:eastAsia="en-US"/>
        </w:rPr>
        <w:t>↑</w:t>
      </w:r>
      <w:r w:rsidR="005343AB" w:rsidRPr="0038522D">
        <w:rPr>
          <w:rFonts w:eastAsia="Calibri"/>
          <w:i/>
          <w:lang w:eastAsia="en-US"/>
        </w:rPr>
        <w:t>p→ π</w:t>
      </w:r>
      <w:r w:rsidR="005343AB" w:rsidRPr="0038522D">
        <w:rPr>
          <w:rFonts w:eastAsia="Calibri"/>
          <w:i/>
          <w:vertAlign w:val="superscript"/>
          <w:lang w:eastAsia="en-US"/>
        </w:rPr>
        <w:t>±</w:t>
      </w:r>
      <w:r w:rsidR="005343AB" w:rsidRPr="0038522D">
        <w:rPr>
          <w:rFonts w:eastAsia="Calibri"/>
          <w:i/>
          <w:lang w:eastAsia="en-US"/>
        </w:rPr>
        <w:t>+X</w:t>
      </w:r>
      <w:r w:rsidR="005343AB" w:rsidRPr="0038522D">
        <w:rPr>
          <w:rFonts w:eastAsia="Calibri"/>
          <w:lang w:eastAsia="en-US"/>
        </w:rPr>
        <w:t>, полученные при различ</w:t>
      </w:r>
      <w:r w:rsidR="00026284" w:rsidRPr="0038522D">
        <w:rPr>
          <w:rFonts w:eastAsia="Calibri"/>
          <w:lang w:eastAsia="en-US"/>
        </w:rPr>
        <w:softHyphen/>
      </w:r>
      <w:r w:rsidR="005343AB" w:rsidRPr="0038522D">
        <w:rPr>
          <w:rFonts w:eastAsia="Calibri"/>
          <w:lang w:eastAsia="en-US"/>
        </w:rPr>
        <w:t>ных энергиях на ускорителях ZGS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D75F62" w:rsidRPr="0038522D">
        <w:rPr>
          <w:rFonts w:eastAsia="Calibri"/>
          <w:lang w:eastAsia="en-US"/>
        </w:rPr>
        <w:t>= </w:t>
      </w:r>
      <w:r w:rsidR="005343AB" w:rsidRPr="0038522D">
        <w:rPr>
          <w:rFonts w:eastAsia="Calibri"/>
          <w:lang w:eastAsia="en-US"/>
        </w:rPr>
        <w:t>4.9</w:t>
      </w:r>
      <w:r w:rsidR="00D75F62" w:rsidRPr="0038522D">
        <w:rPr>
          <w:rFonts w:eastAsia="Calibri"/>
          <w:lang w:eastAsia="en-US"/>
        </w:rPr>
        <w:t> ГэВ</w:t>
      </w:r>
      <w:r w:rsidR="005343AB" w:rsidRPr="0038522D">
        <w:rPr>
          <w:rFonts w:eastAsia="Calibri"/>
          <w:lang w:eastAsia="en-US"/>
        </w:rPr>
        <w:t>) [</w:t>
      </w:r>
      <w:bookmarkStart w:id="49" w:name="_Ref487457441"/>
      <w:r w:rsidR="005343AB" w:rsidRPr="0038522D">
        <w:rPr>
          <w:rStyle w:val="ab"/>
          <w:rFonts w:eastAsia="Calibri"/>
          <w:vertAlign w:val="baseline"/>
          <w:lang w:eastAsia="en-US"/>
        </w:rPr>
        <w:endnoteReference w:id="25"/>
      </w:r>
      <w:bookmarkEnd w:id="49"/>
      <w:r w:rsidR="005343AB" w:rsidRPr="0038522D">
        <w:rPr>
          <w:rFonts w:eastAsia="Calibri"/>
          <w:lang w:eastAsia="en-US"/>
        </w:rPr>
        <w:t>], AGS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361392" w:rsidRPr="0038522D">
        <w:rPr>
          <w:rFonts w:eastAsia="Calibri"/>
          <w:lang w:eastAsia="en-US"/>
        </w:rPr>
        <w:t>= </w:t>
      </w:r>
      <w:r w:rsidR="00D75F62" w:rsidRPr="0038522D">
        <w:rPr>
          <w:rFonts w:eastAsia="Calibri"/>
          <w:lang w:eastAsia="en-US"/>
        </w:rPr>
        <w:t>= </w:t>
      </w:r>
      <w:r w:rsidR="005343AB" w:rsidRPr="0038522D">
        <w:rPr>
          <w:rFonts w:eastAsia="Calibri"/>
          <w:lang w:eastAsia="en-US"/>
        </w:rPr>
        <w:t>6.55</w:t>
      </w:r>
      <w:r w:rsidR="00D75F62" w:rsidRPr="0038522D">
        <w:rPr>
          <w:rFonts w:eastAsia="Calibri"/>
          <w:lang w:eastAsia="en-US"/>
        </w:rPr>
        <w:t> ГэВ</w:t>
      </w:r>
      <w:r w:rsidR="005343AB" w:rsidRPr="0038522D">
        <w:rPr>
          <w:rFonts w:eastAsia="Calibri"/>
          <w:lang w:eastAsia="en-US"/>
        </w:rPr>
        <w:t>) [</w:t>
      </w:r>
      <w:bookmarkStart w:id="50" w:name="_Ref487457452"/>
      <w:r w:rsidR="005343AB" w:rsidRPr="0038522D">
        <w:rPr>
          <w:rStyle w:val="ab"/>
          <w:rFonts w:eastAsia="Calibri"/>
          <w:vertAlign w:val="baseline"/>
          <w:lang w:eastAsia="en-US"/>
        </w:rPr>
        <w:endnoteReference w:id="26"/>
      </w:r>
      <w:bookmarkEnd w:id="50"/>
      <w:r w:rsidR="005343AB" w:rsidRPr="0038522D">
        <w:rPr>
          <w:rFonts w:eastAsia="Calibri"/>
          <w:lang w:eastAsia="en-US"/>
        </w:rPr>
        <w:t>], FNAL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361392" w:rsidRPr="0038522D">
        <w:rPr>
          <w:rFonts w:eastAsia="Calibri"/>
          <w:lang w:eastAsia="en-US"/>
        </w:rPr>
        <w:t>= </w:t>
      </w:r>
      <w:r w:rsidR="00D75F62" w:rsidRPr="0038522D">
        <w:rPr>
          <w:rFonts w:eastAsia="Calibri"/>
          <w:lang w:eastAsia="en-US"/>
        </w:rPr>
        <w:t>= </w:t>
      </w:r>
      <w:r w:rsidR="005343AB" w:rsidRPr="0038522D">
        <w:rPr>
          <w:rFonts w:eastAsia="Calibri"/>
          <w:lang w:eastAsia="en-US"/>
        </w:rPr>
        <w:t>19.43</w:t>
      </w:r>
      <w:r w:rsidR="00D75F62" w:rsidRPr="0038522D">
        <w:rPr>
          <w:rFonts w:eastAsia="Calibri"/>
          <w:lang w:eastAsia="en-US"/>
        </w:rPr>
        <w:t> ГэВ</w:t>
      </w:r>
      <w:r w:rsidR="005343AB" w:rsidRPr="0038522D">
        <w:rPr>
          <w:rFonts w:eastAsia="Calibri"/>
          <w:lang w:eastAsia="en-US"/>
        </w:rPr>
        <w:t>) [</w:t>
      </w:r>
      <w:bookmarkStart w:id="51" w:name="_Ref487457457"/>
      <w:r w:rsidR="005343AB" w:rsidRPr="0038522D">
        <w:rPr>
          <w:rStyle w:val="ab"/>
          <w:rFonts w:eastAsia="Calibri"/>
          <w:vertAlign w:val="baseline"/>
          <w:lang w:eastAsia="en-US"/>
        </w:rPr>
        <w:endnoteReference w:id="27"/>
      </w:r>
      <w:bookmarkEnd w:id="51"/>
      <w:r w:rsidR="005343AB" w:rsidRPr="0038522D">
        <w:rPr>
          <w:rFonts w:eastAsia="Calibri"/>
          <w:lang w:eastAsia="en-US"/>
        </w:rPr>
        <w:t>]</w:t>
      </w:r>
      <w:r w:rsidR="00D1407E" w:rsidRPr="0038522D">
        <w:rPr>
          <w:rFonts w:eastAsia="Calibri"/>
          <w:lang w:eastAsia="en-US"/>
        </w:rPr>
        <w:t xml:space="preserve"> и</w:t>
      </w:r>
      <w:r w:rsidR="00655E4A" w:rsidRPr="0038522D">
        <w:rPr>
          <w:rFonts w:eastAsia="Calibri"/>
          <w:lang w:eastAsia="en-US"/>
        </w:rPr>
        <w:t xml:space="preserve"> </w:t>
      </w:r>
      <w:r w:rsidR="005343AB" w:rsidRPr="0038522D">
        <w:rPr>
          <w:rFonts w:eastAsia="Calibri"/>
          <w:lang w:eastAsia="en-US"/>
        </w:rPr>
        <w:t>RHIC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361392" w:rsidRPr="0038522D">
        <w:rPr>
          <w:rFonts w:eastAsia="Calibri"/>
          <w:lang w:eastAsia="en-US"/>
        </w:rPr>
        <w:t>= </w:t>
      </w:r>
      <w:r w:rsidR="00D75F62" w:rsidRPr="0038522D">
        <w:rPr>
          <w:rFonts w:eastAsia="Calibri"/>
          <w:lang w:eastAsia="en-US"/>
        </w:rPr>
        <w:t>= </w:t>
      </w:r>
      <w:r w:rsidR="005343AB" w:rsidRPr="0038522D">
        <w:rPr>
          <w:rFonts w:eastAsia="Calibri"/>
          <w:lang w:eastAsia="en-US"/>
        </w:rPr>
        <w:t>62.4</w:t>
      </w:r>
      <w:r w:rsidR="00D75F62" w:rsidRPr="0038522D">
        <w:rPr>
          <w:rFonts w:eastAsia="Calibri"/>
          <w:lang w:eastAsia="en-US"/>
        </w:rPr>
        <w:t> ГэВ</w:t>
      </w:r>
      <w:r w:rsidR="005343AB" w:rsidRPr="0038522D">
        <w:rPr>
          <w:rFonts w:eastAsia="Calibri"/>
          <w:lang w:eastAsia="en-US"/>
        </w:rPr>
        <w:t>) [</w:t>
      </w:r>
      <w:bookmarkStart w:id="52" w:name="_Ref487457466"/>
      <w:r w:rsidR="005343AB" w:rsidRPr="0038522D">
        <w:rPr>
          <w:rStyle w:val="ab"/>
          <w:rFonts w:eastAsia="Calibri"/>
          <w:vertAlign w:val="baseline"/>
          <w:lang w:eastAsia="en-US"/>
        </w:rPr>
        <w:endnoteReference w:id="28"/>
      </w:r>
      <w:bookmarkEnd w:id="52"/>
      <w:r w:rsidR="005343AB" w:rsidRPr="0038522D">
        <w:rPr>
          <w:rFonts w:eastAsia="Calibri"/>
          <w:lang w:eastAsia="en-US"/>
        </w:rPr>
        <w:t>].</w:t>
      </w:r>
      <w:r w:rsidRPr="0038522D">
        <w:rPr>
          <w:rFonts w:eastAsia="Calibri"/>
          <w:lang w:eastAsia="en-US"/>
        </w:rPr>
        <w:t xml:space="preserve"> Другие результаты представлены </w:t>
      </w:r>
      <w:r w:rsidRPr="0038522D">
        <w:rPr>
          <w:rFonts w:eastAsia="Calibri"/>
          <w:bCs/>
          <w:lang w:eastAsia="en-US"/>
        </w:rPr>
        <w:t>более п</w:t>
      </w:r>
      <w:r w:rsidR="00B21E92" w:rsidRPr="0038522D">
        <w:rPr>
          <w:rFonts w:eastAsia="Calibri"/>
          <w:bCs/>
          <w:lang w:eastAsia="en-US"/>
        </w:rPr>
        <w:t>одробн</w:t>
      </w:r>
      <w:r w:rsidRPr="0038522D">
        <w:rPr>
          <w:rFonts w:eastAsia="Calibri"/>
          <w:bCs/>
          <w:lang w:eastAsia="en-US"/>
        </w:rPr>
        <w:t>о</w:t>
      </w:r>
      <w:r w:rsidR="00D1407E" w:rsidRPr="0038522D">
        <w:rPr>
          <w:rFonts w:eastAsia="Calibri"/>
          <w:bCs/>
          <w:lang w:eastAsia="en-US"/>
        </w:rPr>
        <w:t xml:space="preserve"> в</w:t>
      </w:r>
      <w:r w:rsidR="00655E4A" w:rsidRPr="0038522D">
        <w:rPr>
          <w:rFonts w:eastAsia="Calibri"/>
          <w:bCs/>
          <w:lang w:eastAsia="en-US"/>
        </w:rPr>
        <w:t xml:space="preserve"> </w:t>
      </w:r>
      <w:r w:rsidR="001F174C" w:rsidRPr="0038522D">
        <w:rPr>
          <w:rFonts w:eastAsia="Calibri"/>
          <w:bCs/>
          <w:lang w:eastAsia="en-US"/>
        </w:rPr>
        <w:t xml:space="preserve">разделе </w:t>
      </w:r>
      <w:r w:rsidR="00AA1F96">
        <w:fldChar w:fldCharType="begin"/>
      </w:r>
      <w:r w:rsidR="00B46F54">
        <w:instrText xml:space="preserve"> REF _Ref490260224 \r \h </w:instrText>
      </w:r>
      <w:r w:rsidR="00AA1F96">
        <w:fldChar w:fldCharType="separate"/>
      </w:r>
      <w:r w:rsidR="008D05A3">
        <w:t>5</w:t>
      </w:r>
      <w:r w:rsidR="00AA1F96">
        <w:fldChar w:fldCharType="end"/>
      </w:r>
      <w:r w:rsidR="001F174C" w:rsidRPr="0038522D">
        <w:rPr>
          <w:rFonts w:eastAsia="Calibri"/>
          <w:bCs/>
          <w:lang w:eastAsia="en-US"/>
        </w:rPr>
        <w:t>.</w:t>
      </w:r>
      <w:r w:rsidR="00C57241" w:rsidRPr="0038522D">
        <w:rPr>
          <w:rFonts w:eastAsia="Calibri"/>
          <w:lang w:eastAsia="en-US"/>
        </w:rPr>
        <w:t xml:space="preserve"> </w:t>
      </w:r>
      <w:r w:rsidR="00081D90" w:rsidRPr="0038522D">
        <w:rPr>
          <w:rFonts w:eastAsia="Calibri"/>
          <w:lang w:eastAsia="en-US"/>
        </w:rPr>
        <w:t>Обзор данных</w:t>
      </w:r>
      <w:r w:rsidR="00D1407E" w:rsidRPr="0038522D">
        <w:rPr>
          <w:rFonts w:eastAsia="Calibri"/>
          <w:lang w:eastAsia="en-US"/>
        </w:rPr>
        <w:t xml:space="preserve"> и</w:t>
      </w:r>
      <w:r w:rsidR="00655E4A" w:rsidRPr="0038522D">
        <w:rPr>
          <w:rFonts w:eastAsia="Calibri"/>
          <w:lang w:eastAsia="en-US"/>
        </w:rPr>
        <w:t xml:space="preserve"> </w:t>
      </w:r>
      <w:r w:rsidR="00081D90" w:rsidRPr="0038522D">
        <w:rPr>
          <w:rFonts w:eastAsia="Calibri"/>
          <w:lang w:eastAsia="en-US"/>
        </w:rPr>
        <w:t xml:space="preserve">их анализ можно найти </w:t>
      </w:r>
      <w:r w:rsidRPr="0038522D">
        <w:rPr>
          <w:rFonts w:eastAsia="Calibri"/>
          <w:lang w:eastAsia="en-US"/>
        </w:rPr>
        <w:t>также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работах </w:t>
      </w:r>
      <w:r w:rsidR="00081D90" w:rsidRPr="0038522D">
        <w:rPr>
          <w:rFonts w:eastAsia="Calibri"/>
          <w:lang w:eastAsia="en-US"/>
        </w:rPr>
        <w:t>[</w:t>
      </w:r>
      <w:bookmarkStart w:id="53" w:name="_Ref487457066"/>
      <w:r w:rsidR="00081D90" w:rsidRPr="0038522D">
        <w:rPr>
          <w:rStyle w:val="ab"/>
          <w:rFonts w:eastAsia="Calibri"/>
          <w:vertAlign w:val="baseline"/>
          <w:lang w:eastAsia="en-US"/>
        </w:rPr>
        <w:endnoteReference w:id="29"/>
      </w:r>
      <w:bookmarkEnd w:id="53"/>
      <w:r w:rsidR="00081D90" w:rsidRPr="0038522D">
        <w:rPr>
          <w:rFonts w:eastAsia="Calibri"/>
          <w:lang w:eastAsia="en-US"/>
        </w:rPr>
        <w:t>,</w:t>
      </w:r>
      <w:bookmarkStart w:id="54" w:name="_Ref487457533"/>
      <w:r w:rsidR="00081D90" w:rsidRPr="0038522D">
        <w:rPr>
          <w:rFonts w:eastAsia="Calibri"/>
          <w:lang w:eastAsia="en-US"/>
        </w:rPr>
        <w:t xml:space="preserve"> </w:t>
      </w:r>
      <w:r w:rsidR="00081D90" w:rsidRPr="0038522D">
        <w:rPr>
          <w:rStyle w:val="ab"/>
          <w:rFonts w:eastAsia="Calibri"/>
          <w:vertAlign w:val="baseline"/>
          <w:lang w:eastAsia="en-US"/>
        </w:rPr>
        <w:endnoteReference w:id="30"/>
      </w:r>
      <w:bookmarkEnd w:id="54"/>
      <w:r w:rsidR="00081D90" w:rsidRPr="0038522D">
        <w:rPr>
          <w:rFonts w:eastAsia="Calibri"/>
          <w:lang w:eastAsia="en-US"/>
        </w:rPr>
        <w:t>,</w:t>
      </w:r>
      <w:bookmarkStart w:id="55" w:name="_Ref487457134"/>
      <w:r w:rsidR="00081D90" w:rsidRPr="0038522D">
        <w:rPr>
          <w:rFonts w:eastAsia="Calibri"/>
          <w:lang w:eastAsia="en-US"/>
        </w:rPr>
        <w:t xml:space="preserve"> </w:t>
      </w:r>
      <w:bookmarkStart w:id="56" w:name="_Ref488226018"/>
      <w:r w:rsidR="00081D90" w:rsidRPr="0038522D">
        <w:rPr>
          <w:rStyle w:val="ab"/>
          <w:rFonts w:eastAsia="Calibri"/>
          <w:vertAlign w:val="baseline"/>
          <w:lang w:eastAsia="en-US"/>
        </w:rPr>
        <w:endnoteReference w:id="31"/>
      </w:r>
      <w:bookmarkEnd w:id="55"/>
      <w:bookmarkEnd w:id="56"/>
      <w:r w:rsidR="00081D90" w:rsidRPr="0038522D">
        <w:rPr>
          <w:rFonts w:eastAsia="Calibri"/>
          <w:lang w:eastAsia="en-US"/>
        </w:rPr>
        <w:t>]</w:t>
      </w:r>
      <w:r w:rsidR="001C7554" w:rsidRPr="0038522D">
        <w:rPr>
          <w:rFonts w:eastAsia="Calibri"/>
          <w:lang w:eastAsia="en-US"/>
        </w:rPr>
        <w:t>.</w:t>
      </w:r>
    </w:p>
    <w:p w14:paraId="60F1A994" w14:textId="77777777" w:rsidR="001C7554" w:rsidRPr="0038522D" w:rsidRDefault="00D6669F" w:rsidP="00A75A28">
      <w:pPr>
        <w:pStyle w:val="ac"/>
        <w:rPr>
          <w:rFonts w:eastAsia="Calibri"/>
          <w:lang w:eastAsia="en-US"/>
        </w:rPr>
      </w:pPr>
      <w:r w:rsidRPr="0038522D">
        <w:rPr>
          <w:rFonts w:eastAsia="Calibri"/>
          <w:lang w:eastAsia="en-US"/>
        </w:rPr>
        <w:t xml:space="preserve">Данный пример приведен, прежде всего, для того, чтобы показать </w:t>
      </w:r>
      <w:r w:rsidR="009B40C2" w:rsidRPr="0038522D">
        <w:rPr>
          <w:rFonts w:eastAsia="Calibri"/>
          <w:lang w:eastAsia="en-US"/>
        </w:rPr>
        <w:t>—</w:t>
      </w:r>
      <w:r w:rsidRPr="0038522D">
        <w:rPr>
          <w:rFonts w:eastAsia="Calibri"/>
          <w:lang w:eastAsia="en-US"/>
        </w:rPr>
        <w:t xml:space="preserve"> на первое место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поляризационных исследованиях уже выходит</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энергия,</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систематическое исследование</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анализ данных большого числа различных реакций. Научная проблема, которая является целью данного проекта </w:t>
      </w:r>
      <w:r w:rsidR="009B40C2" w:rsidRPr="0038522D">
        <w:rPr>
          <w:rFonts w:eastAsia="Calibri"/>
          <w:lang w:eastAsia="en-US"/>
        </w:rPr>
        <w:t>—</w:t>
      </w:r>
      <w:r w:rsidRPr="0038522D">
        <w:rPr>
          <w:rFonts w:eastAsia="Calibri"/>
          <w:lang w:eastAsia="en-US"/>
        </w:rPr>
        <w:t xml:space="preserve"> исследование динамики спинового взаимодей</w:t>
      </w:r>
      <w:r w:rsidR="00026284" w:rsidRPr="0038522D">
        <w:rPr>
          <w:rFonts w:eastAsia="Calibri"/>
          <w:lang w:eastAsia="en-US"/>
        </w:rPr>
        <w:softHyphen/>
      </w:r>
      <w:r w:rsidRPr="0038522D">
        <w:rPr>
          <w:rFonts w:eastAsia="Calibri"/>
          <w:lang w:eastAsia="en-US"/>
        </w:rPr>
        <w:t>ствия,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том числе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процессе аннигиляции</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использованием антипротонного пучка, при рождении широкого класса частиц,</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том числе содержащих </w:t>
      </w:r>
      <w:r w:rsidRPr="0038522D">
        <w:rPr>
          <w:rFonts w:eastAsia="Calibri"/>
          <w:i/>
          <w:lang w:eastAsia="en-US"/>
        </w:rPr>
        <w:t>s</w:t>
      </w:r>
      <w:r w:rsidR="006772D4" w:rsidRPr="0038522D">
        <w:rPr>
          <w:rFonts w:eastAsia="MS Mincho"/>
          <w:lang w:eastAsia="en-US"/>
        </w:rPr>
        <w:t>‑</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i/>
          <w:lang w:eastAsia="en-US"/>
        </w:rPr>
        <w:t>с</w:t>
      </w:r>
      <w:r w:rsidR="006772D4" w:rsidRPr="0038522D">
        <w:rPr>
          <w:rFonts w:eastAsia="MS Mincho"/>
          <w:lang w:eastAsia="en-US"/>
        </w:rPr>
        <w:t>‑</w:t>
      </w:r>
      <w:r w:rsidR="000C4926" w:rsidRPr="0038522D">
        <w:rPr>
          <w:rFonts w:eastAsia="Calibri"/>
          <w:lang w:eastAsia="en-US"/>
        </w:rPr>
        <w:t>кварки</w:t>
      </w:r>
      <w:r w:rsidR="001C7554" w:rsidRPr="0038522D">
        <w:rPr>
          <w:rFonts w:eastAsia="Calibri"/>
          <w:lang w:eastAsia="en-US"/>
        </w:rPr>
        <w:t>.</w:t>
      </w:r>
    </w:p>
    <w:p w14:paraId="32037F90" w14:textId="77777777" w:rsidR="003C6088" w:rsidRPr="00304BAB" w:rsidRDefault="009B508A" w:rsidP="00C57241">
      <w:pPr>
        <w:pStyle w:val="affa"/>
        <w:rPr>
          <w:noProof w:val="0"/>
        </w:rPr>
      </w:pPr>
      <w:bookmarkStart w:id="57" w:name="_Ref487457191"/>
      <w:r w:rsidRPr="00304BAB">
        <w:drawing>
          <wp:inline distT="0" distB="0" distL="0" distR="0" wp14:anchorId="122F0C2D" wp14:editId="31F2E640">
            <wp:extent cx="5772150" cy="1667731"/>
            <wp:effectExtent l="19050" t="0" r="0" b="0"/>
            <wp:docPr id="23"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99373" cy="1675597"/>
                    </a:xfrm>
                    <a:prstGeom prst="rect">
                      <a:avLst/>
                    </a:prstGeom>
                    <a:noFill/>
                  </pic:spPr>
                </pic:pic>
              </a:graphicData>
            </a:graphic>
          </wp:inline>
        </w:drawing>
      </w:r>
    </w:p>
    <w:p w14:paraId="4B4192BA" w14:textId="797BCF09" w:rsidR="003665BF" w:rsidRPr="0038522D" w:rsidRDefault="003665BF" w:rsidP="003C6088">
      <w:pPr>
        <w:pStyle w:val="aff7"/>
      </w:pPr>
      <w:bookmarkStart w:id="58" w:name="_Ref27930573"/>
      <w:r w:rsidRPr="0038522D">
        <w:t>Рис. </w:t>
      </w:r>
      <w:fldSimple w:instr=" STYLEREF 1 \s ">
        <w:r w:rsidR="008D05A3">
          <w:rPr>
            <w:noProof/>
          </w:rPr>
          <w:t>1</w:t>
        </w:r>
      </w:fldSimple>
      <w:r w:rsidR="007B1511">
        <w:t>.</w:t>
      </w:r>
      <w:fldSimple w:instr=" SEQ Рис._ \* ARABIC \s 1 ">
        <w:r w:rsidR="008D05A3">
          <w:rPr>
            <w:noProof/>
          </w:rPr>
          <w:t>6</w:t>
        </w:r>
      </w:fldSimple>
      <w:bookmarkEnd w:id="57"/>
      <w:bookmarkEnd w:id="58"/>
      <w:r w:rsidRPr="0038522D">
        <w:rPr>
          <w:rFonts w:eastAsia="Calibri"/>
        </w:rPr>
        <w:t xml:space="preserve"> A</w:t>
      </w:r>
      <w:r w:rsidRPr="00B015B3">
        <w:rPr>
          <w:rFonts w:eastAsia="Calibri"/>
          <w:i/>
          <w:iCs/>
          <w:vertAlign w:val="subscript"/>
        </w:rPr>
        <w:t>N</w:t>
      </w:r>
      <w:r w:rsidRPr="0038522D">
        <w:rPr>
          <w:rFonts w:eastAsia="Calibri"/>
        </w:rPr>
        <w:t xml:space="preserve"> для реакций </w:t>
      </w:r>
      <w:r w:rsidR="0069260C" w:rsidRPr="0038522D">
        <w:rPr>
          <w:rFonts w:eastAsia="Calibri"/>
          <w:i/>
        </w:rPr>
        <w:t>p</w:t>
      </w:r>
      <w:r w:rsidRPr="0038522D">
        <w:rPr>
          <w:rFonts w:eastAsia="Calibri"/>
          <w:i/>
        </w:rPr>
        <w:t>↑</w:t>
      </w:r>
      <w:r w:rsidR="0069260C" w:rsidRPr="0038522D">
        <w:rPr>
          <w:rFonts w:eastAsia="Calibri"/>
          <w:i/>
        </w:rPr>
        <w:t>p</w:t>
      </w:r>
      <w:r w:rsidRPr="0038522D">
        <w:rPr>
          <w:rFonts w:eastAsia="Calibri"/>
          <w:i/>
        </w:rPr>
        <w:t>→π</w:t>
      </w:r>
      <w:r w:rsidRPr="00B015B3">
        <w:rPr>
          <w:rFonts w:eastAsia="Calibri"/>
          <w:i/>
          <w:vertAlign w:val="superscript"/>
        </w:rPr>
        <w:t>±</w:t>
      </w:r>
      <w:r w:rsidRPr="0038522D">
        <w:rPr>
          <w:rFonts w:eastAsia="Calibri"/>
          <w:i/>
        </w:rPr>
        <w:t xml:space="preserve"> +X</w:t>
      </w:r>
      <w:r w:rsidRPr="0038522D">
        <w:rPr>
          <w:rFonts w:eastAsia="Calibri"/>
        </w:rPr>
        <w:t>. Данные ZGS [</w:t>
      </w:r>
      <w:r w:rsidR="00AA1F96">
        <w:fldChar w:fldCharType="begin"/>
      </w:r>
      <w:r w:rsidR="00B46F54">
        <w:instrText xml:space="preserve"> NOTEREF _Ref487457441 \h </w:instrText>
      </w:r>
      <w:r w:rsidR="00AA1F96">
        <w:fldChar w:fldCharType="separate"/>
      </w:r>
      <w:r w:rsidR="008D05A3">
        <w:t>24</w:t>
      </w:r>
      <w:r w:rsidR="00AA1F96">
        <w:fldChar w:fldCharType="end"/>
      </w:r>
      <w:r w:rsidRPr="0038522D">
        <w:rPr>
          <w:rFonts w:eastAsia="Calibri"/>
        </w:rPr>
        <w:t>], AGS [</w:t>
      </w:r>
      <w:r w:rsidR="00AA1F96">
        <w:fldChar w:fldCharType="begin"/>
      </w:r>
      <w:r w:rsidR="00B46F54">
        <w:instrText xml:space="preserve"> NOTEREF _Ref487457452 \h </w:instrText>
      </w:r>
      <w:r w:rsidR="00AA1F96">
        <w:fldChar w:fldCharType="separate"/>
      </w:r>
      <w:r w:rsidR="008D05A3">
        <w:t>25</w:t>
      </w:r>
      <w:r w:rsidR="00AA1F96">
        <w:fldChar w:fldCharType="end"/>
      </w:r>
      <w:r w:rsidRPr="0038522D">
        <w:rPr>
          <w:rFonts w:eastAsia="Calibri"/>
        </w:rPr>
        <w:t>], FNAL [</w:t>
      </w:r>
      <w:r w:rsidR="00AA1F96">
        <w:fldChar w:fldCharType="begin"/>
      </w:r>
      <w:r w:rsidR="00B46F54">
        <w:instrText xml:space="preserve"> NOTEREF _Ref487457457 \h </w:instrText>
      </w:r>
      <w:r w:rsidR="00AA1F96">
        <w:fldChar w:fldCharType="separate"/>
      </w:r>
      <w:r w:rsidR="008D05A3">
        <w:t>26</w:t>
      </w:r>
      <w:r w:rsidR="00AA1F96">
        <w:fldChar w:fldCharType="end"/>
      </w:r>
      <w:r w:rsidRPr="0038522D">
        <w:rPr>
          <w:rFonts w:eastAsia="Calibri"/>
        </w:rPr>
        <w:t>], RHIC [</w:t>
      </w:r>
      <w:r w:rsidR="00AA1F96">
        <w:fldChar w:fldCharType="begin"/>
      </w:r>
      <w:r w:rsidR="00B46F54">
        <w:instrText xml:space="preserve"> NOTEREF _Ref487457466 \h </w:instrText>
      </w:r>
      <w:r w:rsidR="00AA1F96">
        <w:fldChar w:fldCharType="separate"/>
      </w:r>
      <w:r w:rsidR="008D05A3">
        <w:t>27</w:t>
      </w:r>
      <w:r w:rsidR="00AA1F96">
        <w:fldChar w:fldCharType="end"/>
      </w:r>
      <w:r w:rsidRPr="0038522D">
        <w:rPr>
          <w:rFonts w:eastAsia="Calibri"/>
        </w:rPr>
        <w:t xml:space="preserve">]. </w:t>
      </w:r>
      <w:r w:rsidR="00E23784" w:rsidRPr="0038522D">
        <w:rPr>
          <w:rFonts w:eastAsia="Calibri"/>
        </w:rPr>
        <w:br/>
      </w:r>
      <w:r w:rsidRPr="0038522D">
        <w:rPr>
          <w:rFonts w:eastAsia="Calibri"/>
        </w:rPr>
        <w:t>Компиляция экспериментальных данных из публикации [</w:t>
      </w:r>
      <w:r w:rsidRPr="0038522D">
        <w:rPr>
          <w:rStyle w:val="ab"/>
          <w:rFonts w:eastAsia="Calibri"/>
          <w:vertAlign w:val="baseline"/>
        </w:rPr>
        <w:endnoteReference w:id="32"/>
      </w:r>
      <w:r w:rsidRPr="0038522D">
        <w:rPr>
          <w:rFonts w:eastAsia="Calibri"/>
        </w:rPr>
        <w:t>]</w:t>
      </w:r>
    </w:p>
    <w:p w14:paraId="2DA6B420" w14:textId="77777777" w:rsidR="005343AB" w:rsidRPr="0038522D" w:rsidRDefault="005343AB" w:rsidP="00A75A28">
      <w:pPr>
        <w:pStyle w:val="ac"/>
        <w:rPr>
          <w:rFonts w:eastAsia="Calibri"/>
          <w:lang w:eastAsia="en-US"/>
        </w:rPr>
      </w:pPr>
      <w:r w:rsidRPr="0038522D">
        <w:rPr>
          <w:rFonts w:eastAsia="Calibri"/>
          <w:lang w:eastAsia="en-US"/>
        </w:rPr>
        <w:t xml:space="preserve">В предлагаемых </w:t>
      </w:r>
      <w:r w:rsidR="00D6669F" w:rsidRPr="0038522D">
        <w:rPr>
          <w:rFonts w:eastAsia="Calibri"/>
          <w:lang w:eastAsia="en-US"/>
        </w:rPr>
        <w:t xml:space="preserve">на установке СПАСЧАРМ </w:t>
      </w:r>
      <w:r w:rsidRPr="0038522D">
        <w:rPr>
          <w:rFonts w:eastAsia="Calibri"/>
          <w:lang w:eastAsia="en-US"/>
        </w:rPr>
        <w:t>исследованиях предлагается обратить внимание, прежде всего, на два аспекта:</w:t>
      </w:r>
    </w:p>
    <w:p w14:paraId="6F58FF32" w14:textId="77777777" w:rsidR="001C7554" w:rsidRPr="0038522D" w:rsidRDefault="005343AB" w:rsidP="007B2EED">
      <w:pPr>
        <w:pStyle w:val="-"/>
      </w:pPr>
      <w:r w:rsidRPr="0038522D">
        <w:t>Сравнение поляризационных эффектов при взаимодействии частиц</w:t>
      </w:r>
      <w:r w:rsidR="00D1407E" w:rsidRPr="0038522D">
        <w:t xml:space="preserve"> и</w:t>
      </w:r>
      <w:r w:rsidR="00655E4A" w:rsidRPr="0038522D">
        <w:t xml:space="preserve"> </w:t>
      </w:r>
      <w:r w:rsidRPr="0038522D">
        <w:t>античастиц</w:t>
      </w:r>
      <w:r w:rsidR="00D1407E" w:rsidRPr="0038522D">
        <w:t xml:space="preserve"> с </w:t>
      </w:r>
      <w:r w:rsidR="00262652" w:rsidRPr="0038522D">
        <w:t>веществом при одной</w:t>
      </w:r>
      <w:r w:rsidR="00D1407E" w:rsidRPr="0038522D">
        <w:t xml:space="preserve"> и</w:t>
      </w:r>
      <w:r w:rsidR="00655E4A" w:rsidRPr="0038522D">
        <w:t xml:space="preserve"> </w:t>
      </w:r>
      <w:r w:rsidR="00262652" w:rsidRPr="0038522D">
        <w:t>той же энергии</w:t>
      </w:r>
      <w:r w:rsidR="00D1407E" w:rsidRPr="0038522D">
        <w:t xml:space="preserve"> и</w:t>
      </w:r>
      <w:r w:rsidR="00655E4A" w:rsidRPr="0038522D">
        <w:t xml:space="preserve"> </w:t>
      </w:r>
      <w:r w:rsidR="00D1407E" w:rsidRPr="0038522D">
        <w:t>в</w:t>
      </w:r>
      <w:r w:rsidR="00655E4A" w:rsidRPr="0038522D">
        <w:t xml:space="preserve"> </w:t>
      </w:r>
      <w:r w:rsidR="00262652" w:rsidRPr="0038522D">
        <w:t>одной</w:t>
      </w:r>
      <w:r w:rsidR="00D1407E" w:rsidRPr="0038522D">
        <w:t xml:space="preserve"> и</w:t>
      </w:r>
      <w:r w:rsidR="00655E4A" w:rsidRPr="0038522D">
        <w:t xml:space="preserve"> </w:t>
      </w:r>
      <w:r w:rsidR="00262652" w:rsidRPr="0038522D">
        <w:t>той же кинематической области</w:t>
      </w:r>
      <w:r w:rsidR="001C7554" w:rsidRPr="0038522D">
        <w:t>.</w:t>
      </w:r>
    </w:p>
    <w:p w14:paraId="44431D9F" w14:textId="77777777" w:rsidR="00D6669F" w:rsidRPr="0038522D" w:rsidRDefault="005343AB" w:rsidP="007B2EED">
      <w:pPr>
        <w:pStyle w:val="-"/>
        <w:rPr>
          <w:lang w:eastAsia="en-US"/>
        </w:rPr>
      </w:pPr>
      <w:r w:rsidRPr="0038522D">
        <w:rPr>
          <w:lang w:eastAsia="en-US"/>
        </w:rPr>
        <w:t xml:space="preserve">Исследование </w:t>
      </w:r>
      <w:r w:rsidR="00262652" w:rsidRPr="0038522D">
        <w:t>спиновых</w:t>
      </w:r>
      <w:r w:rsidR="00262652" w:rsidRPr="0038522D">
        <w:rPr>
          <w:lang w:eastAsia="en-US"/>
        </w:rPr>
        <w:t xml:space="preserve"> </w:t>
      </w:r>
      <w:r w:rsidRPr="0038522D">
        <w:rPr>
          <w:lang w:eastAsia="en-US"/>
        </w:rPr>
        <w:t>эффектов для большого класса реакций</w:t>
      </w:r>
      <w:r w:rsidR="00D1407E" w:rsidRPr="0038522D">
        <w:rPr>
          <w:lang w:eastAsia="en-US"/>
        </w:rPr>
        <w:t xml:space="preserve"> в</w:t>
      </w:r>
      <w:r w:rsidR="00655E4A" w:rsidRPr="0038522D">
        <w:rPr>
          <w:lang w:eastAsia="en-US"/>
        </w:rPr>
        <w:t xml:space="preserve"> </w:t>
      </w:r>
      <w:r w:rsidRPr="0038522D">
        <w:rPr>
          <w:lang w:eastAsia="en-US"/>
        </w:rPr>
        <w:t>широкой кинемати</w:t>
      </w:r>
      <w:r w:rsidR="00026284" w:rsidRPr="0038522D">
        <w:rPr>
          <w:lang w:eastAsia="en-US"/>
        </w:rPr>
        <w:softHyphen/>
      </w:r>
      <w:r w:rsidRPr="0038522D">
        <w:rPr>
          <w:lang w:eastAsia="en-US"/>
        </w:rPr>
        <w:t>ческой области</w:t>
      </w:r>
      <w:r w:rsidR="001C7554" w:rsidRPr="0038522D">
        <w:rPr>
          <w:lang w:eastAsia="en-US"/>
        </w:rPr>
        <w:t>.</w:t>
      </w:r>
    </w:p>
    <w:p w14:paraId="5DD42B5C" w14:textId="77777777" w:rsidR="00C976C6" w:rsidRPr="00846E17" w:rsidRDefault="00C976C6" w:rsidP="00B4540B">
      <w:pPr>
        <w:pStyle w:val="3"/>
        <w:ind w:left="0" w:firstLine="709"/>
        <w:jc w:val="both"/>
      </w:pPr>
      <w:bookmarkStart w:id="59" w:name="_Toc26282736"/>
      <w:bookmarkStart w:id="60" w:name="_Toc29565314"/>
      <w:bookmarkStart w:id="61" w:name="_Toc31019499"/>
      <w:bookmarkStart w:id="62" w:name="_Toc104197550"/>
      <w:r w:rsidRPr="00846E17">
        <w:t>Измерение односпиновых эффектов</w:t>
      </w:r>
      <w:r w:rsidR="00D1407E" w:rsidRPr="00846E17">
        <w:t xml:space="preserve"> с</w:t>
      </w:r>
      <w:r w:rsidR="00655E4A" w:rsidRPr="00846E17">
        <w:t xml:space="preserve"> </w:t>
      </w:r>
      <w:r w:rsidRPr="00846E17">
        <w:t>использованием поляризованного пучка антипротонов</w:t>
      </w:r>
      <w:bookmarkEnd w:id="59"/>
      <w:bookmarkEnd w:id="60"/>
      <w:bookmarkEnd w:id="61"/>
      <w:bookmarkEnd w:id="62"/>
    </w:p>
    <w:p w14:paraId="2F905704" w14:textId="77777777" w:rsidR="001C7554" w:rsidRPr="0038522D" w:rsidRDefault="005343AB" w:rsidP="00923A1F">
      <w:pPr>
        <w:pStyle w:val="ac"/>
        <w:rPr>
          <w:rFonts w:eastAsia="Calibri"/>
          <w:lang w:eastAsia="en-US"/>
        </w:rPr>
      </w:pPr>
      <w:r w:rsidRPr="0038522D">
        <w:rPr>
          <w:rFonts w:eastAsia="Calibri"/>
          <w:lang w:eastAsia="en-US"/>
        </w:rPr>
        <w:t xml:space="preserve">Проект СПАСЧАРМ </w:t>
      </w:r>
      <w:r w:rsidR="00017AFC" w:rsidRPr="0038522D">
        <w:rPr>
          <w:rFonts w:eastAsia="Calibri"/>
          <w:lang w:eastAsia="en-US"/>
        </w:rPr>
        <w:t>пред</w:t>
      </w:r>
      <w:r w:rsidR="00DC646A" w:rsidRPr="0038522D">
        <w:rPr>
          <w:rFonts w:eastAsia="Calibri"/>
          <w:lang w:eastAsia="en-US"/>
        </w:rPr>
        <w:t>о</w:t>
      </w:r>
      <w:r w:rsidR="00017AFC" w:rsidRPr="0038522D">
        <w:rPr>
          <w:rFonts w:eastAsia="Calibri"/>
          <w:lang w:eastAsia="en-US"/>
        </w:rPr>
        <w:t xml:space="preserve">ставляет уникальную возможность </w:t>
      </w:r>
      <w:r w:rsidR="00C976C6" w:rsidRPr="0038522D">
        <w:rPr>
          <w:rFonts w:eastAsia="Calibri"/>
          <w:lang w:eastAsia="en-US"/>
        </w:rPr>
        <w:t xml:space="preserve">исследовать спиновые </w:t>
      </w:r>
      <w:r w:rsidR="00DC646A" w:rsidRPr="0038522D">
        <w:rPr>
          <w:rFonts w:eastAsia="Calibri"/>
          <w:lang w:eastAsia="en-US"/>
        </w:rPr>
        <w:t>эффекты при взаимодействии анти</w:t>
      </w:r>
      <w:r w:rsidR="00C976C6" w:rsidRPr="0038522D">
        <w:rPr>
          <w:rFonts w:eastAsia="Calibri"/>
          <w:lang w:eastAsia="en-US"/>
        </w:rPr>
        <w:t>вещества</w:t>
      </w:r>
      <w:r w:rsidR="00D1407E" w:rsidRPr="0038522D">
        <w:rPr>
          <w:rFonts w:eastAsia="Calibri"/>
          <w:lang w:eastAsia="en-US"/>
        </w:rPr>
        <w:t xml:space="preserve"> с</w:t>
      </w:r>
      <w:r w:rsidR="00655E4A" w:rsidRPr="0038522D">
        <w:rPr>
          <w:rFonts w:eastAsia="Calibri"/>
          <w:lang w:eastAsia="en-US"/>
        </w:rPr>
        <w:t xml:space="preserve"> </w:t>
      </w:r>
      <w:r w:rsidR="00C976C6" w:rsidRPr="0038522D">
        <w:rPr>
          <w:rFonts w:eastAsia="Calibri"/>
          <w:lang w:eastAsia="en-US"/>
        </w:rPr>
        <w:t>веществом</w:t>
      </w:r>
      <w:r w:rsidR="00D1407E" w:rsidRPr="0038522D">
        <w:rPr>
          <w:rFonts w:eastAsia="Calibri"/>
          <w:lang w:eastAsia="en-US"/>
        </w:rPr>
        <w:t xml:space="preserve"> и</w:t>
      </w:r>
      <w:r w:rsidR="00655E4A" w:rsidRPr="0038522D">
        <w:rPr>
          <w:rFonts w:eastAsia="Calibri"/>
          <w:lang w:eastAsia="en-US"/>
        </w:rPr>
        <w:t xml:space="preserve"> </w:t>
      </w:r>
      <w:r w:rsidR="00262652" w:rsidRPr="0038522D">
        <w:rPr>
          <w:rFonts w:eastAsia="Calibri"/>
          <w:lang w:eastAsia="en-US"/>
        </w:rPr>
        <w:t>те же спиновые</w:t>
      </w:r>
      <w:r w:rsidR="00483437" w:rsidRPr="0038522D">
        <w:rPr>
          <w:rFonts w:eastAsia="Calibri"/>
          <w:lang w:eastAsia="en-US"/>
        </w:rPr>
        <w:t xml:space="preserve"> </w:t>
      </w:r>
      <w:r w:rsidR="00262652" w:rsidRPr="0038522D">
        <w:rPr>
          <w:rFonts w:eastAsia="Calibri"/>
          <w:lang w:eastAsia="en-US"/>
        </w:rPr>
        <w:t>эффекты при взаимодействии вещества</w:t>
      </w:r>
      <w:r w:rsidR="00D1407E" w:rsidRPr="0038522D">
        <w:rPr>
          <w:rFonts w:eastAsia="Calibri"/>
          <w:lang w:eastAsia="en-US"/>
        </w:rPr>
        <w:t xml:space="preserve"> с</w:t>
      </w:r>
      <w:r w:rsidR="00655E4A" w:rsidRPr="0038522D">
        <w:rPr>
          <w:rFonts w:eastAsia="Calibri"/>
          <w:lang w:eastAsia="en-US"/>
        </w:rPr>
        <w:t xml:space="preserve"> </w:t>
      </w:r>
      <w:r w:rsidR="00262652" w:rsidRPr="0038522D">
        <w:rPr>
          <w:rFonts w:eastAsia="Calibri"/>
          <w:lang w:eastAsia="en-US"/>
        </w:rPr>
        <w:t>веществом</w:t>
      </w:r>
      <w:r w:rsidR="00D1407E" w:rsidRPr="0038522D">
        <w:rPr>
          <w:rFonts w:eastAsia="Calibri"/>
          <w:lang w:eastAsia="en-US"/>
        </w:rPr>
        <w:t xml:space="preserve"> и</w:t>
      </w:r>
      <w:r w:rsidR="00655E4A" w:rsidRPr="0038522D">
        <w:rPr>
          <w:rFonts w:eastAsia="Calibri"/>
          <w:lang w:eastAsia="en-US"/>
        </w:rPr>
        <w:t xml:space="preserve"> </w:t>
      </w:r>
      <w:r w:rsidR="00017AFC" w:rsidRPr="0038522D">
        <w:rPr>
          <w:rFonts w:eastAsia="Calibri"/>
          <w:lang w:eastAsia="en-US"/>
        </w:rPr>
        <w:t>сравнить результаты по односпиновой асимметрии рождения различных частиц при одинаковых условиях</w:t>
      </w:r>
      <w:r w:rsidR="00262652" w:rsidRPr="0038522D">
        <w:rPr>
          <w:rFonts w:eastAsia="Calibri"/>
        </w:rPr>
        <w:t xml:space="preserve"> </w:t>
      </w:r>
      <w:r w:rsidR="00262652" w:rsidRPr="0038522D">
        <w:rPr>
          <w:rFonts w:eastAsia="Calibri"/>
          <w:lang w:eastAsia="en-US"/>
        </w:rPr>
        <w:t>(энергия</w:t>
      </w:r>
      <w:r w:rsidR="00D1407E" w:rsidRPr="0038522D">
        <w:rPr>
          <w:rFonts w:eastAsia="Calibri"/>
          <w:lang w:eastAsia="en-US"/>
        </w:rPr>
        <w:t xml:space="preserve"> и </w:t>
      </w:r>
      <w:r w:rsidR="00262652" w:rsidRPr="0038522D">
        <w:rPr>
          <w:rFonts w:eastAsia="Calibri"/>
          <w:lang w:eastAsia="en-US"/>
        </w:rPr>
        <w:t>кинематическая область реакции)</w:t>
      </w:r>
      <w:r w:rsidR="00923A1F" w:rsidRPr="0038522D">
        <w:rPr>
          <w:rFonts w:eastAsia="Calibri"/>
          <w:lang w:eastAsia="en-US"/>
        </w:rPr>
        <w:t xml:space="preserve">. </w:t>
      </w:r>
      <w:r w:rsidR="00D759D7" w:rsidRPr="0038522D">
        <w:rPr>
          <w:rFonts w:eastAsia="Calibri"/>
          <w:lang w:eastAsia="en-US"/>
        </w:rPr>
        <w:t>С момента открытия антиматерии</w:t>
      </w:r>
      <w:r w:rsidR="00D1407E" w:rsidRPr="0038522D">
        <w:rPr>
          <w:rFonts w:eastAsia="Calibri"/>
          <w:lang w:eastAsia="en-US"/>
        </w:rPr>
        <w:t xml:space="preserve"> в</w:t>
      </w:r>
      <w:r w:rsidR="00655E4A" w:rsidRPr="0038522D">
        <w:rPr>
          <w:rFonts w:eastAsia="Calibri"/>
          <w:lang w:eastAsia="en-US"/>
        </w:rPr>
        <w:t xml:space="preserve"> </w:t>
      </w:r>
      <w:r w:rsidR="00D759D7" w:rsidRPr="0038522D">
        <w:rPr>
          <w:rFonts w:eastAsia="Calibri"/>
          <w:lang w:eastAsia="en-US"/>
        </w:rPr>
        <w:t>1930</w:t>
      </w:r>
      <w:r w:rsidR="006772D4" w:rsidRPr="0038522D">
        <w:rPr>
          <w:rFonts w:eastAsia="MS Mincho"/>
          <w:lang w:eastAsia="en-US"/>
        </w:rPr>
        <w:t>‑</w:t>
      </w:r>
      <w:r w:rsidR="00D759D7" w:rsidRPr="0038522D">
        <w:rPr>
          <w:rFonts w:eastAsia="Calibri"/>
          <w:lang w:eastAsia="en-US"/>
        </w:rPr>
        <w:t xml:space="preserve">х годах она </w:t>
      </w:r>
      <w:r w:rsidR="00D759D7" w:rsidRPr="0038522D">
        <w:rPr>
          <w:rFonts w:eastAsia="Calibri"/>
          <w:lang w:eastAsia="en-US"/>
        </w:rPr>
        <w:lastRenderedPageBreak/>
        <w:t>всегда была</w:t>
      </w:r>
      <w:r w:rsidR="00D1407E" w:rsidRPr="0038522D">
        <w:rPr>
          <w:rFonts w:eastAsia="Calibri"/>
          <w:lang w:eastAsia="en-US"/>
        </w:rPr>
        <w:t xml:space="preserve"> и</w:t>
      </w:r>
      <w:r w:rsidR="00655E4A" w:rsidRPr="0038522D">
        <w:rPr>
          <w:rFonts w:eastAsia="Calibri"/>
          <w:lang w:eastAsia="en-US"/>
        </w:rPr>
        <w:t xml:space="preserve"> </w:t>
      </w:r>
      <w:r w:rsidR="00D759D7" w:rsidRPr="0038522D">
        <w:rPr>
          <w:rFonts w:eastAsia="Calibri"/>
          <w:lang w:eastAsia="en-US"/>
        </w:rPr>
        <w:t>остается предме</w:t>
      </w:r>
      <w:r w:rsidR="00E80A46" w:rsidRPr="0038522D">
        <w:rPr>
          <w:rFonts w:eastAsia="Calibri"/>
          <w:lang w:eastAsia="en-US"/>
        </w:rPr>
        <w:softHyphen/>
      </w:r>
      <w:r w:rsidR="00D759D7" w:rsidRPr="0038522D">
        <w:rPr>
          <w:rFonts w:eastAsia="Calibri"/>
          <w:lang w:eastAsia="en-US"/>
        </w:rPr>
        <w:t>том большой привлекательности, прежде всего для физиков</w:t>
      </w:r>
      <w:r w:rsidR="00D1407E" w:rsidRPr="0038522D">
        <w:rPr>
          <w:rFonts w:eastAsia="Calibri"/>
          <w:lang w:eastAsia="en-US"/>
        </w:rPr>
        <w:t xml:space="preserve"> и</w:t>
      </w:r>
      <w:r w:rsidR="00655E4A" w:rsidRPr="0038522D">
        <w:rPr>
          <w:rFonts w:eastAsia="Calibri"/>
          <w:lang w:eastAsia="en-US"/>
        </w:rPr>
        <w:t xml:space="preserve"> </w:t>
      </w:r>
      <w:r w:rsidR="00D759D7" w:rsidRPr="0038522D">
        <w:rPr>
          <w:rFonts w:eastAsia="Calibri"/>
          <w:lang w:eastAsia="en-US"/>
        </w:rPr>
        <w:t>философов. Для физиков антипротоны представляют особый интерес, поскольку они являются партнерами прото</w:t>
      </w:r>
      <w:r w:rsidR="00E80A46" w:rsidRPr="0038522D">
        <w:rPr>
          <w:rFonts w:eastAsia="Calibri"/>
          <w:lang w:eastAsia="en-US"/>
        </w:rPr>
        <w:softHyphen/>
      </w:r>
      <w:r w:rsidR="00D759D7" w:rsidRPr="0038522D">
        <w:rPr>
          <w:rFonts w:eastAsia="Calibri"/>
          <w:lang w:eastAsia="en-US"/>
        </w:rPr>
        <w:t>нов, которые являются: а) единственными абсолютно стабильными адронами, обильными</w:t>
      </w:r>
      <w:r w:rsidR="00D1407E" w:rsidRPr="0038522D">
        <w:rPr>
          <w:rFonts w:eastAsia="Calibri"/>
          <w:lang w:eastAsia="en-US"/>
        </w:rPr>
        <w:t xml:space="preserve"> и</w:t>
      </w:r>
      <w:r w:rsidR="00655E4A" w:rsidRPr="0038522D">
        <w:rPr>
          <w:rFonts w:eastAsia="Calibri"/>
          <w:lang w:eastAsia="en-US"/>
        </w:rPr>
        <w:t xml:space="preserve"> </w:t>
      </w:r>
      <w:r w:rsidR="003C64AE">
        <w:rPr>
          <w:rFonts w:eastAsia="Calibri"/>
          <w:lang w:eastAsia="en-US"/>
        </w:rPr>
        <w:t>эффективно «свободными»; б)</w:t>
      </w:r>
      <w:r w:rsidR="003C64AE">
        <w:rPr>
          <w:rFonts w:eastAsia="Calibri"/>
          <w:lang w:val="en-US" w:eastAsia="en-US"/>
        </w:rPr>
        <w:t> </w:t>
      </w:r>
      <w:r w:rsidR="00D759D7" w:rsidRPr="0038522D">
        <w:rPr>
          <w:rFonts w:eastAsia="Calibri"/>
          <w:lang w:eastAsia="en-US"/>
        </w:rPr>
        <w:t>заряженными</w:t>
      </w:r>
      <w:r w:rsidR="009A6DE5" w:rsidRPr="0038522D">
        <w:rPr>
          <w:rFonts w:eastAsia="Calibri"/>
          <w:lang w:eastAsia="en-US"/>
        </w:rPr>
        <w:t>,</w:t>
      </w:r>
      <w:r w:rsidR="00D759D7" w:rsidRPr="0038522D">
        <w:rPr>
          <w:rFonts w:eastAsia="Calibri"/>
          <w:lang w:eastAsia="en-US"/>
        </w:rPr>
        <w:t xml:space="preserve"> </w:t>
      </w:r>
      <w:r w:rsidR="009A6DE5" w:rsidRPr="0038522D">
        <w:rPr>
          <w:rFonts w:eastAsia="Calibri"/>
          <w:lang w:eastAsia="en-US"/>
        </w:rPr>
        <w:t>поэтому</w:t>
      </w:r>
      <w:r w:rsidR="00D759D7" w:rsidRPr="0038522D">
        <w:rPr>
          <w:rFonts w:eastAsia="Calibri"/>
          <w:lang w:eastAsia="en-US"/>
        </w:rPr>
        <w:t xml:space="preserve"> </w:t>
      </w:r>
      <w:r w:rsidR="009A6DE5" w:rsidRPr="0038522D">
        <w:rPr>
          <w:rFonts w:eastAsia="Calibri"/>
          <w:lang w:eastAsia="en-US"/>
        </w:rPr>
        <w:t xml:space="preserve">ими </w:t>
      </w:r>
      <w:r w:rsidR="00D759D7" w:rsidRPr="0038522D">
        <w:rPr>
          <w:rFonts w:eastAsia="Calibri"/>
          <w:lang w:eastAsia="en-US"/>
        </w:rPr>
        <w:t>легко манипулировать: ускорять, создавать пучки</w:t>
      </w:r>
      <w:r w:rsidR="00D1407E" w:rsidRPr="0038522D">
        <w:rPr>
          <w:rFonts w:eastAsia="Calibri"/>
          <w:lang w:eastAsia="en-US"/>
        </w:rPr>
        <w:t xml:space="preserve"> с</w:t>
      </w:r>
      <w:r w:rsidR="003C64AE">
        <w:rPr>
          <w:rFonts w:eastAsia="Calibri"/>
          <w:lang w:val="en-US" w:eastAsia="en-US"/>
        </w:rPr>
        <w:t> </w:t>
      </w:r>
      <w:r w:rsidR="00D759D7" w:rsidRPr="0038522D">
        <w:rPr>
          <w:rFonts w:eastAsia="Calibri"/>
          <w:lang w:eastAsia="en-US"/>
        </w:rPr>
        <w:t>известными харак</w:t>
      </w:r>
      <w:r w:rsidR="00975969" w:rsidRPr="0038522D">
        <w:rPr>
          <w:rFonts w:eastAsia="Calibri"/>
          <w:lang w:eastAsia="en-US"/>
        </w:rPr>
        <w:softHyphen/>
      </w:r>
      <w:r w:rsidR="00D759D7" w:rsidRPr="0038522D">
        <w:rPr>
          <w:rFonts w:eastAsia="Calibri"/>
          <w:lang w:eastAsia="en-US"/>
        </w:rPr>
        <w:t>теристиками</w:t>
      </w:r>
      <w:r w:rsidR="00D1407E" w:rsidRPr="0038522D">
        <w:rPr>
          <w:rFonts w:eastAsia="Calibri"/>
          <w:lang w:eastAsia="en-US"/>
        </w:rPr>
        <w:t xml:space="preserve"> и</w:t>
      </w:r>
      <w:r w:rsidR="00655E4A" w:rsidRPr="0038522D">
        <w:rPr>
          <w:rFonts w:eastAsia="Calibri"/>
          <w:lang w:eastAsia="en-US"/>
        </w:rPr>
        <w:t xml:space="preserve"> </w:t>
      </w:r>
      <w:r w:rsidR="00D759D7" w:rsidRPr="0038522D">
        <w:rPr>
          <w:rFonts w:eastAsia="Calibri"/>
          <w:lang w:eastAsia="en-US"/>
        </w:rPr>
        <w:t>том</w:t>
      </w:r>
      <w:r w:rsidR="009A6DE5" w:rsidRPr="0038522D">
        <w:rPr>
          <w:rFonts w:eastAsia="Calibri"/>
          <w:lang w:eastAsia="en-US"/>
        </w:rPr>
        <w:t>у</w:t>
      </w:r>
      <w:r w:rsidR="00D759D7" w:rsidRPr="0038522D">
        <w:rPr>
          <w:rFonts w:eastAsia="Calibri"/>
          <w:lang w:eastAsia="en-US"/>
        </w:rPr>
        <w:t xml:space="preserve"> подобное</w:t>
      </w:r>
      <w:r w:rsidR="00D759D7" w:rsidRPr="0038522D">
        <w:rPr>
          <w:rFonts w:eastAsia="Calibri"/>
          <w:vertAlign w:val="superscript"/>
          <w:lang w:eastAsia="en-US"/>
        </w:rPr>
        <w:footnoteReference w:id="10"/>
      </w:r>
      <w:r w:rsidR="00D759D7" w:rsidRPr="0038522D">
        <w:rPr>
          <w:rFonts w:eastAsia="Calibri"/>
          <w:lang w:eastAsia="en-US"/>
        </w:rPr>
        <w:t>. Это означает, что</w:t>
      </w:r>
      <w:r w:rsidR="003A48A6" w:rsidRPr="0038522D">
        <w:rPr>
          <w:rFonts w:eastAsia="Calibri"/>
          <w:lang w:eastAsia="en-US"/>
        </w:rPr>
        <w:t xml:space="preserve"> </w:t>
      </w:r>
      <w:r w:rsidR="00D759D7" w:rsidRPr="0038522D">
        <w:rPr>
          <w:rFonts w:eastAsia="Calibri"/>
          <w:lang w:eastAsia="en-US"/>
        </w:rPr>
        <w:t>антипротоны могут быть использованы для изучения процесса аннигиляции из нейтрально заряженного (</w:t>
      </w:r>
      <w:r w:rsidR="00D759D7" w:rsidRPr="0038522D">
        <w:rPr>
          <w:rFonts w:eastAsia="Calibri"/>
          <w:i/>
          <w:lang w:eastAsia="en-US"/>
        </w:rPr>
        <w:t>С</w:t>
      </w:r>
      <w:r w:rsidR="006772D4" w:rsidRPr="0038522D">
        <w:rPr>
          <w:rFonts w:eastAsia="MS Mincho"/>
          <w:lang w:eastAsia="en-US"/>
        </w:rPr>
        <w:t>‑</w:t>
      </w:r>
      <w:r w:rsidR="00D759D7" w:rsidRPr="0038522D">
        <w:rPr>
          <w:rFonts w:eastAsia="Calibri"/>
          <w:lang w:eastAsia="en-US"/>
        </w:rPr>
        <w:t>нейтрального) состояния</w:t>
      </w:r>
      <w:r w:rsidR="00D1407E" w:rsidRPr="0038522D">
        <w:rPr>
          <w:rFonts w:eastAsia="Calibri"/>
          <w:lang w:eastAsia="en-US"/>
        </w:rPr>
        <w:t xml:space="preserve"> в</w:t>
      </w:r>
      <w:r w:rsidR="00655E4A" w:rsidRPr="0038522D">
        <w:rPr>
          <w:rFonts w:eastAsia="Calibri"/>
          <w:lang w:eastAsia="en-US"/>
        </w:rPr>
        <w:t xml:space="preserve"> </w:t>
      </w:r>
      <w:r w:rsidR="00D759D7" w:rsidRPr="0038522D">
        <w:rPr>
          <w:rFonts w:eastAsia="Calibri"/>
          <w:lang w:eastAsia="en-US"/>
        </w:rPr>
        <w:t>широкий спектр конечных квантовых состояний.</w:t>
      </w:r>
      <w:r w:rsidR="00D1407E" w:rsidRPr="0038522D">
        <w:rPr>
          <w:rFonts w:eastAsia="Calibri"/>
          <w:lang w:eastAsia="en-US"/>
        </w:rPr>
        <w:t xml:space="preserve"> С</w:t>
      </w:r>
      <w:r w:rsidR="003C64AE">
        <w:rPr>
          <w:rFonts w:eastAsia="Calibri"/>
          <w:lang w:val="en-US" w:eastAsia="en-US"/>
        </w:rPr>
        <w:t> </w:t>
      </w:r>
      <w:r w:rsidR="00D759D7" w:rsidRPr="0038522D">
        <w:rPr>
          <w:rFonts w:eastAsia="Calibri"/>
          <w:lang w:eastAsia="en-US"/>
        </w:rPr>
        <w:t>неполяризованным протоном</w:t>
      </w:r>
      <w:r w:rsidR="00D1407E" w:rsidRPr="0038522D">
        <w:rPr>
          <w:rFonts w:eastAsia="Calibri"/>
          <w:lang w:eastAsia="en-US"/>
        </w:rPr>
        <w:t xml:space="preserve"> и</w:t>
      </w:r>
      <w:r w:rsidR="00655E4A" w:rsidRPr="0038522D">
        <w:rPr>
          <w:rFonts w:eastAsia="Calibri"/>
          <w:lang w:eastAsia="en-US"/>
        </w:rPr>
        <w:t xml:space="preserve"> </w:t>
      </w:r>
      <w:r w:rsidR="00D759D7" w:rsidRPr="0038522D">
        <w:rPr>
          <w:rFonts w:eastAsia="Calibri"/>
          <w:lang w:eastAsia="en-US"/>
        </w:rPr>
        <w:t>антипротоном исходные состоя</w:t>
      </w:r>
      <w:r w:rsidR="00E80A46" w:rsidRPr="0038522D">
        <w:rPr>
          <w:rFonts w:eastAsia="Calibri"/>
          <w:lang w:eastAsia="en-US"/>
        </w:rPr>
        <w:softHyphen/>
      </w:r>
      <w:r w:rsidR="00D759D7" w:rsidRPr="0038522D">
        <w:rPr>
          <w:rFonts w:eastAsia="Calibri"/>
          <w:lang w:eastAsia="en-US"/>
        </w:rPr>
        <w:t xml:space="preserve">ния также являются </w:t>
      </w:r>
      <w:r w:rsidR="0069260C" w:rsidRPr="0038522D">
        <w:rPr>
          <w:rFonts w:eastAsia="Calibri"/>
          <w:i/>
          <w:lang w:eastAsia="en-US"/>
        </w:rPr>
        <w:t>CP</w:t>
      </w:r>
      <w:r w:rsidR="006772D4" w:rsidRPr="0038522D">
        <w:rPr>
          <w:rFonts w:eastAsia="MS Mincho"/>
          <w:lang w:eastAsia="en-US"/>
        </w:rPr>
        <w:t>‑</w:t>
      </w:r>
      <w:r w:rsidR="00D759D7" w:rsidRPr="0038522D">
        <w:rPr>
          <w:rFonts w:eastAsia="Calibri"/>
          <w:lang w:eastAsia="en-US"/>
        </w:rPr>
        <w:t xml:space="preserve">нейтральными. Однако </w:t>
      </w:r>
      <w:r w:rsidR="0069260C" w:rsidRPr="0038522D">
        <w:rPr>
          <w:rFonts w:eastAsia="Calibri"/>
          <w:i/>
          <w:lang w:eastAsia="en-US"/>
        </w:rPr>
        <w:t>CP</w:t>
      </w:r>
      <w:r w:rsidR="006772D4" w:rsidRPr="0038522D">
        <w:rPr>
          <w:rFonts w:eastAsia="MS Mincho"/>
          <w:lang w:eastAsia="en-US"/>
        </w:rPr>
        <w:t>‑</w:t>
      </w:r>
      <w:r w:rsidR="00D759D7" w:rsidRPr="0038522D">
        <w:rPr>
          <w:rFonts w:eastAsia="Calibri"/>
          <w:lang w:eastAsia="en-US"/>
        </w:rPr>
        <w:t>нарушение</w:t>
      </w:r>
      <w:r w:rsidR="00D1407E" w:rsidRPr="0038522D">
        <w:rPr>
          <w:rFonts w:eastAsia="Calibri"/>
          <w:lang w:eastAsia="en-US"/>
        </w:rPr>
        <w:t xml:space="preserve"> в</w:t>
      </w:r>
      <w:r w:rsidR="00655E4A" w:rsidRPr="0038522D">
        <w:rPr>
          <w:rFonts w:eastAsia="Calibri"/>
          <w:lang w:eastAsia="en-US"/>
        </w:rPr>
        <w:t xml:space="preserve"> </w:t>
      </w:r>
      <w:r w:rsidR="00D759D7" w:rsidRPr="0038522D">
        <w:rPr>
          <w:rFonts w:eastAsia="Calibri"/>
          <w:lang w:eastAsia="en-US"/>
        </w:rPr>
        <w:t xml:space="preserve">процессе аннигиляции потенциально может нарушить </w:t>
      </w:r>
      <w:r w:rsidR="0069260C" w:rsidRPr="0038522D">
        <w:rPr>
          <w:rFonts w:eastAsia="Calibri"/>
          <w:i/>
          <w:lang w:eastAsia="en-US"/>
        </w:rPr>
        <w:t>CP</w:t>
      </w:r>
      <w:r w:rsidR="006772D4" w:rsidRPr="0038522D">
        <w:rPr>
          <w:rFonts w:eastAsia="MS Mincho"/>
          <w:lang w:eastAsia="en-US"/>
        </w:rPr>
        <w:t>‑</w:t>
      </w:r>
      <w:r w:rsidR="00D759D7" w:rsidRPr="0038522D">
        <w:rPr>
          <w:rFonts w:eastAsia="Calibri"/>
          <w:lang w:eastAsia="en-US"/>
        </w:rPr>
        <w:t>нейтральность конечных состояний. Измерение поля</w:t>
      </w:r>
      <w:r w:rsidR="00111F62" w:rsidRPr="0038522D">
        <w:rPr>
          <w:rFonts w:eastAsia="Calibri"/>
          <w:lang w:eastAsia="en-US"/>
        </w:rPr>
        <w:softHyphen/>
      </w:r>
      <w:r w:rsidR="00D759D7" w:rsidRPr="0038522D">
        <w:rPr>
          <w:rFonts w:eastAsia="Calibri"/>
          <w:lang w:eastAsia="en-US"/>
        </w:rPr>
        <w:t>ризации частиц, таких как гипероны,</w:t>
      </w:r>
      <w:r w:rsidR="00D1407E" w:rsidRPr="0038522D">
        <w:rPr>
          <w:rFonts w:eastAsia="Calibri"/>
          <w:lang w:eastAsia="en-US"/>
        </w:rPr>
        <w:t xml:space="preserve"> в</w:t>
      </w:r>
      <w:r w:rsidR="00655E4A" w:rsidRPr="0038522D">
        <w:rPr>
          <w:rFonts w:eastAsia="Calibri"/>
          <w:lang w:eastAsia="en-US"/>
        </w:rPr>
        <w:t xml:space="preserve"> </w:t>
      </w:r>
      <w:r w:rsidR="00D759D7" w:rsidRPr="0038522D">
        <w:rPr>
          <w:rFonts w:eastAsia="Calibri"/>
          <w:lang w:eastAsia="en-US"/>
        </w:rPr>
        <w:t>конечных состояниях может помочь прове</w:t>
      </w:r>
      <w:r w:rsidR="00E80A46" w:rsidRPr="0038522D">
        <w:rPr>
          <w:rFonts w:eastAsia="Calibri"/>
          <w:lang w:eastAsia="en-US"/>
        </w:rPr>
        <w:softHyphen/>
      </w:r>
      <w:r w:rsidR="00D759D7" w:rsidRPr="0038522D">
        <w:rPr>
          <w:rFonts w:eastAsia="Calibri"/>
          <w:lang w:eastAsia="en-US"/>
        </w:rPr>
        <w:t xml:space="preserve">рить </w:t>
      </w:r>
      <w:r w:rsidR="00111F62" w:rsidRPr="0038522D">
        <w:rPr>
          <w:rFonts w:eastAsia="Calibri"/>
          <w:bCs/>
          <w:i/>
          <w:lang w:eastAsia="en-US"/>
        </w:rPr>
        <w:t>CP</w:t>
      </w:r>
      <w:r w:rsidR="006772D4" w:rsidRPr="0038522D">
        <w:rPr>
          <w:rFonts w:eastAsia="MS Mincho"/>
          <w:lang w:eastAsia="en-US"/>
        </w:rPr>
        <w:t>‑</w:t>
      </w:r>
      <w:r w:rsidR="00D759D7" w:rsidRPr="0038522D">
        <w:rPr>
          <w:rFonts w:eastAsia="Calibri"/>
          <w:lang w:eastAsia="en-US"/>
        </w:rPr>
        <w:t>нейтрально</w:t>
      </w:r>
      <w:r w:rsidR="00A95D64" w:rsidRPr="0038522D">
        <w:rPr>
          <w:rFonts w:eastAsia="Calibri"/>
          <w:lang w:eastAsia="en-US"/>
        </w:rPr>
        <w:t>сть конечных состояний, т. е. с</w:t>
      </w:r>
      <w:r w:rsidR="00D759D7" w:rsidRPr="0038522D">
        <w:rPr>
          <w:rFonts w:eastAsia="Calibri"/>
          <w:lang w:eastAsia="en-US"/>
        </w:rPr>
        <w:t>охра</w:t>
      </w:r>
      <w:r w:rsidR="00975969" w:rsidRPr="0038522D">
        <w:rPr>
          <w:rFonts w:eastAsia="Calibri"/>
          <w:lang w:eastAsia="en-US"/>
        </w:rPr>
        <w:softHyphen/>
      </w:r>
      <w:r w:rsidR="00D759D7" w:rsidRPr="0038522D">
        <w:rPr>
          <w:rFonts w:eastAsia="Calibri"/>
          <w:lang w:eastAsia="en-US"/>
        </w:rPr>
        <w:t xml:space="preserve">нение </w:t>
      </w:r>
      <w:r w:rsidR="00111F62" w:rsidRPr="0038522D">
        <w:rPr>
          <w:rFonts w:eastAsia="Calibri"/>
          <w:bCs/>
          <w:i/>
          <w:lang w:eastAsia="en-US"/>
        </w:rPr>
        <w:t>CP</w:t>
      </w:r>
      <w:r w:rsidR="00111F62" w:rsidRPr="0038522D">
        <w:rPr>
          <w:rFonts w:eastAsia="Calibri"/>
          <w:lang w:eastAsia="en-US"/>
        </w:rPr>
        <w:t xml:space="preserve"> </w:t>
      </w:r>
      <w:r w:rsidR="00D1407E" w:rsidRPr="0038522D">
        <w:rPr>
          <w:rFonts w:eastAsia="Calibri"/>
          <w:lang w:eastAsia="en-US"/>
        </w:rPr>
        <w:t>в</w:t>
      </w:r>
      <w:r w:rsidR="007A6B2E" w:rsidRPr="0038522D">
        <w:rPr>
          <w:rFonts w:eastAsia="Calibri"/>
          <w:lang w:eastAsia="en-US"/>
        </w:rPr>
        <w:t> </w:t>
      </w:r>
      <m:oMath>
        <m:r>
          <w:rPr>
            <w:rFonts w:ascii="Cambria Math" w:eastAsia="Calibri" w:hAnsi="Cambria Math"/>
            <w:lang w:eastAsia="en-US"/>
          </w:rPr>
          <m:t>p</m:t>
        </m:r>
        <m:acc>
          <m:accPr>
            <m:chr m:val="̅"/>
            <m:ctrlPr>
              <w:rPr>
                <w:rFonts w:ascii="Cambria Math" w:eastAsia="Calibri" w:hAnsi="Cambria Math"/>
                <w:i/>
                <w:lang w:eastAsia="en-US"/>
              </w:rPr>
            </m:ctrlPr>
          </m:accPr>
          <m:e>
            <m:r>
              <w:rPr>
                <w:rFonts w:ascii="Cambria Math" w:eastAsia="Calibri" w:hAnsi="Cambria Math"/>
                <w:lang w:eastAsia="en-US"/>
              </w:rPr>
              <m:t>p</m:t>
            </m:r>
          </m:e>
        </m:acc>
      </m:oMath>
      <w:r w:rsidR="006772D4" w:rsidRPr="0038522D">
        <w:rPr>
          <w:rFonts w:eastAsia="MS Mincho"/>
          <w:lang w:eastAsia="en-US"/>
        </w:rPr>
        <w:t>‑</w:t>
      </w:r>
      <w:r w:rsidR="00D759D7" w:rsidRPr="0038522D">
        <w:rPr>
          <w:rFonts w:eastAsia="Calibri"/>
          <w:lang w:eastAsia="en-US"/>
        </w:rPr>
        <w:t>аннигиляции</w:t>
      </w:r>
      <w:r w:rsidR="001C7554" w:rsidRPr="0038522D">
        <w:rPr>
          <w:rFonts w:eastAsia="Calibri"/>
          <w:lang w:eastAsia="en-US"/>
        </w:rPr>
        <w:t>.</w:t>
      </w:r>
    </w:p>
    <w:p w14:paraId="4F671230" w14:textId="5A279FE3" w:rsidR="00F32F2C" w:rsidRPr="0038522D" w:rsidRDefault="00D759D7" w:rsidP="00A75A28">
      <w:pPr>
        <w:pStyle w:val="ac"/>
        <w:rPr>
          <w:rFonts w:eastAsia="Calibri"/>
          <w:bCs/>
          <w:lang w:eastAsia="en-US"/>
        </w:rPr>
      </w:pPr>
      <w:r w:rsidRPr="0038522D">
        <w:rPr>
          <w:rFonts w:eastAsia="Calibri"/>
          <w:bCs/>
          <w:lang w:eastAsia="en-US"/>
        </w:rPr>
        <w:t>Аннигиляция первоначально поляризованных протонов</w:t>
      </w:r>
      <w:r w:rsidR="00D1407E" w:rsidRPr="0038522D">
        <w:rPr>
          <w:rFonts w:eastAsia="Calibri"/>
          <w:bCs/>
          <w:lang w:eastAsia="en-US"/>
        </w:rPr>
        <w:t xml:space="preserve"> и</w:t>
      </w:r>
      <w:r w:rsidR="00655E4A" w:rsidRPr="0038522D">
        <w:rPr>
          <w:rFonts w:eastAsia="Calibri"/>
          <w:bCs/>
          <w:lang w:eastAsia="en-US"/>
        </w:rPr>
        <w:t xml:space="preserve"> </w:t>
      </w:r>
      <w:r w:rsidRPr="0038522D">
        <w:rPr>
          <w:rFonts w:eastAsia="Calibri"/>
          <w:bCs/>
          <w:lang w:eastAsia="en-US"/>
        </w:rPr>
        <w:t>антипротонов при</w:t>
      </w:r>
      <w:r w:rsidR="009A6DE5" w:rsidRPr="0038522D">
        <w:rPr>
          <w:rFonts w:eastAsia="Calibri"/>
          <w:bCs/>
          <w:lang w:eastAsia="en-US"/>
        </w:rPr>
        <w:t>в</w:t>
      </w:r>
      <w:r w:rsidRPr="0038522D">
        <w:rPr>
          <w:rFonts w:eastAsia="Calibri"/>
          <w:bCs/>
          <w:lang w:eastAsia="en-US"/>
        </w:rPr>
        <w:t>носит новое качество</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исследование.</w:t>
      </w:r>
      <w:r w:rsidR="00D1407E" w:rsidRPr="0038522D">
        <w:rPr>
          <w:rFonts w:eastAsia="Calibri"/>
          <w:bCs/>
          <w:lang w:eastAsia="en-US"/>
        </w:rPr>
        <w:t xml:space="preserve"> </w:t>
      </w:r>
      <w:r w:rsidR="00923A1F" w:rsidRPr="0038522D">
        <w:rPr>
          <w:rFonts w:eastAsia="Calibri"/>
          <w:bCs/>
          <w:lang w:eastAsia="en-US"/>
        </w:rPr>
        <w:t xml:space="preserve">Состояние с поляризацией больше не является </w:t>
      </w:r>
      <w:r w:rsidR="003C64AE" w:rsidRPr="003C64AE">
        <w:rPr>
          <w:rFonts w:eastAsia="Calibri"/>
          <w:bCs/>
          <w:i/>
          <w:lang w:val="en-US" w:eastAsia="en-US"/>
        </w:rPr>
        <w:t>CP</w:t>
      </w:r>
      <w:r w:rsidR="003C64AE" w:rsidRPr="0038522D">
        <w:rPr>
          <w:rFonts w:eastAsia="MS Mincho"/>
          <w:bCs/>
          <w:lang w:eastAsia="en-US"/>
        </w:rPr>
        <w:t>‑</w:t>
      </w:r>
      <w:r w:rsidR="00923A1F" w:rsidRPr="0038522D">
        <w:rPr>
          <w:rFonts w:eastAsia="Calibri"/>
          <w:bCs/>
          <w:lang w:eastAsia="en-US"/>
        </w:rPr>
        <w:t>нейтральным</w:t>
      </w:r>
      <w:r w:rsidRPr="0038522D">
        <w:rPr>
          <w:rFonts w:eastAsia="Calibri"/>
          <w:bCs/>
          <w:lang w:eastAsia="en-US"/>
        </w:rPr>
        <w:t>. Но,</w:t>
      </w:r>
      <w:r w:rsidR="00D1407E" w:rsidRPr="0038522D">
        <w:rPr>
          <w:rFonts w:eastAsia="Calibri"/>
          <w:bCs/>
          <w:lang w:eastAsia="en-US"/>
        </w:rPr>
        <w:t xml:space="preserve"> </w:t>
      </w:r>
      <w:r w:rsidRPr="0038522D">
        <w:rPr>
          <w:rFonts w:eastAsia="Calibri"/>
          <w:bCs/>
          <w:lang w:eastAsia="en-US"/>
        </w:rPr>
        <w:t>измен</w:t>
      </w:r>
      <w:r w:rsidR="00923A1F" w:rsidRPr="0038522D">
        <w:rPr>
          <w:rFonts w:eastAsia="Calibri"/>
          <w:bCs/>
          <w:lang w:eastAsia="en-US"/>
        </w:rPr>
        <w:t>яя</w:t>
      </w:r>
      <w:r w:rsidRPr="0038522D">
        <w:rPr>
          <w:rFonts w:eastAsia="Calibri"/>
          <w:bCs/>
          <w:lang w:eastAsia="en-US"/>
        </w:rPr>
        <w:t xml:space="preserve"> поляризации </w:t>
      </w:r>
      <w:r w:rsidR="00923A1F" w:rsidRPr="0038522D">
        <w:rPr>
          <w:rFonts w:eastAsia="Calibri"/>
          <w:bCs/>
          <w:lang w:eastAsia="en-US"/>
        </w:rPr>
        <w:t>обе</w:t>
      </w:r>
      <w:r w:rsidRPr="0038522D">
        <w:rPr>
          <w:rFonts w:eastAsia="Calibri"/>
          <w:bCs/>
          <w:lang w:eastAsia="en-US"/>
        </w:rPr>
        <w:t xml:space="preserve">их </w:t>
      </w:r>
      <w:r w:rsidR="00A95D64" w:rsidRPr="0038522D">
        <w:rPr>
          <w:rFonts w:eastAsia="Calibri"/>
          <w:bCs/>
          <w:lang w:eastAsia="en-US"/>
        </w:rPr>
        <w:t>(</w:t>
      </w:r>
      <m:oMath>
        <m:r>
          <w:rPr>
            <w:rFonts w:ascii="Cambria Math" w:eastAsia="Calibri" w:hAnsi="Cambria Math"/>
            <w:lang w:eastAsia="en-US"/>
          </w:rPr>
          <m:t>p</m:t>
        </m:r>
        <m:r>
          <m:rPr>
            <m:sty m:val="p"/>
          </m:rPr>
          <w:rPr>
            <w:rFonts w:ascii="Cambria Math" w:eastAsia="Calibri" w:hAnsi="Cambria Math"/>
            <w:lang w:eastAsia="en-US"/>
          </w:rPr>
          <m:t xml:space="preserve"> и </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A95D64" w:rsidRPr="0038522D">
        <w:rPr>
          <w:rFonts w:eastAsia="Calibri"/>
          <w:bCs/>
          <w:lang w:eastAsia="en-US"/>
        </w:rPr>
        <w:t>)</w:t>
      </w:r>
      <w:r w:rsidR="00923A1F" w:rsidRPr="0038522D">
        <w:rPr>
          <w:rFonts w:eastAsia="Calibri"/>
          <w:bCs/>
          <w:lang w:eastAsia="en-US"/>
        </w:rPr>
        <w:t xml:space="preserve"> частиц</w:t>
      </w:r>
      <w:r w:rsidR="00A95D64" w:rsidRPr="0038522D">
        <w:rPr>
          <w:rFonts w:eastAsia="Calibri"/>
          <w:bCs/>
          <w:lang w:eastAsia="en-US"/>
        </w:rPr>
        <w:t>, можно сконструировать</w:t>
      </w:r>
      <w:r w:rsidRPr="0038522D">
        <w:rPr>
          <w:rFonts w:eastAsia="Calibri"/>
          <w:bCs/>
          <w:lang w:eastAsia="en-US"/>
        </w:rPr>
        <w:t xml:space="preserve"> </w:t>
      </w:r>
      <w:r w:rsidR="0069260C" w:rsidRPr="0038522D">
        <w:rPr>
          <w:rFonts w:eastAsia="Calibri"/>
          <w:bCs/>
          <w:i/>
          <w:lang w:eastAsia="en-US"/>
        </w:rPr>
        <w:t>CP</w:t>
      </w:r>
      <w:r w:rsidR="006772D4" w:rsidRPr="0038522D">
        <w:rPr>
          <w:rFonts w:eastAsia="MS Mincho"/>
          <w:bCs/>
          <w:lang w:eastAsia="en-US"/>
        </w:rPr>
        <w:t>‑</w:t>
      </w:r>
      <w:r w:rsidR="00A95D64" w:rsidRPr="0038522D">
        <w:rPr>
          <w:rFonts w:eastAsia="Calibri"/>
          <w:bCs/>
          <w:lang w:eastAsia="en-US"/>
        </w:rPr>
        <w:t>сопряженное состояние</w:t>
      </w:r>
      <w:r w:rsidRPr="0038522D">
        <w:rPr>
          <w:rFonts w:eastAsia="Calibri"/>
          <w:bCs/>
          <w:lang w:eastAsia="en-US"/>
        </w:rPr>
        <w:t xml:space="preserve">. Сравнение характеристик конечных состояний, происходящих из двух </w:t>
      </w:r>
      <w:r w:rsidR="00111F62" w:rsidRPr="0038522D">
        <w:rPr>
          <w:rFonts w:eastAsia="Calibri"/>
          <w:bCs/>
          <w:i/>
          <w:lang w:eastAsia="en-US"/>
        </w:rPr>
        <w:t>CP</w:t>
      </w:r>
      <w:r w:rsidR="00111F62" w:rsidRPr="0038522D">
        <w:rPr>
          <w:rFonts w:eastAsia="MS Mincho"/>
          <w:bCs/>
          <w:lang w:eastAsia="en-US"/>
        </w:rPr>
        <w:t>‑</w:t>
      </w:r>
      <w:r w:rsidRPr="0038522D">
        <w:rPr>
          <w:rFonts w:eastAsia="Calibri"/>
          <w:bCs/>
          <w:lang w:eastAsia="en-US"/>
        </w:rPr>
        <w:t xml:space="preserve">сопряженных начальных состояний, потенциально может </w:t>
      </w:r>
      <w:r w:rsidR="00AA2C34">
        <w:rPr>
          <w:rFonts w:eastAsia="Calibri"/>
          <w:bCs/>
          <w:lang w:eastAsia="en-US"/>
        </w:rPr>
        <w:t>помочь в поиске</w:t>
      </w:r>
      <w:r w:rsidRPr="0038522D">
        <w:rPr>
          <w:rFonts w:eastAsia="Calibri"/>
          <w:bCs/>
          <w:lang w:eastAsia="en-US"/>
        </w:rPr>
        <w:t xml:space="preserve"> нарушения </w:t>
      </w:r>
      <w:r w:rsidR="00111F62" w:rsidRPr="0038522D">
        <w:rPr>
          <w:rFonts w:eastAsia="Calibri"/>
          <w:bCs/>
          <w:i/>
          <w:lang w:eastAsia="en-US"/>
        </w:rPr>
        <w:t>CP</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 xml:space="preserve">процессе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6772D4" w:rsidRPr="0038522D">
        <w:rPr>
          <w:rFonts w:eastAsia="MS Mincho"/>
          <w:bCs/>
          <w:lang w:eastAsia="en-US"/>
        </w:rPr>
        <w:t>‑</w:t>
      </w:r>
      <w:r w:rsidRPr="0038522D">
        <w:rPr>
          <w:rFonts w:eastAsia="Calibri"/>
          <w:bCs/>
          <w:lang w:eastAsia="en-US"/>
        </w:rPr>
        <w:t xml:space="preserve">аннигиляции. </w:t>
      </w:r>
      <w:r w:rsidR="00AA2C34" w:rsidRPr="00AA2C34">
        <w:rPr>
          <w:rFonts w:eastAsia="Calibri"/>
          <w:bCs/>
          <w:lang w:eastAsia="en-US"/>
        </w:rPr>
        <w:t xml:space="preserve">Результаты измерений </w:t>
      </w:r>
      <w:r w:rsidR="00C76762">
        <w:rPr>
          <w:rFonts w:eastAsia="Calibri"/>
          <w:bCs/>
          <w:lang w:eastAsia="en-US"/>
        </w:rPr>
        <w:t>поляризаций гиперонов</w:t>
      </w:r>
      <w:r w:rsidR="00AA2C34" w:rsidRPr="00AA2C34">
        <w:rPr>
          <w:rFonts w:eastAsia="Calibri"/>
          <w:bCs/>
          <w:lang w:eastAsia="en-US"/>
        </w:rPr>
        <w:t xml:space="preserve"> для двух СР сопряженных начальных состояний должны быть</w:t>
      </w:r>
      <w:r w:rsidR="00C76762">
        <w:rPr>
          <w:rFonts w:eastAsia="Calibri"/>
          <w:bCs/>
          <w:lang w:eastAsia="en-US"/>
        </w:rPr>
        <w:t xml:space="preserve"> </w:t>
      </w:r>
      <w:r w:rsidR="00AA2C34" w:rsidRPr="00AA2C34">
        <w:rPr>
          <w:rFonts w:eastAsia="Calibri"/>
          <w:bCs/>
          <w:lang w:eastAsia="en-US"/>
        </w:rPr>
        <w:t>одинаковы, если имеет место СР инвариантность.</w:t>
      </w:r>
      <w:r w:rsidR="00C76762">
        <w:rPr>
          <w:rFonts w:eastAsia="Calibri"/>
          <w:bCs/>
          <w:lang w:eastAsia="en-US"/>
        </w:rPr>
        <w:t xml:space="preserve"> </w:t>
      </w:r>
      <w:r w:rsidR="00EE3785" w:rsidRPr="0038522D">
        <w:rPr>
          <w:rFonts w:eastAsia="Calibri"/>
          <w:bCs/>
          <w:lang w:eastAsia="en-US"/>
        </w:rPr>
        <w:t xml:space="preserve">К сожалению, </w:t>
      </w:r>
      <w:r w:rsidRPr="0038522D">
        <w:rPr>
          <w:rFonts w:eastAsia="Calibri"/>
          <w:bCs/>
          <w:lang w:eastAsia="en-US"/>
        </w:rPr>
        <w:t xml:space="preserve">независимый от модели тест </w:t>
      </w:r>
      <w:r w:rsidR="0069260C" w:rsidRPr="0038522D">
        <w:rPr>
          <w:rFonts w:eastAsia="Calibri"/>
          <w:bCs/>
          <w:i/>
          <w:lang w:eastAsia="en-US"/>
        </w:rPr>
        <w:t>CP</w:t>
      </w:r>
      <w:r w:rsidR="006772D4" w:rsidRPr="0038522D">
        <w:rPr>
          <w:rFonts w:eastAsia="MS Mincho"/>
          <w:bCs/>
          <w:lang w:eastAsia="en-US"/>
        </w:rPr>
        <w:t>‑</w:t>
      </w:r>
      <w:r w:rsidRPr="0038522D">
        <w:rPr>
          <w:rFonts w:eastAsia="Calibri"/>
          <w:bCs/>
          <w:lang w:eastAsia="en-US"/>
        </w:rPr>
        <w:t>нарушения невозможен</w:t>
      </w:r>
      <w:r w:rsidR="00D1407E" w:rsidRPr="0038522D">
        <w:rPr>
          <w:rFonts w:eastAsia="Calibri"/>
          <w:bCs/>
          <w:lang w:eastAsia="en-US"/>
        </w:rPr>
        <w:t xml:space="preserve"> с</w:t>
      </w:r>
      <w:r w:rsidR="00655E4A" w:rsidRPr="0038522D">
        <w:rPr>
          <w:rFonts w:eastAsia="Calibri"/>
          <w:bCs/>
          <w:lang w:eastAsia="en-US"/>
        </w:rPr>
        <w:t xml:space="preserve"> </w:t>
      </w:r>
      <w:r w:rsidRPr="0038522D">
        <w:rPr>
          <w:rFonts w:eastAsia="Calibri"/>
          <w:bCs/>
          <w:lang w:eastAsia="en-US"/>
        </w:rPr>
        <w:t xml:space="preserve">двумя поляризованными протонными пучками </w:t>
      </w:r>
      <w:r w:rsidR="00EE3785" w:rsidRPr="0038522D">
        <w:rPr>
          <w:rFonts w:eastAsia="Calibri"/>
          <w:bCs/>
          <w:lang w:eastAsia="en-US"/>
        </w:rPr>
        <w:t>из-за недосупности</w:t>
      </w:r>
      <w:r w:rsidRPr="0038522D">
        <w:rPr>
          <w:rFonts w:eastAsia="Calibri"/>
          <w:bCs/>
          <w:lang w:eastAsia="en-US"/>
        </w:rPr>
        <w:t xml:space="preserve"> столкновения двух поляризован</w:t>
      </w:r>
      <w:r w:rsidR="00EE3785" w:rsidRPr="0038522D">
        <w:rPr>
          <w:rFonts w:eastAsia="Calibri"/>
          <w:bCs/>
          <w:lang w:eastAsia="en-US"/>
        </w:rPr>
        <w:t>ных антипротонных пучков</w:t>
      </w:r>
      <w:r w:rsidR="001C7554" w:rsidRPr="0038522D">
        <w:rPr>
          <w:rFonts w:eastAsia="Calibri"/>
          <w:bCs/>
          <w:lang w:eastAsia="en-US"/>
        </w:rPr>
        <w:t>.</w:t>
      </w:r>
    </w:p>
    <w:p w14:paraId="40319E31" w14:textId="41FFB108" w:rsidR="009B508A" w:rsidRPr="0038522D" w:rsidRDefault="008B5275" w:rsidP="009D6933">
      <w:pPr>
        <w:pStyle w:val="ac"/>
        <w:rPr>
          <w:rFonts w:eastAsia="Calibri"/>
          <w:bCs/>
        </w:rPr>
      </w:pPr>
      <w:r w:rsidRPr="0038522D">
        <w:rPr>
          <w:rFonts w:eastAsia="Calibri"/>
          <w:bCs/>
          <w:lang w:eastAsia="en-US"/>
        </w:rPr>
        <w:t xml:space="preserve">В настоящее время практически любые поляризационные экспериментальные данные для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6772D4" w:rsidRPr="0038522D">
        <w:rPr>
          <w:rFonts w:eastAsia="MS Mincho"/>
          <w:bCs/>
          <w:lang w:eastAsia="en-US"/>
        </w:rPr>
        <w:t>‑</w:t>
      </w:r>
      <w:r w:rsidRPr="0038522D">
        <w:rPr>
          <w:rFonts w:eastAsia="Calibri"/>
          <w:bCs/>
          <w:lang w:eastAsia="en-US"/>
        </w:rPr>
        <w:t xml:space="preserve">реакций представляют большой интерес хотя бы только потому, что таких данных </w:t>
      </w:r>
      <w:r w:rsidR="008A6ECB" w:rsidRPr="0038522D">
        <w:rPr>
          <w:rFonts w:eastAsia="Calibri"/>
          <w:bCs/>
          <w:lang w:eastAsia="en-US"/>
        </w:rPr>
        <w:t>очень мало,</w:t>
      </w:r>
      <w:r w:rsidR="00D1407E" w:rsidRPr="0038522D">
        <w:rPr>
          <w:rFonts w:eastAsia="Calibri"/>
          <w:bCs/>
          <w:lang w:eastAsia="en-US"/>
        </w:rPr>
        <w:t xml:space="preserve"> а</w:t>
      </w:r>
      <w:r w:rsidR="00655E4A" w:rsidRPr="0038522D">
        <w:rPr>
          <w:rFonts w:eastAsia="Calibri"/>
          <w:bCs/>
          <w:lang w:eastAsia="en-US"/>
        </w:rPr>
        <w:t xml:space="preserve"> </w:t>
      </w:r>
      <w:r w:rsidR="008A6ECB" w:rsidRPr="0038522D">
        <w:rPr>
          <w:rFonts w:eastAsia="Calibri"/>
          <w:bCs/>
          <w:lang w:eastAsia="en-US"/>
        </w:rPr>
        <w:t>возможность сравнения результатов измерений</w:t>
      </w:r>
      <w:r w:rsidR="00D1407E" w:rsidRPr="0038522D">
        <w:rPr>
          <w:rFonts w:eastAsia="Calibri"/>
          <w:bCs/>
          <w:lang w:eastAsia="en-US"/>
        </w:rPr>
        <w:t xml:space="preserve"> с</w:t>
      </w:r>
      <w:r w:rsidR="00655E4A" w:rsidRPr="0038522D">
        <w:rPr>
          <w:rFonts w:eastAsia="Calibri"/>
          <w:bCs/>
          <w:lang w:eastAsia="en-US"/>
        </w:rPr>
        <w:t xml:space="preserve"> </w:t>
      </w:r>
      <w:r w:rsidR="008A6ECB" w:rsidRPr="0038522D">
        <w:rPr>
          <w:rFonts w:eastAsia="Calibri"/>
          <w:bCs/>
          <w:lang w:eastAsia="en-US"/>
        </w:rPr>
        <w:t>данными на поля</w:t>
      </w:r>
      <w:r w:rsidR="00111F62" w:rsidRPr="0038522D">
        <w:rPr>
          <w:rFonts w:eastAsia="Calibri"/>
          <w:bCs/>
          <w:lang w:eastAsia="en-US"/>
        </w:rPr>
        <w:softHyphen/>
      </w:r>
      <w:r w:rsidR="008A6ECB" w:rsidRPr="0038522D">
        <w:rPr>
          <w:rFonts w:eastAsia="Calibri"/>
          <w:bCs/>
          <w:lang w:eastAsia="en-US"/>
        </w:rPr>
        <w:t>ризованных протонах при тех же самых условиях представляется очень перспективн</w:t>
      </w:r>
      <w:r w:rsidR="009A6DE5" w:rsidRPr="0038522D">
        <w:rPr>
          <w:rFonts w:eastAsia="Calibri"/>
          <w:bCs/>
          <w:lang w:eastAsia="en-US"/>
        </w:rPr>
        <w:t>ой</w:t>
      </w:r>
      <w:r w:rsidR="008A6ECB" w:rsidRPr="0038522D">
        <w:rPr>
          <w:rFonts w:eastAsia="Calibri"/>
          <w:bCs/>
          <w:lang w:eastAsia="en-US"/>
        </w:rPr>
        <w:t>.</w:t>
      </w:r>
      <w:r w:rsidRPr="0038522D">
        <w:rPr>
          <w:rFonts w:eastAsia="Calibri"/>
          <w:bCs/>
          <w:lang w:eastAsia="en-US"/>
        </w:rPr>
        <w:t xml:space="preserve"> </w:t>
      </w:r>
      <w:r w:rsidR="00017AFC" w:rsidRPr="0038522D">
        <w:rPr>
          <w:rFonts w:eastAsia="Calibri"/>
          <w:bCs/>
          <w:lang w:eastAsia="en-US"/>
        </w:rPr>
        <w:t xml:space="preserve">Ранее подобные исследования </w:t>
      </w:r>
      <w:r w:rsidR="00262652" w:rsidRPr="0038522D">
        <w:rPr>
          <w:rFonts w:eastAsia="Calibri"/>
          <w:bCs/>
          <w:lang w:eastAsia="en-US"/>
        </w:rPr>
        <w:t xml:space="preserve">на инклюзивно образованных пионах </w:t>
      </w:r>
      <w:r w:rsidR="00017AFC" w:rsidRPr="0038522D">
        <w:rPr>
          <w:rFonts w:eastAsia="Calibri"/>
          <w:bCs/>
          <w:lang w:eastAsia="en-US"/>
        </w:rPr>
        <w:t>проводились только</w:t>
      </w:r>
      <w:r w:rsidR="00D1407E" w:rsidRPr="0038522D">
        <w:rPr>
          <w:rFonts w:eastAsia="Calibri"/>
          <w:bCs/>
          <w:lang w:eastAsia="en-US"/>
        </w:rPr>
        <w:t xml:space="preserve"> в </w:t>
      </w:r>
      <w:r w:rsidR="00017AFC" w:rsidRPr="0038522D">
        <w:rPr>
          <w:rFonts w:eastAsia="Calibri"/>
          <w:bCs/>
          <w:lang w:eastAsia="en-US"/>
        </w:rPr>
        <w:t xml:space="preserve">эксперименте Е704 для </w:t>
      </w:r>
      <w:r w:rsidR="008473C6" w:rsidRPr="0038522D">
        <w:rPr>
          <w:rFonts w:eastAsia="Calibri"/>
          <w:bCs/>
          <w:i/>
          <w:lang w:eastAsia="en-US"/>
        </w:rPr>
        <w:t>π</w:t>
      </w:r>
      <w:r w:rsidR="006772D4" w:rsidRPr="0038522D">
        <w:rPr>
          <w:rFonts w:eastAsia="MS Mincho"/>
          <w:bCs/>
          <w:lang w:eastAsia="en-US"/>
        </w:rPr>
        <w:t>‑</w:t>
      </w:r>
      <w:r w:rsidR="00017AFC" w:rsidRPr="0038522D">
        <w:rPr>
          <w:rFonts w:eastAsia="Calibri"/>
          <w:bCs/>
          <w:lang w:eastAsia="en-US"/>
        </w:rPr>
        <w:t>мезонов</w:t>
      </w:r>
      <w:r w:rsidR="00BB66F6" w:rsidRPr="0038522D">
        <w:rPr>
          <w:rFonts w:eastAsia="Calibri"/>
          <w:bCs/>
          <w:lang w:eastAsia="en-US"/>
        </w:rPr>
        <w:t xml:space="preserve"> [</w:t>
      </w:r>
      <w:bookmarkStart w:id="63" w:name="_Ref490032836"/>
      <w:r w:rsidR="00BB66F6" w:rsidRPr="0038522D">
        <w:rPr>
          <w:rStyle w:val="ab"/>
          <w:rFonts w:eastAsia="Calibri"/>
          <w:bCs/>
          <w:vertAlign w:val="baseline"/>
          <w:lang w:eastAsia="en-US"/>
        </w:rPr>
        <w:endnoteReference w:id="33"/>
      </w:r>
      <w:bookmarkEnd w:id="63"/>
      <w:r w:rsidR="00BB66F6" w:rsidRPr="0038522D">
        <w:rPr>
          <w:rFonts w:eastAsia="Calibri"/>
          <w:bCs/>
          <w:lang w:eastAsia="en-US"/>
        </w:rPr>
        <w:t>,</w:t>
      </w:r>
      <w:bookmarkStart w:id="64" w:name="_Ref490032802"/>
      <w:r w:rsidR="00BB66F6" w:rsidRPr="0038522D">
        <w:rPr>
          <w:rStyle w:val="ab"/>
          <w:rFonts w:eastAsia="Calibri"/>
          <w:bCs/>
          <w:vertAlign w:val="baseline"/>
          <w:lang w:eastAsia="en-US"/>
        </w:rPr>
        <w:endnoteReference w:id="34"/>
      </w:r>
      <w:bookmarkEnd w:id="64"/>
      <w:r w:rsidR="00BB66F6" w:rsidRPr="0038522D">
        <w:rPr>
          <w:rFonts w:eastAsia="Calibri"/>
          <w:bCs/>
          <w:lang w:eastAsia="en-US"/>
        </w:rPr>
        <w:t>],</w:t>
      </w:r>
      <w:r w:rsidR="00D1407E" w:rsidRPr="0038522D">
        <w:rPr>
          <w:rFonts w:eastAsia="Calibri"/>
          <w:bCs/>
          <w:lang w:eastAsia="en-US"/>
        </w:rPr>
        <w:t xml:space="preserve"> в</w:t>
      </w:r>
      <w:r w:rsidR="00655E4A" w:rsidRPr="0038522D">
        <w:rPr>
          <w:rFonts w:eastAsia="Calibri"/>
          <w:bCs/>
          <w:lang w:eastAsia="en-US"/>
        </w:rPr>
        <w:t xml:space="preserve"> </w:t>
      </w:r>
      <w:r w:rsidR="00BB66F6" w:rsidRPr="0038522D">
        <w:rPr>
          <w:rFonts w:eastAsia="Calibri"/>
          <w:bCs/>
          <w:lang w:eastAsia="en-US"/>
        </w:rPr>
        <w:t>которых асимметрия заряженных пион</w:t>
      </w:r>
      <w:r w:rsidR="008473C6" w:rsidRPr="0038522D">
        <w:rPr>
          <w:rFonts w:eastAsia="Calibri"/>
          <w:bCs/>
          <w:lang w:eastAsia="en-US"/>
        </w:rPr>
        <w:t>ов менялась на противоположную,</w:t>
      </w:r>
      <w:r w:rsidR="00D1407E" w:rsidRPr="0038522D">
        <w:rPr>
          <w:rFonts w:eastAsia="Calibri"/>
          <w:bCs/>
          <w:lang w:eastAsia="en-US"/>
        </w:rPr>
        <w:t xml:space="preserve"> а</w:t>
      </w:r>
      <w:r w:rsidR="00655E4A" w:rsidRPr="0038522D">
        <w:rPr>
          <w:rFonts w:eastAsia="Calibri"/>
          <w:bCs/>
          <w:lang w:eastAsia="en-US"/>
        </w:rPr>
        <w:t xml:space="preserve"> </w:t>
      </w:r>
      <w:r w:rsidR="008473C6" w:rsidRPr="0038522D">
        <w:rPr>
          <w:rFonts w:eastAsia="Calibri"/>
          <w:bCs/>
          <w:lang w:eastAsia="en-US"/>
        </w:rPr>
        <w:t xml:space="preserve">асимметрия </w:t>
      </w:r>
      <w:r w:rsidR="00FD4444" w:rsidRPr="0038522D">
        <w:rPr>
          <w:rFonts w:eastAsia="Calibri"/>
          <w:bCs/>
          <w:i/>
          <w:lang w:eastAsia="en-US"/>
        </w:rPr>
        <w:t>π⁰</w:t>
      </w:r>
      <w:r w:rsidR="006772D4" w:rsidRPr="0038522D">
        <w:rPr>
          <w:rFonts w:eastAsia="MS Mincho"/>
          <w:bCs/>
          <w:lang w:eastAsia="en-US"/>
        </w:rPr>
        <w:t>‑</w:t>
      </w:r>
      <w:r w:rsidR="008473C6" w:rsidRPr="0038522D">
        <w:rPr>
          <w:rFonts w:eastAsia="Calibri"/>
          <w:bCs/>
          <w:lang w:eastAsia="en-US"/>
        </w:rPr>
        <w:t>мезона оставалась одного знака, что вполне объясняется кварковым составом поляризованного нуклона</w:t>
      </w:r>
      <w:r w:rsidR="00D1407E" w:rsidRPr="0038522D">
        <w:rPr>
          <w:rFonts w:eastAsia="Calibri"/>
          <w:bCs/>
          <w:lang w:eastAsia="en-US"/>
        </w:rPr>
        <w:t xml:space="preserve"> и</w:t>
      </w:r>
      <w:r w:rsidR="00655E4A" w:rsidRPr="0038522D">
        <w:rPr>
          <w:rFonts w:eastAsia="Calibri"/>
          <w:bCs/>
          <w:lang w:eastAsia="en-US"/>
        </w:rPr>
        <w:t xml:space="preserve"> </w:t>
      </w:r>
      <w:r w:rsidR="00262652" w:rsidRPr="0038522D">
        <w:rPr>
          <w:rFonts w:eastAsia="Calibri"/>
          <w:bCs/>
          <w:lang w:eastAsia="en-US"/>
        </w:rPr>
        <w:t xml:space="preserve">кинематической </w:t>
      </w:r>
      <w:r w:rsidR="008473C6" w:rsidRPr="0038522D">
        <w:rPr>
          <w:rFonts w:eastAsia="Calibri"/>
          <w:bCs/>
          <w:lang w:eastAsia="en-US"/>
        </w:rPr>
        <w:t xml:space="preserve">областью измерений (область фрагментации поляризованного пучка). </w:t>
      </w:r>
      <w:r w:rsidRPr="0038522D">
        <w:rPr>
          <w:rFonts w:eastAsia="Calibri"/>
          <w:bCs/>
          <w:lang w:eastAsia="en-US"/>
        </w:rPr>
        <w:t>Результаты этих исследований приведены на</w:t>
      </w:r>
      <w:r w:rsidR="00C57241" w:rsidRPr="0038522D">
        <w:rPr>
          <w:rFonts w:eastAsia="Calibri"/>
          <w:bCs/>
          <w:lang w:eastAsia="en-US"/>
        </w:rPr>
        <w:t xml:space="preserve"> </w:t>
      </w:r>
      <w:r w:rsidR="00AA1F96">
        <w:fldChar w:fldCharType="begin"/>
      </w:r>
      <w:r w:rsidR="00B46F54">
        <w:instrText xml:space="preserve"> REF _Ref27930686 \h</w:instrText>
      </w:r>
      <w:r w:rsidR="00AA1F96">
        <w:fldChar w:fldCharType="separate"/>
      </w:r>
      <w:r w:rsidR="008D05A3" w:rsidRPr="0038522D">
        <w:t>Рис. </w:t>
      </w:r>
      <w:r w:rsidR="008D05A3">
        <w:rPr>
          <w:noProof/>
        </w:rPr>
        <w:t>1</w:t>
      </w:r>
      <w:r w:rsidR="008D05A3">
        <w:t>.</w:t>
      </w:r>
      <w:r w:rsidR="008D05A3">
        <w:rPr>
          <w:noProof/>
        </w:rPr>
        <w:t>7</w:t>
      </w:r>
      <w:r w:rsidR="00AA1F96">
        <w:fldChar w:fldCharType="end"/>
      </w:r>
      <w:r w:rsidR="009B508A" w:rsidRPr="0038522D">
        <w:t>.</w:t>
      </w:r>
      <w:r w:rsidR="009B508A" w:rsidRPr="0038522D">
        <w:rPr>
          <w:rFonts w:eastAsia="Calibri"/>
          <w:bCs/>
        </w:rPr>
        <w:t xml:space="preserve">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C57241" w:rsidRPr="0038522D" w14:paraId="39C2E61E" w14:textId="77777777" w:rsidTr="000D065D">
        <w:tc>
          <w:tcPr>
            <w:tcW w:w="4785" w:type="dxa"/>
          </w:tcPr>
          <w:p w14:paraId="4A8EA713" w14:textId="77777777" w:rsidR="00C57241" w:rsidRPr="0038522D" w:rsidRDefault="00C57241" w:rsidP="00743C80">
            <w:pPr>
              <w:pStyle w:val="affa"/>
            </w:pPr>
            <w:r w:rsidRPr="00304BAB">
              <w:lastRenderedPageBreak/>
              <w:drawing>
                <wp:inline distT="0" distB="0" distL="0" distR="0" wp14:anchorId="4E77FF2A" wp14:editId="6C84C6E5">
                  <wp:extent cx="2711450" cy="2844800"/>
                  <wp:effectExtent l="19050" t="0" r="0" b="0"/>
                  <wp:docPr id="2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
                            <a:extLst>
                              <a:ext uri="{28A0092B-C50C-407E-A947-70E740481C1C}">
                                <a14:useLocalDpi xmlns:a14="http://schemas.microsoft.com/office/drawing/2010/main" val="0"/>
                              </a:ext>
                            </a:extLst>
                          </a:blip>
                          <a:srcRect t="1969"/>
                          <a:stretch>
                            <a:fillRect/>
                          </a:stretch>
                        </pic:blipFill>
                        <pic:spPr bwMode="auto">
                          <a:xfrm>
                            <a:off x="0" y="0"/>
                            <a:ext cx="2711450" cy="2844800"/>
                          </a:xfrm>
                          <a:prstGeom prst="rect">
                            <a:avLst/>
                          </a:prstGeom>
                          <a:noFill/>
                          <a:ln>
                            <a:noFill/>
                          </a:ln>
                        </pic:spPr>
                      </pic:pic>
                    </a:graphicData>
                  </a:graphic>
                </wp:inline>
              </w:drawing>
            </w:r>
          </w:p>
        </w:tc>
        <w:tc>
          <w:tcPr>
            <w:tcW w:w="4785" w:type="dxa"/>
            <w:vAlign w:val="center"/>
          </w:tcPr>
          <w:p w14:paraId="5DAC659B" w14:textId="77777777" w:rsidR="00C57241" w:rsidRPr="00743C80" w:rsidRDefault="00C57241" w:rsidP="000D065D">
            <w:pPr>
              <w:pStyle w:val="affa"/>
              <w:jc w:val="left"/>
            </w:pPr>
            <w:r w:rsidRPr="00743C80">
              <w:drawing>
                <wp:inline distT="0" distB="0" distL="0" distR="0" wp14:anchorId="3CCF3AD3" wp14:editId="75107F66">
                  <wp:extent cx="2139682" cy="2333297"/>
                  <wp:effectExtent l="19050" t="0" r="0" b="0"/>
                  <wp:docPr id="2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0">
                            <a:extLst>
                              <a:ext uri="{28A0092B-C50C-407E-A947-70E740481C1C}">
                                <a14:useLocalDpi xmlns:a14="http://schemas.microsoft.com/office/drawing/2010/main" val="0"/>
                              </a:ext>
                            </a:extLst>
                          </a:blip>
                          <a:srcRect l="5736"/>
                          <a:stretch>
                            <a:fillRect/>
                          </a:stretch>
                        </pic:blipFill>
                        <pic:spPr bwMode="auto">
                          <a:xfrm>
                            <a:off x="0" y="0"/>
                            <a:ext cx="2139805" cy="2333431"/>
                          </a:xfrm>
                          <a:prstGeom prst="rect">
                            <a:avLst/>
                          </a:prstGeom>
                          <a:noFill/>
                        </pic:spPr>
                      </pic:pic>
                    </a:graphicData>
                  </a:graphic>
                </wp:inline>
              </w:drawing>
            </w:r>
          </w:p>
        </w:tc>
      </w:tr>
    </w:tbl>
    <w:p w14:paraId="0502DB94" w14:textId="1601DC13" w:rsidR="001C7554" w:rsidRPr="0038522D" w:rsidRDefault="00545B93" w:rsidP="006E5059">
      <w:pPr>
        <w:pStyle w:val="aff7"/>
        <w:ind w:right="140"/>
        <w:rPr>
          <w:iCs/>
        </w:rPr>
      </w:pPr>
      <w:bookmarkStart w:id="65" w:name="_Ref490033252"/>
      <w:bookmarkStart w:id="66" w:name="_Ref27930686"/>
      <w:r w:rsidRPr="0038522D">
        <w:t>Рис. </w:t>
      </w:r>
      <w:fldSimple w:instr=" STYLEREF 1 \s ">
        <w:r w:rsidR="008D05A3">
          <w:rPr>
            <w:noProof/>
          </w:rPr>
          <w:t>1</w:t>
        </w:r>
      </w:fldSimple>
      <w:r w:rsidR="007B1511">
        <w:t>.</w:t>
      </w:r>
      <w:fldSimple w:instr=" SEQ Рис._ \* ARABIC \s 1 ">
        <w:r w:rsidR="008D05A3">
          <w:rPr>
            <w:noProof/>
          </w:rPr>
          <w:t>7</w:t>
        </w:r>
      </w:fldSimple>
      <w:bookmarkEnd w:id="65"/>
      <w:bookmarkEnd w:id="66"/>
      <w:r w:rsidR="00C43BF7" w:rsidRPr="0038522D">
        <w:t xml:space="preserve"> Слева </w:t>
      </w:r>
      <w:r w:rsidR="0069260C" w:rsidRPr="0038522D">
        <w:rPr>
          <w:i/>
          <w:iCs/>
        </w:rPr>
        <w:t>A</w:t>
      </w:r>
      <w:r w:rsidR="00C43BF7" w:rsidRPr="0038522D">
        <w:rPr>
          <w:iCs/>
          <w:vertAlign w:val="subscript"/>
        </w:rPr>
        <w:t>N</w:t>
      </w:r>
      <w:r w:rsidR="00D1407E" w:rsidRPr="0038522D">
        <w:rPr>
          <w:iCs/>
        </w:rPr>
        <w:t xml:space="preserve"> в</w:t>
      </w:r>
      <w:r w:rsidR="0069260C" w:rsidRPr="0038522D">
        <w:rPr>
          <w:iCs/>
        </w:rPr>
        <w:t xml:space="preserve"> </w:t>
      </w:r>
      <m:oMath>
        <m:acc>
          <m:accPr>
            <m:chr m:val="̅"/>
            <m:ctrlPr>
              <w:rPr>
                <w:rFonts w:ascii="Cambria Math" w:hAnsi="Cambria Math"/>
                <w:i/>
                <w:iCs/>
              </w:rPr>
            </m:ctrlPr>
          </m:accPr>
          <m:e>
            <m:r>
              <w:rPr>
                <w:rFonts w:ascii="Cambria Math" w:hAnsi="Cambria Math"/>
              </w:rPr>
              <m:t>p</m:t>
            </m:r>
          </m:e>
        </m:acc>
      </m:oMath>
      <w:r w:rsidR="00B015B3" w:rsidRPr="00B015B3">
        <w:rPr>
          <w:iCs/>
          <w:vertAlign w:val="superscript"/>
        </w:rPr>
        <w:t>↑</w:t>
      </w:r>
      <w:r w:rsidR="006772D4" w:rsidRPr="0038522D">
        <w:rPr>
          <w:rFonts w:eastAsia="MS Mincho"/>
        </w:rPr>
        <w:t>‑</w:t>
      </w:r>
      <w:r w:rsidR="00C43BF7" w:rsidRPr="0038522D">
        <w:rPr>
          <w:iCs/>
        </w:rPr>
        <w:t>взаимодействии</w:t>
      </w:r>
      <w:r w:rsidR="00D1407E" w:rsidRPr="0038522D">
        <w:rPr>
          <w:iCs/>
        </w:rPr>
        <w:t xml:space="preserve"> в</w:t>
      </w:r>
      <w:r w:rsidR="00655E4A" w:rsidRPr="0038522D">
        <w:rPr>
          <w:iCs/>
        </w:rPr>
        <w:t xml:space="preserve"> </w:t>
      </w:r>
      <w:r w:rsidR="00C76762">
        <w:rPr>
          <w:iCs/>
        </w:rPr>
        <w:t xml:space="preserve">инклюзивном </w:t>
      </w:r>
      <w:r w:rsidR="00C43BF7" w:rsidRPr="0038522D">
        <w:rPr>
          <w:iCs/>
        </w:rPr>
        <w:t xml:space="preserve">рождении </w:t>
      </w:r>
      <w:r w:rsidR="00C43BF7" w:rsidRPr="0038522D">
        <w:t>заряженных</w:t>
      </w:r>
      <w:r w:rsidR="00C43BF7" w:rsidRPr="0038522D">
        <w:rPr>
          <w:iCs/>
        </w:rPr>
        <w:t xml:space="preserve"> [</w:t>
      </w:r>
      <w:r w:rsidR="00AA1F96">
        <w:fldChar w:fldCharType="begin"/>
      </w:r>
      <w:r w:rsidR="00B46F54">
        <w:instrText xml:space="preserve"> NOTEREF _Ref490032802 \h </w:instrText>
      </w:r>
      <w:r w:rsidR="00AA1F96">
        <w:fldChar w:fldCharType="separate"/>
      </w:r>
      <w:r w:rsidR="008D05A3">
        <w:t>33</w:t>
      </w:r>
      <w:r w:rsidR="00AA1F96">
        <w:fldChar w:fldCharType="end"/>
      </w:r>
      <w:r w:rsidR="00C43BF7" w:rsidRPr="0038522D">
        <w:rPr>
          <w:iCs/>
        </w:rPr>
        <w:t>]</w:t>
      </w:r>
      <w:r w:rsidR="00D1407E" w:rsidRPr="0038522D">
        <w:rPr>
          <w:iCs/>
        </w:rPr>
        <w:t xml:space="preserve"> и</w:t>
      </w:r>
      <w:r w:rsidR="00655E4A" w:rsidRPr="0038522D">
        <w:rPr>
          <w:iCs/>
        </w:rPr>
        <w:t xml:space="preserve"> </w:t>
      </w:r>
      <w:r w:rsidR="00C43BF7" w:rsidRPr="0038522D">
        <w:rPr>
          <w:iCs/>
        </w:rPr>
        <w:t>нейтральных [</w:t>
      </w:r>
      <w:r w:rsidR="00AA1F96">
        <w:fldChar w:fldCharType="begin"/>
      </w:r>
      <w:r w:rsidR="00B46F54">
        <w:instrText xml:space="preserve"> NOTEREF _Ref490032836 \h </w:instrText>
      </w:r>
      <w:r w:rsidR="00AA1F96">
        <w:fldChar w:fldCharType="separate"/>
      </w:r>
      <w:r w:rsidR="008D05A3">
        <w:t>32</w:t>
      </w:r>
      <w:r w:rsidR="00AA1F96">
        <w:fldChar w:fldCharType="end"/>
      </w:r>
      <w:r w:rsidR="00C43BF7" w:rsidRPr="0038522D">
        <w:rPr>
          <w:iCs/>
        </w:rPr>
        <w:t>] мезонов,</w:t>
      </w:r>
      <w:r w:rsidR="00C76762">
        <w:rPr>
          <w:iCs/>
        </w:rPr>
        <w:t xml:space="preserve"> </w:t>
      </w:r>
      <w:r w:rsidR="00C43BF7" w:rsidRPr="0038522D">
        <w:rPr>
          <w:iCs/>
        </w:rPr>
        <w:t xml:space="preserve">справа </w:t>
      </w:r>
      <w:r w:rsidR="009B40C2" w:rsidRPr="0038522D">
        <w:rPr>
          <w:iCs/>
        </w:rPr>
        <w:t>—</w:t>
      </w:r>
      <w:r w:rsidR="00C43BF7" w:rsidRPr="0038522D">
        <w:rPr>
          <w:iCs/>
        </w:rPr>
        <w:t xml:space="preserve"> аналогичный результат для </w:t>
      </w:r>
      <w:r w:rsidR="0069260C" w:rsidRPr="0038522D">
        <w:rPr>
          <w:i/>
          <w:iCs/>
        </w:rPr>
        <w:t>pp</w:t>
      </w:r>
      <w:r w:rsidR="006772D4" w:rsidRPr="0038522D">
        <w:rPr>
          <w:rFonts w:eastAsia="MS Mincho"/>
          <w:iCs/>
        </w:rPr>
        <w:t>‑</w:t>
      </w:r>
      <w:r w:rsidR="00C43BF7" w:rsidRPr="0038522D">
        <w:rPr>
          <w:iCs/>
        </w:rPr>
        <w:t xml:space="preserve">взаимодействия </w:t>
      </w:r>
      <w:r w:rsidR="002E5F99" w:rsidRPr="0038522D">
        <w:rPr>
          <w:iCs/>
        </w:rPr>
        <w:t>[</w:t>
      </w:r>
      <w:r w:rsidR="00AA1F96">
        <w:fldChar w:fldCharType="begin"/>
      </w:r>
      <w:r w:rsidR="00B46F54">
        <w:instrText xml:space="preserve"> NOTEREF _Ref487457457 \h </w:instrText>
      </w:r>
      <w:r w:rsidR="00AA1F96">
        <w:fldChar w:fldCharType="separate"/>
      </w:r>
      <w:r w:rsidR="008D05A3">
        <w:t>26</w:t>
      </w:r>
      <w:r w:rsidR="00AA1F96">
        <w:fldChar w:fldCharType="end"/>
      </w:r>
      <w:r w:rsidR="002E5F99" w:rsidRPr="0038522D">
        <w:rPr>
          <w:iCs/>
        </w:rPr>
        <w:t>,</w:t>
      </w:r>
      <w:r w:rsidR="002E5F99" w:rsidRPr="0038522D">
        <w:rPr>
          <w:iCs/>
          <w:sz w:val="24"/>
          <w:szCs w:val="24"/>
        </w:rPr>
        <w:t xml:space="preserve"> </w:t>
      </w:r>
      <w:r w:rsidR="00AA1F96">
        <w:fldChar w:fldCharType="begin"/>
      </w:r>
      <w:r w:rsidR="00B46F54">
        <w:instrText xml:space="preserve"> NOTEREF _Ref490032836 \h </w:instrText>
      </w:r>
      <w:r w:rsidR="00AA1F96">
        <w:fldChar w:fldCharType="separate"/>
      </w:r>
      <w:r w:rsidR="008D05A3">
        <w:t>32</w:t>
      </w:r>
      <w:r w:rsidR="00AA1F96">
        <w:fldChar w:fldCharType="end"/>
      </w:r>
      <w:r w:rsidR="002E5F99" w:rsidRPr="0038522D">
        <w:rPr>
          <w:iCs/>
        </w:rPr>
        <w:t>]</w:t>
      </w:r>
    </w:p>
    <w:p w14:paraId="59AE659A" w14:textId="235AFD36" w:rsidR="001C7554" w:rsidRPr="0038522D" w:rsidRDefault="008473C6" w:rsidP="00A75A28">
      <w:pPr>
        <w:pStyle w:val="ac"/>
        <w:rPr>
          <w:rFonts w:eastAsia="Calibri"/>
          <w:lang w:eastAsia="en-US"/>
        </w:rPr>
      </w:pPr>
      <w:r w:rsidRPr="0038522D">
        <w:rPr>
          <w:rFonts w:eastAsia="Calibri"/>
          <w:lang w:eastAsia="en-US"/>
        </w:rPr>
        <w:t>Эксперимент СПАСЧАРМ дает возможность</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 xml:space="preserve">только измерить (сравнить)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для </w:t>
      </w:r>
      <w:r w:rsidRPr="0038522D">
        <w:rPr>
          <w:rFonts w:eastAsia="Calibri"/>
          <w:i/>
          <w:lang w:eastAsia="en-US"/>
        </w:rPr>
        <w:t>π</w:t>
      </w:r>
      <w:r w:rsidR="006772D4" w:rsidRPr="0038522D">
        <w:rPr>
          <w:rFonts w:eastAsia="MS Mincho"/>
          <w:lang w:eastAsia="en-US"/>
        </w:rPr>
        <w:t>‑</w:t>
      </w:r>
      <w:r w:rsidRPr="0038522D">
        <w:rPr>
          <w:rFonts w:eastAsia="Calibri"/>
          <w:lang w:eastAsia="en-US"/>
        </w:rPr>
        <w:t>мезонов</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лучшей точностью</w:t>
      </w:r>
      <w:r w:rsidR="00D1407E" w:rsidRPr="0038522D">
        <w:rPr>
          <w:rFonts w:eastAsia="Calibri"/>
          <w:lang w:eastAsia="en-US"/>
        </w:rPr>
        <w:t xml:space="preserve"> и</w:t>
      </w:r>
      <w:r w:rsidR="00655E4A" w:rsidRPr="0038522D">
        <w:rPr>
          <w:rFonts w:eastAsia="Calibri"/>
          <w:lang w:eastAsia="en-US"/>
        </w:rPr>
        <w:t xml:space="preserve"> </w:t>
      </w:r>
      <w:r w:rsidR="00D1407E" w:rsidRPr="0038522D">
        <w:rPr>
          <w:rFonts w:eastAsia="Calibri"/>
          <w:lang w:eastAsia="en-US"/>
        </w:rPr>
        <w:t>в</w:t>
      </w:r>
      <w:r w:rsidR="00655E4A" w:rsidRPr="0038522D">
        <w:rPr>
          <w:rFonts w:eastAsia="Calibri"/>
          <w:lang w:eastAsia="en-US"/>
        </w:rPr>
        <w:t xml:space="preserve"> </w:t>
      </w:r>
      <w:r w:rsidRPr="0038522D">
        <w:rPr>
          <w:rFonts w:eastAsia="Calibri"/>
          <w:lang w:eastAsia="en-US"/>
        </w:rPr>
        <w:t>широком кинематическом диапазоне, но</w:t>
      </w:r>
      <w:r w:rsidR="00D1407E" w:rsidRPr="0038522D">
        <w:rPr>
          <w:rFonts w:eastAsia="Calibri"/>
          <w:lang w:eastAsia="en-US"/>
        </w:rPr>
        <w:t xml:space="preserve"> и </w:t>
      </w:r>
      <w:r w:rsidRPr="0038522D">
        <w:rPr>
          <w:rFonts w:eastAsia="Calibri"/>
          <w:lang w:eastAsia="en-US"/>
        </w:rPr>
        <w:t>существенно расширить класс реакций. Особый интерес при исследовании односпино</w:t>
      </w:r>
      <w:r w:rsidR="00111F62" w:rsidRPr="0038522D">
        <w:rPr>
          <w:rFonts w:eastAsia="Calibri"/>
          <w:lang w:eastAsia="en-US"/>
        </w:rPr>
        <w:softHyphen/>
      </w:r>
      <w:r w:rsidRPr="0038522D">
        <w:rPr>
          <w:rFonts w:eastAsia="Calibri"/>
          <w:lang w:eastAsia="en-US"/>
        </w:rPr>
        <w:t>вой асимметрии представляет рождение частиц, состоящих из тяжелых кварков, то есть</w:t>
      </w:r>
      <w:r w:rsidR="00D1407E" w:rsidRPr="0038522D">
        <w:rPr>
          <w:rFonts w:eastAsia="Calibri"/>
          <w:lang w:eastAsia="en-US"/>
        </w:rPr>
        <w:t xml:space="preserve"> в</w:t>
      </w:r>
      <w:r w:rsidR="00111F62" w:rsidRPr="0038522D">
        <w:rPr>
          <w:rFonts w:eastAsia="Calibri"/>
          <w:lang w:eastAsia="en-US"/>
        </w:rPr>
        <w:t> </w:t>
      </w:r>
      <w:r w:rsidRPr="0038522D">
        <w:rPr>
          <w:rFonts w:eastAsia="Calibri"/>
          <w:lang w:eastAsia="en-US"/>
        </w:rPr>
        <w:t>процессе аннигиляции, когда вторичные частицы должны «забыть» про поляриза</w:t>
      </w:r>
      <w:r w:rsidR="00E80A46" w:rsidRPr="0038522D">
        <w:rPr>
          <w:rFonts w:eastAsia="Calibri"/>
          <w:lang w:eastAsia="en-US"/>
        </w:rPr>
        <w:softHyphen/>
      </w:r>
      <w:r w:rsidRPr="0038522D">
        <w:rPr>
          <w:rFonts w:eastAsia="Calibri"/>
          <w:lang w:eastAsia="en-US"/>
        </w:rPr>
        <w:t>цию исходных кварков.</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этой точки зрения важно изучить спиновые свойства частиц, содержащих </w:t>
      </w:r>
      <w:r w:rsidRPr="0038522D">
        <w:rPr>
          <w:rFonts w:eastAsia="Calibri"/>
          <w:i/>
          <w:lang w:eastAsia="en-US"/>
        </w:rPr>
        <w:t>s</w:t>
      </w:r>
      <w:r w:rsidR="006772D4" w:rsidRPr="0038522D">
        <w:rPr>
          <w:rFonts w:eastAsia="MS Mincho"/>
          <w:i/>
          <w:lang w:eastAsia="en-US"/>
        </w:rPr>
        <w:t>‑</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i/>
          <w:lang w:eastAsia="en-US"/>
        </w:rPr>
        <w:t>c</w:t>
      </w:r>
      <w:r w:rsidR="006772D4" w:rsidRPr="0038522D">
        <w:rPr>
          <w:rFonts w:eastAsia="MS Mincho"/>
          <w:i/>
          <w:lang w:eastAsia="en-US"/>
        </w:rPr>
        <w:t>‑</w:t>
      </w:r>
      <w:r w:rsidRPr="0038522D">
        <w:rPr>
          <w:rFonts w:eastAsia="Calibri"/>
          <w:lang w:eastAsia="en-US"/>
        </w:rPr>
        <w:t>кварки</w:t>
      </w:r>
      <w:r w:rsidRPr="0038522D">
        <w:rPr>
          <w:rStyle w:val="af8"/>
          <w:rFonts w:eastAsia="Calibri"/>
          <w:bCs/>
          <w:lang w:eastAsia="en-US"/>
        </w:rPr>
        <w:footnoteReference w:id="11"/>
      </w:r>
      <w:r w:rsidRPr="0038522D">
        <w:rPr>
          <w:rFonts w:eastAsia="Calibri"/>
          <w:lang w:eastAsia="en-US"/>
        </w:rPr>
        <w:t xml:space="preserve">. </w:t>
      </w:r>
      <w:r w:rsidR="008B5275" w:rsidRPr="0038522D">
        <w:rPr>
          <w:rFonts w:eastAsia="Calibri"/>
          <w:lang w:eastAsia="en-US"/>
        </w:rPr>
        <w:t>Если</w:t>
      </w:r>
      <w:r w:rsidR="00D1407E" w:rsidRPr="0038522D">
        <w:rPr>
          <w:rFonts w:eastAsia="Calibri"/>
          <w:lang w:eastAsia="en-US"/>
        </w:rPr>
        <w:t xml:space="preserve"> в</w:t>
      </w:r>
      <w:r w:rsidR="00655E4A" w:rsidRPr="0038522D">
        <w:rPr>
          <w:rFonts w:eastAsia="Calibri"/>
          <w:lang w:eastAsia="en-US"/>
        </w:rPr>
        <w:t xml:space="preserve"> </w:t>
      </w:r>
      <w:r w:rsidR="00820CD9" w:rsidRPr="0038522D">
        <w:rPr>
          <w:rFonts w:eastAsia="Calibri"/>
          <w:i/>
          <w:lang w:eastAsia="en-US"/>
        </w:rPr>
        <w:t>pp</w:t>
      </w:r>
      <w:r w:rsidR="006772D4" w:rsidRPr="0038522D">
        <w:rPr>
          <w:rFonts w:eastAsia="MS Mincho"/>
          <w:lang w:eastAsia="en-US"/>
        </w:rPr>
        <w:t>‑</w:t>
      </w:r>
      <w:r w:rsidR="008B5275" w:rsidRPr="0038522D">
        <w:rPr>
          <w:rFonts w:eastAsia="Calibri"/>
          <w:lang w:eastAsia="en-US"/>
        </w:rPr>
        <w:t>столкновениях при низких энергиях</w:t>
      </w:r>
      <w:r w:rsidR="00D1407E" w:rsidRPr="0038522D">
        <w:rPr>
          <w:rFonts w:eastAsia="Calibri"/>
          <w:lang w:eastAsia="en-US"/>
        </w:rPr>
        <w:t xml:space="preserve"> в </w:t>
      </w:r>
      <w:r w:rsidR="008B5275" w:rsidRPr="0038522D">
        <w:rPr>
          <w:rFonts w:eastAsia="Calibri"/>
          <w:lang w:eastAsia="en-US"/>
        </w:rPr>
        <w:t>образовании</w:t>
      </w:r>
      <w:r w:rsidR="009A6DE5" w:rsidRPr="0038522D">
        <w:rPr>
          <w:rFonts w:eastAsia="Calibri"/>
          <w:lang w:eastAsia="en-US"/>
        </w:rPr>
        <w:t xml:space="preserve"> </w:t>
      </w:r>
      <m:oMath>
        <m:r>
          <w:rPr>
            <w:rFonts w:ascii="Cambria Math" w:eastAsia="Calibri" w:hAnsi="Cambria Math"/>
            <w:lang w:eastAsia="en-US"/>
          </w:rPr>
          <m:t>s</m:t>
        </m:r>
        <m:acc>
          <m:accPr>
            <m:chr m:val="̅"/>
            <m:ctrlPr>
              <w:rPr>
                <w:rFonts w:ascii="Cambria Math" w:eastAsia="Calibri" w:hAnsi="Cambria Math"/>
                <w:bCs/>
                <w:i/>
                <w:lang w:eastAsia="en-US"/>
              </w:rPr>
            </m:ctrlPr>
          </m:accPr>
          <m:e>
            <m:r>
              <w:rPr>
                <w:rFonts w:ascii="Cambria Math" w:eastAsia="Calibri" w:hAnsi="Cambria Math"/>
                <w:lang w:eastAsia="en-US"/>
              </w:rPr>
              <m:t>s</m:t>
            </m:r>
          </m:e>
        </m:acc>
      </m:oMath>
      <w:r w:rsidR="00B015B3" w:rsidRPr="0038522D">
        <w:rPr>
          <w:rFonts w:eastAsia="MS Mincho"/>
          <w:bCs/>
          <w:lang w:eastAsia="en-US"/>
        </w:rPr>
        <w:t>‑</w:t>
      </w:r>
      <w:r w:rsidR="00111F62" w:rsidRPr="0038522D">
        <w:rPr>
          <w:rFonts w:eastAsia="Calibri"/>
          <w:lang w:eastAsia="en-US"/>
        </w:rPr>
        <w:t xml:space="preserve"> </w:t>
      </w:r>
      <w:r w:rsidR="00D1407E" w:rsidRPr="0038522D">
        <w:rPr>
          <w:rFonts w:eastAsia="Calibri"/>
          <w:lang w:eastAsia="en-US"/>
        </w:rPr>
        <w:t>и</w:t>
      </w:r>
      <w:r w:rsidR="00247163" w:rsidRPr="0038522D">
        <w:rPr>
          <w:rFonts w:eastAsia="Calibri"/>
        </w:rPr>
        <w:t xml:space="preserve"> </w:t>
      </w:r>
      <m:oMath>
        <m:r>
          <w:rPr>
            <w:rFonts w:ascii="Cambria Math" w:eastAsia="Calibri" w:hAnsi="Cambria Math"/>
          </w:rPr>
          <m:t>c</m:t>
        </m:r>
        <m:acc>
          <m:accPr>
            <m:chr m:val="̅"/>
            <m:ctrlPr>
              <w:rPr>
                <w:rFonts w:ascii="Cambria Math" w:eastAsia="Calibri" w:hAnsi="Cambria Math"/>
                <w:bCs/>
                <w:i/>
                <w:lang w:eastAsia="en-US"/>
              </w:rPr>
            </m:ctrlPr>
          </m:accPr>
          <m:e>
            <m:r>
              <w:rPr>
                <w:rFonts w:ascii="Cambria Math" w:eastAsia="Calibri" w:hAnsi="Cambria Math"/>
                <w:lang w:eastAsia="en-US"/>
              </w:rPr>
              <m:t>c</m:t>
            </m:r>
          </m:e>
        </m:acc>
      </m:oMath>
      <w:r w:rsidR="006772D4" w:rsidRPr="0038522D">
        <w:rPr>
          <w:rFonts w:eastAsia="MS Mincho"/>
        </w:rPr>
        <w:t>‑</w:t>
      </w:r>
      <w:r w:rsidR="008B5275" w:rsidRPr="0038522D">
        <w:rPr>
          <w:rFonts w:eastAsia="Calibri"/>
          <w:lang w:eastAsia="en-US"/>
        </w:rPr>
        <w:t xml:space="preserve">пар </w:t>
      </w:r>
      <w:r w:rsidR="00874775" w:rsidRPr="0038522D">
        <w:rPr>
          <w:rFonts w:eastAsia="Calibri"/>
          <w:lang w:eastAsia="en-US"/>
        </w:rPr>
        <w:t>доминируе</w:t>
      </w:r>
      <w:r w:rsidR="008B5275" w:rsidRPr="0038522D">
        <w:rPr>
          <w:rFonts w:eastAsia="Calibri"/>
          <w:lang w:eastAsia="en-US"/>
        </w:rPr>
        <w:t xml:space="preserve">т </w:t>
      </w:r>
      <w:r w:rsidR="008B5275" w:rsidRPr="0038522D">
        <w:rPr>
          <w:rFonts w:eastAsia="Calibri"/>
          <w:i/>
          <w:lang w:eastAsia="en-US"/>
        </w:rPr>
        <w:t>qg</w:t>
      </w:r>
      <w:r w:rsidR="00874775" w:rsidRPr="0038522D">
        <w:rPr>
          <w:rFonts w:eastAsia="Calibri"/>
          <w:lang w:eastAsia="en-US"/>
        </w:rPr>
        <w:t xml:space="preserve"> процесс</w:t>
      </w:r>
      <w:r w:rsidR="008B5275" w:rsidRPr="0038522D">
        <w:rPr>
          <w:rFonts w:eastAsia="Calibri"/>
          <w:lang w:eastAsia="en-US"/>
        </w:rPr>
        <w:t>, то важной особенностью антипротон-протонных реакций является прямой доступ</w:t>
      </w:r>
      <w:r w:rsidR="00AA7C51" w:rsidRPr="0038522D">
        <w:rPr>
          <w:rFonts w:eastAsia="Calibri"/>
          <w:lang w:eastAsia="en-US"/>
        </w:rPr>
        <w:t xml:space="preserve"> к</w:t>
      </w:r>
      <w:r w:rsidR="003B6B5F" w:rsidRPr="0038522D">
        <w:rPr>
          <w:rFonts w:eastAsia="Calibri"/>
          <w:lang w:eastAsia="en-US"/>
        </w:rPr>
        <w:t xml:space="preserve"> </w:t>
      </w:r>
      <m:oMath>
        <m:r>
          <w:rPr>
            <w:rFonts w:ascii="Cambria Math" w:eastAsia="Calibri" w:hAnsi="Cambria Math"/>
            <w:lang w:eastAsia="en-US"/>
          </w:rPr>
          <m:t>q</m:t>
        </m:r>
        <m:acc>
          <m:accPr>
            <m:chr m:val="̅"/>
            <m:ctrlPr>
              <w:rPr>
                <w:rFonts w:ascii="Cambria Math" w:eastAsia="Calibri" w:hAnsi="Cambria Math"/>
                <w:bCs/>
                <w:i/>
                <w:lang w:eastAsia="en-US"/>
              </w:rPr>
            </m:ctrlPr>
          </m:accPr>
          <m:e>
            <m:r>
              <w:rPr>
                <w:rFonts w:ascii="Cambria Math" w:eastAsia="Calibri" w:hAnsi="Cambria Math"/>
                <w:lang w:eastAsia="en-US"/>
              </w:rPr>
              <m:t>q</m:t>
            </m:r>
          </m:e>
        </m:acc>
      </m:oMath>
      <w:r w:rsidR="006772D4" w:rsidRPr="0038522D">
        <w:rPr>
          <w:rFonts w:eastAsia="MS Mincho"/>
          <w:lang w:eastAsia="en-US"/>
        </w:rPr>
        <w:t>‑</w:t>
      </w:r>
      <w:r w:rsidR="008B5275" w:rsidRPr="0038522D">
        <w:rPr>
          <w:rFonts w:eastAsia="Calibri"/>
          <w:lang w:eastAsia="en-US"/>
        </w:rPr>
        <w:t>взаимодействиям</w:t>
      </w:r>
      <w:r w:rsidR="001C7554" w:rsidRPr="0038522D">
        <w:rPr>
          <w:rFonts w:eastAsia="Calibri"/>
          <w:lang w:eastAsia="en-US"/>
        </w:rPr>
        <w:t>.</w:t>
      </w:r>
    </w:p>
    <w:p w14:paraId="127C9E90" w14:textId="0A37A320" w:rsidR="001C7554" w:rsidRPr="0038522D" w:rsidRDefault="008473C6" w:rsidP="00EE3785">
      <w:pPr>
        <w:pStyle w:val="ac"/>
        <w:rPr>
          <w:rFonts w:eastAsia="Calibri"/>
          <w:lang w:eastAsia="en-US"/>
        </w:rPr>
      </w:pPr>
      <w:r w:rsidRPr="0038522D">
        <w:rPr>
          <w:rFonts w:eastAsia="Calibri"/>
          <w:lang w:eastAsia="en-US"/>
        </w:rPr>
        <w:t>Исследование любых спиновых эффектов</w:t>
      </w:r>
      <w:r w:rsidR="00D1407E" w:rsidRPr="0038522D">
        <w:rPr>
          <w:rFonts w:eastAsia="Calibri"/>
          <w:lang w:eastAsia="en-US"/>
        </w:rPr>
        <w:t xml:space="preserve"> в</w:t>
      </w:r>
      <w:r w:rsidR="00655E4A" w:rsidRPr="0038522D">
        <w:rPr>
          <w:rFonts w:eastAsia="Calibri"/>
          <w:lang w:eastAsia="en-US"/>
        </w:rPr>
        <w:t xml:space="preserve"> </w:t>
      </w:r>
      <w:r w:rsidR="003A48A6" w:rsidRPr="0038522D">
        <w:rPr>
          <w:rFonts w:eastAsia="Calibri"/>
          <w:lang w:eastAsia="en-US"/>
        </w:rPr>
        <w:t>образовании</w:t>
      </w:r>
      <w:r w:rsidRPr="0038522D">
        <w:rPr>
          <w:rFonts w:eastAsia="Calibri"/>
          <w:lang w:eastAsia="en-US"/>
        </w:rPr>
        <w:t xml:space="preserve"> </w:t>
      </w:r>
      <w:r w:rsidR="00874775" w:rsidRPr="0038522D">
        <w:rPr>
          <w:rFonts w:eastAsia="Calibri"/>
          <w:i/>
          <w:lang w:eastAsia="en-US"/>
        </w:rPr>
        <w:t>φ</w:t>
      </w:r>
      <w:r w:rsidR="00874775" w:rsidRPr="0038522D">
        <w:rPr>
          <w:rFonts w:eastAsia="Calibri"/>
          <w:lang w:eastAsia="en-US"/>
        </w:rPr>
        <w:t xml:space="preserve">, </w:t>
      </w:r>
      <w:r w:rsidR="00874775" w:rsidRPr="0038522D">
        <w:rPr>
          <w:rFonts w:eastAsia="Calibri"/>
          <w:i/>
          <w:lang w:eastAsia="en-US"/>
        </w:rPr>
        <w:t>f</w:t>
      </w:r>
      <w:r w:rsidR="004F49D1" w:rsidRPr="0038522D">
        <w:rPr>
          <w:rFonts w:eastAsia="Calibri"/>
          <w:i/>
          <w:lang w:eastAsia="en-US"/>
        </w:rPr>
        <w:t>₂</w:t>
      </w:r>
      <w:r w:rsidR="00874775" w:rsidRPr="0038522D">
        <w:rPr>
          <w:rFonts w:eastAsia="Calibri"/>
          <w:i/>
          <w:lang w:eastAsia="en-US"/>
        </w:rPr>
        <w:t>(1520)</w:t>
      </w:r>
      <w:r w:rsidR="00874775" w:rsidRPr="0038522D">
        <w:rPr>
          <w:rFonts w:eastAsia="Calibri"/>
          <w:lang w:eastAsia="en-US"/>
        </w:rPr>
        <w:t xml:space="preserve">, </w:t>
      </w:r>
      <w:r w:rsidRPr="0038522D">
        <w:rPr>
          <w:rFonts w:eastAsia="Calibri"/>
          <w:i/>
          <w:lang w:eastAsia="en-US"/>
        </w:rPr>
        <w:t>J/</w:t>
      </w:r>
      <w:r w:rsidRPr="0038522D">
        <w:rPr>
          <w:rFonts w:eastAsia="Calibri"/>
          <w:i/>
          <w:lang w:eastAsia="en-US"/>
        </w:rPr>
        <w:sym w:font="Symbol" w:char="0059"/>
      </w:r>
      <w:r w:rsidR="00D1407E" w:rsidRPr="0038522D">
        <w:rPr>
          <w:rFonts w:eastAsia="Calibri"/>
          <w:lang w:eastAsia="en-US"/>
        </w:rPr>
        <w:t xml:space="preserve"> и </w:t>
      </w:r>
      <w:r w:rsidRPr="0038522D">
        <w:rPr>
          <w:rFonts w:eastAsia="Calibri"/>
          <w:i/>
          <w:lang w:eastAsia="en-US"/>
        </w:rPr>
        <w:sym w:font="Symbol" w:char="0063"/>
      </w:r>
      <w:r w:rsidR="00EE3785" w:rsidRPr="0038522D">
        <w:rPr>
          <w:rFonts w:eastAsia="Calibri"/>
          <w:i/>
          <w:vertAlign w:val="subscript"/>
          <w:lang w:eastAsia="en-US"/>
        </w:rPr>
        <w:t>с1</w:t>
      </w:r>
      <w:r w:rsidRPr="0038522D">
        <w:rPr>
          <w:rFonts w:eastAsia="Calibri"/>
          <w:i/>
          <w:lang w:eastAsia="en-US"/>
        </w:rPr>
        <w:t>/</w:t>
      </w:r>
      <w:r w:rsidRPr="0038522D">
        <w:rPr>
          <w:rFonts w:eastAsia="Calibri"/>
          <w:i/>
          <w:lang w:eastAsia="en-US"/>
        </w:rPr>
        <w:sym w:font="Symbol" w:char="0063"/>
      </w:r>
      <w:r w:rsidR="00EE3785" w:rsidRPr="0038522D">
        <w:rPr>
          <w:rFonts w:eastAsia="Calibri"/>
          <w:i/>
          <w:vertAlign w:val="subscript"/>
          <w:lang w:eastAsia="en-US"/>
        </w:rPr>
        <w:t>с2</w:t>
      </w:r>
      <w:r w:rsidR="006772D4" w:rsidRPr="0038522D">
        <w:rPr>
          <w:rFonts w:eastAsia="MS Mincho"/>
          <w:lang w:eastAsia="en-US"/>
        </w:rPr>
        <w:t>‑</w:t>
      </w:r>
      <w:r w:rsidRPr="0038522D">
        <w:rPr>
          <w:rFonts w:eastAsia="Calibri"/>
          <w:lang w:eastAsia="en-US"/>
        </w:rPr>
        <w:t xml:space="preserve">мезонов </w:t>
      </w:r>
      <w:r w:rsidR="00530169" w:rsidRPr="0038522D">
        <w:rPr>
          <w:rFonts w:eastAsia="Calibri"/>
          <w:lang w:eastAsia="en-US"/>
        </w:rPr>
        <w:t>позволя</w:t>
      </w:r>
      <w:r w:rsidR="007C6CA6">
        <w:rPr>
          <w:rFonts w:eastAsia="Calibri"/>
          <w:lang w:eastAsia="en-US"/>
        </w:rPr>
        <w:t>ю</w:t>
      </w:r>
      <w:r w:rsidR="00530169" w:rsidRPr="0038522D">
        <w:rPr>
          <w:rFonts w:eastAsia="Calibri"/>
          <w:lang w:eastAsia="en-US"/>
        </w:rPr>
        <w:t>т получить совершенно новую информацию</w:t>
      </w:r>
      <w:r w:rsidRPr="0038522D">
        <w:rPr>
          <w:rFonts w:eastAsia="Calibri"/>
          <w:lang w:eastAsia="en-US"/>
        </w:rPr>
        <w:t xml:space="preserve"> </w:t>
      </w:r>
      <w:r w:rsidR="00530169" w:rsidRPr="0038522D">
        <w:rPr>
          <w:rFonts w:eastAsia="Calibri"/>
          <w:lang w:eastAsia="en-US"/>
        </w:rPr>
        <w:t>о роли спина</w:t>
      </w:r>
      <w:r w:rsidR="00D1407E" w:rsidRPr="0038522D">
        <w:rPr>
          <w:rFonts w:eastAsia="Calibri"/>
          <w:lang w:eastAsia="en-US"/>
        </w:rPr>
        <w:t xml:space="preserve"> в </w:t>
      </w:r>
      <w:r w:rsidR="00530169" w:rsidRPr="0038522D">
        <w:rPr>
          <w:rFonts w:eastAsia="Calibri"/>
          <w:lang w:eastAsia="en-US"/>
        </w:rPr>
        <w:t>сильном взаимодействии, однако сечение этих процессов невелико</w:t>
      </w:r>
      <w:r w:rsidR="001C7554" w:rsidRPr="0038522D">
        <w:rPr>
          <w:rFonts w:eastAsia="Calibri"/>
          <w:lang w:eastAsia="en-US"/>
        </w:rPr>
        <w:t>.</w:t>
      </w:r>
      <w:r w:rsidR="00EE3785" w:rsidRPr="0038522D">
        <w:rPr>
          <w:rFonts w:eastAsia="Calibri"/>
          <w:lang w:eastAsia="en-US"/>
        </w:rPr>
        <w:t xml:space="preserve"> </w:t>
      </w:r>
      <w:r w:rsidR="00414806" w:rsidRPr="0038522D">
        <w:rPr>
          <w:rFonts w:eastAsia="Calibri"/>
          <w:lang w:eastAsia="en-US"/>
        </w:rPr>
        <w:t xml:space="preserve">На </w:t>
      </w:r>
      <w:r w:rsidR="00AA1F96">
        <w:fldChar w:fldCharType="begin"/>
      </w:r>
      <w:r w:rsidR="00B46F54">
        <w:instrText xml:space="preserve"> REF _Ref27930826 \h </w:instrText>
      </w:r>
      <w:r w:rsidR="00AA1F96">
        <w:fldChar w:fldCharType="separate"/>
      </w:r>
      <w:r w:rsidR="008D05A3" w:rsidRPr="0038522D">
        <w:t>Рис. </w:t>
      </w:r>
      <w:r w:rsidR="008D05A3">
        <w:rPr>
          <w:noProof/>
        </w:rPr>
        <w:t>1</w:t>
      </w:r>
      <w:r w:rsidR="008D05A3">
        <w:t>.</w:t>
      </w:r>
      <w:r w:rsidR="008D05A3">
        <w:rPr>
          <w:noProof/>
        </w:rPr>
        <w:t>8</w:t>
      </w:r>
      <w:r w:rsidR="00AA1F96">
        <w:fldChar w:fldCharType="end"/>
      </w:r>
      <w:r w:rsidR="00414806" w:rsidRPr="0038522D">
        <w:rPr>
          <w:rFonts w:eastAsia="Calibri"/>
          <w:lang w:eastAsia="en-US"/>
        </w:rPr>
        <w:t xml:space="preserve"> </w:t>
      </w:r>
      <w:r w:rsidR="00414806" w:rsidRPr="0038522D">
        <w:rPr>
          <w:rFonts w:eastAsia="Calibri"/>
          <w:shd w:val="clear" w:color="auto" w:fill="FFFFFF"/>
          <w:lang w:eastAsia="en-US"/>
        </w:rPr>
        <w:t xml:space="preserve">показан результат </w:t>
      </w:r>
      <w:r w:rsidR="007C6CA6">
        <w:rPr>
          <w:rFonts w:eastAsia="Calibri"/>
          <w:shd w:val="clear" w:color="auto" w:fill="FFFFFF"/>
          <w:lang w:eastAsia="en-US"/>
        </w:rPr>
        <w:t xml:space="preserve">быстрого </w:t>
      </w:r>
      <w:r w:rsidR="00414806" w:rsidRPr="0038522D">
        <w:rPr>
          <w:rFonts w:eastAsia="Calibri"/>
          <w:shd w:val="clear" w:color="auto" w:fill="FFFFFF"/>
          <w:lang w:eastAsia="en-US"/>
        </w:rPr>
        <w:t xml:space="preserve">моделирования регистрации </w:t>
      </w:r>
      <w:r w:rsidR="00414806" w:rsidRPr="0038522D">
        <w:rPr>
          <w:rFonts w:eastAsia="Calibri"/>
          <w:i/>
        </w:rPr>
        <w:t>Ξ</w:t>
      </w:r>
      <w:r w:rsidR="00414806" w:rsidRPr="0038522D">
        <w:rPr>
          <w:i/>
        </w:rPr>
        <w:t>⁻</w:t>
      </w:r>
      <w:r w:rsidR="00414806" w:rsidRPr="0038522D">
        <w:rPr>
          <w:rFonts w:eastAsia="MS Mincho"/>
        </w:rPr>
        <w:t>‑</w:t>
      </w:r>
      <w:r w:rsidR="00414806" w:rsidRPr="0038522D">
        <w:rPr>
          <w:rFonts w:eastAsia="Calibri"/>
        </w:rPr>
        <w:t>гиперона</w:t>
      </w:r>
      <w:r w:rsidR="00414806" w:rsidRPr="0038522D">
        <w:rPr>
          <w:rFonts w:eastAsia="Calibri"/>
          <w:shd w:val="clear" w:color="auto" w:fill="FFFFFF"/>
          <w:lang w:eastAsia="en-US"/>
        </w:rPr>
        <w:t xml:space="preserve"> и </w:t>
      </w:r>
      <w:r w:rsidR="00414806" w:rsidRPr="0038522D">
        <w:rPr>
          <w:rFonts w:eastAsia="Calibri"/>
          <w:i/>
          <w:shd w:val="clear" w:color="auto" w:fill="FFFFFF"/>
          <w:lang w:eastAsia="en-US"/>
        </w:rPr>
        <w:t>ϕ</w:t>
      </w:r>
      <w:r w:rsidR="00414806" w:rsidRPr="0038522D">
        <w:rPr>
          <w:rFonts w:eastAsia="MS Mincho"/>
          <w:i/>
          <w:shd w:val="clear" w:color="auto" w:fill="FFFFFF"/>
          <w:lang w:eastAsia="en-US"/>
        </w:rPr>
        <w:t>‑</w:t>
      </w:r>
      <w:r w:rsidR="00414806" w:rsidRPr="0038522D">
        <w:rPr>
          <w:rFonts w:eastAsia="Calibri"/>
          <w:shd w:val="clear" w:color="auto" w:fill="FFFFFF"/>
          <w:lang w:eastAsia="en-US"/>
        </w:rPr>
        <w:t>мезона</w:t>
      </w:r>
      <w:r w:rsidR="00414806" w:rsidRPr="0038522D">
        <w:rPr>
          <w:rStyle w:val="af8"/>
          <w:rFonts w:eastAsia="Calibri"/>
          <w:bCs/>
          <w:iCs/>
          <w:color w:val="000000"/>
          <w:shd w:val="clear" w:color="auto" w:fill="FFFFFF"/>
          <w:lang w:eastAsia="en-US"/>
        </w:rPr>
        <w:footnoteReference w:id="12"/>
      </w:r>
      <w:r w:rsidR="00414806" w:rsidRPr="0038522D">
        <w:rPr>
          <w:rFonts w:eastAsia="Calibri"/>
          <w:shd w:val="clear" w:color="auto" w:fill="FFFFFF"/>
          <w:lang w:eastAsia="en-US"/>
        </w:rPr>
        <w:t>.</w:t>
      </w:r>
    </w:p>
    <w:tbl>
      <w:tblPr>
        <w:tblStyle w:val="ae"/>
        <w:tblW w:w="0" w:type="auto"/>
        <w:tblLook w:val="04A0" w:firstRow="1" w:lastRow="0" w:firstColumn="1" w:lastColumn="0" w:noHBand="0" w:noVBand="1"/>
      </w:tblPr>
      <w:tblGrid>
        <w:gridCol w:w="4940"/>
        <w:gridCol w:w="4630"/>
      </w:tblGrid>
      <w:tr w:rsidR="00C57241" w:rsidRPr="0038522D" w14:paraId="506F6CEB" w14:textId="77777777" w:rsidTr="004D5586">
        <w:tc>
          <w:tcPr>
            <w:tcW w:w="4940" w:type="dxa"/>
            <w:tcBorders>
              <w:top w:val="nil"/>
              <w:left w:val="nil"/>
              <w:bottom w:val="nil"/>
              <w:right w:val="nil"/>
            </w:tcBorders>
            <w:vAlign w:val="bottom"/>
          </w:tcPr>
          <w:p w14:paraId="51DBB714" w14:textId="77777777" w:rsidR="00C57241" w:rsidRPr="0038522D" w:rsidRDefault="00C57241" w:rsidP="00A65626">
            <w:pPr>
              <w:pStyle w:val="affa"/>
              <w:rPr>
                <w:noProof w:val="0"/>
              </w:rPr>
            </w:pPr>
            <w:r w:rsidRPr="0038522D">
              <w:drawing>
                <wp:inline distT="0" distB="0" distL="0" distR="0" wp14:anchorId="14F46897" wp14:editId="7F5D1822">
                  <wp:extent cx="2848966" cy="1620000"/>
                  <wp:effectExtent l="19050" t="0" r="8534" b="0"/>
                  <wp:docPr id="4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
                            <a:extLst>
                              <a:ext uri="{28A0092B-C50C-407E-A947-70E740481C1C}">
                                <a14:useLocalDpi xmlns:a14="http://schemas.microsoft.com/office/drawing/2010/main" val="0"/>
                              </a:ext>
                            </a:extLst>
                          </a:blip>
                          <a:srcRect t="-8228" b="-2670"/>
                          <a:stretch>
                            <a:fillRect/>
                          </a:stretch>
                        </pic:blipFill>
                        <pic:spPr bwMode="auto">
                          <a:xfrm>
                            <a:off x="0" y="0"/>
                            <a:ext cx="2848966" cy="1620000"/>
                          </a:xfrm>
                          <a:prstGeom prst="rect">
                            <a:avLst/>
                          </a:prstGeom>
                          <a:noFill/>
                        </pic:spPr>
                      </pic:pic>
                    </a:graphicData>
                  </a:graphic>
                </wp:inline>
              </w:drawing>
            </w:r>
          </w:p>
        </w:tc>
        <w:tc>
          <w:tcPr>
            <w:tcW w:w="4630" w:type="dxa"/>
            <w:tcBorders>
              <w:top w:val="nil"/>
              <w:left w:val="nil"/>
              <w:bottom w:val="nil"/>
              <w:right w:val="nil"/>
            </w:tcBorders>
          </w:tcPr>
          <w:p w14:paraId="750B6004" w14:textId="77777777" w:rsidR="00C57241" w:rsidRPr="003C64AE" w:rsidRDefault="00C57241" w:rsidP="003C64AE">
            <w:pPr>
              <w:pStyle w:val="affa"/>
            </w:pPr>
            <w:r w:rsidRPr="0038522D">
              <w:drawing>
                <wp:inline distT="0" distB="0" distL="0" distR="0" wp14:anchorId="3173C1CB" wp14:editId="40DE62E3">
                  <wp:extent cx="2190750" cy="1763828"/>
                  <wp:effectExtent l="19050" t="0" r="0" b="0"/>
                  <wp:docPr id="4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2">
                            <a:extLst>
                              <a:ext uri="{28A0092B-C50C-407E-A947-70E740481C1C}">
                                <a14:useLocalDpi xmlns:a14="http://schemas.microsoft.com/office/drawing/2010/main" val="0"/>
                              </a:ext>
                            </a:extLst>
                          </a:blip>
                          <a:srcRect l="5078" t="9219" r="5977" b="2396"/>
                          <a:stretch>
                            <a:fillRect/>
                          </a:stretch>
                        </pic:blipFill>
                        <pic:spPr bwMode="auto">
                          <a:xfrm>
                            <a:off x="0" y="0"/>
                            <a:ext cx="2210392" cy="1779642"/>
                          </a:xfrm>
                          <a:prstGeom prst="rect">
                            <a:avLst/>
                          </a:prstGeom>
                          <a:noFill/>
                        </pic:spPr>
                      </pic:pic>
                    </a:graphicData>
                  </a:graphic>
                </wp:inline>
              </w:drawing>
            </w:r>
          </w:p>
        </w:tc>
      </w:tr>
    </w:tbl>
    <w:p w14:paraId="5DB249C3" w14:textId="4EDC540A" w:rsidR="00F32F2C" w:rsidRPr="0038522D" w:rsidRDefault="00F32F2C" w:rsidP="00F32F2C">
      <w:pPr>
        <w:pStyle w:val="aff7"/>
        <w:rPr>
          <w:rFonts w:eastAsia="Calibri"/>
          <w:shd w:val="clear" w:color="auto" w:fill="FFFFFF"/>
          <w:lang w:eastAsia="en-US"/>
        </w:rPr>
      </w:pPr>
      <w:bookmarkStart w:id="67" w:name="_Ref488151856"/>
      <w:bookmarkStart w:id="68" w:name="_Ref27930826"/>
      <w:r w:rsidRPr="0038522D">
        <w:t>Рис. </w:t>
      </w:r>
      <w:fldSimple w:instr=" STYLEREF 1 \s ">
        <w:r w:rsidR="008D05A3">
          <w:rPr>
            <w:noProof/>
          </w:rPr>
          <w:t>1</w:t>
        </w:r>
      </w:fldSimple>
      <w:r w:rsidR="007B1511">
        <w:t>.</w:t>
      </w:r>
      <w:fldSimple w:instr=" SEQ Рис._ \* ARABIC \s 1 ">
        <w:r w:rsidR="008D05A3">
          <w:rPr>
            <w:noProof/>
          </w:rPr>
          <w:t>8</w:t>
        </w:r>
      </w:fldSimple>
      <w:bookmarkEnd w:id="67"/>
      <w:bookmarkEnd w:id="68"/>
      <w:r w:rsidRPr="0038522D">
        <w:t xml:space="preserve"> </w:t>
      </w:r>
      <w:r w:rsidRPr="0038522D">
        <w:rPr>
          <w:rFonts w:eastAsia="Calibri"/>
          <w:shd w:val="clear" w:color="auto" w:fill="FFFFFF"/>
          <w:lang w:eastAsia="en-US"/>
        </w:rPr>
        <w:t xml:space="preserve">Ожидаемые массовые спектры образования </w:t>
      </w:r>
      <w:r w:rsidRPr="0038522D">
        <w:rPr>
          <w:rFonts w:eastAsia="Calibri"/>
          <w:i/>
          <w:shd w:val="clear" w:color="auto" w:fill="FFFFFF"/>
          <w:lang w:eastAsia="en-US"/>
        </w:rPr>
        <w:t>Ξ</w:t>
      </w:r>
      <w:r w:rsidR="003B6B5F" w:rsidRPr="0038522D">
        <w:rPr>
          <w:rFonts w:eastAsia="Calibri"/>
          <w:i/>
          <w:shd w:val="clear" w:color="auto" w:fill="FFFFFF"/>
          <w:lang w:eastAsia="en-US"/>
        </w:rPr>
        <w:t>⁻</w:t>
      </w:r>
      <w:r w:rsidRPr="0038522D">
        <w:rPr>
          <w:rFonts w:eastAsia="Calibri"/>
          <w:i/>
          <w:shd w:val="clear" w:color="auto" w:fill="FFFFFF"/>
          <w:lang w:eastAsia="en-US"/>
        </w:rPr>
        <w:t>→ Λ π</w:t>
      </w:r>
      <w:r w:rsidR="00247163" w:rsidRPr="0038522D">
        <w:rPr>
          <w:rFonts w:eastAsia="Calibri"/>
        </w:rPr>
        <w:t>⁻</w:t>
      </w:r>
      <w:r w:rsidR="00D719F1" w:rsidRPr="0038522D">
        <w:rPr>
          <w:rFonts w:eastAsia="Calibri"/>
          <w:shd w:val="clear" w:color="auto" w:fill="FFFFFF"/>
          <w:lang w:eastAsia="en-US"/>
        </w:rPr>
        <w:t xml:space="preserve"> </w:t>
      </w:r>
      <w:r w:rsidRPr="0038522D">
        <w:rPr>
          <w:rFonts w:eastAsia="Calibri"/>
          <w:shd w:val="clear" w:color="auto" w:fill="FFFFFF"/>
          <w:lang w:eastAsia="en-US"/>
        </w:rPr>
        <w:t>(слева)</w:t>
      </w:r>
      <w:r w:rsidR="00D1407E" w:rsidRPr="0038522D">
        <w:rPr>
          <w:rFonts w:eastAsia="Calibri"/>
          <w:shd w:val="clear" w:color="auto" w:fill="FFFFFF"/>
          <w:lang w:eastAsia="en-US"/>
        </w:rPr>
        <w:t xml:space="preserve"> и</w:t>
      </w:r>
      <w:r w:rsidR="00655E4A" w:rsidRPr="0038522D">
        <w:rPr>
          <w:rFonts w:eastAsia="Calibri"/>
          <w:shd w:val="clear" w:color="auto" w:fill="FFFFFF"/>
          <w:lang w:eastAsia="en-US"/>
        </w:rPr>
        <w:t xml:space="preserve"> </w:t>
      </w:r>
      <w:r w:rsidRPr="0038522D">
        <w:rPr>
          <w:rFonts w:eastAsia="Calibri"/>
          <w:i/>
          <w:shd w:val="clear" w:color="auto" w:fill="FFFFFF"/>
          <w:lang w:eastAsia="en-US"/>
        </w:rPr>
        <w:sym w:font="Symbol" w:char="F06A"/>
      </w:r>
      <w:r w:rsidR="006772D4" w:rsidRPr="0038522D">
        <w:rPr>
          <w:rFonts w:eastAsia="MS Mincho"/>
          <w:shd w:val="clear" w:color="auto" w:fill="FFFFFF"/>
          <w:lang w:eastAsia="en-US"/>
        </w:rPr>
        <w:t>‑</w:t>
      </w:r>
      <w:r w:rsidRPr="0038522D">
        <w:rPr>
          <w:rFonts w:eastAsia="Calibri"/>
          <w:shd w:val="clear" w:color="auto" w:fill="FFFFFF"/>
          <w:lang w:eastAsia="en-US"/>
        </w:rPr>
        <w:t>мезона (справа)</w:t>
      </w:r>
    </w:p>
    <w:p w14:paraId="1BC4A83E" w14:textId="77777777" w:rsidR="004D5586" w:rsidRPr="0038522D" w:rsidRDefault="004D5586" w:rsidP="004D5586">
      <w:pPr>
        <w:pStyle w:val="ac"/>
        <w:rPr>
          <w:lang w:eastAsia="en-US"/>
        </w:rPr>
      </w:pPr>
      <w:r w:rsidRPr="0038522D">
        <w:rPr>
          <w:lang w:eastAsia="en-US"/>
        </w:rPr>
        <w:lastRenderedPageBreak/>
        <w:t xml:space="preserve">Изучение на одной установке инклюзивного рождения </w:t>
      </w:r>
      <w:r w:rsidRPr="0038522D">
        <w:rPr>
          <w:i/>
          <w:lang w:eastAsia="en-US"/>
        </w:rPr>
        <w:sym w:font="Symbol" w:char="F06A"/>
      </w:r>
      <w:r w:rsidR="006772D4" w:rsidRPr="0038522D">
        <w:rPr>
          <w:rFonts w:eastAsia="MS Mincho"/>
          <w:lang w:eastAsia="en-US"/>
        </w:rPr>
        <w:t>‑</w:t>
      </w:r>
      <w:r w:rsidRPr="0038522D">
        <w:rPr>
          <w:lang w:eastAsia="en-US"/>
        </w:rPr>
        <w:t>мезона с</w:t>
      </w:r>
      <w:r w:rsidR="00655E4A" w:rsidRPr="0038522D">
        <w:rPr>
          <w:lang w:eastAsia="en-US"/>
        </w:rPr>
        <w:t xml:space="preserve"> </w:t>
      </w:r>
      <w:r w:rsidRPr="0038522D">
        <w:rPr>
          <w:lang w:eastAsia="en-US"/>
        </w:rPr>
        <w:t>использованием антипротонного и</w:t>
      </w:r>
      <w:r w:rsidR="00655E4A" w:rsidRPr="0038522D">
        <w:rPr>
          <w:lang w:eastAsia="en-US"/>
        </w:rPr>
        <w:t xml:space="preserve"> </w:t>
      </w:r>
      <w:r w:rsidRPr="0038522D">
        <w:rPr>
          <w:lang w:eastAsia="en-US"/>
        </w:rPr>
        <w:t>протонного поляризованных пучков помимо исследований поляризаци</w:t>
      </w:r>
      <w:r w:rsidRPr="0038522D">
        <w:rPr>
          <w:lang w:eastAsia="en-US"/>
        </w:rPr>
        <w:softHyphen/>
        <w:t>онных эффектов предоставит информацию о механизме рождения странных частиц. Следует подчеркнуть, что невозможно получить чистый пучок антипротонов</w:t>
      </w:r>
      <w:r w:rsidR="003B6B5F" w:rsidRPr="0038522D">
        <w:rPr>
          <w:lang w:eastAsia="en-US"/>
        </w:rPr>
        <w:t>:</w:t>
      </w:r>
      <w:r w:rsidRPr="0038522D">
        <w:rPr>
          <w:lang w:eastAsia="en-US"/>
        </w:rPr>
        <w:t xml:space="preserve"> в</w:t>
      </w:r>
      <w:r w:rsidR="00655E4A" w:rsidRPr="0038522D">
        <w:rPr>
          <w:lang w:eastAsia="en-US"/>
        </w:rPr>
        <w:t xml:space="preserve"> </w:t>
      </w:r>
      <w:r w:rsidRPr="0038522D">
        <w:rPr>
          <w:lang w:eastAsia="en-US"/>
        </w:rPr>
        <w:t xml:space="preserve">составе пучка всегда присутствует значительная фракция </w:t>
      </w:r>
      <w:r w:rsidRPr="0038522D">
        <w:rPr>
          <w:i/>
          <w:iCs/>
          <w:lang w:eastAsia="en-US"/>
        </w:rPr>
        <w:t>π</w:t>
      </w:r>
      <w:r w:rsidR="00D719F1" w:rsidRPr="0038522D">
        <w:rPr>
          <w:i/>
          <w:iCs/>
          <w:lang w:eastAsia="en-US"/>
        </w:rPr>
        <w:t>⁻</w:t>
      </w:r>
      <w:r w:rsidR="006772D4" w:rsidRPr="0038522D">
        <w:rPr>
          <w:rFonts w:eastAsia="MS Mincho"/>
          <w:iCs/>
          <w:lang w:eastAsia="en-US"/>
        </w:rPr>
        <w:t>‑</w:t>
      </w:r>
      <w:r w:rsidRPr="0038522D">
        <w:rPr>
          <w:iCs/>
          <w:lang w:eastAsia="en-US"/>
        </w:rPr>
        <w:t xml:space="preserve">мезонов </w:t>
      </w:r>
      <w:r w:rsidRPr="0038522D">
        <w:rPr>
          <w:lang w:eastAsia="en-US"/>
        </w:rPr>
        <w:t>(во много раз больше, чем антипротонов). Исследования взаимодействий с</w:t>
      </w:r>
      <w:r w:rsidR="00655E4A" w:rsidRPr="0038522D">
        <w:rPr>
          <w:lang w:eastAsia="en-US"/>
        </w:rPr>
        <w:t xml:space="preserve"> </w:t>
      </w:r>
      <w:r w:rsidRPr="0038522D">
        <w:rPr>
          <w:lang w:eastAsia="en-US"/>
        </w:rPr>
        <w:t xml:space="preserve">участием </w:t>
      </w:r>
      <w:r w:rsidRPr="0038522D">
        <w:rPr>
          <w:i/>
          <w:iCs/>
          <w:lang w:eastAsia="en-US"/>
        </w:rPr>
        <w:t>π</w:t>
      </w:r>
      <w:r w:rsidR="00D719F1" w:rsidRPr="0038522D">
        <w:rPr>
          <w:i/>
          <w:iCs/>
          <w:lang w:eastAsia="en-US"/>
        </w:rPr>
        <w:t>⁻</w:t>
      </w:r>
      <w:r w:rsidR="006772D4" w:rsidRPr="0038522D">
        <w:rPr>
          <w:rFonts w:eastAsia="MS Mincho"/>
          <w:iCs/>
          <w:lang w:eastAsia="en-US"/>
        </w:rPr>
        <w:t>‑</w:t>
      </w:r>
      <w:r w:rsidRPr="0038522D">
        <w:rPr>
          <w:iCs/>
          <w:lang w:eastAsia="en-US"/>
        </w:rPr>
        <w:t>мезонов д</w:t>
      </w:r>
      <w:r w:rsidRPr="0038522D">
        <w:rPr>
          <w:lang w:eastAsia="en-US"/>
        </w:rPr>
        <w:t>аст дополнитель</w:t>
      </w:r>
      <w:r w:rsidRPr="0038522D">
        <w:rPr>
          <w:lang w:eastAsia="en-US"/>
        </w:rPr>
        <w:softHyphen/>
        <w:t>ную информацию о механизме рождения чармония и</w:t>
      </w:r>
      <w:r w:rsidR="00655E4A" w:rsidRPr="0038522D">
        <w:rPr>
          <w:lang w:eastAsia="en-US"/>
        </w:rPr>
        <w:t xml:space="preserve"> </w:t>
      </w:r>
      <w:r w:rsidRPr="0038522D">
        <w:rPr>
          <w:lang w:eastAsia="en-US"/>
        </w:rPr>
        <w:t>странных частиц.</w:t>
      </w:r>
    </w:p>
    <w:p w14:paraId="6277034D" w14:textId="77777777" w:rsidR="001C7554" w:rsidRPr="0038522D" w:rsidRDefault="00170C59" w:rsidP="00A75A28">
      <w:pPr>
        <w:pStyle w:val="ac"/>
        <w:rPr>
          <w:lang w:eastAsia="en-US"/>
        </w:rPr>
      </w:pPr>
      <w:r w:rsidRPr="0038522D">
        <w:rPr>
          <w:lang w:eastAsia="en-US"/>
        </w:rPr>
        <w:t>Другим интересным исследованием</w:t>
      </w:r>
      <w:r w:rsidR="00D1407E" w:rsidRPr="0038522D">
        <w:rPr>
          <w:lang w:eastAsia="en-US"/>
        </w:rPr>
        <w:t xml:space="preserve"> с</w:t>
      </w:r>
      <w:r w:rsidR="00655E4A" w:rsidRPr="0038522D">
        <w:rPr>
          <w:lang w:eastAsia="en-US"/>
        </w:rPr>
        <w:t xml:space="preserve"> </w:t>
      </w:r>
      <w:r w:rsidRPr="0038522D">
        <w:rPr>
          <w:lang w:eastAsia="en-US"/>
        </w:rPr>
        <w:t>использованием поляризованного антипро</w:t>
      </w:r>
      <w:r w:rsidR="00975969" w:rsidRPr="0038522D">
        <w:rPr>
          <w:lang w:eastAsia="en-US"/>
        </w:rPr>
        <w:softHyphen/>
      </w:r>
      <w:r w:rsidRPr="0038522D">
        <w:rPr>
          <w:lang w:eastAsia="en-US"/>
        </w:rPr>
        <w:t>тонного п</w:t>
      </w:r>
      <w:r w:rsidR="00DC646A" w:rsidRPr="0038522D">
        <w:rPr>
          <w:lang w:eastAsia="en-US"/>
        </w:rPr>
        <w:t>учка является исследование двух</w:t>
      </w:r>
      <w:r w:rsidRPr="0038522D">
        <w:rPr>
          <w:lang w:eastAsia="en-US"/>
        </w:rPr>
        <w:t>спиновых эффектов</w:t>
      </w:r>
      <w:r w:rsidR="00D1407E" w:rsidRPr="0038522D">
        <w:rPr>
          <w:lang w:eastAsia="en-US"/>
        </w:rPr>
        <w:t xml:space="preserve"> в</w:t>
      </w:r>
      <w:r w:rsidR="00655E4A" w:rsidRPr="0038522D">
        <w:rPr>
          <w:lang w:eastAsia="en-US"/>
        </w:rPr>
        <w:t xml:space="preserve"> </w:t>
      </w:r>
      <w:r w:rsidRPr="0038522D">
        <w:rPr>
          <w:lang w:eastAsia="en-US"/>
        </w:rPr>
        <w:t xml:space="preserve">рождении векторных мезонов, где следует ожидать подавление сечения </w:t>
      </w:r>
      <w:r w:rsidR="00DA3ADC" w:rsidRPr="0038522D">
        <w:rPr>
          <w:lang w:eastAsia="en-US"/>
        </w:rPr>
        <w:t>образования векторных мезонов</w:t>
      </w:r>
      <w:r w:rsidR="00D1407E" w:rsidRPr="0038522D">
        <w:rPr>
          <w:lang w:eastAsia="en-US"/>
        </w:rPr>
        <w:t xml:space="preserve"> с </w:t>
      </w:r>
      <w:r w:rsidRPr="0038522D">
        <w:rPr>
          <w:lang w:eastAsia="en-US"/>
        </w:rPr>
        <w:t>противоположными значения</w:t>
      </w:r>
      <w:r w:rsidR="00DC646A" w:rsidRPr="0038522D">
        <w:rPr>
          <w:lang w:eastAsia="en-US"/>
        </w:rPr>
        <w:t>ми</w:t>
      </w:r>
      <w:r w:rsidRPr="0038522D">
        <w:rPr>
          <w:lang w:eastAsia="en-US"/>
        </w:rPr>
        <w:t xml:space="preserve"> поляризации взаимодействующих н</w:t>
      </w:r>
      <w:r w:rsidR="00DA3ADC" w:rsidRPr="0038522D">
        <w:rPr>
          <w:lang w:eastAsia="en-US"/>
        </w:rPr>
        <w:t xml:space="preserve">уклонов, то есть большое значение </w:t>
      </w:r>
      <w:r w:rsidR="00DA3ADC" w:rsidRPr="0038522D">
        <w:rPr>
          <w:i/>
          <w:lang w:eastAsia="en-US"/>
        </w:rPr>
        <w:t>A</w:t>
      </w:r>
      <w:r w:rsidR="00DA3ADC" w:rsidRPr="0038522D">
        <w:rPr>
          <w:i/>
          <w:vertAlign w:val="subscript"/>
          <w:lang w:eastAsia="en-US"/>
        </w:rPr>
        <w:t>LL</w:t>
      </w:r>
      <w:r w:rsidR="00DA3ADC" w:rsidRPr="0038522D">
        <w:rPr>
          <w:lang w:eastAsia="en-US"/>
        </w:rPr>
        <w:t>.</w:t>
      </w:r>
      <w:r w:rsidR="008A6ECB" w:rsidRPr="0038522D">
        <w:rPr>
          <w:lang w:eastAsia="en-US"/>
        </w:rPr>
        <w:t xml:space="preserve"> </w:t>
      </w:r>
      <w:r w:rsidR="003B6B5F" w:rsidRPr="0038522D">
        <w:rPr>
          <w:lang w:eastAsia="en-US"/>
        </w:rPr>
        <w:t xml:space="preserve">Также </w:t>
      </w:r>
      <w:r w:rsidR="008A6ECB" w:rsidRPr="0038522D">
        <w:rPr>
          <w:lang w:eastAsia="en-US"/>
        </w:rPr>
        <w:t>возможным направлением исследований является поиск глюонной компоненты</w:t>
      </w:r>
      <w:r w:rsidR="00D1407E" w:rsidRPr="0038522D">
        <w:rPr>
          <w:lang w:eastAsia="en-US"/>
        </w:rPr>
        <w:t xml:space="preserve"> в</w:t>
      </w:r>
      <w:r w:rsidR="00655E4A" w:rsidRPr="0038522D">
        <w:rPr>
          <w:lang w:eastAsia="en-US"/>
        </w:rPr>
        <w:t xml:space="preserve"> </w:t>
      </w:r>
      <w:r w:rsidR="008A6ECB" w:rsidRPr="0038522D">
        <w:rPr>
          <w:lang w:eastAsia="en-US"/>
        </w:rPr>
        <w:t>легких экзотических состояниях. Такие состояния</w:t>
      </w:r>
      <w:r w:rsidR="00AA7C51" w:rsidRPr="0038522D">
        <w:rPr>
          <w:lang w:eastAsia="en-US"/>
        </w:rPr>
        <w:t xml:space="preserve"> не</w:t>
      </w:r>
      <w:r w:rsidR="00655E4A" w:rsidRPr="0038522D">
        <w:rPr>
          <w:lang w:eastAsia="en-US"/>
        </w:rPr>
        <w:t xml:space="preserve"> </w:t>
      </w:r>
      <w:r w:rsidR="008A6ECB" w:rsidRPr="0038522D">
        <w:rPr>
          <w:lang w:eastAsia="en-US"/>
        </w:rPr>
        <w:t>должны чувствовать поперечные поляризационные эффекты (</w:t>
      </w:r>
      <w:r w:rsidR="008A6ECB" w:rsidRPr="0038522D">
        <w:rPr>
          <w:i/>
          <w:lang w:eastAsia="en-US"/>
        </w:rPr>
        <w:t>A</w:t>
      </w:r>
      <w:r w:rsidR="008A6ECB" w:rsidRPr="0038522D">
        <w:rPr>
          <w:vertAlign w:val="subscript"/>
          <w:lang w:eastAsia="en-US"/>
        </w:rPr>
        <w:t>NN</w:t>
      </w:r>
      <w:r w:rsidR="008A6ECB" w:rsidRPr="0038522D">
        <w:rPr>
          <w:lang w:eastAsia="en-US"/>
        </w:rPr>
        <w:t>), но быть чувствительны</w:t>
      </w:r>
      <w:r w:rsidR="00AA7C51" w:rsidRPr="0038522D">
        <w:rPr>
          <w:lang w:eastAsia="en-US"/>
        </w:rPr>
        <w:t xml:space="preserve"> к </w:t>
      </w:r>
      <w:r w:rsidR="008A6ECB" w:rsidRPr="0038522D">
        <w:rPr>
          <w:lang w:eastAsia="en-US"/>
        </w:rPr>
        <w:t>продольным асимметриям</w:t>
      </w:r>
      <w:r w:rsidR="001C7554" w:rsidRPr="0038522D">
        <w:rPr>
          <w:lang w:eastAsia="en-US"/>
        </w:rPr>
        <w:t>.</w:t>
      </w:r>
    </w:p>
    <w:p w14:paraId="0AC68455" w14:textId="77777777" w:rsidR="001C7554" w:rsidRPr="0038522D" w:rsidRDefault="00DC646A" w:rsidP="009D6933">
      <w:pPr>
        <w:pStyle w:val="ac"/>
        <w:rPr>
          <w:rFonts w:eastAsia="Calibri"/>
          <w:lang w:eastAsia="en-US"/>
        </w:rPr>
      </w:pPr>
      <w:r w:rsidRPr="0038522D">
        <w:rPr>
          <w:rFonts w:eastAsia="Calibri"/>
          <w:lang w:eastAsia="en-US"/>
        </w:rPr>
        <w:t>Создание поляризованного анти</w:t>
      </w:r>
      <w:r w:rsidR="00C20C7D" w:rsidRPr="0038522D">
        <w:rPr>
          <w:rFonts w:eastAsia="Calibri"/>
          <w:lang w:eastAsia="en-US"/>
        </w:rPr>
        <w:t>протонного пучка также позволит проводить прецизионные исследования по спектроскопии</w:t>
      </w:r>
      <w:r w:rsidR="00D1407E" w:rsidRPr="0038522D">
        <w:rPr>
          <w:rFonts w:eastAsia="Calibri"/>
          <w:lang w:eastAsia="en-US"/>
        </w:rPr>
        <w:t xml:space="preserve"> с</w:t>
      </w:r>
      <w:r w:rsidR="00655E4A" w:rsidRPr="0038522D">
        <w:rPr>
          <w:rFonts w:eastAsia="Calibri"/>
          <w:lang w:eastAsia="en-US"/>
        </w:rPr>
        <w:t xml:space="preserve"> </w:t>
      </w:r>
      <w:r w:rsidR="00C20C7D" w:rsidRPr="0038522D">
        <w:rPr>
          <w:rFonts w:eastAsia="Calibri"/>
          <w:lang w:eastAsia="en-US"/>
        </w:rPr>
        <w:t>использованием парциально-волнового анализа.</w:t>
      </w:r>
      <w:r w:rsidR="00D1407E" w:rsidRPr="0038522D">
        <w:rPr>
          <w:rFonts w:eastAsia="Calibri"/>
          <w:lang w:eastAsia="en-US"/>
        </w:rPr>
        <w:t xml:space="preserve"> В</w:t>
      </w:r>
      <w:r w:rsidR="00655E4A" w:rsidRPr="0038522D">
        <w:rPr>
          <w:rFonts w:eastAsia="Calibri"/>
          <w:lang w:eastAsia="en-US"/>
        </w:rPr>
        <w:t xml:space="preserve"> </w:t>
      </w:r>
      <w:r w:rsidR="00C20C7D" w:rsidRPr="0038522D">
        <w:rPr>
          <w:rFonts w:eastAsia="Calibri"/>
          <w:lang w:eastAsia="en-US"/>
        </w:rPr>
        <w:t>качестве аппарата для проведения таких исследований предлагается использо</w:t>
      </w:r>
      <w:r w:rsidR="00975969" w:rsidRPr="0038522D">
        <w:rPr>
          <w:rFonts w:eastAsia="Calibri"/>
          <w:lang w:eastAsia="en-US"/>
        </w:rPr>
        <w:softHyphen/>
      </w:r>
      <w:r w:rsidR="00C20C7D" w:rsidRPr="0038522D">
        <w:rPr>
          <w:rFonts w:eastAsia="Calibri"/>
          <w:lang w:eastAsia="en-US"/>
        </w:rPr>
        <w:t>вать методы, развиваемые для эксперимента ПАНДА [</w:t>
      </w:r>
      <w:r w:rsidR="00C20C7D" w:rsidRPr="0038522D">
        <w:rPr>
          <w:rStyle w:val="ab"/>
          <w:rFonts w:eastAsia="Calibri"/>
          <w:vertAlign w:val="baseline"/>
          <w:lang w:eastAsia="en-US"/>
        </w:rPr>
        <w:endnoteReference w:id="35"/>
      </w:r>
      <w:r w:rsidR="00C20C7D" w:rsidRPr="0038522D">
        <w:rPr>
          <w:rFonts w:eastAsia="Calibri"/>
          <w:lang w:eastAsia="en-US"/>
        </w:rPr>
        <w:t>]</w:t>
      </w:r>
      <w:r w:rsidR="001C7554" w:rsidRPr="0038522D">
        <w:rPr>
          <w:rFonts w:eastAsia="Calibri"/>
          <w:lang w:eastAsia="en-US"/>
        </w:rPr>
        <w:t>.</w:t>
      </w:r>
    </w:p>
    <w:p w14:paraId="7CCF5ECE" w14:textId="51910BE8" w:rsidR="001C7554" w:rsidRPr="0038522D" w:rsidRDefault="00CD6371" w:rsidP="009D6933">
      <w:pPr>
        <w:pStyle w:val="ac"/>
        <w:rPr>
          <w:rFonts w:eastAsia="Calibri"/>
          <w:lang w:eastAsia="en-US"/>
        </w:rPr>
      </w:pPr>
      <w:r w:rsidRPr="0038522D">
        <w:rPr>
          <w:rFonts w:eastAsia="Calibri"/>
          <w:lang w:eastAsia="en-US"/>
        </w:rPr>
        <w:t>Еще одним интересным направлением исследований, где непосредственно сравни</w:t>
      </w:r>
      <w:r w:rsidR="00975969" w:rsidRPr="0038522D">
        <w:rPr>
          <w:rFonts w:eastAsia="Calibri"/>
          <w:lang w:eastAsia="en-US"/>
        </w:rPr>
        <w:softHyphen/>
      </w:r>
      <w:r w:rsidRPr="0038522D">
        <w:rPr>
          <w:rFonts w:eastAsia="Calibri"/>
          <w:lang w:eastAsia="en-US"/>
        </w:rPr>
        <w:t>ваются результаты взаимодействия антипротонов</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протонами, является изучение упругих реакций. Данная опция также предусмотрена</w:t>
      </w:r>
      <w:r w:rsidR="00D1407E" w:rsidRPr="0038522D">
        <w:rPr>
          <w:rFonts w:eastAsia="Calibri"/>
          <w:lang w:eastAsia="en-US"/>
        </w:rPr>
        <w:t xml:space="preserve"> в</w:t>
      </w:r>
      <w:r w:rsidR="00655E4A" w:rsidRPr="0038522D">
        <w:rPr>
          <w:rFonts w:eastAsia="Calibri"/>
          <w:lang w:eastAsia="en-US"/>
        </w:rPr>
        <w:t xml:space="preserve"> </w:t>
      </w:r>
      <w:r w:rsidR="00E33368" w:rsidRPr="0038522D">
        <w:rPr>
          <w:rFonts w:eastAsia="Calibri"/>
          <w:lang w:eastAsia="en-US"/>
        </w:rPr>
        <w:t xml:space="preserve">предлагаемом </w:t>
      </w:r>
      <w:r w:rsidRPr="0038522D">
        <w:rPr>
          <w:rFonts w:eastAsia="Calibri"/>
          <w:lang w:eastAsia="en-US"/>
        </w:rPr>
        <w:t>эксперименте,</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описание подобных измерений приведено ниже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разделе </w:t>
      </w:r>
      <w:r w:rsidR="00AA1F96">
        <w:fldChar w:fldCharType="begin"/>
      </w:r>
      <w:r w:rsidR="00B46F54">
        <w:instrText xml:space="preserve"> REF _Ref490041826 \r \h </w:instrText>
      </w:r>
      <w:r w:rsidR="00AA1F96">
        <w:fldChar w:fldCharType="separate"/>
      </w:r>
      <w:r w:rsidR="008D05A3">
        <w:t>2.3.1</w:t>
      </w:r>
      <w:r w:rsidR="00AA1F96">
        <w:fldChar w:fldCharType="end"/>
      </w:r>
      <w:r w:rsidRPr="0038522D">
        <w:rPr>
          <w:rFonts w:eastAsia="Calibri"/>
          <w:lang w:eastAsia="en-US"/>
        </w:rPr>
        <w:t>, посвященном поляриметрии</w:t>
      </w:r>
      <w:r w:rsidR="001C7554" w:rsidRPr="0038522D">
        <w:rPr>
          <w:rFonts w:eastAsia="Calibri"/>
          <w:lang w:eastAsia="en-US"/>
        </w:rPr>
        <w:t>.</w:t>
      </w:r>
    </w:p>
    <w:p w14:paraId="3A75124D" w14:textId="77777777" w:rsidR="001C7554" w:rsidRPr="0038522D" w:rsidRDefault="00F366AD" w:rsidP="00A75A28">
      <w:pPr>
        <w:pStyle w:val="ac"/>
        <w:rPr>
          <w:rFonts w:eastAsia="Calibri"/>
          <w:bCs/>
          <w:lang w:eastAsia="en-US"/>
        </w:rPr>
      </w:pPr>
      <w:r w:rsidRPr="0038522D">
        <w:rPr>
          <w:lang w:eastAsia="en-US"/>
        </w:rPr>
        <w:t>На установке СПАСЧАРМ возможны две моды работы</w:t>
      </w:r>
      <w:r w:rsidR="00D1407E" w:rsidRPr="0038522D">
        <w:rPr>
          <w:lang w:eastAsia="en-US"/>
        </w:rPr>
        <w:t xml:space="preserve"> с</w:t>
      </w:r>
      <w:r w:rsidR="00655E4A" w:rsidRPr="0038522D">
        <w:rPr>
          <w:lang w:eastAsia="en-US"/>
        </w:rPr>
        <w:t xml:space="preserve"> </w:t>
      </w:r>
      <w:r w:rsidRPr="0038522D">
        <w:rPr>
          <w:lang w:eastAsia="en-US"/>
        </w:rPr>
        <w:t xml:space="preserve">пучком антипротонов: первая </w:t>
      </w:r>
      <w:r w:rsidR="00DA3ADC" w:rsidRPr="0038522D">
        <w:rPr>
          <w:lang w:eastAsia="en-US"/>
        </w:rPr>
        <w:t xml:space="preserve">стадия эксперимента </w:t>
      </w:r>
      <w:r w:rsidRPr="0038522D">
        <w:rPr>
          <w:lang w:eastAsia="en-US"/>
        </w:rPr>
        <w:t xml:space="preserve">предполагает использование </w:t>
      </w:r>
      <w:r w:rsidR="00DA3ADC" w:rsidRPr="0038522D">
        <w:rPr>
          <w:lang w:eastAsia="en-US"/>
        </w:rPr>
        <w:t>неполяризованного пучка</w:t>
      </w:r>
      <w:r w:rsidR="00D1407E" w:rsidRPr="0038522D">
        <w:rPr>
          <w:lang w:eastAsia="en-US"/>
        </w:rPr>
        <w:t xml:space="preserve"> и </w:t>
      </w:r>
      <w:r w:rsidR="00DA3ADC" w:rsidRPr="0038522D">
        <w:rPr>
          <w:lang w:eastAsia="en-US"/>
        </w:rPr>
        <w:t>поляризованной мишени,</w:t>
      </w:r>
      <w:r w:rsidR="00D1407E" w:rsidRPr="0038522D">
        <w:rPr>
          <w:lang w:eastAsia="en-US"/>
        </w:rPr>
        <w:t xml:space="preserve"> а</w:t>
      </w:r>
      <w:r w:rsidR="00655E4A" w:rsidRPr="0038522D">
        <w:rPr>
          <w:lang w:eastAsia="en-US"/>
        </w:rPr>
        <w:t xml:space="preserve"> </w:t>
      </w:r>
      <w:r w:rsidR="00DA3ADC" w:rsidRPr="0038522D">
        <w:rPr>
          <w:lang w:eastAsia="en-US"/>
        </w:rPr>
        <w:t xml:space="preserve">вторая </w:t>
      </w:r>
      <w:r w:rsidR="009B40C2" w:rsidRPr="0038522D">
        <w:rPr>
          <w:lang w:eastAsia="en-US"/>
        </w:rPr>
        <w:t>—</w:t>
      </w:r>
      <w:r w:rsidR="00DA3ADC" w:rsidRPr="0038522D">
        <w:rPr>
          <w:lang w:eastAsia="en-US"/>
        </w:rPr>
        <w:t xml:space="preserve"> поляризованный пучок</w:t>
      </w:r>
      <w:r w:rsidRPr="0038522D">
        <w:rPr>
          <w:lang w:eastAsia="en-US"/>
        </w:rPr>
        <w:t>. Неполяризованный отрица</w:t>
      </w:r>
      <w:r w:rsidR="00975969" w:rsidRPr="0038522D">
        <w:rPr>
          <w:lang w:eastAsia="en-US"/>
        </w:rPr>
        <w:softHyphen/>
      </w:r>
      <w:r w:rsidRPr="0038522D">
        <w:rPr>
          <w:lang w:eastAsia="en-US"/>
        </w:rPr>
        <w:t xml:space="preserve">тельно заряженный пучок имеет следующий состав: </w:t>
      </w:r>
      <w:r w:rsidRPr="0038522D">
        <w:rPr>
          <w:rFonts w:eastAsia="Calibri"/>
          <w:bCs/>
          <w:lang w:eastAsia="en-US"/>
        </w:rPr>
        <w:t>(</w:t>
      </w:r>
      <w:r w:rsidRPr="0038522D">
        <w:rPr>
          <w:rFonts w:eastAsia="Calibri"/>
          <w:bCs/>
          <w:i/>
          <w:lang w:eastAsia="en-US"/>
        </w:rPr>
        <w:t>π</w:t>
      </w:r>
      <w:r w:rsidR="00AE06E3" w:rsidRPr="0038522D">
        <w:rPr>
          <w:rFonts w:eastAsia="Calibri"/>
          <w:bCs/>
          <w:i/>
          <w:lang w:eastAsia="en-US"/>
        </w:rPr>
        <w:t>⁻</w:t>
      </w:r>
      <w:r w:rsidRPr="0038522D">
        <w:rPr>
          <w:rFonts w:eastAsia="Calibri"/>
          <w:bCs/>
          <w:i/>
          <w:lang w:eastAsia="en-US"/>
        </w:rPr>
        <w:t>/K</w:t>
      </w:r>
      <w:r w:rsidR="00AE06E3" w:rsidRPr="0038522D">
        <w:rPr>
          <w:rFonts w:eastAsia="Calibri"/>
          <w:bCs/>
          <w:i/>
          <w:lang w:eastAsia="en-US"/>
        </w:rPr>
        <w:t>⁻</w:t>
      </w:r>
      <w:r w:rsidRPr="0038522D">
        <w:rPr>
          <w:rFonts w:eastAsia="Calibri"/>
          <w:bCs/>
          <w:i/>
          <w:lang w:eastAsia="en-US"/>
        </w:rPr>
        <w:t>/p</w:t>
      </w:r>
      <w:r w:rsidRPr="0038522D">
        <w:rPr>
          <w:rFonts w:eastAsia="Calibri"/>
          <w:bCs/>
          <w:lang w:eastAsia="en-US"/>
        </w:rPr>
        <w:t>᷈ ): 97.9/1.8/0.3%</w:t>
      </w:r>
      <w:r w:rsidR="001C7554" w:rsidRPr="0038522D">
        <w:rPr>
          <w:rFonts w:eastAsia="Calibri"/>
          <w:bCs/>
          <w:lang w:eastAsia="en-US"/>
        </w:rPr>
        <w:t>.</w:t>
      </w:r>
    </w:p>
    <w:p w14:paraId="384BEB6A" w14:textId="7EB4039B" w:rsidR="001C7554" w:rsidRPr="0038522D" w:rsidRDefault="00F366AD" w:rsidP="00A75A28">
      <w:pPr>
        <w:pStyle w:val="ac"/>
        <w:rPr>
          <w:rFonts w:eastAsia="Calibri"/>
          <w:lang w:eastAsia="en-US"/>
        </w:rPr>
      </w:pPr>
      <w:r w:rsidRPr="0038522D">
        <w:rPr>
          <w:rFonts w:eastAsia="Calibri"/>
          <w:lang w:eastAsia="en-US"/>
        </w:rPr>
        <w:t>Интегральная статистика для поляризованного антипротонного пучка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энергией 34</w:t>
      </w:r>
      <w:r w:rsidR="00D75F62" w:rsidRPr="0038522D">
        <w:rPr>
          <w:rFonts w:eastAsia="Calibri"/>
          <w:lang w:eastAsia="en-US"/>
        </w:rPr>
        <w:t> ГэВ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интенсивностью 80</w:t>
      </w:r>
      <w:r w:rsidR="003B6B5F" w:rsidRPr="0038522D">
        <w:rPr>
          <w:rFonts w:eastAsia="Calibri"/>
          <w:lang w:eastAsia="en-US"/>
        </w:rPr>
        <w:t> </w:t>
      </w:r>
      <w:r w:rsidR="00C97B86">
        <w:rPr>
          <w:rFonts w:eastAsia="Calibri"/>
          <w:lang w:eastAsia="en-US"/>
        </w:rPr>
        <w:t>тыс.</w:t>
      </w:r>
      <w:r w:rsidRPr="0038522D">
        <w:rPr>
          <w:rFonts w:eastAsia="Calibri"/>
          <w:lang w:eastAsia="en-US"/>
        </w:rPr>
        <w:t xml:space="preserve"> за сброс за 30 дней набора представлена</w:t>
      </w:r>
      <w:r w:rsidR="00D1407E" w:rsidRPr="0038522D">
        <w:rPr>
          <w:rFonts w:eastAsia="Calibri"/>
          <w:lang w:eastAsia="en-US"/>
        </w:rPr>
        <w:t xml:space="preserve"> в</w:t>
      </w:r>
      <w:r w:rsidR="00655E4A" w:rsidRPr="0038522D">
        <w:rPr>
          <w:rFonts w:eastAsia="Calibri"/>
          <w:lang w:eastAsia="en-US"/>
        </w:rPr>
        <w:t xml:space="preserve"> </w:t>
      </w:r>
      <w:r w:rsidR="00AA1F96">
        <w:fldChar w:fldCharType="begin"/>
      </w:r>
      <w:r w:rsidR="00B46F54">
        <w:instrText xml:space="preserve"> REF _Ref488161094 \h</w:instrText>
      </w:r>
      <w:r w:rsidR="00AA1F96">
        <w:fldChar w:fldCharType="separate"/>
      </w:r>
      <w:r w:rsidR="008D05A3" w:rsidRPr="0038522D">
        <w:t>Табл. </w:t>
      </w:r>
      <w:r w:rsidR="008D05A3">
        <w:rPr>
          <w:noProof/>
        </w:rPr>
        <w:t>1</w:t>
      </w:r>
      <w:r w:rsidR="008D05A3">
        <w:t>.</w:t>
      </w:r>
      <w:r w:rsidR="008D05A3">
        <w:rPr>
          <w:noProof/>
        </w:rPr>
        <w:t>1</w:t>
      </w:r>
      <w:r w:rsidR="00AA1F96">
        <w:fldChar w:fldCharType="end"/>
      </w:r>
      <w:r w:rsidRPr="0038522D">
        <w:rPr>
          <w:rFonts w:eastAsia="Calibri"/>
          <w:lang w:eastAsia="en-US"/>
        </w:rPr>
        <w:t xml:space="preserve">. </w:t>
      </w:r>
    </w:p>
    <w:p w14:paraId="53931A5F" w14:textId="573FBCD4" w:rsidR="00F366AD" w:rsidRPr="0038522D" w:rsidRDefault="00545B93" w:rsidP="007F0564">
      <w:pPr>
        <w:pStyle w:val="aff6"/>
      </w:pPr>
      <w:bookmarkStart w:id="69" w:name="_Ref488161094"/>
      <w:r w:rsidRPr="0038522D">
        <w:t>Табл. </w:t>
      </w:r>
      <w:fldSimple w:instr=" STYLEREF 1 \s ">
        <w:r w:rsidR="008D05A3">
          <w:rPr>
            <w:noProof/>
          </w:rPr>
          <w:t>1</w:t>
        </w:r>
      </w:fldSimple>
      <w:r w:rsidR="001B221A">
        <w:t>.</w:t>
      </w:r>
      <w:fldSimple w:instr=" SEQ Табл._ \* ARABIC \s 1 ">
        <w:r w:rsidR="008D05A3">
          <w:rPr>
            <w:noProof/>
          </w:rPr>
          <w:t>1</w:t>
        </w:r>
      </w:fldSimple>
      <w:bookmarkEnd w:id="69"/>
      <w:r w:rsidR="00F366AD" w:rsidRPr="0038522D">
        <w:rPr>
          <w:sz w:val="24"/>
          <w:szCs w:val="24"/>
        </w:rPr>
        <w:t xml:space="preserve"> </w:t>
      </w:r>
      <w:r w:rsidR="00F366AD" w:rsidRPr="0038522D">
        <w:t>Ожидаемое число событий N</w:t>
      </w:r>
      <w:r w:rsidR="00F366AD" w:rsidRPr="0038522D">
        <w:rPr>
          <w:vertAlign w:val="subscript"/>
        </w:rPr>
        <w:t>EV</w:t>
      </w:r>
      <w:r w:rsidR="00D1407E" w:rsidRPr="0038522D">
        <w:t xml:space="preserve"> и</w:t>
      </w:r>
      <w:r w:rsidR="00655E4A" w:rsidRPr="0038522D">
        <w:t xml:space="preserve"> </w:t>
      </w:r>
      <w:r w:rsidR="00F366AD" w:rsidRPr="0038522D">
        <w:t>отношение эффекта</w:t>
      </w:r>
      <w:r w:rsidR="00AA7C51" w:rsidRPr="0038522D">
        <w:t xml:space="preserve"> к</w:t>
      </w:r>
      <w:r w:rsidR="00655E4A" w:rsidRPr="0038522D">
        <w:t xml:space="preserve"> </w:t>
      </w:r>
      <w:r w:rsidR="00F366AD" w:rsidRPr="0038522D">
        <w:t xml:space="preserve">фону S/B для месячного сеанса </w:t>
      </w:r>
      <w:r w:rsidR="00E23784" w:rsidRPr="0038522D">
        <w:br/>
      </w:r>
      <w:r w:rsidR="00F366AD" w:rsidRPr="0038522D">
        <w:t>на поляризованном антипротонном пучке</w:t>
      </w:r>
      <w:r w:rsidR="00D1407E" w:rsidRPr="0038522D">
        <w:t xml:space="preserve"> с </w:t>
      </w:r>
      <w:r w:rsidR="00F366AD" w:rsidRPr="0038522D">
        <w:t>энергией 34</w:t>
      </w:r>
      <w:r w:rsidR="00D75F62" w:rsidRPr="0038522D">
        <w:t> ГэВ</w:t>
      </w:r>
      <w:r w:rsidR="00F366AD" w:rsidRPr="0038522D">
        <w:t xml:space="preserve"> (3.6·10</w:t>
      </w:r>
      <w:r w:rsidR="00D719F1" w:rsidRPr="0038522D">
        <w:t>⁹</w:t>
      </w:r>
      <w:r w:rsidR="00537054" w:rsidRPr="0038522D">
        <w:t xml:space="preserve"> взаимодействий)</w:t>
      </w:r>
      <w:r w:rsidR="004023DD">
        <w:rPr>
          <w:rStyle w:val="af8"/>
        </w:rPr>
        <w:footnoteReference w:id="13"/>
      </w:r>
    </w:p>
    <w:tbl>
      <w:tblPr>
        <w:tblStyle w:val="affc"/>
        <w:tblW w:w="0" w:type="auto"/>
        <w:tblLook w:val="04A0" w:firstRow="1" w:lastRow="0" w:firstColumn="1" w:lastColumn="0" w:noHBand="0" w:noVBand="1"/>
      </w:tblPr>
      <w:tblGrid>
        <w:gridCol w:w="445"/>
        <w:gridCol w:w="1019"/>
        <w:gridCol w:w="908"/>
        <w:gridCol w:w="550"/>
        <w:gridCol w:w="456"/>
        <w:gridCol w:w="1150"/>
        <w:gridCol w:w="908"/>
        <w:gridCol w:w="636"/>
      </w:tblGrid>
      <w:tr w:rsidR="00F366AD" w:rsidRPr="0038522D" w14:paraId="10DAD3B2" w14:textId="77777777" w:rsidTr="006E50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D6798AF" w14:textId="77777777" w:rsidR="00F366AD" w:rsidRPr="000465E8" w:rsidRDefault="00F366AD" w:rsidP="002B3EDD">
            <w:pPr>
              <w:jc w:val="both"/>
              <w:rPr>
                <w:rFonts w:ascii="Times New Roman" w:hAnsi="Times New Roman"/>
                <w:b w:val="0"/>
                <w:bCs/>
              </w:rPr>
            </w:pPr>
            <w:r w:rsidRPr="000465E8">
              <w:rPr>
                <w:rFonts w:ascii="Times New Roman" w:hAnsi="Times New Roman"/>
                <w:b w:val="0"/>
                <w:bCs/>
              </w:rPr>
              <w:t>№</w:t>
            </w:r>
          </w:p>
        </w:tc>
        <w:tc>
          <w:tcPr>
            <w:tcW w:w="0" w:type="auto"/>
            <w:hideMark/>
          </w:tcPr>
          <w:p w14:paraId="1A595A2D" w14:textId="77777777" w:rsidR="00F366AD" w:rsidRPr="000465E8"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rPr>
            </w:pPr>
            <w:r w:rsidRPr="000465E8">
              <w:rPr>
                <w:rFonts w:ascii="Times New Roman" w:hAnsi="Times New Roman"/>
                <w:b w:val="0"/>
                <w:bCs/>
              </w:rPr>
              <w:t>частица</w:t>
            </w:r>
          </w:p>
        </w:tc>
        <w:tc>
          <w:tcPr>
            <w:tcW w:w="0" w:type="auto"/>
            <w:hideMark/>
          </w:tcPr>
          <w:p w14:paraId="70E539B3" w14:textId="77777777" w:rsidR="00F366AD" w:rsidRPr="000465E8"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rPr>
            </w:pPr>
            <w:r w:rsidRPr="000465E8">
              <w:rPr>
                <w:rFonts w:ascii="Times New Roman" w:hAnsi="Times New Roman"/>
                <w:b w:val="0"/>
                <w:bCs/>
                <w:i/>
                <w:iCs/>
              </w:rPr>
              <w:t>N</w:t>
            </w:r>
            <w:r w:rsidRPr="000465E8">
              <w:rPr>
                <w:rFonts w:ascii="Times New Roman" w:hAnsi="Times New Roman"/>
                <w:b w:val="0"/>
                <w:bCs/>
                <w:i/>
                <w:iCs/>
                <w:vertAlign w:val="subscript"/>
              </w:rPr>
              <w:t>EV</w:t>
            </w:r>
          </w:p>
        </w:tc>
        <w:tc>
          <w:tcPr>
            <w:tcW w:w="0" w:type="auto"/>
            <w:hideMark/>
          </w:tcPr>
          <w:p w14:paraId="24E38190" w14:textId="77777777" w:rsidR="00F366AD" w:rsidRPr="000465E8"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rPr>
            </w:pPr>
            <w:r w:rsidRPr="000465E8">
              <w:rPr>
                <w:rFonts w:ascii="Times New Roman" w:hAnsi="Times New Roman"/>
                <w:b w:val="0"/>
                <w:bCs/>
                <w:i/>
                <w:iCs/>
              </w:rPr>
              <w:t>S/B</w:t>
            </w:r>
          </w:p>
        </w:tc>
        <w:tc>
          <w:tcPr>
            <w:tcW w:w="0" w:type="auto"/>
            <w:hideMark/>
          </w:tcPr>
          <w:p w14:paraId="46EE3CC4" w14:textId="77777777" w:rsidR="00F366AD" w:rsidRPr="000465E8"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rPr>
            </w:pPr>
            <w:r w:rsidRPr="000465E8">
              <w:rPr>
                <w:rFonts w:ascii="Times New Roman" w:hAnsi="Times New Roman"/>
                <w:b w:val="0"/>
                <w:bCs/>
              </w:rPr>
              <w:t>№</w:t>
            </w:r>
          </w:p>
        </w:tc>
        <w:tc>
          <w:tcPr>
            <w:tcW w:w="0" w:type="auto"/>
            <w:hideMark/>
          </w:tcPr>
          <w:p w14:paraId="3C9E01AC" w14:textId="77777777" w:rsidR="00F366AD" w:rsidRPr="000465E8"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rPr>
            </w:pPr>
            <w:r w:rsidRPr="000465E8">
              <w:rPr>
                <w:rFonts w:ascii="Times New Roman" w:hAnsi="Times New Roman"/>
                <w:b w:val="0"/>
                <w:bCs/>
              </w:rPr>
              <w:t>частица</w:t>
            </w:r>
          </w:p>
        </w:tc>
        <w:tc>
          <w:tcPr>
            <w:tcW w:w="0" w:type="auto"/>
            <w:hideMark/>
          </w:tcPr>
          <w:p w14:paraId="14B2EE7E" w14:textId="77777777" w:rsidR="00F366AD" w:rsidRPr="000465E8"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rPr>
            </w:pPr>
            <w:r w:rsidRPr="000465E8">
              <w:rPr>
                <w:rFonts w:ascii="Times New Roman" w:hAnsi="Times New Roman"/>
                <w:b w:val="0"/>
                <w:bCs/>
                <w:i/>
                <w:iCs/>
              </w:rPr>
              <w:t>N</w:t>
            </w:r>
            <w:r w:rsidRPr="000465E8">
              <w:rPr>
                <w:rFonts w:ascii="Times New Roman" w:hAnsi="Times New Roman"/>
                <w:b w:val="0"/>
                <w:bCs/>
                <w:i/>
                <w:iCs/>
                <w:vertAlign w:val="subscript"/>
              </w:rPr>
              <w:t>EV</w:t>
            </w:r>
          </w:p>
        </w:tc>
        <w:tc>
          <w:tcPr>
            <w:tcW w:w="0" w:type="auto"/>
            <w:hideMark/>
          </w:tcPr>
          <w:p w14:paraId="2F74046F" w14:textId="77777777" w:rsidR="00F366AD" w:rsidRPr="000465E8"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rPr>
            </w:pPr>
            <w:r w:rsidRPr="000465E8">
              <w:rPr>
                <w:rFonts w:ascii="Times New Roman" w:hAnsi="Times New Roman"/>
                <w:b w:val="0"/>
                <w:bCs/>
                <w:i/>
                <w:iCs/>
              </w:rPr>
              <w:t>S/B</w:t>
            </w:r>
          </w:p>
        </w:tc>
      </w:tr>
      <w:tr w:rsidR="00F366AD" w:rsidRPr="0038522D" w14:paraId="78A90486"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35F7FE13" w14:textId="77777777" w:rsidR="00F366AD" w:rsidRPr="0038522D" w:rsidRDefault="00F366AD" w:rsidP="002B3EDD">
            <w:pPr>
              <w:jc w:val="both"/>
            </w:pPr>
            <w:r w:rsidRPr="0038522D">
              <w:t>1</w:t>
            </w:r>
          </w:p>
        </w:tc>
        <w:tc>
          <w:tcPr>
            <w:tcW w:w="0" w:type="auto"/>
            <w:hideMark/>
          </w:tcPr>
          <w:p w14:paraId="05DAF167" w14:textId="77777777" w:rsidR="00F366AD" w:rsidRPr="000465E8" w:rsidRDefault="000328BD" w:rsidP="002B3EDD">
            <w:pPr>
              <w:jc w:val="both"/>
              <w:cnfStyle w:val="000000000000" w:firstRow="0" w:lastRow="0" w:firstColumn="0" w:lastColumn="0" w:oddVBand="0" w:evenVBand="0" w:oddHBand="0" w:evenHBand="0" w:firstRowFirstColumn="0" w:firstRowLastColumn="0" w:lastRowFirstColumn="0" w:lastRowLastColumn="0"/>
              <w:rPr>
                <w:i/>
                <w:iCs/>
              </w:rPr>
            </w:pPr>
            <w:r w:rsidRPr="000465E8">
              <w:rPr>
                <w:i/>
                <w:iCs/>
              </w:rPr>
              <w:t>π⁺</w:t>
            </w:r>
          </w:p>
        </w:tc>
        <w:tc>
          <w:tcPr>
            <w:tcW w:w="0" w:type="auto"/>
            <w:hideMark/>
          </w:tcPr>
          <w:p w14:paraId="3B6BAF5F"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2.1·10</w:t>
            </w:r>
            <w:r w:rsidR="00D719F1" w:rsidRPr="0038522D">
              <w:t>⁹</w:t>
            </w:r>
          </w:p>
        </w:tc>
        <w:tc>
          <w:tcPr>
            <w:tcW w:w="0" w:type="auto"/>
          </w:tcPr>
          <w:p w14:paraId="2D3396C5"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2F2BD371"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7</w:t>
            </w:r>
          </w:p>
        </w:tc>
        <w:tc>
          <w:tcPr>
            <w:tcW w:w="0" w:type="auto"/>
            <w:hideMark/>
          </w:tcPr>
          <w:p w14:paraId="3F5B61A7" w14:textId="77777777" w:rsidR="00F366AD" w:rsidRPr="000465E8" w:rsidRDefault="00F366AD" w:rsidP="002B3EDD">
            <w:pPr>
              <w:jc w:val="both"/>
              <w:cnfStyle w:val="000000000000" w:firstRow="0" w:lastRow="0" w:firstColumn="0" w:lastColumn="0" w:oddVBand="0" w:evenVBand="0" w:oddHBand="0" w:evenHBand="0" w:firstRowFirstColumn="0" w:firstRowLastColumn="0" w:lastRowFirstColumn="0" w:lastRowLastColumn="0"/>
              <w:rPr>
                <w:i/>
                <w:iCs/>
              </w:rPr>
            </w:pPr>
            <w:r w:rsidRPr="000465E8">
              <w:rPr>
                <w:i/>
                <w:iCs/>
              </w:rPr>
              <w:t>n</w:t>
            </w:r>
          </w:p>
        </w:tc>
        <w:tc>
          <w:tcPr>
            <w:tcW w:w="0" w:type="auto"/>
            <w:hideMark/>
          </w:tcPr>
          <w:p w14:paraId="2FBE2813"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1.6·10</w:t>
            </w:r>
            <w:r w:rsidR="00D719F1" w:rsidRPr="0038522D">
              <w:t>⁸</w:t>
            </w:r>
          </w:p>
        </w:tc>
        <w:tc>
          <w:tcPr>
            <w:tcW w:w="0" w:type="auto"/>
          </w:tcPr>
          <w:p w14:paraId="2D1423AA"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p>
        </w:tc>
      </w:tr>
      <w:tr w:rsidR="00F366AD" w:rsidRPr="0038522D" w14:paraId="6862F433"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071F8BBC" w14:textId="77777777" w:rsidR="00F366AD" w:rsidRPr="0038522D" w:rsidRDefault="00F366AD" w:rsidP="002B3EDD">
            <w:pPr>
              <w:jc w:val="both"/>
            </w:pPr>
            <w:r w:rsidRPr="0038522D">
              <w:t>2</w:t>
            </w:r>
          </w:p>
        </w:tc>
        <w:tc>
          <w:tcPr>
            <w:tcW w:w="0" w:type="auto"/>
            <w:hideMark/>
          </w:tcPr>
          <w:p w14:paraId="604052EF" w14:textId="77777777" w:rsidR="00F366AD" w:rsidRPr="000465E8" w:rsidRDefault="00F366AD" w:rsidP="002B3EDD">
            <w:pPr>
              <w:jc w:val="both"/>
              <w:cnfStyle w:val="000000000000" w:firstRow="0" w:lastRow="0" w:firstColumn="0" w:lastColumn="0" w:oddVBand="0" w:evenVBand="0" w:oddHBand="0" w:evenHBand="0" w:firstRowFirstColumn="0" w:firstRowLastColumn="0" w:lastRowFirstColumn="0" w:lastRowLastColumn="0"/>
              <w:rPr>
                <w:i/>
                <w:iCs/>
              </w:rPr>
            </w:pPr>
            <w:r w:rsidRPr="000465E8">
              <w:rPr>
                <w:i/>
                <w:iCs/>
              </w:rPr>
              <w:t>π</w:t>
            </w:r>
            <w:r w:rsidR="00D719F1" w:rsidRPr="000465E8">
              <w:rPr>
                <w:i/>
                <w:iCs/>
              </w:rPr>
              <w:t>⁻</w:t>
            </w:r>
          </w:p>
        </w:tc>
        <w:tc>
          <w:tcPr>
            <w:tcW w:w="0" w:type="auto"/>
            <w:hideMark/>
          </w:tcPr>
          <w:p w14:paraId="1EBA780A"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2.6·10</w:t>
            </w:r>
            <w:r w:rsidR="00D719F1" w:rsidRPr="0038522D">
              <w:t>⁹</w:t>
            </w:r>
          </w:p>
        </w:tc>
        <w:tc>
          <w:tcPr>
            <w:tcW w:w="0" w:type="auto"/>
          </w:tcPr>
          <w:p w14:paraId="729BC99B"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5D92456E"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8</w:t>
            </w:r>
          </w:p>
        </w:tc>
        <w:tc>
          <w:tcPr>
            <w:tcW w:w="0" w:type="auto"/>
            <w:hideMark/>
          </w:tcPr>
          <w:p w14:paraId="4F7E6C32" w14:textId="77F056CE" w:rsidR="00F366AD" w:rsidRPr="000465E8" w:rsidRDefault="00624217" w:rsidP="002B3EDD">
            <w:pPr>
              <w:jc w:val="both"/>
              <w:cnfStyle w:val="000000000000" w:firstRow="0" w:lastRow="0" w:firstColumn="0" w:lastColumn="0" w:oddVBand="0" w:evenVBand="0" w:oddHBand="0" w:evenHBand="0" w:firstRowFirstColumn="0" w:firstRowLastColumn="0" w:lastRowFirstColumn="0" w:lastRowLastColumn="0"/>
            </w:pPr>
            <m:oMathPara>
              <m:oMathParaPr>
                <m:jc m:val="left"/>
              </m:oMathParaPr>
              <m:oMath>
                <m:acc>
                  <m:accPr>
                    <m:chr m:val="̅"/>
                    <m:ctrlPr>
                      <w:rPr>
                        <w:rFonts w:ascii="Cambria Math" w:eastAsia="Calibri" w:hAnsi="Cambria Math"/>
                        <w:bCs/>
                        <w:i/>
                        <w:lang w:eastAsia="en-US"/>
                      </w:rPr>
                    </m:ctrlPr>
                  </m:accPr>
                  <m:e>
                    <m:r>
                      <w:rPr>
                        <w:rFonts w:ascii="Cambria Math" w:eastAsia="Calibri" w:hAnsi="Cambria Math"/>
                        <w:lang w:eastAsia="en-US"/>
                      </w:rPr>
                      <m:t>n</m:t>
                    </m:r>
                  </m:e>
                </m:acc>
              </m:oMath>
            </m:oMathPara>
          </w:p>
        </w:tc>
        <w:tc>
          <w:tcPr>
            <w:tcW w:w="0" w:type="auto"/>
            <w:hideMark/>
          </w:tcPr>
          <w:p w14:paraId="40098ED5"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1.4·10</w:t>
            </w:r>
            <w:r w:rsidR="00D719F1" w:rsidRPr="0038522D">
              <w:t>⁹</w:t>
            </w:r>
          </w:p>
        </w:tc>
        <w:tc>
          <w:tcPr>
            <w:tcW w:w="0" w:type="auto"/>
          </w:tcPr>
          <w:p w14:paraId="49B964F5"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p>
        </w:tc>
      </w:tr>
      <w:tr w:rsidR="00F366AD" w:rsidRPr="0038522D" w14:paraId="011FE364"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373F49A1" w14:textId="77777777" w:rsidR="00F366AD" w:rsidRPr="0038522D" w:rsidRDefault="00F366AD" w:rsidP="002B3EDD">
            <w:pPr>
              <w:jc w:val="both"/>
            </w:pPr>
            <w:r w:rsidRPr="0038522D">
              <w:t>3</w:t>
            </w:r>
          </w:p>
        </w:tc>
        <w:tc>
          <w:tcPr>
            <w:tcW w:w="0" w:type="auto"/>
            <w:hideMark/>
          </w:tcPr>
          <w:p w14:paraId="11F87E0F" w14:textId="77777777" w:rsidR="00F366AD" w:rsidRPr="000465E8" w:rsidRDefault="00F366AD" w:rsidP="002B3EDD">
            <w:pPr>
              <w:jc w:val="both"/>
              <w:cnfStyle w:val="000000000000" w:firstRow="0" w:lastRow="0" w:firstColumn="0" w:lastColumn="0" w:oddVBand="0" w:evenVBand="0" w:oddHBand="0" w:evenHBand="0" w:firstRowFirstColumn="0" w:firstRowLastColumn="0" w:lastRowFirstColumn="0" w:lastRowLastColumn="0"/>
              <w:rPr>
                <w:i/>
                <w:iCs/>
              </w:rPr>
            </w:pPr>
            <w:r w:rsidRPr="000465E8">
              <w:rPr>
                <w:i/>
                <w:iCs/>
              </w:rPr>
              <w:t>K</w:t>
            </w:r>
            <w:r w:rsidR="00D719F1" w:rsidRPr="000465E8">
              <w:rPr>
                <w:i/>
                <w:iCs/>
              </w:rPr>
              <w:t>⁺</w:t>
            </w:r>
          </w:p>
        </w:tc>
        <w:tc>
          <w:tcPr>
            <w:tcW w:w="0" w:type="auto"/>
            <w:hideMark/>
          </w:tcPr>
          <w:p w14:paraId="0508AD64"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1.7·10</w:t>
            </w:r>
            <w:r w:rsidR="00D719F1" w:rsidRPr="0038522D">
              <w:t>⁸</w:t>
            </w:r>
          </w:p>
        </w:tc>
        <w:tc>
          <w:tcPr>
            <w:tcW w:w="0" w:type="auto"/>
          </w:tcPr>
          <w:p w14:paraId="38F081B0"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7DAC04CA"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9</w:t>
            </w:r>
          </w:p>
        </w:tc>
        <w:tc>
          <w:tcPr>
            <w:tcW w:w="0" w:type="auto"/>
            <w:hideMark/>
          </w:tcPr>
          <w:p w14:paraId="4B40C101" w14:textId="78B77353" w:rsidR="00F366AD" w:rsidRPr="0038522D" w:rsidRDefault="00624217" w:rsidP="002B3EDD">
            <w:pPr>
              <w:jc w:val="both"/>
              <w:cnfStyle w:val="000000000000" w:firstRow="0" w:lastRow="0" w:firstColumn="0" w:lastColumn="0" w:oddVBand="0" w:evenVBand="0" w:oddHBand="0" w:evenHBand="0" w:firstRowFirstColumn="0" w:firstRowLastColumn="0" w:lastRowFirstColumn="0" w:lastRowLastColumn="0"/>
            </w:pPr>
            <m:oMath>
              <m:acc>
                <m:accPr>
                  <m:chr m:val="̅"/>
                  <m:ctrlPr>
                    <w:rPr>
                      <w:rFonts w:ascii="Cambria Math" w:eastAsia="Calibri" w:hAnsi="Cambria Math"/>
                      <w:bCs/>
                      <w:i/>
                      <w:lang w:eastAsia="en-US"/>
                    </w:rPr>
                  </m:ctrlPr>
                </m:accPr>
                <m:e>
                  <m:r>
                    <w:rPr>
                      <w:rFonts w:ascii="Cambria Math" w:eastAsia="Calibri" w:hAnsi="Cambria Math"/>
                      <w:i/>
                      <w:lang w:eastAsia="en-US"/>
                    </w:rPr>
                    <w:sym w:font="Symbol" w:char="F04C"/>
                  </m:r>
                </m:e>
              </m:acc>
            </m:oMath>
            <w:r w:rsidR="00F366AD" w:rsidRPr="0038522D">
              <w:t>→</w:t>
            </w:r>
            <m:oMath>
              <m:r>
                <w:rPr>
                  <w:rFonts w:ascii="Cambria Math" w:eastAsia="Calibri" w:hAnsi="Cambria Math"/>
                  <w:lang w:eastAsia="en-US"/>
                </w:rPr>
                <m:t xml:space="preserve"> </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0328BD" w:rsidRPr="00B841D6">
              <w:rPr>
                <w:i/>
                <w:iCs/>
              </w:rPr>
              <w:t>π⁺</w:t>
            </w:r>
          </w:p>
        </w:tc>
        <w:tc>
          <w:tcPr>
            <w:tcW w:w="0" w:type="auto"/>
            <w:hideMark/>
          </w:tcPr>
          <w:p w14:paraId="0E391484"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2.1·10</w:t>
            </w:r>
            <w:r w:rsidR="00D719F1" w:rsidRPr="0038522D">
              <w:t>⁷</w:t>
            </w:r>
          </w:p>
        </w:tc>
        <w:tc>
          <w:tcPr>
            <w:tcW w:w="0" w:type="auto"/>
            <w:hideMark/>
          </w:tcPr>
          <w:p w14:paraId="3ED4B491"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10</w:t>
            </w:r>
          </w:p>
        </w:tc>
      </w:tr>
      <w:tr w:rsidR="00F366AD" w:rsidRPr="0038522D" w14:paraId="3A3F86A4"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3F631618" w14:textId="77777777" w:rsidR="00F366AD" w:rsidRPr="0038522D" w:rsidRDefault="00F366AD" w:rsidP="002B3EDD">
            <w:pPr>
              <w:jc w:val="both"/>
            </w:pPr>
            <w:r w:rsidRPr="0038522D">
              <w:t>4</w:t>
            </w:r>
          </w:p>
        </w:tc>
        <w:tc>
          <w:tcPr>
            <w:tcW w:w="0" w:type="auto"/>
            <w:hideMark/>
          </w:tcPr>
          <w:p w14:paraId="57537B59" w14:textId="77777777" w:rsidR="00F366AD" w:rsidRPr="000465E8" w:rsidRDefault="00F366AD" w:rsidP="002B3EDD">
            <w:pPr>
              <w:jc w:val="both"/>
              <w:cnfStyle w:val="000000000000" w:firstRow="0" w:lastRow="0" w:firstColumn="0" w:lastColumn="0" w:oddVBand="0" w:evenVBand="0" w:oddHBand="0" w:evenHBand="0" w:firstRowFirstColumn="0" w:firstRowLastColumn="0" w:lastRowFirstColumn="0" w:lastRowLastColumn="0"/>
              <w:rPr>
                <w:i/>
                <w:iCs/>
              </w:rPr>
            </w:pPr>
            <w:r w:rsidRPr="000465E8">
              <w:rPr>
                <w:i/>
                <w:iCs/>
              </w:rPr>
              <w:t>K</w:t>
            </w:r>
            <w:r w:rsidR="00AE06E3" w:rsidRPr="000465E8">
              <w:rPr>
                <w:i/>
                <w:iCs/>
              </w:rPr>
              <w:t>⁻</w:t>
            </w:r>
          </w:p>
        </w:tc>
        <w:tc>
          <w:tcPr>
            <w:tcW w:w="0" w:type="auto"/>
            <w:hideMark/>
          </w:tcPr>
          <w:p w14:paraId="38AFE877"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2.2·10</w:t>
            </w:r>
            <w:r w:rsidR="00D719F1" w:rsidRPr="0038522D">
              <w:t>⁸</w:t>
            </w:r>
          </w:p>
        </w:tc>
        <w:tc>
          <w:tcPr>
            <w:tcW w:w="0" w:type="auto"/>
          </w:tcPr>
          <w:p w14:paraId="4F75DC9F"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779D8CDC"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10</w:t>
            </w:r>
          </w:p>
        </w:tc>
        <w:tc>
          <w:tcPr>
            <w:tcW w:w="0" w:type="auto"/>
            <w:hideMark/>
          </w:tcPr>
          <w:p w14:paraId="7231D09A" w14:textId="41AEB3F8" w:rsidR="00F366AD" w:rsidRPr="0038522D" w:rsidRDefault="00624217" w:rsidP="002B3EDD">
            <w:pPr>
              <w:jc w:val="both"/>
              <w:cnfStyle w:val="000000000000" w:firstRow="0" w:lastRow="0" w:firstColumn="0" w:lastColumn="0" w:oddVBand="0" w:evenVBand="0" w:oddHBand="0" w:evenHBand="0" w:firstRowFirstColumn="0" w:firstRowLastColumn="0" w:lastRowFirstColumn="0" w:lastRowLastColumn="0"/>
            </w:pPr>
            <m:oMath>
              <m:acc>
                <m:accPr>
                  <m:chr m:val="̅"/>
                  <m:ctrlPr>
                    <w:rPr>
                      <w:rFonts w:ascii="Cambria Math" w:eastAsia="Calibri" w:hAnsi="Cambria Math"/>
                      <w:bCs/>
                      <w:i/>
                      <w:lang w:eastAsia="en-US"/>
                    </w:rPr>
                  </m:ctrlPr>
                </m:accPr>
                <m:e>
                  <m:r>
                    <w:rPr>
                      <w:rFonts w:ascii="Cambria Math" w:eastAsia="Calibri" w:hAnsi="Cambria Math"/>
                      <w:i/>
                      <w:lang w:eastAsia="en-US"/>
                    </w:rPr>
                    <w:sym w:font="Symbol" w:char="F04C"/>
                  </m:r>
                </m:e>
              </m:acc>
            </m:oMath>
            <w:r w:rsidR="00F366AD" w:rsidRPr="0038522D">
              <w:t xml:space="preserve">→ </w:t>
            </w:r>
            <m:oMath>
              <m:acc>
                <m:accPr>
                  <m:chr m:val="̅"/>
                  <m:ctrlPr>
                    <w:rPr>
                      <w:rFonts w:ascii="Cambria Math" w:eastAsia="Calibri" w:hAnsi="Cambria Math"/>
                      <w:bCs/>
                      <w:i/>
                      <w:lang w:eastAsia="en-US"/>
                    </w:rPr>
                  </m:ctrlPr>
                </m:accPr>
                <m:e>
                  <m:r>
                    <w:rPr>
                      <w:rFonts w:ascii="Cambria Math" w:eastAsia="Calibri" w:hAnsi="Cambria Math"/>
                      <w:lang w:val="en-US" w:eastAsia="en-US"/>
                    </w:rPr>
                    <m:t>n</m:t>
                  </m:r>
                </m:e>
              </m:acc>
            </m:oMath>
            <w:r w:rsidR="00FD4444" w:rsidRPr="00B841D6">
              <w:rPr>
                <w:i/>
                <w:iCs/>
              </w:rPr>
              <w:t>π⁰</w:t>
            </w:r>
          </w:p>
        </w:tc>
        <w:tc>
          <w:tcPr>
            <w:tcW w:w="0" w:type="auto"/>
            <w:hideMark/>
          </w:tcPr>
          <w:p w14:paraId="7C1C875F"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1.1·10</w:t>
            </w:r>
            <w:r w:rsidR="00D719F1" w:rsidRPr="0038522D">
              <w:t>⁷</w:t>
            </w:r>
          </w:p>
        </w:tc>
        <w:tc>
          <w:tcPr>
            <w:tcW w:w="0" w:type="auto"/>
            <w:hideMark/>
          </w:tcPr>
          <w:p w14:paraId="6D824936"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0.13</w:t>
            </w:r>
          </w:p>
        </w:tc>
      </w:tr>
      <w:tr w:rsidR="00F366AD" w:rsidRPr="0038522D" w14:paraId="2309104B"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321D1C51" w14:textId="77777777" w:rsidR="00F366AD" w:rsidRPr="0038522D" w:rsidRDefault="00F366AD" w:rsidP="002B3EDD">
            <w:pPr>
              <w:jc w:val="both"/>
            </w:pPr>
            <w:r w:rsidRPr="0038522D">
              <w:t>5</w:t>
            </w:r>
          </w:p>
        </w:tc>
        <w:tc>
          <w:tcPr>
            <w:tcW w:w="0" w:type="auto"/>
            <w:hideMark/>
          </w:tcPr>
          <w:p w14:paraId="21D427FE" w14:textId="77777777" w:rsidR="00F366AD" w:rsidRPr="000465E8" w:rsidRDefault="00F366AD" w:rsidP="002B3EDD">
            <w:pPr>
              <w:jc w:val="both"/>
              <w:cnfStyle w:val="000000000000" w:firstRow="0" w:lastRow="0" w:firstColumn="0" w:lastColumn="0" w:oddVBand="0" w:evenVBand="0" w:oddHBand="0" w:evenHBand="0" w:firstRowFirstColumn="0" w:firstRowLastColumn="0" w:lastRowFirstColumn="0" w:lastRowLastColumn="0"/>
              <w:rPr>
                <w:i/>
                <w:iCs/>
              </w:rPr>
            </w:pPr>
            <w:r w:rsidRPr="000465E8">
              <w:rPr>
                <w:i/>
                <w:iCs/>
              </w:rPr>
              <w:t>p</w:t>
            </w:r>
          </w:p>
        </w:tc>
        <w:tc>
          <w:tcPr>
            <w:tcW w:w="0" w:type="auto"/>
            <w:hideMark/>
          </w:tcPr>
          <w:p w14:paraId="630F0992"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1.6·10</w:t>
            </w:r>
            <w:r w:rsidR="00D719F1" w:rsidRPr="0038522D">
              <w:t>⁸</w:t>
            </w:r>
          </w:p>
        </w:tc>
        <w:tc>
          <w:tcPr>
            <w:tcW w:w="0" w:type="auto"/>
          </w:tcPr>
          <w:p w14:paraId="52EF1F1F"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3A89D67B"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11</w:t>
            </w:r>
          </w:p>
        </w:tc>
        <w:tc>
          <w:tcPr>
            <w:tcW w:w="0" w:type="auto"/>
            <w:hideMark/>
          </w:tcPr>
          <w:p w14:paraId="54F60DF1" w14:textId="1319D044" w:rsidR="00F366AD" w:rsidRPr="0038522D" w:rsidRDefault="00624217" w:rsidP="00B24B08">
            <w:pPr>
              <w:jc w:val="both"/>
              <w:cnfStyle w:val="000000000000" w:firstRow="0" w:lastRow="0" w:firstColumn="0" w:lastColumn="0" w:oddVBand="0" w:evenVBand="0" w:oddHBand="0" w:evenHBand="0" w:firstRowFirstColumn="0" w:firstRowLastColumn="0" w:lastRowFirstColumn="0" w:lastRowLastColumn="0"/>
            </w:pPr>
            <m:oMath>
              <m:acc>
                <m:accPr>
                  <m:chr m:val="̅"/>
                  <m:ctrlPr>
                    <w:rPr>
                      <w:rFonts w:ascii="Cambria Math" w:eastAsia="Calibri" w:hAnsi="Cambria Math"/>
                      <w:bCs/>
                      <w:i/>
                      <w:lang w:eastAsia="en-US"/>
                    </w:rPr>
                  </m:ctrlPr>
                </m:accPr>
                <m:e>
                  <m:r>
                    <w:rPr>
                      <w:rFonts w:ascii="Cambria Math" w:eastAsia="Calibri" w:hAnsi="Cambria Math"/>
                      <w:i/>
                      <w:lang w:eastAsia="en-US"/>
                    </w:rPr>
                    <w:sym w:font="Symbol" w:char="F044"/>
                  </m:r>
                </m:e>
              </m:acc>
            </m:oMath>
            <w:r w:rsidR="00B24B08" w:rsidRPr="0038522D">
              <w:t>⁻</w:t>
            </w:r>
            <w:r w:rsidR="00B24B08" w:rsidRPr="0038522D">
              <w:rPr>
                <w:rFonts w:eastAsia="Calibri"/>
                <w:bCs/>
                <w:i/>
                <w:lang w:eastAsia="en-US"/>
              </w:rPr>
              <w:t>⁻</w:t>
            </w:r>
            <w:r w:rsidR="00F366AD" w:rsidRPr="0038522D">
              <w:t xml:space="preserve">→ </w:t>
            </w:r>
            <m:oMath>
              <m:acc>
                <m:accPr>
                  <m:chr m:val="̅"/>
                  <m:ctrlPr>
                    <w:rPr>
                      <w:rFonts w:ascii="Cambria Math" w:eastAsia="Calibri" w:hAnsi="Cambria Math"/>
                      <w:bCs/>
                      <w:i/>
                      <w:lang w:eastAsia="en-US"/>
                    </w:rPr>
                  </m:ctrlPr>
                </m:accPr>
                <m:e>
                  <m:r>
                    <w:rPr>
                      <w:rFonts w:ascii="Cambria Math" w:eastAsia="Calibri" w:hAnsi="Cambria Math"/>
                      <w:lang w:eastAsia="en-US"/>
                    </w:rPr>
                    <m:t>n</m:t>
                  </m:r>
                </m:e>
              </m:acc>
            </m:oMath>
            <w:r w:rsidR="00F366AD" w:rsidRPr="00B841D6">
              <w:rPr>
                <w:i/>
                <w:iCs/>
              </w:rPr>
              <w:t>π</w:t>
            </w:r>
            <w:r w:rsidR="00D719F1" w:rsidRPr="00B841D6">
              <w:rPr>
                <w:i/>
                <w:iCs/>
              </w:rPr>
              <w:t>⁻</w:t>
            </w:r>
          </w:p>
        </w:tc>
        <w:tc>
          <w:tcPr>
            <w:tcW w:w="0" w:type="auto"/>
            <w:hideMark/>
          </w:tcPr>
          <w:p w14:paraId="7E81A78B"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4.2·10</w:t>
            </w:r>
            <w:r w:rsidR="00D719F1" w:rsidRPr="0038522D">
              <w:t>⁸</w:t>
            </w:r>
          </w:p>
        </w:tc>
        <w:tc>
          <w:tcPr>
            <w:tcW w:w="0" w:type="auto"/>
            <w:hideMark/>
          </w:tcPr>
          <w:p w14:paraId="4F058D43"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0.14</w:t>
            </w:r>
          </w:p>
        </w:tc>
      </w:tr>
      <w:tr w:rsidR="00F366AD" w:rsidRPr="0038522D" w14:paraId="034A22C7"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2DC2D5A1" w14:textId="77777777" w:rsidR="00F366AD" w:rsidRPr="0038522D" w:rsidRDefault="00F366AD" w:rsidP="002B3EDD">
            <w:pPr>
              <w:jc w:val="both"/>
            </w:pPr>
            <w:r w:rsidRPr="0038522D">
              <w:t>6</w:t>
            </w:r>
          </w:p>
        </w:tc>
        <w:tc>
          <w:tcPr>
            <w:tcW w:w="0" w:type="auto"/>
            <w:hideMark/>
          </w:tcPr>
          <w:p w14:paraId="268A46CD" w14:textId="1B58CB9B" w:rsidR="00F366AD" w:rsidRPr="00B841D6" w:rsidRDefault="00624217" w:rsidP="002B3EDD">
            <w:pPr>
              <w:jc w:val="both"/>
              <w:cnfStyle w:val="000000000000" w:firstRow="0" w:lastRow="0" w:firstColumn="0" w:lastColumn="0" w:oddVBand="0" w:evenVBand="0" w:oddHBand="0" w:evenHBand="0" w:firstRowFirstColumn="0" w:firstRowLastColumn="0" w:lastRowFirstColumn="0" w:lastRowLastColumn="0"/>
            </w:pPr>
            <m:oMathPara>
              <m:oMathParaPr>
                <m:jc m:val="left"/>
              </m:oMathParaPr>
              <m:oMath>
                <m:acc>
                  <m:accPr>
                    <m:chr m:val="̅"/>
                    <m:ctrlPr>
                      <w:rPr>
                        <w:rFonts w:ascii="Cambria Math" w:eastAsia="Calibri" w:hAnsi="Cambria Math"/>
                        <w:bCs/>
                        <w:i/>
                        <w:lang w:eastAsia="en-US"/>
                      </w:rPr>
                    </m:ctrlPr>
                  </m:accPr>
                  <m:e>
                    <m:r>
                      <w:rPr>
                        <w:rFonts w:ascii="Cambria Math" w:eastAsia="Calibri" w:hAnsi="Cambria Math"/>
                        <w:lang w:eastAsia="en-US"/>
                      </w:rPr>
                      <m:t>p</m:t>
                    </m:r>
                  </m:e>
                </m:acc>
              </m:oMath>
            </m:oMathPara>
          </w:p>
        </w:tc>
        <w:tc>
          <w:tcPr>
            <w:tcW w:w="0" w:type="auto"/>
            <w:hideMark/>
          </w:tcPr>
          <w:p w14:paraId="21CADAA0"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1.8·10</w:t>
            </w:r>
            <w:r w:rsidR="00D719F1" w:rsidRPr="0038522D">
              <w:t>⁹</w:t>
            </w:r>
          </w:p>
        </w:tc>
        <w:tc>
          <w:tcPr>
            <w:tcW w:w="0" w:type="auto"/>
          </w:tcPr>
          <w:p w14:paraId="7E31EFC8"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5CC8CCAE"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12</w:t>
            </w:r>
          </w:p>
        </w:tc>
        <w:tc>
          <w:tcPr>
            <w:tcW w:w="0" w:type="auto"/>
            <w:hideMark/>
          </w:tcPr>
          <w:p w14:paraId="1E612753" w14:textId="648D49E5"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B841D6">
              <w:rPr>
                <w:i/>
                <w:iCs/>
              </w:rPr>
              <w:t>Ξ</w:t>
            </w:r>
            <w:r w:rsidR="00D719F1" w:rsidRPr="0038522D">
              <w:t>⁻</w:t>
            </w:r>
            <w:r w:rsidRPr="0038522D">
              <w:t xml:space="preserve">→ </w:t>
            </w:r>
            <w:r w:rsidRPr="00B841D6">
              <w:rPr>
                <w:i/>
                <w:iCs/>
              </w:rPr>
              <w:t>Λπ</w:t>
            </w:r>
            <w:r w:rsidR="00D719F1" w:rsidRPr="0038522D">
              <w:t>⁻</w:t>
            </w:r>
          </w:p>
        </w:tc>
        <w:tc>
          <w:tcPr>
            <w:tcW w:w="0" w:type="auto"/>
            <w:hideMark/>
          </w:tcPr>
          <w:p w14:paraId="102E5526"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1.0·10</w:t>
            </w:r>
            <w:r w:rsidR="00D719F1" w:rsidRPr="0038522D">
              <w:t>⁶</w:t>
            </w:r>
          </w:p>
        </w:tc>
        <w:tc>
          <w:tcPr>
            <w:tcW w:w="0" w:type="auto"/>
            <w:hideMark/>
          </w:tcPr>
          <w:p w14:paraId="5C855CE8"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10</w:t>
            </w:r>
          </w:p>
        </w:tc>
      </w:tr>
    </w:tbl>
    <w:p w14:paraId="4E24CE63" w14:textId="0A70E178" w:rsidR="00A74452" w:rsidRPr="0038522D" w:rsidRDefault="00A74452" w:rsidP="002B0A47">
      <w:pPr>
        <w:pStyle w:val="ac"/>
        <w:spacing w:before="240"/>
        <w:rPr>
          <w:rFonts w:eastAsia="Calibri"/>
          <w:lang w:eastAsia="en-US"/>
        </w:rPr>
      </w:pPr>
      <w:r w:rsidRPr="0038522D">
        <w:rPr>
          <w:rFonts w:eastAsia="Calibri"/>
          <w:lang w:eastAsia="en-US"/>
        </w:rPr>
        <w:t xml:space="preserve">Отметим, что многие из частиц, представленных ниже в </w:t>
      </w:r>
      <w:r w:rsidR="00AA1F96">
        <w:fldChar w:fldCharType="begin"/>
      </w:r>
      <w:r w:rsidR="00B46F54">
        <w:instrText xml:space="preserve"> REF _Ref488234632 \h </w:instrText>
      </w:r>
      <w:r w:rsidR="00AA1F96">
        <w:fldChar w:fldCharType="separate"/>
      </w:r>
      <w:r w:rsidR="008D05A3" w:rsidRPr="0038522D">
        <w:t>Табл. </w:t>
      </w:r>
      <w:r w:rsidR="008D05A3">
        <w:rPr>
          <w:noProof/>
        </w:rPr>
        <w:t>1</w:t>
      </w:r>
      <w:r w:rsidR="008D05A3">
        <w:t>.</w:t>
      </w:r>
      <w:r w:rsidR="008D05A3">
        <w:rPr>
          <w:noProof/>
        </w:rPr>
        <w:t>5</w:t>
      </w:r>
      <w:r w:rsidR="00AA1F96">
        <w:fldChar w:fldCharType="end"/>
      </w:r>
      <w:r w:rsidRPr="0038522D">
        <w:rPr>
          <w:rFonts w:eastAsia="Calibri"/>
          <w:lang w:eastAsia="en-US"/>
        </w:rPr>
        <w:t xml:space="preserve"> для случая пучка </w:t>
      </w:r>
      <w:r w:rsidRPr="0038522D">
        <w:rPr>
          <w:rFonts w:eastAsia="Calibri"/>
          <w:i/>
          <w:sz w:val="22"/>
          <w:szCs w:val="22"/>
          <w:lang w:eastAsia="en-US"/>
        </w:rPr>
        <w:t>π</w:t>
      </w:r>
      <w:r w:rsidRPr="0038522D">
        <w:rPr>
          <w:rFonts w:eastAsia="Calibri"/>
          <w:sz w:val="22"/>
          <w:szCs w:val="22"/>
          <w:lang w:eastAsia="en-US"/>
        </w:rPr>
        <w:t>⁻</w:t>
      </w:r>
      <w:r w:rsidRPr="0038522D">
        <w:rPr>
          <w:rFonts w:eastAsia="Calibri"/>
          <w:lang w:eastAsia="en-US"/>
        </w:rPr>
        <w:t xml:space="preserve">, на антипротонном поляризованном пучке также будут иметь значительную статистику </w:t>
      </w:r>
      <w:r w:rsidRPr="009D6117">
        <w:rPr>
          <w:rFonts w:eastAsia="Calibri"/>
          <w:i/>
          <w:iCs/>
          <w:lang w:eastAsia="en-US"/>
        </w:rPr>
        <w:lastRenderedPageBreak/>
        <w:t>N</w:t>
      </w:r>
      <w:r w:rsidRPr="0038522D">
        <w:rPr>
          <w:rFonts w:eastAsia="Calibri"/>
          <w:vertAlign w:val="subscript"/>
          <w:lang w:eastAsia="en-US"/>
        </w:rPr>
        <w:t>EV</w:t>
      </w:r>
      <w:r w:rsidR="00697E18" w:rsidRPr="00697E18">
        <w:rPr>
          <w:rFonts w:eastAsia="Calibri"/>
          <w:lang w:eastAsia="en-US"/>
        </w:rPr>
        <w:t xml:space="preserve"> ~</w:t>
      </w:r>
      <w:r w:rsidR="007A6B2E" w:rsidRPr="0038522D">
        <w:rPr>
          <w:rFonts w:eastAsia="Calibri"/>
          <w:lang w:eastAsia="en-US"/>
        </w:rPr>
        <w:t> </w:t>
      </w:r>
      <w:r w:rsidRPr="0038522D">
        <w:rPr>
          <w:lang w:eastAsia="en-US"/>
        </w:rPr>
        <w:t>10⁸</w:t>
      </w:r>
      <w:r w:rsidRPr="0038522D">
        <w:rPr>
          <w:rFonts w:eastAsia="Calibri"/>
          <w:lang w:eastAsia="en-US"/>
        </w:rPr>
        <w:t xml:space="preserve">, достаточную для измерения </w:t>
      </w:r>
      <w:r w:rsidR="0069260C" w:rsidRPr="0038522D">
        <w:rPr>
          <w:rFonts w:eastAsia="Calibri"/>
          <w:i/>
          <w:lang w:eastAsia="en-US"/>
        </w:rPr>
        <w:t>A</w:t>
      </w:r>
      <w:r w:rsidRPr="009D6117">
        <w:rPr>
          <w:rFonts w:eastAsia="Calibri"/>
          <w:i/>
          <w:iCs/>
          <w:vertAlign w:val="subscript"/>
          <w:lang w:eastAsia="en-US"/>
        </w:rPr>
        <w:t>N</w:t>
      </w:r>
      <w:r w:rsidRPr="0038522D">
        <w:rPr>
          <w:rFonts w:eastAsia="Calibri"/>
          <w:lang w:eastAsia="en-US"/>
        </w:rPr>
        <w:t xml:space="preserve"> с точностью </w:t>
      </w:r>
      <w:r w:rsidRPr="0038522D">
        <w:rPr>
          <w:rFonts w:eastAsia="Calibri"/>
          <w:i/>
          <w:lang w:eastAsia="en-US"/>
        </w:rPr>
        <w:t>δA</w:t>
      </w:r>
      <w:r w:rsidRPr="009D6117">
        <w:rPr>
          <w:rFonts w:eastAsia="Calibri"/>
          <w:i/>
          <w:iCs/>
          <w:vertAlign w:val="subscript"/>
          <w:lang w:eastAsia="en-US"/>
        </w:rPr>
        <w:t>N</w:t>
      </w:r>
      <w:r w:rsidRPr="0038522D">
        <w:rPr>
          <w:rFonts w:eastAsia="Calibri"/>
          <w:lang w:eastAsia="en-US"/>
        </w:rPr>
        <w:t>≈2.5/</w:t>
      </w:r>
      <m:oMath>
        <m:rad>
          <m:radPr>
            <m:degHide m:val="1"/>
            <m:ctrlPr>
              <w:rPr>
                <w:rFonts w:ascii="Cambria Math" w:eastAsia="Calibri" w:hAnsi="Cambria Math"/>
                <w:i/>
                <w:lang w:eastAsia="en-US"/>
              </w:rPr>
            </m:ctrlPr>
          </m:radPr>
          <m:deg/>
          <m:e>
            <w:bookmarkStart w:id="70" w:name="_Hlk51581845"/>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eastAsia="en-US"/>
                  </w:rPr>
                  <m:t>Ev</m:t>
                </m:r>
              </m:sub>
            </m:sSub>
            <w:bookmarkEnd w:id="70"/>
          </m:e>
        </m:rad>
      </m:oMath>
      <w:r w:rsidRPr="0038522D">
        <w:rPr>
          <w:rFonts w:eastAsia="Calibri"/>
          <w:lang w:eastAsia="en-US"/>
        </w:rPr>
        <w:t>, или 0.025%</w:t>
      </w:r>
      <w:r w:rsidRPr="0038522D">
        <w:rPr>
          <w:rStyle w:val="af8"/>
          <w:rFonts w:eastAsia="Calibri"/>
          <w:lang w:eastAsia="en-US"/>
        </w:rPr>
        <w:footnoteReference w:id="14"/>
      </w:r>
      <w:r w:rsidRPr="0038522D">
        <w:rPr>
          <w:rFonts w:eastAsia="Calibri"/>
          <w:lang w:eastAsia="en-US"/>
        </w:rPr>
        <w:t xml:space="preserve">. </w:t>
      </w:r>
      <w:r w:rsidR="00697E18" w:rsidRPr="00697E18">
        <w:rPr>
          <w:rFonts w:eastAsia="Calibri"/>
          <w:lang w:eastAsia="en-US"/>
        </w:rPr>
        <w:br/>
      </w:r>
      <w:r w:rsidRPr="0038522D">
        <w:rPr>
          <w:rFonts w:eastAsia="Calibri"/>
          <w:lang w:eastAsia="en-US"/>
        </w:rPr>
        <w:t>Для процессов с высоким уровнем фона статистическая точность будет на</w:t>
      </w:r>
      <w:r w:rsidR="007A6B2E" w:rsidRPr="0038522D">
        <w:rPr>
          <w:rFonts w:eastAsia="Calibri"/>
          <w:lang w:eastAsia="en-US"/>
        </w:rPr>
        <w:t> </w:t>
      </w:r>
      <w:r w:rsidRPr="0038522D">
        <w:rPr>
          <w:rFonts w:eastAsia="Calibri"/>
          <w:lang w:eastAsia="en-US"/>
        </w:rPr>
        <w:t>порядок</w:t>
      </w:r>
      <w:r w:rsidR="007A6B2E" w:rsidRPr="0038522D">
        <w:rPr>
          <w:rFonts w:eastAsia="Calibri"/>
          <w:lang w:eastAsia="en-US"/>
        </w:rPr>
        <w:t> </w:t>
      </w:r>
      <w:r w:rsidRPr="0038522D">
        <w:rPr>
          <w:rFonts w:eastAsia="Calibri"/>
          <w:lang w:eastAsia="en-US"/>
        </w:rPr>
        <w:t>хуже</w:t>
      </w:r>
      <w:r w:rsidRPr="0038522D">
        <w:rPr>
          <w:rStyle w:val="af8"/>
          <w:rFonts w:eastAsia="Calibri"/>
          <w:lang w:eastAsia="en-US"/>
        </w:rPr>
        <w:footnoteReference w:id="15"/>
      </w:r>
      <w:r w:rsidRPr="0038522D">
        <w:rPr>
          <w:rFonts w:eastAsia="Calibri"/>
          <w:lang w:eastAsia="en-US"/>
        </w:rPr>
        <w:t xml:space="preserve">. Для характерной статистики </w:t>
      </w:r>
      <m:oMath>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eastAsia="en-US"/>
              </w:rPr>
              <m:t>Ev</m:t>
            </m:r>
          </m:sub>
        </m:sSub>
      </m:oMath>
      <w:r w:rsidR="00697E18">
        <w:rPr>
          <w:rFonts w:eastAsia="Calibri"/>
          <w:lang w:val="en-US" w:eastAsia="en-US"/>
        </w:rPr>
        <w:t> </w:t>
      </w:r>
      <w:r w:rsidRPr="0038522D">
        <w:rPr>
          <w:rFonts w:eastAsia="Calibri"/>
          <w:lang w:eastAsia="en-US"/>
        </w:rPr>
        <w:t>=</w:t>
      </w:r>
      <w:r w:rsidR="007A6B2E" w:rsidRPr="0038522D">
        <w:rPr>
          <w:rFonts w:eastAsia="Calibri"/>
          <w:lang w:eastAsia="en-US"/>
        </w:rPr>
        <w:t> </w:t>
      </w:r>
      <w:r w:rsidRPr="0038522D">
        <w:rPr>
          <w:rFonts w:eastAsia="Calibri"/>
          <w:lang w:eastAsia="en-US"/>
        </w:rPr>
        <w:t>10⁸ в эксперименте с поляризован</w:t>
      </w:r>
      <w:r w:rsidR="007A6B2E" w:rsidRPr="0038522D">
        <w:rPr>
          <w:rFonts w:eastAsia="Calibri"/>
          <w:shd w:val="clear" w:color="auto" w:fill="FFFFFF"/>
          <w:lang w:eastAsia="en-US"/>
        </w:rPr>
        <w:softHyphen/>
      </w:r>
      <w:r w:rsidRPr="0038522D">
        <w:rPr>
          <w:rFonts w:eastAsia="Calibri"/>
          <w:lang w:eastAsia="en-US"/>
        </w:rPr>
        <w:t xml:space="preserve">ной мишенью получаем точность </w:t>
      </w:r>
      <w:r w:rsidRPr="0038522D">
        <w:rPr>
          <w:rFonts w:eastAsia="Calibri"/>
          <w:i/>
          <w:lang w:eastAsia="en-US"/>
        </w:rPr>
        <w:t>δA</w:t>
      </w:r>
      <w:r w:rsidRPr="009D6117">
        <w:rPr>
          <w:rFonts w:eastAsia="Calibri"/>
          <w:i/>
          <w:iCs/>
          <w:vertAlign w:val="subscript"/>
          <w:lang w:eastAsia="en-US"/>
        </w:rPr>
        <w:t>N</w:t>
      </w:r>
      <w:r w:rsidRPr="0038522D">
        <w:rPr>
          <w:rFonts w:eastAsia="Calibri"/>
          <w:lang w:eastAsia="en-US"/>
        </w:rPr>
        <w:t> = 1.3×10⁻³.</w:t>
      </w:r>
    </w:p>
    <w:p w14:paraId="750E783E" w14:textId="77777777" w:rsidR="001C7554" w:rsidRPr="0038522D" w:rsidRDefault="00F366AD" w:rsidP="002B0A47">
      <w:pPr>
        <w:pStyle w:val="ac"/>
        <w:spacing w:before="240"/>
        <w:rPr>
          <w:rFonts w:eastAsia="Calibri"/>
          <w:lang w:eastAsia="en-US"/>
        </w:rPr>
      </w:pPr>
      <w:r w:rsidRPr="0038522D">
        <w:rPr>
          <w:rFonts w:eastAsia="Calibri"/>
          <w:lang w:eastAsia="en-US"/>
        </w:rPr>
        <w:t>Для более низкой энергии 16</w:t>
      </w:r>
      <w:r w:rsidR="00D75F62" w:rsidRPr="0038522D">
        <w:rPr>
          <w:rFonts w:eastAsia="Calibri"/>
          <w:lang w:eastAsia="en-US"/>
        </w:rPr>
        <w:t> ГэВ</w:t>
      </w:r>
      <w:r w:rsidRPr="0038522D">
        <w:rPr>
          <w:rFonts w:eastAsia="Calibri"/>
          <w:lang w:eastAsia="en-US"/>
        </w:rPr>
        <w:t>, при которой планируется начинать исследования</w:t>
      </w:r>
      <w:r w:rsidR="00CD6371" w:rsidRPr="0038522D">
        <w:rPr>
          <w:rFonts w:eastAsia="Calibri"/>
          <w:lang w:eastAsia="en-US"/>
        </w:rPr>
        <w:t xml:space="preserve"> на поляризованном пучке</w:t>
      </w:r>
      <w:r w:rsidRPr="0038522D">
        <w:rPr>
          <w:rFonts w:eastAsia="Calibri"/>
          <w:lang w:eastAsia="en-US"/>
        </w:rPr>
        <w:t>, интенсивность достигает максимума</w:t>
      </w:r>
      <w:r w:rsidR="00997EED" w:rsidRPr="0038522D">
        <w:rPr>
          <w:rFonts w:eastAsia="Calibri"/>
          <w:lang w:eastAsia="en-US"/>
        </w:rPr>
        <w:t xml:space="preserve"> (до</w:t>
      </w:r>
      <w:r w:rsidRPr="0038522D">
        <w:rPr>
          <w:rFonts w:eastAsia="Calibri"/>
          <w:lang w:eastAsia="en-US"/>
        </w:rPr>
        <w:t xml:space="preserve"> 400</w:t>
      </w:r>
      <w:r w:rsidR="00A14FAB">
        <w:rPr>
          <w:rFonts w:eastAsia="Calibri"/>
          <w:lang w:eastAsia="en-US"/>
        </w:rPr>
        <w:t xml:space="preserve"> тыс.</w:t>
      </w:r>
      <w:r w:rsidRPr="0038522D">
        <w:rPr>
          <w:rFonts w:eastAsia="Calibri"/>
          <w:lang w:eastAsia="en-US"/>
        </w:rPr>
        <w:t xml:space="preserve"> за сброс,</w:t>
      </w:r>
      <w:r w:rsidR="007A6B2E" w:rsidRPr="0038522D">
        <w:rPr>
          <w:rFonts w:eastAsia="Calibri"/>
          <w:lang w:eastAsia="en-US"/>
        </w:rPr>
        <w:t xml:space="preserve"> а </w:t>
      </w:r>
      <w:r w:rsidR="00D1407E" w:rsidRPr="0038522D">
        <w:rPr>
          <w:rFonts w:eastAsia="Calibri"/>
          <w:lang w:eastAsia="en-US"/>
        </w:rPr>
        <w:t>в </w:t>
      </w:r>
      <w:r w:rsidR="00997EED" w:rsidRPr="0038522D">
        <w:rPr>
          <w:rFonts w:eastAsia="Calibri"/>
          <w:lang w:eastAsia="en-US"/>
        </w:rPr>
        <w:t>случае оптимизации канала для антипротонного пучка</w:t>
      </w:r>
      <w:r w:rsidR="00D1407E" w:rsidRPr="0038522D">
        <w:rPr>
          <w:rFonts w:eastAsia="Calibri"/>
          <w:lang w:eastAsia="en-US"/>
        </w:rPr>
        <w:t xml:space="preserve"> </w:t>
      </w:r>
      <w:r w:rsidR="00997EED" w:rsidRPr="0038522D">
        <w:rPr>
          <w:rFonts w:eastAsia="Calibri"/>
          <w:lang w:eastAsia="en-US"/>
        </w:rPr>
        <w:t>до 10</w:t>
      </w:r>
      <w:r w:rsidR="00D719F1" w:rsidRPr="0038522D">
        <w:rPr>
          <w:rFonts w:eastAsia="Calibri"/>
          <w:lang w:eastAsia="en-US"/>
        </w:rPr>
        <w:t>⁶</w:t>
      </w:r>
      <w:r w:rsidR="00997EED" w:rsidRPr="0038522D">
        <w:rPr>
          <w:rFonts w:eastAsia="Calibri"/>
          <w:lang w:eastAsia="en-US"/>
        </w:rPr>
        <w:t xml:space="preserve"> </w:t>
      </w:r>
      <w:r w:rsidRPr="0038522D">
        <w:rPr>
          <w:rFonts w:eastAsia="Calibri"/>
          <w:lang w:eastAsia="en-US"/>
        </w:rPr>
        <w:t>а</w:t>
      </w:r>
      <w:r w:rsidR="00997EED" w:rsidRPr="0038522D">
        <w:rPr>
          <w:rFonts w:eastAsia="Calibri"/>
          <w:lang w:eastAsia="en-US"/>
        </w:rPr>
        <w:t>нтипротонов за цикл ускорителя</w:t>
      </w:r>
      <w:r w:rsidR="00CD6371" w:rsidRPr="0038522D">
        <w:rPr>
          <w:rFonts w:eastAsia="Calibri"/>
          <w:lang w:eastAsia="en-US"/>
        </w:rPr>
        <w:t>, или до 10</w:t>
      </w:r>
      <w:r w:rsidR="00D719F1" w:rsidRPr="0038522D">
        <w:rPr>
          <w:rFonts w:eastAsia="Calibri"/>
          <w:lang w:eastAsia="en-US"/>
        </w:rPr>
        <w:t>¹⁰</w:t>
      </w:r>
      <w:r w:rsidR="00CD6371" w:rsidRPr="0038522D">
        <w:rPr>
          <w:rFonts w:eastAsia="Calibri"/>
          <w:lang w:eastAsia="en-US"/>
        </w:rPr>
        <w:t xml:space="preserve"> антипротонов за сутки</w:t>
      </w:r>
      <w:r w:rsidR="00997EED" w:rsidRPr="0038522D">
        <w:rPr>
          <w:rFonts w:eastAsia="Calibri"/>
          <w:lang w:eastAsia="en-US"/>
        </w:rPr>
        <w:t>),</w:t>
      </w:r>
      <w:r w:rsidR="00D1407E" w:rsidRPr="0038522D">
        <w:rPr>
          <w:rFonts w:eastAsia="Calibri"/>
          <w:lang w:eastAsia="en-US"/>
        </w:rPr>
        <w:t xml:space="preserve"> </w:t>
      </w:r>
      <w:r w:rsidR="006B779A" w:rsidRPr="0038522D">
        <w:rPr>
          <w:rFonts w:eastAsia="Calibri"/>
          <w:lang w:eastAsia="en-US"/>
        </w:rPr>
        <w:t xml:space="preserve">притом </w:t>
      </w:r>
      <w:r w:rsidRPr="0038522D">
        <w:rPr>
          <w:rFonts w:eastAsia="Calibri"/>
          <w:lang w:eastAsia="en-US"/>
        </w:rPr>
        <w:t>выходы частиц меняются не</w:t>
      </w:r>
      <w:r w:rsidR="00997EED" w:rsidRPr="0038522D">
        <w:rPr>
          <w:rFonts w:eastAsia="Calibri"/>
          <w:lang w:eastAsia="en-US"/>
        </w:rPr>
        <w:t>значи</w:t>
      </w:r>
      <w:r w:rsidR="00E80A46" w:rsidRPr="0038522D">
        <w:rPr>
          <w:rFonts w:eastAsia="Calibri"/>
          <w:lang w:eastAsia="en-US"/>
        </w:rPr>
        <w:softHyphen/>
      </w:r>
      <w:r w:rsidR="00997EED" w:rsidRPr="0038522D">
        <w:rPr>
          <w:rFonts w:eastAsia="Calibri"/>
          <w:lang w:eastAsia="en-US"/>
        </w:rPr>
        <w:t>тельно</w:t>
      </w:r>
      <w:r w:rsidRPr="0038522D">
        <w:rPr>
          <w:rFonts w:eastAsia="Calibri"/>
          <w:lang w:eastAsia="en-US"/>
        </w:rPr>
        <w:t>. Таким образом, для антипротонного пучка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энергией 16</w:t>
      </w:r>
      <w:r w:rsidR="00D75F62" w:rsidRPr="0038522D">
        <w:rPr>
          <w:rFonts w:eastAsia="Calibri"/>
          <w:lang w:eastAsia="en-US"/>
        </w:rPr>
        <w:t> ГэВ</w:t>
      </w:r>
      <w:r w:rsidRPr="0038522D">
        <w:rPr>
          <w:rFonts w:eastAsia="Calibri"/>
          <w:lang w:eastAsia="en-US"/>
        </w:rPr>
        <w:t xml:space="preserve"> </w:t>
      </w:r>
      <w:r w:rsidR="00997EED" w:rsidRPr="0038522D">
        <w:rPr>
          <w:rFonts w:eastAsia="Calibri"/>
          <w:lang w:eastAsia="en-US"/>
        </w:rPr>
        <w:t>количество реакций,</w:t>
      </w:r>
      <w:r w:rsidR="00D1407E" w:rsidRPr="0038522D">
        <w:rPr>
          <w:rFonts w:eastAsia="Calibri"/>
          <w:lang w:eastAsia="en-US"/>
        </w:rPr>
        <w:t xml:space="preserve"> в </w:t>
      </w:r>
      <w:r w:rsidR="00997EED" w:rsidRPr="0038522D">
        <w:rPr>
          <w:rFonts w:eastAsia="Calibri"/>
          <w:lang w:eastAsia="en-US"/>
        </w:rPr>
        <w:t xml:space="preserve">которых </w:t>
      </w:r>
      <w:r w:rsidRPr="0038522D">
        <w:rPr>
          <w:rFonts w:eastAsia="Calibri"/>
          <w:lang w:eastAsia="en-US"/>
        </w:rPr>
        <w:t>возможно получение высокоточных данных,</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i/>
          <w:lang w:eastAsia="en-US"/>
        </w:rPr>
        <w:t>δA</w:t>
      </w:r>
      <w:r w:rsidRPr="009D6117">
        <w:rPr>
          <w:rFonts w:eastAsia="Calibri"/>
          <w:i/>
          <w:iCs/>
          <w:vertAlign w:val="subscript"/>
          <w:lang w:eastAsia="en-US"/>
        </w:rPr>
        <w:t>N</w:t>
      </w:r>
      <w:r w:rsidRPr="0038522D">
        <w:rPr>
          <w:rFonts w:eastAsia="Calibri"/>
          <w:lang w:eastAsia="en-US"/>
        </w:rPr>
        <w:t xml:space="preserve"> ≤ 2%, </w:t>
      </w:r>
      <w:r w:rsidR="00997EED" w:rsidRPr="0038522D">
        <w:rPr>
          <w:rFonts w:eastAsia="Calibri"/>
          <w:lang w:eastAsia="en-US"/>
        </w:rPr>
        <w:t>становится значительным</w:t>
      </w:r>
      <w:r w:rsidR="001C7554" w:rsidRPr="0038522D">
        <w:rPr>
          <w:rFonts w:eastAsia="Calibri"/>
          <w:lang w:eastAsia="en-US"/>
        </w:rPr>
        <w:t>.</w:t>
      </w:r>
    </w:p>
    <w:p w14:paraId="4727CFEB" w14:textId="77777777" w:rsidR="00C976C6" w:rsidRPr="00846E17" w:rsidRDefault="00C976C6" w:rsidP="00B4540B">
      <w:pPr>
        <w:pStyle w:val="3"/>
        <w:ind w:left="0" w:firstLine="709"/>
      </w:pPr>
      <w:bookmarkStart w:id="71" w:name="_Ref488310735"/>
      <w:bookmarkStart w:id="72" w:name="_Ref488310740"/>
      <w:bookmarkStart w:id="73" w:name="_Toc26282737"/>
      <w:bookmarkStart w:id="74" w:name="_Toc29565315"/>
      <w:bookmarkStart w:id="75" w:name="_Toc31019500"/>
      <w:bookmarkStart w:id="76" w:name="_Toc104197551"/>
      <w:r w:rsidRPr="00846E17">
        <w:t>Измерение A</w:t>
      </w:r>
      <w:r w:rsidRPr="009D6117">
        <w:rPr>
          <w:iCs/>
          <w:vertAlign w:val="subscript"/>
        </w:rPr>
        <w:t>N</w:t>
      </w:r>
      <w:r w:rsidR="00D1407E" w:rsidRPr="00846E17">
        <w:t xml:space="preserve"> с</w:t>
      </w:r>
      <w:r w:rsidR="00655E4A" w:rsidRPr="00846E17">
        <w:t xml:space="preserve"> </w:t>
      </w:r>
      <w:r w:rsidRPr="00846E17">
        <w:t>использованием интенсивного протонного пучка</w:t>
      </w:r>
      <w:bookmarkEnd w:id="71"/>
      <w:bookmarkEnd w:id="72"/>
      <w:bookmarkEnd w:id="73"/>
      <w:bookmarkEnd w:id="74"/>
      <w:bookmarkEnd w:id="75"/>
      <w:bookmarkEnd w:id="76"/>
    </w:p>
    <w:p w14:paraId="5D604BB4" w14:textId="77777777" w:rsidR="00A27393" w:rsidRPr="0038522D" w:rsidRDefault="00A27393" w:rsidP="00A75A28">
      <w:pPr>
        <w:pStyle w:val="ac"/>
        <w:rPr>
          <w:rFonts w:eastAsia="Calibri"/>
          <w:shd w:val="clear" w:color="auto" w:fill="FFFFFF"/>
          <w:lang w:eastAsia="en-US"/>
        </w:rPr>
      </w:pPr>
      <w:r w:rsidRPr="0038522D">
        <w:rPr>
          <w:rFonts w:eastAsia="Calibri"/>
          <w:shd w:val="clear" w:color="auto" w:fill="FFFFFF"/>
          <w:lang w:eastAsia="en-US"/>
        </w:rPr>
        <w:t>Интерес</w:t>
      </w:r>
      <w:r w:rsidR="00AA7C51" w:rsidRPr="0038522D">
        <w:rPr>
          <w:rFonts w:eastAsia="Calibri"/>
          <w:shd w:val="clear" w:color="auto" w:fill="FFFFFF"/>
          <w:lang w:eastAsia="en-US"/>
        </w:rPr>
        <w:t xml:space="preserve"> к</w:t>
      </w:r>
      <w:r w:rsidR="00655E4A" w:rsidRPr="0038522D">
        <w:rPr>
          <w:rFonts w:eastAsia="Calibri"/>
          <w:shd w:val="clear" w:color="auto" w:fill="FFFFFF"/>
          <w:lang w:eastAsia="en-US"/>
        </w:rPr>
        <w:t xml:space="preserve"> </w:t>
      </w:r>
      <w:r w:rsidRPr="0038522D">
        <w:rPr>
          <w:rFonts w:eastAsia="Calibri"/>
          <w:shd w:val="clear" w:color="auto" w:fill="FFFFFF"/>
          <w:lang w:eastAsia="en-US"/>
        </w:rPr>
        <w:t>измерению поляризационных эффектов</w:t>
      </w:r>
      <w:r w:rsidR="00D1407E" w:rsidRPr="0038522D">
        <w:rPr>
          <w:rFonts w:eastAsia="Calibri"/>
          <w:shd w:val="clear" w:color="auto" w:fill="FFFFFF"/>
          <w:lang w:eastAsia="en-US"/>
        </w:rPr>
        <w:t xml:space="preserve"> с</w:t>
      </w:r>
      <w:r w:rsidR="00655E4A" w:rsidRPr="0038522D">
        <w:rPr>
          <w:rFonts w:eastAsia="Calibri"/>
          <w:shd w:val="clear" w:color="auto" w:fill="FFFFFF"/>
          <w:lang w:eastAsia="en-US"/>
        </w:rPr>
        <w:t xml:space="preserve"> </w:t>
      </w:r>
      <w:r w:rsidRPr="0038522D">
        <w:rPr>
          <w:rFonts w:eastAsia="Calibri"/>
          <w:shd w:val="clear" w:color="auto" w:fill="FFFFFF"/>
          <w:lang w:eastAsia="en-US"/>
        </w:rPr>
        <w:t>использованием поляризо</w:t>
      </w:r>
      <w:r w:rsidR="00975969" w:rsidRPr="0038522D">
        <w:rPr>
          <w:rFonts w:eastAsia="Calibri"/>
          <w:shd w:val="clear" w:color="auto" w:fill="FFFFFF"/>
          <w:lang w:eastAsia="en-US"/>
        </w:rPr>
        <w:softHyphen/>
      </w:r>
      <w:r w:rsidRPr="0038522D">
        <w:rPr>
          <w:rFonts w:eastAsia="Calibri"/>
          <w:shd w:val="clear" w:color="auto" w:fill="FFFFFF"/>
          <w:lang w:eastAsia="en-US"/>
        </w:rPr>
        <w:t>ван</w:t>
      </w:r>
      <w:r w:rsidR="00E80A46" w:rsidRPr="0038522D">
        <w:rPr>
          <w:rFonts w:eastAsia="Calibri"/>
          <w:shd w:val="clear" w:color="auto" w:fill="FFFFFF"/>
          <w:lang w:eastAsia="en-US"/>
        </w:rPr>
        <w:softHyphen/>
      </w:r>
      <w:r w:rsidRPr="0038522D">
        <w:rPr>
          <w:rFonts w:eastAsia="Calibri"/>
          <w:shd w:val="clear" w:color="auto" w:fill="FFFFFF"/>
          <w:lang w:eastAsia="en-US"/>
        </w:rPr>
        <w:t>ного протонного пучка объясняется многими факторами</w:t>
      </w:r>
      <w:r w:rsidRPr="0038522D">
        <w:rPr>
          <w:rStyle w:val="af8"/>
          <w:rFonts w:eastAsia="Calibri"/>
          <w:bCs/>
          <w:iCs/>
          <w:color w:val="000000"/>
          <w:shd w:val="clear" w:color="auto" w:fill="FFFFFF"/>
          <w:lang w:eastAsia="en-US"/>
        </w:rPr>
        <w:footnoteReference w:id="16"/>
      </w:r>
      <w:r w:rsidRPr="0038522D">
        <w:rPr>
          <w:rFonts w:eastAsia="Calibri"/>
          <w:shd w:val="clear" w:color="auto" w:fill="FFFFFF"/>
          <w:lang w:eastAsia="en-US"/>
        </w:rPr>
        <w:t>:</w:t>
      </w:r>
    </w:p>
    <w:p w14:paraId="5245105B" w14:textId="77777777" w:rsidR="001C7554" w:rsidRPr="0038522D" w:rsidRDefault="00A27393" w:rsidP="007B2EED">
      <w:pPr>
        <w:pStyle w:val="-"/>
        <w:rPr>
          <w:shd w:val="clear" w:color="auto" w:fill="FFFFFF"/>
        </w:rPr>
      </w:pPr>
      <w:r w:rsidRPr="0038522D">
        <w:rPr>
          <w:shd w:val="clear" w:color="auto" w:fill="FFFFFF"/>
          <w:lang w:eastAsia="en-US"/>
        </w:rPr>
        <w:t xml:space="preserve">Сравнительные </w:t>
      </w:r>
      <w:r w:rsidRPr="0038522D">
        <w:rPr>
          <w:shd w:val="clear" w:color="auto" w:fill="FFFFFF"/>
        </w:rPr>
        <w:t>измерения</w:t>
      </w:r>
      <w:r w:rsidR="00D1407E" w:rsidRPr="0038522D">
        <w:rPr>
          <w:shd w:val="clear" w:color="auto" w:fill="FFFFFF"/>
        </w:rPr>
        <w:t xml:space="preserve"> с</w:t>
      </w:r>
      <w:r w:rsidR="00655E4A" w:rsidRPr="0038522D">
        <w:rPr>
          <w:shd w:val="clear" w:color="auto" w:fill="FFFFFF"/>
        </w:rPr>
        <w:t xml:space="preserve"> </w:t>
      </w:r>
      <w:r w:rsidRPr="0038522D">
        <w:rPr>
          <w:shd w:val="clear" w:color="auto" w:fill="FFFFFF"/>
        </w:rPr>
        <w:t>антипротон</w:t>
      </w:r>
      <w:r w:rsidR="00262652" w:rsidRPr="0038522D">
        <w:rPr>
          <w:shd w:val="clear" w:color="auto" w:fill="FFFFFF"/>
        </w:rPr>
        <w:t>а</w:t>
      </w:r>
      <w:r w:rsidRPr="0038522D">
        <w:rPr>
          <w:shd w:val="clear" w:color="auto" w:fill="FFFFFF"/>
        </w:rPr>
        <w:t>ми (смотри предыдущий раздел) позволяют понять разницу спиновых эффектов</w:t>
      </w:r>
      <w:r w:rsidR="00D1407E" w:rsidRPr="0038522D">
        <w:rPr>
          <w:shd w:val="clear" w:color="auto" w:fill="FFFFFF"/>
        </w:rPr>
        <w:t xml:space="preserve"> в</w:t>
      </w:r>
      <w:r w:rsidR="00655E4A" w:rsidRPr="0038522D">
        <w:rPr>
          <w:shd w:val="clear" w:color="auto" w:fill="FFFFFF"/>
        </w:rPr>
        <w:t xml:space="preserve"> </w:t>
      </w:r>
      <w:r w:rsidRPr="0038522D">
        <w:rPr>
          <w:shd w:val="clear" w:color="auto" w:fill="FFFFFF"/>
        </w:rPr>
        <w:t>сильном взаимодействии между веществом</w:t>
      </w:r>
      <w:r w:rsidR="00D1407E" w:rsidRPr="0038522D">
        <w:rPr>
          <w:shd w:val="clear" w:color="auto" w:fill="FFFFFF"/>
        </w:rPr>
        <w:t xml:space="preserve"> и</w:t>
      </w:r>
      <w:r w:rsidR="00655E4A" w:rsidRPr="0038522D">
        <w:rPr>
          <w:shd w:val="clear" w:color="auto" w:fill="FFFFFF"/>
        </w:rPr>
        <w:t xml:space="preserve"> </w:t>
      </w:r>
      <w:r w:rsidRPr="0038522D">
        <w:rPr>
          <w:shd w:val="clear" w:color="auto" w:fill="FFFFFF"/>
        </w:rPr>
        <w:t>антивеществом</w:t>
      </w:r>
      <w:r w:rsidR="001C7554" w:rsidRPr="0038522D">
        <w:rPr>
          <w:shd w:val="clear" w:color="auto" w:fill="FFFFFF"/>
        </w:rPr>
        <w:t>.</w:t>
      </w:r>
    </w:p>
    <w:p w14:paraId="3E915657" w14:textId="77777777" w:rsidR="001C7554" w:rsidRPr="0038522D" w:rsidRDefault="00BB66F6" w:rsidP="007B2EED">
      <w:pPr>
        <w:pStyle w:val="-"/>
        <w:rPr>
          <w:shd w:val="clear" w:color="auto" w:fill="FFFFFF"/>
        </w:rPr>
      </w:pPr>
      <w:r w:rsidRPr="0038522D">
        <w:rPr>
          <w:shd w:val="clear" w:color="auto" w:fill="FFFFFF"/>
        </w:rPr>
        <w:t>Достигаемая интенсивность поляризованного пучка протонов превышает интенсивность антипротонного пучка</w:t>
      </w:r>
      <w:r w:rsidR="00D1407E" w:rsidRPr="0038522D">
        <w:rPr>
          <w:shd w:val="clear" w:color="auto" w:fill="FFFFFF"/>
        </w:rPr>
        <w:t xml:space="preserve"> в</w:t>
      </w:r>
      <w:r w:rsidR="00655E4A" w:rsidRPr="0038522D">
        <w:rPr>
          <w:shd w:val="clear" w:color="auto" w:fill="FFFFFF"/>
        </w:rPr>
        <w:t xml:space="preserve"> </w:t>
      </w:r>
      <w:r w:rsidRPr="0038522D">
        <w:rPr>
          <w:shd w:val="clear" w:color="auto" w:fill="FFFFFF"/>
        </w:rPr>
        <w:t>десятки раз</w:t>
      </w:r>
      <w:r w:rsidR="00247163" w:rsidRPr="0038522D">
        <w:rPr>
          <w:rStyle w:val="aff1"/>
          <w:vertAlign w:val="superscript"/>
        </w:rPr>
        <w:footnoteReference w:id="17"/>
      </w:r>
      <w:r w:rsidRPr="0038522D">
        <w:rPr>
          <w:shd w:val="clear" w:color="auto" w:fill="FFFFFF"/>
        </w:rPr>
        <w:t>, соответственно, значительно расширя</w:t>
      </w:r>
      <w:r w:rsidR="00E80A46" w:rsidRPr="0038522D">
        <w:rPr>
          <w:shd w:val="clear" w:color="auto" w:fill="FFFFFF"/>
        </w:rPr>
        <w:softHyphen/>
      </w:r>
      <w:r w:rsidRPr="0038522D">
        <w:rPr>
          <w:shd w:val="clear" w:color="auto" w:fill="FFFFFF"/>
        </w:rPr>
        <w:t xml:space="preserve">ется </w:t>
      </w:r>
      <w:r w:rsidR="00A27393" w:rsidRPr="0038522D">
        <w:rPr>
          <w:shd w:val="clear" w:color="auto" w:fill="FFFFFF"/>
        </w:rPr>
        <w:t xml:space="preserve">кинематический </w:t>
      </w:r>
      <w:r w:rsidRPr="0038522D">
        <w:rPr>
          <w:shd w:val="clear" w:color="auto" w:fill="FFFFFF"/>
        </w:rPr>
        <w:t>диапазон</w:t>
      </w:r>
      <w:r w:rsidR="00D1407E" w:rsidRPr="0038522D">
        <w:rPr>
          <w:shd w:val="clear" w:color="auto" w:fill="FFFFFF"/>
        </w:rPr>
        <w:t xml:space="preserve"> и</w:t>
      </w:r>
      <w:r w:rsidR="00655E4A" w:rsidRPr="0038522D">
        <w:rPr>
          <w:shd w:val="clear" w:color="auto" w:fill="FFFFFF"/>
        </w:rPr>
        <w:t xml:space="preserve"> </w:t>
      </w:r>
      <w:r w:rsidRPr="0038522D">
        <w:rPr>
          <w:shd w:val="clear" w:color="auto" w:fill="FFFFFF"/>
        </w:rPr>
        <w:t>состав исследуемых реакций.</w:t>
      </w:r>
      <w:r w:rsidR="00A27393" w:rsidRPr="0038522D">
        <w:rPr>
          <w:shd w:val="clear" w:color="auto" w:fill="FFFFFF"/>
        </w:rPr>
        <w:t xml:space="preserve"> При этом возможно разделить зависимость эффектов от кинематических параметров, что необходимо для дискриминации моделей</w:t>
      </w:r>
      <w:r w:rsidR="00D1407E" w:rsidRPr="0038522D">
        <w:rPr>
          <w:shd w:val="clear" w:color="auto" w:fill="FFFFFF"/>
        </w:rPr>
        <w:t xml:space="preserve"> и</w:t>
      </w:r>
      <w:r w:rsidR="00655E4A" w:rsidRPr="0038522D">
        <w:rPr>
          <w:shd w:val="clear" w:color="auto" w:fill="FFFFFF"/>
        </w:rPr>
        <w:t xml:space="preserve"> </w:t>
      </w:r>
      <w:r w:rsidR="00A27393" w:rsidRPr="0038522D">
        <w:rPr>
          <w:shd w:val="clear" w:color="auto" w:fill="FFFFFF"/>
        </w:rPr>
        <w:t>недоступно для существующих экспериментов</w:t>
      </w:r>
      <w:r w:rsidR="001C7554" w:rsidRPr="0038522D">
        <w:rPr>
          <w:shd w:val="clear" w:color="auto" w:fill="FFFFFF"/>
        </w:rPr>
        <w:t>.</w:t>
      </w:r>
    </w:p>
    <w:p w14:paraId="68AA14EE" w14:textId="77777777" w:rsidR="001C7554" w:rsidRPr="0038522D" w:rsidRDefault="00A27393" w:rsidP="007B2EED">
      <w:pPr>
        <w:pStyle w:val="-"/>
        <w:rPr>
          <w:shd w:val="clear" w:color="auto" w:fill="FFFFFF"/>
        </w:rPr>
      </w:pPr>
      <w:r w:rsidRPr="0038522D">
        <w:rPr>
          <w:shd w:val="clear" w:color="auto" w:fill="FFFFFF"/>
        </w:rPr>
        <w:t>Исследования можно проводить</w:t>
      </w:r>
      <w:r w:rsidR="00D1407E" w:rsidRPr="0038522D">
        <w:rPr>
          <w:shd w:val="clear" w:color="auto" w:fill="FFFFFF"/>
        </w:rPr>
        <w:t xml:space="preserve"> в</w:t>
      </w:r>
      <w:r w:rsidR="00655E4A" w:rsidRPr="0038522D">
        <w:rPr>
          <w:shd w:val="clear" w:color="auto" w:fill="FFFFFF"/>
        </w:rPr>
        <w:t xml:space="preserve"> </w:t>
      </w:r>
      <w:r w:rsidRPr="0038522D">
        <w:rPr>
          <w:shd w:val="clear" w:color="auto" w:fill="FFFFFF"/>
        </w:rPr>
        <w:t>области энергии пучка 10</w:t>
      </w:r>
      <w:r w:rsidR="006B779A" w:rsidRPr="0038522D">
        <w:rPr>
          <w:bCs/>
        </w:rPr>
        <w:t>÷</w:t>
      </w:r>
      <w:r w:rsidRPr="0038522D">
        <w:rPr>
          <w:shd w:val="clear" w:color="auto" w:fill="FFFFFF"/>
        </w:rPr>
        <w:t>45</w:t>
      </w:r>
      <w:r w:rsidR="00D75F62" w:rsidRPr="0038522D">
        <w:rPr>
          <w:shd w:val="clear" w:color="auto" w:fill="FFFFFF"/>
        </w:rPr>
        <w:t> ГэВ</w:t>
      </w:r>
      <w:r w:rsidRPr="0038522D">
        <w:rPr>
          <w:shd w:val="clear" w:color="auto" w:fill="FFFFFF"/>
        </w:rPr>
        <w:t>, то есть провести исследование зависимости от энергии</w:t>
      </w:r>
      <w:r w:rsidR="00D1407E" w:rsidRPr="0038522D">
        <w:rPr>
          <w:shd w:val="clear" w:color="auto" w:fill="FFFFFF"/>
        </w:rPr>
        <w:t xml:space="preserve"> в</w:t>
      </w:r>
      <w:r w:rsidR="00655E4A" w:rsidRPr="0038522D">
        <w:rPr>
          <w:shd w:val="clear" w:color="auto" w:fill="FFFFFF"/>
        </w:rPr>
        <w:t xml:space="preserve"> </w:t>
      </w:r>
      <w:r w:rsidRPr="0038522D">
        <w:rPr>
          <w:shd w:val="clear" w:color="auto" w:fill="FFFFFF"/>
        </w:rPr>
        <w:t>системе центра масс</w:t>
      </w:r>
      <w:r w:rsidR="001C7554" w:rsidRPr="0038522D">
        <w:rPr>
          <w:shd w:val="clear" w:color="auto" w:fill="FFFFFF"/>
        </w:rPr>
        <w:t>.</w:t>
      </w:r>
    </w:p>
    <w:p w14:paraId="5FF1D9AF" w14:textId="77777777" w:rsidR="001C7554" w:rsidRPr="0038522D" w:rsidRDefault="00A27393" w:rsidP="007B2EED">
      <w:pPr>
        <w:pStyle w:val="-"/>
        <w:rPr>
          <w:shd w:val="clear" w:color="auto" w:fill="FFFFFF"/>
        </w:rPr>
      </w:pPr>
      <w:r w:rsidRPr="0038522D">
        <w:rPr>
          <w:shd w:val="clear" w:color="auto" w:fill="FFFFFF"/>
        </w:rPr>
        <w:t>Еще до проведения измерений на основе существующих данных можно быть уверенными, что</w:t>
      </w:r>
      <w:r w:rsidR="00D1407E" w:rsidRPr="0038522D">
        <w:rPr>
          <w:shd w:val="clear" w:color="auto" w:fill="FFFFFF"/>
        </w:rPr>
        <w:t xml:space="preserve"> в</w:t>
      </w:r>
      <w:r w:rsidR="00655E4A" w:rsidRPr="0038522D">
        <w:rPr>
          <w:shd w:val="clear" w:color="auto" w:fill="FFFFFF"/>
        </w:rPr>
        <w:t xml:space="preserve"> </w:t>
      </w:r>
      <w:r w:rsidRPr="0038522D">
        <w:rPr>
          <w:shd w:val="clear" w:color="auto" w:fill="FFFFFF"/>
        </w:rPr>
        <w:t xml:space="preserve">области фрагментации поляризованного пучка эффекты будут значительными, </w:t>
      </w:r>
      <w:r w:rsidR="006B779A" w:rsidRPr="0038522D">
        <w:rPr>
          <w:shd w:val="clear" w:color="auto" w:fill="FFFFFF"/>
        </w:rPr>
        <w:t xml:space="preserve">поэтому </w:t>
      </w:r>
      <w:r w:rsidRPr="0038522D">
        <w:rPr>
          <w:shd w:val="clear" w:color="auto" w:fill="FFFFFF"/>
        </w:rPr>
        <w:t>будет достигнута высокая относительная точность измерений</w:t>
      </w:r>
      <w:r w:rsidR="001C7554" w:rsidRPr="0038522D">
        <w:rPr>
          <w:shd w:val="clear" w:color="auto" w:fill="FFFFFF"/>
        </w:rPr>
        <w:t>.</w:t>
      </w:r>
    </w:p>
    <w:p w14:paraId="5C38E5A4" w14:textId="77777777" w:rsidR="001C7554" w:rsidRPr="0038522D" w:rsidRDefault="00A27393" w:rsidP="007B2EED">
      <w:pPr>
        <w:pStyle w:val="-"/>
        <w:rPr>
          <w:bCs/>
          <w:iCs/>
          <w:color w:val="000000"/>
          <w:shd w:val="clear" w:color="auto" w:fill="FFFFFF"/>
          <w:lang w:eastAsia="en-US"/>
        </w:rPr>
      </w:pPr>
      <w:r w:rsidRPr="0038522D">
        <w:rPr>
          <w:shd w:val="clear" w:color="auto" w:fill="FFFFFF"/>
        </w:rPr>
        <w:t>Будут проводиться</w:t>
      </w:r>
      <w:r w:rsidRPr="0038522D">
        <w:rPr>
          <w:bCs/>
          <w:iCs/>
          <w:color w:val="000000"/>
          <w:shd w:val="clear" w:color="auto" w:fill="FFFFFF"/>
          <w:lang w:eastAsia="en-US"/>
        </w:rPr>
        <w:t xml:space="preserve"> исследования</w:t>
      </w:r>
      <w:r w:rsidR="00D1407E" w:rsidRPr="0038522D">
        <w:rPr>
          <w:bCs/>
          <w:iCs/>
          <w:color w:val="000000"/>
          <w:shd w:val="clear" w:color="auto" w:fill="FFFFFF"/>
          <w:lang w:eastAsia="en-US"/>
        </w:rPr>
        <w:t xml:space="preserve"> с</w:t>
      </w:r>
      <w:r w:rsidR="00655E4A" w:rsidRPr="0038522D">
        <w:rPr>
          <w:bCs/>
          <w:iCs/>
          <w:color w:val="000000"/>
          <w:shd w:val="clear" w:color="auto" w:fill="FFFFFF"/>
          <w:lang w:eastAsia="en-US"/>
        </w:rPr>
        <w:t xml:space="preserve"> </w:t>
      </w:r>
      <w:r w:rsidRPr="0038522D">
        <w:rPr>
          <w:bCs/>
          <w:iCs/>
          <w:color w:val="000000"/>
          <w:shd w:val="clear" w:color="auto" w:fill="FFFFFF"/>
          <w:lang w:eastAsia="en-US"/>
        </w:rPr>
        <w:t>различными ядерными мишенями</w:t>
      </w:r>
      <w:r w:rsidR="001C7554" w:rsidRPr="0038522D">
        <w:rPr>
          <w:bCs/>
          <w:iCs/>
          <w:color w:val="000000"/>
          <w:shd w:val="clear" w:color="auto" w:fill="FFFFFF"/>
          <w:lang w:eastAsia="en-US"/>
        </w:rPr>
        <w:t>.</w:t>
      </w:r>
    </w:p>
    <w:p w14:paraId="0DCEA0F8" w14:textId="10EBB24E" w:rsidR="001C7554" w:rsidRPr="0038522D" w:rsidRDefault="00A27393" w:rsidP="00A75A28">
      <w:pPr>
        <w:pStyle w:val="ac"/>
        <w:rPr>
          <w:rFonts w:eastAsia="Calibri"/>
          <w:lang w:eastAsia="en-US"/>
        </w:rPr>
      </w:pPr>
      <w:r w:rsidRPr="0038522D">
        <w:rPr>
          <w:rFonts w:eastAsia="Calibri"/>
          <w:bCs/>
          <w:iCs/>
          <w:color w:val="000000"/>
          <w:shd w:val="clear" w:color="auto" w:fill="FFFFFF"/>
          <w:lang w:eastAsia="en-US"/>
        </w:rPr>
        <w:t>Последний пункт представляется особенно интересным</w:t>
      </w:r>
      <w:r w:rsidR="00D1407E" w:rsidRPr="0038522D">
        <w:rPr>
          <w:rFonts w:eastAsia="Calibri"/>
          <w:bCs/>
          <w:iCs/>
          <w:color w:val="000000"/>
          <w:shd w:val="clear" w:color="auto" w:fill="FFFFFF"/>
          <w:lang w:eastAsia="en-US"/>
        </w:rPr>
        <w:t xml:space="preserve"> в</w:t>
      </w:r>
      <w:r w:rsidR="00655E4A" w:rsidRPr="0038522D">
        <w:rPr>
          <w:rFonts w:eastAsia="Calibri"/>
          <w:bCs/>
          <w:iCs/>
          <w:color w:val="000000"/>
          <w:shd w:val="clear" w:color="auto" w:fill="FFFFFF"/>
          <w:lang w:eastAsia="en-US"/>
        </w:rPr>
        <w:t xml:space="preserve"> </w:t>
      </w:r>
      <w:r w:rsidRPr="0038522D">
        <w:rPr>
          <w:rFonts w:eastAsia="Calibri"/>
          <w:bCs/>
          <w:iCs/>
          <w:color w:val="000000"/>
          <w:shd w:val="clear" w:color="auto" w:fill="FFFFFF"/>
          <w:lang w:eastAsia="en-US"/>
        </w:rPr>
        <w:t xml:space="preserve">свете результатов эксперимента </w:t>
      </w:r>
      <w:r w:rsidR="001E27F0" w:rsidRPr="0038522D">
        <w:rPr>
          <w:rFonts w:eastAsia="Calibri"/>
          <w:lang w:eastAsia="en-US"/>
        </w:rPr>
        <w:t>ФЕНИКС</w:t>
      </w:r>
      <w:r w:rsidR="00064C9E" w:rsidRPr="0038522D">
        <w:rPr>
          <w:rFonts w:eastAsia="Calibri"/>
          <w:lang w:eastAsia="en-US"/>
        </w:rPr>
        <w:t>, обнаруживше</w:t>
      </w:r>
      <w:r w:rsidR="00262652" w:rsidRPr="0038522D">
        <w:rPr>
          <w:rFonts w:eastAsia="Calibri"/>
          <w:lang w:eastAsia="en-US"/>
        </w:rPr>
        <w:t>го</w:t>
      </w:r>
      <w:r w:rsidR="00064C9E" w:rsidRPr="0038522D">
        <w:rPr>
          <w:rFonts w:eastAsia="Calibri"/>
          <w:lang w:eastAsia="en-US"/>
        </w:rPr>
        <w:t xml:space="preserve"> изменение знака асимметрии нейтронов при переходе от протонов</w:t>
      </w:r>
      <w:r w:rsidR="00AA7C51" w:rsidRPr="0038522D">
        <w:rPr>
          <w:rFonts w:eastAsia="Calibri"/>
          <w:lang w:eastAsia="en-US"/>
        </w:rPr>
        <w:t xml:space="preserve"> к</w:t>
      </w:r>
      <w:r w:rsidR="00655E4A" w:rsidRPr="0038522D">
        <w:rPr>
          <w:rFonts w:eastAsia="Calibri"/>
          <w:lang w:eastAsia="en-US"/>
        </w:rPr>
        <w:t xml:space="preserve"> </w:t>
      </w:r>
      <w:r w:rsidR="00064C9E" w:rsidRPr="0038522D">
        <w:rPr>
          <w:rFonts w:eastAsia="Calibri"/>
          <w:lang w:eastAsia="en-US"/>
        </w:rPr>
        <w:t>золоту [</w:t>
      </w:r>
      <w:bookmarkStart w:id="77" w:name="_Ref488216431"/>
      <w:r w:rsidR="00064C9E" w:rsidRPr="0038522D">
        <w:rPr>
          <w:rStyle w:val="ab"/>
          <w:rFonts w:eastAsia="Calibri"/>
          <w:vertAlign w:val="baseline"/>
          <w:lang w:eastAsia="en-US"/>
        </w:rPr>
        <w:endnoteReference w:id="36"/>
      </w:r>
      <w:bookmarkEnd w:id="77"/>
      <w:r w:rsidR="00064C9E" w:rsidRPr="0038522D">
        <w:rPr>
          <w:rFonts w:eastAsia="Calibri"/>
          <w:lang w:eastAsia="en-US"/>
        </w:rPr>
        <w:t>]. Эти данные</w:t>
      </w:r>
      <w:r w:rsidR="00D1407E" w:rsidRPr="0038522D">
        <w:rPr>
          <w:rFonts w:eastAsia="Calibri"/>
          <w:lang w:eastAsia="en-US"/>
        </w:rPr>
        <w:t xml:space="preserve"> и</w:t>
      </w:r>
      <w:r w:rsidR="00655E4A" w:rsidRPr="0038522D">
        <w:rPr>
          <w:rFonts w:eastAsia="Calibri"/>
          <w:lang w:eastAsia="en-US"/>
        </w:rPr>
        <w:t xml:space="preserve"> </w:t>
      </w:r>
      <w:r w:rsidR="00064C9E" w:rsidRPr="0038522D">
        <w:rPr>
          <w:rFonts w:eastAsia="Calibri"/>
          <w:lang w:eastAsia="en-US"/>
        </w:rPr>
        <w:t xml:space="preserve">предсказания сильной зависимости </w:t>
      </w:r>
      <w:r w:rsidR="00064C9E" w:rsidRPr="0038522D">
        <w:rPr>
          <w:rFonts w:eastAsia="Calibri"/>
          <w:lang w:eastAsia="en-US"/>
        </w:rPr>
        <w:lastRenderedPageBreak/>
        <w:t>асимметрии нуклонов от ядра</w:t>
      </w:r>
      <w:r w:rsidR="00D1407E" w:rsidRPr="0038522D">
        <w:rPr>
          <w:rFonts w:eastAsia="Calibri"/>
          <w:lang w:eastAsia="en-US"/>
        </w:rPr>
        <w:t xml:space="preserve"> в</w:t>
      </w:r>
      <w:r w:rsidR="00655E4A" w:rsidRPr="0038522D">
        <w:rPr>
          <w:rFonts w:eastAsia="Calibri"/>
          <w:lang w:eastAsia="en-US"/>
        </w:rPr>
        <w:t xml:space="preserve"> </w:t>
      </w:r>
      <w:r w:rsidR="00064C9E" w:rsidRPr="0038522D">
        <w:rPr>
          <w:rFonts w:eastAsia="Calibri"/>
          <w:lang w:eastAsia="en-US"/>
        </w:rPr>
        <w:t xml:space="preserve">рамках модели хромомагнитной поляризации кварков </w:t>
      </w:r>
      <w:r w:rsidR="001E27F0" w:rsidRPr="0038522D">
        <w:rPr>
          <w:rFonts w:eastAsia="Calibri"/>
          <w:lang w:eastAsia="en-US"/>
        </w:rPr>
        <w:t xml:space="preserve">(ХПК) </w:t>
      </w:r>
      <w:r w:rsidR="00064C9E" w:rsidRPr="0038522D">
        <w:rPr>
          <w:rFonts w:eastAsia="Calibri"/>
          <w:lang w:eastAsia="en-US"/>
        </w:rPr>
        <w:t>[</w:t>
      </w:r>
      <w:r w:rsidR="00AA1F96">
        <w:fldChar w:fldCharType="begin"/>
      </w:r>
      <w:r w:rsidR="00B46F54">
        <w:instrText xml:space="preserve"> NOTEREF _Ref488226018 \h </w:instrText>
      </w:r>
      <w:r w:rsidR="00AA1F96">
        <w:fldChar w:fldCharType="separate"/>
      </w:r>
      <w:r w:rsidR="008D05A3">
        <w:t>30</w:t>
      </w:r>
      <w:r w:rsidR="00AA1F96">
        <w:fldChar w:fldCharType="end"/>
      </w:r>
      <w:r w:rsidR="00CA60A1" w:rsidRPr="0038522D">
        <w:rPr>
          <w:rFonts w:eastAsia="Calibri"/>
          <w:lang w:eastAsia="en-US"/>
        </w:rPr>
        <w:t xml:space="preserve">, </w:t>
      </w:r>
      <w:bookmarkStart w:id="78" w:name="_Ref21966235"/>
      <w:r w:rsidR="00CA60A1" w:rsidRPr="0038522D">
        <w:rPr>
          <w:rStyle w:val="ab"/>
          <w:rFonts w:eastAsia="Calibri"/>
          <w:vertAlign w:val="baseline"/>
          <w:lang w:eastAsia="en-US"/>
        </w:rPr>
        <w:endnoteReference w:id="37"/>
      </w:r>
      <w:bookmarkEnd w:id="78"/>
      <w:r w:rsidR="00064C9E" w:rsidRPr="0038522D">
        <w:rPr>
          <w:rFonts w:eastAsia="Calibri"/>
          <w:lang w:eastAsia="en-US"/>
        </w:rPr>
        <w:t xml:space="preserve">] показаны ниже на </w:t>
      </w:r>
      <w:r w:rsidR="00AA1F96">
        <w:fldChar w:fldCharType="begin"/>
      </w:r>
      <w:r w:rsidR="00B46F54">
        <w:instrText xml:space="preserve"> REF _Ref487458400 \h</w:instrText>
      </w:r>
      <w:r w:rsidR="00AA1F96">
        <w:fldChar w:fldCharType="separate"/>
      </w:r>
      <w:r w:rsidR="008D05A3" w:rsidRPr="0038522D">
        <w:t>Рис. </w:t>
      </w:r>
      <w:r w:rsidR="008D05A3">
        <w:rPr>
          <w:noProof/>
        </w:rPr>
        <w:t>1</w:t>
      </w:r>
      <w:r w:rsidR="008D05A3">
        <w:t>.</w:t>
      </w:r>
      <w:r w:rsidR="008D05A3">
        <w:rPr>
          <w:noProof/>
        </w:rPr>
        <w:t>9</w:t>
      </w:r>
      <w:r w:rsidR="00AA1F96">
        <w:fldChar w:fldCharType="end"/>
      </w:r>
      <w:r w:rsidR="001C7554" w:rsidRPr="0038522D">
        <w:rPr>
          <w:rFonts w:eastAsia="Calibri"/>
          <w:lang w:eastAsia="en-US"/>
        </w:rPr>
        <w:t>.</w:t>
      </w:r>
    </w:p>
    <w:p w14:paraId="4B01FC25" w14:textId="77777777" w:rsidR="00064C9E" w:rsidRPr="0038522D" w:rsidRDefault="00064C9E" w:rsidP="004D5586">
      <w:pPr>
        <w:pStyle w:val="affa"/>
        <w:spacing w:before="0"/>
        <w:rPr>
          <w:rFonts w:eastAsia="Calibri"/>
          <w:noProof w:val="0"/>
        </w:rPr>
      </w:pPr>
      <w:r w:rsidRPr="0038522D">
        <w:rPr>
          <w:rFonts w:eastAsia="Calibri"/>
        </w:rPr>
        <w:drawing>
          <wp:inline distT="0" distB="0" distL="0" distR="0" wp14:anchorId="2E8465A6" wp14:editId="283C5A36">
            <wp:extent cx="2924175" cy="2778563"/>
            <wp:effectExtent l="0" t="0" r="0" b="317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20157" cy="2774745"/>
                    </a:xfrm>
                    <a:prstGeom prst="rect">
                      <a:avLst/>
                    </a:prstGeom>
                    <a:noFill/>
                  </pic:spPr>
                </pic:pic>
              </a:graphicData>
            </a:graphic>
          </wp:inline>
        </w:drawing>
      </w:r>
    </w:p>
    <w:p w14:paraId="2632FE2C" w14:textId="1C05CAB5" w:rsidR="001C7554" w:rsidRPr="0038522D" w:rsidRDefault="00545B93" w:rsidP="003C6088">
      <w:pPr>
        <w:pStyle w:val="aff7"/>
      </w:pPr>
      <w:bookmarkStart w:id="79" w:name="_Ref487458400"/>
      <w:r w:rsidRPr="0038522D">
        <w:t>Рис. </w:t>
      </w:r>
      <w:fldSimple w:instr=" STYLEREF 1 \s ">
        <w:r w:rsidR="008D05A3">
          <w:rPr>
            <w:noProof/>
          </w:rPr>
          <w:t>1</w:t>
        </w:r>
      </w:fldSimple>
      <w:r w:rsidR="007B1511">
        <w:t>.</w:t>
      </w:r>
      <w:fldSimple w:instr=" SEQ Рис._ \* ARABIC \s 1 ">
        <w:r w:rsidR="008D05A3">
          <w:rPr>
            <w:noProof/>
          </w:rPr>
          <w:t>9</w:t>
        </w:r>
      </w:fldSimple>
      <w:bookmarkEnd w:id="79"/>
      <w:r w:rsidR="00064C9E" w:rsidRPr="0038522D">
        <w:t xml:space="preserve"> Зависимость </w:t>
      </w:r>
      <w:r w:rsidR="00064C9E" w:rsidRPr="0038522D">
        <w:rPr>
          <w:i/>
          <w:iCs/>
        </w:rPr>
        <w:t>A</w:t>
      </w:r>
      <w:r w:rsidR="00064C9E" w:rsidRPr="00EC6E8F">
        <w:rPr>
          <w:i/>
          <w:vertAlign w:val="subscript"/>
        </w:rPr>
        <w:t>N</w:t>
      </w:r>
      <w:r w:rsidR="009E3CF3" w:rsidRPr="0038522D">
        <w:rPr>
          <w:i/>
        </w:rPr>
        <w:t>(</w:t>
      </w:r>
      <w:r w:rsidR="009E3CF3" w:rsidRPr="0038522D">
        <w:rPr>
          <w:i/>
          <w:lang w:val="en-US"/>
        </w:rPr>
        <w:t>A</w:t>
      </w:r>
      <w:r w:rsidR="00064C9E" w:rsidRPr="0038522D">
        <w:rPr>
          <w:i/>
        </w:rPr>
        <w:t>)</w:t>
      </w:r>
      <w:r w:rsidR="00064C9E" w:rsidRPr="0038522D">
        <w:t xml:space="preserve"> для реакции </w:t>
      </w:r>
      <w:r w:rsidR="00064C9E" w:rsidRPr="0038522D">
        <w:rPr>
          <w:i/>
        </w:rPr>
        <w:t>p</w:t>
      </w:r>
      <w:r w:rsidR="00064C9E" w:rsidRPr="0038522D">
        <w:rPr>
          <w:i/>
          <w:vertAlign w:val="superscript"/>
        </w:rPr>
        <w:t>↑</w:t>
      </w:r>
      <w:r w:rsidR="00064C9E" w:rsidRPr="0038522D">
        <w:rPr>
          <w:i/>
        </w:rPr>
        <w:t>A→ n+X</w:t>
      </w:r>
      <w:r w:rsidR="00D1407E" w:rsidRPr="0038522D">
        <w:t xml:space="preserve"> в </w:t>
      </w:r>
      <w:r w:rsidR="00064C9E" w:rsidRPr="0038522D">
        <w:t xml:space="preserve">эксперименте </w:t>
      </w:r>
      <w:r w:rsidR="00EE3785" w:rsidRPr="0038522D">
        <w:t xml:space="preserve">ФЕНИКС </w:t>
      </w:r>
      <w:r w:rsidR="00064C9E" w:rsidRPr="0038522D">
        <w:t>[29]</w:t>
      </w:r>
    </w:p>
    <w:p w14:paraId="0D4D9296" w14:textId="77777777" w:rsidR="00EE3785" w:rsidRPr="0038522D" w:rsidRDefault="00EE3785" w:rsidP="00EE3785">
      <w:pPr>
        <w:pStyle w:val="ac"/>
        <w:rPr>
          <w:rFonts w:eastAsia="Calibri"/>
          <w:bCs/>
          <w:iCs/>
          <w:lang w:eastAsia="en-US"/>
        </w:rPr>
      </w:pPr>
      <w:r w:rsidRPr="0038522D">
        <w:rPr>
          <w:rFonts w:eastAsia="Calibri"/>
          <w:lang w:eastAsia="en-US"/>
        </w:rPr>
        <w:t xml:space="preserve">Наблюдаемая асимметрия в </w:t>
      </w:r>
      <w:r w:rsidRPr="0038522D">
        <w:rPr>
          <w:rFonts w:eastAsia="Calibri"/>
          <w:bCs/>
          <w:i/>
          <w:iCs/>
          <w:lang w:eastAsia="en-US"/>
        </w:rPr>
        <w:t>p</w:t>
      </w:r>
      <w:r w:rsidRPr="0038522D">
        <w:rPr>
          <w:rFonts w:eastAsia="Calibri"/>
          <w:bCs/>
          <w:iCs/>
          <w:vertAlign w:val="superscript"/>
          <w:lang w:eastAsia="en-US"/>
        </w:rPr>
        <w:t>↑</w:t>
      </w:r>
      <w:r w:rsidRPr="0038522D">
        <w:rPr>
          <w:rFonts w:eastAsia="Calibri"/>
          <w:bCs/>
          <w:i/>
          <w:iCs/>
          <w:lang w:eastAsia="en-US"/>
        </w:rPr>
        <w:t>p</w:t>
      </w:r>
      <w:r w:rsidRPr="0038522D">
        <w:rPr>
          <w:rFonts w:eastAsia="Calibri"/>
          <w:lang w:eastAsia="en-US"/>
        </w:rPr>
        <w:t xml:space="preserve"> столкновениях составляет </w:t>
      </w:r>
      <w:r w:rsidRPr="0038522D">
        <w:rPr>
          <w:rFonts w:eastAsia="Calibri"/>
          <w:iCs/>
          <w:lang w:eastAsia="en-US"/>
        </w:rPr>
        <w:t>−8%</w:t>
      </w:r>
      <w:r w:rsidRPr="0038522D">
        <w:rPr>
          <w:rFonts w:eastAsia="Calibri"/>
          <w:lang w:eastAsia="en-US"/>
        </w:rPr>
        <w:t xml:space="preserve">, в </w:t>
      </w:r>
      <w:r w:rsidRPr="0038522D">
        <w:rPr>
          <w:rFonts w:eastAsia="Calibri"/>
          <w:bCs/>
          <w:i/>
          <w:iCs/>
          <w:lang w:eastAsia="en-US"/>
        </w:rPr>
        <w:t>p</w:t>
      </w:r>
      <w:r w:rsidRPr="0038522D">
        <w:rPr>
          <w:rFonts w:eastAsia="Calibri"/>
          <w:bCs/>
          <w:iCs/>
          <w:vertAlign w:val="superscript"/>
          <w:lang w:eastAsia="en-US"/>
        </w:rPr>
        <w:t>↑</w:t>
      </w:r>
      <w:r w:rsidRPr="00EC6E8F">
        <w:rPr>
          <w:rFonts w:eastAsia="Calibri"/>
          <w:bCs/>
          <w:lang w:eastAsia="en-US"/>
        </w:rPr>
        <w:t>Al</w:t>
      </w:r>
      <w:r w:rsidRPr="0038522D">
        <w:rPr>
          <w:rFonts w:eastAsia="Calibri"/>
          <w:b/>
          <w:bCs/>
          <w:lang w:eastAsia="en-US"/>
        </w:rPr>
        <w:t xml:space="preserve"> </w:t>
      </w:r>
      <w:r w:rsidRPr="0038522D">
        <w:rPr>
          <w:rFonts w:eastAsia="Calibri"/>
          <w:bCs/>
          <w:lang w:eastAsia="en-US"/>
        </w:rPr>
        <w:t xml:space="preserve">соударениях уменьшается по величине до </w:t>
      </w:r>
      <w:r w:rsidRPr="0038522D">
        <w:rPr>
          <w:rFonts w:eastAsia="Calibri"/>
          <w:iCs/>
          <w:lang w:eastAsia="en-US"/>
        </w:rPr>
        <w:t>−1.5%</w:t>
      </w:r>
      <w:r w:rsidRPr="0038522D">
        <w:rPr>
          <w:rFonts w:eastAsia="Calibri"/>
          <w:lang w:eastAsia="en-US"/>
        </w:rPr>
        <w:t xml:space="preserve">, тогда как при переходе к </w:t>
      </w:r>
      <w:r w:rsidRPr="0038522D">
        <w:rPr>
          <w:rFonts w:eastAsia="Calibri"/>
          <w:bCs/>
          <w:i/>
          <w:iCs/>
          <w:lang w:eastAsia="en-US"/>
        </w:rPr>
        <w:t>p</w:t>
      </w:r>
      <w:r w:rsidRPr="0038522D">
        <w:rPr>
          <w:rFonts w:eastAsia="Calibri"/>
          <w:bCs/>
          <w:iCs/>
          <w:vertAlign w:val="superscript"/>
          <w:lang w:eastAsia="en-US"/>
        </w:rPr>
        <w:t>↑</w:t>
      </w:r>
      <w:r w:rsidRPr="00EC6E8F">
        <w:rPr>
          <w:rFonts w:eastAsia="Calibri"/>
          <w:bCs/>
          <w:lang w:eastAsia="en-US"/>
        </w:rPr>
        <w:t>Au</w:t>
      </w:r>
      <w:r w:rsidRPr="0038522D">
        <w:rPr>
          <w:rFonts w:eastAsia="Calibri"/>
          <w:bCs/>
          <w:i/>
          <w:iCs/>
          <w:lang w:eastAsia="en-US"/>
        </w:rPr>
        <w:t xml:space="preserve"> </w:t>
      </w:r>
      <w:r w:rsidRPr="0038522D">
        <w:rPr>
          <w:rFonts w:eastAsia="Calibri"/>
          <w:lang w:eastAsia="en-US"/>
        </w:rPr>
        <w:t xml:space="preserve">столкновениям меняет знак и достигает </w:t>
      </w:r>
      <w:r w:rsidRPr="0038522D">
        <w:rPr>
          <w:rFonts w:eastAsia="Calibri"/>
          <w:iCs/>
          <w:lang w:eastAsia="en-US"/>
        </w:rPr>
        <w:t>+18%</w:t>
      </w:r>
      <w:r w:rsidRPr="0038522D">
        <w:rPr>
          <w:rFonts w:eastAsia="Calibri"/>
          <w:bCs/>
          <w:iCs/>
          <w:lang w:eastAsia="en-US"/>
        </w:rPr>
        <w:t xml:space="preserve">. Зависимость </w:t>
      </w:r>
      <w:r w:rsidRPr="0038522D">
        <w:rPr>
          <w:rFonts w:eastAsia="Calibri"/>
          <w:bCs/>
          <w:i/>
          <w:iCs/>
          <w:lang w:eastAsia="en-US"/>
        </w:rPr>
        <w:t>A</w:t>
      </w:r>
      <w:r w:rsidRPr="00EC6E8F">
        <w:rPr>
          <w:rFonts w:eastAsia="Calibri"/>
          <w:bCs/>
          <w:i/>
          <w:vertAlign w:val="subscript"/>
          <w:lang w:eastAsia="en-US"/>
        </w:rPr>
        <w:t>N</w:t>
      </w:r>
      <w:r w:rsidRPr="0038522D">
        <w:rPr>
          <w:rFonts w:eastAsia="Calibri"/>
          <w:bCs/>
          <w:iCs/>
          <w:lang w:eastAsia="en-US"/>
        </w:rPr>
        <w:t>(</w:t>
      </w:r>
      <w:r w:rsidRPr="0038522D">
        <w:rPr>
          <w:rFonts w:eastAsia="Calibri"/>
          <w:bCs/>
          <w:i/>
          <w:iCs/>
          <w:lang w:eastAsia="en-US"/>
        </w:rPr>
        <w:t>A</w:t>
      </w:r>
      <w:r w:rsidRPr="0038522D">
        <w:rPr>
          <w:rFonts w:eastAsia="Calibri"/>
          <w:bCs/>
          <w:iCs/>
          <w:lang w:eastAsia="en-US"/>
        </w:rPr>
        <w:t xml:space="preserve">) наблюдается и для </w:t>
      </w:r>
      <w:r w:rsidRPr="00EC6E8F">
        <w:rPr>
          <w:rFonts w:eastAsia="Calibri"/>
          <w:bCs/>
          <w:i/>
          <w:lang w:eastAsia="en-US"/>
        </w:rPr>
        <w:t>K⁺</w:t>
      </w:r>
      <w:r w:rsidRPr="0038522D">
        <w:rPr>
          <w:rFonts w:eastAsia="MS Mincho"/>
          <w:bCs/>
          <w:iCs/>
          <w:lang w:eastAsia="en-US"/>
        </w:rPr>
        <w:t>‑</w:t>
      </w:r>
      <w:r w:rsidRPr="0038522D">
        <w:rPr>
          <w:rFonts w:eastAsia="Calibri"/>
          <w:bCs/>
          <w:iCs/>
          <w:lang w:eastAsia="en-US"/>
        </w:rPr>
        <w:t xml:space="preserve"> и </w:t>
      </w:r>
      <w:r w:rsidRPr="00EC6E8F">
        <w:rPr>
          <w:rFonts w:eastAsia="Calibri"/>
          <w:bCs/>
          <w:lang w:eastAsia="en-US"/>
        </w:rPr>
        <w:t>π⁺</w:t>
      </w:r>
      <w:r w:rsidRPr="00EC6E8F">
        <w:rPr>
          <w:rFonts w:eastAsia="MS Mincho"/>
          <w:bCs/>
          <w:lang w:eastAsia="en-US"/>
        </w:rPr>
        <w:t>‑</w:t>
      </w:r>
      <w:r w:rsidRPr="0038522D">
        <w:rPr>
          <w:rFonts w:eastAsia="Calibri"/>
          <w:bCs/>
          <w:iCs/>
          <w:lang w:eastAsia="en-US"/>
        </w:rPr>
        <w:t>мезонов [</w:t>
      </w:r>
      <w:bookmarkStart w:id="80" w:name="_Ref28705717"/>
      <w:r w:rsidRPr="0038522D">
        <w:rPr>
          <w:rStyle w:val="ab"/>
          <w:rFonts w:eastAsia="Calibri"/>
          <w:bCs/>
          <w:iCs/>
          <w:vertAlign w:val="baseline"/>
          <w:lang w:eastAsia="en-US"/>
        </w:rPr>
        <w:endnoteReference w:id="38"/>
      </w:r>
      <w:bookmarkEnd w:id="80"/>
      <w:r w:rsidRPr="0038522D">
        <w:rPr>
          <w:rFonts w:eastAsia="Calibri"/>
          <w:bCs/>
          <w:iCs/>
          <w:lang w:eastAsia="en-US"/>
        </w:rPr>
        <w:t>].</w:t>
      </w:r>
    </w:p>
    <w:p w14:paraId="73FD4B99" w14:textId="1B9A1107" w:rsidR="001C7554" w:rsidRPr="0038522D" w:rsidRDefault="00D31AA4" w:rsidP="00A75A28">
      <w:pPr>
        <w:pStyle w:val="ac"/>
        <w:rPr>
          <w:rFonts w:eastAsia="Calibri"/>
          <w:bCs/>
          <w:iCs/>
          <w:lang w:eastAsia="en-US"/>
        </w:rPr>
      </w:pPr>
      <w:r w:rsidRPr="0038522D">
        <w:rPr>
          <w:rFonts w:eastAsia="Calibri"/>
          <w:lang w:eastAsia="en-US"/>
        </w:rPr>
        <w:t xml:space="preserve"> </w:t>
      </w:r>
      <w:r w:rsidR="00EE3785" w:rsidRPr="0038522D">
        <w:rPr>
          <w:rFonts w:eastAsia="Calibri"/>
          <w:lang w:eastAsia="en-US"/>
        </w:rPr>
        <w:t xml:space="preserve">В </w:t>
      </w:r>
      <w:r w:rsidRPr="0038522D">
        <w:rPr>
          <w:rFonts w:eastAsia="Calibri"/>
          <w:lang w:eastAsia="en-US"/>
        </w:rPr>
        <w:t>то же время последние результаты эксперимента СТАР по измерению зависи</w:t>
      </w:r>
      <w:r w:rsidR="00975969" w:rsidRPr="0038522D">
        <w:rPr>
          <w:rFonts w:eastAsia="Calibri"/>
          <w:lang w:eastAsia="en-US"/>
        </w:rPr>
        <w:softHyphen/>
      </w:r>
      <w:r w:rsidRPr="0038522D">
        <w:rPr>
          <w:rFonts w:eastAsia="Calibri"/>
          <w:lang w:eastAsia="en-US"/>
        </w:rPr>
        <w:t xml:space="preserve">мости асимметрии инклюзивного рождения </w:t>
      </w:r>
      <w:r w:rsidR="0069260C" w:rsidRPr="0038522D">
        <w:rPr>
          <w:rFonts w:eastAsia="Calibri"/>
          <w:i/>
          <w:lang w:eastAsia="en-US"/>
        </w:rPr>
        <w:t>π</w:t>
      </w:r>
      <w:r w:rsidR="00FD4444" w:rsidRPr="0038522D">
        <w:rPr>
          <w:rFonts w:eastAsia="Calibri"/>
          <w:lang w:eastAsia="en-US"/>
        </w:rPr>
        <w:t>⁰</w:t>
      </w:r>
      <w:r w:rsidR="006772D4" w:rsidRPr="0038522D">
        <w:rPr>
          <w:rFonts w:eastAsia="MS Mincho"/>
          <w:lang w:eastAsia="en-US"/>
        </w:rPr>
        <w:t>‑</w:t>
      </w:r>
      <w:r w:rsidRPr="0038522D">
        <w:rPr>
          <w:rFonts w:eastAsia="Calibri"/>
          <w:lang w:eastAsia="en-US"/>
        </w:rPr>
        <w:t xml:space="preserve">мезонов </w:t>
      </w:r>
      <w:r w:rsidR="009C79C1" w:rsidRPr="0038522D">
        <w:rPr>
          <w:rFonts w:eastAsia="Calibri"/>
          <w:lang w:eastAsia="en-US"/>
        </w:rPr>
        <w:t xml:space="preserve">от атомного веса мишени </w:t>
      </w:r>
      <w:r w:rsidRPr="0038522D">
        <w:rPr>
          <w:rFonts w:eastAsia="Calibri"/>
          <w:lang w:eastAsia="en-US"/>
        </w:rPr>
        <w:t xml:space="preserve">показывают </w:t>
      </w:r>
      <w:r w:rsidR="004023DD">
        <w:rPr>
          <w:rFonts w:eastAsia="Calibri"/>
          <w:lang w:eastAsia="en-US"/>
        </w:rPr>
        <w:t xml:space="preserve">близкое </w:t>
      </w:r>
      <w:r w:rsidRPr="0038522D">
        <w:rPr>
          <w:rFonts w:eastAsia="Calibri"/>
          <w:lang w:eastAsia="en-US"/>
        </w:rPr>
        <w:t>поведение асимметрии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bCs/>
          <w:i/>
          <w:iCs/>
          <w:lang w:eastAsia="en-US"/>
        </w:rPr>
        <w:t>p</w:t>
      </w:r>
      <w:r w:rsidR="00BE79F5" w:rsidRPr="0038522D">
        <w:rPr>
          <w:rFonts w:eastAsia="Calibri"/>
          <w:bCs/>
          <w:iCs/>
          <w:vertAlign w:val="superscript"/>
          <w:lang w:eastAsia="en-US"/>
        </w:rPr>
        <w:t>↑</w:t>
      </w:r>
      <w:r w:rsidRPr="0038522D">
        <w:rPr>
          <w:rFonts w:eastAsia="Calibri"/>
          <w:bCs/>
          <w:i/>
          <w:iCs/>
          <w:lang w:eastAsia="en-US"/>
        </w:rPr>
        <w:t>p</w:t>
      </w:r>
      <w:r w:rsidR="006772D4" w:rsidRPr="0038522D">
        <w:rPr>
          <w:rFonts w:eastAsia="MS Mincho"/>
          <w:bCs/>
          <w:iCs/>
          <w:lang w:eastAsia="en-US"/>
        </w:rPr>
        <w:t>‑</w:t>
      </w:r>
      <w:r w:rsidR="002303FA" w:rsidRPr="002303FA">
        <w:rPr>
          <w:rFonts w:eastAsia="MS Mincho"/>
          <w:bCs/>
          <w:iCs/>
          <w:lang w:eastAsia="en-US"/>
        </w:rPr>
        <w:t>,</w:t>
      </w:r>
      <w:r w:rsidR="00D1407E" w:rsidRPr="0038522D">
        <w:rPr>
          <w:rFonts w:eastAsia="Calibri"/>
          <w:bCs/>
          <w:iCs/>
          <w:lang w:eastAsia="en-US"/>
        </w:rPr>
        <w:t xml:space="preserve"> </w:t>
      </w:r>
      <w:r w:rsidR="004023DD" w:rsidRPr="0038522D">
        <w:rPr>
          <w:rFonts w:eastAsia="Calibri"/>
          <w:bCs/>
          <w:i/>
          <w:iCs/>
          <w:lang w:eastAsia="en-US"/>
        </w:rPr>
        <w:t>p</w:t>
      </w:r>
      <w:r w:rsidR="004023DD" w:rsidRPr="0038522D">
        <w:rPr>
          <w:rFonts w:eastAsia="Calibri"/>
          <w:bCs/>
          <w:iCs/>
          <w:vertAlign w:val="superscript"/>
          <w:lang w:eastAsia="en-US"/>
        </w:rPr>
        <w:t>↑</w:t>
      </w:r>
      <w:r w:rsidR="004023DD" w:rsidRPr="00EC6E8F">
        <w:rPr>
          <w:rFonts w:eastAsia="Calibri"/>
          <w:bCs/>
          <w:lang w:eastAsia="en-US"/>
        </w:rPr>
        <w:t>A</w:t>
      </w:r>
      <w:r w:rsidR="004023DD">
        <w:rPr>
          <w:rFonts w:eastAsia="Calibri"/>
          <w:bCs/>
          <w:lang w:val="en-US" w:eastAsia="en-US"/>
        </w:rPr>
        <w:t>l</w:t>
      </w:r>
      <w:r w:rsidR="002303FA" w:rsidRPr="002303FA">
        <w:rPr>
          <w:rFonts w:eastAsia="Calibri"/>
          <w:bCs/>
          <w:lang w:eastAsia="en-US"/>
        </w:rPr>
        <w:t>-</w:t>
      </w:r>
      <w:r w:rsidR="004023DD" w:rsidRPr="0038522D">
        <w:rPr>
          <w:rFonts w:eastAsia="Calibri"/>
          <w:bCs/>
          <w:iCs/>
          <w:lang w:eastAsia="en-US"/>
        </w:rPr>
        <w:t xml:space="preserve"> </w:t>
      </w:r>
      <w:r w:rsidR="00D1407E" w:rsidRPr="0038522D">
        <w:rPr>
          <w:rFonts w:eastAsia="Calibri"/>
          <w:bCs/>
          <w:iCs/>
          <w:lang w:eastAsia="en-US"/>
        </w:rPr>
        <w:t>и</w:t>
      </w:r>
      <w:r w:rsidR="00655E4A" w:rsidRPr="0038522D">
        <w:rPr>
          <w:rFonts w:eastAsia="Calibri"/>
          <w:bCs/>
          <w:iCs/>
          <w:lang w:eastAsia="en-US"/>
        </w:rPr>
        <w:t xml:space="preserve"> </w:t>
      </w:r>
      <w:bookmarkStart w:id="81" w:name="_Hlk75956264"/>
      <w:r w:rsidRPr="0038522D">
        <w:rPr>
          <w:rFonts w:eastAsia="Calibri"/>
          <w:bCs/>
          <w:i/>
          <w:iCs/>
          <w:lang w:eastAsia="en-US"/>
        </w:rPr>
        <w:t>p</w:t>
      </w:r>
      <w:r w:rsidR="00BE79F5" w:rsidRPr="0038522D">
        <w:rPr>
          <w:rFonts w:eastAsia="Calibri"/>
          <w:bCs/>
          <w:iCs/>
          <w:vertAlign w:val="superscript"/>
          <w:lang w:eastAsia="en-US"/>
        </w:rPr>
        <w:t>↑</w:t>
      </w:r>
      <w:r w:rsidRPr="00EC6E8F">
        <w:rPr>
          <w:rFonts w:eastAsia="Calibri"/>
          <w:bCs/>
          <w:lang w:eastAsia="en-US"/>
        </w:rPr>
        <w:t>Au</w:t>
      </w:r>
      <w:bookmarkEnd w:id="81"/>
      <w:r w:rsidR="006772D4" w:rsidRPr="0038522D">
        <w:rPr>
          <w:rFonts w:eastAsia="MS Mincho"/>
          <w:bCs/>
          <w:iCs/>
          <w:lang w:eastAsia="en-US"/>
        </w:rPr>
        <w:t>‑</w:t>
      </w:r>
      <w:r w:rsidRPr="0038522D">
        <w:rPr>
          <w:rFonts w:eastAsia="Calibri"/>
          <w:bCs/>
          <w:iCs/>
          <w:lang w:eastAsia="en-US"/>
        </w:rPr>
        <w:t>взаимодействиях</w:t>
      </w:r>
      <w:r w:rsidR="009C79C1" w:rsidRPr="0038522D">
        <w:rPr>
          <w:rFonts w:eastAsia="Calibri"/>
          <w:bCs/>
          <w:iCs/>
          <w:lang w:eastAsia="en-US"/>
        </w:rPr>
        <w:t xml:space="preserve"> [</w:t>
      </w:r>
      <w:r w:rsidRPr="0038522D">
        <w:rPr>
          <w:rStyle w:val="ab"/>
          <w:rFonts w:eastAsia="Calibri"/>
          <w:bCs/>
          <w:iCs/>
          <w:vertAlign w:val="baseline"/>
          <w:lang w:eastAsia="en-US"/>
        </w:rPr>
        <w:endnoteReference w:id="39"/>
      </w:r>
      <w:r w:rsidR="004023DD" w:rsidRPr="004023DD">
        <w:rPr>
          <w:rFonts w:eastAsia="Calibri"/>
          <w:bCs/>
          <w:iCs/>
          <w:lang w:eastAsia="en-US"/>
        </w:rPr>
        <w:t xml:space="preserve">, </w:t>
      </w:r>
      <w:r w:rsidR="004023DD" w:rsidRPr="00CA774D">
        <w:rPr>
          <w:rStyle w:val="ab"/>
          <w:rFonts w:eastAsia="Calibri"/>
          <w:bCs/>
          <w:iCs/>
          <w:vertAlign w:val="baseline"/>
          <w:lang w:eastAsia="en-US"/>
        </w:rPr>
        <w:endnoteReference w:id="40"/>
      </w:r>
      <w:r w:rsidR="009C79C1" w:rsidRPr="0038522D">
        <w:rPr>
          <w:rFonts w:eastAsia="Calibri"/>
          <w:bCs/>
          <w:iCs/>
          <w:lang w:eastAsia="en-US"/>
        </w:rPr>
        <w:t>]</w:t>
      </w:r>
      <w:r w:rsidRPr="0038522D">
        <w:rPr>
          <w:rFonts w:eastAsia="Calibri"/>
          <w:bCs/>
          <w:iCs/>
          <w:lang w:eastAsia="en-US"/>
        </w:rPr>
        <w:t xml:space="preserve">. </w:t>
      </w:r>
      <w:r w:rsidR="001E27F0" w:rsidRPr="0038522D">
        <w:rPr>
          <w:rFonts w:eastAsia="Calibri"/>
          <w:bCs/>
          <w:iCs/>
          <w:lang w:eastAsia="en-US"/>
        </w:rPr>
        <w:t>Тем интереснее проверить зависимость поляризационных эффектов</w:t>
      </w:r>
      <w:r w:rsidR="00D1407E" w:rsidRPr="0038522D">
        <w:rPr>
          <w:rFonts w:eastAsia="Calibri"/>
          <w:bCs/>
          <w:iCs/>
          <w:lang w:eastAsia="en-US"/>
        </w:rPr>
        <w:t xml:space="preserve"> в</w:t>
      </w:r>
      <w:r w:rsidR="00655E4A" w:rsidRPr="0038522D">
        <w:rPr>
          <w:rFonts w:eastAsia="Calibri"/>
          <w:bCs/>
          <w:iCs/>
          <w:lang w:eastAsia="en-US"/>
        </w:rPr>
        <w:t xml:space="preserve"> </w:t>
      </w:r>
      <w:r w:rsidR="00262652" w:rsidRPr="0038522D">
        <w:rPr>
          <w:rFonts w:eastAsia="Calibri"/>
          <w:bCs/>
          <w:iCs/>
          <w:lang w:eastAsia="en-US"/>
        </w:rPr>
        <w:t>образовании разных частиц</w:t>
      </w:r>
      <w:r w:rsidR="00D1407E" w:rsidRPr="0038522D">
        <w:rPr>
          <w:rFonts w:eastAsia="Calibri"/>
          <w:bCs/>
          <w:iCs/>
          <w:lang w:eastAsia="en-US"/>
        </w:rPr>
        <w:t xml:space="preserve"> и</w:t>
      </w:r>
      <w:r w:rsidR="00655E4A" w:rsidRPr="0038522D">
        <w:rPr>
          <w:rFonts w:eastAsia="Calibri"/>
          <w:bCs/>
          <w:iCs/>
          <w:lang w:eastAsia="en-US"/>
        </w:rPr>
        <w:t xml:space="preserve"> </w:t>
      </w:r>
      <w:r w:rsidR="00262652" w:rsidRPr="0038522D">
        <w:rPr>
          <w:rFonts w:eastAsia="Calibri"/>
          <w:bCs/>
          <w:iCs/>
          <w:lang w:eastAsia="en-US"/>
        </w:rPr>
        <w:t xml:space="preserve">резонансов </w:t>
      </w:r>
      <w:r w:rsidR="001E27F0" w:rsidRPr="0038522D">
        <w:rPr>
          <w:rFonts w:eastAsia="Calibri"/>
          <w:bCs/>
          <w:iCs/>
          <w:lang w:eastAsia="en-US"/>
        </w:rPr>
        <w:t>от номера ядра</w:t>
      </w:r>
      <w:r w:rsidR="001C7554" w:rsidRPr="0038522D">
        <w:rPr>
          <w:rFonts w:eastAsia="Calibri"/>
          <w:bCs/>
          <w:iCs/>
          <w:lang w:eastAsia="en-US"/>
        </w:rPr>
        <w:t>.</w:t>
      </w:r>
    </w:p>
    <w:p w14:paraId="574A14E2" w14:textId="3FBB24F7" w:rsidR="001C7554" w:rsidRPr="0038522D" w:rsidRDefault="001E27F0" w:rsidP="00A75A28">
      <w:pPr>
        <w:pStyle w:val="ac"/>
        <w:rPr>
          <w:rFonts w:eastAsia="Calibri"/>
          <w:lang w:eastAsia="en-US"/>
        </w:rPr>
      </w:pPr>
      <w:r w:rsidRPr="0038522D">
        <w:rPr>
          <w:rFonts w:eastAsia="Calibri"/>
          <w:lang w:eastAsia="en-US"/>
        </w:rPr>
        <w:t>Следует отметить, что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рамках модели ХПК зависимость</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возможное изменение знака предсказывалось еще до результатов эксперимента ФЕНИКС. </w:t>
      </w:r>
      <w:r w:rsidR="00064C9E" w:rsidRPr="0038522D">
        <w:rPr>
          <w:rFonts w:eastAsia="Calibri"/>
          <w:lang w:eastAsia="en-US"/>
        </w:rPr>
        <w:t xml:space="preserve">На </w:t>
      </w:r>
      <w:r w:rsidR="00AA1F96">
        <w:fldChar w:fldCharType="begin"/>
      </w:r>
      <w:r w:rsidR="00B46F54">
        <w:instrText xml:space="preserve"> REF _Ref488225926 \h </w:instrText>
      </w:r>
      <w:r w:rsidR="00AA1F96">
        <w:fldChar w:fldCharType="separate"/>
      </w:r>
      <w:r w:rsidR="008D05A3" w:rsidRPr="0038522D">
        <w:t>Рис. </w:t>
      </w:r>
      <w:r w:rsidR="008D05A3">
        <w:rPr>
          <w:noProof/>
        </w:rPr>
        <w:t>1</w:t>
      </w:r>
      <w:r w:rsidR="008D05A3">
        <w:t>.</w:t>
      </w:r>
      <w:r w:rsidR="008D05A3">
        <w:rPr>
          <w:noProof/>
        </w:rPr>
        <w:t>10</w:t>
      </w:r>
      <w:r w:rsidR="00AA1F96">
        <w:fldChar w:fldCharType="end"/>
      </w:r>
      <w:r w:rsidR="00064C9E" w:rsidRPr="0038522D">
        <w:rPr>
          <w:rFonts w:eastAsia="Calibri"/>
          <w:lang w:eastAsia="en-US"/>
        </w:rPr>
        <w:t xml:space="preserve"> показаны расчеты</w:t>
      </w:r>
      <w:r w:rsidR="00D1407E" w:rsidRPr="0038522D">
        <w:rPr>
          <w:rFonts w:eastAsia="Calibri"/>
          <w:lang w:eastAsia="en-US"/>
        </w:rPr>
        <w:t xml:space="preserve"> в</w:t>
      </w:r>
      <w:r w:rsidR="00655E4A" w:rsidRPr="0038522D">
        <w:rPr>
          <w:rFonts w:eastAsia="Calibri"/>
          <w:lang w:eastAsia="en-US"/>
        </w:rPr>
        <w:t xml:space="preserve"> </w:t>
      </w:r>
      <w:r w:rsidR="00064C9E" w:rsidRPr="0038522D">
        <w:rPr>
          <w:rFonts w:eastAsia="Calibri"/>
          <w:lang w:eastAsia="en-US"/>
        </w:rPr>
        <w:t xml:space="preserve">рамках данной модели для другой реакции </w:t>
      </w:r>
      <w:r w:rsidR="00DF2CC4" w:rsidRPr="0038522D">
        <w:rPr>
          <w:rFonts w:eastAsia="Calibri"/>
          <w:lang w:eastAsia="en-US"/>
        </w:rPr>
        <w:t>(с </w:t>
      </w:r>
      <w:r w:rsidR="00064C9E" w:rsidRPr="0038522D">
        <w:rPr>
          <w:rFonts w:eastAsia="Calibri"/>
          <w:lang w:eastAsia="en-US"/>
        </w:rPr>
        <w:t xml:space="preserve">образованием протонов), где также ожидается сильная зависимость от атомного веса </w:t>
      </w:r>
      <w:r w:rsidR="006B779A" w:rsidRPr="0038522D">
        <w:rPr>
          <w:rFonts w:eastAsia="Calibri"/>
          <w:lang w:eastAsia="en-US"/>
        </w:rPr>
        <w:t>(</w:t>
      </w:r>
      <w:r w:rsidR="00111F62" w:rsidRPr="0038522D">
        <w:rPr>
          <w:rFonts w:eastAsia="Calibri"/>
          <w:i/>
          <w:lang w:val="en-US" w:eastAsia="en-US"/>
        </w:rPr>
        <w:t>A</w:t>
      </w:r>
      <w:r w:rsidR="006B779A" w:rsidRPr="0038522D">
        <w:rPr>
          <w:rFonts w:eastAsia="Calibri"/>
          <w:lang w:eastAsia="en-US"/>
        </w:rPr>
        <w:t>)</w:t>
      </w:r>
      <w:r w:rsidR="00064C9E" w:rsidRPr="0038522D">
        <w:rPr>
          <w:rFonts w:eastAsia="Calibri"/>
          <w:lang w:eastAsia="en-US"/>
        </w:rPr>
        <w:t xml:space="preserve"> ядра мишени</w:t>
      </w:r>
      <w:r w:rsidR="001C7554" w:rsidRPr="0038522D">
        <w:rPr>
          <w:rFonts w:eastAsia="Calibri"/>
          <w:lang w:eastAsia="en-US"/>
        </w:rPr>
        <w:t>.</w:t>
      </w:r>
    </w:p>
    <w:p w14:paraId="500FF5F2" w14:textId="77777777" w:rsidR="00064C9E" w:rsidRPr="00A14FAB" w:rsidRDefault="003C6088" w:rsidP="00A14FAB">
      <w:pPr>
        <w:pStyle w:val="affa"/>
        <w:rPr>
          <w:rFonts w:eastAsia="Calibri"/>
        </w:rPr>
      </w:pPr>
      <w:r w:rsidRPr="0038522D">
        <w:rPr>
          <w:rFonts w:eastAsia="Calibri"/>
        </w:rPr>
        <w:drawing>
          <wp:inline distT="0" distB="0" distL="0" distR="0" wp14:anchorId="2E5D9958" wp14:editId="57D082A2">
            <wp:extent cx="2724185" cy="2520000"/>
            <wp:effectExtent l="19050" t="0" r="0" b="0"/>
            <wp:docPr id="1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b="-4183"/>
                    <a:stretch>
                      <a:fillRect/>
                    </a:stretch>
                  </pic:blipFill>
                  <pic:spPr>
                    <a:xfrm>
                      <a:off x="0" y="0"/>
                      <a:ext cx="2724185" cy="2520000"/>
                    </a:xfrm>
                    <a:prstGeom prst="rect">
                      <a:avLst/>
                    </a:prstGeom>
                  </pic:spPr>
                </pic:pic>
              </a:graphicData>
            </a:graphic>
          </wp:inline>
        </w:drawing>
      </w:r>
      <w:r w:rsidRPr="0038522D">
        <w:rPr>
          <w:rFonts w:eastAsia="Calibri"/>
          <w:noProof w:val="0"/>
        </w:rPr>
        <w:tab/>
      </w:r>
      <w:r w:rsidRPr="0038522D">
        <w:rPr>
          <w:rFonts w:eastAsia="Calibri"/>
        </w:rPr>
        <w:drawing>
          <wp:inline distT="0" distB="0" distL="0" distR="0" wp14:anchorId="75306D7F" wp14:editId="5DE58983">
            <wp:extent cx="2791385" cy="2520000"/>
            <wp:effectExtent l="19050" t="0" r="8965" b="0"/>
            <wp:docPr id="143"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5">
                      <a:extLst>
                        <a:ext uri="{28A0092B-C50C-407E-A947-70E740481C1C}">
                          <a14:useLocalDpi xmlns:a14="http://schemas.microsoft.com/office/drawing/2010/main" val="0"/>
                        </a:ext>
                      </a:extLst>
                    </a:blip>
                    <a:srcRect t="165"/>
                    <a:stretch>
                      <a:fillRect/>
                    </a:stretch>
                  </pic:blipFill>
                  <pic:spPr bwMode="auto">
                    <a:xfrm>
                      <a:off x="0" y="0"/>
                      <a:ext cx="2791385" cy="2520000"/>
                    </a:xfrm>
                    <a:prstGeom prst="rect">
                      <a:avLst/>
                    </a:prstGeom>
                    <a:noFill/>
                  </pic:spPr>
                </pic:pic>
              </a:graphicData>
            </a:graphic>
          </wp:inline>
        </w:drawing>
      </w:r>
    </w:p>
    <w:p w14:paraId="0F5B2892" w14:textId="55470A4F" w:rsidR="00064C9E" w:rsidRPr="0038522D" w:rsidRDefault="00545B93" w:rsidP="003C6088">
      <w:pPr>
        <w:pStyle w:val="aff7"/>
        <w:rPr>
          <w:rFonts w:eastAsia="Calibri"/>
          <w:lang w:eastAsia="en-US"/>
        </w:rPr>
      </w:pPr>
      <w:bookmarkStart w:id="82" w:name="_Ref488225926"/>
      <w:r w:rsidRPr="0038522D">
        <w:t>Рис. </w:t>
      </w:r>
      <w:fldSimple w:instr=" STYLEREF 1 \s ">
        <w:r w:rsidR="008D05A3">
          <w:rPr>
            <w:noProof/>
          </w:rPr>
          <w:t>1</w:t>
        </w:r>
      </w:fldSimple>
      <w:r w:rsidR="007B1511">
        <w:t>.</w:t>
      </w:r>
      <w:fldSimple w:instr=" SEQ Рис._ \* ARABIC \s 1 ">
        <w:r w:rsidR="008D05A3">
          <w:rPr>
            <w:noProof/>
          </w:rPr>
          <w:t>10</w:t>
        </w:r>
      </w:fldSimple>
      <w:bookmarkEnd w:id="82"/>
      <w:r w:rsidR="00064C9E" w:rsidRPr="0038522D">
        <w:t xml:space="preserve"> Предсказания </w:t>
      </w:r>
      <w:r w:rsidR="00064C9E" w:rsidRPr="0038522D">
        <w:rPr>
          <w:i/>
        </w:rPr>
        <w:t>A</w:t>
      </w:r>
      <w:r w:rsidR="00064C9E" w:rsidRPr="006D0FE4">
        <w:rPr>
          <w:i/>
          <w:iCs/>
          <w:vertAlign w:val="subscript"/>
        </w:rPr>
        <w:t>N</w:t>
      </w:r>
      <w:r w:rsidR="00D1407E" w:rsidRPr="0038522D">
        <w:rPr>
          <w:vertAlign w:val="subscript"/>
        </w:rPr>
        <w:t xml:space="preserve"> </w:t>
      </w:r>
      <w:r w:rsidR="00247163" w:rsidRPr="0038522D">
        <w:t xml:space="preserve">в </w:t>
      </w:r>
      <w:r w:rsidR="00064C9E" w:rsidRPr="0038522D">
        <w:t>рамках модели хромомагнитной поляризации кварков</w:t>
      </w:r>
    </w:p>
    <w:p w14:paraId="373032D8" w14:textId="564F7E86" w:rsidR="001C7554" w:rsidRPr="0038522D" w:rsidRDefault="004362F7" w:rsidP="00A75A28">
      <w:pPr>
        <w:pStyle w:val="ac"/>
        <w:rPr>
          <w:rFonts w:eastAsia="Calibri"/>
          <w:shd w:val="clear" w:color="auto" w:fill="FFFFFF"/>
          <w:lang w:eastAsia="en-US"/>
        </w:rPr>
      </w:pPr>
      <w:r w:rsidRPr="0038522D">
        <w:rPr>
          <w:rFonts w:eastAsia="Calibri"/>
          <w:shd w:val="clear" w:color="auto" w:fill="FFFFFF"/>
          <w:lang w:eastAsia="en-US"/>
        </w:rPr>
        <w:lastRenderedPageBreak/>
        <w:t>Многообразие реакций, которые можно исследовать</w:t>
      </w:r>
      <w:r w:rsidR="00D1407E" w:rsidRPr="0038522D">
        <w:rPr>
          <w:rFonts w:eastAsia="Calibri"/>
          <w:shd w:val="clear" w:color="auto" w:fill="FFFFFF"/>
          <w:lang w:eastAsia="en-US"/>
        </w:rPr>
        <w:t xml:space="preserve"> с</w:t>
      </w:r>
      <w:r w:rsidR="00655E4A" w:rsidRPr="0038522D">
        <w:rPr>
          <w:rFonts w:eastAsia="Calibri"/>
          <w:shd w:val="clear" w:color="auto" w:fill="FFFFFF"/>
          <w:lang w:eastAsia="en-US"/>
        </w:rPr>
        <w:t xml:space="preserve"> </w:t>
      </w:r>
      <w:r w:rsidRPr="0038522D">
        <w:rPr>
          <w:rFonts w:eastAsia="Calibri"/>
          <w:shd w:val="clear" w:color="auto" w:fill="FFFFFF"/>
          <w:lang w:eastAsia="en-US"/>
        </w:rPr>
        <w:t>использованием поляризо</w:t>
      </w:r>
      <w:r w:rsidR="00975969" w:rsidRPr="0038522D">
        <w:rPr>
          <w:rFonts w:eastAsia="Calibri"/>
          <w:shd w:val="clear" w:color="auto" w:fill="FFFFFF"/>
          <w:lang w:eastAsia="en-US"/>
        </w:rPr>
        <w:softHyphen/>
      </w:r>
      <w:r w:rsidRPr="0038522D">
        <w:rPr>
          <w:rFonts w:eastAsia="Calibri"/>
          <w:shd w:val="clear" w:color="auto" w:fill="FFFFFF"/>
          <w:lang w:eastAsia="en-US"/>
        </w:rPr>
        <w:t>ванного протонного пучка</w:t>
      </w:r>
      <w:r w:rsidR="00F97713" w:rsidRPr="0038522D">
        <w:rPr>
          <w:rFonts w:eastAsia="Calibri"/>
          <w:shd w:val="clear" w:color="auto" w:fill="FFFFFF"/>
          <w:lang w:eastAsia="en-US"/>
        </w:rPr>
        <w:t>,</w:t>
      </w:r>
      <w:r w:rsidRPr="0038522D">
        <w:rPr>
          <w:rFonts w:eastAsia="Calibri"/>
          <w:shd w:val="clear" w:color="auto" w:fill="FFFFFF"/>
          <w:lang w:eastAsia="en-US"/>
        </w:rPr>
        <w:t xml:space="preserve"> можно представить хотя бы по результатам </w:t>
      </w:r>
      <w:r w:rsidR="00313080">
        <w:rPr>
          <w:rFonts w:eastAsia="Calibri"/>
          <w:shd w:val="clear" w:color="auto" w:fill="FFFFFF"/>
          <w:lang w:eastAsia="en-US"/>
        </w:rPr>
        <w:t xml:space="preserve">быстрого </w:t>
      </w:r>
      <w:r w:rsidRPr="0038522D">
        <w:rPr>
          <w:rFonts w:eastAsia="Calibri"/>
          <w:shd w:val="clear" w:color="auto" w:fill="FFFFFF"/>
          <w:lang w:eastAsia="en-US"/>
        </w:rPr>
        <w:t xml:space="preserve">моделирования </w:t>
      </w:r>
      <w:r w:rsidR="009B40C2" w:rsidRPr="0038522D">
        <w:rPr>
          <w:rFonts w:eastAsia="Calibri"/>
          <w:shd w:val="clear" w:color="auto" w:fill="FFFFFF"/>
          <w:lang w:eastAsia="en-US"/>
        </w:rPr>
        <w:t>—</w:t>
      </w:r>
      <w:r w:rsidR="00D1407E" w:rsidRPr="0038522D">
        <w:rPr>
          <w:rFonts w:eastAsia="Calibri"/>
          <w:shd w:val="clear" w:color="auto" w:fill="FFFFFF"/>
          <w:lang w:eastAsia="en-US"/>
        </w:rPr>
        <w:t xml:space="preserve"> в </w:t>
      </w:r>
      <w:r w:rsidR="00AA1F96">
        <w:fldChar w:fldCharType="begin"/>
      </w:r>
      <w:r w:rsidR="00B46F54">
        <w:instrText xml:space="preserve"> REF _Ref488151888 \h </w:instrText>
      </w:r>
      <w:r w:rsidR="00AA1F96">
        <w:fldChar w:fldCharType="separate"/>
      </w:r>
      <w:r w:rsidR="008D05A3" w:rsidRPr="0038522D">
        <w:t>Табл. </w:t>
      </w:r>
      <w:r w:rsidR="008D05A3">
        <w:rPr>
          <w:noProof/>
        </w:rPr>
        <w:t>1</w:t>
      </w:r>
      <w:r w:rsidR="008D05A3">
        <w:t>.</w:t>
      </w:r>
      <w:r w:rsidR="008D05A3">
        <w:rPr>
          <w:noProof/>
        </w:rPr>
        <w:t>2</w:t>
      </w:r>
      <w:r w:rsidR="00AA1F96">
        <w:fldChar w:fldCharType="end"/>
      </w:r>
      <w:r w:rsidR="00C976C6" w:rsidRPr="0038522D">
        <w:rPr>
          <w:rFonts w:eastAsia="Calibri"/>
          <w:shd w:val="clear" w:color="auto" w:fill="FFFFFF"/>
          <w:lang w:eastAsia="en-US"/>
        </w:rPr>
        <w:t xml:space="preserve"> приведена </w:t>
      </w:r>
      <w:r w:rsidRPr="0038522D">
        <w:rPr>
          <w:rFonts w:eastAsia="Calibri"/>
          <w:shd w:val="clear" w:color="auto" w:fill="FFFFFF"/>
          <w:lang w:eastAsia="en-US"/>
        </w:rPr>
        <w:t xml:space="preserve">ожидаемая </w:t>
      </w:r>
      <w:r w:rsidR="00C976C6" w:rsidRPr="0038522D">
        <w:rPr>
          <w:rFonts w:eastAsia="Calibri"/>
          <w:shd w:val="clear" w:color="auto" w:fill="FFFFFF"/>
          <w:lang w:eastAsia="en-US"/>
        </w:rPr>
        <w:t>статистика</w:t>
      </w:r>
      <w:r w:rsidR="00D1407E" w:rsidRPr="0038522D">
        <w:rPr>
          <w:rFonts w:eastAsia="Calibri"/>
          <w:shd w:val="clear" w:color="auto" w:fill="FFFFFF"/>
          <w:lang w:eastAsia="en-US"/>
        </w:rPr>
        <w:t xml:space="preserve"> в</w:t>
      </w:r>
      <w:r w:rsidR="00655E4A" w:rsidRPr="0038522D">
        <w:rPr>
          <w:rFonts w:eastAsia="Calibri"/>
          <w:shd w:val="clear" w:color="auto" w:fill="FFFFFF"/>
          <w:lang w:eastAsia="en-US"/>
        </w:rPr>
        <w:t xml:space="preserve"> </w:t>
      </w:r>
      <w:r w:rsidRPr="0038522D">
        <w:rPr>
          <w:rFonts w:eastAsia="Calibri"/>
          <w:shd w:val="clear" w:color="auto" w:fill="FFFFFF"/>
          <w:lang w:eastAsia="en-US"/>
        </w:rPr>
        <w:t>некоторых</w:t>
      </w:r>
      <w:r w:rsidR="00C976C6" w:rsidRPr="0038522D">
        <w:rPr>
          <w:rFonts w:eastAsia="Calibri"/>
          <w:shd w:val="clear" w:color="auto" w:fill="FFFFFF"/>
          <w:lang w:eastAsia="en-US"/>
        </w:rPr>
        <w:t xml:space="preserve"> реакциях за один месяц измерений</w:t>
      </w:r>
      <w:r w:rsidR="00D1407E" w:rsidRPr="0038522D">
        <w:rPr>
          <w:rFonts w:eastAsia="Calibri"/>
          <w:shd w:val="clear" w:color="auto" w:fill="FFFFFF"/>
          <w:lang w:eastAsia="en-US"/>
        </w:rPr>
        <w:t xml:space="preserve"> с</w:t>
      </w:r>
      <w:r w:rsidR="00655E4A" w:rsidRPr="0038522D">
        <w:rPr>
          <w:rFonts w:eastAsia="Calibri"/>
          <w:shd w:val="clear" w:color="auto" w:fill="FFFFFF"/>
          <w:lang w:eastAsia="en-US"/>
        </w:rPr>
        <w:t xml:space="preserve"> </w:t>
      </w:r>
      <w:r w:rsidR="00C976C6" w:rsidRPr="0038522D">
        <w:rPr>
          <w:rFonts w:eastAsia="Calibri"/>
          <w:shd w:val="clear" w:color="auto" w:fill="FFFFFF"/>
          <w:lang w:eastAsia="en-US"/>
        </w:rPr>
        <w:t>поляризованным протонным пучком при энергии 45</w:t>
      </w:r>
      <w:r w:rsidR="00D75F62" w:rsidRPr="0038522D">
        <w:rPr>
          <w:rFonts w:eastAsia="Calibri"/>
          <w:shd w:val="clear" w:color="auto" w:fill="FFFFFF"/>
          <w:lang w:eastAsia="en-US"/>
        </w:rPr>
        <w:t> ГэВ</w:t>
      </w:r>
      <w:r w:rsidR="001C7554" w:rsidRPr="0038522D">
        <w:rPr>
          <w:rFonts w:eastAsia="Calibri"/>
          <w:shd w:val="clear" w:color="auto" w:fill="FFFFFF"/>
          <w:lang w:eastAsia="en-US"/>
        </w:rPr>
        <w:t>.</w:t>
      </w:r>
    </w:p>
    <w:p w14:paraId="4F1B5F16" w14:textId="4C6E9DC3" w:rsidR="00E80719" w:rsidRPr="0038522D" w:rsidRDefault="00545B93" w:rsidP="00A14FAB">
      <w:pPr>
        <w:pStyle w:val="aff6"/>
      </w:pPr>
      <w:bookmarkStart w:id="83" w:name="_Ref488151888"/>
      <w:bookmarkStart w:id="84" w:name="_Ref488239202"/>
      <w:r w:rsidRPr="0038522D">
        <w:t>Табл. </w:t>
      </w:r>
      <w:fldSimple w:instr=" STYLEREF 1 \s ">
        <w:r w:rsidR="008D05A3">
          <w:rPr>
            <w:noProof/>
          </w:rPr>
          <w:t>1</w:t>
        </w:r>
      </w:fldSimple>
      <w:r w:rsidR="001B221A">
        <w:t>.</w:t>
      </w:r>
      <w:fldSimple w:instr=" SEQ Табл._ \* ARABIC \s 1 ">
        <w:r w:rsidR="008D05A3">
          <w:rPr>
            <w:noProof/>
          </w:rPr>
          <w:t>2</w:t>
        </w:r>
      </w:fldSimple>
      <w:bookmarkEnd w:id="83"/>
      <w:r w:rsidR="00E80719" w:rsidRPr="0038522D">
        <w:rPr>
          <w:sz w:val="24"/>
          <w:szCs w:val="24"/>
        </w:rPr>
        <w:t xml:space="preserve"> </w:t>
      </w:r>
      <w:r w:rsidR="00E80719" w:rsidRPr="0038522D">
        <w:t xml:space="preserve">Ожидаемое число событий </w:t>
      </w:r>
      <w:r w:rsidR="00E80719" w:rsidRPr="006D0FE4">
        <w:rPr>
          <w:i/>
          <w:iCs/>
        </w:rPr>
        <w:t>N</w:t>
      </w:r>
      <w:r w:rsidR="00E80719" w:rsidRPr="0038522D">
        <w:rPr>
          <w:vertAlign w:val="subscript"/>
        </w:rPr>
        <w:t>EV</w:t>
      </w:r>
      <w:r w:rsidR="00D1407E" w:rsidRPr="0038522D">
        <w:t xml:space="preserve"> и</w:t>
      </w:r>
      <w:r w:rsidR="00655E4A" w:rsidRPr="0038522D">
        <w:t xml:space="preserve"> </w:t>
      </w:r>
      <w:r w:rsidR="00E80719" w:rsidRPr="0038522D">
        <w:t>отношение эффекта</w:t>
      </w:r>
      <w:r w:rsidR="00AA7C51" w:rsidRPr="0038522D">
        <w:t xml:space="preserve"> к</w:t>
      </w:r>
      <w:r w:rsidR="00655E4A" w:rsidRPr="0038522D">
        <w:t xml:space="preserve"> </w:t>
      </w:r>
      <w:r w:rsidR="00E80719" w:rsidRPr="0038522D">
        <w:t xml:space="preserve">фону </w:t>
      </w:r>
      <w:r w:rsidR="00E80719" w:rsidRPr="006D0FE4">
        <w:rPr>
          <w:i/>
          <w:iCs/>
        </w:rPr>
        <w:t>S/B</w:t>
      </w:r>
      <w:r w:rsidR="00E80719" w:rsidRPr="0038522D">
        <w:t xml:space="preserve"> </w:t>
      </w:r>
      <w:r w:rsidR="00537054" w:rsidRPr="0038522D">
        <w:br/>
      </w:r>
      <w:r w:rsidR="00E80719" w:rsidRPr="0038522D">
        <w:t>для месячного сеанса на протонном пучке (6·10</w:t>
      </w:r>
      <w:r w:rsidR="00D719F1" w:rsidRPr="0038522D">
        <w:t>¹⁰</w:t>
      </w:r>
      <w:r w:rsidR="00E80719" w:rsidRPr="0038522D">
        <w:t xml:space="preserve"> </w:t>
      </w:r>
      <w:r w:rsidR="00E80719" w:rsidRPr="00A14FAB">
        <w:t>взаимодействий</w:t>
      </w:r>
      <w:r w:rsidR="00E80719" w:rsidRPr="0038522D">
        <w:t>)</w:t>
      </w:r>
      <w:r w:rsidR="00770C99" w:rsidRPr="00A07B1B">
        <w:rPr>
          <w:rStyle w:val="af8"/>
          <w:bCs w:val="0"/>
        </w:rPr>
        <w:footnoteReference w:id="18"/>
      </w:r>
      <w:bookmarkEnd w:id="84"/>
    </w:p>
    <w:tbl>
      <w:tblPr>
        <w:tblStyle w:val="affc"/>
        <w:tblW w:w="0" w:type="auto"/>
        <w:tblLook w:val="01E0" w:firstRow="1" w:lastRow="1" w:firstColumn="1" w:lastColumn="1" w:noHBand="0" w:noVBand="0"/>
      </w:tblPr>
      <w:tblGrid>
        <w:gridCol w:w="416"/>
        <w:gridCol w:w="1847"/>
        <w:gridCol w:w="908"/>
        <w:gridCol w:w="636"/>
        <w:gridCol w:w="416"/>
        <w:gridCol w:w="1962"/>
        <w:gridCol w:w="908"/>
        <w:gridCol w:w="636"/>
      </w:tblGrid>
      <w:tr w:rsidR="00E80719" w:rsidRPr="0038522D" w14:paraId="082B7EDA" w14:textId="77777777" w:rsidTr="008E6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81BA7EE" w14:textId="77777777" w:rsidR="00E80719" w:rsidRPr="006D0FE4" w:rsidRDefault="00E80719" w:rsidP="008E6ECC">
            <w:pPr>
              <w:rPr>
                <w:rFonts w:ascii="Times New Roman" w:hAnsi="Times New Roman"/>
                <w:b w:val="0"/>
                <w:bCs/>
                <w:sz w:val="20"/>
                <w:szCs w:val="20"/>
              </w:rPr>
            </w:pPr>
            <w:r w:rsidRPr="006D0FE4">
              <w:rPr>
                <w:rFonts w:ascii="Times New Roman" w:hAnsi="Times New Roman"/>
                <w:b w:val="0"/>
                <w:bCs/>
                <w:sz w:val="20"/>
                <w:szCs w:val="20"/>
              </w:rPr>
              <w:t>№</w:t>
            </w:r>
          </w:p>
        </w:tc>
        <w:tc>
          <w:tcPr>
            <w:tcW w:w="0" w:type="auto"/>
            <w:hideMark/>
          </w:tcPr>
          <w:p w14:paraId="0806469B" w14:textId="77777777" w:rsidR="00E80719" w:rsidRPr="006D0FE4"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6D0FE4">
              <w:rPr>
                <w:rFonts w:ascii="Times New Roman" w:hAnsi="Times New Roman"/>
                <w:b w:val="0"/>
                <w:bCs/>
                <w:sz w:val="20"/>
                <w:szCs w:val="20"/>
              </w:rPr>
              <w:t>частица</w:t>
            </w:r>
          </w:p>
        </w:tc>
        <w:tc>
          <w:tcPr>
            <w:tcW w:w="0" w:type="auto"/>
            <w:hideMark/>
          </w:tcPr>
          <w:p w14:paraId="73CF666C" w14:textId="77777777" w:rsidR="00E80719" w:rsidRPr="006D0FE4"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6D0FE4">
              <w:rPr>
                <w:rFonts w:ascii="Times New Roman" w:hAnsi="Times New Roman"/>
                <w:b w:val="0"/>
                <w:bCs/>
                <w:i/>
                <w:iCs/>
                <w:sz w:val="20"/>
                <w:szCs w:val="20"/>
              </w:rPr>
              <w:t>N</w:t>
            </w:r>
            <w:r w:rsidRPr="006D0FE4">
              <w:rPr>
                <w:rFonts w:ascii="Times New Roman" w:hAnsi="Times New Roman"/>
                <w:b w:val="0"/>
                <w:bCs/>
                <w:sz w:val="20"/>
                <w:szCs w:val="20"/>
                <w:vertAlign w:val="subscript"/>
              </w:rPr>
              <w:t>EV</w:t>
            </w:r>
          </w:p>
        </w:tc>
        <w:tc>
          <w:tcPr>
            <w:tcW w:w="0" w:type="auto"/>
            <w:hideMark/>
          </w:tcPr>
          <w:p w14:paraId="76992D53" w14:textId="77777777" w:rsidR="00E80719" w:rsidRPr="006D0FE4"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6D0FE4">
              <w:rPr>
                <w:rFonts w:ascii="Times New Roman" w:hAnsi="Times New Roman"/>
                <w:b w:val="0"/>
                <w:bCs/>
                <w:sz w:val="20"/>
                <w:szCs w:val="20"/>
              </w:rPr>
              <w:t>S/B</w:t>
            </w:r>
          </w:p>
        </w:tc>
        <w:tc>
          <w:tcPr>
            <w:tcW w:w="0" w:type="auto"/>
            <w:hideMark/>
          </w:tcPr>
          <w:p w14:paraId="6D6CBF29" w14:textId="77777777" w:rsidR="00E80719" w:rsidRPr="006D0FE4"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6D0FE4">
              <w:rPr>
                <w:rFonts w:ascii="Times New Roman" w:hAnsi="Times New Roman"/>
                <w:b w:val="0"/>
                <w:bCs/>
                <w:sz w:val="20"/>
                <w:szCs w:val="20"/>
              </w:rPr>
              <w:t>№</w:t>
            </w:r>
          </w:p>
        </w:tc>
        <w:tc>
          <w:tcPr>
            <w:tcW w:w="0" w:type="auto"/>
            <w:hideMark/>
          </w:tcPr>
          <w:p w14:paraId="7FEE8B64" w14:textId="77777777" w:rsidR="00E80719" w:rsidRPr="006D0FE4"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6D0FE4">
              <w:rPr>
                <w:rFonts w:ascii="Times New Roman" w:hAnsi="Times New Roman"/>
                <w:b w:val="0"/>
                <w:bCs/>
                <w:sz w:val="20"/>
                <w:szCs w:val="20"/>
              </w:rPr>
              <w:t>частица</w:t>
            </w:r>
          </w:p>
        </w:tc>
        <w:tc>
          <w:tcPr>
            <w:tcW w:w="0" w:type="auto"/>
            <w:hideMark/>
          </w:tcPr>
          <w:p w14:paraId="7D667323" w14:textId="77777777" w:rsidR="00E80719" w:rsidRPr="006D0FE4"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6D0FE4">
              <w:rPr>
                <w:rFonts w:ascii="Times New Roman" w:hAnsi="Times New Roman"/>
                <w:b w:val="0"/>
                <w:bCs/>
                <w:i/>
                <w:iCs/>
                <w:sz w:val="20"/>
                <w:szCs w:val="20"/>
              </w:rPr>
              <w:t>N</w:t>
            </w:r>
            <w:r w:rsidRPr="006D0FE4">
              <w:rPr>
                <w:rFonts w:ascii="Times New Roman" w:hAnsi="Times New Roman"/>
                <w:b w:val="0"/>
                <w:bCs/>
                <w:sz w:val="20"/>
                <w:szCs w:val="20"/>
                <w:vertAlign w:val="subscript"/>
              </w:rPr>
              <w:t>EV</w:t>
            </w:r>
          </w:p>
        </w:tc>
        <w:tc>
          <w:tcPr>
            <w:tcW w:w="0" w:type="auto"/>
            <w:hideMark/>
          </w:tcPr>
          <w:p w14:paraId="5E5BF0A3" w14:textId="77777777" w:rsidR="00E80719" w:rsidRPr="006D0FE4"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6D0FE4">
              <w:rPr>
                <w:rFonts w:ascii="Times New Roman" w:hAnsi="Times New Roman"/>
                <w:b w:val="0"/>
                <w:bCs/>
                <w:sz w:val="20"/>
                <w:szCs w:val="20"/>
              </w:rPr>
              <w:t>S/B</w:t>
            </w:r>
          </w:p>
        </w:tc>
      </w:tr>
      <w:tr w:rsidR="00E80719" w:rsidRPr="0038522D" w14:paraId="116CD7F5"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7AE1850" w14:textId="77777777" w:rsidR="00E80719" w:rsidRPr="0038522D" w:rsidRDefault="00E80719" w:rsidP="008E6ECC">
            <w:pPr>
              <w:jc w:val="right"/>
              <w:rPr>
                <w:sz w:val="20"/>
                <w:szCs w:val="20"/>
              </w:rPr>
            </w:pPr>
            <w:r w:rsidRPr="0038522D">
              <w:rPr>
                <w:sz w:val="20"/>
                <w:szCs w:val="20"/>
              </w:rPr>
              <w:t>1</w:t>
            </w:r>
          </w:p>
        </w:tc>
        <w:tc>
          <w:tcPr>
            <w:tcW w:w="0" w:type="auto"/>
            <w:hideMark/>
          </w:tcPr>
          <w:p w14:paraId="3CE7617F" w14:textId="77777777" w:rsidR="00E80719" w:rsidRPr="006D0FE4" w:rsidRDefault="000328BD"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π⁺</w:t>
            </w:r>
          </w:p>
        </w:tc>
        <w:tc>
          <w:tcPr>
            <w:tcW w:w="0" w:type="auto"/>
            <w:hideMark/>
          </w:tcPr>
          <w:p w14:paraId="139413F7"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6.1·10</w:t>
            </w:r>
            <w:r w:rsidR="00D719F1" w:rsidRPr="0038522D">
              <w:t>⁹</w:t>
            </w:r>
          </w:p>
        </w:tc>
        <w:tc>
          <w:tcPr>
            <w:tcW w:w="0" w:type="auto"/>
          </w:tcPr>
          <w:p w14:paraId="32CEA181"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3C16A33C"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17</w:t>
            </w:r>
          </w:p>
        </w:tc>
        <w:tc>
          <w:tcPr>
            <w:tcW w:w="0" w:type="auto"/>
            <w:hideMark/>
          </w:tcPr>
          <w:p w14:paraId="4B8118AD"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ρ</w:t>
            </w:r>
            <w:r w:rsidR="00D719F1" w:rsidRPr="006D0FE4">
              <w:rPr>
                <w:i/>
                <w:iCs/>
              </w:rPr>
              <w:t>⁺</w:t>
            </w:r>
            <w:r w:rsidRPr="006D0FE4">
              <w:rPr>
                <w:i/>
                <w:iCs/>
              </w:rPr>
              <w:t xml:space="preserve">(770)→ </w:t>
            </w:r>
            <w:r w:rsidR="000328BD" w:rsidRPr="006D0FE4">
              <w:rPr>
                <w:i/>
                <w:iCs/>
              </w:rPr>
              <w:t>π⁺</w:t>
            </w:r>
            <w:r w:rsidRPr="006D0FE4">
              <w:rPr>
                <w:i/>
                <w:iCs/>
              </w:rPr>
              <w:t xml:space="preserve"> </w:t>
            </w:r>
            <w:r w:rsidR="00FD4444" w:rsidRPr="006D0FE4">
              <w:rPr>
                <w:i/>
                <w:iCs/>
              </w:rPr>
              <w:t>π⁰</w:t>
            </w:r>
          </w:p>
        </w:tc>
        <w:tc>
          <w:tcPr>
            <w:tcW w:w="0" w:type="auto"/>
            <w:hideMark/>
          </w:tcPr>
          <w:p w14:paraId="329C838F"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3.0·10</w:t>
            </w:r>
            <w:r w:rsidR="00D719F1" w:rsidRPr="0038522D">
              <w:t>⁸</w:t>
            </w:r>
          </w:p>
        </w:tc>
        <w:tc>
          <w:tcPr>
            <w:tcW w:w="0" w:type="auto"/>
            <w:hideMark/>
          </w:tcPr>
          <w:p w14:paraId="396FCF34"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0.4</w:t>
            </w:r>
          </w:p>
        </w:tc>
      </w:tr>
      <w:tr w:rsidR="00E80719" w:rsidRPr="0038522D" w14:paraId="70371868"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7A59238" w14:textId="77777777" w:rsidR="00E80719" w:rsidRPr="0038522D" w:rsidRDefault="00E80719" w:rsidP="008E6ECC">
            <w:pPr>
              <w:jc w:val="right"/>
              <w:rPr>
                <w:sz w:val="20"/>
                <w:szCs w:val="20"/>
              </w:rPr>
            </w:pPr>
            <w:r w:rsidRPr="0038522D">
              <w:rPr>
                <w:sz w:val="20"/>
                <w:szCs w:val="20"/>
              </w:rPr>
              <w:t>2</w:t>
            </w:r>
          </w:p>
        </w:tc>
        <w:tc>
          <w:tcPr>
            <w:tcW w:w="0" w:type="auto"/>
            <w:hideMark/>
          </w:tcPr>
          <w:p w14:paraId="45E73B5F"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π</w:t>
            </w:r>
            <w:r w:rsidR="00D719F1" w:rsidRPr="006D0FE4">
              <w:rPr>
                <w:i/>
                <w:iCs/>
              </w:rPr>
              <w:t>⁻</w:t>
            </w:r>
          </w:p>
        </w:tc>
        <w:tc>
          <w:tcPr>
            <w:tcW w:w="0" w:type="auto"/>
            <w:hideMark/>
          </w:tcPr>
          <w:p w14:paraId="52DD7ADC"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3.6·10</w:t>
            </w:r>
            <w:r w:rsidR="00D719F1" w:rsidRPr="0038522D">
              <w:t>⁹</w:t>
            </w:r>
          </w:p>
        </w:tc>
        <w:tc>
          <w:tcPr>
            <w:tcW w:w="0" w:type="auto"/>
          </w:tcPr>
          <w:p w14:paraId="15BF317A"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62D9C9D8"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18</w:t>
            </w:r>
          </w:p>
        </w:tc>
        <w:tc>
          <w:tcPr>
            <w:tcW w:w="0" w:type="auto"/>
            <w:hideMark/>
          </w:tcPr>
          <w:p w14:paraId="582149F8"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ρ</w:t>
            </w:r>
            <w:r w:rsidR="00AE06E3" w:rsidRPr="006D0FE4">
              <w:rPr>
                <w:i/>
                <w:iCs/>
              </w:rPr>
              <w:t>⁻</w:t>
            </w:r>
            <w:r w:rsidRPr="006D0FE4">
              <w:rPr>
                <w:i/>
                <w:iCs/>
              </w:rPr>
              <w:t>(770)→ π</w:t>
            </w:r>
            <w:r w:rsidR="00D719F1" w:rsidRPr="006D0FE4">
              <w:rPr>
                <w:i/>
                <w:iCs/>
              </w:rPr>
              <w:t>⁻</w:t>
            </w:r>
            <w:r w:rsidRPr="006D0FE4">
              <w:rPr>
                <w:i/>
                <w:iCs/>
              </w:rPr>
              <w:t xml:space="preserve"> </w:t>
            </w:r>
            <w:r w:rsidR="00FD4444" w:rsidRPr="006D0FE4">
              <w:rPr>
                <w:i/>
                <w:iCs/>
              </w:rPr>
              <w:t>π⁰</w:t>
            </w:r>
            <w:r w:rsidR="00483437" w:rsidRPr="006D0FE4">
              <w:rPr>
                <w:i/>
                <w:iCs/>
              </w:rPr>
              <w:t xml:space="preserve"> </w:t>
            </w:r>
          </w:p>
        </w:tc>
        <w:tc>
          <w:tcPr>
            <w:tcW w:w="0" w:type="auto"/>
            <w:hideMark/>
          </w:tcPr>
          <w:p w14:paraId="101F9B85"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1.5·10</w:t>
            </w:r>
            <w:r w:rsidR="00D719F1" w:rsidRPr="0038522D">
              <w:t>⁸</w:t>
            </w:r>
          </w:p>
        </w:tc>
        <w:tc>
          <w:tcPr>
            <w:tcW w:w="0" w:type="auto"/>
            <w:hideMark/>
          </w:tcPr>
          <w:p w14:paraId="279DEA6D"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0.31</w:t>
            </w:r>
          </w:p>
        </w:tc>
      </w:tr>
      <w:tr w:rsidR="00E80719" w:rsidRPr="0038522D" w14:paraId="19773194"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B0528F" w14:textId="77777777" w:rsidR="00E80719" w:rsidRPr="0038522D" w:rsidRDefault="00E80719" w:rsidP="008E6ECC">
            <w:pPr>
              <w:jc w:val="right"/>
              <w:rPr>
                <w:sz w:val="20"/>
                <w:szCs w:val="20"/>
              </w:rPr>
            </w:pPr>
            <w:r w:rsidRPr="0038522D">
              <w:rPr>
                <w:sz w:val="20"/>
                <w:szCs w:val="20"/>
              </w:rPr>
              <w:t>3</w:t>
            </w:r>
          </w:p>
        </w:tc>
        <w:tc>
          <w:tcPr>
            <w:tcW w:w="0" w:type="auto"/>
            <w:hideMark/>
          </w:tcPr>
          <w:p w14:paraId="635BE654"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K</w:t>
            </w:r>
            <w:r w:rsidR="00D719F1" w:rsidRPr="006D0FE4">
              <w:rPr>
                <w:i/>
                <w:iCs/>
              </w:rPr>
              <w:t>⁺</w:t>
            </w:r>
          </w:p>
        </w:tc>
        <w:tc>
          <w:tcPr>
            <w:tcW w:w="0" w:type="auto"/>
            <w:hideMark/>
          </w:tcPr>
          <w:p w14:paraId="57A00F10"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5.5·10</w:t>
            </w:r>
            <w:r w:rsidR="00D719F1" w:rsidRPr="0038522D">
              <w:t>⁸</w:t>
            </w:r>
          </w:p>
        </w:tc>
        <w:tc>
          <w:tcPr>
            <w:tcW w:w="0" w:type="auto"/>
          </w:tcPr>
          <w:p w14:paraId="326EBDE4"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5D77AEF1"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19</w:t>
            </w:r>
          </w:p>
        </w:tc>
        <w:tc>
          <w:tcPr>
            <w:tcW w:w="0" w:type="auto"/>
            <w:hideMark/>
          </w:tcPr>
          <w:p w14:paraId="537F2898"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a</w:t>
            </w:r>
            <w:r w:rsidR="004F49D1" w:rsidRPr="006D0FE4">
              <w:rPr>
                <w:i/>
                <w:iCs/>
                <w:vertAlign w:val="subscript"/>
              </w:rPr>
              <w:t>0</w:t>
            </w:r>
            <w:r w:rsidRPr="006D0FE4">
              <w:rPr>
                <w:i/>
                <w:iCs/>
              </w:rPr>
              <w:t xml:space="preserve">(980)→ η </w:t>
            </w:r>
            <w:r w:rsidR="00FD4444" w:rsidRPr="006D0FE4">
              <w:rPr>
                <w:i/>
                <w:iCs/>
              </w:rPr>
              <w:t>π⁰</w:t>
            </w:r>
          </w:p>
        </w:tc>
        <w:tc>
          <w:tcPr>
            <w:tcW w:w="0" w:type="auto"/>
            <w:hideMark/>
          </w:tcPr>
          <w:p w14:paraId="50452F47"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5.7·10</w:t>
            </w:r>
            <w:r w:rsidR="00D719F1" w:rsidRPr="0038522D">
              <w:t>⁶</w:t>
            </w:r>
          </w:p>
        </w:tc>
        <w:tc>
          <w:tcPr>
            <w:tcW w:w="0" w:type="auto"/>
            <w:hideMark/>
          </w:tcPr>
          <w:p w14:paraId="09338B64"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0.8</w:t>
            </w:r>
          </w:p>
        </w:tc>
      </w:tr>
      <w:tr w:rsidR="00E80719" w:rsidRPr="0038522D" w14:paraId="0B390CDB"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B5C1BA" w14:textId="77777777" w:rsidR="00E80719" w:rsidRPr="0038522D" w:rsidRDefault="00E80719" w:rsidP="008E6ECC">
            <w:pPr>
              <w:jc w:val="right"/>
              <w:rPr>
                <w:sz w:val="20"/>
                <w:szCs w:val="20"/>
              </w:rPr>
            </w:pPr>
            <w:r w:rsidRPr="0038522D">
              <w:rPr>
                <w:sz w:val="20"/>
                <w:szCs w:val="20"/>
              </w:rPr>
              <w:t>4</w:t>
            </w:r>
          </w:p>
        </w:tc>
        <w:tc>
          <w:tcPr>
            <w:tcW w:w="0" w:type="auto"/>
            <w:hideMark/>
          </w:tcPr>
          <w:p w14:paraId="33D5B092"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K</w:t>
            </w:r>
            <w:r w:rsidR="00AE06E3" w:rsidRPr="006D0FE4">
              <w:rPr>
                <w:i/>
                <w:iCs/>
              </w:rPr>
              <w:t>⁻</w:t>
            </w:r>
          </w:p>
        </w:tc>
        <w:tc>
          <w:tcPr>
            <w:tcW w:w="0" w:type="auto"/>
            <w:hideMark/>
          </w:tcPr>
          <w:p w14:paraId="27E3AD21"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2.5·10</w:t>
            </w:r>
            <w:r w:rsidR="00D719F1" w:rsidRPr="0038522D">
              <w:t>⁸</w:t>
            </w:r>
          </w:p>
        </w:tc>
        <w:tc>
          <w:tcPr>
            <w:tcW w:w="0" w:type="auto"/>
          </w:tcPr>
          <w:p w14:paraId="64758787"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0BDD3D42"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20</w:t>
            </w:r>
          </w:p>
        </w:tc>
        <w:tc>
          <w:tcPr>
            <w:tcW w:w="0" w:type="auto"/>
            <w:hideMark/>
          </w:tcPr>
          <w:p w14:paraId="4183C014"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 xml:space="preserve">η→ </w:t>
            </w:r>
            <w:r w:rsidR="000328BD" w:rsidRPr="006D0FE4">
              <w:rPr>
                <w:i/>
                <w:iCs/>
              </w:rPr>
              <w:t>π⁺</w:t>
            </w:r>
            <w:r w:rsidRPr="006D0FE4">
              <w:rPr>
                <w:i/>
                <w:iCs/>
              </w:rPr>
              <w:t xml:space="preserve"> π</w:t>
            </w:r>
            <w:r w:rsidR="00D719F1" w:rsidRPr="006D0FE4">
              <w:rPr>
                <w:i/>
                <w:iCs/>
              </w:rPr>
              <w:t>⁻</w:t>
            </w:r>
            <w:r w:rsidRPr="006D0FE4">
              <w:rPr>
                <w:i/>
                <w:iCs/>
              </w:rPr>
              <w:t xml:space="preserve"> </w:t>
            </w:r>
            <w:r w:rsidR="00FD4444" w:rsidRPr="006D0FE4">
              <w:rPr>
                <w:i/>
                <w:iCs/>
              </w:rPr>
              <w:t>π⁰</w:t>
            </w:r>
          </w:p>
        </w:tc>
        <w:tc>
          <w:tcPr>
            <w:tcW w:w="0" w:type="auto"/>
            <w:hideMark/>
          </w:tcPr>
          <w:p w14:paraId="766C9475"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7.8·10</w:t>
            </w:r>
            <w:r w:rsidR="00D719F1" w:rsidRPr="0038522D">
              <w:t>⁶</w:t>
            </w:r>
          </w:p>
        </w:tc>
        <w:tc>
          <w:tcPr>
            <w:tcW w:w="0" w:type="auto"/>
            <w:hideMark/>
          </w:tcPr>
          <w:p w14:paraId="3E883A80"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4.0</w:t>
            </w:r>
          </w:p>
        </w:tc>
      </w:tr>
      <w:tr w:rsidR="00E80719" w:rsidRPr="0038522D" w14:paraId="1C151396"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6AEE48F" w14:textId="77777777" w:rsidR="00E80719" w:rsidRPr="0038522D" w:rsidRDefault="00E80719" w:rsidP="008E6ECC">
            <w:pPr>
              <w:jc w:val="right"/>
              <w:rPr>
                <w:sz w:val="20"/>
                <w:szCs w:val="20"/>
              </w:rPr>
            </w:pPr>
            <w:r w:rsidRPr="0038522D">
              <w:rPr>
                <w:sz w:val="20"/>
                <w:szCs w:val="20"/>
              </w:rPr>
              <w:t>5</w:t>
            </w:r>
          </w:p>
        </w:tc>
        <w:tc>
          <w:tcPr>
            <w:tcW w:w="0" w:type="auto"/>
            <w:hideMark/>
          </w:tcPr>
          <w:p w14:paraId="1E8301DE"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p</w:t>
            </w:r>
          </w:p>
        </w:tc>
        <w:tc>
          <w:tcPr>
            <w:tcW w:w="0" w:type="auto"/>
            <w:hideMark/>
          </w:tcPr>
          <w:p w14:paraId="22EB52CE"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4.7·10</w:t>
            </w:r>
            <w:r w:rsidR="00D719F1" w:rsidRPr="0038522D">
              <w:t>⁹</w:t>
            </w:r>
          </w:p>
        </w:tc>
        <w:tc>
          <w:tcPr>
            <w:tcW w:w="0" w:type="auto"/>
          </w:tcPr>
          <w:p w14:paraId="38D4624F"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46CC3063"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21</w:t>
            </w:r>
          </w:p>
        </w:tc>
        <w:tc>
          <w:tcPr>
            <w:tcW w:w="0" w:type="auto"/>
            <w:hideMark/>
          </w:tcPr>
          <w:p w14:paraId="22692EF1"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 xml:space="preserve">ω(782) → </w:t>
            </w:r>
            <w:r w:rsidR="000328BD" w:rsidRPr="006D0FE4">
              <w:rPr>
                <w:i/>
                <w:iCs/>
              </w:rPr>
              <w:t>π⁺</w:t>
            </w:r>
            <w:r w:rsidRPr="006D0FE4">
              <w:rPr>
                <w:i/>
                <w:iCs/>
              </w:rPr>
              <w:t xml:space="preserve"> π</w:t>
            </w:r>
            <w:r w:rsidR="00D719F1" w:rsidRPr="006D0FE4">
              <w:rPr>
                <w:i/>
                <w:iCs/>
              </w:rPr>
              <w:t>⁻</w:t>
            </w:r>
            <w:r w:rsidRPr="006D0FE4">
              <w:rPr>
                <w:i/>
                <w:iCs/>
              </w:rPr>
              <w:t xml:space="preserve"> </w:t>
            </w:r>
            <w:r w:rsidR="00FD4444" w:rsidRPr="006D0FE4">
              <w:rPr>
                <w:i/>
                <w:iCs/>
              </w:rPr>
              <w:t>π⁰</w:t>
            </w:r>
          </w:p>
        </w:tc>
        <w:tc>
          <w:tcPr>
            <w:tcW w:w="0" w:type="auto"/>
            <w:hideMark/>
          </w:tcPr>
          <w:p w14:paraId="383A9962"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3.0·10</w:t>
            </w:r>
            <w:r w:rsidR="00D719F1" w:rsidRPr="0038522D">
              <w:t>⁷</w:t>
            </w:r>
          </w:p>
        </w:tc>
        <w:tc>
          <w:tcPr>
            <w:tcW w:w="0" w:type="auto"/>
            <w:hideMark/>
          </w:tcPr>
          <w:p w14:paraId="3B1B2988"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1.4</w:t>
            </w:r>
          </w:p>
        </w:tc>
      </w:tr>
      <w:tr w:rsidR="00E80719" w:rsidRPr="0038522D" w14:paraId="131C2BE5"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F9D1869" w14:textId="77777777" w:rsidR="00E80719" w:rsidRPr="0038522D" w:rsidRDefault="00E80719" w:rsidP="008E6ECC">
            <w:pPr>
              <w:jc w:val="right"/>
              <w:rPr>
                <w:sz w:val="20"/>
                <w:szCs w:val="20"/>
              </w:rPr>
            </w:pPr>
            <w:r w:rsidRPr="0038522D">
              <w:rPr>
                <w:sz w:val="20"/>
                <w:szCs w:val="20"/>
              </w:rPr>
              <w:t>6</w:t>
            </w:r>
          </w:p>
        </w:tc>
        <w:tc>
          <w:tcPr>
            <w:tcW w:w="0" w:type="auto"/>
            <w:hideMark/>
          </w:tcPr>
          <w:p w14:paraId="78BE79D0" w14:textId="50A76AB6" w:rsidR="00E80719" w:rsidRPr="00A07B1B" w:rsidRDefault="00624217" w:rsidP="002B3EDD">
            <w:pPr>
              <w:jc w:val="both"/>
              <w:cnfStyle w:val="000000000000" w:firstRow="0" w:lastRow="0" w:firstColumn="0" w:lastColumn="0" w:oddVBand="0" w:evenVBand="0" w:oddHBand="0" w:evenHBand="0" w:firstRowFirstColumn="0" w:firstRowLastColumn="0" w:lastRowFirstColumn="0" w:lastRowLastColumn="0"/>
              <w:rPr>
                <w:i/>
                <w:iCs/>
              </w:rPr>
            </w:pPr>
            <m:oMathPara>
              <m:oMathParaPr>
                <m:jc m:val="left"/>
              </m:oMathParaPr>
              <m:oMath>
                <m:acc>
                  <m:accPr>
                    <m:chr m:val="̅"/>
                    <m:ctrlPr>
                      <w:rPr>
                        <w:rFonts w:ascii="Cambria Math" w:hAnsi="Cambria Math"/>
                        <w:i/>
                        <w:iCs/>
                      </w:rPr>
                    </m:ctrlPr>
                  </m:accPr>
                  <m:e>
                    <m:r>
                      <w:rPr>
                        <w:rFonts w:ascii="Cambria Math" w:hAnsi="Cambria Math"/>
                      </w:rPr>
                      <m:t>p</m:t>
                    </m:r>
                  </m:e>
                </m:acc>
              </m:oMath>
            </m:oMathPara>
          </w:p>
        </w:tc>
        <w:tc>
          <w:tcPr>
            <w:tcW w:w="0" w:type="auto"/>
            <w:hideMark/>
          </w:tcPr>
          <w:p w14:paraId="3E542290"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2.3·10</w:t>
            </w:r>
            <w:r w:rsidR="00D719F1" w:rsidRPr="0038522D">
              <w:t>⁶</w:t>
            </w:r>
          </w:p>
        </w:tc>
        <w:tc>
          <w:tcPr>
            <w:tcW w:w="0" w:type="auto"/>
          </w:tcPr>
          <w:p w14:paraId="3CBECDD9"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7EEBC802"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22</w:t>
            </w:r>
          </w:p>
        </w:tc>
        <w:tc>
          <w:tcPr>
            <w:tcW w:w="0" w:type="auto"/>
            <w:hideMark/>
          </w:tcPr>
          <w:p w14:paraId="3664EE30"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K</w:t>
            </w:r>
            <w:r w:rsidR="00D719F1" w:rsidRPr="006D0FE4">
              <w:rPr>
                <w:i/>
                <w:iCs/>
              </w:rPr>
              <w:t>⁺</w:t>
            </w:r>
            <w:r w:rsidRPr="006D0FE4">
              <w:rPr>
                <w:i/>
                <w:iCs/>
                <w:vertAlign w:val="superscript"/>
              </w:rPr>
              <w:t>*</w:t>
            </w:r>
            <w:r w:rsidRPr="006D0FE4">
              <w:rPr>
                <w:i/>
                <w:iCs/>
              </w:rPr>
              <w:t>(892)→ K</w:t>
            </w:r>
            <w:r w:rsidR="00D719F1" w:rsidRPr="006D0FE4">
              <w:rPr>
                <w:i/>
                <w:iCs/>
              </w:rPr>
              <w:t>⁺</w:t>
            </w:r>
            <w:r w:rsidRPr="006D0FE4">
              <w:rPr>
                <w:i/>
                <w:iCs/>
              </w:rPr>
              <w:t xml:space="preserve"> </w:t>
            </w:r>
            <w:r w:rsidR="00FD4444" w:rsidRPr="006D0FE4">
              <w:rPr>
                <w:i/>
                <w:iCs/>
              </w:rPr>
              <w:t>π⁰</w:t>
            </w:r>
            <w:r w:rsidR="00D719F1" w:rsidRPr="006D0FE4">
              <w:rPr>
                <w:i/>
                <w:iCs/>
              </w:rPr>
              <w:t xml:space="preserve"> </w:t>
            </w:r>
          </w:p>
        </w:tc>
        <w:tc>
          <w:tcPr>
            <w:tcW w:w="0" w:type="auto"/>
            <w:hideMark/>
          </w:tcPr>
          <w:p w14:paraId="59126BD9"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3.4·10</w:t>
            </w:r>
            <w:r w:rsidR="00D719F1" w:rsidRPr="0038522D">
              <w:t>⁷</w:t>
            </w:r>
          </w:p>
        </w:tc>
        <w:tc>
          <w:tcPr>
            <w:tcW w:w="0" w:type="auto"/>
            <w:hideMark/>
          </w:tcPr>
          <w:p w14:paraId="32C03774"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0.29</w:t>
            </w:r>
          </w:p>
        </w:tc>
      </w:tr>
      <w:tr w:rsidR="00E80719" w:rsidRPr="0038522D" w14:paraId="0B21D63F"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ACC9FFF" w14:textId="77777777" w:rsidR="00E80719" w:rsidRPr="0038522D" w:rsidRDefault="00E80719" w:rsidP="008E6ECC">
            <w:pPr>
              <w:jc w:val="right"/>
              <w:rPr>
                <w:sz w:val="20"/>
                <w:szCs w:val="20"/>
              </w:rPr>
            </w:pPr>
            <w:r w:rsidRPr="0038522D">
              <w:rPr>
                <w:sz w:val="20"/>
                <w:szCs w:val="20"/>
              </w:rPr>
              <w:t>7</w:t>
            </w:r>
          </w:p>
        </w:tc>
        <w:tc>
          <w:tcPr>
            <w:tcW w:w="0" w:type="auto"/>
            <w:hideMark/>
          </w:tcPr>
          <w:p w14:paraId="5722CF21"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n</w:t>
            </w:r>
          </w:p>
        </w:tc>
        <w:tc>
          <w:tcPr>
            <w:tcW w:w="0" w:type="auto"/>
            <w:hideMark/>
          </w:tcPr>
          <w:p w14:paraId="6D71087E"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3.5·10</w:t>
            </w:r>
            <w:r w:rsidR="00D719F1" w:rsidRPr="0038522D">
              <w:t>⁹</w:t>
            </w:r>
          </w:p>
        </w:tc>
        <w:tc>
          <w:tcPr>
            <w:tcW w:w="0" w:type="auto"/>
          </w:tcPr>
          <w:p w14:paraId="245FAC02"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0556814D"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23</w:t>
            </w:r>
          </w:p>
        </w:tc>
        <w:tc>
          <w:tcPr>
            <w:tcW w:w="0" w:type="auto"/>
            <w:hideMark/>
          </w:tcPr>
          <w:p w14:paraId="62AB1FC4" w14:textId="518A1675" w:rsidR="00E80719" w:rsidRPr="006D0FE4" w:rsidRDefault="00624217" w:rsidP="002B3EDD">
            <w:pPr>
              <w:jc w:val="both"/>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K</m:t>
                  </m:r>
                </m:e>
              </m:acc>
            </m:oMath>
            <w:r w:rsidR="00AE06E3" w:rsidRPr="006D0FE4">
              <w:rPr>
                <w:i/>
                <w:iCs/>
              </w:rPr>
              <w:t>⁻</w:t>
            </w:r>
            <w:r w:rsidR="00E80719" w:rsidRPr="006D0FE4">
              <w:rPr>
                <w:i/>
                <w:iCs/>
                <w:vertAlign w:val="superscript"/>
              </w:rPr>
              <w:t>*</w:t>
            </w:r>
            <w:r w:rsidR="00E80719" w:rsidRPr="006D0FE4">
              <w:rPr>
                <w:i/>
                <w:iCs/>
              </w:rPr>
              <w:t>(892)→ K</w:t>
            </w:r>
            <w:r w:rsidR="00AE06E3" w:rsidRPr="006D0FE4">
              <w:rPr>
                <w:i/>
                <w:iCs/>
              </w:rPr>
              <w:t>⁻</w:t>
            </w:r>
            <w:r w:rsidR="00E80719" w:rsidRPr="006D0FE4">
              <w:rPr>
                <w:i/>
                <w:iCs/>
              </w:rPr>
              <w:t xml:space="preserve"> </w:t>
            </w:r>
            <w:r w:rsidR="00FD4444" w:rsidRPr="006D0FE4">
              <w:rPr>
                <w:i/>
                <w:iCs/>
              </w:rPr>
              <w:t>π⁰</w:t>
            </w:r>
          </w:p>
        </w:tc>
        <w:tc>
          <w:tcPr>
            <w:tcW w:w="0" w:type="auto"/>
            <w:hideMark/>
          </w:tcPr>
          <w:p w14:paraId="59EE9644"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9.7·10</w:t>
            </w:r>
            <w:r w:rsidR="00D719F1" w:rsidRPr="0038522D">
              <w:t>⁶</w:t>
            </w:r>
          </w:p>
        </w:tc>
        <w:tc>
          <w:tcPr>
            <w:tcW w:w="0" w:type="auto"/>
            <w:hideMark/>
          </w:tcPr>
          <w:p w14:paraId="31079668"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0.71</w:t>
            </w:r>
          </w:p>
        </w:tc>
      </w:tr>
      <w:tr w:rsidR="00E80719" w:rsidRPr="0038522D" w14:paraId="62F98EFC"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C24E6C9" w14:textId="77777777" w:rsidR="00E80719" w:rsidRPr="0038522D" w:rsidRDefault="00E80719" w:rsidP="008E6ECC">
            <w:pPr>
              <w:jc w:val="right"/>
              <w:rPr>
                <w:sz w:val="20"/>
                <w:szCs w:val="20"/>
              </w:rPr>
            </w:pPr>
            <w:r w:rsidRPr="0038522D">
              <w:rPr>
                <w:sz w:val="20"/>
                <w:szCs w:val="20"/>
              </w:rPr>
              <w:t>8</w:t>
            </w:r>
          </w:p>
        </w:tc>
        <w:tc>
          <w:tcPr>
            <w:tcW w:w="0" w:type="auto"/>
            <w:hideMark/>
          </w:tcPr>
          <w:p w14:paraId="1EB673D4" w14:textId="1FB0A10C" w:rsidR="00E80719" w:rsidRPr="00A07B1B" w:rsidRDefault="00624217" w:rsidP="002B3EDD">
            <w:pPr>
              <w:jc w:val="both"/>
              <w:cnfStyle w:val="000000000000" w:firstRow="0" w:lastRow="0" w:firstColumn="0" w:lastColumn="0" w:oddVBand="0" w:evenVBand="0" w:oddHBand="0" w:evenHBand="0" w:firstRowFirstColumn="0" w:firstRowLastColumn="0" w:lastRowFirstColumn="0" w:lastRowLastColumn="0"/>
              <w:rPr>
                <w:i/>
                <w:iCs/>
              </w:rPr>
            </w:pPr>
            <m:oMathPara>
              <m:oMathParaPr>
                <m:jc m:val="left"/>
              </m:oMathParaPr>
              <m:oMath>
                <m:acc>
                  <m:accPr>
                    <m:chr m:val="̅"/>
                    <m:ctrlPr>
                      <w:rPr>
                        <w:rFonts w:ascii="Cambria Math" w:hAnsi="Cambria Math"/>
                        <w:i/>
                        <w:iCs/>
                      </w:rPr>
                    </m:ctrlPr>
                  </m:accPr>
                  <m:e>
                    <m:r>
                      <w:rPr>
                        <w:rFonts w:ascii="Cambria Math" w:hAnsi="Cambria Math"/>
                      </w:rPr>
                      <m:t>n</m:t>
                    </m:r>
                  </m:e>
                </m:acc>
              </m:oMath>
            </m:oMathPara>
          </w:p>
        </w:tc>
        <w:tc>
          <w:tcPr>
            <w:tcW w:w="0" w:type="auto"/>
            <w:hideMark/>
          </w:tcPr>
          <w:p w14:paraId="58865871"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2.5·10</w:t>
            </w:r>
            <w:r w:rsidR="00D719F1" w:rsidRPr="0038522D">
              <w:t>⁶</w:t>
            </w:r>
          </w:p>
        </w:tc>
        <w:tc>
          <w:tcPr>
            <w:tcW w:w="0" w:type="auto"/>
          </w:tcPr>
          <w:p w14:paraId="34FBCB61"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3AB62A65"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24</w:t>
            </w:r>
          </w:p>
        </w:tc>
        <w:tc>
          <w:tcPr>
            <w:tcW w:w="0" w:type="auto"/>
            <w:hideMark/>
          </w:tcPr>
          <w:p w14:paraId="79853C94"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 xml:space="preserve">ω(782)→ γ </w:t>
            </w:r>
            <w:r w:rsidR="00FD4444" w:rsidRPr="006D0FE4">
              <w:rPr>
                <w:i/>
                <w:iCs/>
              </w:rPr>
              <w:t>π⁰</w:t>
            </w:r>
          </w:p>
        </w:tc>
        <w:tc>
          <w:tcPr>
            <w:tcW w:w="0" w:type="auto"/>
            <w:hideMark/>
          </w:tcPr>
          <w:p w14:paraId="0771FC72"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7.8·10</w:t>
            </w:r>
            <w:r w:rsidR="00D719F1" w:rsidRPr="0038522D">
              <w:t>⁶</w:t>
            </w:r>
          </w:p>
        </w:tc>
        <w:tc>
          <w:tcPr>
            <w:tcW w:w="0" w:type="auto"/>
            <w:hideMark/>
          </w:tcPr>
          <w:p w14:paraId="3AEE4C80"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2.5</w:t>
            </w:r>
          </w:p>
        </w:tc>
      </w:tr>
      <w:tr w:rsidR="00E80719" w:rsidRPr="0038522D" w14:paraId="7FE197A9"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AEF3423" w14:textId="77777777" w:rsidR="00E80719" w:rsidRPr="0038522D" w:rsidRDefault="00E80719" w:rsidP="008E6ECC">
            <w:pPr>
              <w:jc w:val="right"/>
              <w:rPr>
                <w:sz w:val="20"/>
                <w:szCs w:val="20"/>
              </w:rPr>
            </w:pPr>
            <w:r w:rsidRPr="0038522D">
              <w:rPr>
                <w:sz w:val="20"/>
                <w:szCs w:val="20"/>
              </w:rPr>
              <w:t>9</w:t>
            </w:r>
          </w:p>
        </w:tc>
        <w:tc>
          <w:tcPr>
            <w:tcW w:w="0" w:type="auto"/>
            <w:hideMark/>
          </w:tcPr>
          <w:p w14:paraId="65AFED57" w14:textId="77777777" w:rsidR="00E80719" w:rsidRPr="006D0FE4" w:rsidRDefault="00FD4444"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π⁰</w:t>
            </w:r>
            <w:r w:rsidR="00E80719" w:rsidRPr="006D0FE4">
              <w:rPr>
                <w:i/>
                <w:iCs/>
              </w:rPr>
              <w:t>→γγ</w:t>
            </w:r>
          </w:p>
        </w:tc>
        <w:tc>
          <w:tcPr>
            <w:tcW w:w="0" w:type="auto"/>
            <w:hideMark/>
          </w:tcPr>
          <w:p w14:paraId="29311F83"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2.5·10</w:t>
            </w:r>
            <w:r w:rsidR="00D719F1" w:rsidRPr="0038522D">
              <w:t>⁹</w:t>
            </w:r>
          </w:p>
        </w:tc>
        <w:tc>
          <w:tcPr>
            <w:tcW w:w="0" w:type="auto"/>
            <w:hideMark/>
          </w:tcPr>
          <w:p w14:paraId="5C92B68F"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9.1</w:t>
            </w:r>
          </w:p>
        </w:tc>
        <w:tc>
          <w:tcPr>
            <w:tcW w:w="0" w:type="auto"/>
            <w:vAlign w:val="center"/>
            <w:hideMark/>
          </w:tcPr>
          <w:p w14:paraId="03728137"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25</w:t>
            </w:r>
          </w:p>
        </w:tc>
        <w:tc>
          <w:tcPr>
            <w:tcW w:w="0" w:type="auto"/>
            <w:hideMark/>
          </w:tcPr>
          <w:p w14:paraId="5AD3D8B8"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Λ→ p π</w:t>
            </w:r>
            <w:r w:rsidR="00D719F1" w:rsidRPr="006D0FE4">
              <w:rPr>
                <w:i/>
                <w:iCs/>
              </w:rPr>
              <w:t>⁻</w:t>
            </w:r>
          </w:p>
        </w:tc>
        <w:tc>
          <w:tcPr>
            <w:tcW w:w="0" w:type="auto"/>
            <w:hideMark/>
          </w:tcPr>
          <w:p w14:paraId="0C2DFE76"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2.3·10</w:t>
            </w:r>
            <w:r w:rsidR="00D719F1" w:rsidRPr="0038522D">
              <w:t>⁷</w:t>
            </w:r>
          </w:p>
        </w:tc>
        <w:tc>
          <w:tcPr>
            <w:tcW w:w="0" w:type="auto"/>
            <w:hideMark/>
          </w:tcPr>
          <w:p w14:paraId="5B87B2C2"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10.0</w:t>
            </w:r>
          </w:p>
        </w:tc>
      </w:tr>
      <w:tr w:rsidR="00E80719" w:rsidRPr="0038522D" w14:paraId="57D50A27"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8430C6" w14:textId="77777777" w:rsidR="00E80719" w:rsidRPr="0038522D" w:rsidRDefault="00E80719" w:rsidP="008E6ECC">
            <w:pPr>
              <w:jc w:val="right"/>
              <w:rPr>
                <w:sz w:val="20"/>
                <w:szCs w:val="20"/>
              </w:rPr>
            </w:pPr>
            <w:r w:rsidRPr="0038522D">
              <w:rPr>
                <w:sz w:val="20"/>
                <w:szCs w:val="20"/>
              </w:rPr>
              <w:t>10</w:t>
            </w:r>
          </w:p>
        </w:tc>
        <w:tc>
          <w:tcPr>
            <w:tcW w:w="0" w:type="auto"/>
            <w:hideMark/>
          </w:tcPr>
          <w:p w14:paraId="464FD181"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η→γγ</w:t>
            </w:r>
          </w:p>
        </w:tc>
        <w:tc>
          <w:tcPr>
            <w:tcW w:w="0" w:type="auto"/>
            <w:hideMark/>
          </w:tcPr>
          <w:p w14:paraId="7F2516D4"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1.3·10</w:t>
            </w:r>
            <w:r w:rsidR="00D719F1" w:rsidRPr="0038522D">
              <w:t>⁸</w:t>
            </w:r>
          </w:p>
        </w:tc>
        <w:tc>
          <w:tcPr>
            <w:tcW w:w="0" w:type="auto"/>
            <w:hideMark/>
          </w:tcPr>
          <w:p w14:paraId="4CE9C278"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2.5</w:t>
            </w:r>
          </w:p>
        </w:tc>
        <w:tc>
          <w:tcPr>
            <w:tcW w:w="0" w:type="auto"/>
            <w:vAlign w:val="center"/>
            <w:hideMark/>
          </w:tcPr>
          <w:p w14:paraId="3ED64E62"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26</w:t>
            </w:r>
          </w:p>
        </w:tc>
        <w:tc>
          <w:tcPr>
            <w:tcW w:w="0" w:type="auto"/>
            <w:hideMark/>
          </w:tcPr>
          <w:p w14:paraId="3E89E8CF"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 xml:space="preserve">Λ→ n </w:t>
            </w:r>
            <w:r w:rsidR="00FD4444" w:rsidRPr="006D0FE4">
              <w:rPr>
                <w:i/>
                <w:iCs/>
              </w:rPr>
              <w:t>π⁰</w:t>
            </w:r>
          </w:p>
        </w:tc>
        <w:tc>
          <w:tcPr>
            <w:tcW w:w="0" w:type="auto"/>
            <w:hideMark/>
          </w:tcPr>
          <w:p w14:paraId="4BB5138E"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2.1·10</w:t>
            </w:r>
            <w:r w:rsidR="00D719F1" w:rsidRPr="0038522D">
              <w:t>⁷</w:t>
            </w:r>
          </w:p>
        </w:tc>
        <w:tc>
          <w:tcPr>
            <w:tcW w:w="0" w:type="auto"/>
            <w:hideMark/>
          </w:tcPr>
          <w:p w14:paraId="7CBC1DED"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0.67</w:t>
            </w:r>
          </w:p>
        </w:tc>
      </w:tr>
      <w:tr w:rsidR="00E80719" w:rsidRPr="0038522D" w14:paraId="05DFFBD1"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2F35A27" w14:textId="77777777" w:rsidR="00E80719" w:rsidRPr="0038522D" w:rsidRDefault="00E80719" w:rsidP="008E6ECC">
            <w:pPr>
              <w:jc w:val="right"/>
              <w:rPr>
                <w:sz w:val="20"/>
                <w:szCs w:val="20"/>
              </w:rPr>
            </w:pPr>
            <w:r w:rsidRPr="0038522D">
              <w:rPr>
                <w:sz w:val="20"/>
                <w:szCs w:val="20"/>
              </w:rPr>
              <w:t>11</w:t>
            </w:r>
          </w:p>
        </w:tc>
        <w:tc>
          <w:tcPr>
            <w:tcW w:w="0" w:type="auto"/>
            <w:hideMark/>
          </w:tcPr>
          <w:p w14:paraId="6CD657CB"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φ(1020)→ K</w:t>
            </w:r>
            <w:r w:rsidR="00D719F1" w:rsidRPr="006D0FE4">
              <w:rPr>
                <w:i/>
                <w:iCs/>
              </w:rPr>
              <w:t>⁺</w:t>
            </w:r>
            <w:r w:rsidRPr="006D0FE4">
              <w:rPr>
                <w:i/>
                <w:iCs/>
              </w:rPr>
              <w:t xml:space="preserve"> K</w:t>
            </w:r>
            <w:r w:rsidR="00D719F1" w:rsidRPr="006D0FE4">
              <w:rPr>
                <w:i/>
                <w:iCs/>
              </w:rPr>
              <w:t>⁻</w:t>
            </w:r>
          </w:p>
        </w:tc>
        <w:tc>
          <w:tcPr>
            <w:tcW w:w="0" w:type="auto"/>
            <w:hideMark/>
          </w:tcPr>
          <w:p w14:paraId="75F2E77A"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3.7·10</w:t>
            </w:r>
            <w:r w:rsidR="00D719F1" w:rsidRPr="0038522D">
              <w:t>⁶</w:t>
            </w:r>
          </w:p>
        </w:tc>
        <w:tc>
          <w:tcPr>
            <w:tcW w:w="0" w:type="auto"/>
            <w:hideMark/>
          </w:tcPr>
          <w:p w14:paraId="02A72058"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25</w:t>
            </w:r>
          </w:p>
        </w:tc>
        <w:tc>
          <w:tcPr>
            <w:tcW w:w="0" w:type="auto"/>
            <w:vAlign w:val="center"/>
            <w:hideMark/>
          </w:tcPr>
          <w:p w14:paraId="60908E88"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27</w:t>
            </w:r>
          </w:p>
        </w:tc>
        <w:tc>
          <w:tcPr>
            <w:tcW w:w="0" w:type="auto"/>
            <w:hideMark/>
          </w:tcPr>
          <w:p w14:paraId="24B8EAF3"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Δ</w:t>
            </w:r>
            <w:r w:rsidR="00D719F1" w:rsidRPr="006D0FE4">
              <w:rPr>
                <w:i/>
                <w:iCs/>
              </w:rPr>
              <w:t>⁺⁺</w:t>
            </w:r>
            <w:r w:rsidRPr="006D0FE4">
              <w:rPr>
                <w:i/>
                <w:iCs/>
              </w:rPr>
              <w:t xml:space="preserve">→ p </w:t>
            </w:r>
            <w:r w:rsidR="000328BD" w:rsidRPr="006D0FE4">
              <w:rPr>
                <w:i/>
                <w:iCs/>
              </w:rPr>
              <w:t>π⁺</w:t>
            </w:r>
          </w:p>
        </w:tc>
        <w:tc>
          <w:tcPr>
            <w:tcW w:w="0" w:type="auto"/>
            <w:hideMark/>
          </w:tcPr>
          <w:p w14:paraId="651A3A33"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1.0·10</w:t>
            </w:r>
            <w:r w:rsidR="00D719F1" w:rsidRPr="0038522D">
              <w:t>⁹</w:t>
            </w:r>
          </w:p>
        </w:tc>
        <w:tc>
          <w:tcPr>
            <w:tcW w:w="0" w:type="auto"/>
            <w:hideMark/>
          </w:tcPr>
          <w:p w14:paraId="3A37B322"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0.59</w:t>
            </w:r>
          </w:p>
        </w:tc>
      </w:tr>
      <w:tr w:rsidR="00E80719" w:rsidRPr="0038522D" w14:paraId="72580E3D"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CCC39F1" w14:textId="77777777" w:rsidR="00E80719" w:rsidRPr="0038522D" w:rsidRDefault="00E80719" w:rsidP="008E6ECC">
            <w:pPr>
              <w:jc w:val="right"/>
              <w:rPr>
                <w:sz w:val="20"/>
                <w:szCs w:val="20"/>
              </w:rPr>
            </w:pPr>
            <w:r w:rsidRPr="0038522D">
              <w:rPr>
                <w:sz w:val="20"/>
                <w:szCs w:val="20"/>
              </w:rPr>
              <w:t>12</w:t>
            </w:r>
          </w:p>
        </w:tc>
        <w:tc>
          <w:tcPr>
            <w:tcW w:w="0" w:type="auto"/>
            <w:hideMark/>
          </w:tcPr>
          <w:p w14:paraId="41D7DB85"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Ξ</w:t>
            </w:r>
            <w:r w:rsidR="00D719F1" w:rsidRPr="006D0FE4">
              <w:rPr>
                <w:i/>
                <w:iCs/>
              </w:rPr>
              <w:t>⁻</w:t>
            </w:r>
            <w:r w:rsidRPr="006D0FE4">
              <w:rPr>
                <w:i/>
                <w:iCs/>
              </w:rPr>
              <w:t>→ Λ π</w:t>
            </w:r>
            <w:r w:rsidR="00D719F1" w:rsidRPr="006D0FE4">
              <w:rPr>
                <w:i/>
                <w:iCs/>
              </w:rPr>
              <w:t>⁻</w:t>
            </w:r>
          </w:p>
        </w:tc>
        <w:tc>
          <w:tcPr>
            <w:tcW w:w="0" w:type="auto"/>
            <w:hideMark/>
          </w:tcPr>
          <w:p w14:paraId="110D58A8"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3.5·10</w:t>
            </w:r>
            <w:r w:rsidR="00D719F1" w:rsidRPr="0038522D">
              <w:t>⁷</w:t>
            </w:r>
          </w:p>
        </w:tc>
        <w:tc>
          <w:tcPr>
            <w:tcW w:w="0" w:type="auto"/>
            <w:hideMark/>
          </w:tcPr>
          <w:p w14:paraId="480EE89E"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10</w:t>
            </w:r>
          </w:p>
        </w:tc>
        <w:tc>
          <w:tcPr>
            <w:tcW w:w="0" w:type="auto"/>
            <w:vAlign w:val="center"/>
            <w:hideMark/>
          </w:tcPr>
          <w:p w14:paraId="7EFEC917"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28</w:t>
            </w:r>
          </w:p>
        </w:tc>
        <w:tc>
          <w:tcPr>
            <w:tcW w:w="0" w:type="auto"/>
            <w:hideMark/>
          </w:tcPr>
          <w:p w14:paraId="0F757371" w14:textId="1C459591" w:rsidR="00E80719" w:rsidRPr="006D0FE4" w:rsidRDefault="00624217" w:rsidP="002B3EDD">
            <w:pPr>
              <w:jc w:val="both"/>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Ξ</m:t>
                  </m:r>
                </m:e>
              </m:acc>
            </m:oMath>
            <w:r w:rsidR="00D719F1" w:rsidRPr="006D0FE4">
              <w:rPr>
                <w:i/>
                <w:iCs/>
              </w:rPr>
              <w:t>⁺</w:t>
            </w:r>
            <w:r w:rsidR="00E80719" w:rsidRPr="006D0FE4">
              <w:rPr>
                <w:i/>
                <w:iCs/>
              </w:rPr>
              <w:t xml:space="preserve">→ Λ̃ </w:t>
            </w:r>
            <w:r w:rsidR="000328BD" w:rsidRPr="006D0FE4">
              <w:rPr>
                <w:i/>
                <w:iCs/>
              </w:rPr>
              <w:t>π⁺</w:t>
            </w:r>
          </w:p>
        </w:tc>
        <w:tc>
          <w:tcPr>
            <w:tcW w:w="0" w:type="auto"/>
            <w:hideMark/>
          </w:tcPr>
          <w:p w14:paraId="27DA61BC"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1.0·10</w:t>
            </w:r>
            <w:r w:rsidR="00D719F1" w:rsidRPr="0038522D">
              <w:t>⁶</w:t>
            </w:r>
          </w:p>
        </w:tc>
        <w:tc>
          <w:tcPr>
            <w:tcW w:w="0" w:type="auto"/>
            <w:hideMark/>
          </w:tcPr>
          <w:p w14:paraId="7FE43F29"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17</w:t>
            </w:r>
          </w:p>
        </w:tc>
      </w:tr>
      <w:tr w:rsidR="00E80719" w:rsidRPr="0038522D" w14:paraId="12D69C7B"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7272E3A" w14:textId="77777777" w:rsidR="00E80719" w:rsidRPr="0038522D" w:rsidRDefault="00E80719" w:rsidP="008E6ECC">
            <w:pPr>
              <w:jc w:val="right"/>
              <w:rPr>
                <w:sz w:val="20"/>
                <w:szCs w:val="20"/>
              </w:rPr>
            </w:pPr>
            <w:r w:rsidRPr="0038522D">
              <w:rPr>
                <w:sz w:val="20"/>
                <w:szCs w:val="20"/>
              </w:rPr>
              <w:t>13</w:t>
            </w:r>
          </w:p>
        </w:tc>
        <w:tc>
          <w:tcPr>
            <w:tcW w:w="0" w:type="auto"/>
            <w:hideMark/>
          </w:tcPr>
          <w:p w14:paraId="7525287B"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K</w:t>
            </w:r>
            <w:r w:rsidR="00D719F1" w:rsidRPr="006D0FE4">
              <w:rPr>
                <w:i/>
                <w:iCs/>
              </w:rPr>
              <w:t>⁰</w:t>
            </w:r>
            <w:r w:rsidRPr="006D0FE4">
              <w:rPr>
                <w:i/>
                <w:iCs/>
                <w:vertAlign w:val="subscript"/>
              </w:rPr>
              <w:t>S</w:t>
            </w:r>
            <w:r w:rsidRPr="006D0FE4">
              <w:rPr>
                <w:i/>
                <w:iCs/>
              </w:rPr>
              <w:t xml:space="preserve">→ </w:t>
            </w:r>
            <w:r w:rsidR="000328BD" w:rsidRPr="006D0FE4">
              <w:rPr>
                <w:i/>
                <w:iCs/>
              </w:rPr>
              <w:t>π⁺</w:t>
            </w:r>
            <w:r w:rsidRPr="006D0FE4">
              <w:rPr>
                <w:i/>
                <w:iCs/>
              </w:rPr>
              <w:t xml:space="preserve"> π</w:t>
            </w:r>
            <w:r w:rsidR="00D719F1" w:rsidRPr="006D0FE4">
              <w:rPr>
                <w:i/>
                <w:iCs/>
              </w:rPr>
              <w:t>⁻</w:t>
            </w:r>
          </w:p>
        </w:tc>
        <w:tc>
          <w:tcPr>
            <w:tcW w:w="0" w:type="auto"/>
            <w:hideMark/>
          </w:tcPr>
          <w:p w14:paraId="2D8EE67A"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6.7·10</w:t>
            </w:r>
            <w:r w:rsidR="00D719F1" w:rsidRPr="0038522D">
              <w:t>⁷</w:t>
            </w:r>
          </w:p>
        </w:tc>
        <w:tc>
          <w:tcPr>
            <w:tcW w:w="0" w:type="auto"/>
            <w:hideMark/>
          </w:tcPr>
          <w:p w14:paraId="5E2CB075"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0.9</w:t>
            </w:r>
          </w:p>
        </w:tc>
        <w:tc>
          <w:tcPr>
            <w:tcW w:w="0" w:type="auto"/>
            <w:vAlign w:val="center"/>
            <w:hideMark/>
          </w:tcPr>
          <w:p w14:paraId="737A660C"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29</w:t>
            </w:r>
          </w:p>
        </w:tc>
        <w:tc>
          <w:tcPr>
            <w:tcW w:w="0" w:type="auto"/>
            <w:hideMark/>
          </w:tcPr>
          <w:p w14:paraId="39A9C9A1"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Σ</w:t>
            </w:r>
            <w:r w:rsidR="00D719F1" w:rsidRPr="006D0FE4">
              <w:rPr>
                <w:i/>
                <w:iCs/>
              </w:rPr>
              <w:t>⁰</w:t>
            </w:r>
            <w:r w:rsidRPr="006D0FE4">
              <w:rPr>
                <w:i/>
                <w:iCs/>
              </w:rPr>
              <w:t>→</w:t>
            </w:r>
            <w:r w:rsidR="00483437" w:rsidRPr="006D0FE4">
              <w:rPr>
                <w:i/>
                <w:iCs/>
              </w:rPr>
              <w:t xml:space="preserve"> </w:t>
            </w:r>
            <w:r w:rsidRPr="006D0FE4">
              <w:rPr>
                <w:i/>
                <w:iCs/>
              </w:rPr>
              <w:t>Λ γ</w:t>
            </w:r>
          </w:p>
        </w:tc>
        <w:tc>
          <w:tcPr>
            <w:tcW w:w="0" w:type="auto"/>
            <w:hideMark/>
          </w:tcPr>
          <w:p w14:paraId="41A8F54A"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3.5·10</w:t>
            </w:r>
            <w:r w:rsidR="00D719F1" w:rsidRPr="0038522D">
              <w:t>⁷</w:t>
            </w:r>
          </w:p>
        </w:tc>
        <w:tc>
          <w:tcPr>
            <w:tcW w:w="0" w:type="auto"/>
            <w:hideMark/>
          </w:tcPr>
          <w:p w14:paraId="09D6DC85"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0.25</w:t>
            </w:r>
          </w:p>
        </w:tc>
      </w:tr>
      <w:tr w:rsidR="00E80719" w:rsidRPr="0038522D" w14:paraId="5C53B470"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E3DDD12" w14:textId="77777777" w:rsidR="00E80719" w:rsidRPr="0038522D" w:rsidRDefault="00E80719" w:rsidP="008E6ECC">
            <w:pPr>
              <w:jc w:val="right"/>
              <w:rPr>
                <w:sz w:val="20"/>
                <w:szCs w:val="20"/>
              </w:rPr>
            </w:pPr>
            <w:r w:rsidRPr="0038522D">
              <w:rPr>
                <w:sz w:val="20"/>
                <w:szCs w:val="20"/>
              </w:rPr>
              <w:t>14</w:t>
            </w:r>
          </w:p>
        </w:tc>
        <w:tc>
          <w:tcPr>
            <w:tcW w:w="0" w:type="auto"/>
            <w:hideMark/>
          </w:tcPr>
          <w:p w14:paraId="3656D2D5"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ρ</w:t>
            </w:r>
            <w:r w:rsidR="00D719F1" w:rsidRPr="006D0FE4">
              <w:rPr>
                <w:i/>
                <w:iCs/>
              </w:rPr>
              <w:t>⁰</w:t>
            </w:r>
            <w:r w:rsidRPr="006D0FE4">
              <w:rPr>
                <w:i/>
                <w:iCs/>
              </w:rPr>
              <w:t xml:space="preserve">(770)→ </w:t>
            </w:r>
            <w:r w:rsidR="000328BD" w:rsidRPr="006D0FE4">
              <w:rPr>
                <w:i/>
                <w:iCs/>
              </w:rPr>
              <w:t>π⁺</w:t>
            </w:r>
            <w:r w:rsidRPr="006D0FE4">
              <w:rPr>
                <w:i/>
                <w:iCs/>
              </w:rPr>
              <w:t xml:space="preserve"> π</w:t>
            </w:r>
            <w:r w:rsidR="00D719F1" w:rsidRPr="006D0FE4">
              <w:rPr>
                <w:i/>
                <w:iCs/>
              </w:rPr>
              <w:t>⁻</w:t>
            </w:r>
          </w:p>
        </w:tc>
        <w:tc>
          <w:tcPr>
            <w:tcW w:w="0" w:type="auto"/>
            <w:hideMark/>
          </w:tcPr>
          <w:p w14:paraId="3BE3004F"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3.6·10</w:t>
            </w:r>
            <w:r w:rsidR="00D719F1" w:rsidRPr="0038522D">
              <w:t>⁸</w:t>
            </w:r>
          </w:p>
        </w:tc>
        <w:tc>
          <w:tcPr>
            <w:tcW w:w="0" w:type="auto"/>
            <w:hideMark/>
          </w:tcPr>
          <w:p w14:paraId="0E8FA2C1"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0.37</w:t>
            </w:r>
          </w:p>
        </w:tc>
        <w:tc>
          <w:tcPr>
            <w:tcW w:w="0" w:type="auto"/>
            <w:vAlign w:val="center"/>
            <w:hideMark/>
          </w:tcPr>
          <w:p w14:paraId="3763879A"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30</w:t>
            </w:r>
          </w:p>
        </w:tc>
        <w:tc>
          <w:tcPr>
            <w:tcW w:w="0" w:type="auto"/>
            <w:hideMark/>
          </w:tcPr>
          <w:p w14:paraId="0055EF59"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Σ</w:t>
            </w:r>
            <w:r w:rsidR="00D719F1" w:rsidRPr="006D0FE4">
              <w:rPr>
                <w:i/>
                <w:iCs/>
              </w:rPr>
              <w:t>⁰</w:t>
            </w:r>
            <w:r w:rsidRPr="006D0FE4">
              <w:rPr>
                <w:i/>
                <w:iCs/>
              </w:rPr>
              <w:t xml:space="preserve">(1385)→ Λ </w:t>
            </w:r>
            <w:r w:rsidR="00FD4444" w:rsidRPr="006D0FE4">
              <w:rPr>
                <w:i/>
                <w:iCs/>
              </w:rPr>
              <w:t>π⁰</w:t>
            </w:r>
          </w:p>
        </w:tc>
        <w:tc>
          <w:tcPr>
            <w:tcW w:w="0" w:type="auto"/>
            <w:hideMark/>
          </w:tcPr>
          <w:p w14:paraId="7BCBD8FC"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9.8·10</w:t>
            </w:r>
            <w:r w:rsidR="00D719F1" w:rsidRPr="0038522D">
              <w:t>⁷</w:t>
            </w:r>
          </w:p>
        </w:tc>
        <w:tc>
          <w:tcPr>
            <w:tcW w:w="0" w:type="auto"/>
            <w:hideMark/>
          </w:tcPr>
          <w:p w14:paraId="56502978"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0.77</w:t>
            </w:r>
          </w:p>
        </w:tc>
      </w:tr>
      <w:tr w:rsidR="00E80719" w:rsidRPr="0038522D" w14:paraId="52075ED7"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23E1058" w14:textId="77777777" w:rsidR="00E80719" w:rsidRPr="0038522D" w:rsidRDefault="00E80719" w:rsidP="008E6ECC">
            <w:pPr>
              <w:jc w:val="right"/>
              <w:rPr>
                <w:sz w:val="20"/>
                <w:szCs w:val="20"/>
              </w:rPr>
            </w:pPr>
            <w:r w:rsidRPr="0038522D">
              <w:rPr>
                <w:sz w:val="20"/>
                <w:szCs w:val="20"/>
              </w:rPr>
              <w:t>15</w:t>
            </w:r>
          </w:p>
        </w:tc>
        <w:tc>
          <w:tcPr>
            <w:tcW w:w="0" w:type="auto"/>
            <w:hideMark/>
          </w:tcPr>
          <w:p w14:paraId="7205C9C5"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K</w:t>
            </w:r>
            <w:r w:rsidR="00D719F1" w:rsidRPr="006D0FE4">
              <w:rPr>
                <w:i/>
                <w:iCs/>
              </w:rPr>
              <w:t>⁰</w:t>
            </w:r>
            <w:r w:rsidRPr="006D0FE4">
              <w:rPr>
                <w:i/>
                <w:iCs/>
                <w:vertAlign w:val="superscript"/>
              </w:rPr>
              <w:t>*</w:t>
            </w:r>
            <w:r w:rsidRPr="006D0FE4">
              <w:rPr>
                <w:i/>
                <w:iCs/>
              </w:rPr>
              <w:t>(892)→ K</w:t>
            </w:r>
            <w:r w:rsidR="00D719F1" w:rsidRPr="006D0FE4">
              <w:rPr>
                <w:i/>
                <w:iCs/>
              </w:rPr>
              <w:t>⁺</w:t>
            </w:r>
            <w:r w:rsidRPr="006D0FE4">
              <w:rPr>
                <w:i/>
                <w:iCs/>
              </w:rPr>
              <w:t xml:space="preserve"> π</w:t>
            </w:r>
            <w:r w:rsidR="00D719F1" w:rsidRPr="006D0FE4">
              <w:rPr>
                <w:i/>
                <w:iCs/>
              </w:rPr>
              <w:t>⁻</w:t>
            </w:r>
          </w:p>
        </w:tc>
        <w:tc>
          <w:tcPr>
            <w:tcW w:w="0" w:type="auto"/>
            <w:hideMark/>
          </w:tcPr>
          <w:p w14:paraId="631A878C"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5.8·10</w:t>
            </w:r>
            <w:r w:rsidR="00D719F1" w:rsidRPr="0038522D">
              <w:t>⁷</w:t>
            </w:r>
          </w:p>
        </w:tc>
        <w:tc>
          <w:tcPr>
            <w:tcW w:w="0" w:type="auto"/>
            <w:hideMark/>
          </w:tcPr>
          <w:p w14:paraId="0BCEDECE"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0.77</w:t>
            </w:r>
          </w:p>
        </w:tc>
        <w:tc>
          <w:tcPr>
            <w:tcW w:w="0" w:type="auto"/>
            <w:vAlign w:val="center"/>
            <w:hideMark/>
          </w:tcPr>
          <w:p w14:paraId="1A462941"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31</w:t>
            </w:r>
          </w:p>
        </w:tc>
        <w:tc>
          <w:tcPr>
            <w:tcW w:w="0" w:type="auto"/>
            <w:hideMark/>
          </w:tcPr>
          <w:p w14:paraId="10A960BB"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ω(782)→ e</w:t>
            </w:r>
            <w:r w:rsidR="00D719F1" w:rsidRPr="006D0FE4">
              <w:rPr>
                <w:i/>
                <w:iCs/>
              </w:rPr>
              <w:t>⁺</w:t>
            </w:r>
            <w:r w:rsidRPr="006D0FE4">
              <w:rPr>
                <w:i/>
                <w:iCs/>
              </w:rPr>
              <w:t xml:space="preserve"> e</w:t>
            </w:r>
            <w:r w:rsidR="00D719F1" w:rsidRPr="006D0FE4">
              <w:rPr>
                <w:i/>
                <w:iCs/>
              </w:rPr>
              <w:t>⁻</w:t>
            </w:r>
          </w:p>
        </w:tc>
        <w:tc>
          <w:tcPr>
            <w:tcW w:w="0" w:type="auto"/>
            <w:hideMark/>
          </w:tcPr>
          <w:p w14:paraId="4CF0AFAA"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2.0·10</w:t>
            </w:r>
            <w:r w:rsidR="00D719F1" w:rsidRPr="0038522D">
              <w:t>⁵</w:t>
            </w:r>
          </w:p>
        </w:tc>
        <w:tc>
          <w:tcPr>
            <w:tcW w:w="0" w:type="auto"/>
            <w:hideMark/>
          </w:tcPr>
          <w:p w14:paraId="488FDC68"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4.0</w:t>
            </w:r>
          </w:p>
        </w:tc>
      </w:tr>
      <w:tr w:rsidR="00E80719" w:rsidRPr="0038522D" w14:paraId="2E1CD1C2"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FCE4EDE" w14:textId="77777777" w:rsidR="00E80719" w:rsidRPr="0038522D" w:rsidRDefault="00E80719" w:rsidP="008E6ECC">
            <w:pPr>
              <w:jc w:val="right"/>
              <w:rPr>
                <w:sz w:val="20"/>
                <w:szCs w:val="20"/>
              </w:rPr>
            </w:pPr>
            <w:r w:rsidRPr="0038522D">
              <w:rPr>
                <w:sz w:val="20"/>
                <w:szCs w:val="20"/>
              </w:rPr>
              <w:t>16</w:t>
            </w:r>
          </w:p>
        </w:tc>
        <w:tc>
          <w:tcPr>
            <w:tcW w:w="0" w:type="auto"/>
            <w:hideMark/>
          </w:tcPr>
          <w:p w14:paraId="28B4A904" w14:textId="1E88AE82" w:rsidR="00E80719" w:rsidRPr="006D0FE4" w:rsidRDefault="00624217" w:rsidP="002B3EDD">
            <w:pPr>
              <w:jc w:val="both"/>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K</m:t>
                  </m:r>
                </m:e>
              </m:acc>
            </m:oMath>
            <w:r w:rsidR="00D719F1" w:rsidRPr="006D0FE4">
              <w:rPr>
                <w:i/>
                <w:iCs/>
              </w:rPr>
              <w:t>⁰</w:t>
            </w:r>
            <w:r w:rsidR="00E80719" w:rsidRPr="006D0FE4">
              <w:rPr>
                <w:i/>
                <w:iCs/>
                <w:vertAlign w:val="superscript"/>
              </w:rPr>
              <w:t>*</w:t>
            </w:r>
            <w:r w:rsidR="00E80719" w:rsidRPr="006D0FE4">
              <w:rPr>
                <w:i/>
                <w:iCs/>
              </w:rPr>
              <w:t>(892)→ K</w:t>
            </w:r>
            <w:r w:rsidR="00AE06E3" w:rsidRPr="006D0FE4">
              <w:rPr>
                <w:i/>
                <w:iCs/>
              </w:rPr>
              <w:t>⁻</w:t>
            </w:r>
            <w:r w:rsidR="00E80719" w:rsidRPr="006D0FE4">
              <w:rPr>
                <w:i/>
                <w:iCs/>
              </w:rPr>
              <w:t xml:space="preserve"> </w:t>
            </w:r>
            <w:r w:rsidR="000328BD" w:rsidRPr="006D0FE4">
              <w:rPr>
                <w:i/>
                <w:iCs/>
              </w:rPr>
              <w:t>π⁺</w:t>
            </w:r>
          </w:p>
        </w:tc>
        <w:tc>
          <w:tcPr>
            <w:tcW w:w="0" w:type="auto"/>
            <w:hideMark/>
          </w:tcPr>
          <w:p w14:paraId="35C4B66D"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3.1·10</w:t>
            </w:r>
            <w:r w:rsidR="00D719F1" w:rsidRPr="0038522D">
              <w:t>⁷</w:t>
            </w:r>
          </w:p>
        </w:tc>
        <w:tc>
          <w:tcPr>
            <w:tcW w:w="0" w:type="auto"/>
            <w:hideMark/>
          </w:tcPr>
          <w:p w14:paraId="5697415F"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1.25</w:t>
            </w:r>
          </w:p>
        </w:tc>
        <w:tc>
          <w:tcPr>
            <w:tcW w:w="0" w:type="auto"/>
            <w:vAlign w:val="center"/>
            <w:hideMark/>
          </w:tcPr>
          <w:p w14:paraId="03B3C82F"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32</w:t>
            </w:r>
          </w:p>
        </w:tc>
        <w:tc>
          <w:tcPr>
            <w:tcW w:w="0" w:type="auto"/>
            <w:hideMark/>
          </w:tcPr>
          <w:p w14:paraId="2313716B"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ρ</w:t>
            </w:r>
            <w:r w:rsidR="00D719F1" w:rsidRPr="006D0FE4">
              <w:rPr>
                <w:i/>
                <w:iCs/>
              </w:rPr>
              <w:t>⁰</w:t>
            </w:r>
            <w:r w:rsidRPr="006D0FE4">
              <w:rPr>
                <w:i/>
                <w:iCs/>
              </w:rPr>
              <w:t xml:space="preserve">(770)→ </w:t>
            </w:r>
            <w:r w:rsidR="000328BD" w:rsidRPr="006D0FE4">
              <w:rPr>
                <w:i/>
                <w:iCs/>
              </w:rPr>
              <w:t>μ⁺</w:t>
            </w:r>
            <w:r w:rsidRPr="006D0FE4">
              <w:rPr>
                <w:i/>
                <w:iCs/>
              </w:rPr>
              <w:t xml:space="preserve"> μ</w:t>
            </w:r>
            <w:r w:rsidR="00D719F1" w:rsidRPr="006D0FE4">
              <w:rPr>
                <w:i/>
                <w:iCs/>
              </w:rPr>
              <w:t>⁻</w:t>
            </w:r>
          </w:p>
        </w:tc>
        <w:tc>
          <w:tcPr>
            <w:tcW w:w="0" w:type="auto"/>
            <w:hideMark/>
          </w:tcPr>
          <w:p w14:paraId="3BF2CE25"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1.0·10</w:t>
            </w:r>
            <w:r w:rsidR="00D719F1" w:rsidRPr="0038522D">
              <w:t>⁵</w:t>
            </w:r>
          </w:p>
        </w:tc>
        <w:tc>
          <w:tcPr>
            <w:tcW w:w="0" w:type="auto"/>
            <w:hideMark/>
          </w:tcPr>
          <w:p w14:paraId="6CDB24B9"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4.0</w:t>
            </w:r>
          </w:p>
        </w:tc>
      </w:tr>
    </w:tbl>
    <w:p w14:paraId="22A7BF64" w14:textId="77777777" w:rsidR="00EE3785" w:rsidRPr="0038522D" w:rsidRDefault="00EE3785" w:rsidP="003F4A6C">
      <w:pPr>
        <w:pStyle w:val="ac"/>
        <w:spacing w:before="200"/>
        <w:rPr>
          <w:rFonts w:eastAsia="Calibri"/>
          <w:lang w:eastAsia="en-US"/>
        </w:rPr>
      </w:pPr>
      <w:r w:rsidRPr="0038522D">
        <w:rPr>
          <w:rFonts w:eastAsia="Calibri"/>
          <w:shd w:val="clear" w:color="auto" w:fill="FFFFFF"/>
          <w:lang w:eastAsia="en-US"/>
        </w:rPr>
        <w:t>Для оценки ожидаемого числа событий использовались генератор частиц PYTHIA 6.2 [</w:t>
      </w:r>
      <w:r w:rsidRPr="0038522D">
        <w:rPr>
          <w:rStyle w:val="ab"/>
          <w:rFonts w:eastAsia="Calibri"/>
          <w:bCs/>
          <w:iCs/>
          <w:color w:val="000000"/>
          <w:shd w:val="clear" w:color="auto" w:fill="FFFFFF"/>
          <w:vertAlign w:val="baseline"/>
          <w:lang w:eastAsia="en-US"/>
        </w:rPr>
        <w:endnoteReference w:id="41"/>
      </w:r>
      <w:r w:rsidRPr="0038522D">
        <w:rPr>
          <w:rFonts w:eastAsia="Calibri"/>
          <w:shd w:val="clear" w:color="auto" w:fill="FFFFFF"/>
          <w:lang w:eastAsia="en-US"/>
        </w:rPr>
        <w:t xml:space="preserve">], с учетом геометрии и разрешения установки, магнитного поля, и отбора событий по триггеру на большие значения </w:t>
      </w:r>
      <w:r w:rsidRPr="0038522D">
        <w:rPr>
          <w:rFonts w:eastAsia="Calibri"/>
          <w:i/>
          <w:shd w:val="clear" w:color="auto" w:fill="FFFFFF"/>
          <w:lang w:eastAsia="en-US"/>
        </w:rPr>
        <w:t>x</w:t>
      </w:r>
      <w:r w:rsidRPr="006D0FE4">
        <w:rPr>
          <w:rFonts w:eastAsia="Calibri"/>
          <w:i/>
          <w:iCs/>
          <w:shd w:val="clear" w:color="auto" w:fill="FFFFFF"/>
          <w:vertAlign w:val="subscript"/>
          <w:lang w:eastAsia="en-US"/>
        </w:rPr>
        <w:t>F</w:t>
      </w:r>
      <w:r w:rsidRPr="0038522D">
        <w:rPr>
          <w:rFonts w:eastAsia="Calibri"/>
          <w:shd w:val="clear" w:color="auto" w:fill="FFFFFF"/>
          <w:lang w:eastAsia="en-US"/>
        </w:rPr>
        <w:t xml:space="preserve">. В качестве мишени в расчетах использовалась протонная мишень. </w:t>
      </w:r>
      <w:r w:rsidRPr="0038522D">
        <w:rPr>
          <w:rFonts w:eastAsia="Calibri"/>
          <w:lang w:eastAsia="en-US"/>
        </w:rPr>
        <w:t xml:space="preserve">При использовании ядерных (а не водородной) мишеней статистика будет больше, поскольку сечение для процессов с большими поперечными импульсами </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 xml:space="preserve"> имеет </w:t>
      </w:r>
      <w:r w:rsidRPr="0038522D">
        <w:rPr>
          <w:rFonts w:eastAsia="Calibri"/>
          <w:i/>
          <w:lang w:val="en-US" w:eastAsia="en-US"/>
        </w:rPr>
        <w:t>A</w:t>
      </w:r>
      <w:r w:rsidRPr="0038522D">
        <w:rPr>
          <w:rFonts w:eastAsia="MS Mincho"/>
          <w:lang w:eastAsia="en-US"/>
        </w:rPr>
        <w:t>‑</w:t>
      </w:r>
      <w:r w:rsidRPr="0038522D">
        <w:rPr>
          <w:rFonts w:eastAsia="Calibri"/>
          <w:lang w:eastAsia="en-US"/>
        </w:rPr>
        <w:t xml:space="preserve">зависимость вида </w:t>
      </w:r>
      <w:r w:rsidRPr="00A07B1B">
        <w:rPr>
          <w:rFonts w:eastAsia="Calibri"/>
          <w:i/>
          <w:lang w:eastAsia="en-US"/>
        </w:rPr>
        <w:t>A</w:t>
      </w:r>
      <w:r w:rsidRPr="00A07B1B">
        <w:rPr>
          <w:rFonts w:eastAsia="Calibri"/>
          <w:i/>
          <w:position w:val="6"/>
          <w:sz w:val="20"/>
        </w:rPr>
        <w:t>α(p</w:t>
      </w:r>
      <w:r w:rsidRPr="00A07B1B">
        <w:rPr>
          <w:rFonts w:eastAsia="Calibri"/>
          <w:i/>
          <w:sz w:val="18"/>
          <w:vertAlign w:val="superscript"/>
        </w:rPr>
        <w:t>T</w:t>
      </w:r>
      <w:r w:rsidRPr="00A07B1B">
        <w:rPr>
          <w:rFonts w:eastAsia="Calibri"/>
          <w:i/>
          <w:position w:val="6"/>
          <w:sz w:val="20"/>
        </w:rPr>
        <w:t>)</w:t>
      </w:r>
      <w:r w:rsidRPr="00A07B1B">
        <w:rPr>
          <w:rFonts w:eastAsia="Calibri"/>
          <w:i/>
          <w:lang w:eastAsia="en-US"/>
        </w:rPr>
        <w:t>,</w:t>
      </w:r>
      <w:r w:rsidRPr="0038522D">
        <w:rPr>
          <w:rFonts w:eastAsia="Calibri"/>
          <w:lang w:eastAsia="en-US"/>
        </w:rPr>
        <w:t xml:space="preserve"> где </w:t>
      </w:r>
      <w:r w:rsidRPr="00A07B1B">
        <w:rPr>
          <w:rFonts w:eastAsia="Calibri"/>
          <w:i/>
          <w:lang w:eastAsia="en-US"/>
        </w:rPr>
        <w:t>α(p</w:t>
      </w:r>
      <w:r w:rsidRPr="00A07B1B">
        <w:rPr>
          <w:rFonts w:eastAsia="Calibri"/>
          <w:i/>
          <w:sz w:val="22"/>
          <w:vertAlign w:val="subscript"/>
          <w:lang w:eastAsia="en-US"/>
        </w:rPr>
        <w:t>T</w:t>
      </w:r>
      <w:r w:rsidRPr="00A07B1B">
        <w:rPr>
          <w:rFonts w:eastAsia="Calibri"/>
          <w:i/>
          <w:iCs/>
          <w:lang w:eastAsia="en-US"/>
        </w:rPr>
        <w:t>)</w:t>
      </w:r>
      <w:r w:rsidRPr="0038522D">
        <w:rPr>
          <w:rFonts w:eastAsia="Calibri"/>
          <w:lang w:eastAsia="en-US"/>
        </w:rPr>
        <w:t> &gt; 1 [</w:t>
      </w:r>
      <w:r w:rsidRPr="0038522D">
        <w:rPr>
          <w:rStyle w:val="ab"/>
          <w:rFonts w:eastAsia="Calibri"/>
          <w:vertAlign w:val="baseline"/>
          <w:lang w:eastAsia="en-US"/>
        </w:rPr>
        <w:endnoteReference w:id="42"/>
      </w:r>
      <w:r w:rsidRPr="0038522D">
        <w:rPr>
          <w:rFonts w:eastAsia="Calibri"/>
          <w:lang w:eastAsia="en-US"/>
        </w:rPr>
        <w:t>].</w:t>
      </w:r>
    </w:p>
    <w:p w14:paraId="186636D9" w14:textId="759F1D6F" w:rsidR="001C7554" w:rsidRPr="0038522D" w:rsidRDefault="00D0264E" w:rsidP="004D5586">
      <w:pPr>
        <w:pStyle w:val="ac"/>
        <w:spacing w:before="120"/>
        <w:rPr>
          <w:rFonts w:eastAsia="Calibri"/>
          <w:lang w:eastAsia="en-US"/>
        </w:rPr>
      </w:pPr>
      <w:r w:rsidRPr="0038522D">
        <w:rPr>
          <w:rFonts w:eastAsia="Calibri"/>
          <w:lang w:eastAsia="en-US"/>
        </w:rPr>
        <w:t xml:space="preserve">Статистическая точность измерений </w:t>
      </w:r>
      <w:r w:rsidRPr="0038522D">
        <w:rPr>
          <w:rFonts w:eastAsia="Calibri"/>
          <w:i/>
          <w:lang w:eastAsia="en-US"/>
        </w:rPr>
        <w:t>A</w:t>
      </w:r>
      <w:r w:rsidRPr="009406CE">
        <w:rPr>
          <w:rFonts w:eastAsia="Calibri"/>
          <w:i/>
          <w:iCs/>
          <w:vertAlign w:val="subscript"/>
          <w:lang w:eastAsia="en-US"/>
        </w:rPr>
        <w:t>N</w:t>
      </w:r>
      <w:r w:rsidRPr="0038522D">
        <w:rPr>
          <w:rFonts w:eastAsia="Calibri"/>
          <w:vertAlign w:val="subscript"/>
          <w:lang w:eastAsia="en-US"/>
        </w:rPr>
        <w:t xml:space="preserve"> </w:t>
      </w:r>
      <w:r w:rsidRPr="0038522D">
        <w:rPr>
          <w:rFonts w:eastAsia="Calibri"/>
          <w:lang w:eastAsia="en-US"/>
        </w:rPr>
        <w:t xml:space="preserve">для поляризованного пучка составит </w:t>
      </w:r>
      <w:r w:rsidRPr="0038522D">
        <w:rPr>
          <w:rFonts w:eastAsia="Calibri"/>
          <w:i/>
          <w:lang w:eastAsia="en-US"/>
        </w:rPr>
        <w:t>δA</w:t>
      </w:r>
      <w:r w:rsidRPr="0038522D">
        <w:rPr>
          <w:rFonts w:eastAsia="Calibri"/>
          <w:vertAlign w:val="subscript"/>
          <w:lang w:eastAsia="en-US"/>
        </w:rPr>
        <w:t>N</w:t>
      </w:r>
      <w:r w:rsidR="004D5586" w:rsidRPr="0038522D">
        <w:rPr>
          <w:rFonts w:eastAsia="Calibri"/>
          <w:lang w:eastAsia="en-US"/>
        </w:rPr>
        <w:t> ≈ </w:t>
      </w:r>
      <w:r w:rsidRPr="0038522D">
        <w:rPr>
          <w:rFonts w:eastAsia="Calibri"/>
          <w:lang w:eastAsia="en-US"/>
        </w:rPr>
        <w:t>2.5/[(1</w:t>
      </w:r>
      <w:r w:rsidR="0069260C" w:rsidRPr="0038522D">
        <w:rPr>
          <w:rFonts w:eastAsia="Calibri"/>
          <w:lang w:eastAsia="en-US"/>
        </w:rPr>
        <w:t>−</w:t>
      </w:r>
      <w:r w:rsidRPr="009406CE">
        <w:rPr>
          <w:rFonts w:eastAsia="Calibri"/>
          <w:i/>
          <w:iCs/>
          <w:lang w:eastAsia="en-US"/>
        </w:rPr>
        <w:t>B/N</w:t>
      </w:r>
      <w:r w:rsidRPr="0038522D">
        <w:rPr>
          <w:rFonts w:eastAsia="Calibri"/>
          <w:vertAlign w:val="subscript"/>
          <w:lang w:eastAsia="en-US"/>
        </w:rPr>
        <w:t>EV</w:t>
      </w:r>
      <w:r w:rsidRPr="0038522D">
        <w:rPr>
          <w:rFonts w:eastAsia="Calibri"/>
          <w:lang w:eastAsia="en-US"/>
        </w:rPr>
        <w:t>)</w:t>
      </w:r>
      <m:oMath>
        <m:rad>
          <m:radPr>
            <m:degHide m:val="1"/>
            <m:ctrlPr>
              <w:rPr>
                <w:rFonts w:ascii="Cambria Math" w:eastAsia="Calibri" w:hAnsi="Cambria Math"/>
                <w:i/>
                <w:lang w:eastAsia="en-US"/>
              </w:rPr>
            </m:ctrlPr>
          </m:radPr>
          <m:deg/>
          <m:e>
            <m:sSub>
              <m:sSubPr>
                <m:ctrlPr>
                  <w:rPr>
                    <w:rFonts w:ascii="Cambria Math" w:eastAsia="Calibri" w:hAnsi="Cambria Math"/>
                    <w:i/>
                    <w:vertAlign w:val="subscript"/>
                    <w:lang w:eastAsia="en-US"/>
                  </w:rPr>
                </m:ctrlPr>
              </m:sSubPr>
              <m:e>
                <m:r>
                  <w:rPr>
                    <w:rFonts w:ascii="Cambria Math" w:eastAsia="Calibri" w:hAnsi="Cambria Math"/>
                    <w:vertAlign w:val="subscript"/>
                    <w:lang w:eastAsia="en-US"/>
                  </w:rPr>
                  <m:t>N</m:t>
                </m:r>
              </m:e>
              <m:sub>
                <m:r>
                  <m:rPr>
                    <m:sty m:val="p"/>
                  </m:rPr>
                  <w:rPr>
                    <w:rFonts w:ascii="Cambria Math" w:eastAsia="Calibri" w:hAnsi="Cambria Math"/>
                    <w:vertAlign w:val="subscript"/>
                    <w:lang w:val="en-US" w:eastAsia="en-US"/>
                  </w:rPr>
                  <m:t>EV</m:t>
                </m:r>
              </m:sub>
            </m:sSub>
          </m:e>
        </m:rad>
      </m:oMath>
      <w:r w:rsidRPr="0038522D">
        <w:rPr>
          <w:rFonts w:eastAsia="Calibri"/>
          <w:lang w:eastAsia="en-US"/>
        </w:rPr>
        <w:t>], или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диапазоне от 3.2·10</w:t>
      </w:r>
      <w:r w:rsidR="00052840" w:rsidRPr="0038522D">
        <w:rPr>
          <w:rFonts w:eastAsia="Calibri"/>
          <w:lang w:eastAsia="en-US"/>
        </w:rPr>
        <w:t>⁻</w:t>
      </w:r>
      <w:r w:rsidR="00D719F1" w:rsidRPr="0038522D">
        <w:rPr>
          <w:rFonts w:eastAsia="Calibri"/>
          <w:lang w:eastAsia="en-US"/>
        </w:rPr>
        <w:t xml:space="preserve">⁵ </w:t>
      </w:r>
      <w:r w:rsidRPr="0038522D">
        <w:rPr>
          <w:rFonts w:eastAsia="Calibri"/>
          <w:lang w:eastAsia="en-US"/>
        </w:rPr>
        <w:t xml:space="preserve">для </w:t>
      </w:r>
      <w:r w:rsidR="000328BD" w:rsidRPr="0038522D">
        <w:rPr>
          <w:rFonts w:eastAsia="Calibri"/>
          <w:i/>
          <w:lang w:eastAsia="en-US"/>
        </w:rPr>
        <w:t>π⁺</w:t>
      </w:r>
      <w:r w:rsidR="00B64433" w:rsidRPr="0038522D">
        <w:rPr>
          <w:rFonts w:eastAsia="MS Mincho"/>
          <w:lang w:eastAsia="en-US"/>
        </w:rPr>
        <w:t>‑</w:t>
      </w:r>
      <w:r w:rsidR="00B64433" w:rsidRPr="0038522D">
        <w:rPr>
          <w:rFonts w:eastAsia="Calibri"/>
          <w:lang w:eastAsia="en-US"/>
        </w:rPr>
        <w:t>мезон</w:t>
      </w:r>
      <w:r w:rsidRPr="0038522D">
        <w:rPr>
          <w:rFonts w:eastAsia="Calibri"/>
          <w:lang w:eastAsia="en-US"/>
        </w:rPr>
        <w:t>ов до 3·10</w:t>
      </w:r>
      <w:r w:rsidR="00D719F1" w:rsidRPr="0038522D">
        <w:rPr>
          <w:rFonts w:eastAsia="Calibri"/>
          <w:lang w:eastAsia="en-US"/>
        </w:rPr>
        <w:t xml:space="preserve">⁻³ </w:t>
      </w:r>
      <w:r w:rsidRPr="0038522D">
        <w:rPr>
          <w:rFonts w:eastAsia="Calibri"/>
          <w:lang w:eastAsia="en-US"/>
        </w:rPr>
        <w:t xml:space="preserve">для реакции </w:t>
      </w:r>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p</w:t>
      </w:r>
      <w:r w:rsidR="004D5586" w:rsidRPr="0038522D">
        <w:rPr>
          <w:rFonts w:eastAsia="Calibri"/>
          <w:lang w:eastAsia="en-US"/>
        </w:rPr>
        <w:t> </w:t>
      </w:r>
      <w:r w:rsidRPr="0038522D">
        <w:rPr>
          <w:rFonts w:eastAsia="Calibri"/>
          <w:b/>
          <w:i/>
          <w:lang w:eastAsia="en-US"/>
        </w:rPr>
        <w:t>→</w:t>
      </w:r>
      <m:oMath>
        <m:acc>
          <m:accPr>
            <m:chr m:val="̅"/>
            <m:ctrlPr>
              <w:rPr>
                <w:rFonts w:ascii="Cambria Math" w:eastAsia="Calibri" w:hAnsi="Cambria Math"/>
                <w:i/>
                <w:lang w:eastAsia="en-US"/>
              </w:rPr>
            </m:ctrlPr>
          </m:accPr>
          <m:e>
            <m:r>
              <w:rPr>
                <w:rFonts w:ascii="Cambria Math" w:eastAsia="Calibri" w:hAnsi="Cambria Math"/>
                <w:lang w:eastAsia="en-US"/>
              </w:rPr>
              <m:t>K</m:t>
            </m:r>
          </m:e>
        </m:acc>
      </m:oMath>
      <w:r w:rsidR="00AE06E3" w:rsidRPr="0038522D">
        <w:rPr>
          <w:rFonts w:eastAsia="Calibri"/>
          <w:i/>
          <w:lang w:eastAsia="en-US"/>
        </w:rPr>
        <w:t>⁻</w:t>
      </w:r>
      <w:r w:rsidRPr="0038522D">
        <w:rPr>
          <w:rFonts w:eastAsia="Calibri"/>
          <w:i/>
          <w:vertAlign w:val="superscript"/>
          <w:lang w:eastAsia="en-US"/>
        </w:rPr>
        <w:t>*</w:t>
      </w:r>
      <w:r w:rsidRPr="0038522D">
        <w:rPr>
          <w:rFonts w:eastAsia="Calibri"/>
          <w:i/>
          <w:lang w:eastAsia="en-US"/>
        </w:rPr>
        <w:t>(892)+X</w:t>
      </w:r>
      <w:r w:rsidRPr="0038522D">
        <w:rPr>
          <w:rFonts w:eastAsia="Calibri"/>
          <w:lang w:eastAsia="en-US"/>
        </w:rPr>
        <w:t>. Многие частицы можно будет регистрировать по нескольким каналам распада. Такой объем данных дает возможность распределить статистику по большому числу ячеек</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целью исследования зависимости </w:t>
      </w:r>
      <w:r w:rsidRPr="0038522D">
        <w:rPr>
          <w:rFonts w:eastAsia="Calibri"/>
          <w:i/>
          <w:lang w:eastAsia="en-US"/>
        </w:rPr>
        <w:t>A</w:t>
      </w:r>
      <w:r w:rsidRPr="009406CE">
        <w:rPr>
          <w:rFonts w:eastAsia="Calibri"/>
          <w:i/>
          <w:iCs/>
          <w:vertAlign w:val="subscript"/>
          <w:lang w:eastAsia="en-US"/>
        </w:rPr>
        <w:t>N</w:t>
      </w:r>
      <w:r w:rsidRPr="0038522D">
        <w:rPr>
          <w:rFonts w:eastAsia="Calibri"/>
          <w:lang w:eastAsia="en-US"/>
        </w:rPr>
        <w:t xml:space="preserve"> от </w:t>
      </w:r>
      <w:r w:rsidRPr="0038522D">
        <w:rPr>
          <w:rFonts w:eastAsia="Calibri"/>
          <w:i/>
          <w:lang w:eastAsia="en-US"/>
        </w:rPr>
        <w:t>p</w:t>
      </w:r>
      <w:r w:rsidRPr="00CF71B3">
        <w:rPr>
          <w:rFonts w:eastAsia="Calibri"/>
          <w:i/>
          <w:iCs/>
          <w:sz w:val="22"/>
          <w:vertAlign w:val="subscript"/>
          <w:lang w:eastAsia="en-US"/>
        </w:rPr>
        <w:t>T</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i/>
          <w:lang w:eastAsia="en-US"/>
        </w:rPr>
        <w:t>x</w:t>
      </w:r>
      <w:r w:rsidRPr="00CF71B3">
        <w:rPr>
          <w:rFonts w:eastAsia="Calibri"/>
          <w:i/>
          <w:iCs/>
          <w:sz w:val="22"/>
          <w:vertAlign w:val="subscript"/>
          <w:lang w:eastAsia="en-US"/>
        </w:rPr>
        <w:t>F</w:t>
      </w:r>
      <w:r w:rsidRPr="0038522D">
        <w:rPr>
          <w:rFonts w:eastAsia="Calibri"/>
          <w:lang w:eastAsia="en-US"/>
        </w:rPr>
        <w:t>, при этом на порядок увеличится статистическая неопределенность, но</w:t>
      </w:r>
      <w:r w:rsidR="00D1407E" w:rsidRPr="0038522D">
        <w:rPr>
          <w:rFonts w:eastAsia="Calibri"/>
          <w:lang w:eastAsia="en-US"/>
        </w:rPr>
        <w:t xml:space="preserve"> и</w:t>
      </w:r>
      <w:r w:rsidR="00655E4A" w:rsidRPr="0038522D">
        <w:rPr>
          <w:rFonts w:eastAsia="Calibri"/>
          <w:lang w:eastAsia="en-US"/>
        </w:rPr>
        <w:t xml:space="preserve"> </w:t>
      </w:r>
      <w:r w:rsidR="00D1407E" w:rsidRPr="0038522D">
        <w:rPr>
          <w:rFonts w:eastAsia="Calibri"/>
          <w:lang w:eastAsia="en-US"/>
        </w:rPr>
        <w:t>в</w:t>
      </w:r>
      <w:r w:rsidR="00655E4A" w:rsidRPr="0038522D">
        <w:rPr>
          <w:rFonts w:eastAsia="Calibri"/>
          <w:lang w:eastAsia="en-US"/>
        </w:rPr>
        <w:t xml:space="preserve"> </w:t>
      </w:r>
      <w:r w:rsidRPr="0038522D">
        <w:rPr>
          <w:rFonts w:eastAsia="Calibri"/>
          <w:lang w:eastAsia="en-US"/>
        </w:rPr>
        <w:t xml:space="preserve">этом случае </w:t>
      </w:r>
      <w:r w:rsidR="00F97713" w:rsidRPr="0038522D">
        <w:rPr>
          <w:rFonts w:eastAsia="Calibri"/>
          <w:lang w:eastAsia="en-US"/>
        </w:rPr>
        <w:t xml:space="preserve">статистика </w:t>
      </w:r>
      <w:r w:rsidRPr="0038522D">
        <w:rPr>
          <w:rFonts w:eastAsia="Calibri"/>
          <w:lang w:eastAsia="en-US"/>
        </w:rPr>
        <w:t>будет более чем достаточной для анализа данных</w:t>
      </w:r>
      <w:r w:rsidR="001C7554" w:rsidRPr="0038522D">
        <w:rPr>
          <w:rFonts w:eastAsia="Calibri"/>
          <w:lang w:eastAsia="en-US"/>
        </w:rPr>
        <w:t>.</w:t>
      </w:r>
    </w:p>
    <w:p w14:paraId="314FBDE4" w14:textId="10F4E815" w:rsidR="00DD1A73" w:rsidRDefault="00D0264E" w:rsidP="00DD1A73">
      <w:pPr>
        <w:pStyle w:val="ac"/>
        <w:rPr>
          <w:rFonts w:eastAsia="Calibri"/>
          <w:lang w:eastAsia="en-US"/>
        </w:rPr>
      </w:pPr>
      <w:r w:rsidRPr="0038522D">
        <w:rPr>
          <w:rFonts w:eastAsia="Calibri"/>
          <w:lang w:eastAsia="en-US"/>
        </w:rPr>
        <w:t xml:space="preserve">На </w:t>
      </w:r>
      <w:r w:rsidR="00AA1F96">
        <w:fldChar w:fldCharType="begin"/>
      </w:r>
      <w:r w:rsidR="00B46F54">
        <w:instrText xml:space="preserve"> REF _Ref488217265 \h </w:instrText>
      </w:r>
      <w:r w:rsidR="00AA1F96">
        <w:fldChar w:fldCharType="separate"/>
      </w:r>
      <w:r w:rsidR="008D05A3" w:rsidRPr="0038522D">
        <w:t>Рис. </w:t>
      </w:r>
      <w:r w:rsidR="008D05A3">
        <w:rPr>
          <w:noProof/>
        </w:rPr>
        <w:t>1</w:t>
      </w:r>
      <w:r w:rsidR="008D05A3">
        <w:t>.</w:t>
      </w:r>
      <w:r w:rsidR="008D05A3">
        <w:rPr>
          <w:noProof/>
        </w:rPr>
        <w:t>11</w:t>
      </w:r>
      <w:r w:rsidR="00AA1F96">
        <w:fldChar w:fldCharType="end"/>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качестве примера приведен массовый спектр </w:t>
      </w:r>
      <w:r w:rsidR="00DD1A73" w:rsidRPr="00DD1A73">
        <w:rPr>
          <w:rFonts w:eastAsia="Calibri"/>
          <w:i/>
          <w:iCs/>
          <w:lang w:eastAsia="en-US"/>
        </w:rPr>
        <w:t>π⁺ π⁻ π⁰</w:t>
      </w:r>
      <w:r w:rsidR="00DD1A73">
        <w:rPr>
          <w:rFonts w:eastAsia="Calibri"/>
          <w:i/>
          <w:iCs/>
          <w:lang w:eastAsia="en-US"/>
        </w:rPr>
        <w:t xml:space="preserve"> </w:t>
      </w:r>
      <w:r w:rsidR="00DD1A73">
        <w:rPr>
          <w:rFonts w:eastAsia="Calibri"/>
          <w:lang w:eastAsia="en-US"/>
        </w:rPr>
        <w:t>примерно за один день набора экспериментальных данных</w:t>
      </w:r>
      <w:r w:rsidR="001C7554" w:rsidRPr="0038522D">
        <w:rPr>
          <w:rFonts w:eastAsia="Calibri"/>
          <w:lang w:eastAsia="en-US"/>
        </w:rPr>
        <w:t>.</w:t>
      </w:r>
      <w:r w:rsidR="00DD1A73">
        <w:rPr>
          <w:rFonts w:eastAsia="Calibri"/>
          <w:lang w:eastAsia="en-US"/>
        </w:rPr>
        <w:t xml:space="preserve"> Результат получен при быстром моделировании методом Монте-Карло при следующих условиях: </w:t>
      </w:r>
    </w:p>
    <w:p w14:paraId="3D307344" w14:textId="6C58B602" w:rsidR="00DD1A73" w:rsidRDefault="00DD1A73" w:rsidP="00DD1A73">
      <w:pPr>
        <w:pStyle w:val="ac"/>
        <w:numPr>
          <w:ilvl w:val="0"/>
          <w:numId w:val="42"/>
        </w:numPr>
        <w:ind w:left="993" w:hanging="284"/>
        <w:rPr>
          <w:rFonts w:eastAsia="Calibri"/>
          <w:lang w:eastAsia="en-US"/>
        </w:rPr>
      </w:pPr>
      <w:r>
        <w:rPr>
          <w:rFonts w:eastAsia="Calibri"/>
          <w:lang w:eastAsia="en-US"/>
        </w:rPr>
        <w:t xml:space="preserve">Энергетическое </w:t>
      </w:r>
      <w:r w:rsidRPr="00DD1A73">
        <w:rPr>
          <w:rFonts w:eastAsia="Calibri"/>
          <w:lang w:eastAsia="en-US"/>
        </w:rPr>
        <w:t xml:space="preserve">разрешение  калориметра </w:t>
      </w:r>
      <w:r w:rsidRPr="00CF71B3">
        <w:rPr>
          <w:rFonts w:eastAsia="Calibri"/>
          <w:i/>
          <w:iCs/>
          <w:lang w:eastAsia="en-US"/>
        </w:rPr>
        <w:t>σ</w:t>
      </w:r>
      <w:r w:rsidRPr="00CF71B3">
        <w:rPr>
          <w:rFonts w:eastAsia="Calibri"/>
          <w:i/>
          <w:iCs/>
          <w:vertAlign w:val="subscript"/>
          <w:lang w:eastAsia="en-US"/>
        </w:rPr>
        <w:t>E</w:t>
      </w:r>
      <w:r w:rsidRPr="00CF71B3">
        <w:rPr>
          <w:rFonts w:eastAsia="Calibri"/>
          <w:i/>
          <w:iCs/>
          <w:lang w:eastAsia="en-US"/>
        </w:rPr>
        <w:t>/E=0.15/</w:t>
      </w:r>
      <m:oMath>
        <m:rad>
          <m:radPr>
            <m:degHide m:val="1"/>
            <m:ctrlPr>
              <w:rPr>
                <w:rFonts w:ascii="Cambria Math" w:eastAsia="Calibri" w:hAnsi="Cambria Math"/>
                <w:i/>
                <w:iCs/>
                <w:lang w:eastAsia="en-US"/>
              </w:rPr>
            </m:ctrlPr>
          </m:radPr>
          <m:deg/>
          <m:e>
            <m:r>
              <w:rPr>
                <w:rFonts w:ascii="Cambria Math" w:eastAsia="Calibri" w:hAnsi="Cambria Math"/>
                <w:lang w:eastAsia="en-US"/>
              </w:rPr>
              <m:t>E</m:t>
            </m:r>
          </m:e>
        </m:rad>
      </m:oMath>
      <w:r w:rsidRPr="00CF71B3">
        <w:rPr>
          <w:rFonts w:ascii="Cambria Math" w:eastAsia="Calibri" w:hAnsi="Cambria Math" w:cs="Cambria Math"/>
          <w:lang w:eastAsia="en-US"/>
        </w:rPr>
        <w:t>⊕</w:t>
      </w:r>
      <w:r w:rsidRPr="00CF71B3">
        <w:rPr>
          <w:rFonts w:eastAsia="Calibri"/>
          <w:i/>
          <w:iCs/>
          <w:lang w:eastAsia="en-US"/>
        </w:rPr>
        <w:t>0.03</w:t>
      </w:r>
      <w:r w:rsidRPr="00DD1A73">
        <w:rPr>
          <w:rFonts w:eastAsia="Calibri"/>
          <w:lang w:eastAsia="en-US"/>
        </w:rPr>
        <w:t xml:space="preserve">, </w:t>
      </w:r>
      <w:r>
        <w:rPr>
          <w:rFonts w:eastAsia="Calibri"/>
          <w:lang w:eastAsia="en-US"/>
        </w:rPr>
        <w:t>координатное разрешение</w:t>
      </w:r>
      <w:r w:rsidRPr="00DD1A73">
        <w:rPr>
          <w:rFonts w:eastAsia="Calibri"/>
          <w:lang w:eastAsia="en-US"/>
        </w:rPr>
        <w:t xml:space="preserve"> </w:t>
      </w:r>
      <w:r w:rsidRPr="00CF71B3">
        <w:rPr>
          <w:rFonts w:eastAsia="Calibri"/>
          <w:i/>
          <w:iCs/>
          <w:lang w:eastAsia="en-US"/>
        </w:rPr>
        <w:t>σ</w:t>
      </w:r>
      <w:r w:rsidRPr="00CF71B3">
        <w:rPr>
          <w:rFonts w:eastAsia="Calibri"/>
          <w:i/>
          <w:iCs/>
          <w:vertAlign w:val="subscript"/>
          <w:lang w:eastAsia="en-US"/>
        </w:rPr>
        <w:t>x,y</w:t>
      </w:r>
      <w:r w:rsidRPr="00CF71B3">
        <w:rPr>
          <w:rFonts w:eastAsia="Calibri"/>
          <w:i/>
          <w:iCs/>
          <w:lang w:eastAsia="en-US"/>
        </w:rPr>
        <w:t>=1.5+6/</w:t>
      </w:r>
      <m:oMath>
        <m:rad>
          <m:radPr>
            <m:degHide m:val="1"/>
            <m:ctrlPr>
              <w:rPr>
                <w:rFonts w:ascii="Cambria Math" w:eastAsia="Calibri" w:hAnsi="Cambria Math"/>
                <w:i/>
                <w:iCs/>
                <w:lang w:eastAsia="en-US"/>
              </w:rPr>
            </m:ctrlPr>
          </m:radPr>
          <m:deg/>
          <m:e>
            <m:r>
              <w:rPr>
                <w:rFonts w:ascii="Cambria Math" w:eastAsia="Calibri" w:hAnsi="Cambria Math"/>
                <w:lang w:eastAsia="en-US"/>
              </w:rPr>
              <m:t>E</m:t>
            </m:r>
          </m:e>
        </m:rad>
      </m:oMath>
      <w:r w:rsidRPr="00DD1A73">
        <w:rPr>
          <w:rFonts w:eastAsia="Calibri"/>
          <w:lang w:eastAsia="en-US"/>
        </w:rPr>
        <w:t xml:space="preserve"> мм.  </w:t>
      </w:r>
    </w:p>
    <w:p w14:paraId="65340AEA" w14:textId="12AF234C" w:rsidR="00DD1A73" w:rsidRDefault="00DD1A73" w:rsidP="00DD1A73">
      <w:pPr>
        <w:pStyle w:val="ac"/>
        <w:numPr>
          <w:ilvl w:val="0"/>
          <w:numId w:val="42"/>
        </w:numPr>
        <w:ind w:left="993" w:hanging="284"/>
        <w:rPr>
          <w:rFonts w:eastAsia="Calibri"/>
          <w:lang w:eastAsia="en-US"/>
        </w:rPr>
      </w:pPr>
      <w:r w:rsidRPr="00DD1A73">
        <w:rPr>
          <w:rFonts w:eastAsia="Calibri"/>
          <w:lang w:eastAsia="en-US"/>
        </w:rPr>
        <w:lastRenderedPageBreak/>
        <w:t xml:space="preserve">Для  заряженных  частиц  </w:t>
      </w:r>
      <w:r>
        <w:rPr>
          <w:rFonts w:eastAsia="Calibri"/>
          <w:lang w:eastAsia="en-US"/>
        </w:rPr>
        <w:t xml:space="preserve">импульсное </w:t>
      </w:r>
      <w:r w:rsidRPr="00DD1A73">
        <w:rPr>
          <w:rFonts w:eastAsia="Calibri"/>
          <w:lang w:eastAsia="en-US"/>
        </w:rPr>
        <w:t xml:space="preserve">разрешение </w:t>
      </w:r>
      <w:r>
        <w:rPr>
          <w:rFonts w:eastAsia="Calibri"/>
          <w:lang w:eastAsia="en-US"/>
        </w:rPr>
        <w:t xml:space="preserve">не зависело от импульса и составляло </w:t>
      </w:r>
      <w:r w:rsidRPr="00CF71B3">
        <w:rPr>
          <w:rFonts w:eastAsia="Calibri"/>
          <w:i/>
          <w:iCs/>
          <w:lang w:eastAsia="en-US"/>
        </w:rPr>
        <w:t>ΔΡ/P</w:t>
      </w:r>
      <w:r w:rsidRPr="00DD1A73">
        <w:rPr>
          <w:rFonts w:eastAsia="Calibri"/>
          <w:lang w:eastAsia="en-US"/>
        </w:rPr>
        <w:t xml:space="preserve">=2%. </w:t>
      </w:r>
      <w:r>
        <w:rPr>
          <w:rFonts w:eastAsia="Calibri"/>
          <w:lang w:eastAsia="en-US"/>
        </w:rPr>
        <w:t>Кроме того, было введено о</w:t>
      </w:r>
      <w:r w:rsidRPr="00DD1A73">
        <w:rPr>
          <w:rFonts w:eastAsia="Calibri"/>
          <w:lang w:eastAsia="en-US"/>
        </w:rPr>
        <w:t xml:space="preserve">граничение по импульсу  заряженных частиц </w:t>
      </w:r>
      <w:r w:rsidRPr="00CF71B3">
        <w:rPr>
          <w:rFonts w:eastAsia="Calibri"/>
          <w:i/>
          <w:iCs/>
          <w:lang w:eastAsia="en-US"/>
        </w:rPr>
        <w:t>P</w:t>
      </w:r>
      <w:r w:rsidRPr="00DD1A73">
        <w:rPr>
          <w:rFonts w:eastAsia="Calibri"/>
          <w:lang w:eastAsia="en-US"/>
        </w:rPr>
        <w:t xml:space="preserve">&gt;0.5 ГэВ/c.  </w:t>
      </w:r>
    </w:p>
    <w:p w14:paraId="24380B1F" w14:textId="77777777" w:rsidR="00CC178A" w:rsidRDefault="00DD1A73" w:rsidP="00DD1A73">
      <w:pPr>
        <w:pStyle w:val="ac"/>
        <w:numPr>
          <w:ilvl w:val="0"/>
          <w:numId w:val="42"/>
        </w:numPr>
        <w:ind w:left="993" w:hanging="284"/>
        <w:rPr>
          <w:rFonts w:eastAsia="Calibri"/>
          <w:lang w:eastAsia="en-US"/>
        </w:rPr>
      </w:pPr>
      <w:r w:rsidRPr="00DD1A73">
        <w:rPr>
          <w:rFonts w:eastAsia="Calibri"/>
          <w:lang w:eastAsia="en-US"/>
        </w:rPr>
        <w:t>Было  разыграно  5</w:t>
      </w:r>
      <w:r w:rsidR="00CC178A">
        <w:rPr>
          <w:rFonts w:eastAsia="Calibri"/>
          <w:lang w:eastAsia="en-US"/>
        </w:rPr>
        <w:sym w:font="Symbol" w:char="F0D7"/>
      </w:r>
      <w:r w:rsidRPr="00DD1A73">
        <w:rPr>
          <w:rFonts w:eastAsia="Calibri"/>
          <w:lang w:eastAsia="en-US"/>
        </w:rPr>
        <w:t>10</w:t>
      </w:r>
      <w:r w:rsidRPr="00CC178A">
        <w:rPr>
          <w:rFonts w:eastAsia="Calibri"/>
          <w:vertAlign w:val="superscript"/>
          <w:lang w:eastAsia="en-US"/>
        </w:rPr>
        <w:t>7</w:t>
      </w:r>
      <w:r w:rsidRPr="00DD1A73">
        <w:rPr>
          <w:rFonts w:eastAsia="Calibri"/>
          <w:lang w:eastAsia="en-US"/>
        </w:rPr>
        <w:t xml:space="preserve"> minimum bias  событий. </w:t>
      </w:r>
    </w:p>
    <w:p w14:paraId="2452DC4E" w14:textId="513B5215" w:rsidR="001C7554" w:rsidRDefault="00DD1A73" w:rsidP="00DD1A73">
      <w:pPr>
        <w:pStyle w:val="ac"/>
        <w:numPr>
          <w:ilvl w:val="0"/>
          <w:numId w:val="42"/>
        </w:numPr>
        <w:ind w:left="993" w:hanging="284"/>
        <w:rPr>
          <w:rFonts w:eastAsia="Calibri"/>
          <w:lang w:eastAsia="en-US"/>
        </w:rPr>
      </w:pPr>
      <w:r w:rsidRPr="00DD1A73">
        <w:rPr>
          <w:rFonts w:eastAsia="Calibri"/>
          <w:lang w:eastAsia="en-US"/>
        </w:rPr>
        <w:t xml:space="preserve">Интервал масс для выделения </w:t>
      </w:r>
      <w:r w:rsidRPr="00CF71B3">
        <w:rPr>
          <w:rFonts w:eastAsia="Calibri"/>
          <w:i/>
          <w:iCs/>
          <w:lang w:eastAsia="en-US"/>
        </w:rPr>
        <w:t>π</w:t>
      </w:r>
      <w:r w:rsidRPr="00CF71B3">
        <w:rPr>
          <w:rFonts w:eastAsia="Calibri"/>
          <w:i/>
          <w:iCs/>
          <w:vertAlign w:val="superscript"/>
          <w:lang w:eastAsia="en-US"/>
        </w:rPr>
        <w:t>0</w:t>
      </w:r>
      <w:r w:rsidRPr="00DD1A73">
        <w:rPr>
          <w:rFonts w:eastAsia="Calibri"/>
          <w:lang w:eastAsia="en-US"/>
        </w:rPr>
        <w:t xml:space="preserve"> - мезонов составлял ±10 М</w:t>
      </w:r>
      <w:r w:rsidR="00CA774D">
        <w:rPr>
          <w:rFonts w:eastAsia="Calibri"/>
          <w:lang w:eastAsia="en-US"/>
        </w:rPr>
        <w:t>э</w:t>
      </w:r>
      <w:r w:rsidRPr="00DD1A73">
        <w:rPr>
          <w:rFonts w:eastAsia="Calibri"/>
          <w:lang w:eastAsia="en-US"/>
        </w:rPr>
        <w:t>В.</w:t>
      </w:r>
    </w:p>
    <w:p w14:paraId="5EFD4126" w14:textId="77777777" w:rsidR="00B928B3" w:rsidRPr="00DD1A73" w:rsidRDefault="00B928B3" w:rsidP="00B928B3">
      <w:pPr>
        <w:pStyle w:val="ac"/>
        <w:ind w:left="993" w:firstLine="0"/>
        <w:rPr>
          <w:rFonts w:eastAsia="Calibri"/>
          <w:lang w:eastAsia="en-US"/>
        </w:rPr>
      </w:pPr>
    </w:p>
    <w:p w14:paraId="4C9E95F3" w14:textId="6EFDCDC0" w:rsidR="009406CE" w:rsidRPr="0038522D" w:rsidRDefault="00B928B3" w:rsidP="00B928B3">
      <w:pPr>
        <w:pStyle w:val="ac"/>
        <w:ind w:firstLine="0"/>
        <w:jc w:val="center"/>
        <w:rPr>
          <w:rFonts w:eastAsia="Calibri"/>
          <w:lang w:eastAsia="en-US"/>
        </w:rPr>
      </w:pPr>
      <w:r>
        <w:rPr>
          <w:noProof/>
        </w:rPr>
        <w:drawing>
          <wp:inline distT="0" distB="0" distL="0" distR="0" wp14:anchorId="612C0B67" wp14:editId="77AB4E69">
            <wp:extent cx="4078808" cy="278262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86281" cy="2787719"/>
                    </a:xfrm>
                    <a:prstGeom prst="rect">
                      <a:avLst/>
                    </a:prstGeom>
                    <a:noFill/>
                    <a:ln>
                      <a:noFill/>
                    </a:ln>
                  </pic:spPr>
                </pic:pic>
              </a:graphicData>
            </a:graphic>
          </wp:inline>
        </w:drawing>
      </w:r>
    </w:p>
    <w:p w14:paraId="69093B27" w14:textId="41CD453F" w:rsidR="006F7A2B" w:rsidRPr="00B928B3" w:rsidRDefault="00545B93" w:rsidP="003C6088">
      <w:pPr>
        <w:pStyle w:val="aff7"/>
      </w:pPr>
      <w:bookmarkStart w:id="85" w:name="_Ref488217265"/>
      <w:r w:rsidRPr="0038522D">
        <w:t>Рис. </w:t>
      </w:r>
      <w:fldSimple w:instr=" STYLEREF 1 \s ">
        <w:r w:rsidR="008D05A3">
          <w:rPr>
            <w:noProof/>
          </w:rPr>
          <w:t>1</w:t>
        </w:r>
      </w:fldSimple>
      <w:r w:rsidR="007B1511">
        <w:t>.</w:t>
      </w:r>
      <w:fldSimple w:instr=" SEQ Рис._ \* ARABIC \s 1 ">
        <w:r w:rsidR="008D05A3">
          <w:rPr>
            <w:noProof/>
          </w:rPr>
          <w:t>11</w:t>
        </w:r>
      </w:fldSimple>
      <w:bookmarkEnd w:id="85"/>
      <w:r w:rsidR="00DE6F77" w:rsidRPr="0038522D">
        <w:rPr>
          <w:rFonts w:eastAsia="Calibri"/>
          <w:sz w:val="24"/>
          <w:szCs w:val="24"/>
          <w:lang w:eastAsia="en-US"/>
        </w:rPr>
        <w:t xml:space="preserve"> </w:t>
      </w:r>
      <w:r w:rsidR="00CC178A">
        <w:t xml:space="preserve">Спектры </w:t>
      </w:r>
      <w:r w:rsidR="00DE6F77" w:rsidRPr="0038522D">
        <w:t xml:space="preserve">масс </w:t>
      </w:r>
      <w:r w:rsidR="00CC178A" w:rsidRPr="00CC178A">
        <w:rPr>
          <w:i/>
          <w:iCs/>
        </w:rPr>
        <w:t>π⁺ π⁻ π⁰</w:t>
      </w:r>
      <w:r w:rsidR="00B928B3" w:rsidRPr="00B928B3">
        <w:rPr>
          <w:i/>
          <w:iCs/>
        </w:rPr>
        <w:t xml:space="preserve"> </w:t>
      </w:r>
      <w:r w:rsidR="00B928B3">
        <w:t>в ГэВ</w:t>
      </w:r>
      <w:r w:rsidR="00B928B3" w:rsidRPr="00B928B3">
        <w:t>/</w:t>
      </w:r>
      <w:r w:rsidR="00B928B3" w:rsidRPr="00B928B3">
        <w:rPr>
          <w:i/>
          <w:iCs/>
        </w:rPr>
        <w:t>с</w:t>
      </w:r>
      <w:r w:rsidR="00B928B3">
        <w:rPr>
          <w:vertAlign w:val="superscript"/>
        </w:rPr>
        <w:t>2</w:t>
      </w:r>
      <w:r w:rsidR="00CC178A" w:rsidRPr="00CC178A">
        <w:rPr>
          <w:i/>
          <w:iCs/>
        </w:rPr>
        <w:t xml:space="preserve"> </w:t>
      </w:r>
    </w:p>
    <w:p w14:paraId="222F335E" w14:textId="3061DE8A" w:rsidR="00A74452" w:rsidRPr="0038522D" w:rsidRDefault="00A74452" w:rsidP="00A74452">
      <w:pPr>
        <w:pStyle w:val="ac"/>
        <w:rPr>
          <w:rFonts w:eastAsia="Calibri"/>
          <w:lang w:eastAsia="en-US"/>
        </w:rPr>
      </w:pPr>
      <w:r w:rsidRPr="0038522D">
        <w:rPr>
          <w:rFonts w:eastAsia="Calibri"/>
          <w:lang w:eastAsia="en-US"/>
        </w:rPr>
        <w:t>Само по себе исследование такого количества реакций является уникальным, особенно с учетом ожидаемой точности измерений. Возможности установки СПАСЧАРМ позволят исследовать зависимость спиновых эффектов от таких переменных как попе</w:t>
      </w:r>
      <w:r w:rsidRPr="0038522D">
        <w:rPr>
          <w:rFonts w:eastAsia="Calibri"/>
          <w:lang w:eastAsia="en-US"/>
        </w:rPr>
        <w:softHyphen/>
        <w:t>речный импульс (</w:t>
      </w:r>
      <w:r w:rsidRPr="0038522D">
        <w:rPr>
          <w:rFonts w:eastAsia="Calibri"/>
          <w:i/>
          <w:lang w:eastAsia="en-US"/>
        </w:rPr>
        <w:t>p</w:t>
      </w:r>
      <w:r w:rsidRPr="00FF0E78">
        <w:rPr>
          <w:rFonts w:eastAsia="Calibri"/>
          <w:i/>
          <w:iCs/>
          <w:sz w:val="22"/>
          <w:vertAlign w:val="subscript"/>
          <w:lang w:eastAsia="en-US"/>
        </w:rPr>
        <w:t>T</w:t>
      </w:r>
      <w:r w:rsidRPr="0038522D">
        <w:rPr>
          <w:rFonts w:eastAsia="Calibri"/>
          <w:lang w:eastAsia="en-US"/>
        </w:rPr>
        <w:t>), переменная Фейнмана (</w:t>
      </w:r>
      <w:r w:rsidRPr="0038522D">
        <w:rPr>
          <w:rFonts w:eastAsia="Calibri"/>
          <w:i/>
          <w:lang w:eastAsia="en-US"/>
        </w:rPr>
        <w:t>x</w:t>
      </w:r>
      <w:r w:rsidRPr="00FF0E78">
        <w:rPr>
          <w:rFonts w:eastAsia="Calibri"/>
          <w:i/>
          <w:iCs/>
          <w:sz w:val="22"/>
          <w:vertAlign w:val="subscript"/>
          <w:lang w:eastAsia="en-US"/>
        </w:rPr>
        <w:t>F</w:t>
      </w:r>
      <w:r w:rsidRPr="0038522D">
        <w:rPr>
          <w:rFonts w:eastAsia="Calibri"/>
          <w:lang w:eastAsia="en-US"/>
        </w:rPr>
        <w:t xml:space="preserve">), энергия реакции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Pr="0038522D">
        <w:rPr>
          <w:rFonts w:eastAsia="Calibri"/>
          <w:lang w:eastAsia="en-US"/>
        </w:rPr>
        <w:t xml:space="preserve"> в с.ц.м., атомный вес мишени </w:t>
      </w:r>
      <w:r w:rsidRPr="0038522D">
        <w:rPr>
          <w:rFonts w:eastAsia="Calibri"/>
          <w:i/>
          <w:lang w:eastAsia="en-US"/>
        </w:rPr>
        <w:t>A</w:t>
      </w:r>
      <w:r w:rsidRPr="0038522D">
        <w:rPr>
          <w:rFonts w:eastAsia="Calibri"/>
          <w:lang w:eastAsia="en-US"/>
        </w:rPr>
        <w:t xml:space="preserve">₂ или пучка </w:t>
      </w:r>
      <w:r w:rsidRPr="0038522D">
        <w:rPr>
          <w:rFonts w:eastAsia="Calibri"/>
          <w:i/>
          <w:lang w:eastAsia="en-US"/>
        </w:rPr>
        <w:t>A</w:t>
      </w:r>
      <w:r w:rsidRPr="0038522D">
        <w:rPr>
          <w:rFonts w:eastAsia="Calibri"/>
          <w:lang w:eastAsia="en-US"/>
        </w:rPr>
        <w:t>₁, множественность вторичных заряженных частиц в событии (</w:t>
      </w:r>
      <w:r w:rsidRPr="0038522D">
        <w:rPr>
          <w:rFonts w:eastAsia="Calibri"/>
          <w:i/>
          <w:lang w:eastAsia="en-US"/>
        </w:rPr>
        <w:t>N</w:t>
      </w:r>
      <w:r w:rsidRPr="0038522D">
        <w:rPr>
          <w:rFonts w:eastAsia="Calibri"/>
          <w:vertAlign w:val="subscript"/>
          <w:lang w:eastAsia="en-US"/>
        </w:rPr>
        <w:t>ch</w:t>
      </w:r>
      <w:r w:rsidRPr="0038522D">
        <w:rPr>
          <w:rFonts w:eastAsia="Calibri"/>
          <w:lang w:eastAsia="en-US"/>
        </w:rPr>
        <w:t>), а также центральность (</w:t>
      </w:r>
      <w:r w:rsidRPr="0038522D">
        <w:rPr>
          <w:rFonts w:eastAsia="Calibri"/>
          <w:i/>
          <w:lang w:eastAsia="en-US"/>
        </w:rPr>
        <w:t>C</w:t>
      </w:r>
      <w:r w:rsidRPr="00CF71B3">
        <w:rPr>
          <w:rFonts w:eastAsia="Calibri"/>
          <w:i/>
          <w:iCs/>
          <w:vertAlign w:val="subscript"/>
          <w:lang w:eastAsia="en-US"/>
        </w:rPr>
        <w:t>T</w:t>
      </w:r>
      <w:r w:rsidRPr="0038522D">
        <w:rPr>
          <w:rFonts w:eastAsia="Calibri"/>
          <w:lang w:eastAsia="en-US"/>
        </w:rPr>
        <w:t>) соударения пучковой частицы с ядром. Две последние возможности могут быть реализованы благодаря использованию годоскопов множествен</w:t>
      </w:r>
      <w:r w:rsidRPr="0038522D">
        <w:rPr>
          <w:rFonts w:eastAsia="Calibri"/>
          <w:lang w:eastAsia="en-US"/>
        </w:rPr>
        <w:softHyphen/>
        <w:t>ности и времени пролета.</w:t>
      </w:r>
    </w:p>
    <w:p w14:paraId="07D25BB8" w14:textId="77777777" w:rsidR="001C7554" w:rsidRPr="0038522D" w:rsidRDefault="00557585" w:rsidP="00A75A28">
      <w:pPr>
        <w:pStyle w:val="ac"/>
        <w:rPr>
          <w:rFonts w:eastAsia="Calibri"/>
          <w:lang w:eastAsia="en-US"/>
        </w:rPr>
      </w:pPr>
      <w:r w:rsidRPr="0038522D">
        <w:rPr>
          <w:rFonts w:eastAsia="Calibri"/>
          <w:lang w:eastAsia="en-US"/>
        </w:rPr>
        <w:t>Измерение множественности адронов дает дополнительную информацию о дина</w:t>
      </w:r>
      <w:r w:rsidR="00975969" w:rsidRPr="0038522D">
        <w:rPr>
          <w:rFonts w:eastAsia="Calibri"/>
          <w:lang w:eastAsia="en-US"/>
        </w:rPr>
        <w:softHyphen/>
      </w:r>
      <w:r w:rsidRPr="0038522D">
        <w:rPr>
          <w:rFonts w:eastAsia="Calibri"/>
          <w:lang w:eastAsia="en-US"/>
        </w:rPr>
        <w:t>мике сильных взаимодействий. Множественность заряженных адронов характеризует те</w:t>
      </w:r>
      <w:r w:rsidR="0024080E" w:rsidRPr="0038522D">
        <w:rPr>
          <w:rFonts w:eastAsia="Calibri"/>
          <w:lang w:eastAsia="en-US"/>
        </w:rPr>
        <w:t>мпературу</w:t>
      </w:r>
      <w:r w:rsidR="00D1407E" w:rsidRPr="0038522D">
        <w:rPr>
          <w:rFonts w:eastAsia="Calibri"/>
          <w:lang w:eastAsia="en-US"/>
        </w:rPr>
        <w:t xml:space="preserve"> и</w:t>
      </w:r>
      <w:r w:rsidR="00655E4A" w:rsidRPr="0038522D">
        <w:rPr>
          <w:rFonts w:eastAsia="Calibri"/>
          <w:lang w:eastAsia="en-US"/>
        </w:rPr>
        <w:t xml:space="preserve"> </w:t>
      </w:r>
      <w:r w:rsidR="0024080E" w:rsidRPr="0038522D">
        <w:rPr>
          <w:rFonts w:eastAsia="Calibri"/>
          <w:lang w:eastAsia="en-US"/>
        </w:rPr>
        <w:t>плотность состояния</w:t>
      </w:r>
      <w:r w:rsidR="009C79C1" w:rsidRPr="0038522D">
        <w:rPr>
          <w:rFonts w:eastAsia="Calibri"/>
          <w:lang w:eastAsia="en-US"/>
        </w:rPr>
        <w:t>, образующего</w:t>
      </w:r>
      <w:r w:rsidRPr="0038522D">
        <w:rPr>
          <w:rFonts w:eastAsia="Calibri"/>
          <w:lang w:eastAsia="en-US"/>
        </w:rPr>
        <w:t>ся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момент взаимодействия,</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также процесс адронизации</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конфайнмента кварков. Первые измерения </w:t>
      </w:r>
      <w:r w:rsidRPr="0038522D">
        <w:rPr>
          <w:rFonts w:eastAsia="Calibri"/>
          <w:i/>
          <w:lang w:eastAsia="en-US"/>
        </w:rPr>
        <w:t>A</w:t>
      </w:r>
      <w:r w:rsidRPr="00FF0E78">
        <w:rPr>
          <w:rFonts w:eastAsia="Calibri"/>
          <w:i/>
          <w:iCs/>
          <w:vertAlign w:val="subscript"/>
          <w:lang w:eastAsia="en-US"/>
        </w:rPr>
        <w:t>N</w:t>
      </w:r>
      <w:r w:rsidRPr="0038522D">
        <w:rPr>
          <w:rFonts w:eastAsia="Calibri"/>
          <w:lang w:eastAsia="en-US"/>
        </w:rPr>
        <w:t xml:space="preserve"> для заряженных пионов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эксперименте BRAHMS на коллайдере RHIC (</w:t>
      </w:r>
      <w:r w:rsidR="00F97713" w:rsidRPr="0038522D">
        <w:rPr>
          <w:rFonts w:eastAsia="Calibri"/>
          <w:lang w:eastAsia="en-US"/>
        </w:rPr>
        <w:t>БНЛ</w:t>
      </w:r>
      <w:r w:rsidRPr="0038522D">
        <w:rPr>
          <w:rFonts w:eastAsia="Calibri"/>
          <w:lang w:eastAsia="en-US"/>
        </w:rPr>
        <w:t>, США) показали значительную зависимость асимметрии от множественности частиц</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событии [</w:t>
      </w:r>
      <w:r w:rsidR="0024080E" w:rsidRPr="0038522D">
        <w:rPr>
          <w:rStyle w:val="ab"/>
          <w:rFonts w:eastAsia="Calibri"/>
          <w:vertAlign w:val="baseline"/>
          <w:lang w:eastAsia="en-US"/>
        </w:rPr>
        <w:endnoteReference w:id="43"/>
      </w:r>
      <w:r w:rsidRPr="0038522D">
        <w:rPr>
          <w:rFonts w:eastAsia="Calibri"/>
          <w:lang w:eastAsia="en-US"/>
        </w:rPr>
        <w:t>].</w:t>
      </w:r>
      <w:r w:rsidR="00483437" w:rsidRPr="0038522D">
        <w:rPr>
          <w:rFonts w:eastAsia="Calibri"/>
          <w:lang w:eastAsia="en-US"/>
        </w:rPr>
        <w:t xml:space="preserve"> </w:t>
      </w:r>
      <w:r w:rsidRPr="0038522D">
        <w:rPr>
          <w:rFonts w:eastAsia="Calibri"/>
          <w:lang w:eastAsia="en-US"/>
        </w:rPr>
        <w:t>Исследование корреляции спиновых наблюдаемых (</w:t>
      </w:r>
      <w:r w:rsidRPr="0038522D">
        <w:rPr>
          <w:rFonts w:eastAsia="Calibri"/>
          <w:i/>
          <w:lang w:eastAsia="en-US"/>
        </w:rPr>
        <w:t>A</w:t>
      </w:r>
      <w:r w:rsidRPr="00FF0E78">
        <w:rPr>
          <w:rFonts w:eastAsia="Calibri"/>
          <w:i/>
          <w:iCs/>
          <w:vertAlign w:val="subscript"/>
          <w:lang w:eastAsia="en-US"/>
        </w:rPr>
        <w:t>N</w:t>
      </w:r>
      <w:r w:rsidRPr="0038522D">
        <w:rPr>
          <w:rFonts w:eastAsia="Calibri"/>
          <w:lang w:eastAsia="en-US"/>
        </w:rPr>
        <w:t>,</w:t>
      </w:r>
      <w:r w:rsidRPr="0038522D">
        <w:rPr>
          <w:rFonts w:eastAsia="Calibri"/>
          <w:vertAlign w:val="subscript"/>
          <w:lang w:eastAsia="en-US"/>
        </w:rPr>
        <w:t xml:space="preserve"> </w:t>
      </w:r>
      <w:r w:rsidRPr="0038522D">
        <w:rPr>
          <w:rFonts w:eastAsia="Calibri"/>
          <w:i/>
          <w:lang w:eastAsia="en-US"/>
        </w:rPr>
        <w:t>P</w:t>
      </w:r>
      <w:r w:rsidRPr="00FF0E78">
        <w:rPr>
          <w:rFonts w:eastAsia="Calibri"/>
          <w:i/>
          <w:iCs/>
          <w:vertAlign w:val="subscript"/>
          <w:lang w:eastAsia="en-US"/>
        </w:rPr>
        <w:t>N</w:t>
      </w:r>
      <w:r w:rsidRPr="0038522D">
        <w:rPr>
          <w:rFonts w:eastAsia="Calibri"/>
          <w:lang w:eastAsia="en-US"/>
        </w:rPr>
        <w:t>,</w:t>
      </w:r>
      <w:r w:rsidRPr="0038522D">
        <w:rPr>
          <w:rFonts w:eastAsia="Calibri"/>
          <w:vertAlign w:val="subscript"/>
          <w:lang w:eastAsia="en-US"/>
        </w:rPr>
        <w:t xml:space="preserve"> </w:t>
      </w:r>
      <w:r w:rsidRPr="0038522D">
        <w:rPr>
          <w:rFonts w:eastAsia="Calibri"/>
          <w:i/>
          <w:lang w:eastAsia="en-US"/>
        </w:rPr>
        <w:t>ρ</w:t>
      </w:r>
      <w:r w:rsidR="00F97713" w:rsidRPr="00FF0E78">
        <w:rPr>
          <w:rFonts w:eastAsia="Calibri"/>
          <w:i/>
          <w:iCs/>
          <w:vertAlign w:val="subscript"/>
          <w:lang w:eastAsia="en-US"/>
        </w:rPr>
        <w:t>m</w:t>
      </w:r>
      <w:r w:rsidR="0069260C" w:rsidRPr="00FF0E78">
        <w:rPr>
          <w:rFonts w:eastAsia="Calibri"/>
          <w:i/>
          <w:iCs/>
          <w:vertAlign w:val="subscript"/>
          <w:lang w:eastAsia="en-US"/>
        </w:rPr>
        <w:t>,</w:t>
      </w:r>
      <w:r w:rsidRPr="00FF0E78">
        <w:rPr>
          <w:rFonts w:eastAsia="Calibri"/>
          <w:i/>
          <w:iCs/>
          <w:vertAlign w:val="subscript"/>
          <w:lang w:eastAsia="en-US"/>
        </w:rPr>
        <w:t>m</w:t>
      </w:r>
      <w:r w:rsidR="00F97713" w:rsidRPr="00FF0E78">
        <w:rPr>
          <w:rFonts w:eastAsia="Calibri"/>
          <w:i/>
          <w:iCs/>
          <w:vertAlign w:val="subscript"/>
          <w:lang w:eastAsia="en-US"/>
        </w:rPr>
        <w:t>'</w:t>
      </w:r>
      <w:r w:rsidRPr="0038522D">
        <w:rPr>
          <w:rFonts w:eastAsia="Calibri"/>
          <w:lang w:eastAsia="en-US"/>
        </w:rPr>
        <w:t xml:space="preserve">, </w:t>
      </w:r>
      <w:r w:rsidRPr="0038522D">
        <w:rPr>
          <w:rFonts w:eastAsia="Calibri"/>
          <w:i/>
          <w:lang w:eastAsia="en-US"/>
        </w:rPr>
        <w:t>D</w:t>
      </w:r>
      <w:r w:rsidRPr="00FF0E78">
        <w:rPr>
          <w:rFonts w:eastAsia="Calibri"/>
          <w:i/>
          <w:iCs/>
          <w:vertAlign w:val="subscript"/>
          <w:lang w:eastAsia="en-US"/>
        </w:rPr>
        <w:t>NN</w:t>
      </w:r>
      <w:r w:rsidRPr="0038522D">
        <w:rPr>
          <w:rFonts w:eastAsia="Calibri"/>
          <w:lang w:eastAsia="en-US"/>
        </w:rPr>
        <w:t>)</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множественности </w:t>
      </w:r>
      <w:r w:rsidRPr="0038522D">
        <w:rPr>
          <w:rFonts w:eastAsia="Calibri"/>
          <w:i/>
          <w:lang w:eastAsia="en-US"/>
        </w:rPr>
        <w:t>N</w:t>
      </w:r>
      <w:r w:rsidRPr="0038522D">
        <w:rPr>
          <w:rFonts w:eastAsia="Calibri"/>
          <w:vertAlign w:val="subscript"/>
          <w:lang w:eastAsia="en-US"/>
        </w:rPr>
        <w:t>ch</w:t>
      </w:r>
      <w:r w:rsidRPr="0038522D">
        <w:rPr>
          <w:rFonts w:eastAsia="Calibri"/>
          <w:lang w:eastAsia="en-US"/>
        </w:rPr>
        <w:t xml:space="preserve"> открывает новые возможности изучения механизма происхождения поляризационных явлений</w:t>
      </w:r>
      <w:r w:rsidR="001C7554" w:rsidRPr="0038522D">
        <w:rPr>
          <w:rFonts w:eastAsia="Calibri"/>
          <w:lang w:eastAsia="en-US"/>
        </w:rPr>
        <w:t>.</w:t>
      </w:r>
    </w:p>
    <w:p w14:paraId="2C1548A8" w14:textId="77777777" w:rsidR="001C7554" w:rsidRPr="0038522D" w:rsidRDefault="00557585" w:rsidP="00A75A28">
      <w:pPr>
        <w:pStyle w:val="ac"/>
        <w:rPr>
          <w:rFonts w:eastAsia="Calibri"/>
          <w:lang w:eastAsia="en-US"/>
        </w:rPr>
      </w:pPr>
      <w:r w:rsidRPr="0038522D">
        <w:rPr>
          <w:rFonts w:eastAsia="Calibri"/>
          <w:lang w:eastAsia="en-US"/>
        </w:rPr>
        <w:t>Для многих реакций</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образованием барионов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антибарионов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конечном состоя</w:t>
      </w:r>
      <w:r w:rsidR="00E80A46" w:rsidRPr="0038522D">
        <w:rPr>
          <w:rFonts w:eastAsia="Calibri"/>
          <w:lang w:eastAsia="en-US"/>
        </w:rPr>
        <w:softHyphen/>
      </w:r>
      <w:r w:rsidRPr="0038522D">
        <w:rPr>
          <w:rFonts w:eastAsia="Calibri"/>
          <w:lang w:eastAsia="en-US"/>
        </w:rPr>
        <w:t>нии важно иметь возможность регистрации нейтронов. Для этого установка будет оснащена адронным калориметром, который также важен для организации эффективного триггера</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регистрации </w:t>
      </w:r>
      <w:r w:rsidR="00262652" w:rsidRPr="0038522D">
        <w:rPr>
          <w:rFonts w:eastAsia="Calibri"/>
          <w:lang w:eastAsia="en-US"/>
        </w:rPr>
        <w:t>нейтронов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i/>
          <w:lang w:eastAsia="en-US"/>
        </w:rPr>
        <w:t>K</w:t>
      </w:r>
      <w:r w:rsidR="00D719F1" w:rsidRPr="0038522D">
        <w:rPr>
          <w:rFonts w:eastAsia="Calibri"/>
          <w:i/>
          <w:lang w:eastAsia="en-US"/>
        </w:rPr>
        <w:t>⁰</w:t>
      </w:r>
      <w:r w:rsidRPr="0038522D">
        <w:rPr>
          <w:rFonts w:eastAsia="Calibri"/>
          <w:i/>
          <w:vertAlign w:val="subscript"/>
          <w:lang w:eastAsia="en-US"/>
        </w:rPr>
        <w:t>L</w:t>
      </w:r>
      <w:r w:rsidR="00B64433" w:rsidRPr="0038522D">
        <w:rPr>
          <w:rFonts w:eastAsia="MS Mincho"/>
          <w:lang w:eastAsia="en-US"/>
        </w:rPr>
        <w:t>‑</w:t>
      </w:r>
      <w:r w:rsidR="00B64433" w:rsidRPr="0038522D">
        <w:rPr>
          <w:rFonts w:eastAsia="Calibri"/>
          <w:lang w:eastAsia="en-US"/>
        </w:rPr>
        <w:t>мезон</w:t>
      </w:r>
      <w:r w:rsidRPr="0038522D">
        <w:rPr>
          <w:rFonts w:eastAsia="Calibri"/>
          <w:lang w:eastAsia="en-US"/>
        </w:rPr>
        <w:t>ов</w:t>
      </w:r>
      <w:r w:rsidR="001C7554" w:rsidRPr="0038522D">
        <w:rPr>
          <w:rFonts w:eastAsia="Calibri"/>
          <w:lang w:eastAsia="en-US"/>
        </w:rPr>
        <w:t>.</w:t>
      </w:r>
    </w:p>
    <w:p w14:paraId="47913251" w14:textId="4320CE0F" w:rsidR="001C7554" w:rsidRPr="0038522D" w:rsidRDefault="002F54D9" w:rsidP="00F97713">
      <w:pPr>
        <w:pStyle w:val="ac"/>
        <w:rPr>
          <w:rFonts w:eastAsia="Calibri"/>
          <w:lang w:eastAsia="en-US"/>
        </w:rPr>
      </w:pPr>
      <w:r w:rsidRPr="0038522D">
        <w:rPr>
          <w:rFonts w:eastAsia="Calibri"/>
          <w:lang w:eastAsia="en-US"/>
        </w:rPr>
        <w:t>В</w:t>
      </w:r>
      <w:r w:rsidR="00483437" w:rsidRPr="0038522D">
        <w:rPr>
          <w:rFonts w:eastAsia="Calibri"/>
          <w:lang w:eastAsia="en-US"/>
        </w:rPr>
        <w:t xml:space="preserve"> </w:t>
      </w:r>
      <w:r w:rsidR="00AA1F96">
        <w:fldChar w:fldCharType="begin"/>
      </w:r>
      <w:r w:rsidR="00B46F54">
        <w:instrText xml:space="preserve"> REF _Ref488216644 \h </w:instrText>
      </w:r>
      <w:r w:rsidR="00AA1F96">
        <w:fldChar w:fldCharType="separate"/>
      </w:r>
      <w:r w:rsidR="008D05A3" w:rsidRPr="0038522D">
        <w:t>Табл. </w:t>
      </w:r>
      <w:r w:rsidR="008D05A3">
        <w:rPr>
          <w:noProof/>
        </w:rPr>
        <w:t>1</w:t>
      </w:r>
      <w:r w:rsidR="008D05A3">
        <w:t>.</w:t>
      </w:r>
      <w:r w:rsidR="008D05A3">
        <w:rPr>
          <w:noProof/>
        </w:rPr>
        <w:t>3</w:t>
      </w:r>
      <w:r w:rsidR="00AA1F96">
        <w:fldChar w:fldCharType="end"/>
      </w:r>
      <w:r w:rsidR="006F7A2B" w:rsidRPr="0038522D">
        <w:rPr>
          <w:rFonts w:eastAsia="Calibri"/>
          <w:lang w:eastAsia="en-US"/>
        </w:rPr>
        <w:t xml:space="preserve"> </w:t>
      </w:r>
      <w:r w:rsidR="006F7A2B" w:rsidRPr="0038522D">
        <w:rPr>
          <w:rFonts w:eastAsia="Calibri"/>
        </w:rPr>
        <w:t>показана</w:t>
      </w:r>
      <w:r w:rsidR="00F97713" w:rsidRPr="0038522D">
        <w:rPr>
          <w:rFonts w:eastAsia="Calibri"/>
        </w:rPr>
        <w:t xml:space="preserve"> ожидаемая</w:t>
      </w:r>
      <w:r w:rsidR="006F7A2B" w:rsidRPr="0038522D">
        <w:rPr>
          <w:rFonts w:eastAsia="Calibri"/>
          <w:lang w:eastAsia="en-US"/>
        </w:rPr>
        <w:t xml:space="preserve"> статистика регистрации гиперонов</w:t>
      </w:r>
      <w:r w:rsidR="001C7554" w:rsidRPr="0038522D">
        <w:rPr>
          <w:rFonts w:eastAsia="Calibri"/>
          <w:lang w:eastAsia="en-US"/>
        </w:rPr>
        <w:t>.</w:t>
      </w:r>
    </w:p>
    <w:p w14:paraId="28442CBD" w14:textId="7AD95E66" w:rsidR="006F7A2B" w:rsidRPr="0038522D" w:rsidRDefault="00545B93" w:rsidP="0053414D">
      <w:pPr>
        <w:pStyle w:val="aff6"/>
      </w:pPr>
      <w:bookmarkStart w:id="86" w:name="_Ref488216644"/>
      <w:r w:rsidRPr="0038522D">
        <w:lastRenderedPageBreak/>
        <w:t>Табл. </w:t>
      </w:r>
      <w:fldSimple w:instr=" STYLEREF 1 \s ">
        <w:r w:rsidR="008D05A3">
          <w:rPr>
            <w:noProof/>
          </w:rPr>
          <w:t>1</w:t>
        </w:r>
      </w:fldSimple>
      <w:r w:rsidR="001B221A">
        <w:t>.</w:t>
      </w:r>
      <w:fldSimple w:instr=" SEQ Табл._ \* ARABIC \s 1 ">
        <w:r w:rsidR="008D05A3">
          <w:rPr>
            <w:noProof/>
          </w:rPr>
          <w:t>3</w:t>
        </w:r>
      </w:fldSimple>
      <w:bookmarkEnd w:id="86"/>
      <w:r w:rsidR="006F7A2B" w:rsidRPr="0038522D">
        <w:t xml:space="preserve"> Ожидаемое число событий N</w:t>
      </w:r>
      <w:r w:rsidR="006F7A2B" w:rsidRPr="0038522D">
        <w:rPr>
          <w:vertAlign w:val="subscript"/>
        </w:rPr>
        <w:t>EV</w:t>
      </w:r>
      <w:r w:rsidR="006F7A2B" w:rsidRPr="0038522D">
        <w:t xml:space="preserve"> рождения гиперонов</w:t>
      </w:r>
      <w:r w:rsidR="00D1407E" w:rsidRPr="0038522D">
        <w:t xml:space="preserve"> и</w:t>
      </w:r>
      <w:r w:rsidR="00655E4A" w:rsidRPr="0038522D">
        <w:t xml:space="preserve"> </w:t>
      </w:r>
      <w:r w:rsidR="006F7A2B" w:rsidRPr="0038522D">
        <w:t>отношение эффекта</w:t>
      </w:r>
      <w:r w:rsidR="00AA7C51" w:rsidRPr="0038522D">
        <w:t xml:space="preserve"> к</w:t>
      </w:r>
      <w:r w:rsidR="00655E4A" w:rsidRPr="0038522D">
        <w:t xml:space="preserve"> </w:t>
      </w:r>
      <w:r w:rsidR="006F7A2B" w:rsidRPr="0038522D">
        <w:t xml:space="preserve">фону </w:t>
      </w:r>
      <w:r w:rsidR="0069260C" w:rsidRPr="0038522D">
        <w:rPr>
          <w:i/>
        </w:rPr>
        <w:t>S</w:t>
      </w:r>
      <w:r w:rsidR="006F7A2B" w:rsidRPr="0038522D">
        <w:t>/</w:t>
      </w:r>
      <w:r w:rsidR="0069260C" w:rsidRPr="0038522D">
        <w:rPr>
          <w:i/>
        </w:rPr>
        <w:t>B</w:t>
      </w:r>
      <w:r w:rsidR="006F7A2B" w:rsidRPr="0038522D">
        <w:t xml:space="preserve"> </w:t>
      </w:r>
      <w:r w:rsidR="0053414D" w:rsidRPr="0038522D">
        <w:br/>
      </w:r>
      <w:r w:rsidR="006F7A2B" w:rsidRPr="0038522D">
        <w:t>для месячного сеанса на</w:t>
      </w:r>
      <w:r w:rsidR="00483437" w:rsidRPr="0038522D">
        <w:t xml:space="preserve"> </w:t>
      </w:r>
      <w:r w:rsidR="006F7A2B" w:rsidRPr="0038522D">
        <w:t>протонном пучке (6·10</w:t>
      </w:r>
      <w:r w:rsidR="00D719F1" w:rsidRPr="0038522D">
        <w:t>¹⁰</w:t>
      </w:r>
      <w:r w:rsidR="006F7A2B" w:rsidRPr="0038522D">
        <w:t xml:space="preserve"> взаимодействий) </w:t>
      </w:r>
      <w:r w:rsidR="0053414D" w:rsidRPr="0038522D">
        <w:br/>
      </w:r>
      <w:r w:rsidR="006F7A2B" w:rsidRPr="0038522D">
        <w:t>при триг</w:t>
      </w:r>
      <w:r w:rsidR="003665BF" w:rsidRPr="0038522D">
        <w:t>гере только на взаимодействие</w:t>
      </w:r>
      <w:r w:rsidR="00D1407E" w:rsidRPr="0038522D">
        <w:t xml:space="preserve"> в</w:t>
      </w:r>
      <w:r w:rsidR="00655E4A" w:rsidRPr="0038522D">
        <w:t xml:space="preserve"> </w:t>
      </w:r>
      <w:r w:rsidR="006F7A2B" w:rsidRPr="0038522D">
        <w:t>мишени</w:t>
      </w:r>
    </w:p>
    <w:tbl>
      <w:tblPr>
        <w:tblStyle w:val="affc"/>
        <w:tblW w:w="0" w:type="auto"/>
        <w:tblLook w:val="0620" w:firstRow="1" w:lastRow="0" w:firstColumn="0" w:lastColumn="0" w:noHBand="1" w:noVBand="1"/>
      </w:tblPr>
      <w:tblGrid>
        <w:gridCol w:w="445"/>
        <w:gridCol w:w="1173"/>
        <w:gridCol w:w="908"/>
        <w:gridCol w:w="636"/>
        <w:gridCol w:w="456"/>
        <w:gridCol w:w="1147"/>
        <w:gridCol w:w="908"/>
        <w:gridCol w:w="636"/>
      </w:tblGrid>
      <w:tr w:rsidR="002B0A47" w:rsidRPr="0038522D" w14:paraId="4F4F2F95" w14:textId="77777777" w:rsidTr="002B0A47">
        <w:trPr>
          <w:cnfStyle w:val="100000000000" w:firstRow="1" w:lastRow="0" w:firstColumn="0" w:lastColumn="0" w:oddVBand="0" w:evenVBand="0" w:oddHBand="0" w:evenHBand="0" w:firstRowFirstColumn="0" w:firstRowLastColumn="0" w:lastRowFirstColumn="0" w:lastRowLastColumn="0"/>
        </w:trPr>
        <w:tc>
          <w:tcPr>
            <w:tcW w:w="0" w:type="auto"/>
            <w:hideMark/>
          </w:tcPr>
          <w:p w14:paraId="5A7503EF" w14:textId="77777777" w:rsidR="002B0A47" w:rsidRPr="00CF71B3" w:rsidRDefault="002B0A47" w:rsidP="002B0A47">
            <w:pPr>
              <w:pStyle w:val="ac"/>
              <w:ind w:firstLine="0"/>
              <w:rPr>
                <w:rFonts w:ascii="Times New Roman" w:hAnsi="Times New Roman"/>
                <w:b w:val="0"/>
                <w:bCs/>
              </w:rPr>
            </w:pPr>
            <w:r w:rsidRPr="00CF71B3">
              <w:rPr>
                <w:rFonts w:ascii="Times New Roman" w:hAnsi="Times New Roman"/>
                <w:b w:val="0"/>
                <w:bCs/>
              </w:rPr>
              <w:t>№</w:t>
            </w:r>
          </w:p>
        </w:tc>
        <w:tc>
          <w:tcPr>
            <w:tcW w:w="0" w:type="auto"/>
            <w:hideMark/>
          </w:tcPr>
          <w:p w14:paraId="5624C748" w14:textId="77777777" w:rsidR="002B0A47" w:rsidRPr="00CF71B3" w:rsidRDefault="002B0A47" w:rsidP="002B0A47">
            <w:pPr>
              <w:rPr>
                <w:rFonts w:ascii="Times New Roman" w:hAnsi="Times New Roman"/>
                <w:b w:val="0"/>
                <w:bCs/>
              </w:rPr>
            </w:pPr>
            <w:r w:rsidRPr="00CF71B3">
              <w:rPr>
                <w:rFonts w:ascii="Times New Roman" w:hAnsi="Times New Roman"/>
                <w:b w:val="0"/>
                <w:bCs/>
              </w:rPr>
              <w:t>частица</w:t>
            </w:r>
          </w:p>
        </w:tc>
        <w:tc>
          <w:tcPr>
            <w:tcW w:w="0" w:type="auto"/>
            <w:hideMark/>
          </w:tcPr>
          <w:p w14:paraId="5BFDFEBB" w14:textId="77777777" w:rsidR="002B0A47" w:rsidRPr="00CF71B3" w:rsidRDefault="002B0A47" w:rsidP="002B0A47">
            <w:pPr>
              <w:rPr>
                <w:rFonts w:ascii="Times New Roman" w:hAnsi="Times New Roman"/>
                <w:b w:val="0"/>
                <w:bCs/>
              </w:rPr>
            </w:pPr>
            <w:r w:rsidRPr="00CF71B3">
              <w:rPr>
                <w:rFonts w:ascii="Times New Roman" w:hAnsi="Times New Roman"/>
                <w:b w:val="0"/>
                <w:bCs/>
                <w:i/>
                <w:iCs/>
              </w:rPr>
              <w:t>N</w:t>
            </w:r>
            <w:r w:rsidRPr="00CF71B3">
              <w:rPr>
                <w:rFonts w:ascii="Times New Roman" w:hAnsi="Times New Roman"/>
                <w:b w:val="0"/>
                <w:bCs/>
                <w:vertAlign w:val="subscript"/>
              </w:rPr>
              <w:t>EV</w:t>
            </w:r>
          </w:p>
        </w:tc>
        <w:tc>
          <w:tcPr>
            <w:tcW w:w="0" w:type="auto"/>
            <w:hideMark/>
          </w:tcPr>
          <w:p w14:paraId="3A222327" w14:textId="77777777" w:rsidR="002B0A47" w:rsidRPr="00CF71B3" w:rsidRDefault="002B0A47" w:rsidP="002B0A47">
            <w:pPr>
              <w:rPr>
                <w:rFonts w:ascii="Times New Roman" w:hAnsi="Times New Roman"/>
                <w:b w:val="0"/>
                <w:bCs/>
                <w:i/>
                <w:iCs/>
              </w:rPr>
            </w:pPr>
            <w:r w:rsidRPr="00CF71B3">
              <w:rPr>
                <w:rFonts w:ascii="Times New Roman" w:hAnsi="Times New Roman"/>
                <w:b w:val="0"/>
                <w:bCs/>
                <w:i/>
                <w:iCs/>
              </w:rPr>
              <w:t>S/B</w:t>
            </w:r>
          </w:p>
        </w:tc>
        <w:tc>
          <w:tcPr>
            <w:tcW w:w="0" w:type="auto"/>
          </w:tcPr>
          <w:p w14:paraId="4AAB5321" w14:textId="77777777" w:rsidR="002B0A47" w:rsidRPr="00CF71B3" w:rsidRDefault="002B0A47" w:rsidP="002B0A47">
            <w:pPr>
              <w:rPr>
                <w:rFonts w:ascii="Times New Roman" w:hAnsi="Times New Roman"/>
                <w:b w:val="0"/>
                <w:bCs/>
              </w:rPr>
            </w:pPr>
            <w:r w:rsidRPr="00CF71B3">
              <w:rPr>
                <w:rFonts w:ascii="Times New Roman" w:hAnsi="Times New Roman"/>
                <w:b w:val="0"/>
                <w:bCs/>
              </w:rPr>
              <w:t>№</w:t>
            </w:r>
          </w:p>
        </w:tc>
        <w:tc>
          <w:tcPr>
            <w:tcW w:w="0" w:type="auto"/>
          </w:tcPr>
          <w:p w14:paraId="29A0E92A" w14:textId="77777777" w:rsidR="002B0A47" w:rsidRPr="00CF71B3" w:rsidRDefault="002B0A47" w:rsidP="002B0A47">
            <w:pPr>
              <w:rPr>
                <w:rFonts w:ascii="Times New Roman" w:hAnsi="Times New Roman"/>
                <w:b w:val="0"/>
                <w:bCs/>
              </w:rPr>
            </w:pPr>
            <w:r w:rsidRPr="00CF71B3">
              <w:rPr>
                <w:rFonts w:ascii="Times New Roman" w:hAnsi="Times New Roman"/>
                <w:b w:val="0"/>
                <w:bCs/>
              </w:rPr>
              <w:t>частица</w:t>
            </w:r>
          </w:p>
        </w:tc>
        <w:tc>
          <w:tcPr>
            <w:tcW w:w="0" w:type="auto"/>
          </w:tcPr>
          <w:p w14:paraId="1D1DB15F" w14:textId="77777777" w:rsidR="002B0A47" w:rsidRPr="00CF71B3" w:rsidRDefault="002B0A47" w:rsidP="002B0A47">
            <w:pPr>
              <w:rPr>
                <w:rFonts w:ascii="Times New Roman" w:hAnsi="Times New Roman"/>
                <w:b w:val="0"/>
                <w:bCs/>
              </w:rPr>
            </w:pPr>
            <w:r w:rsidRPr="00CF71B3">
              <w:rPr>
                <w:rFonts w:ascii="Times New Roman" w:hAnsi="Times New Roman"/>
                <w:b w:val="0"/>
                <w:bCs/>
                <w:i/>
                <w:iCs/>
              </w:rPr>
              <w:t>N</w:t>
            </w:r>
            <w:r w:rsidRPr="00CF71B3">
              <w:rPr>
                <w:rFonts w:ascii="Times New Roman" w:hAnsi="Times New Roman"/>
                <w:b w:val="0"/>
                <w:bCs/>
                <w:vertAlign w:val="subscript"/>
              </w:rPr>
              <w:t>EV</w:t>
            </w:r>
          </w:p>
        </w:tc>
        <w:tc>
          <w:tcPr>
            <w:tcW w:w="0" w:type="auto"/>
          </w:tcPr>
          <w:p w14:paraId="172A5D6F" w14:textId="77777777" w:rsidR="002B0A47" w:rsidRPr="00CF71B3" w:rsidRDefault="002B0A47" w:rsidP="002B0A47">
            <w:pPr>
              <w:rPr>
                <w:rFonts w:ascii="Times New Roman" w:hAnsi="Times New Roman"/>
                <w:b w:val="0"/>
                <w:bCs/>
                <w:i/>
                <w:iCs/>
              </w:rPr>
            </w:pPr>
            <w:r w:rsidRPr="00CF71B3">
              <w:rPr>
                <w:rFonts w:ascii="Times New Roman" w:hAnsi="Times New Roman"/>
                <w:b w:val="0"/>
                <w:bCs/>
                <w:i/>
                <w:iCs/>
              </w:rPr>
              <w:t>S/B</w:t>
            </w:r>
          </w:p>
        </w:tc>
      </w:tr>
      <w:tr w:rsidR="002B0A47" w:rsidRPr="0038522D" w14:paraId="5A84A1AB" w14:textId="77777777" w:rsidTr="002B0A47">
        <w:tc>
          <w:tcPr>
            <w:tcW w:w="0" w:type="auto"/>
            <w:vAlign w:val="center"/>
            <w:hideMark/>
          </w:tcPr>
          <w:p w14:paraId="2BE1532D" w14:textId="77777777" w:rsidR="002B0A47" w:rsidRPr="0038522D" w:rsidRDefault="002B0A47" w:rsidP="002B0A47">
            <w:pPr>
              <w:pStyle w:val="ac"/>
              <w:ind w:firstLine="0"/>
              <w:jc w:val="right"/>
            </w:pPr>
            <w:r w:rsidRPr="0038522D">
              <w:t>1</w:t>
            </w:r>
          </w:p>
        </w:tc>
        <w:tc>
          <w:tcPr>
            <w:tcW w:w="0" w:type="auto"/>
            <w:hideMark/>
          </w:tcPr>
          <w:p w14:paraId="7E40BC56" w14:textId="77777777" w:rsidR="002B0A47" w:rsidRPr="00CF71B3" w:rsidRDefault="002B0A47" w:rsidP="002B0A47">
            <w:pPr>
              <w:rPr>
                <w:i/>
                <w:iCs/>
                <w:lang w:val="en-US"/>
              </w:rPr>
            </w:pPr>
            <w:r w:rsidRPr="00CF71B3">
              <w:rPr>
                <w:i/>
                <w:iCs/>
              </w:rPr>
              <w:t>Λ→ p π⁻</w:t>
            </w:r>
          </w:p>
        </w:tc>
        <w:tc>
          <w:tcPr>
            <w:tcW w:w="0" w:type="auto"/>
            <w:hideMark/>
          </w:tcPr>
          <w:p w14:paraId="14862B07" w14:textId="77777777" w:rsidR="002B0A47" w:rsidRPr="0038522D" w:rsidRDefault="002B0A47" w:rsidP="002B0A47">
            <w:r w:rsidRPr="0038522D">
              <w:t>6.9·10</w:t>
            </w:r>
            <w:r w:rsidR="00D719F1" w:rsidRPr="0038522D">
              <w:t>⁷</w:t>
            </w:r>
          </w:p>
        </w:tc>
        <w:tc>
          <w:tcPr>
            <w:tcW w:w="0" w:type="auto"/>
            <w:hideMark/>
          </w:tcPr>
          <w:p w14:paraId="7A2D61B7" w14:textId="77777777" w:rsidR="002B0A47" w:rsidRPr="0038522D" w:rsidRDefault="002B0A47" w:rsidP="002B0A47">
            <w:r w:rsidRPr="0038522D">
              <w:t>10.0</w:t>
            </w:r>
          </w:p>
        </w:tc>
        <w:tc>
          <w:tcPr>
            <w:tcW w:w="0" w:type="auto"/>
            <w:vAlign w:val="center"/>
          </w:tcPr>
          <w:p w14:paraId="3A0A8FD5" w14:textId="77777777" w:rsidR="002B0A47" w:rsidRPr="0038522D" w:rsidRDefault="002B0A47" w:rsidP="002B0A47">
            <w:pPr>
              <w:jc w:val="right"/>
            </w:pPr>
            <w:r w:rsidRPr="0038522D">
              <w:t>7</w:t>
            </w:r>
          </w:p>
        </w:tc>
        <w:tc>
          <w:tcPr>
            <w:tcW w:w="0" w:type="auto"/>
          </w:tcPr>
          <w:p w14:paraId="423CBD03" w14:textId="4DF11C54" w:rsidR="002B0A47" w:rsidRPr="00CF71B3" w:rsidRDefault="00624217" w:rsidP="002B0A47">
            <w:pPr>
              <w:rPr>
                <w:i/>
                <w:iCs/>
              </w:rPr>
            </w:pPr>
            <m:oMath>
              <m:acc>
                <m:accPr>
                  <m:chr m:val="̅"/>
                  <m:ctrlPr>
                    <w:rPr>
                      <w:rFonts w:ascii="Cambria Math" w:hAnsi="Cambria Math"/>
                      <w:i/>
                      <w:iCs/>
                    </w:rPr>
                  </m:ctrlPr>
                </m:accPr>
                <m:e>
                  <m:r>
                    <w:rPr>
                      <w:rFonts w:ascii="Cambria Math" w:hAnsi="Cambria Math"/>
                    </w:rPr>
                    <m:t>Λ</m:t>
                  </m:r>
                </m:e>
              </m:acc>
            </m:oMath>
            <w:r w:rsidR="002B0A47" w:rsidRPr="00CF71B3">
              <w:rPr>
                <w:i/>
                <w:iCs/>
              </w:rPr>
              <w:t>→</w:t>
            </w:r>
            <m:oMath>
              <m:acc>
                <m:accPr>
                  <m:chr m:val="̅"/>
                  <m:ctrlPr>
                    <w:rPr>
                      <w:rFonts w:ascii="Cambria Math" w:hAnsi="Cambria Math"/>
                      <w:i/>
                      <w:iCs/>
                    </w:rPr>
                  </m:ctrlPr>
                </m:accPr>
                <m:e>
                  <m:r>
                    <w:rPr>
                      <w:rFonts w:ascii="Cambria Math" w:hAnsi="Cambria Math"/>
                      <w:lang w:val="en-US"/>
                    </w:rPr>
                    <m:t>p</m:t>
                  </m:r>
                </m:e>
              </m:acc>
            </m:oMath>
            <w:r w:rsidR="002B0A47" w:rsidRPr="00CF71B3">
              <w:rPr>
                <w:i/>
                <w:iCs/>
              </w:rPr>
              <w:t>π⁺</w:t>
            </w:r>
          </w:p>
        </w:tc>
        <w:tc>
          <w:tcPr>
            <w:tcW w:w="0" w:type="auto"/>
          </w:tcPr>
          <w:p w14:paraId="2F2C05BD" w14:textId="77777777" w:rsidR="002B0A47" w:rsidRPr="0038522D" w:rsidRDefault="002B0A47" w:rsidP="002B0A47">
            <w:r w:rsidRPr="0038522D">
              <w:t>2.1·10</w:t>
            </w:r>
            <w:r w:rsidR="00D719F1" w:rsidRPr="0038522D">
              <w:t>⁶</w:t>
            </w:r>
          </w:p>
        </w:tc>
        <w:tc>
          <w:tcPr>
            <w:tcW w:w="0" w:type="auto"/>
          </w:tcPr>
          <w:p w14:paraId="46E501D8" w14:textId="77777777" w:rsidR="002B0A47" w:rsidRPr="0038522D" w:rsidRDefault="002B0A47" w:rsidP="002B0A47">
            <w:r w:rsidRPr="0038522D">
              <w:t>12.5</w:t>
            </w:r>
          </w:p>
        </w:tc>
      </w:tr>
      <w:tr w:rsidR="002B0A47" w:rsidRPr="0038522D" w14:paraId="32D1EEB2" w14:textId="77777777" w:rsidTr="002B0A47">
        <w:tc>
          <w:tcPr>
            <w:tcW w:w="0" w:type="auto"/>
            <w:vAlign w:val="center"/>
            <w:hideMark/>
          </w:tcPr>
          <w:p w14:paraId="2D3B1409" w14:textId="77777777" w:rsidR="002B0A47" w:rsidRPr="0038522D" w:rsidRDefault="002B0A47" w:rsidP="002B0A47">
            <w:pPr>
              <w:pStyle w:val="ac"/>
              <w:ind w:firstLine="0"/>
              <w:jc w:val="right"/>
            </w:pPr>
            <w:r w:rsidRPr="0038522D">
              <w:t>2</w:t>
            </w:r>
          </w:p>
        </w:tc>
        <w:tc>
          <w:tcPr>
            <w:tcW w:w="0" w:type="auto"/>
            <w:hideMark/>
          </w:tcPr>
          <w:p w14:paraId="4E7C5ADC" w14:textId="77777777" w:rsidR="002B0A47" w:rsidRPr="00CF71B3" w:rsidRDefault="002B0A47" w:rsidP="002B0A47">
            <w:pPr>
              <w:rPr>
                <w:i/>
                <w:iCs/>
              </w:rPr>
            </w:pPr>
            <w:r w:rsidRPr="00CF71B3">
              <w:rPr>
                <w:i/>
                <w:iCs/>
              </w:rPr>
              <w:t>Λ→ n π⁰</w:t>
            </w:r>
          </w:p>
        </w:tc>
        <w:tc>
          <w:tcPr>
            <w:tcW w:w="0" w:type="auto"/>
            <w:hideMark/>
          </w:tcPr>
          <w:p w14:paraId="13B68F9A" w14:textId="77777777" w:rsidR="002B0A47" w:rsidRPr="0038522D" w:rsidRDefault="002B0A47" w:rsidP="002B0A47">
            <w:r w:rsidRPr="0038522D">
              <w:t>6.3·10</w:t>
            </w:r>
            <w:r w:rsidR="00D719F1" w:rsidRPr="0038522D">
              <w:t>⁷</w:t>
            </w:r>
          </w:p>
        </w:tc>
        <w:tc>
          <w:tcPr>
            <w:tcW w:w="0" w:type="auto"/>
            <w:hideMark/>
          </w:tcPr>
          <w:p w14:paraId="5DAFCD14" w14:textId="77777777" w:rsidR="002B0A47" w:rsidRPr="0038522D" w:rsidRDefault="002B0A47" w:rsidP="002B0A47">
            <w:r w:rsidRPr="0038522D">
              <w:t>0.20</w:t>
            </w:r>
          </w:p>
        </w:tc>
        <w:tc>
          <w:tcPr>
            <w:tcW w:w="0" w:type="auto"/>
            <w:vAlign w:val="center"/>
          </w:tcPr>
          <w:p w14:paraId="3C5B52B4" w14:textId="77777777" w:rsidR="002B0A47" w:rsidRPr="0038522D" w:rsidRDefault="002B0A47" w:rsidP="002B0A47">
            <w:pPr>
              <w:jc w:val="right"/>
            </w:pPr>
            <w:r w:rsidRPr="0038522D">
              <w:t>8</w:t>
            </w:r>
          </w:p>
        </w:tc>
        <w:tc>
          <w:tcPr>
            <w:tcW w:w="0" w:type="auto"/>
          </w:tcPr>
          <w:p w14:paraId="1680A673" w14:textId="2DA7AD26" w:rsidR="002B0A47" w:rsidRPr="00CF71B3" w:rsidRDefault="00624217" w:rsidP="002B0A47">
            <w:pPr>
              <w:rPr>
                <w:i/>
                <w:iCs/>
              </w:rPr>
            </w:pPr>
            <m:oMath>
              <m:acc>
                <m:accPr>
                  <m:chr m:val="̅"/>
                  <m:ctrlPr>
                    <w:rPr>
                      <w:rFonts w:ascii="Cambria Math" w:hAnsi="Cambria Math"/>
                      <w:i/>
                      <w:iCs/>
                    </w:rPr>
                  </m:ctrlPr>
                </m:accPr>
                <m:e>
                  <m:r>
                    <w:rPr>
                      <w:rFonts w:ascii="Cambria Math" w:hAnsi="Cambria Math"/>
                    </w:rPr>
                    <m:t>Λ</m:t>
                  </m:r>
                </m:e>
              </m:acc>
            </m:oMath>
            <w:r w:rsidR="00CF71B3" w:rsidRPr="00CF71B3">
              <w:rPr>
                <w:i/>
                <w:iCs/>
              </w:rPr>
              <w:t>→</w:t>
            </w:r>
            <m:oMath>
              <m:acc>
                <m:accPr>
                  <m:chr m:val="̅"/>
                  <m:ctrlPr>
                    <w:rPr>
                      <w:rFonts w:ascii="Cambria Math" w:hAnsi="Cambria Math"/>
                      <w:i/>
                      <w:iCs/>
                    </w:rPr>
                  </m:ctrlPr>
                </m:accPr>
                <m:e>
                  <m:r>
                    <w:rPr>
                      <w:rFonts w:ascii="Cambria Math" w:hAnsi="Cambria Math"/>
                    </w:rPr>
                    <m:t>n</m:t>
                  </m:r>
                </m:e>
              </m:acc>
            </m:oMath>
            <w:r w:rsidR="002B0A47" w:rsidRPr="00CF71B3">
              <w:rPr>
                <w:i/>
                <w:iCs/>
              </w:rPr>
              <w:t>π⁰</w:t>
            </w:r>
          </w:p>
        </w:tc>
        <w:tc>
          <w:tcPr>
            <w:tcW w:w="0" w:type="auto"/>
          </w:tcPr>
          <w:p w14:paraId="607E4232" w14:textId="77777777" w:rsidR="002B0A47" w:rsidRPr="0038522D" w:rsidRDefault="002B0A47" w:rsidP="002B0A47">
            <w:r w:rsidRPr="0038522D">
              <w:t>1.2·10</w:t>
            </w:r>
            <w:r w:rsidR="00D719F1" w:rsidRPr="0038522D">
              <w:t>⁶</w:t>
            </w:r>
          </w:p>
        </w:tc>
        <w:tc>
          <w:tcPr>
            <w:tcW w:w="0" w:type="auto"/>
          </w:tcPr>
          <w:p w14:paraId="66BE6FBF" w14:textId="77777777" w:rsidR="002B0A47" w:rsidRPr="0038522D" w:rsidRDefault="002B0A47" w:rsidP="002B0A47">
            <w:r w:rsidRPr="0038522D">
              <w:t>0.13</w:t>
            </w:r>
          </w:p>
        </w:tc>
      </w:tr>
      <w:tr w:rsidR="002B0A47" w:rsidRPr="0038522D" w14:paraId="5AC2E7AF" w14:textId="77777777" w:rsidTr="002B0A47">
        <w:tc>
          <w:tcPr>
            <w:tcW w:w="0" w:type="auto"/>
            <w:vAlign w:val="center"/>
            <w:hideMark/>
          </w:tcPr>
          <w:p w14:paraId="3ABEE341" w14:textId="77777777" w:rsidR="002B0A47" w:rsidRPr="0038522D" w:rsidRDefault="002B0A47" w:rsidP="002B0A47">
            <w:pPr>
              <w:pStyle w:val="ac"/>
              <w:ind w:firstLine="0"/>
              <w:jc w:val="right"/>
            </w:pPr>
            <w:r w:rsidRPr="0038522D">
              <w:t>3</w:t>
            </w:r>
          </w:p>
        </w:tc>
        <w:tc>
          <w:tcPr>
            <w:tcW w:w="0" w:type="auto"/>
            <w:hideMark/>
          </w:tcPr>
          <w:p w14:paraId="4820FE1E" w14:textId="77777777" w:rsidR="002B0A47" w:rsidRPr="00CF71B3" w:rsidRDefault="002B0A47" w:rsidP="002B0A47">
            <w:pPr>
              <w:rPr>
                <w:i/>
                <w:iCs/>
              </w:rPr>
            </w:pPr>
            <w:r w:rsidRPr="00CF71B3">
              <w:rPr>
                <w:i/>
                <w:iCs/>
              </w:rPr>
              <w:t>Σ⁺→ n π⁺</w:t>
            </w:r>
          </w:p>
        </w:tc>
        <w:tc>
          <w:tcPr>
            <w:tcW w:w="0" w:type="auto"/>
            <w:hideMark/>
          </w:tcPr>
          <w:p w14:paraId="34C1A602" w14:textId="77777777" w:rsidR="002B0A47" w:rsidRPr="0038522D" w:rsidRDefault="002B0A47" w:rsidP="002B0A47">
            <w:r w:rsidRPr="0038522D">
              <w:t>2.6·10</w:t>
            </w:r>
            <w:r w:rsidR="00D719F1" w:rsidRPr="0038522D">
              <w:t>⁸</w:t>
            </w:r>
          </w:p>
        </w:tc>
        <w:tc>
          <w:tcPr>
            <w:tcW w:w="0" w:type="auto"/>
            <w:hideMark/>
          </w:tcPr>
          <w:p w14:paraId="040A5DCB" w14:textId="77777777" w:rsidR="002B0A47" w:rsidRPr="0038522D" w:rsidRDefault="002B0A47" w:rsidP="002B0A47">
            <w:r w:rsidRPr="0038522D">
              <w:t>0.03</w:t>
            </w:r>
          </w:p>
        </w:tc>
        <w:tc>
          <w:tcPr>
            <w:tcW w:w="0" w:type="auto"/>
            <w:vAlign w:val="center"/>
          </w:tcPr>
          <w:p w14:paraId="1CBCD7AA" w14:textId="77777777" w:rsidR="002B0A47" w:rsidRPr="0038522D" w:rsidRDefault="002B0A47" w:rsidP="002B0A47">
            <w:pPr>
              <w:jc w:val="right"/>
            </w:pPr>
            <w:r w:rsidRPr="0038522D">
              <w:t>9</w:t>
            </w:r>
          </w:p>
        </w:tc>
        <w:bookmarkStart w:id="87" w:name="_Hlk51678241"/>
        <w:tc>
          <w:tcPr>
            <w:tcW w:w="0" w:type="auto"/>
          </w:tcPr>
          <w:p w14:paraId="13AA60F7" w14:textId="007D78A2" w:rsidR="002B0A47" w:rsidRPr="00CF71B3" w:rsidRDefault="00624217" w:rsidP="002B0A47">
            <w:pPr>
              <w:rPr>
                <w:i/>
                <w:iCs/>
              </w:rPr>
            </w:pPr>
            <m:oMath>
              <m:acc>
                <m:accPr>
                  <m:chr m:val="̅"/>
                  <m:ctrlPr>
                    <w:rPr>
                      <w:rFonts w:ascii="Cambria Math" w:hAnsi="Cambria Math"/>
                      <w:i/>
                      <w:iCs/>
                    </w:rPr>
                  </m:ctrlPr>
                </m:accPr>
                <m:e>
                  <m:r>
                    <w:rPr>
                      <w:rFonts w:ascii="Cambria Math" w:hAnsi="Cambria Math"/>
                    </w:rPr>
                    <m:t>Σ</m:t>
                  </m:r>
                </m:e>
              </m:acc>
            </m:oMath>
            <w:r w:rsidR="002B0A47" w:rsidRPr="00CF71B3">
              <w:rPr>
                <w:i/>
                <w:iCs/>
              </w:rPr>
              <w:t xml:space="preserve">⁻→ </w:t>
            </w:r>
            <w:bookmarkEnd w:id="87"/>
            <m:oMath>
              <m:acc>
                <m:accPr>
                  <m:chr m:val="̅"/>
                  <m:ctrlPr>
                    <w:rPr>
                      <w:rFonts w:ascii="Cambria Math" w:hAnsi="Cambria Math"/>
                      <w:i/>
                      <w:iCs/>
                    </w:rPr>
                  </m:ctrlPr>
                </m:accPr>
                <m:e>
                  <m:r>
                    <w:rPr>
                      <w:rFonts w:ascii="Cambria Math" w:hAnsi="Cambria Math"/>
                    </w:rPr>
                    <m:t>n</m:t>
                  </m:r>
                </m:e>
              </m:acc>
            </m:oMath>
            <w:r w:rsidR="002B0A47" w:rsidRPr="00CF71B3">
              <w:rPr>
                <w:i/>
                <w:iCs/>
              </w:rPr>
              <w:t xml:space="preserve"> π⁻</w:t>
            </w:r>
          </w:p>
        </w:tc>
        <w:tc>
          <w:tcPr>
            <w:tcW w:w="0" w:type="auto"/>
          </w:tcPr>
          <w:p w14:paraId="0A568CCB" w14:textId="77777777" w:rsidR="002B0A47" w:rsidRPr="0038522D" w:rsidRDefault="002B0A47" w:rsidP="002B0A47">
            <w:r w:rsidRPr="0038522D">
              <w:t>4.4·10</w:t>
            </w:r>
            <w:r w:rsidR="00D719F1" w:rsidRPr="0038522D">
              <w:t>⁶</w:t>
            </w:r>
          </w:p>
        </w:tc>
        <w:tc>
          <w:tcPr>
            <w:tcW w:w="0" w:type="auto"/>
          </w:tcPr>
          <w:p w14:paraId="35640FE7" w14:textId="77777777" w:rsidR="002B0A47" w:rsidRPr="0038522D" w:rsidRDefault="002B0A47" w:rsidP="002B0A47">
            <w:r w:rsidRPr="0038522D">
              <w:t>0.06</w:t>
            </w:r>
          </w:p>
        </w:tc>
      </w:tr>
      <w:tr w:rsidR="002B0A47" w:rsidRPr="0038522D" w14:paraId="32DFC9C3" w14:textId="77777777" w:rsidTr="002B0A47">
        <w:tc>
          <w:tcPr>
            <w:tcW w:w="0" w:type="auto"/>
            <w:vAlign w:val="center"/>
            <w:hideMark/>
          </w:tcPr>
          <w:p w14:paraId="023F0B74" w14:textId="77777777" w:rsidR="002B0A47" w:rsidRPr="0038522D" w:rsidRDefault="002B0A47" w:rsidP="002B0A47">
            <w:pPr>
              <w:pStyle w:val="ac"/>
              <w:ind w:firstLine="0"/>
              <w:jc w:val="right"/>
            </w:pPr>
            <w:r w:rsidRPr="0038522D">
              <w:t>4</w:t>
            </w:r>
          </w:p>
        </w:tc>
        <w:tc>
          <w:tcPr>
            <w:tcW w:w="0" w:type="auto"/>
            <w:hideMark/>
          </w:tcPr>
          <w:p w14:paraId="47A723AD" w14:textId="77777777" w:rsidR="002B0A47" w:rsidRPr="00CF71B3" w:rsidRDefault="002B0A47" w:rsidP="002B0A47">
            <w:pPr>
              <w:rPr>
                <w:i/>
                <w:iCs/>
              </w:rPr>
            </w:pPr>
            <w:r w:rsidRPr="00CF71B3">
              <w:rPr>
                <w:i/>
                <w:iCs/>
              </w:rPr>
              <w:t>Σ⁻→ n π⁻</w:t>
            </w:r>
          </w:p>
        </w:tc>
        <w:tc>
          <w:tcPr>
            <w:tcW w:w="0" w:type="auto"/>
            <w:hideMark/>
          </w:tcPr>
          <w:p w14:paraId="72108913" w14:textId="77777777" w:rsidR="002B0A47" w:rsidRPr="0038522D" w:rsidRDefault="002B0A47" w:rsidP="002B0A47">
            <w:r w:rsidRPr="0038522D">
              <w:t>1.5·10</w:t>
            </w:r>
            <w:r w:rsidR="00D719F1" w:rsidRPr="0038522D">
              <w:t>⁸</w:t>
            </w:r>
          </w:p>
        </w:tc>
        <w:tc>
          <w:tcPr>
            <w:tcW w:w="0" w:type="auto"/>
            <w:hideMark/>
          </w:tcPr>
          <w:p w14:paraId="7F679DF4" w14:textId="77777777" w:rsidR="002B0A47" w:rsidRPr="0038522D" w:rsidRDefault="002B0A47" w:rsidP="002B0A47">
            <w:r w:rsidRPr="0038522D">
              <w:t>0.03</w:t>
            </w:r>
          </w:p>
        </w:tc>
        <w:tc>
          <w:tcPr>
            <w:tcW w:w="0" w:type="auto"/>
            <w:vAlign w:val="center"/>
          </w:tcPr>
          <w:p w14:paraId="452383D0" w14:textId="77777777" w:rsidR="002B0A47" w:rsidRPr="0038522D" w:rsidRDefault="002B0A47" w:rsidP="002B0A47">
            <w:pPr>
              <w:jc w:val="right"/>
            </w:pPr>
            <w:r w:rsidRPr="0038522D">
              <w:t>10</w:t>
            </w:r>
          </w:p>
        </w:tc>
        <w:tc>
          <w:tcPr>
            <w:tcW w:w="0" w:type="auto"/>
          </w:tcPr>
          <w:p w14:paraId="7E84AB3C" w14:textId="4B506165" w:rsidR="002B0A47" w:rsidRPr="00CF71B3" w:rsidRDefault="00624217" w:rsidP="002B0A47">
            <w:pPr>
              <w:rPr>
                <w:i/>
                <w:iCs/>
              </w:rPr>
            </w:pPr>
            <m:oMath>
              <m:acc>
                <m:accPr>
                  <m:chr m:val="̅"/>
                  <m:ctrlPr>
                    <w:rPr>
                      <w:rFonts w:ascii="Cambria Math" w:hAnsi="Cambria Math"/>
                      <w:i/>
                      <w:iCs/>
                    </w:rPr>
                  </m:ctrlPr>
                </m:accPr>
                <m:e>
                  <m:r>
                    <w:rPr>
                      <w:rFonts w:ascii="Cambria Math" w:hAnsi="Cambria Math"/>
                    </w:rPr>
                    <m:t>Σ</m:t>
                  </m:r>
                </m:e>
              </m:acc>
            </m:oMath>
            <w:r w:rsidR="002B0A47" w:rsidRPr="00CF71B3">
              <w:rPr>
                <w:i/>
                <w:iCs/>
              </w:rPr>
              <w:t>⁺→</w:t>
            </w:r>
            <m:oMath>
              <m:acc>
                <m:accPr>
                  <m:chr m:val="̅"/>
                  <m:ctrlPr>
                    <w:rPr>
                      <w:rFonts w:ascii="Cambria Math" w:hAnsi="Cambria Math"/>
                      <w:i/>
                      <w:iCs/>
                    </w:rPr>
                  </m:ctrlPr>
                </m:accPr>
                <m:e>
                  <m:r>
                    <w:rPr>
                      <w:rFonts w:ascii="Cambria Math" w:hAnsi="Cambria Math"/>
                    </w:rPr>
                    <m:t>n</m:t>
                  </m:r>
                </m:e>
              </m:acc>
            </m:oMath>
            <w:r w:rsidR="002B0A47" w:rsidRPr="00CF71B3">
              <w:rPr>
                <w:i/>
                <w:iCs/>
              </w:rPr>
              <w:t xml:space="preserve"> π⁺</w:t>
            </w:r>
          </w:p>
        </w:tc>
        <w:tc>
          <w:tcPr>
            <w:tcW w:w="0" w:type="auto"/>
          </w:tcPr>
          <w:p w14:paraId="42AA137C" w14:textId="77777777" w:rsidR="002B0A47" w:rsidRPr="0038522D" w:rsidRDefault="002B0A47" w:rsidP="002B0A47">
            <w:r w:rsidRPr="0038522D">
              <w:t>6.0·10</w:t>
            </w:r>
            <w:r w:rsidR="00D719F1" w:rsidRPr="0038522D">
              <w:t>⁶</w:t>
            </w:r>
          </w:p>
        </w:tc>
        <w:tc>
          <w:tcPr>
            <w:tcW w:w="0" w:type="auto"/>
          </w:tcPr>
          <w:p w14:paraId="11BA4B19" w14:textId="77777777" w:rsidR="002B0A47" w:rsidRPr="0038522D" w:rsidRDefault="002B0A47" w:rsidP="002B0A47">
            <w:r w:rsidRPr="0038522D">
              <w:t>0.14</w:t>
            </w:r>
          </w:p>
        </w:tc>
      </w:tr>
      <w:tr w:rsidR="002B0A47" w:rsidRPr="0038522D" w14:paraId="387CED35" w14:textId="77777777" w:rsidTr="002B0A47">
        <w:tc>
          <w:tcPr>
            <w:tcW w:w="0" w:type="auto"/>
            <w:vAlign w:val="center"/>
            <w:hideMark/>
          </w:tcPr>
          <w:p w14:paraId="4E4C02D9" w14:textId="77777777" w:rsidR="002B0A47" w:rsidRPr="0038522D" w:rsidRDefault="002B0A47" w:rsidP="002B0A47">
            <w:pPr>
              <w:pStyle w:val="ac"/>
              <w:tabs>
                <w:tab w:val="right" w:pos="252"/>
                <w:tab w:val="center" w:pos="480"/>
              </w:tabs>
              <w:ind w:firstLine="0"/>
              <w:jc w:val="right"/>
            </w:pPr>
            <w:r w:rsidRPr="0038522D">
              <w:t>5</w:t>
            </w:r>
          </w:p>
        </w:tc>
        <w:tc>
          <w:tcPr>
            <w:tcW w:w="0" w:type="auto"/>
            <w:hideMark/>
          </w:tcPr>
          <w:p w14:paraId="551623D6" w14:textId="77777777" w:rsidR="002B0A47" w:rsidRPr="00CF71B3" w:rsidRDefault="002B0A47" w:rsidP="002B0A47">
            <w:pPr>
              <w:rPr>
                <w:i/>
                <w:iCs/>
              </w:rPr>
            </w:pPr>
            <w:r w:rsidRPr="00CF71B3">
              <w:rPr>
                <w:i/>
                <w:iCs/>
              </w:rPr>
              <w:t>Δ⁺⁺→ p π⁺</w:t>
            </w:r>
          </w:p>
        </w:tc>
        <w:tc>
          <w:tcPr>
            <w:tcW w:w="0" w:type="auto"/>
            <w:hideMark/>
          </w:tcPr>
          <w:p w14:paraId="4D699CE3" w14:textId="77777777" w:rsidR="002B0A47" w:rsidRPr="0038522D" w:rsidRDefault="002B0A47" w:rsidP="002B0A47">
            <w:r w:rsidRPr="0038522D">
              <w:t>2.3·10</w:t>
            </w:r>
            <w:r w:rsidR="00D719F1" w:rsidRPr="0038522D">
              <w:t>⁹</w:t>
            </w:r>
          </w:p>
        </w:tc>
        <w:tc>
          <w:tcPr>
            <w:tcW w:w="0" w:type="auto"/>
            <w:hideMark/>
          </w:tcPr>
          <w:p w14:paraId="67B489A1" w14:textId="77777777" w:rsidR="002B0A47" w:rsidRPr="0038522D" w:rsidRDefault="002B0A47" w:rsidP="002B0A47">
            <w:r w:rsidRPr="0038522D">
              <w:t>0.33</w:t>
            </w:r>
          </w:p>
        </w:tc>
        <w:tc>
          <w:tcPr>
            <w:tcW w:w="0" w:type="auto"/>
            <w:vAlign w:val="center"/>
          </w:tcPr>
          <w:p w14:paraId="1410C52D" w14:textId="77777777" w:rsidR="002B0A47" w:rsidRPr="0038522D" w:rsidRDefault="002B0A47" w:rsidP="002B0A47">
            <w:pPr>
              <w:jc w:val="right"/>
            </w:pPr>
            <w:r w:rsidRPr="0038522D">
              <w:t>11</w:t>
            </w:r>
          </w:p>
        </w:tc>
        <w:tc>
          <w:tcPr>
            <w:tcW w:w="0" w:type="auto"/>
          </w:tcPr>
          <w:p w14:paraId="62690119" w14:textId="70608C76" w:rsidR="002B0A47" w:rsidRPr="00CF71B3" w:rsidRDefault="00624217" w:rsidP="002B0A47">
            <w:pPr>
              <w:rPr>
                <w:i/>
                <w:iCs/>
              </w:rPr>
            </w:pPr>
            <m:oMath>
              <m:acc>
                <m:accPr>
                  <m:chr m:val="̅"/>
                  <m:ctrlPr>
                    <w:rPr>
                      <w:rFonts w:ascii="Cambria Math" w:hAnsi="Cambria Math"/>
                      <w:i/>
                      <w:iCs/>
                    </w:rPr>
                  </m:ctrlPr>
                </m:accPr>
                <m:e>
                  <m:r>
                    <w:rPr>
                      <w:rFonts w:ascii="Cambria Math" w:hAnsi="Cambria Math"/>
                    </w:rPr>
                    <m:t>Δ</m:t>
                  </m:r>
                </m:e>
              </m:acc>
            </m:oMath>
            <w:r w:rsidR="002B0A47" w:rsidRPr="00CF71B3">
              <w:rPr>
                <w:i/>
                <w:iCs/>
              </w:rPr>
              <w:t>⁻→</w:t>
            </w:r>
            <m:oMath>
              <m:acc>
                <m:accPr>
                  <m:chr m:val="̅"/>
                  <m:ctrlPr>
                    <w:rPr>
                      <w:rFonts w:ascii="Cambria Math" w:hAnsi="Cambria Math"/>
                      <w:i/>
                      <w:iCs/>
                    </w:rPr>
                  </m:ctrlPr>
                </m:accPr>
                <m:e>
                  <m:r>
                    <w:rPr>
                      <w:rFonts w:ascii="Cambria Math" w:hAnsi="Cambria Math"/>
                      <w:lang w:val="en-US"/>
                    </w:rPr>
                    <m:t>p</m:t>
                  </m:r>
                </m:e>
              </m:acc>
            </m:oMath>
            <w:r w:rsidR="002B0A47" w:rsidRPr="00CF71B3">
              <w:rPr>
                <w:i/>
                <w:iCs/>
              </w:rPr>
              <w:t xml:space="preserve"> π⁻</w:t>
            </w:r>
          </w:p>
        </w:tc>
        <w:tc>
          <w:tcPr>
            <w:tcW w:w="0" w:type="auto"/>
          </w:tcPr>
          <w:p w14:paraId="715C0D4C" w14:textId="77777777" w:rsidR="002B0A47" w:rsidRPr="0038522D" w:rsidRDefault="002B0A47" w:rsidP="002B0A47">
            <w:r w:rsidRPr="0038522D">
              <w:t>2.3·10</w:t>
            </w:r>
            <w:r w:rsidR="00D719F1" w:rsidRPr="0038522D">
              <w:t>⁷</w:t>
            </w:r>
          </w:p>
        </w:tc>
        <w:tc>
          <w:tcPr>
            <w:tcW w:w="0" w:type="auto"/>
          </w:tcPr>
          <w:p w14:paraId="7377080E" w14:textId="77777777" w:rsidR="002B0A47" w:rsidRPr="0038522D" w:rsidRDefault="002B0A47" w:rsidP="002B0A47">
            <w:r w:rsidRPr="0038522D">
              <w:t>0.20</w:t>
            </w:r>
          </w:p>
        </w:tc>
      </w:tr>
      <w:tr w:rsidR="002B0A47" w:rsidRPr="0038522D" w14:paraId="5242FF2D" w14:textId="77777777" w:rsidTr="002B0A47">
        <w:tc>
          <w:tcPr>
            <w:tcW w:w="0" w:type="auto"/>
            <w:vAlign w:val="center"/>
            <w:hideMark/>
          </w:tcPr>
          <w:p w14:paraId="2BA4E84A" w14:textId="77777777" w:rsidR="002B0A47" w:rsidRPr="0038522D" w:rsidRDefault="002B0A47" w:rsidP="002B0A47">
            <w:pPr>
              <w:pStyle w:val="ac"/>
              <w:ind w:firstLine="0"/>
              <w:jc w:val="right"/>
            </w:pPr>
            <w:r w:rsidRPr="0038522D">
              <w:t>6</w:t>
            </w:r>
          </w:p>
        </w:tc>
        <w:tc>
          <w:tcPr>
            <w:tcW w:w="0" w:type="auto"/>
            <w:hideMark/>
          </w:tcPr>
          <w:p w14:paraId="70703725" w14:textId="77777777" w:rsidR="002B0A47" w:rsidRPr="00CF71B3" w:rsidRDefault="002B0A47" w:rsidP="002B0A47">
            <w:pPr>
              <w:rPr>
                <w:i/>
                <w:iCs/>
              </w:rPr>
            </w:pPr>
            <w:r w:rsidRPr="00CF71B3">
              <w:rPr>
                <w:i/>
                <w:iCs/>
              </w:rPr>
              <w:t>Ξ⁻→ Λ π⁻</w:t>
            </w:r>
          </w:p>
        </w:tc>
        <w:tc>
          <w:tcPr>
            <w:tcW w:w="0" w:type="auto"/>
            <w:hideMark/>
          </w:tcPr>
          <w:p w14:paraId="1C008599" w14:textId="77777777" w:rsidR="002B0A47" w:rsidRPr="0038522D" w:rsidRDefault="002B0A47" w:rsidP="002B0A47">
            <w:r w:rsidRPr="0038522D">
              <w:t>9.9·10</w:t>
            </w:r>
            <w:r w:rsidR="00D719F1" w:rsidRPr="0038522D">
              <w:t>⁷</w:t>
            </w:r>
          </w:p>
        </w:tc>
        <w:tc>
          <w:tcPr>
            <w:tcW w:w="0" w:type="auto"/>
            <w:hideMark/>
          </w:tcPr>
          <w:p w14:paraId="5B11FB7F" w14:textId="77777777" w:rsidR="002B0A47" w:rsidRPr="0038522D" w:rsidRDefault="002B0A47" w:rsidP="002B0A47">
            <w:r w:rsidRPr="0038522D">
              <w:t>10.0</w:t>
            </w:r>
          </w:p>
        </w:tc>
        <w:tc>
          <w:tcPr>
            <w:tcW w:w="0" w:type="auto"/>
            <w:vAlign w:val="center"/>
          </w:tcPr>
          <w:p w14:paraId="5BEA2AD3" w14:textId="77777777" w:rsidR="002B0A47" w:rsidRPr="0038522D" w:rsidRDefault="002B0A47" w:rsidP="002B0A47">
            <w:pPr>
              <w:jc w:val="right"/>
            </w:pPr>
            <w:r w:rsidRPr="0038522D">
              <w:t>12</w:t>
            </w:r>
          </w:p>
        </w:tc>
        <w:tc>
          <w:tcPr>
            <w:tcW w:w="0" w:type="auto"/>
          </w:tcPr>
          <w:p w14:paraId="4179CBE0" w14:textId="2A669BAB" w:rsidR="002B0A47" w:rsidRPr="00CF71B3" w:rsidRDefault="00624217" w:rsidP="002B0A47">
            <w:pPr>
              <w:rPr>
                <w:i/>
                <w:iCs/>
              </w:rPr>
            </w:pPr>
            <m:oMath>
              <m:acc>
                <m:accPr>
                  <m:chr m:val="̅"/>
                  <m:ctrlPr>
                    <w:rPr>
                      <w:rFonts w:ascii="Cambria Math" w:hAnsi="Cambria Math"/>
                      <w:i/>
                      <w:iCs/>
                    </w:rPr>
                  </m:ctrlPr>
                </m:accPr>
                <m:e>
                  <m:r>
                    <w:rPr>
                      <w:rFonts w:ascii="Cambria Math" w:hAnsi="Cambria Math"/>
                    </w:rPr>
                    <m:t>Ξ</m:t>
                  </m:r>
                </m:e>
              </m:acc>
            </m:oMath>
            <w:r w:rsidR="002B0A47" w:rsidRPr="00CF71B3">
              <w:rPr>
                <w:i/>
                <w:iCs/>
              </w:rPr>
              <w:t xml:space="preserve">⁺→ </w:t>
            </w:r>
            <m:oMath>
              <m:acc>
                <m:accPr>
                  <m:chr m:val="̅"/>
                  <m:ctrlPr>
                    <w:rPr>
                      <w:rFonts w:ascii="Cambria Math" w:hAnsi="Cambria Math"/>
                      <w:i/>
                      <w:iCs/>
                    </w:rPr>
                  </m:ctrlPr>
                </m:accPr>
                <m:e>
                  <m:r>
                    <w:rPr>
                      <w:rFonts w:ascii="Cambria Math" w:hAnsi="Cambria Math"/>
                    </w:rPr>
                    <m:t>Λ</m:t>
                  </m:r>
                </m:e>
              </m:acc>
            </m:oMath>
            <w:r w:rsidR="002B0A47" w:rsidRPr="00CF71B3">
              <w:rPr>
                <w:i/>
                <w:iCs/>
              </w:rPr>
              <w:t xml:space="preserve"> π⁺</w:t>
            </w:r>
          </w:p>
        </w:tc>
        <w:tc>
          <w:tcPr>
            <w:tcW w:w="0" w:type="auto"/>
          </w:tcPr>
          <w:p w14:paraId="788F2770" w14:textId="77777777" w:rsidR="002B0A47" w:rsidRPr="0038522D" w:rsidRDefault="002B0A47" w:rsidP="002B0A47">
            <w:r w:rsidRPr="0038522D">
              <w:t>2.8·10</w:t>
            </w:r>
            <w:r w:rsidR="00D719F1" w:rsidRPr="0038522D">
              <w:t>⁶</w:t>
            </w:r>
          </w:p>
        </w:tc>
        <w:tc>
          <w:tcPr>
            <w:tcW w:w="0" w:type="auto"/>
          </w:tcPr>
          <w:p w14:paraId="26E8F670" w14:textId="77777777" w:rsidR="002B0A47" w:rsidRPr="0038522D" w:rsidRDefault="002B0A47" w:rsidP="002B0A47">
            <w:r w:rsidRPr="0038522D">
              <w:t>17</w:t>
            </w:r>
          </w:p>
        </w:tc>
      </w:tr>
    </w:tbl>
    <w:p w14:paraId="6F444F0A" w14:textId="4E798BE7" w:rsidR="00486140" w:rsidRPr="0038522D" w:rsidRDefault="006F7A2B" w:rsidP="002B0A47">
      <w:pPr>
        <w:pStyle w:val="ac"/>
        <w:spacing w:before="240"/>
        <w:rPr>
          <w:rFonts w:eastAsia="Calibri"/>
          <w:lang w:eastAsia="en-US"/>
        </w:rPr>
      </w:pPr>
      <w:r w:rsidRPr="0038522D">
        <w:rPr>
          <w:rFonts w:eastAsia="Calibri"/>
          <w:lang w:eastAsia="en-US"/>
        </w:rPr>
        <w:t>Разница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статистике по сравнению</w:t>
      </w:r>
      <w:r w:rsidR="00D1407E" w:rsidRPr="0038522D">
        <w:rPr>
          <w:rFonts w:eastAsia="Calibri"/>
          <w:lang w:eastAsia="en-US"/>
        </w:rPr>
        <w:t xml:space="preserve"> с</w:t>
      </w:r>
      <w:r w:rsidR="00655E4A" w:rsidRPr="0038522D">
        <w:rPr>
          <w:rFonts w:eastAsia="Calibri"/>
          <w:lang w:eastAsia="en-US"/>
        </w:rPr>
        <w:t xml:space="preserve"> </w:t>
      </w:r>
      <w:r w:rsidR="00AA1F96">
        <w:fldChar w:fldCharType="begin"/>
      </w:r>
      <w:r w:rsidR="00B46F54">
        <w:instrText xml:space="preserve"> REF _Ref488151888 \h </w:instrText>
      </w:r>
      <w:r w:rsidR="00AA1F96">
        <w:fldChar w:fldCharType="separate"/>
      </w:r>
      <w:r w:rsidR="008D05A3" w:rsidRPr="0038522D">
        <w:t>Табл. </w:t>
      </w:r>
      <w:r w:rsidR="008D05A3">
        <w:rPr>
          <w:noProof/>
        </w:rPr>
        <w:t>1</w:t>
      </w:r>
      <w:r w:rsidR="008D05A3">
        <w:t>.</w:t>
      </w:r>
      <w:r w:rsidR="008D05A3">
        <w:rPr>
          <w:noProof/>
        </w:rPr>
        <w:t>2</w:t>
      </w:r>
      <w:r w:rsidR="00AA1F96">
        <w:fldChar w:fldCharType="end"/>
      </w:r>
      <w:r w:rsidRPr="0038522D">
        <w:rPr>
          <w:rFonts w:eastAsia="Calibri"/>
          <w:lang w:eastAsia="en-US"/>
        </w:rPr>
        <w:t xml:space="preserve"> объяснятся использованием разного триггера (при регист</w:t>
      </w:r>
      <w:r w:rsidR="00262652" w:rsidRPr="0038522D">
        <w:rPr>
          <w:rFonts w:eastAsia="Calibri"/>
          <w:lang w:eastAsia="en-US"/>
        </w:rPr>
        <w:t>р</w:t>
      </w:r>
      <w:r w:rsidRPr="0038522D">
        <w:rPr>
          <w:rFonts w:eastAsia="Calibri"/>
          <w:lang w:eastAsia="en-US"/>
        </w:rPr>
        <w:t xml:space="preserve">ации гиперонов используется только триггер на взаимодействие). </w:t>
      </w:r>
      <w:r w:rsidR="002F54D9" w:rsidRPr="0038522D">
        <w:rPr>
          <w:rFonts w:eastAsia="Calibri"/>
          <w:lang w:eastAsia="en-US"/>
        </w:rPr>
        <w:t xml:space="preserve">Статистическая точность измерений </w:t>
      </w:r>
      <w:r w:rsidR="002F54D9" w:rsidRPr="0038522D">
        <w:rPr>
          <w:rFonts w:eastAsia="Calibri"/>
          <w:i/>
          <w:lang w:eastAsia="en-US"/>
        </w:rPr>
        <w:t>A</w:t>
      </w:r>
      <w:r w:rsidR="002F54D9" w:rsidRPr="00CF71B3">
        <w:rPr>
          <w:rFonts w:eastAsia="Calibri"/>
          <w:i/>
          <w:iCs/>
          <w:vertAlign w:val="subscript"/>
          <w:lang w:eastAsia="en-US"/>
        </w:rPr>
        <w:t>N</w:t>
      </w:r>
      <w:r w:rsidR="002F54D9" w:rsidRPr="0038522D">
        <w:rPr>
          <w:rFonts w:eastAsia="Calibri"/>
          <w:vertAlign w:val="subscript"/>
          <w:lang w:eastAsia="en-US"/>
        </w:rPr>
        <w:t xml:space="preserve"> </w:t>
      </w:r>
      <w:r w:rsidR="002F54D9" w:rsidRPr="0038522D">
        <w:rPr>
          <w:rFonts w:eastAsia="Calibri"/>
          <w:lang w:eastAsia="en-US"/>
        </w:rPr>
        <w:t xml:space="preserve">составит </w:t>
      </w:r>
      <w:r w:rsidR="002F54D9" w:rsidRPr="0038522D">
        <w:rPr>
          <w:rFonts w:eastAsia="Calibri"/>
          <w:i/>
          <w:lang w:eastAsia="en-US"/>
        </w:rPr>
        <w:t>δA</w:t>
      </w:r>
      <w:r w:rsidR="002F54D9" w:rsidRPr="00CF71B3">
        <w:rPr>
          <w:rFonts w:eastAsia="Calibri"/>
          <w:i/>
          <w:iCs/>
          <w:vertAlign w:val="subscript"/>
          <w:lang w:eastAsia="en-US"/>
        </w:rPr>
        <w:t>N</w:t>
      </w:r>
      <w:r w:rsidR="002F54D9" w:rsidRPr="0038522D">
        <w:rPr>
          <w:rFonts w:eastAsia="Calibri"/>
          <w:lang w:eastAsia="en-US"/>
        </w:rPr>
        <w:t xml:space="preserve"> ≈ 2.5/[(1</w:t>
      </w:r>
      <w:r w:rsidR="0069260C" w:rsidRPr="0038522D">
        <w:rPr>
          <w:rFonts w:eastAsia="Calibri"/>
          <w:lang w:eastAsia="en-US"/>
        </w:rPr>
        <w:t>−</w:t>
      </w:r>
      <w:r w:rsidR="002F54D9" w:rsidRPr="00CF71B3">
        <w:rPr>
          <w:rFonts w:eastAsia="Calibri"/>
          <w:i/>
          <w:iCs/>
          <w:lang w:eastAsia="en-US"/>
        </w:rPr>
        <w:t>B/N</w:t>
      </w:r>
      <w:r w:rsidR="002F54D9" w:rsidRPr="0038522D">
        <w:rPr>
          <w:rFonts w:eastAsia="Calibri"/>
          <w:vertAlign w:val="subscript"/>
          <w:lang w:eastAsia="en-US"/>
        </w:rPr>
        <w:t>EV</w:t>
      </w:r>
      <w:r w:rsidR="002F54D9" w:rsidRPr="0038522D">
        <w:rPr>
          <w:rFonts w:eastAsia="Calibri"/>
          <w:lang w:eastAsia="en-US"/>
        </w:rPr>
        <w:t>)</w:t>
      </w:r>
      <m:oMath>
        <m:rad>
          <m:radPr>
            <m:degHide m:val="1"/>
            <m:ctrlPr>
              <w:rPr>
                <w:rFonts w:ascii="Cambria Math" w:eastAsia="Calibri" w:hAnsi="Cambria Math"/>
                <w:i/>
                <w:lang w:eastAsia="en-US"/>
              </w:rPr>
            </m:ctrlPr>
          </m:radPr>
          <m:deg/>
          <m:e>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eastAsia="en-US"/>
                  </w:rPr>
                  <m:t>EV</m:t>
                </m:r>
              </m:sub>
            </m:sSub>
          </m:e>
        </m:rad>
      </m:oMath>
      <w:r w:rsidR="002F54D9" w:rsidRPr="0038522D">
        <w:rPr>
          <w:rFonts w:eastAsia="Calibri"/>
          <w:lang w:eastAsia="en-US"/>
        </w:rPr>
        <w:t xml:space="preserve">]. Она будет </w:t>
      </w:r>
      <w:r w:rsidR="00262652" w:rsidRPr="0038522D">
        <w:rPr>
          <w:rFonts w:eastAsia="Calibri"/>
          <w:lang w:eastAsia="en-US"/>
        </w:rPr>
        <w:t>находиться</w:t>
      </w:r>
      <w:r w:rsidR="00D1407E" w:rsidRPr="0038522D">
        <w:rPr>
          <w:rFonts w:eastAsia="Calibri"/>
          <w:lang w:eastAsia="en-US"/>
        </w:rPr>
        <w:t xml:space="preserve"> в</w:t>
      </w:r>
      <w:r w:rsidR="00655E4A" w:rsidRPr="0038522D">
        <w:rPr>
          <w:rFonts w:eastAsia="Calibri"/>
          <w:lang w:eastAsia="en-US"/>
        </w:rPr>
        <w:t xml:space="preserve"> </w:t>
      </w:r>
      <w:r w:rsidR="002F54D9" w:rsidRPr="0038522D">
        <w:rPr>
          <w:rFonts w:eastAsia="Calibri"/>
          <w:lang w:eastAsia="en-US"/>
        </w:rPr>
        <w:t>диапазоне от 2·10</w:t>
      </w:r>
      <w:r w:rsidR="00D719F1" w:rsidRPr="0038522D">
        <w:rPr>
          <w:rFonts w:eastAsia="Calibri"/>
          <w:lang w:eastAsia="en-US"/>
        </w:rPr>
        <w:t xml:space="preserve">⁻⁴ </w:t>
      </w:r>
      <w:r w:rsidR="002F54D9" w:rsidRPr="0038522D">
        <w:rPr>
          <w:rFonts w:eastAsia="Calibri"/>
          <w:lang w:eastAsia="en-US"/>
        </w:rPr>
        <w:t xml:space="preserve">для образования </w:t>
      </w:r>
      <w:r w:rsidR="00247163" w:rsidRPr="0038522D">
        <w:rPr>
          <w:i/>
        </w:rPr>
        <w:t>Ξ</w:t>
      </w:r>
      <w:r w:rsidR="00D719F1" w:rsidRPr="0038522D">
        <w:rPr>
          <w:rFonts w:eastAsia="Calibri"/>
          <w:lang w:eastAsia="en-US"/>
        </w:rPr>
        <w:t>⁻</w:t>
      </w:r>
      <w:r w:rsidR="008961BF" w:rsidRPr="0038522D">
        <w:rPr>
          <w:rFonts w:eastAsia="MS Mincho"/>
        </w:rPr>
        <w:t>‑</w:t>
      </w:r>
      <w:r w:rsidR="002F54D9" w:rsidRPr="0038522D">
        <w:rPr>
          <w:rFonts w:eastAsia="Calibri"/>
          <w:lang w:eastAsia="en-US"/>
        </w:rPr>
        <w:t>гиперона до 2·10</w:t>
      </w:r>
      <w:r w:rsidR="00D719F1" w:rsidRPr="0038522D">
        <w:rPr>
          <w:rFonts w:eastAsia="Calibri"/>
          <w:lang w:eastAsia="en-US"/>
        </w:rPr>
        <w:t xml:space="preserve">⁻² </w:t>
      </w:r>
      <w:r w:rsidR="002F54D9" w:rsidRPr="0038522D">
        <w:rPr>
          <w:rFonts w:eastAsia="Calibri"/>
          <w:lang w:eastAsia="en-US"/>
        </w:rPr>
        <w:t xml:space="preserve">для </w:t>
      </w:r>
      <m:oMath>
        <m:acc>
          <m:accPr>
            <m:chr m:val="̅"/>
            <m:ctrlPr>
              <w:rPr>
                <w:rFonts w:ascii="Cambria Math" w:hAnsi="Cambria Math"/>
                <w:i/>
                <w:iCs/>
              </w:rPr>
            </m:ctrlPr>
          </m:accPr>
          <m:e>
            <m:r>
              <w:rPr>
                <w:rFonts w:ascii="Cambria Math" w:hAnsi="Cambria Math"/>
              </w:rPr>
              <m:t>Σ</m:t>
            </m:r>
          </m:e>
        </m:acc>
      </m:oMath>
      <w:r w:rsidR="00CF71B3" w:rsidRPr="00CF71B3">
        <w:rPr>
          <w:i/>
          <w:iCs/>
        </w:rPr>
        <w:t>⁻</w:t>
      </w:r>
      <w:r w:rsidR="00F97713" w:rsidRPr="0038522D">
        <w:rPr>
          <w:rFonts w:eastAsia="MS Mincho"/>
        </w:rPr>
        <w:t>‑</w:t>
      </w:r>
      <w:r w:rsidR="002F54D9" w:rsidRPr="0038522D">
        <w:rPr>
          <w:rFonts w:eastAsia="Calibri"/>
          <w:lang w:eastAsia="en-US"/>
        </w:rPr>
        <w:t xml:space="preserve">антигиперона. Разбиение всей статистики по 10 ячейкам (по </w:t>
      </w:r>
      <w:r w:rsidR="002F54D9" w:rsidRPr="0038522D">
        <w:rPr>
          <w:rFonts w:eastAsia="Calibri"/>
          <w:i/>
          <w:lang w:eastAsia="en-US"/>
        </w:rPr>
        <w:t>p</w:t>
      </w:r>
      <w:r w:rsidR="002F54D9" w:rsidRPr="00CF71B3">
        <w:rPr>
          <w:rFonts w:eastAsia="Calibri"/>
          <w:i/>
          <w:iCs/>
          <w:sz w:val="22"/>
          <w:vertAlign w:val="subscript"/>
          <w:lang w:eastAsia="en-US"/>
        </w:rPr>
        <w:t>T</w:t>
      </w:r>
      <w:r w:rsidR="002F54D9" w:rsidRPr="0038522D">
        <w:rPr>
          <w:rFonts w:eastAsia="Calibri"/>
          <w:lang w:eastAsia="en-US"/>
        </w:rPr>
        <w:t xml:space="preserve"> переменным или </w:t>
      </w:r>
      <w:r w:rsidR="002F54D9" w:rsidRPr="0038522D">
        <w:rPr>
          <w:rFonts w:eastAsia="Calibri"/>
          <w:i/>
          <w:lang w:eastAsia="en-US"/>
        </w:rPr>
        <w:t>x</w:t>
      </w:r>
      <w:r w:rsidR="002F54D9" w:rsidRPr="00CF71B3">
        <w:rPr>
          <w:rFonts w:eastAsia="Calibri"/>
          <w:i/>
          <w:iCs/>
          <w:sz w:val="22"/>
          <w:vertAlign w:val="subscript"/>
          <w:lang w:eastAsia="en-US"/>
        </w:rPr>
        <w:t>F</w:t>
      </w:r>
      <w:r w:rsidR="002F54D9" w:rsidRPr="0038522D">
        <w:rPr>
          <w:rFonts w:eastAsia="Calibri"/>
          <w:lang w:eastAsia="en-US"/>
        </w:rPr>
        <w:t>), увеличит статистические ошибки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каждом бине </w:t>
      </w:r>
      <w:r w:rsidR="002F54D9" w:rsidRPr="0038522D">
        <w:rPr>
          <w:rFonts w:eastAsia="Calibri"/>
          <w:lang w:eastAsia="en-US"/>
        </w:rPr>
        <w:t>до уровня 6·10</w:t>
      </w:r>
      <w:r w:rsidR="00D719F1" w:rsidRPr="0038522D">
        <w:rPr>
          <w:rFonts w:eastAsia="Calibri"/>
          <w:lang w:eastAsia="en-US"/>
        </w:rPr>
        <w:t xml:space="preserve">⁻⁴ </w:t>
      </w:r>
      <w:r w:rsidR="002F54D9" w:rsidRPr="0038522D">
        <w:rPr>
          <w:rFonts w:eastAsia="Calibri"/>
          <w:lang w:eastAsia="en-US"/>
        </w:rPr>
        <w:t xml:space="preserve">для образования </w:t>
      </w:r>
      <w:r w:rsidR="00247163" w:rsidRPr="0038522D">
        <w:rPr>
          <w:i/>
        </w:rPr>
        <w:t>Ξ⁻</w:t>
      </w:r>
      <w:r w:rsidR="00F97713" w:rsidRPr="0038522D">
        <w:rPr>
          <w:rFonts w:eastAsia="MS Mincho"/>
        </w:rPr>
        <w:t>‑</w:t>
      </w:r>
      <w:r w:rsidR="002F54D9" w:rsidRPr="0038522D">
        <w:rPr>
          <w:rFonts w:eastAsia="Calibri"/>
          <w:lang w:eastAsia="en-US"/>
        </w:rPr>
        <w:t>гиперона</w:t>
      </w:r>
      <w:r w:rsidR="00D1407E" w:rsidRPr="0038522D">
        <w:rPr>
          <w:rFonts w:eastAsia="Calibri"/>
          <w:lang w:eastAsia="en-US"/>
        </w:rPr>
        <w:t xml:space="preserve"> и</w:t>
      </w:r>
      <w:r w:rsidR="00655E4A" w:rsidRPr="0038522D">
        <w:rPr>
          <w:rFonts w:eastAsia="Calibri"/>
          <w:lang w:eastAsia="en-US"/>
        </w:rPr>
        <w:t xml:space="preserve"> </w:t>
      </w:r>
      <w:r w:rsidR="002F54D9" w:rsidRPr="0038522D">
        <w:rPr>
          <w:rFonts w:eastAsia="Calibri"/>
          <w:lang w:eastAsia="en-US"/>
        </w:rPr>
        <w:t>6·10</w:t>
      </w:r>
      <w:r w:rsidR="00D719F1" w:rsidRPr="0038522D">
        <w:rPr>
          <w:rFonts w:eastAsia="Calibri"/>
          <w:lang w:eastAsia="en-US"/>
        </w:rPr>
        <w:t xml:space="preserve">⁻² </w:t>
      </w:r>
      <w:r w:rsidR="002F54D9" w:rsidRPr="0038522D">
        <w:rPr>
          <w:rFonts w:eastAsia="Calibri"/>
          <w:lang w:eastAsia="en-US"/>
        </w:rPr>
        <w:t xml:space="preserve">для </w:t>
      </w:r>
      <m:oMath>
        <m:acc>
          <m:accPr>
            <m:chr m:val="̅"/>
            <m:ctrlPr>
              <w:rPr>
                <w:rFonts w:ascii="Cambria Math" w:hAnsi="Cambria Math"/>
                <w:i/>
                <w:iCs/>
              </w:rPr>
            </m:ctrlPr>
          </m:accPr>
          <m:e>
            <m:r>
              <w:rPr>
                <w:rFonts w:ascii="Cambria Math" w:hAnsi="Cambria Math"/>
              </w:rPr>
              <m:t>Σ</m:t>
            </m:r>
          </m:e>
        </m:acc>
      </m:oMath>
      <w:r w:rsidR="00CF71B3" w:rsidRPr="00CF71B3">
        <w:rPr>
          <w:i/>
          <w:iCs/>
        </w:rPr>
        <w:t>⁻</w:t>
      </w:r>
      <w:r w:rsidR="008961BF" w:rsidRPr="0038522D">
        <w:rPr>
          <w:rFonts w:eastAsia="MS Mincho"/>
          <w:lang w:eastAsia="en-US"/>
        </w:rPr>
        <w:t>‑</w:t>
      </w:r>
      <w:r w:rsidR="002F54D9" w:rsidRPr="0038522D">
        <w:rPr>
          <w:rFonts w:eastAsia="Calibri"/>
          <w:lang w:eastAsia="en-US"/>
        </w:rPr>
        <w:t>антигиперона</w:t>
      </w:r>
      <w:r w:rsidR="001C7554" w:rsidRPr="0038522D">
        <w:rPr>
          <w:rFonts w:eastAsia="Calibri"/>
          <w:lang w:eastAsia="en-US"/>
        </w:rPr>
        <w:t>.</w:t>
      </w:r>
      <w:bookmarkStart w:id="88" w:name="_Toc26282738"/>
    </w:p>
    <w:p w14:paraId="2A992FD7" w14:textId="77777777" w:rsidR="00483437" w:rsidRPr="00846E17" w:rsidRDefault="00054F15" w:rsidP="006E51E1">
      <w:pPr>
        <w:pStyle w:val="2"/>
        <w:ind w:firstLine="227"/>
      </w:pPr>
      <w:bookmarkStart w:id="89" w:name="_Toc29565316"/>
      <w:bookmarkStart w:id="90" w:name="_Toc31019501"/>
      <w:bookmarkStart w:id="91" w:name="_Toc104197552"/>
      <w:r w:rsidRPr="00846E17">
        <w:t xml:space="preserve">Измерение </w:t>
      </w:r>
      <w:r w:rsidR="002B3EDD" w:rsidRPr="00846E17">
        <w:t xml:space="preserve">поперечных поляризаций </w:t>
      </w:r>
      <w:r w:rsidR="0069260C" w:rsidRPr="003423E5">
        <w:rPr>
          <w:i/>
        </w:rPr>
        <w:t>P</w:t>
      </w:r>
      <w:r w:rsidR="002B3EDD" w:rsidRPr="006E51E1">
        <w:rPr>
          <w:i/>
          <w:iCs/>
          <w:vertAlign w:val="subscript"/>
        </w:rPr>
        <w:t>N</w:t>
      </w:r>
      <w:r w:rsidR="002B3EDD" w:rsidRPr="00846E17">
        <w:t xml:space="preserve"> гиперонов</w:t>
      </w:r>
      <w:r w:rsidR="00D1407E" w:rsidRPr="00846E17">
        <w:t xml:space="preserve"> и</w:t>
      </w:r>
      <w:r w:rsidR="00655E4A" w:rsidRPr="00846E17">
        <w:t xml:space="preserve"> </w:t>
      </w:r>
      <w:r w:rsidR="002B3EDD" w:rsidRPr="00846E17">
        <w:t>антигиперонов</w:t>
      </w:r>
      <w:bookmarkEnd w:id="88"/>
      <w:bookmarkEnd w:id="89"/>
      <w:bookmarkEnd w:id="90"/>
      <w:bookmarkEnd w:id="91"/>
    </w:p>
    <w:p w14:paraId="51CD12A9" w14:textId="4B18DFD0" w:rsidR="001C7554" w:rsidRPr="0038522D" w:rsidRDefault="00C54AB5" w:rsidP="00A75A28">
      <w:pPr>
        <w:pStyle w:val="ac"/>
        <w:rPr>
          <w:rFonts w:eastAsia="Calibri"/>
          <w:lang w:eastAsia="en-US"/>
        </w:rPr>
      </w:pPr>
      <w:r w:rsidRPr="0038522D">
        <w:rPr>
          <w:rFonts w:eastAsia="Calibri"/>
          <w:lang w:eastAsia="en-US"/>
        </w:rPr>
        <w:t>Эксперимент СПАСЧАРМ станет первым экспериментом,</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котором будет возможность одновременных измерений </w:t>
      </w:r>
      <w:r w:rsidRPr="0038522D">
        <w:rPr>
          <w:rFonts w:eastAsia="Calibri"/>
          <w:i/>
          <w:lang w:eastAsia="en-US"/>
        </w:rPr>
        <w:t>A</w:t>
      </w:r>
      <w:r w:rsidRPr="006E51E1">
        <w:rPr>
          <w:rFonts w:eastAsia="Calibri"/>
          <w:i/>
          <w:iCs/>
          <w:vertAlign w:val="subscript"/>
          <w:lang w:eastAsia="en-US"/>
        </w:rPr>
        <w:t>N</w:t>
      </w:r>
      <w:r w:rsidR="00D1407E" w:rsidRPr="0038522D">
        <w:rPr>
          <w:rFonts w:eastAsia="Calibri"/>
        </w:rPr>
        <w:t xml:space="preserve"> и</w:t>
      </w:r>
      <w:r w:rsidR="00655E4A" w:rsidRPr="0038522D">
        <w:rPr>
          <w:rFonts w:eastAsia="Calibri"/>
          <w:vertAlign w:val="subscript"/>
          <w:lang w:eastAsia="en-US"/>
        </w:rPr>
        <w:t xml:space="preserve"> </w:t>
      </w:r>
      <w:r w:rsidRPr="0038522D">
        <w:rPr>
          <w:rFonts w:eastAsia="Calibri"/>
          <w:i/>
          <w:lang w:eastAsia="en-US"/>
        </w:rPr>
        <w:t>P</w:t>
      </w:r>
      <w:r w:rsidRPr="006E51E1">
        <w:rPr>
          <w:rFonts w:eastAsia="Calibri"/>
          <w:i/>
          <w:iCs/>
          <w:vertAlign w:val="subscript"/>
          <w:lang w:eastAsia="en-US"/>
        </w:rPr>
        <w:t>N</w:t>
      </w:r>
      <w:r w:rsidR="00375546">
        <w:rPr>
          <w:rFonts w:eastAsia="Calibri"/>
          <w:i/>
          <w:iCs/>
          <w:lang w:eastAsia="en-US"/>
        </w:rPr>
        <w:t xml:space="preserve"> </w:t>
      </w:r>
      <w:r w:rsidR="00375546">
        <w:rPr>
          <w:rFonts w:eastAsia="Calibri"/>
          <w:lang w:eastAsia="en-US"/>
        </w:rPr>
        <w:t>гиперонов</w:t>
      </w:r>
      <w:r w:rsidRPr="0038522D">
        <w:rPr>
          <w:rFonts w:eastAsia="Calibri"/>
          <w:lang w:eastAsia="en-US"/>
        </w:rPr>
        <w:t xml:space="preserve">. Сравнение </w:t>
      </w:r>
      <w:r w:rsidRPr="0038522D">
        <w:rPr>
          <w:rFonts w:eastAsia="Calibri"/>
          <w:i/>
          <w:lang w:eastAsia="en-US"/>
        </w:rPr>
        <w:t>A</w:t>
      </w:r>
      <w:r w:rsidRPr="006E51E1">
        <w:rPr>
          <w:rFonts w:eastAsia="Calibri"/>
          <w:i/>
          <w:iCs/>
          <w:vertAlign w:val="subscript"/>
          <w:lang w:eastAsia="en-US"/>
        </w:rPr>
        <w:t>N</w:t>
      </w:r>
      <w:r w:rsidR="00D1407E" w:rsidRPr="0038522D">
        <w:rPr>
          <w:rFonts w:eastAsia="Calibri"/>
        </w:rPr>
        <w:t xml:space="preserve"> и</w:t>
      </w:r>
      <w:r w:rsidR="00655E4A" w:rsidRPr="0038522D">
        <w:rPr>
          <w:rFonts w:eastAsia="Calibri"/>
          <w:vertAlign w:val="subscript"/>
          <w:lang w:eastAsia="en-US"/>
        </w:rPr>
        <w:t xml:space="preserve"> </w:t>
      </w:r>
      <w:r w:rsidRPr="0038522D">
        <w:rPr>
          <w:rFonts w:eastAsia="Calibri"/>
          <w:i/>
          <w:lang w:eastAsia="en-US"/>
        </w:rPr>
        <w:t>P</w:t>
      </w:r>
      <w:r w:rsidRPr="006E51E1">
        <w:rPr>
          <w:rFonts w:eastAsia="Calibri"/>
          <w:i/>
          <w:iCs/>
          <w:vertAlign w:val="subscript"/>
          <w:lang w:eastAsia="en-US"/>
        </w:rPr>
        <w:t>N</w:t>
      </w:r>
      <w:r w:rsidRPr="0038522D">
        <w:rPr>
          <w:rFonts w:eastAsia="Calibri"/>
          <w:vertAlign w:val="subscript"/>
          <w:lang w:eastAsia="en-US"/>
        </w:rPr>
        <w:t xml:space="preserve"> </w:t>
      </w:r>
      <w:r w:rsidRPr="0038522D">
        <w:rPr>
          <w:rFonts w:eastAsia="Calibri"/>
          <w:lang w:eastAsia="en-US"/>
        </w:rPr>
        <w:t>для</w:t>
      </w:r>
      <w:r w:rsidRPr="0038522D">
        <w:rPr>
          <w:rFonts w:eastAsia="Calibri"/>
          <w:vertAlign w:val="subscript"/>
          <w:lang w:eastAsia="en-US"/>
        </w:rPr>
        <w:t xml:space="preserve"> </w:t>
      </w:r>
      <w:r w:rsidRPr="0038522D">
        <w:rPr>
          <w:rFonts w:eastAsia="Calibri"/>
          <w:lang w:eastAsia="en-US"/>
        </w:rPr>
        <w:t>гиперонов (антигиперонов) открывает дополнительные возможности для выбора (или дискримина</w:t>
      </w:r>
      <w:r w:rsidR="00975969" w:rsidRPr="0038522D">
        <w:rPr>
          <w:rFonts w:eastAsia="Calibri"/>
          <w:lang w:eastAsia="en-US"/>
        </w:rPr>
        <w:softHyphen/>
      </w:r>
      <w:r w:rsidRPr="0038522D">
        <w:rPr>
          <w:rFonts w:eastAsia="Calibri"/>
          <w:lang w:eastAsia="en-US"/>
        </w:rPr>
        <w:t xml:space="preserve">ции) конкретной модели генерации значительных </w:t>
      </w:r>
      <w:r w:rsidR="00375546">
        <w:rPr>
          <w:rFonts w:eastAsia="Calibri"/>
          <w:lang w:eastAsia="en-US"/>
        </w:rPr>
        <w:t>асимметрий и полиризаций.</w:t>
      </w:r>
    </w:p>
    <w:p w14:paraId="4351C924" w14:textId="77777777" w:rsidR="002B3EDD" w:rsidRPr="0038522D" w:rsidRDefault="002B3EDD" w:rsidP="00A75A28">
      <w:pPr>
        <w:pStyle w:val="ac"/>
        <w:rPr>
          <w:rFonts w:eastAsia="Calibri"/>
          <w:lang w:eastAsia="en-US"/>
        </w:rPr>
      </w:pPr>
      <w:r w:rsidRPr="0038522D">
        <w:t>Измерение поляризации гиперонов возможно благодаря наличию слабого распада, происходящего</w:t>
      </w:r>
      <w:r w:rsidR="00D1407E" w:rsidRPr="0038522D">
        <w:t xml:space="preserve"> с</w:t>
      </w:r>
      <w:r w:rsidR="00655E4A" w:rsidRPr="0038522D">
        <w:t xml:space="preserve"> </w:t>
      </w:r>
      <w:r w:rsidRPr="0038522D">
        <w:t>нарушением пространственной четности. Так,</w:t>
      </w:r>
      <w:r w:rsidR="00D1407E" w:rsidRPr="0038522D">
        <w:t xml:space="preserve"> в</w:t>
      </w:r>
      <w:r w:rsidR="00655E4A" w:rsidRPr="0038522D">
        <w:t xml:space="preserve"> </w:t>
      </w:r>
      <w:r w:rsidRPr="0038522D">
        <w:t xml:space="preserve">случае распада </w:t>
      </w:r>
      <w:r w:rsidR="00D1664A" w:rsidRPr="0038522D">
        <w:rPr>
          <w:i/>
        </w:rPr>
        <w:t>Λ</w:t>
      </w:r>
      <w:r w:rsidR="00D1664A" w:rsidRPr="0038522D">
        <w:rPr>
          <w:rFonts w:eastAsia="MS Mincho"/>
          <w:i/>
        </w:rPr>
        <w:t>‑</w:t>
      </w:r>
      <w:r w:rsidR="00AA7C51" w:rsidRPr="0038522D">
        <w:t>гиперона</w:t>
      </w:r>
      <w:r w:rsidRPr="0038522D">
        <w:t xml:space="preserve"> из состояния</w:t>
      </w:r>
      <w:r w:rsidR="00D1407E" w:rsidRPr="0038522D">
        <w:t xml:space="preserve"> с</w:t>
      </w:r>
      <w:r w:rsidR="00655E4A" w:rsidRPr="0038522D">
        <w:t xml:space="preserve"> </w:t>
      </w:r>
      <w:r w:rsidRPr="0038522D">
        <w:t xml:space="preserve">поляризацией </w:t>
      </w:r>
      <w:r w:rsidRPr="0038522D">
        <w:rPr>
          <w:i/>
        </w:rPr>
        <w:t>P</w:t>
      </w:r>
      <w:r w:rsidRPr="0038522D">
        <w:t xml:space="preserve">, на </w:t>
      </w:r>
      <w:r w:rsidR="008961BF" w:rsidRPr="0038522D">
        <w:rPr>
          <w:i/>
        </w:rPr>
        <w:t>π⁻</w:t>
      </w:r>
      <w:r w:rsidR="006772D4" w:rsidRPr="0038522D">
        <w:rPr>
          <w:rFonts w:eastAsia="MS Mincho"/>
        </w:rPr>
        <w:t>‑</w:t>
      </w:r>
      <w:r w:rsidRPr="0038522D">
        <w:t>мезон</w:t>
      </w:r>
      <w:r w:rsidR="00D1407E" w:rsidRPr="0038522D">
        <w:t xml:space="preserve"> и</w:t>
      </w:r>
      <w:r w:rsidR="00655E4A" w:rsidRPr="0038522D">
        <w:t xml:space="preserve"> </w:t>
      </w:r>
      <w:r w:rsidRPr="0038522D">
        <w:t xml:space="preserve">протон, зависимость вероятности вылета протона под углом </w:t>
      </w:r>
      <w:r w:rsidR="0069260C" w:rsidRPr="0038522D">
        <w:rPr>
          <w:i/>
        </w:rPr>
        <w:t>θ</w:t>
      </w:r>
      <w:r w:rsidRPr="0038522D">
        <w:rPr>
          <w:vertAlign w:val="subscript"/>
        </w:rPr>
        <w:t>p</w:t>
      </w:r>
      <w:r w:rsidR="00AA7C51" w:rsidRPr="0038522D">
        <w:t xml:space="preserve"> к</w:t>
      </w:r>
      <w:r w:rsidR="00655E4A" w:rsidRPr="0038522D">
        <w:t xml:space="preserve"> </w:t>
      </w:r>
      <w:r w:rsidRPr="0038522D">
        <w:t xml:space="preserve">направлению вектора поляризации гиперона </w:t>
      </w:r>
      <w:r w:rsidRPr="0038522D">
        <w:rPr>
          <w:b/>
          <w:i/>
        </w:rPr>
        <w:t>P</w:t>
      </w:r>
      <w:r w:rsidRPr="0038522D">
        <w:t xml:space="preserve"> имеет вид:</w:t>
      </w:r>
    </w:p>
    <w:p w14:paraId="339E4B90" w14:textId="77777777" w:rsidR="001C7554" w:rsidRPr="0038522D" w:rsidRDefault="002B3EDD" w:rsidP="0069260C">
      <w:pPr>
        <w:pStyle w:val="affb"/>
        <w:rPr>
          <w:lang w:val="ru-RU"/>
        </w:rPr>
      </w:pPr>
      <w:r w:rsidRPr="0038522D">
        <w:rPr>
          <w:lang w:val="ru-RU"/>
        </w:rPr>
        <w:t>dN/dΩ</w:t>
      </w:r>
      <w:r w:rsidR="00D75F62" w:rsidRPr="0038522D">
        <w:rPr>
          <w:lang w:val="ru-RU"/>
        </w:rPr>
        <w:t> = </w:t>
      </w:r>
      <w:r w:rsidRPr="0038522D">
        <w:rPr>
          <w:lang w:val="ru-RU"/>
        </w:rPr>
        <w:t>(1</w:t>
      </w:r>
      <w:r w:rsidR="004D2359" w:rsidRPr="0038522D">
        <w:rPr>
          <w:lang w:val="ru-RU"/>
        </w:rPr>
        <w:t> </w:t>
      </w:r>
      <w:r w:rsidRPr="0038522D">
        <w:rPr>
          <w:lang w:val="ru-RU"/>
        </w:rPr>
        <w:t>+</w:t>
      </w:r>
      <w:r w:rsidR="004D2359" w:rsidRPr="0038522D">
        <w:rPr>
          <w:lang w:val="ru-RU"/>
        </w:rPr>
        <w:t> </w:t>
      </w:r>
      <w:r w:rsidRPr="0038522D">
        <w:rPr>
          <w:lang w:val="ru-RU"/>
        </w:rPr>
        <w:t>α</w:t>
      </w:r>
      <w:r w:rsidRPr="0038522D">
        <w:rPr>
          <w:b/>
          <w:lang w:val="ru-RU"/>
        </w:rPr>
        <w:t>Pe</w:t>
      </w:r>
      <w:r w:rsidRPr="0038522D">
        <w:rPr>
          <w:vertAlign w:val="subscript"/>
          <w:lang w:val="ru-RU"/>
        </w:rPr>
        <w:t>p</w:t>
      </w:r>
      <w:r w:rsidRPr="0038522D">
        <w:rPr>
          <w:lang w:val="ru-RU"/>
        </w:rPr>
        <w:t>)</w:t>
      </w:r>
      <w:r w:rsidR="004D2359" w:rsidRPr="0038522D">
        <w:rPr>
          <w:lang w:val="ru-RU"/>
        </w:rPr>
        <w:t> </w:t>
      </w:r>
      <w:r w:rsidRPr="0038522D">
        <w:rPr>
          <w:lang w:val="ru-RU"/>
        </w:rPr>
        <w:t>/</w:t>
      </w:r>
      <w:r w:rsidR="004D2359" w:rsidRPr="0038522D">
        <w:rPr>
          <w:lang w:val="ru-RU"/>
        </w:rPr>
        <w:t> </w:t>
      </w:r>
      <w:r w:rsidRPr="0038522D">
        <w:rPr>
          <w:lang w:val="ru-RU"/>
        </w:rPr>
        <w:t>4π</w:t>
      </w:r>
      <w:r w:rsidR="004D2359" w:rsidRPr="0038522D">
        <w:rPr>
          <w:lang w:val="ru-RU"/>
        </w:rPr>
        <w:t> </w:t>
      </w:r>
      <w:r w:rsidRPr="0038522D">
        <w:rPr>
          <w:lang w:val="ru-RU"/>
        </w:rPr>
        <w:t>=</w:t>
      </w:r>
      <w:r w:rsidR="004D2359" w:rsidRPr="0038522D">
        <w:rPr>
          <w:lang w:val="ru-RU"/>
        </w:rPr>
        <w:t> </w:t>
      </w:r>
      <w:r w:rsidRPr="0038522D">
        <w:rPr>
          <w:lang w:val="ru-RU"/>
        </w:rPr>
        <w:t>(1</w:t>
      </w:r>
      <w:r w:rsidR="004D2359" w:rsidRPr="0038522D">
        <w:rPr>
          <w:lang w:val="ru-RU"/>
        </w:rPr>
        <w:t> </w:t>
      </w:r>
      <w:r w:rsidRPr="0038522D">
        <w:rPr>
          <w:lang w:val="ru-RU"/>
        </w:rPr>
        <w:t>+</w:t>
      </w:r>
      <w:r w:rsidR="004D2359" w:rsidRPr="0038522D">
        <w:rPr>
          <w:lang w:val="ru-RU"/>
        </w:rPr>
        <w:t> </w:t>
      </w:r>
      <w:r w:rsidRPr="0038522D">
        <w:rPr>
          <w:lang w:val="ru-RU"/>
        </w:rPr>
        <w:t>αP</w:t>
      </w:r>
      <w:r w:rsidRPr="006E51E1">
        <w:rPr>
          <w:i w:val="0"/>
          <w:iCs/>
          <w:lang w:val="ru-RU"/>
        </w:rPr>
        <w:t>cos</w:t>
      </w:r>
      <w:r w:rsidRPr="0038522D">
        <w:rPr>
          <w:lang w:val="ru-RU"/>
        </w:rPr>
        <w:t>θ</w:t>
      </w:r>
      <w:r w:rsidRPr="0038522D">
        <w:rPr>
          <w:vertAlign w:val="subscript"/>
          <w:lang w:val="ru-RU"/>
        </w:rPr>
        <w:t>p</w:t>
      </w:r>
      <w:r w:rsidRPr="0038522D">
        <w:rPr>
          <w:lang w:val="ru-RU"/>
        </w:rPr>
        <w:t>)</w:t>
      </w:r>
      <w:r w:rsidR="00C54AB5" w:rsidRPr="0038522D">
        <w:rPr>
          <w:lang w:val="ru-RU"/>
        </w:rPr>
        <w:t xml:space="preserve"> /</w:t>
      </w:r>
      <w:r w:rsidR="004D2359" w:rsidRPr="0038522D">
        <w:rPr>
          <w:lang w:val="ru-RU"/>
        </w:rPr>
        <w:t> </w:t>
      </w:r>
      <w:r w:rsidR="00C54AB5" w:rsidRPr="0038522D">
        <w:rPr>
          <w:lang w:val="ru-RU"/>
        </w:rPr>
        <w:t>4</w:t>
      </w:r>
      <w:r w:rsidR="0069260C" w:rsidRPr="0038522D">
        <w:rPr>
          <w:lang w:val="ru-RU"/>
        </w:rPr>
        <w:t>π</w:t>
      </w:r>
      <w:r w:rsidR="001C7554" w:rsidRPr="0038522D">
        <w:rPr>
          <w:lang w:val="ru-RU"/>
        </w:rPr>
        <w:t>.</w:t>
      </w:r>
    </w:p>
    <w:p w14:paraId="5C048ECF" w14:textId="5AC3467C" w:rsidR="00AA49E9" w:rsidRPr="00AA49E9" w:rsidRDefault="002B3EDD" w:rsidP="00AA49E9">
      <w:pPr>
        <w:pStyle w:val="ac"/>
        <w:ind w:firstLine="0"/>
        <w:rPr>
          <w:rFonts w:eastAsia="Calibri"/>
          <w:lang w:eastAsia="en-US"/>
        </w:rPr>
      </w:pPr>
      <w:r w:rsidRPr="0038522D">
        <w:t xml:space="preserve">где </w:t>
      </w:r>
      <w:r w:rsidRPr="0038522D">
        <w:rPr>
          <w:b/>
          <w:i/>
        </w:rPr>
        <w:t>e</w:t>
      </w:r>
      <w:r w:rsidRPr="0038522D">
        <w:rPr>
          <w:b/>
          <w:vertAlign w:val="subscript"/>
        </w:rPr>
        <w:t>p</w:t>
      </w:r>
      <w:r w:rsidRPr="0038522D">
        <w:t xml:space="preserve"> </w:t>
      </w:r>
      <w:r w:rsidR="009B40C2" w:rsidRPr="0038522D">
        <w:t>—</w:t>
      </w:r>
      <w:r w:rsidRPr="0038522D">
        <w:t xml:space="preserve"> единичный вектор</w:t>
      </w:r>
      <w:r w:rsidR="00D1407E" w:rsidRPr="0038522D">
        <w:t xml:space="preserve"> в</w:t>
      </w:r>
      <w:r w:rsidR="00655E4A" w:rsidRPr="0038522D">
        <w:t xml:space="preserve"> </w:t>
      </w:r>
      <w:r w:rsidRPr="0038522D">
        <w:t>направлении движения протона</w:t>
      </w:r>
      <w:r w:rsidR="00D1407E" w:rsidRPr="0038522D">
        <w:t xml:space="preserve"> в</w:t>
      </w:r>
      <w:r w:rsidR="00655E4A" w:rsidRPr="0038522D">
        <w:t xml:space="preserve"> </w:t>
      </w:r>
      <w:r w:rsidRPr="0038522D">
        <w:t>системе покоя гипе</w:t>
      </w:r>
      <w:r w:rsidR="00975969" w:rsidRPr="0038522D">
        <w:softHyphen/>
      </w:r>
      <w:r w:rsidRPr="0038522D">
        <w:t xml:space="preserve">рона. Вектор </w:t>
      </w:r>
      <w:r w:rsidRPr="0038522D">
        <w:rPr>
          <w:b/>
          <w:i/>
        </w:rPr>
        <w:t>P</w:t>
      </w:r>
      <w:r w:rsidRPr="0038522D">
        <w:t xml:space="preserve"> направлен,</w:t>
      </w:r>
      <w:r w:rsidR="00D1407E" w:rsidRPr="0038522D">
        <w:t xml:space="preserve"> в</w:t>
      </w:r>
      <w:r w:rsidR="00655E4A" w:rsidRPr="0038522D">
        <w:t xml:space="preserve"> </w:t>
      </w:r>
      <w:r w:rsidRPr="0038522D">
        <w:t>силу сохранения четности</w:t>
      </w:r>
      <w:r w:rsidR="00D1407E" w:rsidRPr="0038522D">
        <w:t xml:space="preserve"> в</w:t>
      </w:r>
      <w:r w:rsidR="00655E4A" w:rsidRPr="0038522D">
        <w:t xml:space="preserve"> </w:t>
      </w:r>
      <w:r w:rsidRPr="0038522D">
        <w:t xml:space="preserve">сильных взаимодействиях, вдоль вектора нормали </w:t>
      </w:r>
      <w:r w:rsidRPr="0038522D">
        <w:rPr>
          <w:b/>
          <w:i/>
        </w:rPr>
        <w:t>n</w:t>
      </w:r>
      <w:r w:rsidR="00AA7C51" w:rsidRPr="0038522D">
        <w:t xml:space="preserve"> к</w:t>
      </w:r>
      <w:r w:rsidR="00655E4A" w:rsidRPr="0038522D">
        <w:t xml:space="preserve"> </w:t>
      </w:r>
      <w:r w:rsidRPr="0038522D">
        <w:t>плоскости рассеяния, определяемой направлением импульса нале</w:t>
      </w:r>
      <w:r w:rsidR="00975969" w:rsidRPr="0038522D">
        <w:softHyphen/>
      </w:r>
      <w:r w:rsidRPr="0038522D">
        <w:t xml:space="preserve">тающего бариона </w:t>
      </w:r>
      <w:r w:rsidRPr="0038522D">
        <w:rPr>
          <w:b/>
          <w:i/>
        </w:rPr>
        <w:t>p</w:t>
      </w:r>
      <w:r w:rsidRPr="0038522D">
        <w:rPr>
          <w:b/>
          <w:i/>
          <w:vertAlign w:val="subscript"/>
        </w:rPr>
        <w:t>a</w:t>
      </w:r>
      <w:r w:rsidR="00D1407E" w:rsidRPr="0038522D">
        <w:t xml:space="preserve"> и</w:t>
      </w:r>
      <w:r w:rsidR="00655E4A" w:rsidRPr="0038522D">
        <w:t xml:space="preserve"> </w:t>
      </w:r>
      <w:r w:rsidRPr="0038522D">
        <w:t xml:space="preserve">импульса образующегося гиперона </w:t>
      </w:r>
      <w:r w:rsidRPr="0038522D">
        <w:rPr>
          <w:b/>
          <w:i/>
        </w:rPr>
        <w:t>p</w:t>
      </w:r>
      <w:r w:rsidRPr="0038522D">
        <w:rPr>
          <w:b/>
          <w:i/>
          <w:vertAlign w:val="subscript"/>
        </w:rPr>
        <w:t>c</w:t>
      </w:r>
      <w:r w:rsidRPr="0038522D">
        <w:rPr>
          <w:i/>
        </w:rPr>
        <w:t>:</w:t>
      </w:r>
      <w:r w:rsidR="00483437" w:rsidRPr="0038522D">
        <w:rPr>
          <w:i/>
        </w:rPr>
        <w:t xml:space="preserve"> </w:t>
      </w:r>
      <w:r w:rsidRPr="0038522D">
        <w:rPr>
          <w:b/>
          <w:i/>
        </w:rPr>
        <w:t>n</w:t>
      </w:r>
      <w:r w:rsidR="00D75F62" w:rsidRPr="0038522D">
        <w:rPr>
          <w:i/>
        </w:rPr>
        <w:t> =</w:t>
      </w:r>
      <w:r w:rsidR="00D75F62" w:rsidRPr="0038522D">
        <w:t> </w:t>
      </w:r>
      <w:r w:rsidRPr="0038522D">
        <w:t>(</w:t>
      </w:r>
      <w:r w:rsidRPr="0038522D">
        <w:rPr>
          <w:b/>
          <w:i/>
        </w:rPr>
        <w:t>p</w:t>
      </w:r>
      <w:r w:rsidRPr="0038522D">
        <w:rPr>
          <w:b/>
          <w:i/>
          <w:vertAlign w:val="subscript"/>
        </w:rPr>
        <w:t>a</w:t>
      </w:r>
      <w:r w:rsidR="004D2359" w:rsidRPr="0038522D">
        <w:rPr>
          <w:b/>
          <w:i/>
          <w:vertAlign w:val="subscript"/>
        </w:rPr>
        <w:t> </w:t>
      </w:r>
      <w:r w:rsidR="004D2359" w:rsidRPr="0038522D">
        <w:rPr>
          <w:i/>
        </w:rPr>
        <w:t>× </w:t>
      </w:r>
      <w:r w:rsidRPr="0038522D">
        <w:rPr>
          <w:b/>
          <w:i/>
        </w:rPr>
        <w:t>p</w:t>
      </w:r>
      <w:r w:rsidRPr="0038522D">
        <w:rPr>
          <w:b/>
          <w:i/>
          <w:vertAlign w:val="subscript"/>
        </w:rPr>
        <w:t>c</w:t>
      </w:r>
      <w:r w:rsidRPr="0038522D">
        <w:t>)</w:t>
      </w:r>
      <w:r w:rsidRPr="0038522D">
        <w:rPr>
          <w:i/>
        </w:rPr>
        <w:t>/|</w:t>
      </w:r>
      <w:r w:rsidR="004D2359" w:rsidRPr="0038522D">
        <w:rPr>
          <w:i/>
        </w:rPr>
        <w:t> </w:t>
      </w:r>
      <w:r w:rsidRPr="0038522D">
        <w:rPr>
          <w:b/>
          <w:i/>
        </w:rPr>
        <w:t>p</w:t>
      </w:r>
      <w:r w:rsidRPr="0038522D">
        <w:rPr>
          <w:b/>
          <w:i/>
          <w:vertAlign w:val="subscript"/>
        </w:rPr>
        <w:t>a</w:t>
      </w:r>
      <w:r w:rsidR="004D2359" w:rsidRPr="0038522D">
        <w:rPr>
          <w:b/>
          <w:i/>
          <w:vertAlign w:val="subscript"/>
        </w:rPr>
        <w:t> </w:t>
      </w:r>
      <w:r w:rsidR="004D2359" w:rsidRPr="0038522D">
        <w:rPr>
          <w:i/>
        </w:rPr>
        <w:t>× </w:t>
      </w:r>
      <w:r w:rsidRPr="0038522D">
        <w:rPr>
          <w:b/>
          <w:i/>
        </w:rPr>
        <w:t>p</w:t>
      </w:r>
      <w:r w:rsidRPr="0038522D">
        <w:rPr>
          <w:b/>
          <w:i/>
          <w:vertAlign w:val="subscript"/>
        </w:rPr>
        <w:t>c</w:t>
      </w:r>
      <w:r w:rsidR="004D2359" w:rsidRPr="0038522D">
        <w:rPr>
          <w:b/>
          <w:i/>
          <w:vertAlign w:val="subscript"/>
        </w:rPr>
        <w:t> </w:t>
      </w:r>
      <w:r w:rsidRPr="0038522D">
        <w:rPr>
          <w:i/>
        </w:rPr>
        <w:t>|.</w:t>
      </w:r>
      <w:r w:rsidR="00414561" w:rsidRPr="0038522D">
        <w:t xml:space="preserve"> </w:t>
      </w:r>
      <w:r w:rsidR="00AA49E9">
        <w:t>П</w:t>
      </w:r>
      <w:r w:rsidR="00AA49E9" w:rsidRPr="00AA49E9">
        <w:t>о данным экспериментов 1960–1970 годов</w:t>
      </w:r>
      <w:r w:rsidR="00AA49E9" w:rsidRPr="00AA49E9">
        <w:rPr>
          <w:rFonts w:eastAsia="Calibri"/>
        </w:rPr>
        <w:t xml:space="preserve"> </w:t>
      </w:r>
      <w:r w:rsidR="00AA49E9">
        <w:rPr>
          <w:rFonts w:eastAsia="Calibri"/>
          <w:lang w:eastAsia="en-US"/>
        </w:rPr>
        <w:t>п</w:t>
      </w:r>
      <w:r w:rsidRPr="0038522D">
        <w:rPr>
          <w:rFonts w:eastAsia="Calibri"/>
          <w:lang w:eastAsia="en-US"/>
        </w:rPr>
        <w:t xml:space="preserve">араметр асимметрии </w:t>
      </w:r>
      <w:r w:rsidRPr="0038522D">
        <w:rPr>
          <w:rFonts w:eastAsia="Calibri"/>
          <w:i/>
          <w:lang w:eastAsia="en-US"/>
        </w:rPr>
        <w:t>α</w:t>
      </w:r>
      <w:r w:rsidR="00D75F62" w:rsidRPr="0038522D">
        <w:rPr>
          <w:rFonts w:eastAsia="Calibri"/>
          <w:lang w:eastAsia="en-US"/>
        </w:rPr>
        <w:t> = </w:t>
      </w:r>
      <w:r w:rsidRPr="0038522D">
        <w:rPr>
          <w:rFonts w:eastAsia="Calibri"/>
          <w:lang w:eastAsia="en-US"/>
        </w:rPr>
        <w:t>0.642 ± 0.013</w:t>
      </w:r>
      <w:r w:rsidR="00483437" w:rsidRPr="0038522D">
        <w:rPr>
          <w:rFonts w:eastAsia="Calibri"/>
          <w:lang w:eastAsia="en-US"/>
        </w:rPr>
        <w:t xml:space="preserve"> </w:t>
      </w:r>
      <w:r w:rsidRPr="0038522D">
        <w:rPr>
          <w:rFonts w:eastAsia="Calibri"/>
          <w:lang w:eastAsia="en-US"/>
        </w:rPr>
        <w:t>нарушающего четность</w:t>
      </w:r>
      <w:r w:rsidR="00C54AB5" w:rsidRPr="0038522D">
        <w:rPr>
          <w:rFonts w:eastAsia="Calibri"/>
          <w:lang w:eastAsia="en-US"/>
        </w:rPr>
        <w:t xml:space="preserve"> слабого распада</w:t>
      </w:r>
      <w:r w:rsidRPr="0038522D">
        <w:t xml:space="preserve">, является мерой интерференции между </w:t>
      </w:r>
      <w:r w:rsidR="0069260C" w:rsidRPr="0038522D">
        <w:rPr>
          <w:i/>
        </w:rPr>
        <w:t>s</w:t>
      </w:r>
      <w:r w:rsidR="00D1407E" w:rsidRPr="0038522D">
        <w:t xml:space="preserve"> и</w:t>
      </w:r>
      <w:r w:rsidR="00655E4A" w:rsidRPr="0038522D">
        <w:t xml:space="preserve"> </w:t>
      </w:r>
      <w:r w:rsidR="0069260C" w:rsidRPr="0038522D">
        <w:rPr>
          <w:i/>
        </w:rPr>
        <w:t>p</w:t>
      </w:r>
      <w:r w:rsidRPr="0038522D">
        <w:t xml:space="preserve"> волнами</w:t>
      </w:r>
      <w:r w:rsidR="00D1407E" w:rsidRPr="0038522D">
        <w:t xml:space="preserve"> в</w:t>
      </w:r>
      <w:r w:rsidR="00655E4A" w:rsidRPr="0038522D">
        <w:t xml:space="preserve"> </w:t>
      </w:r>
      <w:r w:rsidRPr="0038522D">
        <w:t xml:space="preserve">конечном состоянии </w:t>
      </w:r>
      <w:r w:rsidRPr="0038522D">
        <w:rPr>
          <w:rFonts w:eastAsia="Calibri"/>
          <w:lang w:eastAsia="en-US"/>
        </w:rPr>
        <w:t>[</w:t>
      </w:r>
      <w:bookmarkStart w:id="92" w:name="_Ref488220888"/>
      <w:r w:rsidR="00414561" w:rsidRPr="0038522D">
        <w:rPr>
          <w:rStyle w:val="ab"/>
          <w:rFonts w:eastAsia="Calibri"/>
          <w:vertAlign w:val="baseline"/>
          <w:lang w:eastAsia="en-US"/>
        </w:rPr>
        <w:endnoteReference w:id="44"/>
      </w:r>
      <w:bookmarkEnd w:id="92"/>
      <w:r w:rsidRPr="0038522D">
        <w:rPr>
          <w:rFonts w:eastAsia="Calibri"/>
          <w:lang w:eastAsia="en-US"/>
        </w:rPr>
        <w:t>]</w:t>
      </w:r>
      <w:r w:rsidR="001C7554" w:rsidRPr="0038522D">
        <w:rPr>
          <w:rFonts w:eastAsia="Calibri"/>
          <w:lang w:eastAsia="en-US"/>
        </w:rPr>
        <w:t>.</w:t>
      </w:r>
      <w:r w:rsidR="00AA49E9" w:rsidRPr="00AA49E9">
        <w:rPr>
          <w:rFonts w:eastAsia="Calibri"/>
          <w:lang w:eastAsia="en-US"/>
        </w:rPr>
        <w:t xml:space="preserve"> </w:t>
      </w:r>
      <w:r w:rsidR="00AA49E9" w:rsidRPr="00743C80">
        <w:rPr>
          <w:rFonts w:eastAsia="Calibri"/>
          <w:lang w:eastAsia="en-US"/>
        </w:rPr>
        <w:t>Следует подчеркнуть, что новые измере</w:t>
      </w:r>
      <w:r w:rsidR="00AA49E9" w:rsidRPr="00743C80">
        <w:rPr>
          <w:rFonts w:eastAsia="Calibri"/>
          <w:lang w:eastAsia="en-US"/>
        </w:rPr>
        <w:softHyphen/>
        <w:t>ния эксперимента BES</w:t>
      </w:r>
      <w:r w:rsidR="00AA49E9" w:rsidRPr="00743C80">
        <w:rPr>
          <w:rFonts w:eastAsia="MS Mincho"/>
          <w:lang w:eastAsia="en-US"/>
        </w:rPr>
        <w:t>‑</w:t>
      </w:r>
      <w:r w:rsidR="00AA49E9" w:rsidRPr="00743C80">
        <w:rPr>
          <w:rFonts w:eastAsia="Calibri"/>
          <w:lang w:eastAsia="en-US"/>
        </w:rPr>
        <w:t>III дали другое значение, а именно:</w:t>
      </w:r>
      <w:r w:rsidR="00AA49E9">
        <w:rPr>
          <w:rFonts w:eastAsia="Calibri"/>
          <w:lang w:eastAsia="en-US"/>
        </w:rPr>
        <w:t xml:space="preserve"> </w:t>
      </w:r>
      <w:r w:rsidR="00AA49E9" w:rsidRPr="00743C80">
        <w:rPr>
          <w:i/>
          <w:iCs/>
          <w:color w:val="222222"/>
          <w:shd w:val="clear" w:color="auto" w:fill="FFFFFF"/>
        </w:rPr>
        <w:t>α</w:t>
      </w:r>
      <w:r w:rsidR="00AA49E9" w:rsidRPr="00743C80">
        <w:rPr>
          <w:color w:val="222222"/>
          <w:shd w:val="clear" w:color="auto" w:fill="FFFFFF"/>
          <w:vertAlign w:val="subscript"/>
        </w:rPr>
        <w:t> </w:t>
      </w:r>
      <w:r w:rsidR="00AA49E9" w:rsidRPr="00743C80">
        <w:rPr>
          <w:color w:val="222222"/>
          <w:shd w:val="clear" w:color="auto" w:fill="FFFFFF"/>
        </w:rPr>
        <w:t>= 0.750±0.009±0.004 [</w:t>
      </w:r>
      <w:bookmarkStart w:id="93" w:name="_Ref51678782"/>
      <w:r w:rsidR="00AA49E9" w:rsidRPr="00743C80">
        <w:rPr>
          <w:rStyle w:val="ab"/>
          <w:color w:val="222222"/>
          <w:shd w:val="clear" w:color="auto" w:fill="FFFFFF"/>
          <w:vertAlign w:val="baseline"/>
        </w:rPr>
        <w:endnoteReference w:id="45"/>
      </w:r>
      <w:bookmarkEnd w:id="93"/>
      <w:r w:rsidR="00AA49E9" w:rsidRPr="00743C80">
        <w:rPr>
          <w:color w:val="222222"/>
          <w:shd w:val="clear" w:color="auto" w:fill="FFFFFF"/>
        </w:rPr>
        <w:t>].</w:t>
      </w:r>
    </w:p>
    <w:p w14:paraId="5AC592DA" w14:textId="35E794BC" w:rsidR="001C7554" w:rsidRPr="00AA49E9" w:rsidRDefault="001C7554" w:rsidP="00C97B86">
      <w:pPr>
        <w:pStyle w:val="ac"/>
        <w:ind w:firstLine="0"/>
        <w:rPr>
          <w:rFonts w:eastAsia="Calibri"/>
          <w:lang w:eastAsia="en-US"/>
        </w:rPr>
      </w:pPr>
    </w:p>
    <w:p w14:paraId="689F903B" w14:textId="43FCA447" w:rsidR="001C7554" w:rsidRDefault="002B3EDD" w:rsidP="002210F1">
      <w:pPr>
        <w:pStyle w:val="ac"/>
        <w:rPr>
          <w:rFonts w:eastAsia="Calibri"/>
          <w:lang w:eastAsia="en-US"/>
        </w:rPr>
      </w:pPr>
      <w:r w:rsidRPr="0038522D">
        <w:rPr>
          <w:rFonts w:eastAsia="Calibri"/>
          <w:lang w:eastAsia="en-US"/>
        </w:rPr>
        <w:t xml:space="preserve">Поперечные поляризации </w:t>
      </w:r>
      <w:r w:rsidRPr="0038522D">
        <w:rPr>
          <w:rFonts w:eastAsia="Calibri"/>
          <w:i/>
          <w:lang w:eastAsia="en-US"/>
        </w:rPr>
        <w:t>P</w:t>
      </w:r>
      <w:r w:rsidRPr="00AA49E9">
        <w:rPr>
          <w:rFonts w:eastAsia="Calibri"/>
          <w:i/>
          <w:iCs/>
          <w:vertAlign w:val="subscript"/>
          <w:lang w:eastAsia="en-US"/>
        </w:rPr>
        <w:t>N</w:t>
      </w:r>
      <w:r w:rsidRPr="0038522D">
        <w:rPr>
          <w:rFonts w:eastAsia="Calibri"/>
          <w:vertAlign w:val="subscript"/>
          <w:lang w:eastAsia="en-US"/>
        </w:rPr>
        <w:t xml:space="preserve"> </w:t>
      </w:r>
      <w:r w:rsidRPr="0038522D">
        <w:rPr>
          <w:rFonts w:eastAsia="Calibri"/>
          <w:lang w:eastAsia="en-US"/>
        </w:rPr>
        <w:t>гиперонов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антигиперонов могут измеряться на любом из пучков, рассмотренных выше, неполяризованных</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поляризованных.</w:t>
      </w:r>
      <w:r w:rsidR="00D1407E" w:rsidRPr="0038522D">
        <w:rPr>
          <w:rFonts w:eastAsia="Calibri"/>
          <w:lang w:eastAsia="en-US"/>
        </w:rPr>
        <w:t xml:space="preserve"> В </w:t>
      </w:r>
      <w:r w:rsidRPr="0038522D">
        <w:rPr>
          <w:rFonts w:eastAsia="Calibri"/>
          <w:lang w:eastAsia="en-US"/>
        </w:rPr>
        <w:t xml:space="preserve">последнем случае необходимо будет усреднять </w:t>
      </w:r>
      <w:r w:rsidRPr="0038522D">
        <w:rPr>
          <w:rFonts w:eastAsia="Calibri"/>
          <w:i/>
          <w:lang w:eastAsia="en-US"/>
        </w:rPr>
        <w:t>P</w:t>
      </w:r>
      <w:r w:rsidRPr="00AA49E9">
        <w:rPr>
          <w:rFonts w:eastAsia="Calibri"/>
          <w:i/>
          <w:iCs/>
          <w:vertAlign w:val="subscript"/>
          <w:lang w:eastAsia="en-US"/>
        </w:rPr>
        <w:t>N</w:t>
      </w:r>
      <w:r w:rsidRPr="0038522D">
        <w:rPr>
          <w:rFonts w:eastAsia="Calibri"/>
          <w:vertAlign w:val="subscript"/>
          <w:lang w:eastAsia="en-US"/>
        </w:rPr>
        <w:t xml:space="preserve"> </w:t>
      </w:r>
      <w:r w:rsidRPr="0038522D">
        <w:rPr>
          <w:rFonts w:eastAsia="Calibri"/>
          <w:lang w:eastAsia="en-US"/>
        </w:rPr>
        <w:t xml:space="preserve">по двум поляризациям. </w:t>
      </w:r>
      <w:r w:rsidR="001141F2" w:rsidRPr="0038522D">
        <w:rPr>
          <w:rFonts w:eastAsia="Calibri"/>
          <w:lang w:eastAsia="en-US"/>
        </w:rPr>
        <w:t>Также м</w:t>
      </w:r>
      <w:r w:rsidRPr="0038522D">
        <w:rPr>
          <w:rFonts w:eastAsia="Calibri"/>
          <w:lang w:eastAsia="en-US"/>
        </w:rPr>
        <w:t>ожно использовать неполяризованную часть пучка, которая будет присутствовать</w:t>
      </w:r>
      <w:r w:rsidR="00D1407E" w:rsidRPr="0038522D">
        <w:rPr>
          <w:rFonts w:eastAsia="Calibri"/>
          <w:lang w:eastAsia="en-US"/>
        </w:rPr>
        <w:t xml:space="preserve"> и </w:t>
      </w:r>
      <w:r w:rsidRPr="0038522D">
        <w:rPr>
          <w:rFonts w:eastAsia="Calibri"/>
          <w:lang w:eastAsia="en-US"/>
        </w:rPr>
        <w:t>измеряться при</w:t>
      </w:r>
      <w:r w:rsidR="00414561" w:rsidRPr="0038522D">
        <w:rPr>
          <w:rFonts w:eastAsia="Calibri"/>
          <w:lang w:eastAsia="en-US"/>
        </w:rPr>
        <w:t xml:space="preserve"> работе системы мечения пучка [</w:t>
      </w:r>
      <w:r w:rsidR="00414561" w:rsidRPr="0038522D">
        <w:rPr>
          <w:rStyle w:val="ab"/>
          <w:rFonts w:eastAsia="Calibri"/>
          <w:vertAlign w:val="baseline"/>
          <w:lang w:eastAsia="en-US"/>
        </w:rPr>
        <w:endnoteReference w:id="46"/>
      </w:r>
      <w:r w:rsidRPr="0038522D">
        <w:rPr>
          <w:rFonts w:eastAsia="Calibri"/>
          <w:lang w:eastAsia="en-US"/>
        </w:rPr>
        <w:t>]. Ожидаемая статистика по соответст</w:t>
      </w:r>
      <w:r w:rsidR="00975969" w:rsidRPr="0038522D">
        <w:rPr>
          <w:rFonts w:eastAsia="Calibri"/>
          <w:lang w:eastAsia="en-US"/>
        </w:rPr>
        <w:softHyphen/>
      </w:r>
      <w:r w:rsidRPr="0038522D">
        <w:rPr>
          <w:rFonts w:eastAsia="Calibri"/>
          <w:lang w:eastAsia="en-US"/>
        </w:rPr>
        <w:t>вующим реакциям имеется</w:t>
      </w:r>
      <w:r w:rsidR="00D1407E" w:rsidRPr="0038522D">
        <w:rPr>
          <w:rFonts w:eastAsia="Calibri"/>
          <w:lang w:eastAsia="en-US"/>
        </w:rPr>
        <w:t xml:space="preserve"> в</w:t>
      </w:r>
      <w:r w:rsidR="00655E4A" w:rsidRPr="0038522D">
        <w:rPr>
          <w:rFonts w:eastAsia="Calibri"/>
          <w:lang w:eastAsia="en-US"/>
        </w:rPr>
        <w:t xml:space="preserve"> </w:t>
      </w:r>
      <w:r w:rsidR="00414561" w:rsidRPr="0038522D">
        <w:rPr>
          <w:rFonts w:eastAsia="Calibri"/>
          <w:lang w:eastAsia="en-US"/>
        </w:rPr>
        <w:t>приведенных выше таблицах.</w:t>
      </w:r>
      <w:r w:rsidRPr="0038522D">
        <w:rPr>
          <w:rFonts w:eastAsia="Calibri"/>
          <w:lang w:eastAsia="en-US"/>
        </w:rPr>
        <w:t xml:space="preserve"> </w:t>
      </w:r>
      <w:r w:rsidR="00D6669F" w:rsidRPr="0038522D">
        <w:rPr>
          <w:rFonts w:eastAsia="Calibri"/>
          <w:lang w:eastAsia="en-US"/>
        </w:rPr>
        <w:t xml:space="preserve">Для оценки статистической точности </w:t>
      </w:r>
      <w:r w:rsidR="00D6669F" w:rsidRPr="0038522D">
        <w:rPr>
          <w:rFonts w:eastAsia="Calibri"/>
          <w:lang w:eastAsia="en-US"/>
        </w:rPr>
        <w:lastRenderedPageBreak/>
        <w:t xml:space="preserve">измерения </w:t>
      </w:r>
      <w:r w:rsidR="00D6669F" w:rsidRPr="0038522D">
        <w:rPr>
          <w:rFonts w:eastAsia="Calibri"/>
          <w:i/>
          <w:lang w:eastAsia="en-US"/>
        </w:rPr>
        <w:t>P</w:t>
      </w:r>
      <w:r w:rsidR="00D6669F" w:rsidRPr="00AA49E9">
        <w:rPr>
          <w:rFonts w:eastAsia="Calibri"/>
          <w:i/>
          <w:iCs/>
          <w:vertAlign w:val="subscript"/>
          <w:lang w:eastAsia="en-US"/>
        </w:rPr>
        <w:t>N</w:t>
      </w:r>
      <w:r w:rsidR="00D6669F" w:rsidRPr="0038522D">
        <w:rPr>
          <w:rFonts w:eastAsia="Calibri"/>
          <w:vertAlign w:val="subscript"/>
          <w:lang w:eastAsia="en-US"/>
        </w:rPr>
        <w:t xml:space="preserve"> </w:t>
      </w:r>
      <w:r w:rsidR="00D6669F" w:rsidRPr="0038522D">
        <w:rPr>
          <w:rFonts w:eastAsia="Calibri"/>
          <w:lang w:eastAsia="en-US"/>
        </w:rPr>
        <w:t>гиперонов можно</w:t>
      </w:r>
      <w:r w:rsidR="00483437" w:rsidRPr="0038522D">
        <w:rPr>
          <w:rFonts w:eastAsia="Calibri"/>
          <w:lang w:eastAsia="en-US"/>
        </w:rPr>
        <w:t xml:space="preserve"> </w:t>
      </w:r>
      <w:r w:rsidR="00D6669F" w:rsidRPr="0038522D">
        <w:rPr>
          <w:rFonts w:eastAsia="Calibri"/>
          <w:lang w:eastAsia="en-US"/>
        </w:rPr>
        <w:t>воспользоваться одной из формул определения поляризации</w:t>
      </w:r>
      <w:r w:rsidR="001141F2" w:rsidRPr="0038522D">
        <w:rPr>
          <w:rFonts w:eastAsia="Calibri"/>
          <w:lang w:eastAsia="en-US"/>
        </w:rPr>
        <w:t xml:space="preserve"> </w:t>
      </w:r>
      <w:r w:rsidR="001141F2" w:rsidRPr="0038522D">
        <w:t>—</w:t>
      </w:r>
      <w:r w:rsidR="00D6669F" w:rsidRPr="0038522D">
        <w:t xml:space="preserve"> </w:t>
      </w:r>
      <w:r w:rsidR="00D6669F" w:rsidRPr="0038522D">
        <w:rPr>
          <w:i/>
        </w:rPr>
        <w:t>P</w:t>
      </w:r>
      <w:r w:rsidR="00D6669F" w:rsidRPr="00AA49E9">
        <w:rPr>
          <w:i/>
          <w:iCs/>
          <w:vertAlign w:val="subscript"/>
        </w:rPr>
        <w:t>N</w:t>
      </w:r>
      <w:r w:rsidR="00D6669F" w:rsidRPr="0038522D">
        <w:rPr>
          <w:i/>
        </w:rPr>
        <w:t>=2/α(Up−Down)/(Up+Down)</w:t>
      </w:r>
      <w:r w:rsidR="00D6669F" w:rsidRPr="0038522D">
        <w:t xml:space="preserve">, где </w:t>
      </w:r>
      <w:r w:rsidR="00D6669F" w:rsidRPr="0038522D">
        <w:rPr>
          <w:i/>
        </w:rPr>
        <w:t>Up</w:t>
      </w:r>
      <w:r w:rsidR="00D1407E" w:rsidRPr="0038522D">
        <w:t xml:space="preserve"> и</w:t>
      </w:r>
      <w:r w:rsidR="00655E4A" w:rsidRPr="0038522D">
        <w:t xml:space="preserve"> </w:t>
      </w:r>
      <w:r w:rsidR="00D6669F" w:rsidRPr="0038522D">
        <w:rPr>
          <w:i/>
        </w:rPr>
        <w:t>Down</w:t>
      </w:r>
      <w:r w:rsidR="00D6669F" w:rsidRPr="0038522D">
        <w:t xml:space="preserve"> обозначают интегралы поправлен</w:t>
      </w:r>
      <w:r w:rsidR="00E80A46" w:rsidRPr="0038522D">
        <w:softHyphen/>
      </w:r>
      <w:r w:rsidR="00D6669F" w:rsidRPr="0038522D">
        <w:t>ного на эффективность углового распределения</w:t>
      </w:r>
      <w:r w:rsidR="00D1407E" w:rsidRPr="0038522D">
        <w:t xml:space="preserve"> в </w:t>
      </w:r>
      <w:r w:rsidR="00D6669F" w:rsidRPr="0038522D">
        <w:t>области положительных (</w:t>
      </w:r>
      <w:r w:rsidR="00D6669F" w:rsidRPr="0038522D">
        <w:rPr>
          <w:i/>
        </w:rPr>
        <w:t>Up</w:t>
      </w:r>
      <w:r w:rsidR="00D6669F" w:rsidRPr="0038522D">
        <w:t>)</w:t>
      </w:r>
      <w:r w:rsidR="00D1407E" w:rsidRPr="0038522D">
        <w:t xml:space="preserve"> и</w:t>
      </w:r>
      <w:r w:rsidR="00655E4A" w:rsidRPr="0038522D">
        <w:t xml:space="preserve"> </w:t>
      </w:r>
      <w:r w:rsidR="00D6669F" w:rsidRPr="0038522D">
        <w:t>отрицательных (</w:t>
      </w:r>
      <w:r w:rsidR="00D6669F" w:rsidRPr="0038522D">
        <w:rPr>
          <w:i/>
        </w:rPr>
        <w:t>Down</w:t>
      </w:r>
      <w:r w:rsidR="00D6669F" w:rsidRPr="0038522D">
        <w:t xml:space="preserve">) значений косинуса угла </w:t>
      </w:r>
      <w:r w:rsidR="00D6669F" w:rsidRPr="0038522D">
        <w:rPr>
          <w:rFonts w:eastAsia="Calibri"/>
          <w:i/>
          <w:lang w:eastAsia="en-US"/>
        </w:rPr>
        <w:t>θ</w:t>
      </w:r>
      <w:r w:rsidR="00D6669F" w:rsidRPr="0038522D">
        <w:rPr>
          <w:rFonts w:eastAsia="Calibri"/>
          <w:vertAlign w:val="subscript"/>
          <w:lang w:eastAsia="en-US"/>
        </w:rPr>
        <w:t>p</w:t>
      </w:r>
      <w:r w:rsidR="00D6669F" w:rsidRPr="0038522D">
        <w:t>, между нормалью</w:t>
      </w:r>
      <w:r w:rsidR="00AA7C51" w:rsidRPr="0038522D">
        <w:t xml:space="preserve"> к</w:t>
      </w:r>
      <w:r w:rsidR="00655E4A" w:rsidRPr="0038522D">
        <w:t xml:space="preserve"> </w:t>
      </w:r>
      <w:r w:rsidR="00D6669F" w:rsidRPr="0038522D">
        <w:t>плоскости рассеяния</w:t>
      </w:r>
      <w:r w:rsidR="00D1407E" w:rsidRPr="0038522D">
        <w:t xml:space="preserve"> и</w:t>
      </w:r>
      <w:r w:rsidR="00655E4A" w:rsidRPr="0038522D">
        <w:t xml:space="preserve"> </w:t>
      </w:r>
      <w:r w:rsidR="00D6669F" w:rsidRPr="0038522D">
        <w:t>направлением вылета протона</w:t>
      </w:r>
      <w:r w:rsidR="00D1407E" w:rsidRPr="0038522D">
        <w:t xml:space="preserve"> в</w:t>
      </w:r>
      <w:r w:rsidR="00655E4A" w:rsidRPr="0038522D">
        <w:t xml:space="preserve"> </w:t>
      </w:r>
      <w:r w:rsidR="00D6669F" w:rsidRPr="0038522D">
        <w:t xml:space="preserve">системе покоя </w:t>
      </w:r>
      <w:r w:rsidR="00D6669F" w:rsidRPr="0038522D">
        <w:rPr>
          <w:rFonts w:eastAsia="Calibri"/>
          <w:lang w:eastAsia="en-US"/>
        </w:rPr>
        <w:t>гиперона [</w:t>
      </w:r>
      <w:r w:rsidR="00D6669F" w:rsidRPr="0038522D">
        <w:rPr>
          <w:rStyle w:val="ab"/>
          <w:rFonts w:eastAsia="Calibri"/>
          <w:vertAlign w:val="baseline"/>
          <w:lang w:eastAsia="en-US"/>
        </w:rPr>
        <w:endnoteReference w:id="47"/>
      </w:r>
      <w:r w:rsidR="00D6669F" w:rsidRPr="0038522D">
        <w:rPr>
          <w:rFonts w:eastAsia="Calibri"/>
          <w:lang w:eastAsia="en-US"/>
        </w:rPr>
        <w:t xml:space="preserve">]. Статистическая точность измерения </w:t>
      </w:r>
      <w:r w:rsidR="00D6669F" w:rsidRPr="0038522D">
        <w:rPr>
          <w:rFonts w:eastAsia="Calibri"/>
          <w:i/>
          <w:lang w:eastAsia="en-US"/>
        </w:rPr>
        <w:t>P</w:t>
      </w:r>
      <w:r w:rsidR="00D6669F" w:rsidRPr="00AA49E9">
        <w:rPr>
          <w:rFonts w:eastAsia="Calibri"/>
          <w:i/>
          <w:iCs/>
          <w:vertAlign w:val="subscript"/>
          <w:lang w:eastAsia="en-US"/>
        </w:rPr>
        <w:t>N</w:t>
      </w:r>
      <w:r w:rsidR="00D6669F" w:rsidRPr="0038522D">
        <w:rPr>
          <w:rFonts w:eastAsia="Calibri"/>
          <w:vertAlign w:val="subscript"/>
          <w:lang w:eastAsia="en-US"/>
        </w:rPr>
        <w:t xml:space="preserve"> </w:t>
      </w:r>
      <w:r w:rsidR="00D6669F" w:rsidRPr="0038522D">
        <w:rPr>
          <w:rFonts w:eastAsia="Calibri"/>
          <w:lang w:eastAsia="en-US"/>
        </w:rPr>
        <w:t>гиперонов, по аналогии</w:t>
      </w:r>
      <w:r w:rsidR="003C465C" w:rsidRPr="0038522D">
        <w:rPr>
          <w:rFonts w:eastAsia="Calibri"/>
          <w:lang w:eastAsia="en-US"/>
        </w:rPr>
        <w:t xml:space="preserve"> с</w:t>
      </w:r>
      <w:r w:rsidR="00D6669F" w:rsidRPr="0038522D">
        <w:rPr>
          <w:rFonts w:eastAsia="Calibri"/>
          <w:lang w:eastAsia="en-US"/>
        </w:rPr>
        <w:t xml:space="preserve"> </w:t>
      </w:r>
      <w:r w:rsidR="00D6669F" w:rsidRPr="0038522D">
        <w:rPr>
          <w:rFonts w:eastAsia="Calibri"/>
          <w:i/>
          <w:lang w:eastAsia="en-US"/>
        </w:rPr>
        <w:t>δA</w:t>
      </w:r>
      <w:r w:rsidR="003C465C" w:rsidRPr="00AA49E9">
        <w:rPr>
          <w:rFonts w:eastAsia="Calibri"/>
          <w:i/>
          <w:iCs/>
          <w:vertAlign w:val="subscript"/>
          <w:lang w:eastAsia="en-US"/>
        </w:rPr>
        <w:t>N</w:t>
      </w:r>
      <w:r w:rsidR="00D6669F" w:rsidRPr="0038522D">
        <w:rPr>
          <w:rFonts w:eastAsia="Calibri"/>
          <w:lang w:eastAsia="en-US"/>
        </w:rPr>
        <w:t>, определяется выражением</w:t>
      </w:r>
      <w:r w:rsidR="00483437" w:rsidRPr="0038522D">
        <w:rPr>
          <w:rFonts w:eastAsia="Calibri"/>
          <w:i/>
          <w:lang w:eastAsia="en-US"/>
        </w:rPr>
        <w:t xml:space="preserve"> </w:t>
      </w:r>
      <w:r w:rsidR="00D6669F" w:rsidRPr="0038522D">
        <w:rPr>
          <w:rFonts w:eastAsia="Calibri"/>
          <w:i/>
          <w:lang w:eastAsia="en-US"/>
        </w:rPr>
        <w:t>δP</w:t>
      </w:r>
      <w:r w:rsidR="00D6669F" w:rsidRPr="00AA49E9">
        <w:rPr>
          <w:rFonts w:eastAsia="Calibri"/>
          <w:i/>
          <w:iCs/>
          <w:vertAlign w:val="subscript"/>
          <w:lang w:eastAsia="en-US"/>
        </w:rPr>
        <w:t>N</w:t>
      </w:r>
      <w:r w:rsidR="00D75F62" w:rsidRPr="0038522D">
        <w:rPr>
          <w:rFonts w:eastAsia="Calibri"/>
          <w:lang w:eastAsia="en-US"/>
        </w:rPr>
        <w:t> </w:t>
      </w:r>
      <w:r w:rsidR="00D75F62" w:rsidRPr="0038522D">
        <w:rPr>
          <w:rFonts w:eastAsia="Calibri"/>
          <w:i/>
          <w:lang w:eastAsia="en-US"/>
        </w:rPr>
        <w:t>= </w:t>
      </w:r>
      <w:r w:rsidR="00D6669F" w:rsidRPr="0038522D">
        <w:rPr>
          <w:rFonts w:eastAsia="Calibri"/>
          <w:i/>
          <w:lang w:eastAsia="en-US"/>
        </w:rPr>
        <w:t>2</w:t>
      </w:r>
      <w:r w:rsidR="0069260C" w:rsidRPr="0038522D">
        <w:rPr>
          <w:rFonts w:eastAsia="Calibri"/>
          <w:i/>
          <w:lang w:val="en-US" w:eastAsia="en-US"/>
        </w:rPr>
        <w:t> </w:t>
      </w:r>
      <w:r w:rsidR="00D6669F" w:rsidRPr="0038522D">
        <w:rPr>
          <w:rFonts w:eastAsia="Calibri"/>
          <w:i/>
          <w:lang w:eastAsia="en-US"/>
        </w:rPr>
        <w:t>/</w:t>
      </w:r>
      <w:r w:rsidR="0069260C" w:rsidRPr="0038522D">
        <w:rPr>
          <w:rFonts w:eastAsia="Calibri"/>
          <w:i/>
          <w:lang w:val="en-US" w:eastAsia="en-US"/>
        </w:rPr>
        <w:t> </w:t>
      </w:r>
      <w:r w:rsidR="00D6669F" w:rsidRPr="0038522D">
        <w:rPr>
          <w:rFonts w:eastAsia="Calibri"/>
          <w:i/>
          <w:lang w:eastAsia="en-US"/>
        </w:rPr>
        <w:t>[(1</w:t>
      </w:r>
      <w:r w:rsidR="005861B6" w:rsidRPr="0038522D">
        <w:rPr>
          <w:rFonts w:eastAsia="Calibri"/>
          <w:i/>
          <w:lang w:eastAsia="en-US"/>
        </w:rPr>
        <w:t> </w:t>
      </w:r>
      <w:r w:rsidR="003C465C" w:rsidRPr="0038522D">
        <w:rPr>
          <w:rFonts w:eastAsia="Calibri"/>
          <w:lang w:eastAsia="en-US"/>
        </w:rPr>
        <w:t>−</w:t>
      </w:r>
      <w:r w:rsidR="005861B6" w:rsidRPr="0038522D">
        <w:rPr>
          <w:rFonts w:eastAsia="Calibri"/>
          <w:lang w:eastAsia="en-US"/>
        </w:rPr>
        <w:t> </w:t>
      </w:r>
      <w:r w:rsidR="00D6669F" w:rsidRPr="0038522D">
        <w:rPr>
          <w:rFonts w:eastAsia="Calibri"/>
          <w:i/>
          <w:lang w:eastAsia="en-US"/>
        </w:rPr>
        <w:t>B/N</w:t>
      </w:r>
      <w:r w:rsidR="00D6669F" w:rsidRPr="0038522D">
        <w:rPr>
          <w:rFonts w:eastAsia="Calibri"/>
          <w:vertAlign w:val="subscript"/>
          <w:lang w:eastAsia="en-US"/>
        </w:rPr>
        <w:t>EV</w:t>
      </w:r>
      <w:r w:rsidR="005861B6" w:rsidRPr="0038522D">
        <w:rPr>
          <w:rFonts w:eastAsia="Calibri"/>
          <w:vertAlign w:val="subscript"/>
          <w:lang w:eastAsia="en-US"/>
        </w:rPr>
        <w:t> </w:t>
      </w:r>
      <w:r w:rsidR="00D6669F" w:rsidRPr="0038522D">
        <w:rPr>
          <w:rFonts w:eastAsia="Calibri"/>
          <w:i/>
          <w:lang w:eastAsia="en-US"/>
        </w:rPr>
        <w:t>)</w:t>
      </w:r>
      <w:r w:rsidR="005861B6" w:rsidRPr="0038522D">
        <w:rPr>
          <w:rFonts w:eastAsia="Calibri"/>
          <w:i/>
          <w:lang w:eastAsia="en-US"/>
        </w:rPr>
        <w:t> </w:t>
      </w:r>
      <w:r w:rsidR="00D6669F" w:rsidRPr="0038522D">
        <w:rPr>
          <w:i/>
        </w:rPr>
        <w:t>α</w:t>
      </w:r>
      <w:r w:rsidR="00D6669F" w:rsidRPr="0038522D">
        <w:rPr>
          <w:rFonts w:eastAsia="Calibri"/>
          <w:i/>
          <w:lang w:eastAsia="en-US"/>
        </w:rPr>
        <w:t>√</w:t>
      </w:r>
      <m:oMath>
        <m:rad>
          <m:radPr>
            <m:degHide m:val="1"/>
            <m:ctrlPr>
              <w:rPr>
                <w:rFonts w:ascii="Cambria Math" w:eastAsia="Calibri" w:hAnsi="Cambria Math"/>
                <w:i/>
                <w:lang w:eastAsia="en-US"/>
              </w:rPr>
            </m:ctrlPr>
          </m:radPr>
          <m:deg/>
          <m:e>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val="en-US" w:eastAsia="en-US"/>
                  </w:rPr>
                  <m:t>EV</m:t>
                </m:r>
              </m:sub>
            </m:sSub>
          </m:e>
        </m:rad>
      </m:oMath>
      <w:r w:rsidR="00D6669F" w:rsidRPr="0038522D">
        <w:rPr>
          <w:rFonts w:eastAsia="Calibri"/>
          <w:i/>
          <w:lang w:eastAsia="en-US"/>
        </w:rPr>
        <w:t>]</w:t>
      </w:r>
      <w:r w:rsidR="00D6669F" w:rsidRPr="0038522D">
        <w:rPr>
          <w:rFonts w:eastAsia="Calibri"/>
          <w:lang w:eastAsia="en-US"/>
        </w:rPr>
        <w:t xml:space="preserve">, </w:t>
      </w:r>
      <w:r w:rsidR="00D6669F" w:rsidRPr="0038522D">
        <w:t xml:space="preserve">где </w:t>
      </w:r>
      <w:r w:rsidR="00D6669F" w:rsidRPr="0038522D">
        <w:rPr>
          <w:rFonts w:eastAsia="Calibri"/>
          <w:i/>
          <w:lang w:eastAsia="en-US"/>
        </w:rPr>
        <w:t>N</w:t>
      </w:r>
      <w:r w:rsidR="00D6669F" w:rsidRPr="0038522D">
        <w:rPr>
          <w:rFonts w:eastAsia="Calibri"/>
          <w:vertAlign w:val="subscript"/>
          <w:lang w:eastAsia="en-US"/>
        </w:rPr>
        <w:t>EV</w:t>
      </w:r>
      <w:r w:rsidR="00247163" w:rsidRPr="0038522D">
        <w:rPr>
          <w:rFonts w:eastAsia="Calibri"/>
        </w:rPr>
        <w:t> = </w:t>
      </w:r>
      <w:r w:rsidR="00D6669F" w:rsidRPr="0038522D">
        <w:rPr>
          <w:i/>
        </w:rPr>
        <w:t>Up</w:t>
      </w:r>
      <w:r w:rsidR="003C465C" w:rsidRPr="0038522D">
        <w:rPr>
          <w:i/>
          <w:lang w:val="en-US"/>
        </w:rPr>
        <w:t> </w:t>
      </w:r>
      <w:r w:rsidR="00D6669F" w:rsidRPr="0038522D">
        <w:rPr>
          <w:i/>
        </w:rPr>
        <w:t>+</w:t>
      </w:r>
      <w:r w:rsidR="003C465C" w:rsidRPr="0038522D">
        <w:rPr>
          <w:i/>
          <w:lang w:val="en-US"/>
        </w:rPr>
        <w:t> </w:t>
      </w:r>
      <w:r w:rsidR="00D6669F" w:rsidRPr="0038522D">
        <w:rPr>
          <w:i/>
        </w:rPr>
        <w:t>Down</w:t>
      </w:r>
      <w:r w:rsidR="00D75F62" w:rsidRPr="0038522D">
        <w:rPr>
          <w:i/>
        </w:rPr>
        <w:t> = </w:t>
      </w:r>
      <w:r w:rsidR="00D6669F" w:rsidRPr="0038522D">
        <w:rPr>
          <w:i/>
        </w:rPr>
        <w:t>S</w:t>
      </w:r>
      <w:r w:rsidR="005861B6" w:rsidRPr="0038522D">
        <w:rPr>
          <w:i/>
        </w:rPr>
        <w:t> </w:t>
      </w:r>
      <w:r w:rsidR="00D6669F" w:rsidRPr="0038522D">
        <w:rPr>
          <w:i/>
        </w:rPr>
        <w:t>+</w:t>
      </w:r>
      <w:r w:rsidR="005861B6" w:rsidRPr="0038522D">
        <w:rPr>
          <w:i/>
        </w:rPr>
        <w:t> </w:t>
      </w:r>
      <w:r w:rsidR="00D6669F" w:rsidRPr="0038522D">
        <w:rPr>
          <w:i/>
        </w:rPr>
        <w:t>B</w:t>
      </w:r>
      <w:r w:rsidR="00D6669F" w:rsidRPr="0038522D">
        <w:t xml:space="preserve"> </w:t>
      </w:r>
      <w:r w:rsidR="009B40C2" w:rsidRPr="0038522D">
        <w:t>—</w:t>
      </w:r>
      <w:r w:rsidR="00D6669F" w:rsidRPr="0038522D">
        <w:t xml:space="preserve"> полное число событий</w:t>
      </w:r>
      <w:r w:rsidR="00D1407E" w:rsidRPr="0038522D">
        <w:t xml:space="preserve"> с</w:t>
      </w:r>
      <w:r w:rsidR="00E65F26" w:rsidRPr="0038522D">
        <w:t> </w:t>
      </w:r>
      <w:r w:rsidR="00D6669F" w:rsidRPr="0038522D">
        <w:t>гипероном</w:t>
      </w:r>
      <w:r w:rsidR="00D1407E" w:rsidRPr="0038522D">
        <w:t xml:space="preserve"> в</w:t>
      </w:r>
      <w:r w:rsidR="00655E4A" w:rsidRPr="0038522D">
        <w:t xml:space="preserve"> </w:t>
      </w:r>
      <w:r w:rsidR="00D6669F" w:rsidRPr="0038522D">
        <w:t xml:space="preserve">конечном состоянии, </w:t>
      </w:r>
      <w:r w:rsidR="00D6669F" w:rsidRPr="0038522D">
        <w:rPr>
          <w:rFonts w:eastAsia="Calibri"/>
          <w:i/>
          <w:lang w:eastAsia="en-US"/>
        </w:rPr>
        <w:t>B</w:t>
      </w:r>
      <w:r w:rsidR="00D6669F" w:rsidRPr="0038522D">
        <w:rPr>
          <w:rFonts w:eastAsia="Calibri"/>
          <w:lang w:eastAsia="en-US"/>
        </w:rPr>
        <w:t xml:space="preserve"> </w:t>
      </w:r>
      <w:r w:rsidR="009B40C2" w:rsidRPr="0038522D">
        <w:rPr>
          <w:rFonts w:eastAsia="Calibri"/>
          <w:lang w:eastAsia="en-US"/>
        </w:rPr>
        <w:t>—</w:t>
      </w:r>
      <w:r w:rsidR="00D6669F" w:rsidRPr="0038522D">
        <w:rPr>
          <w:rFonts w:eastAsia="Calibri"/>
          <w:lang w:eastAsia="en-US"/>
        </w:rPr>
        <w:t xml:space="preserve"> число фоновых событий под пиком массы реконструированного гиперона. Параметр </w:t>
      </w:r>
      <w:r w:rsidR="00D6669F" w:rsidRPr="0038522D">
        <w:rPr>
          <w:i/>
        </w:rPr>
        <w:t>α</w:t>
      </w:r>
      <w:r w:rsidR="00D6669F" w:rsidRPr="0038522D">
        <w:t xml:space="preserve"> для большинства гиперонов имеет значитель</w:t>
      </w:r>
      <w:r w:rsidR="00E80A46" w:rsidRPr="0038522D">
        <w:softHyphen/>
      </w:r>
      <w:r w:rsidR="00D6669F" w:rsidRPr="0038522D">
        <w:t xml:space="preserve">ную величину, порядка 0.5, что позволяет получить высокую точность измерений </w:t>
      </w:r>
      <w:r w:rsidR="00D6669F" w:rsidRPr="0038522D">
        <w:rPr>
          <w:rFonts w:eastAsia="Calibri"/>
          <w:i/>
          <w:lang w:eastAsia="en-US"/>
        </w:rPr>
        <w:t>P</w:t>
      </w:r>
      <w:r w:rsidR="003C465C" w:rsidRPr="00DD3C9B">
        <w:rPr>
          <w:rFonts w:eastAsia="Calibri"/>
          <w:i/>
          <w:iCs/>
          <w:vertAlign w:val="subscript"/>
          <w:lang w:eastAsia="en-US"/>
        </w:rPr>
        <w:t>N</w:t>
      </w:r>
      <w:r w:rsidR="00D6669F" w:rsidRPr="0038522D">
        <w:rPr>
          <w:rFonts w:eastAsia="Calibri"/>
          <w:vertAlign w:val="subscript"/>
          <w:lang w:eastAsia="en-US"/>
        </w:rPr>
        <w:t xml:space="preserve"> </w:t>
      </w:r>
      <w:r w:rsidR="001C7554" w:rsidRPr="0038522D">
        <w:rPr>
          <w:rFonts w:eastAsia="Calibri"/>
          <w:lang w:eastAsia="en-US"/>
        </w:rPr>
        <w:t>.</w:t>
      </w:r>
    </w:p>
    <w:p w14:paraId="4E3709D7" w14:textId="18A2F9AC" w:rsidR="00497414" w:rsidRPr="0038522D" w:rsidRDefault="00497414" w:rsidP="002210F1">
      <w:pPr>
        <w:pStyle w:val="ac"/>
        <w:rPr>
          <w:rFonts w:eastAsia="Calibri"/>
          <w:lang w:eastAsia="en-US"/>
        </w:rPr>
      </w:pPr>
      <w:r w:rsidRPr="006878A3">
        <w:rPr>
          <w:rFonts w:eastAsia="Calibri"/>
          <w:highlight w:val="yellow"/>
          <w:lang w:eastAsia="en-US"/>
        </w:rPr>
        <w:t xml:space="preserve">Измерения поляризации гиперонов начались в 70-х годах прошлого века и дали неожиданный результат – поляризация </w:t>
      </w:r>
      <w:r w:rsidRPr="006878A3">
        <w:rPr>
          <w:rFonts w:eastAsia="Calibri"/>
          <w:i/>
          <w:highlight w:val="yellow"/>
          <w:lang w:eastAsia="en-US"/>
        </w:rPr>
        <w:t>Λ‑</w:t>
      </w:r>
      <w:r w:rsidRPr="006878A3">
        <w:rPr>
          <w:rFonts w:eastAsia="Calibri"/>
          <w:highlight w:val="yellow"/>
          <w:lang w:eastAsia="en-US"/>
        </w:rPr>
        <w:t>гиперона велика и не убывает с энергией, краткий обзор су</w:t>
      </w:r>
      <w:r w:rsidR="0054626A" w:rsidRPr="006878A3">
        <w:rPr>
          <w:rFonts w:eastAsia="Calibri"/>
          <w:highlight w:val="yellow"/>
          <w:lang w:eastAsia="en-US"/>
        </w:rPr>
        <w:t>ществующих экспериментальных данных и предсказаний в ра</w:t>
      </w:r>
      <w:r w:rsidR="006878A3" w:rsidRPr="006878A3">
        <w:rPr>
          <w:rFonts w:eastAsia="Calibri"/>
          <w:highlight w:val="yellow"/>
          <w:lang w:eastAsia="en-US"/>
        </w:rPr>
        <w:t>мках одной из моделей приведен</w:t>
      </w:r>
      <w:r w:rsidR="006878A3">
        <w:rPr>
          <w:rFonts w:eastAsia="Calibri"/>
          <w:highlight w:val="yellow"/>
          <w:lang w:eastAsia="en-US"/>
        </w:rPr>
        <w:t>ы</w:t>
      </w:r>
      <w:r w:rsidR="006878A3" w:rsidRPr="006878A3">
        <w:rPr>
          <w:rFonts w:eastAsia="Calibri"/>
          <w:highlight w:val="yellow"/>
          <w:lang w:eastAsia="en-US"/>
        </w:rPr>
        <w:t xml:space="preserve"> в Приложении в разделе </w:t>
      </w:r>
      <w:r w:rsidR="006878A3" w:rsidRPr="006878A3">
        <w:rPr>
          <w:rFonts w:eastAsia="Calibri"/>
          <w:highlight w:val="yellow"/>
          <w:lang w:eastAsia="en-US"/>
        </w:rPr>
        <w:fldChar w:fldCharType="begin"/>
      </w:r>
      <w:r w:rsidR="006878A3" w:rsidRPr="006878A3">
        <w:rPr>
          <w:rFonts w:eastAsia="Calibri"/>
          <w:highlight w:val="yellow"/>
          <w:lang w:eastAsia="en-US"/>
        </w:rPr>
        <w:instrText xml:space="preserve"> REF _Ref101869379 \r \h </w:instrText>
      </w:r>
      <w:r w:rsidR="006878A3">
        <w:rPr>
          <w:rFonts w:eastAsia="Calibri"/>
          <w:highlight w:val="yellow"/>
          <w:lang w:eastAsia="en-US"/>
        </w:rPr>
        <w:instrText xml:space="preserve"> \* MERGEFORMAT </w:instrText>
      </w:r>
      <w:r w:rsidR="006878A3" w:rsidRPr="006878A3">
        <w:rPr>
          <w:rFonts w:eastAsia="Calibri"/>
          <w:highlight w:val="yellow"/>
          <w:lang w:eastAsia="en-US"/>
        </w:rPr>
      </w:r>
      <w:r w:rsidR="006878A3" w:rsidRPr="006878A3">
        <w:rPr>
          <w:rFonts w:eastAsia="Calibri"/>
          <w:highlight w:val="yellow"/>
          <w:lang w:eastAsia="en-US"/>
        </w:rPr>
        <w:fldChar w:fldCharType="separate"/>
      </w:r>
      <w:r w:rsidR="008D05A3">
        <w:rPr>
          <w:rFonts w:eastAsia="Calibri"/>
          <w:highlight w:val="yellow"/>
          <w:lang w:eastAsia="en-US"/>
        </w:rPr>
        <w:t>5.1.4</w:t>
      </w:r>
      <w:r w:rsidR="006878A3" w:rsidRPr="006878A3">
        <w:rPr>
          <w:rFonts w:eastAsia="Calibri"/>
          <w:highlight w:val="yellow"/>
          <w:lang w:eastAsia="en-US"/>
        </w:rPr>
        <w:fldChar w:fldCharType="end"/>
      </w:r>
      <w:r w:rsidR="006878A3" w:rsidRPr="006878A3">
        <w:rPr>
          <w:rFonts w:eastAsia="Calibri"/>
          <w:highlight w:val="yellow"/>
          <w:lang w:eastAsia="en-US"/>
        </w:rPr>
        <w:t>.</w:t>
      </w:r>
    </w:p>
    <w:p w14:paraId="4C6D1BDF" w14:textId="77777777" w:rsidR="001C7554" w:rsidRPr="0038522D" w:rsidRDefault="002B3EDD" w:rsidP="002210F1">
      <w:pPr>
        <w:pStyle w:val="ac"/>
        <w:rPr>
          <w:rFonts w:eastAsia="Calibri"/>
          <w:lang w:eastAsia="en-US"/>
        </w:rPr>
      </w:pPr>
      <w:r w:rsidRPr="0038522D">
        <w:rPr>
          <w:rFonts w:eastAsia="Calibri"/>
          <w:lang w:eastAsia="en-US"/>
        </w:rPr>
        <w:t>В эксперименте СПАСЧАРМ возможно измерение поляризации</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 xml:space="preserve">только </w:t>
      </w:r>
      <w:r w:rsidR="00D1664A" w:rsidRPr="0038522D">
        <w:rPr>
          <w:rFonts w:eastAsia="Calibri"/>
          <w:i/>
          <w:lang w:eastAsia="en-US"/>
        </w:rPr>
        <w:t>Λ</w:t>
      </w:r>
      <w:r w:rsidR="00D1664A" w:rsidRPr="0038522D">
        <w:rPr>
          <w:rFonts w:eastAsia="MS Mincho"/>
          <w:i/>
          <w:lang w:eastAsia="en-US"/>
        </w:rPr>
        <w:t>‑</w:t>
      </w:r>
      <w:r w:rsidR="00AA7C51" w:rsidRPr="0038522D">
        <w:rPr>
          <w:rFonts w:eastAsia="Calibri"/>
          <w:lang w:eastAsia="en-US"/>
        </w:rPr>
        <w:t>гиперона</w:t>
      </w:r>
      <w:r w:rsidRPr="0038522D">
        <w:rPr>
          <w:rFonts w:eastAsia="Calibri"/>
          <w:lang w:eastAsia="en-US"/>
        </w:rPr>
        <w:t>, но</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д</w:t>
      </w:r>
      <w:r w:rsidR="00733CF9" w:rsidRPr="0038522D">
        <w:rPr>
          <w:rFonts w:eastAsia="Calibri"/>
          <w:lang w:eastAsia="en-US"/>
        </w:rPr>
        <w:t>ругих гиперонов</w:t>
      </w:r>
      <w:r w:rsidR="00D1407E" w:rsidRPr="0038522D">
        <w:rPr>
          <w:rFonts w:eastAsia="Calibri"/>
          <w:lang w:eastAsia="en-US"/>
        </w:rPr>
        <w:t xml:space="preserve"> и</w:t>
      </w:r>
      <w:r w:rsidR="00655E4A" w:rsidRPr="0038522D">
        <w:rPr>
          <w:rFonts w:eastAsia="Calibri"/>
          <w:lang w:eastAsia="en-US"/>
        </w:rPr>
        <w:t xml:space="preserve"> </w:t>
      </w:r>
      <w:r w:rsidR="00733CF9" w:rsidRPr="0038522D">
        <w:rPr>
          <w:rFonts w:eastAsia="Calibri"/>
          <w:lang w:eastAsia="en-US"/>
        </w:rPr>
        <w:t>антигиперонов.</w:t>
      </w:r>
      <w:r w:rsidR="00483437" w:rsidRPr="0038522D">
        <w:rPr>
          <w:rFonts w:eastAsia="Calibri"/>
          <w:lang w:eastAsia="en-US"/>
        </w:rPr>
        <w:t xml:space="preserve"> </w:t>
      </w:r>
      <w:r w:rsidR="00733CF9" w:rsidRPr="0038522D">
        <w:rPr>
          <w:rFonts w:eastAsia="Calibri"/>
          <w:lang w:eastAsia="en-US"/>
        </w:rPr>
        <w:t>Поскольку расстояние от центра мишени до последней камеры перед спектрометрическим магнитом составляет почти 3 м, большинство распадов гиперонов будет происходить</w:t>
      </w:r>
      <w:r w:rsidR="00D1407E" w:rsidRPr="0038522D">
        <w:rPr>
          <w:rFonts w:eastAsia="Calibri"/>
          <w:lang w:eastAsia="en-US"/>
        </w:rPr>
        <w:t xml:space="preserve"> в</w:t>
      </w:r>
      <w:r w:rsidR="00655E4A" w:rsidRPr="0038522D">
        <w:rPr>
          <w:rFonts w:eastAsia="Calibri"/>
          <w:lang w:eastAsia="en-US"/>
        </w:rPr>
        <w:t xml:space="preserve"> </w:t>
      </w:r>
      <w:r w:rsidR="00733CF9" w:rsidRPr="0038522D">
        <w:rPr>
          <w:rFonts w:eastAsia="Calibri"/>
          <w:lang w:eastAsia="en-US"/>
        </w:rPr>
        <w:t>оснащенной трековыми детекто</w:t>
      </w:r>
      <w:r w:rsidR="00E80A46" w:rsidRPr="0038522D">
        <w:rPr>
          <w:rFonts w:eastAsia="Calibri"/>
          <w:lang w:eastAsia="en-US"/>
        </w:rPr>
        <w:softHyphen/>
      </w:r>
      <w:r w:rsidR="00733CF9" w:rsidRPr="0038522D">
        <w:rPr>
          <w:rFonts w:eastAsia="Calibri"/>
          <w:lang w:eastAsia="en-US"/>
        </w:rPr>
        <w:t>рами области установки</w:t>
      </w:r>
      <w:r w:rsidR="001141F2" w:rsidRPr="0038522D">
        <w:rPr>
          <w:rFonts w:eastAsia="Calibri"/>
          <w:lang w:eastAsia="en-US"/>
        </w:rPr>
        <w:t>,</w:t>
      </w:r>
      <w:r w:rsidR="00D1407E" w:rsidRPr="0038522D">
        <w:rPr>
          <w:rFonts w:eastAsia="Calibri"/>
          <w:lang w:eastAsia="en-US"/>
        </w:rPr>
        <w:t xml:space="preserve"> и</w:t>
      </w:r>
      <w:r w:rsidR="00655E4A" w:rsidRPr="0038522D">
        <w:rPr>
          <w:rFonts w:eastAsia="Calibri"/>
          <w:lang w:eastAsia="en-US"/>
        </w:rPr>
        <w:t xml:space="preserve"> </w:t>
      </w:r>
      <w:r w:rsidR="00733CF9" w:rsidRPr="0038522D">
        <w:rPr>
          <w:rFonts w:eastAsia="Calibri"/>
          <w:lang w:eastAsia="en-US"/>
        </w:rPr>
        <w:t>параметры треков от распада гиперонов могут быть измерены</w:t>
      </w:r>
      <w:r w:rsidR="001C7554" w:rsidRPr="0038522D">
        <w:rPr>
          <w:rFonts w:eastAsia="Calibri"/>
          <w:lang w:eastAsia="en-US"/>
        </w:rPr>
        <w:t>.</w:t>
      </w:r>
    </w:p>
    <w:p w14:paraId="10D31E32" w14:textId="7F3D4E2F" w:rsidR="001C7554" w:rsidRPr="0038522D" w:rsidRDefault="002B3EDD" w:rsidP="002210F1">
      <w:pPr>
        <w:pStyle w:val="ac"/>
      </w:pPr>
      <w:r w:rsidRPr="0038522D">
        <w:rPr>
          <w:rFonts w:eastAsia="Calibri"/>
          <w:lang w:eastAsia="en-US"/>
        </w:rPr>
        <w:t xml:space="preserve">В </w:t>
      </w:r>
      <w:r w:rsidR="00AA1F96">
        <w:fldChar w:fldCharType="begin"/>
      </w:r>
      <w:r w:rsidR="00B46F54">
        <w:instrText xml:space="preserve"> REF _Ref488220836 \h </w:instrText>
      </w:r>
      <w:r w:rsidR="00AA1F96">
        <w:fldChar w:fldCharType="separate"/>
      </w:r>
      <w:r w:rsidR="008D05A3" w:rsidRPr="0038522D">
        <w:t>Табл. </w:t>
      </w:r>
      <w:r w:rsidR="008D05A3">
        <w:rPr>
          <w:noProof/>
        </w:rPr>
        <w:t>1</w:t>
      </w:r>
      <w:r w:rsidR="008D05A3">
        <w:t>.</w:t>
      </w:r>
      <w:r w:rsidR="008D05A3">
        <w:rPr>
          <w:noProof/>
        </w:rPr>
        <w:t>4</w:t>
      </w:r>
      <w:r w:rsidR="00AA1F96">
        <w:fldChar w:fldCharType="end"/>
      </w:r>
      <w:r w:rsidRPr="0038522D">
        <w:rPr>
          <w:rFonts w:eastAsia="Calibri"/>
          <w:lang w:eastAsia="en-US"/>
        </w:rPr>
        <w:t xml:space="preserve"> представлены значения параметров распада гиперонов</w:t>
      </w:r>
      <w:r w:rsidR="001141F2" w:rsidRPr="0038522D">
        <w:rPr>
          <w:rFonts w:eastAsia="Calibri"/>
          <w:lang w:eastAsia="en-US"/>
        </w:rPr>
        <w:t xml:space="preserve"> (</w:t>
      </w:r>
      <w:r w:rsidRPr="0038522D">
        <w:rPr>
          <w:i/>
        </w:rPr>
        <w:t>α</w:t>
      </w:r>
      <w:r w:rsidR="00D1407E" w:rsidRPr="0038522D">
        <w:t xml:space="preserve"> и</w:t>
      </w:r>
      <w:r w:rsidR="00655E4A" w:rsidRPr="0038522D">
        <w:t xml:space="preserve"> </w:t>
      </w:r>
      <w:r w:rsidRPr="0038522D">
        <w:rPr>
          <w:i/>
        </w:rPr>
        <w:t>cτ</w:t>
      </w:r>
      <w:r w:rsidR="001141F2" w:rsidRPr="0038522D">
        <w:rPr>
          <w:i/>
        </w:rPr>
        <w:t>)</w:t>
      </w:r>
      <w:r w:rsidRPr="0038522D">
        <w:t xml:space="preserve">, где </w:t>
      </w:r>
      <w:r w:rsidRPr="0038522D">
        <w:rPr>
          <w:i/>
        </w:rPr>
        <w:t>τ</w:t>
      </w:r>
      <w:r w:rsidRPr="0038522D">
        <w:t xml:space="preserve"> </w:t>
      </w:r>
      <w:r w:rsidR="009B40C2" w:rsidRPr="0038522D">
        <w:t>—</w:t>
      </w:r>
      <w:r w:rsidRPr="0038522D">
        <w:t xml:space="preserve"> время жизни,</w:t>
      </w:r>
      <w:r w:rsidR="00D1407E" w:rsidRPr="0038522D">
        <w:t xml:space="preserve"> </w:t>
      </w:r>
      <w:r w:rsidR="00D1407E" w:rsidRPr="00DD3C9B">
        <w:rPr>
          <w:i/>
          <w:iCs/>
        </w:rPr>
        <w:t>с</w:t>
      </w:r>
      <w:r w:rsidR="00655E4A" w:rsidRPr="0038522D">
        <w:t xml:space="preserve"> </w:t>
      </w:r>
      <w:r w:rsidR="009B40C2" w:rsidRPr="0038522D">
        <w:t>—</w:t>
      </w:r>
      <w:r w:rsidRPr="0038522D">
        <w:t xml:space="preserve"> скорость света,</w:t>
      </w:r>
      <w:r w:rsidR="00D1407E" w:rsidRPr="0038522D">
        <w:t xml:space="preserve"> а</w:t>
      </w:r>
      <w:r w:rsidR="00655E4A" w:rsidRPr="0038522D">
        <w:t xml:space="preserve"> </w:t>
      </w:r>
      <w:r w:rsidRPr="0038522D">
        <w:t xml:space="preserve">также среднее расстояние пролета гиперона до распада при энергии </w:t>
      </w:r>
      <w:r w:rsidR="00414561" w:rsidRPr="0038522D">
        <w:t xml:space="preserve">гиперона </w:t>
      </w:r>
      <w:r w:rsidRPr="0038522D">
        <w:t>10</w:t>
      </w:r>
      <w:r w:rsidR="00D75F62" w:rsidRPr="0038522D">
        <w:t> ГэВ</w:t>
      </w:r>
      <w:r w:rsidRPr="0038522D">
        <w:t xml:space="preserve"> </w:t>
      </w:r>
      <w:r w:rsidR="001141F2" w:rsidRPr="0038522D">
        <w:t>(</w:t>
      </w:r>
      <w:r w:rsidR="003C465C" w:rsidRPr="0038522D">
        <w:rPr>
          <w:i/>
        </w:rPr>
        <w:t>L</w:t>
      </w:r>
      <w:r w:rsidR="001141F2" w:rsidRPr="0038522D">
        <w:t>)</w:t>
      </w:r>
      <w:r w:rsidRPr="0038522D">
        <w:t xml:space="preserve"> [</w:t>
      </w:r>
      <w:r w:rsidR="00AA1F96">
        <w:fldChar w:fldCharType="begin"/>
      </w:r>
      <w:r w:rsidR="00B46F54">
        <w:instrText xml:space="preserve"> NOTEREF _Ref488220888 \h </w:instrText>
      </w:r>
      <w:r w:rsidR="00AA1F96">
        <w:fldChar w:fldCharType="separate"/>
      </w:r>
      <w:r w:rsidR="008D05A3">
        <w:t>43</w:t>
      </w:r>
      <w:r w:rsidR="00AA1F96">
        <w:fldChar w:fldCharType="end"/>
      </w:r>
      <w:r w:rsidR="00040DA1" w:rsidRPr="0038522D">
        <w:t>]</w:t>
      </w:r>
      <w:r w:rsidR="001C7554" w:rsidRPr="0038522D">
        <w:t>.</w:t>
      </w:r>
    </w:p>
    <w:p w14:paraId="0E3A1206" w14:textId="2EAF9620" w:rsidR="00414561" w:rsidRPr="0038522D" w:rsidRDefault="00545B93" w:rsidP="007F0564">
      <w:pPr>
        <w:pStyle w:val="aff6"/>
      </w:pPr>
      <w:bookmarkStart w:id="94" w:name="_Ref488220836"/>
      <w:r w:rsidRPr="0038522D">
        <w:t>Табл. </w:t>
      </w:r>
      <w:fldSimple w:instr=" STYLEREF 1 \s ">
        <w:r w:rsidR="008D05A3">
          <w:rPr>
            <w:noProof/>
          </w:rPr>
          <w:t>1</w:t>
        </w:r>
      </w:fldSimple>
      <w:r w:rsidR="001B221A">
        <w:t>.</w:t>
      </w:r>
      <w:fldSimple w:instr=" SEQ Табл._ \* ARABIC \s 1 ">
        <w:r w:rsidR="008D05A3">
          <w:rPr>
            <w:noProof/>
          </w:rPr>
          <w:t>4</w:t>
        </w:r>
      </w:fldSimple>
      <w:bookmarkEnd w:id="94"/>
      <w:r w:rsidR="00414561" w:rsidRPr="0038522D">
        <w:rPr>
          <w:sz w:val="24"/>
          <w:szCs w:val="24"/>
        </w:rPr>
        <w:t xml:space="preserve"> </w:t>
      </w:r>
      <w:r w:rsidR="00414561" w:rsidRPr="0038522D">
        <w:t>Свойства распада гиперонов</w:t>
      </w:r>
    </w:p>
    <w:tbl>
      <w:tblPr>
        <w:tblStyle w:val="affc"/>
        <w:tblW w:w="0" w:type="auto"/>
        <w:tblLook w:val="04A0" w:firstRow="1" w:lastRow="0" w:firstColumn="1" w:lastColumn="0" w:noHBand="0" w:noVBand="1"/>
      </w:tblPr>
      <w:tblGrid>
        <w:gridCol w:w="1399"/>
        <w:gridCol w:w="1166"/>
        <w:gridCol w:w="1608"/>
        <w:gridCol w:w="1728"/>
        <w:gridCol w:w="1165"/>
        <w:gridCol w:w="1165"/>
      </w:tblGrid>
      <w:tr w:rsidR="002B3EDD" w:rsidRPr="0038522D" w14:paraId="5BF38718" w14:textId="77777777" w:rsidTr="008E6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4D229F3" w14:textId="77777777" w:rsidR="002B3EDD" w:rsidRPr="00DD3C9B" w:rsidRDefault="002B3EDD" w:rsidP="008E6ECC">
            <w:pPr>
              <w:rPr>
                <w:rFonts w:ascii="Times New Roman" w:hAnsi="Times New Roman"/>
                <w:b w:val="0"/>
                <w:bCs/>
                <w:sz w:val="20"/>
                <w:szCs w:val="20"/>
              </w:rPr>
            </w:pPr>
            <w:r w:rsidRPr="00DD3C9B">
              <w:rPr>
                <w:rFonts w:ascii="Times New Roman" w:hAnsi="Times New Roman"/>
                <w:b w:val="0"/>
                <w:bCs/>
                <w:sz w:val="20"/>
                <w:szCs w:val="20"/>
              </w:rPr>
              <w:t>Мода распада</w:t>
            </w:r>
          </w:p>
        </w:tc>
        <w:tc>
          <w:tcPr>
            <w:tcW w:w="0" w:type="auto"/>
            <w:hideMark/>
          </w:tcPr>
          <w:p w14:paraId="6DA02AD6" w14:textId="77777777" w:rsidR="002B3EDD" w:rsidRPr="00DD3C9B" w:rsidRDefault="002B3EDD"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D3C9B">
              <w:rPr>
                <w:rFonts w:ascii="Times New Roman" w:hAnsi="Times New Roman"/>
                <w:b w:val="0"/>
                <w:bCs/>
                <w:sz w:val="20"/>
                <w:szCs w:val="20"/>
              </w:rPr>
              <w:t>Кварковый</w:t>
            </w:r>
          </w:p>
          <w:p w14:paraId="34985299" w14:textId="77777777" w:rsidR="002B3EDD" w:rsidRPr="00DD3C9B" w:rsidRDefault="002B3EDD"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D3C9B">
              <w:rPr>
                <w:rFonts w:ascii="Times New Roman" w:hAnsi="Times New Roman"/>
                <w:b w:val="0"/>
                <w:bCs/>
                <w:sz w:val="20"/>
                <w:szCs w:val="20"/>
              </w:rPr>
              <w:t>состав</w:t>
            </w:r>
          </w:p>
        </w:tc>
        <w:tc>
          <w:tcPr>
            <w:tcW w:w="0" w:type="auto"/>
            <w:hideMark/>
          </w:tcPr>
          <w:p w14:paraId="52A57EFD" w14:textId="77777777" w:rsidR="002B3EDD" w:rsidRPr="00DD3C9B" w:rsidRDefault="002B3EDD"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D3C9B">
              <w:rPr>
                <w:rFonts w:ascii="Times New Roman" w:hAnsi="Times New Roman"/>
                <w:b w:val="0"/>
                <w:bCs/>
                <w:sz w:val="20"/>
                <w:szCs w:val="20"/>
              </w:rPr>
              <w:t>BR %</w:t>
            </w:r>
          </w:p>
        </w:tc>
        <w:tc>
          <w:tcPr>
            <w:tcW w:w="0" w:type="auto"/>
            <w:hideMark/>
          </w:tcPr>
          <w:p w14:paraId="32058DB9" w14:textId="77777777" w:rsidR="002B3EDD" w:rsidRPr="00DD3C9B" w:rsidRDefault="002B3EDD"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D3C9B">
              <w:rPr>
                <w:rFonts w:ascii="Times New Roman" w:hAnsi="Times New Roman"/>
                <w:b w:val="0"/>
                <w:bCs/>
                <w:sz w:val="20"/>
                <w:szCs w:val="20"/>
              </w:rPr>
              <w:t>α</w:t>
            </w:r>
          </w:p>
        </w:tc>
        <w:tc>
          <w:tcPr>
            <w:tcW w:w="0" w:type="auto"/>
            <w:hideMark/>
          </w:tcPr>
          <w:p w14:paraId="1A1AB592" w14:textId="77777777" w:rsidR="002B3EDD" w:rsidRPr="00DD3C9B" w:rsidRDefault="002B3EDD"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D3C9B">
              <w:rPr>
                <w:rFonts w:ascii="Times New Roman" w:hAnsi="Times New Roman"/>
                <w:b w:val="0"/>
                <w:bCs/>
                <w:sz w:val="20"/>
                <w:szCs w:val="20"/>
              </w:rPr>
              <w:t>сτ, см</w:t>
            </w:r>
          </w:p>
        </w:tc>
        <w:tc>
          <w:tcPr>
            <w:tcW w:w="0" w:type="auto"/>
            <w:hideMark/>
          </w:tcPr>
          <w:p w14:paraId="0DB460D5" w14:textId="77777777" w:rsidR="002B3EDD" w:rsidRPr="00DD3C9B" w:rsidRDefault="002B3EDD"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D3C9B">
              <w:rPr>
                <w:rFonts w:ascii="Times New Roman" w:hAnsi="Times New Roman"/>
                <w:b w:val="0"/>
                <w:bCs/>
                <w:sz w:val="20"/>
                <w:szCs w:val="20"/>
              </w:rPr>
              <w:t>L, см</w:t>
            </w:r>
          </w:p>
        </w:tc>
      </w:tr>
      <w:tr w:rsidR="002B3EDD" w:rsidRPr="0038522D" w14:paraId="4A4B77E9"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28929B02" w14:textId="77777777" w:rsidR="002B3EDD" w:rsidRPr="00DD3C9B" w:rsidRDefault="002B3EDD" w:rsidP="008E6ECC">
            <w:pPr>
              <w:jc w:val="left"/>
              <w:rPr>
                <w:i/>
                <w:iCs/>
              </w:rPr>
            </w:pPr>
            <w:r w:rsidRPr="00DD3C9B">
              <w:rPr>
                <w:i/>
                <w:iCs/>
              </w:rPr>
              <w:t>Σ</w:t>
            </w:r>
            <w:r w:rsidR="00D719F1" w:rsidRPr="00DD3C9B">
              <w:rPr>
                <w:i/>
                <w:iCs/>
              </w:rPr>
              <w:t>⁺</w:t>
            </w:r>
            <w:r w:rsidRPr="00DD3C9B">
              <w:rPr>
                <w:i/>
                <w:iCs/>
              </w:rPr>
              <w:t xml:space="preserve"> → p </w:t>
            </w:r>
            <w:r w:rsidR="00FD4444" w:rsidRPr="00DD3C9B">
              <w:rPr>
                <w:i/>
                <w:iCs/>
              </w:rPr>
              <w:t>π⁰</w:t>
            </w:r>
          </w:p>
        </w:tc>
        <w:tc>
          <w:tcPr>
            <w:tcW w:w="0" w:type="auto"/>
            <w:hideMark/>
          </w:tcPr>
          <w:p w14:paraId="1B5155CC" w14:textId="77777777" w:rsidR="002B3EDD" w:rsidRPr="00DD3C9B"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r w:rsidRPr="00DD3C9B">
              <w:rPr>
                <w:i/>
                <w:iCs/>
              </w:rPr>
              <w:t>uus</w:t>
            </w:r>
          </w:p>
        </w:tc>
        <w:tc>
          <w:tcPr>
            <w:tcW w:w="0" w:type="auto"/>
            <w:hideMark/>
          </w:tcPr>
          <w:p w14:paraId="1A55442F" w14:textId="77777777" w:rsidR="002B3EDD" w:rsidRPr="0038522D" w:rsidRDefault="002B3EDD" w:rsidP="00B24B08">
            <w:pPr>
              <w:cnfStyle w:val="000000000000" w:firstRow="0" w:lastRow="0" w:firstColumn="0" w:lastColumn="0" w:oddVBand="0" w:evenVBand="0" w:oddHBand="0" w:evenHBand="0" w:firstRowFirstColumn="0" w:firstRowLastColumn="0" w:lastRowFirstColumn="0" w:lastRowLastColumn="0"/>
            </w:pPr>
            <w:r w:rsidRPr="0038522D">
              <w:t>51.57</w:t>
            </w:r>
            <w:r w:rsidR="001141F2" w:rsidRPr="0038522D">
              <w:t xml:space="preserve"> ±</w:t>
            </w:r>
            <w:r w:rsidRPr="0038522D">
              <w:t>0.30</w:t>
            </w:r>
          </w:p>
        </w:tc>
        <w:tc>
          <w:tcPr>
            <w:tcW w:w="0" w:type="auto"/>
            <w:hideMark/>
          </w:tcPr>
          <w:p w14:paraId="54258714" w14:textId="77777777" w:rsidR="002B3EDD" w:rsidRPr="0038522D" w:rsidRDefault="002B0A47" w:rsidP="00B24B08">
            <w:pPr>
              <w:jc w:val="right"/>
              <w:cnfStyle w:val="000000000000" w:firstRow="0" w:lastRow="0" w:firstColumn="0" w:lastColumn="0" w:oddVBand="0" w:evenVBand="0" w:oddHBand="0" w:evenHBand="0" w:firstRowFirstColumn="0" w:firstRowLastColumn="0" w:lastRowFirstColumn="0" w:lastRowLastColumn="0"/>
            </w:pPr>
            <w:r w:rsidRPr="0038522D">
              <w:t>−0</w:t>
            </w:r>
            <w:r w:rsidR="002B3EDD" w:rsidRPr="0038522D">
              <w:t>.980</w:t>
            </w:r>
            <w:r w:rsidR="001141F2" w:rsidRPr="0038522D">
              <w:t xml:space="preserve"> ±</w:t>
            </w:r>
            <w:r w:rsidR="002B3EDD" w:rsidRPr="0038522D">
              <w:t>0.016</w:t>
            </w:r>
          </w:p>
        </w:tc>
        <w:tc>
          <w:tcPr>
            <w:tcW w:w="0" w:type="auto"/>
            <w:hideMark/>
          </w:tcPr>
          <w:p w14:paraId="3EBBF976"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2.404</w:t>
            </w:r>
          </w:p>
        </w:tc>
        <w:tc>
          <w:tcPr>
            <w:tcW w:w="0" w:type="auto"/>
            <w:hideMark/>
          </w:tcPr>
          <w:p w14:paraId="4C5DEC9F"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20.21</w:t>
            </w:r>
          </w:p>
        </w:tc>
      </w:tr>
      <w:tr w:rsidR="002B3EDD" w:rsidRPr="0038522D" w14:paraId="0BF540AD"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4C4411EA" w14:textId="77777777" w:rsidR="002B3EDD" w:rsidRPr="00DD3C9B" w:rsidRDefault="002B3EDD" w:rsidP="001141F2">
            <w:pPr>
              <w:jc w:val="left"/>
              <w:rPr>
                <w:i/>
                <w:iCs/>
              </w:rPr>
            </w:pPr>
            <w:r w:rsidRPr="00DD3C9B">
              <w:rPr>
                <w:i/>
                <w:iCs/>
              </w:rPr>
              <w:t>Σ</w:t>
            </w:r>
            <w:r w:rsidR="001141F2" w:rsidRPr="00DD3C9B">
              <w:rPr>
                <w:i/>
                <w:iCs/>
              </w:rPr>
              <w:t>⁺</w:t>
            </w:r>
            <w:r w:rsidRPr="00DD3C9B">
              <w:rPr>
                <w:i/>
                <w:iCs/>
              </w:rPr>
              <w:t xml:space="preserve"> → n π</w:t>
            </w:r>
            <w:r w:rsidR="001141F2" w:rsidRPr="00DD3C9B">
              <w:rPr>
                <w:i/>
                <w:iCs/>
              </w:rPr>
              <w:t>⁺</w:t>
            </w:r>
          </w:p>
        </w:tc>
        <w:tc>
          <w:tcPr>
            <w:tcW w:w="0" w:type="auto"/>
            <w:hideMark/>
          </w:tcPr>
          <w:p w14:paraId="6A7029E7" w14:textId="77777777" w:rsidR="002B3EDD" w:rsidRPr="00DD3C9B"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r w:rsidRPr="00DD3C9B">
              <w:rPr>
                <w:i/>
                <w:iCs/>
              </w:rPr>
              <w:t>uus</w:t>
            </w:r>
          </w:p>
        </w:tc>
        <w:tc>
          <w:tcPr>
            <w:tcW w:w="0" w:type="auto"/>
            <w:hideMark/>
          </w:tcPr>
          <w:p w14:paraId="6C047255" w14:textId="77777777" w:rsidR="002B3EDD" w:rsidRPr="0038522D" w:rsidRDefault="002B3EDD" w:rsidP="00B24B08">
            <w:pPr>
              <w:cnfStyle w:val="000000000000" w:firstRow="0" w:lastRow="0" w:firstColumn="0" w:lastColumn="0" w:oddVBand="0" w:evenVBand="0" w:oddHBand="0" w:evenHBand="0" w:firstRowFirstColumn="0" w:firstRowLastColumn="0" w:lastRowFirstColumn="0" w:lastRowLastColumn="0"/>
            </w:pPr>
            <w:r w:rsidRPr="0038522D">
              <w:t>48.31</w:t>
            </w:r>
            <w:r w:rsidR="001141F2" w:rsidRPr="0038522D">
              <w:t xml:space="preserve"> ±</w:t>
            </w:r>
            <w:r w:rsidRPr="0038522D">
              <w:t>0.30</w:t>
            </w:r>
          </w:p>
        </w:tc>
        <w:tc>
          <w:tcPr>
            <w:tcW w:w="0" w:type="auto"/>
            <w:hideMark/>
          </w:tcPr>
          <w:p w14:paraId="01A32AE8" w14:textId="77777777" w:rsidR="002B3EDD" w:rsidRPr="0038522D" w:rsidRDefault="002B3EDD" w:rsidP="00B24B08">
            <w:pPr>
              <w:jc w:val="right"/>
              <w:cnfStyle w:val="000000000000" w:firstRow="0" w:lastRow="0" w:firstColumn="0" w:lastColumn="0" w:oddVBand="0" w:evenVBand="0" w:oddHBand="0" w:evenHBand="0" w:firstRowFirstColumn="0" w:firstRowLastColumn="0" w:lastRowFirstColumn="0" w:lastRowLastColumn="0"/>
            </w:pPr>
            <w:r w:rsidRPr="0038522D">
              <w:t>0.068</w:t>
            </w:r>
            <w:r w:rsidR="001141F2" w:rsidRPr="0038522D">
              <w:t xml:space="preserve"> ±</w:t>
            </w:r>
            <w:r w:rsidRPr="0038522D">
              <w:t>0.013</w:t>
            </w:r>
          </w:p>
        </w:tc>
        <w:tc>
          <w:tcPr>
            <w:tcW w:w="0" w:type="auto"/>
            <w:hideMark/>
          </w:tcPr>
          <w:p w14:paraId="6BB1BBDA"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2.404</w:t>
            </w:r>
          </w:p>
        </w:tc>
        <w:tc>
          <w:tcPr>
            <w:tcW w:w="0" w:type="auto"/>
            <w:hideMark/>
          </w:tcPr>
          <w:p w14:paraId="1C809588"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20.21</w:t>
            </w:r>
          </w:p>
        </w:tc>
      </w:tr>
      <w:tr w:rsidR="002B3EDD" w:rsidRPr="0038522D" w14:paraId="5EA7830A"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5ABEDE26" w14:textId="77777777" w:rsidR="002B3EDD" w:rsidRPr="00DD3C9B" w:rsidRDefault="002B3EDD" w:rsidP="001141F2">
            <w:pPr>
              <w:jc w:val="left"/>
              <w:rPr>
                <w:i/>
                <w:iCs/>
              </w:rPr>
            </w:pPr>
            <w:r w:rsidRPr="00DD3C9B">
              <w:rPr>
                <w:i/>
                <w:iCs/>
              </w:rPr>
              <w:t>Σ</w:t>
            </w:r>
            <w:r w:rsidR="001141F2" w:rsidRPr="00DD3C9B">
              <w:rPr>
                <w:i/>
                <w:iCs/>
              </w:rPr>
              <w:t>⁻</w:t>
            </w:r>
            <w:r w:rsidRPr="00DD3C9B">
              <w:rPr>
                <w:i/>
                <w:iCs/>
              </w:rPr>
              <w:t xml:space="preserve"> → n π</w:t>
            </w:r>
            <w:r w:rsidR="001141F2" w:rsidRPr="00DD3C9B">
              <w:rPr>
                <w:i/>
                <w:iCs/>
              </w:rPr>
              <w:t>⁻</w:t>
            </w:r>
          </w:p>
        </w:tc>
        <w:tc>
          <w:tcPr>
            <w:tcW w:w="0" w:type="auto"/>
            <w:hideMark/>
          </w:tcPr>
          <w:p w14:paraId="675D4593" w14:textId="77777777" w:rsidR="002B3EDD" w:rsidRPr="00DD3C9B"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r w:rsidRPr="00DD3C9B">
              <w:rPr>
                <w:i/>
                <w:iCs/>
              </w:rPr>
              <w:t>dds</w:t>
            </w:r>
          </w:p>
        </w:tc>
        <w:tc>
          <w:tcPr>
            <w:tcW w:w="0" w:type="auto"/>
            <w:hideMark/>
          </w:tcPr>
          <w:p w14:paraId="0042F637" w14:textId="77777777" w:rsidR="002B3EDD" w:rsidRPr="0038522D" w:rsidRDefault="002B3EDD" w:rsidP="00B24B08">
            <w:pPr>
              <w:cnfStyle w:val="000000000000" w:firstRow="0" w:lastRow="0" w:firstColumn="0" w:lastColumn="0" w:oddVBand="0" w:evenVBand="0" w:oddHBand="0" w:evenHBand="0" w:firstRowFirstColumn="0" w:firstRowLastColumn="0" w:lastRowFirstColumn="0" w:lastRowLastColumn="0"/>
            </w:pPr>
            <w:r w:rsidRPr="0038522D">
              <w:t>99.848</w:t>
            </w:r>
            <w:r w:rsidR="001141F2" w:rsidRPr="0038522D">
              <w:t xml:space="preserve"> ±</w:t>
            </w:r>
            <w:r w:rsidRPr="0038522D">
              <w:t>0.005</w:t>
            </w:r>
          </w:p>
        </w:tc>
        <w:tc>
          <w:tcPr>
            <w:tcW w:w="0" w:type="auto"/>
            <w:hideMark/>
          </w:tcPr>
          <w:p w14:paraId="23EC5F58" w14:textId="77777777" w:rsidR="002B3EDD" w:rsidRPr="0038522D" w:rsidRDefault="002B0A47" w:rsidP="00B24B08">
            <w:pPr>
              <w:jc w:val="right"/>
              <w:cnfStyle w:val="000000000000" w:firstRow="0" w:lastRow="0" w:firstColumn="0" w:lastColumn="0" w:oddVBand="0" w:evenVBand="0" w:oddHBand="0" w:evenHBand="0" w:firstRowFirstColumn="0" w:firstRowLastColumn="0" w:lastRowFirstColumn="0" w:lastRowLastColumn="0"/>
            </w:pPr>
            <w:r w:rsidRPr="0038522D">
              <w:t>−0</w:t>
            </w:r>
            <w:r w:rsidR="002B3EDD" w:rsidRPr="0038522D">
              <w:t>.068</w:t>
            </w:r>
            <w:r w:rsidR="001141F2" w:rsidRPr="0038522D">
              <w:t xml:space="preserve"> ±</w:t>
            </w:r>
            <w:r w:rsidR="002B3EDD" w:rsidRPr="0038522D">
              <w:t>0.008</w:t>
            </w:r>
          </w:p>
        </w:tc>
        <w:tc>
          <w:tcPr>
            <w:tcW w:w="0" w:type="auto"/>
            <w:hideMark/>
          </w:tcPr>
          <w:p w14:paraId="3E1271C3"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4.434</w:t>
            </w:r>
          </w:p>
        </w:tc>
        <w:tc>
          <w:tcPr>
            <w:tcW w:w="0" w:type="auto"/>
            <w:hideMark/>
          </w:tcPr>
          <w:p w14:paraId="64A30FF1"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37.03</w:t>
            </w:r>
          </w:p>
        </w:tc>
      </w:tr>
      <w:tr w:rsidR="002B3EDD" w:rsidRPr="0038522D" w14:paraId="74A5FF4F"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5B5B0573" w14:textId="77777777" w:rsidR="002B3EDD" w:rsidRPr="00DD3C9B" w:rsidRDefault="002B3EDD" w:rsidP="001141F2">
            <w:pPr>
              <w:jc w:val="left"/>
              <w:rPr>
                <w:i/>
                <w:iCs/>
              </w:rPr>
            </w:pPr>
            <w:r w:rsidRPr="00DD3C9B">
              <w:rPr>
                <w:i/>
                <w:iCs/>
              </w:rPr>
              <w:t>Σ</w:t>
            </w:r>
            <w:r w:rsidR="001141F2" w:rsidRPr="00DD3C9B">
              <w:rPr>
                <w:i/>
                <w:iCs/>
              </w:rPr>
              <w:t>⁰</w:t>
            </w:r>
            <w:r w:rsidRPr="00DD3C9B">
              <w:rPr>
                <w:i/>
                <w:iCs/>
              </w:rPr>
              <w:t xml:space="preserve"> → Λ γ</w:t>
            </w:r>
          </w:p>
        </w:tc>
        <w:tc>
          <w:tcPr>
            <w:tcW w:w="0" w:type="auto"/>
            <w:hideMark/>
          </w:tcPr>
          <w:p w14:paraId="4DECFF6B" w14:textId="77777777" w:rsidR="002B3EDD" w:rsidRPr="00DD3C9B"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r w:rsidRPr="00DD3C9B">
              <w:rPr>
                <w:i/>
                <w:iCs/>
              </w:rPr>
              <w:t>uds</w:t>
            </w:r>
          </w:p>
        </w:tc>
        <w:tc>
          <w:tcPr>
            <w:tcW w:w="0" w:type="auto"/>
            <w:hideMark/>
          </w:tcPr>
          <w:p w14:paraId="180F8244" w14:textId="77777777" w:rsidR="002B3EDD" w:rsidRPr="0038522D" w:rsidRDefault="002B3EDD" w:rsidP="00B24B08">
            <w:pPr>
              <w:cnfStyle w:val="000000000000" w:firstRow="0" w:lastRow="0" w:firstColumn="0" w:lastColumn="0" w:oddVBand="0" w:evenVBand="0" w:oddHBand="0" w:evenHBand="0" w:firstRowFirstColumn="0" w:firstRowLastColumn="0" w:lastRowFirstColumn="0" w:lastRowLastColumn="0"/>
            </w:pPr>
            <w:r w:rsidRPr="0038522D">
              <w:t>100</w:t>
            </w:r>
          </w:p>
        </w:tc>
        <w:tc>
          <w:tcPr>
            <w:tcW w:w="0" w:type="auto"/>
          </w:tcPr>
          <w:p w14:paraId="26052EBD" w14:textId="77777777" w:rsidR="002B3EDD" w:rsidRPr="0038522D" w:rsidRDefault="002B3EDD" w:rsidP="00B24B08">
            <w:pPr>
              <w:jc w:val="right"/>
              <w:cnfStyle w:val="000000000000" w:firstRow="0" w:lastRow="0" w:firstColumn="0" w:lastColumn="0" w:oddVBand="0" w:evenVBand="0" w:oddHBand="0" w:evenHBand="0" w:firstRowFirstColumn="0" w:firstRowLastColumn="0" w:lastRowFirstColumn="0" w:lastRowLastColumn="0"/>
            </w:pPr>
          </w:p>
        </w:tc>
        <w:tc>
          <w:tcPr>
            <w:tcW w:w="0" w:type="auto"/>
            <w:hideMark/>
          </w:tcPr>
          <w:p w14:paraId="2FDEDFCE" w14:textId="77777777" w:rsidR="002B3EDD" w:rsidRPr="0038522D" w:rsidRDefault="002B3EDD" w:rsidP="001141F2">
            <w:pPr>
              <w:jc w:val="left"/>
              <w:cnfStyle w:val="000000000000" w:firstRow="0" w:lastRow="0" w:firstColumn="0" w:lastColumn="0" w:oddVBand="0" w:evenVBand="0" w:oddHBand="0" w:evenHBand="0" w:firstRowFirstColumn="0" w:firstRowLastColumn="0" w:lastRowFirstColumn="0" w:lastRowLastColumn="0"/>
            </w:pPr>
            <w:r w:rsidRPr="0038522D">
              <w:t>2.22</w:t>
            </w:r>
            <w:r w:rsidR="001141F2" w:rsidRPr="0038522D">
              <w:t>×</w:t>
            </w:r>
            <w:r w:rsidRPr="0038522D">
              <w:t>10</w:t>
            </w:r>
            <w:r w:rsidR="00052840" w:rsidRPr="0038522D">
              <w:t>⁻</w:t>
            </w:r>
            <w:r w:rsidR="00D719F1" w:rsidRPr="0038522D">
              <w:t>⁹</w:t>
            </w:r>
          </w:p>
        </w:tc>
        <w:tc>
          <w:tcPr>
            <w:tcW w:w="0" w:type="auto"/>
            <w:hideMark/>
          </w:tcPr>
          <w:p w14:paraId="143C9ED5" w14:textId="77777777" w:rsidR="002B3EDD" w:rsidRPr="0038522D" w:rsidRDefault="001141F2" w:rsidP="008E6ECC">
            <w:pPr>
              <w:jc w:val="left"/>
              <w:cnfStyle w:val="000000000000" w:firstRow="0" w:lastRow="0" w:firstColumn="0" w:lastColumn="0" w:oddVBand="0" w:evenVBand="0" w:oddHBand="0" w:evenHBand="0" w:firstRowFirstColumn="0" w:firstRowLastColumn="0" w:lastRowFirstColumn="0" w:lastRowLastColumn="0"/>
            </w:pPr>
            <w:r w:rsidRPr="0038522D">
              <w:t>1.86×</w:t>
            </w:r>
            <w:r w:rsidR="002B3EDD" w:rsidRPr="0038522D">
              <w:t>10</w:t>
            </w:r>
            <w:r w:rsidR="00052840" w:rsidRPr="0038522D">
              <w:t>⁻</w:t>
            </w:r>
            <w:r w:rsidR="00D719F1" w:rsidRPr="0038522D">
              <w:t>⁸</w:t>
            </w:r>
          </w:p>
        </w:tc>
      </w:tr>
      <w:tr w:rsidR="002B3EDD" w:rsidRPr="0038522D" w14:paraId="75062C0F"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1F4060CE" w14:textId="77777777" w:rsidR="002B3EDD" w:rsidRPr="00DD3C9B" w:rsidRDefault="002B3EDD" w:rsidP="001141F2">
            <w:pPr>
              <w:jc w:val="left"/>
              <w:rPr>
                <w:i/>
                <w:iCs/>
              </w:rPr>
            </w:pPr>
            <w:r w:rsidRPr="00DD3C9B">
              <w:rPr>
                <w:i/>
                <w:iCs/>
              </w:rPr>
              <w:t>Λ → p π</w:t>
            </w:r>
            <w:r w:rsidR="001141F2" w:rsidRPr="00DD3C9B">
              <w:rPr>
                <w:i/>
                <w:iCs/>
              </w:rPr>
              <w:t>⁻</w:t>
            </w:r>
          </w:p>
        </w:tc>
        <w:tc>
          <w:tcPr>
            <w:tcW w:w="0" w:type="auto"/>
            <w:hideMark/>
          </w:tcPr>
          <w:p w14:paraId="03CE6FEB" w14:textId="77777777" w:rsidR="002B3EDD" w:rsidRPr="00DD3C9B"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r w:rsidRPr="00DD3C9B">
              <w:rPr>
                <w:i/>
                <w:iCs/>
              </w:rPr>
              <w:t>uds</w:t>
            </w:r>
          </w:p>
        </w:tc>
        <w:tc>
          <w:tcPr>
            <w:tcW w:w="0" w:type="auto"/>
            <w:hideMark/>
          </w:tcPr>
          <w:p w14:paraId="21A83CE0" w14:textId="77777777" w:rsidR="002B3EDD" w:rsidRPr="0038522D" w:rsidRDefault="002B3EDD" w:rsidP="00B24B08">
            <w:pPr>
              <w:cnfStyle w:val="000000000000" w:firstRow="0" w:lastRow="0" w:firstColumn="0" w:lastColumn="0" w:oddVBand="0" w:evenVBand="0" w:oddHBand="0" w:evenHBand="0" w:firstRowFirstColumn="0" w:firstRowLastColumn="0" w:lastRowFirstColumn="0" w:lastRowLastColumn="0"/>
            </w:pPr>
            <w:r w:rsidRPr="0038522D">
              <w:t>63.9</w:t>
            </w:r>
            <w:r w:rsidR="001141F2" w:rsidRPr="0038522D">
              <w:t xml:space="preserve"> ±</w:t>
            </w:r>
            <w:r w:rsidRPr="0038522D">
              <w:t>0.5</w:t>
            </w:r>
          </w:p>
        </w:tc>
        <w:tc>
          <w:tcPr>
            <w:tcW w:w="0" w:type="auto"/>
            <w:hideMark/>
          </w:tcPr>
          <w:p w14:paraId="4E34212F" w14:textId="77777777" w:rsidR="002B3EDD" w:rsidRPr="0038522D" w:rsidRDefault="002B3EDD" w:rsidP="00B24B08">
            <w:pPr>
              <w:jc w:val="right"/>
              <w:cnfStyle w:val="000000000000" w:firstRow="0" w:lastRow="0" w:firstColumn="0" w:lastColumn="0" w:oddVBand="0" w:evenVBand="0" w:oddHBand="0" w:evenHBand="0" w:firstRowFirstColumn="0" w:firstRowLastColumn="0" w:lastRowFirstColumn="0" w:lastRowLastColumn="0"/>
            </w:pPr>
            <w:r w:rsidRPr="0038522D">
              <w:t>0.642</w:t>
            </w:r>
            <w:r w:rsidR="001141F2" w:rsidRPr="0038522D">
              <w:t xml:space="preserve"> ±</w:t>
            </w:r>
            <w:r w:rsidRPr="0038522D">
              <w:t>0.013</w:t>
            </w:r>
          </w:p>
        </w:tc>
        <w:tc>
          <w:tcPr>
            <w:tcW w:w="0" w:type="auto"/>
            <w:hideMark/>
          </w:tcPr>
          <w:p w14:paraId="40E9F0AD"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7.89</w:t>
            </w:r>
          </w:p>
        </w:tc>
        <w:tc>
          <w:tcPr>
            <w:tcW w:w="0" w:type="auto"/>
            <w:hideMark/>
          </w:tcPr>
          <w:p w14:paraId="69C2E633"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70.7</w:t>
            </w:r>
          </w:p>
        </w:tc>
      </w:tr>
      <w:tr w:rsidR="002B3EDD" w:rsidRPr="0038522D" w14:paraId="5D8D307F"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08D52D1E" w14:textId="77777777" w:rsidR="002B3EDD" w:rsidRPr="00DD3C9B" w:rsidRDefault="002B3EDD" w:rsidP="001141F2">
            <w:pPr>
              <w:jc w:val="left"/>
              <w:rPr>
                <w:i/>
                <w:iCs/>
              </w:rPr>
            </w:pPr>
            <w:r w:rsidRPr="00DD3C9B">
              <w:rPr>
                <w:i/>
                <w:iCs/>
              </w:rPr>
              <w:t>Λ → n π</w:t>
            </w:r>
            <w:r w:rsidR="001141F2" w:rsidRPr="00DD3C9B">
              <w:rPr>
                <w:i/>
                <w:iCs/>
              </w:rPr>
              <w:t>⁰</w:t>
            </w:r>
          </w:p>
        </w:tc>
        <w:tc>
          <w:tcPr>
            <w:tcW w:w="0" w:type="auto"/>
            <w:hideMark/>
          </w:tcPr>
          <w:p w14:paraId="7530A080" w14:textId="77777777" w:rsidR="002B3EDD" w:rsidRPr="00DD3C9B"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r w:rsidRPr="00DD3C9B">
              <w:rPr>
                <w:i/>
                <w:iCs/>
              </w:rPr>
              <w:t>uds</w:t>
            </w:r>
          </w:p>
        </w:tc>
        <w:tc>
          <w:tcPr>
            <w:tcW w:w="0" w:type="auto"/>
            <w:hideMark/>
          </w:tcPr>
          <w:p w14:paraId="658A4F13" w14:textId="77777777" w:rsidR="002B3EDD" w:rsidRPr="0038522D" w:rsidRDefault="002B3EDD" w:rsidP="00B24B08">
            <w:pPr>
              <w:cnfStyle w:val="000000000000" w:firstRow="0" w:lastRow="0" w:firstColumn="0" w:lastColumn="0" w:oddVBand="0" w:evenVBand="0" w:oddHBand="0" w:evenHBand="0" w:firstRowFirstColumn="0" w:firstRowLastColumn="0" w:lastRowFirstColumn="0" w:lastRowLastColumn="0"/>
            </w:pPr>
            <w:r w:rsidRPr="0038522D">
              <w:t>35.8</w:t>
            </w:r>
            <w:r w:rsidR="001141F2" w:rsidRPr="0038522D">
              <w:t xml:space="preserve"> ±</w:t>
            </w:r>
            <w:r w:rsidRPr="0038522D">
              <w:t>0.5</w:t>
            </w:r>
          </w:p>
        </w:tc>
        <w:tc>
          <w:tcPr>
            <w:tcW w:w="0" w:type="auto"/>
            <w:hideMark/>
          </w:tcPr>
          <w:p w14:paraId="0608806B" w14:textId="77777777" w:rsidR="002B3EDD" w:rsidRPr="0038522D" w:rsidRDefault="002B3EDD" w:rsidP="00B24B08">
            <w:pPr>
              <w:jc w:val="right"/>
              <w:cnfStyle w:val="000000000000" w:firstRow="0" w:lastRow="0" w:firstColumn="0" w:lastColumn="0" w:oddVBand="0" w:evenVBand="0" w:oddHBand="0" w:evenHBand="0" w:firstRowFirstColumn="0" w:firstRowLastColumn="0" w:lastRowFirstColumn="0" w:lastRowLastColumn="0"/>
            </w:pPr>
            <w:r w:rsidRPr="0038522D">
              <w:t>0.650</w:t>
            </w:r>
            <w:r w:rsidR="001141F2" w:rsidRPr="0038522D">
              <w:t xml:space="preserve"> ±</w:t>
            </w:r>
            <w:r w:rsidRPr="0038522D">
              <w:t>0.040</w:t>
            </w:r>
          </w:p>
        </w:tc>
        <w:tc>
          <w:tcPr>
            <w:tcW w:w="0" w:type="auto"/>
            <w:hideMark/>
          </w:tcPr>
          <w:p w14:paraId="0F334DA9"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7.89</w:t>
            </w:r>
          </w:p>
        </w:tc>
        <w:tc>
          <w:tcPr>
            <w:tcW w:w="0" w:type="auto"/>
            <w:hideMark/>
          </w:tcPr>
          <w:p w14:paraId="3E36F621"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70.7</w:t>
            </w:r>
          </w:p>
        </w:tc>
      </w:tr>
      <w:tr w:rsidR="002B3EDD" w:rsidRPr="0038522D" w14:paraId="10529E41"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0C8A502E" w14:textId="77777777" w:rsidR="002B3EDD" w:rsidRPr="00DD3C9B" w:rsidRDefault="002B3EDD" w:rsidP="001141F2">
            <w:pPr>
              <w:jc w:val="left"/>
              <w:rPr>
                <w:i/>
                <w:iCs/>
              </w:rPr>
            </w:pPr>
            <w:r w:rsidRPr="00DD3C9B">
              <w:rPr>
                <w:i/>
                <w:iCs/>
              </w:rPr>
              <w:t>Ξ</w:t>
            </w:r>
            <w:r w:rsidR="001141F2" w:rsidRPr="00DD3C9B">
              <w:rPr>
                <w:i/>
                <w:iCs/>
              </w:rPr>
              <w:t>⁰</w:t>
            </w:r>
            <w:r w:rsidRPr="00DD3C9B">
              <w:rPr>
                <w:i/>
                <w:iCs/>
              </w:rPr>
              <w:t xml:space="preserve"> → Λ π</w:t>
            </w:r>
            <w:r w:rsidR="001141F2" w:rsidRPr="00DD3C9B">
              <w:rPr>
                <w:i/>
                <w:iCs/>
              </w:rPr>
              <w:t>⁰</w:t>
            </w:r>
          </w:p>
        </w:tc>
        <w:tc>
          <w:tcPr>
            <w:tcW w:w="0" w:type="auto"/>
            <w:hideMark/>
          </w:tcPr>
          <w:p w14:paraId="3132B899" w14:textId="77777777" w:rsidR="002B3EDD" w:rsidRPr="00DD3C9B"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r w:rsidRPr="00DD3C9B">
              <w:rPr>
                <w:i/>
                <w:iCs/>
              </w:rPr>
              <w:t>uss</w:t>
            </w:r>
          </w:p>
        </w:tc>
        <w:tc>
          <w:tcPr>
            <w:tcW w:w="0" w:type="auto"/>
            <w:hideMark/>
          </w:tcPr>
          <w:p w14:paraId="01E08ECB" w14:textId="77777777" w:rsidR="002B3EDD" w:rsidRPr="0038522D" w:rsidRDefault="002B3EDD" w:rsidP="00B24B08">
            <w:pPr>
              <w:cnfStyle w:val="000000000000" w:firstRow="0" w:lastRow="0" w:firstColumn="0" w:lastColumn="0" w:oddVBand="0" w:evenVBand="0" w:oddHBand="0" w:evenHBand="0" w:firstRowFirstColumn="0" w:firstRowLastColumn="0" w:lastRowFirstColumn="0" w:lastRowLastColumn="0"/>
            </w:pPr>
            <w:r w:rsidRPr="0038522D">
              <w:t>99.524</w:t>
            </w:r>
            <w:r w:rsidR="001141F2" w:rsidRPr="0038522D">
              <w:t xml:space="preserve"> ±</w:t>
            </w:r>
            <w:r w:rsidRPr="0038522D">
              <w:t>0.012</w:t>
            </w:r>
          </w:p>
        </w:tc>
        <w:tc>
          <w:tcPr>
            <w:tcW w:w="0" w:type="auto"/>
            <w:hideMark/>
          </w:tcPr>
          <w:p w14:paraId="1ED2A09E" w14:textId="77777777" w:rsidR="002B3EDD" w:rsidRPr="0038522D" w:rsidRDefault="002B0A47" w:rsidP="00B24B08">
            <w:pPr>
              <w:jc w:val="right"/>
              <w:cnfStyle w:val="000000000000" w:firstRow="0" w:lastRow="0" w:firstColumn="0" w:lastColumn="0" w:oddVBand="0" w:evenVBand="0" w:oddHBand="0" w:evenHBand="0" w:firstRowFirstColumn="0" w:firstRowLastColumn="0" w:lastRowFirstColumn="0" w:lastRowLastColumn="0"/>
              <w:rPr>
                <w:lang w:val="en-US"/>
              </w:rPr>
            </w:pPr>
            <w:r w:rsidRPr="0038522D">
              <w:t>−0</w:t>
            </w:r>
            <w:r w:rsidR="002B3EDD" w:rsidRPr="0038522D">
              <w:t>.406</w:t>
            </w:r>
            <w:r w:rsidR="001141F2" w:rsidRPr="0038522D">
              <w:t xml:space="preserve"> ±</w:t>
            </w:r>
            <w:r w:rsidR="002B3EDD" w:rsidRPr="0038522D">
              <w:t>0.013</w:t>
            </w:r>
          </w:p>
        </w:tc>
        <w:tc>
          <w:tcPr>
            <w:tcW w:w="0" w:type="auto"/>
            <w:hideMark/>
          </w:tcPr>
          <w:p w14:paraId="1168A0F3"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8.71</w:t>
            </w:r>
          </w:p>
        </w:tc>
        <w:tc>
          <w:tcPr>
            <w:tcW w:w="0" w:type="auto"/>
            <w:hideMark/>
          </w:tcPr>
          <w:p w14:paraId="75F342B2"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66.2</w:t>
            </w:r>
          </w:p>
        </w:tc>
      </w:tr>
      <w:tr w:rsidR="002B3EDD" w:rsidRPr="0038522D" w14:paraId="7A7801BC"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4C8DD331" w14:textId="77777777" w:rsidR="002B3EDD" w:rsidRPr="00DD3C9B" w:rsidRDefault="002B3EDD" w:rsidP="001141F2">
            <w:pPr>
              <w:jc w:val="left"/>
              <w:rPr>
                <w:i/>
                <w:iCs/>
              </w:rPr>
            </w:pPr>
            <w:r w:rsidRPr="00DD3C9B">
              <w:rPr>
                <w:i/>
                <w:iCs/>
              </w:rPr>
              <w:t>Ξ</w:t>
            </w:r>
            <w:r w:rsidR="001141F2" w:rsidRPr="00DD3C9B">
              <w:rPr>
                <w:i/>
                <w:iCs/>
              </w:rPr>
              <w:t>⁻</w:t>
            </w:r>
            <w:r w:rsidRPr="00DD3C9B">
              <w:rPr>
                <w:i/>
                <w:iCs/>
              </w:rPr>
              <w:t xml:space="preserve"> → Λ π</w:t>
            </w:r>
            <w:r w:rsidR="001141F2" w:rsidRPr="00DD3C9B">
              <w:rPr>
                <w:i/>
                <w:iCs/>
              </w:rPr>
              <w:t>⁻</w:t>
            </w:r>
          </w:p>
        </w:tc>
        <w:tc>
          <w:tcPr>
            <w:tcW w:w="0" w:type="auto"/>
            <w:hideMark/>
          </w:tcPr>
          <w:p w14:paraId="77EBE5C0" w14:textId="77777777" w:rsidR="002B3EDD" w:rsidRPr="00DD3C9B"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r w:rsidRPr="00DD3C9B">
              <w:rPr>
                <w:i/>
                <w:iCs/>
              </w:rPr>
              <w:t>dss</w:t>
            </w:r>
          </w:p>
        </w:tc>
        <w:tc>
          <w:tcPr>
            <w:tcW w:w="0" w:type="auto"/>
            <w:hideMark/>
          </w:tcPr>
          <w:p w14:paraId="2FD9E69F" w14:textId="77777777" w:rsidR="002B3EDD" w:rsidRPr="0038522D" w:rsidRDefault="002B3EDD" w:rsidP="00B24B08">
            <w:pPr>
              <w:cnfStyle w:val="000000000000" w:firstRow="0" w:lastRow="0" w:firstColumn="0" w:lastColumn="0" w:oddVBand="0" w:evenVBand="0" w:oddHBand="0" w:evenHBand="0" w:firstRowFirstColumn="0" w:firstRowLastColumn="0" w:lastRowFirstColumn="0" w:lastRowLastColumn="0"/>
            </w:pPr>
            <w:r w:rsidRPr="0038522D">
              <w:t>99.887</w:t>
            </w:r>
            <w:r w:rsidR="001141F2" w:rsidRPr="0038522D">
              <w:t xml:space="preserve"> ±</w:t>
            </w:r>
            <w:r w:rsidRPr="0038522D">
              <w:t>0.035</w:t>
            </w:r>
          </w:p>
        </w:tc>
        <w:tc>
          <w:tcPr>
            <w:tcW w:w="0" w:type="auto"/>
            <w:hideMark/>
          </w:tcPr>
          <w:p w14:paraId="55711C94" w14:textId="77777777" w:rsidR="002B3EDD" w:rsidRPr="0038522D" w:rsidRDefault="002B0A47" w:rsidP="00B24B08">
            <w:pPr>
              <w:jc w:val="right"/>
              <w:cnfStyle w:val="000000000000" w:firstRow="0" w:lastRow="0" w:firstColumn="0" w:lastColumn="0" w:oddVBand="0" w:evenVBand="0" w:oddHBand="0" w:evenHBand="0" w:firstRowFirstColumn="0" w:firstRowLastColumn="0" w:lastRowFirstColumn="0" w:lastRowLastColumn="0"/>
            </w:pPr>
            <w:r w:rsidRPr="0038522D">
              <w:t>−0</w:t>
            </w:r>
            <w:r w:rsidR="002B3EDD" w:rsidRPr="0038522D">
              <w:t>.458</w:t>
            </w:r>
            <w:r w:rsidR="001141F2" w:rsidRPr="0038522D">
              <w:t xml:space="preserve"> ±</w:t>
            </w:r>
            <w:r w:rsidR="002B3EDD" w:rsidRPr="0038522D">
              <w:t>0.012</w:t>
            </w:r>
          </w:p>
        </w:tc>
        <w:tc>
          <w:tcPr>
            <w:tcW w:w="0" w:type="auto"/>
            <w:hideMark/>
          </w:tcPr>
          <w:p w14:paraId="6F624A28"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4.91</w:t>
            </w:r>
          </w:p>
        </w:tc>
        <w:tc>
          <w:tcPr>
            <w:tcW w:w="0" w:type="auto"/>
            <w:hideMark/>
          </w:tcPr>
          <w:p w14:paraId="28C3CC0E"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37.1</w:t>
            </w:r>
          </w:p>
        </w:tc>
      </w:tr>
      <w:tr w:rsidR="002B3EDD" w:rsidRPr="0038522D" w14:paraId="53EA2D45"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68E78287" w14:textId="77777777" w:rsidR="002B3EDD" w:rsidRPr="00DD3C9B" w:rsidRDefault="002B3EDD" w:rsidP="001141F2">
            <w:pPr>
              <w:jc w:val="left"/>
              <w:rPr>
                <w:i/>
                <w:iCs/>
              </w:rPr>
            </w:pPr>
            <w:r w:rsidRPr="00DD3C9B">
              <w:rPr>
                <w:i/>
                <w:iCs/>
              </w:rPr>
              <w:t>Ω</w:t>
            </w:r>
            <w:r w:rsidR="001141F2" w:rsidRPr="00DD3C9B">
              <w:rPr>
                <w:i/>
                <w:iCs/>
              </w:rPr>
              <w:t>⁻</w:t>
            </w:r>
            <w:r w:rsidRPr="00DD3C9B">
              <w:rPr>
                <w:i/>
                <w:iCs/>
              </w:rPr>
              <w:t xml:space="preserve"> → Λ K</w:t>
            </w:r>
            <w:r w:rsidR="001141F2" w:rsidRPr="00DD3C9B">
              <w:rPr>
                <w:i/>
                <w:iCs/>
              </w:rPr>
              <w:t>⁻</w:t>
            </w:r>
          </w:p>
        </w:tc>
        <w:tc>
          <w:tcPr>
            <w:tcW w:w="0" w:type="auto"/>
            <w:hideMark/>
          </w:tcPr>
          <w:p w14:paraId="1487715A" w14:textId="77777777" w:rsidR="002B3EDD" w:rsidRPr="00DD3C9B"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r w:rsidRPr="00DD3C9B">
              <w:rPr>
                <w:i/>
                <w:iCs/>
              </w:rPr>
              <w:t>sss</w:t>
            </w:r>
          </w:p>
        </w:tc>
        <w:tc>
          <w:tcPr>
            <w:tcW w:w="0" w:type="auto"/>
            <w:hideMark/>
          </w:tcPr>
          <w:p w14:paraId="2B144A49" w14:textId="77777777" w:rsidR="002B3EDD" w:rsidRPr="0038522D" w:rsidRDefault="002B3EDD" w:rsidP="00B24B08">
            <w:pPr>
              <w:cnfStyle w:val="000000000000" w:firstRow="0" w:lastRow="0" w:firstColumn="0" w:lastColumn="0" w:oddVBand="0" w:evenVBand="0" w:oddHBand="0" w:evenHBand="0" w:firstRowFirstColumn="0" w:firstRowLastColumn="0" w:lastRowFirstColumn="0" w:lastRowLastColumn="0"/>
            </w:pPr>
            <w:r w:rsidRPr="0038522D">
              <w:t>67.8</w:t>
            </w:r>
            <w:r w:rsidR="001141F2" w:rsidRPr="0038522D">
              <w:t xml:space="preserve"> ±</w:t>
            </w:r>
            <w:r w:rsidRPr="0038522D">
              <w:t>0.7</w:t>
            </w:r>
          </w:p>
        </w:tc>
        <w:tc>
          <w:tcPr>
            <w:tcW w:w="0" w:type="auto"/>
            <w:hideMark/>
          </w:tcPr>
          <w:p w14:paraId="44729C06" w14:textId="77777777" w:rsidR="002B3EDD" w:rsidRPr="0038522D" w:rsidRDefault="002B3EDD" w:rsidP="00B24B08">
            <w:pPr>
              <w:jc w:val="right"/>
              <w:cnfStyle w:val="000000000000" w:firstRow="0" w:lastRow="0" w:firstColumn="0" w:lastColumn="0" w:oddVBand="0" w:evenVBand="0" w:oddHBand="0" w:evenHBand="0" w:firstRowFirstColumn="0" w:firstRowLastColumn="0" w:lastRowFirstColumn="0" w:lastRowLastColumn="0"/>
            </w:pPr>
            <w:r w:rsidRPr="0038522D">
              <w:t>0.0180</w:t>
            </w:r>
            <w:r w:rsidR="001141F2" w:rsidRPr="0038522D">
              <w:t xml:space="preserve"> ±</w:t>
            </w:r>
            <w:r w:rsidRPr="0038522D">
              <w:t>0.0024</w:t>
            </w:r>
          </w:p>
        </w:tc>
        <w:tc>
          <w:tcPr>
            <w:tcW w:w="0" w:type="auto"/>
            <w:hideMark/>
          </w:tcPr>
          <w:p w14:paraId="7BD87349"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2.461</w:t>
            </w:r>
          </w:p>
        </w:tc>
        <w:tc>
          <w:tcPr>
            <w:tcW w:w="0" w:type="auto"/>
            <w:hideMark/>
          </w:tcPr>
          <w:p w14:paraId="39CBA0F2"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14.71</w:t>
            </w:r>
          </w:p>
        </w:tc>
      </w:tr>
      <w:tr w:rsidR="002B3EDD" w:rsidRPr="0038522D" w14:paraId="4D3D3228"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59D7833C" w14:textId="77777777" w:rsidR="002B3EDD" w:rsidRPr="00DD3C9B" w:rsidRDefault="002B3EDD" w:rsidP="001141F2">
            <w:pPr>
              <w:jc w:val="left"/>
              <w:rPr>
                <w:i/>
                <w:iCs/>
              </w:rPr>
            </w:pPr>
            <w:r w:rsidRPr="00DD3C9B">
              <w:rPr>
                <w:i/>
                <w:iCs/>
              </w:rPr>
              <w:t>Ω</w:t>
            </w:r>
            <w:r w:rsidR="001141F2" w:rsidRPr="00DD3C9B">
              <w:rPr>
                <w:i/>
                <w:iCs/>
              </w:rPr>
              <w:t>⁻</w:t>
            </w:r>
            <w:r w:rsidRPr="00DD3C9B">
              <w:rPr>
                <w:i/>
                <w:iCs/>
              </w:rPr>
              <w:t xml:space="preserve"> → Ξ</w:t>
            </w:r>
            <w:r w:rsidR="001141F2" w:rsidRPr="00DD3C9B">
              <w:rPr>
                <w:i/>
                <w:iCs/>
              </w:rPr>
              <w:t>⁰</w:t>
            </w:r>
            <w:r w:rsidRPr="00DD3C9B">
              <w:rPr>
                <w:i/>
                <w:iCs/>
              </w:rPr>
              <w:t xml:space="preserve"> π</w:t>
            </w:r>
            <w:r w:rsidR="001141F2" w:rsidRPr="00DD3C9B">
              <w:rPr>
                <w:i/>
                <w:iCs/>
              </w:rPr>
              <w:t>⁻</w:t>
            </w:r>
          </w:p>
        </w:tc>
        <w:tc>
          <w:tcPr>
            <w:tcW w:w="0" w:type="auto"/>
            <w:hideMark/>
          </w:tcPr>
          <w:p w14:paraId="3BD28677" w14:textId="77777777" w:rsidR="002B3EDD" w:rsidRPr="00DD3C9B"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r w:rsidRPr="00DD3C9B">
              <w:rPr>
                <w:i/>
                <w:iCs/>
              </w:rPr>
              <w:t>sss</w:t>
            </w:r>
          </w:p>
        </w:tc>
        <w:tc>
          <w:tcPr>
            <w:tcW w:w="0" w:type="auto"/>
            <w:hideMark/>
          </w:tcPr>
          <w:p w14:paraId="167D4BC4" w14:textId="77777777" w:rsidR="002B3EDD" w:rsidRPr="0038522D" w:rsidRDefault="002B3EDD" w:rsidP="00B24B08">
            <w:pPr>
              <w:cnfStyle w:val="000000000000" w:firstRow="0" w:lastRow="0" w:firstColumn="0" w:lastColumn="0" w:oddVBand="0" w:evenVBand="0" w:oddHBand="0" w:evenHBand="0" w:firstRowFirstColumn="0" w:firstRowLastColumn="0" w:lastRowFirstColumn="0" w:lastRowLastColumn="0"/>
            </w:pPr>
            <w:r w:rsidRPr="0038522D">
              <w:t>23.6</w:t>
            </w:r>
            <w:r w:rsidR="001141F2" w:rsidRPr="0038522D">
              <w:t xml:space="preserve"> ±</w:t>
            </w:r>
            <w:r w:rsidRPr="0038522D">
              <w:t>0.7</w:t>
            </w:r>
          </w:p>
        </w:tc>
        <w:tc>
          <w:tcPr>
            <w:tcW w:w="0" w:type="auto"/>
            <w:hideMark/>
          </w:tcPr>
          <w:p w14:paraId="5FD04B15" w14:textId="77777777" w:rsidR="002B3EDD" w:rsidRPr="0038522D" w:rsidRDefault="002B3EDD" w:rsidP="00B24B08">
            <w:pPr>
              <w:jc w:val="right"/>
              <w:cnfStyle w:val="000000000000" w:firstRow="0" w:lastRow="0" w:firstColumn="0" w:lastColumn="0" w:oddVBand="0" w:evenVBand="0" w:oddHBand="0" w:evenHBand="0" w:firstRowFirstColumn="0" w:firstRowLastColumn="0" w:lastRowFirstColumn="0" w:lastRowLastColumn="0"/>
              <w:rPr>
                <w:lang w:val="en-US"/>
              </w:rPr>
            </w:pPr>
            <w:r w:rsidRPr="0038522D">
              <w:t>0.090</w:t>
            </w:r>
            <w:r w:rsidR="001141F2" w:rsidRPr="0038522D">
              <w:t xml:space="preserve"> ±</w:t>
            </w:r>
            <w:r w:rsidRPr="0038522D">
              <w:t>0.14</w:t>
            </w:r>
          </w:p>
        </w:tc>
        <w:tc>
          <w:tcPr>
            <w:tcW w:w="0" w:type="auto"/>
            <w:hideMark/>
          </w:tcPr>
          <w:p w14:paraId="54DD5D43"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2.461</w:t>
            </w:r>
          </w:p>
        </w:tc>
        <w:tc>
          <w:tcPr>
            <w:tcW w:w="0" w:type="auto"/>
            <w:hideMark/>
          </w:tcPr>
          <w:p w14:paraId="4B4FBE1D"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14.71</w:t>
            </w:r>
          </w:p>
        </w:tc>
      </w:tr>
      <w:tr w:rsidR="002B3EDD" w:rsidRPr="0038522D" w14:paraId="4E465CAA"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3FB9F748" w14:textId="77777777" w:rsidR="002B3EDD" w:rsidRPr="00DD3C9B" w:rsidRDefault="002B3EDD" w:rsidP="001141F2">
            <w:pPr>
              <w:jc w:val="left"/>
              <w:rPr>
                <w:i/>
                <w:iCs/>
              </w:rPr>
            </w:pPr>
            <w:r w:rsidRPr="00DD3C9B">
              <w:rPr>
                <w:i/>
                <w:iCs/>
              </w:rPr>
              <w:t>Ω</w:t>
            </w:r>
            <w:r w:rsidR="001141F2" w:rsidRPr="00DD3C9B">
              <w:rPr>
                <w:i/>
                <w:iCs/>
              </w:rPr>
              <w:t>⁻</w:t>
            </w:r>
            <w:r w:rsidRPr="00DD3C9B">
              <w:rPr>
                <w:i/>
                <w:iCs/>
              </w:rPr>
              <w:t xml:space="preserve"> → Ξ</w:t>
            </w:r>
            <w:r w:rsidR="001141F2" w:rsidRPr="00DD3C9B">
              <w:rPr>
                <w:i/>
                <w:iCs/>
              </w:rPr>
              <w:t>⁻</w:t>
            </w:r>
            <w:r w:rsidRPr="00DD3C9B">
              <w:rPr>
                <w:i/>
                <w:iCs/>
              </w:rPr>
              <w:t xml:space="preserve"> π</w:t>
            </w:r>
            <w:r w:rsidR="001141F2" w:rsidRPr="00DD3C9B">
              <w:rPr>
                <w:i/>
                <w:iCs/>
              </w:rPr>
              <w:t>⁰</w:t>
            </w:r>
          </w:p>
        </w:tc>
        <w:tc>
          <w:tcPr>
            <w:tcW w:w="0" w:type="auto"/>
            <w:hideMark/>
          </w:tcPr>
          <w:p w14:paraId="5C505B53" w14:textId="77777777" w:rsidR="002B3EDD" w:rsidRPr="00DD3C9B"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r w:rsidRPr="00DD3C9B">
              <w:rPr>
                <w:i/>
                <w:iCs/>
              </w:rPr>
              <w:t>ss</w:t>
            </w:r>
            <w:r w:rsidR="003C465C" w:rsidRPr="00DD3C9B">
              <w:rPr>
                <w:i/>
                <w:iCs/>
              </w:rPr>
              <w:t>s</w:t>
            </w:r>
          </w:p>
        </w:tc>
        <w:tc>
          <w:tcPr>
            <w:tcW w:w="0" w:type="auto"/>
            <w:hideMark/>
          </w:tcPr>
          <w:p w14:paraId="11CC54A6" w14:textId="77777777" w:rsidR="002B3EDD" w:rsidRPr="0038522D" w:rsidRDefault="002B3EDD" w:rsidP="00B24B08">
            <w:pPr>
              <w:cnfStyle w:val="000000000000" w:firstRow="0" w:lastRow="0" w:firstColumn="0" w:lastColumn="0" w:oddVBand="0" w:evenVBand="0" w:oddHBand="0" w:evenHBand="0" w:firstRowFirstColumn="0" w:firstRowLastColumn="0" w:lastRowFirstColumn="0" w:lastRowLastColumn="0"/>
            </w:pPr>
            <w:r w:rsidRPr="0038522D">
              <w:t>8.6</w:t>
            </w:r>
            <w:r w:rsidR="001141F2" w:rsidRPr="0038522D">
              <w:t xml:space="preserve"> ±</w:t>
            </w:r>
            <w:r w:rsidRPr="0038522D">
              <w:t>0.4</w:t>
            </w:r>
          </w:p>
        </w:tc>
        <w:tc>
          <w:tcPr>
            <w:tcW w:w="0" w:type="auto"/>
            <w:hideMark/>
          </w:tcPr>
          <w:p w14:paraId="66D82172" w14:textId="77777777" w:rsidR="002B3EDD" w:rsidRPr="0038522D" w:rsidRDefault="002B3EDD" w:rsidP="00B24B08">
            <w:pPr>
              <w:jc w:val="right"/>
              <w:cnfStyle w:val="000000000000" w:firstRow="0" w:lastRow="0" w:firstColumn="0" w:lastColumn="0" w:oddVBand="0" w:evenVBand="0" w:oddHBand="0" w:evenHBand="0" w:firstRowFirstColumn="0" w:firstRowLastColumn="0" w:lastRowFirstColumn="0" w:lastRowLastColumn="0"/>
            </w:pPr>
            <w:r w:rsidRPr="0038522D">
              <w:t>0.050</w:t>
            </w:r>
            <w:r w:rsidR="001141F2" w:rsidRPr="0038522D">
              <w:t xml:space="preserve"> ±</w:t>
            </w:r>
            <w:r w:rsidRPr="0038522D">
              <w:t>0.21</w:t>
            </w:r>
          </w:p>
        </w:tc>
        <w:tc>
          <w:tcPr>
            <w:tcW w:w="0" w:type="auto"/>
            <w:hideMark/>
          </w:tcPr>
          <w:p w14:paraId="0C87F4A6"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2.461</w:t>
            </w:r>
          </w:p>
        </w:tc>
        <w:tc>
          <w:tcPr>
            <w:tcW w:w="0" w:type="auto"/>
            <w:hideMark/>
          </w:tcPr>
          <w:p w14:paraId="56C13CCD"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14.71</w:t>
            </w:r>
          </w:p>
        </w:tc>
      </w:tr>
    </w:tbl>
    <w:p w14:paraId="7C5DB793" w14:textId="311F99CB" w:rsidR="00EE3785" w:rsidRPr="0038522D" w:rsidRDefault="00EE3785" w:rsidP="00EE3785">
      <w:pPr>
        <w:pStyle w:val="ac"/>
        <w:spacing w:before="120"/>
        <w:rPr>
          <w:rFonts w:eastAsia="Calibri"/>
          <w:lang w:eastAsia="en-US"/>
        </w:rPr>
      </w:pPr>
      <w:r w:rsidRPr="0038522D">
        <w:t>С учетом статистики гиперонов (</w:t>
      </w:r>
      <w:r w:rsidR="00AA1F96">
        <w:fldChar w:fldCharType="begin"/>
      </w:r>
      <w:r w:rsidR="00B46F54">
        <w:instrText xml:space="preserve"> REF _Ref488161094 \h </w:instrText>
      </w:r>
      <w:r w:rsidR="00AA1F96">
        <w:fldChar w:fldCharType="separate"/>
      </w:r>
      <w:r w:rsidR="008D05A3" w:rsidRPr="0038522D">
        <w:t>Табл. </w:t>
      </w:r>
      <w:r w:rsidR="008D05A3">
        <w:rPr>
          <w:noProof/>
        </w:rPr>
        <w:t>1</w:t>
      </w:r>
      <w:r w:rsidR="008D05A3">
        <w:t>.</w:t>
      </w:r>
      <w:r w:rsidR="008D05A3">
        <w:rPr>
          <w:noProof/>
        </w:rPr>
        <w:t>1</w:t>
      </w:r>
      <w:r w:rsidR="00AA1F96">
        <w:fldChar w:fldCharType="end"/>
      </w:r>
      <w:r w:rsidRPr="0038522D">
        <w:t>-</w:t>
      </w:r>
      <w:r w:rsidR="00AA1F96">
        <w:fldChar w:fldCharType="begin"/>
      </w:r>
      <w:r w:rsidR="00B46F54">
        <w:instrText xml:space="preserve"> REF _Ref488216644 \h </w:instrText>
      </w:r>
      <w:r w:rsidR="00AA1F96">
        <w:fldChar w:fldCharType="separate"/>
      </w:r>
      <w:r w:rsidR="008D05A3" w:rsidRPr="0038522D">
        <w:t>Табл. </w:t>
      </w:r>
      <w:r w:rsidR="008D05A3">
        <w:rPr>
          <w:noProof/>
        </w:rPr>
        <w:t>1</w:t>
      </w:r>
      <w:r w:rsidR="008D05A3">
        <w:t>.</w:t>
      </w:r>
      <w:r w:rsidR="008D05A3">
        <w:rPr>
          <w:noProof/>
        </w:rPr>
        <w:t>3</w:t>
      </w:r>
      <w:r w:rsidR="00AA1F96">
        <w:fldChar w:fldCharType="end"/>
      </w:r>
      <w:r w:rsidRPr="0038522D">
        <w:t>) и параметров распада (</w:t>
      </w:r>
      <w:r w:rsidR="00AA1F96">
        <w:fldChar w:fldCharType="begin"/>
      </w:r>
      <w:r w:rsidR="00B46F54">
        <w:instrText xml:space="preserve"> REF _Ref488220836 \h </w:instrText>
      </w:r>
      <w:r w:rsidR="00AA1F96">
        <w:fldChar w:fldCharType="separate"/>
      </w:r>
      <w:r w:rsidR="008D05A3" w:rsidRPr="0038522D">
        <w:t>Табл. </w:t>
      </w:r>
      <w:r w:rsidR="008D05A3">
        <w:rPr>
          <w:noProof/>
        </w:rPr>
        <w:t>1</w:t>
      </w:r>
      <w:r w:rsidR="008D05A3">
        <w:t>.</w:t>
      </w:r>
      <w:r w:rsidR="008D05A3">
        <w:rPr>
          <w:noProof/>
        </w:rPr>
        <w:t>4</w:t>
      </w:r>
      <w:r w:rsidR="00AA1F96">
        <w:fldChar w:fldCharType="end"/>
      </w:r>
      <w:r w:rsidRPr="0038522D">
        <w:t xml:space="preserve">) статистическая точность для большинства реакций будет не хуже 0.5%, а для реакции </w:t>
      </w:r>
      <w:r w:rsidRPr="0038522D">
        <w:rPr>
          <w:i/>
        </w:rPr>
        <w:t>K⁻p</w:t>
      </w:r>
      <w:r w:rsidRPr="0038522D">
        <w:rPr>
          <w:i/>
          <w:lang w:val="en-US"/>
        </w:rPr>
        <w:t> </w:t>
      </w:r>
      <w:r w:rsidRPr="0038522D">
        <w:rPr>
          <w:i/>
        </w:rPr>
        <w:t>→ Σ⁻</w:t>
      </w:r>
      <w:r w:rsidRPr="0038522D">
        <w:rPr>
          <w:i/>
          <w:lang w:eastAsia="en-US"/>
        </w:rPr>
        <w:t>X</w:t>
      </w:r>
      <w:r w:rsidRPr="0038522D">
        <w:t xml:space="preserve"> она составит 8%. На </w:t>
      </w:r>
      <w:r w:rsidR="00AA1F96">
        <w:fldChar w:fldCharType="begin"/>
      </w:r>
      <w:r w:rsidR="00B46F54">
        <w:instrText xml:space="preserve"> REF _Ref488227674 \h </w:instrText>
      </w:r>
      <w:r w:rsidR="00AA1F96">
        <w:fldChar w:fldCharType="separate"/>
      </w:r>
      <w:r w:rsidR="008D05A3" w:rsidRPr="0038522D">
        <w:t>Рис. </w:t>
      </w:r>
      <w:r w:rsidR="008D05A3">
        <w:rPr>
          <w:noProof/>
        </w:rPr>
        <w:t>1</w:t>
      </w:r>
      <w:r w:rsidR="008D05A3">
        <w:t>.</w:t>
      </w:r>
      <w:r w:rsidR="008D05A3">
        <w:rPr>
          <w:noProof/>
        </w:rPr>
        <w:t>12</w:t>
      </w:r>
      <w:r w:rsidR="00AA1F96">
        <w:fldChar w:fldCharType="end"/>
      </w:r>
      <w:r w:rsidRPr="0038522D">
        <w:t xml:space="preserve"> представлены предсказания поляриза</w:t>
      </w:r>
      <w:r w:rsidRPr="0038522D">
        <w:softHyphen/>
        <w:t>ции анти</w:t>
      </w:r>
      <w:r w:rsidRPr="0038522D">
        <w:rPr>
          <w:rFonts w:eastAsia="MS Mincho"/>
        </w:rPr>
        <w:t>‑</w:t>
      </w:r>
      <w:r w:rsidRPr="0038522D">
        <w:t xml:space="preserve">лямбда гиперонов в </w:t>
      </w:r>
      <w:r w:rsidRPr="0038522D">
        <w:rPr>
          <w:i/>
        </w:rPr>
        <w:t>pA</w:t>
      </w:r>
      <w:r w:rsidRPr="0038522D">
        <w:rPr>
          <w:rFonts w:eastAsia="MS Mincho"/>
        </w:rPr>
        <w:t>‑</w:t>
      </w:r>
      <w:r w:rsidRPr="0038522D">
        <w:t xml:space="preserve">взаимодействии в </w:t>
      </w:r>
      <w:r w:rsidRPr="0038522D">
        <w:rPr>
          <w:rFonts w:eastAsia="Calibri"/>
          <w:lang w:eastAsia="en-US"/>
        </w:rPr>
        <w:t>рамках модели хромомагнитной поляризации кварков [</w:t>
      </w:r>
      <w:r w:rsidR="00AA1F96">
        <w:fldChar w:fldCharType="begin"/>
      </w:r>
      <w:r w:rsidR="00B46F54">
        <w:instrText xml:space="preserve"> NOTEREF _Ref487457066 \h </w:instrText>
      </w:r>
      <w:r w:rsidR="00AA1F96">
        <w:fldChar w:fldCharType="separate"/>
      </w:r>
      <w:r w:rsidR="008D05A3">
        <w:t>28</w:t>
      </w:r>
      <w:r w:rsidR="00AA1F96">
        <w:fldChar w:fldCharType="end"/>
      </w:r>
      <w:r w:rsidRPr="0038522D">
        <w:rPr>
          <w:rFonts w:eastAsia="Calibri"/>
          <w:lang w:eastAsia="en-US"/>
        </w:rPr>
        <w:t>-</w:t>
      </w:r>
      <w:r w:rsidR="00AA1F96">
        <w:fldChar w:fldCharType="begin"/>
      </w:r>
      <w:r w:rsidR="00B46F54">
        <w:instrText xml:space="preserve"> NOTEREF _Ref488226018 \h </w:instrText>
      </w:r>
      <w:r w:rsidR="00AA1F96">
        <w:fldChar w:fldCharType="separate"/>
      </w:r>
      <w:r w:rsidR="008D05A3">
        <w:t>30</w:t>
      </w:r>
      <w:r w:rsidR="00AA1F96">
        <w:fldChar w:fldCharType="end"/>
      </w:r>
      <w:r w:rsidRPr="0038522D">
        <w:rPr>
          <w:rFonts w:eastAsia="Calibri"/>
          <w:lang w:eastAsia="en-US"/>
        </w:rPr>
        <w:t>].</w:t>
      </w:r>
    </w:p>
    <w:p w14:paraId="32589018" w14:textId="77777777" w:rsidR="003C6088" w:rsidRPr="0038522D" w:rsidRDefault="003C6088" w:rsidP="00A65626">
      <w:pPr>
        <w:pStyle w:val="affa"/>
        <w:rPr>
          <w:noProof w:val="0"/>
        </w:rPr>
      </w:pPr>
      <w:r w:rsidRPr="0038522D">
        <w:lastRenderedPageBreak/>
        <w:drawing>
          <wp:inline distT="0" distB="0" distL="0" distR="0" wp14:anchorId="75E523B5" wp14:editId="7297D096">
            <wp:extent cx="2593823" cy="2259295"/>
            <wp:effectExtent l="0" t="0" r="0" b="8255"/>
            <wp:docPr id="144"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99341" cy="2264101"/>
                    </a:xfrm>
                    <a:prstGeom prst="rect">
                      <a:avLst/>
                    </a:prstGeom>
                    <a:noFill/>
                  </pic:spPr>
                </pic:pic>
              </a:graphicData>
            </a:graphic>
          </wp:inline>
        </w:drawing>
      </w:r>
      <w:r w:rsidRPr="0038522D">
        <w:rPr>
          <w:noProof w:val="0"/>
        </w:rPr>
        <w:tab/>
      </w:r>
      <w:r w:rsidRPr="0038522D">
        <w:drawing>
          <wp:inline distT="0" distB="0" distL="0" distR="0" wp14:anchorId="4529F1D1" wp14:editId="752ECB58">
            <wp:extent cx="2571348" cy="2266950"/>
            <wp:effectExtent l="0" t="0" r="635" b="0"/>
            <wp:docPr id="147"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74024" cy="2269310"/>
                    </a:xfrm>
                    <a:prstGeom prst="rect">
                      <a:avLst/>
                    </a:prstGeom>
                    <a:noFill/>
                  </pic:spPr>
                </pic:pic>
              </a:graphicData>
            </a:graphic>
          </wp:inline>
        </w:drawing>
      </w:r>
    </w:p>
    <w:p w14:paraId="0A9CAEC8" w14:textId="037C178A" w:rsidR="00037760" w:rsidRPr="0038522D" w:rsidRDefault="00545B93" w:rsidP="003C6088">
      <w:pPr>
        <w:pStyle w:val="aff7"/>
      </w:pPr>
      <w:bookmarkStart w:id="95" w:name="_Ref488227674"/>
      <w:r w:rsidRPr="0038522D">
        <w:t>Рис. </w:t>
      </w:r>
      <w:fldSimple w:instr=" STYLEREF 1 \s ">
        <w:r w:rsidR="008D05A3">
          <w:rPr>
            <w:noProof/>
          </w:rPr>
          <w:t>1</w:t>
        </w:r>
      </w:fldSimple>
      <w:r w:rsidR="007B1511">
        <w:t>.</w:t>
      </w:r>
      <w:fldSimple w:instr=" SEQ Рис._ \* ARABIC \s 1 ">
        <w:r w:rsidR="008D05A3">
          <w:rPr>
            <w:noProof/>
          </w:rPr>
          <w:t>12</w:t>
        </w:r>
      </w:fldSimple>
      <w:bookmarkEnd w:id="95"/>
      <w:r w:rsidR="00037760" w:rsidRPr="0038522D">
        <w:t xml:space="preserve"> Предсказания поляризации анти-лямбда гиперонов</w:t>
      </w:r>
      <w:r w:rsidR="00D1407E" w:rsidRPr="0038522D">
        <w:t xml:space="preserve"> в</w:t>
      </w:r>
      <w:r w:rsidR="00655E4A" w:rsidRPr="0038522D">
        <w:t xml:space="preserve"> </w:t>
      </w:r>
      <w:r w:rsidR="00037760" w:rsidRPr="0038522D">
        <w:rPr>
          <w:i/>
        </w:rPr>
        <w:t>pA</w:t>
      </w:r>
      <w:r w:rsidR="006772D4" w:rsidRPr="0038522D">
        <w:rPr>
          <w:rFonts w:eastAsia="MS Mincho"/>
        </w:rPr>
        <w:t>‑</w:t>
      </w:r>
      <w:r w:rsidR="00037760" w:rsidRPr="0038522D">
        <w:t xml:space="preserve">взаимодействии </w:t>
      </w:r>
      <w:r w:rsidR="003D18E1" w:rsidRPr="0038522D">
        <w:br/>
      </w:r>
      <w:r w:rsidR="00037760" w:rsidRPr="0038522D">
        <w:t>в рамках модели хромомагнитной поляризации кварков</w:t>
      </w:r>
    </w:p>
    <w:p w14:paraId="37E9DBC4" w14:textId="7AAA22C4" w:rsidR="00EE3785" w:rsidRPr="0038522D" w:rsidRDefault="00EE3785" w:rsidP="00EE3785">
      <w:pPr>
        <w:pStyle w:val="ac"/>
        <w:spacing w:before="240"/>
        <w:contextualSpacing w:val="0"/>
      </w:pPr>
      <w:r w:rsidRPr="0038522D">
        <w:t xml:space="preserve">Эксперимент СПАСЧАРМ позволяет провести измерение параметров передачи спина (параметров Волфенштейна) в реакции </w:t>
      </w:r>
      <w:r w:rsidRPr="0038522D">
        <w:rPr>
          <w:i/>
        </w:rPr>
        <w:t>p</w:t>
      </w:r>
      <w:r w:rsidRPr="0038522D">
        <w:rPr>
          <w:i/>
          <w:vertAlign w:val="superscript"/>
        </w:rPr>
        <w:t>↑</w:t>
      </w:r>
      <w:r w:rsidRPr="0038522D">
        <w:rPr>
          <w:i/>
        </w:rPr>
        <w:t>+p→Λ</w:t>
      </w:r>
      <w:r w:rsidRPr="00DD3C9B">
        <w:rPr>
          <w:i/>
          <w:vertAlign w:val="superscript"/>
        </w:rPr>
        <w:t>↑</w:t>
      </w:r>
      <w:r w:rsidRPr="0038522D">
        <w:rPr>
          <w:i/>
        </w:rPr>
        <w:t>+X</w:t>
      </w:r>
      <w:r w:rsidRPr="0038522D">
        <w:t xml:space="preserve">. Впервые предоставляется возможность измерить в этой реакции сразу пять параметров передачи спина, а именно </w:t>
      </w:r>
      <w:r w:rsidRPr="0038522D">
        <w:rPr>
          <w:i/>
        </w:rPr>
        <w:t>D</w:t>
      </w:r>
      <w:r w:rsidRPr="0038522D">
        <w:t xml:space="preserve">, </w:t>
      </w:r>
      <w:r w:rsidRPr="0038522D">
        <w:rPr>
          <w:i/>
        </w:rPr>
        <w:t>R</w:t>
      </w:r>
      <w:r w:rsidRPr="0038522D">
        <w:t xml:space="preserve">, </w:t>
      </w:r>
      <w:r w:rsidRPr="0038522D">
        <w:rPr>
          <w:i/>
        </w:rPr>
        <w:t>A</w:t>
      </w:r>
      <w:r w:rsidRPr="0038522D">
        <w:t xml:space="preserve">, </w:t>
      </w:r>
      <w:r w:rsidRPr="0038522D">
        <w:rPr>
          <w:i/>
        </w:rPr>
        <w:t>R</w:t>
      </w:r>
      <w:r w:rsidRPr="0038522D">
        <w:t xml:space="preserve">' и </w:t>
      </w:r>
      <w:r w:rsidRPr="0038522D">
        <w:rPr>
          <w:i/>
        </w:rPr>
        <w:t>A</w:t>
      </w:r>
      <w:r w:rsidRPr="0038522D">
        <w:t xml:space="preserve">', где </w:t>
      </w:r>
      <w:r w:rsidRPr="0038522D">
        <w:rPr>
          <w:i/>
        </w:rPr>
        <w:t>D</w:t>
      </w:r>
      <w:r w:rsidRPr="0038522D">
        <w:t xml:space="preserve"> — доля компоненты нормальной поляризации пучка, переданной нормальной компоненте поляризации </w:t>
      </w:r>
      <w:r w:rsidRPr="0038522D">
        <w:rPr>
          <w:i/>
        </w:rPr>
        <w:t>Λ</w:t>
      </w:r>
      <w:r w:rsidRPr="0038522D">
        <w:t xml:space="preserve">; </w:t>
      </w:r>
      <w:r w:rsidRPr="0038522D">
        <w:rPr>
          <w:i/>
        </w:rPr>
        <w:t>R</w:t>
      </w:r>
      <w:r w:rsidRPr="0038522D">
        <w:t xml:space="preserve"> — доля поперечной компоненты поляризации пучка, передаваемая поперечной компоненте поляризации </w:t>
      </w:r>
      <w:r w:rsidRPr="0038522D">
        <w:rPr>
          <w:i/>
        </w:rPr>
        <w:t>Λ</w:t>
      </w:r>
      <w:r w:rsidRPr="0038522D">
        <w:t xml:space="preserve">; </w:t>
      </w:r>
      <w:r w:rsidRPr="0038522D">
        <w:rPr>
          <w:i/>
        </w:rPr>
        <w:t>A</w:t>
      </w:r>
      <w:r w:rsidRPr="0038522D">
        <w:t xml:space="preserve"> — доля продольной поляризации пучка, передаваемая поперечной компоненте поляризации </w:t>
      </w:r>
      <w:r w:rsidRPr="0038522D">
        <w:rPr>
          <w:i/>
        </w:rPr>
        <w:t>Λ</w:t>
      </w:r>
      <w:r w:rsidRPr="0038522D">
        <w:t xml:space="preserve">; </w:t>
      </w:r>
      <w:r w:rsidRPr="0038522D">
        <w:rPr>
          <w:i/>
        </w:rPr>
        <w:t>R</w:t>
      </w:r>
      <w:r w:rsidRPr="0038522D">
        <w:t xml:space="preserve">' — доля поперечной компоненты поляризации пучка, передаваемая продольной компоненте поляризации </w:t>
      </w:r>
      <w:r w:rsidRPr="0038522D">
        <w:rPr>
          <w:i/>
        </w:rPr>
        <w:t>Λ</w:t>
      </w:r>
      <w:r w:rsidRPr="0038522D">
        <w:t xml:space="preserve">, и </w:t>
      </w:r>
      <w:r w:rsidRPr="0038522D">
        <w:rPr>
          <w:i/>
        </w:rPr>
        <w:t>A</w:t>
      </w:r>
      <w:r w:rsidRPr="0038522D">
        <w:t xml:space="preserve">' — доля продольной поляризации пучка, переданная продольной компоненте поляризации </w:t>
      </w:r>
      <w:r w:rsidRPr="0038522D">
        <w:rPr>
          <w:i/>
        </w:rPr>
        <w:t>Λ</w:t>
      </w:r>
      <w:r w:rsidR="00313080">
        <w:rPr>
          <w:i/>
        </w:rPr>
        <w:t>-</w:t>
      </w:r>
      <w:r w:rsidR="00313080" w:rsidRPr="00313080">
        <w:rPr>
          <w:iCs/>
        </w:rPr>
        <w:t>гиперона</w:t>
      </w:r>
      <w:r w:rsidRPr="0038522D">
        <w:rPr>
          <w:vertAlign w:val="superscript"/>
        </w:rPr>
        <w:footnoteReference w:id="19"/>
      </w:r>
      <w:r w:rsidRPr="0038522D">
        <w:t>.</w:t>
      </w:r>
    </w:p>
    <w:p w14:paraId="21A0AF05" w14:textId="77777777" w:rsidR="00414561" w:rsidRPr="00846E17" w:rsidRDefault="00414561" w:rsidP="00DD3C9B">
      <w:pPr>
        <w:pStyle w:val="2"/>
        <w:ind w:left="0" w:firstLine="709"/>
      </w:pPr>
      <w:bookmarkStart w:id="96" w:name="_Toc29991928"/>
      <w:bookmarkStart w:id="97" w:name="_Toc29992012"/>
      <w:bookmarkStart w:id="98" w:name="_Toc26282739"/>
      <w:bookmarkStart w:id="99" w:name="_Toc29565317"/>
      <w:bookmarkStart w:id="100" w:name="_Toc31019502"/>
      <w:bookmarkStart w:id="101" w:name="_Toc104197553"/>
      <w:bookmarkEnd w:id="96"/>
      <w:bookmarkEnd w:id="97"/>
      <w:r w:rsidRPr="00846E17">
        <w:t xml:space="preserve">Измерение элементов матрицы плотности </w:t>
      </w:r>
      <w:r w:rsidRPr="003423E5">
        <w:rPr>
          <w:i/>
        </w:rPr>
        <w:t>ρ</w:t>
      </w:r>
      <w:r w:rsidRPr="00AA5A38">
        <w:rPr>
          <w:i/>
          <w:iCs/>
          <w:vertAlign w:val="subscript"/>
        </w:rPr>
        <w:t>ik</w:t>
      </w:r>
      <w:r w:rsidRPr="00846E17">
        <w:t xml:space="preserve"> векторных мезонов</w:t>
      </w:r>
      <w:bookmarkEnd w:id="98"/>
      <w:bookmarkEnd w:id="99"/>
      <w:bookmarkEnd w:id="100"/>
      <w:bookmarkEnd w:id="101"/>
    </w:p>
    <w:p w14:paraId="2C670ADD" w14:textId="77777777" w:rsidR="001C7554" w:rsidRPr="0038522D" w:rsidRDefault="00414561" w:rsidP="002210F1">
      <w:pPr>
        <w:pStyle w:val="ac"/>
      </w:pPr>
      <w:r w:rsidRPr="0038522D">
        <w:t>Как</w:t>
      </w:r>
      <w:r w:rsidR="00D1407E" w:rsidRPr="0038522D">
        <w:t xml:space="preserve"> и</w:t>
      </w:r>
      <w:r w:rsidR="00655E4A" w:rsidRPr="0038522D">
        <w:t xml:space="preserve"> </w:t>
      </w:r>
      <w:r w:rsidR="00D1407E" w:rsidRPr="0038522D">
        <w:t>в</w:t>
      </w:r>
      <w:r w:rsidR="00655E4A" w:rsidRPr="0038522D">
        <w:t xml:space="preserve"> </w:t>
      </w:r>
      <w:r w:rsidRPr="0038522D">
        <w:t>случае гиперонов, для векторных мезонов можно измерить</w:t>
      </w:r>
      <w:r w:rsidR="00D1407E" w:rsidRPr="0038522D">
        <w:t xml:space="preserve"> и</w:t>
      </w:r>
      <w:r w:rsidR="00655E4A" w:rsidRPr="0038522D">
        <w:t xml:space="preserve"> </w:t>
      </w:r>
      <w:r w:rsidRPr="0038522D">
        <w:t>сравнить выстроенность</w:t>
      </w:r>
      <w:r w:rsidR="00D1407E" w:rsidRPr="0038522D">
        <w:t xml:space="preserve"> и</w:t>
      </w:r>
      <w:r w:rsidR="00655E4A" w:rsidRPr="0038522D">
        <w:t xml:space="preserve"> </w:t>
      </w:r>
      <w:r w:rsidRPr="0038522D">
        <w:rPr>
          <w:i/>
        </w:rPr>
        <w:t>A</w:t>
      </w:r>
      <w:r w:rsidRPr="00AA5A38">
        <w:rPr>
          <w:i/>
          <w:iCs/>
          <w:vertAlign w:val="subscript"/>
        </w:rPr>
        <w:t>N</w:t>
      </w:r>
      <w:r w:rsidRPr="0038522D">
        <w:t>.</w:t>
      </w:r>
      <w:r w:rsidR="001A203F" w:rsidRPr="0038522D">
        <w:t xml:space="preserve"> </w:t>
      </w:r>
      <w:r w:rsidRPr="0038522D">
        <w:t xml:space="preserve">Элементы матрицы плотности </w:t>
      </w:r>
      <w:r w:rsidR="003C465C" w:rsidRPr="00AA5A38">
        <w:rPr>
          <w:i/>
        </w:rPr>
        <w:t>ρ</w:t>
      </w:r>
      <w:r w:rsidRPr="00AA5A38">
        <w:rPr>
          <w:i/>
          <w:vertAlign w:val="subscript"/>
        </w:rPr>
        <w:t>i,k</w:t>
      </w:r>
      <w:r w:rsidRPr="0038522D">
        <w:t xml:space="preserve"> векторных мезонов могут изме</w:t>
      </w:r>
      <w:r w:rsidR="005861B6" w:rsidRPr="0038522D">
        <w:softHyphen/>
      </w:r>
      <w:r w:rsidRPr="0038522D">
        <w:t>ряться на любом из пучков, рассмотренных выше, неполяризованных</w:t>
      </w:r>
      <w:r w:rsidR="00D1407E" w:rsidRPr="0038522D">
        <w:t xml:space="preserve"> и </w:t>
      </w:r>
      <w:r w:rsidRPr="0038522D">
        <w:t>поляризованных. Если односпиновые эффекты связаны</w:t>
      </w:r>
      <w:r w:rsidR="00D1407E" w:rsidRPr="0038522D">
        <w:t xml:space="preserve"> с</w:t>
      </w:r>
      <w:r w:rsidR="00655E4A" w:rsidRPr="0038522D">
        <w:t xml:space="preserve"> </w:t>
      </w:r>
      <w:r w:rsidRPr="0038522D">
        <w:t>поляризацией кварков</w:t>
      </w:r>
      <w:r w:rsidR="00D1407E" w:rsidRPr="0038522D">
        <w:t xml:space="preserve"> и </w:t>
      </w:r>
      <w:r w:rsidRPr="0038522D">
        <w:t>антикварков до процесса их адронизации, то мы должны наблюдать</w:t>
      </w:r>
      <w:r w:rsidR="00AA7C51" w:rsidRPr="0038522D">
        <w:t xml:space="preserve"> не</w:t>
      </w:r>
      <w:r w:rsidR="00655E4A" w:rsidRPr="0038522D">
        <w:t xml:space="preserve"> </w:t>
      </w:r>
      <w:r w:rsidRPr="0038522D">
        <w:t>только поляриза</w:t>
      </w:r>
      <w:r w:rsidR="00975969" w:rsidRPr="0038522D">
        <w:softHyphen/>
      </w:r>
      <w:r w:rsidRPr="0038522D">
        <w:t>цию гиперонов, но</w:t>
      </w:r>
      <w:r w:rsidR="00D1407E" w:rsidRPr="0038522D">
        <w:t xml:space="preserve"> и</w:t>
      </w:r>
      <w:r w:rsidR="004078B8" w:rsidRPr="0038522D">
        <w:t xml:space="preserve"> </w:t>
      </w:r>
      <w:r w:rsidR="00040DA1" w:rsidRPr="0038522D">
        <w:t xml:space="preserve">поляризацию векторных </w:t>
      </w:r>
      <w:r w:rsidR="00040DA1" w:rsidRPr="00722A45">
        <w:t>мезонов</w:t>
      </w:r>
      <w:r w:rsidRPr="00722A45">
        <w:t xml:space="preserve"> [</w:t>
      </w:r>
      <w:r w:rsidR="00722A45" w:rsidRPr="00722A45">
        <w:endnoteReference w:id="48"/>
      </w:r>
      <w:r w:rsidRPr="00722A45">
        <w:t>]. Выстроенность</w:t>
      </w:r>
      <w:r w:rsidRPr="0038522D">
        <w:t xml:space="preserve"> векторных мезонов (</w:t>
      </w:r>
      <w:r w:rsidRPr="0038522D">
        <w:rPr>
          <w:i/>
        </w:rPr>
        <w:t>V</w:t>
      </w:r>
      <w:r w:rsidRPr="0038522D">
        <w:t>) описыва</w:t>
      </w:r>
      <w:r w:rsidR="004078B8" w:rsidRPr="0038522D">
        <w:softHyphen/>
      </w:r>
      <w:r w:rsidRPr="0038522D">
        <w:t xml:space="preserve">ется элементами </w:t>
      </w:r>
      <w:r w:rsidRPr="0038522D">
        <w:rPr>
          <w:i/>
        </w:rPr>
        <w:t>ρ</w:t>
      </w:r>
      <w:r w:rsidRPr="0038522D">
        <w:rPr>
          <w:i/>
          <w:vertAlign w:val="subscript"/>
        </w:rPr>
        <w:t>m</w:t>
      </w:r>
      <w:r w:rsidR="004078B8" w:rsidRPr="0038522D">
        <w:rPr>
          <w:i/>
          <w:vertAlign w:val="subscript"/>
        </w:rPr>
        <w:t>,</w:t>
      </w:r>
      <w:r w:rsidRPr="0038522D">
        <w:rPr>
          <w:i/>
          <w:vertAlign w:val="subscript"/>
        </w:rPr>
        <w:t>m</w:t>
      </w:r>
      <w:r w:rsidR="00EC7DFE" w:rsidRPr="0038522D">
        <w:rPr>
          <w:i/>
          <w:vertAlign w:val="subscript"/>
        </w:rPr>
        <w:t>'</w:t>
      </w:r>
      <w:r w:rsidRPr="0038522D">
        <w:rPr>
          <w:vertAlign w:val="subscript"/>
        </w:rPr>
        <w:t xml:space="preserve"> </w:t>
      </w:r>
      <w:r w:rsidRPr="0038522D">
        <w:t xml:space="preserve">спиновой матрицы плотности </w:t>
      </w:r>
      <w:r w:rsidRPr="0038522D">
        <w:rPr>
          <w:i/>
        </w:rPr>
        <w:t>ρ</w:t>
      </w:r>
      <w:r w:rsidRPr="0038522D">
        <w:t xml:space="preserve">, где </w:t>
      </w:r>
      <w:r w:rsidRPr="0038522D">
        <w:rPr>
          <w:i/>
        </w:rPr>
        <w:t>m</w:t>
      </w:r>
      <w:r w:rsidR="00D1407E" w:rsidRPr="0038522D">
        <w:t xml:space="preserve"> и</w:t>
      </w:r>
      <w:r w:rsidR="00655E4A" w:rsidRPr="0038522D">
        <w:t xml:space="preserve"> </w:t>
      </w:r>
      <w:r w:rsidRPr="0038522D">
        <w:rPr>
          <w:i/>
        </w:rPr>
        <w:t>m</w:t>
      </w:r>
      <w:r w:rsidR="00EC7DFE" w:rsidRPr="0038522D">
        <w:rPr>
          <w:i/>
        </w:rPr>
        <w:t>'</w:t>
      </w:r>
      <w:r w:rsidRPr="0038522D">
        <w:t xml:space="preserve"> обозначают спиновые ком</w:t>
      </w:r>
      <w:r w:rsidR="00E462F5" w:rsidRPr="0038522D">
        <w:t>поненты вдоль оси квантования</w:t>
      </w:r>
      <w:r w:rsidR="001C7554" w:rsidRPr="0038522D">
        <w:t>.</w:t>
      </w:r>
    </w:p>
    <w:p w14:paraId="08189508" w14:textId="4B205736" w:rsidR="00D6669F" w:rsidRDefault="00414561" w:rsidP="002210F1">
      <w:pPr>
        <w:pStyle w:val="ac"/>
      </w:pPr>
      <w:r w:rsidRPr="0038522D">
        <w:t xml:space="preserve">Диагональные элементы </w:t>
      </w:r>
      <w:r w:rsidRPr="0038522D">
        <w:rPr>
          <w:i/>
        </w:rPr>
        <w:t>ρ</w:t>
      </w:r>
      <w:r w:rsidR="004F49D1" w:rsidRPr="0038522D">
        <w:t>₁₁</w:t>
      </w:r>
      <w:r w:rsidR="00483437" w:rsidRPr="0038522D">
        <w:t xml:space="preserve">, </w:t>
      </w:r>
      <w:r w:rsidRPr="0038522D">
        <w:rPr>
          <w:i/>
        </w:rPr>
        <w:t>ρ</w:t>
      </w:r>
      <w:r w:rsidR="004F49D1" w:rsidRPr="0038522D">
        <w:t>₀₀</w:t>
      </w:r>
      <w:r w:rsidR="00D1407E" w:rsidRPr="0038522D">
        <w:rPr>
          <w:vertAlign w:val="subscript"/>
        </w:rPr>
        <w:t xml:space="preserve"> </w:t>
      </w:r>
      <w:r w:rsidR="00247163" w:rsidRPr="0038522D">
        <w:t>и</w:t>
      </w:r>
      <w:r w:rsidR="00655E4A" w:rsidRPr="0038522D">
        <w:rPr>
          <w:vertAlign w:val="subscript"/>
        </w:rPr>
        <w:t xml:space="preserve"> </w:t>
      </w:r>
      <w:r w:rsidRPr="0038522D">
        <w:rPr>
          <w:i/>
        </w:rPr>
        <w:t>ρ</w:t>
      </w:r>
      <w:r w:rsidR="004F49D1" w:rsidRPr="0038522D">
        <w:t>₋₁₋₁</w:t>
      </w:r>
      <w:r w:rsidR="00483437" w:rsidRPr="0038522D">
        <w:rPr>
          <w:vertAlign w:val="subscript"/>
        </w:rPr>
        <w:t xml:space="preserve"> </w:t>
      </w:r>
      <w:r w:rsidRPr="0038522D">
        <w:t>для матрицы</w:t>
      </w:r>
      <w:r w:rsidR="00D1407E" w:rsidRPr="0038522D">
        <w:t xml:space="preserve"> с</w:t>
      </w:r>
      <w:r w:rsidR="00655E4A" w:rsidRPr="0038522D">
        <w:t xml:space="preserve"> </w:t>
      </w:r>
      <w:r w:rsidRPr="0038522D">
        <w:t>единичным следом являются относительными интенсивностями компонент спина мезона</w:t>
      </w:r>
      <w:r w:rsidR="00483437" w:rsidRPr="0038522D">
        <w:t xml:space="preserve"> </w:t>
      </w:r>
      <w:r w:rsidRPr="0038522D">
        <w:rPr>
          <w:i/>
        </w:rPr>
        <w:t>m</w:t>
      </w:r>
      <w:r w:rsidRPr="0038522D">
        <w:t xml:space="preserve"> принять значения 1, 0,</w:t>
      </w:r>
      <w:r w:rsidR="00D1407E" w:rsidRPr="0038522D">
        <w:t xml:space="preserve"> и</w:t>
      </w:r>
      <w:r w:rsidR="00655E4A" w:rsidRPr="0038522D">
        <w:t xml:space="preserve"> </w:t>
      </w:r>
      <w:r w:rsidR="008B36EF" w:rsidRPr="0038522D">
        <w:t>−1</w:t>
      </w:r>
      <w:r w:rsidR="00EC7DFE" w:rsidRPr="0038522D">
        <w:t xml:space="preserve"> </w:t>
      </w:r>
      <w:r w:rsidRPr="0038522D">
        <w:t xml:space="preserve">соответственно, которые должны быть равны </w:t>
      </w:r>
      <w:r w:rsidR="00EC7DFE" w:rsidRPr="0038522D">
        <w:t xml:space="preserve">⅓ </w:t>
      </w:r>
      <w:r w:rsidRPr="0038522D">
        <w:t>для случая неполяризованных частиц. Поскольку векторные мезоны обычно распадаются сильным образом на два псевдоска</w:t>
      </w:r>
      <w:r w:rsidR="00975969" w:rsidRPr="0038522D">
        <w:softHyphen/>
      </w:r>
      <w:r w:rsidRPr="0038522D">
        <w:t xml:space="preserve">лярных мезона, трудно измерить все элементы матрицы </w:t>
      </w:r>
      <w:r w:rsidRPr="0038522D">
        <w:rPr>
          <w:i/>
        </w:rPr>
        <w:t>ρ</w:t>
      </w:r>
      <w:r w:rsidRPr="0038522D">
        <w:t>.</w:t>
      </w:r>
      <w:r w:rsidR="00D1407E" w:rsidRPr="0038522D">
        <w:t xml:space="preserve"> Но</w:t>
      </w:r>
      <w:r w:rsidR="00655E4A" w:rsidRPr="0038522D">
        <w:t xml:space="preserve"> </w:t>
      </w:r>
      <w:r w:rsidRPr="0038522D">
        <w:t xml:space="preserve">некоторые из них могут быть легко определены из измерений угловых распределений продуктов распада. </w:t>
      </w:r>
      <w:r w:rsidR="00D6669F" w:rsidRPr="0038522D">
        <w:t xml:space="preserve">Можно </w:t>
      </w:r>
      <w:r w:rsidR="00D6669F" w:rsidRPr="0038522D">
        <w:lastRenderedPageBreak/>
        <w:t>показать, что</w:t>
      </w:r>
      <w:r w:rsidR="00D1407E" w:rsidRPr="0038522D">
        <w:t xml:space="preserve"> в</w:t>
      </w:r>
      <w:r w:rsidR="00655E4A" w:rsidRPr="0038522D">
        <w:t xml:space="preserve"> </w:t>
      </w:r>
      <w:r w:rsidR="00D6669F" w:rsidRPr="0038522D">
        <w:t xml:space="preserve">системе покоя векторного мезона </w:t>
      </w:r>
      <w:r w:rsidR="00D6669F" w:rsidRPr="0038522D">
        <w:rPr>
          <w:i/>
        </w:rPr>
        <w:t>V</w:t>
      </w:r>
      <w:r w:rsidR="00D6669F" w:rsidRPr="0038522D">
        <w:t>, для распада</w:t>
      </w:r>
      <w:r w:rsidR="00483437" w:rsidRPr="0038522D">
        <w:t xml:space="preserve"> </w:t>
      </w:r>
      <w:r w:rsidR="00D6669F" w:rsidRPr="0038522D">
        <w:rPr>
          <w:i/>
        </w:rPr>
        <w:t>V → h</w:t>
      </w:r>
      <w:r w:rsidR="00EC7DFE" w:rsidRPr="0038522D">
        <w:rPr>
          <w:i/>
        </w:rPr>
        <w:t>₁</w:t>
      </w:r>
      <w:r w:rsidR="004078B8" w:rsidRPr="0038522D">
        <w:rPr>
          <w:i/>
        </w:rPr>
        <w:t xml:space="preserve"> </w:t>
      </w:r>
      <w:r w:rsidR="00D6669F" w:rsidRPr="0038522D">
        <w:rPr>
          <w:i/>
        </w:rPr>
        <w:t>+ h</w:t>
      </w:r>
      <w:r w:rsidR="00247163" w:rsidRPr="0038522D">
        <w:t>₂</w:t>
      </w:r>
      <w:r w:rsidR="00D6669F" w:rsidRPr="0038522D">
        <w:t xml:space="preserve">, где </w:t>
      </w:r>
      <w:r w:rsidR="00D6669F" w:rsidRPr="0038522D">
        <w:rPr>
          <w:i/>
        </w:rPr>
        <w:t>h</w:t>
      </w:r>
      <w:r w:rsidR="00EC7DFE" w:rsidRPr="0038522D">
        <w:rPr>
          <w:i/>
        </w:rPr>
        <w:t>₁</w:t>
      </w:r>
      <w:r w:rsidR="00D1407E" w:rsidRPr="0038522D">
        <w:t xml:space="preserve"> и</w:t>
      </w:r>
      <w:r w:rsidR="00655E4A" w:rsidRPr="0038522D">
        <w:t xml:space="preserve"> </w:t>
      </w:r>
      <w:r w:rsidR="00D6669F" w:rsidRPr="0038522D">
        <w:rPr>
          <w:i/>
        </w:rPr>
        <w:t>h</w:t>
      </w:r>
      <w:r w:rsidR="00247163" w:rsidRPr="0038522D">
        <w:t>₂</w:t>
      </w:r>
      <w:r w:rsidR="00D6669F" w:rsidRPr="0038522D">
        <w:rPr>
          <w:i/>
        </w:rPr>
        <w:t xml:space="preserve"> </w:t>
      </w:r>
      <w:r w:rsidR="00D6669F" w:rsidRPr="0038522D">
        <w:t>являются</w:t>
      </w:r>
      <w:r w:rsidR="00483437" w:rsidRPr="0038522D">
        <w:t xml:space="preserve"> </w:t>
      </w:r>
      <w:r w:rsidR="00D6669F" w:rsidRPr="0038522D">
        <w:t>псевдоскалярными мезонами</w:t>
      </w:r>
      <w:r w:rsidR="00483437" w:rsidRPr="0038522D">
        <w:t xml:space="preserve">, </w:t>
      </w:r>
      <w:r w:rsidR="00D6669F" w:rsidRPr="0038522D">
        <w:t xml:space="preserve">угловое распределение </w:t>
      </w:r>
      <w:r w:rsidR="00D6669F" w:rsidRPr="0038522D">
        <w:rPr>
          <w:i/>
        </w:rPr>
        <w:t>W</w:t>
      </w:r>
      <w:r w:rsidR="00D6669F" w:rsidRPr="0038522D">
        <w:t>(</w:t>
      </w:r>
      <w:r w:rsidR="00D6669F" w:rsidRPr="0038522D">
        <w:rPr>
          <w:i/>
        </w:rPr>
        <w:t>θ,φ</w:t>
      </w:r>
      <w:r w:rsidR="00D6669F" w:rsidRPr="0038522D">
        <w:t>)</w:t>
      </w:r>
      <w:r w:rsidR="00D75F62" w:rsidRPr="0038522D">
        <w:rPr>
          <w:i/>
        </w:rPr>
        <w:t> = </w:t>
      </w:r>
      <w:r w:rsidR="00D6669F" w:rsidRPr="0038522D">
        <w:rPr>
          <w:i/>
        </w:rPr>
        <w:t>dN/dΩ</w:t>
      </w:r>
      <w:r w:rsidR="00483437" w:rsidRPr="0038522D">
        <w:t xml:space="preserve"> </w:t>
      </w:r>
      <w:r w:rsidR="00D6669F" w:rsidRPr="0038522D">
        <w:t>продуктов распада имеет вид</w:t>
      </w:r>
      <w:r w:rsidR="00483437" w:rsidRPr="0038522D">
        <w:t xml:space="preserve"> </w:t>
      </w:r>
      <w:r w:rsidR="00D6669F" w:rsidRPr="0038522D">
        <w:t>[</w:t>
      </w:r>
      <w:r w:rsidR="002B72D3" w:rsidRPr="00AA5A38">
        <w:rPr>
          <w:rStyle w:val="ab"/>
          <w:vertAlign w:val="baseline"/>
        </w:rPr>
        <w:endnoteReference w:id="49"/>
      </w:r>
      <w:r w:rsidR="00D6669F" w:rsidRPr="00AA5A38">
        <w:t>]</w:t>
      </w:r>
      <w:r w:rsidR="00D6669F" w:rsidRPr="0038522D">
        <w:t>:</w:t>
      </w:r>
    </w:p>
    <w:p w14:paraId="32BE966C" w14:textId="77777777" w:rsidR="00C45ACA" w:rsidRPr="0038522D" w:rsidRDefault="00C45ACA" w:rsidP="002210F1">
      <w:pPr>
        <w:pStyle w:val="ac"/>
      </w:pPr>
    </w:p>
    <w:p w14:paraId="321A1818" w14:textId="77777777" w:rsidR="001C7554" w:rsidRPr="00846E17" w:rsidRDefault="00D6669F" w:rsidP="004078B8">
      <w:pPr>
        <w:pStyle w:val="affb"/>
        <w:rPr>
          <w:lang w:val="ru-RU"/>
        </w:rPr>
      </w:pPr>
      <w:r w:rsidRPr="00A14FAB">
        <w:t>W</w:t>
      </w:r>
      <w:r w:rsidRPr="00846E17">
        <w:rPr>
          <w:lang w:val="ru-RU"/>
        </w:rPr>
        <w:t>(</w:t>
      </w:r>
      <w:r w:rsidRPr="00A14FAB">
        <w:t>θ</w:t>
      </w:r>
      <w:r w:rsidRPr="00846E17">
        <w:rPr>
          <w:lang w:val="ru-RU"/>
        </w:rPr>
        <w:t>,</w:t>
      </w:r>
      <w:r w:rsidRPr="00A14FAB">
        <w:t>φ</w:t>
      </w:r>
      <w:r w:rsidRPr="00846E17">
        <w:rPr>
          <w:lang w:val="ru-RU"/>
        </w:rPr>
        <w:t>)</w:t>
      </w:r>
      <w:r w:rsidR="00D75F62" w:rsidRPr="00A14FAB">
        <w:t> </w:t>
      </w:r>
      <w:r w:rsidR="00D75F62" w:rsidRPr="00846E17">
        <w:rPr>
          <w:lang w:val="ru-RU"/>
        </w:rPr>
        <w:t>=</w:t>
      </w:r>
      <w:r w:rsidR="00D75F62" w:rsidRPr="00A14FAB">
        <w:t> </w:t>
      </w:r>
      <w:r w:rsidRPr="00846E17">
        <w:rPr>
          <w:lang w:val="ru-RU"/>
        </w:rPr>
        <w:t>0.75{</w:t>
      </w:r>
      <w:r w:rsidRPr="00DD3C9B">
        <w:rPr>
          <w:i w:val="0"/>
          <w:iCs/>
        </w:rPr>
        <w:t>cos</w:t>
      </w:r>
      <w:r w:rsidR="00A4338A" w:rsidRPr="00846E17">
        <w:rPr>
          <w:lang w:val="ru-RU"/>
        </w:rPr>
        <w:t>2</w:t>
      </w:r>
      <w:r w:rsidRPr="00A14FAB">
        <w:t>θ</w:t>
      </w:r>
      <w:r w:rsidRPr="00846E17">
        <w:rPr>
          <w:lang w:val="ru-RU"/>
        </w:rPr>
        <w:t xml:space="preserve"> </w:t>
      </w:r>
      <w:r w:rsidRPr="00A14FAB">
        <w:t>ρ</w:t>
      </w:r>
      <w:r w:rsidR="00EC7DFE" w:rsidRPr="00846E17">
        <w:rPr>
          <w:lang w:val="ru-RU"/>
        </w:rPr>
        <w:t>₀₀</w:t>
      </w:r>
      <w:r w:rsidR="00D75F62" w:rsidRPr="00A14FAB">
        <w:t> </w:t>
      </w:r>
      <w:r w:rsidR="00D75F62" w:rsidRPr="00846E17">
        <w:rPr>
          <w:lang w:val="ru-RU"/>
        </w:rPr>
        <w:t>+</w:t>
      </w:r>
      <w:r w:rsidR="00D75F62" w:rsidRPr="00A14FAB">
        <w:t> </w:t>
      </w:r>
      <w:r w:rsidRPr="00DD3C9B">
        <w:rPr>
          <w:i w:val="0"/>
          <w:iCs/>
        </w:rPr>
        <w:t>sin</w:t>
      </w:r>
      <w:r w:rsidR="00A4338A" w:rsidRPr="00846E17">
        <w:rPr>
          <w:lang w:val="ru-RU"/>
        </w:rPr>
        <w:t>2</w:t>
      </w:r>
      <w:r w:rsidRPr="00A14FAB">
        <w:t>θ</w:t>
      </w:r>
      <w:r w:rsidRPr="00846E17">
        <w:rPr>
          <w:lang w:val="ru-RU"/>
        </w:rPr>
        <w:t xml:space="preserve"> (</w:t>
      </w:r>
      <w:r w:rsidRPr="00A14FAB">
        <w:t>ρ</w:t>
      </w:r>
      <w:r w:rsidR="00EC7DFE" w:rsidRPr="00846E17">
        <w:rPr>
          <w:lang w:val="ru-RU"/>
        </w:rPr>
        <w:t>₁₁</w:t>
      </w:r>
      <w:r w:rsidR="00D75F62" w:rsidRPr="00A14FAB">
        <w:t> </w:t>
      </w:r>
      <w:r w:rsidR="00D75F62" w:rsidRPr="00846E17">
        <w:rPr>
          <w:lang w:val="ru-RU"/>
        </w:rPr>
        <w:t>+</w:t>
      </w:r>
      <w:r w:rsidR="00D75F62" w:rsidRPr="00A14FAB">
        <w:t> </w:t>
      </w:r>
      <w:r w:rsidR="008B501B" w:rsidRPr="00A14FAB">
        <w:t>ρ</w:t>
      </w:r>
      <w:r w:rsidR="008B501B" w:rsidRPr="00846E17">
        <w:rPr>
          <w:lang w:val="ru-RU"/>
        </w:rPr>
        <w:t>₋₁₋₁)</w:t>
      </w:r>
      <w:r w:rsidRPr="00846E17">
        <w:rPr>
          <w:lang w:val="ru-RU"/>
        </w:rPr>
        <w:t xml:space="preserve"> /2 – </w:t>
      </w:r>
      <w:r w:rsidRPr="00DD3C9B">
        <w:rPr>
          <w:i w:val="0"/>
          <w:iCs/>
        </w:rPr>
        <w:t>sin</w:t>
      </w:r>
      <w:r w:rsidR="00A4338A" w:rsidRPr="00846E17">
        <w:rPr>
          <w:lang w:val="ru-RU"/>
        </w:rPr>
        <w:t>2</w:t>
      </w:r>
      <w:r w:rsidRPr="00A14FAB">
        <w:t>θ</w:t>
      </w:r>
      <w:r w:rsidRPr="00846E17">
        <w:rPr>
          <w:lang w:val="ru-RU"/>
        </w:rPr>
        <w:t xml:space="preserve"> (</w:t>
      </w:r>
      <w:r w:rsidRPr="00DD3C9B">
        <w:rPr>
          <w:i w:val="0"/>
          <w:iCs/>
        </w:rPr>
        <w:t>cos</w:t>
      </w:r>
      <w:r w:rsidRPr="00846E17">
        <w:rPr>
          <w:lang w:val="ru-RU"/>
        </w:rPr>
        <w:t xml:space="preserve"> </w:t>
      </w:r>
      <w:r w:rsidRPr="00A14FAB">
        <w:t>φ</w:t>
      </w:r>
      <w:r w:rsidRPr="00846E17">
        <w:rPr>
          <w:lang w:val="ru-RU"/>
        </w:rPr>
        <w:t xml:space="preserve"> </w:t>
      </w:r>
      <w:r w:rsidRPr="00DD3C9B">
        <w:rPr>
          <w:i w:val="0"/>
          <w:iCs/>
        </w:rPr>
        <w:t>Re</w:t>
      </w:r>
      <w:r w:rsidRPr="00846E17">
        <w:rPr>
          <w:lang w:val="ru-RU"/>
        </w:rPr>
        <w:t xml:space="preserve"> </w:t>
      </w:r>
      <w:r w:rsidRPr="00A14FAB">
        <w:t>ρ</w:t>
      </w:r>
      <w:r w:rsidR="00EC7DFE" w:rsidRPr="00846E17">
        <w:rPr>
          <w:lang w:val="ru-RU"/>
        </w:rPr>
        <w:t>₁₀</w:t>
      </w:r>
      <w:r w:rsidRPr="00846E17">
        <w:rPr>
          <w:lang w:val="ru-RU"/>
        </w:rPr>
        <w:t xml:space="preserve"> – </w:t>
      </w:r>
      <w:r w:rsidRPr="00DD3C9B">
        <w:rPr>
          <w:i w:val="0"/>
          <w:iCs/>
        </w:rPr>
        <w:t>sin</w:t>
      </w:r>
      <w:r w:rsidRPr="00A14FAB">
        <w:t>φ</w:t>
      </w:r>
      <w:r w:rsidRPr="00846E17">
        <w:rPr>
          <w:lang w:val="ru-RU"/>
        </w:rPr>
        <w:t xml:space="preserve"> </w:t>
      </w:r>
      <w:r w:rsidRPr="00DD3C9B">
        <w:rPr>
          <w:i w:val="0"/>
          <w:iCs/>
        </w:rPr>
        <w:t>Im</w:t>
      </w:r>
      <w:r w:rsidRPr="00846E17">
        <w:rPr>
          <w:lang w:val="ru-RU"/>
        </w:rPr>
        <w:t xml:space="preserve"> </w:t>
      </w:r>
      <w:r w:rsidRPr="00A14FAB">
        <w:t>ρ</w:t>
      </w:r>
      <w:r w:rsidR="00EC7DFE" w:rsidRPr="00846E17">
        <w:rPr>
          <w:lang w:val="ru-RU"/>
        </w:rPr>
        <w:t>₁₀</w:t>
      </w:r>
      <w:r w:rsidRPr="00846E17">
        <w:rPr>
          <w:lang w:val="ru-RU"/>
        </w:rPr>
        <w:t>)/√2</w:t>
      </w:r>
      <w:r w:rsidR="002210F1" w:rsidRPr="00846E17">
        <w:rPr>
          <w:lang w:val="ru-RU"/>
        </w:rPr>
        <w:br/>
      </w:r>
      <w:r w:rsidRPr="00846E17">
        <w:rPr>
          <w:lang w:val="ru-RU"/>
        </w:rPr>
        <w:t xml:space="preserve">+ </w:t>
      </w:r>
      <w:r w:rsidRPr="00DD3C9B">
        <w:rPr>
          <w:i w:val="0"/>
          <w:iCs/>
        </w:rPr>
        <w:t>sin</w:t>
      </w:r>
      <w:r w:rsidRPr="00846E17">
        <w:rPr>
          <w:lang w:val="ru-RU"/>
        </w:rPr>
        <w:t>2</w:t>
      </w:r>
      <w:r w:rsidRPr="00A14FAB">
        <w:t>θ</w:t>
      </w:r>
      <w:r w:rsidRPr="00846E17">
        <w:rPr>
          <w:lang w:val="ru-RU"/>
        </w:rPr>
        <w:t xml:space="preserve"> (</w:t>
      </w:r>
      <w:r w:rsidRPr="00DD3C9B">
        <w:rPr>
          <w:i w:val="0"/>
          <w:iCs/>
        </w:rPr>
        <w:t>cos</w:t>
      </w:r>
      <w:r w:rsidRPr="00846E17">
        <w:rPr>
          <w:lang w:val="ru-RU"/>
        </w:rPr>
        <w:t xml:space="preserve"> </w:t>
      </w:r>
      <w:r w:rsidRPr="00A14FAB">
        <w:t>φ</w:t>
      </w:r>
      <w:r w:rsidRPr="00DD3C9B">
        <w:rPr>
          <w:i w:val="0"/>
          <w:iCs/>
        </w:rPr>
        <w:t>Re</w:t>
      </w:r>
      <w:r w:rsidRPr="00846E17">
        <w:rPr>
          <w:lang w:val="ru-RU"/>
        </w:rPr>
        <w:t xml:space="preserve"> </w:t>
      </w:r>
      <w:r w:rsidRPr="00A14FAB">
        <w:t>ρ</w:t>
      </w:r>
      <w:r w:rsidR="00EC7DFE" w:rsidRPr="00846E17">
        <w:rPr>
          <w:lang w:val="ru-RU"/>
        </w:rPr>
        <w:t>₋₁₀</w:t>
      </w:r>
      <w:r w:rsidR="00D75F62" w:rsidRPr="00A14FAB">
        <w:t> </w:t>
      </w:r>
      <w:r w:rsidR="00D75F62" w:rsidRPr="00846E17">
        <w:rPr>
          <w:lang w:val="ru-RU"/>
        </w:rPr>
        <w:t>+</w:t>
      </w:r>
      <w:r w:rsidR="00D75F62" w:rsidRPr="00A14FAB">
        <w:t> </w:t>
      </w:r>
      <w:r w:rsidRPr="00DD3C9B">
        <w:rPr>
          <w:i w:val="0"/>
          <w:iCs/>
        </w:rPr>
        <w:t>sin</w:t>
      </w:r>
      <w:r w:rsidRPr="00A14FAB">
        <w:t>φ</w:t>
      </w:r>
      <w:r w:rsidRPr="00DD3C9B">
        <w:rPr>
          <w:i w:val="0"/>
          <w:iCs/>
        </w:rPr>
        <w:t>Im</w:t>
      </w:r>
      <w:r w:rsidRPr="00846E17">
        <w:rPr>
          <w:lang w:val="ru-RU"/>
        </w:rPr>
        <w:t xml:space="preserve"> </w:t>
      </w:r>
      <w:r w:rsidRPr="00A14FAB">
        <w:t>ρ</w:t>
      </w:r>
      <w:r w:rsidR="00EC7DFE" w:rsidRPr="00846E17">
        <w:rPr>
          <w:lang w:val="ru-RU"/>
        </w:rPr>
        <w:t>₋₁₀</w:t>
      </w:r>
      <w:r w:rsidRPr="00846E17">
        <w:rPr>
          <w:lang w:val="ru-RU"/>
        </w:rPr>
        <w:t>)/√2</w:t>
      </w:r>
      <w:r w:rsidR="00483437" w:rsidRPr="00846E17">
        <w:rPr>
          <w:lang w:val="ru-RU"/>
        </w:rPr>
        <w:t xml:space="preserve"> </w:t>
      </w:r>
      <w:r w:rsidRPr="00846E17">
        <w:rPr>
          <w:lang w:val="ru-RU"/>
        </w:rPr>
        <w:t xml:space="preserve">– </w:t>
      </w:r>
      <w:r w:rsidRPr="00DD3C9B">
        <w:rPr>
          <w:i w:val="0"/>
          <w:iCs/>
        </w:rPr>
        <w:t>sin</w:t>
      </w:r>
      <w:r w:rsidR="00A4338A" w:rsidRPr="00846E17">
        <w:rPr>
          <w:lang w:val="ru-RU"/>
        </w:rPr>
        <w:t>2</w:t>
      </w:r>
      <w:r w:rsidRPr="00A14FAB">
        <w:t>θ</w:t>
      </w:r>
      <w:r w:rsidRPr="00846E17">
        <w:rPr>
          <w:lang w:val="ru-RU"/>
        </w:rPr>
        <w:t>[(</w:t>
      </w:r>
      <w:r w:rsidRPr="00A14FAB">
        <w:t>cos</w:t>
      </w:r>
      <w:r w:rsidRPr="00846E17">
        <w:rPr>
          <w:lang w:val="ru-RU"/>
        </w:rPr>
        <w:t>(2</w:t>
      </w:r>
      <w:r w:rsidRPr="00A14FAB">
        <w:t>φ</w:t>
      </w:r>
      <w:r w:rsidRPr="00846E17">
        <w:rPr>
          <w:lang w:val="ru-RU"/>
        </w:rPr>
        <w:t>)</w:t>
      </w:r>
      <w:r w:rsidRPr="00DD3C9B">
        <w:rPr>
          <w:i w:val="0"/>
          <w:iCs/>
        </w:rPr>
        <w:t>Re</w:t>
      </w:r>
      <w:r w:rsidRPr="00846E17">
        <w:rPr>
          <w:lang w:val="ru-RU"/>
        </w:rPr>
        <w:t xml:space="preserve"> </w:t>
      </w:r>
      <w:r w:rsidRPr="00A14FAB">
        <w:t>ρ</w:t>
      </w:r>
      <w:r w:rsidR="00EC7DFE" w:rsidRPr="00846E17">
        <w:rPr>
          <w:lang w:val="ru-RU"/>
        </w:rPr>
        <w:t>₁₋₁</w:t>
      </w:r>
      <w:r w:rsidRPr="00846E17">
        <w:rPr>
          <w:lang w:val="ru-RU"/>
        </w:rPr>
        <w:t xml:space="preserve"> – </w:t>
      </w:r>
      <w:r w:rsidRPr="00DD3C9B">
        <w:rPr>
          <w:i w:val="0"/>
          <w:iCs/>
        </w:rPr>
        <w:t>sin</w:t>
      </w:r>
      <w:r w:rsidRPr="00846E17">
        <w:rPr>
          <w:lang w:val="ru-RU"/>
        </w:rPr>
        <w:t>(2</w:t>
      </w:r>
      <w:r w:rsidRPr="00A14FAB">
        <w:t>φ</w:t>
      </w:r>
      <w:r w:rsidRPr="00846E17">
        <w:rPr>
          <w:lang w:val="ru-RU"/>
        </w:rPr>
        <w:t>)</w:t>
      </w:r>
      <w:r w:rsidRPr="00DD3C9B">
        <w:rPr>
          <w:i w:val="0"/>
          <w:iCs/>
        </w:rPr>
        <w:t>Im</w:t>
      </w:r>
      <w:r w:rsidRPr="00846E17">
        <w:rPr>
          <w:lang w:val="ru-RU"/>
        </w:rPr>
        <w:t xml:space="preserve"> </w:t>
      </w:r>
      <w:r w:rsidRPr="00A14FAB">
        <w:t>ρ</w:t>
      </w:r>
      <w:r w:rsidR="00EC7DFE" w:rsidRPr="00846E17">
        <w:rPr>
          <w:lang w:val="ru-RU"/>
        </w:rPr>
        <w:t>₁₋₁</w:t>
      </w:r>
      <w:r w:rsidRPr="00846E17">
        <w:rPr>
          <w:lang w:val="ru-RU"/>
        </w:rPr>
        <w:t>)]}/</w:t>
      </w:r>
      <w:r w:rsidRPr="00A14FAB">
        <w:t>π</w:t>
      </w:r>
      <w:r w:rsidR="001C7554" w:rsidRPr="00846E17">
        <w:rPr>
          <w:lang w:val="ru-RU"/>
        </w:rPr>
        <w:t>.</w:t>
      </w:r>
    </w:p>
    <w:p w14:paraId="2E1B0F6F" w14:textId="77777777" w:rsidR="00483437" w:rsidRPr="0038522D" w:rsidRDefault="00D6669F" w:rsidP="002210F1">
      <w:pPr>
        <w:pStyle w:val="ac"/>
      </w:pPr>
      <w:r w:rsidRPr="0038522D">
        <w:t xml:space="preserve">Здесь </w:t>
      </w:r>
      <w:r w:rsidRPr="0038522D">
        <w:rPr>
          <w:i/>
        </w:rPr>
        <w:t>θ</w:t>
      </w:r>
      <w:r w:rsidRPr="0038522D">
        <w:t xml:space="preserve"> является полярным углом между направлением движения </w:t>
      </w:r>
      <w:r w:rsidRPr="0038522D">
        <w:rPr>
          <w:i/>
        </w:rPr>
        <w:t>h</w:t>
      </w:r>
      <w:r w:rsidR="004F49D1" w:rsidRPr="0038522D">
        <w:t>₁</w:t>
      </w:r>
      <w:r w:rsidR="00D1407E" w:rsidRPr="0038522D">
        <w:t xml:space="preserve"> и </w:t>
      </w:r>
      <w:r w:rsidRPr="0038522D">
        <w:t>осью кванто</w:t>
      </w:r>
      <w:r w:rsidR="00975969" w:rsidRPr="0038522D">
        <w:softHyphen/>
      </w:r>
      <w:r w:rsidRPr="0038522D">
        <w:t xml:space="preserve">вания, </w:t>
      </w:r>
      <w:r w:rsidRPr="0038522D">
        <w:rPr>
          <w:i/>
        </w:rPr>
        <w:t>φ</w:t>
      </w:r>
      <w:r w:rsidRPr="0038522D">
        <w:t xml:space="preserve"> есть азимутальный угол. Интегрируя по углу </w:t>
      </w:r>
      <w:r w:rsidRPr="0038522D">
        <w:rPr>
          <w:i/>
        </w:rPr>
        <w:t>φ</w:t>
      </w:r>
      <w:r w:rsidR="00733CF9" w:rsidRPr="0038522D">
        <w:t>,</w:t>
      </w:r>
      <w:r w:rsidRPr="0038522D">
        <w:t xml:space="preserve"> получаем</w:t>
      </w:r>
    </w:p>
    <w:p w14:paraId="5F2BF06F" w14:textId="77777777" w:rsidR="001C7554" w:rsidRPr="00846E17" w:rsidRDefault="00D6669F" w:rsidP="004078B8">
      <w:pPr>
        <w:pStyle w:val="affb"/>
        <w:rPr>
          <w:lang w:val="ru-RU"/>
        </w:rPr>
      </w:pPr>
      <w:r w:rsidRPr="00A14FAB">
        <w:t>W</w:t>
      </w:r>
      <w:r w:rsidRPr="00846E17">
        <w:rPr>
          <w:lang w:val="ru-RU"/>
        </w:rPr>
        <w:t>(</w:t>
      </w:r>
      <w:r w:rsidRPr="00A14FAB">
        <w:t>θ</w:t>
      </w:r>
      <w:r w:rsidRPr="00846E17">
        <w:rPr>
          <w:lang w:val="ru-RU"/>
        </w:rPr>
        <w:t>)</w:t>
      </w:r>
      <w:r w:rsidR="00D75F62" w:rsidRPr="00A14FAB">
        <w:t> </w:t>
      </w:r>
      <w:r w:rsidR="00D75F62" w:rsidRPr="00846E17">
        <w:rPr>
          <w:lang w:val="ru-RU"/>
        </w:rPr>
        <w:t>=</w:t>
      </w:r>
      <w:r w:rsidR="00D75F62" w:rsidRPr="00A14FAB">
        <w:t> </w:t>
      </w:r>
      <w:r w:rsidRPr="00846E17">
        <w:rPr>
          <w:lang w:val="ru-RU"/>
        </w:rPr>
        <w:t xml:space="preserve">0.75[(1 - </w:t>
      </w:r>
      <w:r w:rsidRPr="00A14FAB">
        <w:t>ρ</w:t>
      </w:r>
      <w:r w:rsidR="00EC7DFE" w:rsidRPr="00846E17">
        <w:rPr>
          <w:lang w:val="ru-RU"/>
        </w:rPr>
        <w:t>₀₀</w:t>
      </w:r>
      <w:r w:rsidRPr="00846E17">
        <w:rPr>
          <w:lang w:val="ru-RU"/>
        </w:rPr>
        <w:t>)</w:t>
      </w:r>
      <w:r w:rsidR="00D75F62" w:rsidRPr="00A14FAB">
        <w:t> </w:t>
      </w:r>
      <w:r w:rsidR="00D75F62" w:rsidRPr="00846E17">
        <w:rPr>
          <w:lang w:val="ru-RU"/>
        </w:rPr>
        <w:t>+</w:t>
      </w:r>
      <w:r w:rsidR="00D75F62" w:rsidRPr="00A14FAB">
        <w:t> </w:t>
      </w:r>
      <w:r w:rsidRPr="00846E17">
        <w:rPr>
          <w:lang w:val="ru-RU"/>
        </w:rPr>
        <w:t xml:space="preserve">(3 </w:t>
      </w:r>
      <w:r w:rsidRPr="00A14FAB">
        <w:t>ρ</w:t>
      </w:r>
      <w:r w:rsidR="00EC7DFE" w:rsidRPr="00846E17">
        <w:rPr>
          <w:lang w:val="ru-RU"/>
        </w:rPr>
        <w:t>₀₀</w:t>
      </w:r>
      <w:r w:rsidRPr="00846E17">
        <w:rPr>
          <w:lang w:val="ru-RU"/>
        </w:rPr>
        <w:t xml:space="preserve"> - 1) </w:t>
      </w:r>
      <w:r w:rsidRPr="00DD3C9B">
        <w:rPr>
          <w:i w:val="0"/>
          <w:iCs/>
        </w:rPr>
        <w:t>cos</w:t>
      </w:r>
      <w:r w:rsidR="00A4338A" w:rsidRPr="00846E17">
        <w:rPr>
          <w:lang w:val="ru-RU"/>
        </w:rPr>
        <w:t>2</w:t>
      </w:r>
      <w:r w:rsidRPr="00A14FAB">
        <w:t>θ</w:t>
      </w:r>
      <w:r w:rsidRPr="00846E17">
        <w:rPr>
          <w:lang w:val="ru-RU"/>
        </w:rPr>
        <w:t>]</w:t>
      </w:r>
      <w:r w:rsidR="001C7554" w:rsidRPr="00846E17">
        <w:rPr>
          <w:lang w:val="ru-RU"/>
        </w:rPr>
        <w:t>.</w:t>
      </w:r>
    </w:p>
    <w:p w14:paraId="33B3CDBB" w14:textId="77777777" w:rsidR="00D6669F" w:rsidRPr="0038522D" w:rsidRDefault="00D6669F" w:rsidP="002210F1">
      <w:pPr>
        <w:pStyle w:val="ac"/>
      </w:pPr>
      <w:r w:rsidRPr="0038522D">
        <w:t xml:space="preserve">Аналогично, интегрируя по углу </w:t>
      </w:r>
      <w:r w:rsidRPr="0038522D">
        <w:rPr>
          <w:i/>
        </w:rPr>
        <w:t>θ</w:t>
      </w:r>
      <w:r w:rsidRPr="0038522D">
        <w:t>, мы получаем</w:t>
      </w:r>
    </w:p>
    <w:p w14:paraId="13E85EFF" w14:textId="77777777" w:rsidR="001C7554" w:rsidRPr="00846E17" w:rsidRDefault="00D6669F" w:rsidP="004078B8">
      <w:pPr>
        <w:pStyle w:val="affb"/>
        <w:rPr>
          <w:lang w:val="ru-RU"/>
        </w:rPr>
      </w:pPr>
      <w:r w:rsidRPr="00A14FAB">
        <w:t>W</w:t>
      </w:r>
      <w:r w:rsidRPr="00846E17">
        <w:rPr>
          <w:lang w:val="ru-RU"/>
        </w:rPr>
        <w:t>(</w:t>
      </w:r>
      <w:r w:rsidRPr="00A14FAB">
        <w:t>φ</w:t>
      </w:r>
      <w:r w:rsidRPr="00846E17">
        <w:rPr>
          <w:lang w:val="ru-RU"/>
        </w:rPr>
        <w:t>)</w:t>
      </w:r>
      <w:r w:rsidR="00D75F62" w:rsidRPr="00A14FAB">
        <w:t> </w:t>
      </w:r>
      <w:r w:rsidR="00D75F62" w:rsidRPr="00846E17">
        <w:rPr>
          <w:lang w:val="ru-RU"/>
        </w:rPr>
        <w:t>=</w:t>
      </w:r>
      <w:r w:rsidR="00D75F62" w:rsidRPr="00A14FAB">
        <w:t> </w:t>
      </w:r>
      <w:r w:rsidRPr="00846E17">
        <w:rPr>
          <w:lang w:val="ru-RU"/>
        </w:rPr>
        <w:t>0.5[1 – 2</w:t>
      </w:r>
      <w:r w:rsidRPr="00DD3C9B">
        <w:rPr>
          <w:i w:val="0"/>
          <w:iCs/>
        </w:rPr>
        <w:t>cos</w:t>
      </w:r>
      <w:r w:rsidRPr="00846E17">
        <w:rPr>
          <w:lang w:val="ru-RU"/>
        </w:rPr>
        <w:t>(2</w:t>
      </w:r>
      <w:r w:rsidRPr="00A14FAB">
        <w:t>φ</w:t>
      </w:r>
      <w:r w:rsidRPr="00846E17">
        <w:rPr>
          <w:lang w:val="ru-RU"/>
        </w:rPr>
        <w:t>)</w:t>
      </w:r>
      <w:r w:rsidRPr="00DD3C9B">
        <w:rPr>
          <w:i w:val="0"/>
          <w:iCs/>
        </w:rPr>
        <w:t>Re</w:t>
      </w:r>
      <w:r w:rsidRPr="00846E17">
        <w:rPr>
          <w:lang w:val="ru-RU"/>
        </w:rPr>
        <w:t xml:space="preserve"> </w:t>
      </w:r>
      <w:r w:rsidRPr="00A14FAB">
        <w:t>ρ</w:t>
      </w:r>
      <w:r w:rsidR="00EC7DFE" w:rsidRPr="00846E17">
        <w:rPr>
          <w:lang w:val="ru-RU"/>
        </w:rPr>
        <w:t>₁₋₁</w:t>
      </w:r>
      <w:r w:rsidR="00D75F62" w:rsidRPr="00A14FAB">
        <w:t> </w:t>
      </w:r>
      <w:r w:rsidR="00D75F62" w:rsidRPr="00846E17">
        <w:rPr>
          <w:lang w:val="ru-RU"/>
        </w:rPr>
        <w:t>+</w:t>
      </w:r>
      <w:r w:rsidR="00D75F62" w:rsidRPr="00A14FAB">
        <w:t> </w:t>
      </w:r>
      <w:r w:rsidRPr="00846E17">
        <w:rPr>
          <w:lang w:val="ru-RU"/>
        </w:rPr>
        <w:t>2</w:t>
      </w:r>
      <w:r w:rsidRPr="00DD3C9B">
        <w:rPr>
          <w:i w:val="0"/>
          <w:iCs/>
        </w:rPr>
        <w:t>sin</w:t>
      </w:r>
      <w:r w:rsidRPr="00846E17">
        <w:rPr>
          <w:lang w:val="ru-RU"/>
        </w:rPr>
        <w:t>(2</w:t>
      </w:r>
      <w:r w:rsidRPr="00A14FAB">
        <w:t>φ</w:t>
      </w:r>
      <w:r w:rsidRPr="00846E17">
        <w:rPr>
          <w:lang w:val="ru-RU"/>
        </w:rPr>
        <w:t xml:space="preserve">) </w:t>
      </w:r>
      <w:r w:rsidRPr="00DD3C9B">
        <w:rPr>
          <w:i w:val="0"/>
          <w:iCs/>
        </w:rPr>
        <w:t>Im</w:t>
      </w:r>
      <w:r w:rsidRPr="00846E17">
        <w:rPr>
          <w:lang w:val="ru-RU"/>
        </w:rPr>
        <w:t xml:space="preserve"> </w:t>
      </w:r>
      <w:r w:rsidRPr="00A14FAB">
        <w:t>ρ</w:t>
      </w:r>
      <w:r w:rsidR="00EC7DFE" w:rsidRPr="00846E17">
        <w:rPr>
          <w:lang w:val="ru-RU"/>
        </w:rPr>
        <w:t>₁₋₁</w:t>
      </w:r>
      <w:r w:rsidRPr="00846E17">
        <w:rPr>
          <w:lang w:val="ru-RU"/>
        </w:rPr>
        <w:t>]/</w:t>
      </w:r>
      <w:r w:rsidRPr="00A14FAB">
        <w:t>π</w:t>
      </w:r>
      <w:r w:rsidR="001C7554" w:rsidRPr="00846E17">
        <w:rPr>
          <w:lang w:val="ru-RU"/>
        </w:rPr>
        <w:t>.</w:t>
      </w:r>
    </w:p>
    <w:p w14:paraId="3A033932" w14:textId="77777777" w:rsidR="00C45ACA" w:rsidRDefault="00C45ACA" w:rsidP="002210F1">
      <w:pPr>
        <w:pStyle w:val="ac"/>
      </w:pPr>
    </w:p>
    <w:p w14:paraId="54910ADE" w14:textId="549D84F9" w:rsidR="001C7554" w:rsidRPr="0038522D" w:rsidRDefault="00733CF9" w:rsidP="002210F1">
      <w:pPr>
        <w:pStyle w:val="ac"/>
      </w:pPr>
      <w:r w:rsidRPr="0038522D">
        <w:t>О</w:t>
      </w:r>
      <w:r w:rsidR="00D6669F" w:rsidRPr="0038522D">
        <w:t xml:space="preserve">тклонение </w:t>
      </w:r>
      <w:r w:rsidR="00D6669F" w:rsidRPr="0038522D">
        <w:rPr>
          <w:i/>
        </w:rPr>
        <w:t>ρ</w:t>
      </w:r>
      <w:r w:rsidR="000328BD" w:rsidRPr="0038522D">
        <w:rPr>
          <w:i/>
        </w:rPr>
        <w:t>₀₀</w:t>
      </w:r>
      <w:r w:rsidR="00D6669F" w:rsidRPr="0038522D">
        <w:rPr>
          <w:vertAlign w:val="subscript"/>
        </w:rPr>
        <w:t xml:space="preserve"> </w:t>
      </w:r>
      <w:r w:rsidR="00D6669F" w:rsidRPr="0038522D">
        <w:t xml:space="preserve">от </w:t>
      </w:r>
      <w:r w:rsidR="00EC7DFE" w:rsidRPr="0038522D">
        <w:t>⅓</w:t>
      </w:r>
      <w:r w:rsidR="00D6669F" w:rsidRPr="0038522D">
        <w:t xml:space="preserve"> приводит</w:t>
      </w:r>
      <w:r w:rsidR="00AA7C51" w:rsidRPr="0038522D">
        <w:t xml:space="preserve"> к</w:t>
      </w:r>
      <w:r w:rsidR="00655E4A" w:rsidRPr="0038522D">
        <w:t xml:space="preserve"> </w:t>
      </w:r>
      <w:r w:rsidR="00D6669F" w:rsidRPr="0038522D">
        <w:t xml:space="preserve">неравномерному распределению продуктов распада по </w:t>
      </w:r>
      <w:r w:rsidR="00D6669F" w:rsidRPr="00DD3C9B">
        <w:t>cos</w:t>
      </w:r>
      <w:r w:rsidR="00D6669F" w:rsidRPr="0038522D">
        <w:rPr>
          <w:i/>
        </w:rPr>
        <w:t>θ</w:t>
      </w:r>
      <w:r w:rsidR="00D6669F" w:rsidRPr="0038522D">
        <w:t xml:space="preserve">. Измеряя </w:t>
      </w:r>
      <w:r w:rsidR="00D6669F" w:rsidRPr="0038522D">
        <w:rPr>
          <w:i/>
        </w:rPr>
        <w:t>W</w:t>
      </w:r>
      <w:r w:rsidR="00D6669F" w:rsidRPr="0038522D">
        <w:t>(</w:t>
      </w:r>
      <w:r w:rsidR="00D6669F" w:rsidRPr="0038522D">
        <w:rPr>
          <w:i/>
        </w:rPr>
        <w:t>θ</w:t>
      </w:r>
      <w:r w:rsidRPr="0038522D">
        <w:t>), можно</w:t>
      </w:r>
      <w:r w:rsidR="00D6669F" w:rsidRPr="0038522D">
        <w:t xml:space="preserve"> определить </w:t>
      </w:r>
      <w:r w:rsidR="00D6669F" w:rsidRPr="0038522D">
        <w:rPr>
          <w:i/>
        </w:rPr>
        <w:t>ρ</w:t>
      </w:r>
      <w:r w:rsidR="00EC7DFE" w:rsidRPr="0038522D">
        <w:rPr>
          <w:i/>
        </w:rPr>
        <w:t>₀₀</w:t>
      </w:r>
      <w:r w:rsidR="00D6669F" w:rsidRPr="0038522D">
        <w:t xml:space="preserve">. Другие элементы, </w:t>
      </w:r>
      <w:r w:rsidR="00D6669F" w:rsidRPr="0038522D">
        <w:rPr>
          <w:i/>
        </w:rPr>
        <w:t>ρ</w:t>
      </w:r>
      <w:r w:rsidR="00EC7DFE" w:rsidRPr="0038522D">
        <w:rPr>
          <w:i/>
        </w:rPr>
        <w:t>₁₀</w:t>
      </w:r>
      <w:r w:rsidR="00D1407E" w:rsidRPr="0038522D">
        <w:rPr>
          <w:vertAlign w:val="subscript"/>
        </w:rPr>
        <w:t xml:space="preserve"> </w:t>
      </w:r>
      <w:r w:rsidR="00247163" w:rsidRPr="0038522D">
        <w:t>и</w:t>
      </w:r>
      <w:r w:rsidR="00655E4A" w:rsidRPr="0038522D">
        <w:rPr>
          <w:vertAlign w:val="subscript"/>
        </w:rPr>
        <w:t xml:space="preserve"> </w:t>
      </w:r>
      <w:r w:rsidR="00D6669F" w:rsidRPr="0038522D">
        <w:rPr>
          <w:i/>
        </w:rPr>
        <w:t>ρ</w:t>
      </w:r>
      <w:r w:rsidR="00EC7DFE" w:rsidRPr="0038522D">
        <w:rPr>
          <w:i/>
        </w:rPr>
        <w:t>₁₋₁</w:t>
      </w:r>
      <w:r w:rsidR="00D6669F" w:rsidRPr="0038522D">
        <w:t xml:space="preserve">, могут изучаться путем измерения </w:t>
      </w:r>
      <w:r w:rsidR="00D6669F" w:rsidRPr="0038522D">
        <w:rPr>
          <w:i/>
        </w:rPr>
        <w:t>W</w:t>
      </w:r>
      <w:r w:rsidR="00D6669F" w:rsidRPr="0038522D">
        <w:t>(</w:t>
      </w:r>
      <w:r w:rsidR="00D6669F" w:rsidRPr="0038522D">
        <w:rPr>
          <w:i/>
        </w:rPr>
        <w:t>θ,φ</w:t>
      </w:r>
      <w:r w:rsidR="00D6669F" w:rsidRPr="0038522D">
        <w:t>).</w:t>
      </w:r>
      <w:r w:rsidR="00D1407E" w:rsidRPr="0038522D">
        <w:t xml:space="preserve"> В</w:t>
      </w:r>
      <w:r w:rsidR="00655E4A" w:rsidRPr="0038522D">
        <w:t xml:space="preserve"> </w:t>
      </w:r>
      <w:r w:rsidR="00414561" w:rsidRPr="0038522D">
        <w:t>ряде случаев такие измерения уже были выполнены для адрон-адронных соударений, например</w:t>
      </w:r>
      <w:r w:rsidR="00D1407E" w:rsidRPr="0038522D">
        <w:t xml:space="preserve"> в</w:t>
      </w:r>
      <w:r w:rsidR="00655E4A" w:rsidRPr="0038522D">
        <w:t xml:space="preserve"> </w:t>
      </w:r>
      <w:r w:rsidR="00DC646A" w:rsidRPr="0038522D">
        <w:t>работах</w:t>
      </w:r>
      <w:r w:rsidR="00414561" w:rsidRPr="0038522D">
        <w:t xml:space="preserve"> [</w:t>
      </w:r>
      <w:r w:rsidR="00D075E2" w:rsidRPr="0038522D">
        <w:rPr>
          <w:rStyle w:val="ab"/>
          <w:vertAlign w:val="baseline"/>
        </w:rPr>
        <w:endnoteReference w:id="50"/>
      </w:r>
      <w:r w:rsidR="00D075E2" w:rsidRPr="0038522D">
        <w:t xml:space="preserve">, </w:t>
      </w:r>
      <w:r w:rsidR="00D075E2" w:rsidRPr="0038522D">
        <w:rPr>
          <w:rStyle w:val="ab"/>
          <w:vertAlign w:val="baseline"/>
        </w:rPr>
        <w:endnoteReference w:id="51"/>
      </w:r>
      <w:r w:rsidR="00D075E2" w:rsidRPr="0038522D">
        <w:t xml:space="preserve">, </w:t>
      </w:r>
      <w:r w:rsidR="00D075E2" w:rsidRPr="0038522D">
        <w:rPr>
          <w:rStyle w:val="ab"/>
          <w:vertAlign w:val="baseline"/>
        </w:rPr>
        <w:endnoteReference w:id="52"/>
      </w:r>
      <w:r w:rsidR="00D075E2" w:rsidRPr="0038522D">
        <w:t xml:space="preserve">, </w:t>
      </w:r>
      <w:bookmarkStart w:id="102" w:name="_Ref488222205"/>
      <w:r w:rsidR="00D075E2" w:rsidRPr="0038522D">
        <w:rPr>
          <w:rStyle w:val="ab"/>
          <w:vertAlign w:val="baseline"/>
        </w:rPr>
        <w:endnoteReference w:id="53"/>
      </w:r>
      <w:bookmarkEnd w:id="102"/>
      <w:r w:rsidR="00D075E2" w:rsidRPr="0038522D">
        <w:t xml:space="preserve">, </w:t>
      </w:r>
      <w:r w:rsidR="00D075E2" w:rsidRPr="0038522D">
        <w:rPr>
          <w:rStyle w:val="ab"/>
          <w:vertAlign w:val="baseline"/>
        </w:rPr>
        <w:endnoteReference w:id="54"/>
      </w:r>
      <w:r w:rsidR="00414561" w:rsidRPr="0038522D">
        <w:t>]</w:t>
      </w:r>
      <w:r w:rsidR="001C7554" w:rsidRPr="0038522D">
        <w:t>.</w:t>
      </w:r>
    </w:p>
    <w:p w14:paraId="5B5AC342" w14:textId="73C373D1" w:rsidR="001C7554" w:rsidRPr="0038522D" w:rsidRDefault="00414561" w:rsidP="002210F1">
      <w:pPr>
        <w:pStyle w:val="ac"/>
      </w:pPr>
      <w:r w:rsidRPr="0038522D">
        <w:t xml:space="preserve">В отличие от поляризации гиперонов, параметр выстроенности спина векторных мезонов, </w:t>
      </w:r>
      <w:r w:rsidRPr="0038522D">
        <w:rPr>
          <w:i/>
        </w:rPr>
        <w:t>ρ</w:t>
      </w:r>
      <w:r w:rsidR="00EC7DFE" w:rsidRPr="0038522D">
        <w:rPr>
          <w:i/>
        </w:rPr>
        <w:t>₀₀</w:t>
      </w:r>
      <w:r w:rsidRPr="0038522D">
        <w:t>,</w:t>
      </w:r>
      <w:r w:rsidR="00AA7C51" w:rsidRPr="0038522D">
        <w:t xml:space="preserve"> не</w:t>
      </w:r>
      <w:r w:rsidR="00655E4A" w:rsidRPr="0038522D">
        <w:t xml:space="preserve"> </w:t>
      </w:r>
      <w:r w:rsidRPr="0038522D">
        <w:t>связан</w:t>
      </w:r>
      <w:r w:rsidR="00D1407E" w:rsidRPr="0038522D">
        <w:t xml:space="preserve"> с</w:t>
      </w:r>
      <w:r w:rsidR="00655E4A" w:rsidRPr="0038522D">
        <w:t xml:space="preserve"> </w:t>
      </w:r>
      <w:r w:rsidRPr="0038522D">
        <w:t>направлением плоскости реакции, так как он зависит только от cos</w:t>
      </w:r>
      <w:r w:rsidR="00A4338A" w:rsidRPr="0038522D">
        <w:rPr>
          <w:vertAlign w:val="superscript"/>
        </w:rPr>
        <w:t>2</w:t>
      </w:r>
      <w:r w:rsidRPr="0038522D">
        <w:rPr>
          <w:i/>
        </w:rPr>
        <w:t>θ</w:t>
      </w:r>
      <w:r w:rsidRPr="0038522D">
        <w:t>. Поэтому, невозможно измерить знак поляризации кварка посредством определения параметра выстроенности спина векторных мезонов.</w:t>
      </w:r>
      <w:r w:rsidR="00D1407E" w:rsidRPr="0038522D">
        <w:t xml:space="preserve"> С</w:t>
      </w:r>
      <w:r w:rsidR="00655E4A" w:rsidRPr="0038522D">
        <w:t xml:space="preserve"> </w:t>
      </w:r>
      <w:r w:rsidRPr="0038522D">
        <w:t>другой стороны,</w:t>
      </w:r>
      <w:r w:rsidR="00AA7C51" w:rsidRPr="0038522D">
        <w:t xml:space="preserve"> не</w:t>
      </w:r>
      <w:r w:rsidR="00655E4A" w:rsidRPr="0038522D">
        <w:t xml:space="preserve"> </w:t>
      </w:r>
      <w:r w:rsidRPr="0038522D">
        <w:t xml:space="preserve">возникает необходимости определять направление плоскости реакции для измерения </w:t>
      </w:r>
      <w:r w:rsidRPr="0038522D">
        <w:rPr>
          <w:i/>
        </w:rPr>
        <w:t>ρ</w:t>
      </w:r>
      <w:r w:rsidR="00EC7DFE" w:rsidRPr="0038522D">
        <w:rPr>
          <w:i/>
        </w:rPr>
        <w:t>₀₀</w:t>
      </w:r>
      <w:r w:rsidRPr="0038522D">
        <w:t>, которая прямо связана</w:t>
      </w:r>
      <w:r w:rsidR="00D1407E" w:rsidRPr="0038522D">
        <w:t xml:space="preserve"> с</w:t>
      </w:r>
      <w:r w:rsidR="00655E4A" w:rsidRPr="0038522D">
        <w:t xml:space="preserve"> </w:t>
      </w:r>
      <w:r w:rsidRPr="0038522D">
        <w:t>величиной поляризации кварка вдоль направления но</w:t>
      </w:r>
      <w:r w:rsidR="001A203F" w:rsidRPr="0038522D">
        <w:t>рмали</w:t>
      </w:r>
      <w:r w:rsidR="00AA7C51" w:rsidRPr="0038522D">
        <w:t xml:space="preserve"> к</w:t>
      </w:r>
      <w:r w:rsidR="00655E4A" w:rsidRPr="0038522D">
        <w:t xml:space="preserve"> </w:t>
      </w:r>
      <w:r w:rsidR="001A203F" w:rsidRPr="0038522D">
        <w:t>плоскости реакции [</w:t>
      </w:r>
      <w:r w:rsidR="00AA1F96">
        <w:fldChar w:fldCharType="begin"/>
      </w:r>
      <w:r w:rsidR="00B46F54">
        <w:instrText xml:space="preserve"> NOTEREF _Ref488222205 \h </w:instrText>
      </w:r>
      <w:r w:rsidR="00AA1F96">
        <w:fldChar w:fldCharType="separate"/>
      </w:r>
      <w:r w:rsidR="008D05A3">
        <w:t>52</w:t>
      </w:r>
      <w:r w:rsidR="00AA1F96">
        <w:fldChar w:fldCharType="end"/>
      </w:r>
      <w:r w:rsidR="001A203F" w:rsidRPr="0038522D">
        <w:t>]</w:t>
      </w:r>
      <w:r w:rsidR="001C7554" w:rsidRPr="0038522D">
        <w:t>.</w:t>
      </w:r>
    </w:p>
    <w:p w14:paraId="4401A84C" w14:textId="69C48345" w:rsidR="00D6669F" w:rsidRPr="0038522D" w:rsidRDefault="00414561" w:rsidP="002210F1">
      <w:pPr>
        <w:pStyle w:val="ac"/>
      </w:pPr>
      <w:r w:rsidRPr="0038522D">
        <w:t>Другая возможность измерения поляризации векторных мезонов реализуется</w:t>
      </w:r>
      <w:r w:rsidR="00D1407E" w:rsidRPr="0038522D">
        <w:t xml:space="preserve"> в </w:t>
      </w:r>
      <w:r w:rsidRPr="0038522D">
        <w:t>их распадах на пару фермион-антифермион [</w:t>
      </w:r>
      <w:r w:rsidR="00D075E2" w:rsidRPr="0038522D">
        <w:rPr>
          <w:rStyle w:val="ab"/>
          <w:vertAlign w:val="baseline"/>
        </w:rPr>
        <w:endnoteReference w:id="55"/>
      </w:r>
      <w:r w:rsidRPr="0038522D">
        <w:t xml:space="preserve">]. Так, например, для измерения поляризации </w:t>
      </w:r>
      <w:r w:rsidR="00247163" w:rsidRPr="0038522D">
        <w:rPr>
          <w:i/>
        </w:rPr>
        <w:t>J/ψ</w:t>
      </w:r>
      <w:r w:rsidR="006772D4" w:rsidRPr="0038522D">
        <w:rPr>
          <w:rFonts w:eastAsia="MS Mincho"/>
        </w:rPr>
        <w:t>‑</w:t>
      </w:r>
      <w:r w:rsidRPr="0038522D">
        <w:t xml:space="preserve">мезона используется анализ угловой зависимости его распада на </w:t>
      </w:r>
      <w:r w:rsidR="003C465C" w:rsidRPr="0038522D">
        <w:rPr>
          <w:i/>
        </w:rPr>
        <w:t>μ</w:t>
      </w:r>
      <w:r w:rsidR="00247163" w:rsidRPr="0038522D">
        <w:t>⁺</w:t>
      </w:r>
      <w:r w:rsidR="003C465C" w:rsidRPr="0038522D">
        <w:rPr>
          <w:i/>
        </w:rPr>
        <w:t>μ</w:t>
      </w:r>
      <w:r w:rsidR="00EC7DFE" w:rsidRPr="0038522D">
        <w:t>⁻</w:t>
      </w:r>
      <w:r w:rsidR="00D1407E" w:rsidRPr="0038522D">
        <w:t xml:space="preserve"> в</w:t>
      </w:r>
      <w:r w:rsidR="00655E4A" w:rsidRPr="0038522D">
        <w:t xml:space="preserve"> </w:t>
      </w:r>
      <w:r w:rsidRPr="0038522D">
        <w:t>спиральном базисе,</w:t>
      </w:r>
      <w:r w:rsidR="00D1407E" w:rsidRPr="0038522D">
        <w:t xml:space="preserve"> в</w:t>
      </w:r>
      <w:r w:rsidR="00655E4A" w:rsidRPr="0038522D">
        <w:t xml:space="preserve"> </w:t>
      </w:r>
      <w:r w:rsidRPr="0038522D">
        <w:t>котором ось квантования направлена вдоль направления движения векторного мезона</w:t>
      </w:r>
      <w:r w:rsidR="00D1407E" w:rsidRPr="0038522D">
        <w:t xml:space="preserve"> в</w:t>
      </w:r>
      <w:r w:rsidR="00655E4A" w:rsidRPr="0038522D">
        <w:t xml:space="preserve"> </w:t>
      </w:r>
      <w:r w:rsidRPr="0038522D">
        <w:t>лабораторной системе.</w:t>
      </w:r>
      <w:r w:rsidR="00483437" w:rsidRPr="0038522D">
        <w:t xml:space="preserve"> </w:t>
      </w:r>
      <w:r w:rsidR="00D6669F" w:rsidRPr="0038522D">
        <w:t xml:space="preserve">Мы определяем </w:t>
      </w:r>
      <w:r w:rsidR="003C465C" w:rsidRPr="0038522D">
        <w:rPr>
          <w:i/>
        </w:rPr>
        <w:t>θ</w:t>
      </w:r>
      <w:r w:rsidR="00D6669F" w:rsidRPr="0038522D">
        <w:t xml:space="preserve">* как угол между импульсом </w:t>
      </w:r>
      <w:r w:rsidR="003C465C" w:rsidRPr="0038522D">
        <w:rPr>
          <w:i/>
        </w:rPr>
        <w:t>μ</w:t>
      </w:r>
      <w:r w:rsidR="00EC7DFE" w:rsidRPr="0038522D">
        <w:t>⁺</w:t>
      </w:r>
      <w:r w:rsidR="00D1407E" w:rsidRPr="0038522D">
        <w:t xml:space="preserve"> в </w:t>
      </w:r>
      <w:r w:rsidR="00D6669F" w:rsidRPr="0038522D">
        <w:t xml:space="preserve">системе покоя </w:t>
      </w:r>
      <w:r w:rsidR="003C465C" w:rsidRPr="0038522D">
        <w:rPr>
          <w:i/>
        </w:rPr>
        <w:t>J</w:t>
      </w:r>
      <w:r w:rsidR="00D6669F" w:rsidRPr="0038522D">
        <w:t>/</w:t>
      </w:r>
      <w:r w:rsidR="003C465C" w:rsidRPr="0038522D">
        <w:rPr>
          <w:i/>
        </w:rPr>
        <w:t>ψ</w:t>
      </w:r>
      <w:r w:rsidR="00D1407E" w:rsidRPr="0038522D">
        <w:t xml:space="preserve"> и</w:t>
      </w:r>
      <w:r w:rsidR="00655E4A" w:rsidRPr="0038522D">
        <w:t xml:space="preserve"> </w:t>
      </w:r>
      <w:r w:rsidR="00D6669F" w:rsidRPr="0038522D">
        <w:t xml:space="preserve">осью квантования. Нормированное угловое распределение </w:t>
      </w:r>
      <w:r w:rsidR="003C465C" w:rsidRPr="0038522D">
        <w:rPr>
          <w:i/>
        </w:rPr>
        <w:t>μ</w:t>
      </w:r>
      <w:r w:rsidR="00EC7DFE" w:rsidRPr="0038522D">
        <w:t>⁺</w:t>
      </w:r>
      <w:r w:rsidR="00D6669F" w:rsidRPr="0038522D">
        <w:t xml:space="preserve"> описывается выражением</w:t>
      </w:r>
      <w:r w:rsidR="003C465C" w:rsidRPr="0038522D">
        <w:t> </w:t>
      </w:r>
      <w:r w:rsidR="00AA5A38" w:rsidRPr="00AA5A38">
        <w:rPr>
          <w:i/>
          <w:iCs/>
          <w:lang w:val="en-US"/>
        </w:rPr>
        <w:t>I</w:t>
      </w:r>
      <w:r w:rsidR="00D6669F" w:rsidRPr="0038522D">
        <w:t>(</w:t>
      </w:r>
      <w:r w:rsidR="00D6669F" w:rsidRPr="00DD3C9B">
        <w:t>cos</w:t>
      </w:r>
      <w:r w:rsidR="00D6669F" w:rsidRPr="0038522D">
        <w:t xml:space="preserve"> </w:t>
      </w:r>
      <w:r w:rsidR="003C465C" w:rsidRPr="0038522D">
        <w:rPr>
          <w:i/>
        </w:rPr>
        <w:t>θ</w:t>
      </w:r>
      <w:r w:rsidR="00D6669F" w:rsidRPr="0038522D">
        <w:t>*)</w:t>
      </w:r>
      <w:r w:rsidR="00D75F62" w:rsidRPr="0038522D">
        <w:t> = </w:t>
      </w:r>
      <w:r w:rsidR="00D6669F" w:rsidRPr="0038522D">
        <w:t>1.5</w:t>
      </w:r>
      <w:r w:rsidR="003C465C" w:rsidRPr="0038522D">
        <w:t> </w:t>
      </w:r>
      <w:r w:rsidR="00D6669F" w:rsidRPr="0038522D">
        <w:t>(1</w:t>
      </w:r>
      <w:r w:rsidR="00D75F62" w:rsidRPr="0038522D">
        <w:t> + </w:t>
      </w:r>
      <w:r w:rsidR="003C465C" w:rsidRPr="0038522D">
        <w:rPr>
          <w:i/>
        </w:rPr>
        <w:t>α</w:t>
      </w:r>
      <w:r w:rsidR="00D6669F" w:rsidRPr="0038522D">
        <w:t xml:space="preserve"> </w:t>
      </w:r>
      <w:r w:rsidR="00D6669F" w:rsidRPr="00DD3C9B">
        <w:t>cos</w:t>
      </w:r>
      <w:r w:rsidR="00A4338A" w:rsidRPr="0038522D">
        <w:rPr>
          <w:vertAlign w:val="superscript"/>
        </w:rPr>
        <w:t>2</w:t>
      </w:r>
      <w:r w:rsidR="00D6669F" w:rsidRPr="0038522D">
        <w:t xml:space="preserve"> </w:t>
      </w:r>
      <w:r w:rsidR="003C465C" w:rsidRPr="0038522D">
        <w:rPr>
          <w:i/>
        </w:rPr>
        <w:t>θ</w:t>
      </w:r>
      <w:r w:rsidR="00D6669F" w:rsidRPr="0038522D">
        <w:t>*)</w:t>
      </w:r>
      <w:r w:rsidR="003C465C" w:rsidRPr="0038522D">
        <w:t> </w:t>
      </w:r>
      <w:r w:rsidR="00D6669F" w:rsidRPr="0038522D">
        <w:t>/</w:t>
      </w:r>
      <w:r w:rsidR="003C465C" w:rsidRPr="0038522D">
        <w:t> </w:t>
      </w:r>
      <w:r w:rsidR="00D6669F" w:rsidRPr="0038522D">
        <w:t>(α</w:t>
      </w:r>
      <w:r w:rsidR="00D75F62" w:rsidRPr="0038522D">
        <w:t> + </w:t>
      </w:r>
      <w:r w:rsidR="008E1648" w:rsidRPr="0038522D">
        <w:t>3</w:t>
      </w:r>
      <w:r w:rsidR="00D6669F" w:rsidRPr="0038522D">
        <w:t>).</w:t>
      </w:r>
    </w:p>
    <w:p w14:paraId="0EA245FA" w14:textId="77777777" w:rsidR="001C7554" w:rsidRPr="0038522D" w:rsidRDefault="00D6669F" w:rsidP="002210F1">
      <w:pPr>
        <w:pStyle w:val="ac"/>
      </w:pPr>
      <w:r w:rsidRPr="0038522D">
        <w:t xml:space="preserve">Параметр поляризации </w:t>
      </w:r>
      <w:r w:rsidRPr="0038522D">
        <w:rPr>
          <w:i/>
        </w:rPr>
        <w:t>α</w:t>
      </w:r>
      <w:r w:rsidRPr="0038522D">
        <w:t xml:space="preserve"> связан</w:t>
      </w:r>
      <w:r w:rsidR="00D1407E" w:rsidRPr="0038522D">
        <w:t xml:space="preserve"> с</w:t>
      </w:r>
      <w:r w:rsidR="00655E4A" w:rsidRPr="0038522D">
        <w:t xml:space="preserve"> </w:t>
      </w:r>
      <w:r w:rsidRPr="0038522D">
        <w:t>сечениями образования поперечно (</w:t>
      </w:r>
      <w:r w:rsidRPr="0038522D">
        <w:rPr>
          <w:i/>
        </w:rPr>
        <w:t>σ</w:t>
      </w:r>
      <w:r w:rsidRPr="00AA5A38">
        <w:rPr>
          <w:i/>
          <w:iCs/>
          <w:vertAlign w:val="subscript"/>
        </w:rPr>
        <w:t>T</w:t>
      </w:r>
      <w:r w:rsidRPr="0038522D">
        <w:t>)</w:t>
      </w:r>
      <w:r w:rsidR="00D1407E" w:rsidRPr="0038522D">
        <w:t xml:space="preserve"> и </w:t>
      </w:r>
      <w:r w:rsidRPr="0038522D">
        <w:t>продольно (</w:t>
      </w:r>
      <w:r w:rsidRPr="0038522D">
        <w:rPr>
          <w:i/>
        </w:rPr>
        <w:t>σ</w:t>
      </w:r>
      <w:r w:rsidRPr="0038522D">
        <w:rPr>
          <w:vertAlign w:val="subscript"/>
        </w:rPr>
        <w:t>L</w:t>
      </w:r>
      <w:r w:rsidRPr="0038522D">
        <w:t xml:space="preserve">) поляризованного векторного мезона соотношением </w:t>
      </w:r>
      <w:r w:rsidRPr="0038522D">
        <w:rPr>
          <w:i/>
        </w:rPr>
        <w:t>α</w:t>
      </w:r>
      <w:r w:rsidR="00D75F62" w:rsidRPr="0038522D">
        <w:t> = </w:t>
      </w:r>
      <w:r w:rsidRPr="0038522D">
        <w:t>(</w:t>
      </w:r>
      <w:r w:rsidRPr="0038522D">
        <w:rPr>
          <w:i/>
        </w:rPr>
        <w:t>σ</w:t>
      </w:r>
      <w:r w:rsidRPr="00AA5A38">
        <w:rPr>
          <w:i/>
          <w:iCs/>
          <w:vertAlign w:val="subscript"/>
        </w:rPr>
        <w:t>T</w:t>
      </w:r>
      <w:r w:rsidR="003C465C" w:rsidRPr="0038522D">
        <w:rPr>
          <w:vertAlign w:val="subscript"/>
        </w:rPr>
        <w:t> </w:t>
      </w:r>
      <w:r w:rsidR="00AD0223" w:rsidRPr="0038522D">
        <w:rPr>
          <w:vertAlign w:val="subscript"/>
        </w:rPr>
        <w:t> </w:t>
      </w:r>
      <w:r w:rsidR="00AD0223" w:rsidRPr="0038522D">
        <w:rPr>
          <w:bCs/>
        </w:rPr>
        <w:t>− </w:t>
      </w:r>
      <w:r w:rsidRPr="0038522D">
        <w:t>2</w:t>
      </w:r>
      <w:r w:rsidRPr="0038522D">
        <w:rPr>
          <w:i/>
        </w:rPr>
        <w:t>σ</w:t>
      </w:r>
      <w:r w:rsidRPr="00AA5A38">
        <w:rPr>
          <w:i/>
          <w:iCs/>
          <w:vertAlign w:val="subscript"/>
        </w:rPr>
        <w:t>L</w:t>
      </w:r>
      <w:r w:rsidRPr="0038522D">
        <w:t>)</w:t>
      </w:r>
      <w:r w:rsidR="00AD0223" w:rsidRPr="0038522D">
        <w:t> </w:t>
      </w:r>
      <w:r w:rsidRPr="0038522D">
        <w:t>/</w:t>
      </w:r>
      <w:r w:rsidR="00AD0223" w:rsidRPr="0038522D">
        <w:t> </w:t>
      </w:r>
      <w:r w:rsidRPr="0038522D">
        <w:t>(</w:t>
      </w:r>
      <w:r w:rsidRPr="0038522D">
        <w:rPr>
          <w:i/>
        </w:rPr>
        <w:t>σ</w:t>
      </w:r>
      <w:r w:rsidRPr="00AA5A38">
        <w:rPr>
          <w:i/>
          <w:iCs/>
          <w:vertAlign w:val="subscript"/>
        </w:rPr>
        <w:t>T</w:t>
      </w:r>
      <w:r w:rsidR="00D75F62" w:rsidRPr="0038522D">
        <w:t> + </w:t>
      </w:r>
      <w:r w:rsidRPr="0038522D">
        <w:t>2</w:t>
      </w:r>
      <w:r w:rsidRPr="0038522D">
        <w:rPr>
          <w:i/>
        </w:rPr>
        <w:t>σ</w:t>
      </w:r>
      <w:r w:rsidRPr="00AA5A38">
        <w:rPr>
          <w:i/>
          <w:iCs/>
          <w:vertAlign w:val="subscript"/>
        </w:rPr>
        <w:t>L</w:t>
      </w:r>
      <w:r w:rsidRPr="0038522D">
        <w:t>)</w:t>
      </w:r>
      <w:r w:rsidR="003C465C" w:rsidRPr="0038522D">
        <w:t xml:space="preserve">. </w:t>
      </w:r>
      <w:r w:rsidRPr="0038522D">
        <w:t xml:space="preserve">Для неполяризованных векторных мезонов мы имеем </w:t>
      </w:r>
      <w:r w:rsidRPr="0038522D">
        <w:rPr>
          <w:i/>
        </w:rPr>
        <w:t>α</w:t>
      </w:r>
      <w:r w:rsidR="00D75F62" w:rsidRPr="0038522D">
        <w:t> = </w:t>
      </w:r>
      <w:r w:rsidRPr="0038522D">
        <w:t xml:space="preserve">0, тогда как </w:t>
      </w:r>
      <w:r w:rsidRPr="0038522D">
        <w:rPr>
          <w:i/>
        </w:rPr>
        <w:t>α</w:t>
      </w:r>
      <w:r w:rsidR="003C465C" w:rsidRPr="0038522D">
        <w:t> </w:t>
      </w:r>
      <w:r w:rsidR="00D75F62" w:rsidRPr="0038522D">
        <w:t>=</w:t>
      </w:r>
      <w:r w:rsidR="003C465C" w:rsidRPr="0038522D">
        <w:t xml:space="preserve"> </w:t>
      </w:r>
      <w:r w:rsidRPr="0038522D">
        <w:t>+1</w:t>
      </w:r>
      <w:r w:rsidR="003C465C" w:rsidRPr="0038522D">
        <w:t xml:space="preserve"> </w:t>
      </w:r>
      <w:r w:rsidRPr="0038522D">
        <w:t xml:space="preserve">или </w:t>
      </w:r>
      <w:r w:rsidR="000328BD" w:rsidRPr="0038522D">
        <w:t>−</w:t>
      </w:r>
      <w:r w:rsidRPr="0038522D">
        <w:t>1 для 100% поперечной или продольн</w:t>
      </w:r>
      <w:r w:rsidR="00733CF9" w:rsidRPr="0038522D">
        <w:t>ой поляризации соответственно</w:t>
      </w:r>
      <w:r w:rsidR="001C7554" w:rsidRPr="0038522D">
        <w:t>.</w:t>
      </w:r>
    </w:p>
    <w:p w14:paraId="02633D8C" w14:textId="3436A37F" w:rsidR="001C7554" w:rsidRDefault="00414561" w:rsidP="002210F1">
      <w:pPr>
        <w:pStyle w:val="ac"/>
      </w:pPr>
      <w:r w:rsidRPr="0038522D">
        <w:t>Для ряда векторных мезонов (</w:t>
      </w:r>
      <w:r w:rsidRPr="0038522D">
        <w:rPr>
          <w:i/>
        </w:rPr>
        <w:t xml:space="preserve">ω, </w:t>
      </w:r>
      <w:bookmarkStart w:id="103" w:name="_Hlk101869620"/>
      <w:r w:rsidRPr="0038522D">
        <w:rPr>
          <w:i/>
        </w:rPr>
        <w:t>φ</w:t>
      </w:r>
      <w:bookmarkEnd w:id="103"/>
      <w:r w:rsidR="00D1407E" w:rsidRPr="0038522D">
        <w:t xml:space="preserve"> и</w:t>
      </w:r>
      <w:r w:rsidR="00655E4A" w:rsidRPr="0038522D">
        <w:t xml:space="preserve"> </w:t>
      </w:r>
      <w:r w:rsidRPr="0038522D">
        <w:rPr>
          <w:i/>
        </w:rPr>
        <w:t>J/ψ</w:t>
      </w:r>
      <w:r w:rsidRPr="0038522D">
        <w:t>)</w:t>
      </w:r>
      <w:r w:rsidR="00D1407E" w:rsidRPr="0038522D">
        <w:t xml:space="preserve"> в</w:t>
      </w:r>
      <w:r w:rsidR="00655E4A" w:rsidRPr="0038522D">
        <w:t xml:space="preserve"> </w:t>
      </w:r>
      <w:r w:rsidRPr="0038522D">
        <w:t xml:space="preserve">эксперименте СПАСЧАРМ возможно одновременное измерение элемента матрицы плотности </w:t>
      </w:r>
      <w:r w:rsidRPr="0038522D">
        <w:rPr>
          <w:i/>
        </w:rPr>
        <w:t>ρ</w:t>
      </w:r>
      <w:r w:rsidR="004F49D1" w:rsidRPr="0038522D">
        <w:t>₀₀</w:t>
      </w:r>
      <w:r w:rsidR="00D1407E" w:rsidRPr="0038522D">
        <w:t xml:space="preserve"> в</w:t>
      </w:r>
      <w:r w:rsidR="00655E4A" w:rsidRPr="0038522D">
        <w:t xml:space="preserve"> </w:t>
      </w:r>
      <w:r w:rsidRPr="0038522D">
        <w:t>моде распада на псевдоскалярные мезоны</w:t>
      </w:r>
      <w:r w:rsidR="00D1407E" w:rsidRPr="0038522D">
        <w:t xml:space="preserve"> и</w:t>
      </w:r>
      <w:r w:rsidR="00655E4A" w:rsidRPr="0038522D">
        <w:t xml:space="preserve"> </w:t>
      </w:r>
      <w:r w:rsidRPr="0038522D">
        <w:t xml:space="preserve">параметра </w:t>
      </w:r>
      <w:r w:rsidRPr="0038522D">
        <w:rPr>
          <w:i/>
        </w:rPr>
        <w:t>α</w:t>
      </w:r>
      <w:r w:rsidR="00D1407E" w:rsidRPr="0038522D">
        <w:t xml:space="preserve"> в</w:t>
      </w:r>
      <w:r w:rsidR="00655E4A" w:rsidRPr="0038522D">
        <w:t xml:space="preserve"> </w:t>
      </w:r>
      <w:r w:rsidRPr="0038522D">
        <w:t xml:space="preserve">модах их распадов на </w:t>
      </w:r>
      <w:r w:rsidR="000328BD" w:rsidRPr="0038522D">
        <w:rPr>
          <w:i/>
        </w:rPr>
        <w:t>μ⁺</w:t>
      </w:r>
      <w:r w:rsidRPr="0038522D">
        <w:rPr>
          <w:i/>
        </w:rPr>
        <w:t>μ</w:t>
      </w:r>
      <w:r w:rsidR="00AE06E3" w:rsidRPr="0038522D">
        <w:t>⁻</w:t>
      </w:r>
      <w:r w:rsidR="00D1407E" w:rsidRPr="0038522D">
        <w:t xml:space="preserve"> и</w:t>
      </w:r>
      <w:r w:rsidR="00655E4A" w:rsidRPr="0038522D">
        <w:t xml:space="preserve"> </w:t>
      </w:r>
      <w:r w:rsidRPr="0038522D">
        <w:rPr>
          <w:i/>
        </w:rPr>
        <w:t>e</w:t>
      </w:r>
      <w:r w:rsidR="00D719F1" w:rsidRPr="0038522D">
        <w:t>⁺</w:t>
      </w:r>
      <w:r w:rsidRPr="0038522D">
        <w:rPr>
          <w:i/>
        </w:rPr>
        <w:t>e</w:t>
      </w:r>
      <w:r w:rsidR="00AE06E3" w:rsidRPr="0038522D">
        <w:t>⁻</w:t>
      </w:r>
      <w:r w:rsidRPr="0038522D">
        <w:t xml:space="preserve">. Имеется также возможность измерения для этих векторных мезонов односпиновой асимметрии </w:t>
      </w:r>
      <w:r w:rsidRPr="0038522D">
        <w:rPr>
          <w:i/>
        </w:rPr>
        <w:t>A</w:t>
      </w:r>
      <w:r w:rsidRPr="00AA5A38">
        <w:rPr>
          <w:i/>
          <w:iCs/>
          <w:vertAlign w:val="subscript"/>
        </w:rPr>
        <w:t>N</w:t>
      </w:r>
      <w:r w:rsidR="00D1407E" w:rsidRPr="0038522D">
        <w:t xml:space="preserve"> с </w:t>
      </w:r>
      <w:r w:rsidRPr="0038522D">
        <w:t>использованием поляризованной мишени либо поляризованного пучка</w:t>
      </w:r>
      <w:r w:rsidR="001C7554" w:rsidRPr="0038522D">
        <w:t>.</w:t>
      </w:r>
    </w:p>
    <w:p w14:paraId="2F2B0BB7" w14:textId="5E0B2012" w:rsidR="003C3B91" w:rsidRPr="0038522D" w:rsidRDefault="003C3B91" w:rsidP="002210F1">
      <w:pPr>
        <w:pStyle w:val="ac"/>
      </w:pPr>
      <w:r w:rsidRPr="00F165A1">
        <w:rPr>
          <w:highlight w:val="yellow"/>
        </w:rPr>
        <w:t xml:space="preserve">Систематических исследований выстроенности ранее не проводилось. Следует, однако, выделить недавнюю работу эесперимента СТАР, где обнаружена неожиданно большая выстроенность </w:t>
      </w:r>
      <w:r w:rsidRPr="00F165A1">
        <w:rPr>
          <w:i/>
          <w:highlight w:val="yellow"/>
        </w:rPr>
        <w:t>φ-</w:t>
      </w:r>
      <w:r w:rsidRPr="00F165A1">
        <w:rPr>
          <w:iCs/>
          <w:highlight w:val="yellow"/>
        </w:rPr>
        <w:t>мезона</w:t>
      </w:r>
      <w:r w:rsidR="00F165A1" w:rsidRPr="00F165A1">
        <w:rPr>
          <w:iCs/>
          <w:highlight w:val="yellow"/>
        </w:rPr>
        <w:t>[</w:t>
      </w:r>
      <w:r w:rsidRPr="00F165A1">
        <w:rPr>
          <w:rStyle w:val="ab"/>
          <w:iCs/>
          <w:highlight w:val="yellow"/>
          <w:vertAlign w:val="baseline"/>
        </w:rPr>
        <w:endnoteReference w:id="56"/>
      </w:r>
      <w:r w:rsidR="00F165A1" w:rsidRPr="00F165A1">
        <w:rPr>
          <w:iCs/>
          <w:highlight w:val="yellow"/>
        </w:rPr>
        <w:t>]</w:t>
      </w:r>
      <w:r w:rsidRPr="00F165A1">
        <w:rPr>
          <w:iCs/>
          <w:highlight w:val="yellow"/>
        </w:rPr>
        <w:t>.</w:t>
      </w:r>
    </w:p>
    <w:p w14:paraId="343CE067" w14:textId="55ABD620" w:rsidR="001C7554" w:rsidRPr="0038522D" w:rsidRDefault="00414561" w:rsidP="002210F1">
      <w:pPr>
        <w:pStyle w:val="ac"/>
      </w:pPr>
      <w:r w:rsidRPr="0038522D">
        <w:lastRenderedPageBreak/>
        <w:t>Одновременное измерение на одной установке cразу трех различных параметров поляризации векторных мезонов является большим преимуществом предлагаемой программы исследований, поскольку позволяет сделать более значимую дискриминацию альтернативных моделей происхождения поляризационных эффектов.</w:t>
      </w:r>
      <w:r w:rsidR="00D1407E" w:rsidRPr="0038522D">
        <w:t xml:space="preserve"> В</w:t>
      </w:r>
      <w:r w:rsidR="00655E4A" w:rsidRPr="0038522D">
        <w:t xml:space="preserve"> </w:t>
      </w:r>
      <w:r w:rsidR="00AA1F96">
        <w:fldChar w:fldCharType="begin"/>
      </w:r>
      <w:r w:rsidR="00B46F54">
        <w:instrText xml:space="preserve"> REF _Ref488151888 \h </w:instrText>
      </w:r>
      <w:r w:rsidR="00AA1F96">
        <w:fldChar w:fldCharType="separate"/>
      </w:r>
      <w:r w:rsidR="008D05A3" w:rsidRPr="0038522D">
        <w:t>Табл. </w:t>
      </w:r>
      <w:r w:rsidR="008D05A3">
        <w:rPr>
          <w:noProof/>
        </w:rPr>
        <w:t>1</w:t>
      </w:r>
      <w:r w:rsidR="008D05A3">
        <w:t>.</w:t>
      </w:r>
      <w:r w:rsidR="008D05A3">
        <w:rPr>
          <w:noProof/>
        </w:rPr>
        <w:t>2</w:t>
      </w:r>
      <w:r w:rsidR="00AA1F96">
        <w:fldChar w:fldCharType="end"/>
      </w:r>
      <w:r w:rsidR="00D1407E" w:rsidRPr="0038522D">
        <w:t xml:space="preserve"> и </w:t>
      </w:r>
      <w:r w:rsidR="000A3E2B">
        <w:t xml:space="preserve">ниже в </w:t>
      </w:r>
      <w:r w:rsidR="00AA1F96">
        <w:fldChar w:fldCharType="begin"/>
      </w:r>
      <w:r w:rsidR="00B46F54">
        <w:instrText xml:space="preserve"> REF _Ref488234632 \h </w:instrText>
      </w:r>
      <w:r w:rsidR="00AA1F96">
        <w:fldChar w:fldCharType="separate"/>
      </w:r>
      <w:r w:rsidR="008D05A3" w:rsidRPr="0038522D">
        <w:t>Табл. </w:t>
      </w:r>
      <w:r w:rsidR="008D05A3">
        <w:rPr>
          <w:noProof/>
        </w:rPr>
        <w:t>1</w:t>
      </w:r>
      <w:r w:rsidR="008D05A3">
        <w:t>.</w:t>
      </w:r>
      <w:r w:rsidR="008D05A3">
        <w:rPr>
          <w:noProof/>
        </w:rPr>
        <w:t>5</w:t>
      </w:r>
      <w:r w:rsidR="00AA1F96">
        <w:fldChar w:fldCharType="end"/>
      </w:r>
      <w:r w:rsidR="009C79C1" w:rsidRPr="0038522D">
        <w:t xml:space="preserve"> приведены </w:t>
      </w:r>
      <w:r w:rsidR="000A3E2B" w:rsidRPr="000A3E2B">
        <w:t xml:space="preserve">различные </w:t>
      </w:r>
      <w:r w:rsidR="00AA5A38">
        <w:t xml:space="preserve">возможные </w:t>
      </w:r>
      <w:r w:rsidR="00F84C70" w:rsidRPr="0038522D">
        <w:t>реакции</w:t>
      </w:r>
      <w:r w:rsidR="00AA5A38">
        <w:t xml:space="preserve">, </w:t>
      </w:r>
      <w:r w:rsidR="00D1407E" w:rsidRPr="0038522D">
        <w:t xml:space="preserve"> </w:t>
      </w:r>
      <w:r w:rsidR="00AA5A38">
        <w:t xml:space="preserve">в том числе </w:t>
      </w:r>
      <w:r w:rsidR="00AA5A38" w:rsidRPr="00AA5A38">
        <w:t xml:space="preserve">24 реакции </w:t>
      </w:r>
      <w:r w:rsidR="00D1407E" w:rsidRPr="0038522D">
        <w:t>с</w:t>
      </w:r>
      <w:r w:rsidR="00655E4A" w:rsidRPr="0038522D">
        <w:t xml:space="preserve"> </w:t>
      </w:r>
      <w:r w:rsidR="00F84C70" w:rsidRPr="0038522D">
        <w:t>векторными мезонами</w:t>
      </w:r>
      <w:r w:rsidR="00D1407E" w:rsidRPr="0038522D">
        <w:t xml:space="preserve"> в</w:t>
      </w:r>
      <w:r w:rsidR="00655E4A" w:rsidRPr="0038522D">
        <w:t xml:space="preserve"> </w:t>
      </w:r>
      <w:r w:rsidR="00F84C70" w:rsidRPr="0038522D">
        <w:t>конечном состоянии. Для них могут быть измерены</w:t>
      </w:r>
      <w:r w:rsidR="00AA7C51" w:rsidRPr="0038522D">
        <w:t xml:space="preserve"> не</w:t>
      </w:r>
      <w:r w:rsidR="00655E4A" w:rsidRPr="0038522D">
        <w:t xml:space="preserve"> </w:t>
      </w:r>
      <w:r w:rsidR="00F84C70" w:rsidRPr="0038522D">
        <w:t xml:space="preserve">только элементы матрицы плотности </w:t>
      </w:r>
      <w:r w:rsidR="00F84C70" w:rsidRPr="0038522D">
        <w:rPr>
          <w:i/>
        </w:rPr>
        <w:t>ρ</w:t>
      </w:r>
      <w:r w:rsidR="00F84C70" w:rsidRPr="00AA5A38">
        <w:rPr>
          <w:i/>
          <w:iCs/>
          <w:vertAlign w:val="subscript"/>
        </w:rPr>
        <w:t>i,k</w:t>
      </w:r>
      <w:r w:rsidR="00F84C70" w:rsidRPr="0038522D">
        <w:t>, но</w:t>
      </w:r>
      <w:r w:rsidR="00D1407E" w:rsidRPr="0038522D">
        <w:t xml:space="preserve"> и </w:t>
      </w:r>
      <w:r w:rsidR="00F84C70" w:rsidRPr="0038522D">
        <w:t xml:space="preserve">односпиновые асимметрии </w:t>
      </w:r>
      <w:r w:rsidR="00F84C70" w:rsidRPr="0038522D">
        <w:rPr>
          <w:i/>
        </w:rPr>
        <w:t>A</w:t>
      </w:r>
      <w:r w:rsidR="00F84C70" w:rsidRPr="00AA5A38">
        <w:rPr>
          <w:i/>
          <w:iCs/>
          <w:vertAlign w:val="subscript"/>
        </w:rPr>
        <w:t>N</w:t>
      </w:r>
      <w:r w:rsidR="00F84C70" w:rsidRPr="0038522D">
        <w:t>. Ранее столь масштабных исследований спиновых эффектов для векторных мезонов</w:t>
      </w:r>
      <w:r w:rsidR="00AA7C51" w:rsidRPr="0038522D">
        <w:t xml:space="preserve"> не</w:t>
      </w:r>
      <w:r w:rsidR="00655E4A" w:rsidRPr="0038522D">
        <w:t xml:space="preserve"> </w:t>
      </w:r>
      <w:r w:rsidR="00F84C70" w:rsidRPr="0038522D">
        <w:t>планировалось</w:t>
      </w:r>
      <w:r w:rsidR="001C7554" w:rsidRPr="0038522D">
        <w:t>.</w:t>
      </w:r>
    </w:p>
    <w:p w14:paraId="1E79A045" w14:textId="77777777" w:rsidR="00483437" w:rsidRPr="00846E17" w:rsidRDefault="00486A9D" w:rsidP="000A3E2B">
      <w:pPr>
        <w:pStyle w:val="2"/>
        <w:ind w:firstLine="227"/>
      </w:pPr>
      <w:bookmarkStart w:id="104" w:name="_Toc26282740"/>
      <w:bookmarkStart w:id="105" w:name="_Ref488228422"/>
      <w:bookmarkStart w:id="106" w:name="_Toc29565318"/>
      <w:bookmarkStart w:id="107" w:name="_Toc31019503"/>
      <w:bookmarkStart w:id="108" w:name="_Toc104197554"/>
      <w:r w:rsidRPr="00846E17">
        <w:t>Изм</w:t>
      </w:r>
      <w:r w:rsidR="00054F15" w:rsidRPr="00846E17">
        <w:t>ерение односпиновых асимметрий на пучке отрицательных частиц</w:t>
      </w:r>
      <w:bookmarkEnd w:id="104"/>
      <w:bookmarkEnd w:id="105"/>
      <w:bookmarkEnd w:id="106"/>
      <w:bookmarkEnd w:id="107"/>
      <w:bookmarkEnd w:id="108"/>
    </w:p>
    <w:p w14:paraId="3B06412C" w14:textId="03BDE353" w:rsidR="001C7554" w:rsidRPr="0038522D" w:rsidRDefault="00E90DB2" w:rsidP="002210F1">
      <w:pPr>
        <w:pStyle w:val="ac"/>
        <w:rPr>
          <w:rFonts w:eastAsia="Calibri"/>
          <w:lang w:eastAsia="en-US"/>
        </w:rPr>
      </w:pPr>
      <w:r w:rsidRPr="0038522D">
        <w:rPr>
          <w:rFonts w:eastAsia="Calibri"/>
          <w:lang w:eastAsia="en-US"/>
        </w:rPr>
        <w:t>Систематическое исследование спиновых эффектов нач</w:t>
      </w:r>
      <w:r w:rsidR="00C45ACA">
        <w:rPr>
          <w:rFonts w:eastAsia="Calibri"/>
          <w:lang w:eastAsia="en-US"/>
        </w:rPr>
        <w:t>алось</w:t>
      </w:r>
      <w:r w:rsidRPr="0038522D">
        <w:rPr>
          <w:rFonts w:eastAsia="Calibri"/>
          <w:lang w:eastAsia="en-US"/>
        </w:rPr>
        <w:t xml:space="preserve"> еще до создания канала </w:t>
      </w:r>
      <w:r w:rsidR="00F700C7" w:rsidRPr="0038522D">
        <w:rPr>
          <w:rFonts w:eastAsia="Calibri"/>
          <w:lang w:eastAsia="en-US"/>
        </w:rPr>
        <w:t xml:space="preserve">24А </w:t>
      </w:r>
      <w:r w:rsidRPr="0038522D">
        <w:rPr>
          <w:rFonts w:eastAsia="Calibri"/>
          <w:lang w:eastAsia="en-US"/>
        </w:rPr>
        <w:t>поляризованных частиц</w:t>
      </w:r>
      <w:r w:rsidR="000328BD" w:rsidRPr="0038522D">
        <w:rPr>
          <w:rFonts w:eastAsia="Calibri"/>
          <w:lang w:eastAsia="en-US"/>
        </w:rPr>
        <w:t xml:space="preserve"> </w:t>
      </w:r>
      <w:r w:rsidR="000328BD" w:rsidRPr="0038522D">
        <w:t>—</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использованием </w:t>
      </w:r>
      <w:r w:rsidR="008F0B5E" w:rsidRPr="0038522D">
        <w:rPr>
          <w:rFonts w:eastAsia="Calibri"/>
          <w:lang w:eastAsia="en-US"/>
        </w:rPr>
        <w:t>пилотной версии установки</w:t>
      </w:r>
      <w:r w:rsidR="00D1407E" w:rsidRPr="0038522D">
        <w:rPr>
          <w:rFonts w:eastAsia="Calibri"/>
          <w:lang w:eastAsia="en-US"/>
        </w:rPr>
        <w:t xml:space="preserve"> и </w:t>
      </w:r>
      <w:r w:rsidRPr="0038522D">
        <w:rPr>
          <w:rFonts w:eastAsia="Calibri"/>
          <w:lang w:eastAsia="en-US"/>
        </w:rPr>
        <w:t>поляризованной мишени.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этом случае основные измерения провод</w:t>
      </w:r>
      <w:r w:rsidR="00C45ACA">
        <w:rPr>
          <w:rFonts w:eastAsia="Calibri"/>
          <w:lang w:eastAsia="en-US"/>
        </w:rPr>
        <w:t>я</w:t>
      </w:r>
      <w:r w:rsidRPr="0038522D">
        <w:rPr>
          <w:rFonts w:eastAsia="Calibri"/>
          <w:lang w:eastAsia="en-US"/>
        </w:rPr>
        <w:t>тся</w:t>
      </w:r>
      <w:r w:rsidR="00D1407E" w:rsidRPr="0038522D">
        <w:rPr>
          <w:rFonts w:eastAsia="Calibri"/>
          <w:lang w:eastAsia="en-US"/>
        </w:rPr>
        <w:t xml:space="preserve"> в </w:t>
      </w:r>
      <w:r w:rsidRPr="0038522D">
        <w:rPr>
          <w:rFonts w:eastAsia="Calibri"/>
          <w:lang w:eastAsia="en-US"/>
        </w:rPr>
        <w:t>области фрагментации неполяризованного пучка</w:t>
      </w:r>
      <w:r w:rsidR="00F700C7" w:rsidRPr="0038522D">
        <w:rPr>
          <w:rFonts w:eastAsia="Calibri"/>
          <w:lang w:eastAsia="en-US"/>
        </w:rPr>
        <w:t xml:space="preserve"> на канале 14</w:t>
      </w:r>
      <w:r w:rsidRPr="0038522D">
        <w:rPr>
          <w:rFonts w:eastAsia="Calibri"/>
          <w:lang w:eastAsia="en-US"/>
        </w:rPr>
        <w:t xml:space="preserve">. </w:t>
      </w:r>
      <w:r w:rsidR="00D33D1C" w:rsidRPr="0038522D">
        <w:rPr>
          <w:rFonts w:eastAsia="Calibri"/>
          <w:lang w:eastAsia="en-US"/>
        </w:rPr>
        <w:t>Измерения на сущест</w:t>
      </w:r>
      <w:r w:rsidR="00975969" w:rsidRPr="0038522D">
        <w:rPr>
          <w:rFonts w:eastAsia="Calibri"/>
          <w:lang w:eastAsia="en-US"/>
        </w:rPr>
        <w:softHyphen/>
      </w:r>
      <w:r w:rsidR="00D33D1C" w:rsidRPr="0038522D">
        <w:rPr>
          <w:rFonts w:eastAsia="Calibri"/>
          <w:lang w:eastAsia="en-US"/>
        </w:rPr>
        <w:t>вующем канале 14 можно проводить</w:t>
      </w:r>
      <w:r w:rsidR="00D1407E" w:rsidRPr="0038522D">
        <w:rPr>
          <w:rFonts w:eastAsia="Calibri"/>
          <w:lang w:eastAsia="en-US"/>
        </w:rPr>
        <w:t xml:space="preserve"> с</w:t>
      </w:r>
      <w:r w:rsidR="00655E4A" w:rsidRPr="0038522D">
        <w:rPr>
          <w:rFonts w:eastAsia="Calibri"/>
          <w:lang w:eastAsia="en-US"/>
        </w:rPr>
        <w:t xml:space="preserve"> </w:t>
      </w:r>
      <w:r w:rsidR="00D33D1C" w:rsidRPr="0038522D">
        <w:rPr>
          <w:rFonts w:eastAsia="Calibri"/>
          <w:lang w:eastAsia="en-US"/>
        </w:rPr>
        <w:t>использованием пучка отрицательных частиц</w:t>
      </w:r>
      <w:r w:rsidR="00D1407E" w:rsidRPr="0038522D">
        <w:rPr>
          <w:rFonts w:eastAsia="Calibri"/>
          <w:lang w:eastAsia="en-US"/>
        </w:rPr>
        <w:t xml:space="preserve"> и с </w:t>
      </w:r>
      <w:r w:rsidR="00D33D1C" w:rsidRPr="0038522D">
        <w:rPr>
          <w:rFonts w:eastAsia="Calibri"/>
          <w:lang w:eastAsia="en-US"/>
        </w:rPr>
        <w:t>выведенным методом каналирования протон</w:t>
      </w:r>
      <w:r w:rsidR="00733CF9" w:rsidRPr="0038522D">
        <w:rPr>
          <w:rFonts w:eastAsia="Calibri"/>
          <w:lang w:eastAsia="en-US"/>
        </w:rPr>
        <w:t xml:space="preserve">ным пучком. </w:t>
      </w:r>
      <w:r w:rsidR="00C45ACA">
        <w:rPr>
          <w:rFonts w:eastAsia="Calibri"/>
          <w:lang w:eastAsia="en-US"/>
        </w:rPr>
        <w:t>Основная п</w:t>
      </w:r>
      <w:r w:rsidR="00733CF9" w:rsidRPr="0038522D">
        <w:rPr>
          <w:rFonts w:eastAsia="Calibri"/>
          <w:lang w:eastAsia="en-US"/>
        </w:rPr>
        <w:t>рограмма измерений</w:t>
      </w:r>
      <w:r w:rsidR="00AA7C51" w:rsidRPr="0038522D">
        <w:rPr>
          <w:rFonts w:eastAsia="Calibri"/>
          <w:lang w:eastAsia="en-US"/>
        </w:rPr>
        <w:t xml:space="preserve"> не </w:t>
      </w:r>
      <w:r w:rsidR="00D33D1C" w:rsidRPr="0038522D">
        <w:rPr>
          <w:rFonts w:eastAsia="Calibri"/>
          <w:lang w:eastAsia="en-US"/>
        </w:rPr>
        <w:t>предусматривает использование протонного пучка, так как односпиновые асимметрии</w:t>
      </w:r>
      <w:r w:rsidR="00D1407E" w:rsidRPr="0038522D">
        <w:rPr>
          <w:rFonts w:eastAsia="Calibri"/>
          <w:lang w:eastAsia="en-US"/>
        </w:rPr>
        <w:t xml:space="preserve"> в </w:t>
      </w:r>
      <w:r w:rsidR="00D33D1C" w:rsidRPr="0038522D">
        <w:rPr>
          <w:rFonts w:eastAsia="Calibri"/>
          <w:lang w:eastAsia="en-US"/>
        </w:rPr>
        <w:t>области его фрагментации должны быть совместимы</w:t>
      </w:r>
      <w:r w:rsidR="00D1407E" w:rsidRPr="0038522D">
        <w:rPr>
          <w:rFonts w:eastAsia="Calibri"/>
          <w:lang w:eastAsia="en-US"/>
        </w:rPr>
        <w:t xml:space="preserve"> с</w:t>
      </w:r>
      <w:r w:rsidR="00655E4A" w:rsidRPr="0038522D">
        <w:rPr>
          <w:rFonts w:eastAsia="Calibri"/>
          <w:lang w:eastAsia="en-US"/>
        </w:rPr>
        <w:t xml:space="preserve"> </w:t>
      </w:r>
      <w:r w:rsidR="00D33D1C" w:rsidRPr="0038522D">
        <w:rPr>
          <w:rFonts w:eastAsia="Calibri"/>
          <w:lang w:eastAsia="en-US"/>
        </w:rPr>
        <w:t>нулем</w:t>
      </w:r>
      <w:r w:rsidR="001C7554" w:rsidRPr="0038522D">
        <w:rPr>
          <w:rFonts w:eastAsia="Calibri"/>
          <w:lang w:eastAsia="en-US"/>
        </w:rPr>
        <w:t>.</w:t>
      </w:r>
    </w:p>
    <w:p w14:paraId="79FF011C" w14:textId="6A724F42" w:rsidR="001C7554" w:rsidRPr="0038522D" w:rsidRDefault="00E90DB2" w:rsidP="002210F1">
      <w:pPr>
        <w:pStyle w:val="ac"/>
        <w:rPr>
          <w:rFonts w:eastAsia="Calibri"/>
          <w:lang w:eastAsia="en-US"/>
        </w:rPr>
      </w:pPr>
      <w:r w:rsidRPr="0038522D">
        <w:rPr>
          <w:rFonts w:eastAsia="Calibri"/>
          <w:lang w:eastAsia="en-US"/>
        </w:rPr>
        <w:t>Первые измерения, проведенные на установке ПРОЗА</w:t>
      </w:r>
      <w:r w:rsidR="00D33D1C" w:rsidRPr="0038522D">
        <w:rPr>
          <w:rFonts w:eastAsia="Calibri"/>
          <w:lang w:eastAsia="en-US"/>
        </w:rPr>
        <w:t>,</w:t>
      </w:r>
      <w:r w:rsidRPr="0038522D">
        <w:rPr>
          <w:rFonts w:eastAsia="Calibri"/>
          <w:lang w:eastAsia="en-US"/>
        </w:rPr>
        <w:t xml:space="preserve"> дали неожиданный результат</w:t>
      </w:r>
      <w:r w:rsidR="000328BD" w:rsidRPr="0038522D">
        <w:rPr>
          <w:rFonts w:eastAsia="Calibri"/>
          <w:lang w:eastAsia="en-US"/>
        </w:rPr>
        <w:t xml:space="preserve">: </w:t>
      </w:r>
      <w:r w:rsidRPr="0038522D">
        <w:rPr>
          <w:rFonts w:eastAsia="Calibri"/>
          <w:lang w:eastAsia="en-US"/>
        </w:rPr>
        <w:t>асимметрия инклюзивно рожденных частиц даже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этой области может достигать существенных величин вблизи границы фазового объема </w:t>
      </w:r>
      <w:r w:rsidR="00C57241" w:rsidRPr="0038522D">
        <w:rPr>
          <w:rFonts w:eastAsia="Calibri"/>
          <w:lang w:eastAsia="en-US"/>
        </w:rPr>
        <w:t>(см. </w:t>
      </w:r>
      <w:r w:rsidR="00AA1F96">
        <w:fldChar w:fldCharType="begin"/>
      </w:r>
      <w:r w:rsidR="00B46F54">
        <w:instrText xml:space="preserve"> REF _Ref487458623 \h </w:instrText>
      </w:r>
      <w:r w:rsidR="00AA1F96">
        <w:fldChar w:fldCharType="separate"/>
      </w:r>
      <w:r w:rsidR="008D05A3" w:rsidRPr="0038522D">
        <w:t>Рис. </w:t>
      </w:r>
      <w:r w:rsidR="008D05A3">
        <w:rPr>
          <w:noProof/>
        </w:rPr>
        <w:t>1</w:t>
      </w:r>
      <w:r w:rsidR="008D05A3">
        <w:t>.</w:t>
      </w:r>
      <w:r w:rsidR="008D05A3">
        <w:rPr>
          <w:noProof/>
        </w:rPr>
        <w:t>13</w:t>
      </w:r>
      <w:r w:rsidR="00AA1F96">
        <w:fldChar w:fldCharType="end"/>
      </w:r>
      <w:r w:rsidRPr="0038522D">
        <w:rPr>
          <w:rFonts w:eastAsia="Calibri"/>
          <w:lang w:eastAsia="en-US"/>
        </w:rPr>
        <w:t>).</w:t>
      </w:r>
      <w:r w:rsidR="00733CF9" w:rsidRPr="0038522D">
        <w:rPr>
          <w:rFonts w:eastAsia="Calibri"/>
          <w:lang w:eastAsia="en-US"/>
        </w:rPr>
        <w:t xml:space="preserve"> </w:t>
      </w:r>
    </w:p>
    <w:p w14:paraId="46DA7DFE" w14:textId="1B928D5D" w:rsidR="0065518E" w:rsidRPr="0038522D" w:rsidRDefault="0065518E" w:rsidP="00A65626">
      <w:pPr>
        <w:pStyle w:val="affa"/>
        <w:rPr>
          <w:noProof w:val="0"/>
        </w:rPr>
      </w:pPr>
      <w:r w:rsidRPr="0038522D">
        <w:rPr>
          <w:rFonts w:eastAsia="Calibri"/>
          <w:b/>
        </w:rPr>
        <w:drawing>
          <wp:inline distT="0" distB="0" distL="0" distR="0" wp14:anchorId="4BEF6975" wp14:editId="30B99570">
            <wp:extent cx="3011859" cy="1471564"/>
            <wp:effectExtent l="0" t="0" r="0" b="0"/>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b="1181"/>
                    <a:stretch>
                      <a:fillRect/>
                    </a:stretch>
                  </pic:blipFill>
                  <pic:spPr bwMode="auto">
                    <a:xfrm>
                      <a:off x="0" y="0"/>
                      <a:ext cx="3019548" cy="1475321"/>
                    </a:xfrm>
                    <a:prstGeom prst="rect">
                      <a:avLst/>
                    </a:prstGeom>
                    <a:noFill/>
                    <a:ln>
                      <a:noFill/>
                    </a:ln>
                  </pic:spPr>
                </pic:pic>
              </a:graphicData>
            </a:graphic>
          </wp:inline>
        </w:drawing>
      </w:r>
    </w:p>
    <w:p w14:paraId="472045A0" w14:textId="2F5716DD" w:rsidR="00D33D1C" w:rsidRPr="0038522D" w:rsidRDefault="00545B93" w:rsidP="00A662FC">
      <w:pPr>
        <w:pStyle w:val="aff7"/>
        <w:rPr>
          <w:lang w:eastAsia="en-US"/>
        </w:rPr>
      </w:pPr>
      <w:bookmarkStart w:id="109" w:name="_Ref487458623"/>
      <w:r w:rsidRPr="0038522D">
        <w:t>Рис. </w:t>
      </w:r>
      <w:fldSimple w:instr=" STYLEREF 1 \s ">
        <w:r w:rsidR="008D05A3">
          <w:rPr>
            <w:noProof/>
          </w:rPr>
          <w:t>1</w:t>
        </w:r>
      </w:fldSimple>
      <w:r w:rsidR="007B1511">
        <w:t>.</w:t>
      </w:r>
      <w:fldSimple w:instr=" SEQ Рис._ \* ARABIC \s 1 ">
        <w:r w:rsidR="008D05A3">
          <w:rPr>
            <w:noProof/>
          </w:rPr>
          <w:t>13</w:t>
        </w:r>
      </w:fldSimple>
      <w:bookmarkEnd w:id="109"/>
      <w:r w:rsidR="0065518E" w:rsidRPr="0038522D">
        <w:t xml:space="preserve"> </w:t>
      </w:r>
      <w:r w:rsidR="0065518E" w:rsidRPr="0038522D">
        <w:rPr>
          <w:rFonts w:eastAsia="Calibri"/>
          <w:lang w:eastAsia="en-US"/>
        </w:rPr>
        <w:t xml:space="preserve">Зависимость </w:t>
      </w:r>
      <w:r w:rsidR="0065518E" w:rsidRPr="0038522D">
        <w:rPr>
          <w:rFonts w:eastAsia="Calibri"/>
          <w:i/>
          <w:iCs/>
          <w:lang w:eastAsia="en-US"/>
        </w:rPr>
        <w:t>A</w:t>
      </w:r>
      <w:r w:rsidR="0065518E" w:rsidRPr="00C45ACA">
        <w:rPr>
          <w:rFonts w:eastAsia="Calibri"/>
          <w:i/>
          <w:vertAlign w:val="subscript"/>
          <w:lang w:eastAsia="en-US"/>
        </w:rPr>
        <w:t>N</w:t>
      </w:r>
      <w:r w:rsidR="0065518E" w:rsidRPr="0038522D">
        <w:rPr>
          <w:rFonts w:eastAsia="Calibri"/>
          <w:lang w:eastAsia="en-US"/>
        </w:rPr>
        <w:t>(</w:t>
      </w:r>
      <w:r w:rsidR="0065518E" w:rsidRPr="0038522D">
        <w:rPr>
          <w:rFonts w:eastAsia="Calibri"/>
          <w:i/>
          <w:lang w:eastAsia="en-US"/>
        </w:rPr>
        <w:t>p</w:t>
      </w:r>
      <w:r w:rsidR="0065518E" w:rsidRPr="00C45ACA">
        <w:rPr>
          <w:rFonts w:eastAsia="Calibri"/>
          <w:i/>
          <w:iCs/>
          <w:sz w:val="18"/>
          <w:vertAlign w:val="subscript"/>
          <w:lang w:eastAsia="en-US"/>
        </w:rPr>
        <w:t>T</w:t>
      </w:r>
      <w:r w:rsidR="0065518E" w:rsidRPr="0038522D">
        <w:rPr>
          <w:rFonts w:eastAsia="Calibri"/>
          <w:lang w:eastAsia="en-US"/>
        </w:rPr>
        <w:t xml:space="preserve">) для реакции </w:t>
      </w:r>
      <w:r w:rsidR="000328BD" w:rsidRPr="0038522D">
        <w:rPr>
          <w:rFonts w:eastAsia="Calibri"/>
          <w:i/>
          <w:lang w:eastAsia="en-US"/>
        </w:rPr>
        <w:t>π⁻</w:t>
      </w:r>
      <w:r w:rsidR="0065518E" w:rsidRPr="0038522D">
        <w:rPr>
          <w:i/>
          <w:lang w:eastAsia="en-US"/>
        </w:rPr>
        <w:t>d</w:t>
      </w:r>
      <w:r w:rsidR="0065518E" w:rsidRPr="0038522D">
        <w:rPr>
          <w:i/>
          <w:position w:val="-9"/>
          <w:vertAlign w:val="superscript"/>
          <w:lang w:eastAsia="en-US"/>
        </w:rPr>
        <w:t>↑</w:t>
      </w:r>
      <w:r w:rsidR="0065518E" w:rsidRPr="0038522D">
        <w:rPr>
          <w:i/>
          <w:lang w:eastAsia="en-US"/>
        </w:rPr>
        <w:t>→π</w:t>
      </w:r>
      <w:r w:rsidR="0069260C" w:rsidRPr="0038522D">
        <w:rPr>
          <w:i/>
          <w:lang w:eastAsia="en-US"/>
        </w:rPr>
        <w:t>⁰</w:t>
      </w:r>
      <w:r w:rsidR="0065518E" w:rsidRPr="0038522D">
        <w:rPr>
          <w:i/>
          <w:lang w:eastAsia="en-US"/>
        </w:rPr>
        <w:t>X</w:t>
      </w:r>
      <w:r w:rsidR="0065518E" w:rsidRPr="0038522D">
        <w:rPr>
          <w:lang w:eastAsia="en-US"/>
        </w:rPr>
        <w:t xml:space="preserve"> при энергии </w:t>
      </w:r>
      <w:r w:rsidR="0065518E" w:rsidRPr="0038522D">
        <w:t>пучка 40</w:t>
      </w:r>
      <w:r w:rsidR="00D75F62" w:rsidRPr="0038522D">
        <w:t> ГэВ</w:t>
      </w:r>
      <w:r w:rsidR="00F53843" w:rsidRPr="0038522D">
        <w:t xml:space="preserve"> в области </w:t>
      </w:r>
      <w:r w:rsidR="0065518E" w:rsidRPr="0038522D">
        <w:t xml:space="preserve">фрагментации </w:t>
      </w:r>
      <w:r w:rsidR="003C465C" w:rsidRPr="0038522D">
        <w:rPr>
          <w:rFonts w:eastAsia="Calibri"/>
          <w:i/>
        </w:rPr>
        <w:t>π</w:t>
      </w:r>
      <w:r w:rsidR="000328BD" w:rsidRPr="0038522D">
        <w:rPr>
          <w:rFonts w:eastAsia="Calibri"/>
        </w:rPr>
        <w:t>⁻</w:t>
      </w:r>
      <w:r w:rsidR="000328BD" w:rsidRPr="0038522D">
        <w:rPr>
          <w:rFonts w:eastAsia="MS Mincho"/>
        </w:rPr>
        <w:t>‑</w:t>
      </w:r>
      <w:r w:rsidR="0065518E" w:rsidRPr="0038522D">
        <w:t>пучка [</w:t>
      </w:r>
      <w:bookmarkStart w:id="110" w:name="_Ref487458954"/>
      <w:r w:rsidR="0065518E" w:rsidRPr="0038522D">
        <w:endnoteReference w:id="57"/>
      </w:r>
      <w:bookmarkEnd w:id="110"/>
      <w:r w:rsidR="0065518E" w:rsidRPr="0038522D">
        <w:t>]</w:t>
      </w:r>
      <w:r w:rsidR="008E1648" w:rsidRPr="0038522D">
        <w:t xml:space="preserve"> (з</w:t>
      </w:r>
      <w:r w:rsidR="0065518E" w:rsidRPr="0038522D">
        <w:t xml:space="preserve">начение </w:t>
      </w:r>
      <w:r w:rsidR="003C465C" w:rsidRPr="0038522D">
        <w:rPr>
          <w:i/>
        </w:rPr>
        <w:t>x</w:t>
      </w:r>
      <w:r w:rsidR="0065518E" w:rsidRPr="0038522D">
        <w:rPr>
          <w:sz w:val="18"/>
          <w:vertAlign w:val="subscript"/>
        </w:rPr>
        <w:t>F</w:t>
      </w:r>
      <w:r w:rsidR="0065518E" w:rsidRPr="0038522D">
        <w:t xml:space="preserve"> лежит</w:t>
      </w:r>
      <w:r w:rsidR="00D1407E" w:rsidRPr="0038522D">
        <w:t xml:space="preserve"> в</w:t>
      </w:r>
      <w:r w:rsidR="00655E4A" w:rsidRPr="0038522D">
        <w:t xml:space="preserve"> </w:t>
      </w:r>
      <w:r w:rsidR="0065518E" w:rsidRPr="0038522D">
        <w:t xml:space="preserve">интервале 0.7&lt; </w:t>
      </w:r>
      <w:r w:rsidR="003C465C" w:rsidRPr="0038522D">
        <w:rPr>
          <w:i/>
        </w:rPr>
        <w:t>x</w:t>
      </w:r>
      <w:r w:rsidR="0065518E" w:rsidRPr="0038522D">
        <w:rPr>
          <w:sz w:val="18"/>
          <w:vertAlign w:val="subscript"/>
        </w:rPr>
        <w:t>F</w:t>
      </w:r>
      <w:r w:rsidR="008E1648" w:rsidRPr="0038522D">
        <w:rPr>
          <w:lang w:eastAsia="en-US"/>
        </w:rPr>
        <w:t xml:space="preserve"> &lt;1.0)</w:t>
      </w:r>
    </w:p>
    <w:p w14:paraId="3C1BE87C" w14:textId="77777777" w:rsidR="007A039D" w:rsidRPr="0038522D" w:rsidRDefault="007A039D" w:rsidP="004078B8">
      <w:pPr>
        <w:pStyle w:val="ac"/>
        <w:rPr>
          <w:lang w:eastAsia="en-US"/>
        </w:rPr>
      </w:pPr>
      <w:r w:rsidRPr="0038522D">
        <w:rPr>
          <w:rFonts w:eastAsia="Calibri"/>
        </w:rPr>
        <w:t>Детальные исследования будут проводиться для большого числа частиц</w:t>
      </w:r>
      <w:r w:rsidR="00D1407E" w:rsidRPr="0038522D">
        <w:rPr>
          <w:rFonts w:eastAsia="Calibri"/>
        </w:rPr>
        <w:t xml:space="preserve"> с</w:t>
      </w:r>
      <w:r w:rsidR="004078B8" w:rsidRPr="0038522D">
        <w:rPr>
          <w:rFonts w:eastAsia="Calibri"/>
          <w:lang w:val="en-US"/>
        </w:rPr>
        <w:t> </w:t>
      </w:r>
      <w:r w:rsidRPr="0038522D">
        <w:rPr>
          <w:rFonts w:eastAsia="Calibri"/>
        </w:rPr>
        <w:t>использованием подготавливаемого оборудования</w:t>
      </w:r>
      <w:r w:rsidRPr="0038522D">
        <w:rPr>
          <w:rFonts w:eastAsia="Calibri"/>
          <w:lang w:eastAsia="en-US"/>
        </w:rPr>
        <w:t>.</w:t>
      </w:r>
    </w:p>
    <w:p w14:paraId="15B2C354" w14:textId="77777777" w:rsidR="00C976C6" w:rsidRPr="00846E17" w:rsidRDefault="00C976C6" w:rsidP="00C45ACA">
      <w:pPr>
        <w:pStyle w:val="3"/>
        <w:ind w:firstLine="0"/>
      </w:pPr>
      <w:bookmarkStart w:id="111" w:name="_Toc26282741"/>
      <w:bookmarkStart w:id="112" w:name="_Toc29565319"/>
      <w:bookmarkStart w:id="113" w:name="_Toc31019504"/>
      <w:bookmarkStart w:id="114" w:name="_Toc104197555"/>
      <w:r w:rsidRPr="00846E17">
        <w:t>Исследование и</w:t>
      </w:r>
      <w:r w:rsidR="004B03C0" w:rsidRPr="00846E17">
        <w:t>н</w:t>
      </w:r>
      <w:r w:rsidRPr="00846E17">
        <w:t>клюзивных реакций, включая пучок антипротонов</w:t>
      </w:r>
      <w:bookmarkEnd w:id="111"/>
      <w:bookmarkEnd w:id="112"/>
      <w:bookmarkEnd w:id="113"/>
      <w:bookmarkEnd w:id="114"/>
    </w:p>
    <w:p w14:paraId="05FC1EAC" w14:textId="2FB3AD65" w:rsidR="001C7554" w:rsidRPr="0038522D" w:rsidRDefault="000328BD" w:rsidP="002210F1">
      <w:pPr>
        <w:pStyle w:val="ac"/>
        <w:rPr>
          <w:lang w:eastAsia="en-US"/>
        </w:rPr>
      </w:pPr>
      <w:r w:rsidRPr="0038522D">
        <w:rPr>
          <w:rFonts w:eastAsia="Calibri"/>
          <w:lang w:eastAsia="en-US"/>
        </w:rPr>
        <w:t>И</w:t>
      </w:r>
      <w:r w:rsidR="004E31EE" w:rsidRPr="0038522D">
        <w:rPr>
          <w:rFonts w:eastAsia="Calibri"/>
          <w:lang w:eastAsia="en-US"/>
        </w:rPr>
        <w:t>сследования инклюзивных процессов на канале 14 будут проводиться</w:t>
      </w:r>
      <w:r w:rsidR="00D1407E" w:rsidRPr="0038522D">
        <w:rPr>
          <w:rFonts w:eastAsia="Calibri"/>
          <w:lang w:eastAsia="en-US"/>
        </w:rPr>
        <w:t xml:space="preserve"> с </w:t>
      </w:r>
      <w:r w:rsidR="004E31EE" w:rsidRPr="0038522D">
        <w:rPr>
          <w:rFonts w:eastAsia="Calibri"/>
          <w:lang w:eastAsia="en-US"/>
        </w:rPr>
        <w:t>использованием пучка отрицательных частиц</w:t>
      </w:r>
      <w:r w:rsidR="00D1407E" w:rsidRPr="0038522D">
        <w:rPr>
          <w:rFonts w:eastAsia="Calibri"/>
          <w:lang w:eastAsia="en-US"/>
        </w:rPr>
        <w:t xml:space="preserve"> с</w:t>
      </w:r>
      <w:r w:rsidR="00655E4A" w:rsidRPr="0038522D">
        <w:rPr>
          <w:rFonts w:eastAsia="Calibri"/>
          <w:lang w:eastAsia="en-US"/>
        </w:rPr>
        <w:t xml:space="preserve"> </w:t>
      </w:r>
      <w:r w:rsidR="004E31EE" w:rsidRPr="0038522D">
        <w:rPr>
          <w:rFonts w:eastAsia="Calibri"/>
          <w:lang w:eastAsia="en-US"/>
        </w:rPr>
        <w:t>энергией 28 или 34</w:t>
      </w:r>
      <w:r w:rsidR="00D75F62" w:rsidRPr="0038522D">
        <w:rPr>
          <w:rFonts w:eastAsia="Calibri"/>
          <w:lang w:eastAsia="en-US"/>
        </w:rPr>
        <w:t> ГэВ</w:t>
      </w:r>
      <w:r w:rsidR="004E31EE" w:rsidRPr="0038522D">
        <w:rPr>
          <w:rStyle w:val="af8"/>
          <w:rFonts w:eastAsia="Calibri"/>
          <w:lang w:eastAsia="en-US"/>
        </w:rPr>
        <w:footnoteReference w:id="20"/>
      </w:r>
      <w:r w:rsidR="004E31EE" w:rsidRPr="0038522D">
        <w:rPr>
          <w:rFonts w:eastAsia="Calibri"/>
          <w:lang w:eastAsia="en-US"/>
        </w:rPr>
        <w:t xml:space="preserve">. </w:t>
      </w:r>
      <w:r w:rsidR="0003618C" w:rsidRPr="0038522D">
        <w:rPr>
          <w:rFonts w:eastAsia="Calibri"/>
          <w:lang w:eastAsia="en-US"/>
        </w:rPr>
        <w:t>Неполяризован</w:t>
      </w:r>
      <w:r w:rsidR="004078B8" w:rsidRPr="0038522D">
        <w:rPr>
          <w:rFonts w:eastAsia="Calibri"/>
          <w:lang w:eastAsia="en-US"/>
        </w:rPr>
        <w:softHyphen/>
      </w:r>
      <w:r w:rsidR="0003618C" w:rsidRPr="0038522D">
        <w:rPr>
          <w:rFonts w:eastAsia="Calibri"/>
          <w:lang w:eastAsia="en-US"/>
        </w:rPr>
        <w:t xml:space="preserve">ный отрицательно заряженный пучок имеет следующий состав: </w:t>
      </w:r>
      <w:r w:rsidR="0003618C" w:rsidRPr="0038522D">
        <w:rPr>
          <w:rFonts w:eastAsia="Calibri"/>
          <w:bCs/>
          <w:lang w:eastAsia="en-US"/>
        </w:rPr>
        <w:t>(</w:t>
      </w:r>
      <w:r w:rsidR="0003618C" w:rsidRPr="0038522D">
        <w:rPr>
          <w:rFonts w:eastAsia="Calibri"/>
          <w:bCs/>
          <w:i/>
          <w:lang w:eastAsia="en-US"/>
        </w:rPr>
        <w:t>π</w:t>
      </w:r>
      <w:r w:rsidR="00AE06E3" w:rsidRPr="0038522D">
        <w:rPr>
          <w:rFonts w:eastAsia="Calibri"/>
          <w:bCs/>
          <w:i/>
          <w:lang w:eastAsia="en-US"/>
        </w:rPr>
        <w:t>⁻</w:t>
      </w:r>
      <w:r w:rsidR="0003618C" w:rsidRPr="0038522D">
        <w:rPr>
          <w:rFonts w:eastAsia="Calibri"/>
          <w:bCs/>
          <w:i/>
          <w:lang w:eastAsia="en-US"/>
        </w:rPr>
        <w:t>/K</w:t>
      </w:r>
      <w:r w:rsidR="00AE06E3" w:rsidRPr="0038522D">
        <w:rPr>
          <w:rFonts w:eastAsia="Calibri"/>
          <w:bCs/>
          <w:i/>
          <w:lang w:eastAsia="en-US"/>
        </w:rPr>
        <w:t>⁻</w:t>
      </w:r>
      <w:r w:rsidR="0003618C" w:rsidRPr="0038522D">
        <w:rPr>
          <w:rFonts w:eastAsia="Calibri"/>
          <w:bCs/>
          <w:i/>
          <w:lang w:eastAsia="en-US"/>
        </w:rPr>
        <w:t>/p</w:t>
      </w:r>
      <w:r w:rsidR="00247163" w:rsidRPr="0038522D">
        <w:rPr>
          <w:rFonts w:eastAsia="Calibri"/>
          <w:bCs/>
          <w:i/>
          <w:lang w:eastAsia="en-US"/>
        </w:rPr>
        <w:t>̃</w:t>
      </w:r>
      <w:r w:rsidR="0003618C" w:rsidRPr="0038522D">
        <w:rPr>
          <w:rFonts w:eastAsia="Calibri"/>
          <w:bCs/>
          <w:lang w:eastAsia="en-US"/>
        </w:rPr>
        <w:t>)</w:t>
      </w:r>
      <w:r w:rsidR="00FD4444" w:rsidRPr="0038522D">
        <w:rPr>
          <w:rFonts w:eastAsia="Calibri"/>
          <w:bCs/>
          <w:lang w:eastAsia="en-US"/>
        </w:rPr>
        <w:t xml:space="preserve"> </w:t>
      </w:r>
      <w:r w:rsidR="00FD4444" w:rsidRPr="0038522D">
        <w:t>—</w:t>
      </w:r>
      <w:r w:rsidR="0003618C" w:rsidRPr="0038522D">
        <w:rPr>
          <w:rFonts w:eastAsia="Calibri"/>
          <w:bCs/>
          <w:lang w:eastAsia="en-US"/>
        </w:rPr>
        <w:t xml:space="preserve"> 97.9/1.8/0.3%.</w:t>
      </w:r>
      <w:r w:rsidR="0003618C" w:rsidRPr="0038522D">
        <w:rPr>
          <w:rFonts w:eastAsia="Calibri"/>
          <w:lang w:eastAsia="en-US"/>
        </w:rPr>
        <w:t xml:space="preserve"> Тип пучковой частицы определяется пучковыми порог</w:t>
      </w:r>
      <w:r w:rsidR="009761B7" w:rsidRPr="0038522D">
        <w:rPr>
          <w:rFonts w:eastAsia="Calibri"/>
          <w:lang w:eastAsia="en-US"/>
        </w:rPr>
        <w:t>овыми черенков</w:t>
      </w:r>
      <w:r w:rsidR="004078B8" w:rsidRPr="0038522D">
        <w:rPr>
          <w:rFonts w:eastAsia="Calibri"/>
          <w:lang w:eastAsia="en-US"/>
        </w:rPr>
        <w:softHyphen/>
      </w:r>
      <w:r w:rsidR="009761B7" w:rsidRPr="0038522D">
        <w:rPr>
          <w:rFonts w:eastAsia="Calibri"/>
          <w:lang w:eastAsia="en-US"/>
        </w:rPr>
        <w:t xml:space="preserve">скими счетчиками </w:t>
      </w:r>
      <w:r w:rsidR="00C57241" w:rsidRPr="0038522D">
        <w:rPr>
          <w:rFonts w:eastAsia="Calibri"/>
          <w:lang w:eastAsia="en-US"/>
        </w:rPr>
        <w:t>(см.</w:t>
      </w:r>
      <w:r w:rsidR="00655E4A" w:rsidRPr="0038522D">
        <w:rPr>
          <w:rFonts w:eastAsia="Calibri"/>
          <w:lang w:eastAsia="en-US"/>
        </w:rPr>
        <w:t xml:space="preserve"> </w:t>
      </w:r>
      <w:r w:rsidR="009761B7" w:rsidRPr="0038522D">
        <w:rPr>
          <w:rFonts w:eastAsia="Calibri"/>
          <w:lang w:eastAsia="en-US"/>
        </w:rPr>
        <w:t xml:space="preserve">раздел </w:t>
      </w:r>
      <w:r w:rsidR="00AA1F96">
        <w:fldChar w:fldCharType="begin"/>
      </w:r>
      <w:r w:rsidR="00B46F54">
        <w:instrText xml:space="preserve"> REF _Ref488234533 \r \h </w:instrText>
      </w:r>
      <w:r w:rsidR="00AA1F96">
        <w:fldChar w:fldCharType="separate"/>
      </w:r>
      <w:r w:rsidR="008D05A3">
        <w:t>3.1</w:t>
      </w:r>
      <w:r w:rsidR="00AA1F96">
        <w:fldChar w:fldCharType="end"/>
      </w:r>
      <w:r w:rsidR="009761B7" w:rsidRPr="0038522D">
        <w:rPr>
          <w:rFonts w:eastAsia="Calibri"/>
          <w:lang w:eastAsia="en-US"/>
        </w:rPr>
        <w:t>)</w:t>
      </w:r>
      <w:r w:rsidR="001C7554" w:rsidRPr="0038522D">
        <w:rPr>
          <w:rFonts w:eastAsia="Calibri"/>
          <w:lang w:eastAsia="en-US"/>
        </w:rPr>
        <w:t>.</w:t>
      </w:r>
      <w:r w:rsidR="00313080">
        <w:rPr>
          <w:rFonts w:eastAsia="Calibri"/>
          <w:lang w:eastAsia="en-US"/>
        </w:rPr>
        <w:t xml:space="preserve"> </w:t>
      </w:r>
      <w:r w:rsidR="006136DB" w:rsidRPr="0038522D">
        <w:rPr>
          <w:rFonts w:eastAsia="Calibri"/>
          <w:lang w:eastAsia="en-US"/>
        </w:rPr>
        <w:t>Интегральная статистика за месяц работы</w:t>
      </w:r>
      <w:r w:rsidR="00D1407E" w:rsidRPr="0038522D">
        <w:rPr>
          <w:rFonts w:eastAsia="Calibri"/>
          <w:lang w:eastAsia="en-US"/>
        </w:rPr>
        <w:t xml:space="preserve"> и</w:t>
      </w:r>
      <w:r w:rsidR="00655E4A" w:rsidRPr="0038522D">
        <w:rPr>
          <w:rFonts w:eastAsia="Calibri"/>
          <w:lang w:eastAsia="en-US"/>
        </w:rPr>
        <w:t xml:space="preserve"> </w:t>
      </w:r>
      <w:r w:rsidR="006136DB" w:rsidRPr="0038522D">
        <w:rPr>
          <w:rFonts w:eastAsia="Calibri"/>
          <w:lang w:eastAsia="en-US"/>
        </w:rPr>
        <w:t xml:space="preserve">величина </w:t>
      </w:r>
      <w:r w:rsidR="006136DB" w:rsidRPr="0038522D">
        <w:rPr>
          <w:rFonts w:eastAsia="Calibri"/>
          <w:lang w:eastAsia="en-US"/>
        </w:rPr>
        <w:lastRenderedPageBreak/>
        <w:t>комбинаторного фона для различных</w:t>
      </w:r>
      <w:r w:rsidR="00483437" w:rsidRPr="0038522D">
        <w:rPr>
          <w:rFonts w:eastAsia="Calibri"/>
          <w:lang w:eastAsia="en-US"/>
        </w:rPr>
        <w:t xml:space="preserve"> </w:t>
      </w:r>
      <w:r w:rsidR="006136DB" w:rsidRPr="0038522D">
        <w:rPr>
          <w:rFonts w:eastAsia="Calibri"/>
          <w:lang w:eastAsia="en-US"/>
        </w:rPr>
        <w:t>инклюзивных реакций</w:t>
      </w:r>
      <w:r w:rsidR="00313080">
        <w:rPr>
          <w:rFonts w:eastAsia="Calibri"/>
          <w:lang w:eastAsia="en-US"/>
        </w:rPr>
        <w:t>, полученные при быстром моделировании,</w:t>
      </w:r>
      <w:r w:rsidR="006136DB" w:rsidRPr="0038522D">
        <w:rPr>
          <w:rFonts w:eastAsia="Calibri"/>
          <w:lang w:eastAsia="en-US"/>
        </w:rPr>
        <w:t xml:space="preserve"> показаны</w:t>
      </w:r>
      <w:r w:rsidR="00D1407E" w:rsidRPr="0038522D">
        <w:rPr>
          <w:rFonts w:eastAsia="Calibri"/>
          <w:lang w:eastAsia="en-US"/>
        </w:rPr>
        <w:t xml:space="preserve"> в</w:t>
      </w:r>
      <w:r w:rsidR="00655E4A" w:rsidRPr="0038522D">
        <w:rPr>
          <w:rFonts w:eastAsia="Calibri"/>
          <w:lang w:eastAsia="en-US"/>
        </w:rPr>
        <w:t xml:space="preserve"> </w:t>
      </w:r>
      <w:r w:rsidR="00AA1F96">
        <w:fldChar w:fldCharType="begin"/>
      </w:r>
      <w:r w:rsidR="00B46F54">
        <w:instrText xml:space="preserve"> REF _Ref488234632 \h </w:instrText>
      </w:r>
      <w:r w:rsidR="00AA1F96">
        <w:fldChar w:fldCharType="separate"/>
      </w:r>
      <w:r w:rsidR="008D05A3" w:rsidRPr="0038522D">
        <w:t>Табл. </w:t>
      </w:r>
      <w:r w:rsidR="008D05A3">
        <w:rPr>
          <w:noProof/>
        </w:rPr>
        <w:t>1</w:t>
      </w:r>
      <w:r w:rsidR="008D05A3">
        <w:t>.</w:t>
      </w:r>
      <w:r w:rsidR="008D05A3">
        <w:rPr>
          <w:noProof/>
        </w:rPr>
        <w:t>5</w:t>
      </w:r>
      <w:r w:rsidR="00AA1F96">
        <w:fldChar w:fldCharType="end"/>
      </w:r>
      <w:r w:rsidR="00F53843" w:rsidRPr="0038522D">
        <w:rPr>
          <w:rFonts w:eastAsia="Calibri"/>
          <w:lang w:eastAsia="en-US"/>
        </w:rPr>
        <w:t>.</w:t>
      </w:r>
    </w:p>
    <w:p w14:paraId="343165F5" w14:textId="5084AF4F" w:rsidR="009761B7" w:rsidRPr="0038522D" w:rsidRDefault="00545B93" w:rsidP="00072C5E">
      <w:pPr>
        <w:pStyle w:val="aff6"/>
        <w:spacing w:before="0"/>
      </w:pPr>
      <w:bookmarkStart w:id="115" w:name="_Ref488234632"/>
      <w:r w:rsidRPr="0038522D">
        <w:t>Табл. </w:t>
      </w:r>
      <w:fldSimple w:instr=" STYLEREF 1 \s ">
        <w:r w:rsidR="008D05A3">
          <w:rPr>
            <w:noProof/>
          </w:rPr>
          <w:t>1</w:t>
        </w:r>
      </w:fldSimple>
      <w:r w:rsidR="001B221A">
        <w:t>.</w:t>
      </w:r>
      <w:fldSimple w:instr=" SEQ Табл._ \* ARABIC \s 1 ">
        <w:r w:rsidR="008D05A3">
          <w:rPr>
            <w:noProof/>
          </w:rPr>
          <w:t>5</w:t>
        </w:r>
      </w:fldSimple>
      <w:bookmarkEnd w:id="115"/>
      <w:r w:rsidR="009761B7" w:rsidRPr="0038522D">
        <w:rPr>
          <w:sz w:val="24"/>
          <w:szCs w:val="24"/>
        </w:rPr>
        <w:t xml:space="preserve"> </w:t>
      </w:r>
      <w:r w:rsidR="009761B7" w:rsidRPr="0038522D">
        <w:t xml:space="preserve">Ожидаемое число событий </w:t>
      </w:r>
      <w:r w:rsidR="009761B7" w:rsidRPr="006B3A4D">
        <w:rPr>
          <w:i/>
          <w:iCs/>
        </w:rPr>
        <w:t>N</w:t>
      </w:r>
      <w:r w:rsidR="009761B7" w:rsidRPr="0038522D">
        <w:rPr>
          <w:vertAlign w:val="subscript"/>
        </w:rPr>
        <w:t>EV</w:t>
      </w:r>
      <w:r w:rsidR="00D1407E" w:rsidRPr="0038522D">
        <w:t xml:space="preserve"> и </w:t>
      </w:r>
      <w:r w:rsidR="009761B7" w:rsidRPr="0038522D">
        <w:t>отношение эффекта</w:t>
      </w:r>
      <w:r w:rsidR="00AA7C51" w:rsidRPr="0038522D">
        <w:t xml:space="preserve"> к</w:t>
      </w:r>
      <w:r w:rsidR="00655E4A" w:rsidRPr="0038522D">
        <w:t xml:space="preserve"> </w:t>
      </w:r>
      <w:r w:rsidR="009761B7" w:rsidRPr="0038522D">
        <w:t xml:space="preserve">фону </w:t>
      </w:r>
      <w:r w:rsidR="003C465C" w:rsidRPr="0038522D">
        <w:rPr>
          <w:i/>
        </w:rPr>
        <w:t>S</w:t>
      </w:r>
      <w:r w:rsidR="009761B7" w:rsidRPr="0038522D">
        <w:t>/</w:t>
      </w:r>
      <w:r w:rsidR="003C465C" w:rsidRPr="0038522D">
        <w:rPr>
          <w:i/>
        </w:rPr>
        <w:t>B</w:t>
      </w:r>
      <w:r w:rsidR="009761B7" w:rsidRPr="0038522D">
        <w:t xml:space="preserve"> </w:t>
      </w:r>
      <w:r w:rsidR="00537054" w:rsidRPr="0038522D">
        <w:br/>
      </w:r>
      <w:r w:rsidR="009761B7" w:rsidRPr="0038522D">
        <w:t xml:space="preserve">для месячного сеанса на </w:t>
      </w:r>
      <w:r w:rsidR="003C465C" w:rsidRPr="0038522D">
        <w:rPr>
          <w:i/>
        </w:rPr>
        <w:t>π</w:t>
      </w:r>
      <w:r w:rsidR="00D719F1" w:rsidRPr="0038522D">
        <w:t>⁻</w:t>
      </w:r>
      <w:r w:rsidR="009761B7" w:rsidRPr="0038522D">
        <w:t>- пучке (6·10</w:t>
      </w:r>
      <w:r w:rsidR="00D719F1" w:rsidRPr="0038522D">
        <w:t>¹⁰</w:t>
      </w:r>
      <w:r w:rsidR="009761B7" w:rsidRPr="0038522D">
        <w:t xml:space="preserve"> взаимодействий) при энергии 34</w:t>
      </w:r>
      <w:r w:rsidR="00D75F62" w:rsidRPr="0038522D">
        <w:t> ГэВ</w:t>
      </w:r>
    </w:p>
    <w:tbl>
      <w:tblPr>
        <w:tblStyle w:val="affc"/>
        <w:tblW w:w="8254" w:type="dxa"/>
        <w:tblLook w:val="01E0" w:firstRow="1" w:lastRow="1" w:firstColumn="1" w:lastColumn="1" w:noHBand="0" w:noVBand="0"/>
      </w:tblPr>
      <w:tblGrid>
        <w:gridCol w:w="441"/>
        <w:gridCol w:w="2005"/>
        <w:gridCol w:w="965"/>
        <w:gridCol w:w="676"/>
        <w:gridCol w:w="442"/>
        <w:gridCol w:w="2084"/>
        <w:gridCol w:w="965"/>
        <w:gridCol w:w="676"/>
      </w:tblGrid>
      <w:tr w:rsidR="006136DB" w:rsidRPr="0038522D" w14:paraId="0DF625D4" w14:textId="77777777" w:rsidTr="00955B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2127B1" w14:textId="77777777" w:rsidR="006136DB" w:rsidRPr="006B3A4D" w:rsidRDefault="006136DB" w:rsidP="006C1B61">
            <w:pPr>
              <w:jc w:val="both"/>
              <w:rPr>
                <w:rFonts w:ascii="Times New Roman" w:hAnsi="Times New Roman"/>
                <w:b w:val="0"/>
                <w:bCs/>
                <w:sz w:val="20"/>
                <w:szCs w:val="20"/>
              </w:rPr>
            </w:pPr>
            <w:r w:rsidRPr="006B3A4D">
              <w:rPr>
                <w:rFonts w:ascii="Times New Roman" w:hAnsi="Times New Roman"/>
                <w:b w:val="0"/>
                <w:bCs/>
                <w:sz w:val="20"/>
                <w:szCs w:val="20"/>
              </w:rPr>
              <w:t>№</w:t>
            </w:r>
          </w:p>
        </w:tc>
        <w:tc>
          <w:tcPr>
            <w:tcW w:w="0" w:type="auto"/>
            <w:noWrap/>
            <w:hideMark/>
          </w:tcPr>
          <w:p w14:paraId="20FC9A47" w14:textId="77777777" w:rsidR="006136DB" w:rsidRPr="006B3A4D"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6B3A4D">
              <w:rPr>
                <w:rFonts w:ascii="Times New Roman" w:hAnsi="Times New Roman"/>
                <w:b w:val="0"/>
                <w:bCs/>
                <w:sz w:val="20"/>
                <w:szCs w:val="20"/>
              </w:rPr>
              <w:t>частица</w:t>
            </w:r>
          </w:p>
        </w:tc>
        <w:tc>
          <w:tcPr>
            <w:tcW w:w="0" w:type="auto"/>
            <w:noWrap/>
            <w:hideMark/>
          </w:tcPr>
          <w:p w14:paraId="15B75BA1" w14:textId="77777777" w:rsidR="006136DB" w:rsidRPr="006B3A4D"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6B3A4D">
              <w:rPr>
                <w:rFonts w:ascii="Times New Roman" w:hAnsi="Times New Roman"/>
                <w:b w:val="0"/>
                <w:bCs/>
                <w:i/>
                <w:iCs/>
                <w:sz w:val="20"/>
                <w:szCs w:val="20"/>
              </w:rPr>
              <w:t>N</w:t>
            </w:r>
            <w:r w:rsidRPr="006B3A4D">
              <w:rPr>
                <w:rFonts w:ascii="Times New Roman" w:hAnsi="Times New Roman"/>
                <w:b w:val="0"/>
                <w:bCs/>
                <w:sz w:val="20"/>
                <w:szCs w:val="20"/>
                <w:vertAlign w:val="subscript"/>
              </w:rPr>
              <w:t>EV</w:t>
            </w:r>
          </w:p>
        </w:tc>
        <w:tc>
          <w:tcPr>
            <w:tcW w:w="0" w:type="auto"/>
            <w:noWrap/>
            <w:hideMark/>
          </w:tcPr>
          <w:p w14:paraId="3642EE0E" w14:textId="77777777" w:rsidR="006136DB" w:rsidRPr="006B3A4D"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sz w:val="20"/>
                <w:szCs w:val="20"/>
              </w:rPr>
            </w:pPr>
            <w:r w:rsidRPr="006B3A4D">
              <w:rPr>
                <w:rFonts w:ascii="Times New Roman" w:hAnsi="Times New Roman"/>
                <w:b w:val="0"/>
                <w:bCs/>
                <w:i/>
                <w:iCs/>
                <w:sz w:val="20"/>
                <w:szCs w:val="20"/>
              </w:rPr>
              <w:t>S/B</w:t>
            </w:r>
          </w:p>
        </w:tc>
        <w:tc>
          <w:tcPr>
            <w:tcW w:w="0" w:type="auto"/>
            <w:noWrap/>
            <w:hideMark/>
          </w:tcPr>
          <w:p w14:paraId="40B35C43" w14:textId="77777777" w:rsidR="006136DB" w:rsidRPr="006B3A4D"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6B3A4D">
              <w:rPr>
                <w:rFonts w:ascii="Times New Roman" w:hAnsi="Times New Roman"/>
                <w:b w:val="0"/>
                <w:bCs/>
                <w:sz w:val="20"/>
                <w:szCs w:val="20"/>
              </w:rPr>
              <w:t>№</w:t>
            </w:r>
          </w:p>
        </w:tc>
        <w:tc>
          <w:tcPr>
            <w:tcW w:w="0" w:type="auto"/>
            <w:noWrap/>
            <w:hideMark/>
          </w:tcPr>
          <w:p w14:paraId="3BE753A0" w14:textId="77777777" w:rsidR="006136DB" w:rsidRPr="006B3A4D"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6B3A4D">
              <w:rPr>
                <w:rFonts w:ascii="Times New Roman" w:hAnsi="Times New Roman"/>
                <w:b w:val="0"/>
                <w:bCs/>
                <w:sz w:val="20"/>
                <w:szCs w:val="20"/>
              </w:rPr>
              <w:t>частица</w:t>
            </w:r>
          </w:p>
        </w:tc>
        <w:tc>
          <w:tcPr>
            <w:tcW w:w="0" w:type="auto"/>
            <w:noWrap/>
            <w:hideMark/>
          </w:tcPr>
          <w:p w14:paraId="3480006F" w14:textId="77777777" w:rsidR="006136DB" w:rsidRPr="006B3A4D"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6B3A4D">
              <w:rPr>
                <w:rFonts w:ascii="Times New Roman" w:hAnsi="Times New Roman"/>
                <w:b w:val="0"/>
                <w:bCs/>
                <w:i/>
                <w:iCs/>
                <w:sz w:val="20"/>
                <w:szCs w:val="20"/>
              </w:rPr>
              <w:t>N</w:t>
            </w:r>
            <w:r w:rsidRPr="006B3A4D">
              <w:rPr>
                <w:rFonts w:ascii="Times New Roman" w:hAnsi="Times New Roman"/>
                <w:b w:val="0"/>
                <w:bCs/>
                <w:sz w:val="20"/>
                <w:szCs w:val="20"/>
                <w:vertAlign w:val="subscript"/>
              </w:rPr>
              <w:t>EV</w:t>
            </w:r>
          </w:p>
        </w:tc>
        <w:tc>
          <w:tcPr>
            <w:tcW w:w="0" w:type="auto"/>
            <w:noWrap/>
            <w:hideMark/>
          </w:tcPr>
          <w:p w14:paraId="2D9D7DF7" w14:textId="77777777" w:rsidR="006136DB" w:rsidRPr="006B3A4D"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sz w:val="20"/>
                <w:szCs w:val="20"/>
              </w:rPr>
            </w:pPr>
            <w:r w:rsidRPr="006B3A4D">
              <w:rPr>
                <w:rFonts w:ascii="Times New Roman" w:hAnsi="Times New Roman"/>
                <w:b w:val="0"/>
                <w:bCs/>
                <w:i/>
                <w:iCs/>
                <w:sz w:val="20"/>
                <w:szCs w:val="20"/>
              </w:rPr>
              <w:t>S/B</w:t>
            </w:r>
          </w:p>
        </w:tc>
      </w:tr>
      <w:tr w:rsidR="006136DB" w:rsidRPr="0038522D" w14:paraId="7AD76E35"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715F93A" w14:textId="77777777" w:rsidR="00E80A46" w:rsidRPr="0038522D" w:rsidRDefault="006136DB" w:rsidP="00F90DBC">
            <w:pPr>
              <w:jc w:val="left"/>
              <w:rPr>
                <w:sz w:val="20"/>
                <w:szCs w:val="20"/>
              </w:rPr>
            </w:pPr>
            <w:r w:rsidRPr="0038522D">
              <w:rPr>
                <w:sz w:val="20"/>
                <w:szCs w:val="20"/>
              </w:rPr>
              <w:t>1</w:t>
            </w:r>
          </w:p>
        </w:tc>
        <w:tc>
          <w:tcPr>
            <w:tcW w:w="0" w:type="auto"/>
            <w:noWrap/>
            <w:vAlign w:val="center"/>
            <w:hideMark/>
          </w:tcPr>
          <w:p w14:paraId="6106FD49" w14:textId="77777777" w:rsidR="00E80A46" w:rsidRPr="006B3A4D" w:rsidRDefault="000328BD"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π⁺</w:t>
            </w:r>
            <w:r w:rsidR="006136DB" w:rsidRPr="006B3A4D">
              <w:rPr>
                <w:i/>
                <w:iCs/>
              </w:rPr>
              <w:t xml:space="preserve"> </w:t>
            </w:r>
          </w:p>
        </w:tc>
        <w:tc>
          <w:tcPr>
            <w:tcW w:w="0" w:type="auto"/>
            <w:noWrap/>
            <w:vAlign w:val="bottom"/>
            <w:hideMark/>
          </w:tcPr>
          <w:p w14:paraId="642FC3D7"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4.2·10</w:t>
            </w:r>
            <w:r w:rsidR="00D719F1" w:rsidRPr="0038522D">
              <w:t>⁹</w:t>
            </w:r>
          </w:p>
        </w:tc>
        <w:tc>
          <w:tcPr>
            <w:tcW w:w="0" w:type="auto"/>
            <w:noWrap/>
            <w:vAlign w:val="bottom"/>
          </w:tcPr>
          <w:p w14:paraId="177905A5" w14:textId="77777777" w:rsidR="00E80A46" w:rsidRPr="0038522D"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18DA4C0F"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20</w:t>
            </w:r>
          </w:p>
        </w:tc>
        <w:tc>
          <w:tcPr>
            <w:tcW w:w="0" w:type="auto"/>
            <w:noWrap/>
            <w:vAlign w:val="center"/>
            <w:hideMark/>
          </w:tcPr>
          <w:p w14:paraId="09A48902"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 xml:space="preserve">η→ </w:t>
            </w:r>
            <w:r w:rsidR="000328BD" w:rsidRPr="006B3A4D">
              <w:rPr>
                <w:i/>
                <w:iCs/>
              </w:rPr>
              <w:t>π⁺</w:t>
            </w:r>
            <w:r w:rsidRPr="006B3A4D">
              <w:rPr>
                <w:i/>
                <w:iCs/>
              </w:rPr>
              <w:t xml:space="preserve"> π</w:t>
            </w:r>
            <w:r w:rsidR="00D719F1" w:rsidRPr="006B3A4D">
              <w:rPr>
                <w:i/>
                <w:iCs/>
              </w:rPr>
              <w:t>⁻</w:t>
            </w:r>
            <w:r w:rsidRPr="006B3A4D">
              <w:rPr>
                <w:i/>
                <w:iCs/>
              </w:rPr>
              <w:t xml:space="preserve"> </w:t>
            </w:r>
            <w:r w:rsidR="00FD4444" w:rsidRPr="006B3A4D">
              <w:rPr>
                <w:i/>
                <w:iCs/>
              </w:rPr>
              <w:t>π⁰</w:t>
            </w:r>
            <w:r w:rsidR="00483437" w:rsidRPr="006B3A4D">
              <w:rPr>
                <w:i/>
                <w:iCs/>
              </w:rPr>
              <w:t xml:space="preserve"> </w:t>
            </w:r>
          </w:p>
        </w:tc>
        <w:tc>
          <w:tcPr>
            <w:tcW w:w="0" w:type="auto"/>
            <w:noWrap/>
            <w:vAlign w:val="bottom"/>
            <w:hideMark/>
          </w:tcPr>
          <w:p w14:paraId="0828D5FD"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5.3·10</w:t>
            </w:r>
            <w:r w:rsidR="00D719F1" w:rsidRPr="0038522D">
              <w:t>⁶</w:t>
            </w:r>
          </w:p>
        </w:tc>
        <w:tc>
          <w:tcPr>
            <w:tcW w:w="0" w:type="auto"/>
            <w:noWrap/>
            <w:vAlign w:val="bottom"/>
            <w:hideMark/>
          </w:tcPr>
          <w:p w14:paraId="21A61098"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5.0</w:t>
            </w:r>
          </w:p>
        </w:tc>
      </w:tr>
      <w:tr w:rsidR="006136DB" w:rsidRPr="0038522D" w14:paraId="4656EE4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5ABE309" w14:textId="77777777" w:rsidR="00E80A46" w:rsidRPr="0038522D" w:rsidRDefault="006136DB" w:rsidP="00F90DBC">
            <w:pPr>
              <w:jc w:val="left"/>
              <w:rPr>
                <w:sz w:val="20"/>
                <w:szCs w:val="20"/>
              </w:rPr>
            </w:pPr>
            <w:r w:rsidRPr="0038522D">
              <w:rPr>
                <w:sz w:val="20"/>
                <w:szCs w:val="20"/>
              </w:rPr>
              <w:t>2</w:t>
            </w:r>
          </w:p>
        </w:tc>
        <w:tc>
          <w:tcPr>
            <w:tcW w:w="0" w:type="auto"/>
            <w:noWrap/>
            <w:vAlign w:val="center"/>
            <w:hideMark/>
          </w:tcPr>
          <w:p w14:paraId="1E31ACCF"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π</w:t>
            </w:r>
            <w:r w:rsidR="00955B8E" w:rsidRPr="006B3A4D">
              <w:rPr>
                <w:i/>
                <w:iCs/>
              </w:rPr>
              <w:t>⁻</w:t>
            </w:r>
          </w:p>
        </w:tc>
        <w:tc>
          <w:tcPr>
            <w:tcW w:w="0" w:type="auto"/>
            <w:noWrap/>
            <w:vAlign w:val="bottom"/>
            <w:hideMark/>
          </w:tcPr>
          <w:p w14:paraId="72BF412F"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8.7·10</w:t>
            </w:r>
            <w:r w:rsidR="00D719F1" w:rsidRPr="0038522D">
              <w:t>⁹</w:t>
            </w:r>
          </w:p>
        </w:tc>
        <w:tc>
          <w:tcPr>
            <w:tcW w:w="0" w:type="auto"/>
            <w:noWrap/>
            <w:vAlign w:val="bottom"/>
          </w:tcPr>
          <w:p w14:paraId="2E34ACEC" w14:textId="77777777" w:rsidR="00E80A46" w:rsidRPr="0038522D"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35DAB586"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21</w:t>
            </w:r>
          </w:p>
        </w:tc>
        <w:tc>
          <w:tcPr>
            <w:tcW w:w="0" w:type="auto"/>
            <w:noWrap/>
            <w:vAlign w:val="center"/>
            <w:hideMark/>
          </w:tcPr>
          <w:p w14:paraId="22729CB7"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 xml:space="preserve">ω(782) → </w:t>
            </w:r>
            <w:r w:rsidR="000328BD" w:rsidRPr="006B3A4D">
              <w:rPr>
                <w:i/>
                <w:iCs/>
              </w:rPr>
              <w:t>π⁺</w:t>
            </w:r>
            <w:r w:rsidRPr="006B3A4D">
              <w:rPr>
                <w:i/>
                <w:iCs/>
              </w:rPr>
              <w:t xml:space="preserve"> π</w:t>
            </w:r>
            <w:r w:rsidR="00D719F1" w:rsidRPr="006B3A4D">
              <w:rPr>
                <w:i/>
                <w:iCs/>
              </w:rPr>
              <w:t>⁻</w:t>
            </w:r>
            <w:r w:rsidRPr="006B3A4D">
              <w:rPr>
                <w:i/>
                <w:iCs/>
              </w:rPr>
              <w:t xml:space="preserve"> </w:t>
            </w:r>
            <w:r w:rsidR="00FD4444" w:rsidRPr="006B3A4D">
              <w:rPr>
                <w:i/>
                <w:iCs/>
              </w:rPr>
              <w:t>π⁰</w:t>
            </w:r>
            <w:r w:rsidR="00483437" w:rsidRPr="006B3A4D">
              <w:rPr>
                <w:i/>
                <w:iCs/>
              </w:rPr>
              <w:t xml:space="preserve"> </w:t>
            </w:r>
          </w:p>
        </w:tc>
        <w:tc>
          <w:tcPr>
            <w:tcW w:w="0" w:type="auto"/>
            <w:noWrap/>
            <w:vAlign w:val="bottom"/>
            <w:hideMark/>
          </w:tcPr>
          <w:p w14:paraId="21F2D374"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3.5·10</w:t>
            </w:r>
            <w:r w:rsidR="00D719F1" w:rsidRPr="0038522D">
              <w:t>⁷</w:t>
            </w:r>
          </w:p>
        </w:tc>
        <w:tc>
          <w:tcPr>
            <w:tcW w:w="0" w:type="auto"/>
            <w:noWrap/>
            <w:vAlign w:val="bottom"/>
            <w:hideMark/>
          </w:tcPr>
          <w:p w14:paraId="7BA6BABD"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4.0</w:t>
            </w:r>
          </w:p>
        </w:tc>
      </w:tr>
      <w:tr w:rsidR="006136DB" w:rsidRPr="0038522D" w14:paraId="0D39D64A"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000F3BD" w14:textId="77777777" w:rsidR="00E80A46" w:rsidRPr="0038522D" w:rsidRDefault="006136DB" w:rsidP="00F90DBC">
            <w:pPr>
              <w:jc w:val="left"/>
              <w:rPr>
                <w:sz w:val="20"/>
                <w:szCs w:val="20"/>
              </w:rPr>
            </w:pPr>
            <w:r w:rsidRPr="0038522D">
              <w:rPr>
                <w:sz w:val="20"/>
                <w:szCs w:val="20"/>
              </w:rPr>
              <w:t>3</w:t>
            </w:r>
          </w:p>
        </w:tc>
        <w:tc>
          <w:tcPr>
            <w:tcW w:w="0" w:type="auto"/>
            <w:noWrap/>
            <w:vAlign w:val="center"/>
            <w:hideMark/>
          </w:tcPr>
          <w:p w14:paraId="0F93657E"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K</w:t>
            </w:r>
            <w:r w:rsidR="00D719F1" w:rsidRPr="006B3A4D">
              <w:rPr>
                <w:i/>
                <w:iCs/>
              </w:rPr>
              <w:t>⁺</w:t>
            </w:r>
          </w:p>
        </w:tc>
        <w:tc>
          <w:tcPr>
            <w:tcW w:w="0" w:type="auto"/>
            <w:noWrap/>
            <w:vAlign w:val="bottom"/>
            <w:hideMark/>
          </w:tcPr>
          <w:p w14:paraId="24A93F5C"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6.7·10</w:t>
            </w:r>
            <w:r w:rsidR="00D719F1" w:rsidRPr="0038522D">
              <w:t>⁸</w:t>
            </w:r>
          </w:p>
        </w:tc>
        <w:tc>
          <w:tcPr>
            <w:tcW w:w="0" w:type="auto"/>
            <w:noWrap/>
            <w:vAlign w:val="bottom"/>
          </w:tcPr>
          <w:p w14:paraId="0BF062D3" w14:textId="77777777" w:rsidR="00E80A46" w:rsidRPr="0038522D"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200BE72F"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22</w:t>
            </w:r>
          </w:p>
        </w:tc>
        <w:tc>
          <w:tcPr>
            <w:tcW w:w="0" w:type="auto"/>
            <w:noWrap/>
            <w:vAlign w:val="center"/>
            <w:hideMark/>
          </w:tcPr>
          <w:p w14:paraId="03B0C833"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 xml:space="preserve">ω(782)→ γ </w:t>
            </w:r>
            <w:r w:rsidR="00FD4444" w:rsidRPr="006B3A4D">
              <w:rPr>
                <w:i/>
                <w:iCs/>
              </w:rPr>
              <w:t>π⁰</w:t>
            </w:r>
            <w:r w:rsidR="00483437" w:rsidRPr="006B3A4D">
              <w:rPr>
                <w:i/>
                <w:iCs/>
              </w:rPr>
              <w:t xml:space="preserve"> </w:t>
            </w:r>
          </w:p>
        </w:tc>
        <w:tc>
          <w:tcPr>
            <w:tcW w:w="0" w:type="auto"/>
            <w:noWrap/>
            <w:vAlign w:val="bottom"/>
            <w:hideMark/>
          </w:tcPr>
          <w:p w14:paraId="2FFD0300"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3.8·10</w:t>
            </w:r>
            <w:r w:rsidR="00D719F1" w:rsidRPr="0038522D">
              <w:t>⁷</w:t>
            </w:r>
          </w:p>
        </w:tc>
        <w:tc>
          <w:tcPr>
            <w:tcW w:w="0" w:type="auto"/>
            <w:noWrap/>
            <w:vAlign w:val="bottom"/>
            <w:hideMark/>
          </w:tcPr>
          <w:p w14:paraId="1868F2DD"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0.5</w:t>
            </w:r>
          </w:p>
        </w:tc>
      </w:tr>
      <w:tr w:rsidR="006136DB" w:rsidRPr="0038522D" w14:paraId="4DBD9B8B"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EDE8BBA" w14:textId="77777777" w:rsidR="00E80A46" w:rsidRPr="0038522D" w:rsidRDefault="006136DB" w:rsidP="00F90DBC">
            <w:pPr>
              <w:jc w:val="left"/>
              <w:rPr>
                <w:sz w:val="20"/>
                <w:szCs w:val="20"/>
              </w:rPr>
            </w:pPr>
            <w:r w:rsidRPr="0038522D">
              <w:rPr>
                <w:sz w:val="20"/>
                <w:szCs w:val="20"/>
              </w:rPr>
              <w:t>4</w:t>
            </w:r>
          </w:p>
        </w:tc>
        <w:tc>
          <w:tcPr>
            <w:tcW w:w="0" w:type="auto"/>
            <w:noWrap/>
            <w:vAlign w:val="center"/>
            <w:hideMark/>
          </w:tcPr>
          <w:p w14:paraId="3AA35D46"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K</w:t>
            </w:r>
            <w:r w:rsidR="00955B8E" w:rsidRPr="006B3A4D">
              <w:rPr>
                <w:i/>
                <w:iCs/>
              </w:rPr>
              <w:t>⁻</w:t>
            </w:r>
          </w:p>
        </w:tc>
        <w:tc>
          <w:tcPr>
            <w:tcW w:w="0" w:type="auto"/>
            <w:noWrap/>
            <w:vAlign w:val="bottom"/>
            <w:hideMark/>
          </w:tcPr>
          <w:p w14:paraId="283E2644"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9.0·10</w:t>
            </w:r>
            <w:r w:rsidR="00D719F1" w:rsidRPr="0038522D">
              <w:t>⁸</w:t>
            </w:r>
          </w:p>
        </w:tc>
        <w:tc>
          <w:tcPr>
            <w:tcW w:w="0" w:type="auto"/>
            <w:noWrap/>
            <w:vAlign w:val="bottom"/>
          </w:tcPr>
          <w:p w14:paraId="734EBE64" w14:textId="77777777" w:rsidR="00E80A46" w:rsidRPr="0038522D"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2EEAEB4E"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23</w:t>
            </w:r>
          </w:p>
        </w:tc>
        <w:tc>
          <w:tcPr>
            <w:tcW w:w="0" w:type="auto"/>
            <w:noWrap/>
            <w:vAlign w:val="center"/>
            <w:hideMark/>
          </w:tcPr>
          <w:p w14:paraId="0551D53F"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φ(1020)→ K</w:t>
            </w:r>
            <w:r w:rsidR="00D719F1" w:rsidRPr="006B3A4D">
              <w:rPr>
                <w:i/>
                <w:iCs/>
              </w:rPr>
              <w:t>⁺</w:t>
            </w:r>
            <w:r w:rsidRPr="006B3A4D">
              <w:rPr>
                <w:i/>
                <w:iCs/>
              </w:rPr>
              <w:t xml:space="preserve"> K</w:t>
            </w:r>
            <w:r w:rsidR="00D719F1" w:rsidRPr="006B3A4D">
              <w:rPr>
                <w:i/>
                <w:iCs/>
              </w:rPr>
              <w:t>⁻</w:t>
            </w:r>
          </w:p>
        </w:tc>
        <w:tc>
          <w:tcPr>
            <w:tcW w:w="0" w:type="auto"/>
            <w:noWrap/>
            <w:vAlign w:val="bottom"/>
            <w:hideMark/>
          </w:tcPr>
          <w:p w14:paraId="2F6E976C"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4.3·10</w:t>
            </w:r>
            <w:r w:rsidR="00D719F1" w:rsidRPr="0038522D">
              <w:t>⁶</w:t>
            </w:r>
          </w:p>
        </w:tc>
        <w:tc>
          <w:tcPr>
            <w:tcW w:w="0" w:type="auto"/>
            <w:noWrap/>
            <w:vAlign w:val="bottom"/>
            <w:hideMark/>
          </w:tcPr>
          <w:p w14:paraId="40B3D34A"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3.3</w:t>
            </w:r>
          </w:p>
        </w:tc>
      </w:tr>
      <w:tr w:rsidR="006136DB" w:rsidRPr="0038522D" w14:paraId="5B43FE41"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E04FF48" w14:textId="77777777" w:rsidR="00E80A46" w:rsidRPr="0038522D" w:rsidRDefault="006136DB" w:rsidP="00F90DBC">
            <w:pPr>
              <w:jc w:val="left"/>
              <w:rPr>
                <w:sz w:val="20"/>
                <w:szCs w:val="20"/>
              </w:rPr>
            </w:pPr>
            <w:r w:rsidRPr="0038522D">
              <w:rPr>
                <w:sz w:val="20"/>
                <w:szCs w:val="20"/>
              </w:rPr>
              <w:t>5</w:t>
            </w:r>
          </w:p>
        </w:tc>
        <w:tc>
          <w:tcPr>
            <w:tcW w:w="0" w:type="auto"/>
            <w:noWrap/>
            <w:vAlign w:val="center"/>
            <w:hideMark/>
          </w:tcPr>
          <w:p w14:paraId="20C25A8E"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p</w:t>
            </w:r>
          </w:p>
        </w:tc>
        <w:tc>
          <w:tcPr>
            <w:tcW w:w="0" w:type="auto"/>
            <w:noWrap/>
            <w:vAlign w:val="bottom"/>
            <w:hideMark/>
          </w:tcPr>
          <w:p w14:paraId="5B18B48E"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9.2·10</w:t>
            </w:r>
            <w:r w:rsidR="00D719F1" w:rsidRPr="0038522D">
              <w:t>⁷</w:t>
            </w:r>
          </w:p>
        </w:tc>
        <w:tc>
          <w:tcPr>
            <w:tcW w:w="0" w:type="auto"/>
            <w:noWrap/>
            <w:vAlign w:val="bottom"/>
          </w:tcPr>
          <w:p w14:paraId="5DD3838D" w14:textId="77777777" w:rsidR="00E80A46" w:rsidRPr="0038522D"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166A9B81"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24</w:t>
            </w:r>
          </w:p>
        </w:tc>
        <w:tc>
          <w:tcPr>
            <w:tcW w:w="0" w:type="auto"/>
            <w:noWrap/>
            <w:vAlign w:val="center"/>
            <w:hideMark/>
          </w:tcPr>
          <w:p w14:paraId="12DC7131"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ρ</w:t>
            </w:r>
            <w:r w:rsidR="00D719F1" w:rsidRPr="006B3A4D">
              <w:rPr>
                <w:i/>
                <w:iCs/>
              </w:rPr>
              <w:t>⁺</w:t>
            </w:r>
            <w:r w:rsidRPr="006B3A4D">
              <w:rPr>
                <w:i/>
                <w:iCs/>
              </w:rPr>
              <w:t xml:space="preserve">(770)→ </w:t>
            </w:r>
            <w:r w:rsidR="000328BD" w:rsidRPr="006B3A4D">
              <w:rPr>
                <w:i/>
                <w:iCs/>
              </w:rPr>
              <w:t>π⁺</w:t>
            </w:r>
            <w:r w:rsidRPr="006B3A4D">
              <w:rPr>
                <w:i/>
                <w:iCs/>
              </w:rPr>
              <w:t xml:space="preserve"> </w:t>
            </w:r>
            <w:r w:rsidR="00FD4444" w:rsidRPr="006B3A4D">
              <w:rPr>
                <w:i/>
                <w:iCs/>
              </w:rPr>
              <w:t>π⁰</w:t>
            </w:r>
          </w:p>
        </w:tc>
        <w:tc>
          <w:tcPr>
            <w:tcW w:w="0" w:type="auto"/>
            <w:noWrap/>
            <w:vAlign w:val="bottom"/>
            <w:hideMark/>
          </w:tcPr>
          <w:p w14:paraId="2DEF29A9"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2.9·10</w:t>
            </w:r>
            <w:r w:rsidR="00D719F1" w:rsidRPr="0038522D">
              <w:t>⁸</w:t>
            </w:r>
          </w:p>
        </w:tc>
        <w:tc>
          <w:tcPr>
            <w:tcW w:w="0" w:type="auto"/>
            <w:noWrap/>
            <w:vAlign w:val="bottom"/>
            <w:hideMark/>
          </w:tcPr>
          <w:p w14:paraId="4B1E0F76"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0.17</w:t>
            </w:r>
          </w:p>
        </w:tc>
      </w:tr>
      <w:tr w:rsidR="006136DB" w:rsidRPr="0038522D" w14:paraId="32C2461C"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A7DDC07" w14:textId="77777777" w:rsidR="00E80A46" w:rsidRPr="0038522D" w:rsidRDefault="006136DB" w:rsidP="00F90DBC">
            <w:pPr>
              <w:jc w:val="left"/>
              <w:rPr>
                <w:sz w:val="20"/>
                <w:szCs w:val="20"/>
              </w:rPr>
            </w:pPr>
            <w:r w:rsidRPr="0038522D">
              <w:rPr>
                <w:sz w:val="20"/>
                <w:szCs w:val="20"/>
              </w:rPr>
              <w:t>6</w:t>
            </w:r>
          </w:p>
        </w:tc>
        <w:tc>
          <w:tcPr>
            <w:tcW w:w="0" w:type="auto"/>
            <w:noWrap/>
            <w:vAlign w:val="center"/>
            <w:hideMark/>
          </w:tcPr>
          <w:p w14:paraId="296EDF45" w14:textId="7310BDC1" w:rsidR="00E80A46" w:rsidRPr="006B3A4D" w:rsidRDefault="00624217" w:rsidP="00955B8E">
            <w:pPr>
              <w:jc w:val="left"/>
              <w:cnfStyle w:val="000000000000" w:firstRow="0" w:lastRow="0" w:firstColumn="0" w:lastColumn="0" w:oddVBand="0" w:evenVBand="0" w:oddHBand="0" w:evenHBand="0" w:firstRowFirstColumn="0" w:firstRowLastColumn="0" w:lastRowFirstColumn="0" w:lastRowLastColumn="0"/>
              <w:rPr>
                <w:i/>
                <w:iCs/>
              </w:rPr>
            </w:pPr>
            <m:oMathPara>
              <m:oMathParaPr>
                <m:jc m:val="left"/>
              </m:oMathParaPr>
              <m:oMath>
                <m:acc>
                  <m:accPr>
                    <m:chr m:val="̅"/>
                    <m:ctrlPr>
                      <w:rPr>
                        <w:rFonts w:ascii="Cambria Math" w:hAnsi="Cambria Math"/>
                        <w:i/>
                        <w:iCs/>
                      </w:rPr>
                    </m:ctrlPr>
                  </m:accPr>
                  <m:e>
                    <m:r>
                      <w:rPr>
                        <w:rFonts w:ascii="Cambria Math" w:hAnsi="Cambria Math"/>
                      </w:rPr>
                      <m:t>p</m:t>
                    </m:r>
                  </m:e>
                </m:acc>
              </m:oMath>
            </m:oMathPara>
          </w:p>
        </w:tc>
        <w:tc>
          <w:tcPr>
            <w:tcW w:w="0" w:type="auto"/>
            <w:noWrap/>
            <w:vAlign w:val="bottom"/>
            <w:hideMark/>
          </w:tcPr>
          <w:p w14:paraId="1D783508"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2.6·10</w:t>
            </w:r>
            <w:r w:rsidR="00D719F1" w:rsidRPr="0038522D">
              <w:t>⁸</w:t>
            </w:r>
          </w:p>
        </w:tc>
        <w:tc>
          <w:tcPr>
            <w:tcW w:w="0" w:type="auto"/>
            <w:noWrap/>
            <w:vAlign w:val="bottom"/>
          </w:tcPr>
          <w:p w14:paraId="27973B04" w14:textId="77777777" w:rsidR="00E80A46" w:rsidRPr="0038522D"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6FBFCA63"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25</w:t>
            </w:r>
          </w:p>
        </w:tc>
        <w:tc>
          <w:tcPr>
            <w:tcW w:w="0" w:type="auto"/>
            <w:noWrap/>
            <w:vAlign w:val="center"/>
            <w:hideMark/>
          </w:tcPr>
          <w:p w14:paraId="2BC4322D"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ρ</w:t>
            </w:r>
            <w:r w:rsidR="00B24B08" w:rsidRPr="006B3A4D">
              <w:rPr>
                <w:i/>
                <w:iCs/>
              </w:rPr>
              <w:t>⁻</w:t>
            </w:r>
            <w:r w:rsidRPr="006B3A4D">
              <w:rPr>
                <w:i/>
                <w:iCs/>
              </w:rPr>
              <w:t>(770)→ π</w:t>
            </w:r>
            <w:r w:rsidR="00D719F1" w:rsidRPr="006B3A4D">
              <w:rPr>
                <w:i/>
                <w:iCs/>
              </w:rPr>
              <w:t>⁻</w:t>
            </w:r>
            <w:r w:rsidRPr="006B3A4D">
              <w:rPr>
                <w:i/>
                <w:iCs/>
              </w:rPr>
              <w:t xml:space="preserve"> </w:t>
            </w:r>
            <w:r w:rsidR="00FD4444" w:rsidRPr="006B3A4D">
              <w:rPr>
                <w:i/>
                <w:iCs/>
              </w:rPr>
              <w:t>π⁰</w:t>
            </w:r>
            <w:r w:rsidR="00483437" w:rsidRPr="006B3A4D">
              <w:rPr>
                <w:i/>
                <w:iCs/>
              </w:rPr>
              <w:t xml:space="preserve"> </w:t>
            </w:r>
          </w:p>
        </w:tc>
        <w:tc>
          <w:tcPr>
            <w:tcW w:w="0" w:type="auto"/>
            <w:noWrap/>
            <w:vAlign w:val="bottom"/>
            <w:hideMark/>
          </w:tcPr>
          <w:p w14:paraId="20C5A5B7"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7.5·10</w:t>
            </w:r>
            <w:r w:rsidR="00D719F1" w:rsidRPr="0038522D">
              <w:t>⁸</w:t>
            </w:r>
          </w:p>
        </w:tc>
        <w:tc>
          <w:tcPr>
            <w:tcW w:w="0" w:type="auto"/>
            <w:noWrap/>
            <w:vAlign w:val="bottom"/>
            <w:hideMark/>
          </w:tcPr>
          <w:p w14:paraId="59732E40"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0.33</w:t>
            </w:r>
          </w:p>
        </w:tc>
      </w:tr>
      <w:tr w:rsidR="006136DB" w:rsidRPr="0038522D" w14:paraId="5F812FB4"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208797C" w14:textId="77777777" w:rsidR="00E80A46" w:rsidRPr="0038522D" w:rsidRDefault="006136DB" w:rsidP="00F90DBC">
            <w:pPr>
              <w:jc w:val="left"/>
              <w:rPr>
                <w:sz w:val="20"/>
                <w:szCs w:val="20"/>
              </w:rPr>
            </w:pPr>
            <w:r w:rsidRPr="0038522D">
              <w:rPr>
                <w:sz w:val="20"/>
                <w:szCs w:val="20"/>
              </w:rPr>
              <w:t>7</w:t>
            </w:r>
          </w:p>
        </w:tc>
        <w:tc>
          <w:tcPr>
            <w:tcW w:w="0" w:type="auto"/>
            <w:noWrap/>
            <w:vAlign w:val="center"/>
            <w:hideMark/>
          </w:tcPr>
          <w:p w14:paraId="7A2977AA"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n</w:t>
            </w:r>
          </w:p>
        </w:tc>
        <w:tc>
          <w:tcPr>
            <w:tcW w:w="0" w:type="auto"/>
            <w:noWrap/>
            <w:vAlign w:val="bottom"/>
            <w:hideMark/>
          </w:tcPr>
          <w:p w14:paraId="23E0AAFF"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3.2·10</w:t>
            </w:r>
            <w:r w:rsidR="00D719F1" w:rsidRPr="0038522D">
              <w:t>⁸</w:t>
            </w:r>
          </w:p>
        </w:tc>
        <w:tc>
          <w:tcPr>
            <w:tcW w:w="0" w:type="auto"/>
            <w:noWrap/>
            <w:vAlign w:val="bottom"/>
          </w:tcPr>
          <w:p w14:paraId="7D0CC463" w14:textId="77777777" w:rsidR="00E80A46" w:rsidRPr="0038522D"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6DD6FC4E"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26</w:t>
            </w:r>
          </w:p>
        </w:tc>
        <w:tc>
          <w:tcPr>
            <w:tcW w:w="0" w:type="auto"/>
            <w:noWrap/>
            <w:vAlign w:val="center"/>
            <w:hideMark/>
          </w:tcPr>
          <w:p w14:paraId="6B9A1D5E"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K</w:t>
            </w:r>
            <w:r w:rsidR="00D719F1" w:rsidRPr="006B3A4D">
              <w:rPr>
                <w:i/>
                <w:iCs/>
              </w:rPr>
              <w:t>⁰</w:t>
            </w:r>
            <w:r w:rsidRPr="006B3A4D">
              <w:rPr>
                <w:i/>
                <w:iCs/>
                <w:vertAlign w:val="subscript"/>
              </w:rPr>
              <w:t>S</w:t>
            </w:r>
            <w:r w:rsidRPr="006B3A4D">
              <w:rPr>
                <w:i/>
                <w:iCs/>
              </w:rPr>
              <w:t xml:space="preserve">→ </w:t>
            </w:r>
            <w:r w:rsidR="00FD4444" w:rsidRPr="006B3A4D">
              <w:rPr>
                <w:i/>
                <w:iCs/>
              </w:rPr>
              <w:t>π⁰</w:t>
            </w:r>
            <w:r w:rsidRPr="006B3A4D">
              <w:rPr>
                <w:i/>
                <w:iCs/>
              </w:rPr>
              <w:t xml:space="preserve"> </w:t>
            </w:r>
            <w:r w:rsidR="00FD4444" w:rsidRPr="006B3A4D">
              <w:rPr>
                <w:i/>
                <w:iCs/>
              </w:rPr>
              <w:t>π⁰</w:t>
            </w:r>
          </w:p>
        </w:tc>
        <w:tc>
          <w:tcPr>
            <w:tcW w:w="0" w:type="auto"/>
            <w:noWrap/>
            <w:vAlign w:val="bottom"/>
            <w:hideMark/>
          </w:tcPr>
          <w:p w14:paraId="126581AF"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1.7·10</w:t>
            </w:r>
            <w:r w:rsidR="00D719F1" w:rsidRPr="0038522D">
              <w:t>⁷</w:t>
            </w:r>
          </w:p>
        </w:tc>
        <w:tc>
          <w:tcPr>
            <w:tcW w:w="0" w:type="auto"/>
            <w:noWrap/>
            <w:vAlign w:val="bottom"/>
            <w:hideMark/>
          </w:tcPr>
          <w:p w14:paraId="5B2CC4A7"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0.29</w:t>
            </w:r>
          </w:p>
        </w:tc>
      </w:tr>
      <w:tr w:rsidR="006136DB" w:rsidRPr="0038522D" w14:paraId="055FC8EF"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A1001F3" w14:textId="77777777" w:rsidR="00E80A46" w:rsidRPr="0038522D" w:rsidRDefault="006136DB" w:rsidP="00F90DBC">
            <w:pPr>
              <w:jc w:val="left"/>
              <w:rPr>
                <w:sz w:val="20"/>
                <w:szCs w:val="20"/>
              </w:rPr>
            </w:pPr>
            <w:r w:rsidRPr="0038522D">
              <w:rPr>
                <w:sz w:val="20"/>
                <w:szCs w:val="20"/>
              </w:rPr>
              <w:t>8</w:t>
            </w:r>
          </w:p>
        </w:tc>
        <w:tc>
          <w:tcPr>
            <w:tcW w:w="0" w:type="auto"/>
            <w:noWrap/>
            <w:vAlign w:val="center"/>
            <w:hideMark/>
          </w:tcPr>
          <w:p w14:paraId="5327C741" w14:textId="0AE4DF07" w:rsidR="00E80A46" w:rsidRPr="006B3A4D" w:rsidRDefault="00624217" w:rsidP="00955B8E">
            <w:pPr>
              <w:jc w:val="left"/>
              <w:cnfStyle w:val="000000000000" w:firstRow="0" w:lastRow="0" w:firstColumn="0" w:lastColumn="0" w:oddVBand="0" w:evenVBand="0" w:oddHBand="0" w:evenHBand="0" w:firstRowFirstColumn="0" w:firstRowLastColumn="0" w:lastRowFirstColumn="0" w:lastRowLastColumn="0"/>
              <w:rPr>
                <w:i/>
                <w:iCs/>
              </w:rPr>
            </w:pPr>
            <m:oMathPara>
              <m:oMathParaPr>
                <m:jc m:val="left"/>
              </m:oMathParaPr>
              <m:oMath>
                <m:acc>
                  <m:accPr>
                    <m:chr m:val="̅"/>
                    <m:ctrlPr>
                      <w:rPr>
                        <w:rFonts w:ascii="Cambria Math" w:hAnsi="Cambria Math"/>
                        <w:i/>
                        <w:iCs/>
                      </w:rPr>
                    </m:ctrlPr>
                  </m:accPr>
                  <m:e>
                    <m:r>
                      <w:rPr>
                        <w:rFonts w:ascii="Cambria Math" w:hAnsi="Cambria Math"/>
                      </w:rPr>
                      <m:t>n</m:t>
                    </m:r>
                  </m:e>
                </m:acc>
              </m:oMath>
            </m:oMathPara>
          </w:p>
        </w:tc>
        <w:tc>
          <w:tcPr>
            <w:tcW w:w="0" w:type="auto"/>
            <w:noWrap/>
            <w:vAlign w:val="bottom"/>
            <w:hideMark/>
          </w:tcPr>
          <w:p w14:paraId="3813EBBF"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8.0·10</w:t>
            </w:r>
            <w:r w:rsidR="00D719F1" w:rsidRPr="0038522D">
              <w:t>⁷</w:t>
            </w:r>
          </w:p>
        </w:tc>
        <w:tc>
          <w:tcPr>
            <w:tcW w:w="0" w:type="auto"/>
            <w:noWrap/>
            <w:vAlign w:val="bottom"/>
          </w:tcPr>
          <w:p w14:paraId="6F47BDC6" w14:textId="77777777" w:rsidR="00E80A46" w:rsidRPr="0038522D"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2E484865"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27</w:t>
            </w:r>
          </w:p>
        </w:tc>
        <w:tc>
          <w:tcPr>
            <w:tcW w:w="0" w:type="auto"/>
            <w:noWrap/>
            <w:vAlign w:val="center"/>
            <w:hideMark/>
          </w:tcPr>
          <w:p w14:paraId="260E2116"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a</w:t>
            </w:r>
            <w:r w:rsidR="00C97B86" w:rsidRPr="006B3A4D">
              <w:rPr>
                <w:i/>
                <w:iCs/>
              </w:rPr>
              <w:t xml:space="preserve">₀ </w:t>
            </w:r>
            <w:r w:rsidRPr="006B3A4D">
              <w:rPr>
                <w:i/>
                <w:iCs/>
              </w:rPr>
              <w:t xml:space="preserve">(980)→ η </w:t>
            </w:r>
            <w:r w:rsidR="00FD4444" w:rsidRPr="006B3A4D">
              <w:rPr>
                <w:i/>
                <w:iCs/>
              </w:rPr>
              <w:t>π⁰</w:t>
            </w:r>
          </w:p>
        </w:tc>
        <w:tc>
          <w:tcPr>
            <w:tcW w:w="0" w:type="auto"/>
            <w:noWrap/>
            <w:vAlign w:val="bottom"/>
            <w:hideMark/>
          </w:tcPr>
          <w:p w14:paraId="07180D08"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1.8·10</w:t>
            </w:r>
            <w:r w:rsidR="00D719F1" w:rsidRPr="0038522D">
              <w:t>⁷</w:t>
            </w:r>
          </w:p>
        </w:tc>
        <w:tc>
          <w:tcPr>
            <w:tcW w:w="0" w:type="auto"/>
            <w:noWrap/>
            <w:vAlign w:val="bottom"/>
            <w:hideMark/>
          </w:tcPr>
          <w:p w14:paraId="40B89CAF"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0.11</w:t>
            </w:r>
          </w:p>
        </w:tc>
      </w:tr>
      <w:tr w:rsidR="006136DB" w:rsidRPr="0038522D" w14:paraId="54A10BA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6AC26C1" w14:textId="77777777" w:rsidR="00E80A46" w:rsidRPr="0038522D" w:rsidRDefault="006136DB" w:rsidP="00F90DBC">
            <w:pPr>
              <w:jc w:val="left"/>
              <w:rPr>
                <w:sz w:val="20"/>
                <w:szCs w:val="20"/>
              </w:rPr>
            </w:pPr>
            <w:r w:rsidRPr="0038522D">
              <w:rPr>
                <w:sz w:val="20"/>
                <w:szCs w:val="20"/>
              </w:rPr>
              <w:t>9</w:t>
            </w:r>
          </w:p>
        </w:tc>
        <w:tc>
          <w:tcPr>
            <w:tcW w:w="0" w:type="auto"/>
            <w:noWrap/>
            <w:vAlign w:val="center"/>
            <w:hideMark/>
          </w:tcPr>
          <w:p w14:paraId="5557A137"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K</w:t>
            </w:r>
            <w:r w:rsidR="00D719F1" w:rsidRPr="006B3A4D">
              <w:rPr>
                <w:i/>
                <w:iCs/>
              </w:rPr>
              <w:t>⁰</w:t>
            </w:r>
            <w:r w:rsidRPr="006B3A4D">
              <w:rPr>
                <w:i/>
                <w:iCs/>
              </w:rPr>
              <w:t>L</w:t>
            </w:r>
          </w:p>
        </w:tc>
        <w:tc>
          <w:tcPr>
            <w:tcW w:w="0" w:type="auto"/>
            <w:noWrap/>
            <w:vAlign w:val="bottom"/>
            <w:hideMark/>
          </w:tcPr>
          <w:p w14:paraId="1DD0926D"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1.0·10</w:t>
            </w:r>
            <w:r w:rsidR="00D719F1" w:rsidRPr="0038522D">
              <w:t>⁸</w:t>
            </w:r>
          </w:p>
        </w:tc>
        <w:tc>
          <w:tcPr>
            <w:tcW w:w="0" w:type="auto"/>
            <w:noWrap/>
            <w:vAlign w:val="bottom"/>
          </w:tcPr>
          <w:p w14:paraId="658E1219" w14:textId="77777777" w:rsidR="00E80A46" w:rsidRPr="0038522D"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16593342"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28</w:t>
            </w:r>
          </w:p>
        </w:tc>
        <w:tc>
          <w:tcPr>
            <w:tcW w:w="0" w:type="auto"/>
            <w:noWrap/>
            <w:vAlign w:val="center"/>
            <w:hideMark/>
          </w:tcPr>
          <w:p w14:paraId="77102D36"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Λ→ p π</w:t>
            </w:r>
            <w:r w:rsidR="00D719F1" w:rsidRPr="006B3A4D">
              <w:rPr>
                <w:i/>
                <w:iCs/>
              </w:rPr>
              <w:t>⁻</w:t>
            </w:r>
          </w:p>
        </w:tc>
        <w:tc>
          <w:tcPr>
            <w:tcW w:w="0" w:type="auto"/>
            <w:noWrap/>
            <w:vAlign w:val="bottom"/>
            <w:hideMark/>
          </w:tcPr>
          <w:p w14:paraId="42A36056"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1.4·10</w:t>
            </w:r>
            <w:r w:rsidR="00D719F1" w:rsidRPr="0038522D">
              <w:t>⁶</w:t>
            </w:r>
          </w:p>
        </w:tc>
        <w:tc>
          <w:tcPr>
            <w:tcW w:w="0" w:type="auto"/>
            <w:noWrap/>
            <w:vAlign w:val="bottom"/>
            <w:hideMark/>
          </w:tcPr>
          <w:p w14:paraId="10B3967E"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10</w:t>
            </w:r>
          </w:p>
        </w:tc>
      </w:tr>
      <w:tr w:rsidR="006136DB" w:rsidRPr="0038522D" w14:paraId="05875F1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149FCFC" w14:textId="77777777" w:rsidR="00E80A46" w:rsidRPr="0038522D" w:rsidRDefault="006136DB" w:rsidP="00F90DBC">
            <w:pPr>
              <w:jc w:val="left"/>
              <w:rPr>
                <w:sz w:val="20"/>
                <w:szCs w:val="20"/>
              </w:rPr>
            </w:pPr>
            <w:r w:rsidRPr="0038522D">
              <w:rPr>
                <w:sz w:val="20"/>
                <w:szCs w:val="20"/>
              </w:rPr>
              <w:t>10</w:t>
            </w:r>
          </w:p>
        </w:tc>
        <w:tc>
          <w:tcPr>
            <w:tcW w:w="0" w:type="auto"/>
            <w:noWrap/>
            <w:vAlign w:val="center"/>
            <w:hideMark/>
          </w:tcPr>
          <w:p w14:paraId="4E7B232B" w14:textId="77777777" w:rsidR="00E80A46" w:rsidRPr="006B3A4D" w:rsidRDefault="00FD4444"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π⁰</w:t>
            </w:r>
            <w:r w:rsidR="006136DB" w:rsidRPr="006B3A4D">
              <w:rPr>
                <w:i/>
                <w:iCs/>
              </w:rPr>
              <w:t>→γγ</w:t>
            </w:r>
          </w:p>
        </w:tc>
        <w:tc>
          <w:tcPr>
            <w:tcW w:w="0" w:type="auto"/>
            <w:noWrap/>
            <w:vAlign w:val="bottom"/>
            <w:hideMark/>
          </w:tcPr>
          <w:p w14:paraId="6500F75E"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4.3·10</w:t>
            </w:r>
            <w:r w:rsidR="00D719F1" w:rsidRPr="0038522D">
              <w:t>⁹</w:t>
            </w:r>
          </w:p>
        </w:tc>
        <w:tc>
          <w:tcPr>
            <w:tcW w:w="0" w:type="auto"/>
            <w:noWrap/>
            <w:vAlign w:val="bottom"/>
            <w:hideMark/>
          </w:tcPr>
          <w:p w14:paraId="711ECDAD"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10</w:t>
            </w:r>
          </w:p>
        </w:tc>
        <w:tc>
          <w:tcPr>
            <w:tcW w:w="0" w:type="auto"/>
            <w:noWrap/>
            <w:vAlign w:val="bottom"/>
            <w:hideMark/>
          </w:tcPr>
          <w:p w14:paraId="45C561B4"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29</w:t>
            </w:r>
          </w:p>
        </w:tc>
        <w:tc>
          <w:tcPr>
            <w:tcW w:w="0" w:type="auto"/>
            <w:noWrap/>
            <w:vAlign w:val="center"/>
            <w:hideMark/>
          </w:tcPr>
          <w:p w14:paraId="404219F8" w14:textId="5E3D4498" w:rsidR="00E80A46" w:rsidRPr="006B3A4D" w:rsidRDefault="00624217" w:rsidP="00955B8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Λ</m:t>
                  </m:r>
                </m:e>
              </m:acc>
            </m:oMath>
            <w:r w:rsidR="006136DB" w:rsidRPr="006B3A4D">
              <w:rPr>
                <w:i/>
                <w:iCs/>
              </w:rPr>
              <w:t xml:space="preserve">→ </w:t>
            </w:r>
            <m:oMath>
              <m:acc>
                <m:accPr>
                  <m:chr m:val="̅"/>
                  <m:ctrlPr>
                    <w:rPr>
                      <w:rFonts w:ascii="Cambria Math" w:hAnsi="Cambria Math"/>
                      <w:i/>
                      <w:iCs/>
                    </w:rPr>
                  </m:ctrlPr>
                </m:accPr>
                <m:e>
                  <m:r>
                    <w:rPr>
                      <w:rFonts w:ascii="Cambria Math" w:hAnsi="Cambria Math"/>
                    </w:rPr>
                    <m:t>p</m:t>
                  </m:r>
                </m:e>
              </m:acc>
              <m:r>
                <w:rPr>
                  <w:rFonts w:ascii="Cambria Math" w:hAnsi="Cambria Math"/>
                </w:rPr>
                <m:t xml:space="preserve"> </m:t>
              </m:r>
            </m:oMath>
            <w:r w:rsidR="000328BD" w:rsidRPr="006B3A4D">
              <w:rPr>
                <w:i/>
                <w:iCs/>
              </w:rPr>
              <w:t>π⁺</w:t>
            </w:r>
            <w:r w:rsidR="00483437" w:rsidRPr="006B3A4D">
              <w:rPr>
                <w:i/>
                <w:iCs/>
              </w:rPr>
              <w:t xml:space="preserve"> </w:t>
            </w:r>
          </w:p>
        </w:tc>
        <w:tc>
          <w:tcPr>
            <w:tcW w:w="0" w:type="auto"/>
            <w:noWrap/>
            <w:vAlign w:val="bottom"/>
            <w:hideMark/>
          </w:tcPr>
          <w:p w14:paraId="42EB284B"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1.1·10</w:t>
            </w:r>
            <w:r w:rsidR="00D719F1" w:rsidRPr="0038522D">
              <w:t>⁶</w:t>
            </w:r>
          </w:p>
        </w:tc>
        <w:tc>
          <w:tcPr>
            <w:tcW w:w="0" w:type="auto"/>
            <w:noWrap/>
            <w:vAlign w:val="bottom"/>
            <w:hideMark/>
          </w:tcPr>
          <w:p w14:paraId="52759FFC"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20</w:t>
            </w:r>
          </w:p>
        </w:tc>
      </w:tr>
      <w:tr w:rsidR="006136DB" w:rsidRPr="0038522D" w14:paraId="5A5E78C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558A9D6" w14:textId="77777777" w:rsidR="00E80A46" w:rsidRPr="0038522D" w:rsidRDefault="006136DB" w:rsidP="00F90DBC">
            <w:pPr>
              <w:jc w:val="left"/>
              <w:rPr>
                <w:sz w:val="20"/>
                <w:szCs w:val="20"/>
              </w:rPr>
            </w:pPr>
            <w:r w:rsidRPr="0038522D">
              <w:rPr>
                <w:sz w:val="20"/>
                <w:szCs w:val="20"/>
              </w:rPr>
              <w:t>11</w:t>
            </w:r>
          </w:p>
        </w:tc>
        <w:tc>
          <w:tcPr>
            <w:tcW w:w="0" w:type="auto"/>
            <w:noWrap/>
            <w:vAlign w:val="center"/>
            <w:hideMark/>
          </w:tcPr>
          <w:p w14:paraId="25784977"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η →γγ</w:t>
            </w:r>
          </w:p>
        </w:tc>
        <w:tc>
          <w:tcPr>
            <w:tcW w:w="0" w:type="auto"/>
            <w:noWrap/>
            <w:vAlign w:val="bottom"/>
            <w:hideMark/>
          </w:tcPr>
          <w:p w14:paraId="12A72217"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4.2·10</w:t>
            </w:r>
            <w:r w:rsidR="00D719F1" w:rsidRPr="0038522D">
              <w:t>⁸</w:t>
            </w:r>
          </w:p>
        </w:tc>
        <w:tc>
          <w:tcPr>
            <w:tcW w:w="0" w:type="auto"/>
            <w:noWrap/>
            <w:vAlign w:val="bottom"/>
            <w:hideMark/>
          </w:tcPr>
          <w:p w14:paraId="30D38740"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2.0</w:t>
            </w:r>
          </w:p>
        </w:tc>
        <w:tc>
          <w:tcPr>
            <w:tcW w:w="0" w:type="auto"/>
            <w:noWrap/>
            <w:vAlign w:val="bottom"/>
            <w:hideMark/>
          </w:tcPr>
          <w:p w14:paraId="3DF8733F"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30</w:t>
            </w:r>
          </w:p>
        </w:tc>
        <w:tc>
          <w:tcPr>
            <w:tcW w:w="0" w:type="auto"/>
            <w:noWrap/>
            <w:vAlign w:val="center"/>
            <w:hideMark/>
          </w:tcPr>
          <w:p w14:paraId="7F6A1F49"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 xml:space="preserve">Λ→ n </w:t>
            </w:r>
            <w:r w:rsidR="00FD4444" w:rsidRPr="006B3A4D">
              <w:rPr>
                <w:i/>
                <w:iCs/>
              </w:rPr>
              <w:t>π⁰</w:t>
            </w:r>
          </w:p>
        </w:tc>
        <w:tc>
          <w:tcPr>
            <w:tcW w:w="0" w:type="auto"/>
            <w:noWrap/>
            <w:vAlign w:val="bottom"/>
            <w:hideMark/>
          </w:tcPr>
          <w:p w14:paraId="253F26D6"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1.8·10</w:t>
            </w:r>
            <w:r w:rsidR="00D719F1" w:rsidRPr="0038522D">
              <w:t>⁶</w:t>
            </w:r>
          </w:p>
        </w:tc>
        <w:tc>
          <w:tcPr>
            <w:tcW w:w="0" w:type="auto"/>
            <w:noWrap/>
            <w:vAlign w:val="bottom"/>
            <w:hideMark/>
          </w:tcPr>
          <w:p w14:paraId="02C1A834"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0.33</w:t>
            </w:r>
          </w:p>
        </w:tc>
      </w:tr>
      <w:tr w:rsidR="006136DB" w:rsidRPr="0038522D" w14:paraId="0D142E05"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54D4D3A" w14:textId="77777777" w:rsidR="00E80A46" w:rsidRPr="0038522D" w:rsidRDefault="006136DB" w:rsidP="00F90DBC">
            <w:pPr>
              <w:jc w:val="left"/>
              <w:rPr>
                <w:sz w:val="20"/>
                <w:szCs w:val="20"/>
              </w:rPr>
            </w:pPr>
            <w:r w:rsidRPr="0038522D">
              <w:rPr>
                <w:sz w:val="20"/>
                <w:szCs w:val="20"/>
              </w:rPr>
              <w:t>12</w:t>
            </w:r>
          </w:p>
        </w:tc>
        <w:tc>
          <w:tcPr>
            <w:tcW w:w="0" w:type="auto"/>
            <w:noWrap/>
            <w:vAlign w:val="center"/>
            <w:hideMark/>
          </w:tcPr>
          <w:p w14:paraId="3198AB79"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 xml:space="preserve">η'→ </w:t>
            </w:r>
            <w:r w:rsidR="000328BD" w:rsidRPr="006B3A4D">
              <w:rPr>
                <w:i/>
                <w:iCs/>
              </w:rPr>
              <w:t>π⁺</w:t>
            </w:r>
            <w:r w:rsidRPr="006B3A4D">
              <w:rPr>
                <w:i/>
                <w:iCs/>
              </w:rPr>
              <w:t xml:space="preserve"> π</w:t>
            </w:r>
            <w:r w:rsidR="00D719F1" w:rsidRPr="006B3A4D">
              <w:rPr>
                <w:i/>
                <w:iCs/>
              </w:rPr>
              <w:t>⁻</w:t>
            </w:r>
            <w:r w:rsidRPr="006B3A4D">
              <w:rPr>
                <w:i/>
                <w:iCs/>
              </w:rPr>
              <w:t xml:space="preserve"> η</w:t>
            </w:r>
          </w:p>
        </w:tc>
        <w:tc>
          <w:tcPr>
            <w:tcW w:w="0" w:type="auto"/>
            <w:noWrap/>
            <w:vAlign w:val="bottom"/>
            <w:hideMark/>
          </w:tcPr>
          <w:p w14:paraId="48F70F1B"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8.3·10</w:t>
            </w:r>
            <w:r w:rsidR="00D719F1" w:rsidRPr="0038522D">
              <w:t>⁵</w:t>
            </w:r>
          </w:p>
        </w:tc>
        <w:tc>
          <w:tcPr>
            <w:tcW w:w="0" w:type="auto"/>
            <w:noWrap/>
            <w:vAlign w:val="bottom"/>
            <w:hideMark/>
          </w:tcPr>
          <w:p w14:paraId="490B69F5"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20</w:t>
            </w:r>
          </w:p>
        </w:tc>
        <w:tc>
          <w:tcPr>
            <w:tcW w:w="0" w:type="auto"/>
            <w:noWrap/>
            <w:vAlign w:val="bottom"/>
            <w:hideMark/>
          </w:tcPr>
          <w:p w14:paraId="55ECAC1A"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31</w:t>
            </w:r>
          </w:p>
        </w:tc>
        <w:tc>
          <w:tcPr>
            <w:tcW w:w="0" w:type="auto"/>
            <w:noWrap/>
            <w:vAlign w:val="center"/>
            <w:hideMark/>
          </w:tcPr>
          <w:p w14:paraId="739341F3" w14:textId="03E08F27" w:rsidR="00E80A46" w:rsidRPr="006B3A4D" w:rsidRDefault="00624217" w:rsidP="00955B8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Λ</m:t>
                  </m:r>
                </m:e>
              </m:acc>
            </m:oMath>
            <w:r w:rsidR="006136DB" w:rsidRPr="006B3A4D">
              <w:rPr>
                <w:i/>
                <w:iCs/>
              </w:rPr>
              <w:t xml:space="preserve">→ </w:t>
            </w:r>
            <m:oMath>
              <m:acc>
                <m:accPr>
                  <m:chr m:val="̅"/>
                  <m:ctrlPr>
                    <w:rPr>
                      <w:rFonts w:ascii="Cambria Math" w:hAnsi="Cambria Math"/>
                      <w:i/>
                      <w:iCs/>
                    </w:rPr>
                  </m:ctrlPr>
                </m:accPr>
                <m:e>
                  <m:r>
                    <w:rPr>
                      <w:rFonts w:ascii="Cambria Math" w:hAnsi="Cambria Math"/>
                    </w:rPr>
                    <m:t>n</m:t>
                  </m:r>
                </m:e>
              </m:acc>
            </m:oMath>
            <w:r w:rsidR="006136DB" w:rsidRPr="006B3A4D">
              <w:rPr>
                <w:i/>
                <w:iCs/>
              </w:rPr>
              <w:t xml:space="preserve"> </w:t>
            </w:r>
            <w:r w:rsidR="00FD4444" w:rsidRPr="006B3A4D">
              <w:rPr>
                <w:i/>
                <w:iCs/>
              </w:rPr>
              <w:t>π⁰</w:t>
            </w:r>
          </w:p>
        </w:tc>
        <w:tc>
          <w:tcPr>
            <w:tcW w:w="0" w:type="auto"/>
            <w:noWrap/>
            <w:vAlign w:val="bottom"/>
            <w:hideMark/>
          </w:tcPr>
          <w:p w14:paraId="735605AE"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7.7·10</w:t>
            </w:r>
            <w:r w:rsidR="00D719F1" w:rsidRPr="0038522D">
              <w:t>⁵</w:t>
            </w:r>
          </w:p>
        </w:tc>
        <w:tc>
          <w:tcPr>
            <w:tcW w:w="0" w:type="auto"/>
            <w:noWrap/>
            <w:vAlign w:val="bottom"/>
            <w:hideMark/>
          </w:tcPr>
          <w:p w14:paraId="4624CE89"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2.2</w:t>
            </w:r>
          </w:p>
        </w:tc>
      </w:tr>
      <w:tr w:rsidR="006136DB" w:rsidRPr="0038522D" w14:paraId="18085D54"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A363DE5" w14:textId="77777777" w:rsidR="00E80A46" w:rsidRPr="0038522D" w:rsidRDefault="006136DB" w:rsidP="00F90DBC">
            <w:pPr>
              <w:jc w:val="left"/>
              <w:rPr>
                <w:sz w:val="20"/>
                <w:szCs w:val="20"/>
              </w:rPr>
            </w:pPr>
            <w:r w:rsidRPr="0038522D">
              <w:rPr>
                <w:sz w:val="20"/>
                <w:szCs w:val="20"/>
              </w:rPr>
              <w:t>13</w:t>
            </w:r>
          </w:p>
        </w:tc>
        <w:tc>
          <w:tcPr>
            <w:tcW w:w="0" w:type="auto"/>
            <w:noWrap/>
            <w:vAlign w:val="center"/>
            <w:hideMark/>
          </w:tcPr>
          <w:p w14:paraId="6DF1705A"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K</w:t>
            </w:r>
            <w:r w:rsidR="00D719F1" w:rsidRPr="006B3A4D">
              <w:rPr>
                <w:i/>
                <w:iCs/>
              </w:rPr>
              <w:t>⁰</w:t>
            </w:r>
            <w:r w:rsidRPr="006B3A4D">
              <w:rPr>
                <w:i/>
                <w:iCs/>
              </w:rPr>
              <w:t xml:space="preserve">S→ </w:t>
            </w:r>
            <w:r w:rsidR="000328BD" w:rsidRPr="006B3A4D">
              <w:rPr>
                <w:i/>
                <w:iCs/>
              </w:rPr>
              <w:t>π⁺</w:t>
            </w:r>
            <w:r w:rsidRPr="006B3A4D">
              <w:rPr>
                <w:i/>
                <w:iCs/>
              </w:rPr>
              <w:t xml:space="preserve"> π</w:t>
            </w:r>
            <w:r w:rsidR="00D719F1" w:rsidRPr="006B3A4D">
              <w:rPr>
                <w:i/>
                <w:iCs/>
              </w:rPr>
              <w:t>⁻</w:t>
            </w:r>
          </w:p>
        </w:tc>
        <w:tc>
          <w:tcPr>
            <w:tcW w:w="0" w:type="auto"/>
            <w:noWrap/>
            <w:vAlign w:val="bottom"/>
            <w:hideMark/>
          </w:tcPr>
          <w:p w14:paraId="627017B1"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1.3·10</w:t>
            </w:r>
            <w:r w:rsidR="00D719F1" w:rsidRPr="0038522D">
              <w:t>⁷</w:t>
            </w:r>
          </w:p>
        </w:tc>
        <w:tc>
          <w:tcPr>
            <w:tcW w:w="0" w:type="auto"/>
            <w:noWrap/>
            <w:vAlign w:val="bottom"/>
            <w:hideMark/>
          </w:tcPr>
          <w:p w14:paraId="0149C9D4"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3.3</w:t>
            </w:r>
          </w:p>
        </w:tc>
        <w:tc>
          <w:tcPr>
            <w:tcW w:w="0" w:type="auto"/>
            <w:noWrap/>
            <w:vAlign w:val="bottom"/>
            <w:hideMark/>
          </w:tcPr>
          <w:p w14:paraId="06D08C68"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32</w:t>
            </w:r>
          </w:p>
        </w:tc>
        <w:tc>
          <w:tcPr>
            <w:tcW w:w="0" w:type="auto"/>
            <w:noWrap/>
            <w:vAlign w:val="center"/>
            <w:hideMark/>
          </w:tcPr>
          <w:p w14:paraId="09A722B7" w14:textId="77777777" w:rsidR="00E80A46" w:rsidRPr="006B3A4D" w:rsidRDefault="00FD4444"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Δ⁺⁺</w:t>
            </w:r>
            <w:r w:rsidR="006136DB" w:rsidRPr="006B3A4D">
              <w:rPr>
                <w:i/>
                <w:iCs/>
              </w:rPr>
              <w:t xml:space="preserve">→ p </w:t>
            </w:r>
            <w:r w:rsidR="000328BD" w:rsidRPr="006B3A4D">
              <w:rPr>
                <w:i/>
                <w:iCs/>
              </w:rPr>
              <w:t>π⁺</w:t>
            </w:r>
          </w:p>
        </w:tc>
        <w:tc>
          <w:tcPr>
            <w:tcW w:w="0" w:type="auto"/>
            <w:noWrap/>
            <w:vAlign w:val="bottom"/>
            <w:hideMark/>
          </w:tcPr>
          <w:p w14:paraId="6BEB768B"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9.3·10</w:t>
            </w:r>
            <w:r w:rsidR="00D719F1" w:rsidRPr="0038522D">
              <w:t>⁶</w:t>
            </w:r>
          </w:p>
        </w:tc>
        <w:tc>
          <w:tcPr>
            <w:tcW w:w="0" w:type="auto"/>
            <w:noWrap/>
            <w:vAlign w:val="bottom"/>
            <w:hideMark/>
          </w:tcPr>
          <w:p w14:paraId="432FB38F"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0.5</w:t>
            </w:r>
          </w:p>
        </w:tc>
      </w:tr>
      <w:tr w:rsidR="006136DB" w:rsidRPr="0038522D" w14:paraId="67FCFB4C"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3F113F8" w14:textId="77777777" w:rsidR="00E80A46" w:rsidRPr="0038522D" w:rsidRDefault="006136DB" w:rsidP="00F90DBC">
            <w:pPr>
              <w:jc w:val="left"/>
              <w:rPr>
                <w:sz w:val="20"/>
                <w:szCs w:val="20"/>
              </w:rPr>
            </w:pPr>
            <w:r w:rsidRPr="0038522D">
              <w:rPr>
                <w:sz w:val="20"/>
                <w:szCs w:val="20"/>
              </w:rPr>
              <w:t>14</w:t>
            </w:r>
          </w:p>
        </w:tc>
        <w:tc>
          <w:tcPr>
            <w:tcW w:w="0" w:type="auto"/>
            <w:noWrap/>
            <w:vAlign w:val="center"/>
            <w:hideMark/>
          </w:tcPr>
          <w:p w14:paraId="2297CA44"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ρ</w:t>
            </w:r>
            <w:r w:rsidR="00D719F1" w:rsidRPr="006B3A4D">
              <w:rPr>
                <w:i/>
                <w:iCs/>
              </w:rPr>
              <w:t>⁰</w:t>
            </w:r>
            <w:r w:rsidRPr="006B3A4D">
              <w:rPr>
                <w:i/>
                <w:iCs/>
              </w:rPr>
              <w:t xml:space="preserve">(770)→ </w:t>
            </w:r>
            <w:r w:rsidR="000328BD" w:rsidRPr="006B3A4D">
              <w:rPr>
                <w:i/>
                <w:iCs/>
              </w:rPr>
              <w:t>π⁺</w:t>
            </w:r>
            <w:r w:rsidRPr="006B3A4D">
              <w:rPr>
                <w:i/>
                <w:iCs/>
              </w:rPr>
              <w:t xml:space="preserve"> π</w:t>
            </w:r>
            <w:r w:rsidR="00D719F1" w:rsidRPr="006B3A4D">
              <w:rPr>
                <w:i/>
                <w:iCs/>
              </w:rPr>
              <w:t>⁻</w:t>
            </w:r>
          </w:p>
        </w:tc>
        <w:tc>
          <w:tcPr>
            <w:tcW w:w="0" w:type="auto"/>
            <w:noWrap/>
            <w:vAlign w:val="bottom"/>
            <w:hideMark/>
          </w:tcPr>
          <w:p w14:paraId="34375CE2"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4.2·10</w:t>
            </w:r>
            <w:r w:rsidR="00D719F1" w:rsidRPr="0038522D">
              <w:t>⁸</w:t>
            </w:r>
          </w:p>
        </w:tc>
        <w:tc>
          <w:tcPr>
            <w:tcW w:w="0" w:type="auto"/>
            <w:noWrap/>
            <w:vAlign w:val="bottom"/>
            <w:hideMark/>
          </w:tcPr>
          <w:p w14:paraId="4AF31D32"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0.4</w:t>
            </w:r>
          </w:p>
        </w:tc>
        <w:tc>
          <w:tcPr>
            <w:tcW w:w="0" w:type="auto"/>
            <w:noWrap/>
            <w:vAlign w:val="bottom"/>
            <w:hideMark/>
          </w:tcPr>
          <w:p w14:paraId="6BB3F1DC"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33</w:t>
            </w:r>
          </w:p>
        </w:tc>
        <w:tc>
          <w:tcPr>
            <w:tcW w:w="0" w:type="auto"/>
            <w:noWrap/>
            <w:vAlign w:val="center"/>
            <w:hideMark/>
          </w:tcPr>
          <w:p w14:paraId="715277EF" w14:textId="54FF47B5"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Δ</w:t>
            </w:r>
            <w:r w:rsidR="00FD4444" w:rsidRPr="006B3A4D">
              <w:rPr>
                <w:i/>
                <w:iCs/>
              </w:rPr>
              <w:t>⁻⁻</w:t>
            </w:r>
            <w:r w:rsidRPr="006B3A4D">
              <w:rPr>
                <w:i/>
                <w:iCs/>
              </w:rPr>
              <w:t xml:space="preserve">→ </w:t>
            </w:r>
            <m:oMath>
              <m:acc>
                <m:accPr>
                  <m:chr m:val="̅"/>
                  <m:ctrlPr>
                    <w:rPr>
                      <w:rFonts w:ascii="Cambria Math" w:eastAsia="Calibri" w:hAnsi="Cambria Math"/>
                      <w:i/>
                      <w:iCs/>
                    </w:rPr>
                  </m:ctrlPr>
                </m:accPr>
                <m:e>
                  <m:r>
                    <w:rPr>
                      <w:rFonts w:ascii="Cambria Math" w:eastAsia="Calibri" w:hAnsi="Cambria Math"/>
                    </w:rPr>
                    <m:t>p</m:t>
                  </m:r>
                </m:e>
              </m:acc>
            </m:oMath>
            <w:r w:rsidR="00FD4444" w:rsidRPr="006B3A4D" w:rsidDel="00FD4444">
              <w:rPr>
                <w:rFonts w:eastAsia="Calibri"/>
                <w:i/>
                <w:iCs/>
              </w:rPr>
              <w:t xml:space="preserve"> </w:t>
            </w:r>
            <w:r w:rsidRPr="006B3A4D">
              <w:rPr>
                <w:i/>
                <w:iCs/>
              </w:rPr>
              <w:t>π</w:t>
            </w:r>
            <w:r w:rsidR="00D719F1" w:rsidRPr="006B3A4D">
              <w:rPr>
                <w:i/>
                <w:iCs/>
              </w:rPr>
              <w:t>⁻</w:t>
            </w:r>
            <w:r w:rsidR="00483437" w:rsidRPr="006B3A4D">
              <w:rPr>
                <w:i/>
                <w:iCs/>
              </w:rPr>
              <w:t xml:space="preserve"> </w:t>
            </w:r>
          </w:p>
        </w:tc>
        <w:tc>
          <w:tcPr>
            <w:tcW w:w="0" w:type="auto"/>
            <w:noWrap/>
            <w:vAlign w:val="bottom"/>
            <w:hideMark/>
          </w:tcPr>
          <w:p w14:paraId="03D00523"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2.5·10</w:t>
            </w:r>
            <w:r w:rsidR="00D719F1" w:rsidRPr="0038522D">
              <w:t>⁷</w:t>
            </w:r>
          </w:p>
        </w:tc>
        <w:tc>
          <w:tcPr>
            <w:tcW w:w="0" w:type="auto"/>
            <w:noWrap/>
            <w:vAlign w:val="bottom"/>
            <w:hideMark/>
          </w:tcPr>
          <w:p w14:paraId="5E61C630"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0.18</w:t>
            </w:r>
          </w:p>
        </w:tc>
      </w:tr>
      <w:tr w:rsidR="006136DB" w:rsidRPr="0038522D" w14:paraId="7028C177"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F4186F8" w14:textId="77777777" w:rsidR="00E80A46" w:rsidRPr="0038522D" w:rsidRDefault="006136DB" w:rsidP="00F90DBC">
            <w:pPr>
              <w:jc w:val="left"/>
              <w:rPr>
                <w:sz w:val="20"/>
                <w:szCs w:val="20"/>
              </w:rPr>
            </w:pPr>
            <w:r w:rsidRPr="0038522D">
              <w:rPr>
                <w:sz w:val="20"/>
                <w:szCs w:val="20"/>
              </w:rPr>
              <w:t>15</w:t>
            </w:r>
          </w:p>
        </w:tc>
        <w:tc>
          <w:tcPr>
            <w:tcW w:w="0" w:type="auto"/>
            <w:noWrap/>
            <w:vAlign w:val="center"/>
            <w:hideMark/>
          </w:tcPr>
          <w:p w14:paraId="3FE3DBAB"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K</w:t>
            </w:r>
            <w:r w:rsidR="00D719F1" w:rsidRPr="006B3A4D">
              <w:rPr>
                <w:i/>
                <w:iCs/>
              </w:rPr>
              <w:t>⁰</w:t>
            </w:r>
            <w:r w:rsidRPr="006B3A4D">
              <w:rPr>
                <w:i/>
                <w:iCs/>
              </w:rPr>
              <w:t>*(892)→ K</w:t>
            </w:r>
            <w:r w:rsidR="00D719F1" w:rsidRPr="006B3A4D">
              <w:rPr>
                <w:i/>
                <w:iCs/>
              </w:rPr>
              <w:t>⁺</w:t>
            </w:r>
            <w:r w:rsidRPr="006B3A4D">
              <w:rPr>
                <w:i/>
                <w:iCs/>
              </w:rPr>
              <w:t xml:space="preserve"> π</w:t>
            </w:r>
            <w:r w:rsidR="00D719F1" w:rsidRPr="006B3A4D">
              <w:rPr>
                <w:i/>
                <w:iCs/>
              </w:rPr>
              <w:t>⁻</w:t>
            </w:r>
          </w:p>
        </w:tc>
        <w:tc>
          <w:tcPr>
            <w:tcW w:w="0" w:type="auto"/>
            <w:noWrap/>
            <w:vAlign w:val="bottom"/>
            <w:hideMark/>
          </w:tcPr>
          <w:p w14:paraId="236F0777"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1.1·10</w:t>
            </w:r>
            <w:r w:rsidR="00D719F1" w:rsidRPr="0038522D">
              <w:t>⁸</w:t>
            </w:r>
          </w:p>
        </w:tc>
        <w:tc>
          <w:tcPr>
            <w:tcW w:w="0" w:type="auto"/>
            <w:noWrap/>
            <w:vAlign w:val="bottom"/>
            <w:hideMark/>
          </w:tcPr>
          <w:p w14:paraId="757E199F"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1.7</w:t>
            </w:r>
          </w:p>
        </w:tc>
        <w:tc>
          <w:tcPr>
            <w:tcW w:w="0" w:type="auto"/>
            <w:noWrap/>
            <w:vAlign w:val="bottom"/>
            <w:hideMark/>
          </w:tcPr>
          <w:p w14:paraId="01A9EE37"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34</w:t>
            </w:r>
          </w:p>
        </w:tc>
        <w:tc>
          <w:tcPr>
            <w:tcW w:w="0" w:type="auto"/>
            <w:noWrap/>
            <w:vAlign w:val="center"/>
            <w:hideMark/>
          </w:tcPr>
          <w:p w14:paraId="6F24546C"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Ξ</w:t>
            </w:r>
            <w:r w:rsidR="00FD4444" w:rsidRPr="006B3A4D">
              <w:rPr>
                <w:i/>
                <w:iCs/>
              </w:rPr>
              <w:t>⁻</w:t>
            </w:r>
            <w:r w:rsidRPr="006B3A4D">
              <w:rPr>
                <w:i/>
                <w:iCs/>
              </w:rPr>
              <w:t>→ Λ π</w:t>
            </w:r>
            <w:r w:rsidR="00D719F1" w:rsidRPr="006B3A4D">
              <w:rPr>
                <w:i/>
                <w:iCs/>
              </w:rPr>
              <w:t>⁻</w:t>
            </w:r>
          </w:p>
        </w:tc>
        <w:tc>
          <w:tcPr>
            <w:tcW w:w="0" w:type="auto"/>
            <w:noWrap/>
            <w:vAlign w:val="bottom"/>
            <w:hideMark/>
          </w:tcPr>
          <w:p w14:paraId="5FC7A606"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1.9·10</w:t>
            </w:r>
            <w:r w:rsidR="00D719F1" w:rsidRPr="0038522D">
              <w:t>⁶</w:t>
            </w:r>
          </w:p>
        </w:tc>
        <w:tc>
          <w:tcPr>
            <w:tcW w:w="0" w:type="auto"/>
            <w:noWrap/>
            <w:vAlign w:val="bottom"/>
            <w:hideMark/>
          </w:tcPr>
          <w:p w14:paraId="0939240D"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10</w:t>
            </w:r>
          </w:p>
        </w:tc>
      </w:tr>
      <w:tr w:rsidR="006136DB" w:rsidRPr="0038522D" w14:paraId="09F985FD"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692DBA7" w14:textId="77777777" w:rsidR="00E80A46" w:rsidRPr="0038522D" w:rsidRDefault="006136DB" w:rsidP="00F90DBC">
            <w:pPr>
              <w:jc w:val="left"/>
              <w:rPr>
                <w:sz w:val="20"/>
                <w:szCs w:val="20"/>
              </w:rPr>
            </w:pPr>
            <w:r w:rsidRPr="0038522D">
              <w:rPr>
                <w:sz w:val="20"/>
                <w:szCs w:val="20"/>
              </w:rPr>
              <w:t>16</w:t>
            </w:r>
          </w:p>
        </w:tc>
        <w:tc>
          <w:tcPr>
            <w:tcW w:w="0" w:type="auto"/>
            <w:noWrap/>
            <w:vAlign w:val="center"/>
            <w:hideMark/>
          </w:tcPr>
          <w:p w14:paraId="2B018563" w14:textId="0A87C913" w:rsidR="00E80A46" w:rsidRPr="006B3A4D" w:rsidRDefault="00624217" w:rsidP="00955B8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K</m:t>
                  </m:r>
                </m:e>
              </m:acc>
            </m:oMath>
            <w:r w:rsidR="00D719F1" w:rsidRPr="006B3A4D">
              <w:rPr>
                <w:i/>
                <w:iCs/>
              </w:rPr>
              <w:t>⁰</w:t>
            </w:r>
            <w:r w:rsidR="006136DB" w:rsidRPr="006B3A4D">
              <w:rPr>
                <w:i/>
                <w:iCs/>
              </w:rPr>
              <w:t>*(892)→ K</w:t>
            </w:r>
            <w:r w:rsidR="00F90DBC" w:rsidRPr="006B3A4D">
              <w:rPr>
                <w:i/>
                <w:iCs/>
              </w:rPr>
              <w:t>⁻</w:t>
            </w:r>
            <w:r w:rsidR="006136DB" w:rsidRPr="006B3A4D">
              <w:rPr>
                <w:i/>
                <w:iCs/>
              </w:rPr>
              <w:t xml:space="preserve"> </w:t>
            </w:r>
            <w:r w:rsidR="000328BD" w:rsidRPr="006B3A4D">
              <w:rPr>
                <w:i/>
                <w:iCs/>
              </w:rPr>
              <w:t>π⁺</w:t>
            </w:r>
            <w:r w:rsidR="00483437" w:rsidRPr="006B3A4D">
              <w:rPr>
                <w:i/>
                <w:iCs/>
              </w:rPr>
              <w:t xml:space="preserve"> </w:t>
            </w:r>
          </w:p>
        </w:tc>
        <w:tc>
          <w:tcPr>
            <w:tcW w:w="0" w:type="auto"/>
            <w:noWrap/>
            <w:vAlign w:val="bottom"/>
            <w:hideMark/>
          </w:tcPr>
          <w:p w14:paraId="7466FA22"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4.3·10</w:t>
            </w:r>
            <w:r w:rsidR="00D719F1" w:rsidRPr="0038522D">
              <w:t>⁷</w:t>
            </w:r>
          </w:p>
        </w:tc>
        <w:tc>
          <w:tcPr>
            <w:tcW w:w="0" w:type="auto"/>
            <w:noWrap/>
            <w:vAlign w:val="bottom"/>
            <w:hideMark/>
          </w:tcPr>
          <w:p w14:paraId="2D96DC05"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0.5</w:t>
            </w:r>
          </w:p>
        </w:tc>
        <w:tc>
          <w:tcPr>
            <w:tcW w:w="0" w:type="auto"/>
            <w:noWrap/>
            <w:vAlign w:val="bottom"/>
            <w:hideMark/>
          </w:tcPr>
          <w:p w14:paraId="0F83746D"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35</w:t>
            </w:r>
          </w:p>
        </w:tc>
        <w:tc>
          <w:tcPr>
            <w:tcW w:w="0" w:type="auto"/>
            <w:noWrap/>
            <w:vAlign w:val="center"/>
            <w:hideMark/>
          </w:tcPr>
          <w:p w14:paraId="41162D73" w14:textId="7B4B0AA2" w:rsidR="00E80A46" w:rsidRPr="006B3A4D" w:rsidRDefault="00624217" w:rsidP="00955B8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Ξ</m:t>
                  </m:r>
                </m:e>
              </m:acc>
            </m:oMath>
            <w:r w:rsidR="00D719F1" w:rsidRPr="006B3A4D">
              <w:rPr>
                <w:i/>
                <w:iCs/>
              </w:rPr>
              <w:t>⁺</w:t>
            </w:r>
            <w:r w:rsidR="006136DB" w:rsidRPr="006B3A4D">
              <w:rPr>
                <w:i/>
                <w:iCs/>
              </w:rPr>
              <w:t xml:space="preserve">→ </w:t>
            </w:r>
            <m:oMath>
              <m:acc>
                <m:accPr>
                  <m:chr m:val="̅"/>
                  <m:ctrlPr>
                    <w:rPr>
                      <w:rFonts w:ascii="Cambria Math" w:hAnsi="Cambria Math"/>
                      <w:i/>
                      <w:iCs/>
                    </w:rPr>
                  </m:ctrlPr>
                </m:accPr>
                <m:e>
                  <m:r>
                    <w:rPr>
                      <w:rFonts w:ascii="Cambria Math" w:hAnsi="Cambria Math"/>
                    </w:rPr>
                    <m:t>Λ</m:t>
                  </m:r>
                </m:e>
              </m:acc>
            </m:oMath>
            <w:r w:rsidR="006136DB" w:rsidRPr="006B3A4D">
              <w:rPr>
                <w:i/>
                <w:iCs/>
              </w:rPr>
              <w:t xml:space="preserve"> </w:t>
            </w:r>
            <w:r w:rsidR="000328BD" w:rsidRPr="006B3A4D">
              <w:rPr>
                <w:i/>
                <w:iCs/>
              </w:rPr>
              <w:t>π⁺</w:t>
            </w:r>
            <w:r w:rsidR="00D719F1" w:rsidRPr="006B3A4D">
              <w:rPr>
                <w:i/>
                <w:iCs/>
              </w:rPr>
              <w:t xml:space="preserve"> </w:t>
            </w:r>
          </w:p>
        </w:tc>
        <w:tc>
          <w:tcPr>
            <w:tcW w:w="0" w:type="auto"/>
            <w:noWrap/>
            <w:vAlign w:val="bottom"/>
            <w:hideMark/>
          </w:tcPr>
          <w:p w14:paraId="0ADA62EE"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1.6·10</w:t>
            </w:r>
            <w:r w:rsidR="00D719F1" w:rsidRPr="0038522D">
              <w:t>⁶</w:t>
            </w:r>
          </w:p>
        </w:tc>
        <w:tc>
          <w:tcPr>
            <w:tcW w:w="0" w:type="auto"/>
            <w:noWrap/>
            <w:vAlign w:val="bottom"/>
            <w:hideMark/>
          </w:tcPr>
          <w:p w14:paraId="7712093E"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10</w:t>
            </w:r>
          </w:p>
        </w:tc>
      </w:tr>
      <w:tr w:rsidR="006136DB" w:rsidRPr="0038522D" w14:paraId="0CCEB13B"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495F521" w14:textId="77777777" w:rsidR="00E80A46" w:rsidRPr="0038522D" w:rsidRDefault="006136DB" w:rsidP="00F90DBC">
            <w:pPr>
              <w:jc w:val="left"/>
              <w:rPr>
                <w:sz w:val="20"/>
                <w:szCs w:val="20"/>
              </w:rPr>
            </w:pPr>
            <w:r w:rsidRPr="0038522D">
              <w:rPr>
                <w:sz w:val="20"/>
                <w:szCs w:val="20"/>
              </w:rPr>
              <w:t>17</w:t>
            </w:r>
          </w:p>
        </w:tc>
        <w:tc>
          <w:tcPr>
            <w:tcW w:w="0" w:type="auto"/>
            <w:noWrap/>
            <w:vAlign w:val="center"/>
            <w:hideMark/>
          </w:tcPr>
          <w:p w14:paraId="47E9D1FF"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K</w:t>
            </w:r>
            <w:r w:rsidR="00D719F1" w:rsidRPr="006B3A4D">
              <w:rPr>
                <w:i/>
                <w:iCs/>
              </w:rPr>
              <w:t>⁺</w:t>
            </w:r>
            <w:r w:rsidRPr="006B3A4D">
              <w:rPr>
                <w:i/>
                <w:iCs/>
              </w:rPr>
              <w:t>*(892)→ K</w:t>
            </w:r>
            <w:r w:rsidR="00D719F1" w:rsidRPr="006B3A4D">
              <w:rPr>
                <w:i/>
                <w:iCs/>
              </w:rPr>
              <w:t>⁺</w:t>
            </w:r>
            <w:r w:rsidRPr="006B3A4D">
              <w:rPr>
                <w:i/>
                <w:iCs/>
              </w:rPr>
              <w:t xml:space="preserve"> </w:t>
            </w:r>
            <w:r w:rsidR="00FD4444" w:rsidRPr="006B3A4D">
              <w:rPr>
                <w:i/>
                <w:iCs/>
              </w:rPr>
              <w:t>π⁰</w:t>
            </w:r>
            <w:r w:rsidR="00D719F1" w:rsidRPr="006B3A4D">
              <w:rPr>
                <w:i/>
                <w:iCs/>
              </w:rPr>
              <w:t xml:space="preserve"> </w:t>
            </w:r>
          </w:p>
        </w:tc>
        <w:tc>
          <w:tcPr>
            <w:tcW w:w="0" w:type="auto"/>
            <w:noWrap/>
            <w:vAlign w:val="bottom"/>
            <w:hideMark/>
          </w:tcPr>
          <w:p w14:paraId="702A09C3"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1.9·10</w:t>
            </w:r>
            <w:r w:rsidR="00D719F1" w:rsidRPr="0038522D">
              <w:t>⁷</w:t>
            </w:r>
          </w:p>
        </w:tc>
        <w:tc>
          <w:tcPr>
            <w:tcW w:w="0" w:type="auto"/>
            <w:noWrap/>
            <w:vAlign w:val="bottom"/>
            <w:hideMark/>
          </w:tcPr>
          <w:p w14:paraId="17C56DC9"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0.38</w:t>
            </w:r>
          </w:p>
        </w:tc>
        <w:tc>
          <w:tcPr>
            <w:tcW w:w="0" w:type="auto"/>
            <w:noWrap/>
            <w:vAlign w:val="bottom"/>
            <w:hideMark/>
          </w:tcPr>
          <w:p w14:paraId="0C1179E3"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36</w:t>
            </w:r>
          </w:p>
        </w:tc>
        <w:tc>
          <w:tcPr>
            <w:tcW w:w="0" w:type="auto"/>
            <w:noWrap/>
            <w:vAlign w:val="center"/>
            <w:hideMark/>
          </w:tcPr>
          <w:p w14:paraId="157D9FFB"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Σ</w:t>
            </w:r>
            <w:r w:rsidR="00D719F1" w:rsidRPr="006B3A4D">
              <w:rPr>
                <w:i/>
                <w:iCs/>
              </w:rPr>
              <w:t>⁰</w:t>
            </w:r>
            <w:r w:rsidRPr="006B3A4D">
              <w:rPr>
                <w:i/>
                <w:iCs/>
              </w:rPr>
              <w:t>→</w:t>
            </w:r>
            <w:r w:rsidR="00483437" w:rsidRPr="006B3A4D">
              <w:rPr>
                <w:i/>
                <w:iCs/>
              </w:rPr>
              <w:t xml:space="preserve"> </w:t>
            </w:r>
            <w:r w:rsidRPr="006B3A4D">
              <w:rPr>
                <w:i/>
                <w:iCs/>
              </w:rPr>
              <w:t>Λ γ</w:t>
            </w:r>
          </w:p>
        </w:tc>
        <w:tc>
          <w:tcPr>
            <w:tcW w:w="0" w:type="auto"/>
            <w:noWrap/>
            <w:vAlign w:val="bottom"/>
            <w:hideMark/>
          </w:tcPr>
          <w:p w14:paraId="0F6F2199"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1.2·10</w:t>
            </w:r>
            <w:r w:rsidR="00D719F1" w:rsidRPr="0038522D">
              <w:t>⁶</w:t>
            </w:r>
          </w:p>
        </w:tc>
        <w:tc>
          <w:tcPr>
            <w:tcW w:w="0" w:type="auto"/>
            <w:noWrap/>
            <w:vAlign w:val="bottom"/>
            <w:hideMark/>
          </w:tcPr>
          <w:p w14:paraId="3568B403"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2.0</w:t>
            </w:r>
          </w:p>
        </w:tc>
      </w:tr>
      <w:tr w:rsidR="006136DB" w:rsidRPr="0038522D" w14:paraId="7D55FAF0"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071EB9D" w14:textId="77777777" w:rsidR="00E80A46" w:rsidRPr="0038522D" w:rsidRDefault="006136DB" w:rsidP="00F90DBC">
            <w:pPr>
              <w:jc w:val="left"/>
              <w:rPr>
                <w:sz w:val="20"/>
                <w:szCs w:val="20"/>
              </w:rPr>
            </w:pPr>
            <w:r w:rsidRPr="0038522D">
              <w:rPr>
                <w:sz w:val="20"/>
                <w:szCs w:val="20"/>
              </w:rPr>
              <w:t>18</w:t>
            </w:r>
          </w:p>
        </w:tc>
        <w:tc>
          <w:tcPr>
            <w:tcW w:w="0" w:type="auto"/>
            <w:noWrap/>
            <w:vAlign w:val="center"/>
            <w:hideMark/>
          </w:tcPr>
          <w:p w14:paraId="5D68D54D" w14:textId="6F6C5010" w:rsidR="00E80A46" w:rsidRPr="006B3A4D" w:rsidRDefault="00624217" w:rsidP="00955B8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lang w:val="en-US"/>
                    </w:rPr>
                    <m:t>K</m:t>
                  </m:r>
                </m:e>
              </m:acc>
            </m:oMath>
            <w:r w:rsidR="00F90DBC" w:rsidRPr="006B3A4D">
              <w:rPr>
                <w:i/>
                <w:iCs/>
              </w:rPr>
              <w:t>⁻</w:t>
            </w:r>
            <w:r w:rsidR="006136DB" w:rsidRPr="006B3A4D">
              <w:rPr>
                <w:i/>
                <w:iCs/>
              </w:rPr>
              <w:t>*(892)→ K</w:t>
            </w:r>
            <w:r w:rsidR="00F90DBC" w:rsidRPr="006B3A4D">
              <w:rPr>
                <w:i/>
                <w:iCs/>
              </w:rPr>
              <w:t>⁻</w:t>
            </w:r>
            <w:r w:rsidR="006136DB" w:rsidRPr="006B3A4D">
              <w:rPr>
                <w:i/>
                <w:iCs/>
              </w:rPr>
              <w:t xml:space="preserve"> </w:t>
            </w:r>
            <w:r w:rsidR="00FD4444" w:rsidRPr="006B3A4D">
              <w:rPr>
                <w:i/>
                <w:iCs/>
              </w:rPr>
              <w:t>π⁰</w:t>
            </w:r>
            <w:r w:rsidR="00483437" w:rsidRPr="006B3A4D">
              <w:rPr>
                <w:i/>
                <w:iCs/>
              </w:rPr>
              <w:t xml:space="preserve"> </w:t>
            </w:r>
          </w:p>
        </w:tc>
        <w:tc>
          <w:tcPr>
            <w:tcW w:w="0" w:type="auto"/>
            <w:noWrap/>
            <w:vAlign w:val="bottom"/>
            <w:hideMark/>
          </w:tcPr>
          <w:p w14:paraId="19CBE123"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3.8·10</w:t>
            </w:r>
            <w:r w:rsidR="00D719F1" w:rsidRPr="0038522D">
              <w:t>⁷</w:t>
            </w:r>
          </w:p>
        </w:tc>
        <w:tc>
          <w:tcPr>
            <w:tcW w:w="0" w:type="auto"/>
            <w:noWrap/>
            <w:vAlign w:val="bottom"/>
            <w:hideMark/>
          </w:tcPr>
          <w:p w14:paraId="3D88C05A"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0.77</w:t>
            </w:r>
          </w:p>
        </w:tc>
        <w:tc>
          <w:tcPr>
            <w:tcW w:w="0" w:type="auto"/>
            <w:noWrap/>
            <w:vAlign w:val="bottom"/>
            <w:hideMark/>
          </w:tcPr>
          <w:p w14:paraId="4247FEDB"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37</w:t>
            </w:r>
          </w:p>
        </w:tc>
        <w:tc>
          <w:tcPr>
            <w:tcW w:w="0" w:type="auto"/>
            <w:noWrap/>
            <w:vAlign w:val="center"/>
            <w:hideMark/>
          </w:tcPr>
          <w:p w14:paraId="5F09004F"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Σ</w:t>
            </w:r>
            <w:r w:rsidR="00D719F1" w:rsidRPr="006B3A4D">
              <w:rPr>
                <w:i/>
                <w:iCs/>
              </w:rPr>
              <w:t>⁰</w:t>
            </w:r>
            <w:r w:rsidRPr="006B3A4D">
              <w:rPr>
                <w:i/>
                <w:iCs/>
              </w:rPr>
              <w:t xml:space="preserve">(1385)→ Λ </w:t>
            </w:r>
            <w:r w:rsidR="00FD4444" w:rsidRPr="006B3A4D">
              <w:rPr>
                <w:i/>
                <w:iCs/>
              </w:rPr>
              <w:t>π⁰</w:t>
            </w:r>
            <w:r w:rsidR="00D719F1" w:rsidRPr="006B3A4D">
              <w:rPr>
                <w:i/>
                <w:iCs/>
              </w:rPr>
              <w:t xml:space="preserve"> </w:t>
            </w:r>
          </w:p>
        </w:tc>
        <w:tc>
          <w:tcPr>
            <w:tcW w:w="0" w:type="auto"/>
            <w:noWrap/>
            <w:vAlign w:val="bottom"/>
            <w:hideMark/>
          </w:tcPr>
          <w:p w14:paraId="775DADFD"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3.9·10</w:t>
            </w:r>
            <w:r w:rsidR="00D719F1" w:rsidRPr="0038522D">
              <w:t>⁶</w:t>
            </w:r>
          </w:p>
        </w:tc>
        <w:tc>
          <w:tcPr>
            <w:tcW w:w="0" w:type="auto"/>
            <w:noWrap/>
            <w:vAlign w:val="bottom"/>
            <w:hideMark/>
          </w:tcPr>
          <w:p w14:paraId="5FE8B433"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b/>
                <w:bCs/>
                <w:kern w:val="28"/>
                <w:sz w:val="32"/>
                <w:szCs w:val="32"/>
                <w:lang w:eastAsia="en-US"/>
              </w:rPr>
            </w:pPr>
            <w:r w:rsidRPr="0038522D">
              <w:t>5.0</w:t>
            </w:r>
          </w:p>
        </w:tc>
      </w:tr>
      <w:tr w:rsidR="006136DB" w:rsidRPr="0038522D" w14:paraId="44064C1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688D766" w14:textId="77777777" w:rsidR="00E80A46" w:rsidRPr="0038522D" w:rsidRDefault="006136DB" w:rsidP="00F90DBC">
            <w:pPr>
              <w:jc w:val="left"/>
              <w:rPr>
                <w:sz w:val="20"/>
                <w:szCs w:val="20"/>
              </w:rPr>
            </w:pPr>
            <w:r w:rsidRPr="0038522D">
              <w:rPr>
                <w:sz w:val="20"/>
                <w:szCs w:val="20"/>
              </w:rPr>
              <w:t>19</w:t>
            </w:r>
          </w:p>
        </w:tc>
        <w:tc>
          <w:tcPr>
            <w:tcW w:w="0" w:type="auto"/>
            <w:noWrap/>
            <w:vAlign w:val="bottom"/>
            <w:hideMark/>
          </w:tcPr>
          <w:p w14:paraId="2ABC5AF8" w14:textId="77777777" w:rsidR="00E80A46" w:rsidRPr="006B3A4D" w:rsidRDefault="006136DB" w:rsidP="00F90DBC">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ω(782)→ e</w:t>
            </w:r>
            <w:r w:rsidR="00D719F1" w:rsidRPr="006B3A4D">
              <w:rPr>
                <w:i/>
                <w:iCs/>
              </w:rPr>
              <w:t>⁺</w:t>
            </w:r>
            <w:r w:rsidRPr="006B3A4D">
              <w:rPr>
                <w:i/>
                <w:iCs/>
              </w:rPr>
              <w:t xml:space="preserve"> e</w:t>
            </w:r>
            <w:r w:rsidR="00D719F1" w:rsidRPr="006B3A4D">
              <w:rPr>
                <w:i/>
                <w:iCs/>
              </w:rPr>
              <w:t xml:space="preserve">⁻ </w:t>
            </w:r>
          </w:p>
        </w:tc>
        <w:tc>
          <w:tcPr>
            <w:tcW w:w="0" w:type="auto"/>
            <w:noWrap/>
            <w:vAlign w:val="bottom"/>
            <w:hideMark/>
          </w:tcPr>
          <w:p w14:paraId="16FA99B0"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1.7·10</w:t>
            </w:r>
            <w:r w:rsidR="00D719F1" w:rsidRPr="0038522D">
              <w:t xml:space="preserve">⁵ </w:t>
            </w:r>
          </w:p>
        </w:tc>
        <w:tc>
          <w:tcPr>
            <w:tcW w:w="0" w:type="auto"/>
            <w:noWrap/>
            <w:vAlign w:val="bottom"/>
            <w:hideMark/>
          </w:tcPr>
          <w:p w14:paraId="26E6B441"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2.0</w:t>
            </w:r>
          </w:p>
        </w:tc>
        <w:tc>
          <w:tcPr>
            <w:tcW w:w="0" w:type="auto"/>
            <w:noWrap/>
            <w:vAlign w:val="bottom"/>
            <w:hideMark/>
          </w:tcPr>
          <w:p w14:paraId="7B9DE7BE"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38</w:t>
            </w:r>
          </w:p>
        </w:tc>
        <w:tc>
          <w:tcPr>
            <w:tcW w:w="0" w:type="auto"/>
            <w:noWrap/>
            <w:vAlign w:val="bottom"/>
            <w:hideMark/>
          </w:tcPr>
          <w:p w14:paraId="73D064D3" w14:textId="77777777" w:rsidR="00E80A46" w:rsidRPr="006B3A4D" w:rsidRDefault="006136DB" w:rsidP="00F90DBC">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ρ</w:t>
            </w:r>
            <w:r w:rsidR="00D719F1" w:rsidRPr="006B3A4D">
              <w:rPr>
                <w:i/>
                <w:iCs/>
              </w:rPr>
              <w:t>⁰</w:t>
            </w:r>
            <w:r w:rsidRPr="006B3A4D">
              <w:rPr>
                <w:i/>
                <w:iCs/>
              </w:rPr>
              <w:t xml:space="preserve">(770)→ </w:t>
            </w:r>
            <w:r w:rsidR="000328BD" w:rsidRPr="006B3A4D">
              <w:rPr>
                <w:i/>
                <w:iCs/>
              </w:rPr>
              <w:t>μ⁺</w:t>
            </w:r>
            <w:r w:rsidRPr="006B3A4D">
              <w:rPr>
                <w:i/>
                <w:iCs/>
              </w:rPr>
              <w:t xml:space="preserve"> μ</w:t>
            </w:r>
            <w:r w:rsidR="00D719F1" w:rsidRPr="006B3A4D">
              <w:rPr>
                <w:i/>
                <w:iCs/>
              </w:rPr>
              <w:t>⁻</w:t>
            </w:r>
          </w:p>
        </w:tc>
        <w:tc>
          <w:tcPr>
            <w:tcW w:w="0" w:type="auto"/>
            <w:noWrap/>
            <w:vAlign w:val="bottom"/>
            <w:hideMark/>
          </w:tcPr>
          <w:p w14:paraId="1CB8D5C9"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9.7·10</w:t>
            </w:r>
            <w:r w:rsidR="00D719F1" w:rsidRPr="0038522D">
              <w:t>⁴</w:t>
            </w:r>
          </w:p>
        </w:tc>
        <w:tc>
          <w:tcPr>
            <w:tcW w:w="0" w:type="auto"/>
            <w:noWrap/>
            <w:vAlign w:val="bottom"/>
            <w:hideMark/>
          </w:tcPr>
          <w:p w14:paraId="79EE3F7B"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1.4</w:t>
            </w:r>
          </w:p>
        </w:tc>
      </w:tr>
    </w:tbl>
    <w:p w14:paraId="40A2ED3F" w14:textId="77777777" w:rsidR="00F53843" w:rsidRPr="0038522D" w:rsidRDefault="00F53843" w:rsidP="00F53843">
      <w:pPr>
        <w:pStyle w:val="ac"/>
        <w:spacing w:before="120"/>
        <w:rPr>
          <w:rFonts w:eastAsia="Calibri"/>
          <w:lang w:eastAsia="en-US"/>
        </w:rPr>
      </w:pPr>
      <w:bookmarkStart w:id="116" w:name="_Ref488327914"/>
      <w:bookmarkStart w:id="117" w:name="_Toc26282742"/>
      <w:r w:rsidRPr="0038522D">
        <w:rPr>
          <w:rFonts w:eastAsia="Calibri"/>
          <w:lang w:eastAsia="en-US"/>
        </w:rPr>
        <w:t xml:space="preserve">Указаны тип регистрируемой частицы и продукты её распада. Для некоторых из реакций предполагается использовать несколько мод распада частиц и резонансов. </w:t>
      </w:r>
    </w:p>
    <w:p w14:paraId="45745544" w14:textId="7B35F8A4" w:rsidR="004D5586" w:rsidRPr="0038522D" w:rsidRDefault="004D5586" w:rsidP="004D5586">
      <w:pPr>
        <w:pStyle w:val="ac"/>
        <w:spacing w:before="120"/>
        <w:rPr>
          <w:lang w:eastAsia="en-US"/>
        </w:rPr>
      </w:pPr>
      <w:r w:rsidRPr="0038522D">
        <w:rPr>
          <w:rFonts w:eastAsia="Calibri"/>
          <w:lang w:eastAsia="en-US"/>
        </w:rPr>
        <w:t>Для реакций на поляризованной мишени, представленных в</w:t>
      </w:r>
      <w:r w:rsidR="00655E4A" w:rsidRPr="0038522D">
        <w:rPr>
          <w:rFonts w:eastAsia="Calibri"/>
          <w:lang w:eastAsia="en-US"/>
        </w:rPr>
        <w:t xml:space="preserve"> </w:t>
      </w:r>
      <w:r w:rsidR="00AA1F96">
        <w:fldChar w:fldCharType="begin"/>
      </w:r>
      <w:r w:rsidR="00B46F54">
        <w:instrText xml:space="preserve"> REF _Ref488234632 \h </w:instrText>
      </w:r>
      <w:r w:rsidR="00AA1F96">
        <w:fldChar w:fldCharType="separate"/>
      </w:r>
      <w:r w:rsidR="008D05A3" w:rsidRPr="0038522D">
        <w:t>Табл. </w:t>
      </w:r>
      <w:r w:rsidR="008D05A3">
        <w:rPr>
          <w:noProof/>
        </w:rPr>
        <w:t>1</w:t>
      </w:r>
      <w:r w:rsidR="008D05A3">
        <w:t>.</w:t>
      </w:r>
      <w:r w:rsidR="008D05A3">
        <w:rPr>
          <w:noProof/>
        </w:rPr>
        <w:t>5</w:t>
      </w:r>
      <w:r w:rsidR="00AA1F96">
        <w:fldChar w:fldCharType="end"/>
      </w:r>
      <w:r w:rsidRPr="0038522D">
        <w:rPr>
          <w:rFonts w:eastAsia="Calibri"/>
          <w:lang w:eastAsia="en-US"/>
        </w:rPr>
        <w:t xml:space="preserve">, при низком уровне фона имеем приближенно </w:t>
      </w:r>
      <w:r w:rsidRPr="0038522D">
        <w:rPr>
          <w:rFonts w:eastAsia="Calibri"/>
          <w:i/>
          <w:lang w:eastAsia="en-US"/>
        </w:rPr>
        <w:t>δA</w:t>
      </w:r>
      <w:r w:rsidRPr="00974121">
        <w:rPr>
          <w:rFonts w:eastAsia="Calibri"/>
          <w:i/>
          <w:iCs/>
          <w:vertAlign w:val="subscript"/>
          <w:lang w:eastAsia="en-US"/>
        </w:rPr>
        <w:t>N</w:t>
      </w:r>
      <w:r w:rsidRPr="0038522D">
        <w:rPr>
          <w:rFonts w:eastAsia="Calibri"/>
          <w:lang w:eastAsia="en-US"/>
        </w:rPr>
        <w:t xml:space="preserve"> ≈ 13/</w:t>
      </w:r>
      <m:oMath>
        <m:sSub>
          <m:sSubPr>
            <m:ctrlPr>
              <w:rPr>
                <w:rFonts w:ascii="Cambria Math" w:eastAsia="Calibri" w:hAnsi="Cambria Math"/>
                <w:i/>
                <w:lang w:eastAsia="en-US"/>
              </w:rPr>
            </m:ctrlPr>
          </m:sSubPr>
          <m:e>
            <m:rad>
              <m:radPr>
                <m:degHide m:val="1"/>
                <m:ctrlPr>
                  <w:rPr>
                    <w:rFonts w:ascii="Cambria Math" w:eastAsia="Calibri" w:hAnsi="Cambria Math"/>
                    <w:i/>
                    <w:lang w:eastAsia="en-US"/>
                  </w:rPr>
                </m:ctrlPr>
              </m:radPr>
              <m:deg/>
              <m:e>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eastAsia="en-US"/>
                      </w:rPr>
                      <m:t>EV</m:t>
                    </m:r>
                  </m:sub>
                </m:sSub>
              </m:e>
            </m:rad>
          </m:e>
          <m:sub/>
        </m:sSub>
      </m:oMath>
      <w:r w:rsidRPr="0038522D">
        <w:rPr>
          <w:rFonts w:eastAsia="Calibri"/>
          <w:lang w:eastAsia="en-US"/>
        </w:rPr>
        <w:t xml:space="preserve">. Для характерной статистики </w:t>
      </w:r>
      <w:r w:rsidRPr="00072C5E">
        <w:rPr>
          <w:rFonts w:eastAsia="Calibri"/>
          <w:i/>
          <w:iCs/>
          <w:lang w:eastAsia="en-US"/>
        </w:rPr>
        <w:t>N</w:t>
      </w:r>
      <w:r w:rsidRPr="0038522D">
        <w:rPr>
          <w:rFonts w:eastAsia="Calibri"/>
          <w:vertAlign w:val="subscript"/>
          <w:lang w:eastAsia="en-US"/>
        </w:rPr>
        <w:t>EV</w:t>
      </w:r>
      <w:r w:rsidR="00247163" w:rsidRPr="0038522D">
        <w:rPr>
          <w:rFonts w:eastAsia="Calibri"/>
        </w:rPr>
        <w:t> </w:t>
      </w:r>
      <w:r w:rsidRPr="0038522D">
        <w:rPr>
          <w:rFonts w:eastAsia="Calibri"/>
          <w:lang w:eastAsia="en-US"/>
        </w:rPr>
        <w:t>=</w:t>
      </w:r>
      <w:r w:rsidR="00FD4444" w:rsidRPr="0038522D">
        <w:rPr>
          <w:rFonts w:eastAsia="Calibri"/>
          <w:lang w:eastAsia="en-US"/>
        </w:rPr>
        <w:t> </w:t>
      </w:r>
      <w:r w:rsidRPr="0038522D">
        <w:rPr>
          <w:lang w:eastAsia="en-US"/>
        </w:rPr>
        <w:t>10</w:t>
      </w:r>
      <w:r w:rsidR="00D719F1" w:rsidRPr="0038522D">
        <w:rPr>
          <w:lang w:eastAsia="en-US"/>
        </w:rPr>
        <w:t xml:space="preserve">⁸ </w:t>
      </w:r>
      <w:r w:rsidRPr="0038522D">
        <w:rPr>
          <w:lang w:eastAsia="en-US"/>
        </w:rPr>
        <w:t xml:space="preserve">получаем точность </w:t>
      </w:r>
      <w:r w:rsidRPr="0038522D">
        <w:rPr>
          <w:rFonts w:eastAsia="Calibri"/>
          <w:i/>
          <w:lang w:eastAsia="en-US"/>
        </w:rPr>
        <w:t>δA</w:t>
      </w:r>
      <w:r w:rsidRPr="00072C5E">
        <w:rPr>
          <w:rFonts w:eastAsia="Calibri"/>
          <w:i/>
          <w:iCs/>
          <w:vertAlign w:val="subscript"/>
          <w:lang w:eastAsia="en-US"/>
        </w:rPr>
        <w:t>N</w:t>
      </w:r>
      <w:r w:rsidRPr="0038522D">
        <w:rPr>
          <w:rFonts w:eastAsia="Calibri"/>
          <w:lang w:eastAsia="en-US"/>
        </w:rPr>
        <w:t> = 1.3</w:t>
      </w:r>
      <w:r w:rsidR="00FD4444" w:rsidRPr="0038522D">
        <w:t>×</w:t>
      </w:r>
      <w:r w:rsidRPr="0038522D">
        <w:rPr>
          <w:lang w:eastAsia="en-US"/>
        </w:rPr>
        <w:t>10</w:t>
      </w:r>
      <w:r w:rsidR="00D719F1" w:rsidRPr="0038522D">
        <w:rPr>
          <w:lang w:eastAsia="en-US"/>
        </w:rPr>
        <w:t>⁻³</w:t>
      </w:r>
      <w:r w:rsidRPr="0038522D">
        <w:rPr>
          <w:lang w:eastAsia="en-US"/>
        </w:rPr>
        <w:t>. Если разделить всю статистику на 100 ячеек, по пере</w:t>
      </w:r>
      <w:r w:rsidR="004078B8" w:rsidRPr="0038522D">
        <w:rPr>
          <w:lang w:eastAsia="en-US"/>
        </w:rPr>
        <w:softHyphen/>
      </w:r>
      <w:r w:rsidRPr="0038522D">
        <w:rPr>
          <w:lang w:eastAsia="en-US"/>
        </w:rPr>
        <w:t xml:space="preserve">менным </w:t>
      </w:r>
      <w:r w:rsidR="003C465C" w:rsidRPr="0038522D">
        <w:rPr>
          <w:i/>
          <w:lang w:eastAsia="en-US"/>
        </w:rPr>
        <w:t>p</w:t>
      </w:r>
      <w:r w:rsidRPr="00072C5E">
        <w:rPr>
          <w:i/>
          <w:iCs/>
          <w:sz w:val="22"/>
          <w:vertAlign w:val="subscript"/>
        </w:rPr>
        <w:t>T</w:t>
      </w:r>
      <w:r w:rsidRPr="0038522D">
        <w:rPr>
          <w:lang w:eastAsia="en-US"/>
        </w:rPr>
        <w:t xml:space="preserve"> и</w:t>
      </w:r>
      <w:r w:rsidR="00655E4A" w:rsidRPr="0038522D">
        <w:rPr>
          <w:lang w:eastAsia="en-US"/>
        </w:rPr>
        <w:t xml:space="preserve"> </w:t>
      </w:r>
      <w:r w:rsidR="003C465C" w:rsidRPr="0038522D">
        <w:rPr>
          <w:i/>
          <w:lang w:eastAsia="en-US"/>
        </w:rPr>
        <w:t>x</w:t>
      </w:r>
      <w:r w:rsidRPr="00072C5E">
        <w:rPr>
          <w:i/>
          <w:iCs/>
          <w:sz w:val="22"/>
          <w:vertAlign w:val="subscript"/>
        </w:rPr>
        <w:t>F</w:t>
      </w:r>
      <w:r w:rsidRPr="0038522D">
        <w:rPr>
          <w:lang w:eastAsia="en-US"/>
        </w:rPr>
        <w:t>, то это увеличит характер</w:t>
      </w:r>
      <w:r w:rsidRPr="0038522D">
        <w:rPr>
          <w:lang w:eastAsia="en-US"/>
        </w:rPr>
        <w:softHyphen/>
        <w:t>ную ошибку в</w:t>
      </w:r>
      <w:r w:rsidR="00655E4A" w:rsidRPr="0038522D">
        <w:rPr>
          <w:lang w:eastAsia="en-US"/>
        </w:rPr>
        <w:t xml:space="preserve"> </w:t>
      </w:r>
      <w:r w:rsidRPr="0038522D">
        <w:rPr>
          <w:lang w:eastAsia="en-US"/>
        </w:rPr>
        <w:t>отдельной точке до уровня 1.3%. В</w:t>
      </w:r>
      <w:r w:rsidR="004078B8" w:rsidRPr="0038522D">
        <w:rPr>
          <w:lang w:val="en-US" w:eastAsia="en-US"/>
        </w:rPr>
        <w:t> </w:t>
      </w:r>
      <w:r w:rsidRPr="0038522D">
        <w:rPr>
          <w:lang w:eastAsia="en-US"/>
        </w:rPr>
        <w:t>случае меньшей статистики</w:t>
      </w:r>
      <w:r w:rsidR="00FD4444" w:rsidRPr="0038522D">
        <w:rPr>
          <w:lang w:eastAsia="en-US"/>
        </w:rPr>
        <w:t xml:space="preserve"> (</w:t>
      </w:r>
      <w:r w:rsidRPr="0038522D">
        <w:rPr>
          <w:lang w:eastAsia="en-US"/>
        </w:rPr>
        <w:t>порядка 10</w:t>
      </w:r>
      <w:r w:rsidR="00D719F1" w:rsidRPr="0038522D">
        <w:rPr>
          <w:lang w:eastAsia="en-US"/>
        </w:rPr>
        <w:t>⁶</w:t>
      </w:r>
      <w:r w:rsidR="00FD4444" w:rsidRPr="0038522D">
        <w:rPr>
          <w:lang w:eastAsia="en-US"/>
        </w:rPr>
        <w:t>)</w:t>
      </w:r>
      <w:r w:rsidRPr="0038522D">
        <w:rPr>
          <w:lang w:eastAsia="en-US"/>
        </w:rPr>
        <w:t xml:space="preserve"> интегральная точность составит 1.3%. Для ряда реакций с</w:t>
      </w:r>
      <w:r w:rsidR="00655E4A" w:rsidRPr="0038522D">
        <w:rPr>
          <w:lang w:eastAsia="en-US"/>
        </w:rPr>
        <w:t xml:space="preserve"> </w:t>
      </w:r>
      <w:r w:rsidRPr="0038522D">
        <w:rPr>
          <w:lang w:eastAsia="en-US"/>
        </w:rPr>
        <w:t>высоким уровнем фона (</w:t>
      </w:r>
      <w:r w:rsidR="003C465C" w:rsidRPr="0038522D">
        <w:rPr>
          <w:i/>
          <w:lang w:eastAsia="en-US"/>
        </w:rPr>
        <w:t>S</w:t>
      </w:r>
      <w:r w:rsidRPr="0038522D">
        <w:rPr>
          <w:lang w:eastAsia="en-US"/>
        </w:rPr>
        <w:t>/</w:t>
      </w:r>
      <w:r w:rsidR="003C465C" w:rsidRPr="0038522D">
        <w:rPr>
          <w:i/>
          <w:lang w:eastAsia="en-US"/>
        </w:rPr>
        <w:t>B</w:t>
      </w:r>
      <w:r w:rsidRPr="0038522D">
        <w:rPr>
          <w:lang w:eastAsia="en-US"/>
        </w:rPr>
        <w:t>&lt;0.3) точность измерений будет несколько хуже. Отметим, что для многих из перечисленных в</w:t>
      </w:r>
      <w:r w:rsidR="00655E4A" w:rsidRPr="0038522D">
        <w:rPr>
          <w:lang w:eastAsia="en-US"/>
        </w:rPr>
        <w:t xml:space="preserve"> </w:t>
      </w:r>
      <w:r w:rsidR="00AA1F96">
        <w:fldChar w:fldCharType="begin"/>
      </w:r>
      <w:r w:rsidR="00B46F54">
        <w:instrText xml:space="preserve"> REF _Ref488234632 \h </w:instrText>
      </w:r>
      <w:r w:rsidR="00AA1F96">
        <w:fldChar w:fldCharType="separate"/>
      </w:r>
      <w:r w:rsidR="008D05A3" w:rsidRPr="0038522D">
        <w:t>Табл. </w:t>
      </w:r>
      <w:r w:rsidR="008D05A3">
        <w:rPr>
          <w:noProof/>
        </w:rPr>
        <w:t>1</w:t>
      </w:r>
      <w:r w:rsidR="008D05A3">
        <w:t>.</w:t>
      </w:r>
      <w:r w:rsidR="008D05A3">
        <w:rPr>
          <w:noProof/>
        </w:rPr>
        <w:t>5</w:t>
      </w:r>
      <w:r w:rsidR="00AA1F96">
        <w:fldChar w:fldCharType="end"/>
      </w:r>
      <w:r w:rsidRPr="0038522D">
        <w:rPr>
          <w:lang w:eastAsia="en-US"/>
        </w:rPr>
        <w:t xml:space="preserve"> адронов односпиновая асимметрия никогда не</w:t>
      </w:r>
      <w:r w:rsidR="00655E4A" w:rsidRPr="0038522D">
        <w:rPr>
          <w:lang w:eastAsia="en-US"/>
        </w:rPr>
        <w:t xml:space="preserve"> </w:t>
      </w:r>
      <w:r w:rsidRPr="0038522D">
        <w:rPr>
          <w:lang w:eastAsia="en-US"/>
        </w:rPr>
        <w:t>измерялась. В</w:t>
      </w:r>
      <w:r w:rsidR="00655E4A" w:rsidRPr="0038522D">
        <w:rPr>
          <w:lang w:eastAsia="en-US"/>
        </w:rPr>
        <w:t xml:space="preserve"> </w:t>
      </w:r>
      <w:r w:rsidRPr="0038522D">
        <w:rPr>
          <w:lang w:eastAsia="en-US"/>
        </w:rPr>
        <w:t>Приложении Б ниже приведены статистика и массовые спектры с</w:t>
      </w:r>
      <w:r w:rsidR="00655E4A" w:rsidRPr="0038522D">
        <w:rPr>
          <w:lang w:eastAsia="en-US"/>
        </w:rPr>
        <w:t xml:space="preserve"> </w:t>
      </w:r>
      <w:r w:rsidRPr="0038522D">
        <w:rPr>
          <w:lang w:eastAsia="en-US"/>
        </w:rPr>
        <w:t xml:space="preserve">использованием отрицательных каонов (см. раздел </w:t>
      </w:r>
      <w:r w:rsidR="00AA1F96">
        <w:fldChar w:fldCharType="begin"/>
      </w:r>
      <w:r w:rsidR="00B46F54">
        <w:instrText xml:space="preserve"> REF _Ref488234813 \r \h </w:instrText>
      </w:r>
      <w:r w:rsidR="00AA1F96">
        <w:fldChar w:fldCharType="separate"/>
      </w:r>
      <w:r w:rsidR="008D05A3">
        <w:t>6.4</w:t>
      </w:r>
      <w:r w:rsidR="00AA1F96">
        <w:fldChar w:fldCharType="end"/>
      </w:r>
      <w:r w:rsidRPr="0038522D">
        <w:rPr>
          <w:lang w:eastAsia="en-US"/>
        </w:rPr>
        <w:t xml:space="preserve">). Примесь </w:t>
      </w:r>
      <w:r w:rsidRPr="0038522D">
        <w:rPr>
          <w:i/>
          <w:lang w:eastAsia="en-US"/>
        </w:rPr>
        <w:t>K</w:t>
      </w:r>
      <w:r w:rsidR="00B64433" w:rsidRPr="0038522D">
        <w:rPr>
          <w:i/>
          <w:lang w:eastAsia="en-US"/>
        </w:rPr>
        <w:t>⁻</w:t>
      </w:r>
      <w:r w:rsidR="00B64433" w:rsidRPr="0038522D">
        <w:rPr>
          <w:rFonts w:eastAsia="MS Mincho"/>
          <w:lang w:eastAsia="en-US"/>
        </w:rPr>
        <w:t>‑</w:t>
      </w:r>
      <w:r w:rsidR="00B64433" w:rsidRPr="0038522D">
        <w:rPr>
          <w:rFonts w:eastAsia="Calibri"/>
          <w:lang w:eastAsia="en-US"/>
        </w:rPr>
        <w:t>мезон</w:t>
      </w:r>
      <w:r w:rsidRPr="0038522D">
        <w:rPr>
          <w:lang w:eastAsia="en-US"/>
        </w:rPr>
        <w:t>ов в</w:t>
      </w:r>
      <w:r w:rsidR="00655E4A" w:rsidRPr="0038522D">
        <w:rPr>
          <w:lang w:eastAsia="en-US"/>
        </w:rPr>
        <w:t xml:space="preserve"> </w:t>
      </w:r>
      <w:r w:rsidRPr="0038522D">
        <w:rPr>
          <w:lang w:eastAsia="en-US"/>
        </w:rPr>
        <w:t>неполяризо</w:t>
      </w:r>
      <w:r w:rsidR="004078B8" w:rsidRPr="0038522D">
        <w:rPr>
          <w:lang w:eastAsia="en-US"/>
        </w:rPr>
        <w:softHyphen/>
      </w:r>
      <w:r w:rsidRPr="0038522D">
        <w:rPr>
          <w:lang w:eastAsia="en-US"/>
        </w:rPr>
        <w:t>ванном пучке составляет всего 1.8%, что приводит к</w:t>
      </w:r>
      <w:r w:rsidR="004078B8" w:rsidRPr="0038522D">
        <w:rPr>
          <w:lang w:eastAsia="en-US"/>
        </w:rPr>
        <w:t xml:space="preserve"> </w:t>
      </w:r>
      <w:r w:rsidRPr="0038522D">
        <w:rPr>
          <w:lang w:eastAsia="en-US"/>
        </w:rPr>
        <w:t>значительному снижению числа событий по сравнению с</w:t>
      </w:r>
      <w:r w:rsidR="00655E4A" w:rsidRPr="0038522D">
        <w:rPr>
          <w:lang w:eastAsia="en-US"/>
        </w:rPr>
        <w:t xml:space="preserve"> </w:t>
      </w:r>
      <w:r w:rsidR="003C465C" w:rsidRPr="0038522D">
        <w:rPr>
          <w:i/>
          <w:lang w:eastAsia="en-US"/>
        </w:rPr>
        <w:t>π</w:t>
      </w:r>
      <w:r w:rsidR="00D719F1" w:rsidRPr="0038522D">
        <w:rPr>
          <w:lang w:eastAsia="en-US"/>
        </w:rPr>
        <w:t>⁻</w:t>
      </w:r>
      <w:r w:rsidR="004078B8" w:rsidRPr="0038522D">
        <w:rPr>
          <w:rFonts w:eastAsia="MS Mincho"/>
          <w:lang w:eastAsia="en-US"/>
        </w:rPr>
        <w:t>‑</w:t>
      </w:r>
      <w:r w:rsidRPr="0038522D">
        <w:rPr>
          <w:lang w:eastAsia="en-US"/>
        </w:rPr>
        <w:t xml:space="preserve">пучком, однако эти измерения позволят </w:t>
      </w:r>
      <w:r w:rsidR="000C563B" w:rsidRPr="0038522D">
        <w:rPr>
          <w:lang w:eastAsia="en-US"/>
        </w:rPr>
        <w:t xml:space="preserve">параллельно с набором данных на </w:t>
      </w:r>
      <w:r w:rsidR="003C465C" w:rsidRPr="0038522D">
        <w:rPr>
          <w:i/>
          <w:lang w:eastAsia="en-US"/>
        </w:rPr>
        <w:t>π</w:t>
      </w:r>
      <w:r w:rsidR="00D719F1" w:rsidRPr="0038522D">
        <w:rPr>
          <w:lang w:eastAsia="en-US"/>
        </w:rPr>
        <w:t>⁻</w:t>
      </w:r>
      <w:r w:rsidR="004078B8" w:rsidRPr="0038522D">
        <w:rPr>
          <w:rFonts w:eastAsia="MS Mincho"/>
          <w:lang w:eastAsia="en-US"/>
        </w:rPr>
        <w:t>‑</w:t>
      </w:r>
      <w:r w:rsidR="000C563B" w:rsidRPr="0038522D">
        <w:rPr>
          <w:lang w:eastAsia="en-US"/>
        </w:rPr>
        <w:t xml:space="preserve">пучке </w:t>
      </w:r>
      <w:r w:rsidRPr="0038522D">
        <w:rPr>
          <w:lang w:eastAsia="en-US"/>
        </w:rPr>
        <w:t>получить уникальные данные по ранее неисследованным реакциям, с</w:t>
      </w:r>
      <w:r w:rsidR="00655E4A" w:rsidRPr="0038522D">
        <w:rPr>
          <w:lang w:eastAsia="en-US"/>
        </w:rPr>
        <w:t xml:space="preserve"> </w:t>
      </w:r>
      <w:r w:rsidRPr="0038522D">
        <w:rPr>
          <w:lang w:eastAsia="en-US"/>
        </w:rPr>
        <w:t>пучком, содержащим странный кварк.</w:t>
      </w:r>
    </w:p>
    <w:p w14:paraId="1AF7E134" w14:textId="77777777" w:rsidR="00054F15" w:rsidRPr="00846E17" w:rsidRDefault="00054F15" w:rsidP="0023554A">
      <w:pPr>
        <w:pStyle w:val="3"/>
        <w:ind w:firstLine="0"/>
      </w:pPr>
      <w:bookmarkStart w:id="118" w:name="_Ref28606232"/>
      <w:bookmarkStart w:id="119" w:name="_Toc29565320"/>
      <w:bookmarkStart w:id="120" w:name="_Toc31019505"/>
      <w:bookmarkStart w:id="121" w:name="_Toc104197556"/>
      <w:r w:rsidRPr="00846E17">
        <w:t>Исследование эксклюзивных каналов</w:t>
      </w:r>
      <w:bookmarkEnd w:id="116"/>
      <w:bookmarkEnd w:id="117"/>
      <w:bookmarkEnd w:id="118"/>
      <w:bookmarkEnd w:id="119"/>
      <w:bookmarkEnd w:id="120"/>
      <w:bookmarkEnd w:id="121"/>
    </w:p>
    <w:p w14:paraId="32875704" w14:textId="77777777" w:rsidR="001C7554" w:rsidRPr="0038522D" w:rsidRDefault="00557585" w:rsidP="002210F1">
      <w:pPr>
        <w:pStyle w:val="ac"/>
        <w:rPr>
          <w:rFonts w:eastAsia="Calibri"/>
          <w:lang w:eastAsia="en-US"/>
        </w:rPr>
      </w:pPr>
      <w:r w:rsidRPr="0038522D">
        <w:rPr>
          <w:rFonts w:eastAsia="Calibri"/>
          <w:lang w:eastAsia="en-US"/>
        </w:rPr>
        <w:t>Комплекс измерений, описанных выше (односпиновые процессы,</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которых измеряется поляризация лишь одной из частиц, участвующих</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реакции,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начальном либо</w:t>
      </w:r>
      <w:r w:rsidR="00D1407E" w:rsidRPr="0038522D">
        <w:rPr>
          <w:rFonts w:eastAsia="Calibri"/>
          <w:lang w:eastAsia="en-US"/>
        </w:rPr>
        <w:t xml:space="preserve"> в </w:t>
      </w:r>
      <w:r w:rsidRPr="0038522D">
        <w:rPr>
          <w:rFonts w:eastAsia="Calibri"/>
          <w:lang w:eastAsia="en-US"/>
        </w:rPr>
        <w:t>конечном состоянии), включает</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только инклюзивные, но</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эксклюзивные процессы.</w:t>
      </w:r>
      <w:r w:rsidR="00D1407E" w:rsidRPr="0038522D">
        <w:rPr>
          <w:rFonts w:eastAsia="Calibri"/>
          <w:lang w:eastAsia="en-US"/>
        </w:rPr>
        <w:t xml:space="preserve"> В </w:t>
      </w:r>
      <w:r w:rsidRPr="0038522D">
        <w:rPr>
          <w:rFonts w:eastAsia="Calibri"/>
          <w:lang w:eastAsia="en-US"/>
        </w:rPr>
        <w:t>последнем случае предполагается использовать дополнительно вет</w:t>
      </w:r>
      <w:r w:rsidR="009761B7" w:rsidRPr="0038522D">
        <w:rPr>
          <w:rFonts w:eastAsia="Calibri"/>
          <w:lang w:eastAsia="en-US"/>
        </w:rPr>
        <w:t>о систему поляризо</w:t>
      </w:r>
      <w:r w:rsidR="004078B8" w:rsidRPr="0038522D">
        <w:rPr>
          <w:rFonts w:eastAsia="Calibri"/>
          <w:lang w:eastAsia="en-US"/>
        </w:rPr>
        <w:softHyphen/>
      </w:r>
      <w:r w:rsidR="009761B7" w:rsidRPr="0038522D">
        <w:rPr>
          <w:rFonts w:eastAsia="Calibri"/>
          <w:lang w:eastAsia="en-US"/>
        </w:rPr>
        <w:lastRenderedPageBreak/>
        <w:t xml:space="preserve">ванной мишени. </w:t>
      </w:r>
      <w:r w:rsidRPr="0038522D">
        <w:rPr>
          <w:rFonts w:eastAsia="Calibri"/>
          <w:lang w:eastAsia="en-US"/>
        </w:rPr>
        <w:t>Это позволит значительно снизить уровень фона</w:t>
      </w:r>
      <w:r w:rsidR="00D1407E" w:rsidRPr="0038522D">
        <w:rPr>
          <w:rFonts w:eastAsia="Calibri"/>
          <w:lang w:eastAsia="en-US"/>
        </w:rPr>
        <w:t xml:space="preserve"> в</w:t>
      </w:r>
      <w:r w:rsidR="004078B8" w:rsidRPr="0038522D">
        <w:rPr>
          <w:rFonts w:eastAsia="Calibri"/>
          <w:lang w:val="en-US" w:eastAsia="en-US"/>
        </w:rPr>
        <w:t> </w:t>
      </w:r>
      <w:r w:rsidRPr="0038522D">
        <w:rPr>
          <w:rFonts w:eastAsia="Calibri"/>
          <w:lang w:eastAsia="en-US"/>
        </w:rPr>
        <w:t>эксклюзивных процессах</w:t>
      </w:r>
      <w:r w:rsidR="001C7554" w:rsidRPr="0038522D">
        <w:rPr>
          <w:rFonts w:eastAsia="Calibri"/>
          <w:lang w:eastAsia="en-US"/>
        </w:rPr>
        <w:t>.</w:t>
      </w:r>
    </w:p>
    <w:p w14:paraId="0D22071A" w14:textId="77777777" w:rsidR="00CC308D" w:rsidRPr="0038522D" w:rsidRDefault="00E13CB2" w:rsidP="002210F1">
      <w:pPr>
        <w:pStyle w:val="ac"/>
        <w:rPr>
          <w:rFonts w:eastAsia="Calibri"/>
          <w:lang w:eastAsia="en-US"/>
        </w:rPr>
      </w:pPr>
      <w:r w:rsidRPr="0038522D">
        <w:rPr>
          <w:rFonts w:eastAsia="Calibri"/>
          <w:lang w:eastAsia="en-US"/>
        </w:rPr>
        <w:t>Значительный вклад</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исследование спиновых эффектов</w:t>
      </w:r>
      <w:r w:rsidR="00D1407E" w:rsidRPr="0038522D">
        <w:rPr>
          <w:rFonts w:eastAsia="Calibri"/>
          <w:lang w:eastAsia="en-US"/>
        </w:rPr>
        <w:t xml:space="preserve"> в </w:t>
      </w:r>
      <w:r w:rsidRPr="0038522D">
        <w:rPr>
          <w:rFonts w:eastAsia="Calibri"/>
          <w:lang w:eastAsia="en-US"/>
        </w:rPr>
        <w:t>эксклюзивных зарядово-обменных реакциях был получен</w:t>
      </w:r>
      <w:r w:rsidR="00D1407E" w:rsidRPr="0038522D">
        <w:rPr>
          <w:rFonts w:eastAsia="Calibri"/>
          <w:lang w:eastAsia="en-US"/>
        </w:rPr>
        <w:t xml:space="preserve"> в </w:t>
      </w:r>
      <w:r w:rsidRPr="0038522D">
        <w:rPr>
          <w:rFonts w:eastAsia="Calibri"/>
          <w:lang w:eastAsia="en-US"/>
        </w:rPr>
        <w:t>серии экспериментов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Протвино на установке ПРОЗА при энергии пучка 40</w:t>
      </w:r>
      <w:r w:rsidR="00D75F62" w:rsidRPr="0038522D">
        <w:rPr>
          <w:rFonts w:eastAsia="Calibri"/>
          <w:lang w:eastAsia="en-US"/>
        </w:rPr>
        <w:t> ГэВ</w:t>
      </w:r>
      <w:r w:rsidRPr="0038522D">
        <w:rPr>
          <w:rFonts w:eastAsia="Calibri"/>
          <w:lang w:eastAsia="en-US"/>
        </w:rPr>
        <w:t xml:space="preserve"> [</w:t>
      </w:r>
      <w:bookmarkStart w:id="122" w:name="_Ref488237328"/>
      <w:r w:rsidRPr="0038522D">
        <w:rPr>
          <w:rFonts w:eastAsia="Calibri"/>
          <w:lang w:eastAsia="en-US"/>
        </w:rPr>
        <w:endnoteReference w:id="58"/>
      </w:r>
      <w:bookmarkEnd w:id="122"/>
      <w:r w:rsidRPr="0038522D">
        <w:rPr>
          <w:rFonts w:eastAsia="Calibri"/>
          <w:lang w:eastAsia="en-US"/>
        </w:rPr>
        <w:t>,</w:t>
      </w:r>
      <w:r w:rsidR="00D33D1C" w:rsidRPr="0038522D">
        <w:rPr>
          <w:rFonts w:eastAsia="Calibri"/>
          <w:lang w:eastAsia="en-US"/>
        </w:rPr>
        <w:t xml:space="preserve"> </w:t>
      </w:r>
      <w:r w:rsidRPr="0038522D">
        <w:rPr>
          <w:rFonts w:eastAsia="Calibri"/>
          <w:lang w:eastAsia="en-US"/>
        </w:rPr>
        <w:endnoteReference w:id="59"/>
      </w:r>
      <w:r w:rsidRPr="0038522D">
        <w:rPr>
          <w:rFonts w:eastAsia="Calibri"/>
          <w:lang w:eastAsia="en-US"/>
        </w:rPr>
        <w:t>,</w:t>
      </w:r>
      <w:bookmarkStart w:id="123" w:name="_Ref487456512"/>
      <w:r w:rsidR="00D33D1C" w:rsidRPr="0038522D">
        <w:rPr>
          <w:rFonts w:eastAsia="Calibri"/>
          <w:lang w:eastAsia="en-US"/>
        </w:rPr>
        <w:t xml:space="preserve"> </w:t>
      </w:r>
      <w:r w:rsidRPr="0038522D">
        <w:rPr>
          <w:rFonts w:eastAsia="Calibri"/>
          <w:lang w:eastAsia="en-US"/>
        </w:rPr>
        <w:endnoteReference w:id="60"/>
      </w:r>
      <w:bookmarkEnd w:id="123"/>
      <w:r w:rsidRPr="0038522D">
        <w:rPr>
          <w:rFonts w:eastAsia="Calibri"/>
          <w:lang w:eastAsia="en-US"/>
        </w:rPr>
        <w:t>,</w:t>
      </w:r>
      <w:r w:rsidR="00D33D1C" w:rsidRPr="0038522D">
        <w:rPr>
          <w:rFonts w:eastAsia="Calibri"/>
          <w:lang w:eastAsia="en-US"/>
        </w:rPr>
        <w:t xml:space="preserve"> </w:t>
      </w:r>
      <w:bookmarkStart w:id="124" w:name="_Ref93662260"/>
      <w:r w:rsidRPr="0038522D">
        <w:rPr>
          <w:rFonts w:eastAsia="Calibri"/>
          <w:lang w:eastAsia="en-US"/>
        </w:rPr>
        <w:endnoteReference w:id="61"/>
      </w:r>
      <w:bookmarkEnd w:id="124"/>
      <w:r w:rsidRPr="0038522D">
        <w:rPr>
          <w:rFonts w:eastAsia="Calibri"/>
          <w:lang w:eastAsia="en-US"/>
        </w:rPr>
        <w:t>,</w:t>
      </w:r>
      <w:bookmarkStart w:id="125" w:name="_Ref487455402"/>
      <w:r w:rsidR="00D33D1C" w:rsidRPr="0038522D">
        <w:rPr>
          <w:rFonts w:eastAsia="Calibri"/>
          <w:lang w:eastAsia="en-US"/>
        </w:rPr>
        <w:t xml:space="preserve"> </w:t>
      </w:r>
      <w:r w:rsidRPr="0038522D">
        <w:rPr>
          <w:rFonts w:eastAsia="Calibri"/>
          <w:lang w:eastAsia="en-US"/>
        </w:rPr>
        <w:endnoteReference w:id="62"/>
      </w:r>
      <w:bookmarkEnd w:id="125"/>
      <w:r w:rsidRPr="0038522D">
        <w:rPr>
          <w:rFonts w:eastAsia="Calibri"/>
          <w:lang w:eastAsia="en-US"/>
        </w:rPr>
        <w:t>,</w:t>
      </w:r>
      <w:r w:rsidR="00D33D1C" w:rsidRPr="0038522D">
        <w:rPr>
          <w:rFonts w:eastAsia="Calibri"/>
          <w:lang w:eastAsia="en-US"/>
        </w:rPr>
        <w:t xml:space="preserve"> </w:t>
      </w:r>
      <w:bookmarkStart w:id="126" w:name="_Ref93662197"/>
      <w:r w:rsidRPr="0038522D">
        <w:rPr>
          <w:rFonts w:eastAsia="Calibri"/>
          <w:lang w:eastAsia="en-US"/>
        </w:rPr>
        <w:endnoteReference w:id="63"/>
      </w:r>
      <w:bookmarkEnd w:id="126"/>
      <w:r w:rsidRPr="0038522D">
        <w:rPr>
          <w:rFonts w:eastAsia="Calibri"/>
          <w:lang w:eastAsia="en-US"/>
        </w:rPr>
        <w:t>,</w:t>
      </w:r>
      <w:bookmarkStart w:id="127" w:name="_Ref488237331"/>
      <w:r w:rsidR="00D33D1C" w:rsidRPr="0038522D">
        <w:rPr>
          <w:rFonts w:eastAsia="Calibri"/>
          <w:lang w:eastAsia="en-US"/>
        </w:rPr>
        <w:t xml:space="preserve"> </w:t>
      </w:r>
      <w:r w:rsidRPr="0038522D">
        <w:rPr>
          <w:rFonts w:eastAsia="Calibri"/>
          <w:lang w:eastAsia="en-US"/>
        </w:rPr>
        <w:endnoteReference w:id="64"/>
      </w:r>
      <w:bookmarkEnd w:id="127"/>
      <w:r w:rsidRPr="0038522D">
        <w:rPr>
          <w:rFonts w:eastAsia="Calibri"/>
          <w:lang w:eastAsia="en-US"/>
        </w:rPr>
        <w:t xml:space="preserve">]. </w:t>
      </w:r>
      <w:r w:rsidR="005D2EE4" w:rsidRPr="0038522D">
        <w:rPr>
          <w:rFonts w:eastAsia="Calibri"/>
          <w:lang w:eastAsia="en-US"/>
        </w:rPr>
        <w:t>Большинство данных</w:t>
      </w:r>
      <w:r w:rsidR="00D1407E" w:rsidRPr="0038522D">
        <w:rPr>
          <w:rFonts w:eastAsia="Calibri"/>
          <w:lang w:eastAsia="en-US"/>
        </w:rPr>
        <w:t xml:space="preserve"> в</w:t>
      </w:r>
      <w:r w:rsidR="00655E4A" w:rsidRPr="0038522D">
        <w:rPr>
          <w:rFonts w:eastAsia="Calibri"/>
          <w:lang w:eastAsia="en-US"/>
        </w:rPr>
        <w:t xml:space="preserve"> </w:t>
      </w:r>
      <w:r w:rsidR="005D2EE4" w:rsidRPr="0038522D">
        <w:rPr>
          <w:rFonts w:eastAsia="Calibri"/>
          <w:lang w:eastAsia="en-US"/>
        </w:rPr>
        <w:t xml:space="preserve">других экспериментах было получено при умеренных энергиях пучка </w:t>
      </w:r>
      <w:r w:rsidR="000C563B" w:rsidRPr="0038522D">
        <w:rPr>
          <w:rFonts w:eastAsia="Calibri"/>
          <w:lang w:eastAsia="en-US"/>
        </w:rPr>
        <w:t>(</w:t>
      </w:r>
      <w:r w:rsidR="005D2EE4" w:rsidRPr="0038522D">
        <w:rPr>
          <w:rFonts w:eastAsia="Calibri"/>
          <w:lang w:eastAsia="en-US"/>
        </w:rPr>
        <w:t>до</w:t>
      </w:r>
      <w:r w:rsidR="00676A74" w:rsidRPr="0038522D">
        <w:rPr>
          <w:rFonts w:eastAsia="Calibri"/>
          <w:lang w:eastAsia="en-US"/>
        </w:rPr>
        <w:t xml:space="preserve"> 12</w:t>
      </w:r>
      <w:r w:rsidR="00D75F62" w:rsidRPr="0038522D">
        <w:rPr>
          <w:rFonts w:eastAsia="Calibri"/>
          <w:lang w:eastAsia="en-US"/>
        </w:rPr>
        <w:t> ГэВ</w:t>
      </w:r>
      <w:r w:rsidR="000C563B" w:rsidRPr="0038522D">
        <w:rPr>
          <w:rFonts w:eastAsia="Calibri"/>
          <w:lang w:eastAsia="en-US"/>
        </w:rPr>
        <w:t>)</w:t>
      </w:r>
      <w:r w:rsidR="00676A74" w:rsidRPr="0038522D">
        <w:rPr>
          <w:rFonts w:eastAsia="Calibri"/>
          <w:lang w:eastAsia="en-US"/>
        </w:rPr>
        <w:t xml:space="preserve">, ниже энергий ускорительного </w:t>
      </w:r>
      <w:r w:rsidR="00676A74" w:rsidRPr="0038522D">
        <w:rPr>
          <w:rFonts w:eastAsia="Calibri"/>
          <w:bCs/>
          <w:lang w:eastAsia="en-US"/>
        </w:rPr>
        <w:t>комплекса</w:t>
      </w:r>
      <w:r w:rsidR="005D2EE4" w:rsidRPr="0038522D">
        <w:rPr>
          <w:rFonts w:eastAsia="Calibri"/>
          <w:lang w:eastAsia="en-US"/>
        </w:rPr>
        <w:t xml:space="preserve"> ИФВЭ</w:t>
      </w:r>
      <w:r w:rsidR="001C7554" w:rsidRPr="0038522D">
        <w:rPr>
          <w:rFonts w:eastAsia="Calibri"/>
          <w:lang w:eastAsia="en-US"/>
        </w:rPr>
        <w:t>.</w:t>
      </w:r>
    </w:p>
    <w:p w14:paraId="6D773155" w14:textId="2F9BDC35" w:rsidR="00CC308D" w:rsidRPr="0038522D" w:rsidRDefault="005D2EE4" w:rsidP="002210F1">
      <w:pPr>
        <w:pStyle w:val="ac"/>
        <w:rPr>
          <w:rFonts w:eastAsia="Calibri"/>
          <w:lang w:eastAsia="en-US"/>
        </w:rPr>
      </w:pPr>
      <w:r w:rsidRPr="0038522D">
        <w:rPr>
          <w:rFonts w:eastAsia="Calibri"/>
          <w:lang w:eastAsia="en-US"/>
        </w:rPr>
        <w:t>Исследования на установке СПАСЧАРМ позволят существенно повысить точность измерений. Отметим, что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мезонных пучках наблюдаются ненулевые поляризационные эффекты</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области фрагментации неполяризованного </w:t>
      </w:r>
      <w:r w:rsidR="00CC308D" w:rsidRPr="0038522D">
        <w:rPr>
          <w:rFonts w:eastAsia="Calibri"/>
          <w:lang w:eastAsia="en-US"/>
        </w:rPr>
        <w:t>пучка, что</w:t>
      </w:r>
      <w:r w:rsidR="00AA7C51" w:rsidRPr="0038522D">
        <w:rPr>
          <w:rFonts w:eastAsia="Calibri"/>
          <w:lang w:eastAsia="en-US"/>
        </w:rPr>
        <w:t xml:space="preserve"> не</w:t>
      </w:r>
      <w:r w:rsidR="00655E4A" w:rsidRPr="0038522D">
        <w:rPr>
          <w:rFonts w:eastAsia="Calibri"/>
          <w:lang w:eastAsia="en-US"/>
        </w:rPr>
        <w:t xml:space="preserve"> </w:t>
      </w:r>
      <w:r w:rsidR="00CC308D" w:rsidRPr="0038522D">
        <w:rPr>
          <w:rFonts w:eastAsia="Calibri"/>
          <w:lang w:eastAsia="en-US"/>
        </w:rPr>
        <w:t xml:space="preserve">имеет пока </w:t>
      </w:r>
      <w:r w:rsidRPr="0038522D">
        <w:rPr>
          <w:rFonts w:eastAsia="Calibri"/>
          <w:lang w:eastAsia="en-US"/>
        </w:rPr>
        <w:t>теоретического объяснения. На установке ПРОЗА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80</w:t>
      </w:r>
      <w:r w:rsidR="006772D4" w:rsidRPr="0038522D">
        <w:rPr>
          <w:rFonts w:eastAsia="MS Mincho"/>
          <w:lang w:eastAsia="en-US"/>
        </w:rPr>
        <w:t>‑</w:t>
      </w:r>
      <w:r w:rsidRPr="0038522D">
        <w:rPr>
          <w:rFonts w:eastAsia="Calibri"/>
          <w:lang w:eastAsia="en-US"/>
        </w:rPr>
        <w:t>х годах измерялись асимметрии</w:t>
      </w:r>
      <w:r w:rsidR="00D1407E" w:rsidRPr="0038522D">
        <w:rPr>
          <w:rFonts w:eastAsia="Calibri"/>
          <w:lang w:eastAsia="en-US"/>
        </w:rPr>
        <w:t xml:space="preserve"> в </w:t>
      </w:r>
      <w:r w:rsidRPr="0038522D">
        <w:rPr>
          <w:rFonts w:eastAsia="Calibri"/>
          <w:lang w:eastAsia="en-US"/>
        </w:rPr>
        <w:t>эксклюзивном образовании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реакции </w:t>
      </w:r>
      <w:r w:rsidR="000C563B" w:rsidRPr="0038522D">
        <w:rPr>
          <w:rFonts w:eastAsia="Calibri"/>
          <w:i/>
          <w:lang w:eastAsia="en-US"/>
        </w:rPr>
        <w:t>π⁻</w:t>
      </w:r>
      <w:r w:rsidRPr="0038522D">
        <w:rPr>
          <w:rFonts w:eastAsia="Calibri"/>
          <w:i/>
          <w:lang w:eastAsia="en-US"/>
        </w:rPr>
        <w:t>p</w:t>
      </w:r>
      <w:r w:rsidR="00BE79F5" w:rsidRPr="0038522D">
        <w:rPr>
          <w:rFonts w:eastAsia="Calibri"/>
          <w:vertAlign w:val="superscript"/>
          <w:lang w:eastAsia="en-US"/>
        </w:rPr>
        <w:t>↑</w:t>
      </w:r>
      <w:r w:rsidRPr="0038522D">
        <w:rPr>
          <w:rFonts w:eastAsia="Calibri"/>
          <w:i/>
          <w:lang w:eastAsia="en-US"/>
        </w:rPr>
        <w:sym w:font="Symbol" w:char="F0AE"/>
      </w:r>
      <w:r w:rsidRPr="0038522D">
        <w:rPr>
          <w:rFonts w:eastAsia="Calibri"/>
          <w:i/>
          <w:lang w:eastAsia="en-US"/>
        </w:rPr>
        <w:t xml:space="preserve"> </w:t>
      </w:r>
      <w:r w:rsidR="000C563B" w:rsidRPr="0038522D">
        <w:rPr>
          <w:rFonts w:eastAsia="Calibri"/>
          <w:i/>
          <w:lang w:eastAsia="en-US"/>
        </w:rPr>
        <w:t>h⁰</w:t>
      </w:r>
      <w:r w:rsidRPr="0038522D">
        <w:rPr>
          <w:rFonts w:eastAsia="Calibri"/>
          <w:i/>
          <w:lang w:eastAsia="en-US"/>
        </w:rPr>
        <w:t>n</w:t>
      </w:r>
      <w:r w:rsidRPr="0038522D">
        <w:rPr>
          <w:rFonts w:eastAsia="Calibri"/>
          <w:lang w:eastAsia="en-US"/>
        </w:rPr>
        <w:t xml:space="preserve"> при энергии 40</w:t>
      </w:r>
      <w:r w:rsidR="00D75F62" w:rsidRPr="0038522D">
        <w:rPr>
          <w:rFonts w:eastAsia="Calibri"/>
          <w:lang w:eastAsia="en-US"/>
        </w:rPr>
        <w:t> ГэВ</w:t>
      </w:r>
      <w:r w:rsidR="00DC646A" w:rsidRPr="0038522D">
        <w:rPr>
          <w:rFonts w:eastAsia="Calibri"/>
          <w:lang w:eastAsia="en-US"/>
        </w:rPr>
        <w:t xml:space="preserve">. </w:t>
      </w:r>
      <w:r w:rsidRPr="0038522D">
        <w:rPr>
          <w:rFonts w:eastAsia="Calibri"/>
          <w:lang w:eastAsia="en-US"/>
        </w:rPr>
        <w:t>Обзор данных исследований приведен ниже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разделе </w:t>
      </w:r>
      <w:r w:rsidR="00AA1F96">
        <w:fldChar w:fldCharType="begin"/>
      </w:r>
      <w:r w:rsidR="00B46F54">
        <w:instrText xml:space="preserve"> REF _Ref488236588 \r \h  </w:instrText>
      </w:r>
      <w:r w:rsidR="00AA1F96">
        <w:fldChar w:fldCharType="separate"/>
      </w:r>
      <w:r w:rsidR="008D05A3">
        <w:t>5.1.2</w:t>
      </w:r>
      <w:r w:rsidR="00AA1F96">
        <w:fldChar w:fldCharType="end"/>
      </w:r>
      <w:r w:rsidRPr="0038522D">
        <w:rPr>
          <w:rFonts w:eastAsia="Calibri"/>
          <w:lang w:eastAsia="en-US"/>
        </w:rPr>
        <w:t>.</w:t>
      </w:r>
      <w:r w:rsidR="00483437" w:rsidRPr="0038522D">
        <w:rPr>
          <w:rFonts w:eastAsia="Calibri"/>
          <w:lang w:eastAsia="en-US"/>
        </w:rPr>
        <w:t xml:space="preserve"> </w:t>
      </w:r>
      <w:r w:rsidRPr="0038522D">
        <w:rPr>
          <w:rFonts w:eastAsia="Calibri"/>
          <w:lang w:eastAsia="en-US"/>
        </w:rPr>
        <w:t>Здесь отметим только две реакции,</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 xml:space="preserve">именно: </w:t>
      </w:r>
      <w:r w:rsidR="000C563B" w:rsidRPr="0038522D">
        <w:t xml:space="preserve"> </w:t>
      </w:r>
      <w:r w:rsidR="00247163" w:rsidRPr="0038522D">
        <w:rPr>
          <w:i/>
        </w:rPr>
        <w:t>π⁻</w:t>
      </w:r>
      <w:r w:rsidRPr="0038522D">
        <w:rPr>
          <w:rFonts w:eastAsia="Calibri"/>
          <w:i/>
          <w:lang w:eastAsia="en-US"/>
        </w:rPr>
        <w:t>p</w:t>
      </w:r>
      <w:r w:rsidR="00BE79F5" w:rsidRPr="0038522D">
        <w:rPr>
          <w:rFonts w:eastAsia="Calibri"/>
          <w:vertAlign w:val="superscript"/>
          <w:lang w:eastAsia="en-US"/>
        </w:rPr>
        <w:t>↑</w:t>
      </w:r>
      <w:r w:rsidRPr="0038522D">
        <w:rPr>
          <w:rFonts w:eastAsia="Calibri"/>
          <w:i/>
          <w:lang w:eastAsia="en-US"/>
        </w:rPr>
        <w:sym w:font="Symbol" w:char="F0AE"/>
      </w:r>
      <w:r w:rsidRPr="0038522D">
        <w:rPr>
          <w:rFonts w:eastAsia="Calibri"/>
          <w:i/>
          <w:lang w:eastAsia="en-US"/>
        </w:rPr>
        <w:t xml:space="preserve"> ω(782)</w:t>
      </w:r>
      <w:r w:rsidR="00E13CB2" w:rsidRPr="0038522D">
        <w:rPr>
          <w:rFonts w:eastAsia="Calibri"/>
          <w:i/>
          <w:lang w:eastAsia="en-US"/>
        </w:rPr>
        <w:t>n</w:t>
      </w:r>
      <w:r w:rsidRPr="0038522D">
        <w:rPr>
          <w:rFonts w:eastAsia="Calibri"/>
          <w:lang w:eastAsia="en-US"/>
        </w:rPr>
        <w:t xml:space="preserve"> </w:t>
      </w:r>
      <w:r w:rsidR="00C57241" w:rsidRPr="0038522D">
        <w:rPr>
          <w:rFonts w:eastAsia="Calibri"/>
          <w:lang w:eastAsia="en-US"/>
        </w:rPr>
        <w:t>(см. </w:t>
      </w:r>
      <w:r w:rsidR="00AA1F96">
        <w:fldChar w:fldCharType="begin"/>
      </w:r>
      <w:r w:rsidR="00B46F54">
        <w:instrText xml:space="preserve"> REF _Ref27931322 \h  </w:instrText>
      </w:r>
      <w:r w:rsidR="00AA1F96">
        <w:fldChar w:fldCharType="separate"/>
      </w:r>
      <w:r w:rsidR="008D05A3" w:rsidRPr="0038522D">
        <w:t>Рис. </w:t>
      </w:r>
      <w:r w:rsidR="008D05A3">
        <w:rPr>
          <w:noProof/>
        </w:rPr>
        <w:t>1</w:t>
      </w:r>
      <w:r w:rsidR="008D05A3">
        <w:t>.</w:t>
      </w:r>
      <w:r w:rsidR="008D05A3">
        <w:rPr>
          <w:noProof/>
        </w:rPr>
        <w:t>14</w:t>
      </w:r>
      <w:r w:rsidR="00AA1F96">
        <w:fldChar w:fldCharType="end"/>
      </w:r>
      <w:r w:rsidR="00D4120A" w:rsidRPr="0038522D">
        <w:rPr>
          <w:rFonts w:eastAsia="Calibri"/>
          <w:lang w:eastAsia="en-US"/>
        </w:rPr>
        <w:t>)</w:t>
      </w:r>
      <w:r w:rsidR="00D1407E" w:rsidRPr="0038522D">
        <w:rPr>
          <w:rFonts w:eastAsia="Calibri"/>
          <w:lang w:eastAsia="en-US"/>
        </w:rPr>
        <w:t xml:space="preserve"> и</w:t>
      </w:r>
      <w:r w:rsidR="00655E4A" w:rsidRPr="0038522D">
        <w:rPr>
          <w:rFonts w:eastAsia="Calibri"/>
          <w:lang w:eastAsia="en-US"/>
        </w:rPr>
        <w:t xml:space="preserve"> </w:t>
      </w:r>
      <w:r w:rsidR="000C563B" w:rsidRPr="0038522D">
        <w:rPr>
          <w:rFonts w:eastAsia="Calibri"/>
          <w:i/>
          <w:lang w:eastAsia="en-US"/>
        </w:rPr>
        <w:t>π⁻</w:t>
      </w:r>
      <w:r w:rsidRPr="0038522D">
        <w:rPr>
          <w:rFonts w:eastAsia="Calibri"/>
          <w:i/>
          <w:lang w:eastAsia="en-US"/>
        </w:rPr>
        <w:t>p</w:t>
      </w:r>
      <w:r w:rsidR="00BE79F5" w:rsidRPr="0038522D">
        <w:rPr>
          <w:rFonts w:eastAsia="Calibri"/>
          <w:vertAlign w:val="superscript"/>
          <w:lang w:eastAsia="en-US"/>
        </w:rPr>
        <w:t>↑</w:t>
      </w:r>
      <w:r w:rsidRPr="0038522D">
        <w:rPr>
          <w:rFonts w:eastAsia="Calibri"/>
          <w:i/>
          <w:lang w:eastAsia="en-US"/>
        </w:rPr>
        <w:sym w:font="Symbol" w:char="F0AE"/>
      </w:r>
      <w:r w:rsidRPr="0038522D">
        <w:rPr>
          <w:rFonts w:eastAsia="Calibri"/>
          <w:i/>
          <w:lang w:eastAsia="en-US"/>
        </w:rPr>
        <w:t xml:space="preserve"> </w:t>
      </w:r>
      <w:r w:rsidRPr="0038522D">
        <w:rPr>
          <w:rFonts w:eastAsia="Calibri"/>
          <w:i/>
          <w:lang w:eastAsia="en-US"/>
        </w:rPr>
        <w:sym w:font="Symbol" w:char="F068"/>
      </w:r>
      <w:r w:rsidRPr="0038522D">
        <w:rPr>
          <w:rFonts w:eastAsia="Calibri"/>
          <w:i/>
          <w:vertAlign w:val="superscript"/>
          <w:lang w:eastAsia="en-US"/>
        </w:rPr>
        <w:t>/</w:t>
      </w:r>
      <w:r w:rsidRPr="0038522D">
        <w:rPr>
          <w:rFonts w:eastAsia="Calibri"/>
          <w:i/>
          <w:lang w:eastAsia="en-US"/>
        </w:rPr>
        <w:t>(958)n</w:t>
      </w:r>
      <w:r w:rsidR="00D4120A" w:rsidRPr="0038522D">
        <w:rPr>
          <w:rFonts w:eastAsia="Calibri"/>
          <w:lang w:eastAsia="en-US"/>
        </w:rPr>
        <w:t xml:space="preserve"> </w:t>
      </w:r>
      <w:r w:rsidR="00C57241" w:rsidRPr="0038522D">
        <w:rPr>
          <w:rFonts w:eastAsia="Calibri"/>
          <w:lang w:eastAsia="en-US"/>
        </w:rPr>
        <w:t>(см. </w:t>
      </w:r>
      <w:r w:rsidR="00AA1F96">
        <w:fldChar w:fldCharType="begin"/>
      </w:r>
      <w:r w:rsidR="00B46F54">
        <w:instrText xml:space="preserve"> REF _Ref27931305 \h </w:instrText>
      </w:r>
      <w:r w:rsidR="00AA1F96">
        <w:fldChar w:fldCharType="separate"/>
      </w:r>
      <w:r w:rsidR="008D05A3" w:rsidRPr="0038522D">
        <w:t>Рис. </w:t>
      </w:r>
      <w:r w:rsidR="008D05A3">
        <w:rPr>
          <w:noProof/>
        </w:rPr>
        <w:t>1</w:t>
      </w:r>
      <w:r w:rsidR="008D05A3">
        <w:t>.</w:t>
      </w:r>
      <w:r w:rsidR="008D05A3">
        <w:rPr>
          <w:noProof/>
        </w:rPr>
        <w:t>15</w:t>
      </w:r>
      <w:r w:rsidR="00AA1F96">
        <w:fldChar w:fldCharType="end"/>
      </w:r>
      <w:r w:rsidR="00D4120A" w:rsidRPr="0038522D">
        <w:rPr>
          <w:rFonts w:eastAsia="Calibri"/>
          <w:lang w:eastAsia="en-US"/>
        </w:rPr>
        <w:t>)</w:t>
      </w:r>
      <w:r w:rsidRPr="0038522D">
        <w:rPr>
          <w:rFonts w:eastAsia="Calibri"/>
          <w:lang w:eastAsia="en-US"/>
        </w:rPr>
        <w:t>,</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которых получены указания на большие э</w:t>
      </w:r>
      <w:r w:rsidR="001C7554" w:rsidRPr="0038522D">
        <w:rPr>
          <w:rFonts w:eastAsia="Calibri"/>
          <w:lang w:eastAsia="en-US"/>
        </w:rPr>
        <w:t>ффекты</w:t>
      </w:r>
      <w:r w:rsidR="00D1407E" w:rsidRPr="0038522D">
        <w:rPr>
          <w:rFonts w:eastAsia="Calibri"/>
          <w:lang w:eastAsia="en-US"/>
        </w:rPr>
        <w:t xml:space="preserve"> и</w:t>
      </w:r>
      <w:r w:rsidR="00655E4A" w:rsidRPr="0038522D">
        <w:rPr>
          <w:rFonts w:eastAsia="Calibri"/>
          <w:lang w:eastAsia="en-US"/>
        </w:rPr>
        <w:t xml:space="preserve"> </w:t>
      </w:r>
      <w:r w:rsidR="001C7554" w:rsidRPr="0038522D">
        <w:rPr>
          <w:rFonts w:eastAsia="Calibri"/>
          <w:lang w:eastAsia="en-US"/>
        </w:rPr>
        <w:t>осцилляции асимметрии.</w:t>
      </w:r>
    </w:p>
    <w:p w14:paraId="10AC6F43" w14:textId="72F1CBC7" w:rsidR="00F53843" w:rsidRPr="0038522D" w:rsidRDefault="00F53843" w:rsidP="00F53843">
      <w:pPr>
        <w:pStyle w:val="ac"/>
        <w:rPr>
          <w:rFonts w:eastAsia="Calibri"/>
          <w:lang w:eastAsia="en-US"/>
        </w:rPr>
      </w:pPr>
      <w:r w:rsidRPr="0038522D">
        <w:rPr>
          <w:rFonts w:eastAsia="Calibri"/>
          <w:lang w:eastAsia="en-US"/>
        </w:rPr>
        <w:t xml:space="preserve">Статистика в реакции </w:t>
      </w:r>
      <w:r w:rsidRPr="0038522D">
        <w:rPr>
          <w:rFonts w:eastAsia="Calibri"/>
          <w:i/>
          <w:lang w:eastAsia="en-US"/>
        </w:rPr>
        <w:t>π⁻p</w:t>
      </w:r>
      <w:r w:rsidRPr="0038522D">
        <w:rPr>
          <w:rFonts w:eastAsia="Calibri"/>
          <w:vertAlign w:val="superscript"/>
          <w:lang w:eastAsia="en-US"/>
        </w:rPr>
        <w:t>↑</w:t>
      </w:r>
      <w:r w:rsidRPr="0038522D">
        <w:rPr>
          <w:rFonts w:eastAsia="Calibri"/>
          <w:i/>
          <w:lang w:eastAsia="en-US"/>
        </w:rPr>
        <w:sym w:font="Symbol" w:char="F0AE"/>
      </w:r>
      <w:r w:rsidRPr="0038522D">
        <w:rPr>
          <w:rFonts w:eastAsia="Calibri"/>
          <w:i/>
          <w:lang w:eastAsia="en-US"/>
        </w:rPr>
        <w:t>ω(782)n</w:t>
      </w:r>
      <w:r w:rsidRPr="0038522D">
        <w:rPr>
          <w:rFonts w:eastAsia="Calibri"/>
          <w:lang w:eastAsia="en-US"/>
        </w:rPr>
        <w:t xml:space="preserve"> (33 тысячи полезных событий на поляризо</w:t>
      </w:r>
      <w:r w:rsidRPr="0038522D">
        <w:rPr>
          <w:rFonts w:eastAsia="Calibri"/>
          <w:lang w:eastAsia="en-US"/>
        </w:rPr>
        <w:softHyphen/>
        <w:t>ван</w:t>
      </w:r>
      <w:r w:rsidRPr="0038522D">
        <w:rPr>
          <w:rFonts w:eastAsia="Calibri"/>
          <w:lang w:eastAsia="en-US"/>
        </w:rPr>
        <w:softHyphen/>
        <w:t>ной мишени) была набрана в трех сеансах с телесным углом электромагнитного калори</w:t>
      </w:r>
      <w:r w:rsidRPr="0038522D">
        <w:rPr>
          <w:rFonts w:eastAsia="Calibri"/>
          <w:lang w:eastAsia="en-US"/>
        </w:rPr>
        <w:softHyphen/>
        <w:t xml:space="preserve">метра, составляющим половину от телесного угла калориметра установки СПАСЧАРМ. За три сеанса работы, с учетом двух мод распада — на </w:t>
      </w:r>
      <w:r w:rsidRPr="0038522D">
        <w:rPr>
          <w:rFonts w:eastAsia="Calibri"/>
          <w:i/>
          <w:lang w:eastAsia="en-US"/>
        </w:rPr>
        <w:t>π⁺π⁻π⁰</w:t>
      </w:r>
      <w:r w:rsidRPr="0038522D">
        <w:rPr>
          <w:rFonts w:eastAsia="Calibri"/>
          <w:lang w:eastAsia="en-US"/>
        </w:rPr>
        <w:t xml:space="preserve"> и </w:t>
      </w:r>
      <w:r w:rsidRPr="0038522D">
        <w:rPr>
          <w:rFonts w:eastAsia="Calibri"/>
          <w:i/>
          <w:lang w:eastAsia="en-US"/>
        </w:rPr>
        <w:t>π⁰</w:t>
      </w:r>
      <w:r w:rsidRPr="0038522D">
        <w:rPr>
          <w:rFonts w:eastAsia="Calibri"/>
          <w:i/>
          <w:lang w:eastAsia="en-US"/>
        </w:rPr>
        <w:sym w:font="Symbol" w:char="F067"/>
      </w:r>
      <w:r w:rsidRPr="0038522D">
        <w:rPr>
          <w:rFonts w:eastAsia="Calibri"/>
          <w:lang w:eastAsia="en-US"/>
        </w:rPr>
        <w:t xml:space="preserve"> — можно набрать статистику в 20 раз больше. </w:t>
      </w:r>
      <w:r w:rsidR="004A7F20">
        <w:rPr>
          <w:rFonts w:eastAsia="Calibri"/>
          <w:lang w:eastAsia="en-US"/>
        </w:rPr>
        <w:t xml:space="preserve">Моделирование массового спектра событий, в которых зарегистрирована комбинация </w:t>
      </w:r>
      <w:r w:rsidR="004A7F20" w:rsidRPr="004A7F20">
        <w:rPr>
          <w:rFonts w:eastAsia="Calibri"/>
          <w:i/>
          <w:lang w:eastAsia="en-US"/>
        </w:rPr>
        <w:t>π⁺π⁻π⁰</w:t>
      </w:r>
      <w:r w:rsidR="004A7F20">
        <w:rPr>
          <w:rFonts w:eastAsia="Calibri"/>
          <w:lang w:eastAsia="en-US"/>
        </w:rPr>
        <w:t xml:space="preserve">, приведено ранее на Рис. 1.11.  </w:t>
      </w:r>
      <w:r w:rsidRPr="0038522D">
        <w:rPr>
          <w:rFonts w:eastAsia="Calibri"/>
          <w:lang w:eastAsia="en-US"/>
        </w:rPr>
        <w:t xml:space="preserve">Тогда, например, в первых четырех точках ошибка асимметрии будет около 2% вместо сегодняшних 10%. </w:t>
      </w:r>
    </w:p>
    <w:p w14:paraId="423507AD" w14:textId="77777777" w:rsidR="00F53843" w:rsidRPr="0038522D" w:rsidRDefault="00F53843" w:rsidP="002210F1">
      <w:pPr>
        <w:pStyle w:val="ac"/>
        <w:rPr>
          <w:rFonts w:eastAsia="Calibri"/>
          <w:lang w:eastAsia="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A65626" w:rsidRPr="0038522D" w14:paraId="2C3E9EF2" w14:textId="77777777" w:rsidTr="00A65626">
        <w:tc>
          <w:tcPr>
            <w:tcW w:w="4785" w:type="dxa"/>
          </w:tcPr>
          <w:p w14:paraId="07744361" w14:textId="77777777" w:rsidR="00A65626" w:rsidRPr="0038522D" w:rsidRDefault="00A65626" w:rsidP="00A65626">
            <w:pPr>
              <w:pStyle w:val="affa"/>
              <w:rPr>
                <w:rFonts w:eastAsia="Calibri"/>
                <w:noProof w:val="0"/>
              </w:rPr>
            </w:pPr>
            <w:r w:rsidRPr="0038522D">
              <w:rPr>
                <w:rFonts w:eastAsia="Calibri"/>
              </w:rPr>
              <w:drawing>
                <wp:inline distT="0" distB="0" distL="0" distR="0" wp14:anchorId="2C2E63AA" wp14:editId="0AB2286F">
                  <wp:extent cx="2522855" cy="1795145"/>
                  <wp:effectExtent l="19050" t="0" r="0" b="0"/>
                  <wp:docPr id="46" name="Рисунок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spect="1" noChangeArrowheads="1"/>
                          </pic:cNvPicPr>
                        </pic:nvPicPr>
                        <pic:blipFill>
                          <a:blip r:embed="rId30">
                            <a:extLst>
                              <a:ext uri="{28A0092B-C50C-407E-A947-70E740481C1C}">
                                <a14:useLocalDpi xmlns:a14="http://schemas.microsoft.com/office/drawing/2010/main" val="0"/>
                              </a:ext>
                            </a:extLst>
                          </a:blip>
                          <a:srcRect t="2381"/>
                          <a:stretch>
                            <a:fillRect/>
                          </a:stretch>
                        </pic:blipFill>
                        <pic:spPr bwMode="auto">
                          <a:xfrm>
                            <a:off x="0" y="0"/>
                            <a:ext cx="2522855" cy="1795145"/>
                          </a:xfrm>
                          <a:prstGeom prst="rect">
                            <a:avLst/>
                          </a:prstGeom>
                          <a:noFill/>
                        </pic:spPr>
                      </pic:pic>
                    </a:graphicData>
                  </a:graphic>
                </wp:inline>
              </w:drawing>
            </w:r>
          </w:p>
        </w:tc>
        <w:tc>
          <w:tcPr>
            <w:tcW w:w="4785" w:type="dxa"/>
          </w:tcPr>
          <w:p w14:paraId="12499750" w14:textId="77777777" w:rsidR="00A65626" w:rsidRPr="0038522D" w:rsidRDefault="00A65626" w:rsidP="00A65626">
            <w:pPr>
              <w:pStyle w:val="affa"/>
              <w:rPr>
                <w:rFonts w:eastAsia="Calibri"/>
                <w:noProof w:val="0"/>
                <w:lang w:eastAsia="en-US"/>
              </w:rPr>
            </w:pPr>
            <w:r w:rsidRPr="0038522D">
              <w:rPr>
                <w:rFonts w:eastAsia="Calibri"/>
              </w:rPr>
              <w:drawing>
                <wp:inline distT="0" distB="0" distL="0" distR="0" wp14:anchorId="6FC5DC39" wp14:editId="149E75DD">
                  <wp:extent cx="2523428" cy="1795347"/>
                  <wp:effectExtent l="19050" t="0" r="0" b="0"/>
                  <wp:docPr id="47" name="Рисунок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0" cy="1794510"/>
                          </a:xfrm>
                          <a:prstGeom prst="rect">
                            <a:avLst/>
                          </a:prstGeom>
                          <a:noFill/>
                        </pic:spPr>
                      </pic:pic>
                    </a:graphicData>
                  </a:graphic>
                </wp:inline>
              </w:drawing>
            </w:r>
          </w:p>
        </w:tc>
      </w:tr>
      <w:tr w:rsidR="00A65626" w:rsidRPr="0038522D" w14:paraId="615CE9CF" w14:textId="77777777" w:rsidTr="003B7C4C">
        <w:trPr>
          <w:trHeight w:val="924"/>
        </w:trPr>
        <w:tc>
          <w:tcPr>
            <w:tcW w:w="4785" w:type="dxa"/>
          </w:tcPr>
          <w:p w14:paraId="79647D4E" w14:textId="19C63C5B" w:rsidR="00A65626" w:rsidRPr="0038522D" w:rsidRDefault="00A65626" w:rsidP="00ED0EB9">
            <w:pPr>
              <w:pStyle w:val="aff7"/>
              <w:ind w:left="284" w:right="174"/>
              <w:jc w:val="left"/>
              <w:rPr>
                <w:rFonts w:eastAsia="Calibri"/>
                <w:lang w:eastAsia="en-US"/>
              </w:rPr>
            </w:pPr>
            <w:bookmarkStart w:id="128" w:name="_Ref27931322"/>
            <w:r w:rsidRPr="0038522D">
              <w:t>Рис. </w:t>
            </w:r>
            <w:fldSimple w:instr=" STYLEREF 1 \s ">
              <w:r w:rsidR="008D05A3">
                <w:rPr>
                  <w:noProof/>
                </w:rPr>
                <w:t>1</w:t>
              </w:r>
            </w:fldSimple>
            <w:r w:rsidR="007B1511">
              <w:t>.</w:t>
            </w:r>
            <w:fldSimple w:instr=" SEQ Рис._ \* ARABIC \s 1 ">
              <w:r w:rsidR="008D05A3">
                <w:rPr>
                  <w:noProof/>
                </w:rPr>
                <w:t>14</w:t>
              </w:r>
            </w:fldSimple>
            <w:bookmarkEnd w:id="128"/>
            <w:r w:rsidRPr="0038522D">
              <w:rPr>
                <w:rFonts w:eastAsia="Calibri"/>
                <w:lang w:eastAsia="en-US"/>
              </w:rPr>
              <w:t xml:space="preserve"> Асимметрия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реакции </w:t>
            </w:r>
            <w:r w:rsidR="000C563B" w:rsidRPr="0038522D">
              <w:rPr>
                <w:rFonts w:eastAsia="Calibri"/>
                <w:i/>
                <w:lang w:eastAsia="en-US"/>
              </w:rPr>
              <w:t>π⁻</w:t>
            </w:r>
            <w:r w:rsidRPr="0038522D">
              <w:rPr>
                <w:rFonts w:eastAsia="Calibri"/>
                <w:i/>
                <w:lang w:eastAsia="en-US"/>
              </w:rPr>
              <w:t>р</w:t>
            </w:r>
            <w:r w:rsidR="00BE79F5" w:rsidRPr="0038522D">
              <w:rPr>
                <w:rFonts w:eastAsia="Calibri"/>
                <w:sz w:val="16"/>
                <w:szCs w:val="16"/>
                <w:vertAlign w:val="superscript"/>
                <w:lang w:eastAsia="en-US"/>
              </w:rPr>
              <w:t>↑</w:t>
            </w:r>
            <w:r w:rsidRPr="0038522D">
              <w:rPr>
                <w:rFonts w:eastAsia="Calibri"/>
                <w:i/>
                <w:lang w:eastAsia="en-US"/>
              </w:rPr>
              <w:sym w:font="Symbol" w:char="F0AE"/>
            </w:r>
            <w:r w:rsidRPr="0038522D">
              <w:rPr>
                <w:rFonts w:eastAsia="Calibri"/>
                <w:i/>
                <w:lang w:eastAsia="en-US"/>
              </w:rPr>
              <w:t xml:space="preserve"> ω(782)n</w:t>
            </w:r>
            <w:r w:rsidRPr="0038522D">
              <w:rPr>
                <w:rFonts w:eastAsia="Calibri"/>
                <w:lang w:eastAsia="en-US"/>
              </w:rPr>
              <w:t xml:space="preserve"> при энергии 40 ГэВ [</w:t>
            </w:r>
            <w:r w:rsidR="007E4AE6">
              <w:rPr>
                <w:rFonts w:eastAsia="Calibri"/>
                <w:lang w:eastAsia="en-US"/>
              </w:rPr>
              <w:fldChar w:fldCharType="begin"/>
            </w:r>
            <w:r w:rsidR="007E4AE6">
              <w:rPr>
                <w:rFonts w:eastAsia="Calibri"/>
                <w:lang w:eastAsia="en-US"/>
              </w:rPr>
              <w:instrText xml:space="preserve"> NOTEREF _Ref93662197 \h </w:instrText>
            </w:r>
            <w:r w:rsidR="007E4AE6">
              <w:rPr>
                <w:rFonts w:eastAsia="Calibri"/>
                <w:lang w:eastAsia="en-US"/>
              </w:rPr>
            </w:r>
            <w:r w:rsidR="007E4AE6">
              <w:rPr>
                <w:rFonts w:eastAsia="Calibri"/>
                <w:lang w:eastAsia="en-US"/>
              </w:rPr>
              <w:fldChar w:fldCharType="separate"/>
            </w:r>
            <w:r w:rsidR="008D05A3">
              <w:rPr>
                <w:rFonts w:eastAsia="Calibri"/>
                <w:lang w:eastAsia="en-US"/>
              </w:rPr>
              <w:t>62</w:t>
            </w:r>
            <w:r w:rsidR="007E4AE6">
              <w:rPr>
                <w:rFonts w:eastAsia="Calibri"/>
                <w:lang w:eastAsia="en-US"/>
              </w:rPr>
              <w:fldChar w:fldCharType="end"/>
            </w:r>
            <w:r w:rsidRPr="0038522D">
              <w:rPr>
                <w:rFonts w:eastAsia="Calibri"/>
                <w:lang w:eastAsia="en-US"/>
              </w:rPr>
              <w:t xml:space="preserve">], </w:t>
            </w:r>
            <w:r w:rsidR="003C465C" w:rsidRPr="0038522D">
              <w:rPr>
                <w:rFonts w:eastAsia="Calibri"/>
                <w:i/>
                <w:lang w:eastAsia="en-US"/>
              </w:rPr>
              <w:t>ω</w:t>
            </w:r>
            <w:r w:rsidRPr="0038522D">
              <w:rPr>
                <w:rFonts w:eastAsia="Calibri"/>
                <w:lang w:eastAsia="en-US"/>
              </w:rPr>
              <w:t xml:space="preserve"> </w:t>
            </w:r>
            <w:r w:rsidR="006772D4" w:rsidRPr="0038522D">
              <w:rPr>
                <w:rFonts w:eastAsia="MS Mincho"/>
                <w:lang w:eastAsia="en-US"/>
              </w:rPr>
              <w:t>‑</w:t>
            </w:r>
            <w:r w:rsidRPr="0038522D">
              <w:rPr>
                <w:rFonts w:eastAsia="Calibri"/>
                <w:lang w:eastAsia="en-US"/>
              </w:rPr>
              <w:t>мезон регистрировался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моде распада на </w:t>
            </w:r>
            <w:r w:rsidR="003C465C" w:rsidRPr="0038522D">
              <w:rPr>
                <w:rFonts w:eastAsia="Calibri"/>
                <w:i/>
                <w:lang w:eastAsia="en-US"/>
              </w:rPr>
              <w:t>π</w:t>
            </w:r>
            <w:r w:rsidR="000C563B" w:rsidRPr="0038522D">
              <w:rPr>
                <w:rFonts w:eastAsia="Calibri"/>
                <w:lang w:eastAsia="en-US"/>
              </w:rPr>
              <w:t>⁰</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sym w:font="Symbol" w:char="F067"/>
            </w:r>
          </w:p>
        </w:tc>
        <w:tc>
          <w:tcPr>
            <w:tcW w:w="4785" w:type="dxa"/>
          </w:tcPr>
          <w:p w14:paraId="1F281FE9" w14:textId="3B1968E5" w:rsidR="00A65626" w:rsidRPr="0038522D" w:rsidRDefault="00A65626" w:rsidP="00ED0EB9">
            <w:pPr>
              <w:pStyle w:val="aff7"/>
              <w:ind w:left="460" w:right="0"/>
              <w:jc w:val="left"/>
            </w:pPr>
            <w:bookmarkStart w:id="129" w:name="_Ref27931305"/>
            <w:r w:rsidRPr="0038522D">
              <w:t>Рис. </w:t>
            </w:r>
            <w:fldSimple w:instr=" STYLEREF 1 \s ">
              <w:r w:rsidR="008D05A3">
                <w:rPr>
                  <w:noProof/>
                </w:rPr>
                <w:t>1</w:t>
              </w:r>
            </w:fldSimple>
            <w:r w:rsidR="007B1511">
              <w:t>.</w:t>
            </w:r>
            <w:fldSimple w:instr=" SEQ Рис._ \* ARABIC \s 1 ">
              <w:r w:rsidR="008D05A3">
                <w:rPr>
                  <w:noProof/>
                </w:rPr>
                <w:t>15</w:t>
              </w:r>
            </w:fldSimple>
            <w:bookmarkEnd w:id="129"/>
            <w:r w:rsidRPr="0038522D">
              <w:rPr>
                <w:rFonts w:eastAsia="Calibri"/>
                <w:lang w:eastAsia="en-US"/>
              </w:rPr>
              <w:t xml:space="preserve"> Асимметрия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реакции </w:t>
            </w:r>
            <w:r w:rsidR="000C563B" w:rsidRPr="0038522D">
              <w:rPr>
                <w:rFonts w:eastAsia="Calibri"/>
                <w:i/>
                <w:lang w:eastAsia="en-US"/>
              </w:rPr>
              <w:t>π⁻</w:t>
            </w:r>
            <w:r w:rsidRPr="0038522D">
              <w:rPr>
                <w:rFonts w:eastAsia="Calibri"/>
                <w:i/>
                <w:lang w:eastAsia="en-US"/>
              </w:rPr>
              <w:t>р</w:t>
            </w:r>
            <w:r w:rsidR="00BE79F5" w:rsidRPr="0038522D">
              <w:rPr>
                <w:rFonts w:eastAsia="Calibri"/>
                <w:sz w:val="16"/>
                <w:szCs w:val="16"/>
                <w:vertAlign w:val="superscript"/>
                <w:lang w:eastAsia="en-US"/>
              </w:rPr>
              <w:t>↑</w:t>
            </w:r>
            <w:r w:rsidRPr="0038522D">
              <w:rPr>
                <w:rFonts w:eastAsia="Calibri"/>
                <w:i/>
                <w:lang w:eastAsia="en-US"/>
              </w:rPr>
              <w:sym w:font="Symbol" w:char="F0AE"/>
            </w:r>
            <w:r w:rsidRPr="0038522D">
              <w:rPr>
                <w:rFonts w:eastAsia="Calibri"/>
                <w:b/>
                <w:i/>
                <w:lang w:eastAsia="en-US"/>
              </w:rPr>
              <w:t xml:space="preserve"> </w:t>
            </w:r>
            <w:r w:rsidRPr="0038522D">
              <w:rPr>
                <w:rFonts w:eastAsia="Calibri"/>
                <w:i/>
                <w:lang w:eastAsia="en-US"/>
              </w:rPr>
              <w:sym w:font="Symbol" w:char="F068"/>
            </w:r>
            <w:r w:rsidRPr="0038522D">
              <w:rPr>
                <w:rFonts w:eastAsia="Calibri"/>
                <w:i/>
                <w:vertAlign w:val="superscript"/>
                <w:lang w:eastAsia="en-US"/>
              </w:rPr>
              <w:t>/</w:t>
            </w:r>
            <w:r w:rsidRPr="0038522D">
              <w:rPr>
                <w:rFonts w:eastAsia="Calibri"/>
                <w:i/>
                <w:lang w:eastAsia="en-US"/>
              </w:rPr>
              <w:t>(958)n</w:t>
            </w:r>
            <w:r w:rsidRPr="0038522D">
              <w:rPr>
                <w:rFonts w:eastAsia="Calibri"/>
                <w:lang w:eastAsia="en-US"/>
              </w:rPr>
              <w:t xml:space="preserve"> при энергии 40 ГэВ [</w:t>
            </w:r>
            <w:r w:rsidR="007E4AE6">
              <w:rPr>
                <w:rFonts w:eastAsia="Calibri"/>
                <w:lang w:eastAsia="en-US"/>
              </w:rPr>
              <w:fldChar w:fldCharType="begin"/>
            </w:r>
            <w:r w:rsidR="007E4AE6">
              <w:rPr>
                <w:rFonts w:eastAsia="Calibri"/>
                <w:lang w:eastAsia="en-US"/>
              </w:rPr>
              <w:instrText xml:space="preserve"> NOTEREF _Ref93662260 \h </w:instrText>
            </w:r>
            <w:r w:rsidR="007E4AE6">
              <w:rPr>
                <w:rFonts w:eastAsia="Calibri"/>
                <w:lang w:eastAsia="en-US"/>
              </w:rPr>
            </w:r>
            <w:r w:rsidR="007E4AE6">
              <w:rPr>
                <w:rFonts w:eastAsia="Calibri"/>
                <w:lang w:eastAsia="en-US"/>
              </w:rPr>
              <w:fldChar w:fldCharType="separate"/>
            </w:r>
            <w:r w:rsidR="008D05A3">
              <w:rPr>
                <w:rFonts w:eastAsia="Calibri"/>
                <w:lang w:eastAsia="en-US"/>
              </w:rPr>
              <w:t>60</w:t>
            </w:r>
            <w:r w:rsidR="007E4AE6">
              <w:rPr>
                <w:rFonts w:eastAsia="Calibri"/>
                <w:lang w:eastAsia="en-US"/>
              </w:rPr>
              <w:fldChar w:fldCharType="end"/>
            </w:r>
            <w:r w:rsidRPr="0038522D">
              <w:rPr>
                <w:rFonts w:eastAsia="Calibri"/>
                <w:lang w:eastAsia="en-US"/>
              </w:rPr>
              <w:t xml:space="preserve">], </w:t>
            </w:r>
            <w:r w:rsidRPr="0038522D">
              <w:rPr>
                <w:rFonts w:eastAsia="Calibri"/>
                <w:lang w:eastAsia="en-US"/>
              </w:rPr>
              <w:sym w:font="Symbol" w:char="F068"/>
            </w:r>
            <w:r w:rsidRPr="0038522D">
              <w:rPr>
                <w:rFonts w:eastAsia="Calibri"/>
                <w:vertAlign w:val="superscript"/>
                <w:lang w:eastAsia="en-US"/>
              </w:rPr>
              <w:t>/</w:t>
            </w:r>
            <w:r w:rsidR="006772D4" w:rsidRPr="0038522D">
              <w:rPr>
                <w:rFonts w:eastAsia="MS Mincho"/>
                <w:lang w:eastAsia="en-US"/>
              </w:rPr>
              <w:t>‑</w:t>
            </w:r>
            <w:r w:rsidRPr="0038522D">
              <w:rPr>
                <w:rFonts w:eastAsia="Calibri"/>
                <w:lang w:eastAsia="en-US"/>
              </w:rPr>
              <w:t>мезон регистрировался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моде распада на два </w:t>
            </w:r>
            <w:r w:rsidRPr="0038522D">
              <w:rPr>
                <w:rFonts w:eastAsia="Calibri"/>
                <w:lang w:eastAsia="en-US"/>
              </w:rPr>
              <w:sym w:font="Symbol" w:char="F067"/>
            </w:r>
            <w:r w:rsidR="006772D4" w:rsidRPr="0038522D">
              <w:rPr>
                <w:rFonts w:eastAsia="MS Mincho"/>
                <w:lang w:eastAsia="en-US"/>
              </w:rPr>
              <w:t>‑</w:t>
            </w:r>
            <w:r w:rsidRPr="0038522D">
              <w:rPr>
                <w:rFonts w:eastAsia="Calibri"/>
                <w:lang w:eastAsia="en-US"/>
              </w:rPr>
              <w:t>кванта</w:t>
            </w:r>
          </w:p>
        </w:tc>
      </w:tr>
    </w:tbl>
    <w:p w14:paraId="4482A4EF" w14:textId="670E318B" w:rsidR="001C7554" w:rsidRDefault="00D4120A" w:rsidP="002210F1">
      <w:pPr>
        <w:pStyle w:val="ac"/>
        <w:rPr>
          <w:rFonts w:eastAsia="Calibri"/>
          <w:lang w:eastAsia="en-US"/>
        </w:rPr>
      </w:pPr>
      <w:r w:rsidRPr="0038522D">
        <w:rPr>
          <w:rFonts w:eastAsia="Calibri"/>
          <w:lang w:eastAsia="en-US"/>
        </w:rPr>
        <w:t>Статистика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реакции </w:t>
      </w:r>
      <w:r w:rsidR="000C563B" w:rsidRPr="0038522D">
        <w:rPr>
          <w:rFonts w:eastAsia="Calibri"/>
          <w:i/>
          <w:lang w:eastAsia="en-US"/>
        </w:rPr>
        <w:t>π⁻</w:t>
      </w:r>
      <w:r w:rsidRPr="0038522D">
        <w:rPr>
          <w:rFonts w:eastAsia="Calibri"/>
          <w:i/>
          <w:lang w:eastAsia="en-US"/>
        </w:rPr>
        <w:t>p</w:t>
      </w:r>
      <w:r w:rsidR="00BE79F5" w:rsidRPr="0038522D">
        <w:rPr>
          <w:rFonts w:eastAsia="Calibri"/>
          <w:vertAlign w:val="superscript"/>
          <w:lang w:eastAsia="en-US"/>
        </w:rPr>
        <w:t>↑</w:t>
      </w:r>
      <w:r w:rsidRPr="0038522D">
        <w:rPr>
          <w:rFonts w:eastAsia="Calibri"/>
          <w:i/>
          <w:lang w:eastAsia="en-US"/>
        </w:rPr>
        <w:sym w:font="Symbol" w:char="F0AE"/>
      </w:r>
      <w:r w:rsidRPr="0038522D">
        <w:rPr>
          <w:rFonts w:eastAsia="Calibri"/>
          <w:i/>
          <w:lang w:eastAsia="en-US"/>
        </w:rPr>
        <w:sym w:font="Symbol" w:char="F068"/>
      </w:r>
      <w:r w:rsidRPr="0038522D">
        <w:rPr>
          <w:rFonts w:eastAsia="Calibri"/>
          <w:i/>
          <w:vertAlign w:val="superscript"/>
          <w:lang w:eastAsia="en-US"/>
        </w:rPr>
        <w:t>/</w:t>
      </w:r>
      <w:r w:rsidRPr="0038522D">
        <w:rPr>
          <w:rFonts w:eastAsia="Calibri"/>
          <w:i/>
          <w:lang w:eastAsia="en-US"/>
        </w:rPr>
        <w:t>(958)n</w:t>
      </w:r>
      <w:r w:rsidRPr="0038522D">
        <w:rPr>
          <w:rFonts w:eastAsia="Calibri"/>
          <w:lang w:eastAsia="en-US"/>
        </w:rPr>
        <w:t xml:space="preserve"> (11 тысяч полезных событий на поляризован</w:t>
      </w:r>
      <w:r w:rsidR="004078B8" w:rsidRPr="0038522D">
        <w:rPr>
          <w:rFonts w:eastAsia="Calibri"/>
          <w:lang w:eastAsia="en-US"/>
        </w:rPr>
        <w:softHyphen/>
      </w:r>
      <w:r w:rsidRPr="0038522D">
        <w:rPr>
          <w:rFonts w:eastAsia="Calibri"/>
          <w:lang w:eastAsia="en-US"/>
        </w:rPr>
        <w:t>ной мишени) была также набрана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трех сеансах</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телесным углом электромагнитного калориметра, составляющего половину от телесного угла калориметра установки СПАСЧАРМ,</w:t>
      </w:r>
      <w:r w:rsidR="00D1407E" w:rsidRPr="0038522D">
        <w:rPr>
          <w:rFonts w:eastAsia="Calibri"/>
          <w:lang w:eastAsia="en-US"/>
        </w:rPr>
        <w:t xml:space="preserve"> и</w:t>
      </w:r>
      <w:r w:rsidR="00655E4A" w:rsidRPr="0038522D">
        <w:rPr>
          <w:rFonts w:eastAsia="Calibri"/>
          <w:lang w:eastAsia="en-US"/>
        </w:rPr>
        <w:t xml:space="preserve"> </w:t>
      </w:r>
      <w:r w:rsidR="00D1407E" w:rsidRPr="0038522D">
        <w:rPr>
          <w:rFonts w:eastAsia="Calibri"/>
          <w:lang w:eastAsia="en-US"/>
        </w:rPr>
        <w:t>в</w:t>
      </w:r>
      <w:r w:rsidR="00655E4A" w:rsidRPr="0038522D">
        <w:rPr>
          <w:rFonts w:eastAsia="Calibri"/>
          <w:lang w:eastAsia="en-US"/>
        </w:rPr>
        <w:t xml:space="preserve"> </w:t>
      </w:r>
      <w:r w:rsidRPr="0038522D">
        <w:rPr>
          <w:rFonts w:eastAsia="Calibri"/>
          <w:lang w:eastAsia="en-US"/>
        </w:rPr>
        <w:t>двух сеансах</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телесным углом, сравнимым</w:t>
      </w:r>
      <w:r w:rsidR="00D1407E" w:rsidRPr="0038522D">
        <w:rPr>
          <w:rFonts w:eastAsia="Calibri"/>
          <w:lang w:eastAsia="en-US"/>
        </w:rPr>
        <w:t xml:space="preserve"> с</w:t>
      </w:r>
      <w:r w:rsidR="000C563B" w:rsidRPr="0038522D">
        <w:rPr>
          <w:rFonts w:eastAsia="Calibri"/>
          <w:lang w:eastAsia="en-US"/>
        </w:rPr>
        <w:t xml:space="preserve">о </w:t>
      </w:r>
      <w:r w:rsidRPr="0038522D">
        <w:rPr>
          <w:rFonts w:eastAsia="Calibri"/>
          <w:lang w:eastAsia="en-US"/>
        </w:rPr>
        <w:t>СПАСЧАРМ.</w:t>
      </w:r>
      <w:r w:rsidR="00483437" w:rsidRPr="0038522D">
        <w:rPr>
          <w:rFonts w:eastAsia="Calibri"/>
          <w:lang w:eastAsia="en-US"/>
        </w:rPr>
        <w:t xml:space="preserve"> </w:t>
      </w:r>
      <w:r w:rsidRPr="0038522D">
        <w:rPr>
          <w:rFonts w:eastAsia="Calibri"/>
          <w:lang w:eastAsia="en-US"/>
        </w:rPr>
        <w:t>За три сеанса работы,</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учетом двух дополнительных мод распада на </w:t>
      </w:r>
      <w:r w:rsidR="000C563B" w:rsidRPr="0038522D">
        <w:rPr>
          <w:rFonts w:eastAsia="Calibri"/>
          <w:i/>
          <w:lang w:eastAsia="en-US"/>
        </w:rPr>
        <w:t>π⁺π⁻</w:t>
      </w:r>
      <w:r w:rsidRPr="0038522D">
        <w:rPr>
          <w:rFonts w:eastAsia="Calibri"/>
          <w:i/>
          <w:lang w:eastAsia="en-US"/>
        </w:rPr>
        <w:sym w:font="Symbol" w:char="F068"/>
      </w:r>
      <w:r w:rsidR="00D1407E" w:rsidRPr="0038522D">
        <w:rPr>
          <w:rFonts w:eastAsia="Calibri"/>
          <w:lang w:eastAsia="en-US"/>
        </w:rPr>
        <w:t xml:space="preserve"> и</w:t>
      </w:r>
      <w:r w:rsidR="00655E4A" w:rsidRPr="0038522D">
        <w:rPr>
          <w:rFonts w:eastAsia="Calibri"/>
          <w:lang w:eastAsia="en-US"/>
        </w:rPr>
        <w:t xml:space="preserve"> </w:t>
      </w:r>
      <w:r w:rsidR="000C563B" w:rsidRPr="0038522D">
        <w:rPr>
          <w:rFonts w:eastAsia="Calibri"/>
          <w:i/>
          <w:lang w:eastAsia="en-US"/>
        </w:rPr>
        <w:t>π⁺π⁻</w:t>
      </w:r>
      <w:r w:rsidRPr="0038522D">
        <w:rPr>
          <w:rFonts w:eastAsia="Calibri"/>
          <w:i/>
          <w:lang w:eastAsia="en-US"/>
        </w:rPr>
        <w:sym w:font="Symbol" w:char="F067"/>
      </w:r>
      <w:r w:rsidR="00483437" w:rsidRPr="0038522D">
        <w:rPr>
          <w:rFonts w:eastAsia="Calibri"/>
          <w:lang w:eastAsia="en-US"/>
        </w:rPr>
        <w:t xml:space="preserve">, </w:t>
      </w:r>
      <w:r w:rsidRPr="0038522D">
        <w:rPr>
          <w:rFonts w:eastAsia="Calibri"/>
          <w:lang w:eastAsia="en-US"/>
        </w:rPr>
        <w:t>можно набрать статистику примерно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20 раз больше. Тогда, например,</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первых трех точках ошибка асимметрии будет составлять 3</w:t>
      </w:r>
      <w:r w:rsidR="000C563B" w:rsidRPr="0038522D">
        <w:t>–</w:t>
      </w:r>
      <w:r w:rsidRPr="0038522D">
        <w:rPr>
          <w:rFonts w:eastAsia="Calibri"/>
          <w:lang w:eastAsia="en-US"/>
        </w:rPr>
        <w:t>4% вместо сегодняшних 13</w:t>
      </w:r>
      <w:r w:rsidR="000C563B" w:rsidRPr="0038522D">
        <w:t>–</w:t>
      </w:r>
      <w:r w:rsidRPr="0038522D">
        <w:rPr>
          <w:rFonts w:eastAsia="Calibri"/>
          <w:lang w:eastAsia="en-US"/>
        </w:rPr>
        <w:t>17%. Результаты</w:t>
      </w:r>
      <w:r w:rsidR="00D1407E" w:rsidRPr="0038522D">
        <w:rPr>
          <w:rFonts w:eastAsia="Calibri"/>
          <w:lang w:eastAsia="en-US"/>
        </w:rPr>
        <w:t xml:space="preserve"> в </w:t>
      </w:r>
      <w:r w:rsidRPr="0038522D">
        <w:rPr>
          <w:rFonts w:eastAsia="Calibri"/>
          <w:lang w:eastAsia="en-US"/>
        </w:rPr>
        <w:t xml:space="preserve">реакции </w:t>
      </w:r>
      <w:r w:rsidR="000C563B" w:rsidRPr="0038522D">
        <w:rPr>
          <w:rFonts w:eastAsia="Calibri"/>
          <w:i/>
          <w:lang w:eastAsia="en-US"/>
        </w:rPr>
        <w:t>π⁻</w:t>
      </w:r>
      <w:r w:rsidRPr="0038522D">
        <w:rPr>
          <w:rFonts w:eastAsia="Calibri"/>
          <w:i/>
          <w:lang w:eastAsia="en-US"/>
        </w:rPr>
        <w:t>р</w:t>
      </w:r>
      <w:r w:rsidRPr="0038522D">
        <w:rPr>
          <w:rFonts w:eastAsia="Calibri"/>
          <w:i/>
          <w:lang w:eastAsia="en-US"/>
        </w:rPr>
        <w:sym w:font="Symbol" w:char="F0AE"/>
      </w:r>
      <w:r w:rsidRPr="0038522D">
        <w:rPr>
          <w:rFonts w:eastAsia="Calibri"/>
          <w:i/>
          <w:lang w:eastAsia="en-US"/>
        </w:rPr>
        <w:t xml:space="preserve"> f</w:t>
      </w:r>
      <w:r w:rsidR="004F49D1" w:rsidRPr="0038522D">
        <w:rPr>
          <w:rFonts w:eastAsia="Calibri"/>
          <w:i/>
          <w:lang w:eastAsia="en-US"/>
        </w:rPr>
        <w:t>₂</w:t>
      </w:r>
      <w:r w:rsidRPr="0038522D">
        <w:rPr>
          <w:rFonts w:eastAsia="Calibri"/>
          <w:i/>
          <w:lang w:eastAsia="en-US"/>
        </w:rPr>
        <w:t>(1270)n</w:t>
      </w:r>
      <w:r w:rsidRPr="0038522D">
        <w:rPr>
          <w:rFonts w:eastAsia="Calibri"/>
          <w:lang w:eastAsia="en-US"/>
        </w:rPr>
        <w:t xml:space="preserve"> представлены ниже на </w:t>
      </w:r>
      <w:r w:rsidR="00AA1F96">
        <w:fldChar w:fldCharType="begin"/>
      </w:r>
      <w:r w:rsidR="00B46F54">
        <w:instrText xml:space="preserve"> REF _Ref487455839 \h </w:instrText>
      </w:r>
      <w:r w:rsidR="00AA1F96">
        <w:fldChar w:fldCharType="separate"/>
      </w:r>
      <w:r w:rsidR="008D05A3" w:rsidRPr="0038522D">
        <w:t>Рис. </w:t>
      </w:r>
      <w:r w:rsidR="008D05A3">
        <w:rPr>
          <w:noProof/>
        </w:rPr>
        <w:t>5</w:t>
      </w:r>
      <w:r w:rsidR="008D05A3">
        <w:t>.</w:t>
      </w:r>
      <w:r w:rsidR="008D05A3">
        <w:rPr>
          <w:noProof/>
        </w:rPr>
        <w:t>4</w:t>
      </w:r>
      <w:r w:rsidR="00AA1F96">
        <w:fldChar w:fldCharType="end"/>
      </w:r>
      <w:r w:rsidRPr="0038522D">
        <w:rPr>
          <w:rFonts w:eastAsia="Calibri"/>
          <w:lang w:eastAsia="en-US"/>
        </w:rPr>
        <w:t>. За три сеанса работы,</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учетом </w:t>
      </w:r>
      <w:r w:rsidRPr="0038522D">
        <w:rPr>
          <w:rFonts w:eastAsia="Calibri"/>
          <w:lang w:eastAsia="en-US"/>
        </w:rPr>
        <w:lastRenderedPageBreak/>
        <w:t xml:space="preserve">дополнительной моды распада на </w:t>
      </w:r>
      <w:r w:rsidR="000C563B" w:rsidRPr="0038522D">
        <w:rPr>
          <w:rFonts w:eastAsia="Calibri"/>
          <w:i/>
          <w:lang w:eastAsia="en-US"/>
        </w:rPr>
        <w:t>π⁺π⁻</w:t>
      </w:r>
      <w:r w:rsidRPr="0038522D">
        <w:rPr>
          <w:rFonts w:eastAsia="Calibri"/>
          <w:lang w:eastAsia="en-US"/>
        </w:rPr>
        <w:t xml:space="preserve">, </w:t>
      </w:r>
      <w:r w:rsidR="00DC646A" w:rsidRPr="0038522D">
        <w:rPr>
          <w:rFonts w:eastAsia="Calibri"/>
          <w:lang w:eastAsia="en-US"/>
        </w:rPr>
        <w:t xml:space="preserve">можно набрать статистику </w:t>
      </w:r>
      <w:r w:rsidR="00D1664A" w:rsidRPr="0038522D">
        <w:rPr>
          <w:rFonts w:eastAsia="Calibri"/>
          <w:lang w:eastAsia="en-US"/>
        </w:rPr>
        <w:t xml:space="preserve">два </w:t>
      </w:r>
      <w:r w:rsidRPr="0038522D">
        <w:rPr>
          <w:rFonts w:eastAsia="Calibri"/>
          <w:lang w:eastAsia="en-US"/>
        </w:rPr>
        <w:t>раза больше. Тогда суммарная ошибка асимметрии по всем сеансам будет почти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два раза меньше. Исследо</w:t>
      </w:r>
      <w:r w:rsidR="004078B8" w:rsidRPr="0038522D">
        <w:rPr>
          <w:rFonts w:eastAsia="Calibri"/>
          <w:lang w:eastAsia="en-US"/>
        </w:rPr>
        <w:softHyphen/>
      </w:r>
      <w:r w:rsidRPr="0038522D">
        <w:rPr>
          <w:rFonts w:eastAsia="Calibri"/>
          <w:lang w:eastAsia="en-US"/>
        </w:rPr>
        <w:t xml:space="preserve">вания на установке СПАСЧАРМ позволят существенно повысить точность измерений. Отметим, что все </w:t>
      </w:r>
      <w:r w:rsidR="00DC646A" w:rsidRPr="0038522D">
        <w:rPr>
          <w:rFonts w:eastAsia="Calibri"/>
          <w:lang w:eastAsia="en-US"/>
        </w:rPr>
        <w:t>измерения</w:t>
      </w:r>
      <w:r w:rsidR="00D1407E" w:rsidRPr="0038522D">
        <w:rPr>
          <w:rFonts w:eastAsia="Calibri"/>
          <w:lang w:eastAsia="en-US"/>
        </w:rPr>
        <w:t xml:space="preserve"> в</w:t>
      </w:r>
      <w:r w:rsidR="00655E4A" w:rsidRPr="0038522D">
        <w:rPr>
          <w:rFonts w:eastAsia="Calibri"/>
          <w:lang w:eastAsia="en-US"/>
        </w:rPr>
        <w:t xml:space="preserve"> </w:t>
      </w:r>
      <w:r w:rsidR="00DC646A" w:rsidRPr="0038522D">
        <w:rPr>
          <w:rFonts w:eastAsia="Calibri"/>
          <w:lang w:eastAsia="en-US"/>
        </w:rPr>
        <w:t>эксклюзивных каналах</w:t>
      </w:r>
      <w:r w:rsidRPr="0038522D">
        <w:rPr>
          <w:rFonts w:eastAsia="Calibri"/>
          <w:lang w:eastAsia="en-US"/>
        </w:rPr>
        <w:t xml:space="preserve"> предполагается проводить одновре</w:t>
      </w:r>
      <w:r w:rsidR="00E80A46" w:rsidRPr="0038522D">
        <w:rPr>
          <w:rFonts w:eastAsia="Calibri"/>
          <w:lang w:eastAsia="en-US"/>
        </w:rPr>
        <w:softHyphen/>
      </w:r>
      <w:r w:rsidRPr="0038522D">
        <w:rPr>
          <w:rFonts w:eastAsia="Calibri"/>
          <w:lang w:eastAsia="en-US"/>
        </w:rPr>
        <w:t>менно</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исследованиями инклюзивных процессов, то есть</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требуется дополнительного ускорительного времени</w:t>
      </w:r>
      <w:r w:rsidR="001C7554" w:rsidRPr="0038522D">
        <w:rPr>
          <w:rFonts w:eastAsia="Calibri"/>
          <w:lang w:eastAsia="en-US"/>
        </w:rPr>
        <w:t>.</w:t>
      </w:r>
    </w:p>
    <w:p w14:paraId="7232461B" w14:textId="30973006" w:rsidR="004042FC" w:rsidRDefault="00836435" w:rsidP="004042FC">
      <w:pPr>
        <w:pStyle w:val="3"/>
        <w:ind w:firstLine="0"/>
        <w:jc w:val="both"/>
      </w:pPr>
      <w:bookmarkStart w:id="130" w:name="_Toc104197557"/>
      <w:bookmarkStart w:id="131" w:name="_Ref104214848"/>
      <w:bookmarkStart w:id="132" w:name="_Ref104214857"/>
      <w:r>
        <w:t xml:space="preserve">Начало </w:t>
      </w:r>
      <w:r w:rsidR="004042FC">
        <w:t>исследовани</w:t>
      </w:r>
      <w:r>
        <w:t>й</w:t>
      </w:r>
      <w:r w:rsidR="004042FC">
        <w:t xml:space="preserve"> </w:t>
      </w:r>
      <w:r>
        <w:t xml:space="preserve">по программе СПАСЧАРМ </w:t>
      </w:r>
      <w:r w:rsidR="004042FC">
        <w:t>на канале 14</w:t>
      </w:r>
      <w:bookmarkEnd w:id="130"/>
      <w:bookmarkEnd w:id="131"/>
      <w:bookmarkEnd w:id="132"/>
    </w:p>
    <w:p w14:paraId="29DB05AC" w14:textId="6F3E0191" w:rsidR="004042FC" w:rsidRPr="00EB5056" w:rsidRDefault="004042FC" w:rsidP="002210F1">
      <w:pPr>
        <w:pStyle w:val="ac"/>
        <w:rPr>
          <w:rFonts w:eastAsia="Calibri"/>
          <w:highlight w:val="yellow"/>
          <w:lang w:eastAsia="en-US"/>
        </w:rPr>
      </w:pPr>
      <w:r w:rsidRPr="00EB5056">
        <w:rPr>
          <w:rFonts w:eastAsia="Calibri"/>
          <w:highlight w:val="yellow"/>
          <w:lang w:eastAsia="en-US"/>
        </w:rPr>
        <w:t>В настоящее время пилотная версия установки подготовлена к исследования</w:t>
      </w:r>
      <w:r w:rsidR="00276708" w:rsidRPr="00EB5056">
        <w:rPr>
          <w:rFonts w:eastAsia="Calibri"/>
          <w:highlight w:val="yellow"/>
          <w:lang w:eastAsia="en-US"/>
        </w:rPr>
        <w:t>м</w:t>
      </w:r>
      <w:r w:rsidRPr="00EB5056">
        <w:rPr>
          <w:rFonts w:eastAsia="Calibri"/>
          <w:highlight w:val="yellow"/>
          <w:lang w:eastAsia="en-US"/>
        </w:rPr>
        <w:t xml:space="preserve"> и </w:t>
      </w:r>
      <w:r w:rsidR="00276708" w:rsidRPr="00EB5056">
        <w:rPr>
          <w:rFonts w:eastAsia="Calibri"/>
          <w:highlight w:val="yellow"/>
          <w:lang w:eastAsia="en-US"/>
        </w:rPr>
        <w:t xml:space="preserve">уже </w:t>
      </w:r>
      <w:r w:rsidRPr="00EB5056">
        <w:rPr>
          <w:rFonts w:eastAsia="Calibri"/>
          <w:highlight w:val="yellow"/>
          <w:lang w:eastAsia="en-US"/>
        </w:rPr>
        <w:t xml:space="preserve">проведены первые </w:t>
      </w:r>
      <w:r w:rsidR="00276708" w:rsidRPr="00EB5056">
        <w:rPr>
          <w:rFonts w:eastAsia="Calibri"/>
          <w:highlight w:val="yellow"/>
          <w:lang w:eastAsia="en-US"/>
        </w:rPr>
        <w:t xml:space="preserve">методические сеансы и </w:t>
      </w:r>
      <w:r w:rsidR="000B54BF" w:rsidRPr="00EB5056">
        <w:rPr>
          <w:rFonts w:eastAsia="Calibri"/>
          <w:highlight w:val="yellow"/>
          <w:lang w:eastAsia="en-US"/>
        </w:rPr>
        <w:t>тестовый</w:t>
      </w:r>
      <w:r w:rsidR="00276708" w:rsidRPr="00EB5056">
        <w:rPr>
          <w:rFonts w:eastAsia="Calibri"/>
          <w:highlight w:val="yellow"/>
          <w:lang w:eastAsia="en-US"/>
        </w:rPr>
        <w:t xml:space="preserve"> сеанс по </w:t>
      </w:r>
      <w:r w:rsidRPr="00EB5056">
        <w:rPr>
          <w:rFonts w:eastAsia="Calibri"/>
          <w:highlight w:val="yellow"/>
          <w:lang w:eastAsia="en-US"/>
        </w:rPr>
        <w:t>измерени</w:t>
      </w:r>
      <w:r w:rsidR="00276708" w:rsidRPr="00EB5056">
        <w:rPr>
          <w:rFonts w:eastAsia="Calibri"/>
          <w:highlight w:val="yellow"/>
          <w:lang w:eastAsia="en-US"/>
        </w:rPr>
        <w:t>ю односпиновой асимметрии инклюзивного рождения заряженных адронов</w:t>
      </w:r>
      <w:r w:rsidR="00276708" w:rsidRPr="00EB5056">
        <w:rPr>
          <w:rStyle w:val="af8"/>
          <w:rFonts w:eastAsia="Calibri"/>
          <w:highlight w:val="yellow"/>
          <w:lang w:eastAsia="en-US"/>
        </w:rPr>
        <w:footnoteReference w:id="21"/>
      </w:r>
      <w:r w:rsidR="00276708" w:rsidRPr="00EB5056">
        <w:rPr>
          <w:rFonts w:eastAsia="Calibri"/>
          <w:highlight w:val="yellow"/>
          <w:lang w:eastAsia="en-US"/>
        </w:rPr>
        <w:t xml:space="preserve">. Описание используемой экспериментальной установки приведено ниже, в разделе </w:t>
      </w:r>
      <w:r w:rsidR="00276708" w:rsidRPr="00EB5056">
        <w:rPr>
          <w:rFonts w:eastAsia="Calibri"/>
          <w:highlight w:val="yellow"/>
          <w:lang w:eastAsia="en-US"/>
        </w:rPr>
        <w:fldChar w:fldCharType="begin"/>
      </w:r>
      <w:r w:rsidR="00276708" w:rsidRPr="00EB5056">
        <w:rPr>
          <w:rFonts w:eastAsia="Calibri"/>
          <w:highlight w:val="yellow"/>
          <w:lang w:eastAsia="en-US"/>
        </w:rPr>
        <w:instrText xml:space="preserve"> REF _Ref75961170 \r \h </w:instrText>
      </w:r>
      <w:r w:rsidR="00276708" w:rsidRPr="00EB5056">
        <w:rPr>
          <w:rFonts w:eastAsia="Calibri"/>
          <w:highlight w:val="yellow"/>
          <w:lang w:eastAsia="en-US"/>
        </w:rPr>
      </w:r>
      <w:r w:rsidR="00EB5056">
        <w:rPr>
          <w:rFonts w:eastAsia="Calibri"/>
          <w:highlight w:val="yellow"/>
          <w:lang w:eastAsia="en-US"/>
        </w:rPr>
        <w:instrText xml:space="preserve"> \* MERGEFORMAT </w:instrText>
      </w:r>
      <w:r w:rsidR="00276708" w:rsidRPr="00EB5056">
        <w:rPr>
          <w:rFonts w:eastAsia="Calibri"/>
          <w:highlight w:val="yellow"/>
          <w:lang w:eastAsia="en-US"/>
        </w:rPr>
        <w:fldChar w:fldCharType="separate"/>
      </w:r>
      <w:r w:rsidR="008D05A3">
        <w:rPr>
          <w:rFonts w:eastAsia="Calibri"/>
          <w:highlight w:val="yellow"/>
          <w:lang w:eastAsia="en-US"/>
        </w:rPr>
        <w:t>3.1</w:t>
      </w:r>
      <w:r w:rsidR="00276708" w:rsidRPr="00EB5056">
        <w:rPr>
          <w:rFonts w:eastAsia="Calibri"/>
          <w:highlight w:val="yellow"/>
          <w:lang w:eastAsia="en-US"/>
        </w:rPr>
        <w:fldChar w:fldCharType="end"/>
      </w:r>
      <w:r w:rsidR="00276708" w:rsidRPr="00EB5056">
        <w:rPr>
          <w:rFonts w:eastAsia="Calibri"/>
          <w:highlight w:val="yellow"/>
          <w:lang w:eastAsia="en-US"/>
        </w:rPr>
        <w:t>.</w:t>
      </w:r>
      <w:r w:rsidR="003E46F0" w:rsidRPr="00EB5056">
        <w:rPr>
          <w:rFonts w:eastAsia="Calibri"/>
          <w:highlight w:val="yellow"/>
          <w:lang w:eastAsia="en-US"/>
        </w:rPr>
        <w:t xml:space="preserve"> </w:t>
      </w:r>
    </w:p>
    <w:p w14:paraId="38325EC9" w14:textId="7B248C72" w:rsidR="003E46F0" w:rsidRPr="00EB5056" w:rsidRDefault="000B54BF" w:rsidP="000B54BF">
      <w:pPr>
        <w:spacing w:line="276" w:lineRule="auto"/>
        <w:ind w:firstLine="708"/>
        <w:jc w:val="both"/>
        <w:rPr>
          <w:rFonts w:eastAsia="Calibri"/>
          <w:highlight w:val="yellow"/>
          <w:lang w:eastAsia="en-US"/>
        </w:rPr>
      </w:pPr>
      <w:r w:rsidRPr="00EB5056">
        <w:rPr>
          <w:highlight w:val="yellow"/>
        </w:rPr>
        <w:t xml:space="preserve">В рамках этих сеансов проведены запуск и настройка основных детекторов (трековой системы). Анализ экспериментальных данных позволил добиться высокой эффективности детекторов трековой системы (подробнее в соответствующем разделе </w:t>
      </w:r>
      <w:r w:rsidRPr="00EB5056">
        <w:rPr>
          <w:highlight w:val="yellow"/>
        </w:rPr>
        <w:fldChar w:fldCharType="begin"/>
      </w:r>
      <w:r w:rsidRPr="00EB5056">
        <w:rPr>
          <w:highlight w:val="yellow"/>
        </w:rPr>
        <w:instrText xml:space="preserve"> REF _Ref77075050 \r \h </w:instrText>
      </w:r>
      <w:r w:rsidRPr="00EB5056">
        <w:rPr>
          <w:highlight w:val="yellow"/>
        </w:rPr>
      </w:r>
      <w:r w:rsidR="00EB5056">
        <w:rPr>
          <w:highlight w:val="yellow"/>
        </w:rPr>
        <w:instrText xml:space="preserve"> \* MERGEFORMAT </w:instrText>
      </w:r>
      <w:r w:rsidRPr="00EB5056">
        <w:rPr>
          <w:highlight w:val="yellow"/>
        </w:rPr>
        <w:fldChar w:fldCharType="separate"/>
      </w:r>
      <w:r w:rsidR="008D05A3">
        <w:rPr>
          <w:highlight w:val="yellow"/>
        </w:rPr>
        <w:t>3.4.2.4</w:t>
      </w:r>
      <w:r w:rsidRPr="00EB5056">
        <w:rPr>
          <w:highlight w:val="yellow"/>
        </w:rPr>
        <w:fldChar w:fldCharType="end"/>
      </w:r>
      <w:r w:rsidRPr="00EB5056">
        <w:rPr>
          <w:highlight w:val="yellow"/>
        </w:rPr>
        <w:t>). Набранные первые экспериментальные данные дали возможность оценить статистические ошибки измерения в проведенном сеансе и провести верификацию алгоритмов реконструкции частиц</w:t>
      </w:r>
    </w:p>
    <w:p w14:paraId="4D129E01" w14:textId="7A72F337" w:rsidR="003E46F0" w:rsidRPr="00EB5056" w:rsidRDefault="003E46F0" w:rsidP="00822A21">
      <w:pPr>
        <w:spacing w:after="200" w:line="276" w:lineRule="auto"/>
        <w:ind w:firstLine="709"/>
        <w:jc w:val="both"/>
        <w:rPr>
          <w:rFonts w:eastAsia="+mn-ea"/>
          <w:color w:val="000000"/>
          <w:highlight w:val="yellow"/>
          <w:lang w:eastAsia="en-US"/>
        </w:rPr>
      </w:pPr>
      <w:r w:rsidRPr="00EB5056">
        <w:rPr>
          <w:rFonts w:eastAsia="Calibri"/>
          <w:highlight w:val="yellow"/>
          <w:lang w:eastAsia="en-US"/>
        </w:rPr>
        <w:t>Ожидаем</w:t>
      </w:r>
      <w:r w:rsidR="003F6341" w:rsidRPr="00EB5056">
        <w:rPr>
          <w:rFonts w:eastAsia="Calibri"/>
          <w:highlight w:val="yellow"/>
          <w:lang w:eastAsia="en-US"/>
        </w:rPr>
        <w:t>ые</w:t>
      </w:r>
      <w:r w:rsidRPr="00EB5056">
        <w:rPr>
          <w:rFonts w:eastAsia="Calibri"/>
          <w:highlight w:val="yellow"/>
          <w:lang w:eastAsia="en-US"/>
        </w:rPr>
        <w:t xml:space="preserve"> статистическ</w:t>
      </w:r>
      <w:r w:rsidR="003F6341" w:rsidRPr="00EB5056">
        <w:rPr>
          <w:rFonts w:eastAsia="Calibri"/>
          <w:highlight w:val="yellow"/>
          <w:lang w:eastAsia="en-US"/>
        </w:rPr>
        <w:t>ие</w:t>
      </w:r>
      <w:r w:rsidRPr="00EB5056">
        <w:rPr>
          <w:rFonts w:eastAsia="Calibri"/>
          <w:highlight w:val="yellow"/>
          <w:lang w:eastAsia="en-US"/>
        </w:rPr>
        <w:t xml:space="preserve"> точност</w:t>
      </w:r>
      <w:r w:rsidR="003F6341" w:rsidRPr="00EB5056">
        <w:rPr>
          <w:rFonts w:eastAsia="Calibri"/>
          <w:highlight w:val="yellow"/>
          <w:lang w:eastAsia="en-US"/>
        </w:rPr>
        <w:t xml:space="preserve">и измерения асимметрии </w:t>
      </w:r>
      <m:oMath>
        <m:r>
          <w:rPr>
            <w:rFonts w:ascii="Cambria Math" w:eastAsia="Calibri" w:hAnsi="Cambria Math"/>
            <w:highlight w:val="yellow"/>
            <w:lang w:eastAsia="en-US"/>
          </w:rPr>
          <m:t>δ</m:t>
        </m:r>
        <m:sSub>
          <m:sSubPr>
            <m:ctrlPr>
              <w:rPr>
                <w:rFonts w:ascii="Cambria Math" w:eastAsia="Calibri" w:hAnsi="Cambria Math"/>
                <w:i/>
                <w:highlight w:val="yellow"/>
                <w:lang w:eastAsia="en-US"/>
              </w:rPr>
            </m:ctrlPr>
          </m:sSubPr>
          <m:e>
            <m:r>
              <w:rPr>
                <w:rFonts w:ascii="Cambria Math" w:eastAsia="Calibri" w:hAnsi="Cambria Math"/>
                <w:highlight w:val="yellow"/>
                <w:lang w:eastAsia="en-US"/>
              </w:rPr>
              <m:t>A</m:t>
            </m:r>
          </m:e>
          <m:sub>
            <m:r>
              <w:rPr>
                <w:rFonts w:ascii="Cambria Math" w:eastAsia="Calibri" w:hAnsi="Cambria Math"/>
                <w:highlight w:val="yellow"/>
                <w:lang w:eastAsia="en-US"/>
              </w:rPr>
              <m:t>N</m:t>
            </m:r>
          </m:sub>
        </m:sSub>
      </m:oMath>
      <w:r w:rsidRPr="00EB5056">
        <w:rPr>
          <w:highlight w:val="yellow"/>
          <w:lang w:eastAsia="en-US"/>
        </w:rPr>
        <w:t xml:space="preserve"> </w:t>
      </w:r>
      <w:r w:rsidR="003F6341" w:rsidRPr="00EB5056">
        <w:rPr>
          <w:rFonts w:eastAsia="Calibri"/>
          <w:highlight w:val="yellow"/>
          <w:lang w:eastAsia="en-US"/>
        </w:rPr>
        <w:t>инклюзивного рождения п</w:t>
      </w:r>
      <w:r w:rsidRPr="00EB5056">
        <w:rPr>
          <w:rFonts w:eastAsia="Calibri"/>
          <w:highlight w:val="yellow"/>
          <w:lang w:eastAsia="en-US"/>
        </w:rPr>
        <w:t xml:space="preserve">о данным </w:t>
      </w:r>
      <w:r w:rsidR="003F6341" w:rsidRPr="00EB5056">
        <w:rPr>
          <w:rFonts w:eastAsia="Calibri"/>
          <w:highlight w:val="yellow"/>
          <w:lang w:eastAsia="en-US"/>
        </w:rPr>
        <w:t xml:space="preserve">первого тестового </w:t>
      </w:r>
      <w:r w:rsidRPr="00EB5056">
        <w:rPr>
          <w:rFonts w:eastAsia="Calibri"/>
          <w:highlight w:val="yellow"/>
          <w:lang w:eastAsia="en-US"/>
        </w:rPr>
        <w:t xml:space="preserve">сеанса для различных интервалов по </w:t>
      </w:r>
      <w:r w:rsidRPr="00EB5056">
        <w:rPr>
          <w:rFonts w:eastAsia="Calibri"/>
          <w:i/>
          <w:iCs/>
          <w:highlight w:val="yellow"/>
          <w:lang w:val="en-US" w:eastAsia="en-US"/>
        </w:rPr>
        <w:t>p</w:t>
      </w:r>
      <w:r w:rsidRPr="00EB5056">
        <w:rPr>
          <w:rFonts w:eastAsia="Calibri"/>
          <w:highlight w:val="yellow"/>
          <w:vertAlign w:val="subscript"/>
          <w:lang w:val="en-US" w:eastAsia="en-US"/>
        </w:rPr>
        <w:t>T</w:t>
      </w:r>
      <w:r w:rsidRPr="00EB5056">
        <w:rPr>
          <w:rFonts w:eastAsia="Calibri"/>
          <w:highlight w:val="yellow"/>
          <w:lang w:eastAsia="en-US"/>
        </w:rPr>
        <w:t xml:space="preserve"> и </w:t>
      </w:r>
      <w:r w:rsidRPr="00EB5056">
        <w:rPr>
          <w:rFonts w:eastAsia="Calibri"/>
          <w:i/>
          <w:iCs/>
          <w:highlight w:val="yellow"/>
          <w:lang w:val="en-US" w:eastAsia="en-US"/>
        </w:rPr>
        <w:t>x</w:t>
      </w:r>
      <w:r w:rsidRPr="00EB5056">
        <w:rPr>
          <w:rFonts w:eastAsia="Calibri"/>
          <w:highlight w:val="yellow"/>
          <w:vertAlign w:val="subscript"/>
          <w:lang w:val="en-US" w:eastAsia="en-US"/>
        </w:rPr>
        <w:t>F</w:t>
      </w:r>
      <w:r w:rsidRPr="00EB5056">
        <w:rPr>
          <w:rFonts w:eastAsia="Calibri"/>
          <w:highlight w:val="yellow"/>
          <w:lang w:eastAsia="en-US"/>
        </w:rPr>
        <w:t xml:space="preserve"> для </w:t>
      </w:r>
      <w:bookmarkStart w:id="133" w:name="_Hlk77327247"/>
      <w:r w:rsidRPr="00EB5056">
        <w:rPr>
          <w:rFonts w:eastAsia="Calibri"/>
          <w:highlight w:val="yellow"/>
          <w:lang w:eastAsia="en-US"/>
        </w:rPr>
        <w:t>π</w:t>
      </w:r>
      <w:r w:rsidRPr="00EB5056">
        <w:rPr>
          <w:rFonts w:eastAsia="Calibri"/>
          <w:highlight w:val="yellow"/>
          <w:vertAlign w:val="superscript"/>
          <w:lang w:eastAsia="en-US"/>
        </w:rPr>
        <w:t>+</w:t>
      </w:r>
      <w:bookmarkEnd w:id="133"/>
      <w:r w:rsidRPr="00EB5056">
        <w:rPr>
          <w:rFonts w:eastAsia="Calibri"/>
          <w:highlight w:val="yellow"/>
          <w:lang w:eastAsia="en-US"/>
        </w:rPr>
        <w:t xml:space="preserve"> и π</w:t>
      </w:r>
      <w:r w:rsidRPr="00EB5056">
        <w:rPr>
          <w:rFonts w:eastAsia="Calibri"/>
          <w:highlight w:val="yellow"/>
          <w:vertAlign w:val="superscript"/>
          <w:lang w:eastAsia="en-US"/>
        </w:rPr>
        <w:t xml:space="preserve">- </w:t>
      </w:r>
      <w:r w:rsidRPr="00EB5056">
        <w:rPr>
          <w:rFonts w:eastAsia="Calibri"/>
          <w:highlight w:val="yellow"/>
          <w:lang w:eastAsia="en-US"/>
        </w:rPr>
        <w:t xml:space="preserve">мезонов приведены в </w:t>
      </w:r>
      <w:r w:rsidRPr="00EB5056">
        <w:rPr>
          <w:rFonts w:eastAsia="Calibri"/>
          <w:highlight w:val="yellow"/>
          <w:lang w:eastAsia="en-US"/>
        </w:rPr>
        <w:fldChar w:fldCharType="begin"/>
      </w:r>
      <w:r w:rsidRPr="00EB5056">
        <w:rPr>
          <w:rFonts w:eastAsia="Calibri"/>
          <w:highlight w:val="yellow"/>
          <w:lang w:eastAsia="en-US"/>
        </w:rPr>
        <w:instrText xml:space="preserve"> REF _Ref57636710 \h  \* MERGEFORMAT </w:instrText>
      </w:r>
      <w:r w:rsidRPr="00EB5056">
        <w:rPr>
          <w:rFonts w:eastAsia="Calibri"/>
          <w:highlight w:val="yellow"/>
          <w:lang w:eastAsia="en-US"/>
        </w:rPr>
      </w:r>
      <w:r w:rsidRPr="00EB5056">
        <w:rPr>
          <w:rFonts w:eastAsia="Calibri"/>
          <w:highlight w:val="yellow"/>
          <w:lang w:eastAsia="en-US"/>
        </w:rPr>
        <w:fldChar w:fldCharType="separate"/>
      </w:r>
      <w:r w:rsidR="008D05A3" w:rsidRPr="008D05A3">
        <w:rPr>
          <w:highlight w:val="yellow"/>
        </w:rPr>
        <w:t xml:space="preserve">Табл.  </w:t>
      </w:r>
      <w:r w:rsidR="008D05A3" w:rsidRPr="008D05A3">
        <w:rPr>
          <w:noProof/>
          <w:highlight w:val="yellow"/>
        </w:rPr>
        <w:t>1</w:t>
      </w:r>
      <w:r w:rsidR="008D05A3" w:rsidRPr="008D05A3">
        <w:rPr>
          <w:highlight w:val="yellow"/>
        </w:rPr>
        <w:t>.</w:t>
      </w:r>
      <w:r w:rsidR="008D05A3" w:rsidRPr="008D05A3">
        <w:rPr>
          <w:noProof/>
          <w:highlight w:val="yellow"/>
        </w:rPr>
        <w:t>6</w:t>
      </w:r>
      <w:r w:rsidRPr="00EB5056">
        <w:rPr>
          <w:rFonts w:eastAsia="Calibri"/>
          <w:highlight w:val="yellow"/>
          <w:lang w:eastAsia="en-US"/>
        </w:rPr>
        <w:fldChar w:fldCharType="end"/>
      </w:r>
      <w:r w:rsidRPr="00EB5056">
        <w:rPr>
          <w:rFonts w:eastAsia="Calibri"/>
          <w:highlight w:val="yellow"/>
          <w:lang w:eastAsia="en-US"/>
        </w:rPr>
        <w:t xml:space="preserve"> и </w:t>
      </w:r>
      <w:r w:rsidRPr="00EB5056">
        <w:rPr>
          <w:rFonts w:eastAsia="Calibri"/>
          <w:highlight w:val="yellow"/>
          <w:lang w:eastAsia="en-US"/>
        </w:rPr>
        <w:fldChar w:fldCharType="begin"/>
      </w:r>
      <w:r w:rsidRPr="00EB5056">
        <w:rPr>
          <w:rFonts w:eastAsia="Calibri"/>
          <w:highlight w:val="yellow"/>
          <w:lang w:eastAsia="en-US"/>
        </w:rPr>
        <w:instrText xml:space="preserve"> REF _Ref57636714 \h  \* MERGEFORMAT </w:instrText>
      </w:r>
      <w:r w:rsidRPr="00EB5056">
        <w:rPr>
          <w:rFonts w:eastAsia="Calibri"/>
          <w:highlight w:val="yellow"/>
          <w:lang w:eastAsia="en-US"/>
        </w:rPr>
      </w:r>
      <w:r w:rsidRPr="00EB5056">
        <w:rPr>
          <w:rFonts w:eastAsia="Calibri"/>
          <w:highlight w:val="yellow"/>
          <w:lang w:eastAsia="en-US"/>
        </w:rPr>
        <w:fldChar w:fldCharType="separate"/>
      </w:r>
      <w:r w:rsidR="008D05A3" w:rsidRPr="008D05A3">
        <w:rPr>
          <w:highlight w:val="yellow"/>
        </w:rPr>
        <w:t xml:space="preserve">Табл.  </w:t>
      </w:r>
      <w:r w:rsidR="008D05A3" w:rsidRPr="008D05A3">
        <w:rPr>
          <w:noProof/>
          <w:highlight w:val="yellow"/>
        </w:rPr>
        <w:t>1</w:t>
      </w:r>
      <w:r w:rsidR="008D05A3" w:rsidRPr="008D05A3">
        <w:rPr>
          <w:highlight w:val="yellow"/>
        </w:rPr>
        <w:t>.</w:t>
      </w:r>
      <w:r w:rsidR="008D05A3" w:rsidRPr="008D05A3">
        <w:rPr>
          <w:noProof/>
          <w:highlight w:val="yellow"/>
        </w:rPr>
        <w:t>7</w:t>
      </w:r>
      <w:r w:rsidRPr="00EB5056">
        <w:rPr>
          <w:rFonts w:eastAsia="Calibri"/>
          <w:highlight w:val="yellow"/>
          <w:lang w:eastAsia="en-US"/>
        </w:rPr>
        <w:fldChar w:fldCharType="end"/>
      </w:r>
      <w:r w:rsidRPr="00EB5056">
        <w:rPr>
          <w:rFonts w:eastAsia="Calibri"/>
          <w:highlight w:val="yellow"/>
          <w:lang w:eastAsia="en-US"/>
        </w:rPr>
        <w:t xml:space="preserve"> соответственно.</w:t>
      </w:r>
      <w:r w:rsidRPr="00EB5056">
        <w:rPr>
          <w:rFonts w:eastAsia="+mn-ea"/>
          <w:color w:val="000000"/>
          <w:highlight w:val="yellow"/>
          <w:lang w:eastAsia="en-US"/>
        </w:rPr>
        <w:t xml:space="preserve"> </w:t>
      </w:r>
    </w:p>
    <w:p w14:paraId="5E4474E3" w14:textId="057A8C9B" w:rsidR="003E46F0" w:rsidRPr="00EB5056" w:rsidRDefault="003F6341" w:rsidP="003F6341">
      <w:pPr>
        <w:pStyle w:val="af"/>
        <w:rPr>
          <w:b/>
          <w:bCs w:val="0"/>
          <w:sz w:val="22"/>
          <w:szCs w:val="22"/>
          <w:highlight w:val="yellow"/>
        </w:rPr>
      </w:pPr>
      <w:bookmarkStart w:id="134" w:name="_Ref57636710"/>
      <w:r w:rsidRPr="00EB5056">
        <w:rPr>
          <w:sz w:val="22"/>
          <w:szCs w:val="22"/>
          <w:highlight w:val="yellow"/>
        </w:rPr>
        <w:t xml:space="preserve">Табл.  </w:t>
      </w:r>
      <w:r w:rsidR="001B221A" w:rsidRPr="00EB5056">
        <w:rPr>
          <w:sz w:val="22"/>
          <w:szCs w:val="22"/>
          <w:highlight w:val="yellow"/>
        </w:rPr>
        <w:fldChar w:fldCharType="begin"/>
      </w:r>
      <w:r w:rsidR="001B221A" w:rsidRPr="00EB5056">
        <w:rPr>
          <w:sz w:val="22"/>
          <w:szCs w:val="22"/>
          <w:highlight w:val="yellow"/>
        </w:rPr>
        <w:instrText xml:space="preserve"> STYLEREF 1 \s </w:instrText>
      </w:r>
      <w:r w:rsidR="001B221A" w:rsidRPr="00EB5056">
        <w:rPr>
          <w:sz w:val="22"/>
          <w:szCs w:val="22"/>
          <w:highlight w:val="yellow"/>
        </w:rPr>
        <w:fldChar w:fldCharType="separate"/>
      </w:r>
      <w:r w:rsidR="008D05A3">
        <w:rPr>
          <w:noProof/>
          <w:sz w:val="22"/>
          <w:szCs w:val="22"/>
          <w:highlight w:val="yellow"/>
        </w:rPr>
        <w:t>1</w:t>
      </w:r>
      <w:r w:rsidR="001B221A" w:rsidRPr="00EB5056">
        <w:rPr>
          <w:sz w:val="22"/>
          <w:szCs w:val="22"/>
          <w:highlight w:val="yellow"/>
        </w:rPr>
        <w:fldChar w:fldCharType="end"/>
      </w:r>
      <w:r w:rsidR="001B221A" w:rsidRPr="00EB5056">
        <w:rPr>
          <w:sz w:val="22"/>
          <w:szCs w:val="22"/>
          <w:highlight w:val="yellow"/>
        </w:rPr>
        <w:t>.</w:t>
      </w:r>
      <w:r w:rsidR="001B221A" w:rsidRPr="00EB5056">
        <w:rPr>
          <w:sz w:val="22"/>
          <w:szCs w:val="22"/>
          <w:highlight w:val="yellow"/>
        </w:rPr>
        <w:fldChar w:fldCharType="begin"/>
      </w:r>
      <w:r w:rsidR="001B221A" w:rsidRPr="00EB5056">
        <w:rPr>
          <w:sz w:val="22"/>
          <w:szCs w:val="22"/>
          <w:highlight w:val="yellow"/>
        </w:rPr>
        <w:instrText xml:space="preserve"> SEQ Табл._ \* ARABIC \s 1 </w:instrText>
      </w:r>
      <w:r w:rsidR="001B221A" w:rsidRPr="00EB5056">
        <w:rPr>
          <w:sz w:val="22"/>
          <w:szCs w:val="22"/>
          <w:highlight w:val="yellow"/>
        </w:rPr>
        <w:fldChar w:fldCharType="separate"/>
      </w:r>
      <w:r w:rsidR="008D05A3">
        <w:rPr>
          <w:noProof/>
          <w:sz w:val="22"/>
          <w:szCs w:val="22"/>
          <w:highlight w:val="yellow"/>
        </w:rPr>
        <w:t>6</w:t>
      </w:r>
      <w:r w:rsidR="001B221A" w:rsidRPr="00EB5056">
        <w:rPr>
          <w:sz w:val="22"/>
          <w:szCs w:val="22"/>
          <w:highlight w:val="yellow"/>
        </w:rPr>
        <w:fldChar w:fldCharType="end"/>
      </w:r>
      <w:bookmarkStart w:id="135" w:name="_Hlk57636611"/>
      <w:bookmarkEnd w:id="134"/>
      <w:r w:rsidRPr="00EB5056">
        <w:rPr>
          <w:bCs w:val="0"/>
          <w:sz w:val="22"/>
          <w:szCs w:val="22"/>
          <w:highlight w:val="yellow"/>
        </w:rPr>
        <w:t xml:space="preserve"> </w:t>
      </w:r>
      <w:r w:rsidR="003E46F0" w:rsidRPr="00EB5056">
        <w:rPr>
          <w:bCs w:val="0"/>
          <w:sz w:val="22"/>
          <w:szCs w:val="22"/>
          <w:highlight w:val="yellow"/>
        </w:rPr>
        <w:t xml:space="preserve">Ожидаемая статистическая </w:t>
      </w:r>
      <w:bookmarkStart w:id="136" w:name="_Hlk77327207"/>
      <w:r w:rsidR="003E46F0" w:rsidRPr="00EB5056">
        <w:rPr>
          <w:bCs w:val="0"/>
          <w:sz w:val="22"/>
          <w:szCs w:val="22"/>
          <w:highlight w:val="yellow"/>
        </w:rPr>
        <w:t xml:space="preserve">точность </w:t>
      </w:r>
      <m:oMath>
        <m:r>
          <w:rPr>
            <w:rFonts w:ascii="Cambria Math" w:hAnsi="Cambria Math"/>
            <w:sz w:val="22"/>
            <w:szCs w:val="22"/>
            <w:highlight w:val="yellow"/>
          </w:rPr>
          <m:t>δ</m:t>
        </m:r>
        <m:sSub>
          <m:sSubPr>
            <m:ctrlPr>
              <w:rPr>
                <w:rFonts w:ascii="Cambria Math" w:hAnsi="Cambria Math"/>
                <w:bCs w:val="0"/>
                <w:i/>
                <w:sz w:val="22"/>
                <w:szCs w:val="22"/>
                <w:highlight w:val="yellow"/>
              </w:rPr>
            </m:ctrlPr>
          </m:sSubPr>
          <m:e>
            <m:r>
              <w:rPr>
                <w:rFonts w:ascii="Cambria Math" w:hAnsi="Cambria Math"/>
                <w:sz w:val="22"/>
                <w:szCs w:val="22"/>
                <w:highlight w:val="yellow"/>
              </w:rPr>
              <m:t>A</m:t>
            </m:r>
          </m:e>
          <m:sub>
            <m:r>
              <w:rPr>
                <w:rFonts w:ascii="Cambria Math" w:hAnsi="Cambria Math"/>
                <w:sz w:val="22"/>
                <w:szCs w:val="22"/>
                <w:highlight w:val="yellow"/>
              </w:rPr>
              <m:t>N</m:t>
            </m:r>
          </m:sub>
        </m:sSub>
      </m:oMath>
      <w:r w:rsidR="003E46F0" w:rsidRPr="00EB5056">
        <w:rPr>
          <w:bCs w:val="0"/>
          <w:sz w:val="22"/>
          <w:szCs w:val="22"/>
          <w:highlight w:val="yellow"/>
        </w:rPr>
        <w:t xml:space="preserve"> </w:t>
      </w:r>
      <w:r w:rsidR="00B629BC" w:rsidRPr="00EB5056">
        <w:rPr>
          <w:bCs w:val="0"/>
          <w:sz w:val="22"/>
          <w:szCs w:val="22"/>
          <w:highlight w:val="yellow"/>
        </w:rPr>
        <w:t>измерения односпиновой асимметрии инклюзивного рождения</w:t>
      </w:r>
      <w:r w:rsidR="00B629BC" w:rsidRPr="00EB5056">
        <w:rPr>
          <w:bCs w:val="0"/>
          <w:i/>
          <w:iCs/>
          <w:sz w:val="22"/>
          <w:szCs w:val="22"/>
          <w:highlight w:val="yellow"/>
        </w:rPr>
        <w:t xml:space="preserve"> π</w:t>
      </w:r>
      <w:r w:rsidR="00B629BC" w:rsidRPr="00EB5056">
        <w:rPr>
          <w:bCs w:val="0"/>
          <w:i/>
          <w:iCs/>
          <w:sz w:val="22"/>
          <w:szCs w:val="22"/>
          <w:highlight w:val="yellow"/>
          <w:vertAlign w:val="superscript"/>
        </w:rPr>
        <w:t>+</w:t>
      </w:r>
      <w:r w:rsidR="00B629BC" w:rsidRPr="00EB5056">
        <w:rPr>
          <w:bCs w:val="0"/>
          <w:sz w:val="22"/>
          <w:szCs w:val="22"/>
          <w:highlight w:val="yellow"/>
        </w:rPr>
        <w:t>-</w:t>
      </w:r>
      <w:r w:rsidR="003E46F0" w:rsidRPr="00EB5056">
        <w:rPr>
          <w:bCs w:val="0"/>
          <w:sz w:val="22"/>
          <w:szCs w:val="22"/>
          <w:highlight w:val="yellow"/>
        </w:rPr>
        <w:t xml:space="preserve">мезонов </w:t>
      </w:r>
      <w:r w:rsidR="00B629BC" w:rsidRPr="00EB5056">
        <w:rPr>
          <w:bCs w:val="0"/>
          <w:sz w:val="22"/>
          <w:szCs w:val="22"/>
          <w:highlight w:val="yellow"/>
        </w:rPr>
        <w:t>по уже набранным данным</w:t>
      </w:r>
      <w:bookmarkEnd w:id="136"/>
    </w:p>
    <w:tbl>
      <w:tblPr>
        <w:tblStyle w:val="23"/>
        <w:tblpPr w:leftFromText="180" w:rightFromText="180" w:vertAnchor="text" w:horzAnchor="margin" w:tblpY="120"/>
        <w:tblW w:w="5000" w:type="pct"/>
        <w:tblLook w:val="04A0" w:firstRow="1" w:lastRow="0" w:firstColumn="1" w:lastColumn="0" w:noHBand="0" w:noVBand="1"/>
      </w:tblPr>
      <w:tblGrid>
        <w:gridCol w:w="1058"/>
        <w:gridCol w:w="1072"/>
        <w:gridCol w:w="1072"/>
        <w:gridCol w:w="1073"/>
        <w:gridCol w:w="1073"/>
        <w:gridCol w:w="1073"/>
        <w:gridCol w:w="1073"/>
        <w:gridCol w:w="1073"/>
        <w:gridCol w:w="1061"/>
      </w:tblGrid>
      <w:tr w:rsidR="003E46F0" w:rsidRPr="00EB5056" w14:paraId="2B2B5D53"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03451138" w14:textId="77777777" w:rsidR="003E46F0" w:rsidRPr="00EB5056" w:rsidRDefault="003E46F0" w:rsidP="00B447DF">
            <w:pPr>
              <w:spacing w:after="200" w:line="276" w:lineRule="auto"/>
              <w:rPr>
                <w:rFonts w:ascii="Times New Roman" w:hAnsi="Times New Roman"/>
                <w:sz w:val="26"/>
                <w:szCs w:val="26"/>
                <w:highlight w:val="yellow"/>
              </w:rPr>
            </w:pPr>
            <w:bookmarkStart w:id="137" w:name="_Hlk53407854"/>
            <w:bookmarkEnd w:id="135"/>
          </w:p>
        </w:tc>
        <w:tc>
          <w:tcPr>
            <w:tcW w:w="557" w:type="pct"/>
            <w:tcBorders>
              <w:top w:val="single" w:sz="4" w:space="0" w:color="auto"/>
              <w:left w:val="single" w:sz="4" w:space="0" w:color="auto"/>
              <w:bottom w:val="single" w:sz="4" w:space="0" w:color="auto"/>
              <w:right w:val="single" w:sz="4" w:space="0" w:color="auto"/>
            </w:tcBorders>
            <w:hideMark/>
          </w:tcPr>
          <w:p w14:paraId="0BB24247" w14:textId="77777777" w:rsidR="003E46F0" w:rsidRPr="00EB5056" w:rsidRDefault="003E46F0" w:rsidP="00B447DF">
            <w:pPr>
              <w:jc w:val="center"/>
              <w:rPr>
                <w:rFonts w:ascii="Times New Roman" w:hAnsi="Times New Roman"/>
                <w:iCs/>
                <w:color w:val="000000"/>
                <w:sz w:val="18"/>
                <w:szCs w:val="18"/>
                <w:highlight w:val="yellow"/>
              </w:rPr>
            </w:pPr>
            <w:r w:rsidRPr="00EB5056">
              <w:rPr>
                <w:rFonts w:ascii="Times New Roman" w:hAnsi="Times New Roman"/>
                <w:iCs/>
                <w:color w:val="000000"/>
                <w:sz w:val="18"/>
                <w:szCs w:val="18"/>
                <w:highlight w:val="yellow"/>
                <w:lang w:val="en-US"/>
              </w:rPr>
              <w:t>0.0&lt;</w:t>
            </w:r>
            <w:r w:rsidRPr="00EB5056">
              <w:rPr>
                <w:rFonts w:ascii="Times New Roman" w:hAnsi="Times New Roman"/>
                <w:sz w:val="18"/>
                <w:szCs w:val="18"/>
                <w:highlight w:val="yellow"/>
                <w:lang w:val="en-US"/>
              </w:rPr>
              <w:t>x</w:t>
            </w:r>
            <w:r w:rsidRPr="00EB5056">
              <w:rPr>
                <w:rFonts w:ascii="Times New Roman" w:hAnsi="Times New Roman"/>
                <w:sz w:val="18"/>
                <w:szCs w:val="18"/>
                <w:highlight w:val="yellow"/>
                <w:vertAlign w:val="subscript"/>
                <w:lang w:val="en-US"/>
              </w:rPr>
              <w:t>F</w:t>
            </w:r>
            <w:r w:rsidRPr="00EB5056">
              <w:rPr>
                <w:rFonts w:ascii="Times New Roman" w:hAnsi="Times New Roman"/>
                <w:iCs/>
                <w:color w:val="000000"/>
                <w:sz w:val="18"/>
                <w:szCs w:val="18"/>
                <w:highlight w:val="yellow"/>
                <w:lang w:val="en-US"/>
              </w:rPr>
              <w:t>&lt;0.1</w:t>
            </w:r>
          </w:p>
        </w:tc>
        <w:tc>
          <w:tcPr>
            <w:tcW w:w="557" w:type="pct"/>
            <w:tcBorders>
              <w:top w:val="single" w:sz="4" w:space="0" w:color="auto"/>
              <w:left w:val="single" w:sz="4" w:space="0" w:color="auto"/>
              <w:bottom w:val="single" w:sz="4" w:space="0" w:color="auto"/>
              <w:right w:val="single" w:sz="4" w:space="0" w:color="auto"/>
            </w:tcBorders>
            <w:hideMark/>
          </w:tcPr>
          <w:p w14:paraId="50A5425C" w14:textId="77777777" w:rsidR="003E46F0" w:rsidRPr="00EB5056" w:rsidRDefault="003E46F0" w:rsidP="00B447DF">
            <w:pPr>
              <w:jc w:val="center"/>
              <w:rPr>
                <w:rFonts w:ascii="Times New Roman" w:hAnsi="Times New Roman"/>
                <w:iCs/>
                <w:color w:val="000000"/>
                <w:sz w:val="18"/>
                <w:szCs w:val="18"/>
                <w:highlight w:val="yellow"/>
              </w:rPr>
            </w:pPr>
            <w:r w:rsidRPr="00EB5056">
              <w:rPr>
                <w:rFonts w:ascii="Times New Roman" w:hAnsi="Times New Roman"/>
                <w:iCs/>
                <w:color w:val="000000"/>
                <w:sz w:val="18"/>
                <w:szCs w:val="18"/>
                <w:highlight w:val="yellow"/>
                <w:lang w:val="en-US"/>
              </w:rPr>
              <w:t>0.1&lt;</w:t>
            </w:r>
            <w:r w:rsidRPr="00EB5056">
              <w:rPr>
                <w:rFonts w:ascii="Times New Roman" w:hAnsi="Times New Roman"/>
                <w:sz w:val="18"/>
                <w:szCs w:val="18"/>
                <w:highlight w:val="yellow"/>
                <w:lang w:val="en-US"/>
              </w:rPr>
              <w:t>x</w:t>
            </w:r>
            <w:r w:rsidRPr="00EB5056">
              <w:rPr>
                <w:rFonts w:ascii="Times New Roman" w:hAnsi="Times New Roman"/>
                <w:sz w:val="18"/>
                <w:szCs w:val="18"/>
                <w:highlight w:val="yellow"/>
                <w:vertAlign w:val="subscript"/>
                <w:lang w:val="en-US"/>
              </w:rPr>
              <w:t>F</w:t>
            </w:r>
            <w:r w:rsidRPr="00EB5056">
              <w:rPr>
                <w:rFonts w:ascii="Times New Roman" w:hAnsi="Times New Roman"/>
                <w:iCs/>
                <w:color w:val="000000"/>
                <w:sz w:val="18"/>
                <w:szCs w:val="18"/>
                <w:highlight w:val="yellow"/>
                <w:lang w:val="en-US"/>
              </w:rPr>
              <w:t>&lt;0.2</w:t>
            </w:r>
          </w:p>
        </w:tc>
        <w:tc>
          <w:tcPr>
            <w:tcW w:w="557" w:type="pct"/>
            <w:tcBorders>
              <w:top w:val="single" w:sz="4" w:space="0" w:color="auto"/>
              <w:left w:val="single" w:sz="4" w:space="0" w:color="auto"/>
              <w:bottom w:val="single" w:sz="4" w:space="0" w:color="auto"/>
              <w:right w:val="single" w:sz="4" w:space="0" w:color="auto"/>
            </w:tcBorders>
            <w:hideMark/>
          </w:tcPr>
          <w:p w14:paraId="6EEFA677" w14:textId="77777777" w:rsidR="003E46F0" w:rsidRPr="00EB5056" w:rsidRDefault="003E46F0" w:rsidP="00B447DF">
            <w:pPr>
              <w:jc w:val="center"/>
              <w:rPr>
                <w:rFonts w:ascii="Times New Roman" w:hAnsi="Times New Roman"/>
                <w:iCs/>
                <w:color w:val="000000"/>
                <w:sz w:val="18"/>
                <w:szCs w:val="18"/>
                <w:highlight w:val="yellow"/>
              </w:rPr>
            </w:pPr>
            <w:r w:rsidRPr="00EB5056">
              <w:rPr>
                <w:rFonts w:ascii="Times New Roman" w:hAnsi="Times New Roman"/>
                <w:iCs/>
                <w:color w:val="000000"/>
                <w:sz w:val="18"/>
                <w:szCs w:val="18"/>
                <w:highlight w:val="yellow"/>
                <w:lang w:val="en-US"/>
              </w:rPr>
              <w:t>0.2&lt;</w:t>
            </w:r>
            <w:r w:rsidRPr="00EB5056">
              <w:rPr>
                <w:rFonts w:ascii="Times New Roman" w:hAnsi="Times New Roman"/>
                <w:sz w:val="18"/>
                <w:szCs w:val="18"/>
                <w:highlight w:val="yellow"/>
                <w:lang w:val="en-US"/>
              </w:rPr>
              <w:t>x</w:t>
            </w:r>
            <w:r w:rsidRPr="00EB5056">
              <w:rPr>
                <w:rFonts w:ascii="Times New Roman" w:hAnsi="Times New Roman"/>
                <w:sz w:val="18"/>
                <w:szCs w:val="18"/>
                <w:highlight w:val="yellow"/>
                <w:vertAlign w:val="subscript"/>
                <w:lang w:val="en-US"/>
              </w:rPr>
              <w:t>F</w:t>
            </w:r>
            <w:r w:rsidRPr="00EB5056">
              <w:rPr>
                <w:rFonts w:ascii="Times New Roman" w:hAnsi="Times New Roman"/>
                <w:iCs/>
                <w:color w:val="000000"/>
                <w:sz w:val="18"/>
                <w:szCs w:val="18"/>
                <w:highlight w:val="yellow"/>
                <w:lang w:val="en-US"/>
              </w:rPr>
              <w:t>&lt;0.3</w:t>
            </w:r>
          </w:p>
        </w:tc>
        <w:tc>
          <w:tcPr>
            <w:tcW w:w="557" w:type="pct"/>
            <w:tcBorders>
              <w:top w:val="single" w:sz="4" w:space="0" w:color="auto"/>
              <w:left w:val="single" w:sz="4" w:space="0" w:color="auto"/>
              <w:bottom w:val="single" w:sz="4" w:space="0" w:color="auto"/>
              <w:right w:val="single" w:sz="4" w:space="0" w:color="auto"/>
            </w:tcBorders>
            <w:hideMark/>
          </w:tcPr>
          <w:p w14:paraId="7AD21917" w14:textId="77777777" w:rsidR="003E46F0" w:rsidRPr="00EB5056" w:rsidRDefault="003E46F0" w:rsidP="00B447DF">
            <w:pPr>
              <w:jc w:val="center"/>
              <w:rPr>
                <w:rFonts w:ascii="Times New Roman" w:hAnsi="Times New Roman"/>
                <w:iCs/>
                <w:color w:val="000000"/>
                <w:sz w:val="18"/>
                <w:szCs w:val="18"/>
                <w:highlight w:val="yellow"/>
              </w:rPr>
            </w:pPr>
            <w:r w:rsidRPr="00EB5056">
              <w:rPr>
                <w:rFonts w:ascii="Times New Roman" w:hAnsi="Times New Roman"/>
                <w:iCs/>
                <w:color w:val="000000"/>
                <w:sz w:val="18"/>
                <w:szCs w:val="18"/>
                <w:highlight w:val="yellow"/>
                <w:lang w:val="en-US"/>
              </w:rPr>
              <w:t>0.3&lt;</w:t>
            </w:r>
            <w:r w:rsidRPr="00EB5056">
              <w:rPr>
                <w:rFonts w:ascii="Times New Roman" w:hAnsi="Times New Roman"/>
                <w:sz w:val="18"/>
                <w:szCs w:val="18"/>
                <w:highlight w:val="yellow"/>
                <w:lang w:val="en-US"/>
              </w:rPr>
              <w:t>x</w:t>
            </w:r>
            <w:r w:rsidRPr="00EB5056">
              <w:rPr>
                <w:rFonts w:ascii="Times New Roman" w:hAnsi="Times New Roman"/>
                <w:sz w:val="18"/>
                <w:szCs w:val="18"/>
                <w:highlight w:val="yellow"/>
                <w:vertAlign w:val="subscript"/>
                <w:lang w:val="en-US"/>
              </w:rPr>
              <w:t>F</w:t>
            </w:r>
            <w:r w:rsidRPr="00EB5056">
              <w:rPr>
                <w:rFonts w:ascii="Times New Roman" w:hAnsi="Times New Roman"/>
                <w:iCs/>
                <w:color w:val="000000"/>
                <w:sz w:val="18"/>
                <w:szCs w:val="18"/>
                <w:highlight w:val="yellow"/>
                <w:lang w:val="en-US"/>
              </w:rPr>
              <w:t>&lt;0.4</w:t>
            </w:r>
          </w:p>
        </w:tc>
        <w:tc>
          <w:tcPr>
            <w:tcW w:w="557" w:type="pct"/>
            <w:tcBorders>
              <w:top w:val="single" w:sz="4" w:space="0" w:color="auto"/>
              <w:left w:val="single" w:sz="4" w:space="0" w:color="auto"/>
              <w:bottom w:val="single" w:sz="4" w:space="0" w:color="auto"/>
              <w:right w:val="single" w:sz="4" w:space="0" w:color="auto"/>
            </w:tcBorders>
            <w:hideMark/>
          </w:tcPr>
          <w:p w14:paraId="69197CEA" w14:textId="77777777" w:rsidR="003E46F0" w:rsidRPr="00EB5056" w:rsidRDefault="003E46F0" w:rsidP="00B447DF">
            <w:pPr>
              <w:jc w:val="center"/>
              <w:rPr>
                <w:rFonts w:ascii="Times New Roman" w:hAnsi="Times New Roman"/>
                <w:iCs/>
                <w:color w:val="000000"/>
                <w:sz w:val="18"/>
                <w:szCs w:val="18"/>
                <w:highlight w:val="yellow"/>
              </w:rPr>
            </w:pPr>
            <w:r w:rsidRPr="00EB5056">
              <w:rPr>
                <w:rFonts w:ascii="Times New Roman" w:hAnsi="Times New Roman"/>
                <w:iCs/>
                <w:color w:val="000000"/>
                <w:sz w:val="18"/>
                <w:szCs w:val="18"/>
                <w:highlight w:val="yellow"/>
              </w:rPr>
              <w:t>0</w:t>
            </w:r>
            <w:r w:rsidRPr="00EB5056">
              <w:rPr>
                <w:rFonts w:ascii="Times New Roman" w:hAnsi="Times New Roman"/>
                <w:iCs/>
                <w:color w:val="000000"/>
                <w:sz w:val="18"/>
                <w:szCs w:val="18"/>
                <w:highlight w:val="yellow"/>
                <w:lang w:val="en-US"/>
              </w:rPr>
              <w:t>.4&lt;</w:t>
            </w:r>
            <w:r w:rsidRPr="00EB5056">
              <w:rPr>
                <w:rFonts w:ascii="Times New Roman" w:hAnsi="Times New Roman"/>
                <w:sz w:val="18"/>
                <w:szCs w:val="18"/>
                <w:highlight w:val="yellow"/>
                <w:lang w:val="en-US"/>
              </w:rPr>
              <w:t>x</w:t>
            </w:r>
            <w:r w:rsidRPr="00EB5056">
              <w:rPr>
                <w:rFonts w:ascii="Times New Roman" w:hAnsi="Times New Roman"/>
                <w:sz w:val="18"/>
                <w:szCs w:val="18"/>
                <w:highlight w:val="yellow"/>
                <w:vertAlign w:val="subscript"/>
                <w:lang w:val="en-US"/>
              </w:rPr>
              <w:t>F</w:t>
            </w:r>
            <w:r w:rsidRPr="00EB5056">
              <w:rPr>
                <w:rFonts w:ascii="Times New Roman" w:hAnsi="Times New Roman"/>
                <w:iCs/>
                <w:color w:val="000000"/>
                <w:sz w:val="18"/>
                <w:szCs w:val="18"/>
                <w:highlight w:val="yellow"/>
                <w:lang w:val="en-US"/>
              </w:rPr>
              <w:t>&lt;0.5</w:t>
            </w:r>
          </w:p>
        </w:tc>
        <w:tc>
          <w:tcPr>
            <w:tcW w:w="557" w:type="pct"/>
            <w:tcBorders>
              <w:top w:val="single" w:sz="4" w:space="0" w:color="auto"/>
              <w:left w:val="single" w:sz="4" w:space="0" w:color="auto"/>
              <w:bottom w:val="single" w:sz="4" w:space="0" w:color="auto"/>
              <w:right w:val="single" w:sz="4" w:space="0" w:color="auto"/>
            </w:tcBorders>
            <w:hideMark/>
          </w:tcPr>
          <w:p w14:paraId="11DA1D10" w14:textId="77777777" w:rsidR="003E46F0" w:rsidRPr="00EB5056" w:rsidRDefault="003E46F0" w:rsidP="00B447DF">
            <w:pPr>
              <w:jc w:val="center"/>
              <w:rPr>
                <w:rFonts w:ascii="Times New Roman" w:hAnsi="Times New Roman"/>
                <w:iCs/>
                <w:color w:val="000000"/>
                <w:sz w:val="18"/>
                <w:szCs w:val="18"/>
                <w:highlight w:val="yellow"/>
              </w:rPr>
            </w:pPr>
            <w:r w:rsidRPr="00EB5056">
              <w:rPr>
                <w:rFonts w:ascii="Times New Roman" w:hAnsi="Times New Roman"/>
                <w:iCs/>
                <w:color w:val="000000"/>
                <w:sz w:val="18"/>
                <w:szCs w:val="18"/>
                <w:highlight w:val="yellow"/>
                <w:lang w:val="en-US"/>
              </w:rPr>
              <w:t>0.5&lt;</w:t>
            </w:r>
            <w:r w:rsidRPr="00EB5056">
              <w:rPr>
                <w:rFonts w:ascii="Times New Roman" w:hAnsi="Times New Roman"/>
                <w:sz w:val="18"/>
                <w:szCs w:val="18"/>
                <w:highlight w:val="yellow"/>
                <w:lang w:val="en-US"/>
              </w:rPr>
              <w:t>x</w:t>
            </w:r>
            <w:r w:rsidRPr="00EB5056">
              <w:rPr>
                <w:rFonts w:ascii="Times New Roman" w:hAnsi="Times New Roman"/>
                <w:sz w:val="18"/>
                <w:szCs w:val="18"/>
                <w:highlight w:val="yellow"/>
                <w:vertAlign w:val="subscript"/>
                <w:lang w:val="en-US"/>
              </w:rPr>
              <w:t>F</w:t>
            </w:r>
            <w:r w:rsidRPr="00EB5056">
              <w:rPr>
                <w:rFonts w:ascii="Times New Roman" w:hAnsi="Times New Roman"/>
                <w:iCs/>
                <w:color w:val="000000"/>
                <w:sz w:val="18"/>
                <w:szCs w:val="18"/>
                <w:highlight w:val="yellow"/>
                <w:lang w:val="en-US"/>
              </w:rPr>
              <w:t>&lt;0.6</w:t>
            </w:r>
          </w:p>
        </w:tc>
        <w:tc>
          <w:tcPr>
            <w:tcW w:w="557" w:type="pct"/>
            <w:tcBorders>
              <w:top w:val="single" w:sz="4" w:space="0" w:color="auto"/>
              <w:left w:val="single" w:sz="4" w:space="0" w:color="auto"/>
              <w:bottom w:val="single" w:sz="4" w:space="0" w:color="auto"/>
              <w:right w:val="single" w:sz="4" w:space="0" w:color="auto"/>
            </w:tcBorders>
            <w:hideMark/>
          </w:tcPr>
          <w:p w14:paraId="7799B28B" w14:textId="77777777" w:rsidR="003E46F0" w:rsidRPr="00EB5056" w:rsidRDefault="003E46F0" w:rsidP="00B447DF">
            <w:pPr>
              <w:jc w:val="center"/>
              <w:rPr>
                <w:rFonts w:ascii="Times New Roman" w:hAnsi="Times New Roman"/>
                <w:iCs/>
                <w:color w:val="000000"/>
                <w:sz w:val="18"/>
                <w:szCs w:val="18"/>
                <w:highlight w:val="yellow"/>
              </w:rPr>
            </w:pPr>
            <w:r w:rsidRPr="00EB5056">
              <w:rPr>
                <w:rFonts w:ascii="Times New Roman" w:hAnsi="Times New Roman"/>
                <w:iCs/>
                <w:color w:val="000000"/>
                <w:sz w:val="18"/>
                <w:szCs w:val="18"/>
                <w:highlight w:val="yellow"/>
                <w:lang w:val="en-US"/>
              </w:rPr>
              <w:t>0.6&lt;</w:t>
            </w:r>
            <w:r w:rsidRPr="00EB5056">
              <w:rPr>
                <w:rFonts w:ascii="Times New Roman" w:hAnsi="Times New Roman"/>
                <w:sz w:val="18"/>
                <w:szCs w:val="18"/>
                <w:highlight w:val="yellow"/>
                <w:lang w:val="en-US"/>
              </w:rPr>
              <w:t>x</w:t>
            </w:r>
            <w:r w:rsidRPr="00EB5056">
              <w:rPr>
                <w:rFonts w:ascii="Times New Roman" w:hAnsi="Times New Roman"/>
                <w:sz w:val="18"/>
                <w:szCs w:val="18"/>
                <w:highlight w:val="yellow"/>
                <w:vertAlign w:val="subscript"/>
                <w:lang w:val="en-US"/>
              </w:rPr>
              <w:t>F</w:t>
            </w:r>
            <w:r w:rsidRPr="00EB5056">
              <w:rPr>
                <w:rFonts w:ascii="Times New Roman" w:hAnsi="Times New Roman"/>
                <w:iCs/>
                <w:color w:val="000000"/>
                <w:sz w:val="18"/>
                <w:szCs w:val="18"/>
                <w:highlight w:val="yellow"/>
                <w:lang w:val="en-US"/>
              </w:rPr>
              <w:t>&lt;0.7</w:t>
            </w:r>
          </w:p>
        </w:tc>
        <w:tc>
          <w:tcPr>
            <w:tcW w:w="551" w:type="pct"/>
            <w:tcBorders>
              <w:top w:val="single" w:sz="4" w:space="0" w:color="auto"/>
              <w:left w:val="single" w:sz="4" w:space="0" w:color="auto"/>
              <w:bottom w:val="single" w:sz="4" w:space="0" w:color="auto"/>
              <w:right w:val="single" w:sz="4" w:space="0" w:color="auto"/>
            </w:tcBorders>
            <w:hideMark/>
          </w:tcPr>
          <w:p w14:paraId="5E63867D" w14:textId="77777777" w:rsidR="003E46F0" w:rsidRPr="00EB5056" w:rsidRDefault="003E46F0" w:rsidP="00B447DF">
            <w:pPr>
              <w:jc w:val="center"/>
              <w:rPr>
                <w:rFonts w:ascii="Times New Roman" w:hAnsi="Times New Roman"/>
                <w:iCs/>
                <w:color w:val="000000"/>
                <w:sz w:val="18"/>
                <w:szCs w:val="18"/>
                <w:highlight w:val="yellow"/>
              </w:rPr>
            </w:pPr>
            <w:r w:rsidRPr="00EB5056">
              <w:rPr>
                <w:rFonts w:ascii="Times New Roman" w:hAnsi="Times New Roman"/>
                <w:iCs/>
                <w:color w:val="000000"/>
                <w:sz w:val="18"/>
                <w:szCs w:val="18"/>
                <w:highlight w:val="yellow"/>
                <w:lang w:val="en-US"/>
              </w:rPr>
              <w:t>0.7&lt;</w:t>
            </w:r>
            <w:r w:rsidRPr="00EB5056">
              <w:rPr>
                <w:rFonts w:ascii="Times New Roman" w:hAnsi="Times New Roman"/>
                <w:sz w:val="18"/>
                <w:szCs w:val="18"/>
                <w:highlight w:val="yellow"/>
                <w:lang w:val="en-US"/>
              </w:rPr>
              <w:t>x</w:t>
            </w:r>
            <w:r w:rsidRPr="00EB5056">
              <w:rPr>
                <w:rFonts w:ascii="Times New Roman" w:hAnsi="Times New Roman"/>
                <w:sz w:val="18"/>
                <w:szCs w:val="18"/>
                <w:highlight w:val="yellow"/>
                <w:vertAlign w:val="subscript"/>
                <w:lang w:val="en-US"/>
              </w:rPr>
              <w:t>F</w:t>
            </w:r>
            <w:r w:rsidRPr="00EB5056">
              <w:rPr>
                <w:rFonts w:ascii="Times New Roman" w:hAnsi="Times New Roman"/>
                <w:iCs/>
                <w:color w:val="000000"/>
                <w:sz w:val="18"/>
                <w:szCs w:val="18"/>
                <w:highlight w:val="yellow"/>
                <w:lang w:val="en-US"/>
              </w:rPr>
              <w:t>&lt;1.0</w:t>
            </w:r>
          </w:p>
        </w:tc>
      </w:tr>
      <w:tr w:rsidR="003E46F0" w:rsidRPr="00EB5056" w14:paraId="1D50EE6E"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39A812EB" w14:textId="77777777" w:rsidR="003E46F0" w:rsidRPr="00EB5056" w:rsidRDefault="003E46F0" w:rsidP="00B447DF">
            <w:pPr>
              <w:jc w:val="center"/>
              <w:rPr>
                <w:rFonts w:ascii="Times New Roman" w:hAnsi="Times New Roman"/>
                <w:iCs/>
                <w:color w:val="000000"/>
                <w:sz w:val="18"/>
                <w:szCs w:val="18"/>
                <w:highlight w:val="yellow"/>
              </w:rPr>
            </w:pPr>
            <w:r w:rsidRPr="00EB5056">
              <w:rPr>
                <w:rFonts w:ascii="Times New Roman" w:hAnsi="Times New Roman"/>
                <w:iCs/>
                <w:color w:val="000000"/>
                <w:sz w:val="18"/>
                <w:szCs w:val="18"/>
                <w:highlight w:val="yellow"/>
                <w:lang w:val="en-US"/>
              </w:rPr>
              <w:t>0.0&lt;</w:t>
            </w:r>
            <w:r w:rsidRPr="00EB5056">
              <w:rPr>
                <w:rFonts w:ascii="Times New Roman" w:hAnsi="Times New Roman"/>
                <w:sz w:val="18"/>
                <w:szCs w:val="18"/>
                <w:highlight w:val="yellow"/>
                <w:lang w:val="en-US"/>
              </w:rPr>
              <w:t>p</w:t>
            </w:r>
            <w:r w:rsidRPr="00EB5056">
              <w:rPr>
                <w:rFonts w:ascii="Times New Roman" w:hAnsi="Times New Roman"/>
                <w:sz w:val="18"/>
                <w:szCs w:val="18"/>
                <w:highlight w:val="yellow"/>
                <w:vertAlign w:val="subscript"/>
                <w:lang w:val="en-US"/>
              </w:rPr>
              <w:t>T</w:t>
            </w:r>
            <w:r w:rsidRPr="00EB5056">
              <w:rPr>
                <w:rFonts w:ascii="Times New Roman" w:hAnsi="Times New Roman"/>
                <w:iCs/>
                <w:color w:val="000000"/>
                <w:sz w:val="18"/>
                <w:szCs w:val="18"/>
                <w:highlight w:val="yellow"/>
                <w:lang w:val="en-US"/>
              </w:rPr>
              <w:t>&lt;0.5</w:t>
            </w:r>
          </w:p>
        </w:tc>
        <w:tc>
          <w:tcPr>
            <w:tcW w:w="557" w:type="pct"/>
            <w:tcBorders>
              <w:top w:val="single" w:sz="4" w:space="0" w:color="auto"/>
              <w:left w:val="single" w:sz="4" w:space="0" w:color="auto"/>
              <w:bottom w:val="single" w:sz="4" w:space="0" w:color="auto"/>
              <w:right w:val="single" w:sz="4" w:space="0" w:color="auto"/>
            </w:tcBorders>
            <w:vAlign w:val="bottom"/>
            <w:hideMark/>
          </w:tcPr>
          <w:p w14:paraId="7FEA8C12"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0.004</w:t>
            </w:r>
          </w:p>
        </w:tc>
        <w:tc>
          <w:tcPr>
            <w:tcW w:w="557" w:type="pct"/>
            <w:tcBorders>
              <w:top w:val="single" w:sz="4" w:space="0" w:color="auto"/>
              <w:left w:val="single" w:sz="4" w:space="0" w:color="auto"/>
              <w:bottom w:val="single" w:sz="4" w:space="0" w:color="auto"/>
              <w:right w:val="single" w:sz="4" w:space="0" w:color="auto"/>
            </w:tcBorders>
            <w:vAlign w:val="bottom"/>
            <w:hideMark/>
          </w:tcPr>
          <w:p w14:paraId="640C9269"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0.004</w:t>
            </w:r>
          </w:p>
        </w:tc>
        <w:tc>
          <w:tcPr>
            <w:tcW w:w="557" w:type="pct"/>
            <w:tcBorders>
              <w:top w:val="single" w:sz="4" w:space="0" w:color="auto"/>
              <w:left w:val="single" w:sz="4" w:space="0" w:color="auto"/>
              <w:bottom w:val="single" w:sz="4" w:space="0" w:color="auto"/>
              <w:right w:val="single" w:sz="4" w:space="0" w:color="auto"/>
            </w:tcBorders>
            <w:vAlign w:val="bottom"/>
            <w:hideMark/>
          </w:tcPr>
          <w:p w14:paraId="5159BA5C"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0.007</w:t>
            </w:r>
          </w:p>
        </w:tc>
        <w:tc>
          <w:tcPr>
            <w:tcW w:w="557" w:type="pct"/>
            <w:tcBorders>
              <w:top w:val="single" w:sz="4" w:space="0" w:color="auto"/>
              <w:left w:val="single" w:sz="4" w:space="0" w:color="auto"/>
              <w:bottom w:val="single" w:sz="4" w:space="0" w:color="auto"/>
              <w:right w:val="single" w:sz="4" w:space="0" w:color="auto"/>
            </w:tcBorders>
            <w:vAlign w:val="bottom"/>
            <w:hideMark/>
          </w:tcPr>
          <w:p w14:paraId="7A4F2AB1"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0.011</w:t>
            </w:r>
          </w:p>
        </w:tc>
        <w:tc>
          <w:tcPr>
            <w:tcW w:w="557" w:type="pct"/>
            <w:tcBorders>
              <w:top w:val="single" w:sz="4" w:space="0" w:color="auto"/>
              <w:left w:val="single" w:sz="4" w:space="0" w:color="auto"/>
              <w:bottom w:val="single" w:sz="4" w:space="0" w:color="auto"/>
              <w:right w:val="single" w:sz="4" w:space="0" w:color="auto"/>
            </w:tcBorders>
            <w:vAlign w:val="bottom"/>
            <w:hideMark/>
          </w:tcPr>
          <w:p w14:paraId="4A25CF3F"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0.017</w:t>
            </w:r>
          </w:p>
        </w:tc>
        <w:tc>
          <w:tcPr>
            <w:tcW w:w="557" w:type="pct"/>
            <w:tcBorders>
              <w:top w:val="single" w:sz="4" w:space="0" w:color="auto"/>
              <w:left w:val="single" w:sz="4" w:space="0" w:color="auto"/>
              <w:bottom w:val="single" w:sz="4" w:space="0" w:color="auto"/>
              <w:right w:val="single" w:sz="4" w:space="0" w:color="auto"/>
            </w:tcBorders>
            <w:vAlign w:val="bottom"/>
            <w:hideMark/>
          </w:tcPr>
          <w:p w14:paraId="278C82F9"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0.025</w:t>
            </w:r>
          </w:p>
        </w:tc>
        <w:tc>
          <w:tcPr>
            <w:tcW w:w="557" w:type="pct"/>
            <w:tcBorders>
              <w:top w:val="single" w:sz="4" w:space="0" w:color="auto"/>
              <w:left w:val="single" w:sz="4" w:space="0" w:color="auto"/>
              <w:bottom w:val="single" w:sz="4" w:space="0" w:color="auto"/>
              <w:right w:val="single" w:sz="4" w:space="0" w:color="auto"/>
            </w:tcBorders>
            <w:vAlign w:val="bottom"/>
            <w:hideMark/>
          </w:tcPr>
          <w:p w14:paraId="54895130"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0.035</w:t>
            </w:r>
          </w:p>
        </w:tc>
        <w:tc>
          <w:tcPr>
            <w:tcW w:w="551" w:type="pct"/>
            <w:tcBorders>
              <w:top w:val="single" w:sz="4" w:space="0" w:color="auto"/>
              <w:left w:val="single" w:sz="4" w:space="0" w:color="auto"/>
              <w:bottom w:val="single" w:sz="4" w:space="0" w:color="auto"/>
              <w:right w:val="single" w:sz="4" w:space="0" w:color="auto"/>
            </w:tcBorders>
            <w:vAlign w:val="bottom"/>
            <w:hideMark/>
          </w:tcPr>
          <w:p w14:paraId="32FC8A43"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0.035</w:t>
            </w:r>
          </w:p>
        </w:tc>
      </w:tr>
      <w:tr w:rsidR="003E46F0" w:rsidRPr="00EB5056" w14:paraId="4E7746C2"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44D7AD61" w14:textId="77777777" w:rsidR="003E46F0" w:rsidRPr="00EB5056" w:rsidRDefault="003E46F0" w:rsidP="00B447DF">
            <w:pPr>
              <w:jc w:val="center"/>
              <w:rPr>
                <w:rFonts w:ascii="Times New Roman" w:hAnsi="Times New Roman"/>
                <w:iCs/>
                <w:color w:val="000000"/>
                <w:sz w:val="18"/>
                <w:szCs w:val="18"/>
                <w:highlight w:val="yellow"/>
              </w:rPr>
            </w:pPr>
            <w:r w:rsidRPr="00EB5056">
              <w:rPr>
                <w:rFonts w:ascii="Times New Roman" w:hAnsi="Times New Roman"/>
                <w:iCs/>
                <w:color w:val="000000"/>
                <w:sz w:val="18"/>
                <w:szCs w:val="18"/>
                <w:highlight w:val="yellow"/>
                <w:lang w:val="en-US"/>
              </w:rPr>
              <w:t>0.5&lt;</w:t>
            </w:r>
            <w:r w:rsidRPr="00EB5056">
              <w:rPr>
                <w:rFonts w:ascii="Times New Roman" w:hAnsi="Times New Roman"/>
                <w:sz w:val="18"/>
                <w:szCs w:val="18"/>
                <w:highlight w:val="yellow"/>
                <w:lang w:val="en-US"/>
              </w:rPr>
              <w:t>p</w:t>
            </w:r>
            <w:r w:rsidRPr="00EB5056">
              <w:rPr>
                <w:rFonts w:ascii="Times New Roman" w:hAnsi="Times New Roman"/>
                <w:sz w:val="18"/>
                <w:szCs w:val="18"/>
                <w:highlight w:val="yellow"/>
                <w:vertAlign w:val="subscript"/>
                <w:lang w:val="en-US"/>
              </w:rPr>
              <w:t>T</w:t>
            </w:r>
            <w:r w:rsidRPr="00EB5056">
              <w:rPr>
                <w:rFonts w:ascii="Times New Roman" w:hAnsi="Times New Roman"/>
                <w:iCs/>
                <w:color w:val="000000"/>
                <w:sz w:val="18"/>
                <w:szCs w:val="18"/>
                <w:highlight w:val="yellow"/>
                <w:lang w:val="en-US"/>
              </w:rPr>
              <w:t>&lt;4.0</w:t>
            </w:r>
          </w:p>
        </w:tc>
        <w:tc>
          <w:tcPr>
            <w:tcW w:w="557" w:type="pct"/>
            <w:tcBorders>
              <w:top w:val="single" w:sz="4" w:space="0" w:color="auto"/>
              <w:left w:val="single" w:sz="4" w:space="0" w:color="auto"/>
              <w:bottom w:val="single" w:sz="4" w:space="0" w:color="auto"/>
              <w:right w:val="single" w:sz="4" w:space="0" w:color="auto"/>
            </w:tcBorders>
            <w:vAlign w:val="bottom"/>
            <w:hideMark/>
          </w:tcPr>
          <w:p w14:paraId="21233DA7"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0.106</w:t>
            </w:r>
          </w:p>
        </w:tc>
        <w:tc>
          <w:tcPr>
            <w:tcW w:w="557" w:type="pct"/>
            <w:tcBorders>
              <w:top w:val="single" w:sz="4" w:space="0" w:color="auto"/>
              <w:left w:val="single" w:sz="4" w:space="0" w:color="auto"/>
              <w:bottom w:val="single" w:sz="4" w:space="0" w:color="auto"/>
              <w:right w:val="single" w:sz="4" w:space="0" w:color="auto"/>
            </w:tcBorders>
            <w:vAlign w:val="bottom"/>
            <w:hideMark/>
          </w:tcPr>
          <w:p w14:paraId="6000FA38"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0.019</w:t>
            </w:r>
          </w:p>
        </w:tc>
        <w:tc>
          <w:tcPr>
            <w:tcW w:w="557" w:type="pct"/>
            <w:tcBorders>
              <w:top w:val="single" w:sz="4" w:space="0" w:color="auto"/>
              <w:left w:val="single" w:sz="4" w:space="0" w:color="auto"/>
              <w:bottom w:val="single" w:sz="4" w:space="0" w:color="auto"/>
              <w:right w:val="single" w:sz="4" w:space="0" w:color="auto"/>
            </w:tcBorders>
            <w:vAlign w:val="bottom"/>
            <w:hideMark/>
          </w:tcPr>
          <w:p w14:paraId="208C2C48"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0.012</w:t>
            </w:r>
          </w:p>
        </w:tc>
        <w:tc>
          <w:tcPr>
            <w:tcW w:w="557" w:type="pct"/>
            <w:tcBorders>
              <w:top w:val="single" w:sz="4" w:space="0" w:color="auto"/>
              <w:left w:val="single" w:sz="4" w:space="0" w:color="auto"/>
              <w:bottom w:val="single" w:sz="4" w:space="0" w:color="auto"/>
              <w:right w:val="single" w:sz="4" w:space="0" w:color="auto"/>
            </w:tcBorders>
            <w:vAlign w:val="bottom"/>
            <w:hideMark/>
          </w:tcPr>
          <w:p w14:paraId="3C8B9C40"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0.013</w:t>
            </w:r>
          </w:p>
        </w:tc>
        <w:tc>
          <w:tcPr>
            <w:tcW w:w="557" w:type="pct"/>
            <w:tcBorders>
              <w:top w:val="single" w:sz="4" w:space="0" w:color="auto"/>
              <w:left w:val="single" w:sz="4" w:space="0" w:color="auto"/>
              <w:bottom w:val="single" w:sz="4" w:space="0" w:color="auto"/>
              <w:right w:val="single" w:sz="4" w:space="0" w:color="auto"/>
            </w:tcBorders>
            <w:vAlign w:val="bottom"/>
            <w:hideMark/>
          </w:tcPr>
          <w:p w14:paraId="52F611C6"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0.016</w:t>
            </w:r>
          </w:p>
        </w:tc>
        <w:tc>
          <w:tcPr>
            <w:tcW w:w="557" w:type="pct"/>
            <w:tcBorders>
              <w:top w:val="single" w:sz="4" w:space="0" w:color="auto"/>
              <w:left w:val="single" w:sz="4" w:space="0" w:color="auto"/>
              <w:bottom w:val="single" w:sz="4" w:space="0" w:color="auto"/>
              <w:right w:val="single" w:sz="4" w:space="0" w:color="auto"/>
            </w:tcBorders>
            <w:vAlign w:val="bottom"/>
            <w:hideMark/>
          </w:tcPr>
          <w:p w14:paraId="4514C08E"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0.021</w:t>
            </w:r>
          </w:p>
        </w:tc>
        <w:tc>
          <w:tcPr>
            <w:tcW w:w="557" w:type="pct"/>
            <w:tcBorders>
              <w:top w:val="single" w:sz="4" w:space="0" w:color="auto"/>
              <w:left w:val="single" w:sz="4" w:space="0" w:color="auto"/>
              <w:bottom w:val="single" w:sz="4" w:space="0" w:color="auto"/>
              <w:right w:val="single" w:sz="4" w:space="0" w:color="auto"/>
            </w:tcBorders>
            <w:vAlign w:val="bottom"/>
            <w:hideMark/>
          </w:tcPr>
          <w:p w14:paraId="482BE971"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0.026</w:t>
            </w:r>
          </w:p>
        </w:tc>
        <w:tc>
          <w:tcPr>
            <w:tcW w:w="551" w:type="pct"/>
            <w:tcBorders>
              <w:top w:val="single" w:sz="4" w:space="0" w:color="auto"/>
              <w:left w:val="single" w:sz="4" w:space="0" w:color="auto"/>
              <w:bottom w:val="single" w:sz="4" w:space="0" w:color="auto"/>
              <w:right w:val="single" w:sz="4" w:space="0" w:color="auto"/>
            </w:tcBorders>
            <w:vAlign w:val="bottom"/>
            <w:hideMark/>
          </w:tcPr>
          <w:p w14:paraId="57A7766E"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0.021</w:t>
            </w:r>
          </w:p>
        </w:tc>
      </w:tr>
      <w:bookmarkEnd w:id="137"/>
    </w:tbl>
    <w:p w14:paraId="50E2506D" w14:textId="77777777" w:rsidR="003E46F0" w:rsidRPr="00EB5056" w:rsidRDefault="003E46F0" w:rsidP="003E46F0">
      <w:pPr>
        <w:spacing w:after="200" w:line="360" w:lineRule="auto"/>
        <w:rPr>
          <w:rFonts w:eastAsia="Calibri"/>
          <w:sz w:val="26"/>
          <w:szCs w:val="26"/>
          <w:highlight w:val="yellow"/>
          <w:lang w:eastAsia="en-US"/>
        </w:rPr>
      </w:pPr>
    </w:p>
    <w:p w14:paraId="1534382C" w14:textId="386AF3FB" w:rsidR="003E46F0" w:rsidRPr="00EB5056" w:rsidRDefault="003E46F0" w:rsidP="003E46F0">
      <w:pPr>
        <w:pStyle w:val="af"/>
        <w:keepNext/>
        <w:rPr>
          <w:b/>
          <w:bCs w:val="0"/>
          <w:sz w:val="22"/>
          <w:szCs w:val="22"/>
          <w:highlight w:val="yellow"/>
        </w:rPr>
      </w:pPr>
      <w:bookmarkStart w:id="138" w:name="_Ref57636714"/>
      <w:r w:rsidRPr="00EB5056">
        <w:rPr>
          <w:bCs w:val="0"/>
          <w:sz w:val="22"/>
          <w:szCs w:val="22"/>
          <w:highlight w:val="yellow"/>
        </w:rPr>
        <w:t xml:space="preserve">Табл.  </w:t>
      </w:r>
      <w:r w:rsidR="001B221A" w:rsidRPr="00EB5056">
        <w:rPr>
          <w:bCs w:val="0"/>
          <w:sz w:val="22"/>
          <w:szCs w:val="22"/>
          <w:highlight w:val="yellow"/>
        </w:rPr>
        <w:fldChar w:fldCharType="begin"/>
      </w:r>
      <w:r w:rsidR="001B221A" w:rsidRPr="00EB5056">
        <w:rPr>
          <w:bCs w:val="0"/>
          <w:sz w:val="22"/>
          <w:szCs w:val="22"/>
          <w:highlight w:val="yellow"/>
        </w:rPr>
        <w:instrText xml:space="preserve"> STYLEREF 1 \s </w:instrText>
      </w:r>
      <w:r w:rsidR="001B221A" w:rsidRPr="00EB5056">
        <w:rPr>
          <w:bCs w:val="0"/>
          <w:sz w:val="22"/>
          <w:szCs w:val="22"/>
          <w:highlight w:val="yellow"/>
        </w:rPr>
        <w:fldChar w:fldCharType="separate"/>
      </w:r>
      <w:r w:rsidR="008D05A3">
        <w:rPr>
          <w:bCs w:val="0"/>
          <w:noProof/>
          <w:sz w:val="22"/>
          <w:szCs w:val="22"/>
          <w:highlight w:val="yellow"/>
        </w:rPr>
        <w:t>1</w:t>
      </w:r>
      <w:r w:rsidR="001B221A" w:rsidRPr="00EB5056">
        <w:rPr>
          <w:bCs w:val="0"/>
          <w:sz w:val="22"/>
          <w:szCs w:val="22"/>
          <w:highlight w:val="yellow"/>
        </w:rPr>
        <w:fldChar w:fldCharType="end"/>
      </w:r>
      <w:r w:rsidR="001B221A" w:rsidRPr="00EB5056">
        <w:rPr>
          <w:bCs w:val="0"/>
          <w:sz w:val="22"/>
          <w:szCs w:val="22"/>
          <w:highlight w:val="yellow"/>
        </w:rPr>
        <w:t>.</w:t>
      </w:r>
      <w:r w:rsidR="001B221A" w:rsidRPr="00EB5056">
        <w:rPr>
          <w:bCs w:val="0"/>
          <w:sz w:val="22"/>
          <w:szCs w:val="22"/>
          <w:highlight w:val="yellow"/>
        </w:rPr>
        <w:fldChar w:fldCharType="begin"/>
      </w:r>
      <w:r w:rsidR="001B221A" w:rsidRPr="00EB5056">
        <w:rPr>
          <w:bCs w:val="0"/>
          <w:sz w:val="22"/>
          <w:szCs w:val="22"/>
          <w:highlight w:val="yellow"/>
        </w:rPr>
        <w:instrText xml:space="preserve"> SEQ Табл._ \* ARABIC \s 1 </w:instrText>
      </w:r>
      <w:r w:rsidR="001B221A" w:rsidRPr="00EB5056">
        <w:rPr>
          <w:bCs w:val="0"/>
          <w:sz w:val="22"/>
          <w:szCs w:val="22"/>
          <w:highlight w:val="yellow"/>
        </w:rPr>
        <w:fldChar w:fldCharType="separate"/>
      </w:r>
      <w:r w:rsidR="008D05A3">
        <w:rPr>
          <w:bCs w:val="0"/>
          <w:noProof/>
          <w:sz w:val="22"/>
          <w:szCs w:val="22"/>
          <w:highlight w:val="yellow"/>
        </w:rPr>
        <w:t>7</w:t>
      </w:r>
      <w:r w:rsidR="001B221A" w:rsidRPr="00EB5056">
        <w:rPr>
          <w:bCs w:val="0"/>
          <w:sz w:val="22"/>
          <w:szCs w:val="22"/>
          <w:highlight w:val="yellow"/>
        </w:rPr>
        <w:fldChar w:fldCharType="end"/>
      </w:r>
      <w:bookmarkEnd w:id="138"/>
      <w:r w:rsidRPr="00EB5056">
        <w:rPr>
          <w:bCs w:val="0"/>
          <w:sz w:val="22"/>
          <w:szCs w:val="22"/>
          <w:highlight w:val="yellow"/>
        </w:rPr>
        <w:t xml:space="preserve"> Ожидаемая статистическая </w:t>
      </w:r>
      <w:r w:rsidR="00B629BC" w:rsidRPr="00EB5056">
        <w:rPr>
          <w:bCs w:val="0"/>
          <w:sz w:val="22"/>
          <w:szCs w:val="22"/>
          <w:highlight w:val="yellow"/>
        </w:rPr>
        <w:t xml:space="preserve">точность </w:t>
      </w:r>
      <m:oMath>
        <m:r>
          <w:rPr>
            <w:rFonts w:ascii="Cambria Math" w:hAnsi="Cambria Math"/>
            <w:sz w:val="22"/>
            <w:szCs w:val="22"/>
            <w:highlight w:val="yellow"/>
          </w:rPr>
          <m:t>δ</m:t>
        </m:r>
        <m:sSub>
          <m:sSubPr>
            <m:ctrlPr>
              <w:rPr>
                <w:rFonts w:ascii="Cambria Math" w:hAnsi="Cambria Math"/>
                <w:bCs w:val="0"/>
                <w:i/>
                <w:sz w:val="22"/>
                <w:szCs w:val="22"/>
                <w:highlight w:val="yellow"/>
              </w:rPr>
            </m:ctrlPr>
          </m:sSubPr>
          <m:e>
            <m:r>
              <w:rPr>
                <w:rFonts w:ascii="Cambria Math" w:hAnsi="Cambria Math"/>
                <w:sz w:val="22"/>
                <w:szCs w:val="22"/>
                <w:highlight w:val="yellow"/>
              </w:rPr>
              <m:t>A</m:t>
            </m:r>
          </m:e>
          <m:sub>
            <m:r>
              <w:rPr>
                <w:rFonts w:ascii="Cambria Math" w:hAnsi="Cambria Math"/>
                <w:sz w:val="22"/>
                <w:szCs w:val="22"/>
                <w:highlight w:val="yellow"/>
              </w:rPr>
              <m:t>N</m:t>
            </m:r>
          </m:sub>
        </m:sSub>
      </m:oMath>
      <w:r w:rsidR="00B629BC" w:rsidRPr="00EB5056">
        <w:rPr>
          <w:bCs w:val="0"/>
          <w:sz w:val="22"/>
          <w:szCs w:val="22"/>
          <w:highlight w:val="yellow"/>
        </w:rPr>
        <w:t xml:space="preserve"> измерения односпиновой асимметрии инклюзивного рождения</w:t>
      </w:r>
      <w:r w:rsidR="00B629BC" w:rsidRPr="00EB5056">
        <w:rPr>
          <w:bCs w:val="0"/>
          <w:i/>
          <w:iCs/>
          <w:sz w:val="22"/>
          <w:szCs w:val="22"/>
          <w:highlight w:val="yellow"/>
        </w:rPr>
        <w:t xml:space="preserve"> π</w:t>
      </w:r>
      <w:r w:rsidR="00B629BC" w:rsidRPr="00EB5056">
        <w:rPr>
          <w:bCs w:val="0"/>
          <w:i/>
          <w:iCs/>
          <w:sz w:val="22"/>
          <w:szCs w:val="22"/>
          <w:highlight w:val="yellow"/>
          <w:vertAlign w:val="superscript"/>
        </w:rPr>
        <w:t>-</w:t>
      </w:r>
      <w:r w:rsidR="00B629BC" w:rsidRPr="00EB5056">
        <w:rPr>
          <w:bCs w:val="0"/>
          <w:sz w:val="22"/>
          <w:szCs w:val="22"/>
          <w:highlight w:val="yellow"/>
        </w:rPr>
        <w:t>-мезонов по уже набранным данным</w:t>
      </w:r>
    </w:p>
    <w:tbl>
      <w:tblPr>
        <w:tblStyle w:val="23"/>
        <w:tblpPr w:leftFromText="180" w:rightFromText="180" w:vertAnchor="text" w:horzAnchor="margin" w:tblpY="120"/>
        <w:tblW w:w="5000" w:type="pct"/>
        <w:tblLook w:val="04A0" w:firstRow="1" w:lastRow="0" w:firstColumn="1" w:lastColumn="0" w:noHBand="0" w:noVBand="1"/>
      </w:tblPr>
      <w:tblGrid>
        <w:gridCol w:w="1058"/>
        <w:gridCol w:w="1072"/>
        <w:gridCol w:w="1072"/>
        <w:gridCol w:w="1073"/>
        <w:gridCol w:w="1073"/>
        <w:gridCol w:w="1073"/>
        <w:gridCol w:w="1073"/>
        <w:gridCol w:w="1073"/>
        <w:gridCol w:w="1061"/>
      </w:tblGrid>
      <w:tr w:rsidR="003E46F0" w:rsidRPr="00EB5056" w14:paraId="0759A5EC"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0F5BA9E8" w14:textId="77777777" w:rsidR="003E46F0" w:rsidRPr="00EB5056" w:rsidRDefault="003E46F0" w:rsidP="00B447DF">
            <w:pPr>
              <w:spacing w:after="200" w:line="276" w:lineRule="auto"/>
              <w:rPr>
                <w:rFonts w:ascii="Times New Roman" w:hAnsi="Times New Roman"/>
                <w:sz w:val="26"/>
                <w:szCs w:val="26"/>
                <w:highlight w:val="yellow"/>
              </w:rPr>
            </w:pPr>
          </w:p>
        </w:tc>
        <w:tc>
          <w:tcPr>
            <w:tcW w:w="557" w:type="pct"/>
            <w:tcBorders>
              <w:top w:val="single" w:sz="4" w:space="0" w:color="auto"/>
              <w:left w:val="single" w:sz="4" w:space="0" w:color="auto"/>
              <w:bottom w:val="single" w:sz="4" w:space="0" w:color="auto"/>
              <w:right w:val="single" w:sz="4" w:space="0" w:color="auto"/>
            </w:tcBorders>
            <w:hideMark/>
          </w:tcPr>
          <w:p w14:paraId="4A91EC6B" w14:textId="77777777" w:rsidR="003E46F0" w:rsidRPr="00EB5056" w:rsidRDefault="003E46F0" w:rsidP="00B447DF">
            <w:pPr>
              <w:jc w:val="center"/>
              <w:rPr>
                <w:rFonts w:ascii="Times New Roman" w:hAnsi="Times New Roman"/>
                <w:iCs/>
                <w:color w:val="000000"/>
                <w:sz w:val="18"/>
                <w:szCs w:val="18"/>
                <w:highlight w:val="yellow"/>
              </w:rPr>
            </w:pPr>
            <w:r w:rsidRPr="00EB5056">
              <w:rPr>
                <w:rFonts w:ascii="Times New Roman" w:hAnsi="Times New Roman"/>
                <w:iCs/>
                <w:color w:val="000000"/>
                <w:sz w:val="18"/>
                <w:szCs w:val="18"/>
                <w:highlight w:val="yellow"/>
                <w:lang w:val="en-US"/>
              </w:rPr>
              <w:t>0.0&lt;</w:t>
            </w:r>
            <w:r w:rsidRPr="00EB5056">
              <w:rPr>
                <w:rFonts w:ascii="Times New Roman" w:hAnsi="Times New Roman"/>
                <w:sz w:val="18"/>
                <w:szCs w:val="18"/>
                <w:highlight w:val="yellow"/>
                <w:lang w:val="en-US"/>
              </w:rPr>
              <w:t>x</w:t>
            </w:r>
            <w:r w:rsidRPr="00EB5056">
              <w:rPr>
                <w:rFonts w:ascii="Times New Roman" w:hAnsi="Times New Roman"/>
                <w:sz w:val="18"/>
                <w:szCs w:val="18"/>
                <w:highlight w:val="yellow"/>
                <w:vertAlign w:val="subscript"/>
                <w:lang w:val="en-US"/>
              </w:rPr>
              <w:t>F</w:t>
            </w:r>
            <w:r w:rsidRPr="00EB5056">
              <w:rPr>
                <w:rFonts w:ascii="Times New Roman" w:hAnsi="Times New Roman"/>
                <w:iCs/>
                <w:color w:val="000000"/>
                <w:sz w:val="18"/>
                <w:szCs w:val="18"/>
                <w:highlight w:val="yellow"/>
                <w:lang w:val="en-US"/>
              </w:rPr>
              <w:t>&lt;0.1</w:t>
            </w:r>
          </w:p>
        </w:tc>
        <w:tc>
          <w:tcPr>
            <w:tcW w:w="557" w:type="pct"/>
            <w:tcBorders>
              <w:top w:val="single" w:sz="4" w:space="0" w:color="auto"/>
              <w:left w:val="single" w:sz="4" w:space="0" w:color="auto"/>
              <w:bottom w:val="single" w:sz="4" w:space="0" w:color="auto"/>
              <w:right w:val="single" w:sz="4" w:space="0" w:color="auto"/>
            </w:tcBorders>
            <w:hideMark/>
          </w:tcPr>
          <w:p w14:paraId="5B27951E" w14:textId="77777777" w:rsidR="003E46F0" w:rsidRPr="00EB5056" w:rsidRDefault="003E46F0" w:rsidP="00B447DF">
            <w:pPr>
              <w:jc w:val="center"/>
              <w:rPr>
                <w:rFonts w:ascii="Times New Roman" w:hAnsi="Times New Roman"/>
                <w:iCs/>
                <w:color w:val="000000"/>
                <w:sz w:val="18"/>
                <w:szCs w:val="18"/>
                <w:highlight w:val="yellow"/>
              </w:rPr>
            </w:pPr>
            <w:r w:rsidRPr="00EB5056">
              <w:rPr>
                <w:rFonts w:ascii="Times New Roman" w:hAnsi="Times New Roman"/>
                <w:iCs/>
                <w:color w:val="000000"/>
                <w:sz w:val="18"/>
                <w:szCs w:val="18"/>
                <w:highlight w:val="yellow"/>
                <w:lang w:val="en-US"/>
              </w:rPr>
              <w:t>0.1&lt;</w:t>
            </w:r>
            <w:r w:rsidRPr="00EB5056">
              <w:rPr>
                <w:rFonts w:ascii="Times New Roman" w:hAnsi="Times New Roman"/>
                <w:sz w:val="18"/>
                <w:szCs w:val="18"/>
                <w:highlight w:val="yellow"/>
                <w:lang w:val="en-US"/>
              </w:rPr>
              <w:t>x</w:t>
            </w:r>
            <w:r w:rsidRPr="00EB5056">
              <w:rPr>
                <w:rFonts w:ascii="Times New Roman" w:hAnsi="Times New Roman"/>
                <w:sz w:val="18"/>
                <w:szCs w:val="18"/>
                <w:highlight w:val="yellow"/>
                <w:vertAlign w:val="subscript"/>
                <w:lang w:val="en-US"/>
              </w:rPr>
              <w:t>F</w:t>
            </w:r>
            <w:r w:rsidRPr="00EB5056">
              <w:rPr>
                <w:rFonts w:ascii="Times New Roman" w:hAnsi="Times New Roman"/>
                <w:iCs/>
                <w:color w:val="000000"/>
                <w:sz w:val="18"/>
                <w:szCs w:val="18"/>
                <w:highlight w:val="yellow"/>
                <w:lang w:val="en-US"/>
              </w:rPr>
              <w:t>&lt;0.2</w:t>
            </w:r>
          </w:p>
        </w:tc>
        <w:tc>
          <w:tcPr>
            <w:tcW w:w="557" w:type="pct"/>
            <w:tcBorders>
              <w:top w:val="single" w:sz="4" w:space="0" w:color="auto"/>
              <w:left w:val="single" w:sz="4" w:space="0" w:color="auto"/>
              <w:bottom w:val="single" w:sz="4" w:space="0" w:color="auto"/>
              <w:right w:val="single" w:sz="4" w:space="0" w:color="auto"/>
            </w:tcBorders>
            <w:hideMark/>
          </w:tcPr>
          <w:p w14:paraId="18908E58" w14:textId="77777777" w:rsidR="003E46F0" w:rsidRPr="00EB5056" w:rsidRDefault="003E46F0" w:rsidP="00B447DF">
            <w:pPr>
              <w:jc w:val="center"/>
              <w:rPr>
                <w:rFonts w:ascii="Times New Roman" w:hAnsi="Times New Roman"/>
                <w:iCs/>
                <w:color w:val="000000"/>
                <w:sz w:val="18"/>
                <w:szCs w:val="18"/>
                <w:highlight w:val="yellow"/>
              </w:rPr>
            </w:pPr>
            <w:r w:rsidRPr="00EB5056">
              <w:rPr>
                <w:rFonts w:ascii="Times New Roman" w:hAnsi="Times New Roman"/>
                <w:iCs/>
                <w:color w:val="000000"/>
                <w:sz w:val="18"/>
                <w:szCs w:val="18"/>
                <w:highlight w:val="yellow"/>
                <w:lang w:val="en-US"/>
              </w:rPr>
              <w:t>0.2&lt;</w:t>
            </w:r>
            <w:r w:rsidRPr="00EB5056">
              <w:rPr>
                <w:rFonts w:ascii="Times New Roman" w:hAnsi="Times New Roman"/>
                <w:sz w:val="18"/>
                <w:szCs w:val="18"/>
                <w:highlight w:val="yellow"/>
                <w:lang w:val="en-US"/>
              </w:rPr>
              <w:t>x</w:t>
            </w:r>
            <w:r w:rsidRPr="00EB5056">
              <w:rPr>
                <w:rFonts w:ascii="Times New Roman" w:hAnsi="Times New Roman"/>
                <w:sz w:val="18"/>
                <w:szCs w:val="18"/>
                <w:highlight w:val="yellow"/>
                <w:vertAlign w:val="subscript"/>
                <w:lang w:val="en-US"/>
              </w:rPr>
              <w:t>F</w:t>
            </w:r>
            <w:r w:rsidRPr="00EB5056">
              <w:rPr>
                <w:rFonts w:ascii="Times New Roman" w:hAnsi="Times New Roman"/>
                <w:iCs/>
                <w:color w:val="000000"/>
                <w:sz w:val="18"/>
                <w:szCs w:val="18"/>
                <w:highlight w:val="yellow"/>
                <w:lang w:val="en-US"/>
              </w:rPr>
              <w:t>&lt;0.3</w:t>
            </w:r>
          </w:p>
        </w:tc>
        <w:tc>
          <w:tcPr>
            <w:tcW w:w="557" w:type="pct"/>
            <w:tcBorders>
              <w:top w:val="single" w:sz="4" w:space="0" w:color="auto"/>
              <w:left w:val="single" w:sz="4" w:space="0" w:color="auto"/>
              <w:bottom w:val="single" w:sz="4" w:space="0" w:color="auto"/>
              <w:right w:val="single" w:sz="4" w:space="0" w:color="auto"/>
            </w:tcBorders>
            <w:hideMark/>
          </w:tcPr>
          <w:p w14:paraId="7CB195C4" w14:textId="77777777" w:rsidR="003E46F0" w:rsidRPr="00EB5056" w:rsidRDefault="003E46F0" w:rsidP="00B447DF">
            <w:pPr>
              <w:jc w:val="center"/>
              <w:rPr>
                <w:rFonts w:ascii="Times New Roman" w:hAnsi="Times New Roman"/>
                <w:iCs/>
                <w:color w:val="000000"/>
                <w:sz w:val="18"/>
                <w:szCs w:val="18"/>
                <w:highlight w:val="yellow"/>
              </w:rPr>
            </w:pPr>
            <w:r w:rsidRPr="00EB5056">
              <w:rPr>
                <w:rFonts w:ascii="Times New Roman" w:hAnsi="Times New Roman"/>
                <w:iCs/>
                <w:color w:val="000000"/>
                <w:sz w:val="18"/>
                <w:szCs w:val="18"/>
                <w:highlight w:val="yellow"/>
                <w:lang w:val="en-US"/>
              </w:rPr>
              <w:t>0.3&lt;</w:t>
            </w:r>
            <w:r w:rsidRPr="00EB5056">
              <w:rPr>
                <w:rFonts w:ascii="Times New Roman" w:hAnsi="Times New Roman"/>
                <w:sz w:val="18"/>
                <w:szCs w:val="18"/>
                <w:highlight w:val="yellow"/>
                <w:lang w:val="en-US"/>
              </w:rPr>
              <w:t>x</w:t>
            </w:r>
            <w:r w:rsidRPr="00EB5056">
              <w:rPr>
                <w:rFonts w:ascii="Times New Roman" w:hAnsi="Times New Roman"/>
                <w:sz w:val="18"/>
                <w:szCs w:val="18"/>
                <w:highlight w:val="yellow"/>
                <w:vertAlign w:val="subscript"/>
                <w:lang w:val="en-US"/>
              </w:rPr>
              <w:t>F</w:t>
            </w:r>
            <w:r w:rsidRPr="00EB5056">
              <w:rPr>
                <w:rFonts w:ascii="Times New Roman" w:hAnsi="Times New Roman"/>
                <w:iCs/>
                <w:color w:val="000000"/>
                <w:sz w:val="18"/>
                <w:szCs w:val="18"/>
                <w:highlight w:val="yellow"/>
                <w:lang w:val="en-US"/>
              </w:rPr>
              <w:t>&lt;0.4</w:t>
            </w:r>
          </w:p>
        </w:tc>
        <w:tc>
          <w:tcPr>
            <w:tcW w:w="557" w:type="pct"/>
            <w:tcBorders>
              <w:top w:val="single" w:sz="4" w:space="0" w:color="auto"/>
              <w:left w:val="single" w:sz="4" w:space="0" w:color="auto"/>
              <w:bottom w:val="single" w:sz="4" w:space="0" w:color="auto"/>
              <w:right w:val="single" w:sz="4" w:space="0" w:color="auto"/>
            </w:tcBorders>
            <w:hideMark/>
          </w:tcPr>
          <w:p w14:paraId="43CB6B33" w14:textId="77777777" w:rsidR="003E46F0" w:rsidRPr="00EB5056" w:rsidRDefault="003E46F0" w:rsidP="00B447DF">
            <w:pPr>
              <w:jc w:val="center"/>
              <w:rPr>
                <w:rFonts w:ascii="Times New Roman" w:hAnsi="Times New Roman"/>
                <w:iCs/>
                <w:color w:val="000000"/>
                <w:sz w:val="18"/>
                <w:szCs w:val="18"/>
                <w:highlight w:val="yellow"/>
              </w:rPr>
            </w:pPr>
            <w:r w:rsidRPr="00EB5056">
              <w:rPr>
                <w:rFonts w:ascii="Times New Roman" w:hAnsi="Times New Roman"/>
                <w:iCs/>
                <w:color w:val="000000"/>
                <w:sz w:val="18"/>
                <w:szCs w:val="18"/>
                <w:highlight w:val="yellow"/>
              </w:rPr>
              <w:t>0</w:t>
            </w:r>
            <w:r w:rsidRPr="00EB5056">
              <w:rPr>
                <w:rFonts w:ascii="Times New Roman" w:hAnsi="Times New Roman"/>
                <w:iCs/>
                <w:color w:val="000000"/>
                <w:sz w:val="18"/>
                <w:szCs w:val="18"/>
                <w:highlight w:val="yellow"/>
                <w:lang w:val="en-US"/>
              </w:rPr>
              <w:t>.4&lt;</w:t>
            </w:r>
            <w:r w:rsidRPr="00EB5056">
              <w:rPr>
                <w:rFonts w:ascii="Times New Roman" w:hAnsi="Times New Roman"/>
                <w:sz w:val="18"/>
                <w:szCs w:val="18"/>
                <w:highlight w:val="yellow"/>
                <w:lang w:val="en-US"/>
              </w:rPr>
              <w:t>x</w:t>
            </w:r>
            <w:r w:rsidRPr="00EB5056">
              <w:rPr>
                <w:rFonts w:ascii="Times New Roman" w:hAnsi="Times New Roman"/>
                <w:sz w:val="18"/>
                <w:szCs w:val="18"/>
                <w:highlight w:val="yellow"/>
                <w:vertAlign w:val="subscript"/>
                <w:lang w:val="en-US"/>
              </w:rPr>
              <w:t>F</w:t>
            </w:r>
            <w:r w:rsidRPr="00EB5056">
              <w:rPr>
                <w:rFonts w:ascii="Times New Roman" w:hAnsi="Times New Roman"/>
                <w:iCs/>
                <w:color w:val="000000"/>
                <w:sz w:val="18"/>
                <w:szCs w:val="18"/>
                <w:highlight w:val="yellow"/>
                <w:lang w:val="en-US"/>
              </w:rPr>
              <w:t>&lt;0.5</w:t>
            </w:r>
          </w:p>
        </w:tc>
        <w:tc>
          <w:tcPr>
            <w:tcW w:w="557" w:type="pct"/>
            <w:tcBorders>
              <w:top w:val="single" w:sz="4" w:space="0" w:color="auto"/>
              <w:left w:val="single" w:sz="4" w:space="0" w:color="auto"/>
              <w:bottom w:val="single" w:sz="4" w:space="0" w:color="auto"/>
              <w:right w:val="single" w:sz="4" w:space="0" w:color="auto"/>
            </w:tcBorders>
            <w:hideMark/>
          </w:tcPr>
          <w:p w14:paraId="6DDC6C0D" w14:textId="77777777" w:rsidR="003E46F0" w:rsidRPr="00EB5056" w:rsidRDefault="003E46F0" w:rsidP="00B447DF">
            <w:pPr>
              <w:jc w:val="center"/>
              <w:rPr>
                <w:rFonts w:ascii="Times New Roman" w:hAnsi="Times New Roman"/>
                <w:iCs/>
                <w:color w:val="000000"/>
                <w:sz w:val="18"/>
                <w:szCs w:val="18"/>
                <w:highlight w:val="yellow"/>
              </w:rPr>
            </w:pPr>
            <w:r w:rsidRPr="00EB5056">
              <w:rPr>
                <w:rFonts w:ascii="Times New Roman" w:hAnsi="Times New Roman"/>
                <w:iCs/>
                <w:color w:val="000000"/>
                <w:sz w:val="18"/>
                <w:szCs w:val="18"/>
                <w:highlight w:val="yellow"/>
                <w:lang w:val="en-US"/>
              </w:rPr>
              <w:t>0.5&lt;</w:t>
            </w:r>
            <w:r w:rsidRPr="00EB5056">
              <w:rPr>
                <w:rFonts w:ascii="Times New Roman" w:hAnsi="Times New Roman"/>
                <w:sz w:val="18"/>
                <w:szCs w:val="18"/>
                <w:highlight w:val="yellow"/>
                <w:lang w:val="en-US"/>
              </w:rPr>
              <w:t>x</w:t>
            </w:r>
            <w:r w:rsidRPr="00EB5056">
              <w:rPr>
                <w:rFonts w:ascii="Times New Roman" w:hAnsi="Times New Roman"/>
                <w:sz w:val="18"/>
                <w:szCs w:val="18"/>
                <w:highlight w:val="yellow"/>
                <w:vertAlign w:val="subscript"/>
                <w:lang w:val="en-US"/>
              </w:rPr>
              <w:t>F</w:t>
            </w:r>
            <w:r w:rsidRPr="00EB5056">
              <w:rPr>
                <w:rFonts w:ascii="Times New Roman" w:hAnsi="Times New Roman"/>
                <w:iCs/>
                <w:color w:val="000000"/>
                <w:sz w:val="18"/>
                <w:szCs w:val="18"/>
                <w:highlight w:val="yellow"/>
                <w:lang w:val="en-US"/>
              </w:rPr>
              <w:t>&lt;0.6</w:t>
            </w:r>
          </w:p>
        </w:tc>
        <w:tc>
          <w:tcPr>
            <w:tcW w:w="557" w:type="pct"/>
            <w:tcBorders>
              <w:top w:val="single" w:sz="4" w:space="0" w:color="auto"/>
              <w:left w:val="single" w:sz="4" w:space="0" w:color="auto"/>
              <w:bottom w:val="single" w:sz="4" w:space="0" w:color="auto"/>
              <w:right w:val="single" w:sz="4" w:space="0" w:color="auto"/>
            </w:tcBorders>
            <w:hideMark/>
          </w:tcPr>
          <w:p w14:paraId="3C2A1779" w14:textId="77777777" w:rsidR="003E46F0" w:rsidRPr="00EB5056" w:rsidRDefault="003E46F0" w:rsidP="00B447DF">
            <w:pPr>
              <w:jc w:val="center"/>
              <w:rPr>
                <w:rFonts w:ascii="Times New Roman" w:hAnsi="Times New Roman"/>
                <w:iCs/>
                <w:color w:val="000000"/>
                <w:sz w:val="18"/>
                <w:szCs w:val="18"/>
                <w:highlight w:val="yellow"/>
              </w:rPr>
            </w:pPr>
            <w:r w:rsidRPr="00EB5056">
              <w:rPr>
                <w:rFonts w:ascii="Times New Roman" w:hAnsi="Times New Roman"/>
                <w:iCs/>
                <w:color w:val="000000"/>
                <w:sz w:val="18"/>
                <w:szCs w:val="18"/>
                <w:highlight w:val="yellow"/>
                <w:lang w:val="en-US"/>
              </w:rPr>
              <w:t>0.6&lt;</w:t>
            </w:r>
            <w:r w:rsidRPr="00EB5056">
              <w:rPr>
                <w:rFonts w:ascii="Times New Roman" w:hAnsi="Times New Roman"/>
                <w:sz w:val="18"/>
                <w:szCs w:val="18"/>
                <w:highlight w:val="yellow"/>
                <w:lang w:val="en-US"/>
              </w:rPr>
              <w:t>x</w:t>
            </w:r>
            <w:r w:rsidRPr="00EB5056">
              <w:rPr>
                <w:rFonts w:ascii="Times New Roman" w:hAnsi="Times New Roman"/>
                <w:sz w:val="18"/>
                <w:szCs w:val="18"/>
                <w:highlight w:val="yellow"/>
                <w:vertAlign w:val="subscript"/>
                <w:lang w:val="en-US"/>
              </w:rPr>
              <w:t>F</w:t>
            </w:r>
            <w:r w:rsidRPr="00EB5056">
              <w:rPr>
                <w:rFonts w:ascii="Times New Roman" w:hAnsi="Times New Roman"/>
                <w:iCs/>
                <w:color w:val="000000"/>
                <w:sz w:val="18"/>
                <w:szCs w:val="18"/>
                <w:highlight w:val="yellow"/>
                <w:lang w:val="en-US"/>
              </w:rPr>
              <w:t>&lt;0.7</w:t>
            </w:r>
          </w:p>
        </w:tc>
        <w:tc>
          <w:tcPr>
            <w:tcW w:w="551" w:type="pct"/>
            <w:tcBorders>
              <w:top w:val="single" w:sz="4" w:space="0" w:color="auto"/>
              <w:left w:val="single" w:sz="4" w:space="0" w:color="auto"/>
              <w:bottom w:val="single" w:sz="4" w:space="0" w:color="auto"/>
              <w:right w:val="single" w:sz="4" w:space="0" w:color="auto"/>
            </w:tcBorders>
            <w:hideMark/>
          </w:tcPr>
          <w:p w14:paraId="35D35466" w14:textId="77777777" w:rsidR="003E46F0" w:rsidRPr="00EB5056" w:rsidRDefault="003E46F0" w:rsidP="00B447DF">
            <w:pPr>
              <w:jc w:val="center"/>
              <w:rPr>
                <w:rFonts w:ascii="Times New Roman" w:hAnsi="Times New Roman"/>
                <w:iCs/>
                <w:color w:val="000000"/>
                <w:sz w:val="18"/>
                <w:szCs w:val="18"/>
                <w:highlight w:val="yellow"/>
              </w:rPr>
            </w:pPr>
            <w:r w:rsidRPr="00EB5056">
              <w:rPr>
                <w:rFonts w:ascii="Times New Roman" w:hAnsi="Times New Roman"/>
                <w:iCs/>
                <w:color w:val="000000"/>
                <w:sz w:val="18"/>
                <w:szCs w:val="18"/>
                <w:highlight w:val="yellow"/>
                <w:lang w:val="en-US"/>
              </w:rPr>
              <w:t>0.7&lt;</w:t>
            </w:r>
            <w:r w:rsidRPr="00EB5056">
              <w:rPr>
                <w:rFonts w:ascii="Times New Roman" w:hAnsi="Times New Roman"/>
                <w:sz w:val="18"/>
                <w:szCs w:val="18"/>
                <w:highlight w:val="yellow"/>
                <w:lang w:val="en-US"/>
              </w:rPr>
              <w:t>x</w:t>
            </w:r>
            <w:r w:rsidRPr="00EB5056">
              <w:rPr>
                <w:rFonts w:ascii="Times New Roman" w:hAnsi="Times New Roman"/>
                <w:sz w:val="18"/>
                <w:szCs w:val="18"/>
                <w:highlight w:val="yellow"/>
                <w:vertAlign w:val="subscript"/>
                <w:lang w:val="en-US"/>
              </w:rPr>
              <w:t>F</w:t>
            </w:r>
            <w:r w:rsidRPr="00EB5056">
              <w:rPr>
                <w:rFonts w:ascii="Times New Roman" w:hAnsi="Times New Roman"/>
                <w:iCs/>
                <w:color w:val="000000"/>
                <w:sz w:val="18"/>
                <w:szCs w:val="18"/>
                <w:highlight w:val="yellow"/>
                <w:lang w:val="en-US"/>
              </w:rPr>
              <w:t>&lt;1.0</w:t>
            </w:r>
          </w:p>
        </w:tc>
      </w:tr>
      <w:tr w:rsidR="003E46F0" w:rsidRPr="00EB5056" w14:paraId="4736586C"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153F128C" w14:textId="77777777" w:rsidR="003E46F0" w:rsidRPr="00EB5056" w:rsidRDefault="003E46F0" w:rsidP="00B447DF">
            <w:pPr>
              <w:jc w:val="center"/>
              <w:rPr>
                <w:rFonts w:ascii="Times New Roman" w:hAnsi="Times New Roman"/>
                <w:iCs/>
                <w:color w:val="000000"/>
                <w:sz w:val="18"/>
                <w:szCs w:val="18"/>
                <w:highlight w:val="yellow"/>
              </w:rPr>
            </w:pPr>
            <w:r w:rsidRPr="00EB5056">
              <w:rPr>
                <w:rFonts w:ascii="Times New Roman" w:hAnsi="Times New Roman"/>
                <w:iCs/>
                <w:color w:val="000000"/>
                <w:sz w:val="18"/>
                <w:szCs w:val="18"/>
                <w:highlight w:val="yellow"/>
                <w:lang w:val="en-US"/>
              </w:rPr>
              <w:t>0.0&lt;</w:t>
            </w:r>
            <w:r w:rsidRPr="00EB5056">
              <w:rPr>
                <w:rFonts w:ascii="Times New Roman" w:hAnsi="Times New Roman"/>
                <w:sz w:val="18"/>
                <w:szCs w:val="18"/>
                <w:highlight w:val="yellow"/>
                <w:lang w:val="en-US"/>
              </w:rPr>
              <w:t>p</w:t>
            </w:r>
            <w:r w:rsidRPr="00EB5056">
              <w:rPr>
                <w:rFonts w:ascii="Times New Roman" w:hAnsi="Times New Roman"/>
                <w:sz w:val="18"/>
                <w:szCs w:val="18"/>
                <w:highlight w:val="yellow"/>
                <w:vertAlign w:val="subscript"/>
                <w:lang w:val="en-US"/>
              </w:rPr>
              <w:t>T</w:t>
            </w:r>
            <w:r w:rsidRPr="00EB5056">
              <w:rPr>
                <w:rFonts w:ascii="Times New Roman" w:hAnsi="Times New Roman"/>
                <w:iCs/>
                <w:color w:val="000000"/>
                <w:sz w:val="18"/>
                <w:szCs w:val="18"/>
                <w:highlight w:val="yellow"/>
                <w:lang w:val="en-US"/>
              </w:rPr>
              <w:t>&lt;0.5</w:t>
            </w:r>
          </w:p>
        </w:tc>
        <w:tc>
          <w:tcPr>
            <w:tcW w:w="557" w:type="pct"/>
            <w:tcBorders>
              <w:top w:val="single" w:sz="4" w:space="0" w:color="auto"/>
              <w:left w:val="single" w:sz="4" w:space="0" w:color="auto"/>
              <w:bottom w:val="single" w:sz="4" w:space="0" w:color="auto"/>
              <w:right w:val="single" w:sz="4" w:space="0" w:color="auto"/>
            </w:tcBorders>
            <w:vAlign w:val="bottom"/>
            <w:hideMark/>
          </w:tcPr>
          <w:p w14:paraId="2FB74719"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0.004</w:t>
            </w:r>
          </w:p>
        </w:tc>
        <w:tc>
          <w:tcPr>
            <w:tcW w:w="557" w:type="pct"/>
            <w:tcBorders>
              <w:top w:val="single" w:sz="4" w:space="0" w:color="auto"/>
              <w:left w:val="single" w:sz="4" w:space="0" w:color="auto"/>
              <w:bottom w:val="single" w:sz="4" w:space="0" w:color="auto"/>
              <w:right w:val="single" w:sz="4" w:space="0" w:color="auto"/>
            </w:tcBorders>
            <w:vAlign w:val="bottom"/>
            <w:hideMark/>
          </w:tcPr>
          <w:p w14:paraId="252F5370"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0.004</w:t>
            </w:r>
          </w:p>
        </w:tc>
        <w:tc>
          <w:tcPr>
            <w:tcW w:w="557" w:type="pct"/>
            <w:tcBorders>
              <w:top w:val="single" w:sz="4" w:space="0" w:color="auto"/>
              <w:left w:val="single" w:sz="4" w:space="0" w:color="auto"/>
              <w:bottom w:val="single" w:sz="4" w:space="0" w:color="auto"/>
              <w:right w:val="single" w:sz="4" w:space="0" w:color="auto"/>
            </w:tcBorders>
            <w:vAlign w:val="bottom"/>
            <w:hideMark/>
          </w:tcPr>
          <w:p w14:paraId="23A0C2DC"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0.006</w:t>
            </w:r>
          </w:p>
        </w:tc>
        <w:tc>
          <w:tcPr>
            <w:tcW w:w="557" w:type="pct"/>
            <w:tcBorders>
              <w:top w:val="single" w:sz="4" w:space="0" w:color="auto"/>
              <w:left w:val="single" w:sz="4" w:space="0" w:color="auto"/>
              <w:bottom w:val="single" w:sz="4" w:space="0" w:color="auto"/>
              <w:right w:val="single" w:sz="4" w:space="0" w:color="auto"/>
            </w:tcBorders>
            <w:vAlign w:val="bottom"/>
            <w:hideMark/>
          </w:tcPr>
          <w:p w14:paraId="69603D39"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0.008</w:t>
            </w:r>
          </w:p>
        </w:tc>
        <w:tc>
          <w:tcPr>
            <w:tcW w:w="557" w:type="pct"/>
            <w:tcBorders>
              <w:top w:val="single" w:sz="4" w:space="0" w:color="auto"/>
              <w:left w:val="single" w:sz="4" w:space="0" w:color="auto"/>
              <w:bottom w:val="single" w:sz="4" w:space="0" w:color="auto"/>
              <w:right w:val="single" w:sz="4" w:space="0" w:color="auto"/>
            </w:tcBorders>
            <w:vAlign w:val="bottom"/>
            <w:hideMark/>
          </w:tcPr>
          <w:p w14:paraId="2C19A29A"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0.010</w:t>
            </w:r>
          </w:p>
        </w:tc>
        <w:tc>
          <w:tcPr>
            <w:tcW w:w="557" w:type="pct"/>
            <w:tcBorders>
              <w:top w:val="single" w:sz="4" w:space="0" w:color="auto"/>
              <w:left w:val="single" w:sz="4" w:space="0" w:color="auto"/>
              <w:bottom w:val="single" w:sz="4" w:space="0" w:color="auto"/>
              <w:right w:val="single" w:sz="4" w:space="0" w:color="auto"/>
            </w:tcBorders>
            <w:vAlign w:val="bottom"/>
            <w:hideMark/>
          </w:tcPr>
          <w:p w14:paraId="6E7FC130"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0.013</w:t>
            </w:r>
          </w:p>
        </w:tc>
        <w:tc>
          <w:tcPr>
            <w:tcW w:w="557" w:type="pct"/>
            <w:tcBorders>
              <w:top w:val="single" w:sz="4" w:space="0" w:color="auto"/>
              <w:left w:val="single" w:sz="4" w:space="0" w:color="auto"/>
              <w:bottom w:val="single" w:sz="4" w:space="0" w:color="auto"/>
              <w:right w:val="single" w:sz="4" w:space="0" w:color="auto"/>
            </w:tcBorders>
            <w:vAlign w:val="bottom"/>
            <w:hideMark/>
          </w:tcPr>
          <w:p w14:paraId="36234713"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0.016</w:t>
            </w:r>
          </w:p>
        </w:tc>
        <w:tc>
          <w:tcPr>
            <w:tcW w:w="551" w:type="pct"/>
            <w:tcBorders>
              <w:top w:val="single" w:sz="4" w:space="0" w:color="auto"/>
              <w:left w:val="single" w:sz="4" w:space="0" w:color="auto"/>
              <w:bottom w:val="single" w:sz="4" w:space="0" w:color="auto"/>
              <w:right w:val="single" w:sz="4" w:space="0" w:color="auto"/>
            </w:tcBorders>
            <w:vAlign w:val="bottom"/>
            <w:hideMark/>
          </w:tcPr>
          <w:p w14:paraId="026A6877"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0.013</w:t>
            </w:r>
          </w:p>
        </w:tc>
      </w:tr>
      <w:tr w:rsidR="003E46F0" w:rsidRPr="00EB5056" w14:paraId="5EF9A6C6"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0AEB141C" w14:textId="77777777" w:rsidR="003E46F0" w:rsidRPr="00EB5056" w:rsidRDefault="003E46F0" w:rsidP="00B447DF">
            <w:pPr>
              <w:jc w:val="center"/>
              <w:rPr>
                <w:rFonts w:ascii="Times New Roman" w:hAnsi="Times New Roman"/>
                <w:iCs/>
                <w:color w:val="000000"/>
                <w:sz w:val="18"/>
                <w:szCs w:val="18"/>
                <w:highlight w:val="yellow"/>
              </w:rPr>
            </w:pPr>
            <w:r w:rsidRPr="00EB5056">
              <w:rPr>
                <w:rFonts w:ascii="Times New Roman" w:hAnsi="Times New Roman"/>
                <w:iCs/>
                <w:color w:val="000000"/>
                <w:sz w:val="18"/>
                <w:szCs w:val="18"/>
                <w:highlight w:val="yellow"/>
                <w:lang w:val="en-US"/>
              </w:rPr>
              <w:t>0.5&lt;</w:t>
            </w:r>
            <w:r w:rsidRPr="00EB5056">
              <w:rPr>
                <w:rFonts w:ascii="Times New Roman" w:hAnsi="Times New Roman"/>
                <w:sz w:val="18"/>
                <w:szCs w:val="18"/>
                <w:highlight w:val="yellow"/>
                <w:lang w:val="en-US"/>
              </w:rPr>
              <w:t>p</w:t>
            </w:r>
            <w:r w:rsidRPr="00EB5056">
              <w:rPr>
                <w:rFonts w:ascii="Times New Roman" w:hAnsi="Times New Roman"/>
                <w:sz w:val="18"/>
                <w:szCs w:val="18"/>
                <w:highlight w:val="yellow"/>
                <w:vertAlign w:val="subscript"/>
                <w:lang w:val="en-US"/>
              </w:rPr>
              <w:t>T</w:t>
            </w:r>
            <w:r w:rsidRPr="00EB5056">
              <w:rPr>
                <w:rFonts w:ascii="Times New Roman" w:hAnsi="Times New Roman"/>
                <w:iCs/>
                <w:color w:val="000000"/>
                <w:sz w:val="18"/>
                <w:szCs w:val="18"/>
                <w:highlight w:val="yellow"/>
                <w:lang w:val="en-US"/>
              </w:rPr>
              <w:t>&lt;4.0</w:t>
            </w:r>
          </w:p>
        </w:tc>
        <w:tc>
          <w:tcPr>
            <w:tcW w:w="557" w:type="pct"/>
            <w:tcBorders>
              <w:top w:val="single" w:sz="4" w:space="0" w:color="auto"/>
              <w:left w:val="single" w:sz="4" w:space="0" w:color="auto"/>
              <w:bottom w:val="single" w:sz="4" w:space="0" w:color="auto"/>
              <w:right w:val="single" w:sz="4" w:space="0" w:color="auto"/>
            </w:tcBorders>
            <w:vAlign w:val="bottom"/>
            <w:hideMark/>
          </w:tcPr>
          <w:p w14:paraId="776F3DBA"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0.078</w:t>
            </w:r>
          </w:p>
        </w:tc>
        <w:tc>
          <w:tcPr>
            <w:tcW w:w="557" w:type="pct"/>
            <w:tcBorders>
              <w:top w:val="single" w:sz="4" w:space="0" w:color="auto"/>
              <w:left w:val="single" w:sz="4" w:space="0" w:color="auto"/>
              <w:bottom w:val="single" w:sz="4" w:space="0" w:color="auto"/>
              <w:right w:val="single" w:sz="4" w:space="0" w:color="auto"/>
            </w:tcBorders>
            <w:vAlign w:val="bottom"/>
            <w:hideMark/>
          </w:tcPr>
          <w:p w14:paraId="019FF452"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0.013</w:t>
            </w:r>
          </w:p>
        </w:tc>
        <w:tc>
          <w:tcPr>
            <w:tcW w:w="557" w:type="pct"/>
            <w:tcBorders>
              <w:top w:val="single" w:sz="4" w:space="0" w:color="auto"/>
              <w:left w:val="single" w:sz="4" w:space="0" w:color="auto"/>
              <w:bottom w:val="single" w:sz="4" w:space="0" w:color="auto"/>
              <w:right w:val="single" w:sz="4" w:space="0" w:color="auto"/>
            </w:tcBorders>
            <w:vAlign w:val="bottom"/>
            <w:hideMark/>
          </w:tcPr>
          <w:p w14:paraId="706CA90E"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0.009</w:t>
            </w:r>
          </w:p>
        </w:tc>
        <w:tc>
          <w:tcPr>
            <w:tcW w:w="557" w:type="pct"/>
            <w:tcBorders>
              <w:top w:val="single" w:sz="4" w:space="0" w:color="auto"/>
              <w:left w:val="single" w:sz="4" w:space="0" w:color="auto"/>
              <w:bottom w:val="single" w:sz="4" w:space="0" w:color="auto"/>
              <w:right w:val="single" w:sz="4" w:space="0" w:color="auto"/>
            </w:tcBorders>
            <w:vAlign w:val="bottom"/>
            <w:hideMark/>
          </w:tcPr>
          <w:p w14:paraId="139E71EE"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0.009</w:t>
            </w:r>
          </w:p>
        </w:tc>
        <w:tc>
          <w:tcPr>
            <w:tcW w:w="557" w:type="pct"/>
            <w:tcBorders>
              <w:top w:val="single" w:sz="4" w:space="0" w:color="auto"/>
              <w:left w:val="single" w:sz="4" w:space="0" w:color="auto"/>
              <w:bottom w:val="single" w:sz="4" w:space="0" w:color="auto"/>
              <w:right w:val="single" w:sz="4" w:space="0" w:color="auto"/>
            </w:tcBorders>
            <w:vAlign w:val="bottom"/>
            <w:hideMark/>
          </w:tcPr>
          <w:p w14:paraId="40856F6F"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0.011</w:t>
            </w:r>
          </w:p>
        </w:tc>
        <w:tc>
          <w:tcPr>
            <w:tcW w:w="557" w:type="pct"/>
            <w:tcBorders>
              <w:top w:val="single" w:sz="4" w:space="0" w:color="auto"/>
              <w:left w:val="single" w:sz="4" w:space="0" w:color="auto"/>
              <w:bottom w:val="single" w:sz="4" w:space="0" w:color="auto"/>
              <w:right w:val="single" w:sz="4" w:space="0" w:color="auto"/>
            </w:tcBorders>
            <w:vAlign w:val="bottom"/>
            <w:hideMark/>
          </w:tcPr>
          <w:p w14:paraId="5A10C319"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0.013</w:t>
            </w:r>
          </w:p>
        </w:tc>
        <w:tc>
          <w:tcPr>
            <w:tcW w:w="557" w:type="pct"/>
            <w:tcBorders>
              <w:top w:val="single" w:sz="4" w:space="0" w:color="auto"/>
              <w:left w:val="single" w:sz="4" w:space="0" w:color="auto"/>
              <w:bottom w:val="single" w:sz="4" w:space="0" w:color="auto"/>
              <w:right w:val="single" w:sz="4" w:space="0" w:color="auto"/>
            </w:tcBorders>
            <w:vAlign w:val="bottom"/>
            <w:hideMark/>
          </w:tcPr>
          <w:p w14:paraId="501984C0"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0.015</w:t>
            </w:r>
          </w:p>
        </w:tc>
        <w:tc>
          <w:tcPr>
            <w:tcW w:w="551" w:type="pct"/>
            <w:tcBorders>
              <w:top w:val="single" w:sz="4" w:space="0" w:color="auto"/>
              <w:left w:val="single" w:sz="4" w:space="0" w:color="auto"/>
              <w:bottom w:val="single" w:sz="4" w:space="0" w:color="auto"/>
              <w:right w:val="single" w:sz="4" w:space="0" w:color="auto"/>
            </w:tcBorders>
            <w:vAlign w:val="bottom"/>
            <w:hideMark/>
          </w:tcPr>
          <w:p w14:paraId="7E069E73" w14:textId="77777777" w:rsidR="003E46F0" w:rsidRPr="00EB5056" w:rsidRDefault="003E46F0" w:rsidP="00B447DF">
            <w:pPr>
              <w:jc w:val="center"/>
              <w:textAlignment w:val="bottom"/>
              <w:rPr>
                <w:rFonts w:ascii="Times New Roman" w:hAnsi="Times New Roman"/>
                <w:sz w:val="26"/>
                <w:szCs w:val="26"/>
                <w:highlight w:val="yellow"/>
              </w:rPr>
            </w:pPr>
            <w:r w:rsidRPr="00EB5056">
              <w:rPr>
                <w:rFonts w:ascii="Times New Roman" w:hAnsi="Times New Roman"/>
                <w:color w:val="3F3F3F"/>
                <w:kern w:val="24"/>
                <w:sz w:val="26"/>
                <w:szCs w:val="26"/>
                <w:highlight w:val="yellow"/>
              </w:rPr>
              <w:t>0.010</w:t>
            </w:r>
          </w:p>
        </w:tc>
      </w:tr>
    </w:tbl>
    <w:p w14:paraId="2A7FE3A8" w14:textId="77777777" w:rsidR="003E46F0" w:rsidRPr="00EB5056" w:rsidRDefault="003E46F0" w:rsidP="003E46F0">
      <w:pPr>
        <w:spacing w:after="200" w:line="360" w:lineRule="auto"/>
        <w:jc w:val="center"/>
        <w:rPr>
          <w:rFonts w:eastAsia="Calibri"/>
          <w:sz w:val="26"/>
          <w:szCs w:val="26"/>
          <w:highlight w:val="yellow"/>
          <w:lang w:eastAsia="en-US"/>
        </w:rPr>
      </w:pPr>
      <w:r w:rsidRPr="00EB5056">
        <w:rPr>
          <w:rFonts w:eastAsia="Calibri"/>
          <w:sz w:val="26"/>
          <w:szCs w:val="26"/>
          <w:highlight w:val="yellow"/>
          <w:lang w:eastAsia="en-US"/>
        </w:rPr>
        <w:t xml:space="preserve"> </w:t>
      </w:r>
    </w:p>
    <w:p w14:paraId="722116D4" w14:textId="7A75BF65" w:rsidR="00A213CD" w:rsidRPr="00EB5056" w:rsidRDefault="003E46F0" w:rsidP="003F6341">
      <w:pPr>
        <w:spacing w:after="200" w:line="276" w:lineRule="auto"/>
        <w:ind w:firstLine="709"/>
        <w:jc w:val="both"/>
        <w:rPr>
          <w:rFonts w:eastAsia="Calibri"/>
          <w:highlight w:val="yellow"/>
          <w:lang w:eastAsia="en-US"/>
        </w:rPr>
      </w:pPr>
      <w:r w:rsidRPr="00EB5056">
        <w:rPr>
          <w:rFonts w:eastAsia="Calibri"/>
          <w:highlight w:val="yellow"/>
          <w:lang w:eastAsia="en-US"/>
        </w:rPr>
        <w:t>Ожидаемая статистическая точность измерения асимметрии составляет примерно 1.0-2.5%. В настоящее время разрабатывается алгоритм вычисления односпиновой асимметрии заряженных адронов с минимальным уровнем систематических ошибок, что принципиально важно при исследовании поляризационных явлений с измеряемой асимметрией порядка нескольких процентов.</w:t>
      </w:r>
      <w:r w:rsidR="003F6341" w:rsidRPr="00EB5056">
        <w:rPr>
          <w:rFonts w:eastAsia="Calibri"/>
          <w:highlight w:val="yellow"/>
          <w:lang w:eastAsia="en-US"/>
        </w:rPr>
        <w:t xml:space="preserve"> </w:t>
      </w:r>
      <w:r w:rsidRPr="00EB5056">
        <w:rPr>
          <w:rFonts w:eastAsia="Calibri"/>
          <w:highlight w:val="yellow"/>
          <w:lang w:eastAsia="en-US"/>
        </w:rPr>
        <w:t xml:space="preserve">Предварительные результаты анализа </w:t>
      </w:r>
      <w:r w:rsidR="003F6341" w:rsidRPr="00EB5056">
        <w:rPr>
          <w:rFonts w:eastAsia="Calibri"/>
          <w:highlight w:val="yellow"/>
          <w:lang w:eastAsia="en-US"/>
        </w:rPr>
        <w:lastRenderedPageBreak/>
        <w:t>до</w:t>
      </w:r>
      <w:r w:rsidRPr="00EB5056">
        <w:rPr>
          <w:rFonts w:eastAsia="Calibri"/>
          <w:highlight w:val="yellow"/>
          <w:lang w:eastAsia="en-US"/>
        </w:rPr>
        <w:t xml:space="preserve">ложены на Международной конференции </w:t>
      </w:r>
      <w:r w:rsidRPr="00EB5056">
        <w:rPr>
          <w:rFonts w:eastAsia="Calibri"/>
          <w:highlight w:val="yellow"/>
          <w:lang w:val="en-US" w:eastAsia="en-US"/>
        </w:rPr>
        <w:t>ICPPA</w:t>
      </w:r>
      <w:r w:rsidRPr="00EB5056">
        <w:rPr>
          <w:rFonts w:eastAsia="Calibri"/>
          <w:highlight w:val="yellow"/>
          <w:lang w:eastAsia="en-US"/>
        </w:rPr>
        <w:t>-2020 в МИФИ</w:t>
      </w:r>
      <w:r w:rsidR="003F6341" w:rsidRPr="00EB5056">
        <w:rPr>
          <w:rFonts w:eastAsia="Calibri"/>
          <w:highlight w:val="yellow"/>
          <w:lang w:eastAsia="en-US"/>
        </w:rPr>
        <w:t xml:space="preserve"> и опубликованы в работе</w:t>
      </w:r>
      <w:r w:rsidR="00A213CD" w:rsidRPr="00EB5056">
        <w:rPr>
          <w:rFonts w:eastAsia="Calibri"/>
          <w:highlight w:val="yellow"/>
          <w:lang w:eastAsia="en-US"/>
        </w:rPr>
        <w:t xml:space="preserve"> [</w:t>
      </w:r>
      <w:r w:rsidR="003F6341" w:rsidRPr="00EB5056">
        <w:rPr>
          <w:rStyle w:val="ab"/>
          <w:rFonts w:eastAsia="Calibri"/>
          <w:highlight w:val="yellow"/>
          <w:vertAlign w:val="baseline"/>
          <w:lang w:eastAsia="en-US"/>
        </w:rPr>
        <w:endnoteReference w:id="65"/>
      </w:r>
      <w:r w:rsidR="00A213CD" w:rsidRPr="00EB5056">
        <w:rPr>
          <w:rFonts w:eastAsia="Calibri"/>
          <w:highlight w:val="yellow"/>
          <w:lang w:eastAsia="en-US"/>
        </w:rPr>
        <w:t>]</w:t>
      </w:r>
      <w:r w:rsidRPr="00EB5056">
        <w:rPr>
          <w:rFonts w:eastAsia="Calibri"/>
          <w:highlight w:val="yellow"/>
          <w:lang w:eastAsia="en-US"/>
        </w:rPr>
        <w:t>.</w:t>
      </w:r>
    </w:p>
    <w:p w14:paraId="3BC72D2A" w14:textId="13622EA6" w:rsidR="00DD736E" w:rsidRPr="00EB5056" w:rsidRDefault="00A213CD" w:rsidP="00D50B2D">
      <w:pPr>
        <w:spacing w:after="200" w:line="276" w:lineRule="auto"/>
        <w:ind w:firstLine="709"/>
        <w:jc w:val="both"/>
        <w:rPr>
          <w:rFonts w:eastAsia="Calibri"/>
          <w:highlight w:val="yellow"/>
          <w:lang w:eastAsia="en-US"/>
        </w:rPr>
      </w:pPr>
      <w:r w:rsidRPr="00EB5056">
        <w:rPr>
          <w:rFonts w:eastAsia="Calibri"/>
          <w:highlight w:val="yellow"/>
          <w:lang w:eastAsia="en-US"/>
        </w:rPr>
        <w:t>Целью ближайшего сеанса</w:t>
      </w:r>
      <w:r w:rsidRPr="00EB5056">
        <w:rPr>
          <w:rStyle w:val="af8"/>
          <w:rFonts w:eastAsia="Calibri"/>
          <w:highlight w:val="yellow"/>
          <w:lang w:eastAsia="en-US"/>
        </w:rPr>
        <w:footnoteReference w:id="22"/>
      </w:r>
      <w:r w:rsidRPr="00EB5056">
        <w:rPr>
          <w:rFonts w:eastAsia="Calibri"/>
          <w:highlight w:val="yellow"/>
          <w:lang w:eastAsia="en-US"/>
        </w:rPr>
        <w:t xml:space="preserve"> по набору экспериментальных данных будет </w:t>
      </w:r>
      <w:r w:rsidR="00B629BC" w:rsidRPr="00EB5056">
        <w:rPr>
          <w:rFonts w:eastAsia="Calibri"/>
          <w:highlight w:val="yellow"/>
          <w:lang w:eastAsia="en-US"/>
        </w:rPr>
        <w:t xml:space="preserve">новый </w:t>
      </w:r>
      <w:r w:rsidRPr="00EB5056">
        <w:rPr>
          <w:rFonts w:eastAsia="Calibri"/>
          <w:highlight w:val="yellow"/>
          <w:lang w:eastAsia="en-US"/>
        </w:rPr>
        <w:t>набор статистики для измерения односпиновой асимметрии инклюзивного рождения заряженных пионов, а также</w:t>
      </w:r>
      <w:r w:rsidR="00B629BC" w:rsidRPr="00EB5056">
        <w:rPr>
          <w:rFonts w:eastAsia="Calibri"/>
          <w:highlight w:val="yellow"/>
          <w:lang w:eastAsia="en-US"/>
        </w:rPr>
        <w:t xml:space="preserve"> данные для измерения односпиновой асимметрии инклюзивного рождения</w:t>
      </w:r>
      <w:r w:rsidR="003E46F0" w:rsidRPr="00EB5056">
        <w:rPr>
          <w:rFonts w:eastAsia="Calibri"/>
          <w:highlight w:val="yellow"/>
          <w:lang w:eastAsia="en-US"/>
        </w:rPr>
        <w:t xml:space="preserve"> </w:t>
      </w:r>
      <m:oMath>
        <m:sSubSup>
          <m:sSubSupPr>
            <m:ctrlPr>
              <w:rPr>
                <w:rFonts w:ascii="Cambria Math" w:eastAsia="Calibri" w:hAnsi="Cambria Math"/>
                <w:i/>
                <w:highlight w:val="yellow"/>
                <w:lang w:eastAsia="en-US"/>
              </w:rPr>
            </m:ctrlPr>
          </m:sSubSupPr>
          <m:e>
            <m:r>
              <w:rPr>
                <w:rFonts w:ascii="Cambria Math" w:eastAsia="Calibri" w:hAnsi="Cambria Math"/>
                <w:highlight w:val="yellow"/>
                <w:lang w:eastAsia="en-US"/>
              </w:rPr>
              <m:t>K</m:t>
            </m:r>
          </m:e>
          <m:sub>
            <m:r>
              <w:rPr>
                <w:rFonts w:ascii="Cambria Math" w:eastAsia="Calibri" w:hAnsi="Cambria Math"/>
                <w:highlight w:val="yellow"/>
                <w:lang w:eastAsia="en-US"/>
              </w:rPr>
              <m:t>s</m:t>
            </m:r>
          </m:sub>
          <m:sup>
            <m:r>
              <w:rPr>
                <w:rFonts w:ascii="Cambria Math" w:eastAsia="Calibri" w:hAnsi="Cambria Math"/>
                <w:highlight w:val="yellow"/>
                <w:lang w:eastAsia="en-US"/>
              </w:rPr>
              <m:t>0</m:t>
            </m:r>
          </m:sup>
        </m:sSubSup>
      </m:oMath>
      <w:r w:rsidRPr="00EB5056">
        <w:rPr>
          <w:rFonts w:eastAsia="Calibri"/>
          <w:highlight w:val="yellow"/>
          <w:lang w:eastAsia="en-US"/>
        </w:rPr>
        <w:t xml:space="preserve">-мезона. </w:t>
      </w:r>
      <w:r w:rsidR="00B629BC" w:rsidRPr="00EB5056">
        <w:rPr>
          <w:rFonts w:eastAsia="Calibri"/>
          <w:highlight w:val="yellow"/>
          <w:lang w:eastAsia="en-US"/>
        </w:rPr>
        <w:t>И</w:t>
      </w:r>
      <w:r w:rsidRPr="00EB5056">
        <w:rPr>
          <w:rFonts w:eastAsia="Calibri"/>
          <w:highlight w:val="yellow"/>
          <w:lang w:eastAsia="en-US"/>
        </w:rPr>
        <w:t>змерени</w:t>
      </w:r>
      <w:r w:rsidR="00B629BC" w:rsidRPr="00EB5056">
        <w:rPr>
          <w:rFonts w:eastAsia="Calibri"/>
          <w:highlight w:val="yellow"/>
          <w:lang w:eastAsia="en-US"/>
        </w:rPr>
        <w:t>е</w:t>
      </w:r>
      <w:r w:rsidRPr="00EB5056">
        <w:rPr>
          <w:rFonts w:eastAsia="Calibri"/>
          <w:highlight w:val="yellow"/>
          <w:lang w:eastAsia="en-US"/>
        </w:rPr>
        <w:t xml:space="preserve"> односпиновой асимметрии инклюзивного рождения </w:t>
      </w:r>
      <m:oMath>
        <m:sSubSup>
          <m:sSubSupPr>
            <m:ctrlPr>
              <w:rPr>
                <w:rFonts w:ascii="Cambria Math" w:eastAsia="Calibri" w:hAnsi="Cambria Math"/>
                <w:i/>
                <w:highlight w:val="yellow"/>
                <w:lang w:eastAsia="en-US"/>
              </w:rPr>
            </m:ctrlPr>
          </m:sSubSupPr>
          <m:e>
            <m:r>
              <w:rPr>
                <w:rFonts w:ascii="Cambria Math" w:eastAsia="Calibri" w:hAnsi="Cambria Math"/>
                <w:highlight w:val="yellow"/>
                <w:lang w:eastAsia="en-US"/>
              </w:rPr>
              <m:t>K</m:t>
            </m:r>
          </m:e>
          <m:sub>
            <m:r>
              <w:rPr>
                <w:rFonts w:ascii="Cambria Math" w:eastAsia="Calibri" w:hAnsi="Cambria Math"/>
                <w:highlight w:val="yellow"/>
                <w:lang w:eastAsia="en-US"/>
              </w:rPr>
              <m:t>s</m:t>
            </m:r>
          </m:sub>
          <m:sup>
            <m:r>
              <w:rPr>
                <w:rFonts w:ascii="Cambria Math" w:eastAsia="Calibri" w:hAnsi="Cambria Math"/>
                <w:highlight w:val="yellow"/>
                <w:lang w:eastAsia="en-US"/>
              </w:rPr>
              <m:t>0</m:t>
            </m:r>
          </m:sup>
        </m:sSubSup>
      </m:oMath>
      <w:r w:rsidRPr="00EB5056">
        <w:rPr>
          <w:rFonts w:eastAsia="Calibri"/>
          <w:highlight w:val="yellow"/>
          <w:lang w:eastAsia="en-US"/>
        </w:rPr>
        <w:t xml:space="preserve">-мезонов </w:t>
      </w:r>
      <w:r w:rsidR="00B629BC" w:rsidRPr="00EB5056">
        <w:rPr>
          <w:rFonts w:eastAsia="Calibri"/>
          <w:highlight w:val="yellow"/>
          <w:lang w:eastAsia="en-US"/>
        </w:rPr>
        <w:t>стало</w:t>
      </w:r>
      <w:r w:rsidRPr="00EB5056">
        <w:rPr>
          <w:rFonts w:eastAsia="Calibri"/>
          <w:highlight w:val="yellow"/>
          <w:lang w:eastAsia="en-US"/>
        </w:rPr>
        <w:t xml:space="preserve"> возможны</w:t>
      </w:r>
      <w:r w:rsidR="00B629BC" w:rsidRPr="00EB5056">
        <w:rPr>
          <w:rFonts w:eastAsia="Calibri"/>
          <w:highlight w:val="yellow"/>
          <w:lang w:eastAsia="en-US"/>
        </w:rPr>
        <w:t>м</w:t>
      </w:r>
      <w:r w:rsidRPr="00EB5056">
        <w:rPr>
          <w:rFonts w:eastAsia="Calibri"/>
          <w:highlight w:val="yellow"/>
          <w:lang w:eastAsia="en-US"/>
        </w:rPr>
        <w:t xml:space="preserve"> после включения в состав трековых детекторов станции из тонких трубок (см. ниже описание установки) и настройки всей дрейфовой системы. Проведено реалистическое моделирование реакции </w:t>
      </w:r>
      <w:bookmarkStart w:id="139" w:name="_Hlk77076981"/>
      <m:oMath>
        <m:sSup>
          <m:sSupPr>
            <m:ctrlPr>
              <w:rPr>
                <w:rFonts w:ascii="Cambria Math" w:eastAsia="Calibri" w:hAnsi="Cambria Math"/>
                <w:i/>
                <w:highlight w:val="yellow"/>
                <w:lang w:eastAsia="en-US"/>
              </w:rPr>
            </m:ctrlPr>
          </m:sSupPr>
          <m:e>
            <m:r>
              <w:rPr>
                <w:rFonts w:ascii="Cambria Math" w:eastAsia="Calibri" w:hAnsi="Cambria Math"/>
                <w:highlight w:val="yellow"/>
                <w:lang w:eastAsia="en-US"/>
              </w:rPr>
              <m:t>π</m:t>
            </m:r>
          </m:e>
          <m:sup>
            <m:r>
              <w:rPr>
                <w:rFonts w:ascii="Cambria Math" w:eastAsia="Calibri" w:hAnsi="Cambria Math"/>
                <w:highlight w:val="yellow"/>
                <w:lang w:eastAsia="en-US"/>
              </w:rPr>
              <m:t>-</m:t>
            </m:r>
          </m:sup>
        </m:sSup>
        <m:sSub>
          <m:sSubPr>
            <m:ctrlPr>
              <w:rPr>
                <w:rFonts w:ascii="Cambria Math" w:eastAsia="Calibri" w:hAnsi="Cambria Math"/>
                <w:i/>
                <w:highlight w:val="yellow"/>
                <w:lang w:eastAsia="en-US"/>
              </w:rPr>
            </m:ctrlPr>
          </m:sSubPr>
          <m:e>
            <m:r>
              <w:rPr>
                <w:rFonts w:ascii="Cambria Math" w:eastAsia="Calibri" w:hAnsi="Cambria Math"/>
                <w:highlight w:val="yellow"/>
                <w:lang w:val="en-US" w:eastAsia="en-US"/>
              </w:rPr>
              <m:t>p</m:t>
            </m:r>
          </m:e>
          <m:sub>
            <m:r>
              <w:rPr>
                <w:rFonts w:ascii="Cambria Math" w:eastAsia="Calibri" w:hAnsi="Cambria Math"/>
                <w:highlight w:val="yellow"/>
                <w:lang w:eastAsia="en-US"/>
              </w:rPr>
              <m:t>↑</m:t>
            </m:r>
          </m:sub>
        </m:sSub>
        <m:r>
          <w:rPr>
            <w:rFonts w:ascii="Cambria Math" w:eastAsia="Calibri" w:hAnsi="Cambria Math"/>
            <w:highlight w:val="yellow"/>
            <w:lang w:eastAsia="en-US"/>
          </w:rPr>
          <m:t>→</m:t>
        </m:r>
        <m:sSubSup>
          <m:sSubSupPr>
            <m:ctrlPr>
              <w:rPr>
                <w:rFonts w:ascii="Cambria Math" w:eastAsia="Calibri" w:hAnsi="Cambria Math"/>
                <w:i/>
                <w:highlight w:val="yellow"/>
                <w:lang w:eastAsia="en-US"/>
              </w:rPr>
            </m:ctrlPr>
          </m:sSubSupPr>
          <m:e>
            <m:r>
              <w:rPr>
                <w:rFonts w:ascii="Cambria Math" w:eastAsia="Calibri" w:hAnsi="Cambria Math"/>
                <w:highlight w:val="yellow"/>
                <w:lang w:eastAsia="en-US"/>
              </w:rPr>
              <m:t>K</m:t>
            </m:r>
          </m:e>
          <m:sub>
            <m:r>
              <w:rPr>
                <w:rFonts w:ascii="Cambria Math" w:eastAsia="Calibri" w:hAnsi="Cambria Math"/>
                <w:highlight w:val="yellow"/>
                <w:lang w:eastAsia="en-US"/>
              </w:rPr>
              <m:t>s</m:t>
            </m:r>
          </m:sub>
          <m:sup>
            <m:r>
              <w:rPr>
                <w:rFonts w:ascii="Cambria Math" w:eastAsia="Calibri" w:hAnsi="Cambria Math"/>
                <w:highlight w:val="yellow"/>
                <w:lang w:eastAsia="en-US"/>
              </w:rPr>
              <m:t>0</m:t>
            </m:r>
          </m:sup>
        </m:sSubSup>
        <m:r>
          <w:rPr>
            <w:rFonts w:ascii="Cambria Math" w:eastAsia="Calibri" w:hAnsi="Cambria Math"/>
            <w:highlight w:val="yellow"/>
            <w:lang w:eastAsia="en-US"/>
          </w:rPr>
          <m:t>X</m:t>
        </m:r>
      </m:oMath>
      <w:bookmarkEnd w:id="139"/>
      <w:r w:rsidR="00DD736E" w:rsidRPr="00EB5056">
        <w:rPr>
          <w:rFonts w:eastAsia="Calibri"/>
          <w:highlight w:val="yellow"/>
          <w:lang w:eastAsia="en-US"/>
        </w:rPr>
        <w:t xml:space="preserve">. По результатам этого моделирования за 20-ти дневный сеанс на установке СПАСЧАРМ для различных кинематических интервалов асимметрия в данной реакции может быть измерена с точностью нескольких процентов (см. </w:t>
      </w:r>
      <w:r w:rsidR="00DD736E" w:rsidRPr="00EB5056">
        <w:rPr>
          <w:rFonts w:eastAsia="Calibri"/>
          <w:highlight w:val="yellow"/>
          <w:lang w:eastAsia="en-US"/>
        </w:rPr>
        <w:fldChar w:fldCharType="begin"/>
      </w:r>
      <w:r w:rsidR="00DD736E" w:rsidRPr="00EB5056">
        <w:rPr>
          <w:rFonts w:eastAsia="Calibri"/>
          <w:highlight w:val="yellow"/>
          <w:lang w:eastAsia="en-US"/>
        </w:rPr>
        <w:instrText xml:space="preserve"> REF _Ref77077029 \h </w:instrText>
      </w:r>
      <w:r w:rsidR="007C73E9" w:rsidRPr="00EB5056">
        <w:rPr>
          <w:rFonts w:eastAsia="Calibri"/>
          <w:highlight w:val="yellow"/>
          <w:lang w:eastAsia="en-US"/>
        </w:rPr>
        <w:instrText xml:space="preserve"> \* MERGEFORMAT </w:instrText>
      </w:r>
      <w:r w:rsidR="00DD736E" w:rsidRPr="00EB5056">
        <w:rPr>
          <w:rFonts w:eastAsia="Calibri"/>
          <w:highlight w:val="yellow"/>
          <w:lang w:eastAsia="en-US"/>
        </w:rPr>
      </w:r>
      <w:r w:rsidR="00DD736E" w:rsidRPr="00EB5056">
        <w:rPr>
          <w:rFonts w:eastAsia="Calibri"/>
          <w:highlight w:val="yellow"/>
          <w:lang w:eastAsia="en-US"/>
        </w:rPr>
        <w:fldChar w:fldCharType="separate"/>
      </w:r>
      <w:r w:rsidR="008D05A3" w:rsidRPr="00EB5056">
        <w:rPr>
          <w:highlight w:val="yellow"/>
        </w:rPr>
        <w:t xml:space="preserve">Табл.  </w:t>
      </w:r>
      <w:r w:rsidR="008D05A3">
        <w:rPr>
          <w:noProof/>
          <w:highlight w:val="yellow"/>
        </w:rPr>
        <w:t>1</w:t>
      </w:r>
      <w:r w:rsidR="008D05A3" w:rsidRPr="00EB5056">
        <w:rPr>
          <w:highlight w:val="yellow"/>
        </w:rPr>
        <w:t>.</w:t>
      </w:r>
      <w:r w:rsidR="008D05A3">
        <w:rPr>
          <w:noProof/>
          <w:highlight w:val="yellow"/>
        </w:rPr>
        <w:t>8</w:t>
      </w:r>
      <w:r w:rsidR="00DD736E" w:rsidRPr="00EB5056">
        <w:rPr>
          <w:rFonts w:eastAsia="Calibri"/>
          <w:highlight w:val="yellow"/>
          <w:lang w:eastAsia="en-US"/>
        </w:rPr>
        <w:fldChar w:fldCharType="end"/>
      </w:r>
      <w:r w:rsidR="00DD736E" w:rsidRPr="00EB5056">
        <w:rPr>
          <w:rFonts w:eastAsia="Calibri"/>
          <w:highlight w:val="yellow"/>
          <w:lang w:eastAsia="en-US"/>
        </w:rPr>
        <w:t xml:space="preserve">). </w:t>
      </w:r>
      <w:bookmarkStart w:id="140" w:name="_Hlk103332641"/>
      <w:r w:rsidR="00DD736E" w:rsidRPr="00EB5056">
        <w:rPr>
          <w:rFonts w:eastAsia="Calibri"/>
          <w:highlight w:val="yellow"/>
          <w:lang w:eastAsia="en-US"/>
        </w:rPr>
        <w:t xml:space="preserve">Подробнее моделирование данной реакции описано в Приложении Б в разделе </w:t>
      </w:r>
      <w:r w:rsidR="00DD736E" w:rsidRPr="00EB5056">
        <w:rPr>
          <w:rFonts w:eastAsia="Calibri"/>
          <w:highlight w:val="yellow"/>
          <w:lang w:eastAsia="en-US"/>
        </w:rPr>
        <w:fldChar w:fldCharType="begin"/>
      </w:r>
      <w:r w:rsidR="00DD736E" w:rsidRPr="00EB5056">
        <w:rPr>
          <w:rFonts w:eastAsia="Calibri"/>
          <w:highlight w:val="yellow"/>
          <w:lang w:eastAsia="en-US"/>
        </w:rPr>
        <w:instrText xml:space="preserve"> REF _Ref77077092 \r \h </w:instrText>
      </w:r>
      <w:r w:rsidR="007C73E9" w:rsidRPr="00EB5056">
        <w:rPr>
          <w:rFonts w:eastAsia="Calibri"/>
          <w:highlight w:val="yellow"/>
          <w:lang w:eastAsia="en-US"/>
        </w:rPr>
        <w:instrText xml:space="preserve"> \* MERGEFORMAT </w:instrText>
      </w:r>
      <w:r w:rsidR="00DD736E" w:rsidRPr="00EB5056">
        <w:rPr>
          <w:rFonts w:eastAsia="Calibri"/>
          <w:highlight w:val="yellow"/>
          <w:lang w:eastAsia="en-US"/>
        </w:rPr>
      </w:r>
      <w:r w:rsidR="00DD736E" w:rsidRPr="00EB5056">
        <w:rPr>
          <w:rFonts w:eastAsia="Calibri"/>
          <w:highlight w:val="yellow"/>
          <w:lang w:eastAsia="en-US"/>
        </w:rPr>
        <w:fldChar w:fldCharType="separate"/>
      </w:r>
      <w:r w:rsidR="008D05A3">
        <w:rPr>
          <w:rFonts w:eastAsia="Calibri"/>
          <w:highlight w:val="yellow"/>
          <w:lang w:eastAsia="en-US"/>
        </w:rPr>
        <w:t>6.4.1</w:t>
      </w:r>
      <w:r w:rsidR="00DD736E" w:rsidRPr="00EB5056">
        <w:rPr>
          <w:rFonts w:eastAsia="Calibri"/>
          <w:highlight w:val="yellow"/>
          <w:lang w:eastAsia="en-US"/>
        </w:rPr>
        <w:fldChar w:fldCharType="end"/>
      </w:r>
      <w:r w:rsidR="00D50B2D" w:rsidRPr="00EB5056">
        <w:rPr>
          <w:rFonts w:eastAsia="Calibri"/>
          <w:highlight w:val="yellow"/>
          <w:lang w:eastAsia="en-US"/>
        </w:rPr>
        <w:t xml:space="preserve"> и в работе </w:t>
      </w:r>
      <w:bookmarkEnd w:id="140"/>
      <w:r w:rsidR="00D50B2D" w:rsidRPr="00EB5056">
        <w:rPr>
          <w:rFonts w:eastAsia="Calibri"/>
          <w:highlight w:val="yellow"/>
          <w:lang w:eastAsia="en-US"/>
        </w:rPr>
        <w:t>[</w:t>
      </w:r>
      <w:r w:rsidR="00D50B2D" w:rsidRPr="00EB5056">
        <w:rPr>
          <w:rStyle w:val="ab"/>
          <w:rFonts w:eastAsia="Calibri"/>
          <w:highlight w:val="yellow"/>
          <w:vertAlign w:val="baseline"/>
          <w:lang w:eastAsia="en-US"/>
        </w:rPr>
        <w:endnoteReference w:id="66"/>
      </w:r>
      <w:r w:rsidR="00D50B2D" w:rsidRPr="00EB5056">
        <w:rPr>
          <w:rFonts w:eastAsia="Calibri"/>
          <w:highlight w:val="yellow"/>
          <w:lang w:eastAsia="en-US"/>
        </w:rPr>
        <w:t>]</w:t>
      </w:r>
      <w:r w:rsidR="00616857" w:rsidRPr="00EB5056">
        <w:rPr>
          <w:rFonts w:eastAsia="Calibri"/>
          <w:highlight w:val="yellow"/>
          <w:lang w:eastAsia="en-US"/>
        </w:rPr>
        <w:t>.</w:t>
      </w:r>
    </w:p>
    <w:p w14:paraId="73DADA3C" w14:textId="5CED9CE2" w:rsidR="00DD736E" w:rsidRPr="00EB5056" w:rsidRDefault="00DD736E" w:rsidP="00DD736E">
      <w:pPr>
        <w:pStyle w:val="af"/>
        <w:keepNext/>
        <w:jc w:val="left"/>
        <w:rPr>
          <w:highlight w:val="yellow"/>
        </w:rPr>
      </w:pPr>
      <w:bookmarkStart w:id="141" w:name="_Ref77077029"/>
      <w:bookmarkStart w:id="142" w:name="_Ref77077023"/>
      <w:r w:rsidRPr="00EB5056">
        <w:rPr>
          <w:highlight w:val="yellow"/>
        </w:rPr>
        <w:t xml:space="preserve">Табл.  </w:t>
      </w:r>
      <w:r w:rsidR="001B221A" w:rsidRPr="00EB5056">
        <w:rPr>
          <w:highlight w:val="yellow"/>
        </w:rPr>
        <w:fldChar w:fldCharType="begin"/>
      </w:r>
      <w:r w:rsidR="001B221A" w:rsidRPr="00EB5056">
        <w:rPr>
          <w:highlight w:val="yellow"/>
        </w:rPr>
        <w:instrText xml:space="preserve"> STYLEREF 1 \s </w:instrText>
      </w:r>
      <w:r w:rsidR="001B221A" w:rsidRPr="00EB5056">
        <w:rPr>
          <w:highlight w:val="yellow"/>
        </w:rPr>
        <w:fldChar w:fldCharType="separate"/>
      </w:r>
      <w:r w:rsidR="008D05A3">
        <w:rPr>
          <w:noProof/>
          <w:highlight w:val="yellow"/>
        </w:rPr>
        <w:t>1</w:t>
      </w:r>
      <w:r w:rsidR="001B221A" w:rsidRPr="00EB5056">
        <w:rPr>
          <w:highlight w:val="yellow"/>
        </w:rPr>
        <w:fldChar w:fldCharType="end"/>
      </w:r>
      <w:r w:rsidR="001B221A" w:rsidRPr="00EB5056">
        <w:rPr>
          <w:highlight w:val="yellow"/>
        </w:rPr>
        <w:t>.</w:t>
      </w:r>
      <w:r w:rsidR="001B221A" w:rsidRPr="00EB5056">
        <w:rPr>
          <w:highlight w:val="yellow"/>
        </w:rPr>
        <w:fldChar w:fldCharType="begin"/>
      </w:r>
      <w:r w:rsidR="001B221A" w:rsidRPr="00EB5056">
        <w:rPr>
          <w:highlight w:val="yellow"/>
        </w:rPr>
        <w:instrText xml:space="preserve"> SEQ Табл._ \* ARABIC \s 1 </w:instrText>
      </w:r>
      <w:r w:rsidR="001B221A" w:rsidRPr="00EB5056">
        <w:rPr>
          <w:highlight w:val="yellow"/>
        </w:rPr>
        <w:fldChar w:fldCharType="separate"/>
      </w:r>
      <w:r w:rsidR="008D05A3">
        <w:rPr>
          <w:noProof/>
          <w:highlight w:val="yellow"/>
        </w:rPr>
        <w:t>8</w:t>
      </w:r>
      <w:r w:rsidR="001B221A" w:rsidRPr="00EB5056">
        <w:rPr>
          <w:highlight w:val="yellow"/>
        </w:rPr>
        <w:fldChar w:fldCharType="end"/>
      </w:r>
      <w:bookmarkEnd w:id="141"/>
      <w:r w:rsidRPr="00EB5056">
        <w:rPr>
          <w:highlight w:val="yellow"/>
        </w:rPr>
        <w:t xml:space="preserve"> </w:t>
      </w:r>
      <w:bookmarkStart w:id="143" w:name="_Hlk103331981"/>
      <w:r w:rsidRPr="00EB5056">
        <w:rPr>
          <w:highlight w:val="yellow"/>
        </w:rPr>
        <w:t xml:space="preserve">Ожидаемая статистическая точность измерения односпиновой асимметрии в реакции </w:t>
      </w:r>
      <m:oMath>
        <m:sSup>
          <m:sSupPr>
            <m:ctrlPr>
              <w:rPr>
                <w:rFonts w:ascii="Cambria Math" w:hAnsi="Cambria Math"/>
                <w:i/>
                <w:highlight w:val="yellow"/>
              </w:rPr>
            </m:ctrlPr>
          </m:sSupPr>
          <m:e>
            <m:r>
              <w:rPr>
                <w:rFonts w:ascii="Cambria Math" w:hAnsi="Cambria Math"/>
                <w:highlight w:val="yellow"/>
              </w:rPr>
              <m:t>π</m:t>
            </m:r>
          </m:e>
          <m:sup>
            <m:r>
              <w:rPr>
                <w:rFonts w:ascii="Cambria Math" w:hAnsi="Cambria Math"/>
                <w:highlight w:val="yellow"/>
              </w:rPr>
              <m:t>-</m:t>
            </m:r>
          </m:sup>
        </m:sSup>
        <m:sSub>
          <m:sSubPr>
            <m:ctrlPr>
              <w:rPr>
                <w:rFonts w:ascii="Cambria Math" w:hAnsi="Cambria Math"/>
                <w:i/>
                <w:highlight w:val="yellow"/>
              </w:rPr>
            </m:ctrlPr>
          </m:sSubPr>
          <m:e>
            <m:r>
              <w:rPr>
                <w:rFonts w:ascii="Cambria Math" w:hAnsi="Cambria Math"/>
                <w:highlight w:val="yellow"/>
                <w:lang w:val="en-US"/>
              </w:rPr>
              <m:t>p</m:t>
            </m:r>
          </m:e>
          <m:sub>
            <m:r>
              <w:rPr>
                <w:rFonts w:ascii="Cambria Math" w:hAnsi="Cambria Math"/>
                <w:highlight w:val="yellow"/>
              </w:rPr>
              <m:t>↑</m:t>
            </m:r>
          </m:sub>
        </m:sSub>
        <m:r>
          <w:rPr>
            <w:rFonts w:ascii="Cambria Math" w:hAnsi="Cambria Math"/>
            <w:highlight w:val="yellow"/>
          </w:rPr>
          <m:t>→</m:t>
        </m:r>
        <m:sSubSup>
          <m:sSubSupPr>
            <m:ctrlPr>
              <w:rPr>
                <w:rFonts w:ascii="Cambria Math" w:hAnsi="Cambria Math"/>
                <w:i/>
                <w:highlight w:val="yellow"/>
              </w:rPr>
            </m:ctrlPr>
          </m:sSubSupPr>
          <m:e>
            <m:r>
              <w:rPr>
                <w:rFonts w:ascii="Cambria Math" w:hAnsi="Cambria Math"/>
                <w:highlight w:val="yellow"/>
              </w:rPr>
              <m:t>K</m:t>
            </m:r>
          </m:e>
          <m:sub>
            <m:r>
              <w:rPr>
                <w:rFonts w:ascii="Cambria Math" w:hAnsi="Cambria Math"/>
                <w:highlight w:val="yellow"/>
              </w:rPr>
              <m:t>s</m:t>
            </m:r>
          </m:sub>
          <m:sup>
            <m:r>
              <w:rPr>
                <w:rFonts w:ascii="Cambria Math" w:hAnsi="Cambria Math"/>
                <w:highlight w:val="yellow"/>
              </w:rPr>
              <m:t>0</m:t>
            </m:r>
          </m:sup>
        </m:sSubSup>
        <m:r>
          <w:rPr>
            <w:rFonts w:ascii="Cambria Math" w:hAnsi="Cambria Math"/>
            <w:highlight w:val="yellow"/>
          </w:rPr>
          <m:t>X</m:t>
        </m:r>
      </m:oMath>
      <w:r w:rsidRPr="00EB5056">
        <w:rPr>
          <w:highlight w:val="yellow"/>
        </w:rPr>
        <w:t xml:space="preserve"> за 20-ти дневный сеанс на установке СПАСЧАРМ</w:t>
      </w:r>
      <w:bookmarkEnd w:id="142"/>
      <w:bookmarkEnd w:id="143"/>
    </w:p>
    <w:tbl>
      <w:tblPr>
        <w:tblW w:w="89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80"/>
        <w:gridCol w:w="1418"/>
        <w:gridCol w:w="1559"/>
        <w:gridCol w:w="1559"/>
        <w:gridCol w:w="1776"/>
        <w:gridCol w:w="1059"/>
      </w:tblGrid>
      <w:tr w:rsidR="00DD736E" w:rsidRPr="00EB5056" w14:paraId="64F1B412" w14:textId="77777777" w:rsidTr="00DD736E">
        <w:trPr>
          <w:trHeight w:val="528"/>
          <w:jc w:val="center"/>
        </w:trPr>
        <w:tc>
          <w:tcPr>
            <w:tcW w:w="1580" w:type="dxa"/>
            <w:shd w:val="clear" w:color="auto" w:fill="FFFFFF" w:themeFill="background1"/>
            <w:tcMar>
              <w:top w:w="15" w:type="dxa"/>
              <w:left w:w="108" w:type="dxa"/>
              <w:bottom w:w="0" w:type="dxa"/>
              <w:right w:w="108" w:type="dxa"/>
            </w:tcMar>
            <w:vAlign w:val="center"/>
            <w:hideMark/>
          </w:tcPr>
          <w:p w14:paraId="4BE2C515" w14:textId="77777777" w:rsidR="00DD736E" w:rsidRPr="00EB5056" w:rsidRDefault="00DD736E" w:rsidP="00537566">
            <w:pPr>
              <w:jc w:val="center"/>
              <w:rPr>
                <w:bCs/>
                <w:highlight w:val="yellow"/>
              </w:rPr>
            </w:pPr>
            <w:bookmarkStart w:id="144" w:name="_Hlk104285394"/>
          </w:p>
        </w:tc>
        <w:tc>
          <w:tcPr>
            <w:tcW w:w="1418" w:type="dxa"/>
            <w:shd w:val="clear" w:color="auto" w:fill="FFFFFF" w:themeFill="background1"/>
            <w:tcMar>
              <w:top w:w="15" w:type="dxa"/>
              <w:left w:w="108" w:type="dxa"/>
              <w:bottom w:w="0" w:type="dxa"/>
              <w:right w:w="108" w:type="dxa"/>
            </w:tcMar>
            <w:vAlign w:val="center"/>
            <w:hideMark/>
          </w:tcPr>
          <w:p w14:paraId="55AF914B" w14:textId="77777777" w:rsidR="00DD736E" w:rsidRPr="00EB5056" w:rsidRDefault="00DD736E" w:rsidP="00537566">
            <w:pPr>
              <w:jc w:val="center"/>
              <w:rPr>
                <w:bCs/>
                <w:sz w:val="22"/>
                <w:szCs w:val="22"/>
                <w:highlight w:val="yellow"/>
              </w:rPr>
            </w:pPr>
            <w:r w:rsidRPr="00EB5056">
              <w:rPr>
                <w:bCs/>
                <w:sz w:val="22"/>
                <w:szCs w:val="22"/>
                <w:highlight w:val="yellow"/>
                <w:lang w:val="en-US"/>
              </w:rPr>
              <w:t>0 &lt; p</w:t>
            </w:r>
            <w:r w:rsidRPr="00EB5056">
              <w:rPr>
                <w:bCs/>
                <w:sz w:val="22"/>
                <w:szCs w:val="22"/>
                <w:highlight w:val="yellow"/>
                <w:vertAlign w:val="subscript"/>
                <w:lang w:val="en-US"/>
              </w:rPr>
              <w:t>Z</w:t>
            </w:r>
            <w:r w:rsidRPr="00EB5056">
              <w:rPr>
                <w:bCs/>
                <w:sz w:val="22"/>
                <w:szCs w:val="22"/>
                <w:highlight w:val="yellow"/>
                <w:lang w:val="en-US"/>
              </w:rPr>
              <w:t xml:space="preserve"> ≤ </w:t>
            </w:r>
            <w:r w:rsidRPr="00EB5056">
              <w:rPr>
                <w:bCs/>
                <w:sz w:val="22"/>
                <w:szCs w:val="22"/>
                <w:highlight w:val="yellow"/>
              </w:rPr>
              <w:t>4.0</w:t>
            </w:r>
          </w:p>
        </w:tc>
        <w:tc>
          <w:tcPr>
            <w:tcW w:w="1559" w:type="dxa"/>
            <w:shd w:val="clear" w:color="auto" w:fill="FFFFFF" w:themeFill="background1"/>
            <w:tcMar>
              <w:top w:w="15" w:type="dxa"/>
              <w:left w:w="108" w:type="dxa"/>
              <w:bottom w:w="0" w:type="dxa"/>
              <w:right w:w="108" w:type="dxa"/>
            </w:tcMar>
            <w:vAlign w:val="center"/>
            <w:hideMark/>
          </w:tcPr>
          <w:p w14:paraId="4B65BBD8" w14:textId="77777777" w:rsidR="00DD736E" w:rsidRPr="00EB5056" w:rsidRDefault="00DD736E" w:rsidP="00537566">
            <w:pPr>
              <w:jc w:val="center"/>
              <w:rPr>
                <w:bCs/>
                <w:sz w:val="22"/>
                <w:szCs w:val="22"/>
                <w:highlight w:val="yellow"/>
              </w:rPr>
            </w:pPr>
            <w:r w:rsidRPr="00EB5056">
              <w:rPr>
                <w:bCs/>
                <w:sz w:val="22"/>
                <w:szCs w:val="22"/>
                <w:highlight w:val="yellow"/>
                <w:lang w:val="en-US"/>
              </w:rPr>
              <w:t>4.0 &lt; p</w:t>
            </w:r>
            <w:r w:rsidRPr="00EB5056">
              <w:rPr>
                <w:bCs/>
                <w:sz w:val="22"/>
                <w:szCs w:val="22"/>
                <w:highlight w:val="yellow"/>
                <w:vertAlign w:val="subscript"/>
                <w:lang w:val="en-US"/>
              </w:rPr>
              <w:t>Z</w:t>
            </w:r>
            <w:r w:rsidRPr="00EB5056">
              <w:rPr>
                <w:bCs/>
                <w:sz w:val="22"/>
                <w:szCs w:val="22"/>
                <w:highlight w:val="yellow"/>
                <w:lang w:val="en-US"/>
              </w:rPr>
              <w:t xml:space="preserve"> ≤ </w:t>
            </w:r>
            <w:r w:rsidRPr="00EB5056">
              <w:rPr>
                <w:bCs/>
                <w:sz w:val="22"/>
                <w:szCs w:val="22"/>
                <w:highlight w:val="yellow"/>
              </w:rPr>
              <w:t>8.0</w:t>
            </w:r>
          </w:p>
        </w:tc>
        <w:tc>
          <w:tcPr>
            <w:tcW w:w="1559" w:type="dxa"/>
            <w:shd w:val="clear" w:color="auto" w:fill="FFFFFF" w:themeFill="background1"/>
            <w:tcMar>
              <w:top w:w="15" w:type="dxa"/>
              <w:left w:w="108" w:type="dxa"/>
              <w:bottom w:w="0" w:type="dxa"/>
              <w:right w:w="108" w:type="dxa"/>
            </w:tcMar>
            <w:vAlign w:val="center"/>
            <w:hideMark/>
          </w:tcPr>
          <w:p w14:paraId="18E41FE5" w14:textId="77777777" w:rsidR="00DD736E" w:rsidRPr="00EB5056" w:rsidRDefault="00DD736E" w:rsidP="00537566">
            <w:pPr>
              <w:jc w:val="center"/>
              <w:rPr>
                <w:bCs/>
                <w:sz w:val="22"/>
                <w:szCs w:val="22"/>
                <w:highlight w:val="yellow"/>
              </w:rPr>
            </w:pPr>
            <w:r w:rsidRPr="00EB5056">
              <w:rPr>
                <w:bCs/>
                <w:sz w:val="22"/>
                <w:szCs w:val="22"/>
                <w:highlight w:val="yellow"/>
                <w:lang w:val="en-US"/>
              </w:rPr>
              <w:t>8.0 &lt; p</w:t>
            </w:r>
            <w:r w:rsidRPr="00EB5056">
              <w:rPr>
                <w:bCs/>
                <w:sz w:val="22"/>
                <w:szCs w:val="22"/>
                <w:highlight w:val="yellow"/>
                <w:vertAlign w:val="subscript"/>
                <w:lang w:val="en-US"/>
              </w:rPr>
              <w:t>Z</w:t>
            </w:r>
            <w:r w:rsidRPr="00EB5056">
              <w:rPr>
                <w:bCs/>
                <w:sz w:val="22"/>
                <w:szCs w:val="22"/>
                <w:highlight w:val="yellow"/>
                <w:lang w:val="en-US"/>
              </w:rPr>
              <w:t xml:space="preserve"> ≤ </w:t>
            </w:r>
            <w:r w:rsidRPr="00EB5056">
              <w:rPr>
                <w:bCs/>
                <w:sz w:val="22"/>
                <w:szCs w:val="22"/>
                <w:highlight w:val="yellow"/>
              </w:rPr>
              <w:t>12.0</w:t>
            </w:r>
          </w:p>
        </w:tc>
        <w:tc>
          <w:tcPr>
            <w:tcW w:w="1776" w:type="dxa"/>
            <w:shd w:val="clear" w:color="auto" w:fill="FFFFFF" w:themeFill="background1"/>
            <w:tcMar>
              <w:top w:w="15" w:type="dxa"/>
              <w:left w:w="108" w:type="dxa"/>
              <w:bottom w:w="0" w:type="dxa"/>
              <w:right w:w="108" w:type="dxa"/>
            </w:tcMar>
            <w:vAlign w:val="center"/>
            <w:hideMark/>
          </w:tcPr>
          <w:p w14:paraId="02A8402E" w14:textId="77777777" w:rsidR="00DD736E" w:rsidRPr="00EB5056" w:rsidRDefault="00DD736E" w:rsidP="00537566">
            <w:pPr>
              <w:jc w:val="center"/>
              <w:rPr>
                <w:bCs/>
                <w:sz w:val="22"/>
                <w:szCs w:val="22"/>
                <w:highlight w:val="yellow"/>
              </w:rPr>
            </w:pPr>
            <w:r w:rsidRPr="00EB5056">
              <w:rPr>
                <w:bCs/>
                <w:sz w:val="22"/>
                <w:szCs w:val="22"/>
                <w:highlight w:val="yellow"/>
                <w:lang w:val="en-US"/>
              </w:rPr>
              <w:t>12.0 &lt; p</w:t>
            </w:r>
            <w:r w:rsidRPr="00EB5056">
              <w:rPr>
                <w:bCs/>
                <w:sz w:val="22"/>
                <w:szCs w:val="22"/>
                <w:highlight w:val="yellow"/>
                <w:vertAlign w:val="subscript"/>
                <w:lang w:val="en-US"/>
              </w:rPr>
              <w:t>Z</w:t>
            </w:r>
            <w:r w:rsidRPr="00EB5056">
              <w:rPr>
                <w:bCs/>
                <w:sz w:val="22"/>
                <w:szCs w:val="22"/>
                <w:highlight w:val="yellow"/>
                <w:lang w:val="en-US"/>
              </w:rPr>
              <w:t xml:space="preserve"> ≤ </w:t>
            </w:r>
            <w:r w:rsidRPr="00EB5056">
              <w:rPr>
                <w:bCs/>
                <w:sz w:val="22"/>
                <w:szCs w:val="22"/>
                <w:highlight w:val="yellow"/>
              </w:rPr>
              <w:t>16.0</w:t>
            </w:r>
          </w:p>
        </w:tc>
        <w:tc>
          <w:tcPr>
            <w:tcW w:w="1059" w:type="dxa"/>
            <w:shd w:val="clear" w:color="auto" w:fill="FFFFFF" w:themeFill="background1"/>
            <w:tcMar>
              <w:top w:w="15" w:type="dxa"/>
              <w:left w:w="108" w:type="dxa"/>
              <w:bottom w:w="0" w:type="dxa"/>
              <w:right w:w="108" w:type="dxa"/>
            </w:tcMar>
            <w:vAlign w:val="center"/>
            <w:hideMark/>
          </w:tcPr>
          <w:p w14:paraId="0BB2C9BB" w14:textId="77777777" w:rsidR="00DD736E" w:rsidRPr="00EB5056" w:rsidRDefault="00DD736E" w:rsidP="00537566">
            <w:pPr>
              <w:jc w:val="center"/>
              <w:rPr>
                <w:bCs/>
                <w:sz w:val="22"/>
                <w:szCs w:val="22"/>
                <w:highlight w:val="yellow"/>
              </w:rPr>
            </w:pPr>
            <w:r w:rsidRPr="00EB5056">
              <w:rPr>
                <w:bCs/>
                <w:sz w:val="22"/>
                <w:szCs w:val="22"/>
                <w:highlight w:val="yellow"/>
                <w:lang w:val="en-US"/>
              </w:rPr>
              <w:t>p</w:t>
            </w:r>
            <w:r w:rsidRPr="00EB5056">
              <w:rPr>
                <w:bCs/>
                <w:sz w:val="22"/>
                <w:szCs w:val="22"/>
                <w:highlight w:val="yellow"/>
                <w:vertAlign w:val="subscript"/>
                <w:lang w:val="en-US"/>
              </w:rPr>
              <w:t>Z</w:t>
            </w:r>
            <w:r w:rsidRPr="00EB5056">
              <w:rPr>
                <w:bCs/>
                <w:sz w:val="22"/>
                <w:szCs w:val="22"/>
                <w:highlight w:val="yellow"/>
                <w:lang w:val="en-US"/>
              </w:rPr>
              <w:t xml:space="preserve"> &gt; </w:t>
            </w:r>
            <w:r w:rsidRPr="00EB5056">
              <w:rPr>
                <w:bCs/>
                <w:sz w:val="22"/>
                <w:szCs w:val="22"/>
                <w:highlight w:val="yellow"/>
              </w:rPr>
              <w:t>16.0</w:t>
            </w:r>
          </w:p>
        </w:tc>
      </w:tr>
      <w:tr w:rsidR="00DD736E" w:rsidRPr="00EB5056" w14:paraId="19ED79F1" w14:textId="77777777" w:rsidTr="00DD736E">
        <w:trPr>
          <w:trHeight w:val="482"/>
          <w:jc w:val="center"/>
        </w:trPr>
        <w:tc>
          <w:tcPr>
            <w:tcW w:w="1580" w:type="dxa"/>
            <w:shd w:val="clear" w:color="auto" w:fill="FFFFFF" w:themeFill="background1"/>
            <w:tcMar>
              <w:top w:w="15" w:type="dxa"/>
              <w:left w:w="108" w:type="dxa"/>
              <w:bottom w:w="0" w:type="dxa"/>
              <w:right w:w="108" w:type="dxa"/>
            </w:tcMar>
            <w:vAlign w:val="center"/>
            <w:hideMark/>
          </w:tcPr>
          <w:p w14:paraId="2795FCA9" w14:textId="77777777" w:rsidR="00DD736E" w:rsidRPr="00EB5056" w:rsidRDefault="00DD736E" w:rsidP="00537566">
            <w:pPr>
              <w:jc w:val="center"/>
              <w:rPr>
                <w:bCs/>
                <w:sz w:val="22"/>
                <w:szCs w:val="22"/>
                <w:highlight w:val="yellow"/>
              </w:rPr>
            </w:pPr>
            <w:r w:rsidRPr="00EB5056">
              <w:rPr>
                <w:bCs/>
                <w:sz w:val="22"/>
                <w:szCs w:val="22"/>
                <w:highlight w:val="yellow"/>
                <w:lang w:val="en-US"/>
              </w:rPr>
              <w:t>0 &lt; p</w:t>
            </w:r>
            <w:r w:rsidRPr="00EB5056">
              <w:rPr>
                <w:bCs/>
                <w:sz w:val="22"/>
                <w:szCs w:val="22"/>
                <w:highlight w:val="yellow"/>
                <w:vertAlign w:val="subscript"/>
                <w:lang w:val="en-US"/>
              </w:rPr>
              <w:t>T</w:t>
            </w:r>
            <w:r w:rsidRPr="00EB5056">
              <w:rPr>
                <w:bCs/>
                <w:sz w:val="22"/>
                <w:szCs w:val="22"/>
                <w:highlight w:val="yellow"/>
                <w:lang w:val="en-US"/>
              </w:rPr>
              <w:t xml:space="preserve"> ≤</w:t>
            </w:r>
            <w:r w:rsidRPr="00EB5056">
              <w:rPr>
                <w:bCs/>
                <w:sz w:val="22"/>
                <w:szCs w:val="22"/>
                <w:highlight w:val="yellow"/>
              </w:rPr>
              <w:t xml:space="preserve"> 0.25</w:t>
            </w:r>
          </w:p>
        </w:tc>
        <w:tc>
          <w:tcPr>
            <w:tcW w:w="1418" w:type="dxa"/>
            <w:shd w:val="clear" w:color="auto" w:fill="FFFFFF" w:themeFill="background1"/>
            <w:tcMar>
              <w:top w:w="15" w:type="dxa"/>
              <w:left w:w="108" w:type="dxa"/>
              <w:bottom w:w="0" w:type="dxa"/>
              <w:right w:w="108" w:type="dxa"/>
            </w:tcMar>
            <w:vAlign w:val="center"/>
            <w:hideMark/>
          </w:tcPr>
          <w:p w14:paraId="400A99B0" w14:textId="77777777" w:rsidR="00DD736E" w:rsidRPr="00EB5056" w:rsidRDefault="00DD736E" w:rsidP="00537566">
            <w:pPr>
              <w:jc w:val="center"/>
              <w:rPr>
                <w:bCs/>
                <w:highlight w:val="yellow"/>
              </w:rPr>
            </w:pPr>
            <w:r w:rsidRPr="00EB5056">
              <w:rPr>
                <w:bCs/>
                <w:highlight w:val="yellow"/>
                <w:lang w:val="en-US"/>
              </w:rPr>
              <w:t>0.016</w:t>
            </w:r>
          </w:p>
        </w:tc>
        <w:tc>
          <w:tcPr>
            <w:tcW w:w="1559" w:type="dxa"/>
            <w:shd w:val="clear" w:color="auto" w:fill="FFFFFF" w:themeFill="background1"/>
            <w:tcMar>
              <w:top w:w="15" w:type="dxa"/>
              <w:left w:w="108" w:type="dxa"/>
              <w:bottom w:w="0" w:type="dxa"/>
              <w:right w:w="108" w:type="dxa"/>
            </w:tcMar>
            <w:vAlign w:val="center"/>
            <w:hideMark/>
          </w:tcPr>
          <w:p w14:paraId="71B6DAEA" w14:textId="77777777" w:rsidR="00DD736E" w:rsidRPr="00EB5056" w:rsidRDefault="00DD736E" w:rsidP="00537566">
            <w:pPr>
              <w:jc w:val="center"/>
              <w:rPr>
                <w:bCs/>
                <w:highlight w:val="yellow"/>
              </w:rPr>
            </w:pPr>
            <w:r w:rsidRPr="00EB5056">
              <w:rPr>
                <w:bCs/>
                <w:highlight w:val="yellow"/>
                <w:lang w:val="en-US"/>
              </w:rPr>
              <w:t>0.01</w:t>
            </w:r>
          </w:p>
        </w:tc>
        <w:tc>
          <w:tcPr>
            <w:tcW w:w="1559" w:type="dxa"/>
            <w:shd w:val="clear" w:color="auto" w:fill="FFFFFF" w:themeFill="background1"/>
            <w:tcMar>
              <w:top w:w="15" w:type="dxa"/>
              <w:left w:w="108" w:type="dxa"/>
              <w:bottom w:w="0" w:type="dxa"/>
              <w:right w:w="108" w:type="dxa"/>
            </w:tcMar>
            <w:vAlign w:val="center"/>
            <w:hideMark/>
          </w:tcPr>
          <w:p w14:paraId="0EF92504" w14:textId="77777777" w:rsidR="00DD736E" w:rsidRPr="00EB5056" w:rsidRDefault="00DD736E" w:rsidP="00537566">
            <w:pPr>
              <w:jc w:val="center"/>
              <w:rPr>
                <w:bCs/>
                <w:highlight w:val="yellow"/>
              </w:rPr>
            </w:pPr>
            <w:r w:rsidRPr="00EB5056">
              <w:rPr>
                <w:bCs/>
                <w:highlight w:val="yellow"/>
                <w:lang w:val="en-US"/>
              </w:rPr>
              <w:t>0.018</w:t>
            </w:r>
          </w:p>
        </w:tc>
        <w:tc>
          <w:tcPr>
            <w:tcW w:w="1776" w:type="dxa"/>
            <w:shd w:val="clear" w:color="auto" w:fill="FFFFFF" w:themeFill="background1"/>
            <w:tcMar>
              <w:top w:w="15" w:type="dxa"/>
              <w:left w:w="108" w:type="dxa"/>
              <w:bottom w:w="0" w:type="dxa"/>
              <w:right w:w="108" w:type="dxa"/>
            </w:tcMar>
            <w:vAlign w:val="center"/>
            <w:hideMark/>
          </w:tcPr>
          <w:p w14:paraId="070DD469" w14:textId="77777777" w:rsidR="00DD736E" w:rsidRPr="00EB5056" w:rsidRDefault="00DD736E" w:rsidP="00537566">
            <w:pPr>
              <w:jc w:val="center"/>
              <w:rPr>
                <w:bCs/>
                <w:highlight w:val="yellow"/>
              </w:rPr>
            </w:pPr>
            <w:r w:rsidRPr="00EB5056">
              <w:rPr>
                <w:bCs/>
                <w:highlight w:val="yellow"/>
                <w:lang w:val="en-US"/>
              </w:rPr>
              <w:t>0.043</w:t>
            </w:r>
          </w:p>
        </w:tc>
        <w:tc>
          <w:tcPr>
            <w:tcW w:w="1059" w:type="dxa"/>
            <w:shd w:val="clear" w:color="auto" w:fill="FFFFFF" w:themeFill="background1"/>
            <w:tcMar>
              <w:top w:w="15" w:type="dxa"/>
              <w:left w:w="108" w:type="dxa"/>
              <w:bottom w:w="0" w:type="dxa"/>
              <w:right w:w="108" w:type="dxa"/>
            </w:tcMar>
            <w:vAlign w:val="center"/>
            <w:hideMark/>
          </w:tcPr>
          <w:p w14:paraId="389A7E56" w14:textId="77777777" w:rsidR="00DD736E" w:rsidRPr="00EB5056" w:rsidRDefault="00DD736E" w:rsidP="00537566">
            <w:pPr>
              <w:jc w:val="center"/>
              <w:rPr>
                <w:bCs/>
                <w:highlight w:val="yellow"/>
              </w:rPr>
            </w:pPr>
            <w:r w:rsidRPr="00EB5056">
              <w:rPr>
                <w:bCs/>
                <w:highlight w:val="yellow"/>
                <w:lang w:val="en-US"/>
              </w:rPr>
              <w:t>0.073</w:t>
            </w:r>
          </w:p>
        </w:tc>
      </w:tr>
      <w:tr w:rsidR="00DD736E" w:rsidRPr="00EB5056" w14:paraId="67E70082" w14:textId="77777777" w:rsidTr="00DD736E">
        <w:trPr>
          <w:trHeight w:val="388"/>
          <w:jc w:val="center"/>
        </w:trPr>
        <w:tc>
          <w:tcPr>
            <w:tcW w:w="1580" w:type="dxa"/>
            <w:shd w:val="clear" w:color="auto" w:fill="FFFFFF" w:themeFill="background1"/>
            <w:tcMar>
              <w:top w:w="15" w:type="dxa"/>
              <w:left w:w="108" w:type="dxa"/>
              <w:bottom w:w="0" w:type="dxa"/>
              <w:right w:w="108" w:type="dxa"/>
            </w:tcMar>
            <w:vAlign w:val="center"/>
            <w:hideMark/>
          </w:tcPr>
          <w:p w14:paraId="466BDE14" w14:textId="77777777" w:rsidR="00DD736E" w:rsidRPr="00EB5056" w:rsidRDefault="00DD736E" w:rsidP="00537566">
            <w:pPr>
              <w:jc w:val="center"/>
              <w:rPr>
                <w:bCs/>
                <w:sz w:val="22"/>
                <w:szCs w:val="22"/>
                <w:highlight w:val="yellow"/>
              </w:rPr>
            </w:pPr>
            <w:r w:rsidRPr="00EB5056">
              <w:rPr>
                <w:bCs/>
                <w:sz w:val="22"/>
                <w:szCs w:val="22"/>
                <w:highlight w:val="yellow"/>
                <w:lang w:val="en-US"/>
              </w:rPr>
              <w:t>0.25 &lt; p</w:t>
            </w:r>
            <w:r w:rsidRPr="00EB5056">
              <w:rPr>
                <w:bCs/>
                <w:sz w:val="22"/>
                <w:szCs w:val="22"/>
                <w:highlight w:val="yellow"/>
                <w:vertAlign w:val="subscript"/>
                <w:lang w:val="en-US"/>
              </w:rPr>
              <w:t>T</w:t>
            </w:r>
            <w:r w:rsidRPr="00EB5056">
              <w:rPr>
                <w:bCs/>
                <w:sz w:val="22"/>
                <w:szCs w:val="22"/>
                <w:highlight w:val="yellow"/>
                <w:lang w:val="en-US"/>
              </w:rPr>
              <w:t xml:space="preserve"> ≤ 0.5</w:t>
            </w:r>
          </w:p>
        </w:tc>
        <w:tc>
          <w:tcPr>
            <w:tcW w:w="1418" w:type="dxa"/>
            <w:shd w:val="clear" w:color="auto" w:fill="FFFFFF" w:themeFill="background1"/>
            <w:tcMar>
              <w:top w:w="15" w:type="dxa"/>
              <w:left w:w="108" w:type="dxa"/>
              <w:bottom w:w="0" w:type="dxa"/>
              <w:right w:w="108" w:type="dxa"/>
            </w:tcMar>
            <w:vAlign w:val="center"/>
            <w:hideMark/>
          </w:tcPr>
          <w:p w14:paraId="333382B4" w14:textId="77777777" w:rsidR="00DD736E" w:rsidRPr="00EB5056" w:rsidRDefault="00DD736E" w:rsidP="00537566">
            <w:pPr>
              <w:jc w:val="center"/>
              <w:rPr>
                <w:bCs/>
                <w:highlight w:val="yellow"/>
              </w:rPr>
            </w:pPr>
            <w:r w:rsidRPr="00EB5056">
              <w:rPr>
                <w:bCs/>
                <w:highlight w:val="yellow"/>
                <w:lang w:val="en-US"/>
              </w:rPr>
              <w:t>0.024</w:t>
            </w:r>
          </w:p>
        </w:tc>
        <w:tc>
          <w:tcPr>
            <w:tcW w:w="1559" w:type="dxa"/>
            <w:shd w:val="clear" w:color="auto" w:fill="FFFFFF" w:themeFill="background1"/>
            <w:tcMar>
              <w:top w:w="15" w:type="dxa"/>
              <w:left w:w="108" w:type="dxa"/>
              <w:bottom w:w="0" w:type="dxa"/>
              <w:right w:w="108" w:type="dxa"/>
            </w:tcMar>
            <w:vAlign w:val="center"/>
            <w:hideMark/>
          </w:tcPr>
          <w:p w14:paraId="5A29FA46" w14:textId="77777777" w:rsidR="00DD736E" w:rsidRPr="00EB5056" w:rsidRDefault="00DD736E" w:rsidP="00537566">
            <w:pPr>
              <w:jc w:val="center"/>
              <w:rPr>
                <w:bCs/>
                <w:highlight w:val="yellow"/>
              </w:rPr>
            </w:pPr>
            <w:r w:rsidRPr="00EB5056">
              <w:rPr>
                <w:bCs/>
                <w:highlight w:val="yellow"/>
                <w:lang w:val="en-US"/>
              </w:rPr>
              <w:t>0.008</w:t>
            </w:r>
          </w:p>
        </w:tc>
        <w:tc>
          <w:tcPr>
            <w:tcW w:w="1559" w:type="dxa"/>
            <w:shd w:val="clear" w:color="auto" w:fill="FFFFFF" w:themeFill="background1"/>
            <w:tcMar>
              <w:top w:w="15" w:type="dxa"/>
              <w:left w:w="108" w:type="dxa"/>
              <w:bottom w:w="0" w:type="dxa"/>
              <w:right w:w="108" w:type="dxa"/>
            </w:tcMar>
            <w:vAlign w:val="center"/>
            <w:hideMark/>
          </w:tcPr>
          <w:p w14:paraId="177322D4" w14:textId="77777777" w:rsidR="00DD736E" w:rsidRPr="00EB5056" w:rsidRDefault="00DD736E" w:rsidP="00537566">
            <w:pPr>
              <w:jc w:val="center"/>
              <w:rPr>
                <w:bCs/>
                <w:highlight w:val="yellow"/>
              </w:rPr>
            </w:pPr>
            <w:r w:rsidRPr="00EB5056">
              <w:rPr>
                <w:bCs/>
                <w:highlight w:val="yellow"/>
                <w:lang w:val="en-US"/>
              </w:rPr>
              <w:t>0.012</w:t>
            </w:r>
          </w:p>
        </w:tc>
        <w:tc>
          <w:tcPr>
            <w:tcW w:w="1776" w:type="dxa"/>
            <w:shd w:val="clear" w:color="auto" w:fill="FFFFFF" w:themeFill="background1"/>
            <w:tcMar>
              <w:top w:w="15" w:type="dxa"/>
              <w:left w:w="108" w:type="dxa"/>
              <w:bottom w:w="0" w:type="dxa"/>
              <w:right w:w="108" w:type="dxa"/>
            </w:tcMar>
            <w:vAlign w:val="center"/>
            <w:hideMark/>
          </w:tcPr>
          <w:p w14:paraId="370BD8DC" w14:textId="77777777" w:rsidR="00DD736E" w:rsidRPr="00EB5056" w:rsidRDefault="00DD736E" w:rsidP="00537566">
            <w:pPr>
              <w:jc w:val="center"/>
              <w:rPr>
                <w:bCs/>
                <w:highlight w:val="yellow"/>
              </w:rPr>
            </w:pPr>
            <w:r w:rsidRPr="00EB5056">
              <w:rPr>
                <w:bCs/>
                <w:highlight w:val="yellow"/>
                <w:lang w:val="en-US"/>
              </w:rPr>
              <w:t>0.024</w:t>
            </w:r>
          </w:p>
        </w:tc>
        <w:tc>
          <w:tcPr>
            <w:tcW w:w="1059" w:type="dxa"/>
            <w:shd w:val="clear" w:color="auto" w:fill="FFFFFF" w:themeFill="background1"/>
            <w:tcMar>
              <w:top w:w="15" w:type="dxa"/>
              <w:left w:w="108" w:type="dxa"/>
              <w:bottom w:w="0" w:type="dxa"/>
              <w:right w:w="108" w:type="dxa"/>
            </w:tcMar>
            <w:vAlign w:val="center"/>
            <w:hideMark/>
          </w:tcPr>
          <w:p w14:paraId="5C8B5273" w14:textId="77777777" w:rsidR="00DD736E" w:rsidRPr="00EB5056" w:rsidRDefault="00DD736E" w:rsidP="00537566">
            <w:pPr>
              <w:jc w:val="center"/>
              <w:rPr>
                <w:bCs/>
                <w:highlight w:val="yellow"/>
              </w:rPr>
            </w:pPr>
            <w:r w:rsidRPr="00EB5056">
              <w:rPr>
                <w:bCs/>
                <w:highlight w:val="yellow"/>
                <w:lang w:val="en-US"/>
              </w:rPr>
              <w:t>0.039</w:t>
            </w:r>
          </w:p>
        </w:tc>
      </w:tr>
      <w:tr w:rsidR="00DD736E" w:rsidRPr="00EB5056" w14:paraId="73C3D09B" w14:textId="77777777" w:rsidTr="00DD736E">
        <w:trPr>
          <w:trHeight w:val="494"/>
          <w:jc w:val="center"/>
        </w:trPr>
        <w:tc>
          <w:tcPr>
            <w:tcW w:w="1580" w:type="dxa"/>
            <w:shd w:val="clear" w:color="auto" w:fill="FFFFFF" w:themeFill="background1"/>
            <w:tcMar>
              <w:top w:w="15" w:type="dxa"/>
              <w:left w:w="108" w:type="dxa"/>
              <w:bottom w:w="0" w:type="dxa"/>
              <w:right w:w="108" w:type="dxa"/>
            </w:tcMar>
            <w:vAlign w:val="center"/>
            <w:hideMark/>
          </w:tcPr>
          <w:p w14:paraId="240B694C" w14:textId="77777777" w:rsidR="00DD736E" w:rsidRPr="00EB5056" w:rsidRDefault="00DD736E" w:rsidP="00537566">
            <w:pPr>
              <w:jc w:val="center"/>
              <w:rPr>
                <w:bCs/>
                <w:sz w:val="22"/>
                <w:szCs w:val="22"/>
                <w:highlight w:val="yellow"/>
              </w:rPr>
            </w:pPr>
            <w:r w:rsidRPr="00EB5056">
              <w:rPr>
                <w:bCs/>
                <w:sz w:val="22"/>
                <w:szCs w:val="22"/>
                <w:highlight w:val="yellow"/>
                <w:lang w:val="en-US"/>
              </w:rPr>
              <w:t>0.5 &lt; p</w:t>
            </w:r>
            <w:r w:rsidRPr="00EB5056">
              <w:rPr>
                <w:bCs/>
                <w:sz w:val="22"/>
                <w:szCs w:val="22"/>
                <w:highlight w:val="yellow"/>
                <w:vertAlign w:val="subscript"/>
                <w:lang w:val="en-US"/>
              </w:rPr>
              <w:t>T</w:t>
            </w:r>
            <w:r w:rsidRPr="00EB5056">
              <w:rPr>
                <w:bCs/>
                <w:sz w:val="22"/>
                <w:szCs w:val="22"/>
                <w:highlight w:val="yellow"/>
                <w:lang w:val="en-US"/>
              </w:rPr>
              <w:t xml:space="preserve"> ≤ 1.0</w:t>
            </w:r>
          </w:p>
        </w:tc>
        <w:tc>
          <w:tcPr>
            <w:tcW w:w="1418" w:type="dxa"/>
            <w:shd w:val="clear" w:color="auto" w:fill="FFFFFF" w:themeFill="background1"/>
            <w:tcMar>
              <w:top w:w="15" w:type="dxa"/>
              <w:left w:w="108" w:type="dxa"/>
              <w:bottom w:w="0" w:type="dxa"/>
              <w:right w:w="108" w:type="dxa"/>
            </w:tcMar>
            <w:vAlign w:val="center"/>
            <w:hideMark/>
          </w:tcPr>
          <w:p w14:paraId="64D35BED" w14:textId="77777777" w:rsidR="00DD736E" w:rsidRPr="00EB5056" w:rsidRDefault="00DD736E" w:rsidP="00537566">
            <w:pPr>
              <w:jc w:val="center"/>
              <w:rPr>
                <w:bCs/>
                <w:highlight w:val="yellow"/>
              </w:rPr>
            </w:pPr>
            <w:r w:rsidRPr="00EB5056">
              <w:rPr>
                <w:bCs/>
                <w:highlight w:val="yellow"/>
                <w:lang w:val="en-US"/>
              </w:rPr>
              <w:t>0.237</w:t>
            </w:r>
          </w:p>
        </w:tc>
        <w:tc>
          <w:tcPr>
            <w:tcW w:w="1559" w:type="dxa"/>
            <w:shd w:val="clear" w:color="auto" w:fill="FFFFFF" w:themeFill="background1"/>
            <w:tcMar>
              <w:top w:w="15" w:type="dxa"/>
              <w:left w:w="108" w:type="dxa"/>
              <w:bottom w:w="0" w:type="dxa"/>
              <w:right w:w="108" w:type="dxa"/>
            </w:tcMar>
            <w:vAlign w:val="center"/>
            <w:hideMark/>
          </w:tcPr>
          <w:p w14:paraId="1B7A92B4" w14:textId="77777777" w:rsidR="00DD736E" w:rsidRPr="00EB5056" w:rsidRDefault="00DD736E" w:rsidP="00537566">
            <w:pPr>
              <w:jc w:val="center"/>
              <w:rPr>
                <w:bCs/>
                <w:highlight w:val="yellow"/>
              </w:rPr>
            </w:pPr>
            <w:r w:rsidRPr="00EB5056">
              <w:rPr>
                <w:bCs/>
                <w:highlight w:val="yellow"/>
                <w:lang w:val="en-US"/>
              </w:rPr>
              <w:t>0.013</w:t>
            </w:r>
          </w:p>
        </w:tc>
        <w:tc>
          <w:tcPr>
            <w:tcW w:w="1559" w:type="dxa"/>
            <w:shd w:val="clear" w:color="auto" w:fill="FFFFFF" w:themeFill="background1"/>
            <w:tcMar>
              <w:top w:w="15" w:type="dxa"/>
              <w:left w:w="108" w:type="dxa"/>
              <w:bottom w:w="0" w:type="dxa"/>
              <w:right w:w="108" w:type="dxa"/>
            </w:tcMar>
            <w:vAlign w:val="center"/>
            <w:hideMark/>
          </w:tcPr>
          <w:p w14:paraId="485AC3AE" w14:textId="77777777" w:rsidR="00DD736E" w:rsidRPr="00EB5056" w:rsidRDefault="00DD736E" w:rsidP="00537566">
            <w:pPr>
              <w:jc w:val="center"/>
              <w:rPr>
                <w:bCs/>
                <w:highlight w:val="yellow"/>
              </w:rPr>
            </w:pPr>
            <w:r w:rsidRPr="00EB5056">
              <w:rPr>
                <w:bCs/>
                <w:highlight w:val="yellow"/>
                <w:lang w:val="en-US"/>
              </w:rPr>
              <w:t>0.011</w:t>
            </w:r>
          </w:p>
        </w:tc>
        <w:tc>
          <w:tcPr>
            <w:tcW w:w="1776" w:type="dxa"/>
            <w:shd w:val="clear" w:color="auto" w:fill="FFFFFF" w:themeFill="background1"/>
            <w:tcMar>
              <w:top w:w="15" w:type="dxa"/>
              <w:left w:w="108" w:type="dxa"/>
              <w:bottom w:w="0" w:type="dxa"/>
              <w:right w:w="108" w:type="dxa"/>
            </w:tcMar>
            <w:vAlign w:val="center"/>
            <w:hideMark/>
          </w:tcPr>
          <w:p w14:paraId="5D11BE34" w14:textId="77777777" w:rsidR="00DD736E" w:rsidRPr="00EB5056" w:rsidRDefault="00DD736E" w:rsidP="00537566">
            <w:pPr>
              <w:jc w:val="center"/>
              <w:rPr>
                <w:bCs/>
                <w:highlight w:val="yellow"/>
              </w:rPr>
            </w:pPr>
            <w:r w:rsidRPr="00EB5056">
              <w:rPr>
                <w:bCs/>
                <w:highlight w:val="yellow"/>
                <w:lang w:val="en-US"/>
              </w:rPr>
              <w:t>0.019</w:t>
            </w:r>
          </w:p>
        </w:tc>
        <w:tc>
          <w:tcPr>
            <w:tcW w:w="1059" w:type="dxa"/>
            <w:shd w:val="clear" w:color="auto" w:fill="FFFFFF" w:themeFill="background1"/>
            <w:tcMar>
              <w:top w:w="15" w:type="dxa"/>
              <w:left w:w="108" w:type="dxa"/>
              <w:bottom w:w="0" w:type="dxa"/>
              <w:right w:w="108" w:type="dxa"/>
            </w:tcMar>
            <w:vAlign w:val="center"/>
            <w:hideMark/>
          </w:tcPr>
          <w:p w14:paraId="0CBAC27C" w14:textId="77777777" w:rsidR="00DD736E" w:rsidRPr="00EB5056" w:rsidRDefault="00DD736E" w:rsidP="00537566">
            <w:pPr>
              <w:jc w:val="center"/>
              <w:rPr>
                <w:bCs/>
                <w:highlight w:val="yellow"/>
              </w:rPr>
            </w:pPr>
            <w:r w:rsidRPr="00EB5056">
              <w:rPr>
                <w:bCs/>
                <w:highlight w:val="yellow"/>
                <w:lang w:val="en-US"/>
              </w:rPr>
              <w:t>0.033</w:t>
            </w:r>
          </w:p>
        </w:tc>
      </w:tr>
      <w:tr w:rsidR="00DD736E" w:rsidRPr="00EB5056" w14:paraId="31EEA029" w14:textId="77777777" w:rsidTr="00DD736E">
        <w:trPr>
          <w:trHeight w:val="320"/>
          <w:jc w:val="center"/>
        </w:trPr>
        <w:tc>
          <w:tcPr>
            <w:tcW w:w="1580" w:type="dxa"/>
            <w:shd w:val="clear" w:color="auto" w:fill="FFFFFF" w:themeFill="background1"/>
            <w:tcMar>
              <w:top w:w="15" w:type="dxa"/>
              <w:left w:w="108" w:type="dxa"/>
              <w:bottom w:w="0" w:type="dxa"/>
              <w:right w:w="108" w:type="dxa"/>
            </w:tcMar>
            <w:vAlign w:val="center"/>
            <w:hideMark/>
          </w:tcPr>
          <w:p w14:paraId="3A26C80A" w14:textId="77777777" w:rsidR="00DD736E" w:rsidRPr="00EB5056" w:rsidRDefault="00DD736E" w:rsidP="00537566">
            <w:pPr>
              <w:jc w:val="center"/>
              <w:rPr>
                <w:bCs/>
                <w:sz w:val="22"/>
                <w:szCs w:val="22"/>
                <w:highlight w:val="yellow"/>
              </w:rPr>
            </w:pPr>
            <w:r w:rsidRPr="00EB5056">
              <w:rPr>
                <w:bCs/>
                <w:sz w:val="22"/>
                <w:szCs w:val="22"/>
                <w:highlight w:val="yellow"/>
                <w:lang w:val="en-US"/>
              </w:rPr>
              <w:t>p</w:t>
            </w:r>
            <w:r w:rsidRPr="00EB5056">
              <w:rPr>
                <w:bCs/>
                <w:sz w:val="22"/>
                <w:szCs w:val="22"/>
                <w:highlight w:val="yellow"/>
                <w:vertAlign w:val="subscript"/>
                <w:lang w:val="en-US"/>
              </w:rPr>
              <w:t>T</w:t>
            </w:r>
            <w:r w:rsidRPr="00EB5056">
              <w:rPr>
                <w:bCs/>
                <w:sz w:val="22"/>
                <w:szCs w:val="22"/>
                <w:highlight w:val="yellow"/>
                <w:lang w:val="en-US"/>
              </w:rPr>
              <w:t xml:space="preserve"> &gt; 1.0</w:t>
            </w:r>
          </w:p>
        </w:tc>
        <w:tc>
          <w:tcPr>
            <w:tcW w:w="1418" w:type="dxa"/>
            <w:shd w:val="clear" w:color="auto" w:fill="FFFFFF" w:themeFill="background1"/>
            <w:tcMar>
              <w:top w:w="15" w:type="dxa"/>
              <w:left w:w="108" w:type="dxa"/>
              <w:bottom w:w="0" w:type="dxa"/>
              <w:right w:w="108" w:type="dxa"/>
            </w:tcMar>
            <w:vAlign w:val="center"/>
            <w:hideMark/>
          </w:tcPr>
          <w:p w14:paraId="7CD4F9AD" w14:textId="77777777" w:rsidR="00DD736E" w:rsidRPr="00EB5056" w:rsidRDefault="00DD736E" w:rsidP="00537566">
            <w:pPr>
              <w:jc w:val="center"/>
              <w:rPr>
                <w:bCs/>
                <w:highlight w:val="yellow"/>
              </w:rPr>
            </w:pPr>
            <w:r w:rsidRPr="00EB5056">
              <w:rPr>
                <w:bCs/>
                <w:highlight w:val="yellow"/>
                <w:lang w:val="en-US"/>
              </w:rPr>
              <w:t>-</w:t>
            </w:r>
          </w:p>
        </w:tc>
        <w:tc>
          <w:tcPr>
            <w:tcW w:w="1559" w:type="dxa"/>
            <w:shd w:val="clear" w:color="auto" w:fill="FFFFFF" w:themeFill="background1"/>
            <w:tcMar>
              <w:top w:w="15" w:type="dxa"/>
              <w:left w:w="108" w:type="dxa"/>
              <w:bottom w:w="0" w:type="dxa"/>
              <w:right w:w="108" w:type="dxa"/>
            </w:tcMar>
            <w:vAlign w:val="center"/>
            <w:hideMark/>
          </w:tcPr>
          <w:p w14:paraId="117B5E15" w14:textId="77777777" w:rsidR="00DD736E" w:rsidRPr="00EB5056" w:rsidRDefault="00DD736E" w:rsidP="00537566">
            <w:pPr>
              <w:jc w:val="center"/>
              <w:rPr>
                <w:bCs/>
                <w:highlight w:val="yellow"/>
              </w:rPr>
            </w:pPr>
            <w:r w:rsidRPr="00EB5056">
              <w:rPr>
                <w:bCs/>
                <w:highlight w:val="yellow"/>
                <w:lang w:val="en-US"/>
              </w:rPr>
              <w:t>0.186</w:t>
            </w:r>
          </w:p>
        </w:tc>
        <w:tc>
          <w:tcPr>
            <w:tcW w:w="1559" w:type="dxa"/>
            <w:shd w:val="clear" w:color="auto" w:fill="FFFFFF" w:themeFill="background1"/>
            <w:tcMar>
              <w:top w:w="15" w:type="dxa"/>
              <w:left w:w="108" w:type="dxa"/>
              <w:bottom w:w="0" w:type="dxa"/>
              <w:right w:w="108" w:type="dxa"/>
            </w:tcMar>
            <w:vAlign w:val="center"/>
            <w:hideMark/>
          </w:tcPr>
          <w:p w14:paraId="44D50566" w14:textId="77777777" w:rsidR="00DD736E" w:rsidRPr="00EB5056" w:rsidRDefault="00DD736E" w:rsidP="00537566">
            <w:pPr>
              <w:jc w:val="center"/>
              <w:rPr>
                <w:bCs/>
                <w:highlight w:val="yellow"/>
              </w:rPr>
            </w:pPr>
            <w:r w:rsidRPr="00EB5056">
              <w:rPr>
                <w:bCs/>
                <w:highlight w:val="yellow"/>
                <w:lang w:val="en-US"/>
              </w:rPr>
              <w:t>0.039</w:t>
            </w:r>
          </w:p>
        </w:tc>
        <w:tc>
          <w:tcPr>
            <w:tcW w:w="1776" w:type="dxa"/>
            <w:shd w:val="clear" w:color="auto" w:fill="FFFFFF" w:themeFill="background1"/>
            <w:tcMar>
              <w:top w:w="15" w:type="dxa"/>
              <w:left w:w="108" w:type="dxa"/>
              <w:bottom w:w="0" w:type="dxa"/>
              <w:right w:w="108" w:type="dxa"/>
            </w:tcMar>
            <w:vAlign w:val="center"/>
            <w:hideMark/>
          </w:tcPr>
          <w:p w14:paraId="3B3CF59E" w14:textId="77777777" w:rsidR="00DD736E" w:rsidRPr="00EB5056" w:rsidRDefault="00DD736E" w:rsidP="00537566">
            <w:pPr>
              <w:jc w:val="center"/>
              <w:rPr>
                <w:bCs/>
                <w:highlight w:val="yellow"/>
              </w:rPr>
            </w:pPr>
            <w:r w:rsidRPr="00EB5056">
              <w:rPr>
                <w:bCs/>
                <w:highlight w:val="yellow"/>
                <w:lang w:val="en-US"/>
              </w:rPr>
              <w:t>0.039</w:t>
            </w:r>
          </w:p>
        </w:tc>
        <w:tc>
          <w:tcPr>
            <w:tcW w:w="1059" w:type="dxa"/>
            <w:shd w:val="clear" w:color="auto" w:fill="FFFFFF" w:themeFill="background1"/>
            <w:tcMar>
              <w:top w:w="15" w:type="dxa"/>
              <w:left w:w="108" w:type="dxa"/>
              <w:bottom w:w="0" w:type="dxa"/>
              <w:right w:w="108" w:type="dxa"/>
            </w:tcMar>
            <w:vAlign w:val="center"/>
            <w:hideMark/>
          </w:tcPr>
          <w:p w14:paraId="2CA786E4" w14:textId="77777777" w:rsidR="00DD736E" w:rsidRPr="00EB5056" w:rsidRDefault="00DD736E" w:rsidP="00537566">
            <w:pPr>
              <w:jc w:val="center"/>
              <w:rPr>
                <w:bCs/>
                <w:highlight w:val="yellow"/>
              </w:rPr>
            </w:pPr>
            <w:r w:rsidRPr="00EB5056">
              <w:rPr>
                <w:bCs/>
                <w:highlight w:val="yellow"/>
                <w:lang w:val="en-US"/>
              </w:rPr>
              <w:t>0.058</w:t>
            </w:r>
          </w:p>
        </w:tc>
      </w:tr>
      <w:bookmarkEnd w:id="144"/>
    </w:tbl>
    <w:p w14:paraId="540F0F05" w14:textId="77777777" w:rsidR="00E004FA" w:rsidRPr="00EB5056" w:rsidRDefault="00E004FA" w:rsidP="00E004FA">
      <w:pPr>
        <w:pStyle w:val="ac"/>
        <w:ind w:left="709" w:firstLine="0"/>
        <w:rPr>
          <w:rFonts w:eastAsia="Calibri"/>
          <w:bCs/>
          <w:highlight w:val="yellow"/>
          <w:lang w:eastAsia="en-US"/>
        </w:rPr>
      </w:pPr>
    </w:p>
    <w:p w14:paraId="348E6512" w14:textId="27EA6332" w:rsidR="00983453" w:rsidRPr="00EB5056" w:rsidRDefault="00616857" w:rsidP="00983453">
      <w:pPr>
        <w:pStyle w:val="ac"/>
        <w:rPr>
          <w:rFonts w:eastAsia="Calibri"/>
          <w:bCs/>
          <w:highlight w:val="yellow"/>
          <w:lang w:eastAsia="en-US"/>
        </w:rPr>
      </w:pPr>
      <w:r w:rsidRPr="00EB5056">
        <w:rPr>
          <w:rFonts w:eastAsia="Calibri"/>
          <w:highlight w:val="yellow"/>
          <w:lang w:eastAsia="en-US"/>
        </w:rPr>
        <w:t xml:space="preserve">Также было проведено реальное моделирование возможности измерения асимметрии </w:t>
      </w:r>
      <w:r w:rsidRPr="00EB5056">
        <w:rPr>
          <w:rFonts w:eastAsia="Calibri"/>
          <w:bCs/>
          <w:highlight w:val="yellow"/>
          <w:lang w:eastAsia="en-US"/>
        </w:rPr>
        <w:t>ω(782)-мезонов</w:t>
      </w:r>
      <w:r w:rsidRPr="00EB5056">
        <w:rPr>
          <w:rFonts w:eastAsia="Calibri"/>
          <w:highlight w:val="yellow"/>
          <w:lang w:eastAsia="en-US"/>
        </w:rPr>
        <w:t xml:space="preserve"> на первом этапе эксперимента на канале 14 в рамках уже </w:t>
      </w:r>
      <w:r w:rsidR="005E30F2" w:rsidRPr="00EB5056">
        <w:rPr>
          <w:rFonts w:eastAsia="Calibri"/>
          <w:highlight w:val="yellow"/>
          <w:lang w:eastAsia="en-US"/>
        </w:rPr>
        <w:t xml:space="preserve">действующей установки. Ожидаемая </w:t>
      </w:r>
      <w:r w:rsidR="00983453" w:rsidRPr="00EB5056">
        <w:rPr>
          <w:rFonts w:eastAsia="Calibri"/>
          <w:bCs/>
          <w:highlight w:val="yellow"/>
          <w:lang w:eastAsia="en-US"/>
        </w:rPr>
        <w:t xml:space="preserve">статистическая точность измерения односпиновой асимметрии в реакции </w:t>
      </w:r>
      <m:oMath>
        <m:sSup>
          <m:sSupPr>
            <m:ctrlPr>
              <w:rPr>
                <w:rFonts w:ascii="Cambria Math" w:eastAsia="Calibri" w:hAnsi="Cambria Math"/>
                <w:bCs/>
                <w:i/>
                <w:highlight w:val="yellow"/>
                <w:lang w:eastAsia="en-US"/>
              </w:rPr>
            </m:ctrlPr>
          </m:sSupPr>
          <m:e>
            <m:r>
              <w:rPr>
                <w:rFonts w:ascii="Cambria Math" w:eastAsia="Calibri" w:hAnsi="Cambria Math"/>
                <w:highlight w:val="yellow"/>
                <w:lang w:eastAsia="en-US"/>
              </w:rPr>
              <m:t>π</m:t>
            </m:r>
          </m:e>
          <m:sup>
            <m:r>
              <w:rPr>
                <w:rFonts w:ascii="Cambria Math" w:eastAsia="Calibri" w:hAnsi="Cambria Math"/>
                <w:highlight w:val="yellow"/>
                <w:lang w:eastAsia="en-US"/>
              </w:rPr>
              <m:t>-</m:t>
            </m:r>
          </m:sup>
        </m:sSup>
        <m:sSub>
          <m:sSubPr>
            <m:ctrlPr>
              <w:rPr>
                <w:rFonts w:ascii="Cambria Math" w:eastAsia="Calibri" w:hAnsi="Cambria Math"/>
                <w:bCs/>
                <w:i/>
                <w:highlight w:val="yellow"/>
                <w:lang w:eastAsia="en-US"/>
              </w:rPr>
            </m:ctrlPr>
          </m:sSubPr>
          <m:e>
            <m:r>
              <w:rPr>
                <w:rFonts w:ascii="Cambria Math" w:eastAsia="Calibri" w:hAnsi="Cambria Math"/>
                <w:highlight w:val="yellow"/>
                <w:lang w:val="en-US" w:eastAsia="en-US"/>
              </w:rPr>
              <m:t>p</m:t>
            </m:r>
          </m:e>
          <m:sub>
            <m:r>
              <w:rPr>
                <w:rFonts w:ascii="Cambria Math" w:eastAsia="Calibri" w:hAnsi="Cambria Math"/>
                <w:highlight w:val="yellow"/>
                <w:lang w:eastAsia="en-US"/>
              </w:rPr>
              <m:t>↑</m:t>
            </m:r>
          </m:sub>
        </m:sSub>
        <m:r>
          <w:rPr>
            <w:rFonts w:ascii="Cambria Math" w:eastAsia="Calibri" w:hAnsi="Cambria Math"/>
            <w:highlight w:val="yellow"/>
            <w:lang w:eastAsia="en-US"/>
          </w:rPr>
          <m:t>→ωX</m:t>
        </m:r>
      </m:oMath>
      <w:r w:rsidR="00983453" w:rsidRPr="00EB5056">
        <w:rPr>
          <w:rFonts w:eastAsia="Calibri"/>
          <w:bCs/>
          <w:highlight w:val="yellow"/>
          <w:lang w:eastAsia="en-US"/>
        </w:rPr>
        <w:t xml:space="preserve"> за 20-ти дневный сеанс на установке СПАСЧАРМ приведена в </w:t>
      </w:r>
      <w:r w:rsidR="00983453" w:rsidRPr="00EB5056">
        <w:rPr>
          <w:rFonts w:eastAsia="Calibri"/>
          <w:bCs/>
          <w:highlight w:val="yellow"/>
          <w:lang w:eastAsia="en-US"/>
        </w:rPr>
        <w:fldChar w:fldCharType="begin"/>
      </w:r>
      <w:r w:rsidR="00983453" w:rsidRPr="00EB5056">
        <w:rPr>
          <w:rFonts w:eastAsia="Calibri"/>
          <w:bCs/>
          <w:highlight w:val="yellow"/>
          <w:lang w:eastAsia="en-US"/>
        </w:rPr>
        <w:instrText xml:space="preserve"> REF _Ref103332183 \h </w:instrText>
      </w:r>
      <w:r w:rsidR="00983453" w:rsidRPr="00EB5056">
        <w:rPr>
          <w:rFonts w:eastAsia="Calibri"/>
          <w:bCs/>
          <w:highlight w:val="yellow"/>
          <w:lang w:eastAsia="en-US"/>
        </w:rPr>
      </w:r>
      <w:r w:rsidR="00EB5056">
        <w:rPr>
          <w:rFonts w:eastAsia="Calibri"/>
          <w:bCs/>
          <w:highlight w:val="yellow"/>
          <w:lang w:eastAsia="en-US"/>
        </w:rPr>
        <w:instrText xml:space="preserve"> \* MERGEFORMAT </w:instrText>
      </w:r>
      <w:r w:rsidR="00983453" w:rsidRPr="00EB5056">
        <w:rPr>
          <w:rFonts w:eastAsia="Calibri"/>
          <w:bCs/>
          <w:highlight w:val="yellow"/>
          <w:lang w:eastAsia="en-US"/>
        </w:rPr>
        <w:fldChar w:fldCharType="separate"/>
      </w:r>
      <w:r w:rsidR="008D05A3" w:rsidRPr="00EB5056">
        <w:rPr>
          <w:highlight w:val="yellow"/>
        </w:rPr>
        <w:t xml:space="preserve">Табл.  </w:t>
      </w:r>
      <w:r w:rsidR="008D05A3">
        <w:rPr>
          <w:noProof/>
          <w:highlight w:val="yellow"/>
        </w:rPr>
        <w:t>1</w:t>
      </w:r>
      <w:r w:rsidR="008D05A3" w:rsidRPr="00EB5056">
        <w:rPr>
          <w:highlight w:val="yellow"/>
        </w:rPr>
        <w:t>.</w:t>
      </w:r>
      <w:r w:rsidR="008D05A3">
        <w:rPr>
          <w:noProof/>
          <w:highlight w:val="yellow"/>
        </w:rPr>
        <w:t>9</w:t>
      </w:r>
      <w:r w:rsidR="00983453" w:rsidRPr="00EB5056">
        <w:rPr>
          <w:rFonts w:eastAsia="Calibri"/>
          <w:bCs/>
          <w:highlight w:val="yellow"/>
          <w:lang w:eastAsia="en-US"/>
        </w:rPr>
        <w:fldChar w:fldCharType="end"/>
      </w:r>
      <w:r w:rsidR="00983453" w:rsidRPr="00EB5056">
        <w:rPr>
          <w:rFonts w:eastAsia="Calibri"/>
          <w:bCs/>
          <w:highlight w:val="yellow"/>
          <w:lang w:eastAsia="en-US"/>
        </w:rPr>
        <w:t>. В интересующем нас кинематическом интервале (</w:t>
      </w:r>
      <w:r w:rsidR="00C63BA7" w:rsidRPr="00EB5056">
        <w:rPr>
          <w:rFonts w:eastAsia="Calibri"/>
          <w:bCs/>
          <w:highlight w:val="yellow"/>
          <w:lang w:eastAsia="en-US"/>
        </w:rPr>
        <w:t xml:space="preserve">в области фрагментации пучка </w:t>
      </w:r>
      <w:r w:rsidR="00983453" w:rsidRPr="00EB5056">
        <w:rPr>
          <w:rFonts w:eastAsia="Calibri"/>
          <w:bCs/>
          <w:highlight w:val="yellow"/>
          <w:lang w:eastAsia="en-US"/>
        </w:rPr>
        <w:t xml:space="preserve">при </w:t>
      </w:r>
      <w:r w:rsidR="00C63BA7" w:rsidRPr="00EB5056">
        <w:rPr>
          <w:rFonts w:eastAsia="Calibri"/>
          <w:bCs/>
          <w:highlight w:val="yellow"/>
          <w:lang w:eastAsia="en-US"/>
        </w:rPr>
        <w:t xml:space="preserve">относительно </w:t>
      </w:r>
      <w:r w:rsidR="00983453" w:rsidRPr="00EB5056">
        <w:rPr>
          <w:rFonts w:eastAsia="Calibri"/>
          <w:bCs/>
          <w:highlight w:val="yellow"/>
          <w:lang w:eastAsia="en-US"/>
        </w:rPr>
        <w:t>больших поперечны</w:t>
      </w:r>
      <w:r w:rsidR="00C063B8" w:rsidRPr="00EB5056">
        <w:rPr>
          <w:rFonts w:eastAsia="Calibri"/>
          <w:bCs/>
          <w:highlight w:val="yellow"/>
          <w:lang w:eastAsia="en-US"/>
        </w:rPr>
        <w:t>х импульсах</w:t>
      </w:r>
      <w:r w:rsidR="00C63BA7" w:rsidRPr="00EB5056">
        <w:rPr>
          <w:rFonts w:eastAsia="Calibri"/>
          <w:bCs/>
          <w:highlight w:val="yellow"/>
          <w:lang w:eastAsia="en-US"/>
        </w:rPr>
        <w:t xml:space="preserve">) асимметрию можно измерить с точностью лучше 3%. Подробнее моделирование данной реакции описано в Приложении Б в разделе </w:t>
      </w:r>
      <w:r w:rsidR="00C63BA7" w:rsidRPr="00EB5056">
        <w:rPr>
          <w:rFonts w:eastAsia="Calibri"/>
          <w:bCs/>
          <w:highlight w:val="yellow"/>
          <w:lang w:eastAsia="en-US"/>
        </w:rPr>
        <w:fldChar w:fldCharType="begin"/>
      </w:r>
      <w:r w:rsidR="00C63BA7" w:rsidRPr="00EB5056">
        <w:rPr>
          <w:rFonts w:eastAsia="Calibri"/>
          <w:bCs/>
          <w:highlight w:val="yellow"/>
          <w:lang w:eastAsia="en-US"/>
        </w:rPr>
        <w:instrText xml:space="preserve"> REF _Ref77077092 \r \h  \* MERGEFORMAT </w:instrText>
      </w:r>
      <w:r w:rsidR="00C63BA7" w:rsidRPr="00EB5056">
        <w:rPr>
          <w:rFonts w:eastAsia="Calibri"/>
          <w:bCs/>
          <w:highlight w:val="yellow"/>
          <w:lang w:eastAsia="en-US"/>
        </w:rPr>
      </w:r>
      <w:r w:rsidR="00C63BA7" w:rsidRPr="00EB5056">
        <w:rPr>
          <w:rFonts w:eastAsia="Calibri"/>
          <w:bCs/>
          <w:highlight w:val="yellow"/>
          <w:lang w:eastAsia="en-US"/>
        </w:rPr>
        <w:fldChar w:fldCharType="separate"/>
      </w:r>
      <w:r w:rsidR="008D05A3">
        <w:rPr>
          <w:rFonts w:eastAsia="Calibri"/>
          <w:bCs/>
          <w:highlight w:val="yellow"/>
          <w:lang w:eastAsia="en-US"/>
        </w:rPr>
        <w:t>6.4.1</w:t>
      </w:r>
      <w:r w:rsidR="00C63BA7" w:rsidRPr="00EB5056">
        <w:rPr>
          <w:rFonts w:eastAsia="Calibri"/>
          <w:bCs/>
          <w:highlight w:val="yellow"/>
          <w:lang w:eastAsia="en-US"/>
        </w:rPr>
        <w:fldChar w:fldCharType="end"/>
      </w:r>
      <w:r w:rsidR="00C63BA7" w:rsidRPr="00EB5056">
        <w:rPr>
          <w:rFonts w:eastAsia="Calibri"/>
          <w:bCs/>
          <w:highlight w:val="yellow"/>
          <w:lang w:eastAsia="en-US"/>
        </w:rPr>
        <w:t xml:space="preserve"> и в работе </w:t>
      </w:r>
      <w:r w:rsidR="00C63BA7" w:rsidRPr="00EB5056">
        <w:rPr>
          <w:rStyle w:val="ab"/>
          <w:rFonts w:eastAsia="Calibri"/>
          <w:bCs/>
          <w:highlight w:val="yellow"/>
          <w:lang w:eastAsia="en-US"/>
        </w:rPr>
        <w:endnoteReference w:id="67"/>
      </w:r>
    </w:p>
    <w:p w14:paraId="2E3D7A84" w14:textId="77777777" w:rsidR="00983453" w:rsidRPr="00EB5056" w:rsidRDefault="00983453" w:rsidP="00E004FA">
      <w:pPr>
        <w:pStyle w:val="ac"/>
        <w:rPr>
          <w:rFonts w:eastAsia="Calibri"/>
          <w:bCs/>
          <w:highlight w:val="yellow"/>
          <w:lang w:eastAsia="en-US"/>
        </w:rPr>
      </w:pPr>
    </w:p>
    <w:p w14:paraId="6EE97827" w14:textId="06481713" w:rsidR="00983453" w:rsidRPr="00EB5056" w:rsidRDefault="00983453" w:rsidP="00983453">
      <w:pPr>
        <w:pStyle w:val="af"/>
        <w:keepNext/>
        <w:jc w:val="both"/>
        <w:rPr>
          <w:highlight w:val="yellow"/>
        </w:rPr>
      </w:pPr>
      <w:bookmarkStart w:id="145" w:name="_Ref103332183"/>
      <w:r w:rsidRPr="00EB5056">
        <w:rPr>
          <w:highlight w:val="yellow"/>
        </w:rPr>
        <w:t xml:space="preserve">Табл.  </w:t>
      </w:r>
      <w:r w:rsidR="001B221A" w:rsidRPr="00EB5056">
        <w:rPr>
          <w:highlight w:val="yellow"/>
        </w:rPr>
        <w:fldChar w:fldCharType="begin"/>
      </w:r>
      <w:r w:rsidR="001B221A" w:rsidRPr="00EB5056">
        <w:rPr>
          <w:highlight w:val="yellow"/>
        </w:rPr>
        <w:instrText xml:space="preserve"> STYLEREF 1 \s </w:instrText>
      </w:r>
      <w:r w:rsidR="001B221A" w:rsidRPr="00EB5056">
        <w:rPr>
          <w:highlight w:val="yellow"/>
        </w:rPr>
        <w:fldChar w:fldCharType="separate"/>
      </w:r>
      <w:r w:rsidR="008D05A3">
        <w:rPr>
          <w:noProof/>
          <w:highlight w:val="yellow"/>
        </w:rPr>
        <w:t>1</w:t>
      </w:r>
      <w:r w:rsidR="001B221A" w:rsidRPr="00EB5056">
        <w:rPr>
          <w:highlight w:val="yellow"/>
        </w:rPr>
        <w:fldChar w:fldCharType="end"/>
      </w:r>
      <w:r w:rsidR="001B221A" w:rsidRPr="00EB5056">
        <w:rPr>
          <w:highlight w:val="yellow"/>
        </w:rPr>
        <w:t>.</w:t>
      </w:r>
      <w:r w:rsidR="001B221A" w:rsidRPr="00EB5056">
        <w:rPr>
          <w:highlight w:val="yellow"/>
        </w:rPr>
        <w:fldChar w:fldCharType="begin"/>
      </w:r>
      <w:r w:rsidR="001B221A" w:rsidRPr="00EB5056">
        <w:rPr>
          <w:highlight w:val="yellow"/>
        </w:rPr>
        <w:instrText xml:space="preserve"> SEQ Табл._ \* ARABIC \s 1 </w:instrText>
      </w:r>
      <w:r w:rsidR="001B221A" w:rsidRPr="00EB5056">
        <w:rPr>
          <w:highlight w:val="yellow"/>
        </w:rPr>
        <w:fldChar w:fldCharType="separate"/>
      </w:r>
      <w:r w:rsidR="008D05A3">
        <w:rPr>
          <w:noProof/>
          <w:highlight w:val="yellow"/>
        </w:rPr>
        <w:t>9</w:t>
      </w:r>
      <w:r w:rsidR="001B221A" w:rsidRPr="00EB5056">
        <w:rPr>
          <w:highlight w:val="yellow"/>
        </w:rPr>
        <w:fldChar w:fldCharType="end"/>
      </w:r>
      <w:bookmarkEnd w:id="145"/>
      <w:r w:rsidRPr="00EB5056">
        <w:rPr>
          <w:highlight w:val="yellow"/>
        </w:rPr>
        <w:t xml:space="preserve"> Ожидаемая </w:t>
      </w:r>
      <w:bookmarkStart w:id="146" w:name="_Hlk103332047"/>
      <w:r w:rsidRPr="00EB5056">
        <w:rPr>
          <w:highlight w:val="yellow"/>
        </w:rPr>
        <w:t xml:space="preserve">статистическая точность измерения односпиновой асимметрии в реакции </w:t>
      </w:r>
      <m:oMath>
        <m:sSup>
          <m:sSupPr>
            <m:ctrlPr>
              <w:rPr>
                <w:rFonts w:ascii="Cambria Math" w:hAnsi="Cambria Math"/>
                <w:i/>
                <w:highlight w:val="yellow"/>
              </w:rPr>
            </m:ctrlPr>
          </m:sSupPr>
          <m:e>
            <m:r>
              <w:rPr>
                <w:rFonts w:ascii="Cambria Math" w:hAnsi="Cambria Math"/>
                <w:highlight w:val="yellow"/>
              </w:rPr>
              <m:t>π</m:t>
            </m:r>
          </m:e>
          <m:sup>
            <m:r>
              <w:rPr>
                <w:rFonts w:ascii="Cambria Math" w:hAnsi="Cambria Math"/>
                <w:highlight w:val="yellow"/>
              </w:rPr>
              <m:t>-</m:t>
            </m:r>
          </m:sup>
        </m:sSup>
        <m:sSub>
          <m:sSubPr>
            <m:ctrlPr>
              <w:rPr>
                <w:rFonts w:ascii="Cambria Math" w:hAnsi="Cambria Math"/>
                <w:i/>
                <w:highlight w:val="yellow"/>
              </w:rPr>
            </m:ctrlPr>
          </m:sSubPr>
          <m:e>
            <m:r>
              <w:rPr>
                <w:rFonts w:ascii="Cambria Math" w:hAnsi="Cambria Math"/>
                <w:highlight w:val="yellow"/>
                <w:lang w:val="en-US"/>
              </w:rPr>
              <m:t>p</m:t>
            </m:r>
          </m:e>
          <m:sub>
            <m:r>
              <w:rPr>
                <w:rFonts w:ascii="Cambria Math" w:hAnsi="Cambria Math"/>
                <w:highlight w:val="yellow"/>
              </w:rPr>
              <m:t>↑</m:t>
            </m:r>
          </m:sub>
        </m:sSub>
        <m:r>
          <w:rPr>
            <w:rFonts w:ascii="Cambria Math" w:hAnsi="Cambria Math"/>
            <w:highlight w:val="yellow"/>
          </w:rPr>
          <m:t>→ωX</m:t>
        </m:r>
      </m:oMath>
      <w:r w:rsidRPr="00EB5056">
        <w:rPr>
          <w:highlight w:val="yellow"/>
        </w:rPr>
        <w:t xml:space="preserve"> за 20-ти дневный сеанс на установке СПАСЧАРМ</w:t>
      </w:r>
    </w:p>
    <w:tbl>
      <w:tblPr>
        <w:tblStyle w:val="ae"/>
        <w:tblW w:w="8562" w:type="dxa"/>
        <w:jc w:val="center"/>
        <w:tblLook w:val="04A0" w:firstRow="1" w:lastRow="0" w:firstColumn="1" w:lastColumn="0" w:noHBand="0" w:noVBand="1"/>
      </w:tblPr>
      <w:tblGrid>
        <w:gridCol w:w="2836"/>
        <w:gridCol w:w="2863"/>
        <w:gridCol w:w="2863"/>
      </w:tblGrid>
      <w:tr w:rsidR="00725CEC" w:rsidRPr="00EB5056" w14:paraId="5879A4A8" w14:textId="77777777" w:rsidTr="006672B0">
        <w:trPr>
          <w:jc w:val="center"/>
        </w:trPr>
        <w:tc>
          <w:tcPr>
            <w:tcW w:w="2836" w:type="dxa"/>
          </w:tcPr>
          <w:p w14:paraId="69BEC1AF" w14:textId="77777777" w:rsidR="00725CEC" w:rsidRPr="00EB5056" w:rsidRDefault="00725CEC" w:rsidP="00725CEC">
            <w:pPr>
              <w:pStyle w:val="ac"/>
              <w:rPr>
                <w:rFonts w:eastAsia="Calibri"/>
                <w:highlight w:val="yellow"/>
                <w:lang w:eastAsia="en-US"/>
              </w:rPr>
            </w:pPr>
            <w:bookmarkStart w:id="147" w:name="_Hlk104279423"/>
            <w:bookmarkEnd w:id="146"/>
          </w:p>
        </w:tc>
        <w:tc>
          <w:tcPr>
            <w:tcW w:w="2863" w:type="dxa"/>
            <w:hideMark/>
          </w:tcPr>
          <w:p w14:paraId="56194338" w14:textId="77777777" w:rsidR="00725CEC" w:rsidRPr="00EB5056" w:rsidRDefault="00725CEC" w:rsidP="00725CEC">
            <w:pPr>
              <w:pStyle w:val="ac"/>
              <w:rPr>
                <w:rFonts w:eastAsia="Calibri"/>
                <w:highlight w:val="yellow"/>
                <w:lang w:eastAsia="en-US"/>
              </w:rPr>
            </w:pPr>
            <w:r w:rsidRPr="00EB5056">
              <w:rPr>
                <w:rFonts w:eastAsia="Calibri"/>
                <w:bCs/>
                <w:highlight w:val="yellow"/>
                <w:lang w:val="en-US" w:eastAsia="en-US"/>
              </w:rPr>
              <w:t>p</w:t>
            </w:r>
            <w:r w:rsidRPr="00EB5056">
              <w:rPr>
                <w:rFonts w:eastAsia="Calibri"/>
                <w:bCs/>
                <w:highlight w:val="yellow"/>
                <w:vertAlign w:val="subscript"/>
                <w:lang w:val="en-US" w:eastAsia="en-US"/>
              </w:rPr>
              <w:t>Z</w:t>
            </w:r>
            <w:r w:rsidRPr="00EB5056">
              <w:rPr>
                <w:rFonts w:eastAsia="Calibri"/>
                <w:bCs/>
                <w:highlight w:val="yellow"/>
                <w:lang w:val="en-US" w:eastAsia="en-US"/>
              </w:rPr>
              <w:t xml:space="preserve"> ≤ </w:t>
            </w:r>
            <w:r w:rsidRPr="00EB5056">
              <w:rPr>
                <w:rFonts w:eastAsia="Calibri"/>
                <w:bCs/>
                <w:highlight w:val="yellow"/>
                <w:lang w:eastAsia="en-US"/>
              </w:rPr>
              <w:t>1</w:t>
            </w:r>
            <w:r w:rsidRPr="00EB5056">
              <w:rPr>
                <w:rFonts w:eastAsia="Calibri"/>
                <w:bCs/>
                <w:highlight w:val="yellow"/>
                <w:lang w:val="en-US" w:eastAsia="en-US"/>
              </w:rPr>
              <w:t>2</w:t>
            </w:r>
            <w:r w:rsidRPr="00EB5056">
              <w:rPr>
                <w:rFonts w:eastAsia="Calibri"/>
                <w:bCs/>
                <w:highlight w:val="yellow"/>
                <w:lang w:eastAsia="en-US"/>
              </w:rPr>
              <w:t>.0</w:t>
            </w:r>
          </w:p>
        </w:tc>
        <w:tc>
          <w:tcPr>
            <w:tcW w:w="2863" w:type="dxa"/>
            <w:hideMark/>
          </w:tcPr>
          <w:p w14:paraId="2234A3B9" w14:textId="77777777" w:rsidR="00725CEC" w:rsidRPr="00EB5056" w:rsidRDefault="00725CEC" w:rsidP="00725CEC">
            <w:pPr>
              <w:pStyle w:val="ac"/>
              <w:rPr>
                <w:rFonts w:eastAsia="Calibri"/>
                <w:highlight w:val="yellow"/>
                <w:lang w:eastAsia="en-US"/>
              </w:rPr>
            </w:pPr>
            <w:r w:rsidRPr="00EB5056">
              <w:rPr>
                <w:rFonts w:eastAsia="Calibri"/>
                <w:bCs/>
                <w:highlight w:val="yellow"/>
                <w:lang w:val="en-US" w:eastAsia="en-US"/>
              </w:rPr>
              <w:t>p</w:t>
            </w:r>
            <w:r w:rsidRPr="00EB5056">
              <w:rPr>
                <w:rFonts w:eastAsia="Calibri"/>
                <w:bCs/>
                <w:highlight w:val="yellow"/>
                <w:vertAlign w:val="subscript"/>
                <w:lang w:val="en-US" w:eastAsia="en-US"/>
              </w:rPr>
              <w:t>Z</w:t>
            </w:r>
            <w:r w:rsidRPr="00EB5056">
              <w:rPr>
                <w:rFonts w:eastAsia="Calibri"/>
                <w:bCs/>
                <w:highlight w:val="yellow"/>
                <w:lang w:val="en-US" w:eastAsia="en-US"/>
              </w:rPr>
              <w:t xml:space="preserve"> &gt; </w:t>
            </w:r>
            <w:r w:rsidRPr="00EB5056">
              <w:rPr>
                <w:rFonts w:eastAsia="Calibri"/>
                <w:bCs/>
                <w:highlight w:val="yellow"/>
                <w:lang w:eastAsia="en-US"/>
              </w:rPr>
              <w:t>1</w:t>
            </w:r>
            <w:r w:rsidRPr="00EB5056">
              <w:rPr>
                <w:rFonts w:eastAsia="Calibri"/>
                <w:bCs/>
                <w:highlight w:val="yellow"/>
                <w:lang w:val="en-US" w:eastAsia="en-US"/>
              </w:rPr>
              <w:t>2</w:t>
            </w:r>
            <w:r w:rsidRPr="00EB5056">
              <w:rPr>
                <w:rFonts w:eastAsia="Calibri"/>
                <w:bCs/>
                <w:highlight w:val="yellow"/>
                <w:lang w:eastAsia="en-US"/>
              </w:rPr>
              <w:t>.0</w:t>
            </w:r>
          </w:p>
        </w:tc>
      </w:tr>
      <w:bookmarkEnd w:id="147"/>
      <w:tr w:rsidR="00725CEC" w:rsidRPr="00EB5056" w14:paraId="5809495D" w14:textId="77777777" w:rsidTr="006672B0">
        <w:trPr>
          <w:jc w:val="center"/>
        </w:trPr>
        <w:tc>
          <w:tcPr>
            <w:tcW w:w="2836" w:type="dxa"/>
            <w:hideMark/>
          </w:tcPr>
          <w:p w14:paraId="4DAEA090" w14:textId="77777777" w:rsidR="00725CEC" w:rsidRPr="00EB5056" w:rsidRDefault="00725CEC" w:rsidP="00725CEC">
            <w:pPr>
              <w:pStyle w:val="ac"/>
              <w:rPr>
                <w:rFonts w:eastAsia="Calibri"/>
                <w:highlight w:val="yellow"/>
                <w:lang w:eastAsia="en-US"/>
              </w:rPr>
            </w:pPr>
            <w:r w:rsidRPr="00EB5056">
              <w:rPr>
                <w:rFonts w:eastAsia="Calibri"/>
                <w:bCs/>
                <w:highlight w:val="yellow"/>
                <w:lang w:val="en-US" w:eastAsia="en-US"/>
              </w:rPr>
              <w:t>p</w:t>
            </w:r>
            <w:r w:rsidRPr="00EB5056">
              <w:rPr>
                <w:rFonts w:eastAsia="Calibri"/>
                <w:bCs/>
                <w:highlight w:val="yellow"/>
                <w:vertAlign w:val="subscript"/>
                <w:lang w:val="en-US" w:eastAsia="en-US"/>
              </w:rPr>
              <w:t>T</w:t>
            </w:r>
            <w:r w:rsidRPr="00EB5056">
              <w:rPr>
                <w:rFonts w:eastAsia="Calibri"/>
                <w:bCs/>
                <w:highlight w:val="yellow"/>
                <w:lang w:val="en-US" w:eastAsia="en-US"/>
              </w:rPr>
              <w:t xml:space="preserve"> ≤ 0.5</w:t>
            </w:r>
          </w:p>
        </w:tc>
        <w:tc>
          <w:tcPr>
            <w:tcW w:w="2863" w:type="dxa"/>
            <w:hideMark/>
          </w:tcPr>
          <w:p w14:paraId="3F52A4DB" w14:textId="77777777" w:rsidR="00725CEC" w:rsidRPr="00EB5056" w:rsidRDefault="00725CEC" w:rsidP="00725CEC">
            <w:pPr>
              <w:pStyle w:val="ac"/>
              <w:rPr>
                <w:rFonts w:eastAsia="Calibri"/>
                <w:highlight w:val="yellow"/>
                <w:lang w:val="en-US" w:eastAsia="en-US"/>
              </w:rPr>
            </w:pPr>
            <w:r w:rsidRPr="00EB5056">
              <w:rPr>
                <w:rFonts w:eastAsia="Calibri"/>
                <w:highlight w:val="yellow"/>
                <w:lang w:val="en-US" w:eastAsia="en-US"/>
              </w:rPr>
              <w:t>0.052</w:t>
            </w:r>
          </w:p>
        </w:tc>
        <w:tc>
          <w:tcPr>
            <w:tcW w:w="2863" w:type="dxa"/>
            <w:hideMark/>
          </w:tcPr>
          <w:p w14:paraId="608B38A7" w14:textId="77777777" w:rsidR="00725CEC" w:rsidRPr="00EB5056" w:rsidRDefault="00725CEC" w:rsidP="00725CEC">
            <w:pPr>
              <w:pStyle w:val="ac"/>
              <w:rPr>
                <w:rFonts w:eastAsia="Calibri"/>
                <w:highlight w:val="yellow"/>
                <w:lang w:eastAsia="en-US"/>
              </w:rPr>
            </w:pPr>
            <w:r w:rsidRPr="00EB5056">
              <w:rPr>
                <w:rFonts w:eastAsia="Calibri"/>
                <w:highlight w:val="yellow"/>
                <w:lang w:val="en-US" w:eastAsia="en-US"/>
              </w:rPr>
              <w:t>0.022</w:t>
            </w:r>
          </w:p>
        </w:tc>
      </w:tr>
      <w:tr w:rsidR="00725CEC" w:rsidRPr="00EB5056" w14:paraId="0A3AC89A" w14:textId="77777777" w:rsidTr="006672B0">
        <w:trPr>
          <w:jc w:val="center"/>
        </w:trPr>
        <w:tc>
          <w:tcPr>
            <w:tcW w:w="2836" w:type="dxa"/>
            <w:hideMark/>
          </w:tcPr>
          <w:p w14:paraId="775067CC" w14:textId="77777777" w:rsidR="00725CEC" w:rsidRPr="00EB5056" w:rsidRDefault="00725CEC" w:rsidP="00725CEC">
            <w:pPr>
              <w:pStyle w:val="ac"/>
              <w:rPr>
                <w:rFonts w:eastAsia="Calibri"/>
                <w:highlight w:val="yellow"/>
                <w:lang w:eastAsia="en-US"/>
              </w:rPr>
            </w:pPr>
            <w:r w:rsidRPr="00EB5056">
              <w:rPr>
                <w:rFonts w:eastAsia="Calibri"/>
                <w:bCs/>
                <w:highlight w:val="yellow"/>
                <w:lang w:val="en-US" w:eastAsia="en-US"/>
              </w:rPr>
              <w:t>p</w:t>
            </w:r>
            <w:r w:rsidRPr="00EB5056">
              <w:rPr>
                <w:rFonts w:eastAsia="Calibri"/>
                <w:bCs/>
                <w:highlight w:val="yellow"/>
                <w:vertAlign w:val="subscript"/>
                <w:lang w:val="en-US" w:eastAsia="en-US"/>
              </w:rPr>
              <w:t>T</w:t>
            </w:r>
            <w:r w:rsidRPr="00EB5056">
              <w:rPr>
                <w:rFonts w:eastAsia="Calibri"/>
                <w:bCs/>
                <w:highlight w:val="yellow"/>
                <w:lang w:val="en-US" w:eastAsia="en-US"/>
              </w:rPr>
              <w:t xml:space="preserve"> &gt; 0.5</w:t>
            </w:r>
          </w:p>
        </w:tc>
        <w:tc>
          <w:tcPr>
            <w:tcW w:w="2863" w:type="dxa"/>
            <w:hideMark/>
          </w:tcPr>
          <w:p w14:paraId="62AAF657" w14:textId="77777777" w:rsidR="00725CEC" w:rsidRPr="00EB5056" w:rsidRDefault="00725CEC" w:rsidP="00725CEC">
            <w:pPr>
              <w:pStyle w:val="ac"/>
              <w:rPr>
                <w:rFonts w:eastAsia="Calibri"/>
                <w:highlight w:val="yellow"/>
                <w:lang w:eastAsia="en-US"/>
              </w:rPr>
            </w:pPr>
            <w:r w:rsidRPr="00EB5056">
              <w:rPr>
                <w:rFonts w:eastAsia="Calibri"/>
                <w:highlight w:val="yellow"/>
                <w:lang w:val="en-US" w:eastAsia="en-US"/>
              </w:rPr>
              <w:t>0.050</w:t>
            </w:r>
          </w:p>
        </w:tc>
        <w:tc>
          <w:tcPr>
            <w:tcW w:w="2863" w:type="dxa"/>
            <w:hideMark/>
          </w:tcPr>
          <w:p w14:paraId="53B963E9" w14:textId="77777777" w:rsidR="00725CEC" w:rsidRPr="00EB5056" w:rsidRDefault="00725CEC" w:rsidP="00725CEC">
            <w:pPr>
              <w:pStyle w:val="ac"/>
              <w:rPr>
                <w:rFonts w:eastAsia="Calibri"/>
                <w:highlight w:val="yellow"/>
                <w:lang w:eastAsia="en-US"/>
              </w:rPr>
            </w:pPr>
            <w:r w:rsidRPr="00EB5056">
              <w:rPr>
                <w:rFonts w:eastAsia="Calibri"/>
                <w:highlight w:val="yellow"/>
                <w:lang w:val="en-US" w:eastAsia="en-US"/>
              </w:rPr>
              <w:t>0.024</w:t>
            </w:r>
          </w:p>
        </w:tc>
      </w:tr>
    </w:tbl>
    <w:p w14:paraId="3A7167C9" w14:textId="682CF5E6" w:rsidR="00A3532B" w:rsidRPr="00EB5056" w:rsidRDefault="00C63BA7" w:rsidP="00A3532B">
      <w:pPr>
        <w:pStyle w:val="ac"/>
        <w:rPr>
          <w:rFonts w:eastAsia="Calibri"/>
          <w:highlight w:val="yellow"/>
          <w:lang w:eastAsia="en-US"/>
        </w:rPr>
      </w:pPr>
      <w:r w:rsidRPr="00EB5056">
        <w:rPr>
          <w:rFonts w:eastAsia="Calibri"/>
          <w:highlight w:val="yellow"/>
          <w:lang w:eastAsia="en-US"/>
        </w:rPr>
        <w:t xml:space="preserve"> </w:t>
      </w:r>
    </w:p>
    <w:p w14:paraId="356204B6" w14:textId="1BD86BED" w:rsidR="00983453" w:rsidRPr="00EB5056" w:rsidRDefault="00E66882" w:rsidP="00983453">
      <w:pPr>
        <w:pStyle w:val="ac"/>
        <w:rPr>
          <w:rFonts w:eastAsia="Calibri"/>
          <w:bCs/>
          <w:highlight w:val="yellow"/>
          <w:lang w:eastAsia="en-US"/>
        </w:rPr>
      </w:pPr>
      <w:r w:rsidRPr="00EB5056">
        <w:rPr>
          <w:rFonts w:eastAsia="Calibri"/>
          <w:highlight w:val="yellow"/>
          <w:lang w:eastAsia="en-US"/>
        </w:rPr>
        <w:t>В 2022 году проведен первый н</w:t>
      </w:r>
      <w:r w:rsidR="00983453" w:rsidRPr="00EB5056">
        <w:rPr>
          <w:rFonts w:eastAsia="Calibri"/>
          <w:highlight w:val="yellow"/>
          <w:lang w:eastAsia="en-US"/>
        </w:rPr>
        <w:t xml:space="preserve">абор данных на неполяризованных ядерных мишенях для </w:t>
      </w:r>
      <w:r w:rsidR="00983453" w:rsidRPr="00EB5056">
        <w:rPr>
          <w:rFonts w:eastAsia="Calibri"/>
          <w:bCs/>
          <w:highlight w:val="yellow"/>
          <w:lang w:eastAsia="en-US"/>
        </w:rPr>
        <w:t xml:space="preserve">настройки алгоритмов </w:t>
      </w:r>
      <w:r w:rsidRPr="00EB5056">
        <w:rPr>
          <w:rFonts w:eastAsia="Calibri"/>
          <w:bCs/>
          <w:highlight w:val="yellow"/>
          <w:lang w:eastAsia="en-US"/>
        </w:rPr>
        <w:t xml:space="preserve">реконструкции </w:t>
      </w:r>
      <w:r w:rsidR="00983453" w:rsidRPr="00EB5056">
        <w:rPr>
          <w:rFonts w:eastAsia="Calibri"/>
          <w:bCs/>
          <w:highlight w:val="yellow"/>
          <w:lang w:eastAsia="en-US"/>
        </w:rPr>
        <w:t xml:space="preserve">инклюзивного рождения </w:t>
      </w:r>
      <m:oMath>
        <m:sSubSup>
          <m:sSubSupPr>
            <m:ctrlPr>
              <w:rPr>
                <w:rFonts w:ascii="Cambria Math" w:eastAsia="Calibri" w:hAnsi="Cambria Math"/>
                <w:bCs/>
                <w:highlight w:val="yellow"/>
                <w:lang w:eastAsia="en-US"/>
              </w:rPr>
            </m:ctrlPr>
          </m:sSubSupPr>
          <m:e>
            <m:r>
              <w:rPr>
                <w:rFonts w:ascii="Cambria Math" w:eastAsia="Calibri" w:hAnsi="Cambria Math"/>
                <w:highlight w:val="yellow"/>
                <w:lang w:val="en-US" w:eastAsia="en-US"/>
              </w:rPr>
              <m:t>K</m:t>
            </m:r>
          </m:e>
          <m:sub>
            <m:r>
              <m:rPr>
                <m:sty m:val="p"/>
              </m:rPr>
              <w:rPr>
                <w:rFonts w:ascii="Cambria Math" w:eastAsia="Calibri" w:hAnsi="Cambria Math"/>
                <w:highlight w:val="yellow"/>
                <w:lang w:eastAsia="en-US"/>
              </w:rPr>
              <m:t>s</m:t>
            </m:r>
          </m:sub>
          <m:sup>
            <m:r>
              <m:rPr>
                <m:sty m:val="p"/>
              </m:rPr>
              <w:rPr>
                <w:rFonts w:ascii="Cambria Math" w:eastAsia="Calibri" w:hAnsi="Cambria Math"/>
                <w:highlight w:val="yellow"/>
                <w:lang w:eastAsia="en-US"/>
              </w:rPr>
              <m:t>0</m:t>
            </m:r>
          </m:sup>
        </m:sSubSup>
      </m:oMath>
      <w:r w:rsidR="00983453" w:rsidRPr="00EB5056">
        <w:rPr>
          <w:rFonts w:eastAsia="Calibri"/>
          <w:bCs/>
          <w:highlight w:val="yellow"/>
          <w:lang w:eastAsia="en-US"/>
        </w:rPr>
        <w:t>- и ω(782)-мезонов.</w:t>
      </w:r>
      <w:r w:rsidRPr="00EB5056">
        <w:rPr>
          <w:rFonts w:eastAsia="Calibri"/>
          <w:bCs/>
          <w:highlight w:val="yellow"/>
          <w:lang w:eastAsia="en-US"/>
        </w:rPr>
        <w:t xml:space="preserve"> Были набраны экспериментальные данные на нескольких ядрах, планируется по </w:t>
      </w:r>
      <w:r w:rsidRPr="00EB5056">
        <w:rPr>
          <w:rFonts w:eastAsia="Calibri"/>
          <w:bCs/>
          <w:highlight w:val="yellow"/>
          <w:lang w:eastAsia="en-US"/>
        </w:rPr>
        <w:lastRenderedPageBreak/>
        <w:t xml:space="preserve">этим данным не только отладить алгоритмы реконструкции, но </w:t>
      </w:r>
      <w:r w:rsidR="00ED562D">
        <w:rPr>
          <w:rFonts w:eastAsia="Calibri"/>
          <w:bCs/>
          <w:highlight w:val="yellow"/>
          <w:lang w:eastAsia="en-US"/>
        </w:rPr>
        <w:t>и</w:t>
      </w:r>
      <w:r w:rsidRPr="00EB5056">
        <w:rPr>
          <w:rFonts w:eastAsia="Calibri"/>
          <w:bCs/>
          <w:highlight w:val="yellow"/>
          <w:lang w:eastAsia="en-US"/>
        </w:rPr>
        <w:t xml:space="preserve"> получить данные по </w:t>
      </w:r>
      <w:r w:rsidRPr="00EB5056">
        <w:rPr>
          <w:rFonts w:eastAsia="Calibri"/>
          <w:bCs/>
          <w:highlight w:val="yellow"/>
          <w:lang w:val="en-US" w:eastAsia="en-US"/>
        </w:rPr>
        <w:t>A</w:t>
      </w:r>
      <w:r w:rsidRPr="00EB5056">
        <w:rPr>
          <w:rFonts w:eastAsia="Calibri"/>
          <w:bCs/>
          <w:highlight w:val="yellow"/>
          <w:lang w:eastAsia="en-US"/>
        </w:rPr>
        <w:t xml:space="preserve">-зависимости сечения инклюзивного рождения </w:t>
      </w:r>
      <m:oMath>
        <m:sSubSup>
          <m:sSubSupPr>
            <m:ctrlPr>
              <w:rPr>
                <w:rFonts w:ascii="Cambria Math" w:eastAsia="Calibri" w:hAnsi="Cambria Math"/>
                <w:bCs/>
                <w:highlight w:val="yellow"/>
                <w:lang w:eastAsia="en-US"/>
              </w:rPr>
            </m:ctrlPr>
          </m:sSubSupPr>
          <m:e>
            <m:r>
              <w:rPr>
                <w:rFonts w:ascii="Cambria Math" w:eastAsia="Calibri" w:hAnsi="Cambria Math"/>
                <w:highlight w:val="yellow"/>
                <w:lang w:val="en-US" w:eastAsia="en-US"/>
              </w:rPr>
              <m:t>K</m:t>
            </m:r>
          </m:e>
          <m:sub>
            <m:r>
              <m:rPr>
                <m:sty m:val="p"/>
              </m:rPr>
              <w:rPr>
                <w:rFonts w:ascii="Cambria Math" w:eastAsia="Calibri" w:hAnsi="Cambria Math"/>
                <w:highlight w:val="yellow"/>
                <w:lang w:eastAsia="en-US"/>
              </w:rPr>
              <m:t>s</m:t>
            </m:r>
          </m:sub>
          <m:sup>
            <m:r>
              <m:rPr>
                <m:sty m:val="p"/>
              </m:rPr>
              <w:rPr>
                <w:rFonts w:ascii="Cambria Math" w:eastAsia="Calibri" w:hAnsi="Cambria Math"/>
                <w:highlight w:val="yellow"/>
                <w:lang w:eastAsia="en-US"/>
              </w:rPr>
              <m:t>0</m:t>
            </m:r>
          </m:sup>
        </m:sSubSup>
      </m:oMath>
      <w:r w:rsidRPr="00EB5056">
        <w:rPr>
          <w:rFonts w:eastAsia="Calibri"/>
          <w:bCs/>
          <w:highlight w:val="yellow"/>
          <w:lang w:eastAsia="en-US"/>
        </w:rPr>
        <w:t xml:space="preserve">- и ω(782)-мезонов. Массовые спектры </w:t>
      </w:r>
      <w:r w:rsidR="006303B9" w:rsidRPr="00EB5056">
        <w:rPr>
          <w:rFonts w:eastAsia="Calibri"/>
          <w:bCs/>
          <w:i/>
          <w:iCs/>
          <w:highlight w:val="yellow"/>
          <w:lang w:val="en-US" w:eastAsia="en-US"/>
        </w:rPr>
        <w:t>h</w:t>
      </w:r>
      <w:r w:rsidR="006303B9" w:rsidRPr="00EB5056">
        <w:rPr>
          <w:rFonts w:eastAsia="Calibri"/>
          <w:bCs/>
          <w:i/>
          <w:iCs/>
          <w:highlight w:val="yellow"/>
          <w:vertAlign w:val="superscript"/>
          <w:lang w:eastAsia="en-US"/>
        </w:rPr>
        <w:t>+</w:t>
      </w:r>
      <w:r w:rsidR="006303B9" w:rsidRPr="00EB5056">
        <w:rPr>
          <w:rFonts w:eastAsia="Calibri"/>
          <w:bCs/>
          <w:i/>
          <w:iCs/>
          <w:highlight w:val="yellow"/>
          <w:lang w:val="en-US" w:eastAsia="en-US"/>
        </w:rPr>
        <w:t>h</w:t>
      </w:r>
      <w:r w:rsidR="006303B9" w:rsidRPr="00EB5056">
        <w:rPr>
          <w:rFonts w:eastAsia="Calibri"/>
          <w:bCs/>
          <w:i/>
          <w:iCs/>
          <w:highlight w:val="yellow"/>
          <w:vertAlign w:val="superscript"/>
          <w:lang w:eastAsia="en-US"/>
        </w:rPr>
        <w:t>-</w:t>
      </w:r>
      <w:r w:rsidR="006303B9" w:rsidRPr="00EB5056">
        <w:rPr>
          <w:rFonts w:eastAsia="Calibri"/>
          <w:bCs/>
          <w:highlight w:val="yellow"/>
          <w:lang w:eastAsia="en-US"/>
        </w:rPr>
        <w:t xml:space="preserve"> пар, полученные при первом анализе данных на пучке </w:t>
      </w:r>
      <w:bookmarkStart w:id="148" w:name="_Hlk104279573"/>
      <w:r w:rsidR="006303B9" w:rsidRPr="00EB5056">
        <w:rPr>
          <w:rFonts w:eastAsia="Calibri"/>
          <w:bCs/>
          <w:i/>
          <w:iCs/>
          <w:highlight w:val="yellow"/>
          <w:lang w:eastAsia="en-US"/>
        </w:rPr>
        <w:t>π</w:t>
      </w:r>
      <w:bookmarkEnd w:id="148"/>
      <w:r w:rsidR="006303B9" w:rsidRPr="00EB5056">
        <w:rPr>
          <w:rFonts w:eastAsia="Calibri"/>
          <w:bCs/>
          <w:i/>
          <w:iCs/>
          <w:highlight w:val="yellow"/>
          <w:vertAlign w:val="superscript"/>
          <w:lang w:eastAsia="en-US"/>
        </w:rPr>
        <w:t>-</w:t>
      </w:r>
      <w:r w:rsidR="006303B9" w:rsidRPr="00EB5056">
        <w:rPr>
          <w:rFonts w:eastAsia="Calibri"/>
          <w:bCs/>
          <w:highlight w:val="yellow"/>
          <w:lang w:eastAsia="en-US"/>
        </w:rPr>
        <w:t>-</w:t>
      </w:r>
      <w:r w:rsidR="006303B9" w:rsidRPr="00EB5056">
        <w:rPr>
          <w:rFonts w:eastAsia="Calibri"/>
          <w:bCs/>
          <w:highlight w:val="yellow"/>
          <w:lang w:eastAsia="en-US"/>
        </w:rPr>
        <w:t xml:space="preserve"> </w:t>
      </w:r>
      <w:r w:rsidR="006F4E92" w:rsidRPr="00EB5056">
        <w:rPr>
          <w:rFonts w:eastAsia="Calibri"/>
          <w:bCs/>
          <w:highlight w:val="yellow"/>
          <w:lang w:eastAsia="en-US"/>
        </w:rPr>
        <w:t>мезонов</w:t>
      </w:r>
      <w:r w:rsidR="006303B9" w:rsidRPr="00EB5056">
        <w:rPr>
          <w:rFonts w:eastAsia="Calibri"/>
          <w:bCs/>
          <w:highlight w:val="yellow"/>
          <w:lang w:eastAsia="en-US"/>
        </w:rPr>
        <w:t xml:space="preserve"> </w:t>
      </w:r>
      <w:r w:rsidRPr="00EB5056">
        <w:rPr>
          <w:rFonts w:eastAsia="Calibri"/>
          <w:bCs/>
          <w:highlight w:val="yellow"/>
          <w:lang w:eastAsia="en-US"/>
        </w:rPr>
        <w:t>в области масс</w:t>
      </w:r>
      <m:oMath>
        <m:r>
          <w:rPr>
            <w:rFonts w:ascii="Cambria Math" w:eastAsia="Calibri" w:hAnsi="Cambria Math"/>
            <w:highlight w:val="yellow"/>
            <w:lang w:eastAsia="en-US"/>
          </w:rPr>
          <m:t xml:space="preserve"> </m:t>
        </m:r>
        <m:sSubSup>
          <m:sSubSupPr>
            <m:ctrlPr>
              <w:rPr>
                <w:rFonts w:ascii="Cambria Math" w:eastAsia="Calibri" w:hAnsi="Cambria Math"/>
                <w:bCs/>
                <w:highlight w:val="yellow"/>
                <w:lang w:eastAsia="en-US"/>
              </w:rPr>
            </m:ctrlPr>
          </m:sSubSupPr>
          <m:e>
            <m:r>
              <w:rPr>
                <w:rFonts w:ascii="Cambria Math" w:eastAsia="Calibri" w:hAnsi="Cambria Math"/>
                <w:highlight w:val="yellow"/>
                <w:lang w:val="en-US" w:eastAsia="en-US"/>
              </w:rPr>
              <m:t>K</m:t>
            </m:r>
          </m:e>
          <m:sub>
            <m:r>
              <m:rPr>
                <m:sty m:val="p"/>
              </m:rPr>
              <w:rPr>
                <w:rFonts w:ascii="Cambria Math" w:eastAsia="Calibri" w:hAnsi="Cambria Math"/>
                <w:highlight w:val="yellow"/>
                <w:lang w:eastAsia="en-US"/>
              </w:rPr>
              <m:t>s</m:t>
            </m:r>
          </m:sub>
          <m:sup>
            <m:r>
              <m:rPr>
                <m:sty m:val="p"/>
              </m:rPr>
              <w:rPr>
                <w:rFonts w:ascii="Cambria Math" w:eastAsia="Calibri" w:hAnsi="Cambria Math"/>
                <w:highlight w:val="yellow"/>
                <w:lang w:eastAsia="en-US"/>
              </w:rPr>
              <m:t>0</m:t>
            </m:r>
          </m:sup>
        </m:sSubSup>
      </m:oMath>
      <w:r w:rsidR="006303B9" w:rsidRPr="00EB5056">
        <w:rPr>
          <w:rFonts w:eastAsia="Calibri"/>
          <w:bCs/>
          <w:highlight w:val="yellow"/>
          <w:lang w:eastAsia="en-US"/>
        </w:rPr>
        <w:t>-</w:t>
      </w:r>
      <w:r w:rsidRPr="00EB5056">
        <w:rPr>
          <w:rFonts w:eastAsia="Calibri"/>
          <w:bCs/>
          <w:highlight w:val="yellow"/>
          <w:lang w:eastAsia="en-US"/>
        </w:rPr>
        <w:t>мезоно</w:t>
      </w:r>
      <w:r w:rsidR="006303B9" w:rsidRPr="00EB5056">
        <w:rPr>
          <w:rFonts w:eastAsia="Calibri"/>
          <w:bCs/>
          <w:highlight w:val="yellow"/>
          <w:lang w:eastAsia="en-US"/>
        </w:rPr>
        <w:t>в</w:t>
      </w:r>
      <w:r w:rsidR="00B11F7E" w:rsidRPr="00EB5056">
        <w:rPr>
          <w:rFonts w:eastAsia="Calibri"/>
          <w:bCs/>
          <w:highlight w:val="yellow"/>
          <w:lang w:eastAsia="en-US"/>
        </w:rPr>
        <w:t xml:space="preserve"> </w:t>
      </w:r>
      <w:r w:rsidR="00ED562D">
        <w:rPr>
          <w:rFonts w:eastAsia="Calibri"/>
          <w:bCs/>
          <w:highlight w:val="yellow"/>
          <w:lang w:eastAsia="en-US"/>
        </w:rPr>
        <w:t xml:space="preserve">и </w:t>
      </w:r>
      <w:r w:rsidR="00ED562D" w:rsidRPr="00ED562D">
        <w:rPr>
          <w:rFonts w:eastAsia="Calibri"/>
          <w:bCs/>
          <w:i/>
          <w:iCs/>
          <w:highlight w:val="yellow"/>
          <w:lang w:eastAsia="en-US"/>
        </w:rPr>
        <w:t>Λ</w:t>
      </w:r>
      <w:r w:rsidR="00ED562D" w:rsidRPr="00ED562D">
        <w:rPr>
          <w:rFonts w:eastAsia="Calibri"/>
          <w:bCs/>
          <w:highlight w:val="yellow"/>
          <w:lang w:eastAsia="en-US"/>
        </w:rPr>
        <w:t xml:space="preserve">-гиперона </w:t>
      </w:r>
      <w:r w:rsidR="00B11F7E" w:rsidRPr="00EB5056">
        <w:rPr>
          <w:rFonts w:eastAsia="Calibri"/>
          <w:bCs/>
          <w:highlight w:val="yellow"/>
          <w:lang w:eastAsia="en-US"/>
        </w:rPr>
        <w:t xml:space="preserve">приведены на </w:t>
      </w:r>
      <w:r w:rsidR="00EA1C2B" w:rsidRPr="00EB5056">
        <w:rPr>
          <w:rFonts w:eastAsia="Calibri"/>
          <w:bCs/>
          <w:highlight w:val="yellow"/>
          <w:lang w:eastAsia="en-US"/>
        </w:rPr>
        <w:fldChar w:fldCharType="begin"/>
      </w:r>
      <w:r w:rsidR="00EA1C2B" w:rsidRPr="00EB5056">
        <w:rPr>
          <w:rFonts w:eastAsia="Calibri"/>
          <w:bCs/>
          <w:highlight w:val="yellow"/>
          <w:lang w:eastAsia="en-US"/>
        </w:rPr>
        <w:instrText xml:space="preserve"> REF _Ref103591731 \h </w:instrText>
      </w:r>
      <w:r w:rsidR="00EA1C2B" w:rsidRPr="00EB5056">
        <w:rPr>
          <w:rFonts w:eastAsia="Calibri"/>
          <w:bCs/>
          <w:highlight w:val="yellow"/>
          <w:lang w:eastAsia="en-US"/>
        </w:rPr>
      </w:r>
      <w:r w:rsidR="00EB5056">
        <w:rPr>
          <w:rFonts w:eastAsia="Calibri"/>
          <w:bCs/>
          <w:highlight w:val="yellow"/>
          <w:lang w:eastAsia="en-US"/>
        </w:rPr>
        <w:instrText xml:space="preserve"> \* MERGEFORMAT </w:instrText>
      </w:r>
      <w:r w:rsidR="00EA1C2B" w:rsidRPr="00EB5056">
        <w:rPr>
          <w:rFonts w:eastAsia="Calibri"/>
          <w:bCs/>
          <w:highlight w:val="yellow"/>
          <w:lang w:eastAsia="en-US"/>
        </w:rPr>
        <w:fldChar w:fldCharType="separate"/>
      </w:r>
      <w:r w:rsidR="008D05A3" w:rsidRPr="00EB5056">
        <w:rPr>
          <w:highlight w:val="yellow"/>
        </w:rPr>
        <w:t xml:space="preserve">Рис.  </w:t>
      </w:r>
      <w:r w:rsidR="008D05A3">
        <w:rPr>
          <w:noProof/>
          <w:highlight w:val="yellow"/>
        </w:rPr>
        <w:t>1</w:t>
      </w:r>
      <w:r w:rsidR="008D05A3">
        <w:rPr>
          <w:highlight w:val="yellow"/>
        </w:rPr>
        <w:t>.</w:t>
      </w:r>
      <w:r w:rsidR="008D05A3">
        <w:rPr>
          <w:noProof/>
          <w:highlight w:val="yellow"/>
        </w:rPr>
        <w:t>16</w:t>
      </w:r>
      <w:r w:rsidR="00EA1C2B" w:rsidRPr="00EB5056">
        <w:rPr>
          <w:rFonts w:eastAsia="Calibri"/>
          <w:bCs/>
          <w:highlight w:val="yellow"/>
          <w:lang w:eastAsia="en-US"/>
        </w:rPr>
        <w:fldChar w:fldCharType="end"/>
      </w:r>
      <w:r w:rsidR="00B11F7E" w:rsidRPr="00EB5056">
        <w:rPr>
          <w:rFonts w:eastAsia="Calibri"/>
          <w:bCs/>
          <w:highlight w:val="yellow"/>
          <w:lang w:eastAsia="en-US"/>
        </w:rPr>
        <w:t xml:space="preserve">. </w:t>
      </w:r>
    </w:p>
    <w:tbl>
      <w:tblPr>
        <w:tblStyle w:val="ae"/>
        <w:tblW w:w="5699" w:type="dxa"/>
        <w:jc w:val="center"/>
        <w:tblLook w:val="04A0" w:firstRow="1" w:lastRow="0" w:firstColumn="1" w:lastColumn="0" w:noHBand="0" w:noVBand="1"/>
      </w:tblPr>
      <w:tblGrid>
        <w:gridCol w:w="4864"/>
        <w:gridCol w:w="4764"/>
      </w:tblGrid>
      <w:tr w:rsidR="006F4E92" w:rsidRPr="00EB5056" w14:paraId="2861C62F" w14:textId="77777777" w:rsidTr="006F4E92">
        <w:trPr>
          <w:jc w:val="center"/>
        </w:trPr>
        <w:tc>
          <w:tcPr>
            <w:tcW w:w="2836" w:type="dxa"/>
          </w:tcPr>
          <w:p w14:paraId="70B36A34" w14:textId="656F894D" w:rsidR="006F4E92" w:rsidRPr="00EB5056" w:rsidRDefault="00ED562D" w:rsidP="006F4E92">
            <w:pPr>
              <w:pStyle w:val="ac"/>
              <w:ind w:firstLine="0"/>
              <w:jc w:val="center"/>
              <w:rPr>
                <w:rFonts w:eastAsia="Calibri"/>
                <w:highlight w:val="yellow"/>
                <w:lang w:eastAsia="en-US"/>
              </w:rPr>
            </w:pPr>
            <w:r>
              <w:rPr>
                <w:noProof/>
              </w:rPr>
              <w:drawing>
                <wp:inline distT="0" distB="0" distL="0" distR="0" wp14:anchorId="503E1479" wp14:editId="0C42910E">
                  <wp:extent cx="2971800" cy="21717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82747" cy="2179700"/>
                          </a:xfrm>
                          <a:prstGeom prst="rect">
                            <a:avLst/>
                          </a:prstGeom>
                          <a:noFill/>
                          <a:ln>
                            <a:noFill/>
                          </a:ln>
                        </pic:spPr>
                      </pic:pic>
                    </a:graphicData>
                  </a:graphic>
                </wp:inline>
              </w:drawing>
            </w:r>
          </w:p>
        </w:tc>
        <w:tc>
          <w:tcPr>
            <w:tcW w:w="2863" w:type="dxa"/>
            <w:hideMark/>
          </w:tcPr>
          <w:p w14:paraId="2DFE4EBE" w14:textId="17428791" w:rsidR="006F4E92" w:rsidRPr="00EB5056" w:rsidRDefault="006F4E92" w:rsidP="006F4E92">
            <w:pPr>
              <w:pStyle w:val="ac"/>
              <w:ind w:firstLine="10"/>
              <w:rPr>
                <w:rFonts w:eastAsia="Calibri"/>
                <w:highlight w:val="yellow"/>
                <w:lang w:eastAsia="en-US"/>
              </w:rPr>
            </w:pPr>
            <w:r w:rsidRPr="00EB5056">
              <w:rPr>
                <w:noProof/>
                <w:highlight w:val="yellow"/>
              </w:rPr>
              <w:drawing>
                <wp:inline distT="0" distB="0" distL="0" distR="0" wp14:anchorId="7F0FEA21" wp14:editId="50D7014D">
                  <wp:extent cx="2907888" cy="21209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24049" cy="2132687"/>
                          </a:xfrm>
                          <a:prstGeom prst="rect">
                            <a:avLst/>
                          </a:prstGeom>
                          <a:noFill/>
                          <a:ln>
                            <a:noFill/>
                          </a:ln>
                        </pic:spPr>
                      </pic:pic>
                    </a:graphicData>
                  </a:graphic>
                </wp:inline>
              </w:drawing>
            </w:r>
            <w:r w:rsidRPr="00EB5056">
              <w:rPr>
                <w:rFonts w:eastAsia="Calibri"/>
                <w:bCs/>
                <w:highlight w:val="yellow"/>
                <w:lang w:eastAsia="en-US"/>
              </w:rPr>
              <w:t xml:space="preserve"> </w:t>
            </w:r>
          </w:p>
        </w:tc>
      </w:tr>
    </w:tbl>
    <w:p w14:paraId="67E86C9C" w14:textId="4C4501C0" w:rsidR="00F52BC9" w:rsidRPr="00EB5056" w:rsidRDefault="00464AD8" w:rsidP="00464AD8">
      <w:pPr>
        <w:pStyle w:val="af"/>
        <w:rPr>
          <w:rFonts w:eastAsia="Calibri"/>
          <w:bCs w:val="0"/>
          <w:highlight w:val="yellow"/>
          <w:lang w:eastAsia="en-US"/>
        </w:rPr>
      </w:pPr>
      <w:bookmarkStart w:id="149" w:name="_Ref103591731"/>
      <w:r w:rsidRPr="00EB5056">
        <w:rPr>
          <w:highlight w:val="yellow"/>
        </w:rPr>
        <w:t xml:space="preserve">Рис.  </w:t>
      </w:r>
      <w:r w:rsidR="007B1511">
        <w:rPr>
          <w:highlight w:val="yellow"/>
        </w:rPr>
        <w:fldChar w:fldCharType="begin"/>
      </w:r>
      <w:r w:rsidR="007B1511">
        <w:rPr>
          <w:highlight w:val="yellow"/>
        </w:rPr>
        <w:instrText xml:space="preserve"> STYLEREF 1 \s </w:instrText>
      </w:r>
      <w:r w:rsidR="007B1511">
        <w:rPr>
          <w:highlight w:val="yellow"/>
        </w:rPr>
        <w:fldChar w:fldCharType="separate"/>
      </w:r>
      <w:r w:rsidR="008D05A3">
        <w:rPr>
          <w:noProof/>
          <w:highlight w:val="yellow"/>
        </w:rPr>
        <w:t>1</w:t>
      </w:r>
      <w:r w:rsidR="007B1511">
        <w:rPr>
          <w:highlight w:val="yellow"/>
        </w:rPr>
        <w:fldChar w:fldCharType="end"/>
      </w:r>
      <w:r w:rsidR="007B1511">
        <w:rPr>
          <w:highlight w:val="yellow"/>
        </w:rPr>
        <w:t>.</w:t>
      </w:r>
      <w:r w:rsidR="007B1511">
        <w:rPr>
          <w:highlight w:val="yellow"/>
        </w:rPr>
        <w:fldChar w:fldCharType="begin"/>
      </w:r>
      <w:r w:rsidR="007B1511">
        <w:rPr>
          <w:highlight w:val="yellow"/>
        </w:rPr>
        <w:instrText xml:space="preserve"> SEQ Рис._ \* ARABIC \s 1 </w:instrText>
      </w:r>
      <w:r w:rsidR="007B1511">
        <w:rPr>
          <w:highlight w:val="yellow"/>
        </w:rPr>
        <w:fldChar w:fldCharType="separate"/>
      </w:r>
      <w:r w:rsidR="008D05A3">
        <w:rPr>
          <w:noProof/>
          <w:highlight w:val="yellow"/>
        </w:rPr>
        <w:t>16</w:t>
      </w:r>
      <w:r w:rsidR="007B1511">
        <w:rPr>
          <w:highlight w:val="yellow"/>
        </w:rPr>
        <w:fldChar w:fldCharType="end"/>
      </w:r>
      <w:bookmarkEnd w:id="149"/>
      <w:r w:rsidRPr="00EB5056">
        <w:rPr>
          <w:highlight w:val="yellow"/>
        </w:rPr>
        <w:t xml:space="preserve"> – Массовые спектры </w:t>
      </w:r>
      <w:bookmarkStart w:id="150" w:name="_Hlk103592065"/>
      <w:r w:rsidRPr="00EB5056">
        <w:rPr>
          <w:i/>
          <w:iCs/>
          <w:highlight w:val="yellow"/>
          <w:lang w:val="en-US"/>
        </w:rPr>
        <w:t>h</w:t>
      </w:r>
      <w:r w:rsidRPr="00EB5056">
        <w:rPr>
          <w:i/>
          <w:iCs/>
          <w:highlight w:val="yellow"/>
          <w:vertAlign w:val="superscript"/>
        </w:rPr>
        <w:t>+</w:t>
      </w:r>
      <w:r w:rsidRPr="00EB5056">
        <w:rPr>
          <w:i/>
          <w:iCs/>
          <w:highlight w:val="yellow"/>
          <w:lang w:val="en-US"/>
        </w:rPr>
        <w:t>h</w:t>
      </w:r>
      <w:r w:rsidRPr="00EB5056">
        <w:rPr>
          <w:i/>
          <w:iCs/>
          <w:highlight w:val="yellow"/>
          <w:vertAlign w:val="superscript"/>
        </w:rPr>
        <w:t>-</w:t>
      </w:r>
      <w:r w:rsidRPr="00EB5056">
        <w:rPr>
          <w:highlight w:val="yellow"/>
        </w:rPr>
        <w:t xml:space="preserve"> пар, полученные при первом анализе данных на пучке </w:t>
      </w:r>
      <w:r w:rsidR="00EA1C2B" w:rsidRPr="00EB5056">
        <w:rPr>
          <w:i/>
          <w:iCs/>
          <w:highlight w:val="yellow"/>
        </w:rPr>
        <w:t>π</w:t>
      </w:r>
      <w:r w:rsidRPr="00EB5056">
        <w:rPr>
          <w:i/>
          <w:iCs/>
          <w:highlight w:val="yellow"/>
          <w:vertAlign w:val="superscript"/>
        </w:rPr>
        <w:t>-</w:t>
      </w:r>
      <w:r w:rsidRPr="00EB5056">
        <w:rPr>
          <w:highlight w:val="yellow"/>
        </w:rPr>
        <w:t xml:space="preserve"> мезонов (слева</w:t>
      </w:r>
      <w:r w:rsidR="00EA1C2B" w:rsidRPr="00EB5056">
        <w:rPr>
          <w:highlight w:val="yellow"/>
        </w:rPr>
        <w:t>)</w:t>
      </w:r>
      <w:r w:rsidRPr="00EB5056">
        <w:rPr>
          <w:highlight w:val="yellow"/>
        </w:rPr>
        <w:t xml:space="preserve"> и </w:t>
      </w:r>
      <w:r w:rsidR="006303B9" w:rsidRPr="00EB5056">
        <w:rPr>
          <w:i/>
          <w:iCs/>
          <w:highlight w:val="yellow"/>
          <w:lang w:val="en-US"/>
        </w:rPr>
        <w:t>K</w:t>
      </w:r>
      <w:r w:rsidRPr="00EB5056">
        <w:rPr>
          <w:highlight w:val="yellow"/>
          <w:vertAlign w:val="superscript"/>
        </w:rPr>
        <w:t>-</w:t>
      </w:r>
      <w:r w:rsidRPr="00EB5056">
        <w:rPr>
          <w:highlight w:val="yellow"/>
        </w:rPr>
        <w:t xml:space="preserve"> мезоно</w:t>
      </w:r>
      <w:r w:rsidR="006303B9" w:rsidRPr="00EB5056">
        <w:rPr>
          <w:highlight w:val="yellow"/>
        </w:rPr>
        <w:t>в</w:t>
      </w:r>
      <w:r w:rsidRPr="00EB5056">
        <w:rPr>
          <w:highlight w:val="yellow"/>
        </w:rPr>
        <w:t xml:space="preserve"> (справа)</w:t>
      </w:r>
      <w:bookmarkEnd w:id="150"/>
    </w:p>
    <w:p w14:paraId="33D1D8D6" w14:textId="390DD77F" w:rsidR="004042FC" w:rsidRPr="006F4E92" w:rsidRDefault="006F4E92" w:rsidP="002F703D">
      <w:pPr>
        <w:pStyle w:val="ac"/>
        <w:rPr>
          <w:rFonts w:eastAsia="Calibri"/>
          <w:lang w:eastAsia="en-US"/>
        </w:rPr>
      </w:pPr>
      <w:r w:rsidRPr="00EB5056">
        <w:rPr>
          <w:rFonts w:eastAsia="Calibri"/>
          <w:bCs/>
          <w:highlight w:val="yellow"/>
          <w:lang w:eastAsia="en-US"/>
        </w:rPr>
        <w:t>На левой картинке массовый спектр</w:t>
      </w:r>
      <w:r w:rsidRPr="00EB5056">
        <w:rPr>
          <w:rFonts w:eastAsia="Calibri"/>
          <w:bCs/>
          <w:highlight w:val="yellow"/>
          <w:lang w:eastAsia="en-US"/>
        </w:rPr>
        <w:t xml:space="preserve"> получен </w:t>
      </w:r>
      <w:r w:rsidR="008D6780">
        <w:rPr>
          <w:rFonts w:eastAsia="Calibri"/>
          <w:bCs/>
          <w:highlight w:val="yellow"/>
          <w:lang w:eastAsia="en-US"/>
        </w:rPr>
        <w:t xml:space="preserve">для данных, набранных на одном ядре в течение нескольких часов </w:t>
      </w:r>
      <w:r w:rsidRPr="00EB5056">
        <w:rPr>
          <w:rFonts w:eastAsia="Calibri"/>
          <w:bCs/>
          <w:highlight w:val="yellow"/>
          <w:lang w:eastAsia="en-US"/>
        </w:rPr>
        <w:t xml:space="preserve">в предположении, что обе заряженные частицы являются </w:t>
      </w:r>
      <w:r w:rsidRPr="00EB5056">
        <w:rPr>
          <w:rFonts w:eastAsia="Calibri"/>
          <w:bCs/>
          <w:i/>
          <w:iCs/>
          <w:highlight w:val="yellow"/>
          <w:lang w:eastAsia="en-US"/>
        </w:rPr>
        <w:t>π</w:t>
      </w:r>
      <w:r w:rsidRPr="00EB5056">
        <w:rPr>
          <w:rFonts w:eastAsia="Calibri"/>
          <w:bCs/>
          <w:highlight w:val="yellow"/>
          <w:lang w:eastAsia="en-US"/>
        </w:rPr>
        <w:t>-мезонами, а на правой</w:t>
      </w:r>
      <w:r w:rsidR="00EB5056" w:rsidRPr="00EB5056">
        <w:rPr>
          <w:rFonts w:eastAsia="Calibri"/>
          <w:bCs/>
          <w:highlight w:val="yellow"/>
          <w:lang w:eastAsia="en-US"/>
        </w:rPr>
        <w:t xml:space="preserve"> – в предположении, что положительно заряженная частица является протоном. Полученная ширина </w:t>
      </w:r>
      <m:oMath>
        <m:sSubSup>
          <m:sSubSupPr>
            <m:ctrlPr>
              <w:rPr>
                <w:rFonts w:ascii="Cambria Math" w:eastAsia="Calibri" w:hAnsi="Cambria Math"/>
                <w:bCs/>
                <w:highlight w:val="yellow"/>
                <w:lang w:eastAsia="en-US"/>
              </w:rPr>
            </m:ctrlPr>
          </m:sSubSupPr>
          <m:e>
            <m:r>
              <w:rPr>
                <w:rFonts w:ascii="Cambria Math" w:eastAsia="Calibri" w:hAnsi="Cambria Math"/>
                <w:highlight w:val="yellow"/>
                <w:lang w:val="en-US" w:eastAsia="en-US"/>
              </w:rPr>
              <m:t>K</m:t>
            </m:r>
          </m:e>
          <m:sub>
            <m:r>
              <m:rPr>
                <m:sty m:val="p"/>
              </m:rPr>
              <w:rPr>
                <w:rFonts w:ascii="Cambria Math" w:eastAsia="Calibri" w:hAnsi="Cambria Math"/>
                <w:highlight w:val="yellow"/>
                <w:lang w:eastAsia="en-US"/>
              </w:rPr>
              <m:t>s</m:t>
            </m:r>
          </m:sub>
          <m:sup>
            <m:r>
              <m:rPr>
                <m:sty m:val="p"/>
              </m:rPr>
              <w:rPr>
                <w:rFonts w:ascii="Cambria Math" w:eastAsia="Calibri" w:hAnsi="Cambria Math"/>
                <w:highlight w:val="yellow"/>
                <w:lang w:eastAsia="en-US"/>
              </w:rPr>
              <m:t>0</m:t>
            </m:r>
          </m:sup>
        </m:sSubSup>
      </m:oMath>
      <w:r w:rsidR="00EB5056" w:rsidRPr="00EB5056">
        <w:rPr>
          <w:rFonts w:eastAsia="Calibri"/>
          <w:bCs/>
          <w:highlight w:val="yellow"/>
          <w:lang w:eastAsia="en-US"/>
        </w:rPr>
        <w:t>-</w:t>
      </w:r>
      <w:r w:rsidR="00EB5056" w:rsidRPr="00EB5056">
        <w:rPr>
          <w:rFonts w:eastAsia="Calibri"/>
          <w:bCs/>
          <w:highlight w:val="yellow"/>
          <w:lang w:eastAsia="en-US"/>
        </w:rPr>
        <w:t>мезон</w:t>
      </w:r>
      <w:r w:rsidR="00EB5056" w:rsidRPr="00EB5056">
        <w:rPr>
          <w:rFonts w:eastAsia="Calibri"/>
          <w:bCs/>
          <w:highlight w:val="yellow"/>
          <w:lang w:eastAsia="en-US"/>
        </w:rPr>
        <w:t>а при предварительном анализе состав</w:t>
      </w:r>
      <w:r w:rsidR="008D6780">
        <w:rPr>
          <w:rFonts w:eastAsia="Calibri"/>
          <w:bCs/>
          <w:highlight w:val="yellow"/>
          <w:lang w:eastAsia="en-US"/>
        </w:rPr>
        <w:t>ляет</w:t>
      </w:r>
      <w:r w:rsidR="00EB5056" w:rsidRPr="00EB5056">
        <w:rPr>
          <w:rFonts w:eastAsia="Calibri"/>
          <w:bCs/>
          <w:highlight w:val="yellow"/>
          <w:lang w:eastAsia="en-US"/>
        </w:rPr>
        <w:t xml:space="preserve"> 1</w:t>
      </w:r>
      <w:r w:rsidR="008D6780">
        <w:rPr>
          <w:rFonts w:eastAsia="Calibri"/>
          <w:bCs/>
          <w:highlight w:val="yellow"/>
          <w:lang w:eastAsia="en-US"/>
        </w:rPr>
        <w:t>3</w:t>
      </w:r>
      <w:r w:rsidR="00EB5056" w:rsidRPr="00EB5056">
        <w:rPr>
          <w:rFonts w:eastAsia="Calibri"/>
          <w:bCs/>
          <w:highlight w:val="yellow"/>
          <w:lang w:eastAsia="en-US"/>
        </w:rPr>
        <w:t xml:space="preserve"> МэВ, а </w:t>
      </w:r>
      <w:r w:rsidR="00EB5056" w:rsidRPr="00EB5056">
        <w:rPr>
          <w:rFonts w:eastAsia="Calibri"/>
          <w:bCs/>
          <w:i/>
          <w:iCs/>
          <w:highlight w:val="yellow"/>
          <w:lang w:eastAsia="en-US"/>
        </w:rPr>
        <w:t>Λ</w:t>
      </w:r>
      <w:r w:rsidR="00EB5056" w:rsidRPr="00EB5056">
        <w:rPr>
          <w:rFonts w:eastAsia="Calibri"/>
          <w:bCs/>
          <w:highlight w:val="yellow"/>
          <w:lang w:eastAsia="en-US"/>
        </w:rPr>
        <w:t>-гиперона – 6 МэВ (пик фитировался гауссианом, фон – произведением экспоненты на степенные фуекции).</w:t>
      </w:r>
    </w:p>
    <w:p w14:paraId="62FE2C87" w14:textId="77777777" w:rsidR="00EF0256" w:rsidRPr="00846E17" w:rsidRDefault="00EF0256" w:rsidP="004A7F20">
      <w:pPr>
        <w:pStyle w:val="2"/>
        <w:ind w:firstLine="227"/>
      </w:pPr>
      <w:bookmarkStart w:id="151" w:name="_Toc26282743"/>
      <w:bookmarkStart w:id="152" w:name="_Toc29565321"/>
      <w:bookmarkStart w:id="153" w:name="_Toc31019506"/>
      <w:bookmarkStart w:id="154" w:name="_Toc104197558"/>
      <w:r w:rsidRPr="00846E17">
        <w:t>Резюме</w:t>
      </w:r>
      <w:r w:rsidR="00D1407E" w:rsidRPr="00846E17">
        <w:t xml:space="preserve"> и</w:t>
      </w:r>
      <w:r w:rsidR="00655E4A" w:rsidRPr="00846E17">
        <w:t xml:space="preserve"> </w:t>
      </w:r>
      <w:r w:rsidRPr="00846E17">
        <w:t>перспективы</w:t>
      </w:r>
      <w:bookmarkEnd w:id="151"/>
      <w:bookmarkEnd w:id="152"/>
      <w:bookmarkEnd w:id="153"/>
      <w:bookmarkEnd w:id="154"/>
    </w:p>
    <w:p w14:paraId="4BFF30BA" w14:textId="2C53FF16" w:rsidR="001C7554" w:rsidRPr="0038522D" w:rsidRDefault="00AD690A" w:rsidP="002210F1">
      <w:pPr>
        <w:pStyle w:val="ac"/>
        <w:rPr>
          <w:rFonts w:eastAsia="Calibri"/>
          <w:lang w:eastAsia="en-US"/>
        </w:rPr>
      </w:pPr>
      <w:r w:rsidRPr="0038522D">
        <w:t xml:space="preserve">Получение </w:t>
      </w:r>
      <w:r w:rsidR="00EF0256" w:rsidRPr="0038522D">
        <w:t>интенсивных поляризованных пучков протонов</w:t>
      </w:r>
      <w:r w:rsidR="00D1407E" w:rsidRPr="0038522D">
        <w:t xml:space="preserve"> и</w:t>
      </w:r>
      <w:r w:rsidR="00655E4A" w:rsidRPr="0038522D">
        <w:t xml:space="preserve"> </w:t>
      </w:r>
      <w:r w:rsidR="00EF0256" w:rsidRPr="0038522D">
        <w:t>антипротонов на канале 24А</w:t>
      </w:r>
      <w:r w:rsidR="00D1407E" w:rsidRPr="0038522D">
        <w:t xml:space="preserve"> в</w:t>
      </w:r>
      <w:r w:rsidR="00655E4A" w:rsidRPr="0038522D">
        <w:t xml:space="preserve"> </w:t>
      </w:r>
      <w:r w:rsidR="00287BD6" w:rsidRPr="0038522D">
        <w:t>НИЦ «</w:t>
      </w:r>
      <w:r w:rsidR="00EF0256" w:rsidRPr="0038522D">
        <w:t xml:space="preserve">Курчатовский институт» </w:t>
      </w:r>
      <w:r w:rsidR="00C61BBA" w:rsidRPr="0038522D">
        <w:t xml:space="preserve">– ИФВЭ </w:t>
      </w:r>
      <w:r w:rsidR="00EF0256" w:rsidRPr="0038522D">
        <w:t xml:space="preserve">позволит осуществить </w:t>
      </w:r>
      <w:r w:rsidRPr="0038522D">
        <w:t>обширную</w:t>
      </w:r>
      <w:r w:rsidR="00EF0256" w:rsidRPr="0038522D">
        <w:t xml:space="preserve"> программу физических исследований спиновых явлений</w:t>
      </w:r>
      <w:r w:rsidR="00D1407E" w:rsidRPr="0038522D">
        <w:t xml:space="preserve"> в</w:t>
      </w:r>
      <w:r w:rsidR="00655E4A" w:rsidRPr="0038522D">
        <w:t xml:space="preserve"> </w:t>
      </w:r>
      <w:r w:rsidR="00EF0256" w:rsidRPr="0038522D">
        <w:t>области энергий 10</w:t>
      </w:r>
      <w:r w:rsidR="009B40C2" w:rsidRPr="0038522D">
        <w:rPr>
          <w:bCs/>
        </w:rPr>
        <w:t>÷</w:t>
      </w:r>
      <w:r w:rsidR="00D50B2D" w:rsidRPr="00D50B2D">
        <w:t>5</w:t>
      </w:r>
      <w:r w:rsidR="00EF0256" w:rsidRPr="0038522D">
        <w:t>0</w:t>
      </w:r>
      <w:r w:rsidR="00D75F62" w:rsidRPr="0038522D">
        <w:t> ГэВ</w:t>
      </w:r>
      <w:r w:rsidR="00EF0256" w:rsidRPr="0038522D">
        <w:t>. Возможности установки СПАСЧАРМ</w:t>
      </w:r>
      <w:r w:rsidR="00D1407E" w:rsidRPr="0038522D">
        <w:t xml:space="preserve"> и</w:t>
      </w:r>
      <w:r w:rsidR="00655E4A" w:rsidRPr="0038522D">
        <w:t xml:space="preserve"> </w:t>
      </w:r>
      <w:r w:rsidR="00EF0256" w:rsidRPr="0038522D">
        <w:t>чувствительность</w:t>
      </w:r>
      <w:r w:rsidR="00AA7C51" w:rsidRPr="0038522D">
        <w:t xml:space="preserve"> к</w:t>
      </w:r>
      <w:r w:rsidR="00655E4A" w:rsidRPr="0038522D">
        <w:t xml:space="preserve"> </w:t>
      </w:r>
      <w:r w:rsidR="00EF0256" w:rsidRPr="0038522D">
        <w:t>различным физическим каналам были оценены путем моделирования событий</w:t>
      </w:r>
      <w:r w:rsidR="00D1407E" w:rsidRPr="0038522D">
        <w:t xml:space="preserve"> с</w:t>
      </w:r>
      <w:r w:rsidR="00655E4A" w:rsidRPr="0038522D">
        <w:t xml:space="preserve"> </w:t>
      </w:r>
      <w:r w:rsidR="00EF0256" w:rsidRPr="0038522D">
        <w:t>учетом физического фона. Наряду</w:t>
      </w:r>
      <w:r w:rsidR="00D1407E" w:rsidRPr="0038522D">
        <w:t xml:space="preserve"> с</w:t>
      </w:r>
      <w:r w:rsidR="00655E4A" w:rsidRPr="0038522D">
        <w:t xml:space="preserve"> </w:t>
      </w:r>
      <w:r w:rsidR="00EF0256" w:rsidRPr="0038522D">
        <w:t>поляризованными пучками на установку могут быть вы</w:t>
      </w:r>
      <w:r w:rsidRPr="0038522D">
        <w:t>в</w:t>
      </w:r>
      <w:r w:rsidR="00EF0256" w:rsidRPr="0038522D">
        <w:t>едены неполяри</w:t>
      </w:r>
      <w:r w:rsidR="00E80A46" w:rsidRPr="0038522D">
        <w:softHyphen/>
      </w:r>
      <w:r w:rsidR="00EF0256" w:rsidRPr="0038522D">
        <w:t xml:space="preserve">зованные пучки </w:t>
      </w:r>
      <w:r w:rsidR="00EF0256" w:rsidRPr="0038522D">
        <w:rPr>
          <w:rFonts w:eastAsia="Calibri"/>
          <w:lang w:eastAsia="en-US"/>
        </w:rPr>
        <w:t>пионов (</w:t>
      </w:r>
      <w:r w:rsidR="00EF0256" w:rsidRPr="0038522D">
        <w:rPr>
          <w:rFonts w:eastAsia="Calibri"/>
          <w:i/>
          <w:lang w:eastAsia="en-US"/>
        </w:rPr>
        <w:t>π</w:t>
      </w:r>
      <w:r w:rsidR="00EF0256" w:rsidRPr="0038522D">
        <w:rPr>
          <w:rFonts w:eastAsia="Calibri"/>
          <w:vertAlign w:val="superscript"/>
          <w:lang w:eastAsia="en-US"/>
        </w:rPr>
        <w:t>±</w:t>
      </w:r>
      <w:r w:rsidR="00EF0256" w:rsidRPr="0038522D">
        <w:rPr>
          <w:rFonts w:eastAsia="Calibri"/>
          <w:lang w:eastAsia="en-US"/>
        </w:rPr>
        <w:t>), каонов (</w:t>
      </w:r>
      <w:r w:rsidR="00EF0256" w:rsidRPr="0038522D">
        <w:rPr>
          <w:rFonts w:eastAsia="Calibri"/>
          <w:i/>
          <w:lang w:eastAsia="en-US"/>
        </w:rPr>
        <w:t>K</w:t>
      </w:r>
      <w:r w:rsidR="00EF0256" w:rsidRPr="0038522D">
        <w:rPr>
          <w:rFonts w:eastAsia="Calibri"/>
          <w:vertAlign w:val="superscript"/>
          <w:lang w:eastAsia="en-US"/>
        </w:rPr>
        <w:t>±</w:t>
      </w:r>
      <w:r w:rsidR="00EF0256" w:rsidRPr="0038522D">
        <w:rPr>
          <w:rFonts w:eastAsia="Calibri"/>
          <w:lang w:eastAsia="en-US"/>
        </w:rPr>
        <w:t>), протонов</w:t>
      </w:r>
      <w:r w:rsidR="00D1407E" w:rsidRPr="0038522D">
        <w:rPr>
          <w:rFonts w:eastAsia="Calibri"/>
          <w:lang w:eastAsia="en-US"/>
        </w:rPr>
        <w:t xml:space="preserve"> и</w:t>
      </w:r>
      <w:r w:rsidR="00655E4A" w:rsidRPr="0038522D">
        <w:rPr>
          <w:rFonts w:eastAsia="Calibri"/>
          <w:lang w:eastAsia="en-US"/>
        </w:rPr>
        <w:t xml:space="preserve"> </w:t>
      </w:r>
      <w:r w:rsidR="00EF0256" w:rsidRPr="0038522D">
        <w:rPr>
          <w:rFonts w:eastAsia="Calibri"/>
          <w:lang w:eastAsia="en-US"/>
        </w:rPr>
        <w:t>антипротонов,</w:t>
      </w:r>
      <w:r w:rsidR="00D1407E" w:rsidRPr="0038522D">
        <w:rPr>
          <w:rFonts w:eastAsia="Calibri"/>
          <w:lang w:eastAsia="en-US"/>
        </w:rPr>
        <w:t xml:space="preserve"> а</w:t>
      </w:r>
      <w:r w:rsidR="00655E4A" w:rsidRPr="0038522D">
        <w:rPr>
          <w:rFonts w:eastAsia="Calibri"/>
          <w:lang w:eastAsia="en-US"/>
        </w:rPr>
        <w:t xml:space="preserve"> </w:t>
      </w:r>
      <w:r w:rsidR="00EF0256" w:rsidRPr="0038522D">
        <w:rPr>
          <w:rFonts w:eastAsia="Calibri"/>
          <w:lang w:eastAsia="en-US"/>
        </w:rPr>
        <w:t>также углеродный</w:t>
      </w:r>
      <w:r w:rsidR="00D1407E" w:rsidRPr="0038522D">
        <w:rPr>
          <w:rFonts w:eastAsia="Calibri"/>
          <w:lang w:eastAsia="en-US"/>
        </w:rPr>
        <w:t xml:space="preserve"> и </w:t>
      </w:r>
      <w:r w:rsidR="00EF0256" w:rsidRPr="0038522D">
        <w:rPr>
          <w:rFonts w:eastAsia="Calibri"/>
          <w:lang w:eastAsia="en-US"/>
        </w:rPr>
        <w:t>дейтронный пучки. Наличие поляризованной мишени</w:t>
      </w:r>
      <w:r w:rsidR="00D1407E" w:rsidRPr="0038522D">
        <w:rPr>
          <w:rFonts w:eastAsia="Calibri"/>
          <w:lang w:eastAsia="en-US"/>
        </w:rPr>
        <w:t xml:space="preserve"> и</w:t>
      </w:r>
      <w:r w:rsidR="00655E4A" w:rsidRPr="0038522D">
        <w:rPr>
          <w:rFonts w:eastAsia="Calibri"/>
          <w:lang w:eastAsia="en-US"/>
        </w:rPr>
        <w:t xml:space="preserve"> </w:t>
      </w:r>
      <w:r w:rsidR="00EF0256" w:rsidRPr="0038522D">
        <w:rPr>
          <w:rFonts w:eastAsia="Calibri"/>
          <w:lang w:eastAsia="en-US"/>
        </w:rPr>
        <w:t>различных пучков позволит исследовать односпиновые</w:t>
      </w:r>
      <w:r w:rsidR="00D1407E" w:rsidRPr="0038522D">
        <w:rPr>
          <w:rFonts w:eastAsia="Calibri"/>
          <w:lang w:eastAsia="en-US"/>
        </w:rPr>
        <w:t xml:space="preserve"> и</w:t>
      </w:r>
      <w:r w:rsidR="00655E4A" w:rsidRPr="0038522D">
        <w:rPr>
          <w:rFonts w:eastAsia="Calibri"/>
          <w:lang w:eastAsia="en-US"/>
        </w:rPr>
        <w:t xml:space="preserve"> </w:t>
      </w:r>
      <w:r w:rsidR="00EF0256" w:rsidRPr="0038522D">
        <w:rPr>
          <w:rFonts w:eastAsia="Calibri"/>
          <w:lang w:eastAsia="en-US"/>
        </w:rPr>
        <w:t>двухспиновые эффекты</w:t>
      </w:r>
      <w:r w:rsidR="00D1407E" w:rsidRPr="0038522D">
        <w:rPr>
          <w:rFonts w:eastAsia="Calibri"/>
          <w:lang w:eastAsia="en-US"/>
        </w:rPr>
        <w:t xml:space="preserve"> в</w:t>
      </w:r>
      <w:r w:rsidR="00655E4A" w:rsidRPr="0038522D">
        <w:rPr>
          <w:rFonts w:eastAsia="Calibri"/>
          <w:lang w:eastAsia="en-US"/>
        </w:rPr>
        <w:t xml:space="preserve"> </w:t>
      </w:r>
      <w:r w:rsidR="00EF0256" w:rsidRPr="0038522D">
        <w:rPr>
          <w:rFonts w:eastAsia="Calibri"/>
          <w:lang w:eastAsia="en-US"/>
        </w:rPr>
        <w:t>примерно ста различных реакциях</w:t>
      </w:r>
      <w:r w:rsidR="00D1407E" w:rsidRPr="0038522D">
        <w:rPr>
          <w:rFonts w:eastAsia="Calibri"/>
          <w:lang w:eastAsia="en-US"/>
        </w:rPr>
        <w:t xml:space="preserve"> и </w:t>
      </w:r>
      <w:r w:rsidR="00EF0256" w:rsidRPr="0038522D">
        <w:rPr>
          <w:rFonts w:eastAsia="Calibri"/>
          <w:lang w:eastAsia="en-US"/>
        </w:rPr>
        <w:t>получить уникальные данные. Все эти измерения позволят достичь значительного прогресса</w:t>
      </w:r>
      <w:r w:rsidR="00D1407E" w:rsidRPr="0038522D">
        <w:rPr>
          <w:rFonts w:eastAsia="Calibri"/>
          <w:lang w:eastAsia="en-US"/>
        </w:rPr>
        <w:t xml:space="preserve"> в</w:t>
      </w:r>
      <w:r w:rsidR="00655E4A" w:rsidRPr="0038522D">
        <w:rPr>
          <w:rFonts w:eastAsia="Calibri"/>
          <w:lang w:eastAsia="en-US"/>
        </w:rPr>
        <w:t xml:space="preserve"> </w:t>
      </w:r>
      <w:r w:rsidR="00EF0256" w:rsidRPr="0038522D">
        <w:rPr>
          <w:rFonts w:eastAsia="Calibri"/>
          <w:lang w:eastAsia="en-US"/>
        </w:rPr>
        <w:t>понимании квантовой хромодинамики</w:t>
      </w:r>
      <w:r w:rsidR="00D1407E" w:rsidRPr="0038522D">
        <w:rPr>
          <w:rFonts w:eastAsia="Calibri"/>
          <w:lang w:eastAsia="en-US"/>
        </w:rPr>
        <w:t xml:space="preserve"> и</w:t>
      </w:r>
      <w:r w:rsidR="00655E4A" w:rsidRPr="0038522D">
        <w:rPr>
          <w:rFonts w:eastAsia="Calibri"/>
          <w:lang w:eastAsia="en-US"/>
        </w:rPr>
        <w:t xml:space="preserve"> </w:t>
      </w:r>
      <w:r w:rsidR="00EF0256" w:rsidRPr="0038522D">
        <w:rPr>
          <w:rFonts w:eastAsia="Calibri"/>
          <w:lang w:eastAsia="en-US"/>
        </w:rPr>
        <w:t>природы поляризационных явлений</w:t>
      </w:r>
      <w:r w:rsidR="001C7554" w:rsidRPr="0038522D">
        <w:rPr>
          <w:rFonts w:eastAsia="Calibri"/>
          <w:lang w:eastAsia="en-US"/>
        </w:rPr>
        <w:t>.</w:t>
      </w:r>
    </w:p>
    <w:p w14:paraId="17FD28D0" w14:textId="77777777" w:rsidR="001D626D" w:rsidRPr="0038522D" w:rsidRDefault="00003220" w:rsidP="0092421F">
      <w:pPr>
        <w:pStyle w:val="1"/>
        <w:spacing w:before="0"/>
        <w:ind w:left="431" w:firstLine="278"/>
      </w:pPr>
      <w:bookmarkStart w:id="155" w:name="_Toc26282744"/>
      <w:bookmarkStart w:id="156" w:name="_Toc29565322"/>
      <w:bookmarkStart w:id="157" w:name="_Toc31019507"/>
      <w:bookmarkStart w:id="158" w:name="_Toc104197559"/>
      <w:r w:rsidRPr="0038522D">
        <w:lastRenderedPageBreak/>
        <w:t>Создание пучков</w:t>
      </w:r>
      <w:r w:rsidR="001D626D" w:rsidRPr="0038522D">
        <w:t xml:space="preserve"> поляризованных протонов</w:t>
      </w:r>
      <w:r w:rsidR="00D1407E" w:rsidRPr="0038522D">
        <w:t xml:space="preserve"> и</w:t>
      </w:r>
      <w:r w:rsidR="00655E4A" w:rsidRPr="0038522D">
        <w:t xml:space="preserve"> </w:t>
      </w:r>
      <w:r w:rsidR="001D626D" w:rsidRPr="0038522D">
        <w:t>антипротонов</w:t>
      </w:r>
      <w:bookmarkEnd w:id="155"/>
      <w:bookmarkEnd w:id="156"/>
      <w:bookmarkEnd w:id="157"/>
      <w:bookmarkEnd w:id="158"/>
    </w:p>
    <w:p w14:paraId="661373D9" w14:textId="6D8FB337" w:rsidR="001C7554" w:rsidRPr="0038522D" w:rsidRDefault="00676A74" w:rsidP="002210F1">
      <w:pPr>
        <w:pStyle w:val="ac"/>
      </w:pPr>
      <w:bookmarkStart w:id="159" w:name="_Ref487030470"/>
      <w:r w:rsidRPr="0038522D">
        <w:t xml:space="preserve">Создание на ускорительном </w:t>
      </w:r>
      <w:r w:rsidRPr="0038522D">
        <w:rPr>
          <w:bCs/>
        </w:rPr>
        <w:t>комплексе</w:t>
      </w:r>
      <w:r w:rsidR="007C3ACB" w:rsidRPr="0038522D">
        <w:t xml:space="preserve"> </w:t>
      </w:r>
      <w:r w:rsidR="00D1664A" w:rsidRPr="0038522D">
        <w:t>У</w:t>
      </w:r>
      <w:r w:rsidR="00D1664A" w:rsidRPr="0038522D">
        <w:rPr>
          <w:rFonts w:eastAsia="MS Mincho"/>
        </w:rPr>
        <w:t>‑</w:t>
      </w:r>
      <w:r w:rsidR="00D1664A" w:rsidRPr="0038522D">
        <w:t>70</w:t>
      </w:r>
      <w:r w:rsidR="007C3ACB" w:rsidRPr="0038522D">
        <w:t xml:space="preserve"> канала частиц, формирующего для эксперимента СПАСЧАРМ пучки поляризованных протонов</w:t>
      </w:r>
      <w:r w:rsidR="00D1407E" w:rsidRPr="0038522D">
        <w:t xml:space="preserve"> и</w:t>
      </w:r>
      <w:r w:rsidR="00655E4A" w:rsidRPr="0038522D">
        <w:t xml:space="preserve"> </w:t>
      </w:r>
      <w:r w:rsidR="007C3ACB" w:rsidRPr="0038522D">
        <w:t xml:space="preserve">антипротонов от распада </w:t>
      </w:r>
      <m:oMath>
        <m:r>
          <w:rPr>
            <w:rFonts w:ascii="Cambria Math" w:hAnsi="Cambria Math"/>
            <w:i/>
          </w:rPr>
          <w:sym w:font="Symbol" w:char="F04C"/>
        </m:r>
      </m:oMath>
      <w:r w:rsidR="007C3ACB" w:rsidRPr="0038522D">
        <w:t>(</w:t>
      </w:r>
      <m:oMath>
        <m:acc>
          <m:accPr>
            <m:chr m:val="̅"/>
            <m:ctrlPr>
              <w:rPr>
                <w:rFonts w:ascii="Cambria Math" w:hAnsi="Cambria Math"/>
                <w:i/>
              </w:rPr>
            </m:ctrlPr>
          </m:accPr>
          <m:e>
            <m:r>
              <w:rPr>
                <w:rFonts w:ascii="Cambria Math" w:hAnsi="Cambria Math"/>
                <w:i/>
              </w:rPr>
              <w:sym w:font="Symbol" w:char="F04C"/>
            </m:r>
          </m:e>
        </m:acc>
      </m:oMath>
      <w:r w:rsidR="007C3ACB" w:rsidRPr="0038522D">
        <w:t>)</w:t>
      </w:r>
      <w:r w:rsidR="006772D4" w:rsidRPr="0038522D">
        <w:rPr>
          <w:rFonts w:eastAsia="MS Mincho"/>
        </w:rPr>
        <w:t>‑</w:t>
      </w:r>
      <w:r w:rsidR="007C3ACB" w:rsidRPr="0038522D">
        <w:t>гиперонов, позволит существенно расширить проводимую</w:t>
      </w:r>
      <w:r w:rsidR="00D1407E" w:rsidRPr="0038522D">
        <w:t xml:space="preserve"> в</w:t>
      </w:r>
      <w:r w:rsidR="00655E4A" w:rsidRPr="0038522D">
        <w:t xml:space="preserve"> </w:t>
      </w:r>
      <w:r w:rsidR="007C3ACB" w:rsidRPr="0038522D">
        <w:t>ИФВЭ программу исследований поляризационных явлений</w:t>
      </w:r>
      <w:r w:rsidR="00D1407E" w:rsidRPr="0038522D">
        <w:t xml:space="preserve"> в</w:t>
      </w:r>
      <w:r w:rsidR="00655E4A" w:rsidRPr="0038522D">
        <w:t xml:space="preserve"> </w:t>
      </w:r>
      <w:r w:rsidR="007C3ACB" w:rsidRPr="0038522D">
        <w:t xml:space="preserve">адронных реакциях. </w:t>
      </w:r>
      <w:r w:rsidR="00AD690A" w:rsidRPr="0038522D">
        <w:t>Вместе с тем</w:t>
      </w:r>
      <w:r w:rsidR="007C3ACB" w:rsidRPr="0038522D">
        <w:t>, наряду</w:t>
      </w:r>
      <w:r w:rsidR="00D1407E" w:rsidRPr="0038522D">
        <w:t xml:space="preserve"> с </w:t>
      </w:r>
      <w:r w:rsidR="007C3ACB" w:rsidRPr="0038522D">
        <w:t>пучками поляризованных частиц, разрабатываемый канал может быть использован для получения пучков вторичных адронов обоих знаков заряда, пучков электронов</w:t>
      </w:r>
      <w:r w:rsidR="00D1407E" w:rsidRPr="0038522D">
        <w:t xml:space="preserve"> в </w:t>
      </w:r>
      <w:r w:rsidR="007C3ACB" w:rsidRPr="0038522D">
        <w:t>диапазоне импульсов от 10 до 45</w:t>
      </w:r>
      <w:r w:rsidR="00D75F62" w:rsidRPr="0038522D">
        <w:t> </w:t>
      </w:r>
      <w:r w:rsidR="0069260C" w:rsidRPr="0038522D">
        <w:rPr>
          <w:rFonts w:eastAsia="Calibri"/>
          <w:lang w:eastAsia="en-US"/>
        </w:rPr>
        <w:t>ГэВ/</w:t>
      </w:r>
      <w:r w:rsidR="0069260C" w:rsidRPr="0038522D">
        <w:rPr>
          <w:rFonts w:eastAsia="Calibri"/>
          <w:i/>
          <w:lang w:val="en-US" w:eastAsia="en-US"/>
        </w:rPr>
        <w:t>c</w:t>
      </w:r>
      <w:r w:rsidR="007C3ACB" w:rsidRPr="0038522D">
        <w:t>,</w:t>
      </w:r>
      <w:r w:rsidR="00D1407E" w:rsidRPr="0038522D">
        <w:t xml:space="preserve"> а</w:t>
      </w:r>
      <w:r w:rsidR="00655E4A" w:rsidRPr="0038522D">
        <w:t xml:space="preserve"> </w:t>
      </w:r>
      <w:r w:rsidR="007C3ACB" w:rsidRPr="0038522D">
        <w:t>также пучка первичных протонов пониженной интенсивности</w:t>
      </w:r>
      <w:r w:rsidR="00D1407E" w:rsidRPr="0038522D">
        <w:t xml:space="preserve"> с</w:t>
      </w:r>
      <w:r w:rsidR="00655E4A" w:rsidRPr="0038522D">
        <w:t xml:space="preserve"> </w:t>
      </w:r>
      <w:r w:rsidR="007C3ACB" w:rsidRPr="0038522D">
        <w:t xml:space="preserve">импульсом до </w:t>
      </w:r>
      <w:r w:rsidR="00DA0781">
        <w:t>5</w:t>
      </w:r>
      <w:r w:rsidR="007C3ACB" w:rsidRPr="0038522D">
        <w:t>0</w:t>
      </w:r>
      <w:r w:rsidR="00D75F62" w:rsidRPr="0038522D">
        <w:t> </w:t>
      </w:r>
      <w:r w:rsidR="0069260C" w:rsidRPr="0038522D">
        <w:rPr>
          <w:rFonts w:eastAsia="Calibri"/>
          <w:lang w:eastAsia="en-US"/>
        </w:rPr>
        <w:t>ГэВ/</w:t>
      </w:r>
      <w:r w:rsidR="0069260C" w:rsidRPr="0038522D">
        <w:rPr>
          <w:rFonts w:eastAsia="Calibri"/>
          <w:i/>
          <w:lang w:val="en-US" w:eastAsia="en-US"/>
        </w:rPr>
        <w:t>c</w:t>
      </w:r>
      <w:r w:rsidR="001C7554" w:rsidRPr="0038522D">
        <w:t>.</w:t>
      </w:r>
    </w:p>
    <w:p w14:paraId="13504631" w14:textId="77777777" w:rsidR="001C7554" w:rsidRPr="0038522D" w:rsidRDefault="007C3ACB" w:rsidP="002210F1">
      <w:pPr>
        <w:pStyle w:val="ac"/>
      </w:pPr>
      <w:r w:rsidRPr="0038522D">
        <w:t>Оптимизация основных параметров магнитооптической системы канала поляризо</w:t>
      </w:r>
      <w:r w:rsidR="00975969" w:rsidRPr="0038522D">
        <w:softHyphen/>
      </w:r>
      <w:r w:rsidRPr="0038522D">
        <w:t>ванных протонов</w:t>
      </w:r>
      <w:r w:rsidR="00D1407E" w:rsidRPr="0038522D">
        <w:t xml:space="preserve"> и</w:t>
      </w:r>
      <w:r w:rsidR="00655E4A" w:rsidRPr="0038522D">
        <w:t xml:space="preserve"> </w:t>
      </w:r>
      <w:r w:rsidRPr="0038522D">
        <w:t>антипротонов проводилась</w:t>
      </w:r>
      <w:r w:rsidR="00D1407E" w:rsidRPr="0038522D">
        <w:t xml:space="preserve"> в</w:t>
      </w:r>
      <w:r w:rsidR="00655E4A" w:rsidRPr="0038522D">
        <w:t xml:space="preserve"> </w:t>
      </w:r>
      <w:r w:rsidRPr="0038522D">
        <w:t xml:space="preserve">рамках, ограниченных доступностью площадей экспериментальной базы ускорителя </w:t>
      </w:r>
      <w:r w:rsidR="00D1664A" w:rsidRPr="0038522D">
        <w:t>У</w:t>
      </w:r>
      <w:r w:rsidR="00D1664A" w:rsidRPr="0038522D">
        <w:rPr>
          <w:rFonts w:eastAsia="MS Mincho"/>
        </w:rPr>
        <w:t>‑</w:t>
      </w:r>
      <w:r w:rsidR="00D1664A" w:rsidRPr="0038522D">
        <w:t>70</w:t>
      </w:r>
      <w:r w:rsidRPr="0038522D">
        <w:t xml:space="preserve"> для размещения самого канала</w:t>
      </w:r>
      <w:r w:rsidR="00D1407E" w:rsidRPr="0038522D">
        <w:t xml:space="preserve"> и </w:t>
      </w:r>
      <w:r w:rsidRPr="0038522D">
        <w:t>установки СПАСЧАРМ,</w:t>
      </w:r>
      <w:r w:rsidR="00D1407E" w:rsidRPr="0038522D">
        <w:t xml:space="preserve"> а</w:t>
      </w:r>
      <w:r w:rsidR="00655E4A" w:rsidRPr="0038522D">
        <w:t xml:space="preserve"> </w:t>
      </w:r>
      <w:r w:rsidRPr="0038522D">
        <w:t>также необходимостью обеспечить одновременную работу</w:t>
      </w:r>
      <w:r w:rsidR="00AD690A" w:rsidRPr="0038522D">
        <w:t xml:space="preserve"> двух каналов частиц</w:t>
      </w:r>
      <w:r w:rsidR="00D1407E" w:rsidRPr="0038522D">
        <w:t xml:space="preserve"> с </w:t>
      </w:r>
      <w:r w:rsidRPr="0038522D">
        <w:t>одной мишенью. Основные результаты расчета канала поляризованных частиц представлены</w:t>
      </w:r>
      <w:r w:rsidR="00D1407E" w:rsidRPr="0038522D">
        <w:t xml:space="preserve"> в</w:t>
      </w:r>
      <w:r w:rsidR="00655E4A" w:rsidRPr="0038522D">
        <w:t xml:space="preserve"> </w:t>
      </w:r>
      <w:r w:rsidRPr="0038522D">
        <w:t>работе [</w:t>
      </w:r>
      <w:r w:rsidRPr="0038522D">
        <w:rPr>
          <w:rStyle w:val="ab"/>
          <w:vertAlign w:val="baseline"/>
        </w:rPr>
        <w:endnoteReference w:id="68"/>
      </w:r>
      <w:r w:rsidRPr="0038522D">
        <w:t>]. Все представленные</w:t>
      </w:r>
      <w:r w:rsidR="00D1407E" w:rsidRPr="0038522D">
        <w:t xml:space="preserve"> в</w:t>
      </w:r>
      <w:r w:rsidR="00655E4A" w:rsidRPr="0038522D">
        <w:t xml:space="preserve"> </w:t>
      </w:r>
      <w:r w:rsidRPr="0038522D">
        <w:t>данном проекте резуль</w:t>
      </w:r>
      <w:r w:rsidR="00E80A46" w:rsidRPr="0038522D">
        <w:softHyphen/>
      </w:r>
      <w:r w:rsidRPr="0038522D">
        <w:t>таты расчета канала 24А взяты из данной работы</w:t>
      </w:r>
      <w:r w:rsidR="001C7554" w:rsidRPr="0038522D">
        <w:t>.</w:t>
      </w:r>
    </w:p>
    <w:p w14:paraId="09A19108" w14:textId="77777777" w:rsidR="007C3ACB" w:rsidRPr="00846E17" w:rsidRDefault="007C3ACB" w:rsidP="00791621">
      <w:pPr>
        <w:pStyle w:val="2"/>
        <w:ind w:firstLine="227"/>
      </w:pPr>
      <w:bookmarkStart w:id="160" w:name="_Ref488160524"/>
      <w:bookmarkStart w:id="161" w:name="_Ref488160540"/>
      <w:bookmarkStart w:id="162" w:name="_Toc26282745"/>
      <w:bookmarkStart w:id="163" w:name="_Toc29565323"/>
      <w:bookmarkStart w:id="164" w:name="_Toc31019508"/>
      <w:bookmarkStart w:id="165" w:name="_Toc104197560"/>
      <w:r w:rsidRPr="00846E17">
        <w:t>Канал поляризованных протонов</w:t>
      </w:r>
      <w:r w:rsidR="00D1407E" w:rsidRPr="00846E17">
        <w:t xml:space="preserve"> и</w:t>
      </w:r>
      <w:r w:rsidR="00655E4A" w:rsidRPr="00846E17">
        <w:t xml:space="preserve"> </w:t>
      </w:r>
      <w:r w:rsidRPr="00846E17">
        <w:t>антипротонов</w:t>
      </w:r>
      <w:bookmarkEnd w:id="160"/>
      <w:bookmarkEnd w:id="161"/>
      <w:bookmarkEnd w:id="162"/>
      <w:bookmarkEnd w:id="163"/>
      <w:bookmarkEnd w:id="164"/>
      <w:bookmarkEnd w:id="165"/>
    </w:p>
    <w:p w14:paraId="1645A179" w14:textId="11C380F3" w:rsidR="001C7554" w:rsidRPr="0038522D" w:rsidRDefault="007C3ACB" w:rsidP="002210F1">
      <w:pPr>
        <w:pStyle w:val="ac"/>
        <w:rPr>
          <w:rFonts w:eastAsia="Calibri"/>
          <w:lang w:eastAsia="en-US"/>
        </w:rPr>
      </w:pPr>
      <w:r w:rsidRPr="0038522D">
        <w:rPr>
          <w:rFonts w:eastAsia="Calibri"/>
          <w:lang w:eastAsia="en-US"/>
        </w:rPr>
        <w:t>Планируемое повышение интенсивности ускоренного протонного пучка до (2</w:t>
      </w:r>
      <w:r w:rsidR="00DF2CC4" w:rsidRPr="0038522D">
        <w:rPr>
          <w:i/>
        </w:rPr>
        <w:noBreakHyphen/>
      </w:r>
      <w:r w:rsidRPr="0038522D">
        <w:rPr>
          <w:rFonts w:eastAsia="Calibri"/>
          <w:lang w:eastAsia="en-US"/>
        </w:rPr>
        <w:t>3)</w:t>
      </w:r>
      <w:r w:rsidR="00F2148C" w:rsidRPr="0038522D">
        <w:rPr>
          <w:rFonts w:eastAsia="Calibri"/>
          <w:lang w:eastAsia="en-US"/>
        </w:rPr>
        <w:t>×</w:t>
      </w:r>
      <w:r w:rsidRPr="0038522D">
        <w:rPr>
          <w:rFonts w:eastAsia="Calibri"/>
          <w:lang w:eastAsia="en-US"/>
        </w:rPr>
        <w:t>10</w:t>
      </w:r>
      <w:r w:rsidR="00D719F1" w:rsidRPr="0038522D">
        <w:rPr>
          <w:rFonts w:eastAsia="Calibri"/>
          <w:lang w:eastAsia="en-US"/>
        </w:rPr>
        <w:t>¹³</w:t>
      </w:r>
      <w:r w:rsidRPr="0038522D">
        <w:rPr>
          <w:rFonts w:eastAsia="Calibri"/>
          <w:lang w:eastAsia="en-US"/>
        </w:rPr>
        <w:t xml:space="preserve"> протонов за цикл открывает новые возможности для проведения физических исследований на ускорительном комплексе </w:t>
      </w:r>
      <w:r w:rsidR="00D1664A" w:rsidRPr="0038522D">
        <w:rPr>
          <w:rFonts w:eastAsia="Calibri"/>
          <w:lang w:eastAsia="en-US"/>
        </w:rPr>
        <w:t>У</w:t>
      </w:r>
      <w:r w:rsidR="00D1664A" w:rsidRPr="0038522D">
        <w:rPr>
          <w:rFonts w:eastAsia="MS Mincho"/>
          <w:lang w:eastAsia="en-US"/>
        </w:rPr>
        <w:t>‑</w:t>
      </w:r>
      <w:r w:rsidR="00D1664A" w:rsidRPr="0038522D">
        <w:rPr>
          <w:rFonts w:eastAsia="Calibri"/>
          <w:lang w:eastAsia="en-US"/>
        </w:rPr>
        <w:t>70</w:t>
      </w:r>
      <w:r w:rsidRPr="0038522D">
        <w:rPr>
          <w:rFonts w:eastAsia="Calibri"/>
          <w:lang w:eastAsia="en-US"/>
        </w:rPr>
        <w:t xml:space="preserve"> ИФВЭ.</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то же время перспектива работы</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протонным пучком более высокой интенсивности определяет необходимость значительной перестройки существующей</w:t>
      </w:r>
      <w:r w:rsidR="00D1407E" w:rsidRPr="0038522D">
        <w:rPr>
          <w:rFonts w:eastAsia="Calibri"/>
          <w:lang w:eastAsia="en-US"/>
        </w:rPr>
        <w:t xml:space="preserve"> </w:t>
      </w:r>
      <w:r w:rsidRPr="0038522D">
        <w:rPr>
          <w:rFonts w:eastAsia="Calibri"/>
          <w:lang w:eastAsia="en-US"/>
        </w:rPr>
        <w:t>системы каналов частиц.</w:t>
      </w:r>
      <w:r w:rsidR="00D1407E" w:rsidRPr="0038522D">
        <w:rPr>
          <w:rFonts w:eastAsia="Calibri"/>
          <w:lang w:eastAsia="en-US"/>
        </w:rPr>
        <w:t xml:space="preserve"> В </w:t>
      </w:r>
      <w:r w:rsidRPr="0038522D">
        <w:rPr>
          <w:rFonts w:eastAsia="Calibri"/>
          <w:lang w:eastAsia="en-US"/>
        </w:rPr>
        <w:t xml:space="preserve">экспериментальной зоне ускорителя </w:t>
      </w:r>
      <w:r w:rsidR="00D1664A" w:rsidRPr="0038522D">
        <w:rPr>
          <w:rFonts w:eastAsia="Calibri"/>
          <w:lang w:eastAsia="en-US"/>
        </w:rPr>
        <w:t>У</w:t>
      </w:r>
      <w:r w:rsidR="00D1664A" w:rsidRPr="0038522D">
        <w:rPr>
          <w:rFonts w:eastAsia="MS Mincho"/>
          <w:lang w:eastAsia="en-US"/>
        </w:rPr>
        <w:t>‑</w:t>
      </w:r>
      <w:r w:rsidR="00D1664A" w:rsidRPr="0038522D">
        <w:rPr>
          <w:rFonts w:eastAsia="Calibri"/>
          <w:lang w:eastAsia="en-US"/>
        </w:rPr>
        <w:t>70</w:t>
      </w:r>
      <w:r w:rsidRPr="0038522D">
        <w:rPr>
          <w:rFonts w:eastAsia="Calibri"/>
          <w:lang w:eastAsia="en-US"/>
        </w:rPr>
        <w:t xml:space="preserve"> на площадях, освобождающихся после завершения ряда экспериментов, планируется создать два новых канала частиц на основе медленного вывода ускоренного протонного пучка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эн</w:t>
      </w:r>
      <w:r w:rsidR="00D1664A" w:rsidRPr="0038522D">
        <w:rPr>
          <w:rFonts w:eastAsia="Calibri"/>
          <w:lang w:eastAsia="en-US"/>
        </w:rPr>
        <w:t>ергией 50</w:t>
      </w:r>
      <w:r w:rsidR="00D75F62" w:rsidRPr="0038522D">
        <w:rPr>
          <w:rFonts w:eastAsia="Calibri"/>
          <w:lang w:eastAsia="en-US"/>
        </w:rPr>
        <w:t> ГэВ</w:t>
      </w:r>
      <w:r w:rsidR="00D1407E" w:rsidRPr="0038522D">
        <w:rPr>
          <w:rFonts w:eastAsia="Calibri"/>
          <w:lang w:eastAsia="en-US"/>
        </w:rPr>
        <w:t xml:space="preserve"> и </w:t>
      </w:r>
      <w:r w:rsidRPr="0038522D">
        <w:rPr>
          <w:rFonts w:eastAsia="Calibri"/>
          <w:lang w:eastAsia="en-US"/>
        </w:rPr>
        <w:t xml:space="preserve">интенсивностью вывода до </w:t>
      </w:r>
      <w:r w:rsidRPr="0038522D">
        <w:rPr>
          <w:rFonts w:eastAsia="Calibri"/>
          <w:lang w:eastAsia="en-US"/>
        </w:rPr>
        <w:sym w:font="Symbol" w:char="F07E"/>
      </w:r>
      <w:r w:rsidRPr="0038522D">
        <w:rPr>
          <w:rFonts w:eastAsia="Calibri"/>
          <w:lang w:eastAsia="en-US"/>
        </w:rPr>
        <w:t>2</w:t>
      </w:r>
      <w:r w:rsidR="00F2148C" w:rsidRPr="0038522D">
        <w:rPr>
          <w:rFonts w:eastAsia="Calibri"/>
          <w:lang w:eastAsia="en-US"/>
        </w:rPr>
        <w:t>×</w:t>
      </w:r>
      <w:r w:rsidRPr="0038522D">
        <w:rPr>
          <w:rFonts w:eastAsia="Calibri"/>
          <w:lang w:eastAsia="en-US"/>
        </w:rPr>
        <w:t>10</w:t>
      </w:r>
      <w:r w:rsidR="00D719F1" w:rsidRPr="0038522D">
        <w:rPr>
          <w:rFonts w:eastAsia="Calibri"/>
          <w:lang w:eastAsia="en-US"/>
        </w:rPr>
        <w:t>¹³</w:t>
      </w:r>
      <w:r w:rsidRPr="0038522D">
        <w:rPr>
          <w:rFonts w:eastAsia="Calibri"/>
          <w:lang w:eastAsia="en-US"/>
        </w:rPr>
        <w:t xml:space="preserve"> протонов за цикл</w:t>
      </w:r>
      <w:r w:rsidR="001C7554" w:rsidRPr="0038522D">
        <w:rPr>
          <w:rFonts w:eastAsia="Calibri"/>
          <w:lang w:eastAsia="en-US"/>
        </w:rPr>
        <w:t>.</w:t>
      </w:r>
    </w:p>
    <w:p w14:paraId="08504FF7" w14:textId="745CEF37" w:rsidR="001C7554" w:rsidRPr="0038522D" w:rsidRDefault="007C3ACB" w:rsidP="002210F1">
      <w:pPr>
        <w:pStyle w:val="ac"/>
        <w:rPr>
          <w:rFonts w:eastAsia="Calibri"/>
          <w:lang w:eastAsia="en-US"/>
        </w:rPr>
      </w:pPr>
      <w:r w:rsidRPr="0038522D">
        <w:rPr>
          <w:rFonts w:eastAsia="Calibri"/>
          <w:lang w:eastAsia="en-US"/>
        </w:rPr>
        <w:t>Создание этих каналов, работающих одновременно</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одной внешней мишен</w:t>
      </w:r>
      <w:r w:rsidR="00905778" w:rsidRPr="0038522D">
        <w:rPr>
          <w:rFonts w:eastAsia="Calibri"/>
          <w:lang w:eastAsia="en-US"/>
        </w:rPr>
        <w:t>ью</w:t>
      </w:r>
      <w:r w:rsidRPr="0038522D">
        <w:rPr>
          <w:rFonts w:eastAsia="Calibri"/>
          <w:lang w:eastAsia="en-US"/>
        </w:rPr>
        <w:t>, позволит существенно улучшить эффективность использования ускоренного</w:t>
      </w:r>
      <w:r w:rsidR="00D1407E" w:rsidRPr="0038522D">
        <w:rPr>
          <w:rFonts w:eastAsia="Calibri"/>
          <w:lang w:eastAsia="en-US"/>
        </w:rPr>
        <w:t xml:space="preserve"> в</w:t>
      </w:r>
      <w:r w:rsidR="00655E4A" w:rsidRPr="0038522D">
        <w:rPr>
          <w:rFonts w:eastAsia="Calibri"/>
          <w:lang w:eastAsia="en-US"/>
        </w:rPr>
        <w:t xml:space="preserve"> </w:t>
      </w:r>
      <w:r w:rsidR="00D1664A" w:rsidRPr="0038522D">
        <w:rPr>
          <w:rFonts w:eastAsia="Calibri"/>
          <w:lang w:eastAsia="en-US"/>
        </w:rPr>
        <w:t>У</w:t>
      </w:r>
      <w:r w:rsidR="00D1664A" w:rsidRPr="0038522D">
        <w:rPr>
          <w:rFonts w:eastAsia="MS Mincho"/>
          <w:lang w:eastAsia="en-US"/>
        </w:rPr>
        <w:t>‑</w:t>
      </w:r>
      <w:r w:rsidR="00D1664A" w:rsidRPr="0038522D">
        <w:rPr>
          <w:rFonts w:eastAsia="Calibri"/>
          <w:lang w:eastAsia="en-US"/>
        </w:rPr>
        <w:t>70</w:t>
      </w:r>
      <w:r w:rsidRPr="0038522D">
        <w:rPr>
          <w:rFonts w:eastAsia="Calibri"/>
          <w:lang w:eastAsia="en-US"/>
        </w:rPr>
        <w:t xml:space="preserve"> протонного пучка, повысить интенсивность</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качество выводимых на экспериментальные установки пучков вторичных частиц и, что также немаловажно, отказаться от внутренних мишеней, эксплуатация которых приводит</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переоблучению магнитной системы ускори</w:t>
      </w:r>
      <w:r w:rsidR="00E80A46" w:rsidRPr="0038522D">
        <w:rPr>
          <w:rFonts w:eastAsia="Calibri"/>
          <w:lang w:eastAsia="en-US"/>
        </w:rPr>
        <w:softHyphen/>
      </w:r>
      <w:r w:rsidRPr="0038522D">
        <w:rPr>
          <w:rFonts w:eastAsia="Calibri"/>
          <w:lang w:eastAsia="en-US"/>
        </w:rPr>
        <w:t>теля. Два новых канала, получивших обозначения 24А</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24B (</w:t>
      </w:r>
      <w:r w:rsidR="00AA1F96">
        <w:fldChar w:fldCharType="begin"/>
      </w:r>
      <w:r w:rsidR="00B46F54">
        <w:instrText xml:space="preserve"> REF _Ref27790979 \h </w:instrText>
      </w:r>
      <w:r w:rsidR="00AA1F96">
        <w:fldChar w:fldCharType="separate"/>
      </w:r>
      <w:r w:rsidR="008D05A3" w:rsidRPr="0038522D">
        <w:t>Рис. </w:t>
      </w:r>
      <w:r w:rsidR="008D05A3">
        <w:rPr>
          <w:noProof/>
        </w:rPr>
        <w:t>2</w:t>
      </w:r>
      <w:r w:rsidR="008D05A3">
        <w:t>.</w:t>
      </w:r>
      <w:r w:rsidR="008D05A3">
        <w:rPr>
          <w:noProof/>
        </w:rPr>
        <w:t>1</w:t>
      </w:r>
      <w:r w:rsidR="00AA1F96">
        <w:fldChar w:fldCharType="end"/>
      </w:r>
      <w:r w:rsidRPr="0038522D">
        <w:rPr>
          <w:rFonts w:eastAsia="Calibri"/>
          <w:lang w:eastAsia="en-US"/>
        </w:rPr>
        <w:t>), предназначаются для обеспечения пучками частиц экспериментальных установок СПАСЧАРМ</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ВЕС соответственно</w:t>
      </w:r>
      <w:r w:rsidR="001C7554" w:rsidRPr="0038522D">
        <w:rPr>
          <w:rFonts w:eastAsia="Calibri"/>
          <w:lang w:eastAsia="en-US"/>
        </w:rPr>
        <w:t>.</w:t>
      </w:r>
    </w:p>
    <w:p w14:paraId="0C186244" w14:textId="77777777" w:rsidR="007C3ACB" w:rsidRPr="0038522D" w:rsidRDefault="007C3ACB" w:rsidP="002210F1">
      <w:pPr>
        <w:pStyle w:val="ac"/>
        <w:rPr>
          <w:rFonts w:eastAsia="Calibri"/>
          <w:lang w:eastAsia="en-US"/>
        </w:rPr>
      </w:pPr>
      <w:r w:rsidRPr="0038522D">
        <w:rPr>
          <w:rFonts w:eastAsia="Calibri"/>
          <w:lang w:eastAsia="en-US"/>
        </w:rPr>
        <w:t>Установка СПАСЧАРМ, представленная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настоящем документе, создается для проведения систематических исследований поляризационных явлений</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эксклюзивных</w:t>
      </w:r>
      <w:r w:rsidR="00D1407E" w:rsidRPr="0038522D">
        <w:rPr>
          <w:rFonts w:eastAsia="Calibri"/>
          <w:lang w:eastAsia="en-US"/>
        </w:rPr>
        <w:t xml:space="preserve"> и </w:t>
      </w:r>
      <w:r w:rsidRPr="0038522D">
        <w:rPr>
          <w:rFonts w:eastAsia="Calibri"/>
          <w:lang w:eastAsia="en-US"/>
        </w:rPr>
        <w:t>инклюзивных адронных реакц</w:t>
      </w:r>
      <w:r w:rsidR="00676A74" w:rsidRPr="0038522D">
        <w:rPr>
          <w:rFonts w:eastAsia="Calibri"/>
          <w:lang w:eastAsia="en-US"/>
        </w:rPr>
        <w:t>иях</w:t>
      </w:r>
      <w:r w:rsidR="00D1407E" w:rsidRPr="0038522D">
        <w:rPr>
          <w:rFonts w:eastAsia="Calibri"/>
          <w:lang w:eastAsia="en-US"/>
        </w:rPr>
        <w:t xml:space="preserve"> в</w:t>
      </w:r>
      <w:r w:rsidR="00655E4A" w:rsidRPr="0038522D">
        <w:rPr>
          <w:rFonts w:eastAsia="Calibri"/>
          <w:lang w:eastAsia="en-US"/>
        </w:rPr>
        <w:t xml:space="preserve"> </w:t>
      </w:r>
      <w:r w:rsidR="00676A74" w:rsidRPr="0038522D">
        <w:rPr>
          <w:rFonts w:eastAsia="Calibri"/>
          <w:lang w:eastAsia="en-US"/>
        </w:rPr>
        <w:t xml:space="preserve">области энергий ускорительного </w:t>
      </w:r>
      <w:r w:rsidR="00676A74" w:rsidRPr="0038522D">
        <w:rPr>
          <w:rFonts w:eastAsia="Calibri"/>
          <w:bCs/>
          <w:lang w:eastAsia="en-US"/>
        </w:rPr>
        <w:t>комплекса</w:t>
      </w:r>
      <w:r w:rsidRPr="0038522D">
        <w:rPr>
          <w:rFonts w:eastAsia="Calibri"/>
          <w:lang w:eastAsia="en-US"/>
        </w:rPr>
        <w:t xml:space="preserve"> ИФВЭ. Программой физических исследований</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этом эксперименте планируется использование целого ряда пучков различного сорта</w:t>
      </w:r>
      <w:r w:rsidR="00905778" w:rsidRPr="0038522D">
        <w:rPr>
          <w:rFonts w:eastAsia="Calibri"/>
          <w:lang w:eastAsia="en-US"/>
        </w:rPr>
        <w:t>:</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первую очередь пучков поляризованных протонов</w:t>
      </w:r>
      <w:r w:rsidR="00D1407E" w:rsidRPr="0038522D">
        <w:rPr>
          <w:rFonts w:eastAsia="Calibri"/>
          <w:lang w:eastAsia="en-US"/>
        </w:rPr>
        <w:t xml:space="preserve"> и </w:t>
      </w:r>
      <w:r w:rsidRPr="0038522D">
        <w:rPr>
          <w:rFonts w:eastAsia="Calibri"/>
          <w:lang w:eastAsia="en-US"/>
        </w:rPr>
        <w:t>антипротонов, пучков положительно</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отрицательно заряженных пионов,</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также пучков электронов, необходимых для калибровки аппаратуры экспериментальной установки.</w:t>
      </w:r>
    </w:p>
    <w:p w14:paraId="1E7E92A3" w14:textId="77777777" w:rsidR="00EC5104" w:rsidRPr="0038522D" w:rsidRDefault="00EC5104" w:rsidP="002210F1">
      <w:pPr>
        <w:pStyle w:val="affa"/>
        <w:rPr>
          <w:rFonts w:eastAsia="Calibri"/>
          <w:noProof w:val="0"/>
          <w:lang w:eastAsia="en-US"/>
        </w:rPr>
      </w:pPr>
      <w:r w:rsidRPr="0038522D">
        <w:rPr>
          <w:rFonts w:eastAsia="Calibri"/>
        </w:rPr>
        <w:lastRenderedPageBreak/>
        <w:drawing>
          <wp:inline distT="0" distB="0" distL="0" distR="0" wp14:anchorId="1E1C5C34" wp14:editId="410A0438">
            <wp:extent cx="5960175" cy="2898475"/>
            <wp:effectExtent l="19050" t="0" r="2475" b="0"/>
            <wp:docPr id="155"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60175" cy="2898475"/>
                    </a:xfrm>
                    <a:prstGeom prst="rect">
                      <a:avLst/>
                    </a:prstGeom>
                    <a:noFill/>
                  </pic:spPr>
                </pic:pic>
              </a:graphicData>
            </a:graphic>
          </wp:inline>
        </w:drawing>
      </w:r>
    </w:p>
    <w:p w14:paraId="78CC3913" w14:textId="7719CEA0" w:rsidR="00EC5104" w:rsidRPr="0038522D" w:rsidRDefault="00EC5104" w:rsidP="00EC5104">
      <w:pPr>
        <w:pStyle w:val="aff7"/>
        <w:rPr>
          <w:rFonts w:eastAsia="Calibri"/>
          <w:lang w:eastAsia="en-US"/>
        </w:rPr>
      </w:pPr>
      <w:bookmarkStart w:id="166" w:name="_Ref27790979"/>
      <w:r w:rsidRPr="0038522D">
        <w:t>Рис. </w:t>
      </w:r>
      <w:fldSimple w:instr=" STYLEREF 1 \s ">
        <w:r w:rsidR="008D05A3">
          <w:rPr>
            <w:noProof/>
          </w:rPr>
          <w:t>2</w:t>
        </w:r>
      </w:fldSimple>
      <w:r w:rsidR="007B1511">
        <w:t>.</w:t>
      </w:r>
      <w:fldSimple w:instr=" SEQ Рис._ \* ARABIC \s 1 ">
        <w:r w:rsidR="008D05A3">
          <w:rPr>
            <w:noProof/>
          </w:rPr>
          <w:t>1</w:t>
        </w:r>
      </w:fldSimple>
      <w:bookmarkEnd w:id="166"/>
      <w:r w:rsidRPr="0038522D">
        <w:t xml:space="preserve"> Схема размещения каналов 24А</w:t>
      </w:r>
      <w:r w:rsidR="00D1407E" w:rsidRPr="0038522D">
        <w:t xml:space="preserve"> и</w:t>
      </w:r>
      <w:r w:rsidR="00655E4A" w:rsidRPr="0038522D">
        <w:t xml:space="preserve"> </w:t>
      </w:r>
      <w:r w:rsidRPr="0038522D">
        <w:t>24B</w:t>
      </w:r>
      <w:r w:rsidR="00D1407E" w:rsidRPr="0038522D">
        <w:t xml:space="preserve"> в</w:t>
      </w:r>
      <w:r w:rsidR="00655E4A" w:rsidRPr="0038522D">
        <w:t xml:space="preserve"> </w:t>
      </w:r>
      <w:r w:rsidRPr="0038522D">
        <w:t xml:space="preserve">экспериментальном зале 1БВ </w:t>
      </w:r>
      <w:r w:rsidR="00DF67E7">
        <w:br/>
      </w:r>
      <w:r w:rsidRPr="0038522D">
        <w:t xml:space="preserve">ускорителя </w:t>
      </w:r>
      <w:r w:rsidR="00D1664A" w:rsidRPr="0038522D">
        <w:t>У</w:t>
      </w:r>
      <w:r w:rsidR="00D1664A" w:rsidRPr="0038522D">
        <w:rPr>
          <w:rFonts w:eastAsia="MS Mincho"/>
        </w:rPr>
        <w:t>‑</w:t>
      </w:r>
      <w:r w:rsidR="00D1664A" w:rsidRPr="0038522D">
        <w:t>70</w:t>
      </w:r>
    </w:p>
    <w:p w14:paraId="4DB68124" w14:textId="77777777" w:rsidR="00CC308D" w:rsidRPr="0038522D" w:rsidRDefault="007C3ACB" w:rsidP="002210F1">
      <w:pPr>
        <w:pStyle w:val="ac"/>
        <w:rPr>
          <w:rFonts w:eastAsia="Calibri"/>
          <w:lang w:eastAsia="en-US"/>
        </w:rPr>
      </w:pPr>
      <w:r w:rsidRPr="0038522D">
        <w:rPr>
          <w:rFonts w:eastAsia="Calibri"/>
          <w:lang w:eastAsia="en-US"/>
        </w:rPr>
        <w:t xml:space="preserve">Метод получения на ускорителях пучков поляризованных протонов (антипротонов) от распадов </w:t>
      </w:r>
      <m:oMath>
        <m:r>
          <w:rPr>
            <w:rFonts w:ascii="Cambria Math" w:eastAsia="Calibri" w:hAnsi="Cambria Math"/>
            <w:i/>
            <w:lang w:eastAsia="en-US"/>
          </w:rPr>
          <w:sym w:font="Symbol" w:char="F04C"/>
        </m:r>
      </m:oMath>
      <w:r w:rsidRPr="0038522D">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i/>
                <w:lang w:eastAsia="en-US"/>
              </w:rPr>
              <w:sym w:font="Symbol" w:char="F04C"/>
            </m:r>
          </m:e>
        </m:acc>
      </m:oMath>
      <w:r w:rsidRPr="0038522D">
        <w:rPr>
          <w:rFonts w:eastAsia="Calibri"/>
          <w:lang w:eastAsia="en-US"/>
        </w:rPr>
        <w:t>)</w:t>
      </w:r>
      <w:r w:rsidR="006772D4" w:rsidRPr="0038522D">
        <w:rPr>
          <w:rFonts w:eastAsia="MS Mincho"/>
          <w:lang w:eastAsia="en-US"/>
        </w:rPr>
        <w:t>‑</w:t>
      </w:r>
      <w:r w:rsidRPr="0038522D">
        <w:rPr>
          <w:rFonts w:eastAsia="Calibri"/>
          <w:lang w:eastAsia="en-US"/>
        </w:rPr>
        <w:t>гиперонов, был предложен</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работе [</w:t>
      </w:r>
      <w:r w:rsidRPr="0038522D">
        <w:rPr>
          <w:rStyle w:val="ab"/>
          <w:rFonts w:eastAsia="Calibri"/>
          <w:vertAlign w:val="baseline"/>
          <w:lang w:eastAsia="en-US"/>
        </w:rPr>
        <w:endnoteReference w:id="69"/>
      </w:r>
      <w:r w:rsidR="00025A29" w:rsidRPr="0038522D">
        <w:rPr>
          <w:rFonts w:eastAsia="Calibri"/>
          <w:lang w:eastAsia="en-US"/>
        </w:rPr>
        <w:t>].</w:t>
      </w:r>
      <w:r w:rsidRPr="0038522D">
        <w:rPr>
          <w:rFonts w:eastAsia="Calibri"/>
          <w:lang w:eastAsia="en-US"/>
        </w:rPr>
        <w:t xml:space="preserve"> Он был впервые успешно реализован на 800</w:t>
      </w:r>
      <w:r w:rsidR="00D75F62" w:rsidRPr="0038522D">
        <w:rPr>
          <w:rFonts w:eastAsia="Calibri"/>
          <w:lang w:eastAsia="en-US"/>
        </w:rPr>
        <w:t> ГэВ</w:t>
      </w:r>
      <w:r w:rsidR="006772D4" w:rsidRPr="0038522D">
        <w:rPr>
          <w:rFonts w:eastAsia="MS Mincho"/>
          <w:lang w:eastAsia="en-US"/>
        </w:rPr>
        <w:t>‑</w:t>
      </w:r>
      <w:r w:rsidRPr="0038522D">
        <w:rPr>
          <w:rFonts w:eastAsia="Calibri"/>
          <w:lang w:eastAsia="en-US"/>
        </w:rPr>
        <w:t>ном ускорителе ФНАЛ для создания поляризованных пучков протонов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антипротонов</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импульсом 185</w:t>
      </w:r>
      <w:r w:rsidR="00655E4A" w:rsidRPr="0038522D">
        <w:rPr>
          <w:rFonts w:eastAsia="Calibri"/>
          <w:lang w:eastAsia="en-US"/>
        </w:rPr>
        <w:t xml:space="preserve">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w:t>
      </w:r>
      <w:bookmarkStart w:id="167" w:name="_Ref487717451"/>
      <w:r w:rsidRPr="0038522D">
        <w:rPr>
          <w:rStyle w:val="ab"/>
          <w:rFonts w:eastAsia="Calibri"/>
          <w:vertAlign w:val="baseline"/>
          <w:lang w:eastAsia="en-US"/>
        </w:rPr>
        <w:endnoteReference w:id="70"/>
      </w:r>
      <w:bookmarkEnd w:id="167"/>
      <w:r w:rsidRPr="0038522D">
        <w:rPr>
          <w:rFonts w:eastAsia="Calibri"/>
          <w:lang w:eastAsia="en-US"/>
        </w:rPr>
        <w:t>]. Позднее пучок поляризованных протонов</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импульсом 40</w:t>
      </w:r>
      <w:r w:rsidR="00655E4A" w:rsidRPr="0038522D">
        <w:rPr>
          <w:rFonts w:eastAsia="Calibri"/>
          <w:lang w:eastAsia="en-US"/>
        </w:rPr>
        <w:t xml:space="preserve">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был получен на 70</w:t>
      </w:r>
      <w:r w:rsidR="00D75F62" w:rsidRPr="0038522D">
        <w:rPr>
          <w:rFonts w:eastAsia="Calibri"/>
          <w:lang w:eastAsia="en-US"/>
        </w:rPr>
        <w:t> ГэВ</w:t>
      </w:r>
      <w:r w:rsidR="006772D4" w:rsidRPr="0038522D">
        <w:rPr>
          <w:rFonts w:eastAsia="MS Mincho"/>
          <w:lang w:eastAsia="en-US"/>
        </w:rPr>
        <w:t>‑</w:t>
      </w:r>
      <w:r w:rsidRPr="0038522D">
        <w:rPr>
          <w:rFonts w:eastAsia="Calibri"/>
          <w:lang w:eastAsia="en-US"/>
        </w:rPr>
        <w:t>ном ускорителе ИФВЭ [</w:t>
      </w:r>
      <w:bookmarkStart w:id="168" w:name="_Ref487790696"/>
      <w:r w:rsidRPr="0038522D">
        <w:rPr>
          <w:rStyle w:val="ab"/>
          <w:rFonts w:eastAsia="Calibri"/>
          <w:vertAlign w:val="baseline"/>
          <w:lang w:eastAsia="en-US"/>
        </w:rPr>
        <w:endnoteReference w:id="71"/>
      </w:r>
      <w:bookmarkEnd w:id="168"/>
      <w:r w:rsidRPr="0038522D">
        <w:rPr>
          <w:rFonts w:eastAsia="Calibri"/>
          <w:lang w:eastAsia="en-US"/>
        </w:rPr>
        <w:t>].</w:t>
      </w:r>
    </w:p>
    <w:p w14:paraId="6D852A00" w14:textId="1BADAEAF" w:rsidR="003056CC" w:rsidRPr="0038522D" w:rsidRDefault="00624217" w:rsidP="002210F1">
      <w:pPr>
        <w:pStyle w:val="ac"/>
        <w:rPr>
          <w:rFonts w:eastAsia="Calibri"/>
          <w:lang w:eastAsia="en-US"/>
        </w:rPr>
      </w:pPr>
      <w:r>
        <w:rPr>
          <w:noProof/>
        </w:rPr>
        <w:pict w14:anchorId="1007F0CD">
          <v:shapetype id="_x0000_t202" coordsize="21600,21600" o:spt="202" path="m,l,21600r21600,l21600,xe">
            <v:stroke joinstyle="miter"/>
            <v:path gradientshapeok="t" o:connecttype="rect"/>
          </v:shapetype>
          <v:shape id="Text Box 266" o:spid="_x0000_s2081" type="#_x0000_t202" style="position:absolute;left:0;text-align:left;margin-left:0;margin-top:12.75pt;width:240.9pt;height:228.25pt;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" stroked="f">
            <v:textbox style="mso-next-textbox:#Text Box 266" inset="0,0,0,0">
              <w:txbxContent>
                <w:p w14:paraId="22EEE02D" w14:textId="77777777" w:rsidR="000E6EBE" w:rsidRDefault="000E6EBE" w:rsidP="00A65626">
                  <w:pPr>
                    <w:pStyle w:val="affa"/>
                  </w:pPr>
                  <w:r w:rsidRPr="00A65626">
                    <w:drawing>
                      <wp:inline distT="0" distB="0" distL="0" distR="0" wp14:anchorId="4554FD6B" wp14:editId="688AD898">
                        <wp:extent cx="2956906" cy="2255027"/>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_p.png"/>
                                <pic:cNvPicPr/>
                              </pic:nvPicPr>
                              <pic:blipFill>
                                <a:blip r:embed="rId35"/>
                                <a:stretch>
                                  <a:fillRect/>
                                </a:stretch>
                              </pic:blipFill>
                              <pic:spPr>
                                <a:xfrm>
                                  <a:off x="0" y="0"/>
                                  <a:ext cx="2962597" cy="2259367"/>
                                </a:xfrm>
                                <a:prstGeom prst="rect">
                                  <a:avLst/>
                                </a:prstGeom>
                              </pic:spPr>
                            </pic:pic>
                          </a:graphicData>
                        </a:graphic>
                      </wp:inline>
                    </w:drawing>
                  </w:r>
                </w:p>
                <w:p w14:paraId="411AE66E" w14:textId="65292ACD" w:rsidR="000E6EBE" w:rsidRPr="00A65626" w:rsidRDefault="000E6EBE" w:rsidP="00A65626">
                  <w:pPr>
                    <w:pStyle w:val="aff7"/>
                  </w:pPr>
                  <w:bookmarkStart w:id="169" w:name="_Ref27944053"/>
                  <w:bookmarkStart w:id="170" w:name="_Ref27931651"/>
                  <w:r>
                    <w:t>Рис.</w:t>
                  </w:r>
                  <w:r>
                    <w:rPr>
                      <w:lang w:val="en-US"/>
                    </w:rPr>
                    <w:t> </w:t>
                  </w:r>
                  <w:r w:rsidR="007B1511">
                    <w:rPr>
                      <w:lang w:val="en-US"/>
                    </w:rPr>
                    <w:fldChar w:fldCharType="begin"/>
                  </w:r>
                  <w:r w:rsidR="007B1511">
                    <w:rPr>
                      <w:lang w:val="en-US"/>
                    </w:rPr>
                    <w:instrText xml:space="preserve"> STYLEREF 1 \s </w:instrText>
                  </w:r>
                  <w:r w:rsidR="007B1511">
                    <w:rPr>
                      <w:lang w:val="en-US"/>
                    </w:rPr>
                    <w:fldChar w:fldCharType="separate"/>
                  </w:r>
                  <w:r w:rsidR="008D05A3">
                    <w:rPr>
                      <w:noProof/>
                      <w:lang w:val="en-US"/>
                    </w:rPr>
                    <w:t>2</w:t>
                  </w:r>
                  <w:r w:rsidR="007B1511">
                    <w:rPr>
                      <w:lang w:val="en-US"/>
                    </w:rPr>
                    <w:fldChar w:fldCharType="end"/>
                  </w:r>
                  <w:r w:rsidR="007B1511" w:rsidRPr="007B1511">
                    <w:t>.</w:t>
                  </w:r>
                  <w:r w:rsidR="007B1511">
                    <w:rPr>
                      <w:lang w:val="en-US"/>
                    </w:rPr>
                    <w:fldChar w:fldCharType="begin"/>
                  </w:r>
                  <w:r w:rsidR="007B1511" w:rsidRPr="007B1511">
                    <w:instrText xml:space="preserve"> </w:instrText>
                  </w:r>
                  <w:r w:rsidR="007B1511">
                    <w:rPr>
                      <w:lang w:val="en-US"/>
                    </w:rPr>
                    <w:instrText>SEQ</w:instrText>
                  </w:r>
                  <w:r w:rsidR="007B1511" w:rsidRPr="007B1511">
                    <w:instrText xml:space="preserve"> Рис._ \* </w:instrText>
                  </w:r>
                  <w:r w:rsidR="007B1511">
                    <w:rPr>
                      <w:lang w:val="en-US"/>
                    </w:rPr>
                    <w:instrText>ARABIC</w:instrText>
                  </w:r>
                  <w:r w:rsidR="007B1511" w:rsidRPr="007B1511">
                    <w:instrText xml:space="preserve"> \</w:instrText>
                  </w:r>
                  <w:r w:rsidR="007B1511">
                    <w:rPr>
                      <w:lang w:val="en-US"/>
                    </w:rPr>
                    <w:instrText>s</w:instrText>
                  </w:r>
                  <w:r w:rsidR="007B1511" w:rsidRPr="007B1511">
                    <w:instrText xml:space="preserve"> 1 </w:instrText>
                  </w:r>
                  <w:r w:rsidR="007B1511">
                    <w:rPr>
                      <w:lang w:val="en-US"/>
                    </w:rPr>
                    <w:fldChar w:fldCharType="separate"/>
                  </w:r>
                  <w:r w:rsidR="008D05A3">
                    <w:rPr>
                      <w:noProof/>
                      <w:lang w:val="en-US"/>
                    </w:rPr>
                    <w:t>2</w:t>
                  </w:r>
                  <w:r w:rsidR="007B1511">
                    <w:rPr>
                      <w:lang w:val="en-US"/>
                    </w:rPr>
                    <w:fldChar w:fldCharType="end"/>
                  </w:r>
                  <w:bookmarkEnd w:id="170"/>
                  <w:r w:rsidRPr="00A65626">
                    <w:t xml:space="preserve"> Схема получения пучка поляризованных протонов из распадов </w:t>
                  </w:r>
                  <w:r w:rsidRPr="00A65626">
                    <w:rPr>
                      <w:i/>
                    </w:rPr>
                    <w:t>Λ</w:t>
                  </w:r>
                  <w:r w:rsidRPr="00A65626">
                    <w:t>-гиперонов</w:t>
                  </w:r>
                  <w:bookmarkEnd w:id="169"/>
                </w:p>
              </w:txbxContent>
            </v:textbox>
            <w10:wrap type="square"/>
          </v:shape>
        </w:pict>
      </w:r>
    </w:p>
    <w:p w14:paraId="6A58050D" w14:textId="4AF5323F" w:rsidR="00CC308D" w:rsidRPr="00743C80" w:rsidRDefault="00CC308D" w:rsidP="0092421F">
      <w:pPr>
        <w:pStyle w:val="ac"/>
        <w:rPr>
          <w:color w:val="222222"/>
          <w:shd w:val="clear" w:color="auto" w:fill="FFFFFF"/>
        </w:rPr>
      </w:pPr>
      <w:r w:rsidRPr="0038522D">
        <w:rPr>
          <w:rFonts w:eastAsia="Calibri"/>
          <w:lang w:eastAsia="en-US"/>
        </w:rPr>
        <w:t>Схема получения поляризованных протонов показана на</w:t>
      </w:r>
      <w:r w:rsidR="00A65626" w:rsidRPr="0038522D">
        <w:rPr>
          <w:rFonts w:eastAsia="Calibri"/>
          <w:lang w:eastAsia="en-US"/>
        </w:rPr>
        <w:t xml:space="preserve"> </w:t>
      </w:r>
      <w:r w:rsidR="00AA1F96">
        <w:fldChar w:fldCharType="begin"/>
      </w:r>
      <w:r w:rsidR="00B46F54">
        <w:instrText xml:space="preserve"> REF _Ref27931651 \h </w:instrText>
      </w:r>
      <w:r w:rsidR="00AA1F96">
        <w:fldChar w:fldCharType="separate"/>
      </w:r>
      <w:r w:rsidR="008D05A3">
        <w:t>Рис.</w:t>
      </w:r>
      <w:r w:rsidR="008D05A3">
        <w:rPr>
          <w:lang w:val="en-US"/>
        </w:rPr>
        <w:t> </w:t>
      </w:r>
      <w:r w:rsidR="008D05A3" w:rsidRPr="007B1511">
        <w:rPr>
          <w:noProof/>
        </w:rPr>
        <w:t>2</w:t>
      </w:r>
      <w:r w:rsidR="008D05A3" w:rsidRPr="007B1511">
        <w:t>.</w:t>
      </w:r>
      <w:r w:rsidR="008D05A3" w:rsidRPr="007B1511">
        <w:rPr>
          <w:noProof/>
        </w:rPr>
        <w:t>2</w:t>
      </w:r>
      <w:r w:rsidR="00AA1F96">
        <w:fldChar w:fldCharType="end"/>
      </w:r>
      <w:r w:rsidRPr="0038522D">
        <w:rPr>
          <w:rFonts w:eastAsia="Calibri"/>
          <w:lang w:eastAsia="en-US"/>
        </w:rPr>
        <w:t>.</w:t>
      </w:r>
      <w:r w:rsidR="00D1407E" w:rsidRPr="0038522D">
        <w:rPr>
          <w:rFonts w:eastAsia="Calibri"/>
          <w:lang w:eastAsia="en-US"/>
        </w:rPr>
        <w:t xml:space="preserve"> </w:t>
      </w:r>
      <w:r w:rsidR="00905778" w:rsidRPr="0038522D">
        <w:rPr>
          <w:rFonts w:eastAsia="Calibri"/>
          <w:lang w:eastAsia="en-US"/>
        </w:rPr>
        <w:t>Считалось, что в</w:t>
      </w:r>
      <w:r w:rsidR="00655E4A" w:rsidRPr="0038522D">
        <w:rPr>
          <w:rFonts w:eastAsia="Calibri"/>
          <w:lang w:eastAsia="en-US"/>
        </w:rPr>
        <w:t xml:space="preserve"> </w:t>
      </w:r>
      <w:r w:rsidRPr="0038522D">
        <w:rPr>
          <w:rFonts w:eastAsia="Calibri"/>
          <w:lang w:eastAsia="en-US"/>
        </w:rPr>
        <w:t xml:space="preserve">системе покоя </w:t>
      </w:r>
      <w:r w:rsidR="00D1664A" w:rsidRPr="0038522D">
        <w:rPr>
          <w:rFonts w:eastAsia="Calibri"/>
          <w:i/>
          <w:lang w:eastAsia="en-US"/>
        </w:rPr>
        <w:t>Λ</w:t>
      </w:r>
      <w:r w:rsidR="00D1664A" w:rsidRPr="0038522D">
        <w:rPr>
          <w:rFonts w:eastAsia="MS Mincho"/>
          <w:i/>
          <w:lang w:eastAsia="en-US"/>
        </w:rPr>
        <w:t>‑</w:t>
      </w:r>
      <w:r w:rsidR="00AA7C51" w:rsidRPr="0038522D">
        <w:rPr>
          <w:rFonts w:eastAsia="Calibri"/>
          <w:lang w:eastAsia="en-US"/>
        </w:rPr>
        <w:t>гипер</w:t>
      </w:r>
      <w:r w:rsidRPr="0038522D">
        <w:rPr>
          <w:rFonts w:eastAsia="Calibri"/>
          <w:lang w:eastAsia="en-US"/>
        </w:rPr>
        <w:t>она, рождён</w:t>
      </w:r>
      <w:r w:rsidR="00E80A46" w:rsidRPr="0038522D">
        <w:rPr>
          <w:rFonts w:eastAsia="Calibri"/>
          <w:lang w:eastAsia="en-US"/>
        </w:rPr>
        <w:softHyphen/>
      </w:r>
      <w:r w:rsidRPr="0038522D">
        <w:rPr>
          <w:rFonts w:eastAsia="Calibri"/>
          <w:lang w:eastAsia="en-US"/>
        </w:rPr>
        <w:t>ного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мишени первичным протонным пучком, протон из нарушающего чётность распада </w:t>
      </w:r>
      <w:r w:rsidRPr="0038522D">
        <w:rPr>
          <w:rFonts w:eastAsia="Calibri"/>
          <w:i/>
          <w:lang w:eastAsia="en-US"/>
        </w:rPr>
        <w:t>Λ→p</w:t>
      </w:r>
      <w:r w:rsidR="000328BD" w:rsidRPr="0038522D">
        <w:rPr>
          <w:rFonts w:eastAsia="Calibri"/>
          <w:i/>
          <w:lang w:eastAsia="en-US"/>
        </w:rPr>
        <w:t>π⁻</w:t>
      </w:r>
      <w:r w:rsidRPr="0038522D">
        <w:rPr>
          <w:rFonts w:eastAsia="Calibri"/>
          <w:i/>
          <w:lang w:eastAsia="en-US"/>
        </w:rPr>
        <w:t xml:space="preserve"> </w:t>
      </w:r>
      <w:r w:rsidRPr="0038522D">
        <w:rPr>
          <w:rFonts w:eastAsia="Calibri"/>
          <w:lang w:eastAsia="en-US"/>
        </w:rPr>
        <w:t>продольно поляризован со средней спирально</w:t>
      </w:r>
      <w:r w:rsidR="00E80A46" w:rsidRPr="0038522D">
        <w:rPr>
          <w:rFonts w:eastAsia="Calibri"/>
          <w:lang w:eastAsia="en-US"/>
        </w:rPr>
        <w:softHyphen/>
      </w:r>
      <w:r w:rsidRPr="0038522D">
        <w:rPr>
          <w:rFonts w:eastAsia="Calibri"/>
          <w:lang w:eastAsia="en-US"/>
        </w:rPr>
        <w:t xml:space="preserve">стью </w:t>
      </w:r>
      <w:r w:rsidRPr="0038522D">
        <w:rPr>
          <w:rFonts w:eastAsia="Calibri"/>
          <w:i/>
          <w:lang w:eastAsia="en-US"/>
        </w:rPr>
        <w:t>α</w:t>
      </w:r>
      <w:r w:rsidR="00ED0EB9" w:rsidRPr="0038522D">
        <w:rPr>
          <w:rFonts w:eastAsia="Calibri"/>
          <w:i/>
          <w:lang w:eastAsia="en-US"/>
        </w:rPr>
        <w:t> </w:t>
      </w:r>
      <w:r w:rsidRPr="0038522D">
        <w:rPr>
          <w:rFonts w:eastAsia="Calibri"/>
          <w:lang w:eastAsia="en-US"/>
        </w:rPr>
        <w:t>=</w:t>
      </w:r>
      <w:r w:rsidR="00ED0EB9" w:rsidRPr="0038522D">
        <w:rPr>
          <w:rFonts w:eastAsia="Calibri"/>
          <w:lang w:eastAsia="en-US"/>
        </w:rPr>
        <w:t> </w:t>
      </w:r>
      <w:r w:rsidRPr="0038522D">
        <w:rPr>
          <w:rFonts w:eastAsia="Calibri"/>
          <w:lang w:eastAsia="en-US"/>
        </w:rPr>
        <w:t>0.642±0.13 [</w:t>
      </w:r>
      <w:r w:rsidR="00AA49E9">
        <w:rPr>
          <w:rFonts w:eastAsia="Calibri"/>
          <w:lang w:eastAsia="en-US"/>
        </w:rPr>
        <w:fldChar w:fldCharType="begin"/>
      </w:r>
      <w:r w:rsidR="00AA49E9">
        <w:rPr>
          <w:rFonts w:eastAsia="Calibri"/>
          <w:lang w:eastAsia="en-US"/>
        </w:rPr>
        <w:instrText xml:space="preserve"> NOTEREF _Ref488220888 \h </w:instrText>
      </w:r>
      <w:r w:rsidR="00AA49E9">
        <w:rPr>
          <w:rFonts w:eastAsia="Calibri"/>
          <w:lang w:eastAsia="en-US"/>
        </w:rPr>
      </w:r>
      <w:r w:rsidR="00AA49E9">
        <w:rPr>
          <w:rFonts w:eastAsia="Calibri"/>
          <w:lang w:eastAsia="en-US"/>
        </w:rPr>
        <w:fldChar w:fldCharType="separate"/>
      </w:r>
      <w:r w:rsidR="008D05A3">
        <w:rPr>
          <w:rFonts w:eastAsia="Calibri"/>
          <w:lang w:eastAsia="en-US"/>
        </w:rPr>
        <w:t>43</w:t>
      </w:r>
      <w:r w:rsidR="00AA49E9">
        <w:rPr>
          <w:rFonts w:eastAsia="Calibri"/>
          <w:lang w:eastAsia="en-US"/>
        </w:rPr>
        <w:fldChar w:fldCharType="end"/>
      </w:r>
      <w:r w:rsidRPr="0038522D">
        <w:rPr>
          <w:rFonts w:eastAsia="Calibri"/>
          <w:lang w:eastAsia="en-US"/>
        </w:rPr>
        <w:t xml:space="preserve">] </w:t>
      </w:r>
      <w:bookmarkStart w:id="171" w:name="_Hlk51678558"/>
      <w:r w:rsidR="00905778" w:rsidRPr="0038522D">
        <w:rPr>
          <w:rFonts w:eastAsia="Calibri"/>
          <w:lang w:eastAsia="en-US"/>
        </w:rPr>
        <w:t>(</w:t>
      </w:r>
      <w:r w:rsidRPr="0038522D">
        <w:rPr>
          <w:rFonts w:eastAsia="Calibri"/>
          <w:lang w:eastAsia="en-US"/>
        </w:rPr>
        <w:t>по данным эксперимен</w:t>
      </w:r>
      <w:r w:rsidR="00E80A46" w:rsidRPr="0038522D">
        <w:rPr>
          <w:rFonts w:eastAsia="Calibri"/>
          <w:lang w:eastAsia="en-US"/>
        </w:rPr>
        <w:softHyphen/>
      </w:r>
      <w:r w:rsidRPr="0038522D">
        <w:rPr>
          <w:rFonts w:eastAsia="Calibri"/>
          <w:lang w:eastAsia="en-US"/>
        </w:rPr>
        <w:t>тов 1960</w:t>
      </w:r>
      <w:r w:rsidR="008B36EF" w:rsidRPr="0038522D">
        <w:t>–</w:t>
      </w:r>
      <w:r w:rsidRPr="0038522D">
        <w:rPr>
          <w:rFonts w:eastAsia="Calibri"/>
          <w:lang w:eastAsia="en-US"/>
        </w:rPr>
        <w:t>1970 годов</w:t>
      </w:r>
      <w:r w:rsidR="00905778" w:rsidRPr="0038522D">
        <w:rPr>
          <w:rFonts w:eastAsia="Calibri"/>
          <w:lang w:eastAsia="en-US"/>
        </w:rPr>
        <w:t>)</w:t>
      </w:r>
      <w:r w:rsidRPr="0038522D">
        <w:rPr>
          <w:rFonts w:eastAsia="Calibri"/>
          <w:lang w:eastAsia="en-US"/>
        </w:rPr>
        <w:t>.</w:t>
      </w:r>
      <w:r w:rsidR="00AA49E9">
        <w:rPr>
          <w:rFonts w:eastAsia="Calibri"/>
          <w:lang w:eastAsia="en-US"/>
        </w:rPr>
        <w:t xml:space="preserve"> </w:t>
      </w:r>
      <w:r w:rsidRPr="00743C80">
        <w:rPr>
          <w:rFonts w:eastAsia="Calibri"/>
          <w:lang w:eastAsia="en-US"/>
        </w:rPr>
        <w:t xml:space="preserve">Все расчеты проведены именно для этой величины </w:t>
      </w:r>
      <w:r w:rsidRPr="00743C80">
        <w:rPr>
          <w:rFonts w:eastAsia="Calibri"/>
          <w:i/>
          <w:lang w:eastAsia="en-US"/>
        </w:rPr>
        <w:t>α</w:t>
      </w:r>
      <w:r w:rsidRPr="00743C80">
        <w:rPr>
          <w:rFonts w:eastAsia="Calibri"/>
          <w:lang w:eastAsia="en-US"/>
        </w:rPr>
        <w:t>. Следует подчеркнуть, что новые измере</w:t>
      </w:r>
      <w:r w:rsidR="00975969" w:rsidRPr="00743C80">
        <w:rPr>
          <w:rFonts w:eastAsia="Calibri"/>
          <w:lang w:eastAsia="en-US"/>
        </w:rPr>
        <w:softHyphen/>
      </w:r>
      <w:r w:rsidRPr="00743C80">
        <w:rPr>
          <w:rFonts w:eastAsia="Calibri"/>
          <w:lang w:eastAsia="en-US"/>
        </w:rPr>
        <w:t>ния эксперимента BES</w:t>
      </w:r>
      <w:r w:rsidR="006772D4" w:rsidRPr="00743C80">
        <w:rPr>
          <w:rFonts w:eastAsia="MS Mincho"/>
          <w:lang w:eastAsia="en-US"/>
        </w:rPr>
        <w:t>‑</w:t>
      </w:r>
      <w:r w:rsidRPr="00743C80">
        <w:rPr>
          <w:rFonts w:eastAsia="Calibri"/>
          <w:lang w:eastAsia="en-US"/>
        </w:rPr>
        <w:t>III</w:t>
      </w:r>
      <w:r w:rsidR="002210F1" w:rsidRPr="00743C80">
        <w:rPr>
          <w:rFonts w:eastAsia="Calibri"/>
          <w:lang w:eastAsia="en-US"/>
        </w:rPr>
        <w:t xml:space="preserve"> </w:t>
      </w:r>
      <w:r w:rsidRPr="00743C80">
        <w:rPr>
          <w:rFonts w:eastAsia="Calibri"/>
          <w:lang w:eastAsia="en-US"/>
        </w:rPr>
        <w:t>дали другое значение,</w:t>
      </w:r>
      <w:r w:rsidR="00975969" w:rsidRPr="00743C80">
        <w:rPr>
          <w:rFonts w:eastAsia="Calibri"/>
          <w:lang w:eastAsia="en-US"/>
        </w:rPr>
        <w:t xml:space="preserve"> </w:t>
      </w:r>
      <w:r w:rsidR="00D1407E" w:rsidRPr="00743C80">
        <w:rPr>
          <w:rFonts w:eastAsia="Calibri"/>
          <w:lang w:eastAsia="en-US"/>
        </w:rPr>
        <w:t>а</w:t>
      </w:r>
      <w:r w:rsidR="00655E4A" w:rsidRPr="00743C80">
        <w:rPr>
          <w:rFonts w:eastAsia="Calibri"/>
          <w:lang w:eastAsia="en-US"/>
        </w:rPr>
        <w:t xml:space="preserve"> </w:t>
      </w:r>
      <w:r w:rsidRPr="00743C80">
        <w:rPr>
          <w:rFonts w:eastAsia="Calibri"/>
          <w:lang w:eastAsia="en-US"/>
        </w:rPr>
        <w:t>именно:</w:t>
      </w:r>
      <w:r w:rsidR="0092421F">
        <w:rPr>
          <w:rFonts w:eastAsia="Calibri"/>
          <w:lang w:eastAsia="en-US"/>
        </w:rPr>
        <w:t xml:space="preserve"> </w:t>
      </w:r>
      <w:r w:rsidRPr="00743C80">
        <w:rPr>
          <w:i/>
          <w:iCs/>
          <w:color w:val="222222"/>
          <w:shd w:val="clear" w:color="auto" w:fill="FFFFFF"/>
        </w:rPr>
        <w:t>α</w:t>
      </w:r>
      <w:r w:rsidR="00905778" w:rsidRPr="00743C80">
        <w:rPr>
          <w:color w:val="222222"/>
          <w:shd w:val="clear" w:color="auto" w:fill="FFFFFF"/>
          <w:vertAlign w:val="subscript"/>
        </w:rPr>
        <w:t> </w:t>
      </w:r>
      <w:r w:rsidR="00ED0EB9" w:rsidRPr="00743C80">
        <w:rPr>
          <w:color w:val="222222"/>
          <w:shd w:val="clear" w:color="auto" w:fill="FFFFFF"/>
        </w:rPr>
        <w:t>= 0.750±0.009±</w:t>
      </w:r>
      <w:r w:rsidRPr="00743C80">
        <w:rPr>
          <w:color w:val="222222"/>
          <w:shd w:val="clear" w:color="auto" w:fill="FFFFFF"/>
        </w:rPr>
        <w:t>0.004 [</w:t>
      </w:r>
      <w:r w:rsidR="00AA49E9">
        <w:rPr>
          <w:color w:val="222222"/>
          <w:shd w:val="clear" w:color="auto" w:fill="FFFFFF"/>
        </w:rPr>
        <w:fldChar w:fldCharType="begin"/>
      </w:r>
      <w:r w:rsidR="00AA49E9">
        <w:rPr>
          <w:color w:val="222222"/>
          <w:shd w:val="clear" w:color="auto" w:fill="FFFFFF"/>
        </w:rPr>
        <w:instrText xml:space="preserve"> NOTEREF _Ref51678782 \h </w:instrText>
      </w:r>
      <w:r w:rsidR="00AA49E9">
        <w:rPr>
          <w:color w:val="222222"/>
          <w:shd w:val="clear" w:color="auto" w:fill="FFFFFF"/>
        </w:rPr>
      </w:r>
      <w:r w:rsidR="00AA49E9">
        <w:rPr>
          <w:color w:val="222222"/>
          <w:shd w:val="clear" w:color="auto" w:fill="FFFFFF"/>
        </w:rPr>
        <w:fldChar w:fldCharType="separate"/>
      </w:r>
      <w:r w:rsidR="008D05A3">
        <w:rPr>
          <w:color w:val="222222"/>
          <w:shd w:val="clear" w:color="auto" w:fill="FFFFFF"/>
        </w:rPr>
        <w:t>44</w:t>
      </w:r>
      <w:r w:rsidR="00AA49E9">
        <w:rPr>
          <w:color w:val="222222"/>
          <w:shd w:val="clear" w:color="auto" w:fill="FFFFFF"/>
        </w:rPr>
        <w:fldChar w:fldCharType="end"/>
      </w:r>
      <w:r w:rsidRPr="00743C80">
        <w:rPr>
          <w:color w:val="222222"/>
          <w:shd w:val="clear" w:color="auto" w:fill="FFFFFF"/>
        </w:rPr>
        <w:t>].</w:t>
      </w:r>
    </w:p>
    <w:bookmarkEnd w:id="171"/>
    <w:p w14:paraId="4DC6A3DB" w14:textId="77777777" w:rsidR="003056CC" w:rsidRPr="0038522D" w:rsidRDefault="003056CC" w:rsidP="003056CC">
      <w:pPr>
        <w:pStyle w:val="ac"/>
        <w:rPr>
          <w:color w:val="222222"/>
          <w:sz w:val="26"/>
          <w:szCs w:val="26"/>
          <w:shd w:val="clear" w:color="auto" w:fill="FFFFFF"/>
        </w:rPr>
      </w:pPr>
    </w:p>
    <w:p w14:paraId="5888E41F" w14:textId="77777777" w:rsidR="001C7554" w:rsidRPr="0038522D" w:rsidRDefault="007C3ACB" w:rsidP="002210F1">
      <w:pPr>
        <w:pStyle w:val="ac"/>
        <w:rPr>
          <w:rFonts w:eastAsia="Calibri"/>
          <w:lang w:eastAsia="en-US"/>
        </w:rPr>
      </w:pPr>
      <w:r w:rsidRPr="0038522D">
        <w:rPr>
          <w:rFonts w:eastAsia="Calibri"/>
          <w:lang w:eastAsia="en-US"/>
        </w:rPr>
        <w:t>В лабораторной системе протоны имеют компоненту поперечной поляризации, которая тем больше, чем больше угол вылета протонов от распада по отношению</w:t>
      </w:r>
      <w:r w:rsidR="00AA7C51" w:rsidRPr="0038522D">
        <w:rPr>
          <w:rFonts w:eastAsia="Calibri"/>
          <w:lang w:eastAsia="en-US"/>
        </w:rPr>
        <w:t xml:space="preserve"> к </w:t>
      </w:r>
      <w:r w:rsidRPr="0038522D">
        <w:rPr>
          <w:rFonts w:eastAsia="Calibri"/>
          <w:lang w:eastAsia="en-US"/>
        </w:rPr>
        <w:t>траекториям родительских гиперонов.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других терминах, поперечная поляризация этих протонов коррелирует</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координатой пересечения продолжения их траекторий</w:t>
      </w:r>
      <w:r w:rsidR="00D1407E" w:rsidRPr="0038522D">
        <w:rPr>
          <w:rFonts w:eastAsia="Calibri"/>
          <w:lang w:eastAsia="en-US"/>
        </w:rPr>
        <w:t xml:space="preserve"> с </w:t>
      </w:r>
      <w:r w:rsidRPr="0038522D">
        <w:rPr>
          <w:rFonts w:eastAsia="Calibri"/>
          <w:lang w:eastAsia="en-US"/>
        </w:rPr>
        <w:t>плоскостью виртуального источника, проходящей через центр мишени канала. Средняя поперечная поляризация по всему ансамблю протонов от распада</w:t>
      </w:r>
      <w:r w:rsidRPr="0038522D">
        <w:t xml:space="preserve"> </w:t>
      </w:r>
      <w:r w:rsidR="00D1664A" w:rsidRPr="0038522D">
        <w:rPr>
          <w:rFonts w:eastAsia="Calibri"/>
          <w:i/>
          <w:lang w:eastAsia="en-US"/>
        </w:rPr>
        <w:t>Λ</w:t>
      </w:r>
      <w:r w:rsidR="00D1664A" w:rsidRPr="0038522D">
        <w:rPr>
          <w:rFonts w:eastAsia="MS Mincho"/>
          <w:i/>
          <w:lang w:eastAsia="en-US"/>
        </w:rPr>
        <w:t>‑</w:t>
      </w:r>
      <w:r w:rsidR="00AA7C51" w:rsidRPr="0038522D">
        <w:rPr>
          <w:rFonts w:eastAsia="Calibri"/>
          <w:lang w:eastAsia="en-US"/>
        </w:rPr>
        <w:t>гипер</w:t>
      </w:r>
      <w:r w:rsidRPr="0038522D">
        <w:rPr>
          <w:rFonts w:eastAsia="Calibri"/>
          <w:lang w:eastAsia="en-US"/>
        </w:rPr>
        <w:t>онов, очевидно, равна нулю. Однако можно получить выборки</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ненулевой поперечной поляризацией </w:t>
      </w:r>
      <w:r w:rsidRPr="0038522D">
        <w:rPr>
          <w:rFonts w:eastAsia="Calibri"/>
          <w:lang w:eastAsia="en-US"/>
        </w:rPr>
        <w:lastRenderedPageBreak/>
        <w:t>путём сортировки их траекторий по углу вылета или, что то же самое, по координате пересечения</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плоскостью виртуального источника. Сортировка обычно осуществляется</w:t>
      </w:r>
      <w:r w:rsidR="00D1407E" w:rsidRPr="0038522D">
        <w:rPr>
          <w:rFonts w:eastAsia="Calibri"/>
          <w:lang w:eastAsia="en-US"/>
        </w:rPr>
        <w:t xml:space="preserve"> в </w:t>
      </w:r>
      <w:r w:rsidRPr="0038522D">
        <w:rPr>
          <w:rFonts w:eastAsia="Calibri"/>
          <w:lang w:eastAsia="en-US"/>
        </w:rPr>
        <w:t>одной из плоскостей, например,</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вертикальной, вдоль оси </w:t>
      </w:r>
      <w:r w:rsidR="003C465C" w:rsidRPr="0038522D">
        <w:rPr>
          <w:rFonts w:eastAsia="Calibri"/>
          <w:i/>
          <w:lang w:val="en-US" w:eastAsia="en-US"/>
        </w:rPr>
        <w:t>y</w:t>
      </w:r>
      <w:r w:rsidRPr="0038522D">
        <w:rPr>
          <w:rFonts w:eastAsia="Calibri"/>
          <w:lang w:eastAsia="en-US"/>
        </w:rPr>
        <w:t>.</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точки зрения минимиза</w:t>
      </w:r>
      <w:r w:rsidR="00975969" w:rsidRPr="0038522D">
        <w:rPr>
          <w:rFonts w:eastAsia="Calibri"/>
          <w:lang w:eastAsia="en-US"/>
        </w:rPr>
        <w:softHyphen/>
      </w:r>
      <w:r w:rsidRPr="0038522D">
        <w:rPr>
          <w:rFonts w:eastAsia="Calibri"/>
          <w:lang w:eastAsia="en-US"/>
        </w:rPr>
        <w:t>ции статистических ошибок измерения спиновых асимметрий, оптимальными являются выборки</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максимальным значением произведения </w:t>
      </w:r>
      <w:r w:rsidR="00247163" w:rsidRPr="0038522D">
        <w:rPr>
          <w:rFonts w:eastAsia="Calibri"/>
          <w:i/>
          <w:lang w:val="en-US" w:eastAsia="en-US"/>
        </w:rPr>
        <w:t>FoM</w:t>
      </w:r>
      <w:r w:rsidR="00247163" w:rsidRPr="0038522D">
        <w:rPr>
          <w:rFonts w:eastAsia="Calibri"/>
          <w:i/>
          <w:lang w:eastAsia="en-US"/>
        </w:rPr>
        <w:t xml:space="preserve"> = </w:t>
      </w:r>
      <w:r w:rsidR="00247163" w:rsidRPr="0038522D">
        <w:rPr>
          <w:rFonts w:eastAsia="Calibri"/>
          <w:i/>
          <w:lang w:val="en-US" w:eastAsia="en-US"/>
        </w:rPr>
        <w:t>I</w:t>
      </w:r>
      <w:r w:rsidR="00ED0EB9" w:rsidRPr="0038522D">
        <w:rPr>
          <w:rFonts w:eastAsia="Calibri"/>
          <w:i/>
          <w:lang w:eastAsia="en-US"/>
        </w:rPr>
        <w:t> </w:t>
      </w:r>
      <w:r w:rsidR="00247163" w:rsidRPr="0038522D">
        <w:rPr>
          <w:i/>
        </w:rPr>
        <w:t>×</w:t>
      </w:r>
      <w:r w:rsidR="00ED0EB9" w:rsidRPr="0038522D">
        <w:rPr>
          <w:i/>
        </w:rPr>
        <w:t> </w:t>
      </w:r>
      <w:r w:rsidR="00216596" w:rsidRPr="0038522D">
        <w:rPr>
          <w:rFonts w:eastAsia="Calibri"/>
          <w:i/>
          <w:lang w:eastAsia="en-US"/>
        </w:rPr>
        <w:t>ξ</w:t>
      </w:r>
      <w:r w:rsidR="00216596" w:rsidRPr="0038522D">
        <w:rPr>
          <w:rFonts w:eastAsia="Calibri"/>
          <w:i/>
          <w:vertAlign w:val="subscript"/>
          <w:lang w:val="en-US" w:eastAsia="en-US"/>
        </w:rPr>
        <w:t>y</w:t>
      </w:r>
      <w:r w:rsidR="00A4338A" w:rsidRPr="0038522D">
        <w:rPr>
          <w:rFonts w:eastAsia="Calibri"/>
          <w:bCs/>
          <w:i/>
        </w:rPr>
        <w:t>²</w:t>
      </w:r>
      <w:r w:rsidR="00216596" w:rsidRPr="0038522D">
        <w:rPr>
          <w:rFonts w:eastAsia="Calibri"/>
          <w:bCs/>
          <w:i/>
        </w:rPr>
        <w:t>,</w:t>
      </w:r>
      <w:r w:rsidRPr="0038522D">
        <w:rPr>
          <w:rFonts w:eastAsia="Calibri"/>
          <w:lang w:eastAsia="en-US"/>
        </w:rPr>
        <w:t xml:space="preserve"> где </w:t>
      </w:r>
      <w:r w:rsidRPr="0038522D">
        <w:rPr>
          <w:rFonts w:eastAsia="Calibri"/>
          <w:i/>
          <w:lang w:eastAsia="en-US"/>
        </w:rPr>
        <w:t>I</w:t>
      </w:r>
      <w:r w:rsidRPr="0038522D">
        <w:rPr>
          <w:rFonts w:eastAsia="Calibri"/>
          <w:lang w:eastAsia="en-US"/>
        </w:rPr>
        <w:t xml:space="preserve"> </w:t>
      </w:r>
      <w:r w:rsidR="009B40C2" w:rsidRPr="0038522D">
        <w:rPr>
          <w:rFonts w:eastAsia="Calibri"/>
          <w:lang w:eastAsia="en-US"/>
        </w:rPr>
        <w:t>—</w:t>
      </w:r>
      <w:r w:rsidRPr="0038522D">
        <w:rPr>
          <w:rFonts w:eastAsia="Calibri"/>
          <w:lang w:eastAsia="en-US"/>
        </w:rPr>
        <w:t xml:space="preserve"> интенсивность выборки,</w:t>
      </w:r>
      <w:r w:rsidR="00D1407E" w:rsidRPr="0038522D">
        <w:rPr>
          <w:rFonts w:eastAsia="Calibri"/>
          <w:lang w:eastAsia="en-US"/>
        </w:rPr>
        <w:t xml:space="preserve"> а</w:t>
      </w:r>
      <w:r w:rsidR="00905778" w:rsidRPr="0038522D">
        <w:rPr>
          <w:rFonts w:eastAsia="Calibri"/>
          <w:lang w:eastAsia="en-US"/>
        </w:rPr>
        <w:t xml:space="preserve"> </w:t>
      </w:r>
      <w:r w:rsidR="00247163" w:rsidRPr="0038522D">
        <w:rPr>
          <w:rFonts w:eastAsia="Calibri"/>
          <w:i/>
          <w:lang w:eastAsia="en-US"/>
        </w:rPr>
        <w:t>ξ</w:t>
      </w:r>
      <w:r w:rsidR="00247163" w:rsidRPr="0038522D">
        <w:rPr>
          <w:rFonts w:eastAsia="Calibri"/>
          <w:i/>
          <w:vertAlign w:val="subscript"/>
          <w:lang w:val="en-US" w:eastAsia="en-US"/>
        </w:rPr>
        <w:t>y</w:t>
      </w:r>
      <w:r w:rsidR="00A4338A" w:rsidRPr="0038522D">
        <w:rPr>
          <w:rFonts w:eastAsia="Calibri"/>
          <w:bCs/>
          <w:i/>
        </w:rPr>
        <w:t>²</w:t>
      </w:r>
      <w:r w:rsidRPr="0038522D">
        <w:rPr>
          <w:rFonts w:eastAsia="Calibri"/>
          <w:lang w:eastAsia="en-US"/>
        </w:rPr>
        <w:t xml:space="preserve"> </w:t>
      </w:r>
      <w:r w:rsidR="009B40C2" w:rsidRPr="0038522D">
        <w:rPr>
          <w:rFonts w:eastAsia="Calibri"/>
          <w:lang w:eastAsia="en-US"/>
        </w:rPr>
        <w:t>—</w:t>
      </w:r>
      <w:r w:rsidRPr="0038522D">
        <w:rPr>
          <w:rFonts w:eastAsia="Calibri"/>
          <w:lang w:eastAsia="en-US"/>
        </w:rPr>
        <w:t xml:space="preserve"> среднее по выборке значение вертикальной поляризации.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реальных геометриях каналов интенсивность оптимальных выборок одного знака поляризации составляет, как правило, примерно </w:t>
      </w:r>
      <w:r w:rsidR="00CF5D18" w:rsidRPr="0038522D">
        <w:rPr>
          <w:rFonts w:eastAsia="Calibri"/>
          <w:lang w:eastAsia="en-US"/>
        </w:rPr>
        <w:t xml:space="preserve">⅓ </w:t>
      </w:r>
      <w:r w:rsidRPr="0038522D">
        <w:rPr>
          <w:rFonts w:eastAsia="Calibri"/>
          <w:lang w:eastAsia="en-US"/>
        </w:rPr>
        <w:t xml:space="preserve">от полной интенсивности при средней поляризации </w:t>
      </w:r>
      <w:r w:rsidR="00216596" w:rsidRPr="0038522D">
        <w:rPr>
          <w:rFonts w:eastAsia="Calibri"/>
          <w:i/>
          <w:lang w:eastAsia="en-US"/>
        </w:rPr>
        <w:t>ξ</w:t>
      </w:r>
      <w:r w:rsidR="00216596" w:rsidRPr="0038522D">
        <w:rPr>
          <w:rFonts w:eastAsia="Calibri"/>
          <w:i/>
          <w:vertAlign w:val="subscript"/>
          <w:lang w:val="en-US" w:eastAsia="en-US"/>
        </w:rPr>
        <w:t>y</w:t>
      </w:r>
      <w:r w:rsidR="00A4338A" w:rsidRPr="0038522D">
        <w:rPr>
          <w:rFonts w:eastAsia="Calibri"/>
          <w:bCs/>
          <w:i/>
        </w:rPr>
        <w:t>²</w:t>
      </w:r>
      <w:r w:rsidR="00247163" w:rsidRPr="0038522D">
        <w:rPr>
          <w:rFonts w:eastAsia="Calibri"/>
        </w:rPr>
        <w:t> ≈</w:t>
      </w:r>
      <w:r w:rsidR="00216596" w:rsidRPr="0038522D">
        <w:rPr>
          <w:rFonts w:eastAsia="Calibri"/>
          <w:lang w:val="en-US"/>
        </w:rPr>
        <w:t> </w:t>
      </w:r>
      <w:r w:rsidR="00247163" w:rsidRPr="0038522D">
        <w:rPr>
          <w:rFonts w:eastAsia="Calibri"/>
        </w:rPr>
        <w:t>±40%</w:t>
      </w:r>
      <w:r w:rsidR="00216596" w:rsidRPr="0038522D">
        <w:rPr>
          <w:rFonts w:eastAsia="Calibri"/>
        </w:rPr>
        <w:t>.</w:t>
      </w:r>
      <w:r w:rsidRPr="0038522D">
        <w:rPr>
          <w:rFonts w:eastAsia="Calibri"/>
          <w:lang w:eastAsia="en-US"/>
        </w:rPr>
        <w:t xml:space="preserve"> Остающаяся примерно </w:t>
      </w:r>
      <w:r w:rsidR="00CF5D18" w:rsidRPr="0038522D">
        <w:rPr>
          <w:rFonts w:eastAsia="Calibri"/>
          <w:lang w:eastAsia="en-US"/>
        </w:rPr>
        <w:t xml:space="preserve">⅓ </w:t>
      </w:r>
      <w:r w:rsidRPr="0038522D">
        <w:rPr>
          <w:rFonts w:eastAsia="Calibri"/>
          <w:lang w:eastAsia="en-US"/>
        </w:rPr>
        <w:t>полной интенсивности приходится на неполяри</w:t>
      </w:r>
      <w:r w:rsidR="00975969" w:rsidRPr="0038522D">
        <w:rPr>
          <w:rFonts w:eastAsia="Calibri"/>
          <w:lang w:eastAsia="en-US"/>
        </w:rPr>
        <w:softHyphen/>
      </w:r>
      <w:r w:rsidRPr="0038522D">
        <w:rPr>
          <w:rFonts w:eastAsia="Calibri"/>
          <w:lang w:eastAsia="en-US"/>
        </w:rPr>
        <w:t>зованную «центральную» часть пучка. Таким образом, главная задача разработки оптики канала состоит</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обеспечении доставки сформированного пучка протонов (антипротонов</w:t>
      </w:r>
      <w:r w:rsidRPr="0038522D">
        <w:rPr>
          <w:rFonts w:eastAsia="Calibri"/>
          <w:vertAlign w:val="superscript"/>
          <w:lang w:eastAsia="en-US"/>
        </w:rPr>
        <w:footnoteReference w:id="23"/>
      </w:r>
      <w:r w:rsidRPr="0038522D">
        <w:rPr>
          <w:rFonts w:eastAsia="Calibri"/>
          <w:lang w:eastAsia="en-US"/>
        </w:rPr>
        <w:t>)</w:t>
      </w:r>
      <w:r w:rsidRPr="0038522D">
        <w:rPr>
          <w:rFonts w:eastAsia="Calibri"/>
          <w:color w:val="FF0000"/>
          <w:lang w:eastAsia="en-US"/>
        </w:rPr>
        <w:t xml:space="preserve"> </w:t>
      </w:r>
      <w:r w:rsidRPr="0038522D">
        <w:rPr>
          <w:rFonts w:eastAsia="Calibri"/>
          <w:lang w:eastAsia="en-US"/>
        </w:rPr>
        <w:t>от распада гиперонов (антигиперонов) заданного импульса на мишень экспери</w:t>
      </w:r>
      <w:r w:rsidR="00E80A46" w:rsidRPr="0038522D">
        <w:rPr>
          <w:rFonts w:eastAsia="Calibri"/>
          <w:lang w:eastAsia="en-US"/>
        </w:rPr>
        <w:softHyphen/>
      </w:r>
      <w:r w:rsidRPr="0038522D">
        <w:rPr>
          <w:rFonts w:eastAsia="Calibri"/>
          <w:lang w:eastAsia="en-US"/>
        </w:rPr>
        <w:t>мента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минимальными потерями интенсивности</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поляризации</w:t>
      </w:r>
      <w:r w:rsidR="00CF5D18" w:rsidRPr="0038522D">
        <w:rPr>
          <w:rFonts w:eastAsia="Calibri"/>
          <w:lang w:eastAsia="en-US"/>
        </w:rPr>
        <w:t xml:space="preserve">, а также </w:t>
      </w:r>
      <w:r w:rsidR="00D1407E" w:rsidRPr="0038522D">
        <w:rPr>
          <w:rFonts w:eastAsia="Calibri"/>
          <w:lang w:eastAsia="en-US"/>
        </w:rPr>
        <w:t>с </w:t>
      </w:r>
      <w:r w:rsidRPr="0038522D">
        <w:rPr>
          <w:rFonts w:eastAsia="Calibri"/>
          <w:lang w:eastAsia="en-US"/>
        </w:rPr>
        <w:t>предоставлением возможности сортировки и/или отбора траекторий пучковых частиц по поляризации</w:t>
      </w:r>
      <w:r w:rsidR="001C7554" w:rsidRPr="0038522D">
        <w:rPr>
          <w:rFonts w:eastAsia="Calibri"/>
          <w:lang w:eastAsia="en-US"/>
        </w:rPr>
        <w:t>.</w:t>
      </w:r>
    </w:p>
    <w:p w14:paraId="16A451C1" w14:textId="77777777" w:rsidR="001C7554" w:rsidRPr="0038522D" w:rsidRDefault="007C3ACB" w:rsidP="002210F1">
      <w:pPr>
        <w:pStyle w:val="ac"/>
        <w:rPr>
          <w:rFonts w:eastAsia="Calibri"/>
          <w:lang w:eastAsia="en-US"/>
        </w:rPr>
      </w:pPr>
      <w:r w:rsidRPr="0038522D">
        <w:rPr>
          <w:rFonts w:eastAsia="Calibri"/>
          <w:lang w:eastAsia="en-US"/>
        </w:rPr>
        <w:t>В данном разделе приведены результаты разработки магнитооптической системы канала 24А, оптимизированной для получения пучков поляризованных частиц, приво</w:t>
      </w:r>
      <w:r w:rsidR="00975969" w:rsidRPr="0038522D">
        <w:rPr>
          <w:rFonts w:eastAsia="Calibri"/>
          <w:lang w:eastAsia="en-US"/>
        </w:rPr>
        <w:softHyphen/>
      </w:r>
      <w:r w:rsidRPr="0038522D">
        <w:rPr>
          <w:rFonts w:eastAsia="Calibri"/>
          <w:lang w:eastAsia="en-US"/>
        </w:rPr>
        <w:t>дятся характеристики формируемых на установку СПАСЧАРМ пучков. Рассмотрению характеристик канала предшествует описание мишенной станции, обеспечивающей одновременную работу каналов 24A</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24B</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одной мишен</w:t>
      </w:r>
      <w:r w:rsidR="00CF5D18" w:rsidRPr="0038522D">
        <w:rPr>
          <w:rFonts w:eastAsia="Calibri"/>
          <w:lang w:eastAsia="en-US"/>
        </w:rPr>
        <w:t>ью</w:t>
      </w:r>
      <w:r w:rsidR="001C7554" w:rsidRPr="0038522D">
        <w:rPr>
          <w:rFonts w:eastAsia="Calibri"/>
          <w:lang w:eastAsia="en-US"/>
        </w:rPr>
        <w:t>.</w:t>
      </w:r>
    </w:p>
    <w:p w14:paraId="38E12072" w14:textId="77777777" w:rsidR="007C3ACB" w:rsidRPr="00846E17" w:rsidRDefault="007C3ACB" w:rsidP="0092421F">
      <w:pPr>
        <w:pStyle w:val="3"/>
        <w:ind w:firstLine="0"/>
      </w:pPr>
      <w:bookmarkStart w:id="172" w:name="_Ref486713301"/>
      <w:bookmarkStart w:id="173" w:name="_Toc26282746"/>
      <w:bookmarkStart w:id="174" w:name="_Toc29565324"/>
      <w:bookmarkStart w:id="175" w:name="_Toc31019509"/>
      <w:bookmarkStart w:id="176" w:name="_Toc104197561"/>
      <w:r w:rsidRPr="00846E17">
        <w:t>Мишенная станция каналов 24A</w:t>
      </w:r>
      <w:r w:rsidR="00D1407E" w:rsidRPr="00846E17">
        <w:t xml:space="preserve"> и</w:t>
      </w:r>
      <w:r w:rsidR="00655E4A" w:rsidRPr="00846E17">
        <w:t xml:space="preserve"> </w:t>
      </w:r>
      <w:r w:rsidRPr="00846E17">
        <w:t>24</w:t>
      </w:r>
      <w:bookmarkEnd w:id="172"/>
      <w:r w:rsidRPr="00846E17">
        <w:t>B</w:t>
      </w:r>
      <w:bookmarkEnd w:id="173"/>
      <w:bookmarkEnd w:id="174"/>
      <w:bookmarkEnd w:id="175"/>
      <w:bookmarkEnd w:id="176"/>
    </w:p>
    <w:p w14:paraId="2FA68C42" w14:textId="4316D214" w:rsidR="001C7554" w:rsidRPr="0038522D" w:rsidRDefault="007C3ACB" w:rsidP="002210F1">
      <w:pPr>
        <w:pStyle w:val="ac"/>
        <w:rPr>
          <w:rFonts w:eastAsia="Calibri"/>
          <w:lang w:eastAsia="en-US"/>
        </w:rPr>
      </w:pPr>
      <w:r w:rsidRPr="0038522D">
        <w:rPr>
          <w:rFonts w:eastAsia="Calibri"/>
          <w:lang w:eastAsia="en-US"/>
        </w:rPr>
        <w:t>Мишенная станция (</w:t>
      </w:r>
      <w:r w:rsidR="00AA1F96">
        <w:fldChar w:fldCharType="begin"/>
      </w:r>
      <w:r w:rsidR="00B46F54">
        <w:instrText xml:space="preserve"> REF _Ref487016920 \h </w:instrText>
      </w:r>
      <w:r w:rsidR="00AA1F96">
        <w:fldChar w:fldCharType="separate"/>
      </w:r>
      <w:r w:rsidR="008D05A3" w:rsidRPr="0038522D">
        <w:t>Рис. </w:t>
      </w:r>
      <w:r w:rsidR="008D05A3">
        <w:rPr>
          <w:noProof/>
        </w:rPr>
        <w:t>2</w:t>
      </w:r>
      <w:r w:rsidR="008D05A3">
        <w:t>.</w:t>
      </w:r>
      <w:r w:rsidR="008D05A3">
        <w:rPr>
          <w:noProof/>
        </w:rPr>
        <w:t>3</w:t>
      </w:r>
      <w:r w:rsidR="00AA1F96">
        <w:fldChar w:fldCharType="end"/>
      </w:r>
      <w:r w:rsidRPr="0038522D">
        <w:rPr>
          <w:rFonts w:eastAsia="Calibri"/>
          <w:lang w:eastAsia="en-US"/>
        </w:rPr>
        <w:t>) каналов 24A</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24B будет оснащена тремя диполь</w:t>
      </w:r>
      <w:r w:rsidR="00975969" w:rsidRPr="0038522D">
        <w:rPr>
          <w:rFonts w:eastAsia="Calibri"/>
          <w:lang w:eastAsia="en-US"/>
        </w:rPr>
        <w:softHyphen/>
      </w:r>
      <w:r w:rsidRPr="0038522D">
        <w:rPr>
          <w:rFonts w:eastAsia="Calibri"/>
          <w:lang w:eastAsia="en-US"/>
        </w:rPr>
        <w:t>ными магнитами, обеспечивающими одновременную работу этих каналов</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мишенью, на которую будет сбрасываться медленно выведенный из ускорителя протонный пучок. Впервые подобные системы отбора вторичных частиц одновременно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два или три канала были применены</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экспериментальных зонах ускорителя SPS</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CERN [</w:t>
      </w:r>
      <w:r w:rsidRPr="0038522D">
        <w:rPr>
          <w:rStyle w:val="ab"/>
          <w:rFonts w:eastAsia="Calibri"/>
          <w:vertAlign w:val="baseline"/>
          <w:lang w:eastAsia="en-US"/>
        </w:rPr>
        <w:endnoteReference w:id="72"/>
      </w:r>
      <w:r w:rsidR="00025A29" w:rsidRPr="0038522D">
        <w:rPr>
          <w:rFonts w:eastAsia="Calibri"/>
          <w:lang w:eastAsia="en-US"/>
        </w:rPr>
        <w:t>].</w:t>
      </w:r>
      <w:r w:rsidRPr="0038522D">
        <w:rPr>
          <w:rFonts w:eastAsia="Calibri"/>
          <w:lang w:eastAsia="en-US"/>
        </w:rPr>
        <w:t xml:space="preserve"> Магниты МТ1</w:t>
      </w:r>
      <w:r w:rsidR="00D1407E" w:rsidRPr="0038522D">
        <w:rPr>
          <w:rFonts w:eastAsia="Calibri"/>
          <w:lang w:eastAsia="en-US"/>
        </w:rPr>
        <w:t xml:space="preserve"> и </w:t>
      </w:r>
      <w:r w:rsidRPr="0038522D">
        <w:rPr>
          <w:rFonts w:eastAsia="Calibri"/>
          <w:lang w:eastAsia="en-US"/>
        </w:rPr>
        <w:t xml:space="preserve">МТ2 предназначены для наведения первичного протонного пучка под определенным углом </w:t>
      </w:r>
      <m:oMath>
        <m:r>
          <w:rPr>
            <w:rFonts w:ascii="Cambria Math" w:eastAsia="Calibri" w:hAnsi="Cambria Math"/>
            <w:lang w:eastAsia="en-US"/>
          </w:rPr>
          <m:t>φ</m:t>
        </m:r>
      </m:oMath>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центр магнита МТ3, который,</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свою очередь, обеспечивает отбор</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каналы 24A</w:t>
      </w:r>
      <w:r w:rsidR="00D1407E" w:rsidRPr="0038522D">
        <w:rPr>
          <w:rFonts w:eastAsia="Calibri"/>
          <w:lang w:eastAsia="en-US"/>
        </w:rPr>
        <w:t xml:space="preserve"> и </w:t>
      </w:r>
      <w:r w:rsidRPr="0038522D">
        <w:rPr>
          <w:rFonts w:eastAsia="Calibri"/>
          <w:lang w:eastAsia="en-US"/>
        </w:rPr>
        <w:t>24B заряженных вторичных частиц, рожденных</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мишени канала Т</w:t>
      </w:r>
      <w:r w:rsidR="001C7554" w:rsidRPr="0038522D">
        <w:rPr>
          <w:rFonts w:eastAsia="Calibri"/>
          <w:lang w:eastAsia="en-US"/>
        </w:rPr>
        <w:t>.</w:t>
      </w:r>
    </w:p>
    <w:p w14:paraId="235F8776" w14:textId="77777777" w:rsidR="007C3ACB" w:rsidRPr="0038522D" w:rsidRDefault="007C3ACB" w:rsidP="002210F1">
      <w:pPr>
        <w:pStyle w:val="ac"/>
        <w:rPr>
          <w:rFonts w:eastAsia="Calibri"/>
          <w:lang w:eastAsia="en-US"/>
        </w:rPr>
      </w:pPr>
      <w:r w:rsidRPr="0038522D">
        <w:rPr>
          <w:rFonts w:eastAsia="Calibri"/>
          <w:lang w:eastAsia="en-US"/>
        </w:rPr>
        <w:t>В качестве магнитов МТ1</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МТ2 планируется использовать дипольные магниты типа СП</w:t>
      </w:r>
      <w:r w:rsidR="006772D4" w:rsidRPr="0038522D">
        <w:rPr>
          <w:rFonts w:eastAsia="MS Mincho"/>
          <w:lang w:eastAsia="en-US"/>
        </w:rPr>
        <w:t>‑</w:t>
      </w:r>
      <w:r w:rsidRPr="0038522D">
        <w:rPr>
          <w:rFonts w:eastAsia="Calibri"/>
          <w:lang w:eastAsia="en-US"/>
        </w:rPr>
        <w:t>129</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СП</w:t>
      </w:r>
      <w:r w:rsidR="006772D4" w:rsidRPr="0038522D">
        <w:rPr>
          <w:rFonts w:eastAsia="MS Mincho"/>
          <w:lang w:eastAsia="en-US"/>
        </w:rPr>
        <w:t>‑</w:t>
      </w:r>
      <w:r w:rsidRPr="0038522D">
        <w:rPr>
          <w:rFonts w:eastAsia="Calibri"/>
          <w:lang w:eastAsia="en-US"/>
        </w:rPr>
        <w:t>7</w:t>
      </w:r>
      <w:r w:rsidRPr="0038522D">
        <w:rPr>
          <w:rStyle w:val="af8"/>
          <w:rFonts w:eastAsia="Calibri"/>
          <w:lang w:eastAsia="en-US"/>
        </w:rPr>
        <w:footnoteReference w:id="24"/>
      </w:r>
      <w:r w:rsidRPr="0038522D">
        <w:rPr>
          <w:rFonts w:eastAsia="Calibri"/>
          <w:lang w:eastAsia="en-US"/>
        </w:rPr>
        <w:t>, входящие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номенклатуру оборудования экспериментального комплекса ускорителя </w:t>
      </w:r>
      <w:r w:rsidR="00D1664A" w:rsidRPr="0038522D">
        <w:rPr>
          <w:rFonts w:eastAsia="Calibri"/>
          <w:lang w:eastAsia="en-US"/>
        </w:rPr>
        <w:t>У</w:t>
      </w:r>
      <w:r w:rsidR="00D1664A" w:rsidRPr="0038522D">
        <w:rPr>
          <w:rFonts w:eastAsia="MS Mincho"/>
          <w:lang w:eastAsia="en-US"/>
        </w:rPr>
        <w:t>‑</w:t>
      </w:r>
      <w:r w:rsidR="00D1664A" w:rsidRPr="0038522D">
        <w:rPr>
          <w:rFonts w:eastAsia="Calibri"/>
          <w:lang w:eastAsia="en-US"/>
        </w:rPr>
        <w:t>70</w:t>
      </w:r>
      <w:r w:rsidRPr="0038522D">
        <w:rPr>
          <w:rFonts w:eastAsia="Calibri"/>
          <w:lang w:eastAsia="en-US"/>
        </w:rPr>
        <w:t>.</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этом случае максимальный угол наведения протонного пучка на мишень </w:t>
      </w:r>
      <m:oMath>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38522D">
        <w:rPr>
          <w:rFonts w:eastAsia="Calibri"/>
          <w:lang w:eastAsia="en-US"/>
        </w:rPr>
        <w:t>, определяемый параметрами магнита СП</w:t>
      </w:r>
      <w:r w:rsidR="006772D4" w:rsidRPr="0038522D">
        <w:rPr>
          <w:rFonts w:eastAsia="MS Mincho"/>
          <w:lang w:eastAsia="en-US"/>
        </w:rPr>
        <w:t>‑</w:t>
      </w:r>
      <w:r w:rsidRPr="0038522D">
        <w:rPr>
          <w:rFonts w:eastAsia="Calibri"/>
          <w:lang w:eastAsia="en-US"/>
        </w:rPr>
        <w:t>7, равен 27</w:t>
      </w:r>
      <w:r w:rsidR="00C66B80" w:rsidRPr="0038522D">
        <w:rPr>
          <w:rFonts w:eastAsia="Calibri"/>
          <w:lang w:eastAsia="en-US"/>
        </w:rPr>
        <w:t> мрад</w:t>
      </w:r>
      <w:r w:rsidRPr="0038522D">
        <w:rPr>
          <w:rFonts w:eastAsia="Calibri"/>
          <w:lang w:eastAsia="en-US"/>
        </w:rPr>
        <w:t>. Под этим же углом наведения «смотрят»</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центр магнита МТ3 каналы 24A</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24B, что позво</w:t>
      </w:r>
      <w:r w:rsidR="00975969" w:rsidRPr="0038522D">
        <w:rPr>
          <w:rFonts w:eastAsia="Calibri"/>
          <w:lang w:eastAsia="en-US"/>
        </w:rPr>
        <w:softHyphen/>
      </w:r>
      <w:r w:rsidRPr="0038522D">
        <w:rPr>
          <w:rFonts w:eastAsia="Calibri"/>
          <w:lang w:eastAsia="en-US"/>
        </w:rPr>
        <w:t>ляет максимально приблизить</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мишени квадрупольные линзы, входящие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состав головных объективов обоих каналов, сохраняя при этом возможность отбора нейтральных вторичных частиц</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оба канала.</w:t>
      </w:r>
    </w:p>
    <w:p w14:paraId="22DC7849" w14:textId="77777777" w:rsidR="00B17DB0" w:rsidRPr="0038522D" w:rsidRDefault="00F901D7" w:rsidP="003B7C4C">
      <w:pPr>
        <w:pStyle w:val="affa"/>
        <w:spacing w:before="120"/>
        <w:rPr>
          <w:noProof w:val="0"/>
        </w:rPr>
      </w:pPr>
      <w:r w:rsidRPr="0038522D">
        <w:rPr>
          <w:noProof w:val="0"/>
        </w:rPr>
        <w:object w:dxaOrig="7605" w:dyaOrig="3930" w14:anchorId="07ABAAF6">
          <v:shape id="_x0000_i1027" type="#_x0000_t75" style="width:293.7pt;height:150.4pt" o:ole="">
            <v:imagedata r:id="rId36" o:title=""/>
          </v:shape>
          <o:OLEObject Type="Embed" ProgID="PBrush" ShapeID="_x0000_i1027" DrawAspect="Content" ObjectID="_1714899988" r:id="rId37"/>
        </w:object>
      </w:r>
    </w:p>
    <w:p w14:paraId="7EFF47C1" w14:textId="0569B504" w:rsidR="00B17DB0" w:rsidRPr="0038522D" w:rsidRDefault="00B17DB0" w:rsidP="003056CC">
      <w:pPr>
        <w:pStyle w:val="aff7"/>
        <w:ind w:right="565"/>
        <w:jc w:val="left"/>
        <w:rPr>
          <w:rFonts w:eastAsia="Calibri"/>
          <w:lang w:eastAsia="en-US"/>
        </w:rPr>
      </w:pPr>
      <w:bookmarkStart w:id="177" w:name="_Ref487016920"/>
      <w:r w:rsidRPr="0038522D">
        <w:t>Рис. </w:t>
      </w:r>
      <w:fldSimple w:instr=" STYLEREF 1 \s ">
        <w:r w:rsidR="008D05A3">
          <w:rPr>
            <w:noProof/>
          </w:rPr>
          <w:t>2</w:t>
        </w:r>
      </w:fldSimple>
      <w:r w:rsidR="007B1511">
        <w:t>.</w:t>
      </w:r>
      <w:fldSimple w:instr=" SEQ Рис._ \* ARABIC \s 1 ">
        <w:r w:rsidR="008D05A3">
          <w:rPr>
            <w:noProof/>
          </w:rPr>
          <w:t>3</w:t>
        </w:r>
      </w:fldSimple>
      <w:bookmarkEnd w:id="177"/>
      <w:r w:rsidRPr="0038522D">
        <w:t xml:space="preserve"> Схема мишенной станции каналов 24A</w:t>
      </w:r>
      <w:r w:rsidR="00D1407E" w:rsidRPr="0038522D">
        <w:t xml:space="preserve"> и </w:t>
      </w:r>
      <w:r w:rsidRPr="0038522D">
        <w:t>24B.</w:t>
      </w:r>
      <w:r w:rsidR="00E23784" w:rsidRPr="0038522D">
        <w:t xml:space="preserve"> </w:t>
      </w:r>
      <w:r w:rsidR="00E23784" w:rsidRPr="0038522D">
        <w:br/>
      </w:r>
      <w:r w:rsidRPr="0038522D">
        <w:t xml:space="preserve">Т </w:t>
      </w:r>
      <w:r w:rsidR="009B40C2" w:rsidRPr="0038522D">
        <w:t>—</w:t>
      </w:r>
      <w:r w:rsidRPr="0038522D">
        <w:t xml:space="preserve"> мишень канала, МТ1</w:t>
      </w:r>
      <w:r w:rsidRPr="0038522D">
        <w:sym w:font="Symbol" w:char="F0B8"/>
      </w:r>
      <w:r w:rsidRPr="0038522D">
        <w:t xml:space="preserve">МТ3 </w:t>
      </w:r>
      <w:r w:rsidR="009B40C2" w:rsidRPr="0038522D">
        <w:t>—</w:t>
      </w:r>
      <w:r w:rsidRPr="0038522D">
        <w:t xml:space="preserve"> дипольные магниты, МС </w:t>
      </w:r>
      <w:r w:rsidR="009B40C2" w:rsidRPr="0038522D">
        <w:t>—</w:t>
      </w:r>
      <w:r w:rsidRPr="0038522D">
        <w:t xml:space="preserve"> магниты-корректоры,</w:t>
      </w:r>
      <w:r w:rsidR="00743C80">
        <w:t xml:space="preserve"> </w:t>
      </w:r>
      <w:r w:rsidR="00743C80">
        <w:br/>
      </w:r>
      <w:r w:rsidRPr="0038522D">
        <w:t>Dump</w:t>
      </w:r>
      <w:r w:rsidR="00CF5D18" w:rsidRPr="0038522D">
        <w:t> </w:t>
      </w:r>
      <w:r w:rsidR="009B40C2" w:rsidRPr="0038522D">
        <w:t>—</w:t>
      </w:r>
      <w:r w:rsidRPr="0038522D">
        <w:t xml:space="preserve"> стальной поглотитель длиной 5</w:t>
      </w:r>
      <w:r w:rsidR="00CF5D18" w:rsidRPr="0038522D">
        <w:t> </w:t>
      </w:r>
      <w:r w:rsidRPr="0038522D">
        <w:t>м. Приведенный на схеме мишенной станции вариант наведения протонного пучка на мишень соответствует отбору нейтральных вторичных частиц</w:t>
      </w:r>
      <w:r w:rsidR="00D1407E" w:rsidRPr="0038522D">
        <w:t xml:space="preserve"> в </w:t>
      </w:r>
      <w:r w:rsidRPr="0038522D">
        <w:t>канал 24A</w:t>
      </w:r>
      <w:r w:rsidR="00D1407E" w:rsidRPr="0038522D">
        <w:t xml:space="preserve"> и</w:t>
      </w:r>
      <w:r w:rsidR="00655E4A" w:rsidRPr="0038522D">
        <w:t xml:space="preserve"> </w:t>
      </w:r>
      <w:r w:rsidRPr="0038522D">
        <w:t>положительно (отрицательно) заряженных частиц</w:t>
      </w:r>
      <w:r w:rsidR="00D1407E" w:rsidRPr="0038522D">
        <w:t xml:space="preserve"> в</w:t>
      </w:r>
      <w:r w:rsidR="00655E4A" w:rsidRPr="0038522D">
        <w:t xml:space="preserve"> </w:t>
      </w:r>
      <w:r w:rsidRPr="0038522D">
        <w:t>канал 24B. Пунктирными линиями показаны траектории вторичных заряженных частиц, отбираемых</w:t>
      </w:r>
      <w:r w:rsidR="00D1407E" w:rsidRPr="0038522D">
        <w:t xml:space="preserve"> с </w:t>
      </w:r>
      <w:r w:rsidRPr="0038522D">
        <w:t>канал 24B</w:t>
      </w:r>
      <w:r w:rsidR="00D1407E" w:rsidRPr="0038522D">
        <w:t xml:space="preserve"> с</w:t>
      </w:r>
      <w:r w:rsidR="00655E4A" w:rsidRPr="0038522D">
        <w:t xml:space="preserve"> </w:t>
      </w:r>
      <w:r w:rsidRPr="0038522D">
        <w:t>ненулевыми углами рождения</w:t>
      </w:r>
      <w:r w:rsidR="00D1407E" w:rsidRPr="0038522D">
        <w:t xml:space="preserve"> в</w:t>
      </w:r>
      <w:r w:rsidR="00655E4A" w:rsidRPr="0038522D">
        <w:t xml:space="preserve"> </w:t>
      </w:r>
      <w:r w:rsidRPr="0038522D">
        <w:t>мишени.</w:t>
      </w:r>
    </w:p>
    <w:p w14:paraId="2270C302" w14:textId="77777777" w:rsidR="001C7554" w:rsidRPr="0038522D" w:rsidRDefault="007C3ACB" w:rsidP="002210F1">
      <w:pPr>
        <w:pStyle w:val="ac"/>
        <w:rPr>
          <w:rFonts w:eastAsia="Calibri"/>
          <w:lang w:eastAsia="en-US"/>
        </w:rPr>
      </w:pPr>
      <w:r w:rsidRPr="0038522D">
        <w:rPr>
          <w:rFonts w:eastAsia="Calibri"/>
          <w:lang w:eastAsia="en-US"/>
        </w:rPr>
        <w:t>Являясь функциональным элементом мишенной станции каналов 24A</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24B, магнит МТ3</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то же время используется для очистки от заряженных вторичных частиц направления канала 24A при формировании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нем пучков поляризованных протонов</w:t>
      </w:r>
      <w:r w:rsidR="00D1407E" w:rsidRPr="0038522D">
        <w:rPr>
          <w:rFonts w:eastAsia="Calibri"/>
          <w:lang w:eastAsia="en-US"/>
        </w:rPr>
        <w:t xml:space="preserve"> и </w:t>
      </w:r>
      <w:r w:rsidRPr="0038522D">
        <w:rPr>
          <w:rFonts w:eastAsia="Calibri"/>
          <w:lang w:eastAsia="en-US"/>
        </w:rPr>
        <w:t>антипротонов от распада</w:t>
      </w:r>
      <w:r w:rsidR="00CF5D18" w:rsidRPr="0038522D">
        <w:rPr>
          <w:rFonts w:eastAsia="Calibri"/>
          <w:lang w:eastAsia="en-US"/>
        </w:rPr>
        <w:t xml:space="preserve"> </w:t>
      </w:r>
      <w:r w:rsidR="00CF5D18" w:rsidRPr="0038522D">
        <w:rPr>
          <w:i/>
        </w:rPr>
        <w:t>Λ(Λ̅)</w:t>
      </w:r>
      <w:r w:rsidR="006772D4" w:rsidRPr="0038522D">
        <w:rPr>
          <w:rFonts w:eastAsia="MS Mincho"/>
          <w:lang w:eastAsia="en-US"/>
        </w:rPr>
        <w:t>‑</w:t>
      </w:r>
      <w:r w:rsidRPr="0038522D">
        <w:rPr>
          <w:rFonts w:eastAsia="Calibri"/>
          <w:lang w:eastAsia="en-US"/>
        </w:rPr>
        <w:t>гиперонов,</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также пучков электронов.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связи</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этим основные параметры, положенные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основу проекта магнита МТ3 (длина </w:t>
      </w:r>
      <w:r w:rsidRPr="0038522D">
        <w:rPr>
          <w:rFonts w:eastAsia="Calibri"/>
          <w:i/>
          <w:lang w:eastAsia="en-US"/>
        </w:rPr>
        <w:t>L</w:t>
      </w:r>
      <w:r w:rsidR="00D75F62" w:rsidRPr="0038522D">
        <w:rPr>
          <w:rFonts w:eastAsia="Calibri"/>
          <w:lang w:eastAsia="en-US"/>
        </w:rPr>
        <w:t> = </w:t>
      </w:r>
      <w:r w:rsidRPr="0038522D">
        <w:rPr>
          <w:rFonts w:eastAsia="Calibri"/>
          <w:lang w:eastAsia="en-US"/>
        </w:rPr>
        <w:t>2.6</w:t>
      </w:r>
      <w:r w:rsidR="00CF5D18" w:rsidRPr="0038522D">
        <w:rPr>
          <w:rFonts w:eastAsia="Calibri"/>
          <w:lang w:eastAsia="en-US"/>
        </w:rPr>
        <w:t> </w:t>
      </w:r>
      <w:r w:rsidRPr="0038522D">
        <w:rPr>
          <w:rFonts w:eastAsia="Calibri"/>
          <w:lang w:eastAsia="en-US"/>
        </w:rPr>
        <w:t>м, мак</w:t>
      </w:r>
      <w:r w:rsidR="0079484D" w:rsidRPr="0038522D">
        <w:rPr>
          <w:rFonts w:eastAsia="Calibri"/>
          <w:lang w:eastAsia="en-US"/>
        </w:rPr>
        <w:softHyphen/>
      </w:r>
      <w:r w:rsidRPr="0038522D">
        <w:rPr>
          <w:rFonts w:eastAsia="Calibri"/>
          <w:lang w:eastAsia="en-US"/>
        </w:rPr>
        <w:t xml:space="preserve">симальное поле </w:t>
      </w:r>
      <w:r w:rsidRPr="0038522D">
        <w:rPr>
          <w:rFonts w:eastAsia="Calibri"/>
          <w:i/>
          <w:lang w:eastAsia="en-US"/>
        </w:rPr>
        <w:t>B</w:t>
      </w:r>
      <w:r w:rsidRPr="00791621">
        <w:rPr>
          <w:rFonts w:eastAsia="Calibri"/>
          <w:iCs/>
          <w:vertAlign w:val="subscript"/>
          <w:lang w:eastAsia="en-US"/>
        </w:rPr>
        <w:t>max</w:t>
      </w:r>
      <w:r w:rsidR="00D75F62" w:rsidRPr="0038522D">
        <w:rPr>
          <w:rFonts w:eastAsia="Calibri"/>
          <w:lang w:eastAsia="en-US"/>
        </w:rPr>
        <w:t> = </w:t>
      </w:r>
      <w:r w:rsidRPr="0038522D">
        <w:rPr>
          <w:rFonts w:eastAsia="Calibri"/>
          <w:lang w:eastAsia="en-US"/>
        </w:rPr>
        <w:t>1.9</w:t>
      </w:r>
      <w:r w:rsidR="00CF5D18" w:rsidRPr="0038522D">
        <w:rPr>
          <w:rFonts w:eastAsia="Calibri"/>
          <w:lang w:eastAsia="en-US"/>
        </w:rPr>
        <w:t> </w:t>
      </w:r>
      <w:r w:rsidRPr="0038522D">
        <w:rPr>
          <w:rFonts w:eastAsia="Calibri"/>
          <w:lang w:eastAsia="en-US"/>
        </w:rPr>
        <w:t>Тл, размер рабочей области Ш</w:t>
      </w:r>
      <w:r w:rsidR="00CF5D18" w:rsidRPr="0038522D">
        <w:rPr>
          <w:rFonts w:eastAsia="Calibri"/>
          <w:lang w:eastAsia="en-US"/>
        </w:rPr>
        <w:t> </w:t>
      </w:r>
      <w:r w:rsidRPr="0038522D">
        <w:rPr>
          <w:rFonts w:eastAsia="Calibri"/>
          <w:lang w:eastAsia="en-US"/>
        </w:rPr>
        <w:t>(гор.)</w:t>
      </w:r>
      <w:r w:rsidR="00CF5D18" w:rsidRPr="0038522D">
        <w:rPr>
          <w:rFonts w:eastAsia="Calibri"/>
          <w:lang w:eastAsia="en-US"/>
        </w:rPr>
        <w:t> </w:t>
      </w:r>
      <w:r w:rsidR="00F2148C" w:rsidRPr="0038522D">
        <w:rPr>
          <w:rFonts w:eastAsia="Calibri"/>
          <w:lang w:eastAsia="en-US"/>
        </w:rPr>
        <w:t>×</w:t>
      </w:r>
      <w:r w:rsidR="00CF5D18" w:rsidRPr="0038522D">
        <w:rPr>
          <w:rFonts w:eastAsia="Calibri"/>
          <w:lang w:eastAsia="en-US"/>
        </w:rPr>
        <w:t> </w:t>
      </w:r>
      <w:r w:rsidRPr="0038522D">
        <w:rPr>
          <w:rFonts w:eastAsia="Calibri"/>
          <w:lang w:eastAsia="en-US"/>
        </w:rPr>
        <w:t>В</w:t>
      </w:r>
      <w:r w:rsidR="00CF5D18" w:rsidRPr="0038522D">
        <w:rPr>
          <w:rFonts w:eastAsia="Calibri"/>
          <w:lang w:eastAsia="en-US"/>
        </w:rPr>
        <w:t> </w:t>
      </w:r>
      <w:r w:rsidRPr="0038522D">
        <w:rPr>
          <w:rFonts w:eastAsia="Calibri"/>
          <w:lang w:eastAsia="en-US"/>
        </w:rPr>
        <w:t>(верт.)</w:t>
      </w:r>
      <w:r w:rsidR="00CF5D18" w:rsidRPr="0038522D">
        <w:rPr>
          <w:rFonts w:eastAsia="Calibri"/>
          <w:lang w:eastAsia="en-US"/>
        </w:rPr>
        <w:t> </w:t>
      </w:r>
      <w:r w:rsidRPr="0038522D">
        <w:rPr>
          <w:rFonts w:eastAsia="Calibri"/>
          <w:lang w:eastAsia="en-US"/>
        </w:rPr>
        <w:t>=</w:t>
      </w:r>
      <w:r w:rsidR="00CF5D18" w:rsidRPr="0038522D">
        <w:rPr>
          <w:rFonts w:eastAsia="Calibri"/>
          <w:lang w:eastAsia="en-US"/>
        </w:rPr>
        <w:t xml:space="preserve"> </w:t>
      </w:r>
      <w:r w:rsidRPr="0038522D">
        <w:rPr>
          <w:rFonts w:eastAsia="Calibri"/>
          <w:lang w:eastAsia="en-US"/>
        </w:rPr>
        <w:t>140</w:t>
      </w:r>
      <w:r w:rsidR="00CF5D18" w:rsidRPr="0038522D">
        <w:rPr>
          <w:rFonts w:eastAsia="Calibri"/>
          <w:lang w:eastAsia="en-US"/>
        </w:rPr>
        <w:t> </w:t>
      </w:r>
      <w:r w:rsidR="00F2148C" w:rsidRPr="0038522D">
        <w:rPr>
          <w:rFonts w:eastAsia="Calibri"/>
          <w:lang w:eastAsia="en-US"/>
        </w:rPr>
        <w:t>×</w:t>
      </w:r>
      <w:r w:rsidR="00CF5D18" w:rsidRPr="0038522D">
        <w:rPr>
          <w:rFonts w:eastAsia="Calibri"/>
          <w:lang w:eastAsia="en-US"/>
        </w:rPr>
        <w:t> </w:t>
      </w:r>
      <w:r w:rsidRPr="0038522D">
        <w:rPr>
          <w:rFonts w:eastAsia="Calibri"/>
          <w:lang w:eastAsia="en-US"/>
        </w:rPr>
        <w:t>56</w:t>
      </w:r>
      <w:r w:rsidR="00CF5D18" w:rsidRPr="0038522D">
        <w:rPr>
          <w:rFonts w:eastAsia="Calibri"/>
          <w:lang w:eastAsia="en-US"/>
        </w:rPr>
        <w:t> </w:t>
      </w:r>
      <w:r w:rsidRPr="0038522D">
        <w:rPr>
          <w:rFonts w:eastAsia="Calibri"/>
          <w:lang w:eastAsia="en-US"/>
        </w:rPr>
        <w:t>мм), являются компромиссом достаточно противоречивых требований</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его длине при максимально высоком значении магнитного поля</w:t>
      </w:r>
      <w:r w:rsidR="001C7554" w:rsidRPr="0038522D">
        <w:rPr>
          <w:rFonts w:eastAsia="Calibri"/>
          <w:lang w:eastAsia="en-US"/>
        </w:rPr>
        <w:t>.</w:t>
      </w:r>
    </w:p>
    <w:p w14:paraId="5AF5DBFF" w14:textId="222BBB60" w:rsidR="001C7554" w:rsidRPr="0038522D" w:rsidRDefault="007C3ACB" w:rsidP="002210F1">
      <w:pPr>
        <w:pStyle w:val="ac"/>
        <w:rPr>
          <w:rFonts w:eastAsia="Calibri"/>
          <w:lang w:eastAsia="en-US"/>
        </w:rPr>
      </w:pPr>
      <w:r w:rsidRPr="0038522D">
        <w:rPr>
          <w:rFonts w:eastAsia="Calibri"/>
          <w:lang w:eastAsia="en-US"/>
        </w:rPr>
        <w:t>Поскольку МТ3 расположен непосредственно после мишени канала, на которую предполагается наводить высокоинтенсивный протонный пучок, его конструкция опреде</w:t>
      </w:r>
      <w:r w:rsidR="0079484D" w:rsidRPr="0038522D">
        <w:rPr>
          <w:rFonts w:eastAsia="Calibri"/>
          <w:lang w:eastAsia="en-US"/>
        </w:rPr>
        <w:softHyphen/>
      </w:r>
      <w:r w:rsidRPr="0038522D">
        <w:rPr>
          <w:rFonts w:eastAsia="Calibri"/>
          <w:lang w:eastAsia="en-US"/>
        </w:rPr>
        <w:t>ляется необходимостью долговременной работы</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условиях высоких радиационных нагрузок, приводящих</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разрушению изоляции обмоток возбуждения. Известными вариантами решения этой проблемы является использование значительно более стойкой</w:t>
      </w:r>
      <w:r w:rsidR="00AA7C51" w:rsidRPr="0038522D">
        <w:rPr>
          <w:rFonts w:eastAsia="Calibri"/>
          <w:lang w:eastAsia="en-US"/>
        </w:rPr>
        <w:t xml:space="preserve"> к </w:t>
      </w:r>
      <w:r w:rsidRPr="0038522D">
        <w:rPr>
          <w:rFonts w:eastAsia="Calibri"/>
          <w:lang w:eastAsia="en-US"/>
        </w:rPr>
        <w:t xml:space="preserve">воздействию радиации асбоцементной или </w:t>
      </w:r>
      <w:r w:rsidR="003C465C" w:rsidRPr="0038522D">
        <w:rPr>
          <w:rFonts w:eastAsia="Calibri"/>
          <w:i/>
          <w:lang w:eastAsia="en-US"/>
        </w:rPr>
        <w:t>MgO</w:t>
      </w:r>
      <w:r w:rsidRPr="0038522D">
        <w:rPr>
          <w:rFonts w:eastAsia="Calibri"/>
          <w:lang w:eastAsia="en-US"/>
        </w:rPr>
        <w:t xml:space="preserve"> изоляции обмоток [</w:t>
      </w:r>
      <w:r w:rsidRPr="0038522D">
        <w:rPr>
          <w:rStyle w:val="ab"/>
          <w:rFonts w:eastAsia="Calibri"/>
          <w:vertAlign w:val="baseline"/>
          <w:lang w:eastAsia="en-US"/>
        </w:rPr>
        <w:endnoteReference w:id="73"/>
      </w:r>
      <w:r w:rsidRPr="0038522D">
        <w:rPr>
          <w:rFonts w:eastAsia="Calibri"/>
          <w:lang w:eastAsia="en-US"/>
        </w:rPr>
        <w:t xml:space="preserve">, </w:t>
      </w:r>
      <w:r w:rsidRPr="0038522D">
        <w:rPr>
          <w:rStyle w:val="ab"/>
          <w:rFonts w:eastAsia="Calibri"/>
          <w:vertAlign w:val="baseline"/>
          <w:lang w:eastAsia="en-US"/>
        </w:rPr>
        <w:endnoteReference w:id="74"/>
      </w:r>
      <w:r w:rsidRPr="0038522D">
        <w:rPr>
          <w:rFonts w:eastAsia="Calibri"/>
          <w:lang w:eastAsia="en-US"/>
        </w:rPr>
        <w:t>]. Ввиду сложно</w:t>
      </w:r>
      <w:r w:rsidR="0079484D" w:rsidRPr="0038522D">
        <w:rPr>
          <w:rFonts w:eastAsia="Calibri"/>
          <w:lang w:eastAsia="en-US"/>
        </w:rPr>
        <w:softHyphen/>
      </w:r>
      <w:r w:rsidRPr="0038522D">
        <w:rPr>
          <w:rFonts w:eastAsia="Calibri"/>
          <w:lang w:eastAsia="en-US"/>
        </w:rPr>
        <w:t>сти</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относительно высокой стоимости изготовления таких обмоток</w:t>
      </w:r>
      <w:r w:rsidR="00990F56" w:rsidRPr="0038522D">
        <w:rPr>
          <w:rFonts w:eastAsia="Calibri"/>
          <w:lang w:eastAsia="en-US"/>
        </w:rPr>
        <w:t>,</w:t>
      </w:r>
      <w:r w:rsidR="00D1407E" w:rsidRPr="0038522D">
        <w:rPr>
          <w:rFonts w:eastAsia="Calibri"/>
          <w:lang w:eastAsia="en-US"/>
        </w:rPr>
        <w:t xml:space="preserve"> в</w:t>
      </w:r>
      <w:r w:rsidR="00ED0EB9" w:rsidRPr="0038522D">
        <w:rPr>
          <w:rFonts w:eastAsia="Calibri"/>
          <w:lang w:eastAsia="en-US"/>
        </w:rPr>
        <w:t> </w:t>
      </w:r>
      <w:r w:rsidRPr="0038522D">
        <w:rPr>
          <w:rFonts w:eastAsia="Calibri"/>
          <w:lang w:eastAsia="en-US"/>
        </w:rPr>
        <w:t>нашем случае единичного производства предпочтение было отдано компоновке магнита</w:t>
      </w:r>
      <w:r w:rsidR="00D1407E" w:rsidRPr="0038522D">
        <w:rPr>
          <w:rFonts w:eastAsia="Calibri"/>
          <w:lang w:eastAsia="en-US"/>
        </w:rPr>
        <w:t xml:space="preserve"> с </w:t>
      </w:r>
      <w:r w:rsidRPr="0038522D">
        <w:rPr>
          <w:rFonts w:eastAsia="Calibri"/>
          <w:lang w:eastAsia="en-US"/>
        </w:rPr>
        <w:t>вынесенной вверх от плоскости пучка обмоткой возбуждения [</w:t>
      </w:r>
      <w:r w:rsidRPr="0038522D">
        <w:rPr>
          <w:rStyle w:val="ab"/>
          <w:rFonts w:eastAsia="Calibri"/>
          <w:vertAlign w:val="baseline"/>
          <w:lang w:eastAsia="en-US"/>
        </w:rPr>
        <w:endnoteReference w:id="75"/>
      </w:r>
      <w:r w:rsidRPr="0038522D">
        <w:rPr>
          <w:rFonts w:eastAsia="Calibri"/>
          <w:lang w:eastAsia="en-US"/>
        </w:rPr>
        <w:t>], изготовленной методом вакуумной пропитки эпоксидным компаундом. Поперечное сечение магнита МТ3</w:t>
      </w:r>
      <w:r w:rsidR="00D1407E" w:rsidRPr="0038522D">
        <w:rPr>
          <w:rFonts w:eastAsia="Calibri"/>
          <w:lang w:eastAsia="en-US"/>
        </w:rPr>
        <w:t xml:space="preserve"> в</w:t>
      </w:r>
      <w:r w:rsidR="0079484D" w:rsidRPr="0038522D">
        <w:rPr>
          <w:rFonts w:eastAsia="Calibri"/>
          <w:lang w:eastAsia="en-US"/>
        </w:rPr>
        <w:t> </w:t>
      </w:r>
      <w:r w:rsidRPr="0038522D">
        <w:rPr>
          <w:rFonts w:eastAsia="Calibri"/>
          <w:lang w:eastAsia="en-US"/>
        </w:rPr>
        <w:t xml:space="preserve">выбранной компоновке показано на </w:t>
      </w:r>
      <w:r w:rsidR="00AA1F96">
        <w:fldChar w:fldCharType="begin"/>
      </w:r>
      <w:r w:rsidR="00B46F54">
        <w:instrText xml:space="preserve"> REF _Ref487017242 \h </w:instrText>
      </w:r>
      <w:r w:rsidR="00AA1F96">
        <w:fldChar w:fldCharType="separate"/>
      </w:r>
      <w:r w:rsidR="008D05A3" w:rsidRPr="0038522D">
        <w:t>Рис. </w:t>
      </w:r>
      <w:r w:rsidR="008D05A3">
        <w:rPr>
          <w:noProof/>
        </w:rPr>
        <w:t>2</w:t>
      </w:r>
      <w:r w:rsidR="008D05A3">
        <w:t>.</w:t>
      </w:r>
      <w:r w:rsidR="008D05A3">
        <w:rPr>
          <w:noProof/>
        </w:rPr>
        <w:t>4</w:t>
      </w:r>
      <w:r w:rsidR="00AA1F96">
        <w:fldChar w:fldCharType="end"/>
      </w:r>
      <w:r w:rsidR="001C7554" w:rsidRPr="0038522D">
        <w:rPr>
          <w:rFonts w:eastAsia="Calibri"/>
          <w:lang w:eastAsia="en-US"/>
        </w:rPr>
        <w:t>.</w:t>
      </w:r>
    </w:p>
    <w:p w14:paraId="2505AF4A" w14:textId="77777777" w:rsidR="001C7554" w:rsidRPr="0038522D" w:rsidRDefault="007C3ACB" w:rsidP="002210F1">
      <w:pPr>
        <w:pStyle w:val="ac"/>
        <w:rPr>
          <w:rFonts w:eastAsia="Calibri"/>
          <w:lang w:eastAsia="en-US"/>
        </w:rPr>
      </w:pPr>
      <w:r w:rsidRPr="0038522D">
        <w:rPr>
          <w:rFonts w:eastAsia="Calibri"/>
          <w:lang w:eastAsia="en-US"/>
        </w:rPr>
        <w:t>Как следует из расчетов мощности дозы, проведенных</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использованием программы MARS [</w:t>
      </w:r>
      <w:r w:rsidRPr="0038522D">
        <w:rPr>
          <w:rStyle w:val="ab"/>
          <w:rFonts w:eastAsia="Calibri"/>
          <w:vertAlign w:val="baseline"/>
          <w:lang w:eastAsia="en-US"/>
        </w:rPr>
        <w:endnoteReference w:id="76"/>
      </w:r>
      <w:r w:rsidRPr="0038522D">
        <w:rPr>
          <w:rFonts w:eastAsia="Calibri"/>
          <w:lang w:eastAsia="en-US"/>
        </w:rPr>
        <w:t xml:space="preserve">], ресурс обмотки магнита (время набора дозы 10 МГр) составляет </w:t>
      </w:r>
      <w:r w:rsidRPr="0038522D">
        <w:rPr>
          <w:rFonts w:eastAsia="Calibri"/>
          <w:lang w:eastAsia="en-US"/>
        </w:rPr>
        <w:sym w:font="Symbol" w:char="F07E"/>
      </w:r>
      <w:r w:rsidRPr="0038522D">
        <w:rPr>
          <w:rFonts w:eastAsia="Calibri"/>
          <w:lang w:eastAsia="en-US"/>
        </w:rPr>
        <w:t>300 суток.</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расчетах мощности дозы</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параметров формируемых пучков частиц предполагалось, что алюминиевая мишень канала Т длиной 0.4</w:t>
      </w:r>
      <w:r w:rsidR="00BE78BC" w:rsidRPr="0038522D">
        <w:rPr>
          <w:rFonts w:eastAsia="Calibri"/>
          <w:lang w:eastAsia="en-US"/>
        </w:rPr>
        <w:t xml:space="preserve"> м </w:t>
      </w:r>
      <w:r w:rsidR="00D1407E" w:rsidRPr="0038522D">
        <w:rPr>
          <w:rFonts w:eastAsia="Calibri"/>
          <w:lang w:eastAsia="en-US"/>
        </w:rPr>
        <w:t>и</w:t>
      </w:r>
      <w:r w:rsidR="00655E4A" w:rsidRPr="0038522D">
        <w:rPr>
          <w:rFonts w:eastAsia="Calibri"/>
          <w:lang w:eastAsia="en-US"/>
        </w:rPr>
        <w:t xml:space="preserve"> </w:t>
      </w:r>
      <w:r w:rsidR="00990F56" w:rsidRPr="0038522D">
        <w:rPr>
          <w:rFonts w:eastAsia="Calibri"/>
          <w:lang w:eastAsia="en-US"/>
        </w:rPr>
        <w:t xml:space="preserve">толщиной </w:t>
      </w:r>
      <w:r w:rsidR="00D1664A" w:rsidRPr="0038522D">
        <w:rPr>
          <w:rFonts w:eastAsia="Calibri"/>
          <w:lang w:eastAsia="en-US"/>
        </w:rPr>
        <w:t>3.0</w:t>
      </w:r>
      <w:r w:rsidR="00BE78BC" w:rsidRPr="0038522D">
        <w:rPr>
          <w:rFonts w:eastAsia="Calibri"/>
          <w:lang w:eastAsia="en-US"/>
        </w:rPr>
        <w:t> мм</w:t>
      </w:r>
      <w:r w:rsidR="00D1664A" w:rsidRPr="0038522D">
        <w:rPr>
          <w:rFonts w:eastAsia="Calibri"/>
          <w:lang w:eastAsia="en-US"/>
        </w:rPr>
        <w:t xml:space="preserve"> </w:t>
      </w:r>
      <w:r w:rsidRPr="0038522D">
        <w:rPr>
          <w:rFonts w:eastAsia="Calibri"/>
          <w:lang w:eastAsia="en-US"/>
        </w:rPr>
        <w:t>размещена вплотную</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 xml:space="preserve">входному торцу магнита МТ3. Ширина мишени составляет </w:t>
      </w:r>
      <w:r w:rsidRPr="0038522D">
        <w:rPr>
          <w:rFonts w:eastAsia="Calibri"/>
          <w:lang w:eastAsia="en-US"/>
        </w:rPr>
        <w:sym w:font="Symbol" w:char="F07E"/>
      </w:r>
      <w:r w:rsidRPr="0038522D">
        <w:rPr>
          <w:rFonts w:eastAsia="Calibri"/>
          <w:lang w:eastAsia="en-US"/>
        </w:rPr>
        <w:t>100</w:t>
      </w:r>
      <w:r w:rsidR="00BE78BC" w:rsidRPr="0038522D">
        <w:rPr>
          <w:rFonts w:eastAsia="Calibri"/>
          <w:lang w:eastAsia="en-US"/>
        </w:rPr>
        <w:t> мм</w:t>
      </w:r>
      <w:r w:rsidRPr="0038522D">
        <w:rPr>
          <w:rFonts w:eastAsia="Calibri"/>
          <w:lang w:eastAsia="en-US"/>
        </w:rPr>
        <w:t>, что позволяет</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перемещать мишень</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горизонтальной плоскости при измене</w:t>
      </w:r>
      <w:r w:rsidR="00E80A46" w:rsidRPr="0038522D">
        <w:rPr>
          <w:rFonts w:eastAsia="Calibri"/>
          <w:lang w:eastAsia="en-US"/>
        </w:rPr>
        <w:softHyphen/>
      </w:r>
      <w:r w:rsidRPr="0038522D">
        <w:rPr>
          <w:rFonts w:eastAsia="Calibri"/>
          <w:lang w:eastAsia="en-US"/>
        </w:rPr>
        <w:t>нии угла наведения протонного пучка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пределах ±27</w:t>
      </w:r>
      <w:r w:rsidR="00C66B80" w:rsidRPr="0038522D">
        <w:rPr>
          <w:rFonts w:eastAsia="Calibri"/>
          <w:lang w:eastAsia="en-US"/>
        </w:rPr>
        <w:t> мрад</w:t>
      </w:r>
      <w:r w:rsidR="001C7554" w:rsidRPr="0038522D">
        <w:rPr>
          <w:rFonts w:eastAsia="Calibri"/>
          <w:lang w:eastAsia="en-US"/>
        </w:rPr>
        <w:t>.</w:t>
      </w:r>
    </w:p>
    <w:p w14:paraId="662261B4" w14:textId="77777777" w:rsidR="00902FB4" w:rsidRPr="00614532" w:rsidRDefault="00902FB4" w:rsidP="00614532">
      <w:pPr>
        <w:pStyle w:val="affa"/>
        <w:rPr>
          <w:rFonts w:eastAsia="Calibri"/>
        </w:rPr>
      </w:pPr>
      <w:r w:rsidRPr="0038522D">
        <w:rPr>
          <w:rFonts w:eastAsia="Calibri"/>
        </w:rPr>
        <w:lastRenderedPageBreak/>
        <w:drawing>
          <wp:inline distT="0" distB="0" distL="0" distR="0" wp14:anchorId="5FCA5564" wp14:editId="7C059A3D">
            <wp:extent cx="3395536" cy="2419932"/>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04692" cy="2426458"/>
                    </a:xfrm>
                    <a:prstGeom prst="rect">
                      <a:avLst/>
                    </a:prstGeom>
                    <a:noFill/>
                    <a:ln>
                      <a:noFill/>
                    </a:ln>
                  </pic:spPr>
                </pic:pic>
              </a:graphicData>
            </a:graphic>
          </wp:inline>
        </w:drawing>
      </w:r>
    </w:p>
    <w:p w14:paraId="500B1C98" w14:textId="5FFDBFDF" w:rsidR="007C3ACB" w:rsidRPr="0038522D" w:rsidRDefault="00545B93" w:rsidP="00B17DB0">
      <w:pPr>
        <w:pStyle w:val="aff7"/>
        <w:rPr>
          <w:rFonts w:eastAsia="Calibri"/>
          <w:lang w:eastAsia="en-US"/>
        </w:rPr>
      </w:pPr>
      <w:bookmarkStart w:id="178" w:name="_Ref487017242"/>
      <w:r w:rsidRPr="0038522D">
        <w:t>Рис. </w:t>
      </w:r>
      <w:fldSimple w:instr=" STYLEREF 1 \s ">
        <w:r w:rsidR="008D05A3">
          <w:rPr>
            <w:noProof/>
          </w:rPr>
          <w:t>2</w:t>
        </w:r>
      </w:fldSimple>
      <w:r w:rsidR="007B1511">
        <w:t>.</w:t>
      </w:r>
      <w:fldSimple w:instr=" SEQ Рис._ \* ARABIC \s 1 ">
        <w:r w:rsidR="008D05A3">
          <w:rPr>
            <w:noProof/>
          </w:rPr>
          <w:t>4</w:t>
        </w:r>
      </w:fldSimple>
      <w:bookmarkEnd w:id="178"/>
      <w:r w:rsidR="00F901D7" w:rsidRPr="0038522D">
        <w:t xml:space="preserve"> Поперечное сечения магнита МТ3</w:t>
      </w:r>
      <w:r w:rsidR="00791621">
        <w:t xml:space="preserve"> </w:t>
      </w:r>
      <w:r w:rsidR="007C3ACB" w:rsidRPr="0038522D">
        <w:t>(все размеры приведены</w:t>
      </w:r>
      <w:r w:rsidR="00D1407E" w:rsidRPr="0038522D">
        <w:t xml:space="preserve"> в </w:t>
      </w:r>
      <w:r w:rsidR="007C3ACB" w:rsidRPr="0038522D">
        <w:t>см)</w:t>
      </w:r>
    </w:p>
    <w:p w14:paraId="5554C3C4" w14:textId="77777777" w:rsidR="001C7554" w:rsidRPr="0038522D" w:rsidRDefault="007C3ACB" w:rsidP="002210F1">
      <w:pPr>
        <w:pStyle w:val="ac"/>
        <w:rPr>
          <w:rFonts w:eastAsia="Calibri"/>
          <w:lang w:eastAsia="en-US"/>
        </w:rPr>
      </w:pPr>
      <w:r w:rsidRPr="0038522D">
        <w:rPr>
          <w:rFonts w:eastAsia="Calibri"/>
          <w:lang w:eastAsia="en-US"/>
        </w:rPr>
        <w:t>Дополнительная защита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виде бетона, заполняющего пространство внутри ярма магнита от нижнего полюса до обмотки</w:t>
      </w:r>
      <w:r w:rsidR="00990F56" w:rsidRPr="0038522D">
        <w:rPr>
          <w:rFonts w:eastAsia="Calibri"/>
          <w:lang w:eastAsia="en-US"/>
        </w:rPr>
        <w:t>,</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стальных пластин, затеняющих выступающие части обмоток, повышает ее ресурс до 2600 суток при интенсивности первичного пучка 2</w:t>
      </w:r>
      <w:r w:rsidR="00F2148C" w:rsidRPr="0038522D">
        <w:rPr>
          <w:rFonts w:eastAsia="Calibri"/>
          <w:lang w:eastAsia="en-US"/>
        </w:rPr>
        <w:t>×</w:t>
      </w:r>
      <w:r w:rsidRPr="0038522D">
        <w:rPr>
          <w:rFonts w:eastAsia="Calibri"/>
          <w:lang w:eastAsia="en-US"/>
        </w:rPr>
        <w:t>10</w:t>
      </w:r>
      <w:r w:rsidR="00D719F1" w:rsidRPr="0038522D">
        <w:rPr>
          <w:rFonts w:eastAsia="Calibri"/>
          <w:lang w:eastAsia="en-US"/>
        </w:rPr>
        <w:t>¹³</w:t>
      </w:r>
      <w:r w:rsidRPr="0038522D">
        <w:rPr>
          <w:rFonts w:eastAsia="Calibri"/>
          <w:lang w:eastAsia="en-US"/>
        </w:rPr>
        <w:t xml:space="preserve"> прот./цикл, что решает основную проблему эксплуатации этого магнита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условиях высоких радиационных нагрузок</w:t>
      </w:r>
      <w:r w:rsidR="001C7554" w:rsidRPr="0038522D">
        <w:rPr>
          <w:rFonts w:eastAsia="Calibri"/>
          <w:lang w:eastAsia="en-US"/>
        </w:rPr>
        <w:t>.</w:t>
      </w:r>
    </w:p>
    <w:p w14:paraId="2FE71A29" w14:textId="6634F713" w:rsidR="00483437" w:rsidRPr="0038522D" w:rsidRDefault="007C3ACB" w:rsidP="00D1664A">
      <w:pPr>
        <w:pStyle w:val="ac"/>
        <w:rPr>
          <w:rFonts w:eastAsia="Calibri"/>
          <w:lang w:eastAsia="en-US"/>
        </w:rPr>
      </w:pPr>
      <w:r w:rsidRPr="0038522D">
        <w:rPr>
          <w:rFonts w:eastAsia="Calibri"/>
          <w:lang w:eastAsia="en-US"/>
        </w:rPr>
        <w:t xml:space="preserve">Приведенная на </w:t>
      </w:r>
      <w:r w:rsidR="00AA1F96">
        <w:fldChar w:fldCharType="begin"/>
      </w:r>
      <w:r w:rsidR="00B46F54">
        <w:instrText xml:space="preserve"> REF _Ref487016920 \h </w:instrText>
      </w:r>
      <w:r w:rsidR="00AA1F96">
        <w:fldChar w:fldCharType="separate"/>
      </w:r>
      <w:r w:rsidR="008D05A3" w:rsidRPr="0038522D">
        <w:t>Рис. </w:t>
      </w:r>
      <w:r w:rsidR="008D05A3">
        <w:rPr>
          <w:noProof/>
        </w:rPr>
        <w:t>2</w:t>
      </w:r>
      <w:r w:rsidR="008D05A3">
        <w:t>.</w:t>
      </w:r>
      <w:r w:rsidR="008D05A3">
        <w:rPr>
          <w:noProof/>
        </w:rPr>
        <w:t>3</w:t>
      </w:r>
      <w:r w:rsidR="00AA1F96">
        <w:fldChar w:fldCharType="end"/>
      </w:r>
      <w:r w:rsidRPr="0038522D">
        <w:rPr>
          <w:rFonts w:eastAsia="Calibri"/>
          <w:lang w:eastAsia="en-US"/>
        </w:rPr>
        <w:t xml:space="preserve"> симметричная относительно направления исходного протон</w:t>
      </w:r>
      <w:r w:rsidR="00975969" w:rsidRPr="0038522D">
        <w:rPr>
          <w:rFonts w:eastAsia="Calibri"/>
          <w:lang w:eastAsia="en-US"/>
        </w:rPr>
        <w:softHyphen/>
      </w:r>
      <w:r w:rsidRPr="0038522D">
        <w:rPr>
          <w:rFonts w:eastAsia="Calibri"/>
          <w:lang w:eastAsia="en-US"/>
        </w:rPr>
        <w:t>ного пучка схема мишенной станции создает эквивалентные условия для отбора вторичных (нейтральных</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заряженных) частиц</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направлении обоих каналов. При этом:</w:t>
      </w:r>
    </w:p>
    <w:p w14:paraId="543A5098" w14:textId="77777777" w:rsidR="0092421F" w:rsidRDefault="007C3ACB" w:rsidP="0092421F">
      <w:pPr>
        <w:pStyle w:val="-"/>
        <w:ind w:left="0" w:firstLine="709"/>
        <w:rPr>
          <w:lang w:eastAsia="en-US"/>
        </w:rPr>
      </w:pPr>
      <w:r w:rsidRPr="0038522D">
        <w:rPr>
          <w:lang w:eastAsia="en-US"/>
        </w:rPr>
        <w:t>при отборе по направлению одного из каналов пучка нейтральных вторичных частиц (</w:t>
      </w:r>
      <m:oMath>
        <m:r>
          <w:rPr>
            <w:rFonts w:ascii="Cambria Math" w:hAnsi="Cambria Math"/>
            <w:lang w:eastAsia="en-US"/>
          </w:rPr>
          <m:t>φ=</m:t>
        </m:r>
        <m:sSub>
          <m:sSubPr>
            <m:ctrlPr>
              <w:rPr>
                <w:rFonts w:ascii="Cambria Math" w:hAnsi="Cambria Math"/>
                <w:i/>
                <w:lang w:eastAsia="en-US"/>
              </w:rPr>
            </m:ctrlPr>
          </m:sSubPr>
          <m:e>
            <m:r>
              <w:rPr>
                <w:rFonts w:ascii="Cambria Math" w:hAnsi="Cambria Math"/>
                <w:lang w:eastAsia="en-US"/>
              </w:rPr>
              <m:t>±φ</m:t>
            </m:r>
          </m:e>
          <m:sub>
            <m:r>
              <m:rPr>
                <m:sty m:val="p"/>
              </m:rPr>
              <w:rPr>
                <w:rFonts w:ascii="Cambria Math" w:hAnsi="Cambria Math"/>
                <w:lang w:eastAsia="en-US"/>
              </w:rPr>
              <m:t>max</m:t>
            </m:r>
          </m:sub>
        </m:sSub>
      </m:oMath>
      <w:r w:rsidRPr="0038522D">
        <w:rPr>
          <w:lang w:eastAsia="en-US"/>
        </w:rPr>
        <w:t>), во втором канале может быть получен пучок положительных или отрицательно заряженных вторичных частиц</w:t>
      </w:r>
      <w:r w:rsidR="00D1407E" w:rsidRPr="0038522D">
        <w:rPr>
          <w:lang w:eastAsia="en-US"/>
        </w:rPr>
        <w:t xml:space="preserve"> в</w:t>
      </w:r>
      <w:r w:rsidR="00655E4A" w:rsidRPr="0038522D">
        <w:rPr>
          <w:lang w:eastAsia="en-US"/>
        </w:rPr>
        <w:t xml:space="preserve"> </w:t>
      </w:r>
      <w:r w:rsidRPr="0038522D">
        <w:rPr>
          <w:lang w:eastAsia="en-US"/>
        </w:rPr>
        <w:t>диапазоне импульсов от 16</w:t>
      </w:r>
      <w:r w:rsidR="00D75F62" w:rsidRPr="0038522D">
        <w:rPr>
          <w:lang w:eastAsia="en-US"/>
        </w:rPr>
        <w:t> </w:t>
      </w:r>
      <w:r w:rsidR="0069260C" w:rsidRPr="0038522D">
        <w:rPr>
          <w:lang w:eastAsia="en-US"/>
        </w:rPr>
        <w:t>ГэВ/</w:t>
      </w:r>
      <w:r w:rsidR="0069260C" w:rsidRPr="0038522D">
        <w:rPr>
          <w:i/>
          <w:lang w:val="en-US" w:eastAsia="en-US"/>
        </w:rPr>
        <w:t>c</w:t>
      </w:r>
      <w:r w:rsidRPr="0038522D">
        <w:rPr>
          <w:lang w:eastAsia="en-US"/>
        </w:rPr>
        <w:t xml:space="preserve"> до 28</w:t>
      </w:r>
      <w:r w:rsidR="00D75F62" w:rsidRPr="0038522D">
        <w:rPr>
          <w:lang w:eastAsia="en-US"/>
        </w:rPr>
        <w:t> </w:t>
      </w:r>
      <w:r w:rsidR="0069260C" w:rsidRPr="0038522D">
        <w:rPr>
          <w:lang w:eastAsia="en-US"/>
        </w:rPr>
        <w:t>ГэВ/</w:t>
      </w:r>
      <w:r w:rsidR="0069260C" w:rsidRPr="0038522D">
        <w:rPr>
          <w:i/>
          <w:lang w:val="en-US" w:eastAsia="en-US"/>
        </w:rPr>
        <w:t>c</w:t>
      </w:r>
      <w:r w:rsidR="00D1407E" w:rsidRPr="0038522D">
        <w:rPr>
          <w:lang w:eastAsia="en-US"/>
        </w:rPr>
        <w:t xml:space="preserve"> с</w:t>
      </w:r>
      <w:r w:rsidR="00655E4A" w:rsidRPr="0038522D">
        <w:rPr>
          <w:lang w:eastAsia="en-US"/>
        </w:rPr>
        <w:t xml:space="preserve"> </w:t>
      </w:r>
      <w:r w:rsidRPr="0038522D">
        <w:rPr>
          <w:lang w:eastAsia="en-US"/>
        </w:rPr>
        <w:t>нулевым углом рождения</w:t>
      </w:r>
      <w:r w:rsidR="00D1407E" w:rsidRPr="0038522D">
        <w:rPr>
          <w:lang w:eastAsia="en-US"/>
        </w:rPr>
        <w:t xml:space="preserve"> в</w:t>
      </w:r>
      <w:r w:rsidR="00655E4A" w:rsidRPr="0038522D">
        <w:rPr>
          <w:lang w:eastAsia="en-US"/>
        </w:rPr>
        <w:t xml:space="preserve"> </w:t>
      </w:r>
      <w:r w:rsidRPr="0038522D">
        <w:rPr>
          <w:lang w:eastAsia="en-US"/>
        </w:rPr>
        <w:t>мишени. Нижняя граница диапазона импульсов частиц, отбираемых во второй канал, определяется из условия гашения</w:t>
      </w:r>
      <w:r w:rsidR="00D1407E" w:rsidRPr="0038522D">
        <w:rPr>
          <w:lang w:eastAsia="en-US"/>
        </w:rPr>
        <w:t xml:space="preserve"> в</w:t>
      </w:r>
      <w:r w:rsidR="00655E4A" w:rsidRPr="0038522D">
        <w:rPr>
          <w:lang w:eastAsia="en-US"/>
        </w:rPr>
        <w:t xml:space="preserve"> </w:t>
      </w:r>
      <w:r w:rsidRPr="0038522D">
        <w:rPr>
          <w:lang w:eastAsia="en-US"/>
        </w:rPr>
        <w:t>поглотителе непровзаимодействовавшего</w:t>
      </w:r>
      <w:r w:rsidR="00D1407E" w:rsidRPr="0038522D">
        <w:rPr>
          <w:lang w:eastAsia="en-US"/>
        </w:rPr>
        <w:t xml:space="preserve"> в</w:t>
      </w:r>
      <w:r w:rsidR="00655E4A" w:rsidRPr="0038522D">
        <w:rPr>
          <w:lang w:eastAsia="en-US"/>
        </w:rPr>
        <w:t xml:space="preserve"> </w:t>
      </w:r>
      <w:r w:rsidRPr="0038522D">
        <w:rPr>
          <w:lang w:eastAsia="en-US"/>
        </w:rPr>
        <w:t>мишени протонного пучка (который после отклонения</w:t>
      </w:r>
      <w:r w:rsidR="00D1407E" w:rsidRPr="0038522D">
        <w:rPr>
          <w:lang w:eastAsia="en-US"/>
        </w:rPr>
        <w:t xml:space="preserve"> в </w:t>
      </w:r>
      <w:r w:rsidRPr="0038522D">
        <w:rPr>
          <w:lang w:eastAsia="en-US"/>
        </w:rPr>
        <w:t>магните МТ3</w:t>
      </w:r>
      <w:r w:rsidR="00AA7C51" w:rsidRPr="0038522D">
        <w:rPr>
          <w:lang w:eastAsia="en-US"/>
        </w:rPr>
        <w:t xml:space="preserve"> не</w:t>
      </w:r>
      <w:r w:rsidR="00655E4A" w:rsidRPr="0038522D">
        <w:rPr>
          <w:lang w:eastAsia="en-US"/>
        </w:rPr>
        <w:t xml:space="preserve"> </w:t>
      </w:r>
      <w:r w:rsidRPr="0038522D">
        <w:rPr>
          <w:lang w:eastAsia="en-US"/>
        </w:rPr>
        <w:t>должен попадать</w:t>
      </w:r>
      <w:r w:rsidR="00D1407E" w:rsidRPr="0038522D">
        <w:rPr>
          <w:lang w:eastAsia="en-US"/>
        </w:rPr>
        <w:t xml:space="preserve"> в</w:t>
      </w:r>
      <w:r w:rsidR="00655E4A" w:rsidRPr="0038522D">
        <w:rPr>
          <w:lang w:eastAsia="en-US"/>
        </w:rPr>
        <w:t xml:space="preserve"> </w:t>
      </w:r>
      <w:r w:rsidRPr="0038522D">
        <w:rPr>
          <w:lang w:eastAsia="en-US"/>
        </w:rPr>
        <w:t>интервал углов</w:t>
      </w:r>
      <w:r w:rsidR="00990F56" w:rsidRPr="0038522D">
        <w:rPr>
          <w:i/>
          <w:lang w:eastAsia="en-US"/>
        </w:rPr>
        <w:t xml:space="preserve"> </w:t>
      </w:r>
      <w:r w:rsidR="00990F56" w:rsidRPr="0038522D">
        <w:rPr>
          <w:i/>
          <w:lang w:val="en-US" w:eastAsia="en-US"/>
        </w:rPr>
        <w:t>φ</w:t>
      </w:r>
      <w:r w:rsidR="00990F56" w:rsidRPr="00791621">
        <w:rPr>
          <w:iCs/>
          <w:vertAlign w:val="subscript"/>
          <w:lang w:val="en-US" w:eastAsia="en-US"/>
        </w:rPr>
        <w:t>max</w:t>
      </w:r>
      <w:r w:rsidR="00990F56" w:rsidRPr="0038522D">
        <w:rPr>
          <w:i/>
          <w:vertAlign w:val="subscript"/>
          <w:lang w:val="en-US" w:eastAsia="en-US"/>
        </w:rPr>
        <w:t> </w:t>
      </w:r>
      <w:r w:rsidR="00247163" w:rsidRPr="0038522D">
        <w:t>±</w:t>
      </w:r>
      <w:r w:rsidR="00990F56" w:rsidRPr="0038522D">
        <w:rPr>
          <w:lang w:val="en-US"/>
        </w:rPr>
        <w:t> Δ</w:t>
      </w:r>
      <w:r w:rsidR="00990F56" w:rsidRPr="0038522D">
        <w:rPr>
          <w:i/>
          <w:lang w:val="en-US" w:eastAsia="en-US"/>
        </w:rPr>
        <w:t>φ</w:t>
      </w:r>
      <w:r w:rsidR="00990F56" w:rsidRPr="0038522D">
        <w:rPr>
          <w:lang w:eastAsia="en-US"/>
        </w:rPr>
        <w:t>)</w:t>
      </w:r>
      <w:r w:rsidRPr="0038522D">
        <w:rPr>
          <w:lang w:eastAsia="en-US"/>
        </w:rPr>
        <w:t xml:space="preserve">, тогда как верхняя граница </w:t>
      </w:r>
      <w:r w:rsidR="00990F56" w:rsidRPr="0038522D">
        <w:rPr>
          <w:lang w:eastAsia="en-US"/>
        </w:rPr>
        <w:t>определяется</w:t>
      </w:r>
      <w:r w:rsidRPr="0038522D">
        <w:rPr>
          <w:lang w:eastAsia="en-US"/>
        </w:rPr>
        <w:t xml:space="preserve"> максимальным интегралом магнитного поля МТ3;</w:t>
      </w:r>
    </w:p>
    <w:p w14:paraId="5F6F1BC0" w14:textId="76DB402F" w:rsidR="001C7554" w:rsidRPr="0038522D" w:rsidRDefault="007C3ACB" w:rsidP="0092421F">
      <w:pPr>
        <w:pStyle w:val="-"/>
        <w:ind w:left="0" w:firstLine="709"/>
        <w:rPr>
          <w:lang w:eastAsia="en-US"/>
        </w:rPr>
      </w:pPr>
      <w:r w:rsidRPr="0038522D">
        <w:rPr>
          <w:lang w:eastAsia="en-US"/>
        </w:rPr>
        <w:t>при наведении протонного пучка на мишень</w:t>
      </w:r>
      <w:r w:rsidR="00D1407E" w:rsidRPr="0038522D">
        <w:rPr>
          <w:lang w:eastAsia="en-US"/>
        </w:rPr>
        <w:t xml:space="preserve"> с</w:t>
      </w:r>
      <w:r w:rsidR="00655E4A" w:rsidRPr="0038522D">
        <w:rPr>
          <w:lang w:eastAsia="en-US"/>
        </w:rPr>
        <w:t xml:space="preserve"> </w:t>
      </w:r>
      <w:r w:rsidRPr="0038522D">
        <w:rPr>
          <w:lang w:eastAsia="en-US"/>
        </w:rPr>
        <w:t>углом</w:t>
      </w:r>
      <w:r w:rsidR="00990F56" w:rsidRPr="0038522D">
        <w:rPr>
          <w:lang w:eastAsia="en-US"/>
        </w:rPr>
        <w:t xml:space="preserve"> |</w:t>
      </w:r>
      <w:r w:rsidR="00990F56" w:rsidRPr="0092421F">
        <w:rPr>
          <w:i/>
          <w:lang w:val="en-US" w:eastAsia="en-US"/>
        </w:rPr>
        <w:t>φ</w:t>
      </w:r>
      <w:r w:rsidR="00990F56" w:rsidRPr="0092421F">
        <w:rPr>
          <w:i/>
          <w:lang w:eastAsia="en-US"/>
        </w:rPr>
        <w:t>|</w:t>
      </w:r>
      <w:r w:rsidR="00990F56" w:rsidRPr="0092421F">
        <w:rPr>
          <w:i/>
          <w:lang w:val="en-US" w:eastAsia="en-US"/>
        </w:rPr>
        <w:t> </w:t>
      </w:r>
      <w:r w:rsidR="00990F56" w:rsidRPr="0092421F">
        <w:rPr>
          <w:i/>
          <w:lang w:eastAsia="en-US"/>
        </w:rPr>
        <w:t>&lt;</w:t>
      </w:r>
      <w:r w:rsidR="00990F56" w:rsidRPr="0092421F">
        <w:rPr>
          <w:i/>
          <w:lang w:val="en-US" w:eastAsia="en-US"/>
        </w:rPr>
        <w:t> φ</w:t>
      </w:r>
      <w:r w:rsidR="00990F56" w:rsidRPr="0092421F">
        <w:rPr>
          <w:iCs/>
          <w:vertAlign w:val="subscript"/>
          <w:lang w:val="en-US" w:eastAsia="en-US"/>
        </w:rPr>
        <w:t>max</w:t>
      </w:r>
      <w:r w:rsidR="00990F56" w:rsidRPr="0092421F">
        <w:rPr>
          <w:i/>
          <w:vertAlign w:val="subscript"/>
          <w:lang w:eastAsia="en-US"/>
        </w:rPr>
        <w:t xml:space="preserve"> </w:t>
      </w:r>
      <w:r w:rsidR="00D1407E" w:rsidRPr="0038522D">
        <w:rPr>
          <w:lang w:eastAsia="en-US"/>
        </w:rPr>
        <w:t>в</w:t>
      </w:r>
      <w:r w:rsidR="00655E4A" w:rsidRPr="0038522D">
        <w:rPr>
          <w:lang w:eastAsia="en-US"/>
        </w:rPr>
        <w:t xml:space="preserve"> </w:t>
      </w:r>
      <w:r w:rsidRPr="0038522D">
        <w:rPr>
          <w:lang w:eastAsia="en-US"/>
        </w:rPr>
        <w:t>каналы 24А</w:t>
      </w:r>
      <w:r w:rsidR="00D1407E" w:rsidRPr="0038522D">
        <w:rPr>
          <w:lang w:eastAsia="en-US"/>
        </w:rPr>
        <w:t xml:space="preserve"> и </w:t>
      </w:r>
      <w:r w:rsidRPr="0038522D">
        <w:rPr>
          <w:lang w:eastAsia="en-US"/>
        </w:rPr>
        <w:t>24В будут отбираться заряженные вторичные частицы</w:t>
      </w:r>
      <w:r w:rsidR="00D1407E" w:rsidRPr="0038522D">
        <w:rPr>
          <w:lang w:eastAsia="en-US"/>
        </w:rPr>
        <w:t xml:space="preserve"> с</w:t>
      </w:r>
      <w:r w:rsidR="00655E4A" w:rsidRPr="0038522D">
        <w:rPr>
          <w:lang w:eastAsia="en-US"/>
        </w:rPr>
        <w:t xml:space="preserve"> </w:t>
      </w:r>
      <w:r w:rsidRPr="0038522D">
        <w:rPr>
          <w:lang w:eastAsia="en-US"/>
        </w:rPr>
        <w:t>разными знаками заряда. Связь между импульсами этих пучков при нулевом угле рождения</w:t>
      </w:r>
      <w:r w:rsidR="00D1407E" w:rsidRPr="0038522D">
        <w:rPr>
          <w:lang w:eastAsia="en-US"/>
        </w:rPr>
        <w:t xml:space="preserve"> в</w:t>
      </w:r>
      <w:r w:rsidR="00655E4A" w:rsidRPr="0038522D">
        <w:rPr>
          <w:lang w:eastAsia="en-US"/>
        </w:rPr>
        <w:t xml:space="preserve"> </w:t>
      </w:r>
      <w:r w:rsidRPr="0038522D">
        <w:rPr>
          <w:lang w:eastAsia="en-US"/>
        </w:rPr>
        <w:t>мишени определяется выражением</w:t>
      </w:r>
      <w:r w:rsidR="00990F56" w:rsidRPr="0038522D">
        <w:rPr>
          <w:lang w:eastAsia="en-US"/>
        </w:rPr>
        <w:t xml:space="preserve"> </w:t>
      </w:r>
      <w:r w:rsidR="00247163" w:rsidRPr="0092421F">
        <w:rPr>
          <w:i/>
          <w:lang w:val="en-US" w:eastAsia="en-US"/>
        </w:rPr>
        <w:t>p</w:t>
      </w:r>
      <w:r w:rsidR="00247163" w:rsidRPr="0092421F">
        <w:rPr>
          <w:i/>
          <w:lang w:eastAsia="en-US"/>
        </w:rPr>
        <w:t>₂</w:t>
      </w:r>
      <w:r w:rsidR="00990F56" w:rsidRPr="0092421F">
        <w:rPr>
          <w:i/>
          <w:lang w:eastAsia="en-US"/>
        </w:rPr>
        <w:t> </w:t>
      </w:r>
      <w:r w:rsidR="00990F56" w:rsidRPr="0038522D">
        <w:rPr>
          <w:lang w:eastAsia="en-US"/>
        </w:rPr>
        <w:t>(</w:t>
      </w:r>
      <w:r w:rsidR="00247163" w:rsidRPr="0092421F">
        <w:rPr>
          <w:i/>
          <w:lang w:val="en-US" w:eastAsia="en-US"/>
        </w:rPr>
        <w:t>φ</w:t>
      </w:r>
      <w:r w:rsidR="00247163" w:rsidRPr="0092421F">
        <w:rPr>
          <w:iCs/>
          <w:vertAlign w:val="subscript"/>
          <w:lang w:val="en-US" w:eastAsia="en-US"/>
        </w:rPr>
        <w:t>max</w:t>
      </w:r>
      <w:r w:rsidR="00247163" w:rsidRPr="0092421F">
        <w:rPr>
          <w:i/>
          <w:vertAlign w:val="subscript"/>
          <w:lang w:eastAsia="en-US"/>
        </w:rPr>
        <w:t> </w:t>
      </w:r>
      <w:r w:rsidR="00247163" w:rsidRPr="0092421F">
        <w:rPr>
          <w:i/>
        </w:rPr>
        <w:t>−</w:t>
      </w:r>
      <w:r w:rsidR="00247163" w:rsidRPr="0092421F">
        <w:rPr>
          <w:i/>
          <w:lang w:eastAsia="en-US"/>
        </w:rPr>
        <w:t> </w:t>
      </w:r>
      <w:r w:rsidR="00247163" w:rsidRPr="0092421F">
        <w:rPr>
          <w:i/>
          <w:lang w:val="en-US" w:eastAsia="en-US"/>
        </w:rPr>
        <w:t>φ</w:t>
      </w:r>
      <w:r w:rsidR="00990F56" w:rsidRPr="0038522D">
        <w:rPr>
          <w:lang w:eastAsia="en-US"/>
        </w:rPr>
        <w:t xml:space="preserve">) + </w:t>
      </w:r>
      <w:r w:rsidR="00247163" w:rsidRPr="0092421F">
        <w:rPr>
          <w:i/>
          <w:lang w:val="en-US" w:eastAsia="en-US"/>
        </w:rPr>
        <w:t>p</w:t>
      </w:r>
      <w:r w:rsidR="00247163" w:rsidRPr="0092421F">
        <w:rPr>
          <w:i/>
          <w:lang w:eastAsia="en-US"/>
        </w:rPr>
        <w:t>₁</w:t>
      </w:r>
      <w:r w:rsidR="00990F56" w:rsidRPr="0038522D">
        <w:rPr>
          <w:lang w:eastAsia="en-US"/>
        </w:rPr>
        <w:t> (</w:t>
      </w:r>
      <w:r w:rsidR="00247163" w:rsidRPr="0092421F">
        <w:rPr>
          <w:i/>
          <w:lang w:val="en-US" w:eastAsia="en-US"/>
        </w:rPr>
        <w:t>φ</w:t>
      </w:r>
      <w:r w:rsidR="00247163" w:rsidRPr="0092421F">
        <w:rPr>
          <w:iCs/>
          <w:vertAlign w:val="subscript"/>
          <w:lang w:val="en-US" w:eastAsia="en-US"/>
        </w:rPr>
        <w:t>max</w:t>
      </w:r>
      <w:r w:rsidR="00247163" w:rsidRPr="0092421F">
        <w:rPr>
          <w:i/>
          <w:lang w:eastAsia="en-US"/>
        </w:rPr>
        <w:t xml:space="preserve"> + </w:t>
      </w:r>
      <w:r w:rsidR="00247163" w:rsidRPr="0092421F">
        <w:rPr>
          <w:i/>
          <w:lang w:val="en-US" w:eastAsia="en-US"/>
        </w:rPr>
        <w:t>φ</w:t>
      </w:r>
      <w:r w:rsidR="00990F56" w:rsidRPr="0038522D">
        <w:rPr>
          <w:lang w:eastAsia="en-US"/>
        </w:rPr>
        <w:t>)</w:t>
      </w:r>
      <w:r w:rsidR="00990F56" w:rsidRPr="0092421F">
        <w:rPr>
          <w:lang w:val="en-US" w:eastAsia="en-US"/>
        </w:rPr>
        <w:t> </w:t>
      </w:r>
      <w:r w:rsidR="00990F56" w:rsidRPr="0038522D">
        <w:rPr>
          <w:lang w:eastAsia="en-US"/>
        </w:rPr>
        <w:t>=</w:t>
      </w:r>
      <w:r w:rsidR="00990F56" w:rsidRPr="0092421F">
        <w:rPr>
          <w:lang w:val="en-US" w:eastAsia="en-US"/>
        </w:rPr>
        <w:t> </w:t>
      </w:r>
      <w:r w:rsidR="00990F56" w:rsidRPr="0038522D">
        <w:rPr>
          <w:lang w:eastAsia="en-US"/>
        </w:rPr>
        <w:t>0,</w:t>
      </w:r>
      <w:r w:rsidR="00D1407E" w:rsidRPr="0092421F">
        <w:rPr>
          <w:rFonts w:eastAsia="MS Mincho"/>
          <w:lang w:eastAsia="en-US"/>
        </w:rPr>
        <w:t xml:space="preserve"> в</w:t>
      </w:r>
      <w:r w:rsidR="00655E4A" w:rsidRPr="0092421F">
        <w:rPr>
          <w:rFonts w:eastAsia="MS Mincho"/>
          <w:lang w:eastAsia="en-US"/>
        </w:rPr>
        <w:t xml:space="preserve"> </w:t>
      </w:r>
      <w:r w:rsidRPr="0092421F">
        <w:rPr>
          <w:rFonts w:eastAsia="MS Mincho"/>
          <w:lang w:eastAsia="en-US"/>
        </w:rPr>
        <w:t>котором</w:t>
      </w:r>
      <w:r w:rsidR="00990F56" w:rsidRPr="0092421F">
        <w:rPr>
          <w:rFonts w:eastAsia="MS Mincho"/>
          <w:lang w:eastAsia="en-US"/>
        </w:rPr>
        <w:t xml:space="preserve"> </w:t>
      </w:r>
      <w:r w:rsidR="00990F56" w:rsidRPr="0092421F">
        <w:rPr>
          <w:i/>
          <w:lang w:val="en-US" w:eastAsia="en-US"/>
        </w:rPr>
        <w:t>p</w:t>
      </w:r>
      <w:r w:rsidR="00990F56" w:rsidRPr="0092421F">
        <w:rPr>
          <w:i/>
          <w:lang w:eastAsia="en-US"/>
        </w:rPr>
        <w:t>₁</w:t>
      </w:r>
      <w:r w:rsidR="00247163" w:rsidRPr="0038522D">
        <w:rPr>
          <w:lang w:eastAsia="en-US"/>
        </w:rPr>
        <w:t xml:space="preserve"> и</w:t>
      </w:r>
      <w:r w:rsidR="00990F56" w:rsidRPr="0092421F">
        <w:rPr>
          <w:rFonts w:eastAsia="MS Mincho"/>
          <w:lang w:eastAsia="en-US"/>
        </w:rPr>
        <w:t xml:space="preserve"> </w:t>
      </w:r>
      <w:r w:rsidR="00990F56" w:rsidRPr="0092421F">
        <w:rPr>
          <w:i/>
          <w:lang w:val="en-US" w:eastAsia="en-US"/>
        </w:rPr>
        <w:t>p</w:t>
      </w:r>
      <w:r w:rsidR="00990F56" w:rsidRPr="0092421F">
        <w:rPr>
          <w:i/>
          <w:lang w:eastAsia="en-US"/>
        </w:rPr>
        <w:t>₂</w:t>
      </w:r>
      <w:r w:rsidRPr="0092421F">
        <w:rPr>
          <w:rFonts w:eastAsia="MS Mincho"/>
          <w:lang w:eastAsia="en-US"/>
        </w:rPr>
        <w:t xml:space="preserve"> считаются алгебраи</w:t>
      </w:r>
      <w:r w:rsidR="00E80A46" w:rsidRPr="0092421F">
        <w:rPr>
          <w:rFonts w:eastAsia="MS Mincho"/>
          <w:lang w:eastAsia="en-US"/>
        </w:rPr>
        <w:softHyphen/>
      </w:r>
      <w:r w:rsidRPr="0092421F">
        <w:rPr>
          <w:rFonts w:eastAsia="MS Mincho"/>
          <w:lang w:eastAsia="en-US"/>
        </w:rPr>
        <w:t>ческими величинами, т.е. отрицательное значение импульса соответствует отрицательно заряженным частицам. Как</w:t>
      </w:r>
      <w:r w:rsidR="00D1407E" w:rsidRPr="0092421F">
        <w:rPr>
          <w:rFonts w:eastAsia="MS Mincho"/>
          <w:lang w:eastAsia="en-US"/>
        </w:rPr>
        <w:t xml:space="preserve"> и</w:t>
      </w:r>
      <w:r w:rsidR="00655E4A" w:rsidRPr="0092421F">
        <w:rPr>
          <w:rFonts w:eastAsia="MS Mincho"/>
          <w:lang w:eastAsia="en-US"/>
        </w:rPr>
        <w:t xml:space="preserve"> </w:t>
      </w:r>
      <w:r w:rsidR="00D1407E" w:rsidRPr="0092421F">
        <w:rPr>
          <w:rFonts w:eastAsia="MS Mincho"/>
          <w:lang w:eastAsia="en-US"/>
        </w:rPr>
        <w:t>в</w:t>
      </w:r>
      <w:r w:rsidR="00655E4A" w:rsidRPr="0092421F">
        <w:rPr>
          <w:rFonts w:eastAsia="MS Mincho"/>
          <w:lang w:eastAsia="en-US"/>
        </w:rPr>
        <w:t xml:space="preserve"> </w:t>
      </w:r>
      <w:r w:rsidRPr="0092421F">
        <w:rPr>
          <w:rFonts w:eastAsia="MS Mincho"/>
          <w:lang w:eastAsia="en-US"/>
        </w:rPr>
        <w:t xml:space="preserve">предыдущем случае, </w:t>
      </w:r>
      <w:r w:rsidRPr="0038522D">
        <w:rPr>
          <w:lang w:eastAsia="en-US"/>
        </w:rPr>
        <w:t>гашение непровзаимодействовавшего</w:t>
      </w:r>
      <w:r w:rsidR="00D1407E" w:rsidRPr="0038522D">
        <w:rPr>
          <w:lang w:eastAsia="en-US"/>
        </w:rPr>
        <w:t xml:space="preserve"> в</w:t>
      </w:r>
      <w:r w:rsidR="00655E4A" w:rsidRPr="0038522D">
        <w:rPr>
          <w:lang w:eastAsia="en-US"/>
        </w:rPr>
        <w:t xml:space="preserve"> </w:t>
      </w:r>
      <w:r w:rsidRPr="0038522D">
        <w:rPr>
          <w:lang w:eastAsia="en-US"/>
        </w:rPr>
        <w:t>мишени протонного пучка накладывает существенные ограничения на отбор</w:t>
      </w:r>
      <w:r w:rsidR="00D1407E" w:rsidRPr="0038522D">
        <w:rPr>
          <w:lang w:eastAsia="en-US"/>
        </w:rPr>
        <w:t xml:space="preserve"> в</w:t>
      </w:r>
      <w:r w:rsidR="00655E4A" w:rsidRPr="0038522D">
        <w:rPr>
          <w:lang w:eastAsia="en-US"/>
        </w:rPr>
        <w:t xml:space="preserve"> </w:t>
      </w:r>
      <w:r w:rsidRPr="0038522D">
        <w:rPr>
          <w:lang w:eastAsia="en-US"/>
        </w:rPr>
        <w:t>каналы заряженных вторичных частиц</w:t>
      </w:r>
      <w:r w:rsidR="00D1407E" w:rsidRPr="0038522D">
        <w:rPr>
          <w:lang w:eastAsia="en-US"/>
        </w:rPr>
        <w:t xml:space="preserve"> с</w:t>
      </w:r>
      <w:r w:rsidR="00655E4A" w:rsidRPr="0038522D">
        <w:rPr>
          <w:lang w:eastAsia="en-US"/>
        </w:rPr>
        <w:t xml:space="preserve"> </w:t>
      </w:r>
      <w:r w:rsidRPr="0038522D">
        <w:rPr>
          <w:lang w:eastAsia="en-US"/>
        </w:rPr>
        <w:t>нулевым углом рождения</w:t>
      </w:r>
      <w:r w:rsidR="00D1407E" w:rsidRPr="0038522D">
        <w:rPr>
          <w:lang w:eastAsia="en-US"/>
        </w:rPr>
        <w:t xml:space="preserve"> в</w:t>
      </w:r>
      <w:r w:rsidR="0079484D" w:rsidRPr="0038522D">
        <w:rPr>
          <w:lang w:eastAsia="en-US"/>
        </w:rPr>
        <w:t> </w:t>
      </w:r>
      <w:r w:rsidRPr="0038522D">
        <w:rPr>
          <w:lang w:eastAsia="en-US"/>
        </w:rPr>
        <w:t>мишени [</w:t>
      </w:r>
      <w:r w:rsidRPr="0038522D">
        <w:rPr>
          <w:rStyle w:val="ab"/>
          <w:vertAlign w:val="baseline"/>
          <w:lang w:eastAsia="en-US"/>
        </w:rPr>
        <w:endnoteReference w:id="77"/>
      </w:r>
      <w:r w:rsidRPr="0038522D">
        <w:rPr>
          <w:lang w:eastAsia="en-US"/>
        </w:rPr>
        <w:t>]</w:t>
      </w:r>
      <w:r w:rsidR="001C7554" w:rsidRPr="0038522D">
        <w:rPr>
          <w:lang w:eastAsia="en-US"/>
        </w:rPr>
        <w:t>.</w:t>
      </w:r>
    </w:p>
    <w:p w14:paraId="44886F30" w14:textId="77777777" w:rsidR="001C7554" w:rsidRPr="0038522D" w:rsidRDefault="007C3ACB" w:rsidP="002210F1">
      <w:pPr>
        <w:pStyle w:val="ac"/>
        <w:rPr>
          <w:rFonts w:eastAsia="Calibri"/>
          <w:lang w:eastAsia="en-US"/>
        </w:rPr>
      </w:pPr>
      <w:r w:rsidRPr="0038522D">
        <w:rPr>
          <w:rFonts w:eastAsia="Calibri"/>
          <w:lang w:eastAsia="en-US"/>
        </w:rPr>
        <w:t>Применение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составе мишенной станции магнитов</w:t>
      </w:r>
      <w:r w:rsidR="004416AD" w:rsidRPr="0038522D">
        <w:rPr>
          <w:rFonts w:eastAsia="Calibri"/>
          <w:lang w:eastAsia="en-US"/>
        </w:rPr>
        <w:t>-</w:t>
      </w:r>
      <w:r w:rsidRPr="0038522D">
        <w:rPr>
          <w:rFonts w:eastAsia="Calibri"/>
          <w:lang w:eastAsia="en-US"/>
        </w:rPr>
        <w:t>корректоров МС позволяет заметно расширить диапазон импульсов заряженных частиц</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обоих каналах за счет отбора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мишени частиц</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ненулевым углом рождения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мишени</w:t>
      </w:r>
      <w:r w:rsidR="001C7554" w:rsidRPr="0038522D">
        <w:rPr>
          <w:rFonts w:eastAsia="Calibri"/>
          <w:lang w:eastAsia="en-US"/>
        </w:rPr>
        <w:t>.</w:t>
      </w:r>
    </w:p>
    <w:p w14:paraId="411E677E" w14:textId="77777777" w:rsidR="007C3ACB" w:rsidRPr="00846E17" w:rsidRDefault="007C3ACB" w:rsidP="00791621">
      <w:pPr>
        <w:pStyle w:val="3"/>
        <w:ind w:firstLine="0"/>
      </w:pPr>
      <w:bookmarkStart w:id="179" w:name="_Ref487717096"/>
      <w:bookmarkStart w:id="180" w:name="_Toc26282747"/>
      <w:bookmarkStart w:id="181" w:name="_Toc29565325"/>
      <w:bookmarkStart w:id="182" w:name="_Toc31019510"/>
      <w:bookmarkStart w:id="183" w:name="_Toc104197562"/>
      <w:r w:rsidRPr="00846E17">
        <w:lastRenderedPageBreak/>
        <w:t>Оптическая схема канала поляризованных протонов (антипротонов)</w:t>
      </w:r>
      <w:bookmarkEnd w:id="179"/>
      <w:bookmarkEnd w:id="180"/>
      <w:bookmarkEnd w:id="181"/>
      <w:bookmarkEnd w:id="182"/>
      <w:bookmarkEnd w:id="183"/>
    </w:p>
    <w:p w14:paraId="46752B8F" w14:textId="69714750" w:rsidR="001C7554" w:rsidRPr="0038522D" w:rsidRDefault="007C3ACB" w:rsidP="002210F1">
      <w:pPr>
        <w:pStyle w:val="ac"/>
        <w:rPr>
          <w:rFonts w:eastAsia="Calibri"/>
          <w:lang w:eastAsia="en-US"/>
        </w:rPr>
      </w:pPr>
      <w:r w:rsidRPr="0038522D">
        <w:rPr>
          <w:rFonts w:eastAsia="Calibri"/>
          <w:lang w:eastAsia="en-US"/>
        </w:rPr>
        <w:t>Разработанная базовая оптическая схема канала поляризованных протонов 24А (</w:t>
      </w:r>
      <w:r w:rsidR="00AA1F96">
        <w:fldChar w:fldCharType="begin"/>
      </w:r>
      <w:r w:rsidR="00B46F54">
        <w:instrText xml:space="preserve"> REF _Ref487018037 \h </w:instrText>
      </w:r>
      <w:r w:rsidR="00AA1F96">
        <w:fldChar w:fldCharType="separate"/>
      </w:r>
      <w:r w:rsidR="008D05A3" w:rsidRPr="0038522D">
        <w:t>Рис. </w:t>
      </w:r>
      <w:r w:rsidR="008D05A3">
        <w:rPr>
          <w:noProof/>
        </w:rPr>
        <w:t>2</w:t>
      </w:r>
      <w:r w:rsidR="008D05A3">
        <w:t>.</w:t>
      </w:r>
      <w:r w:rsidR="008D05A3">
        <w:rPr>
          <w:noProof/>
        </w:rPr>
        <w:t>5</w:t>
      </w:r>
      <w:r w:rsidR="00AA1F96">
        <w:fldChar w:fldCharType="end"/>
      </w:r>
      <w:r w:rsidRPr="0038522D">
        <w:rPr>
          <w:rFonts w:eastAsia="Calibri"/>
          <w:lang w:eastAsia="en-US"/>
        </w:rPr>
        <w:t>), состоящая из двух зеркально-симметричных частей, разделенных промежуточ</w:t>
      </w:r>
      <w:r w:rsidR="00975969" w:rsidRPr="0038522D">
        <w:rPr>
          <w:rFonts w:eastAsia="Calibri"/>
          <w:lang w:eastAsia="en-US"/>
        </w:rPr>
        <w:softHyphen/>
      </w:r>
      <w:r w:rsidRPr="0038522D">
        <w:rPr>
          <w:rFonts w:eastAsia="Calibri"/>
          <w:lang w:eastAsia="en-US"/>
        </w:rPr>
        <w:t>ными изображениями (фокусами) пучка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обеих поперечных плоскостях</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середине канала, удовлетворяет основным требованиям, обусловленным особенностями создания такого канала [</w:t>
      </w:r>
      <w:r w:rsidRPr="0038522D">
        <w:rPr>
          <w:rStyle w:val="ab"/>
          <w:rFonts w:eastAsia="Calibri"/>
          <w:vertAlign w:val="baseline"/>
          <w:lang w:eastAsia="en-US"/>
        </w:rPr>
        <w:endnoteReference w:id="78"/>
      </w:r>
      <w:r w:rsidRPr="0038522D">
        <w:rPr>
          <w:rFonts w:eastAsia="Calibri"/>
          <w:lang w:eastAsia="en-US"/>
        </w:rPr>
        <w:t>]. Она учитывает также ряд ограничений, накладываемы</w:t>
      </w:r>
      <w:r w:rsidR="004416AD" w:rsidRPr="0038522D">
        <w:rPr>
          <w:rFonts w:eastAsia="Calibri"/>
          <w:lang w:eastAsia="en-US"/>
        </w:rPr>
        <w:t>х</w:t>
      </w:r>
      <w:r w:rsidRPr="0038522D">
        <w:rPr>
          <w:rFonts w:eastAsia="Calibri"/>
          <w:lang w:eastAsia="en-US"/>
        </w:rPr>
        <w:t xml:space="preserve"> плани</w:t>
      </w:r>
      <w:r w:rsidR="00975969" w:rsidRPr="0038522D">
        <w:rPr>
          <w:rFonts w:eastAsia="Calibri"/>
          <w:lang w:eastAsia="en-US"/>
        </w:rPr>
        <w:softHyphen/>
      </w:r>
      <w:r w:rsidRPr="0038522D">
        <w:rPr>
          <w:rFonts w:eastAsia="Calibri"/>
          <w:lang w:eastAsia="en-US"/>
        </w:rPr>
        <w:t>руемым размещением этого канала на площадях существующей э</w:t>
      </w:r>
      <w:r w:rsidR="00676A74" w:rsidRPr="0038522D">
        <w:rPr>
          <w:rFonts w:eastAsia="Calibri"/>
          <w:lang w:eastAsia="en-US"/>
        </w:rPr>
        <w:t>кспериментальной базы ускори</w:t>
      </w:r>
      <w:r w:rsidR="00E80A46" w:rsidRPr="0038522D">
        <w:rPr>
          <w:rFonts w:eastAsia="Calibri"/>
          <w:lang w:eastAsia="en-US"/>
        </w:rPr>
        <w:softHyphen/>
      </w:r>
      <w:r w:rsidR="00676A74" w:rsidRPr="0038522D">
        <w:rPr>
          <w:rFonts w:eastAsia="Calibri"/>
          <w:lang w:eastAsia="en-US"/>
        </w:rPr>
        <w:t>тельного</w:t>
      </w:r>
      <w:r w:rsidR="00483437" w:rsidRPr="0038522D">
        <w:rPr>
          <w:rFonts w:eastAsia="Calibri"/>
          <w:lang w:eastAsia="en-US"/>
        </w:rPr>
        <w:t xml:space="preserve"> </w:t>
      </w:r>
      <w:r w:rsidR="00676A74" w:rsidRPr="0038522D">
        <w:rPr>
          <w:rFonts w:eastAsia="Calibri"/>
          <w:bCs/>
          <w:lang w:eastAsia="en-US"/>
        </w:rPr>
        <w:t xml:space="preserve">комплекса </w:t>
      </w:r>
      <w:r w:rsidR="00D1664A" w:rsidRPr="0038522D">
        <w:rPr>
          <w:rFonts w:eastAsia="Calibri"/>
          <w:lang w:eastAsia="en-US"/>
        </w:rPr>
        <w:t>У</w:t>
      </w:r>
      <w:r w:rsidR="00D1664A" w:rsidRPr="0038522D">
        <w:rPr>
          <w:rFonts w:eastAsia="MS Mincho"/>
          <w:lang w:eastAsia="en-US"/>
        </w:rPr>
        <w:t>‑</w:t>
      </w:r>
      <w:r w:rsidR="00D1664A" w:rsidRPr="0038522D">
        <w:rPr>
          <w:rFonts w:eastAsia="Calibri"/>
          <w:lang w:eastAsia="en-US"/>
        </w:rPr>
        <w:t>70</w:t>
      </w:r>
      <w:r w:rsidRPr="0038522D">
        <w:rPr>
          <w:rFonts w:eastAsia="Calibri"/>
          <w:lang w:eastAsia="en-US"/>
        </w:rPr>
        <w:t>, освободившихся после завершения других экспериментов</w:t>
      </w:r>
      <w:r w:rsidR="001C7554" w:rsidRPr="0038522D">
        <w:rPr>
          <w:rFonts w:eastAsia="Calibri"/>
          <w:lang w:eastAsia="en-US"/>
        </w:rPr>
        <w:t>.</w:t>
      </w:r>
    </w:p>
    <w:p w14:paraId="1814DE2D" w14:textId="77777777" w:rsidR="007C3ACB" w:rsidRPr="00614532" w:rsidRDefault="00902FB4" w:rsidP="00614532">
      <w:pPr>
        <w:pStyle w:val="affa"/>
        <w:rPr>
          <w:rFonts w:eastAsia="Calibri"/>
        </w:rPr>
      </w:pPr>
      <w:r w:rsidRPr="00614532">
        <w:rPr>
          <w:rFonts w:eastAsia="Calibri"/>
        </w:rPr>
        <w:drawing>
          <wp:inline distT="0" distB="0" distL="0" distR="0" wp14:anchorId="175B20C1" wp14:editId="7DFB0AE5">
            <wp:extent cx="5934075" cy="1847850"/>
            <wp:effectExtent l="1905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4075" cy="1847850"/>
                    </a:xfrm>
                    <a:prstGeom prst="rect">
                      <a:avLst/>
                    </a:prstGeom>
                    <a:noFill/>
                    <a:ln>
                      <a:noFill/>
                    </a:ln>
                  </pic:spPr>
                </pic:pic>
              </a:graphicData>
            </a:graphic>
          </wp:inline>
        </w:drawing>
      </w:r>
    </w:p>
    <w:p w14:paraId="739C13ED" w14:textId="7FAFCCD5" w:rsidR="007C3ACB" w:rsidRPr="0038522D" w:rsidRDefault="00545B93" w:rsidP="00E23784">
      <w:pPr>
        <w:pStyle w:val="aff7"/>
        <w:jc w:val="left"/>
        <w:rPr>
          <w:rFonts w:eastAsia="Calibri"/>
          <w:lang w:eastAsia="en-US"/>
        </w:rPr>
      </w:pPr>
      <w:bookmarkStart w:id="184" w:name="_Ref487018037"/>
      <w:r w:rsidRPr="0038522D">
        <w:t>Рис. </w:t>
      </w:r>
      <w:fldSimple w:instr=" STYLEREF 1 \s ">
        <w:r w:rsidR="008D05A3">
          <w:rPr>
            <w:noProof/>
          </w:rPr>
          <w:t>2</w:t>
        </w:r>
      </w:fldSimple>
      <w:r w:rsidR="007B1511">
        <w:t>.</w:t>
      </w:r>
      <w:fldSimple w:instr=" SEQ Рис._ \* ARABIC \s 1 ">
        <w:r w:rsidR="008D05A3">
          <w:rPr>
            <w:noProof/>
          </w:rPr>
          <w:t>5</w:t>
        </w:r>
      </w:fldSimple>
      <w:bookmarkEnd w:id="184"/>
      <w:r w:rsidR="007C3ACB" w:rsidRPr="0038522D">
        <w:t xml:space="preserve"> Базовая оптическая схема канала 24A, предназначенная для формирования пучков поляризованных протонов</w:t>
      </w:r>
      <w:r w:rsidR="00D1407E" w:rsidRPr="0038522D">
        <w:t xml:space="preserve"> и</w:t>
      </w:r>
      <w:r w:rsidR="00655E4A" w:rsidRPr="0038522D">
        <w:t xml:space="preserve"> </w:t>
      </w:r>
      <w:r w:rsidR="007C3ACB" w:rsidRPr="0038522D">
        <w:t xml:space="preserve">антипротонов от распада </w:t>
      </w:r>
      <m:oMath>
        <m:r>
          <w:rPr>
            <w:rFonts w:ascii="Cambria Math" w:hAnsi="Cambria Math"/>
            <w:i/>
          </w:rPr>
          <w:sym w:font="Symbol" w:char="F04C"/>
        </m:r>
      </m:oMath>
      <w:r w:rsidR="007C3ACB" w:rsidRPr="0038522D">
        <w:t>(</w:t>
      </w:r>
      <m:oMath>
        <m:acc>
          <m:accPr>
            <m:chr m:val="̅"/>
            <m:ctrlPr>
              <w:rPr>
                <w:rFonts w:ascii="Cambria Math" w:hAnsi="Cambria Math"/>
                <w:i/>
              </w:rPr>
            </m:ctrlPr>
          </m:accPr>
          <m:e>
            <m:r>
              <w:rPr>
                <w:rFonts w:ascii="Cambria Math" w:hAnsi="Cambria Math"/>
                <w:i/>
              </w:rPr>
              <w:sym w:font="Symbol" w:char="F04C"/>
            </m:r>
          </m:e>
        </m:acc>
      </m:oMath>
      <w:r w:rsidR="00E23784" w:rsidRPr="0038522D">
        <w:t>)</w:t>
      </w:r>
      <w:r w:rsidR="006772D4" w:rsidRPr="0038522D">
        <w:rPr>
          <w:rFonts w:eastAsia="MS Mincho"/>
        </w:rPr>
        <w:t>‑</w:t>
      </w:r>
      <w:r w:rsidR="00E23784" w:rsidRPr="0038522D">
        <w:t>гиперонов:</w:t>
      </w:r>
      <w:r w:rsidR="007C3ACB" w:rsidRPr="0038522D">
        <w:t xml:space="preserve"> Q</w:t>
      </w:r>
      <w:r w:rsidR="00E23784" w:rsidRPr="0038522D">
        <w:t xml:space="preserve"> </w:t>
      </w:r>
      <w:r w:rsidR="009B40C2" w:rsidRPr="0038522D">
        <w:t>—</w:t>
      </w:r>
      <w:r w:rsidR="00E23784" w:rsidRPr="0038522D">
        <w:t xml:space="preserve"> </w:t>
      </w:r>
      <w:r w:rsidR="007C3ACB" w:rsidRPr="0038522D">
        <w:t xml:space="preserve">квадрупольные линзы, М </w:t>
      </w:r>
      <w:r w:rsidR="009B40C2" w:rsidRPr="0038522D">
        <w:t>—</w:t>
      </w:r>
      <w:r w:rsidR="007C3ACB" w:rsidRPr="0038522D">
        <w:t xml:space="preserve"> дипольные магниты, C </w:t>
      </w:r>
      <w:r w:rsidR="009B40C2" w:rsidRPr="0038522D">
        <w:t>—</w:t>
      </w:r>
      <w:r w:rsidR="007C3ACB" w:rsidRPr="0038522D">
        <w:t xml:space="preserve"> коллиматоры,</w:t>
      </w:r>
      <w:r w:rsidR="004416AD" w:rsidRPr="0038522D">
        <w:t xml:space="preserve"> </w:t>
      </w:r>
      <w:r w:rsidR="007C3ACB" w:rsidRPr="0038522D">
        <w:t xml:space="preserve">MC </w:t>
      </w:r>
      <w:r w:rsidR="009B40C2" w:rsidRPr="0038522D">
        <w:t>—</w:t>
      </w:r>
      <w:r w:rsidR="007C3ACB" w:rsidRPr="0038522D">
        <w:t xml:space="preserve"> магниты-корректоры, Т</w:t>
      </w:r>
      <w:r w:rsidR="00D1407E" w:rsidRPr="0038522D">
        <w:t xml:space="preserve"> и </w:t>
      </w:r>
      <w:r w:rsidR="007C3ACB" w:rsidRPr="0038522D">
        <w:t>Т</w:t>
      </w:r>
      <w:r w:rsidR="007C3ACB" w:rsidRPr="0038522D">
        <w:rPr>
          <w:vertAlign w:val="subscript"/>
        </w:rPr>
        <w:t>exp</w:t>
      </w:r>
      <w:r w:rsidR="007C3ACB" w:rsidRPr="0038522D">
        <w:t xml:space="preserve"> </w:t>
      </w:r>
      <w:r w:rsidR="009B40C2" w:rsidRPr="0038522D">
        <w:t>—</w:t>
      </w:r>
      <w:r w:rsidR="007C3ACB" w:rsidRPr="0038522D">
        <w:t xml:space="preserve"> мишени канала</w:t>
      </w:r>
      <w:r w:rsidR="00D1407E" w:rsidRPr="0038522D">
        <w:t xml:space="preserve"> и</w:t>
      </w:r>
      <w:r w:rsidR="00655E4A" w:rsidRPr="0038522D">
        <w:t xml:space="preserve"> </w:t>
      </w:r>
      <w:r w:rsidR="00E23784" w:rsidRPr="0038522D">
        <w:t>экспериментальной установки</w:t>
      </w:r>
      <w:r w:rsidR="004416AD" w:rsidRPr="0038522D">
        <w:t>. С</w:t>
      </w:r>
      <w:r w:rsidR="007C3ACB" w:rsidRPr="0038522D">
        <w:t>плошными линиями показана фокусировка пучка</w:t>
      </w:r>
      <w:r w:rsidR="00D1407E" w:rsidRPr="0038522D">
        <w:t xml:space="preserve"> в</w:t>
      </w:r>
      <w:r w:rsidR="00655E4A" w:rsidRPr="0038522D">
        <w:t xml:space="preserve"> </w:t>
      </w:r>
      <w:r w:rsidR="007C3ACB" w:rsidRPr="0038522D">
        <w:t xml:space="preserve">обеих поперечных плоскостях, пунктиром </w:t>
      </w:r>
      <w:r w:rsidR="009B40C2" w:rsidRPr="0038522D">
        <w:t>—</w:t>
      </w:r>
      <w:r w:rsidR="007C3ACB" w:rsidRPr="0038522D">
        <w:t xml:space="preserve"> дисперсия</w:t>
      </w:r>
      <w:r w:rsidR="00D1407E" w:rsidRPr="0038522D">
        <w:t xml:space="preserve">  </w:t>
      </w:r>
      <w:r w:rsidR="007C3ACB" w:rsidRPr="0038522D">
        <w:t>горизонтальной плоскости для</w:t>
      </w:r>
      <w:r w:rsidR="004416AD" w:rsidRPr="0038522D">
        <w:t xml:space="preserve"> Δ</w:t>
      </w:r>
      <w:r w:rsidR="00247163" w:rsidRPr="0038522D">
        <w:rPr>
          <w:i/>
          <w:lang w:val="en-US"/>
        </w:rPr>
        <w:t>p</w:t>
      </w:r>
      <w:r w:rsidR="00247163" w:rsidRPr="0038522D">
        <w:rPr>
          <w:i/>
        </w:rPr>
        <w:t>/</w:t>
      </w:r>
      <w:r w:rsidR="00247163" w:rsidRPr="0038522D">
        <w:rPr>
          <w:i/>
          <w:lang w:val="en-US"/>
        </w:rPr>
        <w:t>p</w:t>
      </w:r>
      <w:r w:rsidR="004416AD" w:rsidRPr="0038522D">
        <w:t xml:space="preserve"> = 5% </w:t>
      </w:r>
    </w:p>
    <w:p w14:paraId="45B5520D" w14:textId="3C212285" w:rsidR="001C7554" w:rsidRPr="0038522D" w:rsidRDefault="007C3ACB" w:rsidP="002210F1">
      <w:pPr>
        <w:pStyle w:val="ac"/>
        <w:rPr>
          <w:rFonts w:eastAsiaTheme="minorEastAsia"/>
        </w:rPr>
      </w:pPr>
      <w:r w:rsidRPr="0038522D">
        <w:rPr>
          <w:rFonts w:eastAsia="Calibri"/>
          <w:lang w:eastAsia="en-US"/>
        </w:rPr>
        <w:t>Поглощение непровзаимодействовавших</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мишени первичных протонов</w:t>
      </w:r>
      <w:r w:rsidR="00D1407E" w:rsidRPr="0038522D">
        <w:rPr>
          <w:rFonts w:eastAsia="Calibri"/>
          <w:lang w:eastAsia="en-US"/>
        </w:rPr>
        <w:t xml:space="preserve"> и </w:t>
      </w:r>
      <w:r w:rsidRPr="0038522D">
        <w:rPr>
          <w:rFonts w:eastAsia="Calibri"/>
          <w:lang w:eastAsia="en-US"/>
        </w:rPr>
        <w:t>рожденных</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мишени заряженных частиц осуществляется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пределах мишенной станции канала (</w:t>
      </w:r>
      <w:r w:rsidR="00AA1F96">
        <w:fldChar w:fldCharType="begin"/>
      </w:r>
      <w:r w:rsidR="00B46F54">
        <w:instrText xml:space="preserve"> REF _Ref487016920 \h </w:instrText>
      </w:r>
      <w:r w:rsidR="00AA1F96">
        <w:fldChar w:fldCharType="separate"/>
      </w:r>
      <w:r w:rsidR="008D05A3" w:rsidRPr="0038522D">
        <w:t>Рис. </w:t>
      </w:r>
      <w:r w:rsidR="008D05A3">
        <w:rPr>
          <w:noProof/>
        </w:rPr>
        <w:t>2</w:t>
      </w:r>
      <w:r w:rsidR="008D05A3">
        <w:t>.</w:t>
      </w:r>
      <w:r w:rsidR="008D05A3">
        <w:rPr>
          <w:noProof/>
        </w:rPr>
        <w:t>3</w:t>
      </w:r>
      <w:r w:rsidR="00AA1F96">
        <w:fldChar w:fldCharType="end"/>
      </w:r>
      <w:r w:rsidRPr="0038522D">
        <w:rPr>
          <w:rFonts w:eastAsia="Calibri"/>
          <w:lang w:eastAsia="en-US"/>
        </w:rPr>
        <w:t>),</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нейтральных</w:t>
      </w:r>
      <w:r w:rsidR="002D0FF6" w:rsidRPr="0038522D">
        <w:rPr>
          <w:rFonts w:eastAsia="Calibri"/>
          <w:lang w:eastAsia="en-US"/>
        </w:rPr>
        <w:t xml:space="preserve"> частиц (в основном нейтронов) —</w:t>
      </w:r>
      <w:r w:rsidRPr="0038522D">
        <w:rPr>
          <w:rFonts w:eastAsia="Calibri"/>
          <w:lang w:eastAsia="en-US"/>
        </w:rPr>
        <w:t xml:space="preserve"> во втором поглотителе, расположенном между магнитами М1</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М2 на расстоянии 6</w:t>
      </w:r>
      <w:r w:rsidR="00BE78BC" w:rsidRPr="0038522D">
        <w:rPr>
          <w:rFonts w:eastAsia="Calibri"/>
          <w:lang w:eastAsia="en-US"/>
        </w:rPr>
        <w:t xml:space="preserve"> м </w:t>
      </w:r>
      <w:r w:rsidRPr="0038522D">
        <w:rPr>
          <w:rFonts w:eastAsia="Calibri"/>
          <w:lang w:eastAsia="en-US"/>
        </w:rPr>
        <w:t>от центра магнита М1</w:t>
      </w:r>
      <w:r w:rsidR="004416AD" w:rsidRPr="0038522D">
        <w:rPr>
          <w:rFonts w:eastAsia="Calibri"/>
          <w:lang w:eastAsia="en-US"/>
        </w:rPr>
        <w:t>;</w:t>
      </w:r>
      <w:r w:rsidRPr="0038522D">
        <w:rPr>
          <w:rFonts w:eastAsia="Calibri"/>
          <w:lang w:eastAsia="en-US"/>
        </w:rPr>
        <w:t xml:space="preserve"> угол поворота пучка</w:t>
      </w:r>
      <w:r w:rsidR="00D1407E" w:rsidRPr="0038522D">
        <w:rPr>
          <w:rFonts w:eastAsia="Calibri"/>
          <w:lang w:eastAsia="en-US"/>
        </w:rPr>
        <w:t xml:space="preserve"> </w:t>
      </w:r>
      <w:r w:rsidRPr="0038522D">
        <w:rPr>
          <w:rFonts w:eastAsia="Calibri"/>
          <w:lang w:eastAsia="en-US"/>
        </w:rPr>
        <w:t>составляет 52</w:t>
      </w:r>
      <w:r w:rsidR="00C66B80" w:rsidRPr="0038522D">
        <w:rPr>
          <w:rFonts w:eastAsia="Calibri"/>
          <w:lang w:eastAsia="en-US"/>
        </w:rPr>
        <w:t> мрад</w:t>
      </w:r>
      <w:r w:rsidRPr="0038522D">
        <w:rPr>
          <w:rFonts w:eastAsia="Calibri"/>
          <w:lang w:eastAsia="en-US"/>
        </w:rPr>
        <w:t xml:space="preserve">. </w:t>
      </w:r>
      <w:r w:rsidRPr="0038522D">
        <w:rPr>
          <w:rFonts w:eastAsiaTheme="minorEastAsia"/>
        </w:rPr>
        <w:t>Телесный угол попадающих</w:t>
      </w:r>
      <w:r w:rsidR="00D1407E" w:rsidRPr="0038522D">
        <w:rPr>
          <w:rFonts w:eastAsiaTheme="minorEastAsia"/>
        </w:rPr>
        <w:t xml:space="preserve"> в</w:t>
      </w:r>
      <w:r w:rsidR="00655E4A" w:rsidRPr="0038522D">
        <w:rPr>
          <w:rFonts w:eastAsiaTheme="minorEastAsia"/>
        </w:rPr>
        <w:t xml:space="preserve"> </w:t>
      </w:r>
      <w:r w:rsidRPr="0038522D">
        <w:rPr>
          <w:rFonts w:eastAsiaTheme="minorEastAsia"/>
        </w:rPr>
        <w:t>канал нейтральных частиц ограничивается коллиматорами С1</w:t>
      </w:r>
      <w:r w:rsidR="00D1407E" w:rsidRPr="0038522D">
        <w:rPr>
          <w:rFonts w:eastAsiaTheme="minorEastAsia"/>
        </w:rPr>
        <w:t xml:space="preserve"> и</w:t>
      </w:r>
      <w:r w:rsidR="00655E4A" w:rsidRPr="0038522D">
        <w:rPr>
          <w:rFonts w:eastAsiaTheme="minorEastAsia"/>
        </w:rPr>
        <w:t xml:space="preserve"> </w:t>
      </w:r>
      <w:r w:rsidRPr="0038522D">
        <w:rPr>
          <w:rFonts w:eastAsiaTheme="minorEastAsia"/>
        </w:rPr>
        <w:t>С2 таким образом (±2.8</w:t>
      </w:r>
      <w:r w:rsidR="004416AD" w:rsidRPr="0038522D">
        <w:rPr>
          <w:rFonts w:eastAsiaTheme="minorEastAsia"/>
        </w:rPr>
        <w:t> </w:t>
      </w:r>
      <w:r w:rsidR="00C66B80" w:rsidRPr="0038522D">
        <w:rPr>
          <w:rFonts w:eastAsiaTheme="minorEastAsia"/>
        </w:rPr>
        <w:t>мрад</w:t>
      </w:r>
      <w:r w:rsidR="00D1407E" w:rsidRPr="0038522D">
        <w:rPr>
          <w:rFonts w:eastAsiaTheme="minorEastAsia"/>
        </w:rPr>
        <w:t xml:space="preserve"> и </w:t>
      </w:r>
      <w:r w:rsidRPr="0038522D">
        <w:rPr>
          <w:rFonts w:eastAsiaTheme="minorEastAsia"/>
        </w:rPr>
        <w:t>±3.2</w:t>
      </w:r>
      <w:r w:rsidR="004416AD" w:rsidRPr="0038522D">
        <w:rPr>
          <w:rFonts w:eastAsiaTheme="minorEastAsia"/>
        </w:rPr>
        <w:t> </w:t>
      </w:r>
      <w:r w:rsidR="00C66B80" w:rsidRPr="0038522D">
        <w:rPr>
          <w:rFonts w:eastAsiaTheme="minorEastAsia"/>
        </w:rPr>
        <w:t>мрад</w:t>
      </w:r>
      <w:r w:rsidRPr="0038522D">
        <w:rPr>
          <w:rFonts w:eastAsiaTheme="minorEastAsia"/>
        </w:rPr>
        <w:t xml:space="preserve"> соответственно), чтобы предотвратить возможность взаимодействия нейтронов со стенками вакуумных камер</w:t>
      </w:r>
      <w:r w:rsidR="00D1407E" w:rsidRPr="0038522D">
        <w:rPr>
          <w:rFonts w:eastAsiaTheme="minorEastAsia"/>
        </w:rPr>
        <w:t xml:space="preserve"> в</w:t>
      </w:r>
      <w:r w:rsidR="00655E4A" w:rsidRPr="0038522D">
        <w:rPr>
          <w:rFonts w:eastAsiaTheme="minorEastAsia"/>
        </w:rPr>
        <w:t xml:space="preserve"> </w:t>
      </w:r>
      <w:r w:rsidRPr="0038522D">
        <w:rPr>
          <w:rFonts w:eastAsiaTheme="minorEastAsia"/>
        </w:rPr>
        <w:t>квадрупольных линзах Q1</w:t>
      </w:r>
      <w:r w:rsidRPr="0038522D">
        <w:rPr>
          <w:rFonts w:eastAsiaTheme="minorEastAsia"/>
        </w:rPr>
        <w:sym w:font="Symbol" w:char="F0B8"/>
      </w:r>
      <w:r w:rsidRPr="0038522D">
        <w:rPr>
          <w:rFonts w:eastAsiaTheme="minorEastAsia"/>
        </w:rPr>
        <w:t>Q3</w:t>
      </w:r>
      <w:r w:rsidR="00D1407E" w:rsidRPr="0038522D">
        <w:rPr>
          <w:rFonts w:eastAsiaTheme="minorEastAsia"/>
        </w:rPr>
        <w:t xml:space="preserve"> и</w:t>
      </w:r>
      <w:r w:rsidR="00655E4A" w:rsidRPr="0038522D">
        <w:rPr>
          <w:rFonts w:eastAsiaTheme="minorEastAsia"/>
        </w:rPr>
        <w:t xml:space="preserve"> </w:t>
      </w:r>
      <w:r w:rsidR="00D1407E" w:rsidRPr="0038522D">
        <w:rPr>
          <w:rFonts w:eastAsiaTheme="minorEastAsia"/>
        </w:rPr>
        <w:t>в</w:t>
      </w:r>
      <w:r w:rsidR="00655E4A" w:rsidRPr="0038522D">
        <w:rPr>
          <w:rFonts w:eastAsiaTheme="minorEastAsia"/>
        </w:rPr>
        <w:t xml:space="preserve"> </w:t>
      </w:r>
      <w:r w:rsidRPr="0038522D">
        <w:rPr>
          <w:rFonts w:eastAsiaTheme="minorEastAsia"/>
        </w:rPr>
        <w:t xml:space="preserve">магните М1, </w:t>
      </w:r>
      <w:r w:rsidR="004416AD" w:rsidRPr="0038522D">
        <w:rPr>
          <w:rFonts w:eastAsiaTheme="minorEastAsia"/>
        </w:rPr>
        <w:t xml:space="preserve">чтобы </w:t>
      </w:r>
      <w:r w:rsidRPr="0038522D">
        <w:rPr>
          <w:rFonts w:eastAsiaTheme="minorEastAsia"/>
        </w:rPr>
        <w:t>исключить один из источников фона</w:t>
      </w:r>
      <w:r w:rsidR="00D1407E" w:rsidRPr="0038522D">
        <w:rPr>
          <w:rFonts w:eastAsiaTheme="minorEastAsia"/>
        </w:rPr>
        <w:t xml:space="preserve"> в</w:t>
      </w:r>
      <w:r w:rsidR="00655E4A" w:rsidRPr="0038522D">
        <w:rPr>
          <w:rFonts w:eastAsiaTheme="minorEastAsia"/>
        </w:rPr>
        <w:t xml:space="preserve"> </w:t>
      </w:r>
      <w:r w:rsidRPr="0038522D">
        <w:rPr>
          <w:rFonts w:eastAsiaTheme="minorEastAsia"/>
        </w:rPr>
        <w:t xml:space="preserve">пучке поляризованных </w:t>
      </w:r>
      <w:r w:rsidR="0092421F">
        <w:rPr>
          <w:rFonts w:eastAsiaTheme="minorEastAsia"/>
        </w:rPr>
        <w:t>антипротонов</w:t>
      </w:r>
      <w:r w:rsidR="001C7554" w:rsidRPr="0038522D">
        <w:rPr>
          <w:rFonts w:eastAsiaTheme="minorEastAsia"/>
        </w:rPr>
        <w:t>.</w:t>
      </w:r>
    </w:p>
    <w:p w14:paraId="58198660" w14:textId="77777777" w:rsidR="001C7554" w:rsidRPr="0038522D" w:rsidRDefault="007C3ACB" w:rsidP="002210F1">
      <w:pPr>
        <w:pStyle w:val="ac"/>
        <w:rPr>
          <w:rFonts w:eastAsia="Calibri"/>
          <w:lang w:eastAsia="en-US"/>
        </w:rPr>
      </w:pPr>
      <w:r w:rsidRPr="0038522D">
        <w:rPr>
          <w:rFonts w:eastAsia="Calibri"/>
          <w:lang w:eastAsia="en-US"/>
        </w:rPr>
        <w:t>Магниты М1</w:t>
      </w:r>
      <w:r w:rsidRPr="0038522D">
        <w:rPr>
          <w:rFonts w:eastAsia="Calibri"/>
          <w:lang w:eastAsia="en-US"/>
        </w:rPr>
        <w:sym w:font="Symbol" w:char="F0B8"/>
      </w:r>
      <w:r w:rsidRPr="0038522D">
        <w:rPr>
          <w:rFonts w:eastAsia="Calibri"/>
          <w:lang w:eastAsia="en-US"/>
        </w:rPr>
        <w:t>М4 отклоняют трассу канала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одну сторону на общий угол 147</w:t>
      </w:r>
      <w:r w:rsidR="00C66B80" w:rsidRPr="0038522D">
        <w:rPr>
          <w:rFonts w:eastAsia="Calibri"/>
          <w:lang w:eastAsia="en-US"/>
        </w:rPr>
        <w:t> мрад</w:t>
      </w:r>
      <w:r w:rsidRPr="0038522D">
        <w:rPr>
          <w:rFonts w:eastAsia="Calibri"/>
          <w:lang w:eastAsia="en-US"/>
        </w:rPr>
        <w:t>. Для анализа пучка по импульсам используется промежуточное изображение</w:t>
      </w:r>
      <w:r w:rsidR="00D1407E" w:rsidRPr="0038522D">
        <w:rPr>
          <w:rFonts w:eastAsia="Calibri"/>
          <w:lang w:eastAsia="en-US"/>
        </w:rPr>
        <w:t xml:space="preserve"> в </w:t>
      </w:r>
      <w:r w:rsidRPr="0038522D">
        <w:rPr>
          <w:rFonts w:eastAsia="Calibri"/>
          <w:lang w:eastAsia="en-US"/>
        </w:rPr>
        <w:t>горизонтальной плоскости, дисперсия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котором создается магнитами М1</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М2</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затем компенсируется через квадрупольные линзы Q4</w:t>
      </w:r>
      <w:r w:rsidRPr="0038522D">
        <w:rPr>
          <w:rFonts w:eastAsia="Calibri"/>
          <w:lang w:eastAsia="en-US"/>
        </w:rPr>
        <w:sym w:font="Symbol" w:char="F0B8"/>
      </w:r>
      <w:r w:rsidRPr="0038522D">
        <w:rPr>
          <w:rFonts w:eastAsia="Calibri"/>
          <w:lang w:eastAsia="en-US"/>
        </w:rPr>
        <w:t>Q7 магнитами М3</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М4</w:t>
      </w:r>
      <w:r w:rsidR="004416AD" w:rsidRPr="0038522D">
        <w:rPr>
          <w:rFonts w:eastAsia="Calibri"/>
          <w:lang w:eastAsia="en-US"/>
        </w:rPr>
        <w:t>. Т</w:t>
      </w:r>
      <w:r w:rsidRPr="0038522D">
        <w:rPr>
          <w:rFonts w:eastAsia="Calibri"/>
          <w:lang w:eastAsia="en-US"/>
        </w:rPr>
        <w:t>ребуемый разброс пучка по импульсам</w:t>
      </w:r>
      <w:r w:rsidR="004416AD" w:rsidRPr="0038522D">
        <w:rPr>
          <w:rFonts w:eastAsia="Calibri"/>
          <w:lang w:eastAsia="en-US"/>
        </w:rPr>
        <w:t xml:space="preserve"> </w:t>
      </w:r>
      <w:r w:rsidR="004416AD" w:rsidRPr="0038522D">
        <w:t>Δ</w:t>
      </w:r>
      <w:r w:rsidR="004416AD" w:rsidRPr="0038522D">
        <w:rPr>
          <w:i/>
          <w:lang w:val="en-US"/>
        </w:rPr>
        <w:t>p</w:t>
      </w:r>
      <w:r w:rsidR="004416AD" w:rsidRPr="0038522D">
        <w:rPr>
          <w:i/>
        </w:rPr>
        <w:t>/</w:t>
      </w:r>
      <w:r w:rsidR="004416AD" w:rsidRPr="0038522D">
        <w:rPr>
          <w:i/>
          <w:lang w:val="en-US"/>
        </w:rPr>
        <w:t>p</w:t>
      </w:r>
      <w:r w:rsidR="004416AD" w:rsidRPr="0038522D">
        <w:rPr>
          <w:i/>
        </w:rPr>
        <w:t xml:space="preserve"> </w:t>
      </w:r>
      <w:r w:rsidRPr="0038522D">
        <w:rPr>
          <w:rFonts w:eastAsia="Calibri"/>
          <w:lang w:eastAsia="en-US"/>
        </w:rPr>
        <w:t>определяется раскрытием коллиматора С3. Участки канала до</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после магнитов М3</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М4 планируется использовать для размещения детекторов системы измерения импульса частиц</w:t>
      </w:r>
      <w:r w:rsidR="001C7554" w:rsidRPr="0038522D">
        <w:rPr>
          <w:rFonts w:eastAsia="Calibri"/>
          <w:lang w:eastAsia="en-US"/>
        </w:rPr>
        <w:t>.</w:t>
      </w:r>
    </w:p>
    <w:p w14:paraId="6644FFEB" w14:textId="5C9B6EC9" w:rsidR="001C7554" w:rsidRPr="0038522D" w:rsidRDefault="007C3ACB" w:rsidP="002210F1">
      <w:pPr>
        <w:pStyle w:val="ac"/>
        <w:rPr>
          <w:rFonts w:eastAsia="MS Mincho"/>
          <w:lang w:eastAsia="en-US"/>
        </w:rPr>
      </w:pPr>
      <w:r w:rsidRPr="0038522D">
        <w:rPr>
          <w:rFonts w:eastAsia="MS Mincho"/>
          <w:lang w:eastAsia="en-US"/>
        </w:rPr>
        <w:t>Вертикальная плоскость оптической схемы канала имеет единичную матрицу преобразования параметров траектории частиц от мишени канала до мишени экспериментальной установки, что обеспечивает</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линейном приближении по попереч</w:t>
      </w:r>
      <w:r w:rsidR="00975969" w:rsidRPr="0038522D">
        <w:rPr>
          <w:rFonts w:eastAsia="MS Mincho"/>
          <w:lang w:eastAsia="en-US"/>
        </w:rPr>
        <w:softHyphen/>
      </w:r>
      <w:r w:rsidRPr="0038522D">
        <w:rPr>
          <w:rFonts w:eastAsia="MS Mincho"/>
          <w:lang w:eastAsia="en-US"/>
        </w:rPr>
        <w:t>ным параметрам траекторий сохранение поляризации протонов</w:t>
      </w:r>
      <w:r w:rsidR="004416AD" w:rsidRPr="0038522D">
        <w:rPr>
          <w:rFonts w:eastAsia="MS Mincho"/>
          <w:lang w:eastAsia="en-US"/>
        </w:rPr>
        <w:t xml:space="preserve"> Δ</w:t>
      </w:r>
      <w:r w:rsidR="004416AD" w:rsidRPr="0038522D">
        <w:rPr>
          <w:rFonts w:eastAsia="Calibri"/>
          <w:i/>
          <w:lang w:eastAsia="en-US"/>
        </w:rPr>
        <w:t>ξ</w:t>
      </w:r>
      <w:r w:rsidR="004416AD" w:rsidRPr="0038522D">
        <w:rPr>
          <w:rFonts w:eastAsia="Calibri"/>
          <w:i/>
          <w:vertAlign w:val="subscript"/>
          <w:lang w:val="en-US" w:eastAsia="en-US"/>
        </w:rPr>
        <w:t>y</w:t>
      </w:r>
      <w:r w:rsidR="00247163" w:rsidRPr="0038522D">
        <w:rPr>
          <w:rFonts w:eastAsia="Calibri"/>
        </w:rPr>
        <w:t> = 0</w:t>
      </w:r>
      <w:r w:rsidR="004416AD" w:rsidRPr="0038522D">
        <w:rPr>
          <w:rFonts w:eastAsia="MS Mincho"/>
        </w:rPr>
        <w:t xml:space="preserve"> </w:t>
      </w:r>
      <w:r w:rsidRPr="0038522D">
        <w:rPr>
          <w:rFonts w:eastAsia="MS Mincho"/>
          <w:lang w:eastAsia="en-US"/>
        </w:rPr>
        <w:t>для всех режимов работы канала. Наличие корреляции между координатой частицы</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 xml:space="preserve">вертикальной </w:t>
      </w:r>
      <w:r w:rsidRPr="0038522D">
        <w:rPr>
          <w:rFonts w:eastAsia="MS Mincho"/>
          <w:lang w:eastAsia="en-US"/>
        </w:rPr>
        <w:lastRenderedPageBreak/>
        <w:t xml:space="preserve">плоскости </w:t>
      </w:r>
      <m:oMath>
        <m:r>
          <w:rPr>
            <w:rFonts w:ascii="Cambria Math" w:eastAsia="MS Mincho" w:hAnsi="Cambria Math"/>
            <w:lang w:eastAsia="en-US"/>
          </w:rPr>
          <m:t>y</m:t>
        </m:r>
      </m:oMath>
      <w:r w:rsidR="00D1407E" w:rsidRPr="0038522D">
        <w:rPr>
          <w:rFonts w:eastAsia="MS Mincho"/>
          <w:lang w:eastAsia="en-US"/>
        </w:rPr>
        <w:t xml:space="preserve"> и</w:t>
      </w:r>
      <w:r w:rsidR="00655E4A" w:rsidRPr="0038522D">
        <w:rPr>
          <w:rFonts w:eastAsia="MS Mincho"/>
          <w:lang w:eastAsia="en-US"/>
        </w:rPr>
        <w:t xml:space="preserve"> </w:t>
      </w:r>
      <w:r w:rsidRPr="0038522D">
        <w:rPr>
          <w:rFonts w:eastAsia="MS Mincho"/>
          <w:lang w:eastAsia="en-US"/>
        </w:rPr>
        <w:t>соответствующей компонентой вектора поляризации</w:t>
      </w:r>
      <w:r w:rsidR="004416AD" w:rsidRPr="0038522D">
        <w:rPr>
          <w:rFonts w:eastAsia="MS Mincho"/>
          <w:lang w:eastAsia="en-US"/>
        </w:rPr>
        <w:t xml:space="preserve"> </w:t>
      </w:r>
      <w:r w:rsidR="004416AD" w:rsidRPr="0038522D">
        <w:rPr>
          <w:rFonts w:eastAsia="Calibri"/>
          <w:i/>
          <w:lang w:eastAsia="en-US"/>
        </w:rPr>
        <w:t>ξ</w:t>
      </w:r>
      <w:r w:rsidR="004416AD" w:rsidRPr="0038522D">
        <w:rPr>
          <w:rFonts w:eastAsia="Calibri"/>
          <w:i/>
          <w:vertAlign w:val="subscript"/>
          <w:lang w:val="en-US" w:eastAsia="en-US"/>
        </w:rPr>
        <w:t>y</w:t>
      </w:r>
      <w:r w:rsidR="004416AD" w:rsidRPr="0038522D">
        <w:rPr>
          <w:rFonts w:eastAsia="MS Mincho"/>
          <w:lang w:eastAsia="en-US"/>
        </w:rPr>
        <w:t xml:space="preserve"> </w:t>
      </w:r>
      <w:r w:rsidR="00D1407E" w:rsidRPr="0038522D">
        <w:rPr>
          <w:rFonts w:eastAsia="MS Mincho"/>
          <w:lang w:eastAsia="en-US"/>
        </w:rPr>
        <w:t>в</w:t>
      </w:r>
      <w:r w:rsidR="00655E4A" w:rsidRPr="0038522D">
        <w:rPr>
          <w:rFonts w:eastAsia="MS Mincho"/>
          <w:lang w:eastAsia="en-US"/>
        </w:rPr>
        <w:t xml:space="preserve"> </w:t>
      </w:r>
      <w:r w:rsidRPr="0038522D">
        <w:rPr>
          <w:rFonts w:eastAsia="MS Mincho"/>
          <w:lang w:eastAsia="en-US"/>
        </w:rPr>
        <w:t>промежуточном изображе</w:t>
      </w:r>
      <w:r w:rsidR="00E80A46" w:rsidRPr="0038522D">
        <w:rPr>
          <w:rFonts w:eastAsia="MS Mincho"/>
          <w:lang w:eastAsia="en-US"/>
        </w:rPr>
        <w:softHyphen/>
      </w:r>
      <w:r w:rsidRPr="0038522D">
        <w:rPr>
          <w:rFonts w:eastAsia="MS Mincho"/>
          <w:lang w:eastAsia="en-US"/>
        </w:rPr>
        <w:t>нии пучка</w:t>
      </w:r>
      <w:r w:rsidRPr="0038522D">
        <w:rPr>
          <w:rFonts w:eastAsia="MS Mincho"/>
          <w:vertAlign w:val="superscript"/>
          <w:lang w:eastAsia="en-US"/>
        </w:rPr>
        <w:footnoteReference w:id="25"/>
      </w:r>
      <w:r w:rsidRPr="0038522D">
        <w:rPr>
          <w:rFonts w:eastAsia="MS Mincho"/>
          <w:lang w:eastAsia="en-US"/>
        </w:rPr>
        <w:t xml:space="preserve"> предполагается использовать для организации здесь системы мечения поляризации частиц</w:t>
      </w:r>
      <w:r w:rsidR="004416AD" w:rsidRPr="0038522D">
        <w:rPr>
          <w:rFonts w:eastAsia="MS Mincho"/>
          <w:lang w:eastAsia="en-US"/>
        </w:rPr>
        <w:t>, либо</w:t>
      </w:r>
      <w:r w:rsidRPr="0038522D">
        <w:rPr>
          <w:rFonts w:eastAsia="MS Mincho"/>
          <w:lang w:eastAsia="en-US"/>
        </w:rPr>
        <w:t xml:space="preserve"> для выделения</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помощью коллиматора С4 части пучка</w:t>
      </w:r>
      <w:r w:rsidR="00D1407E" w:rsidRPr="0038522D">
        <w:rPr>
          <w:rFonts w:eastAsia="MS Mincho"/>
          <w:lang w:eastAsia="en-US"/>
        </w:rPr>
        <w:t xml:space="preserve"> с </w:t>
      </w:r>
      <w:r w:rsidRPr="0038522D">
        <w:rPr>
          <w:rFonts w:eastAsia="MS Mincho"/>
          <w:lang w:eastAsia="en-US"/>
        </w:rPr>
        <w:t>ненулевой средней поляризацией частиц. Во втором случае корректирующий магнит MC2 используется для смещения пучка на коллиматоре С4,</w:t>
      </w:r>
      <w:r w:rsidR="00D1407E" w:rsidRPr="0038522D">
        <w:rPr>
          <w:rFonts w:eastAsia="MS Mincho"/>
          <w:lang w:eastAsia="en-US"/>
        </w:rPr>
        <w:t xml:space="preserve"> а</w:t>
      </w:r>
      <w:r w:rsidR="00655E4A" w:rsidRPr="0038522D">
        <w:rPr>
          <w:rFonts w:eastAsia="MS Mincho"/>
          <w:lang w:eastAsia="en-US"/>
        </w:rPr>
        <w:t xml:space="preserve"> </w:t>
      </w:r>
      <w:r w:rsidRPr="0038522D">
        <w:rPr>
          <w:rFonts w:eastAsia="MS Mincho"/>
          <w:lang w:eastAsia="en-US"/>
        </w:rPr>
        <w:t>корректирующие магниты МС3</w:t>
      </w:r>
      <w:r w:rsidR="00D1407E" w:rsidRPr="0038522D">
        <w:rPr>
          <w:rFonts w:eastAsia="MS Mincho"/>
          <w:lang w:eastAsia="en-US"/>
        </w:rPr>
        <w:t xml:space="preserve"> и</w:t>
      </w:r>
      <w:r w:rsidR="00655E4A" w:rsidRPr="0038522D">
        <w:rPr>
          <w:rFonts w:eastAsia="MS Mincho"/>
          <w:lang w:eastAsia="en-US"/>
        </w:rPr>
        <w:t xml:space="preserve"> </w:t>
      </w:r>
      <w:r w:rsidRPr="0038522D">
        <w:rPr>
          <w:rFonts w:eastAsia="MS Mincho"/>
          <w:lang w:eastAsia="en-US"/>
        </w:rPr>
        <w:t xml:space="preserve">МС4 </w:t>
      </w:r>
      <w:r w:rsidR="009B40C2" w:rsidRPr="0038522D">
        <w:rPr>
          <w:rFonts w:eastAsia="MS Mincho"/>
          <w:lang w:eastAsia="en-US"/>
        </w:rPr>
        <w:t>—</w:t>
      </w:r>
      <w:r w:rsidRPr="0038522D">
        <w:rPr>
          <w:rFonts w:eastAsia="MS Mincho"/>
          <w:lang w:eastAsia="en-US"/>
        </w:rPr>
        <w:t xml:space="preserve"> для выведения выделенной части пучка на ось эксперименталь</w:t>
      </w:r>
      <w:r w:rsidR="0079484D" w:rsidRPr="0038522D">
        <w:rPr>
          <w:rFonts w:eastAsia="MS Mincho"/>
          <w:lang w:eastAsia="en-US"/>
        </w:rPr>
        <w:softHyphen/>
      </w:r>
      <w:r w:rsidRPr="0038522D">
        <w:rPr>
          <w:rFonts w:eastAsia="MS Mincho"/>
          <w:lang w:eastAsia="en-US"/>
        </w:rPr>
        <w:t>ной установки (</w:t>
      </w:r>
      <w:r w:rsidR="00483437" w:rsidRPr="0038522D">
        <w:rPr>
          <w:rFonts w:eastAsia="MS Mincho"/>
          <w:lang w:eastAsia="en-US"/>
        </w:rPr>
        <w:t>разд. </w:t>
      </w:r>
      <w:r w:rsidR="00AA1F96">
        <w:fldChar w:fldCharType="begin"/>
      </w:r>
      <w:r w:rsidR="00B46F54">
        <w:instrText xml:space="preserve"> REF _Ref486711563 \r \h </w:instrText>
      </w:r>
      <w:r w:rsidR="00AA1F96">
        <w:fldChar w:fldCharType="separate"/>
      </w:r>
      <w:r w:rsidR="008D05A3">
        <w:t>2.1.4</w:t>
      </w:r>
      <w:r w:rsidR="00AA1F96">
        <w:fldChar w:fldCharType="end"/>
      </w:r>
      <w:r w:rsidRPr="0038522D">
        <w:rPr>
          <w:rFonts w:eastAsia="MS Mincho"/>
          <w:lang w:eastAsia="en-US"/>
        </w:rPr>
        <w:t>)</w:t>
      </w:r>
      <w:r w:rsidR="001C7554" w:rsidRPr="0038522D">
        <w:rPr>
          <w:rFonts w:eastAsia="MS Mincho"/>
          <w:lang w:eastAsia="en-US"/>
        </w:rPr>
        <w:t>.</w:t>
      </w:r>
    </w:p>
    <w:p w14:paraId="001ABB8F" w14:textId="77777777" w:rsidR="001C7554" w:rsidRPr="0038522D" w:rsidRDefault="007C3ACB" w:rsidP="002210F1">
      <w:pPr>
        <w:pStyle w:val="ac"/>
        <w:rPr>
          <w:rFonts w:eastAsia="MS Mincho"/>
          <w:lang w:eastAsia="en-US"/>
        </w:rPr>
      </w:pPr>
      <w:r w:rsidRPr="0038522D">
        <w:rPr>
          <w:rFonts w:eastAsia="MS Mincho"/>
          <w:lang w:eastAsia="en-US"/>
        </w:rPr>
        <w:t>Для создания канала поляризованных частиц планируется использовать стандарт</w:t>
      </w:r>
      <w:r w:rsidR="00E80A46" w:rsidRPr="0038522D">
        <w:rPr>
          <w:rFonts w:eastAsia="MS Mincho"/>
          <w:lang w:eastAsia="en-US"/>
        </w:rPr>
        <w:softHyphen/>
      </w:r>
      <w:r w:rsidRPr="0038522D">
        <w:rPr>
          <w:rFonts w:eastAsia="MS Mincho"/>
          <w:lang w:eastAsia="en-US"/>
        </w:rPr>
        <w:t xml:space="preserve">ное магнитооптическое оборудование экспериментального комплекса ускорителя </w:t>
      </w:r>
      <w:r w:rsidR="00D1664A" w:rsidRPr="0038522D">
        <w:rPr>
          <w:rFonts w:eastAsia="MS Mincho"/>
          <w:lang w:eastAsia="en-US"/>
        </w:rPr>
        <w:t>У‑70</w:t>
      </w:r>
      <w:r w:rsidRPr="0038522D">
        <w:rPr>
          <w:rFonts w:eastAsia="MS Mincho"/>
          <w:lang w:eastAsia="en-US"/>
        </w:rPr>
        <w:t>: квадрупольные линзы типа 20К200 длиной 2</w:t>
      </w:r>
      <w:r w:rsidR="004416AD" w:rsidRPr="0038522D">
        <w:rPr>
          <w:rFonts w:eastAsia="MS Mincho"/>
          <w:lang w:eastAsia="en-US"/>
        </w:rPr>
        <w:t> </w:t>
      </w:r>
      <w:r w:rsidR="00BE78BC" w:rsidRPr="0038522D">
        <w:rPr>
          <w:rFonts w:eastAsia="MS Mincho"/>
          <w:lang w:eastAsia="en-US"/>
        </w:rPr>
        <w:t xml:space="preserve">м </w:t>
      </w:r>
      <w:r w:rsidR="00D1407E" w:rsidRPr="0038522D">
        <w:rPr>
          <w:rFonts w:eastAsia="MS Mincho"/>
          <w:lang w:eastAsia="en-US"/>
        </w:rPr>
        <w:t>с</w:t>
      </w:r>
      <w:r w:rsidR="00655E4A" w:rsidRPr="0038522D">
        <w:rPr>
          <w:rFonts w:eastAsia="MS Mincho"/>
          <w:lang w:eastAsia="en-US"/>
        </w:rPr>
        <w:t xml:space="preserve"> </w:t>
      </w:r>
      <w:r w:rsidRPr="0038522D">
        <w:rPr>
          <w:rFonts w:eastAsia="MS Mincho"/>
          <w:lang w:eastAsia="en-US"/>
        </w:rPr>
        <w:t>максимальным градиентом магнитного поля 13</w:t>
      </w:r>
      <w:r w:rsidR="00BE78BC" w:rsidRPr="0038522D">
        <w:rPr>
          <w:rFonts w:eastAsia="MS Mincho"/>
          <w:lang w:eastAsia="en-US"/>
        </w:rPr>
        <w:t> Тл</w:t>
      </w:r>
      <w:r w:rsidRPr="0038522D">
        <w:rPr>
          <w:rFonts w:eastAsia="MS Mincho"/>
          <w:lang w:eastAsia="en-US"/>
        </w:rPr>
        <w:t>/м</w:t>
      </w:r>
      <w:r w:rsidR="00D1407E" w:rsidRPr="0038522D">
        <w:rPr>
          <w:rFonts w:eastAsia="MS Mincho"/>
          <w:lang w:eastAsia="en-US"/>
        </w:rPr>
        <w:t xml:space="preserve"> в</w:t>
      </w:r>
      <w:r w:rsidR="00655E4A" w:rsidRPr="0038522D">
        <w:rPr>
          <w:rFonts w:eastAsia="MS Mincho"/>
          <w:lang w:eastAsia="en-US"/>
        </w:rPr>
        <w:t xml:space="preserve"> апертуре диаметром 20</w:t>
      </w:r>
      <w:r w:rsidR="004416AD" w:rsidRPr="0038522D">
        <w:rPr>
          <w:rFonts w:eastAsia="MS Mincho"/>
          <w:lang w:eastAsia="en-US"/>
        </w:rPr>
        <w:t> </w:t>
      </w:r>
      <w:r w:rsidRPr="0038522D">
        <w:rPr>
          <w:rFonts w:eastAsia="MS Mincho"/>
          <w:lang w:eastAsia="en-US"/>
        </w:rPr>
        <w:t>см</w:t>
      </w:r>
      <w:r w:rsidR="00D1407E" w:rsidRPr="0038522D">
        <w:rPr>
          <w:rFonts w:eastAsia="MS Mincho"/>
          <w:lang w:eastAsia="en-US"/>
        </w:rPr>
        <w:t xml:space="preserve"> и</w:t>
      </w:r>
      <w:r w:rsidR="00655E4A" w:rsidRPr="0038522D">
        <w:rPr>
          <w:rFonts w:eastAsia="MS Mincho"/>
          <w:lang w:eastAsia="en-US"/>
        </w:rPr>
        <w:t xml:space="preserve"> </w:t>
      </w:r>
      <w:r w:rsidRPr="0038522D">
        <w:rPr>
          <w:rFonts w:eastAsia="MS Mincho"/>
          <w:lang w:eastAsia="en-US"/>
        </w:rPr>
        <w:t>отклоняющие магниты типа СП</w:t>
      </w:r>
      <w:r w:rsidR="006772D4" w:rsidRPr="0038522D">
        <w:rPr>
          <w:rFonts w:eastAsia="MS Mincho"/>
          <w:lang w:eastAsia="en-US"/>
        </w:rPr>
        <w:t>‑</w:t>
      </w:r>
      <w:r w:rsidRPr="0038522D">
        <w:rPr>
          <w:rFonts w:eastAsia="MS Mincho"/>
          <w:lang w:eastAsia="en-US"/>
        </w:rPr>
        <w:t>7А</w:t>
      </w:r>
      <w:r w:rsidR="00D1407E" w:rsidRPr="0038522D">
        <w:rPr>
          <w:rFonts w:eastAsia="MS Mincho"/>
          <w:lang w:eastAsia="en-US"/>
        </w:rPr>
        <w:t xml:space="preserve"> и</w:t>
      </w:r>
      <w:r w:rsidR="00655E4A" w:rsidRPr="0038522D">
        <w:rPr>
          <w:rFonts w:eastAsia="MS Mincho"/>
          <w:lang w:eastAsia="en-US"/>
        </w:rPr>
        <w:t xml:space="preserve"> </w:t>
      </w:r>
      <w:r w:rsidR="00D1664A" w:rsidRPr="0038522D">
        <w:rPr>
          <w:rFonts w:eastAsia="MS Mincho"/>
          <w:lang w:eastAsia="en-US"/>
        </w:rPr>
        <w:t>СП</w:t>
      </w:r>
      <w:r w:rsidR="006772D4" w:rsidRPr="0038522D">
        <w:rPr>
          <w:rFonts w:eastAsia="MS Mincho"/>
          <w:lang w:eastAsia="en-US"/>
        </w:rPr>
        <w:t>‑</w:t>
      </w:r>
      <w:r w:rsidRPr="0038522D">
        <w:rPr>
          <w:rFonts w:eastAsia="MS Mincho"/>
          <w:lang w:eastAsia="en-US"/>
        </w:rPr>
        <w:t>12А длиной 6</w:t>
      </w:r>
      <w:r w:rsidR="00BE78BC" w:rsidRPr="0038522D">
        <w:rPr>
          <w:rFonts w:eastAsia="MS Mincho"/>
          <w:lang w:eastAsia="en-US"/>
        </w:rPr>
        <w:t xml:space="preserve"> м </w:t>
      </w:r>
      <w:r w:rsidR="00D1407E" w:rsidRPr="0038522D">
        <w:rPr>
          <w:rFonts w:eastAsia="MS Mincho"/>
          <w:lang w:eastAsia="en-US"/>
        </w:rPr>
        <w:t>и</w:t>
      </w:r>
      <w:r w:rsidR="00655E4A" w:rsidRPr="0038522D">
        <w:rPr>
          <w:rFonts w:eastAsia="MS Mincho"/>
          <w:lang w:eastAsia="en-US"/>
        </w:rPr>
        <w:t xml:space="preserve"> </w:t>
      </w:r>
      <w:r w:rsidRPr="0038522D">
        <w:rPr>
          <w:rFonts w:eastAsia="MS Mincho"/>
          <w:lang w:eastAsia="en-US"/>
        </w:rPr>
        <w:t>3</w:t>
      </w:r>
      <w:r w:rsidR="00655E4A" w:rsidRPr="0038522D">
        <w:rPr>
          <w:rFonts w:eastAsia="MS Mincho"/>
          <w:lang w:eastAsia="en-US"/>
        </w:rPr>
        <w:t> </w:t>
      </w:r>
      <w:r w:rsidRPr="0038522D">
        <w:rPr>
          <w:rFonts w:eastAsia="MS Mincho"/>
          <w:lang w:eastAsia="en-US"/>
        </w:rPr>
        <w:t>м, соответственно,</w:t>
      </w:r>
      <w:r w:rsidR="00D1407E" w:rsidRPr="0038522D">
        <w:rPr>
          <w:rFonts w:eastAsia="MS Mincho"/>
          <w:lang w:eastAsia="en-US"/>
        </w:rPr>
        <w:t xml:space="preserve"> с</w:t>
      </w:r>
      <w:r w:rsidR="00655E4A" w:rsidRPr="0038522D">
        <w:rPr>
          <w:rFonts w:eastAsia="MS Mincho"/>
          <w:lang w:eastAsia="en-US"/>
        </w:rPr>
        <w:t xml:space="preserve"> максимальным полем </w:t>
      </w:r>
      <w:r w:rsidR="00B70812" w:rsidRPr="0038522D">
        <w:rPr>
          <w:rFonts w:eastAsia="MS Mincho"/>
          <w:lang w:eastAsia="en-US"/>
        </w:rPr>
        <w:t>1.</w:t>
      </w:r>
      <w:r w:rsidR="00655E4A" w:rsidRPr="0038522D">
        <w:rPr>
          <w:rFonts w:eastAsia="MS Mincho"/>
          <w:lang w:eastAsia="en-US"/>
        </w:rPr>
        <w:t>8</w:t>
      </w:r>
      <w:r w:rsidR="00BE78BC" w:rsidRPr="0038522D">
        <w:rPr>
          <w:rFonts w:eastAsia="MS Mincho"/>
          <w:lang w:eastAsia="en-US"/>
        </w:rPr>
        <w:t> Тл</w:t>
      </w:r>
      <w:r w:rsidR="00D1407E" w:rsidRPr="0038522D">
        <w:rPr>
          <w:rFonts w:eastAsia="MS Mincho"/>
          <w:lang w:eastAsia="en-US"/>
        </w:rPr>
        <w:t xml:space="preserve"> в </w:t>
      </w:r>
      <w:r w:rsidRPr="0038522D">
        <w:rPr>
          <w:rFonts w:eastAsia="MS Mincho"/>
          <w:lang w:eastAsia="en-US"/>
        </w:rPr>
        <w:t>рабочей области 500</w:t>
      </w:r>
      <w:r w:rsidR="00F2148C" w:rsidRPr="0038522D">
        <w:rPr>
          <w:rFonts w:eastAsia="MS Mincho"/>
          <w:lang w:eastAsia="en-US"/>
        </w:rPr>
        <w:t>×</w:t>
      </w:r>
      <w:r w:rsidRPr="0038522D">
        <w:rPr>
          <w:rFonts w:eastAsia="MS Mincho"/>
          <w:lang w:eastAsia="en-US"/>
        </w:rPr>
        <w:t>200</w:t>
      </w:r>
      <w:r w:rsidR="00BE78BC" w:rsidRPr="0038522D">
        <w:rPr>
          <w:rFonts w:eastAsia="MS Mincho"/>
          <w:lang w:eastAsia="en-US"/>
        </w:rPr>
        <w:t> мм</w:t>
      </w:r>
      <w:r w:rsidR="00D1664A" w:rsidRPr="0038522D">
        <w:rPr>
          <w:rFonts w:eastAsia="MS Mincho"/>
          <w:lang w:eastAsia="en-US"/>
        </w:rPr>
        <w:t xml:space="preserve"> </w:t>
      </w:r>
      <w:r w:rsidRPr="0038522D">
        <w:rPr>
          <w:rFonts w:eastAsia="MS Mincho"/>
          <w:lang w:eastAsia="en-US"/>
        </w:rPr>
        <w:t>(горизонталь</w:t>
      </w:r>
      <w:r w:rsidR="00F2148C" w:rsidRPr="0038522D">
        <w:rPr>
          <w:rFonts w:eastAsia="MS Mincho"/>
          <w:lang w:eastAsia="en-US"/>
        </w:rPr>
        <w:t>×</w:t>
      </w:r>
      <w:r w:rsidRPr="0038522D">
        <w:rPr>
          <w:rFonts w:eastAsia="MS Mincho"/>
          <w:lang w:eastAsia="en-US"/>
        </w:rPr>
        <w:t>вертикаль),</w:t>
      </w:r>
      <w:r w:rsidR="00D1407E" w:rsidRPr="0038522D">
        <w:rPr>
          <w:rFonts w:eastAsia="MS Mincho"/>
          <w:lang w:eastAsia="en-US"/>
        </w:rPr>
        <w:t xml:space="preserve"> а</w:t>
      </w:r>
      <w:r w:rsidR="00655E4A" w:rsidRPr="0038522D">
        <w:rPr>
          <w:rFonts w:eastAsia="MS Mincho"/>
          <w:lang w:eastAsia="en-US"/>
        </w:rPr>
        <w:t xml:space="preserve"> </w:t>
      </w:r>
      <w:r w:rsidRPr="0038522D">
        <w:rPr>
          <w:rFonts w:eastAsia="MS Mincho"/>
          <w:lang w:eastAsia="en-US"/>
        </w:rPr>
        <w:t>также коллиматоры частиц</w:t>
      </w:r>
      <w:r w:rsidR="00D1407E" w:rsidRPr="0038522D">
        <w:rPr>
          <w:rFonts w:eastAsia="MS Mincho"/>
          <w:lang w:eastAsia="en-US"/>
        </w:rPr>
        <w:t xml:space="preserve"> с </w:t>
      </w:r>
      <w:r w:rsidRPr="0038522D">
        <w:rPr>
          <w:rFonts w:eastAsia="MS Mincho"/>
          <w:lang w:eastAsia="en-US"/>
        </w:rPr>
        <w:t>максимальным раскрытием ±75</w:t>
      </w:r>
      <w:r w:rsidR="00BE78BC" w:rsidRPr="0038522D">
        <w:rPr>
          <w:rFonts w:eastAsia="MS Mincho"/>
          <w:lang w:eastAsia="en-US"/>
        </w:rPr>
        <w:t> мм</w:t>
      </w:r>
      <w:r w:rsidR="001C7554" w:rsidRPr="0038522D">
        <w:rPr>
          <w:rFonts w:eastAsia="MS Mincho"/>
          <w:lang w:eastAsia="en-US"/>
        </w:rPr>
        <w:t>.</w:t>
      </w:r>
    </w:p>
    <w:p w14:paraId="1C9A009E" w14:textId="4113E21D" w:rsidR="001C7554" w:rsidRPr="0038522D" w:rsidRDefault="007C3ACB" w:rsidP="002210F1">
      <w:pPr>
        <w:pStyle w:val="ac"/>
        <w:rPr>
          <w:rFonts w:eastAsia="Calibri"/>
          <w:lang w:eastAsia="en-US"/>
        </w:rPr>
      </w:pPr>
      <w:r w:rsidRPr="0038522D">
        <w:rPr>
          <w:rFonts w:eastAsia="Calibri"/>
          <w:lang w:eastAsia="en-US"/>
        </w:rPr>
        <w:t>Максимальный импульс формируемого пучка при использовании базовой оптиче</w:t>
      </w:r>
      <w:r w:rsidR="00975969" w:rsidRPr="0038522D">
        <w:rPr>
          <w:rFonts w:eastAsia="Calibri"/>
          <w:lang w:eastAsia="en-US"/>
        </w:rPr>
        <w:softHyphen/>
      </w:r>
      <w:r w:rsidRPr="0038522D">
        <w:rPr>
          <w:rFonts w:eastAsia="Calibri"/>
          <w:lang w:eastAsia="en-US"/>
        </w:rPr>
        <w:t>ской схемы (</w:t>
      </w:r>
      <w:r w:rsidR="00AA1F96">
        <w:fldChar w:fldCharType="begin"/>
      </w:r>
      <w:r w:rsidR="00B46F54">
        <w:instrText xml:space="preserve"> REF _Ref487018037 \h </w:instrText>
      </w:r>
      <w:r w:rsidR="00AA1F96">
        <w:fldChar w:fldCharType="separate"/>
      </w:r>
      <w:r w:rsidR="008D05A3" w:rsidRPr="0038522D">
        <w:t>Рис. </w:t>
      </w:r>
      <w:r w:rsidR="008D05A3">
        <w:rPr>
          <w:noProof/>
        </w:rPr>
        <w:t>2</w:t>
      </w:r>
      <w:r w:rsidR="008D05A3">
        <w:t>.</w:t>
      </w:r>
      <w:r w:rsidR="008D05A3">
        <w:rPr>
          <w:noProof/>
        </w:rPr>
        <w:t>5</w:t>
      </w:r>
      <w:r w:rsidR="00AA1F96">
        <w:fldChar w:fldCharType="end"/>
      </w:r>
      <w:r w:rsidRPr="0038522D">
        <w:rPr>
          <w:rFonts w:eastAsia="Calibri"/>
          <w:lang w:eastAsia="en-US"/>
        </w:rPr>
        <w:t>) составляет 45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Модифицированная оптическая схема канала </w:t>
      </w:r>
      <w:r w:rsidR="00DF2CC4" w:rsidRPr="0038522D">
        <w:rPr>
          <w:rFonts w:eastAsia="Calibri"/>
          <w:lang w:eastAsia="en-US"/>
        </w:rPr>
        <w:t>(с </w:t>
      </w:r>
      <w:r w:rsidRPr="0038522D">
        <w:rPr>
          <w:rFonts w:eastAsia="Calibri"/>
          <w:lang w:eastAsia="en-US"/>
        </w:rPr>
        <w:t>включенными по дублетной схеме первым</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последним объективами) обеспечивает транспортировку пучков частиц</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импульсом до </w:t>
      </w:r>
      <w:r w:rsidR="00DA0781">
        <w:rPr>
          <w:rFonts w:eastAsia="Calibri"/>
          <w:lang w:eastAsia="en-US"/>
        </w:rPr>
        <w:t>5</w:t>
      </w:r>
      <w:r w:rsidRPr="0038522D">
        <w:rPr>
          <w:rFonts w:eastAsia="Calibri"/>
          <w:lang w:eastAsia="en-US"/>
        </w:rPr>
        <w:t>0</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что позволяет доставлять</w:t>
      </w:r>
      <w:r w:rsidR="00AA7C51" w:rsidRPr="0038522D">
        <w:rPr>
          <w:rFonts w:eastAsia="Calibri"/>
          <w:lang w:eastAsia="en-US"/>
        </w:rPr>
        <w:t xml:space="preserve"> к </w:t>
      </w:r>
      <w:r w:rsidRPr="0038522D">
        <w:rPr>
          <w:rFonts w:eastAsia="Calibri"/>
          <w:lang w:eastAsia="en-US"/>
        </w:rPr>
        <w:t xml:space="preserve">экспериментальной установке СПАСЧАРМ первичный протонный пучок пониженной интенсивности, выведенный из ускорителя </w:t>
      </w:r>
      <w:r w:rsidR="00D1664A" w:rsidRPr="0038522D">
        <w:rPr>
          <w:rFonts w:eastAsia="Calibri"/>
          <w:lang w:eastAsia="en-US"/>
        </w:rPr>
        <w:t>У</w:t>
      </w:r>
      <w:r w:rsidR="00D1664A" w:rsidRPr="0038522D">
        <w:rPr>
          <w:rFonts w:eastAsia="MS Mincho"/>
          <w:lang w:eastAsia="en-US"/>
        </w:rPr>
        <w:t>‑</w:t>
      </w:r>
      <w:r w:rsidR="00D1664A" w:rsidRPr="0038522D">
        <w:rPr>
          <w:rFonts w:eastAsia="Calibri"/>
          <w:lang w:eastAsia="en-US"/>
        </w:rPr>
        <w:t>70</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помощью изогнутого кристалла [</w:t>
      </w:r>
      <w:r w:rsidRPr="0038522D">
        <w:rPr>
          <w:rStyle w:val="ab"/>
          <w:rFonts w:eastAsia="Calibri"/>
          <w:vertAlign w:val="baseline"/>
          <w:lang w:eastAsia="en-US"/>
        </w:rPr>
        <w:endnoteReference w:id="79"/>
      </w:r>
      <w:r w:rsidRPr="0038522D">
        <w:rPr>
          <w:rFonts w:eastAsia="Calibri"/>
          <w:lang w:eastAsia="en-US"/>
        </w:rPr>
        <w:t>]</w:t>
      </w:r>
      <w:r w:rsidR="001C7554" w:rsidRPr="0038522D">
        <w:rPr>
          <w:rFonts w:eastAsia="Calibri"/>
          <w:lang w:eastAsia="en-US"/>
        </w:rPr>
        <w:t>.</w:t>
      </w:r>
    </w:p>
    <w:p w14:paraId="5B16728F" w14:textId="77777777" w:rsidR="001C7554" w:rsidRPr="0038522D" w:rsidRDefault="007C3ACB" w:rsidP="002210F1">
      <w:pPr>
        <w:pStyle w:val="ac"/>
        <w:rPr>
          <w:rFonts w:eastAsia="Calibri"/>
          <w:lang w:eastAsia="en-US"/>
        </w:rPr>
      </w:pPr>
      <w:r w:rsidRPr="0038522D">
        <w:rPr>
          <w:rFonts w:eastAsia="Calibri"/>
          <w:lang w:eastAsia="en-US"/>
        </w:rPr>
        <w:t>Другие характеристики канала, включая минимальный</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максималь</w:t>
      </w:r>
      <w:r w:rsidR="00192E30" w:rsidRPr="0038522D">
        <w:rPr>
          <w:rFonts w:eastAsia="Calibri"/>
          <w:lang w:eastAsia="en-US"/>
        </w:rPr>
        <w:t>ный разброс пучка по импульсам,</w:t>
      </w:r>
      <w:r w:rsidRPr="0038522D">
        <w:rPr>
          <w:rFonts w:eastAsia="Calibri"/>
          <w:lang w:eastAsia="en-US"/>
        </w:rPr>
        <w:t xml:space="preserve"> существенно зависят от размеров эффективного источника протонов, которые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свою очередь являются функцией импульса частиц. Так, минимальный (макси</w:t>
      </w:r>
      <w:r w:rsidR="00975969" w:rsidRPr="0038522D">
        <w:rPr>
          <w:rFonts w:eastAsia="Calibri"/>
          <w:lang w:eastAsia="en-US"/>
        </w:rPr>
        <w:softHyphen/>
      </w:r>
      <w:r w:rsidRPr="0038522D">
        <w:rPr>
          <w:rFonts w:eastAsia="Calibri"/>
          <w:lang w:eastAsia="en-US"/>
        </w:rPr>
        <w:t>мальный) разброс пучка по импульсам</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канале изменяется от ±4.5% (±11.0%) для пучка</w:t>
      </w:r>
      <w:r w:rsidR="00D1407E" w:rsidRPr="0038522D">
        <w:rPr>
          <w:rFonts w:eastAsia="Calibri"/>
          <w:lang w:eastAsia="en-US"/>
        </w:rPr>
        <w:t xml:space="preserve"> с </w:t>
      </w:r>
      <w:r w:rsidRPr="0038522D">
        <w:rPr>
          <w:rFonts w:eastAsia="Calibri"/>
          <w:lang w:eastAsia="en-US"/>
        </w:rPr>
        <w:t>импульсом 15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до ±3.0% (±9.5%) для пучка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импульсом 45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001C7554" w:rsidRPr="0038522D">
        <w:rPr>
          <w:rFonts w:eastAsia="Calibri"/>
          <w:lang w:eastAsia="en-US"/>
        </w:rPr>
        <w:t>.</w:t>
      </w:r>
    </w:p>
    <w:p w14:paraId="0735B2EA" w14:textId="61D83512" w:rsidR="001C7554" w:rsidRPr="0038522D" w:rsidRDefault="007C3ACB" w:rsidP="002210F1">
      <w:pPr>
        <w:pStyle w:val="ac"/>
        <w:rPr>
          <w:rFonts w:eastAsia="Calibri"/>
          <w:lang w:eastAsia="en-US"/>
        </w:rPr>
      </w:pPr>
      <w:r w:rsidRPr="0038522D">
        <w:rPr>
          <w:rFonts w:eastAsia="Calibri"/>
          <w:lang w:eastAsia="en-US"/>
        </w:rPr>
        <w:t>Как следует из описания мишенной станции (</w:t>
      </w:r>
      <w:r w:rsidR="00483437" w:rsidRPr="0038522D">
        <w:rPr>
          <w:rFonts w:eastAsia="Calibri"/>
          <w:lang w:eastAsia="en-US"/>
        </w:rPr>
        <w:t>разд. </w:t>
      </w:r>
      <w:r w:rsidR="00AA1F96">
        <w:fldChar w:fldCharType="begin"/>
      </w:r>
      <w:r w:rsidR="00B46F54">
        <w:instrText xml:space="preserve"> REF _Ref486713301 \r \h </w:instrText>
      </w:r>
      <w:r w:rsidR="00AA1F96">
        <w:fldChar w:fldCharType="separate"/>
      </w:r>
      <w:r w:rsidR="008D05A3">
        <w:t>2.1.1</w:t>
      </w:r>
      <w:r w:rsidR="00AA1F96">
        <w:fldChar w:fldCharType="end"/>
      </w:r>
      <w:r w:rsidRPr="0038522D">
        <w:rPr>
          <w:rFonts w:eastAsia="Calibri"/>
          <w:lang w:eastAsia="en-US"/>
        </w:rPr>
        <w:t>), канал 24А может быть использован также для формирования</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транспортировки</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экспериментальной установке пучков вторичных частиц обоих знаков заряда.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этом случае ввиду существенно меньших размеров источника частиц,</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зависящих от импульса формируемого пучка, минимальный разброс пучка по импульсам</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канале составляет ±1.2%</w:t>
      </w:r>
      <w:r w:rsidR="001C7554" w:rsidRPr="0038522D">
        <w:rPr>
          <w:rFonts w:eastAsia="Calibri"/>
          <w:lang w:eastAsia="en-US"/>
        </w:rPr>
        <w:t>.</w:t>
      </w:r>
    </w:p>
    <w:p w14:paraId="321D821E" w14:textId="77777777" w:rsidR="007C3ACB" w:rsidRPr="00846E17" w:rsidRDefault="007C3ACB" w:rsidP="00791621">
      <w:pPr>
        <w:pStyle w:val="3"/>
        <w:ind w:firstLine="0"/>
      </w:pPr>
      <w:bookmarkStart w:id="185" w:name="_Toc26282748"/>
      <w:bookmarkStart w:id="186" w:name="_Toc29565326"/>
      <w:bookmarkStart w:id="187" w:name="_Toc31019511"/>
      <w:bookmarkStart w:id="188" w:name="_Toc104197563"/>
      <w:r w:rsidRPr="00846E17">
        <w:t>Параметры пучка протонов</w:t>
      </w:r>
      <w:r w:rsidR="00D1407E" w:rsidRPr="00846E17">
        <w:t xml:space="preserve"> в</w:t>
      </w:r>
      <w:r w:rsidR="00655E4A" w:rsidRPr="00846E17">
        <w:t xml:space="preserve"> </w:t>
      </w:r>
      <w:r w:rsidRPr="00846E17">
        <w:t>промежуточном изображении</w:t>
      </w:r>
      <w:bookmarkEnd w:id="185"/>
      <w:bookmarkEnd w:id="186"/>
      <w:bookmarkEnd w:id="187"/>
      <w:bookmarkEnd w:id="188"/>
    </w:p>
    <w:p w14:paraId="31157AD6" w14:textId="3F732B2D" w:rsidR="001C7554" w:rsidRPr="0038522D" w:rsidRDefault="007C3ACB" w:rsidP="00476EEE">
      <w:pPr>
        <w:pStyle w:val="ac"/>
        <w:rPr>
          <w:rFonts w:eastAsia="MS Mincho"/>
          <w:lang w:eastAsia="en-US"/>
        </w:rPr>
      </w:pPr>
      <w:r w:rsidRPr="0038522D">
        <w:rPr>
          <w:rFonts w:eastAsia="Calibri"/>
          <w:lang w:eastAsia="en-US"/>
        </w:rPr>
        <w:t>Размеры пучка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промежуточном изображении вертикальной плоскости определя</w:t>
      </w:r>
      <w:r w:rsidR="00975969" w:rsidRPr="0038522D">
        <w:rPr>
          <w:rFonts w:eastAsia="Calibri"/>
          <w:lang w:eastAsia="en-US"/>
        </w:rPr>
        <w:softHyphen/>
      </w:r>
      <w:r w:rsidRPr="0038522D">
        <w:rPr>
          <w:rFonts w:eastAsia="Calibri"/>
          <w:lang w:eastAsia="en-US"/>
        </w:rPr>
        <w:t>ются размерами эффективного</w:t>
      </w:r>
      <w:r w:rsidR="00483437" w:rsidRPr="0038522D">
        <w:rPr>
          <w:rFonts w:eastAsia="Calibri"/>
          <w:lang w:eastAsia="en-US"/>
        </w:rPr>
        <w:t xml:space="preserve"> </w:t>
      </w:r>
      <w:r w:rsidRPr="0038522D">
        <w:rPr>
          <w:rFonts w:eastAsia="Calibri"/>
          <w:lang w:eastAsia="en-US"/>
        </w:rPr>
        <w:t>источника протонов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коэффициентом матрицы преобра</w:t>
      </w:r>
      <w:r w:rsidR="00E80A46" w:rsidRPr="0038522D">
        <w:rPr>
          <w:rFonts w:eastAsia="Calibri"/>
          <w:lang w:eastAsia="en-US"/>
        </w:rPr>
        <w:softHyphen/>
      </w:r>
      <w:r w:rsidRPr="0038522D">
        <w:rPr>
          <w:rFonts w:eastAsia="Calibri"/>
          <w:lang w:eastAsia="en-US"/>
        </w:rPr>
        <w:t>зования</w:t>
      </w:r>
      <w:r w:rsidR="004416AD" w:rsidRPr="0038522D">
        <w:rPr>
          <w:rFonts w:eastAsia="Calibri"/>
          <w:lang w:eastAsia="en-US"/>
        </w:rPr>
        <w:t xml:space="preserve"> (</w:t>
      </w:r>
      <w:r w:rsidR="003C465C" w:rsidRPr="0038522D">
        <w:rPr>
          <w:rFonts w:eastAsia="Calibri"/>
          <w:i/>
          <w:lang w:val="en-US" w:eastAsia="en-US"/>
        </w:rPr>
        <w:t>y</w:t>
      </w:r>
      <w:r w:rsidR="004416AD" w:rsidRPr="0038522D">
        <w:rPr>
          <w:rFonts w:eastAsia="Calibri"/>
          <w:lang w:eastAsia="en-US"/>
        </w:rPr>
        <w:t>/</w:t>
      </w:r>
      <w:r w:rsidR="003C465C" w:rsidRPr="0038522D">
        <w:rPr>
          <w:rFonts w:eastAsia="Calibri"/>
          <w:i/>
          <w:lang w:val="en-US" w:eastAsia="en-US"/>
        </w:rPr>
        <w:t>y</w:t>
      </w:r>
      <w:r w:rsidR="004F49D1" w:rsidRPr="00791621">
        <w:rPr>
          <w:rFonts w:eastAsia="Calibri"/>
          <w:i/>
          <w:iCs/>
          <w:vertAlign w:val="subscript"/>
          <w:lang w:eastAsia="en-US"/>
        </w:rPr>
        <w:t>0</w:t>
      </w:r>
      <w:r w:rsidR="004416AD" w:rsidRPr="0038522D">
        <w:rPr>
          <w:rFonts w:eastAsia="Calibri"/>
          <w:lang w:eastAsia="en-US"/>
        </w:rPr>
        <w:t xml:space="preserve">) </w:t>
      </w:r>
      <w:r w:rsidRPr="0038522D">
        <w:rPr>
          <w:rFonts w:eastAsia="MS Mincho"/>
          <w:lang w:eastAsia="en-US"/>
        </w:rPr>
        <w:t>от мишени канала до этого сечения канала, который</w:t>
      </w:r>
      <w:r w:rsidR="00D1407E" w:rsidRPr="0038522D">
        <w:rPr>
          <w:rFonts w:eastAsia="MS Mincho"/>
          <w:lang w:eastAsia="en-US"/>
        </w:rPr>
        <w:t xml:space="preserve"> в </w:t>
      </w:r>
      <w:r w:rsidRPr="0038522D">
        <w:rPr>
          <w:rFonts w:eastAsia="MS Mincho"/>
          <w:lang w:eastAsia="en-US"/>
        </w:rPr>
        <w:t>рассматриваемой схеме может варьироваться</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достаточно широких пределах</w:t>
      </w:r>
      <w:r w:rsidR="00D1407E" w:rsidRPr="0038522D">
        <w:rPr>
          <w:rFonts w:eastAsia="MS Mincho"/>
          <w:lang w:eastAsia="en-US"/>
        </w:rPr>
        <w:t xml:space="preserve"> с </w:t>
      </w:r>
      <w:r w:rsidRPr="0038522D">
        <w:rPr>
          <w:rFonts w:eastAsia="MS Mincho"/>
          <w:lang w:eastAsia="en-US"/>
        </w:rPr>
        <w:t>сохранением единичности полной матрицы преобразования канала. Это позволяет иметь</w:t>
      </w:r>
      <w:r w:rsidR="00D1407E" w:rsidRPr="0038522D">
        <w:rPr>
          <w:rFonts w:eastAsia="MS Mincho"/>
          <w:lang w:eastAsia="en-US"/>
        </w:rPr>
        <w:t xml:space="preserve"> в </w:t>
      </w:r>
      <w:r w:rsidRPr="0038522D">
        <w:rPr>
          <w:rFonts w:eastAsia="MS Mincho"/>
          <w:lang w:eastAsia="en-US"/>
        </w:rPr>
        <w:t>промежуточном изобра</w:t>
      </w:r>
      <w:r w:rsidR="00E80A46" w:rsidRPr="0038522D">
        <w:rPr>
          <w:rFonts w:eastAsia="MS Mincho"/>
          <w:lang w:eastAsia="en-US"/>
        </w:rPr>
        <w:softHyphen/>
      </w:r>
      <w:r w:rsidRPr="0038522D">
        <w:rPr>
          <w:rFonts w:eastAsia="MS Mincho"/>
          <w:lang w:eastAsia="en-US"/>
        </w:rPr>
        <w:t>жении неизменные размеры пучка</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вертикальной плоскости</w:t>
      </w:r>
      <w:r w:rsidR="00483437" w:rsidRPr="0038522D">
        <w:rPr>
          <w:rFonts w:eastAsia="MS Mincho"/>
          <w:lang w:eastAsia="en-US"/>
        </w:rPr>
        <w:t xml:space="preserve"> </w:t>
      </w:r>
      <w:r w:rsidRPr="0038522D">
        <w:rPr>
          <w:rFonts w:eastAsia="MS Mincho"/>
          <w:lang w:eastAsia="en-US"/>
        </w:rPr>
        <w:t>при формировании пучков поляризованных протонов</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разными центральными импульсами (</w:t>
      </w:r>
      <w:r w:rsidR="00AA1F96">
        <w:fldChar w:fldCharType="begin"/>
      </w:r>
      <w:r w:rsidR="00B46F54">
        <w:instrText xml:space="preserve"> REF _Ref487018873 \h </w:instrText>
      </w:r>
      <w:r w:rsidR="00AA1F96">
        <w:fldChar w:fldCharType="separate"/>
      </w:r>
      <w:r w:rsidR="008D05A3" w:rsidRPr="0038522D">
        <w:t>Табл. </w:t>
      </w:r>
      <w:r w:rsidR="008D05A3">
        <w:rPr>
          <w:noProof/>
        </w:rPr>
        <w:t>2</w:t>
      </w:r>
      <w:r w:rsidR="008D05A3">
        <w:t>.</w:t>
      </w:r>
      <w:r w:rsidR="008D05A3">
        <w:rPr>
          <w:noProof/>
        </w:rPr>
        <w:t>1</w:t>
      </w:r>
      <w:r w:rsidR="00AA1F96">
        <w:fldChar w:fldCharType="end"/>
      </w:r>
      <w:r w:rsidRPr="0038522D">
        <w:rPr>
          <w:rFonts w:eastAsia="MS Mincho"/>
          <w:lang w:eastAsia="en-US"/>
        </w:rPr>
        <w:t>)</w:t>
      </w:r>
      <w:r w:rsidR="001C7554" w:rsidRPr="0038522D">
        <w:rPr>
          <w:rFonts w:eastAsia="MS Mincho"/>
          <w:lang w:eastAsia="en-US"/>
        </w:rPr>
        <w:t>.</w:t>
      </w:r>
    </w:p>
    <w:p w14:paraId="20163797" w14:textId="73F16CF8" w:rsidR="007C3ACB" w:rsidRPr="0038522D" w:rsidRDefault="00545B93" w:rsidP="007F0564">
      <w:pPr>
        <w:pStyle w:val="aff6"/>
      </w:pPr>
      <w:bookmarkStart w:id="189" w:name="_Ref487018873"/>
      <w:r w:rsidRPr="0038522D">
        <w:lastRenderedPageBreak/>
        <w:t>Табл. </w:t>
      </w:r>
      <w:fldSimple w:instr=" STYLEREF 1 \s ">
        <w:r w:rsidR="008D05A3">
          <w:rPr>
            <w:noProof/>
          </w:rPr>
          <w:t>2</w:t>
        </w:r>
      </w:fldSimple>
      <w:r w:rsidR="001B221A">
        <w:t>.</w:t>
      </w:r>
      <w:fldSimple w:instr=" SEQ Табл._ \* ARABIC \s 1 ">
        <w:r w:rsidR="008D05A3">
          <w:rPr>
            <w:noProof/>
          </w:rPr>
          <w:t>1</w:t>
        </w:r>
      </w:fldSimple>
      <w:bookmarkEnd w:id="189"/>
      <w:r w:rsidR="007C3ACB" w:rsidRPr="0038522D">
        <w:t xml:space="preserve"> Параметры протонного пучка</w:t>
      </w:r>
      <w:r w:rsidR="00D1407E" w:rsidRPr="0038522D">
        <w:t xml:space="preserve"> в</w:t>
      </w:r>
      <w:r w:rsidR="00655E4A" w:rsidRPr="0038522D">
        <w:t xml:space="preserve"> </w:t>
      </w:r>
      <w:r w:rsidR="007C3ACB" w:rsidRPr="0038522D">
        <w:t>промежуточном изображении. Размеры пучка приведены для минимального</w:t>
      </w:r>
      <w:r w:rsidR="00D1407E" w:rsidRPr="0038522D">
        <w:t xml:space="preserve"> и</w:t>
      </w:r>
      <w:r w:rsidR="00655E4A" w:rsidRPr="0038522D">
        <w:t xml:space="preserve"> </w:t>
      </w:r>
      <w:r w:rsidR="007C3ACB" w:rsidRPr="0038522D">
        <w:t>максимального (в скобках) значения</w:t>
      </w:r>
      <w:r w:rsidR="004416AD" w:rsidRPr="0038522D">
        <w:t xml:space="preserve"> Δ</w:t>
      </w:r>
      <w:r w:rsidR="004416AD" w:rsidRPr="0038522D">
        <w:rPr>
          <w:i/>
          <w:lang w:val="en-US"/>
        </w:rPr>
        <w:t>p</w:t>
      </w:r>
      <w:r w:rsidR="004416AD" w:rsidRPr="0038522D">
        <w:rPr>
          <w:i/>
        </w:rPr>
        <w:t>/</w:t>
      </w:r>
      <w:r w:rsidR="004416AD" w:rsidRPr="0038522D">
        <w:rPr>
          <w:i/>
          <w:lang w:val="en-US"/>
        </w:rPr>
        <w:t>p</w:t>
      </w:r>
      <w:r w:rsidR="00537054" w:rsidRPr="0038522D">
        <w:t>, пропускаемого каналом</w:t>
      </w:r>
    </w:p>
    <w:tbl>
      <w:tblPr>
        <w:tblStyle w:val="affc"/>
        <w:tblW w:w="8973" w:type="dxa"/>
        <w:tblLook w:val="0600" w:firstRow="0" w:lastRow="0" w:firstColumn="0" w:lastColumn="0" w:noHBand="1" w:noVBand="1"/>
      </w:tblPr>
      <w:tblGrid>
        <w:gridCol w:w="4915"/>
        <w:gridCol w:w="1352"/>
        <w:gridCol w:w="1353"/>
        <w:gridCol w:w="1353"/>
      </w:tblGrid>
      <w:tr w:rsidR="007C3ACB" w:rsidRPr="0038522D" w14:paraId="777D7B6D" w14:textId="77777777" w:rsidTr="006330EB">
        <w:trPr>
          <w:trHeight w:val="397"/>
        </w:trPr>
        <w:tc>
          <w:tcPr>
            <w:tcW w:w="4915" w:type="dxa"/>
            <w:tcMar>
              <w:top w:w="57" w:type="dxa"/>
              <w:bottom w:w="57" w:type="dxa"/>
            </w:tcMar>
            <w:vAlign w:val="center"/>
            <w:hideMark/>
          </w:tcPr>
          <w:p w14:paraId="0F5F5926" w14:textId="77777777" w:rsidR="007C3ACB" w:rsidRPr="0038522D" w:rsidRDefault="007C3ACB" w:rsidP="006330EB">
            <w:pPr>
              <w:jc w:val="left"/>
              <w:rPr>
                <w:rFonts w:eastAsia="MS Mincho"/>
              </w:rPr>
            </w:pPr>
            <w:r w:rsidRPr="0038522D">
              <w:t>Центральный импульс пучка,</w:t>
            </w:r>
            <w:r w:rsidR="00655E4A" w:rsidRPr="0038522D">
              <w:t xml:space="preserve"> </w:t>
            </w:r>
            <w:r w:rsidR="0069260C" w:rsidRPr="0038522D">
              <w:rPr>
                <w:rFonts w:eastAsia="Calibri"/>
                <w:lang w:eastAsia="en-US"/>
              </w:rPr>
              <w:t>ГэВ/</w:t>
            </w:r>
            <w:r w:rsidR="0069260C" w:rsidRPr="0038522D">
              <w:rPr>
                <w:rFonts w:eastAsia="Calibri"/>
                <w:i/>
                <w:lang w:val="en-US" w:eastAsia="en-US"/>
              </w:rPr>
              <w:t>c</w:t>
            </w:r>
          </w:p>
        </w:tc>
        <w:tc>
          <w:tcPr>
            <w:tcW w:w="1352" w:type="dxa"/>
            <w:vAlign w:val="center"/>
            <w:hideMark/>
          </w:tcPr>
          <w:p w14:paraId="57EBD09C" w14:textId="77777777" w:rsidR="007C3ACB" w:rsidRPr="0038522D" w:rsidRDefault="007C3ACB" w:rsidP="00977770">
            <w:pPr>
              <w:rPr>
                <w:rFonts w:eastAsia="MS Mincho"/>
              </w:rPr>
            </w:pPr>
            <w:r w:rsidRPr="0038522D">
              <w:t>15</w:t>
            </w:r>
          </w:p>
        </w:tc>
        <w:tc>
          <w:tcPr>
            <w:tcW w:w="1353" w:type="dxa"/>
            <w:vAlign w:val="center"/>
            <w:hideMark/>
          </w:tcPr>
          <w:p w14:paraId="0CAEC74B" w14:textId="77777777" w:rsidR="007C3ACB" w:rsidRPr="0038522D" w:rsidRDefault="007C3ACB" w:rsidP="00977770">
            <w:pPr>
              <w:rPr>
                <w:rFonts w:eastAsia="MS Mincho"/>
              </w:rPr>
            </w:pPr>
            <w:r w:rsidRPr="0038522D">
              <w:t>30</w:t>
            </w:r>
          </w:p>
        </w:tc>
        <w:tc>
          <w:tcPr>
            <w:tcW w:w="1353" w:type="dxa"/>
            <w:vAlign w:val="center"/>
            <w:hideMark/>
          </w:tcPr>
          <w:p w14:paraId="28203AD3" w14:textId="77777777" w:rsidR="007C3ACB" w:rsidRPr="0038522D" w:rsidRDefault="007C3ACB" w:rsidP="00977770">
            <w:pPr>
              <w:rPr>
                <w:rFonts w:eastAsia="MS Mincho"/>
              </w:rPr>
            </w:pPr>
            <w:r w:rsidRPr="0038522D">
              <w:t>45</w:t>
            </w:r>
          </w:p>
        </w:tc>
      </w:tr>
      <w:tr w:rsidR="007C3ACB" w:rsidRPr="0038522D" w14:paraId="78EF7BA8" w14:textId="77777777" w:rsidTr="006330EB">
        <w:trPr>
          <w:trHeight w:val="567"/>
        </w:trPr>
        <w:tc>
          <w:tcPr>
            <w:tcW w:w="4915" w:type="dxa"/>
            <w:tcMar>
              <w:top w:w="57" w:type="dxa"/>
              <w:bottom w:w="57" w:type="dxa"/>
            </w:tcMar>
            <w:vAlign w:val="center"/>
            <w:hideMark/>
          </w:tcPr>
          <w:p w14:paraId="23F50F71" w14:textId="77777777" w:rsidR="007C3ACB" w:rsidRPr="0038522D" w:rsidRDefault="007C3ACB" w:rsidP="001D290D">
            <w:pPr>
              <w:jc w:val="left"/>
              <w:rPr>
                <w:rFonts w:eastAsia="MS Mincho"/>
              </w:rPr>
            </w:pPr>
            <w:r w:rsidRPr="0038522D">
              <w:t>Размер эф</w:t>
            </w:r>
            <w:r w:rsidR="006330EB" w:rsidRPr="0038522D">
              <w:t>фективного источника протонов</w:t>
            </w:r>
            <w:r w:rsidR="00D1407E" w:rsidRPr="0038522D">
              <w:t xml:space="preserve"> в </w:t>
            </w:r>
            <w:r w:rsidRPr="0038522D">
              <w:t>вертикальной плоскости</w:t>
            </w:r>
            <w:r w:rsidR="004416AD" w:rsidRPr="0038522D">
              <w:t xml:space="preserve"> (</w:t>
            </w:r>
            <w:r w:rsidR="00247163" w:rsidRPr="0038522D">
              <w:rPr>
                <w:i/>
                <w:lang w:val="en-US"/>
              </w:rPr>
              <w:t>σ</w:t>
            </w:r>
            <w:r w:rsidR="00247163" w:rsidRPr="0038522D">
              <w:rPr>
                <w:vertAlign w:val="subscript"/>
                <w:lang w:val="en-US"/>
              </w:rPr>
              <w:t>y</w:t>
            </w:r>
            <w:r w:rsidR="001D290D" w:rsidRPr="0038522D">
              <w:t>)</w:t>
            </w:r>
            <w:r w:rsidRPr="0038522D">
              <w:t>,</w:t>
            </w:r>
            <w:r w:rsidR="00BE78BC" w:rsidRPr="0038522D">
              <w:t> мм</w:t>
            </w:r>
          </w:p>
        </w:tc>
        <w:tc>
          <w:tcPr>
            <w:tcW w:w="1352" w:type="dxa"/>
            <w:vAlign w:val="center"/>
          </w:tcPr>
          <w:p w14:paraId="0B5E2BDC" w14:textId="77777777" w:rsidR="007C3ACB" w:rsidRPr="0038522D" w:rsidRDefault="007C3ACB" w:rsidP="00977770">
            <w:pPr>
              <w:rPr>
                <w:rFonts w:eastAsia="MS Mincho"/>
              </w:rPr>
            </w:pPr>
            <w:r w:rsidRPr="0038522D">
              <w:t>14.5</w:t>
            </w:r>
          </w:p>
        </w:tc>
        <w:tc>
          <w:tcPr>
            <w:tcW w:w="1353" w:type="dxa"/>
            <w:vAlign w:val="center"/>
          </w:tcPr>
          <w:p w14:paraId="36C5472D" w14:textId="77777777" w:rsidR="007C3ACB" w:rsidRPr="0038522D" w:rsidRDefault="007C3ACB" w:rsidP="00977770">
            <w:pPr>
              <w:rPr>
                <w:rFonts w:eastAsia="MS Mincho"/>
              </w:rPr>
            </w:pPr>
            <w:r w:rsidRPr="0038522D">
              <w:t>10.1</w:t>
            </w:r>
          </w:p>
        </w:tc>
        <w:tc>
          <w:tcPr>
            <w:tcW w:w="1353" w:type="dxa"/>
            <w:vAlign w:val="center"/>
          </w:tcPr>
          <w:p w14:paraId="4948624A" w14:textId="77777777" w:rsidR="007C3ACB" w:rsidRPr="0038522D" w:rsidRDefault="007C3ACB" w:rsidP="00977770">
            <w:pPr>
              <w:rPr>
                <w:rFonts w:eastAsia="MS Mincho"/>
              </w:rPr>
            </w:pPr>
            <w:r w:rsidRPr="0038522D">
              <w:t>8.5</w:t>
            </w:r>
          </w:p>
        </w:tc>
      </w:tr>
      <w:tr w:rsidR="007C3ACB" w:rsidRPr="0038522D" w14:paraId="2ABF0649" w14:textId="77777777" w:rsidTr="006330EB">
        <w:trPr>
          <w:trHeight w:val="567"/>
        </w:trPr>
        <w:tc>
          <w:tcPr>
            <w:tcW w:w="4915" w:type="dxa"/>
            <w:tcMar>
              <w:top w:w="57" w:type="dxa"/>
              <w:bottom w:w="57" w:type="dxa"/>
            </w:tcMar>
            <w:vAlign w:val="center"/>
            <w:hideMark/>
          </w:tcPr>
          <w:p w14:paraId="1667E6E0" w14:textId="77777777" w:rsidR="007C3ACB" w:rsidRPr="0038522D" w:rsidRDefault="007C3ACB" w:rsidP="004416AD">
            <w:pPr>
              <w:jc w:val="left"/>
              <w:rPr>
                <w:rFonts w:eastAsia="MS Mincho"/>
              </w:rPr>
            </w:pPr>
            <w:r w:rsidRPr="0038522D">
              <w:t>Коэффициент увеличения</w:t>
            </w:r>
            <w:r w:rsidR="004416AD" w:rsidRPr="0038522D">
              <w:t xml:space="preserve"> </w:t>
            </w:r>
            <w:r w:rsidR="00247163" w:rsidRPr="0038522D">
              <w:rPr>
                <w:rFonts w:eastAsia="Calibri"/>
                <w:i/>
                <w:lang w:eastAsia="en-US"/>
              </w:rPr>
              <w:t>(</w:t>
            </w:r>
            <w:r w:rsidR="00247163" w:rsidRPr="0038522D">
              <w:rPr>
                <w:rFonts w:eastAsia="Calibri"/>
                <w:i/>
                <w:lang w:val="en-US" w:eastAsia="en-US"/>
              </w:rPr>
              <w:t>y</w:t>
            </w:r>
            <w:r w:rsidR="00247163" w:rsidRPr="0038522D">
              <w:rPr>
                <w:rFonts w:eastAsia="Calibri"/>
                <w:i/>
                <w:lang w:eastAsia="en-US"/>
              </w:rPr>
              <w:t>/</w:t>
            </w:r>
            <w:r w:rsidR="00247163" w:rsidRPr="0038522D">
              <w:rPr>
                <w:rFonts w:eastAsia="Calibri"/>
                <w:i/>
                <w:lang w:val="en-US" w:eastAsia="en-US"/>
              </w:rPr>
              <w:t>y</w:t>
            </w:r>
            <w:r w:rsidR="004F49D1" w:rsidRPr="00791621">
              <w:rPr>
                <w:rFonts w:eastAsia="Calibri"/>
                <w:i/>
                <w:vertAlign w:val="subscript"/>
                <w:lang w:eastAsia="en-US"/>
              </w:rPr>
              <w:t>0</w:t>
            </w:r>
            <w:r w:rsidR="00247163" w:rsidRPr="0038522D">
              <w:rPr>
                <w:rFonts w:eastAsia="Calibri"/>
                <w:i/>
                <w:lang w:eastAsia="en-US"/>
              </w:rPr>
              <w:t>)</w:t>
            </w:r>
            <w:r w:rsidR="004416AD" w:rsidRPr="0038522D">
              <w:t xml:space="preserve"> </w:t>
            </w:r>
            <w:r w:rsidRPr="0038522D">
              <w:t>для централь</w:t>
            </w:r>
            <w:r w:rsidR="00E80A46" w:rsidRPr="0038522D">
              <w:softHyphen/>
            </w:r>
            <w:r w:rsidRPr="0038522D">
              <w:t>ного импульса пучка</w:t>
            </w:r>
          </w:p>
        </w:tc>
        <w:tc>
          <w:tcPr>
            <w:tcW w:w="1352" w:type="dxa"/>
            <w:vAlign w:val="center"/>
          </w:tcPr>
          <w:p w14:paraId="2B10E92E" w14:textId="77777777" w:rsidR="007C3ACB" w:rsidRPr="0038522D" w:rsidRDefault="007C3ACB" w:rsidP="00977770">
            <w:pPr>
              <w:rPr>
                <w:rFonts w:eastAsia="MS Mincho"/>
              </w:rPr>
            </w:pPr>
            <w:r w:rsidRPr="0038522D">
              <w:t>1.4</w:t>
            </w:r>
          </w:p>
        </w:tc>
        <w:tc>
          <w:tcPr>
            <w:tcW w:w="1353" w:type="dxa"/>
            <w:vAlign w:val="center"/>
          </w:tcPr>
          <w:p w14:paraId="42CE6054" w14:textId="77777777" w:rsidR="007C3ACB" w:rsidRPr="0038522D" w:rsidRDefault="007C3ACB" w:rsidP="00977770">
            <w:pPr>
              <w:rPr>
                <w:rFonts w:eastAsia="MS Mincho"/>
              </w:rPr>
            </w:pPr>
            <w:r w:rsidRPr="0038522D">
              <w:t>2.0</w:t>
            </w:r>
          </w:p>
        </w:tc>
        <w:tc>
          <w:tcPr>
            <w:tcW w:w="1353" w:type="dxa"/>
            <w:vAlign w:val="center"/>
          </w:tcPr>
          <w:p w14:paraId="02524F76" w14:textId="77777777" w:rsidR="007C3ACB" w:rsidRPr="0038522D" w:rsidRDefault="007C3ACB" w:rsidP="00977770">
            <w:pPr>
              <w:rPr>
                <w:rFonts w:eastAsia="MS Mincho"/>
              </w:rPr>
            </w:pPr>
            <w:r w:rsidRPr="0038522D">
              <w:t>2.4</w:t>
            </w:r>
          </w:p>
        </w:tc>
      </w:tr>
      <w:tr w:rsidR="007C3ACB" w:rsidRPr="0038522D" w14:paraId="283F676C" w14:textId="77777777" w:rsidTr="006330EB">
        <w:trPr>
          <w:trHeight w:val="567"/>
        </w:trPr>
        <w:tc>
          <w:tcPr>
            <w:tcW w:w="4915" w:type="dxa"/>
            <w:tcMar>
              <w:top w:w="57" w:type="dxa"/>
              <w:bottom w:w="57" w:type="dxa"/>
            </w:tcMar>
            <w:vAlign w:val="center"/>
            <w:hideMark/>
          </w:tcPr>
          <w:p w14:paraId="7D60DCA2" w14:textId="77777777" w:rsidR="007C3ACB" w:rsidRPr="0038522D" w:rsidRDefault="007C3ACB" w:rsidP="006330EB">
            <w:pPr>
              <w:jc w:val="left"/>
              <w:rPr>
                <w:rFonts w:eastAsia="MS Mincho"/>
              </w:rPr>
            </w:pPr>
            <w:r w:rsidRPr="0038522D">
              <w:t>Размер пучка протонов</w:t>
            </w:r>
            <w:r w:rsidR="00D1407E" w:rsidRPr="0038522D">
              <w:t xml:space="preserve"> в</w:t>
            </w:r>
            <w:r w:rsidR="00655E4A" w:rsidRPr="0038522D">
              <w:t xml:space="preserve"> </w:t>
            </w:r>
            <w:r w:rsidRPr="0038522D">
              <w:t xml:space="preserve">вертикальной плоскости </w:t>
            </w:r>
            <w:r w:rsidR="001D290D" w:rsidRPr="0038522D">
              <w:t>(</w:t>
            </w:r>
            <w:r w:rsidR="001D290D" w:rsidRPr="0038522D">
              <w:rPr>
                <w:i/>
                <w:lang w:val="en-US"/>
              </w:rPr>
              <w:t>σ</w:t>
            </w:r>
            <w:r w:rsidR="001D290D" w:rsidRPr="00791621">
              <w:rPr>
                <w:i/>
                <w:iCs/>
                <w:vertAlign w:val="subscript"/>
                <w:lang w:val="en-US"/>
              </w:rPr>
              <w:t>y</w:t>
            </w:r>
            <w:r w:rsidR="001D290D" w:rsidRPr="0038522D">
              <w:t>), </w:t>
            </w:r>
            <w:r w:rsidR="00BE78BC" w:rsidRPr="0038522D">
              <w:t>мм</w:t>
            </w:r>
          </w:p>
        </w:tc>
        <w:tc>
          <w:tcPr>
            <w:tcW w:w="1352" w:type="dxa"/>
            <w:vAlign w:val="center"/>
          </w:tcPr>
          <w:p w14:paraId="07FD39F3" w14:textId="77777777" w:rsidR="007C3ACB" w:rsidRPr="0038522D" w:rsidRDefault="007C3ACB" w:rsidP="00977770">
            <w:pPr>
              <w:rPr>
                <w:rFonts w:eastAsia="MS Mincho"/>
              </w:rPr>
            </w:pPr>
            <w:r w:rsidRPr="0038522D">
              <w:t>20.6 (22.1)</w:t>
            </w:r>
          </w:p>
        </w:tc>
        <w:tc>
          <w:tcPr>
            <w:tcW w:w="1353" w:type="dxa"/>
            <w:vAlign w:val="center"/>
          </w:tcPr>
          <w:p w14:paraId="18A4E5F0" w14:textId="77777777" w:rsidR="007C3ACB" w:rsidRPr="0038522D" w:rsidRDefault="007C3ACB" w:rsidP="00977770">
            <w:pPr>
              <w:rPr>
                <w:rFonts w:eastAsia="MS Mincho"/>
              </w:rPr>
            </w:pPr>
            <w:r w:rsidRPr="0038522D">
              <w:t>20.9 (22.0)</w:t>
            </w:r>
          </w:p>
        </w:tc>
        <w:tc>
          <w:tcPr>
            <w:tcW w:w="1353" w:type="dxa"/>
            <w:vAlign w:val="center"/>
          </w:tcPr>
          <w:p w14:paraId="0915E6AE" w14:textId="77777777" w:rsidR="007C3ACB" w:rsidRPr="0038522D" w:rsidRDefault="007C3ACB" w:rsidP="00977770">
            <w:pPr>
              <w:rPr>
                <w:rFonts w:eastAsia="MS Mincho"/>
              </w:rPr>
            </w:pPr>
            <w:r w:rsidRPr="0038522D">
              <w:t>21.3 (21.7)</w:t>
            </w:r>
          </w:p>
        </w:tc>
      </w:tr>
      <w:tr w:rsidR="007C3ACB" w:rsidRPr="0038522D" w14:paraId="15ABFE05" w14:textId="77777777" w:rsidTr="006330EB">
        <w:trPr>
          <w:trHeight w:val="567"/>
        </w:trPr>
        <w:tc>
          <w:tcPr>
            <w:tcW w:w="4915" w:type="dxa"/>
            <w:tcMar>
              <w:top w:w="57" w:type="dxa"/>
              <w:bottom w:w="57" w:type="dxa"/>
            </w:tcMar>
            <w:vAlign w:val="center"/>
            <w:hideMark/>
          </w:tcPr>
          <w:p w14:paraId="236F5548" w14:textId="77777777" w:rsidR="007C3ACB" w:rsidRPr="0038522D" w:rsidRDefault="007C3ACB" w:rsidP="006330EB">
            <w:pPr>
              <w:jc w:val="left"/>
              <w:rPr>
                <w:rFonts w:eastAsia="MS Mincho"/>
              </w:rPr>
            </w:pPr>
            <w:r w:rsidRPr="0038522D">
              <w:t>Размер пучка протонов</w:t>
            </w:r>
            <w:r w:rsidR="00D1407E" w:rsidRPr="0038522D">
              <w:t xml:space="preserve"> в</w:t>
            </w:r>
            <w:r w:rsidR="00655E4A" w:rsidRPr="0038522D">
              <w:t xml:space="preserve"> </w:t>
            </w:r>
            <w:r w:rsidRPr="0038522D">
              <w:t xml:space="preserve">горизонтальной плоскости </w:t>
            </w:r>
            <w:r w:rsidR="001D290D" w:rsidRPr="0038522D">
              <w:t>(</w:t>
            </w:r>
            <w:r w:rsidR="001D290D" w:rsidRPr="0038522D">
              <w:rPr>
                <w:i/>
                <w:lang w:val="en-US"/>
              </w:rPr>
              <w:t>σ</w:t>
            </w:r>
            <w:r w:rsidR="001D290D" w:rsidRPr="00791621">
              <w:rPr>
                <w:i/>
                <w:iCs/>
                <w:vertAlign w:val="subscript"/>
                <w:lang w:val="en-US"/>
              </w:rPr>
              <w:t>x</w:t>
            </w:r>
            <w:r w:rsidR="001D290D" w:rsidRPr="0038522D">
              <w:t>), </w:t>
            </w:r>
            <w:r w:rsidR="00BE78BC" w:rsidRPr="0038522D">
              <w:t>мм</w:t>
            </w:r>
          </w:p>
        </w:tc>
        <w:tc>
          <w:tcPr>
            <w:tcW w:w="1352" w:type="dxa"/>
            <w:vAlign w:val="center"/>
          </w:tcPr>
          <w:p w14:paraId="012763BB" w14:textId="77777777" w:rsidR="007C3ACB" w:rsidRPr="0038522D" w:rsidRDefault="007C3ACB" w:rsidP="00977770">
            <w:pPr>
              <w:rPr>
                <w:rFonts w:eastAsia="MS Mincho"/>
              </w:rPr>
            </w:pPr>
            <w:r w:rsidRPr="0038522D">
              <w:t>10.0 (32.2)</w:t>
            </w:r>
          </w:p>
        </w:tc>
        <w:tc>
          <w:tcPr>
            <w:tcW w:w="1353" w:type="dxa"/>
            <w:vAlign w:val="center"/>
          </w:tcPr>
          <w:p w14:paraId="5F29B5BA" w14:textId="77777777" w:rsidR="007C3ACB" w:rsidRPr="0038522D" w:rsidRDefault="007C3ACB" w:rsidP="00977770">
            <w:pPr>
              <w:rPr>
                <w:rFonts w:eastAsia="MS Mincho"/>
              </w:rPr>
            </w:pPr>
            <w:r w:rsidRPr="0038522D">
              <w:t>7.7 (37.0)</w:t>
            </w:r>
          </w:p>
        </w:tc>
        <w:tc>
          <w:tcPr>
            <w:tcW w:w="1353" w:type="dxa"/>
            <w:vAlign w:val="center"/>
          </w:tcPr>
          <w:p w14:paraId="5E2D94A2" w14:textId="77777777" w:rsidR="007C3ACB" w:rsidRPr="0038522D" w:rsidRDefault="007C3ACB" w:rsidP="00977770">
            <w:pPr>
              <w:rPr>
                <w:rFonts w:eastAsia="MS Mincho"/>
              </w:rPr>
            </w:pPr>
            <w:r w:rsidRPr="0038522D">
              <w:t>6.6 (35.0)</w:t>
            </w:r>
          </w:p>
        </w:tc>
      </w:tr>
    </w:tbl>
    <w:p w14:paraId="023CC044" w14:textId="5705BA4D" w:rsidR="001C7554" w:rsidRPr="0038522D" w:rsidRDefault="007C3ACB" w:rsidP="00977770">
      <w:pPr>
        <w:pStyle w:val="ac"/>
        <w:spacing w:before="120"/>
        <w:rPr>
          <w:rFonts w:eastAsia="Calibri"/>
          <w:lang w:eastAsia="en-US"/>
        </w:rPr>
      </w:pPr>
      <w:r w:rsidRPr="0038522D">
        <w:rPr>
          <w:rFonts w:eastAsia="Calibri"/>
          <w:lang w:eastAsia="en-US"/>
        </w:rPr>
        <w:t>Связь между координатами протонов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вертикальной плоскости</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средними по каждому бину гистограммы значениями компоненты</w:t>
      </w:r>
      <w:r w:rsidR="004416AD" w:rsidRPr="0038522D">
        <w:rPr>
          <w:rFonts w:eastAsia="Calibri"/>
          <w:lang w:eastAsia="en-US"/>
        </w:rPr>
        <w:t xml:space="preserve"> </w:t>
      </w:r>
      <w:r w:rsidR="004416AD" w:rsidRPr="0038522D">
        <w:rPr>
          <w:rFonts w:eastAsia="Calibri"/>
          <w:i/>
          <w:lang w:eastAsia="en-US"/>
        </w:rPr>
        <w:t>ξ</w:t>
      </w:r>
      <w:r w:rsidR="004416AD" w:rsidRPr="0038522D">
        <w:rPr>
          <w:rFonts w:eastAsia="Calibri"/>
          <w:i/>
          <w:vertAlign w:val="subscript"/>
          <w:lang w:val="en-US" w:eastAsia="en-US"/>
        </w:rPr>
        <w:t>y</w:t>
      </w:r>
      <w:r w:rsidR="004416AD" w:rsidRPr="0038522D">
        <w:rPr>
          <w:rFonts w:eastAsia="Calibri"/>
          <w:lang w:eastAsia="en-US"/>
        </w:rPr>
        <w:t xml:space="preserve"> </w:t>
      </w:r>
      <w:r w:rsidRPr="0038522D">
        <w:rPr>
          <w:rFonts w:eastAsia="MS Mincho"/>
          <w:lang w:eastAsia="en-US"/>
        </w:rPr>
        <w:t>вектора поляризации</w:t>
      </w:r>
      <w:r w:rsidRPr="0038522D">
        <w:rPr>
          <w:rFonts w:eastAsia="Calibri"/>
          <w:lang w:eastAsia="en-US"/>
        </w:rPr>
        <w:t>,</w:t>
      </w:r>
      <w:r w:rsidR="00977770" w:rsidRPr="0038522D">
        <w:rPr>
          <w:rFonts w:eastAsia="Calibri"/>
          <w:lang w:eastAsia="en-US"/>
        </w:rPr>
        <w:t xml:space="preserve"> </w:t>
      </w:r>
      <w:r w:rsidRPr="0038522D">
        <w:rPr>
          <w:rFonts w:eastAsia="Calibri"/>
          <w:lang w:eastAsia="en-US"/>
        </w:rPr>
        <w:t xml:space="preserve">используемая для мечения поляризации отдельных частиц, </w:t>
      </w:r>
      <w:r w:rsidRPr="0038522D">
        <w:rPr>
          <w:rFonts w:eastAsia="MS Mincho"/>
          <w:lang w:eastAsia="en-US"/>
        </w:rPr>
        <w:t xml:space="preserve">представлена на </w:t>
      </w:r>
      <w:r w:rsidR="00AA1F96">
        <w:fldChar w:fldCharType="begin"/>
      </w:r>
      <w:r w:rsidR="00B46F54">
        <w:instrText xml:space="preserve"> REF _Ref487019012 \h</w:instrText>
      </w:r>
      <w:r w:rsidR="00DF67E7">
        <w:instrText xml:space="preserve"> </w:instrText>
      </w:r>
      <w:r w:rsidR="00AA1F96">
        <w:fldChar w:fldCharType="separate"/>
      </w:r>
      <w:r w:rsidR="008D05A3" w:rsidRPr="0038522D">
        <w:t>Рис. </w:t>
      </w:r>
      <w:r w:rsidR="008D05A3">
        <w:rPr>
          <w:noProof/>
        </w:rPr>
        <w:t>2</w:t>
      </w:r>
      <w:r w:rsidR="008D05A3">
        <w:t>.</w:t>
      </w:r>
      <w:r w:rsidR="008D05A3">
        <w:rPr>
          <w:noProof/>
        </w:rPr>
        <w:t>6</w:t>
      </w:r>
      <w:r w:rsidR="00AA1F96">
        <w:fldChar w:fldCharType="end"/>
      </w:r>
      <w:r w:rsidRPr="0038522D">
        <w:rPr>
          <w:rFonts w:eastAsia="MS Mincho"/>
          <w:lang w:eastAsia="en-US"/>
        </w:rPr>
        <w:t xml:space="preserve"> для пучка</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импульсом 45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w:t>
      </w:r>
    </w:p>
    <w:p w14:paraId="6FA897E3" w14:textId="77777777" w:rsidR="007C3ACB" w:rsidRPr="0038522D" w:rsidRDefault="00192E30" w:rsidP="00614532">
      <w:pPr>
        <w:pStyle w:val="affa"/>
        <w:rPr>
          <w:rFonts w:eastAsia="Calibri"/>
          <w:lang w:eastAsia="en-US"/>
        </w:rPr>
      </w:pPr>
      <w:r w:rsidRPr="0038522D">
        <w:rPr>
          <w:rFonts w:eastAsia="Calibri"/>
        </w:rPr>
        <w:drawing>
          <wp:inline distT="0" distB="0" distL="0" distR="0" wp14:anchorId="24365376" wp14:editId="22DDFEC9">
            <wp:extent cx="2739539" cy="2671763"/>
            <wp:effectExtent l="19050" t="0" r="3661" b="0"/>
            <wp:docPr id="663" name="Рисунок 663" descr="D:\СПАСЧАРМ\CDR\Разные материалы\Fi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СПАСЧАРМ\CDR\Разные материалы\Fig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57844" cy="2689615"/>
                    </a:xfrm>
                    <a:prstGeom prst="rect">
                      <a:avLst/>
                    </a:prstGeom>
                    <a:noFill/>
                    <a:ln>
                      <a:noFill/>
                    </a:ln>
                  </pic:spPr>
                </pic:pic>
              </a:graphicData>
            </a:graphic>
          </wp:inline>
        </w:drawing>
      </w:r>
    </w:p>
    <w:p w14:paraId="31D7DF99" w14:textId="7C2D8341" w:rsidR="001E5EC6" w:rsidRPr="0038522D" w:rsidRDefault="00545B93" w:rsidP="0079484D">
      <w:pPr>
        <w:pStyle w:val="aff7"/>
        <w:ind w:left="2410"/>
        <w:jc w:val="left"/>
      </w:pPr>
      <w:bookmarkStart w:id="190" w:name="_Ref487019012"/>
      <w:r w:rsidRPr="0038522D">
        <w:t>Рис. </w:t>
      </w:r>
      <w:fldSimple w:instr=" STYLEREF 1 \s ">
        <w:r w:rsidR="008D05A3">
          <w:rPr>
            <w:noProof/>
          </w:rPr>
          <w:t>2</w:t>
        </w:r>
      </w:fldSimple>
      <w:r w:rsidR="007B1511">
        <w:t>.</w:t>
      </w:r>
      <w:fldSimple w:instr=" SEQ Рис._ \* ARABIC \s 1 ">
        <w:r w:rsidR="008D05A3">
          <w:rPr>
            <w:noProof/>
          </w:rPr>
          <w:t>6</w:t>
        </w:r>
      </w:fldSimple>
      <w:bookmarkEnd w:id="190"/>
      <w:r w:rsidR="007C3ACB" w:rsidRPr="0038522D">
        <w:t xml:space="preserve"> Связь между вертикальными координатами протонов</w:t>
      </w:r>
      <w:r w:rsidR="00D1407E" w:rsidRPr="0038522D">
        <w:t xml:space="preserve"> и</w:t>
      </w:r>
      <w:r w:rsidR="0079484D" w:rsidRPr="0038522D">
        <w:t> </w:t>
      </w:r>
      <w:r w:rsidR="007C3ACB" w:rsidRPr="0038522D">
        <w:t xml:space="preserve">средними значениями </w:t>
      </w:r>
      <w:r w:rsidR="00474DAB" w:rsidRPr="0038522D">
        <w:rPr>
          <w:rFonts w:eastAsia="Calibri"/>
          <w:i/>
          <w:lang w:eastAsia="en-US"/>
        </w:rPr>
        <w:t>ξ</w:t>
      </w:r>
      <w:r w:rsidR="00474DAB" w:rsidRPr="0038522D">
        <w:rPr>
          <w:rFonts w:eastAsia="Calibri"/>
          <w:i/>
          <w:vertAlign w:val="subscript"/>
          <w:lang w:val="en-US" w:eastAsia="en-US"/>
        </w:rPr>
        <w:t>y</w:t>
      </w:r>
      <w:r w:rsidR="00474DAB" w:rsidRPr="0038522D">
        <w:rPr>
          <w:rFonts w:eastAsia="MS Mincho"/>
        </w:rPr>
        <w:t>‑</w:t>
      </w:r>
      <w:r w:rsidR="007C3ACB" w:rsidRPr="0038522D">
        <w:t>компоненты вектора поляризации</w:t>
      </w:r>
      <w:r w:rsidR="00D1407E" w:rsidRPr="0038522D">
        <w:t xml:space="preserve"> в</w:t>
      </w:r>
      <w:r w:rsidR="0079484D" w:rsidRPr="0038522D">
        <w:t> </w:t>
      </w:r>
      <w:r w:rsidR="007C3ACB" w:rsidRPr="0038522D">
        <w:t>промежуточном изображении</w:t>
      </w:r>
      <w:r w:rsidR="00192E30" w:rsidRPr="0038522D">
        <w:t xml:space="preserve"> для пучка</w:t>
      </w:r>
      <w:r w:rsidR="00D1407E" w:rsidRPr="0038522D">
        <w:t xml:space="preserve"> с</w:t>
      </w:r>
      <w:r w:rsidR="00474DAB" w:rsidRPr="0038522D">
        <w:t> </w:t>
      </w:r>
      <w:r w:rsidR="00192E30" w:rsidRPr="0038522D">
        <w:t>импульсом 45</w:t>
      </w:r>
      <w:r w:rsidR="00D75F62" w:rsidRPr="0038522D">
        <w:t> </w:t>
      </w:r>
      <w:r w:rsidR="0069260C" w:rsidRPr="0038522D">
        <w:rPr>
          <w:rFonts w:eastAsia="Calibri"/>
          <w:lang w:eastAsia="en-US"/>
        </w:rPr>
        <w:t>ГэВ/</w:t>
      </w:r>
      <w:r w:rsidR="0069260C" w:rsidRPr="0038522D">
        <w:rPr>
          <w:rFonts w:eastAsia="Calibri"/>
          <w:i/>
          <w:lang w:val="en-US" w:eastAsia="en-US"/>
        </w:rPr>
        <w:t>c</w:t>
      </w:r>
    </w:p>
    <w:p w14:paraId="41A9AC00" w14:textId="77777777" w:rsidR="003B7C4C" w:rsidRPr="0038522D" w:rsidRDefault="003B7C4C" w:rsidP="003B7C4C">
      <w:pPr>
        <w:pStyle w:val="ac"/>
        <w:spacing w:before="120"/>
        <w:rPr>
          <w:rFonts w:eastAsia="Calibri"/>
          <w:lang w:eastAsia="en-US"/>
        </w:rPr>
      </w:pPr>
      <w:r w:rsidRPr="0038522D">
        <w:rPr>
          <w:rFonts w:eastAsia="MS Mincho"/>
          <w:lang w:eastAsia="en-US"/>
        </w:rPr>
        <w:t>Коэффициент корреляции между этими величинами состав</w:t>
      </w:r>
      <w:r w:rsidRPr="0038522D">
        <w:rPr>
          <w:rFonts w:eastAsia="MS Mincho"/>
          <w:lang w:eastAsia="en-US"/>
        </w:rPr>
        <w:softHyphen/>
        <w:t>ляет 0.83 для пучка с </w:t>
      </w:r>
      <w:r w:rsidRPr="0038522D">
        <w:rPr>
          <w:rFonts w:eastAsia="MS Mincho"/>
          <w:i/>
          <w:lang w:eastAsia="en-US"/>
        </w:rPr>
        <w:sym w:font="Symbol" w:char="F073"/>
      </w:r>
      <w:r w:rsidRPr="0038522D">
        <w:rPr>
          <w:rFonts w:eastAsia="MS Mincho"/>
          <w:i/>
          <w:vertAlign w:val="subscript"/>
          <w:lang w:eastAsia="en-US"/>
        </w:rPr>
        <w:t>p</w:t>
      </w:r>
      <w:r w:rsidRPr="0038522D">
        <w:rPr>
          <w:rFonts w:eastAsia="MS Mincho"/>
          <w:i/>
          <w:lang w:eastAsia="en-US"/>
        </w:rPr>
        <w:t>/p</w:t>
      </w:r>
      <w:r w:rsidR="004F49D1" w:rsidRPr="0038522D">
        <w:rPr>
          <w:rFonts w:eastAsia="Calibri"/>
          <w:i/>
          <w:vertAlign w:val="subscript"/>
          <w:lang w:eastAsia="en-US"/>
        </w:rPr>
        <w:t>0</w:t>
      </w:r>
      <w:r w:rsidR="001D290D" w:rsidRPr="0038522D">
        <w:rPr>
          <w:rFonts w:eastAsia="Calibri"/>
          <w:i/>
          <w:lang w:val="en-US" w:eastAsia="en-US"/>
        </w:rPr>
        <w:t> </w:t>
      </w:r>
      <w:r w:rsidRPr="0038522D">
        <w:rPr>
          <w:rFonts w:eastAsia="MS Mincho"/>
          <w:lang w:eastAsia="en-US"/>
        </w:rPr>
        <w:t>=</w:t>
      </w:r>
      <w:r w:rsidR="001D290D" w:rsidRPr="0038522D">
        <w:rPr>
          <w:rFonts w:eastAsia="MS Mincho"/>
          <w:lang w:val="en-US" w:eastAsia="en-US"/>
        </w:rPr>
        <w:t> </w:t>
      </w:r>
      <w:r w:rsidRPr="0038522D">
        <w:rPr>
          <w:rFonts w:eastAsia="Calibri"/>
          <w:lang w:eastAsia="en-US"/>
        </w:rPr>
        <w:t>1.2% и</w:t>
      </w:r>
      <w:r w:rsidR="00655E4A" w:rsidRPr="0038522D">
        <w:rPr>
          <w:rFonts w:eastAsia="Calibri"/>
          <w:lang w:eastAsia="en-US"/>
        </w:rPr>
        <w:t xml:space="preserve"> </w:t>
      </w:r>
      <w:r w:rsidRPr="0038522D">
        <w:rPr>
          <w:rFonts w:eastAsia="Calibri"/>
          <w:lang w:eastAsia="en-US"/>
        </w:rPr>
        <w:t xml:space="preserve">0.78 </w:t>
      </w:r>
      <w:r w:rsidRPr="0038522D">
        <w:rPr>
          <w:rFonts w:eastAsia="MS Mincho"/>
          <w:lang w:eastAsia="en-US"/>
        </w:rPr>
        <w:t>для пучка с</w:t>
      </w:r>
      <w:r w:rsidR="00655E4A" w:rsidRPr="0038522D">
        <w:rPr>
          <w:rFonts w:eastAsia="MS Mincho"/>
          <w:lang w:eastAsia="en-US"/>
        </w:rPr>
        <w:t xml:space="preserve"> </w:t>
      </w:r>
      <w:r w:rsidRPr="0038522D">
        <w:rPr>
          <w:rFonts w:eastAsia="MS Mincho"/>
          <w:i/>
          <w:lang w:eastAsia="en-US"/>
        </w:rPr>
        <w:sym w:font="Symbol" w:char="F073"/>
      </w:r>
      <w:r w:rsidRPr="0038522D">
        <w:rPr>
          <w:rFonts w:eastAsia="MS Mincho"/>
          <w:i/>
          <w:vertAlign w:val="subscript"/>
          <w:lang w:eastAsia="en-US"/>
        </w:rPr>
        <w:t>p</w:t>
      </w:r>
      <w:r w:rsidRPr="0038522D">
        <w:rPr>
          <w:rFonts w:eastAsia="MS Mincho"/>
          <w:i/>
          <w:lang w:eastAsia="en-US"/>
        </w:rPr>
        <w:t>/p</w:t>
      </w:r>
      <w:r w:rsidR="004F49D1" w:rsidRPr="0038522D">
        <w:rPr>
          <w:rFonts w:eastAsia="Calibri"/>
          <w:i/>
          <w:vertAlign w:val="subscript"/>
          <w:lang w:eastAsia="en-US"/>
        </w:rPr>
        <w:t>0</w:t>
      </w:r>
      <w:r w:rsidR="001D290D" w:rsidRPr="0038522D">
        <w:rPr>
          <w:rFonts w:eastAsia="Calibri"/>
          <w:i/>
          <w:lang w:val="en-US" w:eastAsia="en-US"/>
        </w:rPr>
        <w:t> </w:t>
      </w:r>
      <w:r w:rsidRPr="0038522D">
        <w:rPr>
          <w:rFonts w:eastAsia="MS Mincho"/>
          <w:i/>
          <w:lang w:eastAsia="en-US"/>
        </w:rPr>
        <w:t>=</w:t>
      </w:r>
      <w:r w:rsidR="001D290D" w:rsidRPr="0038522D">
        <w:rPr>
          <w:rFonts w:eastAsia="MS Mincho"/>
          <w:i/>
          <w:lang w:val="en-US" w:eastAsia="en-US"/>
        </w:rPr>
        <w:t> </w:t>
      </w:r>
      <w:r w:rsidRPr="0038522D">
        <w:rPr>
          <w:rFonts w:eastAsia="Calibri"/>
          <w:lang w:eastAsia="en-US"/>
        </w:rPr>
        <w:t>4.2%. Приведенные здесь и</w:t>
      </w:r>
      <w:r w:rsidR="00655E4A" w:rsidRPr="0038522D">
        <w:rPr>
          <w:rFonts w:eastAsia="Calibri"/>
          <w:lang w:eastAsia="en-US"/>
        </w:rPr>
        <w:t xml:space="preserve"> </w:t>
      </w:r>
      <w:r w:rsidRPr="0038522D">
        <w:rPr>
          <w:rFonts w:eastAsia="Calibri"/>
          <w:lang w:eastAsia="en-US"/>
        </w:rPr>
        <w:t>далее результаты моделирования параметров пучка получены с</w:t>
      </w:r>
      <w:r w:rsidR="00655E4A" w:rsidRPr="0038522D">
        <w:rPr>
          <w:rFonts w:eastAsia="Calibri"/>
          <w:lang w:eastAsia="en-US"/>
        </w:rPr>
        <w:t xml:space="preserve"> </w:t>
      </w:r>
      <w:r w:rsidRPr="0038522D">
        <w:rPr>
          <w:rFonts w:eastAsia="Calibri"/>
          <w:lang w:eastAsia="en-US"/>
        </w:rPr>
        <w:t>использованием программы DECAY TURTLE [</w:t>
      </w:r>
      <w:r w:rsidRPr="0038522D">
        <w:rPr>
          <w:rStyle w:val="ab"/>
          <w:rFonts w:eastAsia="Calibri"/>
          <w:vertAlign w:val="baseline"/>
          <w:lang w:eastAsia="en-US"/>
        </w:rPr>
        <w:endnoteReference w:id="80"/>
      </w:r>
      <w:r w:rsidRPr="0038522D">
        <w:rPr>
          <w:rFonts w:eastAsia="Calibri"/>
          <w:lang w:eastAsia="en-US"/>
        </w:rPr>
        <w:t>], модифицированной для расчётов характеристик пучков поляризованных протонов (антипротонов) от распада</w:t>
      </w:r>
      <w:r w:rsidR="001D290D" w:rsidRPr="0038522D">
        <w:rPr>
          <w:rFonts w:eastAsia="Calibri"/>
          <w:lang w:eastAsia="en-US"/>
        </w:rPr>
        <w:t xml:space="preserve">  </w:t>
      </w:r>
      <w:r w:rsidR="001D290D" w:rsidRPr="0038522D">
        <w:rPr>
          <w:i/>
        </w:rPr>
        <w:t>Λ</w:t>
      </w:r>
      <w:r w:rsidR="001D290D" w:rsidRPr="0038522D">
        <w:t>(</w:t>
      </w:r>
      <w:r w:rsidR="001D290D" w:rsidRPr="0038522D">
        <w:rPr>
          <w:i/>
        </w:rPr>
        <w:t>Λ̅)</w:t>
      </w:r>
      <w:r w:rsidR="001D290D" w:rsidRPr="0038522D">
        <w:t>-</w:t>
      </w:r>
      <w:r w:rsidRPr="0038522D">
        <w:rPr>
          <w:rFonts w:eastAsia="Calibri"/>
          <w:lang w:eastAsia="en-US"/>
        </w:rPr>
        <w:t>гиперонов.</w:t>
      </w:r>
    </w:p>
    <w:p w14:paraId="2538576A" w14:textId="77777777" w:rsidR="007C3ACB" w:rsidRPr="00846E17" w:rsidRDefault="007C3ACB" w:rsidP="00791621">
      <w:pPr>
        <w:pStyle w:val="3"/>
        <w:ind w:firstLine="0"/>
      </w:pPr>
      <w:bookmarkStart w:id="191" w:name="_Ref486711563"/>
      <w:bookmarkStart w:id="192" w:name="_Toc26282749"/>
      <w:bookmarkStart w:id="193" w:name="_Toc29565327"/>
      <w:bookmarkStart w:id="194" w:name="_Toc31019512"/>
      <w:bookmarkStart w:id="195" w:name="_Toc104197564"/>
      <w:r w:rsidRPr="00846E17">
        <w:t>Параметры пучка поляризованных протонов на мишени установки</w:t>
      </w:r>
      <w:bookmarkEnd w:id="191"/>
      <w:bookmarkEnd w:id="192"/>
      <w:bookmarkEnd w:id="193"/>
      <w:bookmarkEnd w:id="194"/>
      <w:bookmarkEnd w:id="195"/>
    </w:p>
    <w:p w14:paraId="7D7E480F" w14:textId="6520DEED" w:rsidR="001C7554" w:rsidRPr="0038522D" w:rsidRDefault="007C3ACB" w:rsidP="002210F1">
      <w:pPr>
        <w:pStyle w:val="ac"/>
        <w:rPr>
          <w:rFonts w:eastAsia="MS Mincho"/>
          <w:lang w:eastAsia="en-US"/>
        </w:rPr>
      </w:pPr>
      <w:r w:rsidRPr="0038522D">
        <w:rPr>
          <w:rFonts w:eastAsia="MS Mincho"/>
          <w:lang w:eastAsia="en-US"/>
        </w:rPr>
        <w:t>Результаты расчета параметров пучка поляризованных протонов</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конце канала (на мишени экспериментальной установки)</w:t>
      </w:r>
      <w:r w:rsidR="00483437" w:rsidRPr="0038522D">
        <w:rPr>
          <w:rFonts w:eastAsia="MS Mincho"/>
          <w:lang w:eastAsia="en-US"/>
        </w:rPr>
        <w:t xml:space="preserve"> </w:t>
      </w:r>
      <w:r w:rsidRPr="0038522D">
        <w:rPr>
          <w:rFonts w:eastAsia="MS Mincho"/>
          <w:lang w:eastAsia="en-US"/>
        </w:rPr>
        <w:t>для трех значений центрального импульса пучка приведены</w:t>
      </w:r>
      <w:r w:rsidR="00D1407E" w:rsidRPr="0038522D">
        <w:rPr>
          <w:rFonts w:eastAsia="MS Mincho"/>
          <w:lang w:eastAsia="en-US"/>
        </w:rPr>
        <w:t xml:space="preserve"> в</w:t>
      </w:r>
      <w:r w:rsidR="00655E4A" w:rsidRPr="0038522D">
        <w:rPr>
          <w:rFonts w:eastAsia="MS Mincho"/>
          <w:lang w:eastAsia="en-US"/>
        </w:rPr>
        <w:t xml:space="preserve"> </w:t>
      </w:r>
      <w:r w:rsidR="00AA1F96">
        <w:fldChar w:fldCharType="begin"/>
      </w:r>
      <w:r w:rsidR="00B46F54">
        <w:instrText xml:space="preserve"> REF _Ref487019514 \h </w:instrText>
      </w:r>
      <w:r w:rsidR="00AA1F96">
        <w:fldChar w:fldCharType="separate"/>
      </w:r>
      <w:r w:rsidR="008D05A3" w:rsidRPr="0038522D">
        <w:t>Табл. </w:t>
      </w:r>
      <w:r w:rsidR="008D05A3">
        <w:rPr>
          <w:noProof/>
        </w:rPr>
        <w:t>2</w:t>
      </w:r>
      <w:r w:rsidR="008D05A3">
        <w:t>.</w:t>
      </w:r>
      <w:r w:rsidR="008D05A3">
        <w:rPr>
          <w:noProof/>
        </w:rPr>
        <w:t>2</w:t>
      </w:r>
      <w:r w:rsidR="00AA1F96">
        <w:fldChar w:fldCharType="end"/>
      </w:r>
      <w:r w:rsidR="001C7554" w:rsidRPr="0038522D">
        <w:rPr>
          <w:rFonts w:eastAsia="MS Mincho"/>
          <w:lang w:eastAsia="en-US"/>
        </w:rPr>
        <w:t>.</w:t>
      </w:r>
    </w:p>
    <w:p w14:paraId="709F5D62" w14:textId="2D8760E7" w:rsidR="007C3ACB" w:rsidRPr="0038522D" w:rsidRDefault="00545B93" w:rsidP="007F0564">
      <w:pPr>
        <w:pStyle w:val="aff6"/>
      </w:pPr>
      <w:bookmarkStart w:id="196" w:name="_Ref487019514"/>
      <w:r w:rsidRPr="0038522D">
        <w:lastRenderedPageBreak/>
        <w:t>Табл. </w:t>
      </w:r>
      <w:fldSimple w:instr=" STYLEREF 1 \s ">
        <w:r w:rsidR="008D05A3">
          <w:rPr>
            <w:noProof/>
          </w:rPr>
          <w:t>2</w:t>
        </w:r>
      </w:fldSimple>
      <w:r w:rsidR="001B221A">
        <w:t>.</w:t>
      </w:r>
      <w:fldSimple w:instr=" SEQ Табл._ \* ARABIC \s 1 ">
        <w:r w:rsidR="008D05A3">
          <w:rPr>
            <w:noProof/>
          </w:rPr>
          <w:t>2</w:t>
        </w:r>
      </w:fldSimple>
      <w:bookmarkEnd w:id="196"/>
      <w:r w:rsidR="007C3ACB" w:rsidRPr="0038522D">
        <w:t xml:space="preserve"> Параметры пучка поляриз</w:t>
      </w:r>
      <w:r w:rsidR="00537054" w:rsidRPr="0038522D">
        <w:t>ованных протонов</w:t>
      </w:r>
      <w:r w:rsidR="00D1407E" w:rsidRPr="0038522D">
        <w:t xml:space="preserve"> в</w:t>
      </w:r>
      <w:r w:rsidR="00655E4A" w:rsidRPr="0038522D">
        <w:t xml:space="preserve"> </w:t>
      </w:r>
      <w:r w:rsidR="00537054" w:rsidRPr="0038522D">
        <w:t>конце канала</w:t>
      </w:r>
    </w:p>
    <w:tbl>
      <w:tblPr>
        <w:tblStyle w:val="affc"/>
        <w:tblW w:w="0" w:type="auto"/>
        <w:tblLook w:val="0420" w:firstRow="1" w:lastRow="0" w:firstColumn="0" w:lastColumn="0" w:noHBand="0" w:noVBand="1"/>
      </w:tblPr>
      <w:tblGrid>
        <w:gridCol w:w="1778"/>
        <w:gridCol w:w="964"/>
        <w:gridCol w:w="964"/>
        <w:gridCol w:w="964"/>
        <w:gridCol w:w="964"/>
        <w:gridCol w:w="1012"/>
        <w:gridCol w:w="1012"/>
      </w:tblGrid>
      <w:tr w:rsidR="007C3ACB" w:rsidRPr="0038522D" w14:paraId="5D63BF71" w14:textId="77777777" w:rsidTr="00D75819">
        <w:trPr>
          <w:cnfStyle w:val="100000000000" w:firstRow="1" w:lastRow="0" w:firstColumn="0" w:lastColumn="0" w:oddVBand="0" w:evenVBand="0" w:oddHBand="0" w:evenHBand="0" w:firstRowFirstColumn="0" w:firstRowLastColumn="0" w:lastRowFirstColumn="0" w:lastRowLastColumn="0"/>
          <w:trHeight w:val="397"/>
        </w:trPr>
        <w:tc>
          <w:tcPr>
            <w:tcW w:w="0" w:type="auto"/>
            <w:vAlign w:val="center"/>
            <w:hideMark/>
          </w:tcPr>
          <w:p w14:paraId="2CCE7535" w14:textId="77777777" w:rsidR="007C3ACB" w:rsidRPr="00791621" w:rsidRDefault="00247163" w:rsidP="006330EB">
            <w:pPr>
              <w:rPr>
                <w:rFonts w:ascii="Times New Roman" w:hAnsi="Times New Roman"/>
                <w:b w:val="0"/>
                <w:bCs/>
              </w:rPr>
            </w:pPr>
            <w:r w:rsidRPr="00791621">
              <w:rPr>
                <w:rFonts w:ascii="Times New Roman" w:hAnsi="Times New Roman"/>
                <w:b w:val="0"/>
                <w:bCs/>
                <w:i/>
                <w:lang w:val="en-US"/>
              </w:rPr>
              <w:t>p</w:t>
            </w:r>
            <w:r w:rsidR="00474DAB" w:rsidRPr="00791621">
              <w:rPr>
                <w:rFonts w:ascii="Times New Roman" w:hAnsi="Times New Roman"/>
                <w:b w:val="0"/>
                <w:bCs/>
                <w:lang w:val="en-US"/>
              </w:rPr>
              <w:t>,</w:t>
            </w:r>
            <w:r w:rsidR="00D75F62" w:rsidRPr="00791621">
              <w:rPr>
                <w:rFonts w:ascii="Times New Roman" w:hAnsi="Times New Roman"/>
                <w:b w:val="0"/>
                <w:bCs/>
              </w:rPr>
              <w:t> </w:t>
            </w:r>
            <w:r w:rsidR="0069260C" w:rsidRPr="00791621">
              <w:rPr>
                <w:rFonts w:ascii="Times New Roman" w:eastAsia="Calibri" w:hAnsi="Times New Roman"/>
                <w:b w:val="0"/>
                <w:bCs/>
              </w:rPr>
              <w:t>ГэВ/</w:t>
            </w:r>
            <w:r w:rsidR="0069260C" w:rsidRPr="00791621">
              <w:rPr>
                <w:rFonts w:ascii="Times New Roman" w:eastAsia="Calibri" w:hAnsi="Times New Roman"/>
                <w:b w:val="0"/>
                <w:bCs/>
                <w:i/>
                <w:lang w:val="en-US"/>
              </w:rPr>
              <w:t>c</w:t>
            </w:r>
          </w:p>
        </w:tc>
        <w:tc>
          <w:tcPr>
            <w:tcW w:w="0" w:type="auto"/>
            <w:gridSpan w:val="2"/>
            <w:vAlign w:val="center"/>
            <w:hideMark/>
          </w:tcPr>
          <w:p w14:paraId="07734ECB" w14:textId="77777777" w:rsidR="007C3ACB" w:rsidRPr="00791621" w:rsidRDefault="007C3ACB" w:rsidP="006330EB">
            <w:pPr>
              <w:rPr>
                <w:rFonts w:ascii="Times New Roman" w:hAnsi="Times New Roman"/>
                <w:b w:val="0"/>
                <w:bCs/>
              </w:rPr>
            </w:pPr>
            <w:r w:rsidRPr="00791621">
              <w:rPr>
                <w:rFonts w:ascii="Times New Roman" w:hAnsi="Times New Roman"/>
                <w:b w:val="0"/>
                <w:bCs/>
              </w:rPr>
              <w:t>15</w:t>
            </w:r>
          </w:p>
        </w:tc>
        <w:tc>
          <w:tcPr>
            <w:tcW w:w="0" w:type="auto"/>
            <w:gridSpan w:val="2"/>
            <w:vAlign w:val="center"/>
            <w:hideMark/>
          </w:tcPr>
          <w:p w14:paraId="6DA281BB" w14:textId="77777777" w:rsidR="007C3ACB" w:rsidRPr="00791621" w:rsidRDefault="007C3ACB" w:rsidP="006330EB">
            <w:pPr>
              <w:rPr>
                <w:rFonts w:ascii="Times New Roman" w:hAnsi="Times New Roman"/>
                <w:b w:val="0"/>
                <w:bCs/>
              </w:rPr>
            </w:pPr>
            <w:r w:rsidRPr="00791621">
              <w:rPr>
                <w:rFonts w:ascii="Times New Roman" w:hAnsi="Times New Roman"/>
                <w:b w:val="0"/>
                <w:bCs/>
              </w:rPr>
              <w:t>30</w:t>
            </w:r>
          </w:p>
        </w:tc>
        <w:tc>
          <w:tcPr>
            <w:tcW w:w="0" w:type="auto"/>
            <w:gridSpan w:val="2"/>
            <w:vAlign w:val="center"/>
            <w:hideMark/>
          </w:tcPr>
          <w:p w14:paraId="0E57E7C9" w14:textId="77777777" w:rsidR="007C3ACB" w:rsidRPr="00791621" w:rsidRDefault="007C3ACB" w:rsidP="006330EB">
            <w:pPr>
              <w:rPr>
                <w:rFonts w:ascii="Times New Roman" w:hAnsi="Times New Roman"/>
                <w:b w:val="0"/>
                <w:bCs/>
              </w:rPr>
            </w:pPr>
            <w:r w:rsidRPr="00791621">
              <w:rPr>
                <w:rFonts w:ascii="Times New Roman" w:hAnsi="Times New Roman"/>
                <w:b w:val="0"/>
                <w:bCs/>
              </w:rPr>
              <w:t>45</w:t>
            </w:r>
          </w:p>
        </w:tc>
      </w:tr>
      <w:tr w:rsidR="007C3ACB" w:rsidRPr="0038522D" w14:paraId="0D414FFD" w14:textId="77777777" w:rsidTr="00D75819">
        <w:trPr>
          <w:trHeight w:val="397"/>
        </w:trPr>
        <w:tc>
          <w:tcPr>
            <w:tcW w:w="0" w:type="auto"/>
            <w:vAlign w:val="center"/>
            <w:hideMark/>
          </w:tcPr>
          <w:p w14:paraId="56B43F72" w14:textId="77777777" w:rsidR="007C3ACB" w:rsidRPr="00791621" w:rsidRDefault="007C3ACB" w:rsidP="00F901D7">
            <w:pPr>
              <w:jc w:val="left"/>
              <w:rPr>
                <w:bCs/>
              </w:rPr>
            </w:pPr>
            <w:r w:rsidRPr="00791621">
              <w:rPr>
                <w:bCs/>
                <w:i/>
              </w:rPr>
              <w:sym w:font="Symbol" w:char="F073"/>
            </w:r>
            <w:r w:rsidRPr="00791621">
              <w:rPr>
                <w:bCs/>
                <w:i/>
                <w:vertAlign w:val="subscript"/>
              </w:rPr>
              <w:t>p</w:t>
            </w:r>
            <w:r w:rsidRPr="00791621">
              <w:rPr>
                <w:bCs/>
                <w:i/>
              </w:rPr>
              <w:t>/p</w:t>
            </w:r>
            <w:r w:rsidR="004F49D1" w:rsidRPr="00791621">
              <w:rPr>
                <w:rFonts w:eastAsia="Calibri"/>
                <w:bCs/>
                <w:i/>
                <w:vertAlign w:val="subscript"/>
                <w:lang w:val="en-US" w:eastAsia="en-US"/>
              </w:rPr>
              <w:t>0</w:t>
            </w:r>
            <w:r w:rsidRPr="00791621">
              <w:rPr>
                <w:bCs/>
              </w:rPr>
              <w:t>,%</w:t>
            </w:r>
          </w:p>
        </w:tc>
        <w:tc>
          <w:tcPr>
            <w:tcW w:w="0" w:type="auto"/>
            <w:vAlign w:val="center"/>
            <w:hideMark/>
          </w:tcPr>
          <w:p w14:paraId="5BF2D9BF" w14:textId="77777777" w:rsidR="007C3ACB" w:rsidRPr="00791621" w:rsidRDefault="007C3ACB" w:rsidP="006330EB">
            <w:pPr>
              <w:rPr>
                <w:bCs/>
              </w:rPr>
            </w:pPr>
            <w:r w:rsidRPr="00791621">
              <w:rPr>
                <w:bCs/>
              </w:rPr>
              <w:t>2.0</w:t>
            </w:r>
          </w:p>
        </w:tc>
        <w:tc>
          <w:tcPr>
            <w:tcW w:w="0" w:type="auto"/>
            <w:vAlign w:val="center"/>
            <w:hideMark/>
          </w:tcPr>
          <w:p w14:paraId="0E984C5B" w14:textId="77777777" w:rsidR="007C3ACB" w:rsidRPr="00791621" w:rsidRDefault="007C3ACB" w:rsidP="006330EB">
            <w:pPr>
              <w:rPr>
                <w:bCs/>
              </w:rPr>
            </w:pPr>
            <w:r w:rsidRPr="00791621">
              <w:rPr>
                <w:bCs/>
              </w:rPr>
              <w:t>4.5</w:t>
            </w:r>
          </w:p>
        </w:tc>
        <w:tc>
          <w:tcPr>
            <w:tcW w:w="0" w:type="auto"/>
            <w:vAlign w:val="center"/>
            <w:hideMark/>
          </w:tcPr>
          <w:p w14:paraId="03B5FBFB" w14:textId="77777777" w:rsidR="007C3ACB" w:rsidRPr="00791621" w:rsidRDefault="007C3ACB" w:rsidP="006330EB">
            <w:pPr>
              <w:rPr>
                <w:bCs/>
              </w:rPr>
            </w:pPr>
            <w:r w:rsidRPr="00791621">
              <w:rPr>
                <w:bCs/>
              </w:rPr>
              <w:t>1.4</w:t>
            </w:r>
          </w:p>
        </w:tc>
        <w:tc>
          <w:tcPr>
            <w:tcW w:w="0" w:type="auto"/>
            <w:vAlign w:val="center"/>
            <w:hideMark/>
          </w:tcPr>
          <w:p w14:paraId="77907325" w14:textId="77777777" w:rsidR="007C3ACB" w:rsidRPr="00791621" w:rsidRDefault="007C3ACB" w:rsidP="006330EB">
            <w:pPr>
              <w:rPr>
                <w:bCs/>
              </w:rPr>
            </w:pPr>
            <w:r w:rsidRPr="00791621">
              <w:rPr>
                <w:bCs/>
              </w:rPr>
              <w:t>4.4</w:t>
            </w:r>
          </w:p>
        </w:tc>
        <w:tc>
          <w:tcPr>
            <w:tcW w:w="0" w:type="auto"/>
            <w:vAlign w:val="center"/>
            <w:hideMark/>
          </w:tcPr>
          <w:p w14:paraId="7B9E3DA9" w14:textId="77777777" w:rsidR="007C3ACB" w:rsidRPr="00791621" w:rsidRDefault="007C3ACB" w:rsidP="006330EB">
            <w:pPr>
              <w:rPr>
                <w:bCs/>
              </w:rPr>
            </w:pPr>
            <w:r w:rsidRPr="00791621">
              <w:rPr>
                <w:bCs/>
              </w:rPr>
              <w:t>1.2</w:t>
            </w:r>
          </w:p>
        </w:tc>
        <w:tc>
          <w:tcPr>
            <w:tcW w:w="0" w:type="auto"/>
            <w:vAlign w:val="center"/>
            <w:hideMark/>
          </w:tcPr>
          <w:p w14:paraId="00B079E7" w14:textId="77777777" w:rsidR="007C3ACB" w:rsidRPr="00791621" w:rsidRDefault="007C3ACB" w:rsidP="006330EB">
            <w:pPr>
              <w:rPr>
                <w:bCs/>
              </w:rPr>
            </w:pPr>
            <w:r w:rsidRPr="00791621">
              <w:rPr>
                <w:bCs/>
              </w:rPr>
              <w:t>4.2</w:t>
            </w:r>
          </w:p>
        </w:tc>
      </w:tr>
      <w:tr w:rsidR="007C3ACB" w:rsidRPr="0038522D" w14:paraId="2636DDFE" w14:textId="77777777" w:rsidTr="00D75819">
        <w:trPr>
          <w:trHeight w:val="397"/>
        </w:trPr>
        <w:tc>
          <w:tcPr>
            <w:tcW w:w="0" w:type="auto"/>
            <w:hideMark/>
          </w:tcPr>
          <w:p w14:paraId="1DA651D0" w14:textId="77777777" w:rsidR="007C3ACB" w:rsidRPr="0038522D" w:rsidRDefault="00624217" w:rsidP="00F901D7">
            <w:pPr>
              <w:jc w:val="left"/>
            </w:pPr>
            <m:oMath>
              <m:sSub>
                <m:sSubPr>
                  <m:ctrlPr>
                    <w:rPr>
                      <w:rFonts w:ascii="Cambria Math" w:hAnsi="Cambria Math"/>
                      <w:i/>
                    </w:rPr>
                  </m:ctrlPr>
                </m:sSubPr>
                <m:e>
                  <m:r>
                    <w:rPr>
                      <w:rFonts w:ascii="Cambria Math" w:hAnsi="Cambria Math"/>
                    </w:rPr>
                    <m:t>σ</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y</m:t>
                  </m:r>
                </m:sub>
              </m:sSub>
            </m:oMath>
            <w:r w:rsidR="007C3ACB" w:rsidRPr="0038522D">
              <w:t>,</w:t>
            </w:r>
            <w:r w:rsidR="00BE78BC" w:rsidRPr="0038522D">
              <w:t> мм</w:t>
            </w:r>
          </w:p>
        </w:tc>
        <w:tc>
          <w:tcPr>
            <w:tcW w:w="0" w:type="auto"/>
            <w:vAlign w:val="center"/>
            <w:hideMark/>
          </w:tcPr>
          <w:p w14:paraId="109D60AF" w14:textId="77777777" w:rsidR="007C3ACB" w:rsidRPr="0038522D" w:rsidRDefault="007C3ACB" w:rsidP="00F90DBC">
            <w:r w:rsidRPr="0038522D">
              <w:t xml:space="preserve">17 </w:t>
            </w:r>
            <w:r w:rsidR="00F2148C" w:rsidRPr="0038522D">
              <w:t>×</w:t>
            </w:r>
            <w:r w:rsidRPr="0038522D">
              <w:t xml:space="preserve"> 14</w:t>
            </w:r>
          </w:p>
        </w:tc>
        <w:tc>
          <w:tcPr>
            <w:tcW w:w="0" w:type="auto"/>
            <w:vAlign w:val="center"/>
            <w:hideMark/>
          </w:tcPr>
          <w:p w14:paraId="0092D9AE" w14:textId="77777777" w:rsidR="007C3ACB" w:rsidRPr="0038522D" w:rsidRDefault="007C3ACB" w:rsidP="00F90DBC">
            <w:r w:rsidRPr="0038522D">
              <w:t xml:space="preserve">19 </w:t>
            </w:r>
            <w:r w:rsidR="00F2148C" w:rsidRPr="0038522D">
              <w:t>×</w:t>
            </w:r>
            <w:r w:rsidRPr="0038522D">
              <w:t xml:space="preserve"> 16</w:t>
            </w:r>
          </w:p>
        </w:tc>
        <w:tc>
          <w:tcPr>
            <w:tcW w:w="0" w:type="auto"/>
            <w:vAlign w:val="center"/>
            <w:hideMark/>
          </w:tcPr>
          <w:p w14:paraId="1CB5979B" w14:textId="77777777" w:rsidR="007C3ACB" w:rsidRPr="0038522D" w:rsidRDefault="007C3ACB" w:rsidP="00F90DBC">
            <w:r w:rsidRPr="0038522D">
              <w:t xml:space="preserve">14 </w:t>
            </w:r>
            <w:r w:rsidR="00F2148C" w:rsidRPr="0038522D">
              <w:t>×</w:t>
            </w:r>
            <w:r w:rsidRPr="0038522D">
              <w:t xml:space="preserve"> 10</w:t>
            </w:r>
          </w:p>
        </w:tc>
        <w:tc>
          <w:tcPr>
            <w:tcW w:w="0" w:type="auto"/>
            <w:vAlign w:val="center"/>
            <w:hideMark/>
          </w:tcPr>
          <w:p w14:paraId="7D85D7A8" w14:textId="77777777" w:rsidR="007C3ACB" w:rsidRPr="0038522D" w:rsidRDefault="007C3ACB" w:rsidP="00F90DBC">
            <w:r w:rsidRPr="0038522D">
              <w:t xml:space="preserve">17 </w:t>
            </w:r>
            <w:r w:rsidR="00F2148C" w:rsidRPr="0038522D">
              <w:t>×</w:t>
            </w:r>
            <w:r w:rsidRPr="0038522D">
              <w:t xml:space="preserve"> 11</w:t>
            </w:r>
          </w:p>
        </w:tc>
        <w:tc>
          <w:tcPr>
            <w:tcW w:w="0" w:type="auto"/>
            <w:vAlign w:val="center"/>
            <w:hideMark/>
          </w:tcPr>
          <w:p w14:paraId="12AF3A86" w14:textId="77777777" w:rsidR="007C3ACB" w:rsidRPr="0038522D" w:rsidRDefault="007C3ACB" w:rsidP="00F90DBC">
            <w:r w:rsidRPr="0038522D">
              <w:t xml:space="preserve">11 </w:t>
            </w:r>
            <w:r w:rsidR="00F2148C" w:rsidRPr="0038522D">
              <w:t>×</w:t>
            </w:r>
            <w:r w:rsidRPr="0038522D">
              <w:t xml:space="preserve"> 8.7</w:t>
            </w:r>
          </w:p>
        </w:tc>
        <w:tc>
          <w:tcPr>
            <w:tcW w:w="0" w:type="auto"/>
            <w:vAlign w:val="center"/>
            <w:hideMark/>
          </w:tcPr>
          <w:p w14:paraId="6764EF22" w14:textId="77777777" w:rsidR="007C3ACB" w:rsidRPr="0038522D" w:rsidRDefault="007C3ACB" w:rsidP="00F90DBC">
            <w:r w:rsidRPr="0038522D">
              <w:t xml:space="preserve">16 </w:t>
            </w:r>
            <w:r w:rsidR="00F2148C" w:rsidRPr="0038522D">
              <w:t>×</w:t>
            </w:r>
            <w:r w:rsidRPr="0038522D">
              <w:t xml:space="preserve"> 9.0</w:t>
            </w:r>
          </w:p>
        </w:tc>
      </w:tr>
      <w:tr w:rsidR="007C3ACB" w:rsidRPr="0038522D" w14:paraId="33F166F8" w14:textId="77777777" w:rsidTr="00D75819">
        <w:trPr>
          <w:trHeight w:val="397"/>
        </w:trPr>
        <w:tc>
          <w:tcPr>
            <w:tcW w:w="0" w:type="auto"/>
            <w:hideMark/>
          </w:tcPr>
          <w:p w14:paraId="21EF2FAB" w14:textId="77777777" w:rsidR="007C3ACB" w:rsidRPr="0038522D" w:rsidRDefault="00624217" w:rsidP="00F901D7">
            <w:pPr>
              <w:jc w:val="left"/>
            </w:pPr>
            <m:oMath>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x</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y</m:t>
                      </m:r>
                    </m:e>
                    <m:sup>
                      <m:r>
                        <w:rPr>
                          <w:rFonts w:ascii="Cambria Math" w:hAnsi="Cambria Math"/>
                        </w:rPr>
                        <m:t>'</m:t>
                      </m:r>
                    </m:sup>
                  </m:sSup>
                </m:sub>
              </m:sSub>
            </m:oMath>
            <w:r w:rsidR="007C3ACB" w:rsidRPr="0038522D">
              <w:t>,</w:t>
            </w:r>
            <w:r w:rsidR="00C66B80" w:rsidRPr="0038522D">
              <w:t> мрад</w:t>
            </w:r>
          </w:p>
        </w:tc>
        <w:tc>
          <w:tcPr>
            <w:tcW w:w="0" w:type="auto"/>
            <w:vAlign w:val="center"/>
            <w:hideMark/>
          </w:tcPr>
          <w:p w14:paraId="70047727" w14:textId="77777777" w:rsidR="007C3ACB" w:rsidRPr="0038522D" w:rsidRDefault="007C3ACB" w:rsidP="00F90DBC">
            <w:r w:rsidRPr="0038522D">
              <w:t>1.4</w:t>
            </w:r>
            <w:r w:rsidR="00F2148C" w:rsidRPr="0038522D">
              <w:t>×</w:t>
            </w:r>
            <w:r w:rsidRPr="0038522D">
              <w:t>1.5</w:t>
            </w:r>
          </w:p>
        </w:tc>
        <w:tc>
          <w:tcPr>
            <w:tcW w:w="0" w:type="auto"/>
            <w:vAlign w:val="center"/>
            <w:hideMark/>
          </w:tcPr>
          <w:p w14:paraId="765C10AB" w14:textId="77777777" w:rsidR="007C3ACB" w:rsidRPr="0038522D" w:rsidRDefault="007C3ACB" w:rsidP="00F90DBC">
            <w:r w:rsidRPr="0038522D">
              <w:t>1.3</w:t>
            </w:r>
            <w:r w:rsidR="00F2148C" w:rsidRPr="0038522D">
              <w:t>×</w:t>
            </w:r>
            <w:r w:rsidRPr="0038522D">
              <w:t>1.5</w:t>
            </w:r>
          </w:p>
        </w:tc>
        <w:tc>
          <w:tcPr>
            <w:tcW w:w="0" w:type="auto"/>
            <w:vAlign w:val="center"/>
            <w:hideMark/>
          </w:tcPr>
          <w:p w14:paraId="44F879EA" w14:textId="77777777" w:rsidR="007C3ACB" w:rsidRPr="0038522D" w:rsidRDefault="007C3ACB" w:rsidP="00F90DBC">
            <w:r w:rsidRPr="0038522D">
              <w:t>1.5</w:t>
            </w:r>
            <w:r w:rsidR="00F2148C" w:rsidRPr="0038522D">
              <w:t>×</w:t>
            </w:r>
            <w:r w:rsidRPr="0038522D">
              <w:t>1.8</w:t>
            </w:r>
          </w:p>
        </w:tc>
        <w:tc>
          <w:tcPr>
            <w:tcW w:w="0" w:type="auto"/>
            <w:vAlign w:val="center"/>
            <w:hideMark/>
          </w:tcPr>
          <w:p w14:paraId="0B69E159" w14:textId="77777777" w:rsidR="007C3ACB" w:rsidRPr="0038522D" w:rsidRDefault="007C3ACB" w:rsidP="00F90DBC">
            <w:r w:rsidRPr="0038522D">
              <w:t>1.3</w:t>
            </w:r>
            <w:r w:rsidR="00F2148C" w:rsidRPr="0038522D">
              <w:t>×</w:t>
            </w:r>
            <w:r w:rsidRPr="0038522D">
              <w:t>1.8</w:t>
            </w:r>
          </w:p>
        </w:tc>
        <w:tc>
          <w:tcPr>
            <w:tcW w:w="0" w:type="auto"/>
            <w:vAlign w:val="center"/>
            <w:hideMark/>
          </w:tcPr>
          <w:p w14:paraId="77F6D6EA" w14:textId="77777777" w:rsidR="007C3ACB" w:rsidRPr="0038522D" w:rsidRDefault="007C3ACB" w:rsidP="00F90DBC">
            <w:r w:rsidRPr="0038522D">
              <w:t>1.4</w:t>
            </w:r>
            <w:r w:rsidR="00F2148C" w:rsidRPr="0038522D">
              <w:t>×</w:t>
            </w:r>
            <w:r w:rsidRPr="0038522D">
              <w:t>1.7</w:t>
            </w:r>
          </w:p>
        </w:tc>
        <w:tc>
          <w:tcPr>
            <w:tcW w:w="0" w:type="auto"/>
            <w:vAlign w:val="center"/>
            <w:hideMark/>
          </w:tcPr>
          <w:p w14:paraId="539FC911" w14:textId="77777777" w:rsidR="007C3ACB" w:rsidRPr="0038522D" w:rsidRDefault="007C3ACB" w:rsidP="00F90DBC">
            <w:r w:rsidRPr="0038522D">
              <w:t>1.3</w:t>
            </w:r>
            <w:r w:rsidR="00F2148C" w:rsidRPr="0038522D">
              <w:t>×</w:t>
            </w:r>
            <w:r w:rsidRPr="0038522D">
              <w:t>1.7</w:t>
            </w:r>
          </w:p>
        </w:tc>
      </w:tr>
      <w:tr w:rsidR="007C3ACB" w:rsidRPr="0038522D" w14:paraId="57F5F8DB" w14:textId="77777777" w:rsidTr="00D75819">
        <w:trPr>
          <w:trHeight w:val="397"/>
        </w:trPr>
        <w:tc>
          <w:tcPr>
            <w:tcW w:w="0" w:type="auto"/>
            <w:hideMark/>
          </w:tcPr>
          <w:p w14:paraId="4F08111C" w14:textId="77777777" w:rsidR="007C3ACB" w:rsidRPr="0038522D" w:rsidRDefault="00624217" w:rsidP="00F901D7">
            <w:pPr>
              <w:jc w:val="left"/>
            </w:pPr>
            <m:oMath>
              <m:sSub>
                <m:sSubPr>
                  <m:ctrlPr>
                    <w:rPr>
                      <w:rFonts w:ascii="Cambria Math" w:hAnsi="Cambria Math"/>
                      <w:i/>
                    </w:rPr>
                  </m:ctrlPr>
                </m:sSubPr>
                <m:e>
                  <m:r>
                    <w:rPr>
                      <w:rFonts w:ascii="Cambria Math" w:hAnsi="Cambria Math"/>
                    </w:rPr>
                    <m:t>I</m:t>
                  </m:r>
                </m:e>
                <m:sub>
                  <m:r>
                    <w:rPr>
                      <w:rFonts w:ascii="Cambria Math" w:hAnsi="Cambria Math"/>
                    </w:rPr>
                    <m:t>p(Λ)</m:t>
                  </m:r>
                </m:sub>
              </m:sSub>
            </m:oMath>
            <w:r w:rsidR="007C3ACB" w:rsidRPr="0038522D">
              <w:t xml:space="preserve"> /10</w:t>
            </w:r>
            <w:r w:rsidR="00D719F1" w:rsidRPr="0038522D">
              <w:t>¹³</w:t>
            </w:r>
            <w:r w:rsidR="007C3ACB" w:rsidRPr="0038522D">
              <w:t xml:space="preserve"> pot</w:t>
            </w:r>
          </w:p>
        </w:tc>
        <w:tc>
          <w:tcPr>
            <w:tcW w:w="0" w:type="auto"/>
            <w:vAlign w:val="center"/>
            <w:hideMark/>
          </w:tcPr>
          <w:p w14:paraId="038530EC" w14:textId="77777777" w:rsidR="007C3ACB" w:rsidRPr="0038522D" w:rsidRDefault="007C3ACB" w:rsidP="00F90DBC">
            <w:r w:rsidRPr="0038522D">
              <w:t>3.5</w:t>
            </w:r>
            <w:r w:rsidR="00F2148C" w:rsidRPr="0038522D">
              <w:t>×</w:t>
            </w:r>
            <w:r w:rsidRPr="0038522D">
              <w:t>10</w:t>
            </w:r>
            <w:r w:rsidR="00D719F1" w:rsidRPr="0038522D">
              <w:t>⁶</w:t>
            </w:r>
          </w:p>
        </w:tc>
        <w:tc>
          <w:tcPr>
            <w:tcW w:w="0" w:type="auto"/>
            <w:vAlign w:val="center"/>
            <w:hideMark/>
          </w:tcPr>
          <w:p w14:paraId="27B287BB" w14:textId="77777777" w:rsidR="007C3ACB" w:rsidRPr="0038522D" w:rsidRDefault="007C3ACB" w:rsidP="00F90DBC">
            <w:r w:rsidRPr="0038522D">
              <w:t>9.2</w:t>
            </w:r>
            <w:r w:rsidR="00F2148C" w:rsidRPr="0038522D">
              <w:t>×</w:t>
            </w:r>
            <w:r w:rsidRPr="0038522D">
              <w:t>10</w:t>
            </w:r>
            <w:r w:rsidR="00D719F1" w:rsidRPr="0038522D">
              <w:t>⁶</w:t>
            </w:r>
          </w:p>
        </w:tc>
        <w:tc>
          <w:tcPr>
            <w:tcW w:w="0" w:type="auto"/>
            <w:vAlign w:val="center"/>
            <w:hideMark/>
          </w:tcPr>
          <w:p w14:paraId="070DDB0B" w14:textId="77777777" w:rsidR="007C3ACB" w:rsidRPr="0038522D" w:rsidRDefault="007C3ACB" w:rsidP="00F90DBC">
            <w:r w:rsidRPr="0038522D">
              <w:t>2.1</w:t>
            </w:r>
            <w:r w:rsidR="00F2148C" w:rsidRPr="0038522D">
              <w:t>×</w:t>
            </w:r>
            <w:r w:rsidRPr="0038522D">
              <w:t>10</w:t>
            </w:r>
            <w:r w:rsidR="00D719F1" w:rsidRPr="0038522D">
              <w:t>⁷</w:t>
            </w:r>
          </w:p>
        </w:tc>
        <w:tc>
          <w:tcPr>
            <w:tcW w:w="0" w:type="auto"/>
            <w:vAlign w:val="center"/>
            <w:hideMark/>
          </w:tcPr>
          <w:p w14:paraId="3998DAC3" w14:textId="77777777" w:rsidR="007C3ACB" w:rsidRPr="0038522D" w:rsidRDefault="007C3ACB" w:rsidP="00F90DBC">
            <w:r w:rsidRPr="0038522D">
              <w:t>7.8</w:t>
            </w:r>
            <w:r w:rsidR="00F2148C" w:rsidRPr="0038522D">
              <w:t>×</w:t>
            </w:r>
            <w:r w:rsidRPr="0038522D">
              <w:t>10</w:t>
            </w:r>
            <w:r w:rsidR="00D719F1" w:rsidRPr="0038522D">
              <w:t>⁷</w:t>
            </w:r>
          </w:p>
        </w:tc>
        <w:tc>
          <w:tcPr>
            <w:tcW w:w="0" w:type="auto"/>
            <w:vAlign w:val="center"/>
            <w:hideMark/>
          </w:tcPr>
          <w:p w14:paraId="380D334C" w14:textId="77777777" w:rsidR="007C3ACB" w:rsidRPr="0038522D" w:rsidRDefault="007C3ACB" w:rsidP="00F90DBC">
            <w:r w:rsidRPr="0038522D">
              <w:t>1.5</w:t>
            </w:r>
            <w:r w:rsidR="00F2148C" w:rsidRPr="0038522D">
              <w:t>×</w:t>
            </w:r>
            <w:r w:rsidRPr="0038522D">
              <w:t>10</w:t>
            </w:r>
            <w:r w:rsidR="00D719F1" w:rsidRPr="0038522D">
              <w:t>⁷</w:t>
            </w:r>
          </w:p>
        </w:tc>
        <w:tc>
          <w:tcPr>
            <w:tcW w:w="0" w:type="auto"/>
            <w:vAlign w:val="center"/>
            <w:hideMark/>
          </w:tcPr>
          <w:p w14:paraId="6D75B6E2" w14:textId="77777777" w:rsidR="007C3ACB" w:rsidRPr="0038522D" w:rsidRDefault="007C3ACB" w:rsidP="00F90DBC">
            <w:r w:rsidRPr="0038522D">
              <w:t>6.8</w:t>
            </w:r>
            <w:r w:rsidR="00F2148C" w:rsidRPr="0038522D">
              <w:t>×</w:t>
            </w:r>
            <w:r w:rsidRPr="0038522D">
              <w:t>10</w:t>
            </w:r>
            <w:r w:rsidR="00D719F1" w:rsidRPr="0038522D">
              <w:t>⁷</w:t>
            </w:r>
          </w:p>
        </w:tc>
      </w:tr>
      <w:tr w:rsidR="007C3ACB" w:rsidRPr="0038522D" w14:paraId="66BD7B12" w14:textId="77777777" w:rsidTr="00D75819">
        <w:trPr>
          <w:trHeight w:val="397"/>
        </w:trPr>
        <w:tc>
          <w:tcPr>
            <w:tcW w:w="0" w:type="auto"/>
          </w:tcPr>
          <w:p w14:paraId="1258D409" w14:textId="77777777" w:rsidR="007C3ACB" w:rsidRPr="0038522D" w:rsidRDefault="00624217" w:rsidP="00F901D7">
            <w:pPr>
              <w:jc w:val="left"/>
            </w:pPr>
            <m:oMath>
              <m:sSub>
                <m:sSubPr>
                  <m:ctrlPr>
                    <w:rPr>
                      <w:rFonts w:ascii="Cambria Math" w:hAnsi="Cambria Math"/>
                      <w:i/>
                    </w:rPr>
                  </m:ctrlPr>
                </m:sSubPr>
                <m:e>
                  <m:r>
                    <w:rPr>
                      <w:rFonts w:ascii="Cambria Math" w:hAnsi="Cambria Math"/>
                    </w:rPr>
                    <m:t>I</m:t>
                  </m:r>
                </m:e>
                <m:sub>
                  <m:r>
                    <m:rPr>
                      <m:sty m:val="p"/>
                    </m:rPr>
                    <w:rPr>
                      <w:rFonts w:ascii="Cambria Math" w:hAnsi="Cambria Math"/>
                    </w:rPr>
                    <m:t>π(</m:t>
                  </m:r>
                  <m:sSubSup>
                    <m:sSubSupPr>
                      <m:ctrlPr>
                        <w:rPr>
                          <w:rFonts w:ascii="Cambria Math" w:hAnsi="Cambria Math"/>
                          <w:vertAlign w:val="superscript"/>
                        </w:rPr>
                      </m:ctrlPr>
                    </m:sSubSupPr>
                    <m:e>
                      <m:r>
                        <m:rPr>
                          <m:sty m:val="p"/>
                        </m:rPr>
                        <w:rPr>
                          <w:rFonts w:ascii="Cambria Math" w:hAnsi="Cambria Math"/>
                          <w:vertAlign w:val="superscript"/>
                        </w:rPr>
                        <m:t>K</m:t>
                      </m:r>
                    </m:e>
                    <m:sub>
                      <m:r>
                        <w:rPr>
                          <w:rFonts w:ascii="Cambria Math" w:hAnsi="Cambria Math"/>
                          <w:vertAlign w:val="superscript"/>
                        </w:rPr>
                        <m:t>s</m:t>
                      </m:r>
                    </m:sub>
                    <m:sup>
                      <m:r>
                        <w:rPr>
                          <w:rFonts w:ascii="Cambria Math" w:hAnsi="Cambria Math"/>
                        </w:rPr>
                        <m:t>⁰</m:t>
                      </m:r>
                    </m:sup>
                  </m:sSubSup>
                  <m:r>
                    <m:rPr>
                      <m:sty m:val="p"/>
                    </m:rPr>
                    <w:rPr>
                      <w:rFonts w:ascii="Cambria Math" w:hAnsi="Cambria Math"/>
                    </w:rPr>
                    <m:t>)</m:t>
                  </m:r>
                </m:sub>
              </m:sSub>
            </m:oMath>
            <w:r w:rsidR="007C3ACB" w:rsidRPr="0038522D">
              <w:t>/10</w:t>
            </w:r>
            <w:r w:rsidR="00D719F1" w:rsidRPr="0038522D">
              <w:t>¹³</w:t>
            </w:r>
            <w:r w:rsidR="007C3ACB" w:rsidRPr="0038522D">
              <w:t xml:space="preserve"> pot</w:t>
            </w:r>
          </w:p>
        </w:tc>
        <w:tc>
          <w:tcPr>
            <w:tcW w:w="0" w:type="auto"/>
            <w:vAlign w:val="center"/>
          </w:tcPr>
          <w:p w14:paraId="74CB1503" w14:textId="77777777" w:rsidR="007C3ACB" w:rsidRPr="0038522D" w:rsidRDefault="007C3ACB" w:rsidP="00F90DBC">
            <w:r w:rsidRPr="0038522D">
              <w:t>3.8</w:t>
            </w:r>
            <w:r w:rsidR="00F2148C" w:rsidRPr="0038522D">
              <w:t>×</w:t>
            </w:r>
            <w:r w:rsidRPr="0038522D">
              <w:t>10</w:t>
            </w:r>
            <w:r w:rsidR="00D719F1" w:rsidRPr="0038522D">
              <w:t>⁵</w:t>
            </w:r>
          </w:p>
        </w:tc>
        <w:tc>
          <w:tcPr>
            <w:tcW w:w="0" w:type="auto"/>
            <w:vAlign w:val="center"/>
          </w:tcPr>
          <w:p w14:paraId="2DF219B0" w14:textId="77777777" w:rsidR="007C3ACB" w:rsidRPr="0038522D" w:rsidRDefault="007C3ACB" w:rsidP="00F90DBC">
            <w:r w:rsidRPr="0038522D">
              <w:t>1.1</w:t>
            </w:r>
            <w:r w:rsidR="00F2148C" w:rsidRPr="0038522D">
              <w:t>×</w:t>
            </w:r>
            <w:r w:rsidRPr="0038522D">
              <w:t>10</w:t>
            </w:r>
            <w:r w:rsidR="00D719F1" w:rsidRPr="0038522D">
              <w:t>⁶</w:t>
            </w:r>
          </w:p>
        </w:tc>
        <w:tc>
          <w:tcPr>
            <w:tcW w:w="0" w:type="auto"/>
            <w:vAlign w:val="center"/>
          </w:tcPr>
          <w:p w14:paraId="3BD049AF" w14:textId="77777777" w:rsidR="007C3ACB" w:rsidRPr="0038522D" w:rsidRDefault="007C3ACB" w:rsidP="00F90DBC">
            <w:r w:rsidRPr="0038522D">
              <w:t>3.5</w:t>
            </w:r>
            <w:r w:rsidR="00F2148C" w:rsidRPr="0038522D">
              <w:t>×</w:t>
            </w:r>
            <w:r w:rsidRPr="0038522D">
              <w:t>10</w:t>
            </w:r>
            <w:r w:rsidR="00D719F1" w:rsidRPr="0038522D">
              <w:t>⁵</w:t>
            </w:r>
          </w:p>
        </w:tc>
        <w:tc>
          <w:tcPr>
            <w:tcW w:w="0" w:type="auto"/>
            <w:vAlign w:val="center"/>
          </w:tcPr>
          <w:p w14:paraId="40A782C2" w14:textId="77777777" w:rsidR="007C3ACB" w:rsidRPr="0038522D" w:rsidRDefault="007C3ACB" w:rsidP="00F90DBC">
            <w:r w:rsidRPr="0038522D">
              <w:t>1.4</w:t>
            </w:r>
            <w:r w:rsidR="00F2148C" w:rsidRPr="0038522D">
              <w:t>×</w:t>
            </w:r>
            <w:r w:rsidRPr="0038522D">
              <w:t>10</w:t>
            </w:r>
            <w:r w:rsidR="00D719F1" w:rsidRPr="0038522D">
              <w:t>⁶</w:t>
            </w:r>
          </w:p>
        </w:tc>
        <w:tc>
          <w:tcPr>
            <w:tcW w:w="0" w:type="auto"/>
            <w:vAlign w:val="center"/>
          </w:tcPr>
          <w:p w14:paraId="7550318D" w14:textId="77777777" w:rsidR="007C3ACB" w:rsidRPr="0038522D" w:rsidRDefault="007C3ACB" w:rsidP="00F90DBC">
            <w:r w:rsidRPr="0038522D">
              <w:t>1.3</w:t>
            </w:r>
            <w:r w:rsidR="00F2148C" w:rsidRPr="0038522D">
              <w:t>×</w:t>
            </w:r>
            <w:r w:rsidRPr="0038522D">
              <w:t>10</w:t>
            </w:r>
            <w:r w:rsidR="00D719F1" w:rsidRPr="0038522D">
              <w:t>⁴</w:t>
            </w:r>
          </w:p>
        </w:tc>
        <w:tc>
          <w:tcPr>
            <w:tcW w:w="0" w:type="auto"/>
            <w:vAlign w:val="center"/>
          </w:tcPr>
          <w:p w14:paraId="2089EFB3" w14:textId="77777777" w:rsidR="007C3ACB" w:rsidRPr="0038522D" w:rsidRDefault="007C3ACB" w:rsidP="00F90DBC">
            <w:r w:rsidRPr="0038522D">
              <w:t>7.6</w:t>
            </w:r>
            <w:r w:rsidR="00F2148C" w:rsidRPr="0038522D">
              <w:t>×</w:t>
            </w:r>
            <w:r w:rsidRPr="0038522D">
              <w:t>10</w:t>
            </w:r>
            <w:r w:rsidR="00D719F1" w:rsidRPr="0038522D">
              <w:t>⁴</w:t>
            </w:r>
          </w:p>
        </w:tc>
      </w:tr>
    </w:tbl>
    <w:p w14:paraId="0E27419A" w14:textId="5A8A895A" w:rsidR="007C3ACB" w:rsidRPr="0038522D" w:rsidRDefault="007C3ACB" w:rsidP="006330EB">
      <w:pPr>
        <w:pStyle w:val="ac"/>
        <w:spacing w:before="120"/>
        <w:rPr>
          <w:rFonts w:eastAsia="MS Mincho"/>
          <w:lang w:eastAsia="en-US"/>
        </w:rPr>
      </w:pPr>
      <w:r w:rsidRPr="0038522D">
        <w:rPr>
          <w:rFonts w:eastAsia="MS Mincho"/>
          <w:lang w:eastAsia="en-US"/>
        </w:rPr>
        <w:t xml:space="preserve">На </w:t>
      </w:r>
      <w:r w:rsidR="00AA1F96">
        <w:fldChar w:fldCharType="begin"/>
      </w:r>
      <w:r w:rsidR="00B46F54">
        <w:instrText xml:space="preserve"> REF _Ref22279956 \h </w:instrText>
      </w:r>
      <w:r w:rsidR="00AA1F96">
        <w:fldChar w:fldCharType="separate"/>
      </w:r>
      <w:r w:rsidR="008D05A3" w:rsidRPr="0038522D">
        <w:t>Рис. </w:t>
      </w:r>
      <w:r w:rsidR="008D05A3">
        <w:rPr>
          <w:noProof/>
        </w:rPr>
        <w:t>2</w:t>
      </w:r>
      <w:r w:rsidR="008D05A3">
        <w:t>.</w:t>
      </w:r>
      <w:r w:rsidR="008D05A3">
        <w:rPr>
          <w:noProof/>
        </w:rPr>
        <w:t>7</w:t>
      </w:r>
      <w:r w:rsidR="00AA1F96">
        <w:fldChar w:fldCharType="end"/>
      </w:r>
      <w:r w:rsidRPr="0038522D">
        <w:rPr>
          <w:rFonts w:eastAsia="MS Mincho"/>
          <w:lang w:eastAsia="en-US"/>
        </w:rPr>
        <w:t xml:space="preserve"> приведены профили пучка на мишени экспериментальной установки сплошной линией для пучка</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импульсом 45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w:t>
      </w:r>
      <w:r w:rsidRPr="0038522D">
        <w:rPr>
          <w:rFonts w:eastAsia="MS Mincho"/>
          <w:i/>
          <w:lang w:eastAsia="en-US"/>
        </w:rPr>
        <w:sym w:font="Symbol" w:char="F073"/>
      </w:r>
      <w:r w:rsidRPr="0038522D">
        <w:rPr>
          <w:rFonts w:eastAsia="MS Mincho"/>
          <w:i/>
          <w:vertAlign w:val="subscript"/>
          <w:lang w:eastAsia="en-US"/>
        </w:rPr>
        <w:t>p</w:t>
      </w:r>
      <w:r w:rsidRPr="0038522D">
        <w:rPr>
          <w:rFonts w:eastAsia="MS Mincho"/>
          <w:i/>
          <w:lang w:eastAsia="en-US"/>
        </w:rPr>
        <w:t>/p</w:t>
      </w:r>
      <w:r w:rsidRPr="0038522D">
        <w:rPr>
          <w:rFonts w:eastAsia="MS Mincho"/>
          <w:i/>
          <w:vertAlign w:val="subscript"/>
          <w:lang w:eastAsia="en-US"/>
        </w:rPr>
        <w:t>0</w:t>
      </w:r>
      <w:r w:rsidRPr="0038522D">
        <w:rPr>
          <w:rFonts w:eastAsia="MS Mincho"/>
          <w:lang w:eastAsia="en-US"/>
        </w:rPr>
        <w:t>= 1.2%)</w:t>
      </w:r>
      <w:r w:rsidR="00D1407E" w:rsidRPr="0038522D">
        <w:rPr>
          <w:rFonts w:eastAsia="MS Mincho"/>
          <w:lang w:eastAsia="en-US"/>
        </w:rPr>
        <w:t xml:space="preserve"> и</w:t>
      </w:r>
      <w:r w:rsidR="00655E4A" w:rsidRPr="0038522D">
        <w:rPr>
          <w:rFonts w:eastAsia="MS Mincho"/>
          <w:lang w:eastAsia="en-US"/>
        </w:rPr>
        <w:t xml:space="preserve"> </w:t>
      </w:r>
      <w:r w:rsidRPr="0038522D">
        <w:rPr>
          <w:rFonts w:eastAsia="MS Mincho"/>
          <w:lang w:eastAsia="en-US"/>
        </w:rPr>
        <w:t>пунктирной линией для пучка</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импульсом 15</w:t>
      </w:r>
      <w:r w:rsidR="00D75F62" w:rsidRPr="0038522D">
        <w:rPr>
          <w:rFonts w:eastAsia="MS Mincho"/>
          <w:lang w:eastAsia="en-US"/>
        </w:rPr>
        <w:t> ГэВ</w:t>
      </w:r>
      <w:r w:rsidRPr="0038522D">
        <w:rPr>
          <w:rFonts w:eastAsia="MS Mincho"/>
          <w:lang w:eastAsia="en-US"/>
        </w:rPr>
        <w:t>/</w:t>
      </w:r>
      <w:r w:rsidR="003C465C" w:rsidRPr="0038522D">
        <w:rPr>
          <w:rFonts w:eastAsia="MS Mincho"/>
          <w:i/>
          <w:lang w:eastAsia="en-US"/>
        </w:rPr>
        <w:t>c</w:t>
      </w:r>
      <w:r w:rsidRPr="0038522D">
        <w:rPr>
          <w:rFonts w:eastAsia="MS Mincho"/>
          <w:lang w:eastAsia="en-US"/>
        </w:rPr>
        <w:t xml:space="preserve"> (</w:t>
      </w:r>
      <w:r w:rsidRPr="0038522D">
        <w:rPr>
          <w:rFonts w:eastAsia="MS Mincho"/>
          <w:i/>
          <w:lang w:eastAsia="en-US"/>
        </w:rPr>
        <w:sym w:font="Symbol" w:char="F073"/>
      </w:r>
      <w:r w:rsidRPr="0038522D">
        <w:rPr>
          <w:rFonts w:eastAsia="MS Mincho"/>
          <w:i/>
          <w:vertAlign w:val="subscript"/>
          <w:lang w:eastAsia="en-US"/>
        </w:rPr>
        <w:t>p</w:t>
      </w:r>
      <w:r w:rsidRPr="0038522D">
        <w:rPr>
          <w:rFonts w:eastAsia="MS Mincho"/>
          <w:i/>
          <w:lang w:eastAsia="en-US"/>
        </w:rPr>
        <w:t>/p</w:t>
      </w:r>
      <w:r w:rsidRPr="0038522D">
        <w:rPr>
          <w:rFonts w:eastAsia="MS Mincho"/>
          <w:i/>
          <w:vertAlign w:val="subscript"/>
          <w:lang w:eastAsia="en-US"/>
        </w:rPr>
        <w:t>0</w:t>
      </w:r>
      <w:r w:rsidRPr="0038522D">
        <w:rPr>
          <w:rFonts w:eastAsia="MS Mincho"/>
          <w:i/>
          <w:lang w:eastAsia="en-US"/>
        </w:rPr>
        <w:t>=</w:t>
      </w:r>
      <w:r w:rsidRPr="0038522D">
        <w:rPr>
          <w:rFonts w:eastAsia="MS Mincho"/>
          <w:lang w:eastAsia="en-US"/>
        </w:rPr>
        <w:t>4.5%). Интенсивность пучка поляризованных прото</w:t>
      </w:r>
      <w:r w:rsidR="0079484D" w:rsidRPr="0038522D">
        <w:rPr>
          <w:rFonts w:eastAsia="MS Mincho"/>
          <w:lang w:eastAsia="en-US"/>
        </w:rPr>
        <w:softHyphen/>
      </w:r>
      <w:r w:rsidRPr="0038522D">
        <w:rPr>
          <w:rFonts w:eastAsia="MS Mincho"/>
          <w:lang w:eastAsia="en-US"/>
        </w:rPr>
        <w:t xml:space="preserve">нов на мишени экспериментальной установки как функция центрального импульса пучка приведена на </w:t>
      </w:r>
      <w:r w:rsidR="00AA1F96">
        <w:fldChar w:fldCharType="begin"/>
      </w:r>
      <w:r w:rsidR="00B46F54">
        <w:instrText xml:space="preserve"> REF _Ref487029728 \h </w:instrText>
      </w:r>
      <w:r w:rsidR="00AA1F96">
        <w:fldChar w:fldCharType="separate"/>
      </w:r>
      <w:r w:rsidR="008D05A3" w:rsidRPr="0038522D">
        <w:t>Рис. </w:t>
      </w:r>
      <w:r w:rsidR="008D05A3">
        <w:rPr>
          <w:noProof/>
        </w:rPr>
        <w:t>2</w:t>
      </w:r>
      <w:r w:rsidR="008D05A3">
        <w:t>.</w:t>
      </w:r>
      <w:r w:rsidR="008D05A3">
        <w:rPr>
          <w:noProof/>
        </w:rPr>
        <w:t>8</w:t>
      </w:r>
      <w:r w:rsidR="00AA1F96">
        <w:fldChar w:fldCharType="end"/>
      </w:r>
      <w:r w:rsidRPr="0038522D">
        <w:rPr>
          <w:rFonts w:eastAsia="MS Mincho"/>
          <w:lang w:eastAsia="en-US"/>
        </w:rPr>
        <w:t xml:space="preserve"> для максимального разброса</w:t>
      </w:r>
      <w:r w:rsidR="001D290D" w:rsidRPr="0038522D">
        <w:rPr>
          <w:rFonts w:eastAsia="MS Mincho"/>
          <w:lang w:eastAsia="en-US"/>
        </w:rPr>
        <w:t xml:space="preserve"> </w:t>
      </w:r>
      <w:r w:rsidR="001D290D" w:rsidRPr="0038522D">
        <w:t>Δ</w:t>
      </w:r>
      <w:r w:rsidR="001D290D" w:rsidRPr="0038522D">
        <w:rPr>
          <w:i/>
          <w:lang w:val="en-US"/>
        </w:rPr>
        <w:t>p</w:t>
      </w:r>
      <w:r w:rsidR="001D290D" w:rsidRPr="0038522D">
        <w:rPr>
          <w:i/>
        </w:rPr>
        <w:t>/</w:t>
      </w:r>
      <w:r w:rsidR="001D290D" w:rsidRPr="0038522D">
        <w:rPr>
          <w:i/>
          <w:lang w:val="en-US"/>
        </w:rPr>
        <w:t>p</w:t>
      </w:r>
      <w:r w:rsidRPr="0038522D">
        <w:rPr>
          <w:rFonts w:eastAsia="MS Mincho"/>
          <w:lang w:eastAsia="en-US"/>
        </w:rPr>
        <w:t>, пропускаемого каналом. Там же приводится зависимость от импульса пучка интенсивности</w:t>
      </w:r>
      <w:r w:rsidR="001D290D" w:rsidRPr="0038522D">
        <w:rPr>
          <w:rFonts w:eastAsia="MS Mincho"/>
          <w:lang w:eastAsia="en-US"/>
        </w:rPr>
        <w:t xml:space="preserve"> </w:t>
      </w:r>
      <w:r w:rsidR="003C465C" w:rsidRPr="0038522D">
        <w:rPr>
          <w:i/>
        </w:rPr>
        <w:t>π</w:t>
      </w:r>
      <w:r w:rsidR="001D290D" w:rsidRPr="0038522D">
        <w:t>⁺</w:t>
      </w:r>
      <w:r w:rsidR="006772D4" w:rsidRPr="0038522D">
        <w:rPr>
          <w:rFonts w:eastAsia="MS Mincho"/>
          <w:lang w:eastAsia="en-US"/>
        </w:rPr>
        <w:t>‑</w:t>
      </w:r>
      <w:r w:rsidRPr="0038522D">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38522D">
        <w:rPr>
          <w:rFonts w:eastAsia="MS Mincho"/>
          <w:lang w:eastAsia="en-US"/>
        </w:rPr>
        <w:t>‑</w:t>
      </w:r>
      <w:r w:rsidRPr="0038522D">
        <w:rPr>
          <w:rFonts w:eastAsia="MS Mincho"/>
          <w:lang w:eastAsia="en-US"/>
        </w:rPr>
        <w:t>мезонов, являющихся основным источником фона</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пучке поляризованных протонов при условии эффективной очистки направления канала от рожденных</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мишени канала</w:t>
      </w:r>
      <w:r w:rsidR="001D290D" w:rsidRPr="0038522D">
        <w:rPr>
          <w:rFonts w:eastAsia="MS Mincho"/>
          <w:lang w:eastAsia="en-US"/>
        </w:rPr>
        <w:t xml:space="preserve"> </w:t>
      </w:r>
      <w:r w:rsidR="003C465C" w:rsidRPr="0038522D">
        <w:rPr>
          <w:i/>
        </w:rPr>
        <w:t>π</w:t>
      </w:r>
      <w:r w:rsidR="001D290D" w:rsidRPr="0038522D">
        <w:t>⁺</w:t>
      </w:r>
      <w:r w:rsidR="006772D4" w:rsidRPr="0038522D">
        <w:rPr>
          <w:rFonts w:eastAsia="MS Mincho"/>
          <w:lang w:eastAsia="en-US"/>
        </w:rPr>
        <w:t>‑</w:t>
      </w:r>
      <w:r w:rsidRPr="0038522D">
        <w:rPr>
          <w:rFonts w:eastAsia="MS Mincho"/>
          <w:lang w:eastAsia="en-US"/>
        </w:rPr>
        <w:t>мезонов</w:t>
      </w:r>
      <w:r w:rsidR="00D1407E" w:rsidRPr="0038522D">
        <w:rPr>
          <w:rFonts w:eastAsia="MS Mincho"/>
          <w:lang w:eastAsia="en-US"/>
        </w:rPr>
        <w:t xml:space="preserve"> и</w:t>
      </w:r>
      <w:r w:rsidR="00655E4A" w:rsidRPr="0038522D">
        <w:rPr>
          <w:rFonts w:eastAsia="MS Mincho"/>
          <w:lang w:eastAsia="en-US"/>
        </w:rPr>
        <w:t xml:space="preserve"> </w:t>
      </w:r>
      <w:r w:rsidRPr="0038522D">
        <w:rPr>
          <w:rFonts w:eastAsia="MS Mincho"/>
          <w:lang w:eastAsia="en-US"/>
        </w:rPr>
        <w:t>протонов, которая при формировании поляризованных пучков</w:t>
      </w:r>
      <w:r w:rsidR="00D1407E" w:rsidRPr="0038522D">
        <w:rPr>
          <w:rFonts w:eastAsia="MS Mincho"/>
          <w:lang w:eastAsia="en-US"/>
        </w:rPr>
        <w:t xml:space="preserve"> с </w:t>
      </w:r>
      <w:r w:rsidRPr="0038522D">
        <w:rPr>
          <w:rFonts w:eastAsia="MS Mincho"/>
          <w:lang w:eastAsia="en-US"/>
        </w:rPr>
        <w:t xml:space="preserve">импульсом </w:t>
      </w:r>
      <w:r w:rsidRPr="0038522D">
        <w:rPr>
          <w:rFonts w:eastAsia="MS Mincho"/>
          <w:lang w:eastAsia="en-US"/>
        </w:rPr>
        <w:sym w:font="Symbol" w:char="F0B3"/>
      </w:r>
      <w:r w:rsidRPr="0038522D">
        <w:rPr>
          <w:rFonts w:eastAsia="MS Mincho"/>
          <w:lang w:eastAsia="en-US"/>
        </w:rPr>
        <w:t>30</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обеспечивается только при близких</w:t>
      </w:r>
      <w:r w:rsidR="00AA7C51" w:rsidRPr="0038522D">
        <w:rPr>
          <w:rFonts w:eastAsia="MS Mincho"/>
          <w:lang w:eastAsia="en-US"/>
        </w:rPr>
        <w:t xml:space="preserve"> к</w:t>
      </w:r>
      <w:r w:rsidR="00655E4A" w:rsidRPr="0038522D">
        <w:rPr>
          <w:rFonts w:eastAsia="MS Mincho"/>
          <w:lang w:eastAsia="en-US"/>
        </w:rPr>
        <w:t xml:space="preserve"> </w:t>
      </w:r>
      <w:r w:rsidRPr="0038522D">
        <w:rPr>
          <w:rFonts w:eastAsia="MS Mincho"/>
          <w:lang w:eastAsia="en-US"/>
        </w:rPr>
        <w:t>максимуму режимах магнита МТ3, входящего</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состав мишенной станции каналов частиц 24A</w:t>
      </w:r>
      <w:r w:rsidR="00D1407E" w:rsidRPr="0038522D">
        <w:rPr>
          <w:rFonts w:eastAsia="MS Mincho"/>
          <w:lang w:eastAsia="en-US"/>
        </w:rPr>
        <w:t xml:space="preserve"> и</w:t>
      </w:r>
      <w:r w:rsidR="00655E4A" w:rsidRPr="0038522D">
        <w:rPr>
          <w:rFonts w:eastAsia="MS Mincho"/>
          <w:lang w:eastAsia="en-US"/>
        </w:rPr>
        <w:t xml:space="preserve"> </w:t>
      </w:r>
      <w:r w:rsidRPr="0038522D">
        <w:rPr>
          <w:rFonts w:eastAsia="MS Mincho"/>
          <w:lang w:eastAsia="en-US"/>
        </w:rPr>
        <w:t>24B (</w:t>
      </w:r>
      <w:r w:rsidR="00483437" w:rsidRPr="0038522D">
        <w:rPr>
          <w:rFonts w:eastAsia="MS Mincho"/>
          <w:lang w:eastAsia="en-US"/>
        </w:rPr>
        <w:t>разд. </w:t>
      </w:r>
      <w:r w:rsidR="00AA1F96">
        <w:fldChar w:fldCharType="begin"/>
      </w:r>
      <w:r w:rsidR="00B46F54">
        <w:instrText xml:space="preserve"> REF _Ref486713301 \r \h </w:instrText>
      </w:r>
      <w:r w:rsidR="00AA1F96">
        <w:fldChar w:fldCharType="separate"/>
      </w:r>
      <w:r w:rsidR="008D05A3">
        <w:t>2.1.1</w:t>
      </w:r>
      <w:r w:rsidR="00AA1F96">
        <w:fldChar w:fldCharType="end"/>
      </w:r>
      <w:r w:rsidRPr="0038522D">
        <w:rPr>
          <w:rFonts w:eastAsia="MS Mincho"/>
          <w:lang w:eastAsia="en-US"/>
        </w:rPr>
        <w:t xml:space="preserve">). </w:t>
      </w:r>
    </w:p>
    <w:p w14:paraId="130C5F2E" w14:textId="77777777" w:rsidR="00850FE9" w:rsidRPr="00614532" w:rsidRDefault="00850FE9" w:rsidP="00614532">
      <w:pPr>
        <w:pStyle w:val="affa"/>
        <w:rPr>
          <w:rFonts w:eastAsia="MS Mincho"/>
        </w:rPr>
      </w:pPr>
      <w:r w:rsidRPr="0038522D">
        <w:rPr>
          <w:rFonts w:eastAsia="MS Mincho"/>
        </w:rPr>
        <w:drawing>
          <wp:inline distT="0" distB="0" distL="0" distR="0" wp14:anchorId="702A74CA" wp14:editId="398427C8">
            <wp:extent cx="4156343" cy="1903066"/>
            <wp:effectExtent l="19050" t="0" r="0" b="0"/>
            <wp:docPr id="163" name="Рисунок 664" descr="D:\СПАСЧАРМ\CDR\Разные материалы\Fi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СПАСЧАРМ\CDR\Разные материалы\Fig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56343" cy="1903066"/>
                    </a:xfrm>
                    <a:prstGeom prst="rect">
                      <a:avLst/>
                    </a:prstGeom>
                    <a:noFill/>
                    <a:ln>
                      <a:noFill/>
                    </a:ln>
                  </pic:spPr>
                </pic:pic>
              </a:graphicData>
            </a:graphic>
          </wp:inline>
        </w:drawing>
      </w:r>
    </w:p>
    <w:p w14:paraId="5CAC1DF5" w14:textId="4EAEFC0A" w:rsidR="001E5EC6" w:rsidRPr="0038522D" w:rsidRDefault="00850FE9">
      <w:pPr>
        <w:pStyle w:val="aff7"/>
        <w:ind w:left="1701"/>
        <w:jc w:val="left"/>
        <w:rPr>
          <w:rFonts w:eastAsia="MS Mincho"/>
          <w:lang w:eastAsia="en-US"/>
        </w:rPr>
      </w:pPr>
      <w:bookmarkStart w:id="197" w:name="_Ref22279956"/>
      <w:r w:rsidRPr="0038522D">
        <w:t>Рис. </w:t>
      </w:r>
      <w:fldSimple w:instr=" STYLEREF 1 \s ">
        <w:r w:rsidR="008D05A3">
          <w:rPr>
            <w:noProof/>
          </w:rPr>
          <w:t>2</w:t>
        </w:r>
      </w:fldSimple>
      <w:r w:rsidR="007B1511">
        <w:t>.</w:t>
      </w:r>
      <w:fldSimple w:instr=" SEQ Рис._ \* ARABIC \s 1 ">
        <w:r w:rsidR="008D05A3">
          <w:rPr>
            <w:noProof/>
          </w:rPr>
          <w:t>7</w:t>
        </w:r>
      </w:fldSimple>
      <w:bookmarkEnd w:id="197"/>
      <w:r w:rsidRPr="0038522D">
        <w:t xml:space="preserve"> Профили пучка на мишени экспериментальной установки </w:t>
      </w:r>
      <w:r w:rsidR="00E23784" w:rsidRPr="0038522D">
        <w:br/>
      </w:r>
      <w:r w:rsidRPr="0038522D">
        <w:t>для</w:t>
      </w:r>
      <w:r w:rsidR="001D290D" w:rsidRPr="0038522D">
        <w:t xml:space="preserve"> </w:t>
      </w:r>
      <w:r w:rsidR="003C465C" w:rsidRPr="0038522D">
        <w:rPr>
          <w:i/>
          <w:lang w:val="en-US"/>
        </w:rPr>
        <w:t>p</w:t>
      </w:r>
      <w:r w:rsidR="001D290D" w:rsidRPr="0038522D">
        <w:rPr>
          <w:lang w:val="en-US"/>
        </w:rPr>
        <w:t> </w:t>
      </w:r>
      <w:r w:rsidR="001D290D" w:rsidRPr="0038522D">
        <w:t>=</w:t>
      </w:r>
      <w:r w:rsidR="001D290D" w:rsidRPr="0038522D">
        <w:rPr>
          <w:lang w:val="en-US"/>
        </w:rPr>
        <w:t> </w:t>
      </w:r>
      <w:r w:rsidR="001D290D" w:rsidRPr="0038522D">
        <w:t>45</w:t>
      </w:r>
      <w:r w:rsidR="001D290D" w:rsidRPr="0038522D">
        <w:rPr>
          <w:lang w:val="en-US"/>
        </w:rPr>
        <w:t> </w:t>
      </w:r>
      <w:r w:rsidR="001D290D" w:rsidRPr="0038522D">
        <w:t>ГэВ/</w:t>
      </w:r>
      <w:r w:rsidR="003C465C" w:rsidRPr="0038522D">
        <w:rPr>
          <w:i/>
          <w:lang w:val="en-US"/>
        </w:rPr>
        <w:t>c</w:t>
      </w:r>
      <w:r w:rsidR="001D290D" w:rsidRPr="0038522D">
        <w:t xml:space="preserve"> </w:t>
      </w:r>
      <w:r w:rsidR="00D1407E" w:rsidRPr="0038522D">
        <w:t>и</w:t>
      </w:r>
      <w:r w:rsidR="00655E4A" w:rsidRPr="0038522D">
        <w:t xml:space="preserve"> </w:t>
      </w:r>
      <w:r w:rsidRPr="0038522D">
        <w:rPr>
          <w:i/>
        </w:rPr>
        <w:sym w:font="Symbol" w:char="F073"/>
      </w:r>
      <w:r w:rsidRPr="0038522D">
        <w:rPr>
          <w:i/>
          <w:vertAlign w:val="subscript"/>
        </w:rPr>
        <w:t>p</w:t>
      </w:r>
      <w:r w:rsidRPr="0038522D">
        <w:rPr>
          <w:i/>
        </w:rPr>
        <w:t>/p</w:t>
      </w:r>
      <w:r w:rsidRPr="0038522D">
        <w:rPr>
          <w:i/>
          <w:vertAlign w:val="subscript"/>
        </w:rPr>
        <w:t>0</w:t>
      </w:r>
      <w:r w:rsidR="001D290D" w:rsidRPr="0038522D">
        <w:rPr>
          <w:i/>
          <w:vertAlign w:val="subscript"/>
          <w:lang w:val="en-US"/>
        </w:rPr>
        <w:t> </w:t>
      </w:r>
      <w:r w:rsidRPr="0038522D">
        <w:t>=</w:t>
      </w:r>
      <w:r w:rsidR="001D290D" w:rsidRPr="0038522D">
        <w:rPr>
          <w:lang w:val="en-US"/>
        </w:rPr>
        <w:t> </w:t>
      </w:r>
      <w:r w:rsidRPr="0038522D">
        <w:t xml:space="preserve">1.2% (сплошная линия) </w:t>
      </w:r>
      <w:r w:rsidR="00E23784" w:rsidRPr="0038522D">
        <w:br/>
      </w:r>
      <w:r w:rsidRPr="0038522D">
        <w:t xml:space="preserve">и для </w:t>
      </w:r>
      <w:r w:rsidRPr="0038522D">
        <w:rPr>
          <w:i/>
        </w:rPr>
        <w:t>p</w:t>
      </w:r>
      <w:r w:rsidR="001D290D" w:rsidRPr="0038522D">
        <w:rPr>
          <w:i/>
          <w:lang w:val="en-US"/>
        </w:rPr>
        <w:t> </w:t>
      </w:r>
      <w:r w:rsidRPr="0038522D">
        <w:t>=</w:t>
      </w:r>
      <w:r w:rsidR="001D290D" w:rsidRPr="0038522D">
        <w:rPr>
          <w:lang w:val="en-US"/>
        </w:rPr>
        <w:t> </w:t>
      </w:r>
      <w:r w:rsidRPr="0038522D">
        <w:t>15</w:t>
      </w:r>
      <w:r w:rsidR="00655E4A" w:rsidRPr="0038522D">
        <w:t xml:space="preserve"> </w:t>
      </w:r>
      <w:r w:rsidR="00D75F62" w:rsidRPr="0038522D">
        <w:t>ГэВ</w:t>
      </w:r>
      <w:r w:rsidRPr="0038522D">
        <w:t>/</w:t>
      </w:r>
      <w:r w:rsidR="003C465C" w:rsidRPr="0038522D">
        <w:rPr>
          <w:i/>
        </w:rPr>
        <w:t>c</w:t>
      </w:r>
      <w:r w:rsidR="00D1407E" w:rsidRPr="0038522D">
        <w:t xml:space="preserve"> и</w:t>
      </w:r>
      <w:r w:rsidR="00655E4A" w:rsidRPr="0038522D">
        <w:t xml:space="preserve"> </w:t>
      </w:r>
      <w:r w:rsidRPr="0038522D">
        <w:rPr>
          <w:i/>
        </w:rPr>
        <w:sym w:font="Symbol" w:char="F073"/>
      </w:r>
      <w:r w:rsidRPr="0038522D">
        <w:rPr>
          <w:i/>
          <w:vertAlign w:val="subscript"/>
        </w:rPr>
        <w:t>p</w:t>
      </w:r>
      <w:r w:rsidRPr="0038522D">
        <w:rPr>
          <w:i/>
        </w:rPr>
        <w:t>/p</w:t>
      </w:r>
      <w:r w:rsidRPr="0038522D">
        <w:rPr>
          <w:i/>
          <w:vertAlign w:val="subscript"/>
        </w:rPr>
        <w:t>0</w:t>
      </w:r>
      <w:r w:rsidR="001D290D" w:rsidRPr="0038522D">
        <w:rPr>
          <w:i/>
          <w:vertAlign w:val="subscript"/>
          <w:lang w:val="en-US"/>
        </w:rPr>
        <w:t> </w:t>
      </w:r>
      <w:r w:rsidRPr="0038522D">
        <w:rPr>
          <w:i/>
        </w:rPr>
        <w:t>=</w:t>
      </w:r>
      <w:r w:rsidR="001D290D" w:rsidRPr="0038522D">
        <w:rPr>
          <w:i/>
          <w:lang w:val="en-US"/>
        </w:rPr>
        <w:t> </w:t>
      </w:r>
      <w:r w:rsidRPr="0038522D">
        <w:t>4.5% (пунктирная линия)</w:t>
      </w:r>
    </w:p>
    <w:p w14:paraId="52062D53" w14:textId="77777777" w:rsidR="003B7C4C" w:rsidRPr="0038522D" w:rsidRDefault="003B7C4C" w:rsidP="003B7C4C">
      <w:pPr>
        <w:pStyle w:val="ac"/>
        <w:spacing w:before="120"/>
        <w:rPr>
          <w:rFonts w:eastAsia="MS Mincho"/>
          <w:lang w:eastAsia="en-US"/>
        </w:rPr>
      </w:pPr>
      <w:r w:rsidRPr="0038522D">
        <w:rPr>
          <w:rFonts w:eastAsia="MS Mincho"/>
          <w:lang w:eastAsia="en-US"/>
        </w:rPr>
        <w:t>Это соответствует отбору в</w:t>
      </w:r>
      <w:r w:rsidR="00655E4A" w:rsidRPr="0038522D">
        <w:rPr>
          <w:rFonts w:eastAsia="MS Mincho"/>
          <w:lang w:eastAsia="en-US"/>
        </w:rPr>
        <w:t xml:space="preserve"> </w:t>
      </w:r>
      <w:r w:rsidRPr="0038522D">
        <w:rPr>
          <w:rFonts w:eastAsia="MS Mincho"/>
          <w:lang w:eastAsia="en-US"/>
        </w:rPr>
        <w:t>канал 24B вторичных частиц с</w:t>
      </w:r>
      <w:r w:rsidR="00655E4A" w:rsidRPr="0038522D">
        <w:rPr>
          <w:rFonts w:eastAsia="MS Mincho"/>
          <w:lang w:eastAsia="en-US"/>
        </w:rPr>
        <w:t xml:space="preserve"> </w:t>
      </w:r>
      <w:r w:rsidRPr="0038522D">
        <w:rPr>
          <w:rFonts w:eastAsia="MS Mincho"/>
          <w:lang w:eastAsia="en-US"/>
        </w:rPr>
        <w:t>импульсом, близким к максимальному значению 28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при нулевом угле их рождения в</w:t>
      </w:r>
      <w:r w:rsidR="00655E4A" w:rsidRPr="0038522D">
        <w:rPr>
          <w:rFonts w:eastAsia="MS Mincho"/>
          <w:lang w:eastAsia="en-US"/>
        </w:rPr>
        <w:t xml:space="preserve"> </w:t>
      </w:r>
      <w:r w:rsidRPr="0038522D">
        <w:rPr>
          <w:rFonts w:eastAsia="MS Mincho"/>
          <w:lang w:eastAsia="en-US"/>
        </w:rPr>
        <w:t>мишени. При этом отбор в</w:t>
      </w:r>
      <w:r w:rsidR="00655E4A" w:rsidRPr="0038522D">
        <w:rPr>
          <w:rFonts w:eastAsia="MS Mincho"/>
          <w:lang w:eastAsia="en-US"/>
        </w:rPr>
        <w:t xml:space="preserve"> </w:t>
      </w:r>
      <w:r w:rsidRPr="0038522D">
        <w:rPr>
          <w:rFonts w:eastAsia="MS Mincho"/>
          <w:lang w:eastAsia="en-US"/>
        </w:rPr>
        <w:t>канал 24B вторичных частиц с</w:t>
      </w:r>
      <w:r w:rsidR="00655E4A" w:rsidRPr="0038522D">
        <w:rPr>
          <w:rFonts w:eastAsia="MS Mincho"/>
          <w:lang w:eastAsia="en-US"/>
        </w:rPr>
        <w:t xml:space="preserve"> </w:t>
      </w:r>
      <w:r w:rsidRPr="0038522D">
        <w:rPr>
          <w:rFonts w:eastAsia="MS Mincho"/>
          <w:lang w:eastAsia="en-US"/>
        </w:rPr>
        <w:t>ненулевым углом рождения в</w:t>
      </w:r>
      <w:r w:rsidR="00655E4A" w:rsidRPr="0038522D">
        <w:rPr>
          <w:rFonts w:eastAsia="MS Mincho"/>
          <w:lang w:eastAsia="en-US"/>
        </w:rPr>
        <w:t xml:space="preserve"> </w:t>
      </w:r>
      <w:r w:rsidRPr="0038522D">
        <w:rPr>
          <w:rFonts w:eastAsia="MS Mincho"/>
          <w:lang w:eastAsia="en-US"/>
        </w:rPr>
        <w:t>мишени позволяет заметно расширить диапазон импульсов</w:t>
      </w:r>
      <w:r w:rsidR="001D290D" w:rsidRPr="0038522D">
        <w:rPr>
          <w:rFonts w:eastAsia="MS Mincho"/>
          <w:lang w:eastAsia="en-US"/>
        </w:rPr>
        <w:t xml:space="preserve"> пучков,</w:t>
      </w:r>
      <w:r w:rsidRPr="0038522D">
        <w:rPr>
          <w:rFonts w:eastAsia="MS Mincho"/>
          <w:lang w:eastAsia="en-US"/>
        </w:rPr>
        <w:t xml:space="preserve"> формируемых в</w:t>
      </w:r>
      <w:r w:rsidR="00655E4A" w:rsidRPr="0038522D">
        <w:rPr>
          <w:rFonts w:eastAsia="MS Mincho"/>
          <w:lang w:eastAsia="en-US"/>
        </w:rPr>
        <w:t xml:space="preserve"> </w:t>
      </w:r>
      <w:r w:rsidRPr="0038522D">
        <w:rPr>
          <w:rFonts w:eastAsia="MS Mincho"/>
          <w:lang w:eastAsia="en-US"/>
        </w:rPr>
        <w:t>этом канале.</w:t>
      </w:r>
    </w:p>
    <w:p w14:paraId="5205A384" w14:textId="17AAFE38" w:rsidR="001C7554" w:rsidRPr="0038522D" w:rsidRDefault="007C3ACB" w:rsidP="002210F1">
      <w:pPr>
        <w:pStyle w:val="ac"/>
        <w:rPr>
          <w:rFonts w:eastAsia="MS Mincho"/>
          <w:lang w:eastAsia="en-US"/>
        </w:rPr>
      </w:pPr>
      <w:r w:rsidRPr="0038522D">
        <w:rPr>
          <w:rFonts w:eastAsia="MS Mincho"/>
          <w:lang w:eastAsia="en-US"/>
        </w:rPr>
        <w:t>В силу единичности полной матрицы преобразования канала</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вертикальной плоскости</w:t>
      </w:r>
      <w:r w:rsidR="001D290D" w:rsidRPr="0038522D">
        <w:rPr>
          <w:rFonts w:eastAsia="MS Mincho"/>
          <w:lang w:eastAsia="en-US"/>
        </w:rPr>
        <w:t>,</w:t>
      </w:r>
      <w:r w:rsidRPr="0038522D">
        <w:rPr>
          <w:rFonts w:eastAsia="MS Mincho"/>
          <w:lang w:eastAsia="en-US"/>
        </w:rPr>
        <w:t xml:space="preserve"> корреляция между координатами частиц</w:t>
      </w:r>
      <w:r w:rsidR="00D1407E" w:rsidRPr="0038522D">
        <w:rPr>
          <w:rFonts w:eastAsia="MS Mincho"/>
          <w:lang w:eastAsia="en-US"/>
        </w:rPr>
        <w:t xml:space="preserve"> и</w:t>
      </w:r>
      <w:r w:rsidR="001D290D" w:rsidRPr="0038522D">
        <w:rPr>
          <w:rFonts w:eastAsia="MS Mincho"/>
          <w:lang w:eastAsia="en-US"/>
        </w:rPr>
        <w:t xml:space="preserve"> </w:t>
      </w:r>
      <w:r w:rsidR="001D290D" w:rsidRPr="0038522D">
        <w:rPr>
          <w:rFonts w:eastAsia="Calibri"/>
          <w:i/>
          <w:lang w:eastAsia="en-US"/>
        </w:rPr>
        <w:t>ξ</w:t>
      </w:r>
      <w:r w:rsidR="001D290D" w:rsidRPr="0038522D">
        <w:rPr>
          <w:rFonts w:eastAsia="Calibri"/>
          <w:i/>
          <w:vertAlign w:val="subscript"/>
          <w:lang w:val="en-US" w:eastAsia="en-US"/>
        </w:rPr>
        <w:t>y</w:t>
      </w:r>
      <w:r w:rsidR="001D290D" w:rsidRPr="0038522D">
        <w:rPr>
          <w:rFonts w:eastAsia="MS Mincho"/>
          <w:lang w:eastAsia="en-US"/>
        </w:rPr>
        <w:t xml:space="preserve"> </w:t>
      </w:r>
      <w:r w:rsidRPr="0038522D">
        <w:rPr>
          <w:rFonts w:eastAsia="MS Mincho"/>
          <w:lang w:eastAsia="en-US"/>
        </w:rPr>
        <w:t>составляющей вектора поляриза</w:t>
      </w:r>
      <w:r w:rsidR="0079484D" w:rsidRPr="0038522D">
        <w:rPr>
          <w:rFonts w:eastAsia="MS Mincho"/>
          <w:lang w:eastAsia="en-US"/>
        </w:rPr>
        <w:softHyphen/>
      </w:r>
      <w:r w:rsidRPr="0038522D">
        <w:rPr>
          <w:rFonts w:eastAsia="MS Mincho"/>
          <w:lang w:eastAsia="en-US"/>
        </w:rPr>
        <w:t>ции, присущая эффективному источнику протонов, имеет место также</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выведенном на мишень экспериментальной установки протонном пучке. При этом средняя по пучку поперечная поляризация протонов равна нулю. Для мечения поляризации отдельных частиц может быть использована связь между величинами</w:t>
      </w:r>
      <w:r w:rsidR="001D290D" w:rsidRPr="0038522D">
        <w:rPr>
          <w:rFonts w:eastAsia="MS Mincho"/>
          <w:lang w:eastAsia="en-US"/>
        </w:rPr>
        <w:t xml:space="preserve"> </w:t>
      </w:r>
      <w:r w:rsidR="003C465C" w:rsidRPr="0038522D">
        <w:rPr>
          <w:rFonts w:eastAsia="MS Mincho"/>
          <w:i/>
          <w:lang w:val="en-US" w:eastAsia="en-US"/>
        </w:rPr>
        <w:t>y</w:t>
      </w:r>
      <w:r w:rsidR="001D290D" w:rsidRPr="0038522D">
        <w:rPr>
          <w:rFonts w:eastAsia="MS Mincho"/>
          <w:lang w:eastAsia="en-US"/>
        </w:rPr>
        <w:t xml:space="preserve"> и </w:t>
      </w:r>
      <w:r w:rsidR="001D290D" w:rsidRPr="0038522D">
        <w:rPr>
          <w:rFonts w:eastAsia="Calibri"/>
          <w:i/>
          <w:lang w:eastAsia="en-US"/>
        </w:rPr>
        <w:t>ξ</w:t>
      </w:r>
      <w:r w:rsidR="001D290D" w:rsidRPr="0038522D">
        <w:rPr>
          <w:rFonts w:eastAsia="Calibri"/>
          <w:i/>
          <w:vertAlign w:val="subscript"/>
          <w:lang w:val="en-US" w:eastAsia="en-US"/>
        </w:rPr>
        <w:t>y</w:t>
      </w:r>
      <w:r w:rsidR="001D290D" w:rsidRPr="0038522D">
        <w:rPr>
          <w:rFonts w:eastAsia="MS Mincho"/>
          <w:lang w:eastAsia="en-US"/>
        </w:rPr>
        <w:t xml:space="preserve"> </w:t>
      </w:r>
      <w:r w:rsidR="00D1407E" w:rsidRPr="0038522D">
        <w:rPr>
          <w:rFonts w:eastAsia="MS Mincho"/>
          <w:lang w:eastAsia="en-US"/>
        </w:rPr>
        <w:t>в</w:t>
      </w:r>
      <w:r w:rsidR="00ED0EB9" w:rsidRPr="0038522D">
        <w:rPr>
          <w:rFonts w:eastAsia="MS Mincho"/>
          <w:lang w:eastAsia="en-US"/>
        </w:rPr>
        <w:t> </w:t>
      </w:r>
      <w:r w:rsidRPr="0038522D">
        <w:rPr>
          <w:rFonts w:eastAsia="MS Mincho"/>
          <w:lang w:eastAsia="en-US"/>
        </w:rPr>
        <w:t>промежуточном изображении (</w:t>
      </w:r>
      <w:r w:rsidR="00AA1F96">
        <w:fldChar w:fldCharType="begin"/>
      </w:r>
      <w:r w:rsidR="00B46F54">
        <w:instrText xml:space="preserve"> REF _Ref487019012 \h </w:instrText>
      </w:r>
      <w:r w:rsidR="00AA1F96">
        <w:fldChar w:fldCharType="separate"/>
      </w:r>
      <w:r w:rsidR="008D05A3" w:rsidRPr="0038522D">
        <w:t>Рис. </w:t>
      </w:r>
      <w:r w:rsidR="008D05A3">
        <w:rPr>
          <w:noProof/>
        </w:rPr>
        <w:t>2</w:t>
      </w:r>
      <w:r w:rsidR="008D05A3">
        <w:t>.</w:t>
      </w:r>
      <w:r w:rsidR="008D05A3">
        <w:rPr>
          <w:noProof/>
        </w:rPr>
        <w:t>6</w:t>
      </w:r>
      <w:r w:rsidR="00AA1F96">
        <w:fldChar w:fldCharType="end"/>
      </w:r>
      <w:r w:rsidRPr="0038522D">
        <w:rPr>
          <w:rFonts w:eastAsia="MS Mincho"/>
          <w:lang w:eastAsia="en-US"/>
        </w:rPr>
        <w:t>)</w:t>
      </w:r>
      <w:r w:rsidR="001C7554" w:rsidRPr="0038522D">
        <w:rPr>
          <w:rFonts w:eastAsia="MS Mincho"/>
          <w:lang w:eastAsia="en-US"/>
        </w:rPr>
        <w:t>.</w:t>
      </w:r>
    </w:p>
    <w:p w14:paraId="3D5EDB0A" w14:textId="77777777" w:rsidR="00850FE9" w:rsidRPr="0038522D" w:rsidRDefault="00850FE9" w:rsidP="003B7C4C">
      <w:pPr>
        <w:pStyle w:val="affa"/>
        <w:spacing w:before="0"/>
        <w:rPr>
          <w:rFonts w:eastAsia="MS Mincho"/>
          <w:noProof w:val="0"/>
          <w:lang w:eastAsia="en-US"/>
        </w:rPr>
      </w:pPr>
      <w:r w:rsidRPr="0038522D">
        <w:rPr>
          <w:rFonts w:eastAsia="MS Mincho"/>
        </w:rPr>
        <w:lastRenderedPageBreak/>
        <w:drawing>
          <wp:inline distT="0" distB="0" distL="0" distR="0" wp14:anchorId="5C03E660" wp14:editId="1DF6F76E">
            <wp:extent cx="2462747" cy="2361578"/>
            <wp:effectExtent l="0" t="0" r="0" b="0"/>
            <wp:docPr id="169" name="Рисунок 665" descr="D:\СПАСЧАРМ\CDR\Разные материалы\Fi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СПАСЧАРМ\CDR\Разные материалы\Fig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67077" cy="2365730"/>
                    </a:xfrm>
                    <a:prstGeom prst="rect">
                      <a:avLst/>
                    </a:prstGeom>
                    <a:noFill/>
                    <a:ln>
                      <a:noFill/>
                    </a:ln>
                  </pic:spPr>
                </pic:pic>
              </a:graphicData>
            </a:graphic>
          </wp:inline>
        </w:drawing>
      </w:r>
    </w:p>
    <w:p w14:paraId="7B05F189" w14:textId="01FCBD1C" w:rsidR="001C7554" w:rsidRPr="0038522D" w:rsidRDefault="00545B93" w:rsidP="00614532">
      <w:pPr>
        <w:pStyle w:val="aff7"/>
      </w:pPr>
      <w:bookmarkStart w:id="198" w:name="_Ref487029728"/>
      <w:r w:rsidRPr="0038522D">
        <w:t>Рис. </w:t>
      </w:r>
      <w:fldSimple w:instr=" STYLEREF 1 \s ">
        <w:r w:rsidR="008D05A3">
          <w:rPr>
            <w:noProof/>
          </w:rPr>
          <w:t>2</w:t>
        </w:r>
      </w:fldSimple>
      <w:r w:rsidR="007B1511">
        <w:t>.</w:t>
      </w:r>
      <w:fldSimple w:instr=" SEQ Рис._ \* ARABIC \s 1 ">
        <w:r w:rsidR="008D05A3">
          <w:rPr>
            <w:noProof/>
          </w:rPr>
          <w:t>8</w:t>
        </w:r>
      </w:fldSimple>
      <w:bookmarkEnd w:id="198"/>
      <w:r w:rsidR="007C3ACB" w:rsidRPr="0038522D">
        <w:t xml:space="preserve"> Интенсивность пучка поляризованных протонов</w:t>
      </w:r>
      <w:r w:rsidR="00D1407E" w:rsidRPr="0038522D">
        <w:t xml:space="preserve"> и</w:t>
      </w:r>
      <w:r w:rsidR="00655E4A" w:rsidRPr="0038522D">
        <w:t xml:space="preserve"> </w:t>
      </w:r>
      <w:r w:rsidR="007C3ACB" w:rsidRPr="0038522D">
        <w:t xml:space="preserve">фоновых </w:t>
      </w:r>
      <w:r w:rsidR="003C465C" w:rsidRPr="0038522D">
        <w:rPr>
          <w:i/>
        </w:rPr>
        <w:t>π</w:t>
      </w:r>
      <w:r w:rsidR="00474DAB" w:rsidRPr="0038522D">
        <w:t>⁺-</w:t>
      </w:r>
      <w:r w:rsidR="007C3ACB" w:rsidRPr="0038522D">
        <w:t>мезонов</w:t>
      </w:r>
      <w:r w:rsidR="00D1407E" w:rsidRPr="0038522D">
        <w:t xml:space="preserve"> в</w:t>
      </w:r>
      <w:r w:rsidR="00655E4A" w:rsidRPr="0038522D">
        <w:t xml:space="preserve"> </w:t>
      </w:r>
      <w:r w:rsidR="007C3ACB" w:rsidRPr="0038522D">
        <w:t>конце канала при максимальном</w:t>
      </w:r>
      <w:r w:rsidR="001D290D" w:rsidRPr="0038522D">
        <w:t xml:space="preserve"> Δ</w:t>
      </w:r>
      <w:r w:rsidR="001D290D" w:rsidRPr="0038522D">
        <w:rPr>
          <w:i/>
          <w:lang w:val="en-US"/>
        </w:rPr>
        <w:t>p</w:t>
      </w:r>
      <w:r w:rsidR="001D290D" w:rsidRPr="0038522D">
        <w:rPr>
          <w:i/>
        </w:rPr>
        <w:t>/</w:t>
      </w:r>
      <w:r w:rsidR="001D290D" w:rsidRPr="0038522D">
        <w:rPr>
          <w:i/>
          <w:lang w:val="en-US"/>
        </w:rPr>
        <w:t>p</w:t>
      </w:r>
      <w:r w:rsidR="001D290D" w:rsidRPr="0038522D">
        <w:rPr>
          <w:i/>
        </w:rPr>
        <w:t>,</w:t>
      </w:r>
      <w:r w:rsidR="007C3ACB" w:rsidRPr="0038522D">
        <w:t xml:space="preserve"> </w:t>
      </w:r>
      <w:r w:rsidR="007C3ACB" w:rsidRPr="00614532">
        <w:t>рассчитанная</w:t>
      </w:r>
      <w:r w:rsidR="007C3ACB" w:rsidRPr="0038522D">
        <w:t xml:space="preserve"> на 10</w:t>
      </w:r>
      <w:r w:rsidR="00D719F1" w:rsidRPr="0038522D">
        <w:t>¹³</w:t>
      </w:r>
      <w:r w:rsidR="0079484D" w:rsidRPr="0038522D">
        <w:t xml:space="preserve"> падающих на </w:t>
      </w:r>
      <w:r w:rsidR="007C3ACB" w:rsidRPr="0038522D">
        <w:t>мишень канала протонов</w:t>
      </w:r>
      <w:r w:rsidR="00D1407E" w:rsidRPr="0038522D">
        <w:t xml:space="preserve"> с</w:t>
      </w:r>
      <w:r w:rsidR="00655E4A" w:rsidRPr="0038522D">
        <w:t xml:space="preserve"> </w:t>
      </w:r>
      <w:r w:rsidR="007C3ACB" w:rsidRPr="0038522D">
        <w:t>энергией 60</w:t>
      </w:r>
      <w:r w:rsidR="00D75F62" w:rsidRPr="0038522D">
        <w:t> ГэВ</w:t>
      </w:r>
      <w:r w:rsidR="007C3ACB" w:rsidRPr="0038522D">
        <w:t>. Штриховой линией дана суммарная интенсивность протонов для двух интервалов</w:t>
      </w:r>
      <w:r w:rsidR="00D1407E" w:rsidRPr="0038522D">
        <w:t xml:space="preserve"> с</w:t>
      </w:r>
      <w:r w:rsidR="00655E4A" w:rsidRPr="0038522D">
        <w:t xml:space="preserve"> </w:t>
      </w:r>
      <w:r w:rsidR="007C3ACB" w:rsidRPr="0038522D">
        <w:t>противоположным значением</w:t>
      </w:r>
      <w:r w:rsidR="00D1407E" w:rsidRPr="0038522D">
        <w:t xml:space="preserve"> и</w:t>
      </w:r>
      <w:r w:rsidR="00655E4A" w:rsidRPr="0038522D">
        <w:t xml:space="preserve"> </w:t>
      </w:r>
      <w:r w:rsidR="007C3ACB" w:rsidRPr="0038522D">
        <w:t>средней поляризацией</w:t>
      </w:r>
      <w:r w:rsidR="001D290D" w:rsidRPr="0038522D">
        <w:t xml:space="preserve"> </w:t>
      </w:r>
      <w:r w:rsidR="001D290D" w:rsidRPr="0038522D">
        <w:rPr>
          <w:rFonts w:eastAsia="Calibri"/>
          <w:i/>
          <w:lang w:eastAsia="en-US"/>
        </w:rPr>
        <w:t>ξ</w:t>
      </w:r>
      <w:r w:rsidR="001D290D" w:rsidRPr="0038522D">
        <w:rPr>
          <w:rFonts w:eastAsia="Calibri"/>
          <w:i/>
          <w:vertAlign w:val="subscript"/>
          <w:lang w:val="en-US" w:eastAsia="en-US"/>
        </w:rPr>
        <w:t>y </w:t>
      </w:r>
      <w:r w:rsidR="007C3ACB" w:rsidRPr="0038522D">
        <w:t>=</w:t>
      </w:r>
      <w:r w:rsidR="001D290D" w:rsidRPr="0038522D">
        <w:rPr>
          <w:lang w:val="en-US"/>
        </w:rPr>
        <w:t> </w:t>
      </w:r>
      <w:r w:rsidR="007C3ACB" w:rsidRPr="0038522D">
        <w:t>40%</w:t>
      </w:r>
    </w:p>
    <w:p w14:paraId="2E100BFB" w14:textId="1F8EE361" w:rsidR="001C7554" w:rsidRPr="0038522D" w:rsidRDefault="007C3ACB" w:rsidP="002210F1">
      <w:pPr>
        <w:pStyle w:val="ac"/>
        <w:rPr>
          <w:rFonts w:eastAsia="MS Mincho"/>
          <w:lang w:eastAsia="en-US"/>
        </w:rPr>
      </w:pPr>
      <w:r w:rsidRPr="0038522D">
        <w:rPr>
          <w:rFonts w:eastAsia="MS Mincho"/>
          <w:lang w:eastAsia="en-US"/>
        </w:rPr>
        <w:t>Простейшим способом получения на мишени экспериментальной установки поляризованного пучка</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заданным направлением вектора поляризации является выделе</w:t>
      </w:r>
      <w:r w:rsidR="0079484D" w:rsidRPr="0038522D">
        <w:rPr>
          <w:rFonts w:eastAsia="MS Mincho"/>
          <w:lang w:eastAsia="en-US"/>
        </w:rPr>
        <w:softHyphen/>
      </w:r>
      <w:r w:rsidRPr="0038522D">
        <w:rPr>
          <w:rFonts w:eastAsia="MS Mincho"/>
          <w:lang w:eastAsia="en-US"/>
        </w:rPr>
        <w:t>ние части пучка</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отличной от нуля средней поляризацией вертикальным коллиматором, расположенным</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промежуточном изображении.</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рассматриваемом канале</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этой целью пучок</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промежуточном изображении смещается корректирующим магнитом МС2 по вертикали</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ту или другую сторону параллельно оси канала перед коллиматором С4</w:t>
      </w:r>
      <w:r w:rsidR="00D1407E" w:rsidRPr="0038522D">
        <w:rPr>
          <w:rFonts w:eastAsia="MS Mincho"/>
          <w:lang w:eastAsia="en-US"/>
        </w:rPr>
        <w:t xml:space="preserve"> с </w:t>
      </w:r>
      <w:r w:rsidRPr="0038522D">
        <w:rPr>
          <w:rFonts w:eastAsia="MS Mincho"/>
          <w:lang w:eastAsia="en-US"/>
        </w:rPr>
        <w:t>фиксированным раскрытием щек. Такой вариант,</w:t>
      </w:r>
      <w:r w:rsidR="00AA7C51" w:rsidRPr="0038522D">
        <w:rPr>
          <w:rFonts w:eastAsia="MS Mincho"/>
          <w:lang w:eastAsia="en-US"/>
        </w:rPr>
        <w:t xml:space="preserve"> не</w:t>
      </w:r>
      <w:r w:rsidR="00655E4A" w:rsidRPr="0038522D">
        <w:rPr>
          <w:rFonts w:eastAsia="MS Mincho"/>
          <w:lang w:eastAsia="en-US"/>
        </w:rPr>
        <w:t xml:space="preserve"> </w:t>
      </w:r>
      <w:r w:rsidRPr="0038522D">
        <w:rPr>
          <w:rFonts w:eastAsia="MS Mincho"/>
          <w:lang w:eastAsia="en-US"/>
        </w:rPr>
        <w:t>требующий перемещения щек коллиматора, позволяет быстро (в пределе</w:t>
      </w:r>
      <w:r w:rsidR="001D290D" w:rsidRPr="0038522D">
        <w:rPr>
          <w:rFonts w:eastAsia="MS Mincho"/>
          <w:lang w:eastAsia="en-US"/>
        </w:rPr>
        <w:t xml:space="preserve"> </w:t>
      </w:r>
      <w:r w:rsidR="001D290D" w:rsidRPr="0038522D">
        <w:t xml:space="preserve">— </w:t>
      </w:r>
      <w:r w:rsidRPr="0038522D">
        <w:rPr>
          <w:rFonts w:eastAsia="MS Mincho"/>
          <w:lang w:eastAsia="en-US"/>
        </w:rPr>
        <w:t>от цикла</w:t>
      </w:r>
      <w:r w:rsidR="00AA7C51" w:rsidRPr="0038522D">
        <w:rPr>
          <w:rFonts w:eastAsia="MS Mincho"/>
          <w:lang w:eastAsia="en-US"/>
        </w:rPr>
        <w:t xml:space="preserve"> к</w:t>
      </w:r>
      <w:r w:rsidR="00655E4A" w:rsidRPr="0038522D">
        <w:rPr>
          <w:rFonts w:eastAsia="MS Mincho"/>
          <w:lang w:eastAsia="en-US"/>
        </w:rPr>
        <w:t xml:space="preserve"> </w:t>
      </w:r>
      <w:r w:rsidRPr="0038522D">
        <w:rPr>
          <w:rFonts w:eastAsia="MS Mincho"/>
          <w:lang w:eastAsia="en-US"/>
        </w:rPr>
        <w:t>циклу ускорителя) осуществ</w:t>
      </w:r>
      <w:r w:rsidR="00975969" w:rsidRPr="0038522D">
        <w:rPr>
          <w:rFonts w:eastAsia="MS Mincho"/>
          <w:lang w:eastAsia="en-US"/>
        </w:rPr>
        <w:softHyphen/>
      </w:r>
      <w:r w:rsidRPr="0038522D">
        <w:rPr>
          <w:rFonts w:eastAsia="MS Mincho"/>
          <w:lang w:eastAsia="en-US"/>
        </w:rPr>
        <w:t xml:space="preserve">лять реверс поляризации пучка на мишени экспериментальной установки, сохраняя при этом эксплуатационный ресурс используемого коллиматора. Параметры протонного пучка </w:t>
      </w:r>
      <w:r w:rsidR="003C465C" w:rsidRPr="0038522D">
        <w:rPr>
          <w:rFonts w:eastAsia="MS Mincho"/>
        </w:rPr>
        <w:t>с</w:t>
      </w:r>
      <w:r w:rsidR="0079484D" w:rsidRPr="0038522D">
        <w:rPr>
          <w:rFonts w:eastAsia="MS Mincho"/>
        </w:rPr>
        <w:t> </w:t>
      </w:r>
      <w:r w:rsidRPr="0038522D">
        <w:rPr>
          <w:rFonts w:eastAsia="MS Mincho"/>
        </w:rPr>
        <w:t>импульсом</w:t>
      </w:r>
      <w:r w:rsidRPr="0038522D">
        <w:rPr>
          <w:rFonts w:eastAsia="MS Mincho"/>
          <w:lang w:eastAsia="en-US"/>
        </w:rPr>
        <w:t xml:space="preserve"> 45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00D1407E" w:rsidRPr="0038522D">
        <w:rPr>
          <w:rFonts w:eastAsia="MS Mincho"/>
          <w:lang w:eastAsia="en-US"/>
        </w:rPr>
        <w:t xml:space="preserve"> и</w:t>
      </w:r>
      <w:r w:rsidR="00655E4A" w:rsidRPr="0038522D">
        <w:rPr>
          <w:rFonts w:eastAsia="MS Mincho"/>
          <w:lang w:eastAsia="en-US"/>
        </w:rPr>
        <w:t xml:space="preserve"> </w:t>
      </w:r>
      <w:r w:rsidRPr="0038522D">
        <w:rPr>
          <w:rFonts w:eastAsia="MS Mincho"/>
          <w:i/>
          <w:lang w:eastAsia="en-US"/>
        </w:rPr>
        <w:sym w:font="Symbol" w:char="F073"/>
      </w:r>
      <w:r w:rsidRPr="0038522D">
        <w:rPr>
          <w:rFonts w:eastAsia="MS Mincho"/>
          <w:i/>
          <w:vertAlign w:val="subscript"/>
          <w:lang w:eastAsia="en-US"/>
        </w:rPr>
        <w:t>p</w:t>
      </w:r>
      <w:r w:rsidRPr="0038522D">
        <w:rPr>
          <w:rFonts w:eastAsia="MS Mincho"/>
          <w:i/>
          <w:lang w:eastAsia="en-US"/>
        </w:rPr>
        <w:t>/p</w:t>
      </w:r>
      <w:r w:rsidRPr="0038522D">
        <w:rPr>
          <w:rFonts w:eastAsia="MS Mincho"/>
          <w:i/>
          <w:vertAlign w:val="subscript"/>
          <w:lang w:eastAsia="en-US"/>
        </w:rPr>
        <w:t>0</w:t>
      </w:r>
      <w:r w:rsidRPr="0038522D">
        <w:rPr>
          <w:rFonts w:eastAsia="MS Mincho"/>
          <w:lang w:eastAsia="en-US"/>
        </w:rPr>
        <w:t>= 1.2% на мишени экспериментальной установки при раскры</w:t>
      </w:r>
      <w:r w:rsidR="00E80A46" w:rsidRPr="0038522D">
        <w:rPr>
          <w:rFonts w:eastAsia="MS Mincho"/>
          <w:lang w:eastAsia="en-US"/>
        </w:rPr>
        <w:softHyphen/>
      </w:r>
      <w:r w:rsidRPr="0038522D">
        <w:rPr>
          <w:rFonts w:eastAsia="MS Mincho"/>
          <w:lang w:eastAsia="en-US"/>
        </w:rPr>
        <w:t>тии коллиматора С4 равном ±15</w:t>
      </w:r>
      <w:r w:rsidR="00BE78BC" w:rsidRPr="0038522D">
        <w:rPr>
          <w:rFonts w:eastAsia="MS Mincho"/>
          <w:lang w:eastAsia="en-US"/>
        </w:rPr>
        <w:t> мм</w:t>
      </w:r>
      <w:r w:rsidRPr="0038522D">
        <w:rPr>
          <w:rFonts w:eastAsia="MS Mincho"/>
          <w:lang w:eastAsia="en-US"/>
        </w:rPr>
        <w:t xml:space="preserve"> приведены</w:t>
      </w:r>
      <w:r w:rsidR="00D1407E" w:rsidRPr="0038522D">
        <w:rPr>
          <w:rFonts w:eastAsia="MS Mincho"/>
          <w:lang w:eastAsia="en-US"/>
        </w:rPr>
        <w:t xml:space="preserve"> в</w:t>
      </w:r>
      <w:r w:rsidR="00655E4A" w:rsidRPr="0038522D">
        <w:rPr>
          <w:rFonts w:eastAsia="MS Mincho"/>
          <w:lang w:eastAsia="en-US"/>
        </w:rPr>
        <w:t xml:space="preserve"> </w:t>
      </w:r>
      <w:r w:rsidR="00AA1F96">
        <w:fldChar w:fldCharType="begin"/>
      </w:r>
      <w:r w:rsidR="00B46F54">
        <w:instrText xml:space="preserve"> REF _Ref487019544 \h </w:instrText>
      </w:r>
      <w:r w:rsidR="00AA1F96">
        <w:fldChar w:fldCharType="separate"/>
      </w:r>
      <w:r w:rsidR="008D05A3" w:rsidRPr="0038522D">
        <w:t>Табл. </w:t>
      </w:r>
      <w:r w:rsidR="008D05A3">
        <w:rPr>
          <w:noProof/>
        </w:rPr>
        <w:t>2</w:t>
      </w:r>
      <w:r w:rsidR="008D05A3">
        <w:t>.</w:t>
      </w:r>
      <w:r w:rsidR="008D05A3">
        <w:rPr>
          <w:noProof/>
        </w:rPr>
        <w:t>3</w:t>
      </w:r>
      <w:r w:rsidR="00AA1F96">
        <w:fldChar w:fldCharType="end"/>
      </w:r>
      <w:r w:rsidRPr="0038522D">
        <w:rPr>
          <w:rFonts w:eastAsia="MS Mincho"/>
          <w:lang w:eastAsia="en-US"/>
        </w:rPr>
        <w:t xml:space="preserve"> для ряда режимов корректирую</w:t>
      </w:r>
      <w:r w:rsidR="0079484D" w:rsidRPr="0038522D">
        <w:rPr>
          <w:rFonts w:eastAsia="MS Mincho"/>
          <w:lang w:eastAsia="en-US"/>
        </w:rPr>
        <w:softHyphen/>
      </w:r>
      <w:r w:rsidRPr="0038522D">
        <w:rPr>
          <w:rFonts w:eastAsia="MS Mincho"/>
          <w:lang w:eastAsia="en-US"/>
        </w:rPr>
        <w:t>щего магнита МС2</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положительной полярностью включения</w:t>
      </w:r>
      <w:r w:rsidR="001C7554" w:rsidRPr="0038522D">
        <w:rPr>
          <w:rFonts w:eastAsia="MS Mincho"/>
          <w:lang w:eastAsia="en-US"/>
        </w:rPr>
        <w:t>.</w:t>
      </w:r>
    </w:p>
    <w:p w14:paraId="38A875B9" w14:textId="4258B403" w:rsidR="001C7554" w:rsidRPr="0038522D" w:rsidRDefault="007C3ACB" w:rsidP="002210F1">
      <w:pPr>
        <w:pStyle w:val="ac"/>
        <w:rPr>
          <w:rFonts w:eastAsia="MS Mincho"/>
          <w:lang w:eastAsia="en-US"/>
        </w:rPr>
      </w:pPr>
      <w:r w:rsidRPr="0038522D">
        <w:rPr>
          <w:rFonts w:eastAsia="MS Mincho"/>
          <w:lang w:eastAsia="en-US"/>
        </w:rPr>
        <w:t>В этом режиме работы канала размер пучка на мишени экспериментальной уста</w:t>
      </w:r>
      <w:r w:rsidR="00975969" w:rsidRPr="0038522D">
        <w:rPr>
          <w:rFonts w:eastAsia="MS Mincho"/>
          <w:lang w:eastAsia="en-US"/>
        </w:rPr>
        <w:softHyphen/>
      </w:r>
      <w:r w:rsidRPr="0038522D">
        <w:rPr>
          <w:rFonts w:eastAsia="MS Mincho"/>
          <w:lang w:eastAsia="en-US"/>
        </w:rPr>
        <w:t>новки</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 xml:space="preserve">вертикальной плоскости уменьшается до </w:t>
      </w:r>
      <m:oMath>
        <m:sSub>
          <m:sSubPr>
            <m:ctrlPr>
              <w:rPr>
                <w:rFonts w:ascii="Cambria Math" w:eastAsia="MS Mincho" w:hAnsi="Cambria Math"/>
                <w:i/>
                <w:lang w:eastAsia="en-US"/>
              </w:rPr>
            </m:ctrlPr>
          </m:sSubPr>
          <m:e>
            <m:r>
              <w:rPr>
                <w:rFonts w:ascii="Cambria Math" w:eastAsia="MS Mincho" w:hAnsi="Cambria Math"/>
                <w:lang w:eastAsia="en-US"/>
              </w:rPr>
              <m:t>σ</m:t>
            </m:r>
          </m:e>
          <m:sub>
            <m:r>
              <w:rPr>
                <w:rFonts w:ascii="Cambria Math" w:eastAsia="MS Mincho" w:hAnsi="Cambria Math"/>
                <w:lang w:eastAsia="en-US"/>
              </w:rPr>
              <m:t>y</m:t>
            </m:r>
          </m:sub>
        </m:sSub>
      </m:oMath>
      <w:r w:rsidR="001D290D" w:rsidRPr="0038522D">
        <w:rPr>
          <w:rFonts w:eastAsia="MS Mincho"/>
          <w:lang w:val="en-US" w:eastAsia="en-US"/>
        </w:rPr>
        <w:t> </w:t>
      </w:r>
      <w:r w:rsidRPr="0038522D">
        <w:rPr>
          <w:rFonts w:eastAsia="MS Mincho"/>
          <w:lang w:eastAsia="en-US"/>
        </w:rPr>
        <w:sym w:font="Symbol" w:char="F0BB"/>
      </w:r>
      <w:r w:rsidR="001D290D" w:rsidRPr="0038522D">
        <w:rPr>
          <w:rFonts w:eastAsia="MS Mincho"/>
          <w:lang w:val="en-US" w:eastAsia="en-US"/>
        </w:rPr>
        <w:t> </w:t>
      </w:r>
      <w:r w:rsidRPr="0038522D">
        <w:rPr>
          <w:rFonts w:eastAsia="MS Mincho"/>
          <w:lang w:eastAsia="en-US"/>
        </w:rPr>
        <w:t>3.2</w:t>
      </w:r>
      <w:r w:rsidR="00BE78BC" w:rsidRPr="0038522D">
        <w:rPr>
          <w:rFonts w:eastAsia="MS Mincho"/>
          <w:lang w:eastAsia="en-US"/>
        </w:rPr>
        <w:t> мм</w:t>
      </w:r>
      <w:r w:rsidR="00D1664A" w:rsidRPr="0038522D">
        <w:rPr>
          <w:rFonts w:eastAsia="MS Mincho"/>
          <w:lang w:eastAsia="en-US"/>
        </w:rPr>
        <w:t xml:space="preserve"> </w:t>
      </w:r>
      <w:r w:rsidRPr="0038522D">
        <w:rPr>
          <w:rFonts w:eastAsia="MS Mincho"/>
          <w:lang w:eastAsia="en-US"/>
        </w:rPr>
        <w:t>при неизменных других параметрах пучка, приведенных</w:t>
      </w:r>
      <w:r w:rsidR="00D1407E" w:rsidRPr="0038522D">
        <w:rPr>
          <w:rFonts w:eastAsia="MS Mincho"/>
          <w:lang w:eastAsia="en-US"/>
        </w:rPr>
        <w:t xml:space="preserve"> в</w:t>
      </w:r>
      <w:r w:rsidR="00655E4A" w:rsidRPr="0038522D">
        <w:rPr>
          <w:rFonts w:eastAsia="MS Mincho"/>
          <w:lang w:eastAsia="en-US"/>
        </w:rPr>
        <w:t xml:space="preserve"> </w:t>
      </w:r>
      <w:r w:rsidR="00AA1F96">
        <w:fldChar w:fldCharType="begin"/>
      </w:r>
      <w:r w:rsidR="00B46F54">
        <w:instrText xml:space="preserve"> REF _Ref487019514 \h </w:instrText>
      </w:r>
      <w:r w:rsidR="00AA1F96">
        <w:fldChar w:fldCharType="separate"/>
      </w:r>
      <w:r w:rsidR="008D05A3" w:rsidRPr="0038522D">
        <w:t>Табл. </w:t>
      </w:r>
      <w:r w:rsidR="008D05A3">
        <w:rPr>
          <w:noProof/>
        </w:rPr>
        <w:t>2</w:t>
      </w:r>
      <w:r w:rsidR="008D05A3">
        <w:t>.</w:t>
      </w:r>
      <w:r w:rsidR="008D05A3">
        <w:rPr>
          <w:noProof/>
        </w:rPr>
        <w:t>2</w:t>
      </w:r>
      <w:r w:rsidR="00AA1F96">
        <w:fldChar w:fldCharType="end"/>
      </w:r>
      <w:r w:rsidRPr="0038522D">
        <w:rPr>
          <w:rFonts w:eastAsia="MS Mincho"/>
          <w:lang w:eastAsia="en-US"/>
        </w:rPr>
        <w:t>. При смене полярности корректирующего магнита МС2 средние координата</w:t>
      </w:r>
      <w:r w:rsidR="001D290D" w:rsidRPr="0038522D">
        <w:rPr>
          <w:rFonts w:eastAsia="MS Mincho"/>
          <w:lang w:eastAsia="en-US"/>
        </w:rPr>
        <w:t xml:space="preserve"> </w:t>
      </w:r>
      <w:r w:rsidR="001D290D" w:rsidRPr="009B2DE8">
        <w:rPr>
          <w:rFonts w:eastAsia="MS Mincho"/>
          <w:i/>
          <w:lang w:val="en-US" w:eastAsia="en-US"/>
        </w:rPr>
        <w:t>y</w:t>
      </w:r>
      <w:r w:rsidR="001D290D" w:rsidRPr="009B2DE8">
        <w:rPr>
          <w:rFonts w:eastAsia="MS Mincho"/>
          <w:i/>
          <w:lang w:eastAsia="en-US"/>
        </w:rPr>
        <w:t>̅</w:t>
      </w:r>
      <w:r w:rsidR="001D290D" w:rsidRPr="0038522D">
        <w:rPr>
          <w:rFonts w:eastAsia="MS Mincho"/>
          <w:lang w:eastAsia="en-US"/>
        </w:rPr>
        <w:t xml:space="preserve"> </w:t>
      </w:r>
      <w:r w:rsidR="00D1407E" w:rsidRPr="0038522D">
        <w:rPr>
          <w:rFonts w:eastAsia="MS Mincho"/>
          <w:lang w:eastAsia="en-US"/>
        </w:rPr>
        <w:t>и</w:t>
      </w:r>
      <w:r w:rsidR="00655E4A" w:rsidRPr="0038522D">
        <w:rPr>
          <w:rFonts w:eastAsia="MS Mincho"/>
          <w:lang w:eastAsia="en-US"/>
        </w:rPr>
        <w:t xml:space="preserve"> </w:t>
      </w:r>
      <w:r w:rsidRPr="0038522D">
        <w:rPr>
          <w:rFonts w:eastAsia="MS Mincho"/>
          <w:lang w:eastAsia="en-US"/>
        </w:rPr>
        <w:t>угол падения пучка</w:t>
      </w:r>
      <w:r w:rsidR="001D290D" w:rsidRPr="0038522D">
        <w:rPr>
          <w:rFonts w:eastAsia="MS Mincho"/>
          <w:lang w:eastAsia="en-US"/>
        </w:rPr>
        <w:t xml:space="preserve"> </w:t>
      </w:r>
      <w:r w:rsidR="00247163" w:rsidRPr="0038522D">
        <w:rPr>
          <w:rFonts w:eastAsia="MS Mincho"/>
          <w:i/>
          <w:lang w:val="en-US" w:eastAsia="en-US"/>
        </w:rPr>
        <w:t>y</w:t>
      </w:r>
      <w:r w:rsidR="00247163" w:rsidRPr="0038522D">
        <w:rPr>
          <w:rFonts w:eastAsia="MS Mincho"/>
          <w:i/>
          <w:lang w:eastAsia="en-US"/>
        </w:rPr>
        <w:t>̅'</w:t>
      </w:r>
      <w:r w:rsidRPr="0038522D">
        <w:rPr>
          <w:rFonts w:eastAsia="MS Mincho"/>
          <w:lang w:eastAsia="en-US"/>
        </w:rPr>
        <w:t xml:space="preserve"> на мишени</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вертикальной плоскости,</w:t>
      </w:r>
      <w:r w:rsidR="00D1407E" w:rsidRPr="0038522D">
        <w:rPr>
          <w:rFonts w:eastAsia="MS Mincho"/>
          <w:lang w:eastAsia="en-US"/>
        </w:rPr>
        <w:t xml:space="preserve"> а</w:t>
      </w:r>
      <w:r w:rsidR="00655E4A" w:rsidRPr="0038522D">
        <w:rPr>
          <w:rFonts w:eastAsia="MS Mincho"/>
          <w:lang w:eastAsia="en-US"/>
        </w:rPr>
        <w:t xml:space="preserve"> </w:t>
      </w:r>
      <w:r w:rsidRPr="0038522D">
        <w:rPr>
          <w:rFonts w:eastAsia="MS Mincho"/>
          <w:lang w:eastAsia="en-US"/>
        </w:rPr>
        <w:t>также</w:t>
      </w:r>
      <w:r w:rsidR="001D290D" w:rsidRPr="0038522D">
        <w:rPr>
          <w:rFonts w:eastAsia="MS Mincho"/>
          <w:lang w:eastAsia="en-US"/>
        </w:rPr>
        <w:t xml:space="preserve"> </w:t>
      </w:r>
      <w:r w:rsidR="001D290D" w:rsidRPr="0038522D">
        <w:rPr>
          <w:rFonts w:eastAsia="Calibri"/>
          <w:i/>
          <w:lang w:eastAsia="en-US"/>
        </w:rPr>
        <w:t>ξ</w:t>
      </w:r>
      <w:r w:rsidR="001D290D" w:rsidRPr="0038522D">
        <w:rPr>
          <w:rFonts w:eastAsia="Calibri"/>
          <w:i/>
          <w:vertAlign w:val="subscript"/>
          <w:lang w:val="en-US" w:eastAsia="en-US"/>
        </w:rPr>
        <w:t>y</w:t>
      </w:r>
      <w:r w:rsidR="001D290D" w:rsidRPr="0038522D">
        <w:t>-</w:t>
      </w:r>
      <w:r w:rsidR="001D290D" w:rsidRPr="0038522D">
        <w:rPr>
          <w:rFonts w:eastAsia="MS Mincho"/>
          <w:lang w:eastAsia="en-US"/>
        </w:rPr>
        <w:t>к</w:t>
      </w:r>
      <w:r w:rsidRPr="0038522D">
        <w:rPr>
          <w:rFonts w:eastAsia="MS Mincho"/>
          <w:lang w:eastAsia="en-US"/>
        </w:rPr>
        <w:t>омпонента вектора поляризации меняют знак на противоположный</w:t>
      </w:r>
      <w:r w:rsidR="001C7554" w:rsidRPr="0038522D">
        <w:rPr>
          <w:rFonts w:eastAsia="MS Mincho"/>
          <w:lang w:eastAsia="en-US"/>
        </w:rPr>
        <w:t>.</w:t>
      </w:r>
    </w:p>
    <w:p w14:paraId="31B9165F" w14:textId="3F64E58B" w:rsidR="007C3ACB" w:rsidRPr="0038522D" w:rsidRDefault="00545B93" w:rsidP="007F0564">
      <w:pPr>
        <w:pStyle w:val="aff6"/>
      </w:pPr>
      <w:bookmarkStart w:id="199" w:name="_Ref487019544"/>
      <w:r w:rsidRPr="0038522D">
        <w:t>Табл. </w:t>
      </w:r>
      <w:fldSimple w:instr=" STYLEREF 1 \s ">
        <w:r w:rsidR="008D05A3">
          <w:rPr>
            <w:noProof/>
          </w:rPr>
          <w:t>2</w:t>
        </w:r>
      </w:fldSimple>
      <w:r w:rsidR="001B221A">
        <w:t>.</w:t>
      </w:r>
      <w:fldSimple w:instr=" SEQ Табл._ \* ARABIC \s 1 ">
        <w:r w:rsidR="008D05A3">
          <w:rPr>
            <w:noProof/>
          </w:rPr>
          <w:t>3</w:t>
        </w:r>
      </w:fldSimple>
      <w:bookmarkEnd w:id="199"/>
      <w:r w:rsidR="007C3ACB" w:rsidRPr="0038522D">
        <w:t xml:space="preserve"> Параметры поляризованного протонного пучка </w:t>
      </w:r>
      <w:r w:rsidR="003C465C" w:rsidRPr="0038522D">
        <w:t>с</w:t>
      </w:r>
      <w:r w:rsidR="007C3ACB" w:rsidRPr="0038522D">
        <w:t xml:space="preserve"> импульсом 45</w:t>
      </w:r>
      <w:r w:rsidR="00D75F62" w:rsidRPr="0038522D">
        <w:t> </w:t>
      </w:r>
      <w:r w:rsidR="0069260C" w:rsidRPr="0038522D">
        <w:t>ГэВ/</w:t>
      </w:r>
      <w:r w:rsidR="0069260C" w:rsidRPr="0038522D">
        <w:rPr>
          <w:i/>
          <w:lang w:val="en-US"/>
        </w:rPr>
        <w:t>c</w:t>
      </w:r>
      <w:r w:rsidR="00D1407E" w:rsidRPr="0038522D">
        <w:t xml:space="preserve"> и </w:t>
      </w:r>
      <w:r w:rsidR="007C3ACB" w:rsidRPr="0038522D">
        <w:rPr>
          <w:i/>
        </w:rPr>
        <w:sym w:font="Symbol" w:char="F073"/>
      </w:r>
      <w:r w:rsidR="007C3ACB" w:rsidRPr="0038522D">
        <w:rPr>
          <w:i/>
          <w:vertAlign w:val="subscript"/>
        </w:rPr>
        <w:t>p</w:t>
      </w:r>
      <w:r w:rsidR="007C3ACB" w:rsidRPr="0038522D">
        <w:rPr>
          <w:i/>
        </w:rPr>
        <w:t>/p</w:t>
      </w:r>
      <w:r w:rsidR="007C3ACB" w:rsidRPr="0038522D">
        <w:rPr>
          <w:i/>
          <w:vertAlign w:val="subscript"/>
        </w:rPr>
        <w:t>0</w:t>
      </w:r>
      <w:r w:rsidR="007C3ACB" w:rsidRPr="0038522D">
        <w:t xml:space="preserve">= 1.2% </w:t>
      </w:r>
      <w:r w:rsidR="00537054" w:rsidRPr="0038522D">
        <w:br/>
      </w:r>
      <w:r w:rsidR="007C3ACB" w:rsidRPr="0038522D">
        <w:t xml:space="preserve">на мишени экспериментальной установки как функция режима корректирующего магнита МС2 </w:t>
      </w:r>
      <w:r w:rsidR="00537054" w:rsidRPr="0038522D">
        <w:br/>
      </w:r>
      <w:r w:rsidR="007C3ACB" w:rsidRPr="0038522D">
        <w:t>при раскрыти</w:t>
      </w:r>
      <w:r w:rsidR="00537054" w:rsidRPr="0038522D">
        <w:t>и коллиматора С4 равном ±15</w:t>
      </w:r>
      <w:r w:rsidR="00BE78BC" w:rsidRPr="0038522D">
        <w:t> мм</w:t>
      </w:r>
    </w:p>
    <w:tbl>
      <w:tblPr>
        <w:tblStyle w:val="affc"/>
        <w:tblW w:w="0" w:type="auto"/>
        <w:tblLook w:val="0600" w:firstRow="0" w:lastRow="0" w:firstColumn="0" w:lastColumn="0" w:noHBand="1" w:noVBand="1"/>
      </w:tblPr>
      <w:tblGrid>
        <w:gridCol w:w="2095"/>
        <w:gridCol w:w="1417"/>
        <w:gridCol w:w="1417"/>
        <w:gridCol w:w="1364"/>
        <w:gridCol w:w="1364"/>
      </w:tblGrid>
      <w:tr w:rsidR="007C3ACB" w:rsidRPr="0038522D" w14:paraId="48EF0235" w14:textId="77777777" w:rsidTr="0079484D">
        <w:trPr>
          <w:trHeight w:val="224"/>
        </w:trPr>
        <w:tc>
          <w:tcPr>
            <w:tcW w:w="2095" w:type="dxa"/>
            <w:vAlign w:val="center"/>
            <w:hideMark/>
          </w:tcPr>
          <w:p w14:paraId="249BFE06" w14:textId="77777777" w:rsidR="007C3ACB" w:rsidRPr="0038522D" w:rsidRDefault="007C3ACB" w:rsidP="00F901D7">
            <w:pPr>
              <w:keepLines w:val="0"/>
              <w:widowControl w:val="0"/>
              <w:contextualSpacing w:val="0"/>
              <w:rPr>
                <w:rFonts w:eastAsia="MS Mincho"/>
              </w:rPr>
            </w:pPr>
            <w:r w:rsidRPr="0038522D">
              <w:rPr>
                <w:i/>
              </w:rPr>
              <w:t>(BL)</w:t>
            </w:r>
            <w:r w:rsidRPr="0038522D">
              <w:rPr>
                <w:i/>
                <w:vertAlign w:val="subscript"/>
              </w:rPr>
              <w:t>MC2</w:t>
            </w:r>
            <w:r w:rsidRPr="0038522D">
              <w:t>, Тл</w:t>
            </w:r>
            <w:r w:rsidR="00F2148C" w:rsidRPr="0038522D">
              <w:t>×</w:t>
            </w:r>
            <w:r w:rsidRPr="0038522D">
              <w:t>м</w:t>
            </w:r>
          </w:p>
        </w:tc>
        <w:tc>
          <w:tcPr>
            <w:tcW w:w="1417" w:type="dxa"/>
            <w:vAlign w:val="center"/>
            <w:hideMark/>
          </w:tcPr>
          <w:p w14:paraId="0F6CF8E9" w14:textId="77777777" w:rsidR="007C3ACB" w:rsidRPr="0038522D" w:rsidRDefault="007C3ACB" w:rsidP="00A660D8">
            <w:pPr>
              <w:rPr>
                <w:rFonts w:eastAsia="MS Mincho"/>
              </w:rPr>
            </w:pPr>
            <w:r w:rsidRPr="0038522D">
              <w:t>0.06</w:t>
            </w:r>
          </w:p>
        </w:tc>
        <w:tc>
          <w:tcPr>
            <w:tcW w:w="1417" w:type="dxa"/>
            <w:vAlign w:val="center"/>
            <w:hideMark/>
          </w:tcPr>
          <w:p w14:paraId="6295B61E" w14:textId="77777777" w:rsidR="007C3ACB" w:rsidRPr="0038522D" w:rsidRDefault="007C3ACB" w:rsidP="00A660D8">
            <w:pPr>
              <w:rPr>
                <w:rFonts w:eastAsia="MS Mincho"/>
              </w:rPr>
            </w:pPr>
            <w:r w:rsidRPr="0038522D">
              <w:t>0.08</w:t>
            </w:r>
          </w:p>
        </w:tc>
        <w:tc>
          <w:tcPr>
            <w:tcW w:w="1364" w:type="dxa"/>
            <w:vAlign w:val="center"/>
            <w:hideMark/>
          </w:tcPr>
          <w:p w14:paraId="247894F0" w14:textId="77777777" w:rsidR="007C3ACB" w:rsidRPr="0038522D" w:rsidRDefault="007C3ACB" w:rsidP="00A660D8">
            <w:pPr>
              <w:rPr>
                <w:rFonts w:eastAsia="MS Mincho"/>
              </w:rPr>
            </w:pPr>
            <w:r w:rsidRPr="0038522D">
              <w:t>0.10</w:t>
            </w:r>
          </w:p>
        </w:tc>
        <w:tc>
          <w:tcPr>
            <w:tcW w:w="1364" w:type="dxa"/>
            <w:vAlign w:val="center"/>
            <w:hideMark/>
          </w:tcPr>
          <w:p w14:paraId="40F66E37" w14:textId="77777777" w:rsidR="007C3ACB" w:rsidRPr="0038522D" w:rsidRDefault="007C3ACB" w:rsidP="00A660D8">
            <w:pPr>
              <w:rPr>
                <w:rFonts w:eastAsia="MS Mincho"/>
              </w:rPr>
            </w:pPr>
            <w:r w:rsidRPr="0038522D">
              <w:t>0.12</w:t>
            </w:r>
          </w:p>
        </w:tc>
      </w:tr>
      <w:tr w:rsidR="007C3ACB" w:rsidRPr="0038522D" w14:paraId="06EFA9D1" w14:textId="77777777" w:rsidTr="0079484D">
        <w:trPr>
          <w:trHeight w:val="257"/>
        </w:trPr>
        <w:tc>
          <w:tcPr>
            <w:tcW w:w="2095" w:type="dxa"/>
            <w:vAlign w:val="center"/>
            <w:hideMark/>
          </w:tcPr>
          <w:p w14:paraId="14347702" w14:textId="77777777" w:rsidR="007C3ACB" w:rsidRPr="0038522D" w:rsidRDefault="001E00E5" w:rsidP="00F901D7">
            <w:pPr>
              <w:keepLines w:val="0"/>
              <w:rPr>
                <w:rFonts w:eastAsia="MS Mincho"/>
                <w:i/>
                <w:lang w:val="en-US"/>
              </w:rPr>
            </w:pPr>
            <w:r w:rsidRPr="0038522D">
              <w:rPr>
                <w:rFonts w:eastAsia="Calibri"/>
                <w:i/>
                <w:lang w:eastAsia="en-US"/>
              </w:rPr>
              <w:t>ξ</w:t>
            </w:r>
            <w:r w:rsidRPr="0038522D">
              <w:rPr>
                <w:rFonts w:eastAsia="Calibri"/>
                <w:i/>
                <w:vertAlign w:val="subscript"/>
                <w:lang w:val="en-US" w:eastAsia="en-US"/>
              </w:rPr>
              <w:t>y</w:t>
            </w:r>
          </w:p>
        </w:tc>
        <w:tc>
          <w:tcPr>
            <w:tcW w:w="1417" w:type="dxa"/>
            <w:vAlign w:val="center"/>
            <w:hideMark/>
          </w:tcPr>
          <w:p w14:paraId="3BC653B4" w14:textId="77777777" w:rsidR="007C3ACB" w:rsidRPr="0038522D" w:rsidRDefault="007C3ACB" w:rsidP="00A660D8">
            <w:pPr>
              <w:rPr>
                <w:rFonts w:eastAsia="MS Mincho"/>
              </w:rPr>
            </w:pPr>
            <w:r w:rsidRPr="0038522D">
              <w:t>0.32±0.19</w:t>
            </w:r>
          </w:p>
        </w:tc>
        <w:tc>
          <w:tcPr>
            <w:tcW w:w="1417" w:type="dxa"/>
            <w:vAlign w:val="center"/>
            <w:hideMark/>
          </w:tcPr>
          <w:p w14:paraId="42860146" w14:textId="77777777" w:rsidR="007C3ACB" w:rsidRPr="0038522D" w:rsidRDefault="007C3ACB" w:rsidP="00A660D8">
            <w:pPr>
              <w:rPr>
                <w:rFonts w:eastAsia="MS Mincho"/>
              </w:rPr>
            </w:pPr>
            <w:r w:rsidRPr="0038522D">
              <w:t>0.39±0.15</w:t>
            </w:r>
          </w:p>
        </w:tc>
        <w:tc>
          <w:tcPr>
            <w:tcW w:w="1364" w:type="dxa"/>
            <w:vAlign w:val="center"/>
            <w:hideMark/>
          </w:tcPr>
          <w:p w14:paraId="29EBAEF3" w14:textId="77777777" w:rsidR="007C3ACB" w:rsidRPr="0038522D" w:rsidRDefault="007C3ACB" w:rsidP="00A660D8">
            <w:pPr>
              <w:rPr>
                <w:rFonts w:eastAsia="MS Mincho"/>
              </w:rPr>
            </w:pPr>
            <w:r w:rsidRPr="0038522D">
              <w:t>0.44±0.14</w:t>
            </w:r>
          </w:p>
        </w:tc>
        <w:tc>
          <w:tcPr>
            <w:tcW w:w="1364" w:type="dxa"/>
            <w:vAlign w:val="center"/>
            <w:hideMark/>
          </w:tcPr>
          <w:p w14:paraId="51A375EB" w14:textId="77777777" w:rsidR="007C3ACB" w:rsidRPr="0038522D" w:rsidRDefault="007C3ACB" w:rsidP="00A660D8">
            <w:pPr>
              <w:rPr>
                <w:rFonts w:eastAsia="MS Mincho"/>
              </w:rPr>
            </w:pPr>
            <w:r w:rsidRPr="0038522D">
              <w:t>0.47±0.13</w:t>
            </w:r>
          </w:p>
        </w:tc>
      </w:tr>
      <w:tr w:rsidR="007C3ACB" w:rsidRPr="0038522D" w14:paraId="5EE10A10" w14:textId="77777777" w:rsidTr="0079484D">
        <w:trPr>
          <w:trHeight w:val="264"/>
        </w:trPr>
        <w:tc>
          <w:tcPr>
            <w:tcW w:w="2095" w:type="dxa"/>
            <w:vAlign w:val="center"/>
            <w:hideMark/>
          </w:tcPr>
          <w:p w14:paraId="33526A8D" w14:textId="77777777" w:rsidR="007C3ACB" w:rsidRPr="0038522D" w:rsidRDefault="00624217" w:rsidP="00F901D7">
            <w:pPr>
              <w:contextualSpacing w:val="0"/>
              <w:rPr>
                <w:rFonts w:eastAsia="MS Mincho"/>
              </w:rPr>
            </w:pPr>
            <m:oMath>
              <m:sSub>
                <m:sSubPr>
                  <m:ctrlPr>
                    <w:rPr>
                      <w:rFonts w:ascii="Cambria Math" w:hAnsi="Cambria Math"/>
                      <w:i/>
                    </w:rPr>
                  </m:ctrlPr>
                </m:sSubPr>
                <m:e>
                  <m:r>
                    <w:rPr>
                      <w:rFonts w:ascii="Cambria Math" w:hAnsi="Cambria Math"/>
                    </w:rPr>
                    <m:t>I</m:t>
                  </m:r>
                </m:e>
                <m:sub>
                  <m:r>
                    <w:rPr>
                      <w:rFonts w:ascii="Cambria Math" w:hAnsi="Cambria Math"/>
                    </w:rPr>
                    <m:t>p</m:t>
                  </m:r>
                </m:sub>
              </m:sSub>
            </m:oMath>
            <w:r w:rsidR="007C3ACB" w:rsidRPr="0038522D">
              <w:t xml:space="preserve"> per 10</w:t>
            </w:r>
            <w:r w:rsidR="00D719F1" w:rsidRPr="0038522D">
              <w:t>¹³</w:t>
            </w:r>
            <w:r w:rsidR="007C3ACB" w:rsidRPr="0038522D">
              <w:t xml:space="preserve"> pot</w:t>
            </w:r>
          </w:p>
        </w:tc>
        <w:tc>
          <w:tcPr>
            <w:tcW w:w="1417" w:type="dxa"/>
            <w:vAlign w:val="center"/>
            <w:hideMark/>
          </w:tcPr>
          <w:p w14:paraId="7BCE82D4" w14:textId="77777777" w:rsidR="007C3ACB" w:rsidRPr="0038522D" w:rsidRDefault="007C3ACB" w:rsidP="00A660D8">
            <w:pPr>
              <w:rPr>
                <w:rFonts w:eastAsia="MS Mincho"/>
              </w:rPr>
            </w:pPr>
            <w:r w:rsidRPr="0038522D">
              <w:t>6.5</w:t>
            </w:r>
            <w:r w:rsidR="00F2148C" w:rsidRPr="0038522D">
              <w:t>×</w:t>
            </w:r>
            <w:r w:rsidRPr="0038522D">
              <w:t>10</w:t>
            </w:r>
            <w:r w:rsidR="00D719F1" w:rsidRPr="0038522D">
              <w:t>⁶</w:t>
            </w:r>
          </w:p>
        </w:tc>
        <w:tc>
          <w:tcPr>
            <w:tcW w:w="1417" w:type="dxa"/>
            <w:vAlign w:val="center"/>
            <w:hideMark/>
          </w:tcPr>
          <w:p w14:paraId="3C7DF687" w14:textId="77777777" w:rsidR="007C3ACB" w:rsidRPr="0038522D" w:rsidRDefault="007C3ACB" w:rsidP="00A660D8">
            <w:pPr>
              <w:rPr>
                <w:rFonts w:eastAsia="MS Mincho"/>
              </w:rPr>
            </w:pPr>
            <w:r w:rsidRPr="0038522D">
              <w:t>5.2</w:t>
            </w:r>
            <w:r w:rsidR="00F2148C" w:rsidRPr="0038522D">
              <w:t>×</w:t>
            </w:r>
            <w:r w:rsidRPr="0038522D">
              <w:t>10</w:t>
            </w:r>
            <w:r w:rsidR="00D719F1" w:rsidRPr="0038522D">
              <w:t>⁶</w:t>
            </w:r>
          </w:p>
        </w:tc>
        <w:tc>
          <w:tcPr>
            <w:tcW w:w="1364" w:type="dxa"/>
            <w:vAlign w:val="center"/>
            <w:hideMark/>
          </w:tcPr>
          <w:p w14:paraId="47676818" w14:textId="77777777" w:rsidR="007C3ACB" w:rsidRPr="0038522D" w:rsidRDefault="007C3ACB" w:rsidP="00A660D8">
            <w:pPr>
              <w:rPr>
                <w:rFonts w:eastAsia="MS Mincho"/>
                <w:color w:val="000000"/>
              </w:rPr>
            </w:pPr>
            <w:r w:rsidRPr="0038522D">
              <w:rPr>
                <w:color w:val="000000"/>
              </w:rPr>
              <w:t>3.8</w:t>
            </w:r>
            <w:r w:rsidR="00F2148C" w:rsidRPr="0038522D">
              <w:rPr>
                <w:color w:val="000000"/>
              </w:rPr>
              <w:t>×</w:t>
            </w:r>
            <w:r w:rsidRPr="0038522D">
              <w:rPr>
                <w:color w:val="000000"/>
              </w:rPr>
              <w:t>10</w:t>
            </w:r>
            <w:r w:rsidR="00D719F1" w:rsidRPr="0038522D">
              <w:rPr>
                <w:color w:val="000000"/>
              </w:rPr>
              <w:t>⁶</w:t>
            </w:r>
          </w:p>
        </w:tc>
        <w:tc>
          <w:tcPr>
            <w:tcW w:w="1364" w:type="dxa"/>
            <w:vAlign w:val="center"/>
            <w:hideMark/>
          </w:tcPr>
          <w:p w14:paraId="65112C65" w14:textId="77777777" w:rsidR="007C3ACB" w:rsidRPr="0038522D" w:rsidRDefault="007C3ACB" w:rsidP="00A660D8">
            <w:pPr>
              <w:rPr>
                <w:color w:val="000000"/>
              </w:rPr>
            </w:pPr>
            <w:r w:rsidRPr="0038522D">
              <w:rPr>
                <w:color w:val="000000"/>
              </w:rPr>
              <w:t>2.5</w:t>
            </w:r>
            <w:r w:rsidR="00F2148C" w:rsidRPr="0038522D">
              <w:rPr>
                <w:color w:val="000000"/>
              </w:rPr>
              <w:t>×</w:t>
            </w:r>
            <w:r w:rsidRPr="0038522D">
              <w:rPr>
                <w:color w:val="000000"/>
              </w:rPr>
              <w:t>10</w:t>
            </w:r>
            <w:r w:rsidR="00D719F1" w:rsidRPr="0038522D">
              <w:rPr>
                <w:color w:val="000000"/>
              </w:rPr>
              <w:t>⁶</w:t>
            </w:r>
          </w:p>
        </w:tc>
      </w:tr>
    </w:tbl>
    <w:p w14:paraId="7A4BECD0" w14:textId="0EC0563C" w:rsidR="00E80A46" w:rsidRPr="0038522D" w:rsidRDefault="007C3ACB">
      <w:pPr>
        <w:pStyle w:val="ac"/>
        <w:spacing w:before="240"/>
        <w:contextualSpacing w:val="0"/>
        <w:rPr>
          <w:rFonts w:eastAsia="MS Mincho"/>
        </w:rPr>
      </w:pPr>
      <w:r w:rsidRPr="0038522D">
        <w:rPr>
          <w:rFonts w:eastAsia="MS Mincho"/>
          <w:lang w:eastAsia="en-US"/>
        </w:rPr>
        <w:t>Типичное распределение поляризации</w:t>
      </w:r>
      <w:r w:rsidR="001E00E5" w:rsidRPr="0038522D">
        <w:rPr>
          <w:rFonts w:eastAsia="MS Mincho"/>
          <w:lang w:eastAsia="en-US"/>
        </w:rPr>
        <w:t xml:space="preserve"> </w:t>
      </w:r>
      <w:r w:rsidR="001E00E5" w:rsidRPr="0038522D">
        <w:rPr>
          <w:rFonts w:eastAsia="Calibri"/>
          <w:i/>
          <w:lang w:eastAsia="en-US"/>
        </w:rPr>
        <w:t>ξ</w:t>
      </w:r>
      <w:r w:rsidR="001E00E5" w:rsidRPr="0038522D">
        <w:rPr>
          <w:rFonts w:eastAsia="Calibri"/>
          <w:i/>
          <w:vertAlign w:val="subscript"/>
          <w:lang w:val="en-US" w:eastAsia="en-US"/>
        </w:rPr>
        <w:t>y</w:t>
      </w:r>
      <w:r w:rsidRPr="0038522D">
        <w:rPr>
          <w:rFonts w:eastAsia="MS Mincho"/>
          <w:lang w:eastAsia="en-US"/>
        </w:rPr>
        <w:t xml:space="preserve"> для выбранных образцов</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 xml:space="preserve">ненулевой </w:t>
      </w:r>
      <w:r w:rsidRPr="0038522D">
        <w:rPr>
          <w:rFonts w:eastAsia="MS Mincho"/>
        </w:rPr>
        <w:t>поля</w:t>
      </w:r>
      <w:r w:rsidR="00E80A46" w:rsidRPr="0038522D">
        <w:rPr>
          <w:rFonts w:eastAsia="MS Mincho"/>
        </w:rPr>
        <w:softHyphen/>
      </w:r>
      <w:r w:rsidRPr="0038522D">
        <w:rPr>
          <w:rFonts w:eastAsia="MS Mincho"/>
        </w:rPr>
        <w:t xml:space="preserve">ризацией приведено на </w:t>
      </w:r>
      <w:r w:rsidR="00AA1F96">
        <w:fldChar w:fldCharType="begin"/>
      </w:r>
      <w:r w:rsidR="00B46F54">
        <w:instrText xml:space="preserve"> REF _Ref27935715 \h </w:instrText>
      </w:r>
      <w:r w:rsidR="00AA1F96">
        <w:fldChar w:fldCharType="separate"/>
      </w:r>
      <w:r w:rsidR="008D05A3" w:rsidRPr="0038522D">
        <w:t>Рис. </w:t>
      </w:r>
      <w:r w:rsidR="008D05A3">
        <w:rPr>
          <w:noProof/>
        </w:rPr>
        <w:t>2</w:t>
      </w:r>
      <w:r w:rsidR="008D05A3">
        <w:t>.</w:t>
      </w:r>
      <w:r w:rsidR="008D05A3">
        <w:rPr>
          <w:noProof/>
        </w:rPr>
        <w:t>9</w:t>
      </w:r>
      <w:r w:rsidR="00AA1F96">
        <w:fldChar w:fldCharType="end"/>
      </w:r>
      <w:r w:rsidRPr="0038522D">
        <w:rPr>
          <w:rFonts w:eastAsia="MS Mincho"/>
        </w:rPr>
        <w:t>. Для выведения выделенных поочередно частей пучка на ось экспериментальной установки используются</w:t>
      </w:r>
      <w:r w:rsidR="00483437" w:rsidRPr="0038522D">
        <w:rPr>
          <w:rFonts w:eastAsia="MS Mincho"/>
        </w:rPr>
        <w:t xml:space="preserve"> </w:t>
      </w:r>
      <w:r w:rsidRPr="0038522D">
        <w:rPr>
          <w:rFonts w:eastAsia="MS Mincho"/>
        </w:rPr>
        <w:t>корректирующие магниты МС3</w:t>
      </w:r>
      <w:r w:rsidR="00ED0EB9" w:rsidRPr="0038522D">
        <w:rPr>
          <w:rFonts w:eastAsia="MS Mincho"/>
        </w:rPr>
        <w:t> </w:t>
      </w:r>
      <w:r w:rsidR="00D1407E" w:rsidRPr="0038522D">
        <w:rPr>
          <w:rFonts w:eastAsia="MS Mincho"/>
        </w:rPr>
        <w:t>и</w:t>
      </w:r>
      <w:r w:rsidR="00ED0EB9" w:rsidRPr="0038522D">
        <w:rPr>
          <w:rFonts w:eastAsia="MS Mincho"/>
        </w:rPr>
        <w:t> </w:t>
      </w:r>
      <w:r w:rsidRPr="0038522D">
        <w:rPr>
          <w:rFonts w:eastAsia="MS Mincho"/>
        </w:rPr>
        <w:t>МС4.</w:t>
      </w:r>
    </w:p>
    <w:p w14:paraId="4DC8E212" w14:textId="77777777" w:rsidR="001D7DF3" w:rsidRPr="0038522D" w:rsidRDefault="00850FE9" w:rsidP="001D7DF3">
      <w:pPr>
        <w:pStyle w:val="affa"/>
        <w:rPr>
          <w:rFonts w:eastAsia="MS Mincho"/>
          <w:noProof w:val="0"/>
          <w:lang w:eastAsia="en-US"/>
        </w:rPr>
      </w:pPr>
      <w:r w:rsidRPr="0038522D">
        <w:rPr>
          <w:rFonts w:eastAsia="MS Mincho"/>
        </w:rPr>
        <w:lastRenderedPageBreak/>
        <w:drawing>
          <wp:inline distT="0" distB="0" distL="0" distR="0" wp14:anchorId="39AA3674" wp14:editId="267EED49">
            <wp:extent cx="2543174" cy="2230013"/>
            <wp:effectExtent l="19050" t="0" r="0" b="0"/>
            <wp:docPr id="170" name="Рисунок 666" descr="D:\СПАСЧАРМ\CDR\Разные материалы\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СПАСЧАРМ\CDR\Разные материалы\Fig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43174" cy="2230013"/>
                    </a:xfrm>
                    <a:prstGeom prst="rect">
                      <a:avLst/>
                    </a:prstGeom>
                    <a:noFill/>
                    <a:ln>
                      <a:noFill/>
                    </a:ln>
                  </pic:spPr>
                </pic:pic>
              </a:graphicData>
            </a:graphic>
          </wp:inline>
        </w:drawing>
      </w:r>
      <w:bookmarkStart w:id="200" w:name="_Ref487029917"/>
    </w:p>
    <w:p w14:paraId="2E95A5C8" w14:textId="69F17EEB" w:rsidR="00850FE9" w:rsidRPr="0038522D" w:rsidRDefault="00850FE9" w:rsidP="004A2625">
      <w:pPr>
        <w:pStyle w:val="aff7"/>
        <w:ind w:right="565"/>
        <w:rPr>
          <w:rFonts w:eastAsia="MS Mincho"/>
          <w:lang w:eastAsia="en-US"/>
        </w:rPr>
      </w:pPr>
      <w:bookmarkStart w:id="201" w:name="_Ref27935715"/>
      <w:r w:rsidRPr="0038522D">
        <w:t>Рис. </w:t>
      </w:r>
      <w:fldSimple w:instr=" STYLEREF 1 \s ">
        <w:r w:rsidR="008D05A3">
          <w:rPr>
            <w:noProof/>
          </w:rPr>
          <w:t>2</w:t>
        </w:r>
      </w:fldSimple>
      <w:r w:rsidR="007B1511">
        <w:t>.</w:t>
      </w:r>
      <w:fldSimple w:instr=" SEQ Рис._ \* ARABIC \s 1 ">
        <w:r w:rsidR="008D05A3">
          <w:rPr>
            <w:noProof/>
          </w:rPr>
          <w:t>9</w:t>
        </w:r>
      </w:fldSimple>
      <w:bookmarkEnd w:id="200"/>
      <w:bookmarkEnd w:id="201"/>
      <w:r w:rsidRPr="0038522D">
        <w:t xml:space="preserve"> Поляризация протонного пучка</w:t>
      </w:r>
      <w:r w:rsidR="00D1407E" w:rsidRPr="0038522D">
        <w:t xml:space="preserve"> с </w:t>
      </w:r>
      <w:r w:rsidRPr="0038522D">
        <w:t>импульсом 45</w:t>
      </w:r>
      <w:r w:rsidR="00D75F62" w:rsidRPr="0038522D">
        <w:t> </w:t>
      </w:r>
      <w:r w:rsidR="0069260C" w:rsidRPr="0038522D">
        <w:rPr>
          <w:rFonts w:eastAsia="Calibri"/>
          <w:lang w:eastAsia="en-US"/>
        </w:rPr>
        <w:t>ГэВ/</w:t>
      </w:r>
      <w:r w:rsidR="0069260C" w:rsidRPr="0038522D">
        <w:rPr>
          <w:rFonts w:eastAsia="Calibri"/>
          <w:i/>
          <w:lang w:val="en-US" w:eastAsia="en-US"/>
        </w:rPr>
        <w:t>c</w:t>
      </w:r>
      <w:r w:rsidRPr="0038522D">
        <w:t xml:space="preserve"> на мишени установки для режи</w:t>
      </w:r>
      <w:r w:rsidR="00E80A46" w:rsidRPr="0038522D">
        <w:softHyphen/>
      </w:r>
      <w:r w:rsidRPr="0038522D">
        <w:t>мов корректора МС2 равных +0.12</w:t>
      </w:r>
      <w:r w:rsidR="00BE78BC" w:rsidRPr="0038522D">
        <w:t> Тл</w:t>
      </w:r>
      <w:r w:rsidR="00F2148C" w:rsidRPr="0038522D">
        <w:t>×</w:t>
      </w:r>
      <w:r w:rsidRPr="0038522D">
        <w:t>м (слева)</w:t>
      </w:r>
      <w:r w:rsidR="00D1407E" w:rsidRPr="0038522D">
        <w:t xml:space="preserve"> и </w:t>
      </w:r>
      <w:r w:rsidR="001E00E5" w:rsidRPr="0038522D">
        <w:t>−</w:t>
      </w:r>
      <w:r w:rsidRPr="0038522D">
        <w:t>0.12</w:t>
      </w:r>
      <w:r w:rsidR="00BE78BC" w:rsidRPr="0038522D">
        <w:t> Тл</w:t>
      </w:r>
      <w:r w:rsidR="00F2148C" w:rsidRPr="0038522D">
        <w:t>×</w:t>
      </w:r>
      <w:r w:rsidR="003056CC" w:rsidRPr="0038522D">
        <w:t>м (справа) при С4</w:t>
      </w:r>
      <w:r w:rsidR="001E00E5" w:rsidRPr="0038522D">
        <w:rPr>
          <w:lang w:val="en-US"/>
        </w:rPr>
        <w:t> </w:t>
      </w:r>
      <w:r w:rsidR="003056CC" w:rsidRPr="0038522D">
        <w:t>=</w:t>
      </w:r>
      <w:r w:rsidR="001E00E5" w:rsidRPr="0038522D">
        <w:rPr>
          <w:lang w:val="en-US"/>
        </w:rPr>
        <w:t> </w:t>
      </w:r>
      <w:r w:rsidR="003056CC" w:rsidRPr="0038522D">
        <w:t>±15</w:t>
      </w:r>
      <w:r w:rsidR="00BE78BC" w:rsidRPr="0038522D">
        <w:t> мм</w:t>
      </w:r>
    </w:p>
    <w:p w14:paraId="3E05A9F2" w14:textId="77777777" w:rsidR="00850FE9" w:rsidRPr="00846E17" w:rsidRDefault="007C3ACB" w:rsidP="00791621">
      <w:pPr>
        <w:pStyle w:val="3"/>
        <w:ind w:firstLine="0"/>
      </w:pPr>
      <w:bookmarkStart w:id="202" w:name="_Ref20994087"/>
      <w:bookmarkStart w:id="203" w:name="_Toc26282750"/>
      <w:bookmarkStart w:id="204" w:name="_Toc29565328"/>
      <w:bookmarkStart w:id="205" w:name="_Toc31019513"/>
      <w:bookmarkStart w:id="206" w:name="_Toc104197565"/>
      <w:r w:rsidRPr="00846E17">
        <w:t>Параметры пучка поляризованных антипротонов</w:t>
      </w:r>
      <w:bookmarkEnd w:id="202"/>
      <w:bookmarkEnd w:id="203"/>
      <w:bookmarkEnd w:id="204"/>
      <w:bookmarkEnd w:id="205"/>
      <w:bookmarkEnd w:id="206"/>
    </w:p>
    <w:p w14:paraId="7A557CE8" w14:textId="565BF611" w:rsidR="00811412" w:rsidRPr="00605C50" w:rsidRDefault="00624217" w:rsidP="00605C50">
      <w:pPr>
        <w:pStyle w:val="ac"/>
        <w:rPr>
          <w:rFonts w:eastAsia="MS Mincho"/>
        </w:rPr>
      </w:pPr>
      <w:r>
        <w:rPr>
          <w:noProof/>
        </w:rPr>
        <w:pict w14:anchorId="71E5B2C2">
          <v:shape id="_x0000_s2080" type="#_x0000_t202" style="position:absolute;left:0;text-align:left;margin-left:229.65pt;margin-top:364.9pt;width:247.7pt;height:329.3pt;z-index:251667968;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" stroked="f">
            <v:textbox style="mso-next-textbox:#_x0000_s2080">
              <w:txbxContent>
                <w:p w14:paraId="61DCD279" w14:textId="77777777" w:rsidR="000E6EBE" w:rsidRDefault="000E6EBE" w:rsidP="00605C50">
                  <w:pPr>
                    <w:pStyle w:val="affa"/>
                    <w:rPr>
                      <w:lang w:val="en-US"/>
                    </w:rPr>
                  </w:pPr>
                  <w:bookmarkStart w:id="207" w:name="_Ref487030199"/>
                  <w:r w:rsidRPr="003056CC">
                    <w:drawing>
                      <wp:inline distT="0" distB="0" distL="0" distR="0" wp14:anchorId="31A4408C" wp14:editId="47499336">
                        <wp:extent cx="3054848" cy="3149600"/>
                        <wp:effectExtent l="0" t="0" r="0" b="0"/>
                        <wp:docPr id="2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СПАСЧАРМ\CDR\Разные материалы\Fig9.jpg"/>
                                <pic:cNvPicPr>
                                  <a:picLocks noChangeAspect="1" noChangeArrowheads="1"/>
                                </pic:cNvPicPr>
                              </pic:nvPicPr>
                              <pic:blipFill>
                                <a:blip r:embed="rId44">
                                  <a:extLst>
                                    <a:ext uri="{28A0092B-C50C-407E-A947-70E740481C1C}">
                                      <a14:useLocalDpi xmlns:a14="http://schemas.microsoft.com/office/drawing/2010/main" val="0"/>
                                    </a:ext>
                                  </a:extLst>
                                </a:blip>
                                <a:srcRect l="-1957"/>
                                <a:stretch>
                                  <a:fillRect/>
                                </a:stretch>
                              </pic:blipFill>
                              <pic:spPr bwMode="auto">
                                <a:xfrm>
                                  <a:off x="0" y="0"/>
                                  <a:ext cx="3059922" cy="3154831"/>
                                </a:xfrm>
                                <a:prstGeom prst="rect">
                                  <a:avLst/>
                                </a:prstGeom>
                                <a:noFill/>
                                <a:ln>
                                  <a:noFill/>
                                </a:ln>
                              </pic:spPr>
                            </pic:pic>
                          </a:graphicData>
                        </a:graphic>
                      </wp:inline>
                    </w:drawing>
                  </w:r>
                </w:p>
                <w:p w14:paraId="6F83547B" w14:textId="515AE2B9" w:rsidR="000E6EBE" w:rsidRPr="00E80A46" w:rsidRDefault="000E6EBE" w:rsidP="004A2625">
                  <w:pPr>
                    <w:pStyle w:val="aff7"/>
                    <w:ind w:left="426" w:right="47"/>
                    <w:jc w:val="both"/>
                    <w:rPr>
                      <w:rFonts w:eastAsia="Calibri"/>
                    </w:rPr>
                  </w:pPr>
                  <w:bookmarkStart w:id="208" w:name="_Ref27951828"/>
                  <w:r>
                    <w:t>Рис. </w:t>
                  </w:r>
                  <w:fldSimple w:instr=" STYLEREF 1 \s ">
                    <w:r w:rsidR="008D05A3">
                      <w:rPr>
                        <w:noProof/>
                      </w:rPr>
                      <w:t>2</w:t>
                    </w:r>
                  </w:fldSimple>
                  <w:r w:rsidR="007B1511">
                    <w:t>.</w:t>
                  </w:r>
                  <w:fldSimple w:instr=" SEQ Рис._ \* ARABIC \s 1 ">
                    <w:r w:rsidR="008D05A3">
                      <w:rPr>
                        <w:noProof/>
                      </w:rPr>
                      <w:t>10</w:t>
                    </w:r>
                  </w:fldSimple>
                  <w:bookmarkEnd w:id="207"/>
                  <w:bookmarkEnd w:id="208"/>
                  <w:r w:rsidRPr="008C3509">
                    <w:t xml:space="preserve"> Интенсивность пучка поляризованных антипротонов</w:t>
                  </w:r>
                  <w:r>
                    <w:t xml:space="preserve"> и </w:t>
                  </w:r>
                  <w:r w:rsidRPr="007A039D">
                    <w:t>фоновых</w:t>
                  </w:r>
                  <w:r>
                    <w:t xml:space="preserve"> </w:t>
                  </w:r>
                  <w:r w:rsidRPr="008961BF">
                    <w:t>π⁻</w:t>
                  </w:r>
                  <w:r w:rsidRPr="0038522D">
                    <w:rPr>
                      <w:rFonts w:eastAsia="MS Mincho"/>
                      <w:lang w:eastAsia="en-US"/>
                    </w:rPr>
                    <w:t>‑</w:t>
                  </w:r>
                  <w:r>
                    <w:t>м</w:t>
                  </w:r>
                  <w:r w:rsidRPr="008C3509">
                    <w:t>езонов</w:t>
                  </w:r>
                  <w:r>
                    <w:t xml:space="preserve"> в </w:t>
                  </w:r>
                  <w:r w:rsidRPr="008C3509">
                    <w:t>конце канала при максимальном</w:t>
                  </w:r>
                  <w:r>
                    <w:t xml:space="preserve"> </w:t>
                  </w:r>
                  <w:r w:rsidRPr="004416AD">
                    <w:t>Δ</w:t>
                  </w:r>
                  <w:r w:rsidRPr="004416AD">
                    <w:rPr>
                      <w:i/>
                      <w:lang w:val="en-US"/>
                    </w:rPr>
                    <w:t>p</w:t>
                  </w:r>
                  <w:r w:rsidRPr="00E80A46">
                    <w:rPr>
                      <w:i/>
                    </w:rPr>
                    <w:t>/</w:t>
                  </w:r>
                  <w:r w:rsidRPr="004416AD">
                    <w:rPr>
                      <w:i/>
                      <w:lang w:val="en-US"/>
                    </w:rPr>
                    <w:t>p</w:t>
                  </w:r>
                  <w:r w:rsidRPr="008C3509">
                    <w:t>, рассчитанная на 10</w:t>
                  </w:r>
                  <w:r w:rsidRPr="00D719F1">
                    <w:t>¹³</w:t>
                  </w:r>
                  <w:r w:rsidRPr="009914F6">
                    <w:rPr>
                      <w:vertAlign w:val="superscript"/>
                    </w:rPr>
                    <w:t xml:space="preserve"> </w:t>
                  </w:r>
                  <w:r w:rsidRPr="008C3509">
                    <w:t>падающих н</w:t>
                  </w:r>
                  <w:r>
                    <w:t>а мишень протонов с энергией 60</w:t>
                  </w:r>
                  <w:r>
                    <w:rPr>
                      <w:lang w:val="en-US"/>
                    </w:rPr>
                    <w:t> </w:t>
                  </w:r>
                  <w:r w:rsidRPr="008C3509">
                    <w:t>ГэВ</w:t>
                  </w:r>
                </w:p>
                <w:p w14:paraId="1C4CDB70" w14:textId="77777777" w:rsidR="000E6EBE" w:rsidRDefault="000E6EBE"/>
              </w:txbxContent>
            </v:textbox>
            <w10:wrap type="square" anchorx="margin" anchory="margin"/>
          </v:shape>
        </w:pict>
      </w:r>
      <w:r w:rsidR="007C3ACB" w:rsidRPr="0038522D">
        <w:rPr>
          <w:rFonts w:eastAsia="MS Mincho"/>
          <w:lang w:eastAsia="en-US"/>
        </w:rPr>
        <w:t xml:space="preserve">Параметры эффективного источника антипротонов от распада </w:t>
      </w:r>
      <m:oMath>
        <m:acc>
          <m:accPr>
            <m:chr m:val="̅"/>
            <m:ctrlPr>
              <w:rPr>
                <w:rFonts w:ascii="Cambria Math" w:eastAsia="MS Mincho" w:hAnsi="Cambria Math"/>
                <w:i/>
                <w:lang w:eastAsia="en-US"/>
              </w:rPr>
            </m:ctrlPr>
          </m:accPr>
          <m:e>
            <m:r>
              <w:rPr>
                <w:rFonts w:ascii="Cambria Math" w:eastAsia="MS Mincho" w:hAnsi="Cambria Math"/>
                <w:i/>
                <w:lang w:eastAsia="en-US"/>
              </w:rPr>
              <w:sym w:font="Symbol" w:char="F04C"/>
            </m:r>
          </m:e>
        </m:acc>
      </m:oMath>
      <w:r w:rsidR="006772D4" w:rsidRPr="0038522D">
        <w:rPr>
          <w:rFonts w:eastAsia="MS Mincho"/>
          <w:lang w:eastAsia="en-US"/>
        </w:rPr>
        <w:t>‑</w:t>
      </w:r>
      <w:r w:rsidR="00ED0EB9" w:rsidRPr="0038522D">
        <w:rPr>
          <w:rFonts w:eastAsia="MS Mincho"/>
          <w:lang w:eastAsia="en-US"/>
        </w:rPr>
        <w:t>гиперонов, а </w:t>
      </w:r>
      <w:r w:rsidR="007C3ACB" w:rsidRPr="0038522D">
        <w:rPr>
          <w:rFonts w:eastAsia="MS Mincho"/>
          <w:lang w:eastAsia="en-US"/>
        </w:rPr>
        <w:t>следо</w:t>
      </w:r>
      <w:r w:rsidR="00975969" w:rsidRPr="0038522D">
        <w:rPr>
          <w:rFonts w:eastAsia="MS Mincho"/>
          <w:lang w:eastAsia="en-US"/>
        </w:rPr>
        <w:softHyphen/>
      </w:r>
      <w:r w:rsidR="007C3ACB" w:rsidRPr="0038522D">
        <w:rPr>
          <w:rFonts w:eastAsia="MS Mincho"/>
          <w:lang w:eastAsia="en-US"/>
        </w:rPr>
        <w:t>вательно,</w:t>
      </w:r>
      <w:r w:rsidR="00D1407E" w:rsidRPr="0038522D">
        <w:rPr>
          <w:rFonts w:eastAsia="MS Mincho"/>
          <w:lang w:eastAsia="en-US"/>
        </w:rPr>
        <w:t xml:space="preserve"> и</w:t>
      </w:r>
      <w:r w:rsidR="00655E4A" w:rsidRPr="0038522D">
        <w:rPr>
          <w:rFonts w:eastAsia="MS Mincho"/>
          <w:lang w:eastAsia="en-US"/>
        </w:rPr>
        <w:t xml:space="preserve"> </w:t>
      </w:r>
      <w:r w:rsidR="007C3ACB" w:rsidRPr="0038522D">
        <w:rPr>
          <w:rFonts w:eastAsia="MS Mincho"/>
          <w:lang w:eastAsia="en-US"/>
        </w:rPr>
        <w:t>параметры формируемого антипротонного пучка (размеры, расходи</w:t>
      </w:r>
      <w:r w:rsidR="00ED0EB9" w:rsidRPr="0038522D">
        <w:rPr>
          <w:rFonts w:eastAsia="MS Mincho"/>
          <w:lang w:eastAsia="en-US"/>
        </w:rPr>
        <w:softHyphen/>
      </w:r>
      <w:r w:rsidR="007C3ACB" w:rsidRPr="0038522D">
        <w:rPr>
          <w:rFonts w:eastAsia="MS Mincho"/>
          <w:lang w:eastAsia="en-US"/>
        </w:rPr>
        <w:t>мость, разброс по импульсам, корреляция между координатами частиц</w:t>
      </w:r>
      <w:r w:rsidR="00D1407E" w:rsidRPr="0038522D">
        <w:rPr>
          <w:rFonts w:eastAsia="MS Mincho"/>
          <w:lang w:eastAsia="en-US"/>
        </w:rPr>
        <w:t xml:space="preserve"> и </w:t>
      </w:r>
      <w:r w:rsidR="007C3ACB" w:rsidRPr="0038522D">
        <w:rPr>
          <w:rFonts w:eastAsia="MS Mincho"/>
          <w:lang w:eastAsia="en-US"/>
        </w:rPr>
        <w:t>соответствующей компонентой вектора поляризации</w:t>
      </w:r>
      <w:r w:rsidR="00D1407E" w:rsidRPr="0038522D">
        <w:rPr>
          <w:rFonts w:eastAsia="MS Mincho"/>
          <w:lang w:eastAsia="en-US"/>
        </w:rPr>
        <w:t xml:space="preserve"> в</w:t>
      </w:r>
      <w:r w:rsidR="00655E4A" w:rsidRPr="0038522D">
        <w:rPr>
          <w:rFonts w:eastAsia="MS Mincho"/>
          <w:lang w:eastAsia="en-US"/>
        </w:rPr>
        <w:t xml:space="preserve"> </w:t>
      </w:r>
      <w:r w:rsidR="007C3ACB" w:rsidRPr="0038522D">
        <w:rPr>
          <w:rFonts w:eastAsia="MS Mincho"/>
          <w:lang w:eastAsia="en-US"/>
        </w:rPr>
        <w:t>промежуточном изобра</w:t>
      </w:r>
      <w:r w:rsidR="00975969" w:rsidRPr="0038522D">
        <w:rPr>
          <w:rFonts w:eastAsia="MS Mincho"/>
          <w:lang w:eastAsia="en-US"/>
        </w:rPr>
        <w:softHyphen/>
      </w:r>
      <w:r w:rsidR="007C3ACB" w:rsidRPr="0038522D">
        <w:rPr>
          <w:rFonts w:eastAsia="MS Mincho"/>
          <w:lang w:eastAsia="en-US"/>
        </w:rPr>
        <w:t>жении) полностью идентичны приведенным выше параметрам протон</w:t>
      </w:r>
      <w:r w:rsidR="00975969" w:rsidRPr="0038522D">
        <w:rPr>
          <w:rFonts w:eastAsia="MS Mincho"/>
          <w:lang w:eastAsia="en-US"/>
        </w:rPr>
        <w:softHyphen/>
      </w:r>
      <w:r w:rsidR="007C3ACB" w:rsidRPr="0038522D">
        <w:rPr>
          <w:rFonts w:eastAsia="MS Mincho"/>
          <w:lang w:eastAsia="en-US"/>
        </w:rPr>
        <w:t>ного пучка (</w:t>
      </w:r>
      <w:r w:rsidR="00AA1F96">
        <w:fldChar w:fldCharType="begin"/>
      </w:r>
      <w:r w:rsidR="00B46F54">
        <w:instrText xml:space="preserve"> REF _Ref487018873 \h </w:instrText>
      </w:r>
      <w:r w:rsidR="00AA1F96">
        <w:fldChar w:fldCharType="separate"/>
      </w:r>
      <w:r w:rsidR="008D05A3" w:rsidRPr="0038522D">
        <w:t>Табл. </w:t>
      </w:r>
      <w:r w:rsidR="008D05A3">
        <w:rPr>
          <w:noProof/>
        </w:rPr>
        <w:t>2</w:t>
      </w:r>
      <w:r w:rsidR="008D05A3">
        <w:t>.</w:t>
      </w:r>
      <w:r w:rsidR="008D05A3">
        <w:rPr>
          <w:noProof/>
        </w:rPr>
        <w:t>1</w:t>
      </w:r>
      <w:r w:rsidR="00AA1F96">
        <w:fldChar w:fldCharType="end"/>
      </w:r>
      <w:r w:rsidR="00D1407E" w:rsidRPr="0038522D">
        <w:rPr>
          <w:rFonts w:eastAsia="MS Mincho"/>
          <w:lang w:eastAsia="en-US"/>
        </w:rPr>
        <w:t xml:space="preserve"> и </w:t>
      </w:r>
      <w:r w:rsidR="00AA1F96">
        <w:fldChar w:fldCharType="begin"/>
      </w:r>
      <w:r w:rsidR="00B46F54">
        <w:instrText xml:space="preserve"> REF _Ref487019514 \h </w:instrText>
      </w:r>
      <w:r w:rsidR="00AA1F96">
        <w:fldChar w:fldCharType="separate"/>
      </w:r>
      <w:r w:rsidR="008D05A3" w:rsidRPr="0038522D">
        <w:t>Табл. </w:t>
      </w:r>
      <w:r w:rsidR="008D05A3">
        <w:rPr>
          <w:noProof/>
        </w:rPr>
        <w:t>2</w:t>
      </w:r>
      <w:r w:rsidR="008D05A3">
        <w:t>.</w:t>
      </w:r>
      <w:r w:rsidR="008D05A3">
        <w:rPr>
          <w:noProof/>
        </w:rPr>
        <w:t>2</w:t>
      </w:r>
      <w:r w:rsidR="00AA1F96">
        <w:fldChar w:fldCharType="end"/>
      </w:r>
      <w:r w:rsidR="007C3ACB" w:rsidRPr="0038522D">
        <w:rPr>
          <w:rFonts w:eastAsia="MS Mincho"/>
          <w:lang w:eastAsia="en-US"/>
        </w:rPr>
        <w:t xml:space="preserve">, </w:t>
      </w:r>
      <w:r w:rsidR="00AA1F96">
        <w:fldChar w:fldCharType="begin"/>
      </w:r>
      <w:r w:rsidR="00B46F54">
        <w:instrText xml:space="preserve"> REF _Ref487019012 \h </w:instrText>
      </w:r>
      <w:r w:rsidR="00AA1F96">
        <w:fldChar w:fldCharType="separate"/>
      </w:r>
      <w:r w:rsidR="008D05A3" w:rsidRPr="0038522D">
        <w:t>Рис. </w:t>
      </w:r>
      <w:r w:rsidR="008D05A3">
        <w:rPr>
          <w:noProof/>
        </w:rPr>
        <w:t>2</w:t>
      </w:r>
      <w:r w:rsidR="008D05A3">
        <w:t>.</w:t>
      </w:r>
      <w:r w:rsidR="008D05A3">
        <w:rPr>
          <w:noProof/>
        </w:rPr>
        <w:t>6</w:t>
      </w:r>
      <w:r w:rsidR="00AA1F96">
        <w:fldChar w:fldCharType="end"/>
      </w:r>
      <w:r w:rsidR="007C3ACB" w:rsidRPr="0038522D">
        <w:rPr>
          <w:rFonts w:eastAsia="MS Mincho"/>
          <w:lang w:eastAsia="en-US"/>
        </w:rPr>
        <w:t>). При этом интенсивность пучка антипротонов</w:t>
      </w:r>
      <w:r w:rsidR="00D1407E" w:rsidRPr="0038522D">
        <w:rPr>
          <w:rFonts w:eastAsia="MS Mincho"/>
          <w:lang w:eastAsia="en-US"/>
        </w:rPr>
        <w:t xml:space="preserve"> в</w:t>
      </w:r>
      <w:r w:rsidR="00655E4A" w:rsidRPr="0038522D">
        <w:rPr>
          <w:rFonts w:eastAsia="MS Mincho"/>
          <w:lang w:eastAsia="en-US"/>
        </w:rPr>
        <w:t xml:space="preserve"> </w:t>
      </w:r>
      <w:r w:rsidR="007C3ACB" w:rsidRPr="0038522D">
        <w:rPr>
          <w:rFonts w:eastAsia="MS Mincho"/>
          <w:lang w:eastAsia="en-US"/>
        </w:rPr>
        <w:t>конце канала (</w:t>
      </w:r>
      <w:r w:rsidR="00AA1F96">
        <w:fldChar w:fldCharType="begin"/>
      </w:r>
      <w:r w:rsidR="00B46F54">
        <w:instrText xml:space="preserve"> REF _Ref27951828 \h </w:instrText>
      </w:r>
      <w:r w:rsidR="00AA1F96">
        <w:fldChar w:fldCharType="separate"/>
      </w:r>
      <w:r w:rsidR="008D05A3">
        <w:t>Рис. </w:t>
      </w:r>
      <w:r w:rsidR="008D05A3">
        <w:rPr>
          <w:noProof/>
        </w:rPr>
        <w:t>2</w:t>
      </w:r>
      <w:r w:rsidR="008D05A3">
        <w:t>.</w:t>
      </w:r>
      <w:r w:rsidR="008D05A3">
        <w:rPr>
          <w:noProof/>
        </w:rPr>
        <w:t>10</w:t>
      </w:r>
      <w:r w:rsidR="00AA1F96">
        <w:fldChar w:fldCharType="end"/>
      </w:r>
      <w:r w:rsidR="007C3ACB" w:rsidRPr="0038522D">
        <w:rPr>
          <w:rFonts w:eastAsia="MS Mincho"/>
          <w:lang w:eastAsia="en-US"/>
        </w:rPr>
        <w:t>) определяется сущест</w:t>
      </w:r>
      <w:r w:rsidR="00605C50">
        <w:rPr>
          <w:rFonts w:eastAsia="MS Mincho"/>
          <w:lang w:eastAsia="en-US"/>
        </w:rPr>
        <w:softHyphen/>
      </w:r>
      <w:r w:rsidR="007C3ACB" w:rsidRPr="0038522D">
        <w:rPr>
          <w:rFonts w:eastAsia="MS Mincho"/>
          <w:lang w:eastAsia="en-US"/>
        </w:rPr>
        <w:t>венно меньшим сечением рожде</w:t>
      </w:r>
      <w:r w:rsidR="00605C50" w:rsidRPr="0038522D">
        <w:rPr>
          <w:rFonts w:eastAsia="Calibri"/>
          <w:lang w:eastAsia="en-US"/>
        </w:rPr>
        <w:softHyphen/>
      </w:r>
      <w:r w:rsidR="007C3ACB" w:rsidRPr="0038522D">
        <w:rPr>
          <w:rFonts w:eastAsia="MS Mincho"/>
          <w:lang w:eastAsia="en-US"/>
        </w:rPr>
        <w:t xml:space="preserve">ния </w:t>
      </w:r>
      <m:oMath>
        <m:acc>
          <m:accPr>
            <m:chr m:val="̅"/>
            <m:ctrlPr>
              <w:rPr>
                <w:rFonts w:ascii="Cambria Math" w:eastAsia="MS Mincho" w:hAnsi="Cambria Math"/>
                <w:i/>
                <w:lang w:eastAsia="en-US"/>
              </w:rPr>
            </m:ctrlPr>
          </m:accPr>
          <m:e>
            <m:r>
              <w:rPr>
                <w:rFonts w:ascii="Cambria Math" w:eastAsia="MS Mincho" w:hAnsi="Cambria Math"/>
                <w:i/>
                <w:lang w:eastAsia="en-US"/>
              </w:rPr>
              <w:sym w:font="Symbol" w:char="F04C"/>
            </m:r>
          </m:e>
        </m:acc>
      </m:oMath>
      <w:r w:rsidR="006772D4" w:rsidRPr="0038522D">
        <w:rPr>
          <w:rFonts w:eastAsia="MS Mincho"/>
          <w:lang w:eastAsia="en-US"/>
        </w:rPr>
        <w:t>‑</w:t>
      </w:r>
      <w:r w:rsidR="007C3ACB" w:rsidRPr="0038522D">
        <w:rPr>
          <w:rFonts w:eastAsia="MS Mincho"/>
          <w:lang w:eastAsia="en-US"/>
        </w:rPr>
        <w:t>гиперонов по сравне</w:t>
      </w:r>
      <w:r w:rsidR="00ED0EB9" w:rsidRPr="0038522D">
        <w:rPr>
          <w:rFonts w:eastAsia="MS Mincho"/>
          <w:lang w:eastAsia="en-US"/>
        </w:rPr>
        <w:softHyphen/>
      </w:r>
      <w:r w:rsidR="007C3ACB" w:rsidRPr="0038522D">
        <w:rPr>
          <w:rFonts w:eastAsia="MS Mincho"/>
          <w:lang w:eastAsia="en-US"/>
        </w:rPr>
        <w:t>нию</w:t>
      </w:r>
      <w:r w:rsidR="00D1407E" w:rsidRPr="0038522D">
        <w:rPr>
          <w:rFonts w:eastAsia="MS Mincho"/>
          <w:lang w:eastAsia="en-US"/>
        </w:rPr>
        <w:t xml:space="preserve"> с</w:t>
      </w:r>
      <w:r w:rsidR="00605C50">
        <w:rPr>
          <w:rFonts w:eastAsia="MS Mincho"/>
          <w:lang w:val="en-US" w:eastAsia="en-US"/>
        </w:rPr>
        <w:t> </w:t>
      </w:r>
      <m:oMath>
        <m:r>
          <w:rPr>
            <w:rFonts w:ascii="Cambria Math" w:eastAsia="MS Mincho" w:hAnsi="Cambria Math"/>
            <w:i/>
            <w:lang w:eastAsia="en-US"/>
          </w:rPr>
          <w:sym w:font="Symbol" w:char="F04C"/>
        </m:r>
      </m:oMath>
      <w:r w:rsidR="006772D4" w:rsidRPr="0038522D">
        <w:rPr>
          <w:rFonts w:eastAsia="MS Mincho"/>
          <w:lang w:eastAsia="en-US"/>
        </w:rPr>
        <w:t>‑</w:t>
      </w:r>
      <w:r w:rsidR="007C3ACB" w:rsidRPr="0038522D">
        <w:rPr>
          <w:rFonts w:eastAsia="MS Mincho"/>
          <w:lang w:eastAsia="en-US"/>
        </w:rPr>
        <w:t>гиперонами. Так, макси</w:t>
      </w:r>
      <w:r w:rsidR="00ED0EB9" w:rsidRPr="0038522D">
        <w:rPr>
          <w:rFonts w:eastAsia="MS Mincho"/>
          <w:lang w:eastAsia="en-US"/>
        </w:rPr>
        <w:softHyphen/>
      </w:r>
      <w:r w:rsidR="007C3ACB" w:rsidRPr="0038522D">
        <w:rPr>
          <w:rFonts w:eastAsia="MS Mincho"/>
          <w:lang w:eastAsia="en-US"/>
        </w:rPr>
        <w:t xml:space="preserve">мальная интенсивность антипротонного пучка при импульсе </w:t>
      </w:r>
      <w:r w:rsidR="007C3ACB" w:rsidRPr="0038522D">
        <w:rPr>
          <w:rFonts w:eastAsia="MS Mincho"/>
          <w:lang w:eastAsia="en-US"/>
        </w:rPr>
        <w:sym w:font="Symbol" w:char="F07E"/>
      </w:r>
      <w:r w:rsidR="007C3ACB" w:rsidRPr="0038522D">
        <w:rPr>
          <w:rFonts w:eastAsia="MS Mincho"/>
          <w:lang w:eastAsia="en-US"/>
        </w:rPr>
        <w:t>15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007C3ACB" w:rsidRPr="0038522D">
        <w:rPr>
          <w:rFonts w:eastAsia="MS Mincho"/>
          <w:lang w:eastAsia="en-US"/>
        </w:rPr>
        <w:t xml:space="preserve"> примерно</w:t>
      </w:r>
      <w:r w:rsidR="00D1407E" w:rsidRPr="0038522D">
        <w:rPr>
          <w:rFonts w:eastAsia="MS Mincho"/>
          <w:lang w:eastAsia="en-US"/>
        </w:rPr>
        <w:t xml:space="preserve"> в</w:t>
      </w:r>
      <w:r w:rsidR="00655E4A" w:rsidRPr="0038522D">
        <w:rPr>
          <w:rFonts w:eastAsia="MS Mincho"/>
          <w:lang w:eastAsia="en-US"/>
        </w:rPr>
        <w:t xml:space="preserve"> </w:t>
      </w:r>
      <w:r w:rsidR="007C3ACB" w:rsidRPr="0038522D">
        <w:rPr>
          <w:rFonts w:eastAsia="MS Mincho"/>
          <w:lang w:eastAsia="en-US"/>
        </w:rPr>
        <w:t>20 раз меньше интенсивности протон</w:t>
      </w:r>
      <w:r w:rsidR="00ED0EB9" w:rsidRPr="0038522D">
        <w:rPr>
          <w:rFonts w:eastAsia="MS Mincho"/>
          <w:lang w:eastAsia="en-US"/>
        </w:rPr>
        <w:softHyphen/>
      </w:r>
      <w:r w:rsidR="007C3ACB" w:rsidRPr="0038522D">
        <w:rPr>
          <w:rFonts w:eastAsia="MS Mincho"/>
          <w:lang w:eastAsia="en-US"/>
        </w:rPr>
        <w:t>ного пучка</w:t>
      </w:r>
      <w:r w:rsidR="00D1407E" w:rsidRPr="0038522D">
        <w:rPr>
          <w:rFonts w:eastAsia="MS Mincho"/>
          <w:lang w:eastAsia="en-US"/>
        </w:rPr>
        <w:t xml:space="preserve"> с</w:t>
      </w:r>
      <w:r w:rsidR="00655E4A" w:rsidRPr="0038522D">
        <w:rPr>
          <w:rFonts w:eastAsia="MS Mincho"/>
          <w:lang w:eastAsia="en-US"/>
        </w:rPr>
        <w:t xml:space="preserve"> </w:t>
      </w:r>
      <w:r w:rsidR="007C3ACB" w:rsidRPr="0038522D">
        <w:rPr>
          <w:rFonts w:eastAsia="MS Mincho"/>
          <w:lang w:eastAsia="en-US"/>
        </w:rPr>
        <w:t>тем же центральным импульсом.</w:t>
      </w:r>
      <w:r w:rsidR="00D1407E" w:rsidRPr="0038522D">
        <w:rPr>
          <w:rFonts w:eastAsia="MS Mincho"/>
          <w:lang w:eastAsia="en-US"/>
        </w:rPr>
        <w:t xml:space="preserve"> С</w:t>
      </w:r>
      <w:r w:rsidR="00ED0EB9" w:rsidRPr="0038522D">
        <w:rPr>
          <w:rFonts w:eastAsia="MS Mincho"/>
          <w:lang w:eastAsia="en-US"/>
        </w:rPr>
        <w:t> </w:t>
      </w:r>
      <w:r w:rsidR="007C3ACB" w:rsidRPr="0038522D">
        <w:rPr>
          <w:rFonts w:eastAsia="MS Mincho"/>
          <w:lang w:eastAsia="en-US"/>
        </w:rPr>
        <w:t>повышением импульса формируемого пучка разница</w:t>
      </w:r>
      <w:r w:rsidR="00D1407E" w:rsidRPr="0038522D">
        <w:rPr>
          <w:rFonts w:eastAsia="MS Mincho"/>
          <w:lang w:eastAsia="en-US"/>
        </w:rPr>
        <w:t xml:space="preserve"> в </w:t>
      </w:r>
      <w:r w:rsidR="007C3ACB" w:rsidRPr="0038522D">
        <w:rPr>
          <w:rFonts w:eastAsia="MS Mincho"/>
          <w:lang w:eastAsia="en-US"/>
        </w:rPr>
        <w:t>интенсив</w:t>
      </w:r>
      <w:r w:rsidR="00ED0EB9" w:rsidRPr="0038522D">
        <w:rPr>
          <w:rFonts w:eastAsia="MS Mincho"/>
          <w:lang w:eastAsia="en-US"/>
        </w:rPr>
        <w:softHyphen/>
      </w:r>
      <w:r w:rsidR="007C3ACB" w:rsidRPr="0038522D">
        <w:rPr>
          <w:rFonts w:eastAsia="MS Mincho"/>
          <w:lang w:eastAsia="en-US"/>
        </w:rPr>
        <w:t>ностях протонного</w:t>
      </w:r>
      <w:r w:rsidR="00D1407E" w:rsidRPr="0038522D">
        <w:rPr>
          <w:rFonts w:eastAsia="MS Mincho"/>
          <w:lang w:eastAsia="en-US"/>
        </w:rPr>
        <w:t xml:space="preserve"> и</w:t>
      </w:r>
      <w:r w:rsidR="00605C50">
        <w:rPr>
          <w:rFonts w:eastAsia="MS Mincho"/>
          <w:lang w:val="en-US" w:eastAsia="en-US"/>
        </w:rPr>
        <w:t> </w:t>
      </w:r>
      <w:r w:rsidR="007C3ACB" w:rsidRPr="0038522D">
        <w:rPr>
          <w:rFonts w:eastAsia="MS Mincho"/>
          <w:lang w:eastAsia="en-US"/>
        </w:rPr>
        <w:t>антипро</w:t>
      </w:r>
      <w:r w:rsidR="00605C50" w:rsidRPr="0038522D">
        <w:rPr>
          <w:rFonts w:eastAsia="Calibri"/>
          <w:lang w:eastAsia="en-US"/>
        </w:rPr>
        <w:softHyphen/>
      </w:r>
      <w:r w:rsidR="007C3ACB" w:rsidRPr="0038522D">
        <w:rPr>
          <w:rFonts w:eastAsia="MS Mincho"/>
          <w:lang w:eastAsia="en-US"/>
        </w:rPr>
        <w:t xml:space="preserve">тонного пучков </w:t>
      </w:r>
      <w:r w:rsidR="001E00E5" w:rsidRPr="0038522D">
        <w:rPr>
          <w:rFonts w:eastAsia="MS Mincho"/>
          <w:lang w:eastAsia="en-US"/>
        </w:rPr>
        <w:t xml:space="preserve">существенно </w:t>
      </w:r>
      <w:r w:rsidR="007C3ACB" w:rsidRPr="0038522D">
        <w:rPr>
          <w:rFonts w:eastAsia="MS Mincho"/>
          <w:lang w:eastAsia="en-US"/>
        </w:rPr>
        <w:t>возрастает</w:t>
      </w:r>
      <w:r w:rsidR="001C7554" w:rsidRPr="0038522D">
        <w:rPr>
          <w:rFonts w:eastAsia="MS Mincho"/>
          <w:lang w:eastAsia="en-US"/>
        </w:rPr>
        <w:t>.</w:t>
      </w:r>
      <w:r w:rsidR="007A039D" w:rsidRPr="0038522D">
        <w:rPr>
          <w:rFonts w:eastAsia="MS Mincho"/>
        </w:rPr>
        <w:t xml:space="preserve"> </w:t>
      </w:r>
    </w:p>
    <w:p w14:paraId="3CA5C1E0" w14:textId="77777777" w:rsidR="003B7C4C" w:rsidRPr="0038522D" w:rsidRDefault="007C3ACB" w:rsidP="001E00E5">
      <w:pPr>
        <w:pStyle w:val="ac"/>
        <w:rPr>
          <w:rFonts w:eastAsia="MS Mincho"/>
          <w:lang w:eastAsia="en-US"/>
        </w:rPr>
      </w:pPr>
      <w:r w:rsidRPr="0038522D">
        <w:rPr>
          <w:rFonts w:eastAsia="MS Mincho"/>
          <w:lang w:eastAsia="en-US"/>
        </w:rPr>
        <w:t>Что касается фоновых условий, то</w:t>
      </w:r>
      <w:r w:rsidR="00D1407E" w:rsidRPr="0038522D">
        <w:rPr>
          <w:rFonts w:eastAsia="MS Mincho"/>
          <w:lang w:eastAsia="en-US"/>
        </w:rPr>
        <w:t xml:space="preserve"> в </w:t>
      </w:r>
      <w:r w:rsidRPr="0038522D">
        <w:rPr>
          <w:rFonts w:eastAsia="MS Mincho"/>
          <w:lang w:eastAsia="en-US"/>
        </w:rPr>
        <w:t>пучке антипротонов</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 xml:space="preserve">импульсом </w:t>
      </w:r>
      <w:r w:rsidRPr="0038522D">
        <w:rPr>
          <w:rFonts w:eastAsia="MS Mincho"/>
          <w:lang w:eastAsia="en-US"/>
        </w:rPr>
        <w:sym w:font="Symbol" w:char="F03C"/>
      </w:r>
      <w:r w:rsidRPr="0038522D">
        <w:rPr>
          <w:rFonts w:eastAsia="MS Mincho"/>
          <w:lang w:eastAsia="en-US"/>
        </w:rPr>
        <w:t>15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помимо</w:t>
      </w:r>
      <w:r w:rsidR="001E00E5" w:rsidRPr="0038522D">
        <w:rPr>
          <w:rFonts w:eastAsia="MS Mincho"/>
          <w:lang w:eastAsia="en-US"/>
        </w:rPr>
        <w:t xml:space="preserve"> </w:t>
      </w:r>
      <w:r w:rsidR="003C465C" w:rsidRPr="0038522D">
        <w:rPr>
          <w:i/>
        </w:rPr>
        <w:t>π</w:t>
      </w:r>
      <w:r w:rsidR="001E00E5" w:rsidRPr="0038522D">
        <w:t>⁻</w:t>
      </w:r>
      <w:r w:rsidR="006772D4" w:rsidRPr="0038522D">
        <w:rPr>
          <w:rFonts w:eastAsia="MS Mincho"/>
          <w:lang w:eastAsia="en-US"/>
        </w:rPr>
        <w:t>‑</w:t>
      </w:r>
      <w:r w:rsidRPr="0038522D">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38522D">
        <w:rPr>
          <w:rFonts w:eastAsia="MS Mincho"/>
          <w:lang w:eastAsia="en-US"/>
        </w:rPr>
        <w:t>‑</w:t>
      </w:r>
      <w:r w:rsidRPr="0038522D">
        <w:rPr>
          <w:rFonts w:eastAsia="MS Mincho"/>
          <w:lang w:eastAsia="en-US"/>
        </w:rPr>
        <w:t>мезонов присутствует также значи</w:t>
      </w:r>
      <w:r w:rsidR="00E80A46" w:rsidRPr="0038522D">
        <w:rPr>
          <w:rFonts w:eastAsia="MS Mincho"/>
          <w:lang w:eastAsia="en-US"/>
        </w:rPr>
        <w:softHyphen/>
      </w:r>
      <w:r w:rsidRPr="0038522D">
        <w:rPr>
          <w:rFonts w:eastAsia="MS Mincho"/>
          <w:lang w:eastAsia="en-US"/>
        </w:rPr>
        <w:t>тельное количество этих частиц от распадо</w:t>
      </w:r>
      <w:r w:rsidR="001E00E5" w:rsidRPr="0038522D">
        <w:rPr>
          <w:rFonts w:eastAsia="MS Mincho"/>
          <w:lang w:eastAsia="en-US"/>
        </w:rPr>
        <w:t xml:space="preserve">в </w:t>
      </w:r>
      <w:r w:rsidR="001E00E5" w:rsidRPr="0038522D">
        <w:rPr>
          <w:i/>
        </w:rPr>
        <w:t>Λ</w:t>
      </w:r>
      <w:r w:rsidR="00474DAB" w:rsidRPr="0038522D">
        <w:rPr>
          <w:rFonts w:eastAsia="MS Mincho"/>
        </w:rPr>
        <w:t>‑</w:t>
      </w:r>
      <w:r w:rsidR="00474DAB" w:rsidRPr="0038522D">
        <w:t>гиперон</w:t>
      </w:r>
      <w:r w:rsidRPr="0038522D">
        <w:rPr>
          <w:rFonts w:eastAsia="MS Mincho"/>
          <w:lang w:eastAsia="en-US"/>
        </w:rPr>
        <w:t>ов. Таким образом, оптимальным по интенсивности</w:t>
      </w:r>
      <w:r w:rsidR="00D1407E" w:rsidRPr="0038522D">
        <w:rPr>
          <w:rFonts w:eastAsia="MS Mincho"/>
          <w:lang w:eastAsia="en-US"/>
        </w:rPr>
        <w:t xml:space="preserve"> и</w:t>
      </w:r>
      <w:r w:rsidR="00ED0EB9" w:rsidRPr="0038522D">
        <w:rPr>
          <w:rFonts w:eastAsia="MS Mincho"/>
          <w:lang w:eastAsia="en-US"/>
        </w:rPr>
        <w:t> </w:t>
      </w:r>
      <w:r w:rsidRPr="0038522D">
        <w:rPr>
          <w:rFonts w:eastAsia="MS Mincho"/>
          <w:lang w:eastAsia="en-US"/>
        </w:rPr>
        <w:t>фоновым условиям является пучок поляризованных антипротонов</w:t>
      </w:r>
      <w:r w:rsidR="00D1407E" w:rsidRPr="0038522D">
        <w:rPr>
          <w:rFonts w:eastAsia="MS Mincho"/>
          <w:lang w:eastAsia="en-US"/>
        </w:rPr>
        <w:t xml:space="preserve"> с </w:t>
      </w:r>
      <w:r w:rsidRPr="0038522D">
        <w:rPr>
          <w:rFonts w:eastAsia="MS Mincho"/>
          <w:lang w:eastAsia="en-US"/>
        </w:rPr>
        <w:t>центра</w:t>
      </w:r>
      <w:r w:rsidR="00ED0EB9" w:rsidRPr="0038522D">
        <w:rPr>
          <w:rFonts w:eastAsia="MS Mincho"/>
          <w:lang w:eastAsia="en-US"/>
        </w:rPr>
        <w:softHyphen/>
      </w:r>
      <w:r w:rsidRPr="0038522D">
        <w:rPr>
          <w:rFonts w:eastAsia="MS Mincho"/>
          <w:lang w:eastAsia="en-US"/>
        </w:rPr>
        <w:t>льным импуль</w:t>
      </w:r>
      <w:r w:rsidR="00E80A46" w:rsidRPr="0038522D">
        <w:rPr>
          <w:rFonts w:eastAsia="MS Mincho"/>
          <w:lang w:eastAsia="en-US"/>
        </w:rPr>
        <w:softHyphen/>
      </w:r>
      <w:r w:rsidRPr="0038522D">
        <w:rPr>
          <w:rFonts w:eastAsia="MS Mincho"/>
          <w:lang w:eastAsia="en-US"/>
        </w:rPr>
        <w:t>сом 16</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при котором, согласно проведенным расче</w:t>
      </w:r>
      <w:r w:rsidR="003B7C4C" w:rsidRPr="0038522D">
        <w:rPr>
          <w:rFonts w:eastAsia="MS Mincho"/>
          <w:lang w:eastAsia="en-US"/>
        </w:rPr>
        <w:softHyphen/>
      </w:r>
      <w:r w:rsidRPr="0038522D">
        <w:rPr>
          <w:rFonts w:eastAsia="MS Mincho"/>
          <w:lang w:eastAsia="en-US"/>
        </w:rPr>
        <w:t>там, число</w:t>
      </w:r>
      <w:r w:rsidR="001E00E5" w:rsidRPr="0038522D">
        <w:rPr>
          <w:rFonts w:eastAsia="MS Mincho"/>
          <w:lang w:eastAsia="en-US"/>
        </w:rPr>
        <w:t xml:space="preserve"> </w:t>
      </w:r>
      <w:r w:rsidR="003C465C" w:rsidRPr="0038522D">
        <w:rPr>
          <w:i/>
        </w:rPr>
        <w:t>π</w:t>
      </w:r>
      <w:r w:rsidR="001E00E5" w:rsidRPr="0038522D">
        <w:t>⁻</w:t>
      </w:r>
      <w:r w:rsidR="006772D4" w:rsidRPr="0038522D">
        <w:rPr>
          <w:rFonts w:eastAsia="MS Mincho"/>
          <w:lang w:eastAsia="en-US"/>
        </w:rPr>
        <w:t>‑</w:t>
      </w:r>
      <w:r w:rsidRPr="0038522D">
        <w:rPr>
          <w:rFonts w:eastAsia="MS Mincho"/>
          <w:lang w:eastAsia="en-US"/>
        </w:rPr>
        <w:t>мезонов приблизительно</w:t>
      </w:r>
      <w:r w:rsidR="00D1407E" w:rsidRPr="0038522D">
        <w:rPr>
          <w:rFonts w:eastAsia="MS Mincho"/>
          <w:lang w:eastAsia="en-US"/>
        </w:rPr>
        <w:t xml:space="preserve"> в</w:t>
      </w:r>
      <w:r w:rsidR="00ED0EB9" w:rsidRPr="0038522D">
        <w:rPr>
          <w:rFonts w:eastAsia="MS Mincho"/>
          <w:lang w:eastAsia="en-US"/>
        </w:rPr>
        <w:t xml:space="preserve"> </w:t>
      </w:r>
      <w:r w:rsidRPr="0038522D">
        <w:rPr>
          <w:rFonts w:eastAsia="MS Mincho"/>
          <w:lang w:eastAsia="en-US"/>
        </w:rPr>
        <w:t>3 раза выше интенсивности антипро</w:t>
      </w:r>
      <w:r w:rsidR="003B7C4C" w:rsidRPr="0038522D">
        <w:rPr>
          <w:rFonts w:eastAsia="MS Mincho"/>
          <w:lang w:eastAsia="en-US"/>
        </w:rPr>
        <w:softHyphen/>
      </w:r>
      <w:r w:rsidRPr="0038522D">
        <w:rPr>
          <w:rFonts w:eastAsia="MS Mincho"/>
          <w:lang w:eastAsia="en-US"/>
        </w:rPr>
        <w:t>тонного пучка</w:t>
      </w:r>
      <w:r w:rsidR="001E00E5" w:rsidRPr="0038522D">
        <w:rPr>
          <w:rFonts w:eastAsia="MS Mincho"/>
          <w:lang w:eastAsia="en-US"/>
        </w:rPr>
        <w:t xml:space="preserve"> (</w:t>
      </w:r>
      <w:r w:rsidRPr="0038522D">
        <w:rPr>
          <w:rFonts w:eastAsia="MS Mincho"/>
          <w:lang w:eastAsia="en-US"/>
        </w:rPr>
        <w:t xml:space="preserve">составляющей </w:t>
      </w:r>
      <w:r w:rsidRPr="0038522D">
        <w:rPr>
          <w:rFonts w:eastAsia="Calibri"/>
          <w:lang w:eastAsia="en-US"/>
        </w:rPr>
        <w:t>4</w:t>
      </w:r>
      <w:r w:rsidR="00F2148C" w:rsidRPr="0038522D">
        <w:rPr>
          <w:rFonts w:eastAsia="Calibri"/>
          <w:lang w:eastAsia="en-US"/>
        </w:rPr>
        <w:t>×</w:t>
      </w:r>
      <w:r w:rsidRPr="0038522D">
        <w:rPr>
          <w:rFonts w:eastAsia="Calibri"/>
          <w:lang w:eastAsia="en-US"/>
        </w:rPr>
        <w:t>10</w:t>
      </w:r>
      <w:r w:rsidR="00D719F1" w:rsidRPr="0038522D">
        <w:rPr>
          <w:rFonts w:eastAsia="Calibri"/>
          <w:lang w:eastAsia="en-US"/>
        </w:rPr>
        <w:t>⁵</w:t>
      </w:r>
      <w:r w:rsidR="00716AF2" w:rsidRPr="0038522D">
        <w:rPr>
          <w:rFonts w:eastAsia="Calibri"/>
          <w:lang w:eastAsia="en-US"/>
        </w:rPr>
        <w:t> </w:t>
      </w:r>
      <w:r w:rsidRPr="0038522D">
        <w:rPr>
          <w:rFonts w:eastAsia="Calibri"/>
          <w:lang w:eastAsia="en-US"/>
        </w:rPr>
        <w:t>частиц на 10</w:t>
      </w:r>
      <w:r w:rsidR="00D719F1" w:rsidRPr="0038522D">
        <w:rPr>
          <w:rFonts w:eastAsia="Calibri"/>
          <w:lang w:eastAsia="en-US"/>
        </w:rPr>
        <w:t>¹³</w:t>
      </w:r>
      <w:r w:rsidRPr="0038522D">
        <w:rPr>
          <w:rFonts w:eastAsia="Calibri"/>
          <w:lang w:eastAsia="en-US"/>
        </w:rPr>
        <w:t xml:space="preserve"> </w:t>
      </w:r>
      <w:r w:rsidRPr="0038522D">
        <w:rPr>
          <w:rFonts w:eastAsia="Calibri"/>
          <w:lang w:eastAsia="en-US"/>
        </w:rPr>
        <w:lastRenderedPageBreak/>
        <w:t>падающих на мишень канала протонов</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энергией 60</w:t>
      </w:r>
      <w:r w:rsidR="00D75F62" w:rsidRPr="0038522D">
        <w:rPr>
          <w:rFonts w:eastAsia="Calibri"/>
          <w:lang w:eastAsia="en-US"/>
        </w:rPr>
        <w:t> ГэВ</w:t>
      </w:r>
      <w:r w:rsidR="001E00E5" w:rsidRPr="0038522D">
        <w:rPr>
          <w:rFonts w:eastAsia="Calibri"/>
          <w:lang w:eastAsia="en-US"/>
        </w:rPr>
        <w:t>)</w:t>
      </w:r>
      <w:r w:rsidRPr="0038522D">
        <w:rPr>
          <w:rFonts w:eastAsia="Calibri"/>
          <w:lang w:eastAsia="en-US"/>
        </w:rPr>
        <w:t>. Выделе</w:t>
      </w:r>
      <w:r w:rsidR="00E80A46" w:rsidRPr="0038522D">
        <w:rPr>
          <w:rFonts w:eastAsia="Calibri"/>
          <w:lang w:eastAsia="en-US"/>
        </w:rPr>
        <w:softHyphen/>
      </w:r>
      <w:r w:rsidRPr="0038522D">
        <w:rPr>
          <w:rFonts w:eastAsia="Calibri"/>
          <w:lang w:eastAsia="en-US"/>
        </w:rPr>
        <w:t>ние антипротонов при таком уровне фона вполне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пределах возможностей пучковых черен</w:t>
      </w:r>
      <w:r w:rsidR="00975969" w:rsidRPr="0038522D">
        <w:rPr>
          <w:rFonts w:eastAsia="Calibri"/>
          <w:lang w:eastAsia="en-US"/>
        </w:rPr>
        <w:softHyphen/>
      </w:r>
      <w:r w:rsidRPr="0038522D">
        <w:rPr>
          <w:rFonts w:eastAsia="Calibri"/>
          <w:lang w:eastAsia="en-US"/>
        </w:rPr>
        <w:t>ковских счётчиков.</w:t>
      </w:r>
    </w:p>
    <w:p w14:paraId="3E0B6FF0" w14:textId="4DA43F73" w:rsidR="001C7554" w:rsidRPr="0038522D" w:rsidRDefault="007C3ACB" w:rsidP="002210F1">
      <w:pPr>
        <w:pStyle w:val="ac"/>
        <w:rPr>
          <w:rFonts w:eastAsia="Calibri"/>
          <w:lang w:eastAsia="en-US"/>
        </w:rPr>
      </w:pPr>
      <w:r w:rsidRPr="0038522D">
        <w:rPr>
          <w:rFonts w:eastAsia="Calibri"/>
          <w:lang w:eastAsia="en-US"/>
        </w:rPr>
        <w:t>Пространственные распределения антипротонного пучка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импульсом 16</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на экспериментальной мишени для максимальной пропускной способности </w:t>
      </w:r>
      <w:r w:rsidRPr="0038522D">
        <w:rPr>
          <w:rFonts w:ascii="Cambria Math" w:eastAsia="Calibri" w:hAnsi="Cambria Math" w:cs="Cambria Math"/>
          <w:lang w:eastAsia="en-US"/>
        </w:rPr>
        <w:t>𝛥𝑝</w:t>
      </w:r>
      <w:r w:rsidRPr="0038522D">
        <w:rPr>
          <w:rFonts w:eastAsia="Calibri"/>
          <w:lang w:eastAsia="en-US"/>
        </w:rPr>
        <w:t>∕</w:t>
      </w:r>
      <w:r w:rsidRPr="0038522D">
        <w:rPr>
          <w:rFonts w:ascii="Cambria Math" w:eastAsia="Calibri" w:hAnsi="Cambria Math" w:cs="Cambria Math"/>
          <w:lang w:eastAsia="en-US"/>
        </w:rPr>
        <w:t>𝑝</w:t>
      </w:r>
      <w:r w:rsidRPr="0038522D">
        <w:rPr>
          <w:rFonts w:eastAsia="Calibri"/>
          <w:vertAlign w:val="subscript"/>
          <w:lang w:eastAsia="en-US"/>
        </w:rPr>
        <w:t>0</w:t>
      </w:r>
      <w:r w:rsidRPr="0038522D">
        <w:rPr>
          <w:rFonts w:eastAsia="Calibri"/>
          <w:lang w:eastAsia="en-US"/>
        </w:rPr>
        <w:t xml:space="preserve"> близки</w:t>
      </w:r>
      <w:r w:rsidR="00AA7C51" w:rsidRPr="0038522D">
        <w:rPr>
          <w:rFonts w:eastAsia="Calibri"/>
          <w:lang w:eastAsia="en-US"/>
        </w:rPr>
        <w:t xml:space="preserve"> к </w:t>
      </w:r>
      <w:r w:rsidRPr="0038522D">
        <w:rPr>
          <w:rFonts w:eastAsia="Calibri"/>
          <w:lang w:eastAsia="en-US"/>
        </w:rPr>
        <w:t>таковым для протонного пучка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импульсом 15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представленным на </w:t>
      </w:r>
      <w:r w:rsidR="00AA1F96">
        <w:fldChar w:fldCharType="begin"/>
      </w:r>
      <w:r w:rsidR="00B46F54">
        <w:instrText xml:space="preserve"> REF _Ref22279956 \h </w:instrText>
      </w:r>
      <w:r w:rsidR="00AA1F96">
        <w:fldChar w:fldCharType="separate"/>
      </w:r>
      <w:r w:rsidR="008D05A3" w:rsidRPr="0038522D">
        <w:t>Рис. </w:t>
      </w:r>
      <w:r w:rsidR="008D05A3">
        <w:rPr>
          <w:noProof/>
        </w:rPr>
        <w:t>2</w:t>
      </w:r>
      <w:r w:rsidR="008D05A3">
        <w:t>.</w:t>
      </w:r>
      <w:r w:rsidR="008D05A3">
        <w:rPr>
          <w:noProof/>
        </w:rPr>
        <w:t>7</w:t>
      </w:r>
      <w:r w:rsidR="00AA1F96">
        <w:fldChar w:fldCharType="end"/>
      </w:r>
      <w:r w:rsidR="001C7554" w:rsidRPr="0038522D">
        <w:rPr>
          <w:rFonts w:eastAsia="Calibri"/>
          <w:lang w:eastAsia="en-US"/>
        </w:rPr>
        <w:t>.</w:t>
      </w:r>
    </w:p>
    <w:p w14:paraId="57D2218E" w14:textId="77777777" w:rsidR="001C7554" w:rsidRPr="0038522D" w:rsidRDefault="007C3ACB" w:rsidP="002210F1">
      <w:pPr>
        <w:pStyle w:val="ac"/>
        <w:rPr>
          <w:rFonts w:eastAsia="Calibri"/>
          <w:lang w:eastAsia="en-US"/>
        </w:rPr>
      </w:pPr>
      <w:r w:rsidRPr="0038522D">
        <w:rPr>
          <w:rFonts w:eastAsia="MS Mincho"/>
          <w:lang w:eastAsia="en-US"/>
        </w:rPr>
        <w:t>Интенсивность формируемого поляризованного пучка антипротонов (как</w:t>
      </w:r>
      <w:r w:rsidR="00D1407E" w:rsidRPr="0038522D">
        <w:rPr>
          <w:rFonts w:eastAsia="MS Mincho"/>
          <w:lang w:eastAsia="en-US"/>
        </w:rPr>
        <w:t xml:space="preserve"> и </w:t>
      </w:r>
      <w:r w:rsidRPr="0038522D">
        <w:rPr>
          <w:rFonts w:eastAsia="Calibri"/>
          <w:lang w:eastAsia="en-US"/>
        </w:rPr>
        <w:t>фоновых</w:t>
      </w:r>
      <w:r w:rsidR="001E00E5" w:rsidRPr="0038522D">
        <w:rPr>
          <w:rFonts w:eastAsia="Calibri"/>
          <w:lang w:eastAsia="en-US"/>
        </w:rPr>
        <w:t xml:space="preserve"> </w:t>
      </w:r>
      <w:r w:rsidR="003C465C" w:rsidRPr="0038522D">
        <w:rPr>
          <w:i/>
        </w:rPr>
        <w:t>π</w:t>
      </w:r>
      <w:r w:rsidR="001E00E5" w:rsidRPr="0038522D">
        <w:t>⁻</w:t>
      </w:r>
      <w:r w:rsidR="006772D4" w:rsidRPr="0038522D">
        <w:rPr>
          <w:rFonts w:eastAsia="MS Mincho"/>
          <w:lang w:eastAsia="en-US"/>
        </w:rPr>
        <w:t>‑</w:t>
      </w:r>
      <w:r w:rsidRPr="0038522D">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38522D">
        <w:rPr>
          <w:rFonts w:eastAsia="MS Mincho"/>
          <w:lang w:eastAsia="en-US"/>
        </w:rPr>
        <w:t>‑</w:t>
      </w:r>
      <w:r w:rsidRPr="0038522D">
        <w:rPr>
          <w:rFonts w:eastAsia="MS Mincho"/>
          <w:lang w:eastAsia="en-US"/>
        </w:rPr>
        <w:t>мезонов)</w:t>
      </w:r>
      <w:r w:rsidRPr="0038522D">
        <w:rPr>
          <w:rFonts w:eastAsia="Calibri"/>
          <w:lang w:eastAsia="en-US"/>
        </w:rPr>
        <w:t xml:space="preserve"> существенным образом зависит от длины магнита MT3. Однако повышение интенсивности антипротонного пучка за счет уменьше</w:t>
      </w:r>
      <w:r w:rsidR="00975969" w:rsidRPr="0038522D">
        <w:rPr>
          <w:rFonts w:eastAsia="Calibri"/>
          <w:lang w:eastAsia="en-US"/>
        </w:rPr>
        <w:softHyphen/>
      </w:r>
      <w:r w:rsidRPr="0038522D">
        <w:rPr>
          <w:rFonts w:eastAsia="Calibri"/>
          <w:lang w:eastAsia="en-US"/>
        </w:rPr>
        <w:t>ния длины МТ3 связано</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ухудшением очистки канала 24А от заряженных вторичных частиц при формировании пучков поляризованных частиц</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импульсом </w:t>
      </w:r>
      <w:r w:rsidRPr="0038522D">
        <w:rPr>
          <w:rFonts w:eastAsia="Calibri"/>
          <w:lang w:eastAsia="en-US"/>
        </w:rPr>
        <w:sym w:font="Symbol" w:char="F0B3"/>
      </w:r>
      <w:r w:rsidRPr="0038522D">
        <w:rPr>
          <w:rFonts w:eastAsia="Calibri"/>
          <w:lang w:eastAsia="en-US"/>
        </w:rPr>
        <w:t>30</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также</w:t>
      </w:r>
      <w:r w:rsidR="00D1407E" w:rsidRPr="0038522D">
        <w:rPr>
          <w:rFonts w:eastAsia="Calibri"/>
          <w:lang w:eastAsia="en-US"/>
        </w:rPr>
        <w:t xml:space="preserve"> с </w:t>
      </w:r>
      <w:r w:rsidRPr="0038522D">
        <w:rPr>
          <w:rFonts w:eastAsia="Calibri"/>
          <w:lang w:eastAsia="en-US"/>
        </w:rPr>
        <w:t>пропорциональным уменьшением максимального импульса вторичных частиц, отбираемых</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канал 24B</w:t>
      </w:r>
      <w:r w:rsidR="001C7554" w:rsidRPr="0038522D">
        <w:rPr>
          <w:rFonts w:eastAsia="Calibri"/>
          <w:lang w:eastAsia="en-US"/>
        </w:rPr>
        <w:t>.</w:t>
      </w:r>
    </w:p>
    <w:p w14:paraId="335E167C" w14:textId="13FCA065" w:rsidR="001C7554" w:rsidRPr="0038522D" w:rsidRDefault="007C3ACB" w:rsidP="001D7DF3">
      <w:pPr>
        <w:pStyle w:val="ac"/>
        <w:rPr>
          <w:rFonts w:eastAsia="Calibri"/>
          <w:lang w:eastAsia="en-US"/>
        </w:rPr>
      </w:pPr>
      <w:r w:rsidRPr="0038522D">
        <w:rPr>
          <w:rFonts w:eastAsia="Calibri"/>
          <w:lang w:eastAsia="en-US"/>
        </w:rPr>
        <w:t xml:space="preserve">Поэтому был рассмотрен вариант использования дополнительной мишени, </w:t>
      </w:r>
      <w:r w:rsidRPr="0038522D">
        <w:rPr>
          <w:rFonts w:eastAsia="Calibri"/>
        </w:rPr>
        <w:t>которая на время приоритетной работы канала 24А</w:t>
      </w:r>
      <w:r w:rsidR="00D1407E" w:rsidRPr="0038522D">
        <w:rPr>
          <w:rFonts w:eastAsia="Calibri"/>
        </w:rPr>
        <w:t xml:space="preserve"> с</w:t>
      </w:r>
      <w:r w:rsidR="00655E4A" w:rsidRPr="0038522D">
        <w:rPr>
          <w:rFonts w:eastAsia="Calibri"/>
        </w:rPr>
        <w:t xml:space="preserve"> </w:t>
      </w:r>
      <w:r w:rsidRPr="0038522D">
        <w:rPr>
          <w:rFonts w:eastAsia="Calibri"/>
        </w:rPr>
        <w:t>антипротонным пучком вводится</w:t>
      </w:r>
      <w:r w:rsidR="00D1407E" w:rsidRPr="0038522D">
        <w:rPr>
          <w:rFonts w:eastAsia="Calibri"/>
        </w:rPr>
        <w:t xml:space="preserve"> в</w:t>
      </w:r>
      <w:r w:rsidR="00655E4A" w:rsidRPr="0038522D">
        <w:rPr>
          <w:rFonts w:eastAsia="Calibri"/>
        </w:rPr>
        <w:t xml:space="preserve"> </w:t>
      </w:r>
      <w:r w:rsidRPr="0038522D">
        <w:rPr>
          <w:rFonts w:eastAsia="Calibri"/>
        </w:rPr>
        <w:t xml:space="preserve">зазор </w:t>
      </w:r>
      <w:r w:rsidRPr="0038522D">
        <w:rPr>
          <w:rFonts w:eastAsia="Calibri"/>
          <w:lang w:eastAsia="en-US"/>
        </w:rPr>
        <w:t xml:space="preserve">магнита МТ3 без изменения его параметров. </w:t>
      </w:r>
      <w:r w:rsidRPr="0038522D">
        <w:rPr>
          <w:rFonts w:eastAsia="Calibri"/>
        </w:rPr>
        <w:t>Основная мишень каналов 24А</w:t>
      </w:r>
      <w:r w:rsidR="00D1407E" w:rsidRPr="0038522D">
        <w:rPr>
          <w:rFonts w:eastAsia="Calibri"/>
        </w:rPr>
        <w:t xml:space="preserve"> и</w:t>
      </w:r>
      <w:r w:rsidR="00655E4A" w:rsidRPr="0038522D">
        <w:rPr>
          <w:rFonts w:eastAsia="Calibri"/>
        </w:rPr>
        <w:t xml:space="preserve"> </w:t>
      </w:r>
      <w:r w:rsidRPr="0038522D">
        <w:rPr>
          <w:rFonts w:eastAsia="Calibri"/>
        </w:rPr>
        <w:t>24В при этом выводится из пучка, что заметно ухудшает условия для отбора вторичных частиц</w:t>
      </w:r>
      <w:r w:rsidR="00D1407E" w:rsidRPr="0038522D">
        <w:rPr>
          <w:rFonts w:eastAsia="Calibri"/>
        </w:rPr>
        <w:t xml:space="preserve"> в </w:t>
      </w:r>
      <w:r w:rsidRPr="0038522D">
        <w:rPr>
          <w:rFonts w:eastAsia="Calibri"/>
        </w:rPr>
        <w:t>канал 24В.</w:t>
      </w:r>
      <w:r w:rsidRPr="0038522D">
        <w:rPr>
          <w:rFonts w:eastAsia="Calibri"/>
          <w:lang w:eastAsia="en-US"/>
        </w:rPr>
        <w:t xml:space="preserve"> На </w:t>
      </w:r>
      <w:r w:rsidR="00AA1F96">
        <w:fldChar w:fldCharType="begin"/>
      </w:r>
      <w:r w:rsidR="00B46F54">
        <w:instrText xml:space="preserve"> REF _Ref20400290 \h </w:instrText>
      </w:r>
      <w:r w:rsidR="00AA1F96">
        <w:fldChar w:fldCharType="separate"/>
      </w:r>
      <w:r w:rsidR="008D05A3" w:rsidRPr="0038522D">
        <w:t>Рис. </w:t>
      </w:r>
      <w:r w:rsidR="008D05A3">
        <w:rPr>
          <w:noProof/>
        </w:rPr>
        <w:t>2</w:t>
      </w:r>
      <w:r w:rsidR="008D05A3">
        <w:t>.</w:t>
      </w:r>
      <w:r w:rsidR="008D05A3">
        <w:rPr>
          <w:noProof/>
        </w:rPr>
        <w:t>11</w:t>
      </w:r>
      <w:r w:rsidR="00AA1F96">
        <w:fldChar w:fldCharType="end"/>
      </w:r>
      <w:r w:rsidRPr="0038522D">
        <w:rPr>
          <w:rFonts w:eastAsia="Calibri"/>
          <w:lang w:eastAsia="en-US"/>
        </w:rPr>
        <w:t xml:space="preserve"> показаны зависимости интенсивности антипротонного пучка</w:t>
      </w:r>
      <w:r w:rsidR="00D1407E" w:rsidRPr="0038522D">
        <w:rPr>
          <w:rFonts w:eastAsia="Calibri"/>
          <w:lang w:eastAsia="en-US"/>
        </w:rPr>
        <w:t xml:space="preserve"> и </w:t>
      </w:r>
      <w:r w:rsidRPr="0038522D">
        <w:rPr>
          <w:rFonts w:eastAsia="Calibri"/>
          <w:lang w:eastAsia="en-US"/>
        </w:rPr>
        <w:t>фонов на мишени эксперимента от положения мишени канала относительно переднего края магнита МТ3 для пучка 16</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максимальной передаваемой величины </w:t>
      </w:r>
      <w:r w:rsidRPr="0038522D">
        <w:rPr>
          <w:rFonts w:ascii="Cambria Math" w:eastAsia="Calibri" w:hAnsi="Cambria Math" w:cs="Cambria Math"/>
          <w:lang w:eastAsia="en-US"/>
        </w:rPr>
        <w:t>𝛥𝑝</w:t>
      </w:r>
      <w:r w:rsidRPr="0038522D">
        <w:rPr>
          <w:rFonts w:eastAsia="Calibri"/>
          <w:lang w:eastAsia="en-US"/>
        </w:rPr>
        <w:t>/</w:t>
      </w:r>
      <w:r w:rsidRPr="0038522D">
        <w:rPr>
          <w:rFonts w:ascii="Cambria Math" w:eastAsia="Calibri" w:hAnsi="Cambria Math" w:cs="Cambria Math"/>
          <w:lang w:eastAsia="en-US"/>
        </w:rPr>
        <w:t>𝑝</w:t>
      </w:r>
      <w:r w:rsidRPr="0038522D">
        <w:rPr>
          <w:rFonts w:eastAsia="Calibri"/>
          <w:vertAlign w:val="subscript"/>
          <w:lang w:eastAsia="en-US"/>
        </w:rPr>
        <w:t>0</w:t>
      </w:r>
      <w:r w:rsidR="001C7554" w:rsidRPr="0038522D">
        <w:rPr>
          <w:rFonts w:eastAsia="Calibri"/>
          <w:lang w:eastAsia="en-US"/>
        </w:rPr>
        <w:t>.</w:t>
      </w:r>
    </w:p>
    <w:p w14:paraId="3B915AFB" w14:textId="77777777" w:rsidR="003B7C4C" w:rsidRPr="0038522D" w:rsidRDefault="003B7C4C" w:rsidP="003B7C4C">
      <w:pPr>
        <w:pStyle w:val="ac"/>
        <w:rPr>
          <w:rFonts w:eastAsia="Calibri"/>
          <w:lang w:eastAsia="en-US"/>
        </w:rPr>
      </w:pPr>
      <w:r w:rsidRPr="0038522D">
        <w:rPr>
          <w:rFonts w:eastAsia="Calibri"/>
          <w:lang w:eastAsia="en-US"/>
        </w:rPr>
        <w:t>Если центр дополнительной мишени расположить в</w:t>
      </w:r>
      <w:r w:rsidR="00655E4A" w:rsidRPr="0038522D">
        <w:rPr>
          <w:rFonts w:eastAsia="Calibri"/>
          <w:lang w:eastAsia="en-US"/>
        </w:rPr>
        <w:t xml:space="preserve"> </w:t>
      </w:r>
      <w:r w:rsidRPr="0038522D">
        <w:rPr>
          <w:rFonts w:eastAsia="Calibri"/>
          <w:lang w:eastAsia="en-US"/>
        </w:rPr>
        <w:t>точке +0.7</w:t>
      </w:r>
      <w:r w:rsidR="00BE78BC" w:rsidRPr="0038522D">
        <w:rPr>
          <w:rFonts w:eastAsia="Calibri"/>
          <w:lang w:eastAsia="en-US"/>
        </w:rPr>
        <w:t xml:space="preserve"> м </w:t>
      </w:r>
      <w:r w:rsidRPr="0038522D">
        <w:rPr>
          <w:rFonts w:eastAsia="Calibri"/>
          <w:lang w:eastAsia="en-US"/>
        </w:rPr>
        <w:t>в</w:t>
      </w:r>
      <w:r w:rsidR="00655E4A" w:rsidRPr="0038522D">
        <w:rPr>
          <w:rFonts w:eastAsia="Calibri"/>
          <w:lang w:eastAsia="en-US"/>
        </w:rPr>
        <w:t xml:space="preserve"> </w:t>
      </w:r>
      <w:r w:rsidR="00ED0EB9" w:rsidRPr="0038522D">
        <w:rPr>
          <w:rFonts w:eastAsia="Calibri"/>
          <w:lang w:eastAsia="en-US"/>
        </w:rPr>
        <w:t>МТ3 при значе</w:t>
      </w:r>
      <w:r w:rsidRPr="0038522D">
        <w:rPr>
          <w:rFonts w:eastAsia="Calibri"/>
          <w:lang w:eastAsia="en-US"/>
        </w:rPr>
        <w:t>нии магнитного поля около максимума (1.9</w:t>
      </w:r>
      <w:r w:rsidR="00BE78BC" w:rsidRPr="0038522D">
        <w:rPr>
          <w:rFonts w:eastAsia="Calibri"/>
          <w:lang w:eastAsia="en-US"/>
        </w:rPr>
        <w:t> Тл</w:t>
      </w:r>
      <w:r w:rsidRPr="0038522D">
        <w:rPr>
          <w:rFonts w:eastAsia="Calibri"/>
          <w:lang w:eastAsia="en-US"/>
        </w:rPr>
        <w:t>), то интенсивность антипротонов возрас</w:t>
      </w:r>
      <w:r w:rsidR="00E80A46" w:rsidRPr="0038522D">
        <w:rPr>
          <w:rFonts w:eastAsia="Calibri"/>
          <w:lang w:eastAsia="en-US"/>
        </w:rPr>
        <w:softHyphen/>
      </w:r>
      <w:r w:rsidRPr="0038522D">
        <w:rPr>
          <w:rFonts w:eastAsia="Calibri"/>
          <w:lang w:eastAsia="en-US"/>
        </w:rPr>
        <w:t>тает в</w:t>
      </w:r>
      <w:r w:rsidR="00655E4A" w:rsidRPr="0038522D">
        <w:rPr>
          <w:rFonts w:eastAsia="Calibri"/>
          <w:lang w:eastAsia="en-US"/>
        </w:rPr>
        <w:t xml:space="preserve"> </w:t>
      </w:r>
      <w:r w:rsidRPr="0038522D">
        <w:rPr>
          <w:rFonts w:eastAsia="Calibri"/>
          <w:lang w:eastAsia="en-US"/>
        </w:rPr>
        <w:t>2.5 раза (до 10</w:t>
      </w:r>
      <w:r w:rsidR="00D719F1" w:rsidRPr="0038522D">
        <w:rPr>
          <w:rFonts w:eastAsia="Calibri"/>
          <w:lang w:eastAsia="en-US"/>
        </w:rPr>
        <w:t>⁶</w:t>
      </w:r>
      <w:r w:rsidRPr="0038522D">
        <w:rPr>
          <w:rFonts w:eastAsia="Calibri"/>
          <w:lang w:eastAsia="en-US"/>
        </w:rPr>
        <w:t xml:space="preserve"> за цикл) при увеличении фона в</w:t>
      </w:r>
      <w:r w:rsidR="00655E4A" w:rsidRPr="0038522D">
        <w:rPr>
          <w:rFonts w:eastAsia="Calibri"/>
          <w:lang w:eastAsia="en-US"/>
        </w:rPr>
        <w:t xml:space="preserve"> </w:t>
      </w:r>
      <w:r w:rsidRPr="0038522D">
        <w:rPr>
          <w:rFonts w:eastAsia="Calibri"/>
          <w:lang w:eastAsia="en-US"/>
        </w:rPr>
        <w:t xml:space="preserve">3.5 раза. Резкое увеличение фона от вторичных </w:t>
      </w:r>
      <w:r w:rsidR="003C465C" w:rsidRPr="0038522D">
        <w:rPr>
          <w:rFonts w:eastAsia="Calibri"/>
          <w:i/>
          <w:lang w:eastAsia="en-US"/>
        </w:rPr>
        <w:t>π</w:t>
      </w:r>
      <w:r w:rsidR="000328BD" w:rsidRPr="0038522D">
        <w:rPr>
          <w:rFonts w:eastAsia="Calibri"/>
          <w:lang w:eastAsia="en-US"/>
        </w:rPr>
        <w:t>⁻</w:t>
      </w:r>
      <w:r w:rsidR="006772D4" w:rsidRPr="0038522D">
        <w:rPr>
          <w:rFonts w:eastAsia="MS Mincho"/>
          <w:lang w:eastAsia="en-US"/>
        </w:rPr>
        <w:t>‑</w:t>
      </w:r>
      <w:r w:rsidRPr="0038522D">
        <w:rPr>
          <w:rFonts w:eastAsia="Calibri"/>
          <w:lang w:eastAsia="en-US"/>
        </w:rPr>
        <w:t>мезонов, образующихся непосредственно в</w:t>
      </w:r>
      <w:r w:rsidR="00655E4A" w:rsidRPr="0038522D">
        <w:rPr>
          <w:rFonts w:eastAsia="Calibri"/>
          <w:lang w:eastAsia="en-US"/>
        </w:rPr>
        <w:t xml:space="preserve"> </w:t>
      </w:r>
      <w:r w:rsidR="00ED0EB9" w:rsidRPr="0038522D">
        <w:rPr>
          <w:rFonts w:eastAsia="Calibri"/>
          <w:lang w:eastAsia="en-US"/>
        </w:rPr>
        <w:t>мишени, делает невоз</w:t>
      </w:r>
      <w:r w:rsidR="0079484D" w:rsidRPr="0038522D">
        <w:rPr>
          <w:rFonts w:eastAsia="Calibri"/>
          <w:lang w:eastAsia="en-US"/>
        </w:rPr>
        <w:softHyphen/>
      </w:r>
      <w:r w:rsidRPr="0038522D">
        <w:rPr>
          <w:rFonts w:eastAsia="Calibri"/>
          <w:lang w:eastAsia="en-US"/>
        </w:rPr>
        <w:t>можным ее перемещение глубже внутрь магнита MT3.</w:t>
      </w:r>
    </w:p>
    <w:p w14:paraId="525C110B" w14:textId="77777777" w:rsidR="007C3ACB" w:rsidRPr="00614532" w:rsidRDefault="00204EAB" w:rsidP="00614532">
      <w:pPr>
        <w:pStyle w:val="affa"/>
      </w:pPr>
      <w:r w:rsidRPr="0038522D">
        <w:drawing>
          <wp:inline distT="0" distB="0" distL="0" distR="0" wp14:anchorId="230187C7" wp14:editId="6E61D771">
            <wp:extent cx="3562350" cy="3027597"/>
            <wp:effectExtent l="0" t="0" r="0" b="0"/>
            <wp:docPr id="668" name="Рисунок 668" descr="D:\СПАСЧАРМ\CDR\Разные материалы\Fi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СПАСЧАРМ\CDR\Разные материалы\Fig10.jpg"/>
                    <pic:cNvPicPr>
                      <a:picLocks noChangeAspect="1" noChangeArrowheads="1"/>
                    </pic:cNvPicPr>
                  </pic:nvPicPr>
                  <pic:blipFill>
                    <a:blip r:embed="rId45">
                      <a:extLst>
                        <a:ext uri="{28A0092B-C50C-407E-A947-70E740481C1C}">
                          <a14:useLocalDpi xmlns:a14="http://schemas.microsoft.com/office/drawing/2010/main" val="0"/>
                        </a:ext>
                      </a:extLst>
                    </a:blip>
                    <a:srcRect r="-13748"/>
                    <a:stretch>
                      <a:fillRect/>
                    </a:stretch>
                  </pic:blipFill>
                  <pic:spPr bwMode="auto">
                    <a:xfrm>
                      <a:off x="0" y="0"/>
                      <a:ext cx="3569377" cy="3033569"/>
                    </a:xfrm>
                    <a:prstGeom prst="rect">
                      <a:avLst/>
                    </a:prstGeom>
                    <a:noFill/>
                    <a:ln>
                      <a:noFill/>
                    </a:ln>
                  </pic:spPr>
                </pic:pic>
              </a:graphicData>
            </a:graphic>
          </wp:inline>
        </w:drawing>
      </w:r>
    </w:p>
    <w:p w14:paraId="3106C63D" w14:textId="39291003" w:rsidR="007C3ACB" w:rsidRPr="0038522D" w:rsidRDefault="00545B93" w:rsidP="004A2625">
      <w:pPr>
        <w:pStyle w:val="aff7"/>
        <w:jc w:val="both"/>
      </w:pPr>
      <w:bookmarkStart w:id="209" w:name="_Ref20400290"/>
      <w:r w:rsidRPr="0038522D">
        <w:t>Рис. </w:t>
      </w:r>
      <w:fldSimple w:instr=" STYLEREF 1 \s ">
        <w:r w:rsidR="008D05A3">
          <w:rPr>
            <w:noProof/>
          </w:rPr>
          <w:t>2</w:t>
        </w:r>
      </w:fldSimple>
      <w:r w:rsidR="007B1511">
        <w:t>.</w:t>
      </w:r>
      <w:fldSimple w:instr=" SEQ Рис._ \* ARABIC \s 1 ">
        <w:r w:rsidR="008D05A3">
          <w:rPr>
            <w:noProof/>
          </w:rPr>
          <w:t>11</w:t>
        </w:r>
      </w:fldSimple>
      <w:bookmarkEnd w:id="209"/>
      <w:r w:rsidR="007C3ACB" w:rsidRPr="0038522D">
        <w:t xml:space="preserve"> Зависимости интенсивности антипротонного пучка</w:t>
      </w:r>
      <w:r w:rsidR="00D1407E" w:rsidRPr="0038522D">
        <w:t xml:space="preserve"> и</w:t>
      </w:r>
      <w:r w:rsidR="00655E4A" w:rsidRPr="0038522D">
        <w:t xml:space="preserve"> </w:t>
      </w:r>
      <w:r w:rsidR="007C3ACB" w:rsidRPr="0038522D">
        <w:t>фоновых</w:t>
      </w:r>
      <w:r w:rsidR="001E00E5" w:rsidRPr="0038522D">
        <w:t xml:space="preserve"> </w:t>
      </w:r>
      <w:r w:rsidR="003C465C" w:rsidRPr="0038522D">
        <w:rPr>
          <w:i/>
        </w:rPr>
        <w:t>π</w:t>
      </w:r>
      <w:r w:rsidR="001E00E5" w:rsidRPr="0038522D">
        <w:t>⁻</w:t>
      </w:r>
      <w:r w:rsidR="006772D4" w:rsidRPr="0038522D">
        <w:rPr>
          <w:rFonts w:eastAsia="MS Mincho"/>
          <w:lang w:eastAsia="en-US"/>
        </w:rPr>
        <w:t>‑</w:t>
      </w:r>
      <w:r w:rsidR="007C3ACB" w:rsidRPr="0038522D">
        <w:rPr>
          <w:rFonts w:eastAsia="MS Mincho"/>
          <w:lang w:eastAsia="en-US"/>
        </w:rPr>
        <w:t>мезонов</w:t>
      </w:r>
      <w:r w:rsidR="007C3ACB" w:rsidRPr="0038522D">
        <w:t xml:space="preserve"> </w:t>
      </w:r>
      <w:r w:rsidR="00E23784" w:rsidRPr="0038522D">
        <w:br/>
      </w:r>
      <w:r w:rsidR="007C3ACB" w:rsidRPr="0038522D">
        <w:t xml:space="preserve">от положения мишени относительно переднего края магнита </w:t>
      </w:r>
      <w:r w:rsidR="007C3ACB" w:rsidRPr="00614532">
        <w:t>MT3</w:t>
      </w:r>
      <w:r w:rsidR="007C3ACB" w:rsidRPr="0038522D">
        <w:t xml:space="preserve"> для пучка</w:t>
      </w:r>
      <w:r w:rsidR="00D1407E" w:rsidRPr="0038522D">
        <w:t xml:space="preserve"> с</w:t>
      </w:r>
      <w:r w:rsidR="00655E4A" w:rsidRPr="0038522D">
        <w:t xml:space="preserve"> </w:t>
      </w:r>
      <w:r w:rsidR="007C3ACB" w:rsidRPr="0038522D">
        <w:t>импульсом 16</w:t>
      </w:r>
      <w:r w:rsidR="00D75F62" w:rsidRPr="0038522D">
        <w:t> </w:t>
      </w:r>
      <w:r w:rsidR="0069260C" w:rsidRPr="0038522D">
        <w:rPr>
          <w:rFonts w:eastAsia="Calibri"/>
          <w:lang w:eastAsia="en-US"/>
        </w:rPr>
        <w:t>ГэВ/</w:t>
      </w:r>
      <w:r w:rsidR="0069260C" w:rsidRPr="0038522D">
        <w:rPr>
          <w:rFonts w:eastAsia="Calibri"/>
          <w:i/>
          <w:lang w:val="en-US" w:eastAsia="en-US"/>
        </w:rPr>
        <w:t>c</w:t>
      </w:r>
      <w:r w:rsidR="00D1407E" w:rsidRPr="0038522D">
        <w:t xml:space="preserve"> с</w:t>
      </w:r>
      <w:r w:rsidR="00655E4A" w:rsidRPr="0038522D">
        <w:t xml:space="preserve"> </w:t>
      </w:r>
      <w:r w:rsidR="007C3ACB" w:rsidRPr="0038522D">
        <w:t xml:space="preserve">максимальной передаваемой величиной </w:t>
      </w:r>
      <w:r w:rsidR="007C3ACB" w:rsidRPr="0038522D">
        <w:rPr>
          <w:rFonts w:ascii="Cambria Math" w:hAnsi="Cambria Math" w:cs="Cambria Math"/>
        </w:rPr>
        <w:t>𝛥𝑝</w:t>
      </w:r>
      <w:r w:rsidR="007C3ACB" w:rsidRPr="0038522D">
        <w:t xml:space="preserve"> ∕ </w:t>
      </w:r>
      <w:r w:rsidR="007C3ACB" w:rsidRPr="0038522D">
        <w:rPr>
          <w:rFonts w:ascii="Cambria Math" w:hAnsi="Cambria Math" w:cs="Cambria Math"/>
        </w:rPr>
        <w:t>𝑝</w:t>
      </w:r>
      <w:r w:rsidR="007C3ACB" w:rsidRPr="0038522D">
        <w:rPr>
          <w:vertAlign w:val="subscript"/>
        </w:rPr>
        <w:t>0</w:t>
      </w:r>
      <w:r w:rsidR="00DC23C5" w:rsidRPr="0038522D">
        <w:t xml:space="preserve"> (о</w:t>
      </w:r>
      <w:r w:rsidR="007C3ACB" w:rsidRPr="0038522D">
        <w:t xml:space="preserve">сновное положение мишени соответствует координате </w:t>
      </w:r>
      <w:r w:rsidR="001E00E5" w:rsidRPr="0038522D">
        <w:t>−</w:t>
      </w:r>
      <w:r w:rsidR="007C3ACB" w:rsidRPr="0038522D">
        <w:t>0.</w:t>
      </w:r>
      <w:r w:rsidR="00DC23C5" w:rsidRPr="0038522D">
        <w:t>2</w:t>
      </w:r>
      <w:r w:rsidR="001E00E5" w:rsidRPr="0038522D">
        <w:t> </w:t>
      </w:r>
      <w:r w:rsidR="00DC23C5" w:rsidRPr="0038522D">
        <w:t>м)</w:t>
      </w:r>
    </w:p>
    <w:p w14:paraId="6BEFD392" w14:textId="77777777" w:rsidR="00FE749F" w:rsidRPr="0038522D" w:rsidRDefault="00FE749F" w:rsidP="00FE749F">
      <w:pPr>
        <w:pStyle w:val="ac"/>
        <w:rPr>
          <w:rFonts w:eastAsia="MS Mincho"/>
          <w:lang w:eastAsia="en-US"/>
        </w:rPr>
      </w:pPr>
      <w:r w:rsidRPr="0038522D">
        <w:rPr>
          <w:rFonts w:eastAsia="MS Mincho"/>
          <w:lang w:eastAsia="en-US"/>
        </w:rPr>
        <w:lastRenderedPageBreak/>
        <w:t xml:space="preserve">Еще одним </w:t>
      </w:r>
      <w:r w:rsidRPr="0038522D">
        <w:rPr>
          <w:rFonts w:eastAsia="Calibri"/>
          <w:lang w:eastAsia="en-US"/>
        </w:rPr>
        <w:t>вариантом повышения интенсивности антипротонного пучка</w:t>
      </w:r>
      <w:r w:rsidRPr="0038522D">
        <w:rPr>
          <w:rFonts w:eastAsia="MS Mincho"/>
          <w:lang w:eastAsia="en-US"/>
        </w:rPr>
        <w:t>, требую</w:t>
      </w:r>
      <w:r w:rsidR="00975969" w:rsidRPr="0038522D">
        <w:rPr>
          <w:rFonts w:eastAsia="MS Mincho"/>
          <w:lang w:eastAsia="en-US"/>
        </w:rPr>
        <w:softHyphen/>
      </w:r>
      <w:r w:rsidRPr="0038522D">
        <w:rPr>
          <w:rFonts w:eastAsia="MS Mincho"/>
          <w:lang w:eastAsia="en-US"/>
        </w:rPr>
        <w:t>щим дополнительной тщательной проработки, является использование</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качестве МТ3 сверхпроводящего магнита длиной 1</w:t>
      </w:r>
      <w:r w:rsidR="00BE78BC" w:rsidRPr="0038522D">
        <w:rPr>
          <w:rFonts w:eastAsia="MS Mincho"/>
          <w:lang w:eastAsia="en-US"/>
        </w:rPr>
        <w:t xml:space="preserve"> м </w:t>
      </w:r>
      <w:r w:rsidR="00D1407E" w:rsidRPr="0038522D">
        <w:rPr>
          <w:rFonts w:eastAsia="MS Mincho"/>
          <w:lang w:eastAsia="en-US"/>
        </w:rPr>
        <w:t>с</w:t>
      </w:r>
      <w:r w:rsidR="00655E4A" w:rsidRPr="0038522D">
        <w:rPr>
          <w:rFonts w:eastAsia="MS Mincho"/>
          <w:lang w:eastAsia="en-US"/>
        </w:rPr>
        <w:t xml:space="preserve"> </w:t>
      </w:r>
      <w:r w:rsidRPr="0038522D">
        <w:rPr>
          <w:rFonts w:eastAsia="MS Mincho"/>
          <w:lang w:eastAsia="en-US"/>
        </w:rPr>
        <w:t>полем 4.5</w:t>
      </w:r>
      <w:r w:rsidR="003E3B77" w:rsidRPr="0038522D">
        <w:rPr>
          <w:bCs/>
        </w:rPr>
        <w:t>÷</w:t>
      </w:r>
      <w:r w:rsidRPr="0038522D">
        <w:rPr>
          <w:rFonts w:eastAsia="MS Mincho"/>
          <w:lang w:eastAsia="en-US"/>
        </w:rPr>
        <w:t>5.0</w:t>
      </w:r>
      <w:r w:rsidR="00BE78BC" w:rsidRPr="0038522D">
        <w:rPr>
          <w:rFonts w:eastAsia="MS Mincho"/>
          <w:lang w:eastAsia="en-US"/>
        </w:rPr>
        <w:t> Тл</w:t>
      </w:r>
      <w:r w:rsidRPr="0038522D">
        <w:rPr>
          <w:rFonts w:eastAsia="MS Mincho"/>
          <w:lang w:eastAsia="en-US"/>
        </w:rPr>
        <w:t>. Как показывают результаты расчетов, интенсивность антипротонного пучка</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импульсом 16</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увеличивается</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3.5 раза при 6.5</w:t>
      </w:r>
      <w:r w:rsidR="006772D4" w:rsidRPr="0038522D">
        <w:rPr>
          <w:rFonts w:eastAsia="MS Mincho"/>
          <w:lang w:eastAsia="en-US"/>
        </w:rPr>
        <w:t>‑</w:t>
      </w:r>
      <w:r w:rsidRPr="0038522D">
        <w:rPr>
          <w:rFonts w:eastAsia="MS Mincho"/>
          <w:lang w:eastAsia="en-US"/>
        </w:rPr>
        <w:t>кратном возрастании интенсивности</w:t>
      </w:r>
      <w:r w:rsidR="001E00E5" w:rsidRPr="0038522D">
        <w:rPr>
          <w:rFonts w:eastAsia="MS Mincho"/>
          <w:lang w:eastAsia="en-US"/>
        </w:rPr>
        <w:t xml:space="preserve"> </w:t>
      </w:r>
      <w:r w:rsidR="003C465C" w:rsidRPr="0038522D">
        <w:rPr>
          <w:i/>
        </w:rPr>
        <w:t>π</w:t>
      </w:r>
      <w:r w:rsidR="001E00E5" w:rsidRPr="0038522D">
        <w:t>⁻</w:t>
      </w:r>
      <w:r w:rsidR="006772D4" w:rsidRPr="0038522D">
        <w:rPr>
          <w:rFonts w:eastAsia="MS Mincho"/>
          <w:lang w:eastAsia="en-US"/>
        </w:rPr>
        <w:t>‑</w:t>
      </w:r>
      <w:r w:rsidRPr="0038522D">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38522D">
        <w:rPr>
          <w:rFonts w:eastAsia="MS Mincho"/>
          <w:lang w:eastAsia="en-US"/>
        </w:rPr>
        <w:t>‑</w:t>
      </w:r>
      <w:r w:rsidRPr="0038522D">
        <w:rPr>
          <w:rFonts w:eastAsia="MS Mincho"/>
          <w:lang w:eastAsia="en-US"/>
        </w:rPr>
        <w:t>мезонов</w:t>
      </w:r>
      <w:r w:rsidR="001E00E5" w:rsidRPr="0038522D">
        <w:rPr>
          <w:rFonts w:eastAsia="MS Mincho"/>
          <w:lang w:eastAsia="en-US"/>
        </w:rPr>
        <w:t>;</w:t>
      </w:r>
      <w:r w:rsidRPr="0038522D">
        <w:rPr>
          <w:rFonts w:eastAsia="MS Mincho"/>
          <w:lang w:eastAsia="en-US"/>
        </w:rPr>
        <w:t xml:space="preserve"> при этом</w:t>
      </w:r>
      <w:r w:rsidR="00AA7C51" w:rsidRPr="0038522D">
        <w:rPr>
          <w:rFonts w:eastAsia="MS Mincho"/>
          <w:lang w:eastAsia="en-US"/>
        </w:rPr>
        <w:t xml:space="preserve"> не</w:t>
      </w:r>
      <w:r w:rsidR="00655E4A" w:rsidRPr="0038522D">
        <w:rPr>
          <w:rFonts w:eastAsia="MS Mincho"/>
          <w:lang w:eastAsia="en-US"/>
        </w:rPr>
        <w:t xml:space="preserve"> </w:t>
      </w:r>
      <w:r w:rsidRPr="0038522D">
        <w:rPr>
          <w:rFonts w:eastAsia="MS Mincho"/>
          <w:lang w:eastAsia="en-US"/>
        </w:rPr>
        <w:t>ухудшаются возможности отбора</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 xml:space="preserve">мишени вторичных частиц во второй канал, </w:t>
      </w:r>
      <w:r w:rsidR="001E00E5" w:rsidRPr="0038522D">
        <w:rPr>
          <w:rFonts w:eastAsia="MS Mincho"/>
          <w:lang w:eastAsia="en-US"/>
        </w:rPr>
        <w:t xml:space="preserve">равно </w:t>
      </w:r>
      <w:r w:rsidRPr="0038522D">
        <w:rPr>
          <w:rFonts w:eastAsia="MS Mincho"/>
          <w:lang w:eastAsia="en-US"/>
        </w:rPr>
        <w:t>как</w:t>
      </w:r>
      <w:r w:rsidR="00D1407E" w:rsidRPr="0038522D">
        <w:rPr>
          <w:rFonts w:eastAsia="MS Mincho"/>
          <w:lang w:eastAsia="en-US"/>
        </w:rPr>
        <w:t xml:space="preserve"> и</w:t>
      </w:r>
      <w:r w:rsidR="00655E4A" w:rsidRPr="0038522D">
        <w:rPr>
          <w:rFonts w:eastAsia="MS Mincho"/>
          <w:lang w:eastAsia="en-US"/>
        </w:rPr>
        <w:t xml:space="preserve"> </w:t>
      </w:r>
      <w:r w:rsidRPr="0038522D">
        <w:rPr>
          <w:rFonts w:eastAsia="MS Mincho"/>
          <w:lang w:eastAsia="en-US"/>
        </w:rPr>
        <w:t>фоновые условия для поляризованного протонного пучка</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 xml:space="preserve">импульсом </w:t>
      </w:r>
      <w:r w:rsidRPr="0038522D">
        <w:rPr>
          <w:rFonts w:eastAsia="MS Mincho"/>
          <w:lang w:eastAsia="en-US"/>
        </w:rPr>
        <w:sym w:font="Symbol" w:char="F0B3"/>
      </w:r>
      <w:r w:rsidRPr="0038522D">
        <w:rPr>
          <w:rFonts w:eastAsia="MS Mincho"/>
          <w:lang w:eastAsia="en-US"/>
        </w:rPr>
        <w:t>30</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w:t>
      </w:r>
    </w:p>
    <w:p w14:paraId="6A9477D4" w14:textId="77777777" w:rsidR="007C3ACB" w:rsidRPr="00846E17" w:rsidRDefault="007C3ACB" w:rsidP="00791621">
      <w:pPr>
        <w:pStyle w:val="3"/>
        <w:ind w:left="0" w:firstLine="709"/>
        <w:jc w:val="both"/>
      </w:pPr>
      <w:bookmarkStart w:id="210" w:name="_Toc26282751"/>
      <w:bookmarkStart w:id="211" w:name="_Toc29565329"/>
      <w:bookmarkStart w:id="212" w:name="_Toc31019514"/>
      <w:bookmarkStart w:id="213" w:name="_Toc104197566"/>
      <w:r w:rsidRPr="00846E17">
        <w:t>Влияние детекторов системы мечения</w:t>
      </w:r>
      <w:r w:rsidR="00D1407E" w:rsidRPr="00846E17">
        <w:t xml:space="preserve"> и</w:t>
      </w:r>
      <w:r w:rsidR="00655E4A" w:rsidRPr="00846E17">
        <w:t xml:space="preserve"> </w:t>
      </w:r>
      <w:r w:rsidRPr="00846E17">
        <w:t>идентификации частиц на параметры формируемых пучков частиц</w:t>
      </w:r>
      <w:bookmarkEnd w:id="210"/>
      <w:bookmarkEnd w:id="211"/>
      <w:bookmarkEnd w:id="212"/>
      <w:bookmarkEnd w:id="213"/>
    </w:p>
    <w:p w14:paraId="5CC60084" w14:textId="25AF3705" w:rsidR="001C7554" w:rsidRPr="0038522D" w:rsidRDefault="007C3ACB" w:rsidP="002210F1">
      <w:pPr>
        <w:pStyle w:val="ac"/>
        <w:rPr>
          <w:rFonts w:eastAsia="MS Mincho"/>
          <w:lang w:eastAsia="en-US"/>
        </w:rPr>
      </w:pPr>
      <w:r w:rsidRPr="0038522D">
        <w:rPr>
          <w:rFonts w:eastAsia="MS Mincho"/>
          <w:lang w:eastAsia="en-US"/>
        </w:rPr>
        <w:t>Система мечения частиц проектируемого канала поляризованных протонов</w:t>
      </w:r>
      <w:r w:rsidR="00D1407E" w:rsidRPr="0038522D">
        <w:rPr>
          <w:rFonts w:eastAsia="MS Mincho"/>
          <w:lang w:eastAsia="en-US"/>
        </w:rPr>
        <w:t xml:space="preserve"> и </w:t>
      </w:r>
      <w:r w:rsidRPr="0038522D">
        <w:rPr>
          <w:rFonts w:eastAsia="MS Mincho"/>
          <w:lang w:eastAsia="en-US"/>
        </w:rPr>
        <w:t xml:space="preserve">антипротонов </w:t>
      </w:r>
      <w:r w:rsidR="00C57241" w:rsidRPr="0038522D">
        <w:rPr>
          <w:rFonts w:eastAsia="MS Mincho"/>
          <w:lang w:eastAsia="en-US"/>
        </w:rPr>
        <w:t>(см.</w:t>
      </w:r>
      <w:r w:rsidR="00722A77" w:rsidRPr="0038522D">
        <w:rPr>
          <w:rFonts w:eastAsia="MS Mincho"/>
          <w:lang w:eastAsia="en-US"/>
        </w:rPr>
        <w:t xml:space="preserve"> </w:t>
      </w:r>
      <w:r w:rsidRPr="0038522D">
        <w:rPr>
          <w:rFonts w:eastAsia="MS Mincho"/>
          <w:lang w:eastAsia="en-US"/>
        </w:rPr>
        <w:t>позже раздел</w:t>
      </w:r>
      <w:r w:rsidR="001E00E5" w:rsidRPr="0038522D">
        <w:rPr>
          <w:rFonts w:eastAsia="MS Mincho"/>
          <w:lang w:eastAsia="en-US"/>
        </w:rPr>
        <w:t xml:space="preserve"> </w:t>
      </w:r>
      <w:r w:rsidR="00AA1F96">
        <w:fldChar w:fldCharType="begin"/>
      </w:r>
      <w:r w:rsidR="00B46F54">
        <w:instrText xml:space="preserve"> REF _Ref28200166 \n \h </w:instrText>
      </w:r>
      <w:r w:rsidR="00AA1F96">
        <w:fldChar w:fldCharType="separate"/>
      </w:r>
      <w:r w:rsidR="008D05A3">
        <w:t>2.2</w:t>
      </w:r>
      <w:r w:rsidR="00AA1F96">
        <w:fldChar w:fldCharType="end"/>
      </w:r>
      <w:r w:rsidRPr="0038522D">
        <w:rPr>
          <w:rFonts w:eastAsia="MS Mincho"/>
          <w:lang w:eastAsia="en-US"/>
        </w:rPr>
        <w:t xml:space="preserve"> настоящего документа) предназначена для измере</w:t>
      </w:r>
      <w:r w:rsidR="0079484D" w:rsidRPr="0038522D">
        <w:rPr>
          <w:rFonts w:eastAsia="MS Mincho"/>
          <w:lang w:eastAsia="en-US"/>
        </w:rPr>
        <w:softHyphen/>
      </w:r>
      <w:r w:rsidRPr="0038522D">
        <w:rPr>
          <w:rFonts w:eastAsia="MS Mincho"/>
          <w:lang w:eastAsia="en-US"/>
        </w:rPr>
        <w:t>ния импульса отдельных частиц</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пучке,</w:t>
      </w:r>
      <w:r w:rsidR="00D1407E" w:rsidRPr="0038522D">
        <w:rPr>
          <w:rFonts w:eastAsia="MS Mincho"/>
          <w:lang w:eastAsia="en-US"/>
        </w:rPr>
        <w:t xml:space="preserve"> а</w:t>
      </w:r>
      <w:r w:rsidR="00722A77" w:rsidRPr="0038522D">
        <w:rPr>
          <w:rFonts w:eastAsia="MS Mincho"/>
          <w:lang w:eastAsia="en-US"/>
        </w:rPr>
        <w:t xml:space="preserve"> </w:t>
      </w:r>
      <w:r w:rsidRPr="0038522D">
        <w:rPr>
          <w:rFonts w:eastAsia="MS Mincho"/>
          <w:lang w:eastAsia="en-US"/>
        </w:rPr>
        <w:t xml:space="preserve">также </w:t>
      </w:r>
      <w:r w:rsidR="00F42C74" w:rsidRPr="0038522D">
        <w:rPr>
          <w:rFonts w:eastAsia="MS Mincho"/>
          <w:lang w:eastAsia="en-US"/>
        </w:rPr>
        <w:t xml:space="preserve">для </w:t>
      </w:r>
      <w:r w:rsidRPr="0038522D">
        <w:rPr>
          <w:rFonts w:eastAsia="MS Mincho"/>
          <w:lang w:eastAsia="en-US"/>
        </w:rPr>
        <w:t>определения вертикальных координат частиц</w:t>
      </w:r>
      <w:r w:rsidR="00D1407E" w:rsidRPr="0038522D">
        <w:rPr>
          <w:rFonts w:eastAsia="MS Mincho"/>
          <w:lang w:eastAsia="en-US"/>
        </w:rPr>
        <w:t xml:space="preserve"> в </w:t>
      </w:r>
      <w:r w:rsidRPr="0038522D">
        <w:rPr>
          <w:rFonts w:eastAsia="MS Mincho"/>
          <w:lang w:eastAsia="en-US"/>
        </w:rPr>
        <w:t>промежуточном изображении, что позволяет «приписывать» каждому протону (анти</w:t>
      </w:r>
      <w:r w:rsidR="00975969" w:rsidRPr="0038522D">
        <w:rPr>
          <w:rFonts w:eastAsia="MS Mincho"/>
          <w:lang w:eastAsia="en-US"/>
        </w:rPr>
        <w:softHyphen/>
      </w:r>
      <w:r w:rsidRPr="0038522D">
        <w:rPr>
          <w:rFonts w:eastAsia="MS Mincho"/>
          <w:lang w:eastAsia="en-US"/>
        </w:rPr>
        <w:t xml:space="preserve">протону) среднее для данной координаты </w:t>
      </w:r>
      <w:r w:rsidR="00F42C74" w:rsidRPr="0038522D">
        <w:rPr>
          <w:rFonts w:eastAsia="MS Mincho"/>
          <w:lang w:eastAsia="en-US"/>
        </w:rPr>
        <w:t>значени</w:t>
      </w:r>
      <w:r w:rsidR="001E00E5" w:rsidRPr="0038522D">
        <w:rPr>
          <w:rFonts w:eastAsia="MS Mincho"/>
          <w:lang w:eastAsia="en-US"/>
        </w:rPr>
        <w:t xml:space="preserve">е </w:t>
      </w:r>
      <w:r w:rsidR="001E00E5" w:rsidRPr="0038522D">
        <w:rPr>
          <w:rFonts w:eastAsia="Calibri"/>
          <w:i/>
          <w:lang w:eastAsia="en-US"/>
        </w:rPr>
        <w:t>ξ</w:t>
      </w:r>
      <w:r w:rsidR="001E00E5" w:rsidRPr="0038522D">
        <w:rPr>
          <w:rFonts w:eastAsia="Calibri"/>
          <w:i/>
          <w:vertAlign w:val="subscript"/>
          <w:lang w:val="en-US" w:eastAsia="en-US"/>
        </w:rPr>
        <w:t>y</w:t>
      </w:r>
      <w:r w:rsidR="001E00E5" w:rsidRPr="0038522D">
        <w:rPr>
          <w:rFonts w:eastAsia="MS Mincho"/>
        </w:rPr>
        <w:t>‑</w:t>
      </w:r>
      <w:r w:rsidRPr="0038522D">
        <w:rPr>
          <w:rFonts w:eastAsia="MS Mincho"/>
          <w:lang w:eastAsia="en-US"/>
        </w:rPr>
        <w:t>компоненты вектора поляризации (</w:t>
      </w:r>
      <w:r w:rsidR="00AA1F96">
        <w:fldChar w:fldCharType="begin"/>
      </w:r>
      <w:r w:rsidR="00B46F54">
        <w:instrText xml:space="preserve"> REF _Ref487019012 \h </w:instrText>
      </w:r>
      <w:r w:rsidR="00AA1F96">
        <w:fldChar w:fldCharType="separate"/>
      </w:r>
      <w:r w:rsidR="008D05A3" w:rsidRPr="0038522D">
        <w:t>Рис. </w:t>
      </w:r>
      <w:r w:rsidR="008D05A3">
        <w:rPr>
          <w:noProof/>
        </w:rPr>
        <w:t>2</w:t>
      </w:r>
      <w:r w:rsidR="008D05A3">
        <w:t>.</w:t>
      </w:r>
      <w:r w:rsidR="008D05A3">
        <w:rPr>
          <w:noProof/>
        </w:rPr>
        <w:t>6</w:t>
      </w:r>
      <w:r w:rsidR="00AA1F96">
        <w:fldChar w:fldCharType="end"/>
      </w:r>
      <w:r w:rsidRPr="0038522D">
        <w:rPr>
          <w:rFonts w:eastAsia="MS Mincho"/>
          <w:lang w:eastAsia="en-US"/>
        </w:rPr>
        <w:t>).</w:t>
      </w:r>
      <w:r w:rsidR="00D1407E" w:rsidRPr="0038522D">
        <w:rPr>
          <w:rFonts w:eastAsia="MS Mincho"/>
          <w:lang w:eastAsia="en-US"/>
        </w:rPr>
        <w:t xml:space="preserve"> </w:t>
      </w:r>
      <w:r w:rsidR="0079484D" w:rsidRPr="0038522D">
        <w:rPr>
          <w:rFonts w:eastAsia="MS Mincho"/>
          <w:lang w:eastAsia="en-US"/>
        </w:rPr>
        <w:t>Вместе с тем</w:t>
      </w:r>
      <w:r w:rsidRPr="0038522D">
        <w:rPr>
          <w:rFonts w:eastAsia="MS Mincho"/>
          <w:lang w:eastAsia="en-US"/>
        </w:rPr>
        <w:t>, предоставля</w:t>
      </w:r>
      <w:r w:rsidR="00F42C74" w:rsidRPr="0038522D">
        <w:rPr>
          <w:rFonts w:eastAsia="MS Mincho"/>
          <w:lang w:eastAsia="en-US"/>
        </w:rPr>
        <w:t>ющая</w:t>
      </w:r>
      <w:r w:rsidRPr="0038522D">
        <w:rPr>
          <w:rFonts w:eastAsia="MS Mincho"/>
          <w:lang w:eastAsia="en-US"/>
        </w:rPr>
        <w:t xml:space="preserve"> информацию о положении</w:t>
      </w:r>
      <w:r w:rsidR="00D1407E" w:rsidRPr="0038522D">
        <w:rPr>
          <w:rFonts w:eastAsia="MS Mincho"/>
          <w:lang w:eastAsia="en-US"/>
        </w:rPr>
        <w:t xml:space="preserve"> и</w:t>
      </w:r>
      <w:r w:rsidR="00F42C74" w:rsidRPr="0038522D">
        <w:rPr>
          <w:rFonts w:eastAsia="MS Mincho"/>
          <w:lang w:eastAsia="en-US"/>
        </w:rPr>
        <w:t> </w:t>
      </w:r>
      <w:r w:rsidRPr="0038522D">
        <w:rPr>
          <w:rFonts w:eastAsia="MS Mincho"/>
          <w:lang w:eastAsia="en-US"/>
        </w:rPr>
        <w:t xml:space="preserve">размерах пучка частиц, система мечения будет эффективно использоваться </w:t>
      </w:r>
      <w:r w:rsidR="00D1407E" w:rsidRPr="0038522D">
        <w:rPr>
          <w:rFonts w:eastAsia="MS Mincho"/>
          <w:lang w:eastAsia="en-US"/>
        </w:rPr>
        <w:t>и</w:t>
      </w:r>
      <w:r w:rsidR="00722A77" w:rsidRPr="0038522D">
        <w:rPr>
          <w:rFonts w:eastAsia="MS Mincho"/>
          <w:lang w:eastAsia="en-US"/>
        </w:rPr>
        <w:t xml:space="preserve"> </w:t>
      </w:r>
      <w:r w:rsidRPr="0038522D">
        <w:rPr>
          <w:rFonts w:eastAsia="MS Mincho"/>
          <w:lang w:eastAsia="en-US"/>
        </w:rPr>
        <w:t>при настройке канала</w:t>
      </w:r>
      <w:r w:rsidR="001C7554" w:rsidRPr="0038522D">
        <w:rPr>
          <w:rFonts w:eastAsia="MS Mincho"/>
          <w:lang w:eastAsia="en-US"/>
        </w:rPr>
        <w:t>.</w:t>
      </w:r>
    </w:p>
    <w:p w14:paraId="330EB580" w14:textId="45B89106" w:rsidR="001C7554" w:rsidRPr="0038522D" w:rsidRDefault="007C3ACB" w:rsidP="002210F1">
      <w:pPr>
        <w:pStyle w:val="ac"/>
        <w:rPr>
          <w:rFonts w:eastAsia="MS Mincho"/>
          <w:lang w:eastAsia="en-US"/>
        </w:rPr>
      </w:pPr>
      <w:r w:rsidRPr="0038522D">
        <w:rPr>
          <w:rFonts w:eastAsia="MS Mincho"/>
          <w:lang w:eastAsia="en-US"/>
        </w:rPr>
        <w:t>Предлагаемая система мечения частиц включает</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себя семь двухкоординатных годоскопов, три из которых, расположенные между квадрупольными линзами Q5</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Q6 (</w:t>
      </w:r>
      <w:r w:rsidR="00AA1F96">
        <w:fldChar w:fldCharType="begin"/>
      </w:r>
      <w:r w:rsidR="00B46F54">
        <w:instrText xml:space="preserve"> REF _Ref487018037 \h </w:instrText>
      </w:r>
      <w:r w:rsidR="00AA1F96">
        <w:fldChar w:fldCharType="separate"/>
      </w:r>
      <w:r w:rsidR="008D05A3" w:rsidRPr="0038522D">
        <w:t>Рис. </w:t>
      </w:r>
      <w:r w:rsidR="008D05A3">
        <w:rPr>
          <w:noProof/>
        </w:rPr>
        <w:t>2</w:t>
      </w:r>
      <w:r w:rsidR="008D05A3">
        <w:t>.</w:t>
      </w:r>
      <w:r w:rsidR="008D05A3">
        <w:rPr>
          <w:noProof/>
        </w:rPr>
        <w:t>5</w:t>
      </w:r>
      <w:r w:rsidR="00AA1F96">
        <w:fldChar w:fldCharType="end"/>
      </w:r>
      <w:r w:rsidRPr="0038522D">
        <w:rPr>
          <w:rFonts w:eastAsia="MS Mincho"/>
          <w:lang w:eastAsia="en-US"/>
        </w:rPr>
        <w:t>), предназначены для измерения координат частиц</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промежуточном изображе</w:t>
      </w:r>
      <w:r w:rsidR="00975969" w:rsidRPr="0038522D">
        <w:rPr>
          <w:rFonts w:eastAsia="MS Mincho"/>
          <w:lang w:eastAsia="en-US"/>
        </w:rPr>
        <w:softHyphen/>
      </w:r>
      <w:r w:rsidRPr="0038522D">
        <w:rPr>
          <w:rFonts w:eastAsia="MS Mincho"/>
          <w:lang w:eastAsia="en-US"/>
        </w:rPr>
        <w:t>нии.</w:t>
      </w:r>
      <w:r w:rsidR="00483437" w:rsidRPr="0038522D">
        <w:rPr>
          <w:rFonts w:eastAsia="MS Mincho"/>
          <w:lang w:eastAsia="en-US"/>
        </w:rPr>
        <w:t xml:space="preserve"> </w:t>
      </w:r>
      <w:r w:rsidRPr="0038522D">
        <w:rPr>
          <w:rFonts w:eastAsia="MS Mincho"/>
          <w:lang w:eastAsia="en-US"/>
        </w:rPr>
        <w:t>Остальные четыре годоскопа располагаются попарно до</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после магнитов М3</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М4, обеспечивая измерение импульсов частиц. Суммарная толщина сцинтиллятора по пучку</w:t>
      </w:r>
      <w:r w:rsidR="00D1407E" w:rsidRPr="0038522D">
        <w:rPr>
          <w:rFonts w:eastAsia="MS Mincho"/>
          <w:lang w:eastAsia="en-US"/>
        </w:rPr>
        <w:t xml:space="preserve"> в </w:t>
      </w:r>
      <w:r w:rsidRPr="0038522D">
        <w:rPr>
          <w:rFonts w:eastAsia="MS Mincho"/>
          <w:lang w:eastAsia="en-US"/>
        </w:rPr>
        <w:t>каждом годоскопе составляет 8</w:t>
      </w:r>
      <w:r w:rsidR="00BE78BC" w:rsidRPr="0038522D">
        <w:rPr>
          <w:rFonts w:eastAsia="MS Mincho"/>
          <w:lang w:eastAsia="en-US"/>
        </w:rPr>
        <w:t> мм</w:t>
      </w:r>
      <w:r w:rsidR="001C7554" w:rsidRPr="0038522D">
        <w:rPr>
          <w:rFonts w:eastAsia="MS Mincho"/>
          <w:lang w:eastAsia="en-US"/>
        </w:rPr>
        <w:t>.</w:t>
      </w:r>
    </w:p>
    <w:p w14:paraId="5655B867" w14:textId="77777777" w:rsidR="001C7554" w:rsidRPr="0038522D" w:rsidRDefault="007C3ACB" w:rsidP="001D7DF3">
      <w:pPr>
        <w:pStyle w:val="ac"/>
        <w:rPr>
          <w:rFonts w:eastAsia="MS Mincho"/>
          <w:lang w:eastAsia="en-US"/>
        </w:rPr>
      </w:pPr>
      <w:r w:rsidRPr="0038522D">
        <w:rPr>
          <w:rFonts w:eastAsia="MS Mincho"/>
          <w:lang w:eastAsia="en-US"/>
        </w:rPr>
        <w:t>Кроме системы мечения частиц</w:t>
      </w:r>
      <w:r w:rsidR="00F42C74" w:rsidRPr="0038522D">
        <w:rPr>
          <w:rFonts w:eastAsia="MS Mincho"/>
          <w:lang w:eastAsia="en-US"/>
        </w:rPr>
        <w:t>,</w:t>
      </w:r>
      <w:r w:rsidRPr="0038522D">
        <w:rPr>
          <w:rFonts w:eastAsia="MS Mincho"/>
          <w:lang w:eastAsia="en-US"/>
        </w:rPr>
        <w:t xml:space="preserve"> во второй части канала</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квадрупольных линзах Q6</w:t>
      </w:r>
      <w:r w:rsidR="00F90DBC" w:rsidRPr="0038522D">
        <w:rPr>
          <w:rFonts w:eastAsia="MS Mincho"/>
          <w:lang w:eastAsia="en-US"/>
        </w:rPr>
        <w:t>-</w:t>
      </w:r>
      <w:r w:rsidRPr="0038522D">
        <w:rPr>
          <w:rFonts w:eastAsia="MS Mincho"/>
          <w:lang w:eastAsia="en-US"/>
        </w:rPr>
        <w:t>Q7</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Q9</w:t>
      </w:r>
      <w:r w:rsidR="00F90DBC" w:rsidRPr="0038522D">
        <w:rPr>
          <w:rFonts w:eastAsia="MS Mincho"/>
          <w:lang w:eastAsia="en-US"/>
        </w:rPr>
        <w:t>-</w:t>
      </w:r>
      <w:r w:rsidRPr="0038522D">
        <w:rPr>
          <w:rFonts w:eastAsia="MS Mincho"/>
          <w:lang w:eastAsia="en-US"/>
        </w:rPr>
        <w:t>Q10 предполагается разместить два 6</w:t>
      </w:r>
      <w:r w:rsidR="006772D4" w:rsidRPr="0038522D">
        <w:rPr>
          <w:rFonts w:eastAsia="MS Mincho"/>
          <w:lang w:eastAsia="en-US"/>
        </w:rPr>
        <w:t>‑</w:t>
      </w:r>
      <w:r w:rsidRPr="0038522D">
        <w:rPr>
          <w:rFonts w:eastAsia="MS Mincho"/>
          <w:lang w:eastAsia="en-US"/>
        </w:rPr>
        <w:t>метровых пороговых черенковских счетчика для идентификации частиц.</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случае протонного пучка</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импульсом 40</w:t>
      </w:r>
      <w:r w:rsidR="00F42C74" w:rsidRPr="0038522D">
        <w:rPr>
          <w:bCs/>
        </w:rPr>
        <w:t>÷</w:t>
      </w:r>
      <w:r w:rsidRPr="0038522D">
        <w:rPr>
          <w:rFonts w:eastAsia="MS Mincho"/>
          <w:lang w:eastAsia="en-US"/>
        </w:rPr>
        <w:t>45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черенковские счетчики буду работать на воздухе при атмосферном давлении, тогда как для пучка</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импульсом 15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(антипротоны</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протоны) предполагается использовать фреон R</w:t>
      </w:r>
      <w:r w:rsidR="006772D4" w:rsidRPr="0038522D">
        <w:rPr>
          <w:rFonts w:eastAsia="MS Mincho"/>
          <w:lang w:eastAsia="en-US"/>
        </w:rPr>
        <w:t>‑</w:t>
      </w:r>
      <w:r w:rsidRPr="0038522D">
        <w:rPr>
          <w:rFonts w:eastAsia="MS Mincho"/>
          <w:lang w:eastAsia="en-US"/>
        </w:rPr>
        <w:t>22 (</w:t>
      </w:r>
      <w:r w:rsidR="003C465C" w:rsidRPr="00791621">
        <w:rPr>
          <w:rFonts w:eastAsia="MS Mincho"/>
          <w:iCs/>
          <w:lang w:eastAsia="en-US"/>
        </w:rPr>
        <w:t>CHClF</w:t>
      </w:r>
      <w:r w:rsidR="004F49D1" w:rsidRPr="0038522D">
        <w:rPr>
          <w:rFonts w:eastAsia="MS Mincho"/>
          <w:lang w:eastAsia="en-US"/>
        </w:rPr>
        <w:t>₂</w:t>
      </w:r>
      <w:r w:rsidRPr="0038522D">
        <w:rPr>
          <w:rFonts w:eastAsia="MS Mincho"/>
          <w:lang w:eastAsia="en-US"/>
        </w:rPr>
        <w:t>) также при атмосферном давлении</w:t>
      </w:r>
      <w:r w:rsidR="001C7554" w:rsidRPr="0038522D">
        <w:rPr>
          <w:rFonts w:eastAsia="MS Mincho"/>
          <w:lang w:eastAsia="en-US"/>
        </w:rPr>
        <w:t>.</w:t>
      </w:r>
    </w:p>
    <w:p w14:paraId="31903D82" w14:textId="1147A66F" w:rsidR="001C7554" w:rsidRPr="0038522D" w:rsidRDefault="007C3ACB" w:rsidP="001D7DF3">
      <w:pPr>
        <w:pStyle w:val="ac"/>
        <w:rPr>
          <w:rFonts w:eastAsia="MS Mincho"/>
          <w:lang w:eastAsia="en-US"/>
        </w:rPr>
      </w:pPr>
      <w:r w:rsidRPr="0038522D">
        <w:rPr>
          <w:rFonts w:eastAsia="MS Mincho"/>
          <w:lang w:eastAsia="en-US"/>
        </w:rPr>
        <w:t>Влияние</w:t>
      </w:r>
      <w:r w:rsidR="00E8172C" w:rsidRPr="0038522D">
        <w:rPr>
          <w:rFonts w:eastAsia="MS Mincho"/>
          <w:lang w:eastAsia="en-US"/>
        </w:rPr>
        <w:t xml:space="preserve"> перечисленных выше детекторов</w:t>
      </w:r>
      <w:r w:rsidRPr="0038522D">
        <w:rPr>
          <w:rFonts w:eastAsia="MS Mincho"/>
          <w:lang w:eastAsia="en-US"/>
        </w:rPr>
        <w:t xml:space="preserve"> на конечные параметры формируемых пучков,</w:t>
      </w:r>
      <w:r w:rsidR="00D1407E" w:rsidRPr="0038522D">
        <w:rPr>
          <w:rFonts w:eastAsia="MS Mincho"/>
          <w:lang w:eastAsia="en-US"/>
        </w:rPr>
        <w:t xml:space="preserve"> а</w:t>
      </w:r>
      <w:r w:rsidR="00722A77" w:rsidRPr="0038522D">
        <w:rPr>
          <w:rFonts w:eastAsia="MS Mincho"/>
          <w:lang w:eastAsia="en-US"/>
        </w:rPr>
        <w:t xml:space="preserve"> </w:t>
      </w:r>
      <w:r w:rsidRPr="0038522D">
        <w:rPr>
          <w:rFonts w:eastAsia="MS Mincho"/>
          <w:lang w:eastAsia="en-US"/>
        </w:rPr>
        <w:t>также необходимы</w:t>
      </w:r>
      <w:r w:rsidR="00E8172C" w:rsidRPr="0038522D">
        <w:rPr>
          <w:rFonts w:eastAsia="MS Mincho"/>
          <w:lang w:eastAsia="en-US"/>
        </w:rPr>
        <w:t>е</w:t>
      </w:r>
      <w:r w:rsidRPr="0038522D">
        <w:rPr>
          <w:rFonts w:eastAsia="MS Mincho"/>
          <w:lang w:eastAsia="en-US"/>
        </w:rPr>
        <w:t xml:space="preserve"> для их размещения</w:t>
      </w:r>
      <w:r w:rsidR="00AA7C51" w:rsidRPr="0038522D">
        <w:rPr>
          <w:rFonts w:eastAsia="MS Mincho"/>
          <w:lang w:eastAsia="en-US"/>
        </w:rPr>
        <w:t xml:space="preserve"> не</w:t>
      </w:r>
      <w:r w:rsidRPr="0038522D">
        <w:rPr>
          <w:rFonts w:eastAsia="MS Mincho"/>
          <w:lang w:eastAsia="en-US"/>
        </w:rPr>
        <w:t>вакуумированны</w:t>
      </w:r>
      <w:r w:rsidR="00E8172C" w:rsidRPr="0038522D">
        <w:rPr>
          <w:rFonts w:eastAsia="MS Mincho"/>
          <w:lang w:eastAsia="en-US"/>
        </w:rPr>
        <w:t>е</w:t>
      </w:r>
      <w:r w:rsidRPr="0038522D">
        <w:rPr>
          <w:rFonts w:eastAsia="MS Mincho"/>
          <w:lang w:eastAsia="en-US"/>
        </w:rPr>
        <w:t xml:space="preserve"> участк</w:t>
      </w:r>
      <w:r w:rsidR="00E8172C" w:rsidRPr="0038522D">
        <w:rPr>
          <w:rFonts w:eastAsia="MS Mincho"/>
          <w:lang w:eastAsia="en-US"/>
        </w:rPr>
        <w:t>и</w:t>
      </w:r>
      <w:r w:rsidRPr="0038522D">
        <w:rPr>
          <w:rFonts w:eastAsia="MS Mincho"/>
          <w:lang w:eastAsia="en-US"/>
        </w:rPr>
        <w:t xml:space="preserve"> канала оценивались посредством расчета поглощения</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многократного рассеяния</w:t>
      </w:r>
      <w:r w:rsidR="00D1407E" w:rsidRPr="0038522D">
        <w:rPr>
          <w:rFonts w:eastAsia="MS Mincho"/>
          <w:lang w:eastAsia="en-US"/>
        </w:rPr>
        <w:t xml:space="preserve"> в </w:t>
      </w:r>
      <w:r w:rsidRPr="0038522D">
        <w:rPr>
          <w:rFonts w:eastAsia="MS Mincho"/>
          <w:lang w:eastAsia="en-US"/>
        </w:rPr>
        <w:t>веществе моноимпульсного пучка</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нулевыми размерами</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расходимостью (</w:t>
      </w:r>
      <w:r w:rsidRPr="00791621">
        <w:rPr>
          <w:rFonts w:eastAsia="MS Mincho"/>
          <w:i/>
          <w:iCs/>
          <w:lang w:eastAsia="en-US"/>
        </w:rPr>
        <w:sym w:font="Symbol" w:char="F064"/>
      </w:r>
      <w:r w:rsidR="006772D4" w:rsidRPr="0038522D">
        <w:rPr>
          <w:rFonts w:eastAsia="MS Mincho"/>
          <w:lang w:eastAsia="en-US"/>
        </w:rPr>
        <w:t>‑</w:t>
      </w:r>
      <w:r w:rsidRPr="0038522D">
        <w:rPr>
          <w:rFonts w:eastAsia="MS Mincho"/>
          <w:lang w:eastAsia="en-US"/>
        </w:rPr>
        <w:t>пучка) для двух режимов работы канала (</w:t>
      </w:r>
      <w:r w:rsidR="00AA1F96">
        <w:fldChar w:fldCharType="begin"/>
      </w:r>
      <w:r w:rsidR="00B46F54">
        <w:instrText xml:space="preserve"> REF _Ref487030712 \h </w:instrText>
      </w:r>
      <w:r w:rsidR="00AA1F96">
        <w:fldChar w:fldCharType="separate"/>
      </w:r>
      <w:r w:rsidR="008D05A3" w:rsidRPr="0038522D">
        <w:t>Табл. </w:t>
      </w:r>
      <w:r w:rsidR="008D05A3">
        <w:rPr>
          <w:noProof/>
        </w:rPr>
        <w:t>2</w:t>
      </w:r>
      <w:r w:rsidR="008D05A3">
        <w:t>.</w:t>
      </w:r>
      <w:r w:rsidR="008D05A3">
        <w:rPr>
          <w:noProof/>
        </w:rPr>
        <w:t>4</w:t>
      </w:r>
      <w:r w:rsidR="00AA1F96">
        <w:fldChar w:fldCharType="end"/>
      </w:r>
      <w:r w:rsidRPr="0038522D">
        <w:rPr>
          <w:rFonts w:eastAsia="MS Mincho"/>
          <w:lang w:eastAsia="en-US"/>
        </w:rPr>
        <w:t>). Сравнение полученных результатов</w:t>
      </w:r>
      <w:r w:rsidR="00D1407E" w:rsidRPr="0038522D">
        <w:rPr>
          <w:rFonts w:eastAsia="MS Mincho"/>
          <w:lang w:eastAsia="en-US"/>
        </w:rPr>
        <w:t xml:space="preserve"> с </w:t>
      </w:r>
      <w:r w:rsidRPr="0038522D">
        <w:rPr>
          <w:rFonts w:eastAsia="MS Mincho"/>
          <w:lang w:eastAsia="en-US"/>
        </w:rPr>
        <w:t>расчетными параметрами пучков, приведенными</w:t>
      </w:r>
      <w:r w:rsidR="00D1407E" w:rsidRPr="0038522D">
        <w:rPr>
          <w:rFonts w:eastAsia="MS Mincho"/>
          <w:lang w:eastAsia="en-US"/>
        </w:rPr>
        <w:t xml:space="preserve"> в</w:t>
      </w:r>
      <w:r w:rsidR="00722A77" w:rsidRPr="0038522D">
        <w:rPr>
          <w:rFonts w:eastAsia="MS Mincho"/>
          <w:lang w:eastAsia="en-US"/>
        </w:rPr>
        <w:t xml:space="preserve"> </w:t>
      </w:r>
      <w:r w:rsidR="00AA1F96">
        <w:fldChar w:fldCharType="begin"/>
      </w:r>
      <w:r w:rsidR="00B46F54">
        <w:instrText xml:space="preserve"> REF _Ref487019514 \h </w:instrText>
      </w:r>
      <w:r w:rsidR="00AA1F96">
        <w:fldChar w:fldCharType="separate"/>
      </w:r>
      <w:r w:rsidR="008D05A3" w:rsidRPr="0038522D">
        <w:t>Табл. </w:t>
      </w:r>
      <w:r w:rsidR="008D05A3">
        <w:rPr>
          <w:noProof/>
        </w:rPr>
        <w:t>2</w:t>
      </w:r>
      <w:r w:rsidR="008D05A3">
        <w:t>.</w:t>
      </w:r>
      <w:r w:rsidR="008D05A3">
        <w:rPr>
          <w:noProof/>
        </w:rPr>
        <w:t>2</w:t>
      </w:r>
      <w:r w:rsidR="00AA1F96">
        <w:fldChar w:fldCharType="end"/>
      </w:r>
      <w:r w:rsidRPr="0038522D">
        <w:rPr>
          <w:rFonts w:eastAsia="MS Mincho"/>
          <w:lang w:eastAsia="en-US"/>
        </w:rPr>
        <w:t>, свидетельствует о незначительном увеличе</w:t>
      </w:r>
      <w:r w:rsidR="00FD1086" w:rsidRPr="0038522D">
        <w:rPr>
          <w:rFonts w:eastAsia="MS Mincho"/>
          <w:lang w:eastAsia="en-US"/>
        </w:rPr>
        <w:softHyphen/>
      </w:r>
      <w:r w:rsidRPr="0038522D">
        <w:rPr>
          <w:rFonts w:eastAsia="MS Mincho"/>
          <w:lang w:eastAsia="en-US"/>
        </w:rPr>
        <w:t>нии размеров пучка</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импульсом 45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10</w:t>
      </w:r>
      <w:r w:rsidRPr="0038522D">
        <w:rPr>
          <w:rFonts w:eastAsia="MS Mincho"/>
          <w:lang w:eastAsia="en-US"/>
        </w:rPr>
        <w:sym w:font="Symbol" w:char="F0B8"/>
      </w:r>
      <w:r w:rsidRPr="0038522D">
        <w:rPr>
          <w:rFonts w:eastAsia="MS Mincho"/>
          <w:lang w:eastAsia="en-US"/>
        </w:rPr>
        <w:t>12% увеличении размеров пучка</w:t>
      </w:r>
      <w:r w:rsidR="00D1407E" w:rsidRPr="0038522D">
        <w:rPr>
          <w:rFonts w:eastAsia="MS Mincho"/>
          <w:lang w:eastAsia="en-US"/>
        </w:rPr>
        <w:t xml:space="preserve"> с</w:t>
      </w:r>
      <w:r w:rsidR="00ED0EB9" w:rsidRPr="0038522D">
        <w:rPr>
          <w:rFonts w:eastAsia="MS Mincho"/>
          <w:lang w:eastAsia="en-US"/>
        </w:rPr>
        <w:t> </w:t>
      </w:r>
      <w:r w:rsidRPr="0038522D">
        <w:rPr>
          <w:rFonts w:eastAsia="MS Mincho"/>
          <w:lang w:eastAsia="en-US"/>
        </w:rPr>
        <w:t>импульсом 15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при потере интенсивности пучка 14%</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17% соответственно</w:t>
      </w:r>
      <w:r w:rsidR="001C7554" w:rsidRPr="0038522D">
        <w:rPr>
          <w:rFonts w:eastAsia="MS Mincho"/>
          <w:lang w:eastAsia="en-US"/>
        </w:rPr>
        <w:t>.</w:t>
      </w:r>
    </w:p>
    <w:p w14:paraId="059461E5" w14:textId="786B5ABD" w:rsidR="007C3ACB" w:rsidRPr="0038522D" w:rsidRDefault="00545B93" w:rsidP="00F90DBC">
      <w:pPr>
        <w:pStyle w:val="aff6"/>
        <w:spacing w:before="120"/>
      </w:pPr>
      <w:bookmarkStart w:id="214" w:name="_Ref487030712"/>
      <w:r w:rsidRPr="0038522D">
        <w:t>Табл. </w:t>
      </w:r>
      <w:fldSimple w:instr=" STYLEREF 1 \s ">
        <w:r w:rsidR="008D05A3">
          <w:rPr>
            <w:noProof/>
          </w:rPr>
          <w:t>2</w:t>
        </w:r>
      </w:fldSimple>
      <w:r w:rsidR="001B221A">
        <w:t>.</w:t>
      </w:r>
      <w:fldSimple w:instr=" SEQ Табл._ \* ARABIC \s 1 ">
        <w:r w:rsidR="008D05A3">
          <w:rPr>
            <w:noProof/>
          </w:rPr>
          <w:t>4</w:t>
        </w:r>
      </w:fldSimple>
      <w:bookmarkEnd w:id="214"/>
      <w:r w:rsidR="007C3ACB" w:rsidRPr="0038522D">
        <w:t xml:space="preserve"> Параметры исходного </w:t>
      </w:r>
      <w:r w:rsidR="007C3ACB" w:rsidRPr="00791621">
        <w:rPr>
          <w:i/>
          <w:iCs/>
        </w:rPr>
        <w:sym w:font="Symbol" w:char="F064"/>
      </w:r>
      <w:r w:rsidR="006772D4" w:rsidRPr="0038522D">
        <w:rPr>
          <w:rFonts w:eastAsia="MS Mincho"/>
        </w:rPr>
        <w:t>‑</w:t>
      </w:r>
      <w:r w:rsidR="007C3ACB" w:rsidRPr="0038522D">
        <w:t>пучка на миш</w:t>
      </w:r>
      <w:r w:rsidR="00537054" w:rsidRPr="0038522D">
        <w:t>ени экспериментальной установки</w:t>
      </w:r>
    </w:p>
    <w:tbl>
      <w:tblPr>
        <w:tblStyle w:val="affc"/>
        <w:tblW w:w="0" w:type="auto"/>
        <w:tblLook w:val="0600" w:firstRow="0" w:lastRow="0" w:firstColumn="0" w:lastColumn="0" w:noHBand="1" w:noVBand="1"/>
      </w:tblPr>
      <w:tblGrid>
        <w:gridCol w:w="5261"/>
        <w:gridCol w:w="1192"/>
        <w:gridCol w:w="1192"/>
      </w:tblGrid>
      <w:tr w:rsidR="007C3ACB" w:rsidRPr="0038522D" w14:paraId="13ABBED6" w14:textId="77777777" w:rsidTr="00F90DBC">
        <w:tc>
          <w:tcPr>
            <w:tcW w:w="5261" w:type="dxa"/>
            <w:hideMark/>
          </w:tcPr>
          <w:p w14:paraId="287C547A" w14:textId="77777777" w:rsidR="007C3ACB" w:rsidRPr="0038522D" w:rsidRDefault="007C3ACB" w:rsidP="00A660D8">
            <w:pPr>
              <w:jc w:val="left"/>
              <w:rPr>
                <w:rFonts w:eastAsia="MS Mincho"/>
              </w:rPr>
            </w:pPr>
            <w:r w:rsidRPr="0038522D">
              <w:t>Центральный импульс пучка (</w:t>
            </w:r>
            <m:oMath>
              <m:r>
                <w:rPr>
                  <w:rFonts w:ascii="Cambria Math" w:hAnsi="Cambria Math"/>
                </w:rPr>
                <m:t>p</m:t>
              </m:r>
            </m:oMath>
            <w:r w:rsidRPr="0038522D">
              <w:t>),</w:t>
            </w:r>
            <w:r w:rsidR="00D75F62" w:rsidRPr="0038522D">
              <w:t> </w:t>
            </w:r>
            <w:r w:rsidR="0069260C" w:rsidRPr="0038522D">
              <w:rPr>
                <w:rFonts w:eastAsia="Calibri"/>
                <w:lang w:eastAsia="en-US"/>
              </w:rPr>
              <w:t>ГэВ/</w:t>
            </w:r>
            <w:r w:rsidR="0069260C" w:rsidRPr="0038522D">
              <w:rPr>
                <w:rFonts w:eastAsia="Calibri"/>
                <w:i/>
                <w:lang w:val="en-US" w:eastAsia="en-US"/>
              </w:rPr>
              <w:t>c</w:t>
            </w:r>
          </w:p>
        </w:tc>
        <w:tc>
          <w:tcPr>
            <w:tcW w:w="0" w:type="auto"/>
            <w:hideMark/>
          </w:tcPr>
          <w:p w14:paraId="44C18E55" w14:textId="77777777" w:rsidR="007C3ACB" w:rsidRPr="0038522D" w:rsidRDefault="007C3ACB" w:rsidP="00A660D8">
            <w:pPr>
              <w:rPr>
                <w:rFonts w:eastAsia="MS Mincho"/>
              </w:rPr>
            </w:pPr>
            <w:r w:rsidRPr="0038522D">
              <w:t>15</w:t>
            </w:r>
          </w:p>
        </w:tc>
        <w:tc>
          <w:tcPr>
            <w:tcW w:w="0" w:type="auto"/>
            <w:hideMark/>
          </w:tcPr>
          <w:p w14:paraId="507E2DB1" w14:textId="77777777" w:rsidR="007C3ACB" w:rsidRPr="0038522D" w:rsidRDefault="007C3ACB" w:rsidP="00A660D8">
            <w:pPr>
              <w:rPr>
                <w:rFonts w:eastAsia="MS Mincho"/>
              </w:rPr>
            </w:pPr>
            <w:r w:rsidRPr="0038522D">
              <w:t>45</w:t>
            </w:r>
          </w:p>
        </w:tc>
      </w:tr>
      <w:tr w:rsidR="007C3ACB" w:rsidRPr="0038522D" w14:paraId="5543E122" w14:textId="77777777" w:rsidTr="00F90DBC">
        <w:trPr>
          <w:trHeight w:val="262"/>
        </w:trPr>
        <w:tc>
          <w:tcPr>
            <w:tcW w:w="5261" w:type="dxa"/>
            <w:hideMark/>
          </w:tcPr>
          <w:p w14:paraId="3EC4E1EC" w14:textId="77777777" w:rsidR="007C3ACB" w:rsidRPr="0038522D" w:rsidRDefault="007C3ACB" w:rsidP="00F90DBC">
            <w:pPr>
              <w:jc w:val="left"/>
              <w:rPr>
                <w:rFonts w:eastAsia="MS Mincho"/>
                <w:i/>
              </w:rPr>
            </w:pPr>
            <w:r w:rsidRPr="0038522D">
              <w:t>Размеры пучка</w:t>
            </w:r>
            <w:r w:rsidR="00F90DBC" w:rsidRPr="0038522D">
              <w:t xml:space="preserve"> </w:t>
            </w:r>
            <w:r w:rsidR="00F90DBC" w:rsidRPr="0038522D">
              <w:rPr>
                <w:lang w:val="en-US"/>
              </w:rPr>
              <w:t>σ</w:t>
            </w:r>
            <w:r w:rsidR="00F90DBC" w:rsidRPr="0038522D">
              <w:rPr>
                <w:i/>
                <w:vertAlign w:val="subscript"/>
                <w:lang w:val="en-US"/>
              </w:rPr>
              <w:t>x</w:t>
            </w:r>
            <w:r w:rsidR="00F90DBC" w:rsidRPr="0038522D">
              <w:t xml:space="preserve"> × </w:t>
            </w:r>
            <w:r w:rsidR="00F90DBC" w:rsidRPr="0038522D">
              <w:rPr>
                <w:lang w:val="en-US"/>
              </w:rPr>
              <w:t>σ</w:t>
            </w:r>
            <w:r w:rsidR="00F90DBC" w:rsidRPr="0038522D">
              <w:rPr>
                <w:i/>
                <w:vertAlign w:val="subscript"/>
                <w:lang w:val="en-US"/>
              </w:rPr>
              <w:t>y</w:t>
            </w:r>
            <w:r w:rsidR="00F90DBC" w:rsidRPr="0038522D">
              <w:t xml:space="preserve">, </w:t>
            </w:r>
            <w:r w:rsidR="00F90DBC" w:rsidRPr="0038522D">
              <w:rPr>
                <w:rFonts w:eastAsia="MS Mincho"/>
              </w:rPr>
              <w:t>мм</w:t>
            </w:r>
          </w:p>
        </w:tc>
        <w:tc>
          <w:tcPr>
            <w:tcW w:w="0" w:type="auto"/>
            <w:hideMark/>
          </w:tcPr>
          <w:p w14:paraId="221BEDD5" w14:textId="77777777" w:rsidR="007C3ACB" w:rsidRPr="0038522D" w:rsidRDefault="00A660D8" w:rsidP="00A660D8">
            <w:pPr>
              <w:rPr>
                <w:rFonts w:eastAsia="MS Mincho"/>
              </w:rPr>
            </w:pPr>
            <w:r w:rsidRPr="0038522D">
              <w:t>9.3</w:t>
            </w:r>
            <w:r w:rsidR="00F2148C" w:rsidRPr="0038522D">
              <w:t>×</w:t>
            </w:r>
            <w:r w:rsidR="007C3ACB" w:rsidRPr="0038522D">
              <w:t>7.6</w:t>
            </w:r>
          </w:p>
        </w:tc>
        <w:tc>
          <w:tcPr>
            <w:tcW w:w="0" w:type="auto"/>
            <w:hideMark/>
          </w:tcPr>
          <w:p w14:paraId="247FC8B7" w14:textId="77777777" w:rsidR="007C3ACB" w:rsidRPr="0038522D" w:rsidRDefault="007C3ACB" w:rsidP="00A660D8">
            <w:pPr>
              <w:rPr>
                <w:rFonts w:eastAsia="MS Mincho"/>
              </w:rPr>
            </w:pPr>
            <w:r w:rsidRPr="0038522D">
              <w:t>2.7</w:t>
            </w:r>
            <w:r w:rsidR="00F2148C" w:rsidRPr="0038522D">
              <w:t>×</w:t>
            </w:r>
            <w:r w:rsidRPr="0038522D">
              <w:t>1.6</w:t>
            </w:r>
          </w:p>
        </w:tc>
      </w:tr>
      <w:tr w:rsidR="007C3ACB" w:rsidRPr="0038522D" w14:paraId="2658CCB4" w14:textId="77777777" w:rsidTr="00F90DBC">
        <w:tc>
          <w:tcPr>
            <w:tcW w:w="5261" w:type="dxa"/>
            <w:hideMark/>
          </w:tcPr>
          <w:p w14:paraId="2820A839" w14:textId="77777777" w:rsidR="007C3ACB" w:rsidRPr="0038522D" w:rsidRDefault="007C3ACB" w:rsidP="00F90DBC">
            <w:pPr>
              <w:jc w:val="left"/>
              <w:rPr>
                <w:rFonts w:eastAsia="MS Mincho"/>
              </w:rPr>
            </w:pPr>
            <w:r w:rsidRPr="0038522D">
              <w:t>Расходимость пучка</w:t>
            </w:r>
            <w:r w:rsidR="00F90DBC" w:rsidRPr="0038522D">
              <w:t xml:space="preserve"> </w:t>
            </w:r>
            <w:r w:rsidR="00F90DBC" w:rsidRPr="0038522D">
              <w:rPr>
                <w:lang w:val="en-US"/>
              </w:rPr>
              <w:t>σ</w:t>
            </w:r>
            <w:r w:rsidR="00F90DBC" w:rsidRPr="0038522D">
              <w:rPr>
                <w:i/>
                <w:vertAlign w:val="subscript"/>
                <w:lang w:val="en-US"/>
              </w:rPr>
              <w:t>x</w:t>
            </w:r>
            <w:r w:rsidR="00F90DBC" w:rsidRPr="0038522D">
              <w:rPr>
                <w:i/>
                <w:vertAlign w:val="subscript"/>
              </w:rPr>
              <w:t>'</w:t>
            </w:r>
            <w:r w:rsidR="00F90DBC" w:rsidRPr="0038522D">
              <w:t xml:space="preserve"> × </w:t>
            </w:r>
            <w:r w:rsidR="00F90DBC" w:rsidRPr="0038522D">
              <w:rPr>
                <w:lang w:val="en-US"/>
              </w:rPr>
              <w:t>σ</w:t>
            </w:r>
            <w:r w:rsidR="00F90DBC" w:rsidRPr="0038522D">
              <w:rPr>
                <w:i/>
                <w:vertAlign w:val="subscript"/>
                <w:lang w:val="en-US"/>
              </w:rPr>
              <w:t>y</w:t>
            </w:r>
            <w:r w:rsidR="00F90DBC" w:rsidRPr="0038522D">
              <w:rPr>
                <w:i/>
                <w:vertAlign w:val="subscript"/>
              </w:rPr>
              <w:t>'</w:t>
            </w:r>
            <w:r w:rsidR="00F90DBC" w:rsidRPr="0038522D">
              <w:t>, мрад</w:t>
            </w:r>
          </w:p>
        </w:tc>
        <w:tc>
          <w:tcPr>
            <w:tcW w:w="0" w:type="auto"/>
            <w:hideMark/>
          </w:tcPr>
          <w:p w14:paraId="07E26881" w14:textId="77777777" w:rsidR="007C3ACB" w:rsidRPr="0038522D" w:rsidRDefault="00A660D8" w:rsidP="00A660D8">
            <w:pPr>
              <w:rPr>
                <w:rFonts w:eastAsia="MS Mincho"/>
              </w:rPr>
            </w:pPr>
            <w:r w:rsidRPr="0038522D">
              <w:t>0.53</w:t>
            </w:r>
            <w:r w:rsidR="00F2148C" w:rsidRPr="0038522D">
              <w:t>×</w:t>
            </w:r>
            <w:r w:rsidR="007C3ACB" w:rsidRPr="0038522D">
              <w:t>0.57</w:t>
            </w:r>
          </w:p>
        </w:tc>
        <w:tc>
          <w:tcPr>
            <w:tcW w:w="0" w:type="auto"/>
            <w:hideMark/>
          </w:tcPr>
          <w:p w14:paraId="13CFCF85" w14:textId="77777777" w:rsidR="007C3ACB" w:rsidRPr="0038522D" w:rsidRDefault="007C3ACB" w:rsidP="00A660D8">
            <w:pPr>
              <w:rPr>
                <w:rFonts w:eastAsia="MS Mincho"/>
              </w:rPr>
            </w:pPr>
            <w:r w:rsidRPr="0038522D">
              <w:t>0.14</w:t>
            </w:r>
            <w:r w:rsidR="00F2148C" w:rsidRPr="0038522D">
              <w:t>×</w:t>
            </w:r>
            <w:r w:rsidRPr="0038522D">
              <w:t>0.24</w:t>
            </w:r>
          </w:p>
        </w:tc>
      </w:tr>
      <w:tr w:rsidR="007C3ACB" w:rsidRPr="0038522D" w14:paraId="677CD993" w14:textId="77777777" w:rsidTr="00F90DBC">
        <w:tc>
          <w:tcPr>
            <w:tcW w:w="5261" w:type="dxa"/>
            <w:hideMark/>
          </w:tcPr>
          <w:p w14:paraId="37B1CF63" w14:textId="77777777" w:rsidR="007C3ACB" w:rsidRPr="0038522D" w:rsidRDefault="007C3ACB" w:rsidP="00A660D8">
            <w:pPr>
              <w:jc w:val="left"/>
              <w:rPr>
                <w:rFonts w:eastAsia="MS Mincho"/>
              </w:rPr>
            </w:pPr>
            <w:r w:rsidRPr="0038522D">
              <w:t>Потери частиц, %</w:t>
            </w:r>
          </w:p>
        </w:tc>
        <w:tc>
          <w:tcPr>
            <w:tcW w:w="0" w:type="auto"/>
            <w:hideMark/>
          </w:tcPr>
          <w:p w14:paraId="3B6DD312" w14:textId="77777777" w:rsidR="007C3ACB" w:rsidRPr="0038522D" w:rsidRDefault="007C3ACB" w:rsidP="00A660D8">
            <w:pPr>
              <w:rPr>
                <w:rFonts w:eastAsia="MS Mincho"/>
              </w:rPr>
            </w:pPr>
            <w:r w:rsidRPr="0038522D">
              <w:t>17</w:t>
            </w:r>
          </w:p>
        </w:tc>
        <w:tc>
          <w:tcPr>
            <w:tcW w:w="0" w:type="auto"/>
            <w:hideMark/>
          </w:tcPr>
          <w:p w14:paraId="7F4725AA" w14:textId="77777777" w:rsidR="007C3ACB" w:rsidRPr="0038522D" w:rsidRDefault="007C3ACB" w:rsidP="00A660D8">
            <w:pPr>
              <w:rPr>
                <w:rFonts w:eastAsia="MS Mincho"/>
              </w:rPr>
            </w:pPr>
            <w:r w:rsidRPr="0038522D">
              <w:t>14</w:t>
            </w:r>
          </w:p>
        </w:tc>
      </w:tr>
    </w:tbl>
    <w:p w14:paraId="3BB3CF1E" w14:textId="77777777" w:rsidR="00DF7305" w:rsidRPr="00846E17" w:rsidRDefault="00DF7305" w:rsidP="00791621">
      <w:pPr>
        <w:pStyle w:val="2"/>
        <w:ind w:firstLine="227"/>
      </w:pPr>
      <w:bookmarkStart w:id="215" w:name="_Toc26282752"/>
      <w:bookmarkStart w:id="216" w:name="_Ref28200166"/>
      <w:bookmarkStart w:id="217" w:name="_Toc29565330"/>
      <w:bookmarkStart w:id="218" w:name="_Toc31019515"/>
      <w:bookmarkStart w:id="219" w:name="_Toc104197567"/>
      <w:r w:rsidRPr="00846E17">
        <w:lastRenderedPageBreak/>
        <w:t>Система мечения поляризации пучка</w:t>
      </w:r>
      <w:bookmarkEnd w:id="159"/>
      <w:bookmarkEnd w:id="215"/>
      <w:bookmarkEnd w:id="216"/>
      <w:bookmarkEnd w:id="217"/>
      <w:bookmarkEnd w:id="218"/>
      <w:bookmarkEnd w:id="219"/>
    </w:p>
    <w:p w14:paraId="7C1D8F41" w14:textId="0BE5D180" w:rsidR="001C7554" w:rsidRPr="0038522D" w:rsidRDefault="00531151" w:rsidP="002210F1">
      <w:pPr>
        <w:pStyle w:val="ac"/>
        <w:rPr>
          <w:rFonts w:eastAsia="Calibri"/>
          <w:lang w:eastAsia="en-US"/>
        </w:rPr>
      </w:pPr>
      <w:r w:rsidRPr="0038522D">
        <w:rPr>
          <w:rFonts w:eastAsia="Calibri"/>
          <w:lang w:eastAsia="en-US"/>
        </w:rPr>
        <w:t>Система мечения частиц проектируемого канала поляризованных протонов</w:t>
      </w:r>
      <w:r w:rsidR="00D1407E" w:rsidRPr="0038522D">
        <w:rPr>
          <w:rFonts w:eastAsia="Calibri"/>
          <w:lang w:eastAsia="en-US"/>
        </w:rPr>
        <w:t xml:space="preserve"> и </w:t>
      </w:r>
      <w:r w:rsidRPr="0038522D">
        <w:rPr>
          <w:rFonts w:eastAsia="Calibri"/>
          <w:lang w:eastAsia="en-US"/>
        </w:rPr>
        <w:t>антипротонов предназначена для измерения импульса отдельных частиц</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пучке,</w:t>
      </w:r>
      <w:r w:rsidR="00D1407E" w:rsidRPr="0038522D">
        <w:rPr>
          <w:rFonts w:eastAsia="Calibri"/>
          <w:lang w:eastAsia="en-US"/>
        </w:rPr>
        <w:t xml:space="preserve"> а </w:t>
      </w:r>
      <w:r w:rsidRPr="0038522D">
        <w:rPr>
          <w:rFonts w:eastAsia="Calibri"/>
          <w:lang w:eastAsia="en-US"/>
        </w:rPr>
        <w:t>также определения вертикальных координат частиц</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промежуточном изображении, что позволяет «приписывать» каждому протону (антипротону) среднее для данной координаты значение </w:t>
      </w:r>
      <w:r w:rsidRPr="0038522D">
        <w:rPr>
          <w:rFonts w:eastAsia="Calibri"/>
          <w:i/>
          <w:lang w:eastAsia="en-US"/>
        </w:rPr>
        <w:t>P</w:t>
      </w:r>
      <w:r w:rsidRPr="0038522D">
        <w:rPr>
          <w:rFonts w:eastAsia="Calibri"/>
          <w:i/>
          <w:vertAlign w:val="subscript"/>
          <w:lang w:eastAsia="en-US"/>
        </w:rPr>
        <w:t>y</w:t>
      </w:r>
      <w:r w:rsidR="00474DAB" w:rsidRPr="0038522D">
        <w:rPr>
          <w:rFonts w:eastAsia="MS Mincho"/>
        </w:rPr>
        <w:t>‑</w:t>
      </w:r>
      <w:r w:rsidRPr="0038522D">
        <w:rPr>
          <w:rFonts w:eastAsia="Calibri"/>
          <w:lang w:eastAsia="en-US"/>
        </w:rPr>
        <w:t xml:space="preserve">компоненты вектора поляризации. </w:t>
      </w:r>
      <w:r w:rsidR="0080141C" w:rsidRPr="0038522D">
        <w:rPr>
          <w:rFonts w:eastAsia="Calibri"/>
          <w:lang w:eastAsia="en-US"/>
        </w:rPr>
        <w:t>Для этого</w:t>
      </w:r>
      <w:r w:rsidR="00D1407E" w:rsidRPr="0038522D">
        <w:rPr>
          <w:rFonts w:eastAsia="Calibri"/>
          <w:lang w:eastAsia="en-US"/>
        </w:rPr>
        <w:t xml:space="preserve"> в</w:t>
      </w:r>
      <w:r w:rsidR="00722A77" w:rsidRPr="0038522D">
        <w:rPr>
          <w:rFonts w:eastAsia="Calibri"/>
          <w:lang w:eastAsia="en-US"/>
        </w:rPr>
        <w:t xml:space="preserve"> </w:t>
      </w:r>
      <w:r w:rsidR="0080141C" w:rsidRPr="0038522D">
        <w:rPr>
          <w:rFonts w:eastAsia="Calibri"/>
          <w:lang w:eastAsia="en-US"/>
        </w:rPr>
        <w:t>промежуточном фокусе канала (</w:t>
      </w:r>
      <w:r w:rsidR="00AA1F96">
        <w:fldChar w:fldCharType="begin"/>
      </w:r>
      <w:r w:rsidR="00B46F54">
        <w:instrText xml:space="preserve"> REF _Ref487018037 \h </w:instrText>
      </w:r>
      <w:r w:rsidR="00AA1F96">
        <w:fldChar w:fldCharType="separate"/>
      </w:r>
      <w:r w:rsidR="008D05A3" w:rsidRPr="0038522D">
        <w:t>Рис. </w:t>
      </w:r>
      <w:r w:rsidR="008D05A3">
        <w:rPr>
          <w:noProof/>
        </w:rPr>
        <w:t>2</w:t>
      </w:r>
      <w:r w:rsidR="008D05A3">
        <w:t>.</w:t>
      </w:r>
      <w:r w:rsidR="008D05A3">
        <w:rPr>
          <w:noProof/>
        </w:rPr>
        <w:t>5</w:t>
      </w:r>
      <w:r w:rsidR="00AA1F96">
        <w:fldChar w:fldCharType="end"/>
      </w:r>
      <w:r w:rsidR="0080141C" w:rsidRPr="0038522D">
        <w:rPr>
          <w:rFonts w:eastAsia="Calibri"/>
          <w:lang w:eastAsia="en-US"/>
        </w:rPr>
        <w:t>), где формируется инвертированное</w:t>
      </w:r>
      <w:r w:rsidR="00D1407E" w:rsidRPr="0038522D">
        <w:rPr>
          <w:rFonts w:eastAsia="Calibri"/>
          <w:lang w:eastAsia="en-US"/>
        </w:rPr>
        <w:t xml:space="preserve"> и</w:t>
      </w:r>
      <w:r w:rsidR="00722A77" w:rsidRPr="0038522D">
        <w:rPr>
          <w:rFonts w:eastAsia="Calibri"/>
          <w:lang w:eastAsia="en-US"/>
        </w:rPr>
        <w:t xml:space="preserve"> </w:t>
      </w:r>
      <w:r w:rsidR="0080141C" w:rsidRPr="0038522D">
        <w:rPr>
          <w:rFonts w:eastAsia="Calibri"/>
          <w:lang w:eastAsia="en-US"/>
        </w:rPr>
        <w:t>увеличенное изображение виртуального источника из плоскости первичной мишени (</w:t>
      </w:r>
      <w:r w:rsidR="00AA1F96">
        <w:fldChar w:fldCharType="begin"/>
      </w:r>
      <w:r w:rsidR="00B46F54">
        <w:instrText xml:space="preserve"> REF _Ref27931651 \h </w:instrText>
      </w:r>
      <w:r w:rsidR="00AA1F96">
        <w:fldChar w:fldCharType="separate"/>
      </w:r>
      <w:r w:rsidR="008D05A3">
        <w:t>Рис.</w:t>
      </w:r>
      <w:r w:rsidR="008D05A3">
        <w:rPr>
          <w:lang w:val="en-US"/>
        </w:rPr>
        <w:t> </w:t>
      </w:r>
      <w:r w:rsidR="008D05A3" w:rsidRPr="007B1511">
        <w:rPr>
          <w:noProof/>
        </w:rPr>
        <w:t>2</w:t>
      </w:r>
      <w:r w:rsidR="008D05A3" w:rsidRPr="007B1511">
        <w:t>.</w:t>
      </w:r>
      <w:r w:rsidR="008D05A3" w:rsidRPr="007B1511">
        <w:rPr>
          <w:noProof/>
        </w:rPr>
        <w:t>2</w:t>
      </w:r>
      <w:r w:rsidR="00AA1F96">
        <w:fldChar w:fldCharType="end"/>
      </w:r>
      <w:r w:rsidR="0080141C" w:rsidRPr="0038522D">
        <w:rPr>
          <w:rFonts w:eastAsia="Calibri"/>
          <w:lang w:eastAsia="en-US"/>
        </w:rPr>
        <w:t xml:space="preserve">), измеряется вертикальное смещение </w:t>
      </w:r>
      <w:r w:rsidR="0080141C" w:rsidRPr="0038522D">
        <w:rPr>
          <w:rFonts w:eastAsia="Calibri"/>
          <w:i/>
          <w:lang w:eastAsia="en-US"/>
        </w:rPr>
        <w:t>y</w:t>
      </w:r>
      <w:r w:rsidR="00E8172C" w:rsidRPr="0038522D">
        <w:rPr>
          <w:rFonts w:eastAsia="MS Mincho"/>
        </w:rPr>
        <w:t>‑</w:t>
      </w:r>
      <w:r w:rsidR="0080141C" w:rsidRPr="0038522D">
        <w:rPr>
          <w:rFonts w:eastAsia="Calibri"/>
          <w:lang w:eastAsia="en-US"/>
        </w:rPr>
        <w:t>траектории от оси пучка</w:t>
      </w:r>
      <w:r w:rsidR="00D1407E" w:rsidRPr="0038522D">
        <w:rPr>
          <w:rFonts w:eastAsia="Calibri"/>
          <w:lang w:eastAsia="en-US"/>
        </w:rPr>
        <w:t xml:space="preserve"> и</w:t>
      </w:r>
      <w:r w:rsidR="00722A77" w:rsidRPr="0038522D">
        <w:rPr>
          <w:rFonts w:eastAsia="Calibri"/>
          <w:lang w:eastAsia="en-US"/>
        </w:rPr>
        <w:t xml:space="preserve"> </w:t>
      </w:r>
      <w:r w:rsidR="0080141C" w:rsidRPr="0038522D">
        <w:rPr>
          <w:rFonts w:eastAsia="Calibri"/>
          <w:lang w:eastAsia="en-US"/>
        </w:rPr>
        <w:t>затем используются расчётные зависимости</w:t>
      </w:r>
      <w:r w:rsidR="00E8172C" w:rsidRPr="0038522D">
        <w:rPr>
          <w:rFonts w:eastAsia="Calibri"/>
          <w:lang w:eastAsia="en-US"/>
        </w:rPr>
        <w:t xml:space="preserve"> </w:t>
      </w:r>
      <w:r w:rsidR="00E8172C" w:rsidRPr="0038522D">
        <w:rPr>
          <w:rFonts w:eastAsia="Calibri"/>
          <w:i/>
          <w:lang w:eastAsia="en-US"/>
        </w:rPr>
        <w:t>ξ</w:t>
      </w:r>
      <w:r w:rsidR="00E8172C" w:rsidRPr="0038522D">
        <w:rPr>
          <w:rFonts w:eastAsia="Calibri"/>
          <w:i/>
          <w:vertAlign w:val="subscript"/>
          <w:lang w:val="en-US" w:eastAsia="en-US"/>
        </w:rPr>
        <w:t>y</w:t>
      </w:r>
      <w:r w:rsidR="00247163" w:rsidRPr="0038522D">
        <w:rPr>
          <w:rFonts w:eastAsia="Calibri"/>
        </w:rPr>
        <w:t>(</w:t>
      </w:r>
      <w:r w:rsidR="00247163" w:rsidRPr="0038522D">
        <w:rPr>
          <w:rFonts w:eastAsia="Calibri"/>
          <w:i/>
        </w:rPr>
        <w:t>y</w:t>
      </w:r>
      <w:r w:rsidR="00247163" w:rsidRPr="0038522D">
        <w:rPr>
          <w:rFonts w:eastAsia="Calibri"/>
        </w:rPr>
        <w:t>)</w:t>
      </w:r>
      <w:r w:rsidR="0080141C" w:rsidRPr="0038522D">
        <w:rPr>
          <w:rFonts w:eastAsia="Calibri"/>
          <w:lang w:eastAsia="en-US"/>
        </w:rPr>
        <w:t xml:space="preserve"> типа показанной на </w:t>
      </w:r>
      <w:r w:rsidR="00AA1F96">
        <w:fldChar w:fldCharType="begin"/>
      </w:r>
      <w:r w:rsidR="00B46F54">
        <w:instrText xml:space="preserve"> REF _Ref487019012 \h </w:instrText>
      </w:r>
      <w:r w:rsidR="00AA1F96">
        <w:fldChar w:fldCharType="separate"/>
      </w:r>
      <w:r w:rsidR="008D05A3" w:rsidRPr="0038522D">
        <w:t>Рис. </w:t>
      </w:r>
      <w:r w:rsidR="008D05A3">
        <w:rPr>
          <w:noProof/>
        </w:rPr>
        <w:t>2</w:t>
      </w:r>
      <w:r w:rsidR="008D05A3">
        <w:t>.</w:t>
      </w:r>
      <w:r w:rsidR="008D05A3">
        <w:rPr>
          <w:noProof/>
        </w:rPr>
        <w:t>6</w:t>
      </w:r>
      <w:r w:rsidR="00AA1F96">
        <w:fldChar w:fldCharType="end"/>
      </w:r>
      <w:r w:rsidR="0080141C" w:rsidRPr="0038522D">
        <w:rPr>
          <w:rFonts w:eastAsia="Calibri"/>
          <w:lang w:eastAsia="en-US"/>
        </w:rPr>
        <w:t>. Кроме того,</w:t>
      </w:r>
      <w:r w:rsidR="00D1407E" w:rsidRPr="0038522D">
        <w:rPr>
          <w:rFonts w:eastAsia="Calibri"/>
          <w:lang w:eastAsia="en-US"/>
        </w:rPr>
        <w:t xml:space="preserve"> с</w:t>
      </w:r>
      <w:r w:rsidR="00722A77" w:rsidRPr="0038522D">
        <w:rPr>
          <w:rFonts w:eastAsia="Calibri"/>
          <w:lang w:eastAsia="en-US"/>
        </w:rPr>
        <w:t xml:space="preserve"> </w:t>
      </w:r>
      <w:r w:rsidR="0080141C" w:rsidRPr="0038522D">
        <w:rPr>
          <w:rFonts w:eastAsia="Calibri"/>
          <w:lang w:eastAsia="en-US"/>
        </w:rPr>
        <w:t>помощью годоскопов системы мечения, измеряющих прохождение траектория</w:t>
      </w:r>
      <w:r w:rsidR="00D1407E" w:rsidRPr="0038522D">
        <w:rPr>
          <w:rFonts w:eastAsia="Calibri"/>
          <w:lang w:eastAsia="en-US"/>
        </w:rPr>
        <w:t xml:space="preserve"> в</w:t>
      </w:r>
      <w:r w:rsidR="00722A77" w:rsidRPr="0038522D">
        <w:rPr>
          <w:rFonts w:eastAsia="Calibri"/>
          <w:lang w:eastAsia="en-US"/>
        </w:rPr>
        <w:t xml:space="preserve"> </w:t>
      </w:r>
      <w:r w:rsidR="0080141C" w:rsidRPr="0038522D">
        <w:rPr>
          <w:rFonts w:eastAsia="Calibri"/>
          <w:lang w:eastAsia="en-US"/>
        </w:rPr>
        <w:t>горизонтальной плоскости, определяется импульс каждой пучковой частицы</w:t>
      </w:r>
      <w:r w:rsidR="00D1407E" w:rsidRPr="0038522D">
        <w:rPr>
          <w:rFonts w:eastAsia="Calibri"/>
          <w:lang w:eastAsia="en-US"/>
        </w:rPr>
        <w:t xml:space="preserve"> с</w:t>
      </w:r>
      <w:r w:rsidR="00722A77" w:rsidRPr="0038522D">
        <w:rPr>
          <w:rFonts w:eastAsia="Calibri"/>
          <w:lang w:eastAsia="en-US"/>
        </w:rPr>
        <w:t xml:space="preserve"> </w:t>
      </w:r>
      <w:r w:rsidR="0080141C" w:rsidRPr="0038522D">
        <w:rPr>
          <w:rFonts w:eastAsia="Calibri"/>
          <w:lang w:eastAsia="en-US"/>
        </w:rPr>
        <w:t>точностью около ±1%. Как было отмечено</w:t>
      </w:r>
      <w:r w:rsidR="00D1407E" w:rsidRPr="0038522D">
        <w:rPr>
          <w:rFonts w:eastAsia="Calibri"/>
          <w:lang w:eastAsia="en-US"/>
        </w:rPr>
        <w:t xml:space="preserve"> в</w:t>
      </w:r>
      <w:r w:rsidR="00722A77" w:rsidRPr="0038522D">
        <w:rPr>
          <w:rFonts w:eastAsia="Calibri"/>
          <w:lang w:eastAsia="en-US"/>
        </w:rPr>
        <w:t xml:space="preserve"> </w:t>
      </w:r>
      <w:r w:rsidR="0080141C" w:rsidRPr="0038522D">
        <w:rPr>
          <w:rFonts w:eastAsia="Calibri"/>
          <w:lang w:eastAsia="en-US"/>
        </w:rPr>
        <w:t xml:space="preserve">разделе </w:t>
      </w:r>
      <w:r w:rsidR="00AA1F96">
        <w:fldChar w:fldCharType="begin"/>
      </w:r>
      <w:r w:rsidR="00B46F54">
        <w:instrText xml:space="preserve"> REF _Ref487717096 \r \h </w:instrText>
      </w:r>
      <w:r w:rsidR="00AA1F96">
        <w:fldChar w:fldCharType="separate"/>
      </w:r>
      <w:r w:rsidR="008D05A3">
        <w:t>2.1.2</w:t>
      </w:r>
      <w:r w:rsidR="00AA1F96">
        <w:fldChar w:fldCharType="end"/>
      </w:r>
      <w:r w:rsidR="00D1407E" w:rsidRPr="0038522D">
        <w:rPr>
          <w:rFonts w:eastAsia="Calibri"/>
          <w:lang w:eastAsia="en-US"/>
        </w:rPr>
        <w:t xml:space="preserve"> и</w:t>
      </w:r>
      <w:r w:rsidR="00722A77" w:rsidRPr="0038522D">
        <w:rPr>
          <w:rFonts w:eastAsia="Calibri"/>
          <w:lang w:eastAsia="en-US"/>
        </w:rPr>
        <w:t xml:space="preserve"> </w:t>
      </w:r>
      <w:r w:rsidR="0080141C" w:rsidRPr="0038522D">
        <w:rPr>
          <w:rFonts w:eastAsia="Calibri"/>
          <w:lang w:eastAsia="en-US"/>
        </w:rPr>
        <w:t>проиллюстрировано на</w:t>
      </w:r>
      <w:r w:rsidR="00F572CE" w:rsidRPr="0038522D">
        <w:rPr>
          <w:rFonts w:eastAsia="Calibri"/>
          <w:lang w:eastAsia="en-US"/>
        </w:rPr>
        <w:t xml:space="preserve"> </w:t>
      </w:r>
      <w:r w:rsidR="00AA1F96">
        <w:fldChar w:fldCharType="begin"/>
      </w:r>
      <w:r w:rsidR="00B46F54">
        <w:instrText xml:space="preserve"> REF _Ref487019012 \h </w:instrText>
      </w:r>
      <w:r w:rsidR="00AA1F96">
        <w:fldChar w:fldCharType="separate"/>
      </w:r>
      <w:r w:rsidR="008D05A3" w:rsidRPr="0038522D">
        <w:t>Рис. </w:t>
      </w:r>
      <w:r w:rsidR="008D05A3">
        <w:rPr>
          <w:noProof/>
        </w:rPr>
        <w:t>2</w:t>
      </w:r>
      <w:r w:rsidR="008D05A3">
        <w:t>.</w:t>
      </w:r>
      <w:r w:rsidR="008D05A3">
        <w:rPr>
          <w:noProof/>
        </w:rPr>
        <w:t>6</w:t>
      </w:r>
      <w:r w:rsidR="00AA1F96">
        <w:fldChar w:fldCharType="end"/>
      </w:r>
      <w:r w:rsidR="0080141C" w:rsidRPr="0038522D">
        <w:rPr>
          <w:rFonts w:eastAsia="Calibri"/>
          <w:lang w:eastAsia="en-US"/>
        </w:rPr>
        <w:t>, хорошее знание импульса важно также</w:t>
      </w:r>
      <w:r w:rsidR="00D1407E" w:rsidRPr="0038522D">
        <w:rPr>
          <w:rFonts w:eastAsia="Calibri"/>
          <w:lang w:eastAsia="en-US"/>
        </w:rPr>
        <w:t xml:space="preserve"> и</w:t>
      </w:r>
      <w:r w:rsidR="00722A77" w:rsidRPr="0038522D">
        <w:rPr>
          <w:rFonts w:eastAsia="Calibri"/>
          <w:lang w:eastAsia="en-US"/>
        </w:rPr>
        <w:t xml:space="preserve"> </w:t>
      </w:r>
      <w:r w:rsidR="0080141C" w:rsidRPr="0038522D">
        <w:rPr>
          <w:rFonts w:eastAsia="Calibri"/>
          <w:lang w:eastAsia="en-US"/>
        </w:rPr>
        <w:t xml:space="preserve">для уменьшения эффекта «размывания» зависимостей </w:t>
      </w:r>
      <w:r w:rsidR="00AA1F96">
        <w:fldChar w:fldCharType="begin"/>
      </w:r>
      <w:r w:rsidR="00B46F54">
        <w:instrText xml:space="preserve"> REF _Ref487019012 \h </w:instrText>
      </w:r>
      <w:r w:rsidR="00AA1F96">
        <w:fldChar w:fldCharType="separate"/>
      </w:r>
      <w:r w:rsidR="008D05A3" w:rsidRPr="0038522D">
        <w:t>Рис. </w:t>
      </w:r>
      <w:r w:rsidR="008D05A3">
        <w:rPr>
          <w:noProof/>
        </w:rPr>
        <w:t>2</w:t>
      </w:r>
      <w:r w:rsidR="008D05A3">
        <w:t>.</w:t>
      </w:r>
      <w:r w:rsidR="008D05A3">
        <w:rPr>
          <w:noProof/>
        </w:rPr>
        <w:t>6</w:t>
      </w:r>
      <w:r w:rsidR="00AA1F96">
        <w:fldChar w:fldCharType="end"/>
      </w:r>
      <w:r w:rsidR="0080141C" w:rsidRPr="0038522D">
        <w:rPr>
          <w:rFonts w:eastAsia="Calibri"/>
          <w:lang w:eastAsia="en-US"/>
        </w:rPr>
        <w:t xml:space="preserve"> из-за разброса по импульсам и, тем самым, для более аккуратного восстановления поляризации </w:t>
      </w:r>
      <w:r w:rsidR="0080141C" w:rsidRPr="0038522D">
        <w:rPr>
          <w:rFonts w:eastAsia="Calibri"/>
          <w:i/>
          <w:lang w:eastAsia="en-US"/>
        </w:rPr>
        <w:t>ξ</w:t>
      </w:r>
      <w:r w:rsidR="0080141C" w:rsidRPr="0038522D">
        <w:rPr>
          <w:rFonts w:eastAsia="Calibri"/>
          <w:i/>
          <w:vertAlign w:val="subscript"/>
          <w:lang w:eastAsia="en-US"/>
        </w:rPr>
        <w:t>y</w:t>
      </w:r>
      <w:r w:rsidR="0080141C" w:rsidRPr="0038522D">
        <w:rPr>
          <w:rFonts w:eastAsia="Calibri"/>
          <w:lang w:eastAsia="en-US"/>
        </w:rPr>
        <w:t xml:space="preserve"> для каждой траектории</w:t>
      </w:r>
      <w:r w:rsidR="001C7554" w:rsidRPr="0038522D">
        <w:rPr>
          <w:rFonts w:eastAsia="Calibri"/>
          <w:lang w:eastAsia="en-US"/>
        </w:rPr>
        <w:t>.</w:t>
      </w:r>
    </w:p>
    <w:p w14:paraId="150DBD42" w14:textId="06F8F553" w:rsidR="001C7554" w:rsidRPr="0038522D" w:rsidRDefault="00531151" w:rsidP="002210F1">
      <w:pPr>
        <w:pStyle w:val="ac"/>
        <w:rPr>
          <w:rFonts w:eastAsia="Calibri"/>
          <w:lang w:eastAsia="en-US"/>
        </w:rPr>
      </w:pPr>
      <w:r w:rsidRPr="0038522D">
        <w:rPr>
          <w:rFonts w:eastAsia="Calibri"/>
          <w:lang w:eastAsia="en-US"/>
        </w:rPr>
        <w:t>Методика создания системы мечения поляризованного протонного (антипротон</w:t>
      </w:r>
      <w:r w:rsidR="00975969" w:rsidRPr="0038522D">
        <w:rPr>
          <w:rFonts w:eastAsia="Calibri"/>
          <w:lang w:eastAsia="en-US"/>
        </w:rPr>
        <w:softHyphen/>
      </w:r>
      <w:r w:rsidRPr="0038522D">
        <w:rPr>
          <w:rFonts w:eastAsia="Calibri"/>
          <w:lang w:eastAsia="en-US"/>
        </w:rPr>
        <w:t>ного) пучка была разработана</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успешно использовалась</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эксперименте E704 [</w:t>
      </w:r>
      <w:r w:rsidR="00AA1F96">
        <w:fldChar w:fldCharType="begin"/>
      </w:r>
      <w:r w:rsidR="00B46F54">
        <w:instrText xml:space="preserve"> NOTEREF _Ref487717451 \h </w:instrText>
      </w:r>
      <w:r w:rsidR="00AA1F96">
        <w:fldChar w:fldCharType="separate"/>
      </w:r>
      <w:r w:rsidR="008D05A3">
        <w:t>69</w:t>
      </w:r>
      <w:r w:rsidR="00AA1F96">
        <w:fldChar w:fldCharType="end"/>
      </w:r>
      <w:r w:rsidRPr="0038522D">
        <w:rPr>
          <w:rFonts w:eastAsia="Calibri"/>
          <w:lang w:eastAsia="en-US"/>
        </w:rPr>
        <w:t xml:space="preserve">] при активном участии </w:t>
      </w:r>
      <w:r w:rsidR="00E8172C" w:rsidRPr="0038522D">
        <w:rPr>
          <w:rFonts w:eastAsia="Calibri"/>
          <w:lang w:eastAsia="en-US"/>
        </w:rPr>
        <w:t xml:space="preserve">сотрудников </w:t>
      </w:r>
      <w:r w:rsidRPr="0038522D">
        <w:rPr>
          <w:rFonts w:eastAsia="Calibri"/>
          <w:lang w:eastAsia="en-US"/>
        </w:rPr>
        <w:t>проекта. Подобная система также успешно используется</w:t>
      </w:r>
      <w:r w:rsidR="00D1407E" w:rsidRPr="0038522D">
        <w:rPr>
          <w:rFonts w:eastAsia="Calibri"/>
          <w:lang w:eastAsia="en-US"/>
        </w:rPr>
        <w:t xml:space="preserve"> в </w:t>
      </w:r>
      <w:r w:rsidRPr="0038522D">
        <w:rPr>
          <w:rFonts w:eastAsia="Calibri"/>
          <w:lang w:eastAsia="en-US"/>
        </w:rPr>
        <w:t>эксперименте ФОДС</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Протвино [</w:t>
      </w:r>
      <w:r w:rsidR="00AA1F96">
        <w:fldChar w:fldCharType="begin"/>
      </w:r>
      <w:r w:rsidR="00B46F54">
        <w:instrText xml:space="preserve"> NOTEREF _Ref487790696 \h </w:instrText>
      </w:r>
      <w:r w:rsidR="00AA1F96">
        <w:fldChar w:fldCharType="separate"/>
      </w:r>
      <w:r w:rsidR="008D05A3">
        <w:t>70</w:t>
      </w:r>
      <w:r w:rsidR="00AA1F96">
        <w:fldChar w:fldCharType="end"/>
      </w:r>
      <w:r w:rsidRPr="0038522D">
        <w:rPr>
          <w:rFonts w:eastAsia="Calibri"/>
          <w:lang w:eastAsia="en-US"/>
        </w:rPr>
        <w:t>]. Однако следует отметить, что ожидаемая интенсив</w:t>
      </w:r>
      <w:r w:rsidR="00975969" w:rsidRPr="0038522D">
        <w:rPr>
          <w:rFonts w:eastAsia="Calibri"/>
          <w:lang w:eastAsia="en-US"/>
        </w:rPr>
        <w:softHyphen/>
      </w:r>
      <w:r w:rsidRPr="0038522D">
        <w:rPr>
          <w:rFonts w:eastAsia="Calibri"/>
          <w:lang w:eastAsia="en-US"/>
        </w:rPr>
        <w:t>ность пучков</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эксперименте СПАСЧАРМ будет выше. Кроме того, предполага</w:t>
      </w:r>
      <w:r w:rsidR="00E80A46" w:rsidRPr="0038522D">
        <w:rPr>
          <w:rFonts w:eastAsia="Calibri"/>
          <w:lang w:eastAsia="en-US"/>
        </w:rPr>
        <w:softHyphen/>
      </w:r>
      <w:r w:rsidRPr="0038522D">
        <w:rPr>
          <w:rFonts w:eastAsia="Calibri"/>
          <w:lang w:eastAsia="en-US"/>
        </w:rPr>
        <w:t>ется, что</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эксперименте СПАСЧАРМ спиновые эффекты будут изучаться</w:t>
      </w:r>
      <w:r w:rsidR="00D1407E" w:rsidRPr="0038522D">
        <w:rPr>
          <w:rFonts w:eastAsia="Calibri"/>
          <w:lang w:eastAsia="en-US"/>
        </w:rPr>
        <w:t xml:space="preserve"> с </w:t>
      </w:r>
      <w:r w:rsidRPr="0038522D">
        <w:rPr>
          <w:rFonts w:eastAsia="Calibri"/>
          <w:lang w:eastAsia="en-US"/>
        </w:rPr>
        <w:t>более высокой точностью (эксперименты ФОДС</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Е</w:t>
      </w:r>
      <w:r w:rsidR="00BE78BC" w:rsidRPr="0038522D">
        <w:rPr>
          <w:rFonts w:eastAsia="Calibri"/>
          <w:lang w:eastAsia="en-US"/>
        </w:rPr>
        <w:t>704</w:t>
      </w:r>
      <w:r w:rsidRPr="0038522D">
        <w:rPr>
          <w:rFonts w:eastAsia="Calibri"/>
          <w:lang w:eastAsia="en-US"/>
        </w:rPr>
        <w:t xml:space="preserve"> можно отнести</w:t>
      </w:r>
      <w:r w:rsidR="00AA7C51" w:rsidRPr="0038522D">
        <w:rPr>
          <w:rFonts w:eastAsia="Calibri"/>
          <w:lang w:eastAsia="en-US"/>
        </w:rPr>
        <w:t xml:space="preserve"> к</w:t>
      </w:r>
      <w:r w:rsidR="00722A77" w:rsidRPr="0038522D">
        <w:rPr>
          <w:rFonts w:eastAsia="Calibri"/>
          <w:lang w:eastAsia="en-US"/>
        </w:rPr>
        <w:t xml:space="preserve"> </w:t>
      </w:r>
      <w:r w:rsidRPr="0038522D">
        <w:rPr>
          <w:rFonts w:eastAsia="Calibri"/>
          <w:lang w:eastAsia="en-US"/>
        </w:rPr>
        <w:t>разряду поисковых,</w:t>
      </w:r>
      <w:r w:rsidR="00D1407E" w:rsidRPr="0038522D">
        <w:rPr>
          <w:rFonts w:eastAsia="Calibri"/>
          <w:lang w:eastAsia="en-US"/>
        </w:rPr>
        <w:t xml:space="preserve"> а</w:t>
      </w:r>
      <w:r w:rsidR="00ED0EB9" w:rsidRPr="0038522D">
        <w:rPr>
          <w:rFonts w:eastAsia="Calibri"/>
          <w:lang w:eastAsia="en-US"/>
        </w:rPr>
        <w:t> </w:t>
      </w:r>
      <w:r w:rsidRPr="0038522D">
        <w:rPr>
          <w:rFonts w:eastAsia="Calibri"/>
          <w:lang w:eastAsia="en-US"/>
        </w:rPr>
        <w:t>СПАСЧАРМ ставит задачу прецизионного исследования), поэтому точность знания характеристик пучка должна быть выше</w:t>
      </w:r>
      <w:r w:rsidR="001C7554" w:rsidRPr="0038522D">
        <w:rPr>
          <w:rFonts w:eastAsia="Calibri"/>
          <w:lang w:eastAsia="en-US"/>
        </w:rPr>
        <w:t>.</w:t>
      </w:r>
    </w:p>
    <w:p w14:paraId="4B223E34" w14:textId="77777777" w:rsidR="001C7554" w:rsidRPr="0038522D" w:rsidRDefault="0080141C" w:rsidP="002210F1">
      <w:pPr>
        <w:pStyle w:val="ac"/>
        <w:rPr>
          <w:rFonts w:eastAsia="Calibri"/>
          <w:lang w:eastAsia="en-US"/>
        </w:rPr>
      </w:pPr>
      <w:r w:rsidRPr="0038522D">
        <w:rPr>
          <w:rFonts w:eastAsia="Calibri"/>
          <w:lang w:eastAsia="en-US"/>
        </w:rPr>
        <w:t>Детекторы системы мечения будут также исключительно полезны для настройки</w:t>
      </w:r>
      <w:r w:rsidR="00D1407E" w:rsidRPr="0038522D">
        <w:rPr>
          <w:rFonts w:eastAsia="Calibri"/>
          <w:lang w:eastAsia="en-US"/>
        </w:rPr>
        <w:t xml:space="preserve"> и </w:t>
      </w:r>
      <w:r w:rsidRPr="0038522D">
        <w:rPr>
          <w:rFonts w:eastAsia="Calibri"/>
          <w:lang w:eastAsia="en-US"/>
        </w:rPr>
        <w:t>оптимизации режима канала путем измерения таких характеристик пучка как интенсивность, профили, пространственные</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угловые расходимости, эмиттанс пучка, импульсная</w:t>
      </w:r>
      <w:r w:rsidR="00483437" w:rsidRPr="0038522D">
        <w:rPr>
          <w:rFonts w:eastAsia="Calibri"/>
          <w:lang w:eastAsia="en-US"/>
        </w:rPr>
        <w:t xml:space="preserve"> </w:t>
      </w:r>
      <w:r w:rsidRPr="0038522D">
        <w:rPr>
          <w:rFonts w:eastAsia="Calibri"/>
          <w:lang w:eastAsia="en-US"/>
        </w:rPr>
        <w:t>дисперсия. Оптимальная настройка канала предполагает достижение хорошего согласия изм</w:t>
      </w:r>
      <w:r w:rsidR="009C03BA" w:rsidRPr="0038522D">
        <w:rPr>
          <w:rFonts w:eastAsia="Calibri"/>
          <w:lang w:eastAsia="en-US"/>
        </w:rPr>
        <w:t>еренных</w:t>
      </w:r>
      <w:r w:rsidR="00D1407E" w:rsidRPr="0038522D">
        <w:rPr>
          <w:rFonts w:eastAsia="Calibri"/>
          <w:lang w:eastAsia="en-US"/>
        </w:rPr>
        <w:t xml:space="preserve"> и</w:t>
      </w:r>
      <w:r w:rsidR="00722A77" w:rsidRPr="0038522D">
        <w:rPr>
          <w:rFonts w:eastAsia="Calibri"/>
          <w:lang w:eastAsia="en-US"/>
        </w:rPr>
        <w:t xml:space="preserve"> </w:t>
      </w:r>
      <w:r w:rsidR="009C03BA" w:rsidRPr="0038522D">
        <w:rPr>
          <w:rFonts w:eastAsia="Calibri"/>
          <w:lang w:eastAsia="en-US"/>
        </w:rPr>
        <w:t>расчетных параметров</w:t>
      </w:r>
      <w:r w:rsidR="001C7554" w:rsidRPr="0038522D">
        <w:rPr>
          <w:rFonts w:eastAsia="Calibri"/>
          <w:lang w:eastAsia="en-US"/>
        </w:rPr>
        <w:t>.</w:t>
      </w:r>
    </w:p>
    <w:p w14:paraId="7BB937B0" w14:textId="77777777" w:rsidR="0080141C" w:rsidRPr="00846E17" w:rsidRDefault="0080141C" w:rsidP="004A2625">
      <w:pPr>
        <w:pStyle w:val="3"/>
        <w:ind w:firstLine="0"/>
      </w:pPr>
      <w:bookmarkStart w:id="220" w:name="_Toc26282753"/>
      <w:bookmarkStart w:id="221" w:name="_Toc29565331"/>
      <w:bookmarkStart w:id="222" w:name="_Toc31019516"/>
      <w:bookmarkStart w:id="223" w:name="_Toc104197568"/>
      <w:r w:rsidRPr="00846E17">
        <w:t>Схема размещения детекторов мечения</w:t>
      </w:r>
      <w:bookmarkEnd w:id="220"/>
      <w:bookmarkEnd w:id="221"/>
      <w:bookmarkEnd w:id="222"/>
      <w:bookmarkEnd w:id="223"/>
    </w:p>
    <w:p w14:paraId="0B9A633C" w14:textId="50BAA014" w:rsidR="007E1DE2" w:rsidRDefault="007E1DE2" w:rsidP="002210F1">
      <w:pPr>
        <w:pStyle w:val="ac"/>
        <w:rPr>
          <w:rFonts w:eastAsia="Calibri"/>
          <w:lang w:eastAsia="en-US"/>
        </w:rPr>
      </w:pPr>
      <w:r w:rsidRPr="0038522D">
        <w:rPr>
          <w:rFonts w:eastAsia="Calibri"/>
          <w:lang w:eastAsia="en-US"/>
        </w:rPr>
        <w:t>Основные д</w:t>
      </w:r>
      <w:r w:rsidR="0080141C" w:rsidRPr="0038522D">
        <w:rPr>
          <w:rFonts w:eastAsia="Calibri"/>
          <w:lang w:eastAsia="en-US"/>
        </w:rPr>
        <w:t>етекторы системы мечения размещаются</w:t>
      </w:r>
      <w:r w:rsidR="00D1407E" w:rsidRPr="0038522D">
        <w:rPr>
          <w:rFonts w:eastAsia="Calibri"/>
          <w:lang w:eastAsia="en-US"/>
        </w:rPr>
        <w:t xml:space="preserve"> в</w:t>
      </w:r>
      <w:r w:rsidR="00722A77" w:rsidRPr="0038522D">
        <w:rPr>
          <w:rFonts w:eastAsia="Calibri"/>
          <w:lang w:eastAsia="en-US"/>
        </w:rPr>
        <w:t xml:space="preserve"> </w:t>
      </w:r>
      <w:r w:rsidR="0080141C" w:rsidRPr="0038522D">
        <w:rPr>
          <w:rFonts w:eastAsia="Calibri"/>
          <w:lang w:eastAsia="en-US"/>
        </w:rPr>
        <w:t>окрестностях промежуточ</w:t>
      </w:r>
      <w:r w:rsidR="00975969" w:rsidRPr="0038522D">
        <w:rPr>
          <w:rFonts w:eastAsia="Calibri"/>
          <w:lang w:eastAsia="en-US"/>
        </w:rPr>
        <w:softHyphen/>
      </w:r>
      <w:r w:rsidR="0080141C" w:rsidRPr="0038522D">
        <w:rPr>
          <w:rFonts w:eastAsia="Calibri"/>
          <w:lang w:eastAsia="en-US"/>
        </w:rPr>
        <w:t xml:space="preserve">ного фокуса, </w:t>
      </w:r>
      <w:r w:rsidR="00722A77" w:rsidRPr="0038522D">
        <w:rPr>
          <w:rFonts w:eastAsia="Calibri"/>
          <w:lang w:eastAsia="en-US"/>
        </w:rPr>
        <w:t>находящегося на расстоянии 60.5</w:t>
      </w:r>
      <w:r w:rsidR="00BE78BC" w:rsidRPr="0038522D">
        <w:rPr>
          <w:rFonts w:eastAsia="Calibri"/>
          <w:lang w:eastAsia="en-US"/>
        </w:rPr>
        <w:t xml:space="preserve"> м </w:t>
      </w:r>
      <w:r w:rsidR="0080141C" w:rsidRPr="0038522D">
        <w:rPr>
          <w:rFonts w:eastAsia="Calibri"/>
          <w:lang w:eastAsia="en-US"/>
        </w:rPr>
        <w:t>от первичной мишени</w:t>
      </w:r>
      <w:r w:rsidR="00D1407E" w:rsidRPr="0038522D">
        <w:rPr>
          <w:rFonts w:eastAsia="Calibri"/>
          <w:lang w:eastAsia="en-US"/>
        </w:rPr>
        <w:t xml:space="preserve"> и</w:t>
      </w:r>
      <w:r w:rsidR="00722A77" w:rsidRPr="0038522D">
        <w:rPr>
          <w:rFonts w:eastAsia="Calibri"/>
          <w:lang w:eastAsia="en-US"/>
        </w:rPr>
        <w:t xml:space="preserve"> </w:t>
      </w:r>
      <w:r w:rsidR="0080141C" w:rsidRPr="0038522D">
        <w:rPr>
          <w:rFonts w:eastAsia="Calibri"/>
          <w:lang w:eastAsia="en-US"/>
        </w:rPr>
        <w:t>59.4</w:t>
      </w:r>
      <w:r w:rsidR="00BE78BC" w:rsidRPr="0038522D">
        <w:rPr>
          <w:rFonts w:eastAsia="Calibri"/>
          <w:lang w:eastAsia="en-US"/>
        </w:rPr>
        <w:t xml:space="preserve"> м </w:t>
      </w:r>
      <w:r w:rsidR="0080141C" w:rsidRPr="0038522D">
        <w:rPr>
          <w:rFonts w:eastAsia="Calibri"/>
          <w:lang w:eastAsia="en-US"/>
        </w:rPr>
        <w:t>от мишени эксперимента.</w:t>
      </w:r>
      <w:r w:rsidRPr="0038522D">
        <w:rPr>
          <w:rFonts w:eastAsia="Calibri"/>
          <w:lang w:eastAsia="en-US"/>
        </w:rPr>
        <w:t xml:space="preserve"> Схема размещения</w:t>
      </w:r>
      <w:r w:rsidR="00531151" w:rsidRPr="0038522D">
        <w:rPr>
          <w:rStyle w:val="af8"/>
          <w:rFonts w:eastAsia="Calibri"/>
          <w:lang w:eastAsia="en-US"/>
        </w:rPr>
        <w:footnoteReference w:id="26"/>
      </w:r>
      <w:r w:rsidRPr="0038522D">
        <w:rPr>
          <w:rFonts w:eastAsia="Calibri"/>
          <w:lang w:eastAsia="en-US"/>
        </w:rPr>
        <w:t xml:space="preserve"> системы мечения показана на </w:t>
      </w:r>
      <w:r w:rsidR="00AA1F96">
        <w:fldChar w:fldCharType="begin"/>
      </w:r>
      <w:r w:rsidR="00B46F54">
        <w:instrText xml:space="preserve"> REF _Ref487718248 \h </w:instrText>
      </w:r>
      <w:r w:rsidR="00AA1F96">
        <w:fldChar w:fldCharType="separate"/>
      </w:r>
      <w:r w:rsidR="008D05A3" w:rsidRPr="0038522D">
        <w:t>Рис. </w:t>
      </w:r>
      <w:r w:rsidR="008D05A3">
        <w:rPr>
          <w:noProof/>
        </w:rPr>
        <w:t>2</w:t>
      </w:r>
      <w:r w:rsidR="008D05A3">
        <w:t>.</w:t>
      </w:r>
      <w:r w:rsidR="008D05A3">
        <w:rPr>
          <w:noProof/>
        </w:rPr>
        <w:t>12</w:t>
      </w:r>
      <w:r w:rsidR="00AA1F96">
        <w:fldChar w:fldCharType="end"/>
      </w:r>
      <w:r w:rsidR="00D1407E" w:rsidRPr="0038522D">
        <w:rPr>
          <w:rFonts w:eastAsia="Calibri"/>
          <w:lang w:eastAsia="en-US"/>
        </w:rPr>
        <w:t xml:space="preserve"> и </w:t>
      </w:r>
      <w:r w:rsidRPr="0038522D">
        <w:rPr>
          <w:rFonts w:eastAsia="Calibri"/>
          <w:lang w:eastAsia="en-US"/>
        </w:rPr>
        <w:t>включает</w:t>
      </w:r>
      <w:r w:rsidR="00D1407E" w:rsidRPr="0038522D">
        <w:rPr>
          <w:rFonts w:eastAsia="Calibri"/>
          <w:lang w:eastAsia="en-US"/>
        </w:rPr>
        <w:t xml:space="preserve"> в </w:t>
      </w:r>
      <w:r w:rsidRPr="0038522D">
        <w:rPr>
          <w:rFonts w:eastAsia="Calibri"/>
          <w:lang w:eastAsia="en-US"/>
        </w:rPr>
        <w:t xml:space="preserve">себя 4 счётчика полного потока </w:t>
      </w:r>
      <w:r w:rsidRPr="0038522D">
        <w:rPr>
          <w:rFonts w:eastAsia="Calibri"/>
          <w:i/>
          <w:lang w:eastAsia="en-US"/>
        </w:rPr>
        <w:t>S1</w:t>
      </w:r>
      <w:r w:rsidR="00474DAB" w:rsidRPr="0038522D">
        <w:rPr>
          <w:i/>
        </w:rPr>
        <w:t>–</w:t>
      </w:r>
      <w:r w:rsidRPr="0038522D">
        <w:rPr>
          <w:rFonts w:eastAsia="Calibri"/>
          <w:i/>
          <w:lang w:eastAsia="en-US"/>
        </w:rPr>
        <w:t>S4</w:t>
      </w:r>
      <w:r w:rsidRPr="0038522D">
        <w:rPr>
          <w:rFonts w:eastAsia="Calibri"/>
          <w:lang w:eastAsia="en-US"/>
        </w:rPr>
        <w:t xml:space="preserve">, 3 годоскопа </w:t>
      </w:r>
      <w:r w:rsidRPr="0038522D">
        <w:rPr>
          <w:rFonts w:eastAsia="Calibri"/>
          <w:i/>
          <w:lang w:eastAsia="en-US"/>
        </w:rPr>
        <w:t>POL1</w:t>
      </w:r>
      <w:r w:rsidR="00474DAB" w:rsidRPr="0038522D">
        <w:rPr>
          <w:i/>
        </w:rPr>
        <w:t>–</w:t>
      </w:r>
      <w:r w:rsidRPr="0038522D">
        <w:rPr>
          <w:rFonts w:eastAsia="Calibri"/>
          <w:i/>
          <w:lang w:eastAsia="en-US"/>
        </w:rPr>
        <w:t>POL3</w:t>
      </w:r>
      <w:r w:rsidRPr="0038522D">
        <w:rPr>
          <w:rFonts w:eastAsia="Calibri"/>
          <w:lang w:eastAsia="en-US"/>
        </w:rPr>
        <w:t xml:space="preserve"> для восстановления проекции траектории</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вертикальной плоскости</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 xml:space="preserve">6 годоскопов </w:t>
      </w:r>
      <w:r w:rsidRPr="0038522D">
        <w:rPr>
          <w:rFonts w:eastAsia="Calibri"/>
          <w:i/>
          <w:lang w:eastAsia="en-US"/>
        </w:rPr>
        <w:t>MOM1</w:t>
      </w:r>
      <w:r w:rsidR="00474DAB" w:rsidRPr="0038522D">
        <w:rPr>
          <w:i/>
        </w:rPr>
        <w:t>–</w:t>
      </w:r>
      <w:r w:rsidRPr="0038522D">
        <w:rPr>
          <w:rFonts w:eastAsia="Calibri"/>
          <w:i/>
          <w:lang w:eastAsia="en-US"/>
        </w:rPr>
        <w:t>MOM6</w:t>
      </w:r>
      <w:r w:rsidRPr="0038522D">
        <w:rPr>
          <w:rFonts w:eastAsia="Calibri"/>
          <w:lang w:eastAsia="en-US"/>
        </w:rPr>
        <w:t xml:space="preserve"> для измерения импульса пучковой частицы по её отклонению магнитами </w:t>
      </w:r>
      <w:r w:rsidRPr="0038522D">
        <w:rPr>
          <w:rFonts w:eastAsia="Calibri"/>
          <w:i/>
          <w:lang w:eastAsia="en-US"/>
        </w:rPr>
        <w:t>М3</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i/>
          <w:lang w:eastAsia="en-US"/>
        </w:rPr>
        <w:t>М4</w:t>
      </w:r>
      <w:r w:rsidR="00D1407E" w:rsidRPr="0038522D">
        <w:rPr>
          <w:rFonts w:eastAsia="Calibri"/>
          <w:lang w:eastAsia="en-US"/>
        </w:rPr>
        <w:t xml:space="preserve"> в </w:t>
      </w:r>
      <w:r w:rsidRPr="0038522D">
        <w:rPr>
          <w:rFonts w:eastAsia="Calibri"/>
          <w:lang w:eastAsia="en-US"/>
        </w:rPr>
        <w:t>горизонтальной плоскости.</w:t>
      </w:r>
    </w:p>
    <w:p w14:paraId="3CDDB7DC" w14:textId="48047B1A" w:rsidR="00A0271C" w:rsidRPr="00453D0C" w:rsidRDefault="00A0271C" w:rsidP="00C15512">
      <w:pPr>
        <w:pStyle w:val="ac"/>
        <w:rPr>
          <w:rFonts w:eastAsia="Calibri"/>
          <w:lang w:eastAsia="en-US"/>
        </w:rPr>
      </w:pPr>
      <w:r w:rsidRPr="0038522D">
        <w:rPr>
          <w:rFonts w:eastAsia="Calibri"/>
          <w:lang w:eastAsia="en-US"/>
        </w:rPr>
        <w:lastRenderedPageBreak/>
        <w:t xml:space="preserve">Вертикальная компонента поляризации </w:t>
      </w:r>
      <w:r w:rsidRPr="0038522D">
        <w:rPr>
          <w:rFonts w:eastAsia="Calibri"/>
          <w:i/>
          <w:lang w:eastAsia="en-US"/>
        </w:rPr>
        <w:t>ξ</w:t>
      </w:r>
      <w:r w:rsidRPr="0038522D">
        <w:rPr>
          <w:rFonts w:eastAsia="Calibri"/>
          <w:i/>
          <w:vertAlign w:val="subscript"/>
          <w:lang w:eastAsia="en-US"/>
        </w:rPr>
        <w:t>y</w:t>
      </w:r>
      <w:r w:rsidRPr="0038522D">
        <w:rPr>
          <w:rFonts w:eastAsia="Calibri"/>
          <w:lang w:eastAsia="en-US"/>
        </w:rPr>
        <w:t xml:space="preserve"> восстанавливается по этим измерениям в режиме реального времени на основе заранее подготовленных и сохраненных в табличном виде зависимостей, подобных показанным на </w:t>
      </w:r>
      <w:r w:rsidR="00AA1F96">
        <w:fldChar w:fldCharType="begin"/>
      </w:r>
      <w:r>
        <w:instrText xml:space="preserve"> REF _Ref487019012 \h </w:instrText>
      </w:r>
      <w:r w:rsidR="00AA1F96">
        <w:fldChar w:fldCharType="separate"/>
      </w:r>
      <w:r w:rsidR="008D05A3" w:rsidRPr="0038522D">
        <w:t>Рис. </w:t>
      </w:r>
      <w:r w:rsidR="008D05A3">
        <w:rPr>
          <w:noProof/>
        </w:rPr>
        <w:t>2</w:t>
      </w:r>
      <w:r w:rsidR="008D05A3">
        <w:t>.</w:t>
      </w:r>
      <w:r w:rsidR="008D05A3">
        <w:rPr>
          <w:noProof/>
        </w:rPr>
        <w:t>6</w:t>
      </w:r>
      <w:r w:rsidR="00AA1F96">
        <w:fldChar w:fldCharType="end"/>
      </w:r>
      <w:r w:rsidRPr="0038522D">
        <w:rPr>
          <w:rFonts w:eastAsia="Calibri"/>
          <w:lang w:eastAsia="en-US"/>
        </w:rPr>
        <w:t xml:space="preserve">, для нескольких значений импульса в пределах аксептанса канала. Детекторы </w:t>
      </w:r>
      <w:r w:rsidRPr="0038522D">
        <w:rPr>
          <w:rFonts w:eastAsia="Calibri"/>
          <w:i/>
          <w:lang w:eastAsia="en-US"/>
        </w:rPr>
        <w:t>POL2</w:t>
      </w:r>
      <w:r w:rsidRPr="0038522D">
        <w:rPr>
          <w:rFonts w:eastAsia="Calibri"/>
          <w:lang w:eastAsia="en-US"/>
        </w:rPr>
        <w:t xml:space="preserve"> и </w:t>
      </w:r>
      <w:r w:rsidRPr="0038522D">
        <w:rPr>
          <w:rFonts w:eastAsia="Calibri"/>
          <w:i/>
          <w:lang w:eastAsia="en-US"/>
        </w:rPr>
        <w:t>MOM2</w:t>
      </w:r>
      <w:r w:rsidRPr="0038522D">
        <w:rPr>
          <w:rFonts w:eastAsia="Calibri"/>
          <w:lang w:eastAsia="en-US"/>
        </w:rPr>
        <w:t xml:space="preserve"> размещены в промежуточных фокусах своих плоскостей, а пары </w:t>
      </w:r>
      <w:r w:rsidRPr="0038522D">
        <w:rPr>
          <w:rFonts w:eastAsia="Calibri"/>
          <w:i/>
          <w:lang w:eastAsia="en-US"/>
        </w:rPr>
        <w:t>POL1, POL3</w:t>
      </w:r>
      <w:r w:rsidRPr="0038522D">
        <w:rPr>
          <w:rFonts w:eastAsia="Calibri"/>
          <w:lang w:eastAsia="en-US"/>
        </w:rPr>
        <w:t xml:space="preserve"> и </w:t>
      </w:r>
      <w:r w:rsidRPr="0038522D">
        <w:rPr>
          <w:rFonts w:eastAsia="Calibri"/>
          <w:i/>
          <w:lang w:eastAsia="en-US"/>
        </w:rPr>
        <w:t>MOM1</w:t>
      </w:r>
      <w:r w:rsidRPr="0038522D">
        <w:rPr>
          <w:rFonts w:eastAsia="Calibri"/>
          <w:lang w:eastAsia="en-US"/>
        </w:rPr>
        <w:t xml:space="preserve">, </w:t>
      </w:r>
      <w:r w:rsidRPr="0038522D">
        <w:rPr>
          <w:rFonts w:eastAsia="Calibri"/>
          <w:i/>
          <w:lang w:eastAsia="en-US"/>
        </w:rPr>
        <w:t>MOM3</w:t>
      </w:r>
      <w:r w:rsidRPr="0038522D">
        <w:rPr>
          <w:rFonts w:eastAsia="Calibri"/>
          <w:lang w:eastAsia="en-US"/>
        </w:rPr>
        <w:t xml:space="preserve"> — симметрично относительно фокусов на расстоянии </w:t>
      </w:r>
      <w:r w:rsidRPr="0038522D">
        <w:rPr>
          <w:rFonts w:eastAsia="Calibri"/>
        </w:rPr>
        <w:sym w:font="Symbol" w:char="F0B1"/>
      </w:r>
      <w:r w:rsidRPr="0038522D">
        <w:rPr>
          <w:rFonts w:eastAsia="Calibri"/>
        </w:rPr>
        <w:t>2.2</w:t>
      </w:r>
      <w:r w:rsidRPr="0038522D">
        <w:rPr>
          <w:rFonts w:eastAsia="Calibri"/>
          <w:lang w:eastAsia="en-US"/>
        </w:rPr>
        <w:t xml:space="preserve"> м. Расстояние в парах годоскопов </w:t>
      </w:r>
      <w:r w:rsidRPr="0038522D">
        <w:rPr>
          <w:rFonts w:eastAsia="Calibri"/>
          <w:i/>
          <w:lang w:eastAsia="en-US"/>
        </w:rPr>
        <w:t>MOM3</w:t>
      </w:r>
      <w:r w:rsidRPr="0038522D">
        <w:rPr>
          <w:rFonts w:eastAsia="Calibri"/>
          <w:lang w:eastAsia="en-US"/>
        </w:rPr>
        <w:t xml:space="preserve">, </w:t>
      </w:r>
      <w:r w:rsidRPr="0038522D">
        <w:rPr>
          <w:rFonts w:eastAsia="Calibri"/>
          <w:i/>
          <w:lang w:eastAsia="en-US"/>
        </w:rPr>
        <w:t>MOM4</w:t>
      </w:r>
      <w:r w:rsidRPr="0038522D">
        <w:rPr>
          <w:rFonts w:eastAsia="Calibri"/>
          <w:lang w:eastAsia="en-US"/>
        </w:rPr>
        <w:t xml:space="preserve"> и </w:t>
      </w:r>
      <w:r w:rsidRPr="0038522D">
        <w:rPr>
          <w:rFonts w:eastAsia="Calibri"/>
          <w:i/>
          <w:lang w:eastAsia="en-US"/>
        </w:rPr>
        <w:t>MOM5, MOM6</w:t>
      </w:r>
      <w:r w:rsidRPr="0038522D">
        <w:rPr>
          <w:rFonts w:eastAsia="Calibri"/>
          <w:lang w:eastAsia="en-US"/>
        </w:rPr>
        <w:t>, измеряющих импульс по отклонению траекторий в магнитах М3</w:t>
      </w:r>
      <w:r w:rsidRPr="0038522D">
        <w:rPr>
          <w:i/>
        </w:rPr>
        <w:t>–</w:t>
      </w:r>
      <w:r w:rsidRPr="0038522D">
        <w:rPr>
          <w:rFonts w:eastAsia="Calibri"/>
          <w:lang w:eastAsia="en-US"/>
        </w:rPr>
        <w:t>М4, составляет 4.4 м. Угол отклонения для центрального импульса составляет 73.5 мрад.</w:t>
      </w:r>
    </w:p>
    <w:p w14:paraId="20E33C34" w14:textId="77777777" w:rsidR="00D1664A" w:rsidRPr="00304BAB" w:rsidRDefault="00850FE9" w:rsidP="00D1664A">
      <w:pPr>
        <w:pStyle w:val="affa"/>
        <w:rPr>
          <w:noProof w:val="0"/>
        </w:rPr>
      </w:pPr>
      <w:r w:rsidRPr="00304BAB">
        <w:rPr>
          <w:rFonts w:eastAsia="Calibri"/>
        </w:rPr>
        <w:drawing>
          <wp:inline distT="0" distB="0" distL="0" distR="0" wp14:anchorId="2143CFB4" wp14:editId="3A9306A8">
            <wp:extent cx="5811479" cy="1152064"/>
            <wp:effectExtent l="19050" t="0" r="0" b="0"/>
            <wp:docPr id="14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6">
                      <a:extLst>
                        <a:ext uri="{28A0092B-C50C-407E-A947-70E740481C1C}">
                          <a14:useLocalDpi xmlns:a14="http://schemas.microsoft.com/office/drawing/2010/main" val="0"/>
                        </a:ext>
                      </a:extLst>
                    </a:blip>
                    <a:srcRect r="3014"/>
                    <a:stretch>
                      <a:fillRect/>
                    </a:stretch>
                  </pic:blipFill>
                  <pic:spPr bwMode="auto">
                    <a:xfrm>
                      <a:off x="0" y="0"/>
                      <a:ext cx="5814744" cy="1152711"/>
                    </a:xfrm>
                    <a:prstGeom prst="rect">
                      <a:avLst/>
                    </a:prstGeom>
                    <a:noFill/>
                    <a:ln>
                      <a:noFill/>
                    </a:ln>
                  </pic:spPr>
                </pic:pic>
              </a:graphicData>
            </a:graphic>
          </wp:inline>
        </w:drawing>
      </w:r>
    </w:p>
    <w:p w14:paraId="48896318" w14:textId="30155691" w:rsidR="00E23784" w:rsidRPr="0038522D" w:rsidRDefault="00850FE9" w:rsidP="00B52484">
      <w:pPr>
        <w:pStyle w:val="aff7"/>
        <w:jc w:val="left"/>
      </w:pPr>
      <w:bookmarkStart w:id="224" w:name="_Ref487718248"/>
      <w:r w:rsidRPr="0038522D">
        <w:t>Рис. </w:t>
      </w:r>
      <w:fldSimple w:instr=" STYLEREF 1 \s ">
        <w:r w:rsidR="008D05A3">
          <w:rPr>
            <w:noProof/>
          </w:rPr>
          <w:t>2</w:t>
        </w:r>
      </w:fldSimple>
      <w:r w:rsidR="007B1511">
        <w:t>.</w:t>
      </w:r>
      <w:fldSimple w:instr=" SEQ Рис._ \* ARABIC \s 1 ">
        <w:r w:rsidR="008D05A3">
          <w:rPr>
            <w:noProof/>
          </w:rPr>
          <w:t>12</w:t>
        </w:r>
      </w:fldSimple>
      <w:bookmarkEnd w:id="224"/>
      <w:r w:rsidRPr="0038522D">
        <w:t xml:space="preserve"> Схема разме</w:t>
      </w:r>
      <w:r w:rsidR="00E23784" w:rsidRPr="0038522D">
        <w:t>щения детекторов мечения пучка.</w:t>
      </w:r>
      <w:r w:rsidR="00E23784" w:rsidRPr="0038522D">
        <w:br/>
      </w:r>
      <w:r w:rsidRPr="0038522D">
        <w:t>Импульс частицы измеряется</w:t>
      </w:r>
      <w:r w:rsidR="00D1407E" w:rsidRPr="0038522D">
        <w:t xml:space="preserve"> в</w:t>
      </w:r>
      <w:r w:rsidR="00722A77" w:rsidRPr="0038522D">
        <w:t xml:space="preserve"> </w:t>
      </w:r>
      <w:r w:rsidRPr="0038522D">
        <w:t>горизонтальной плоскости</w:t>
      </w:r>
      <w:r w:rsidR="00D1407E" w:rsidRPr="0038522D">
        <w:t xml:space="preserve"> с</w:t>
      </w:r>
      <w:r w:rsidR="00722A77" w:rsidRPr="0038522D">
        <w:t xml:space="preserve"> </w:t>
      </w:r>
      <w:r w:rsidRPr="0038522D">
        <w:t xml:space="preserve">помощью импульсных годоскопов </w:t>
      </w:r>
      <w:r w:rsidRPr="00605C50">
        <w:rPr>
          <w:i/>
        </w:rPr>
        <w:t>MOM1</w:t>
      </w:r>
      <w:r w:rsidR="00474DAB" w:rsidRPr="00605C50">
        <w:rPr>
          <w:i/>
        </w:rPr>
        <w:t>–</w:t>
      </w:r>
      <w:r w:rsidRPr="00605C50">
        <w:rPr>
          <w:i/>
        </w:rPr>
        <w:t>MOM6</w:t>
      </w:r>
      <w:r w:rsidR="00D1407E" w:rsidRPr="0038522D">
        <w:t xml:space="preserve"> и</w:t>
      </w:r>
      <w:r w:rsidR="00722A77" w:rsidRPr="0038522D">
        <w:t xml:space="preserve"> </w:t>
      </w:r>
      <w:r w:rsidRPr="0038522D">
        <w:t xml:space="preserve">магнитов </w:t>
      </w:r>
      <w:r w:rsidRPr="0038522D">
        <w:rPr>
          <w:i/>
        </w:rPr>
        <w:t>М3</w:t>
      </w:r>
      <w:r w:rsidR="00722A77" w:rsidRPr="0038522D">
        <w:rPr>
          <w:i/>
        </w:rPr>
        <w:t xml:space="preserve"> </w:t>
      </w:r>
      <w:r w:rsidR="00D75F62" w:rsidRPr="0038522D">
        <w:rPr>
          <w:i/>
        </w:rPr>
        <w:t>+</w:t>
      </w:r>
      <w:r w:rsidR="00722A77" w:rsidRPr="0038522D">
        <w:rPr>
          <w:i/>
        </w:rPr>
        <w:t xml:space="preserve"> </w:t>
      </w:r>
      <w:r w:rsidRPr="0038522D">
        <w:rPr>
          <w:i/>
        </w:rPr>
        <w:t>М4</w:t>
      </w:r>
      <w:r w:rsidRPr="0038522D">
        <w:t>.</w:t>
      </w:r>
      <w:r w:rsidRPr="00304BAB">
        <w:t xml:space="preserve"> </w:t>
      </w:r>
      <w:r w:rsidR="00E23784" w:rsidRPr="00304BAB">
        <w:br/>
      </w:r>
      <w:r w:rsidRPr="0038522D">
        <w:t>Поляризация частицы определяется путем измерения ее импульса</w:t>
      </w:r>
      <w:r w:rsidR="00D1407E" w:rsidRPr="0038522D">
        <w:t xml:space="preserve"> и</w:t>
      </w:r>
      <w:r w:rsidR="00722A77" w:rsidRPr="0038522D">
        <w:t xml:space="preserve"> </w:t>
      </w:r>
      <w:r w:rsidRPr="0038522D">
        <w:t xml:space="preserve">вертикальной </w:t>
      </w:r>
      <w:r w:rsidR="003C465C" w:rsidRPr="0038522D">
        <w:rPr>
          <w:i/>
        </w:rPr>
        <w:t>y</w:t>
      </w:r>
      <w:r w:rsidR="006772D4" w:rsidRPr="0038522D">
        <w:rPr>
          <w:rFonts w:eastAsia="MS Mincho"/>
        </w:rPr>
        <w:t>‑</w:t>
      </w:r>
      <w:r w:rsidRPr="0038522D">
        <w:t xml:space="preserve">координаты поляризационными годоскопами </w:t>
      </w:r>
      <w:r w:rsidRPr="0038522D">
        <w:rPr>
          <w:i/>
        </w:rPr>
        <w:t>POL1</w:t>
      </w:r>
      <w:r w:rsidR="00474DAB" w:rsidRPr="0038522D">
        <w:rPr>
          <w:i/>
        </w:rPr>
        <w:t>–</w:t>
      </w:r>
      <w:r w:rsidRPr="0038522D">
        <w:rPr>
          <w:i/>
        </w:rPr>
        <w:t>POL3</w:t>
      </w:r>
      <w:r w:rsidRPr="0038522D">
        <w:t>. Промежуточный фокус по вертикали для центрального импульса находится</w:t>
      </w:r>
      <w:r w:rsidR="00D1407E" w:rsidRPr="0038522D">
        <w:t xml:space="preserve"> в</w:t>
      </w:r>
      <w:r w:rsidR="00722A77" w:rsidRPr="0038522D">
        <w:t xml:space="preserve"> </w:t>
      </w:r>
      <w:r w:rsidRPr="0038522D">
        <w:t xml:space="preserve">плоскости размещения годоскопа </w:t>
      </w:r>
      <w:r w:rsidRPr="0038522D">
        <w:rPr>
          <w:i/>
        </w:rPr>
        <w:t>POL2</w:t>
      </w:r>
      <w:r w:rsidR="00E23784" w:rsidRPr="0038522D">
        <w:rPr>
          <w:i/>
        </w:rPr>
        <w:t xml:space="preserve">. </w:t>
      </w:r>
      <w:r w:rsidR="00E23784" w:rsidRPr="0038522D">
        <w:rPr>
          <w:i/>
        </w:rPr>
        <w:br/>
        <w:t>S1</w:t>
      </w:r>
      <w:r w:rsidR="00474DAB" w:rsidRPr="0038522D">
        <w:rPr>
          <w:b/>
          <w:i/>
        </w:rPr>
        <w:t>–</w:t>
      </w:r>
      <w:r w:rsidR="00E23784" w:rsidRPr="0038522D">
        <w:rPr>
          <w:i/>
        </w:rPr>
        <w:t>S4</w:t>
      </w:r>
      <w:r w:rsidR="00E23784" w:rsidRPr="0038522D">
        <w:t xml:space="preserve"> </w:t>
      </w:r>
      <w:r w:rsidR="009B40C2" w:rsidRPr="0038522D">
        <w:t>—</w:t>
      </w:r>
      <w:r w:rsidR="00E23784" w:rsidRPr="0038522D">
        <w:t xml:space="preserve"> сцинтилляционные счетчики полного потока</w:t>
      </w:r>
    </w:p>
    <w:p w14:paraId="59AB5F24" w14:textId="249A17DA" w:rsidR="001C7554" w:rsidRPr="0038522D" w:rsidRDefault="0080141C" w:rsidP="00611411">
      <w:pPr>
        <w:pStyle w:val="ac"/>
        <w:rPr>
          <w:rFonts w:eastAsia="Calibri"/>
          <w:lang w:eastAsia="en-US"/>
        </w:rPr>
      </w:pPr>
      <w:r w:rsidRPr="0038522D">
        <w:rPr>
          <w:rFonts w:eastAsia="Calibri"/>
          <w:lang w:eastAsia="en-US"/>
        </w:rPr>
        <w:t>Магнитная оптика канала 24А (</w:t>
      </w:r>
      <w:r w:rsidR="00AA1F96">
        <w:fldChar w:fldCharType="begin"/>
      </w:r>
      <w:r w:rsidR="00B46F54">
        <w:instrText xml:space="preserve"> REF _Ref487018037 \h </w:instrText>
      </w:r>
      <w:r w:rsidR="00AA1F96">
        <w:fldChar w:fldCharType="separate"/>
      </w:r>
      <w:r w:rsidR="008D05A3" w:rsidRPr="0038522D">
        <w:t>Рис. </w:t>
      </w:r>
      <w:r w:rsidR="008D05A3">
        <w:rPr>
          <w:noProof/>
        </w:rPr>
        <w:t>2</w:t>
      </w:r>
      <w:r w:rsidR="008D05A3">
        <w:t>.</w:t>
      </w:r>
      <w:r w:rsidR="008D05A3">
        <w:rPr>
          <w:noProof/>
        </w:rPr>
        <w:t>5</w:t>
      </w:r>
      <w:r w:rsidR="00AA1F96">
        <w:fldChar w:fldCharType="end"/>
      </w:r>
      <w:r w:rsidRPr="0038522D">
        <w:rPr>
          <w:rFonts w:eastAsia="Calibri"/>
          <w:lang w:eastAsia="en-US"/>
        </w:rPr>
        <w:t>) позволяет изменением коэффициента увели</w:t>
      </w:r>
      <w:r w:rsidR="00975969" w:rsidRPr="0038522D">
        <w:rPr>
          <w:rFonts w:eastAsia="Calibri"/>
          <w:lang w:eastAsia="en-US"/>
        </w:rPr>
        <w:softHyphen/>
      </w:r>
      <w:r w:rsidRPr="0038522D">
        <w:rPr>
          <w:rFonts w:eastAsia="Calibri"/>
          <w:lang w:eastAsia="en-US"/>
        </w:rPr>
        <w:t>чения держать размеры пучка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промежуточном изображении</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его импульсную дисперсию слабо зависящими от центрального импульса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диапазоне от ~15 до 45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001C7554" w:rsidRPr="0038522D">
        <w:rPr>
          <w:rFonts w:eastAsia="Calibri"/>
          <w:lang w:eastAsia="en-US"/>
        </w:rPr>
        <w:t>.</w:t>
      </w:r>
    </w:p>
    <w:p w14:paraId="1E6DD69A" w14:textId="77777777" w:rsidR="001C7554" w:rsidRPr="0038522D" w:rsidRDefault="00C80F54" w:rsidP="00611411">
      <w:pPr>
        <w:pStyle w:val="ac"/>
        <w:rPr>
          <w:rFonts w:eastAsia="Calibri"/>
          <w:lang w:eastAsia="en-US"/>
        </w:rPr>
      </w:pPr>
      <w:r w:rsidRPr="0038522D">
        <w:rPr>
          <w:rFonts w:eastAsia="Calibri"/>
          <w:lang w:eastAsia="en-US"/>
        </w:rPr>
        <w:t>Габаритные размеры активной зоны каждой плоскости определяются размерами пучка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районе размещения этой плоскости. </w:t>
      </w:r>
      <w:r w:rsidR="0080141C" w:rsidRPr="0038522D">
        <w:rPr>
          <w:rFonts w:eastAsia="Calibri"/>
          <w:lang w:eastAsia="en-US"/>
        </w:rPr>
        <w:t>Поперечные размеры пучка</w:t>
      </w:r>
      <w:r w:rsidR="00D1407E" w:rsidRPr="0038522D">
        <w:rPr>
          <w:rFonts w:eastAsia="Calibri"/>
          <w:lang w:eastAsia="en-US"/>
        </w:rPr>
        <w:t xml:space="preserve"> в</w:t>
      </w:r>
      <w:r w:rsidR="00722A77" w:rsidRPr="0038522D">
        <w:rPr>
          <w:rFonts w:eastAsia="Calibri"/>
          <w:lang w:eastAsia="en-US"/>
        </w:rPr>
        <w:t xml:space="preserve"> </w:t>
      </w:r>
      <w:r w:rsidR="0080141C" w:rsidRPr="0038522D">
        <w:rPr>
          <w:rFonts w:eastAsia="Calibri"/>
          <w:lang w:eastAsia="en-US"/>
        </w:rPr>
        <w:t>обеих плоскостях</w:t>
      </w:r>
      <w:r w:rsidR="00D1407E" w:rsidRPr="0038522D">
        <w:rPr>
          <w:rFonts w:eastAsia="Calibri"/>
          <w:lang w:eastAsia="en-US"/>
        </w:rPr>
        <w:t xml:space="preserve"> в</w:t>
      </w:r>
      <w:r w:rsidR="00722A77" w:rsidRPr="0038522D">
        <w:rPr>
          <w:rFonts w:eastAsia="Calibri"/>
          <w:lang w:eastAsia="en-US"/>
        </w:rPr>
        <w:t xml:space="preserve"> </w:t>
      </w:r>
      <w:r w:rsidR="0080141C" w:rsidRPr="0038522D">
        <w:rPr>
          <w:rFonts w:eastAsia="Calibri"/>
          <w:lang w:eastAsia="en-US"/>
        </w:rPr>
        <w:t xml:space="preserve">сечениях размещения годоскопов </w:t>
      </w:r>
      <w:r w:rsidR="007E1DE2" w:rsidRPr="0038522D">
        <w:rPr>
          <w:rFonts w:eastAsia="Calibri"/>
          <w:lang w:eastAsia="en-US"/>
        </w:rPr>
        <w:t>системы мечения</w:t>
      </w:r>
      <w:r w:rsidR="00AA7C51" w:rsidRPr="0038522D">
        <w:rPr>
          <w:rFonts w:eastAsia="Calibri"/>
          <w:lang w:eastAsia="en-US"/>
        </w:rPr>
        <w:t xml:space="preserve"> не</w:t>
      </w:r>
      <w:r w:rsidR="00722A77" w:rsidRPr="0038522D">
        <w:rPr>
          <w:rFonts w:eastAsia="Calibri"/>
          <w:lang w:eastAsia="en-US"/>
        </w:rPr>
        <w:t xml:space="preserve"> </w:t>
      </w:r>
      <w:r w:rsidR="007E1DE2" w:rsidRPr="0038522D">
        <w:rPr>
          <w:rFonts w:eastAsia="Calibri"/>
          <w:lang w:eastAsia="en-US"/>
        </w:rPr>
        <w:t>превышают 170</w:t>
      </w:r>
      <w:r w:rsidR="004F0518" w:rsidRPr="0038522D">
        <w:rPr>
          <w:i/>
        </w:rPr>
        <w:t>÷</w:t>
      </w:r>
      <w:r w:rsidR="007E1DE2" w:rsidRPr="0038522D">
        <w:rPr>
          <w:rFonts w:eastAsia="Calibri"/>
          <w:lang w:eastAsia="en-US"/>
        </w:rPr>
        <w:t>18</w:t>
      </w:r>
      <w:r w:rsidR="002D0FF6" w:rsidRPr="0038522D">
        <w:rPr>
          <w:rFonts w:eastAsia="Calibri"/>
          <w:lang w:eastAsia="en-US"/>
        </w:rPr>
        <w:t>0</w:t>
      </w:r>
      <w:r w:rsidR="00BE78BC" w:rsidRPr="0038522D">
        <w:rPr>
          <w:rFonts w:eastAsia="Calibri"/>
          <w:lang w:eastAsia="en-US"/>
        </w:rPr>
        <w:t> мм</w:t>
      </w:r>
      <w:r w:rsidR="0080141C" w:rsidRPr="0038522D">
        <w:rPr>
          <w:rFonts w:eastAsia="Calibri"/>
          <w:lang w:eastAsia="en-US"/>
        </w:rPr>
        <w:t>. Результаты моделирования показывают, что при таких размерах необходимая точность измерения поляризации Δ</w:t>
      </w:r>
      <w:r w:rsidR="0080141C" w:rsidRPr="0038522D">
        <w:rPr>
          <w:rFonts w:eastAsia="Calibri"/>
          <w:i/>
          <w:lang w:eastAsia="en-US"/>
        </w:rPr>
        <w:t>ξ</w:t>
      </w:r>
      <w:r w:rsidR="0080141C" w:rsidRPr="0038522D">
        <w:rPr>
          <w:rFonts w:eastAsia="Calibri"/>
          <w:i/>
          <w:vertAlign w:val="subscript"/>
          <w:lang w:eastAsia="en-US"/>
        </w:rPr>
        <w:t>y</w:t>
      </w:r>
      <w:r w:rsidR="0080141C" w:rsidRPr="0038522D">
        <w:rPr>
          <w:rFonts w:eastAsia="Calibri"/>
          <w:lang w:eastAsia="en-US"/>
        </w:rPr>
        <w:t xml:space="preserve"> ~</w:t>
      </w:r>
      <w:r w:rsidR="0080141C" w:rsidRPr="0038522D">
        <w:rPr>
          <w:rFonts w:eastAsia="Calibri"/>
          <w:lang w:eastAsia="en-US"/>
        </w:rPr>
        <w:sym w:font="Symbol" w:char="F0B1"/>
      </w:r>
      <w:r w:rsidR="0080141C" w:rsidRPr="0038522D">
        <w:rPr>
          <w:rFonts w:eastAsia="Calibri"/>
          <w:lang w:eastAsia="en-US"/>
        </w:rPr>
        <w:t xml:space="preserve">5% достигается при пространственной ширине сегментов годоскопов </w:t>
      </w:r>
      <w:r w:rsidR="0080141C" w:rsidRPr="0038522D">
        <w:rPr>
          <w:rFonts w:eastAsia="Calibri"/>
          <w:i/>
          <w:lang w:eastAsia="en-US"/>
        </w:rPr>
        <w:t>POL1</w:t>
      </w:r>
      <w:r w:rsidR="004F0518" w:rsidRPr="0038522D">
        <w:rPr>
          <w:i/>
        </w:rPr>
        <w:t>–</w:t>
      </w:r>
      <w:r w:rsidR="0080141C" w:rsidRPr="0038522D">
        <w:rPr>
          <w:rFonts w:eastAsia="Calibri"/>
          <w:i/>
          <w:lang w:eastAsia="en-US"/>
        </w:rPr>
        <w:t>POL3</w:t>
      </w:r>
      <w:r w:rsidR="0080141C" w:rsidRPr="0038522D">
        <w:rPr>
          <w:rFonts w:eastAsia="Calibri"/>
          <w:lang w:eastAsia="en-US"/>
        </w:rPr>
        <w:t xml:space="preserve"> 4</w:t>
      </w:r>
      <w:r w:rsidR="004F0518" w:rsidRPr="0038522D">
        <w:rPr>
          <w:i/>
        </w:rPr>
        <w:t>÷</w:t>
      </w:r>
      <w:r w:rsidR="0080141C" w:rsidRPr="0038522D">
        <w:rPr>
          <w:rFonts w:eastAsia="Calibri"/>
          <w:lang w:eastAsia="en-US"/>
        </w:rPr>
        <w:t>5</w:t>
      </w:r>
      <w:r w:rsidR="00BE78BC" w:rsidRPr="0038522D">
        <w:rPr>
          <w:rFonts w:eastAsia="Calibri"/>
          <w:lang w:eastAsia="en-US"/>
        </w:rPr>
        <w:t> мм</w:t>
      </w:r>
      <w:r w:rsidR="0080141C" w:rsidRPr="0038522D">
        <w:rPr>
          <w:rFonts w:eastAsia="Calibri"/>
          <w:lang w:eastAsia="en-US"/>
        </w:rPr>
        <w:t xml:space="preserve">. </w:t>
      </w:r>
      <w:r w:rsidR="007E1DE2" w:rsidRPr="0038522D">
        <w:rPr>
          <w:rFonts w:eastAsia="Calibri"/>
          <w:lang w:eastAsia="en-US"/>
        </w:rPr>
        <w:t>Для достижения точности измерения поляризации на уровне 1</w:t>
      </w:r>
      <w:r w:rsidR="004F0518" w:rsidRPr="0038522D">
        <w:rPr>
          <w:rFonts w:eastAsia="Calibri"/>
        </w:rPr>
        <w:t>÷</w:t>
      </w:r>
      <w:r w:rsidR="007E1DE2" w:rsidRPr="0038522D">
        <w:rPr>
          <w:rFonts w:eastAsia="Calibri"/>
          <w:lang w:eastAsia="en-US"/>
        </w:rPr>
        <w:t xml:space="preserve">2% необходимо уменьшить размер (ширину) сегментов по крайней </w:t>
      </w:r>
      <w:r w:rsidR="00FD0891" w:rsidRPr="0038522D">
        <w:rPr>
          <w:rFonts w:eastAsia="Calibri"/>
          <w:lang w:eastAsia="en-US"/>
        </w:rPr>
        <w:t>мере</w:t>
      </w:r>
      <w:r w:rsidR="007E1DE2" w:rsidRPr="0038522D">
        <w:rPr>
          <w:rFonts w:eastAsia="Calibri"/>
          <w:lang w:eastAsia="en-US"/>
        </w:rPr>
        <w:t xml:space="preserve"> до 3</w:t>
      </w:r>
      <w:r w:rsidR="00BE78BC" w:rsidRPr="0038522D">
        <w:rPr>
          <w:rFonts w:eastAsia="Calibri"/>
          <w:lang w:eastAsia="en-US"/>
        </w:rPr>
        <w:t> мм</w:t>
      </w:r>
      <w:r w:rsidR="007E1DE2" w:rsidRPr="0038522D">
        <w:rPr>
          <w:rFonts w:eastAsia="Calibri"/>
          <w:lang w:eastAsia="en-US"/>
        </w:rPr>
        <w:t xml:space="preserve">. </w:t>
      </w:r>
      <w:r w:rsidR="0080141C" w:rsidRPr="0038522D">
        <w:rPr>
          <w:rFonts w:eastAsia="Calibri"/>
          <w:lang w:eastAsia="en-US"/>
        </w:rPr>
        <w:t xml:space="preserve">Точность измерения импульса </w:t>
      </w:r>
      <w:r w:rsidR="0080141C" w:rsidRPr="0038522D">
        <w:rPr>
          <w:rFonts w:eastAsia="Calibri"/>
          <w:i/>
          <w:lang w:eastAsia="en-US"/>
        </w:rPr>
        <w:t>Δp/p</w:t>
      </w:r>
      <w:r w:rsidR="0080141C" w:rsidRPr="0038522D">
        <w:rPr>
          <w:rFonts w:eastAsia="Calibri"/>
          <w:lang w:eastAsia="en-US"/>
        </w:rPr>
        <w:t xml:space="preserve"> при такой же ширине сегментов импульсных годоскопов </w:t>
      </w:r>
      <w:r w:rsidR="0080141C" w:rsidRPr="0038522D">
        <w:rPr>
          <w:rFonts w:eastAsia="Calibri"/>
          <w:i/>
          <w:lang w:eastAsia="en-US"/>
        </w:rPr>
        <w:t>МОМ1</w:t>
      </w:r>
      <w:r w:rsidR="004F0518" w:rsidRPr="0038522D">
        <w:rPr>
          <w:i/>
        </w:rPr>
        <w:t>–</w:t>
      </w:r>
      <w:r w:rsidR="0080141C" w:rsidRPr="0038522D">
        <w:rPr>
          <w:rFonts w:eastAsia="Calibri"/>
          <w:i/>
          <w:lang w:eastAsia="en-US"/>
        </w:rPr>
        <w:t>МОМ6</w:t>
      </w:r>
      <w:r w:rsidR="0080141C" w:rsidRPr="0038522D">
        <w:rPr>
          <w:rFonts w:eastAsia="Calibri"/>
          <w:lang w:eastAsia="en-US"/>
        </w:rPr>
        <w:t xml:space="preserve"> составит ~</w:t>
      </w:r>
      <w:r w:rsidR="0080141C" w:rsidRPr="0038522D">
        <w:rPr>
          <w:rFonts w:eastAsia="Calibri"/>
          <w:lang w:eastAsia="en-US"/>
        </w:rPr>
        <w:sym w:font="Symbol" w:char="F0B1"/>
      </w:r>
      <w:r w:rsidR="004C2F1A" w:rsidRPr="0038522D">
        <w:rPr>
          <w:rFonts w:eastAsia="Calibri"/>
          <w:lang w:eastAsia="en-US"/>
        </w:rPr>
        <w:t>(</w:t>
      </w:r>
      <w:r w:rsidR="00247163" w:rsidRPr="0038522D">
        <w:rPr>
          <w:rFonts w:eastAsia="Calibri"/>
        </w:rPr>
        <w:t>0.6÷1</w:t>
      </w:r>
      <w:r w:rsidR="0080141C" w:rsidRPr="0038522D">
        <w:rPr>
          <w:rFonts w:eastAsia="Calibri"/>
          <w:lang w:eastAsia="en-US"/>
        </w:rPr>
        <w:t>)%. Таким образом, исходя из приведенных выше размеров пучка</w:t>
      </w:r>
      <w:r w:rsidR="00D1407E" w:rsidRPr="0038522D">
        <w:rPr>
          <w:rFonts w:eastAsia="Calibri"/>
          <w:lang w:eastAsia="en-US"/>
        </w:rPr>
        <w:t xml:space="preserve"> в</w:t>
      </w:r>
      <w:r w:rsidR="00722A77" w:rsidRPr="0038522D">
        <w:rPr>
          <w:rFonts w:eastAsia="Calibri"/>
          <w:lang w:eastAsia="en-US"/>
        </w:rPr>
        <w:t xml:space="preserve"> </w:t>
      </w:r>
      <w:r w:rsidR="0080141C" w:rsidRPr="0038522D">
        <w:rPr>
          <w:rFonts w:eastAsia="Calibri"/>
          <w:lang w:eastAsia="en-US"/>
        </w:rPr>
        <w:t>промежуточном изображении, каждый отдельн</w:t>
      </w:r>
      <w:r w:rsidR="00897BB6" w:rsidRPr="0038522D">
        <w:rPr>
          <w:rFonts w:eastAsia="Calibri"/>
          <w:lang w:eastAsia="en-US"/>
        </w:rPr>
        <w:t xml:space="preserve">ый годоскоп будет состоять из </w:t>
      </w:r>
      <w:r w:rsidR="00247163" w:rsidRPr="0038522D">
        <w:rPr>
          <w:rFonts w:eastAsia="Calibri"/>
        </w:rPr>
        <w:t>40</w:t>
      </w:r>
      <w:r w:rsidR="006772D4" w:rsidRPr="0038522D">
        <w:t>–</w:t>
      </w:r>
      <w:r w:rsidR="00247163" w:rsidRPr="0038522D">
        <w:rPr>
          <w:rFonts w:eastAsia="Calibri"/>
        </w:rPr>
        <w:t>60 сегментов</w:t>
      </w:r>
      <w:r w:rsidR="001C7554" w:rsidRPr="0038522D">
        <w:rPr>
          <w:rFonts w:eastAsia="Calibri"/>
          <w:lang w:eastAsia="en-US"/>
        </w:rPr>
        <w:t>.</w:t>
      </w:r>
    </w:p>
    <w:p w14:paraId="76CE8259" w14:textId="77777777" w:rsidR="001C7554" w:rsidRPr="0038522D" w:rsidRDefault="0080141C" w:rsidP="00611411">
      <w:pPr>
        <w:pStyle w:val="ac"/>
        <w:rPr>
          <w:rFonts w:eastAsia="Calibri"/>
          <w:lang w:eastAsia="en-US"/>
        </w:rPr>
      </w:pPr>
      <w:r w:rsidRPr="0038522D">
        <w:rPr>
          <w:rFonts w:eastAsia="Calibri"/>
          <w:lang w:eastAsia="en-US"/>
        </w:rPr>
        <w:t>Требуемое быстродействие детекторов</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электроники системы мечения определяется интенсивностью пучка, к</w:t>
      </w:r>
      <w:r w:rsidR="00897BB6" w:rsidRPr="0038522D">
        <w:rPr>
          <w:rFonts w:eastAsia="Calibri"/>
          <w:lang w:eastAsia="en-US"/>
        </w:rPr>
        <w:t>о</w:t>
      </w:r>
      <w:r w:rsidR="00F268BE" w:rsidRPr="0038522D">
        <w:rPr>
          <w:rFonts w:eastAsia="Calibri"/>
          <w:lang w:eastAsia="en-US"/>
        </w:rPr>
        <w:t>торая ожидается на уровне до ~</w:t>
      </w:r>
      <w:r w:rsidRPr="0038522D">
        <w:rPr>
          <w:rFonts w:eastAsia="Calibri"/>
          <w:lang w:eastAsia="en-US"/>
        </w:rPr>
        <w:t>10</w:t>
      </w:r>
      <w:r w:rsidR="00D719F1" w:rsidRPr="0038522D">
        <w:rPr>
          <w:rFonts w:eastAsia="Calibri"/>
          <w:lang w:eastAsia="en-US"/>
        </w:rPr>
        <w:t>⁶</w:t>
      </w:r>
      <w:r w:rsidR="00897BB6" w:rsidRPr="0038522D">
        <w:rPr>
          <w:rFonts w:eastAsia="Calibri"/>
          <w:lang w:eastAsia="en-US"/>
        </w:rPr>
        <w:t xml:space="preserve"> частиц</w:t>
      </w:r>
      <w:r w:rsidRPr="0038522D">
        <w:rPr>
          <w:rFonts w:eastAsia="Calibri"/>
          <w:lang w:eastAsia="en-US"/>
        </w:rPr>
        <w:t>/секунду</w:t>
      </w:r>
      <w:r w:rsidR="00F268BE" w:rsidRPr="0038522D">
        <w:rPr>
          <w:rFonts w:eastAsia="Calibri"/>
          <w:lang w:eastAsia="en-US"/>
        </w:rPr>
        <w:t xml:space="preserve"> (длитель</w:t>
      </w:r>
      <w:r w:rsidR="00E80A46" w:rsidRPr="0038522D">
        <w:rPr>
          <w:rFonts w:eastAsia="Calibri"/>
          <w:lang w:eastAsia="en-US"/>
        </w:rPr>
        <w:softHyphen/>
      </w:r>
      <w:r w:rsidR="00F268BE" w:rsidRPr="0038522D">
        <w:rPr>
          <w:rFonts w:eastAsia="Calibri"/>
          <w:lang w:eastAsia="en-US"/>
        </w:rPr>
        <w:t>ность цикла</w:t>
      </w:r>
      <w:r w:rsidR="004F0518" w:rsidRPr="0038522D">
        <w:rPr>
          <w:rFonts w:eastAsia="Calibri"/>
          <w:lang w:eastAsia="en-US"/>
        </w:rPr>
        <w:t xml:space="preserve"> —</w:t>
      </w:r>
      <w:r w:rsidR="00F268BE" w:rsidRPr="0038522D">
        <w:rPr>
          <w:rFonts w:eastAsia="Calibri"/>
          <w:lang w:eastAsia="en-US"/>
        </w:rPr>
        <w:t xml:space="preserve"> 10</w:t>
      </w:r>
      <w:r w:rsidR="00C66B80" w:rsidRPr="0038522D">
        <w:rPr>
          <w:rFonts w:eastAsia="Calibri"/>
          <w:lang w:eastAsia="en-US"/>
        </w:rPr>
        <w:t> сек</w:t>
      </w:r>
      <w:r w:rsidR="00F268BE" w:rsidRPr="0038522D">
        <w:rPr>
          <w:rFonts w:eastAsia="Calibri"/>
          <w:lang w:eastAsia="en-US"/>
        </w:rPr>
        <w:t xml:space="preserve">., длительность плато вывода </w:t>
      </w:r>
      <w:r w:rsidR="009B40C2" w:rsidRPr="0038522D">
        <w:rPr>
          <w:rFonts w:eastAsia="Calibri"/>
          <w:lang w:eastAsia="en-US"/>
        </w:rPr>
        <w:t>—</w:t>
      </w:r>
      <w:r w:rsidR="00F268BE" w:rsidRPr="0038522D">
        <w:rPr>
          <w:rFonts w:eastAsia="Calibri"/>
          <w:lang w:eastAsia="en-US"/>
        </w:rPr>
        <w:t xml:space="preserve"> 2</w:t>
      </w:r>
      <w:r w:rsidR="00247163" w:rsidRPr="0038522D">
        <w:rPr>
          <w:rFonts w:eastAsia="Calibri"/>
        </w:rPr>
        <w:t>÷</w:t>
      </w:r>
      <w:r w:rsidR="00F268BE" w:rsidRPr="0038522D">
        <w:rPr>
          <w:rFonts w:eastAsia="Calibri"/>
          <w:lang w:eastAsia="en-US"/>
        </w:rPr>
        <w:t>3</w:t>
      </w:r>
      <w:r w:rsidR="00C66B80" w:rsidRPr="0038522D">
        <w:rPr>
          <w:rFonts w:eastAsia="Calibri"/>
          <w:lang w:eastAsia="en-US"/>
        </w:rPr>
        <w:t> сек</w:t>
      </w:r>
      <w:r w:rsidR="00F268BE" w:rsidRPr="0038522D">
        <w:rPr>
          <w:rFonts w:eastAsia="Calibri"/>
          <w:lang w:eastAsia="en-US"/>
        </w:rPr>
        <w:t>.)</w:t>
      </w:r>
      <w:r w:rsidR="001C7554" w:rsidRPr="0038522D">
        <w:rPr>
          <w:rFonts w:eastAsia="Calibri"/>
          <w:lang w:eastAsia="en-US"/>
        </w:rPr>
        <w:t>.</w:t>
      </w:r>
    </w:p>
    <w:p w14:paraId="6B6B7735" w14:textId="77777777" w:rsidR="0080141C" w:rsidRPr="00846E17" w:rsidRDefault="0080141C" w:rsidP="0092421F">
      <w:pPr>
        <w:pStyle w:val="3"/>
        <w:ind w:firstLine="0"/>
      </w:pPr>
      <w:bookmarkStart w:id="225" w:name="_Ref21687625"/>
      <w:bookmarkStart w:id="226" w:name="_Toc26282754"/>
      <w:bookmarkStart w:id="227" w:name="_Toc29565332"/>
      <w:bookmarkStart w:id="228" w:name="_Toc31019517"/>
      <w:bookmarkStart w:id="229" w:name="_Toc104197569"/>
      <w:r w:rsidRPr="00846E17">
        <w:t>Дизайн годоскопов системы мечения</w:t>
      </w:r>
      <w:bookmarkEnd w:id="225"/>
      <w:bookmarkEnd w:id="226"/>
      <w:bookmarkEnd w:id="227"/>
      <w:bookmarkEnd w:id="228"/>
      <w:bookmarkEnd w:id="229"/>
    </w:p>
    <w:p w14:paraId="14C9153B" w14:textId="715C4A76" w:rsidR="001C7554" w:rsidRPr="0038522D" w:rsidRDefault="0080141C" w:rsidP="00611411">
      <w:pPr>
        <w:pStyle w:val="ac"/>
        <w:rPr>
          <w:rFonts w:eastAsia="Calibri"/>
          <w:b/>
          <w:lang w:eastAsia="en-US"/>
        </w:rPr>
      </w:pPr>
      <w:r w:rsidRPr="0038522D">
        <w:rPr>
          <w:rFonts w:eastAsia="Calibri"/>
          <w:lang w:eastAsia="en-US"/>
        </w:rPr>
        <w:t>В настоящее время рассматриваются несколько подходов</w:t>
      </w:r>
      <w:r w:rsidR="00AA7C51" w:rsidRPr="0038522D">
        <w:rPr>
          <w:rFonts w:eastAsia="Calibri"/>
          <w:lang w:eastAsia="en-US"/>
        </w:rPr>
        <w:t xml:space="preserve"> к</w:t>
      </w:r>
      <w:r w:rsidR="00722A77" w:rsidRPr="0038522D">
        <w:rPr>
          <w:rFonts w:eastAsia="Calibri"/>
          <w:lang w:eastAsia="en-US"/>
        </w:rPr>
        <w:t xml:space="preserve"> </w:t>
      </w:r>
      <w:r w:rsidRPr="0038522D">
        <w:rPr>
          <w:rFonts w:eastAsia="Calibri"/>
          <w:lang w:eastAsia="en-US"/>
        </w:rPr>
        <w:t>дизайну</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конструкции сцинтилляционных годоскопов системы мечения</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выбора фотодетекторов. Одним из вариантов является так называемая «гребешковая структура», которая использовалась</w:t>
      </w:r>
      <w:r w:rsidR="00D1407E" w:rsidRPr="0038522D">
        <w:rPr>
          <w:rFonts w:eastAsia="Calibri"/>
          <w:lang w:eastAsia="en-US"/>
        </w:rPr>
        <w:t xml:space="preserve"> </w:t>
      </w:r>
      <w:r w:rsidR="00D1407E" w:rsidRPr="0038522D">
        <w:rPr>
          <w:rFonts w:eastAsia="Calibri"/>
          <w:lang w:eastAsia="en-US"/>
        </w:rPr>
        <w:lastRenderedPageBreak/>
        <w:t>в </w:t>
      </w:r>
      <w:r w:rsidRPr="0038522D">
        <w:rPr>
          <w:rFonts w:eastAsia="Calibri"/>
          <w:lang w:eastAsia="en-US"/>
        </w:rPr>
        <w:t>эксперименте ГЕРА [</w:t>
      </w:r>
      <w:r w:rsidR="005F11FC" w:rsidRPr="0038522D">
        <w:rPr>
          <w:rStyle w:val="ab"/>
          <w:rFonts w:eastAsia="Calibri"/>
          <w:vertAlign w:val="baseline"/>
          <w:lang w:eastAsia="en-US"/>
        </w:rPr>
        <w:endnoteReference w:id="81"/>
      </w:r>
      <w:r w:rsidRPr="0038522D">
        <w:rPr>
          <w:rFonts w:eastAsia="Calibri"/>
          <w:lang w:eastAsia="en-US"/>
        </w:rPr>
        <w:t>]</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ИФВЭ</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затем</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Е581/Е704 [</w:t>
      </w:r>
      <w:r w:rsidR="00AA1F96">
        <w:fldChar w:fldCharType="begin"/>
      </w:r>
      <w:r w:rsidR="00B46F54">
        <w:instrText xml:space="preserve"> NOTEREF _Ref487717451 \h </w:instrText>
      </w:r>
      <w:r w:rsidR="00AA1F96">
        <w:fldChar w:fldCharType="separate"/>
      </w:r>
      <w:r w:rsidR="008D05A3">
        <w:t>69</w:t>
      </w:r>
      <w:r w:rsidR="00AA1F96">
        <w:fldChar w:fldCharType="end"/>
      </w:r>
      <w:r w:rsidRPr="0038522D">
        <w:rPr>
          <w:rFonts w:eastAsia="Calibri"/>
          <w:lang w:eastAsia="en-US"/>
        </w:rPr>
        <w:t>]</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Фермилаб. Такая структура</w:t>
      </w:r>
      <w:r w:rsidR="00D1407E" w:rsidRPr="0038522D">
        <w:rPr>
          <w:rFonts w:eastAsia="Calibri"/>
          <w:lang w:eastAsia="en-US"/>
        </w:rPr>
        <w:t xml:space="preserve"> с </w:t>
      </w:r>
      <w:r w:rsidRPr="0038522D">
        <w:rPr>
          <w:rFonts w:eastAsia="Calibri"/>
          <w:lang w:eastAsia="en-US"/>
        </w:rPr>
        <w:t xml:space="preserve">двумя рядами перекрывающихся сцинтилляторов показана на </w:t>
      </w:r>
      <w:r w:rsidR="00AA1F96">
        <w:fldChar w:fldCharType="begin"/>
      </w:r>
      <w:r w:rsidR="00B46F54">
        <w:instrText xml:space="preserve"> REF _Ref487717494 \h </w:instrText>
      </w:r>
      <w:r w:rsidR="00AA1F96">
        <w:fldChar w:fldCharType="separate"/>
      </w:r>
      <w:r w:rsidR="008D05A3" w:rsidRPr="0038522D">
        <w:t>Рис. </w:t>
      </w:r>
      <w:r w:rsidR="008D05A3">
        <w:rPr>
          <w:noProof/>
        </w:rPr>
        <w:t>2</w:t>
      </w:r>
      <w:r w:rsidR="008D05A3">
        <w:t>.</w:t>
      </w:r>
      <w:r w:rsidR="008D05A3">
        <w:rPr>
          <w:noProof/>
        </w:rPr>
        <w:t>13</w:t>
      </w:r>
      <w:r w:rsidR="00AA1F96">
        <w:fldChar w:fldCharType="end"/>
      </w:r>
      <w:r w:rsidR="001C7554" w:rsidRPr="0038522D">
        <w:rPr>
          <w:rFonts w:eastAsia="Calibri"/>
          <w:b/>
          <w:lang w:eastAsia="en-US"/>
        </w:rPr>
        <w:t>.</w:t>
      </w:r>
    </w:p>
    <w:p w14:paraId="01403E59" w14:textId="77777777" w:rsidR="001C7554" w:rsidRPr="0038522D" w:rsidRDefault="0080141C" w:rsidP="00611411">
      <w:pPr>
        <w:pStyle w:val="ac"/>
        <w:rPr>
          <w:rFonts w:eastAsia="Calibri"/>
          <w:lang w:eastAsia="en-US"/>
        </w:rPr>
      </w:pPr>
      <w:r w:rsidRPr="0038522D">
        <w:rPr>
          <w:rFonts w:eastAsia="Calibri"/>
          <w:lang w:eastAsia="en-US"/>
        </w:rPr>
        <w:t>В «гребешковой структуре» перекрывающиеся друг</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другом сцинтилляционные палочки выстроены</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два ряда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двух параллельных плоскостях. Каждый сцинтиллятор одного ряда перекрывается</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двумя ближайшими другого ряда на одну треть. Проходящая частица может пересечь либо один, либо два сцинтиллятора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двух рядах.</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результате прохождения частицы образуются три типа сегментов: 1) срабатывание одного канала</w:t>
      </w:r>
      <w:r w:rsidR="00D1407E" w:rsidRPr="0038522D">
        <w:rPr>
          <w:rFonts w:eastAsia="Calibri"/>
          <w:lang w:eastAsia="en-US"/>
        </w:rPr>
        <w:t xml:space="preserve"> в </w:t>
      </w:r>
      <w:r w:rsidRPr="0038522D">
        <w:rPr>
          <w:rFonts w:eastAsia="Calibri"/>
          <w:lang w:eastAsia="en-US"/>
        </w:rPr>
        <w:t>любом из двух рядов, 2) совпадающие сигналы</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левым сцинтиллятором другого ряда</w:t>
      </w:r>
      <w:r w:rsidR="00D1407E" w:rsidRPr="0038522D">
        <w:rPr>
          <w:rFonts w:eastAsia="Calibri"/>
          <w:lang w:eastAsia="en-US"/>
        </w:rPr>
        <w:t xml:space="preserve"> и </w:t>
      </w:r>
      <w:r w:rsidRPr="0038522D">
        <w:rPr>
          <w:rFonts w:eastAsia="Calibri"/>
          <w:lang w:eastAsia="en-US"/>
        </w:rPr>
        <w:t>3)</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правым сцинтиллятором другого ряда</w:t>
      </w:r>
      <w:r w:rsidR="001C7554" w:rsidRPr="0038522D">
        <w:rPr>
          <w:rFonts w:eastAsia="Calibri"/>
          <w:lang w:eastAsia="en-US"/>
        </w:rPr>
        <w:t>.</w:t>
      </w:r>
    </w:p>
    <w:p w14:paraId="18A47B81" w14:textId="77777777" w:rsidR="008D1921" w:rsidRPr="00B52484" w:rsidRDefault="008D1921" w:rsidP="00B52484">
      <w:pPr>
        <w:pStyle w:val="affa"/>
        <w:rPr>
          <w:rFonts w:eastAsia="Calibri"/>
        </w:rPr>
      </w:pPr>
      <w:r w:rsidRPr="0038522D">
        <w:rPr>
          <w:rFonts w:eastAsia="Calibri"/>
        </w:rPr>
        <w:drawing>
          <wp:inline distT="0" distB="0" distL="0" distR="0" wp14:anchorId="7DB3FC59" wp14:editId="35733792">
            <wp:extent cx="4458657" cy="933024"/>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75961" cy="936645"/>
                    </a:xfrm>
                    <a:prstGeom prst="rect">
                      <a:avLst/>
                    </a:prstGeom>
                    <a:noFill/>
                  </pic:spPr>
                </pic:pic>
              </a:graphicData>
            </a:graphic>
          </wp:inline>
        </w:drawing>
      </w:r>
    </w:p>
    <w:p w14:paraId="7922CCEB" w14:textId="1DD07FCC" w:rsidR="00E80A46" w:rsidRPr="0038522D" w:rsidRDefault="00545B93" w:rsidP="004A2625">
      <w:pPr>
        <w:pStyle w:val="aff7"/>
        <w:ind w:left="1134"/>
        <w:jc w:val="both"/>
      </w:pPr>
      <w:bookmarkStart w:id="231" w:name="_Ref487717494"/>
      <w:r w:rsidRPr="0038522D">
        <w:t>Рис. </w:t>
      </w:r>
      <w:fldSimple w:instr=" STYLEREF 1 \s ">
        <w:r w:rsidR="008D05A3">
          <w:rPr>
            <w:noProof/>
          </w:rPr>
          <w:t>2</w:t>
        </w:r>
      </w:fldSimple>
      <w:r w:rsidR="007B1511">
        <w:t>.</w:t>
      </w:r>
      <w:fldSimple w:instr=" SEQ Рис._ \* ARABIC \s 1 ">
        <w:r w:rsidR="008D05A3">
          <w:rPr>
            <w:noProof/>
          </w:rPr>
          <w:t>13</w:t>
        </w:r>
      </w:fldSimple>
      <w:bookmarkEnd w:id="231"/>
      <w:r w:rsidR="008D1921" w:rsidRPr="0038522D">
        <w:t xml:space="preserve"> Структура «гребешкового» годоскопа мечения пучка</w:t>
      </w:r>
      <w:r w:rsidR="00D1407E" w:rsidRPr="0038522D">
        <w:t xml:space="preserve"> с</w:t>
      </w:r>
      <w:r w:rsidR="00722A77" w:rsidRPr="0038522D">
        <w:t xml:space="preserve"> </w:t>
      </w:r>
      <w:r w:rsidR="008D1921" w:rsidRPr="0038522D">
        <w:t>перекрывающи</w:t>
      </w:r>
      <w:r w:rsidR="00E80A46" w:rsidRPr="0038522D">
        <w:softHyphen/>
      </w:r>
      <w:r w:rsidR="008D1921" w:rsidRPr="0038522D">
        <w:t>мися сцинтил</w:t>
      </w:r>
      <w:r w:rsidR="00975969" w:rsidRPr="0038522D">
        <w:softHyphen/>
      </w:r>
      <w:r w:rsidR="008D1921" w:rsidRPr="0038522D">
        <w:t>ляторами. Указанная на этом рисунке структура относится</w:t>
      </w:r>
      <w:r w:rsidR="00AA7C51" w:rsidRPr="0038522D">
        <w:t xml:space="preserve"> к</w:t>
      </w:r>
      <w:r w:rsidR="00722A77" w:rsidRPr="0038522D">
        <w:t xml:space="preserve"> </w:t>
      </w:r>
      <w:r w:rsidR="008D1921" w:rsidRPr="0038522D">
        <w:t xml:space="preserve">поляризационному годоскопу, измеряющему координаты вдоль вертикальной оси </w:t>
      </w:r>
      <w:r w:rsidR="008D1921" w:rsidRPr="0038522D">
        <w:rPr>
          <w:i/>
        </w:rPr>
        <w:t>y</w:t>
      </w:r>
      <w:r w:rsidR="008D1921" w:rsidRPr="0038522D">
        <w:t>. Наименьшие ячейки, возникающие вследствие перекрытия сцинтилляторов из разных рядов, образуют сегменты.</w:t>
      </w:r>
      <w:r w:rsidR="004A2625">
        <w:t xml:space="preserve"> </w:t>
      </w:r>
      <w:r w:rsidR="008D1921" w:rsidRPr="0038522D">
        <w:t xml:space="preserve">Из 31 сегмента только 27 центральных сегментов используются процессорами для восстановления поляризации </w:t>
      </w:r>
      <w:r w:rsidR="008D1921" w:rsidRPr="0038522D">
        <w:rPr>
          <w:i/>
        </w:rPr>
        <w:t>ξ</w:t>
      </w:r>
      <w:r w:rsidR="008D1921" w:rsidRPr="0038522D">
        <w:rPr>
          <w:i/>
          <w:vertAlign w:val="subscript"/>
        </w:rPr>
        <w:t>y</w:t>
      </w:r>
      <w:r w:rsidR="001C7554" w:rsidRPr="0038522D">
        <w:t>.</w:t>
      </w:r>
    </w:p>
    <w:p w14:paraId="471C3C88" w14:textId="77777777" w:rsidR="00483437" w:rsidRPr="0038522D" w:rsidRDefault="0080141C" w:rsidP="00611411">
      <w:pPr>
        <w:pStyle w:val="ac"/>
        <w:rPr>
          <w:rFonts w:eastAsia="Calibri"/>
          <w:lang w:eastAsia="en-US"/>
        </w:rPr>
      </w:pPr>
      <w:r w:rsidRPr="0038522D">
        <w:rPr>
          <w:rFonts w:eastAsia="Calibri"/>
          <w:lang w:eastAsia="en-US"/>
        </w:rPr>
        <w:t>Гребешковая структура имеет следующие достоинства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сравнении</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обычной однослойной структурой неперекрывающихся сцинтилляционных палочек:</w:t>
      </w:r>
    </w:p>
    <w:p w14:paraId="214B17E2" w14:textId="77777777" w:rsidR="00483437" w:rsidRPr="0038522D" w:rsidRDefault="0080141C" w:rsidP="00E13777">
      <w:pPr>
        <w:pStyle w:val="a"/>
        <w:rPr>
          <w:rFonts w:eastAsia="Calibri"/>
        </w:rPr>
      </w:pPr>
      <w:r w:rsidRPr="0038522D">
        <w:rPr>
          <w:rFonts w:eastAsia="Calibri"/>
          <w:lang w:eastAsia="en-US"/>
        </w:rPr>
        <w:t xml:space="preserve">при </w:t>
      </w:r>
      <w:r w:rsidRPr="0038522D">
        <w:rPr>
          <w:rFonts w:eastAsia="Calibri"/>
        </w:rPr>
        <w:t>заданных пространственном разрешении</w:t>
      </w:r>
      <w:r w:rsidR="00D1407E" w:rsidRPr="0038522D">
        <w:rPr>
          <w:rFonts w:eastAsia="Calibri"/>
        </w:rPr>
        <w:t xml:space="preserve"> и</w:t>
      </w:r>
      <w:r w:rsidR="00722A77" w:rsidRPr="0038522D">
        <w:rPr>
          <w:rFonts w:eastAsia="Calibri"/>
        </w:rPr>
        <w:t xml:space="preserve"> </w:t>
      </w:r>
      <w:r w:rsidRPr="0038522D">
        <w:rPr>
          <w:rFonts w:eastAsia="Calibri"/>
        </w:rPr>
        <w:t>перекрываемой площади требует вдвое меньше фотодетекторов и, соответственно, каналов электроники;</w:t>
      </w:r>
    </w:p>
    <w:p w14:paraId="58DFF0D9" w14:textId="77777777" w:rsidR="001C7554" w:rsidRPr="0038522D" w:rsidRDefault="0080141C" w:rsidP="00E13777">
      <w:pPr>
        <w:pStyle w:val="a"/>
        <w:rPr>
          <w:rFonts w:eastAsia="Calibri"/>
        </w:rPr>
      </w:pPr>
      <w:r w:rsidRPr="0038522D">
        <w:rPr>
          <w:rFonts w:eastAsia="Calibri"/>
        </w:rPr>
        <w:t>отсутствует щель между сегментами, снижающая эффективность регистрации заряженных частиц</w:t>
      </w:r>
      <w:r w:rsidR="001C7554" w:rsidRPr="0038522D">
        <w:rPr>
          <w:rFonts w:eastAsia="Calibri"/>
        </w:rPr>
        <w:t>.</w:t>
      </w:r>
    </w:p>
    <w:p w14:paraId="22279411" w14:textId="77777777" w:rsidR="001C7554" w:rsidRPr="0038522D" w:rsidRDefault="0080141C" w:rsidP="00097E45">
      <w:pPr>
        <w:pStyle w:val="ac"/>
        <w:rPr>
          <w:rFonts w:eastAsia="Calibri"/>
          <w:lang w:eastAsia="en-US"/>
        </w:rPr>
      </w:pPr>
      <w:r w:rsidRPr="0038522D">
        <w:rPr>
          <w:rFonts w:eastAsia="Calibri"/>
          <w:lang w:eastAsia="en-US"/>
        </w:rPr>
        <w:t>К недостаткам можно отнести несколько более сложный алгоритм восстановле</w:t>
      </w:r>
      <w:r w:rsidR="00975969" w:rsidRPr="0038522D">
        <w:rPr>
          <w:rFonts w:eastAsia="Calibri"/>
          <w:lang w:eastAsia="en-US"/>
        </w:rPr>
        <w:softHyphen/>
      </w:r>
      <w:r w:rsidRPr="0038522D">
        <w:rPr>
          <w:rFonts w:eastAsia="Calibri"/>
          <w:lang w:eastAsia="en-US"/>
        </w:rPr>
        <w:t>ния «истинных» сигналов</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треков, особенно при высокой интенсивности</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повышенном уро</w:t>
      </w:r>
      <w:r w:rsidR="009C03BA" w:rsidRPr="0038522D">
        <w:rPr>
          <w:rFonts w:eastAsia="Calibri"/>
          <w:lang w:eastAsia="en-US"/>
        </w:rPr>
        <w:t>вне случайных совпадений. Также</w:t>
      </w:r>
      <w:r w:rsidRPr="0038522D">
        <w:rPr>
          <w:rFonts w:eastAsia="Calibri"/>
          <w:lang w:eastAsia="en-US"/>
        </w:rPr>
        <w:t xml:space="preserve"> количество вещества на пути пучка</w:t>
      </w:r>
      <w:r w:rsidR="00D1407E" w:rsidRPr="0038522D">
        <w:rPr>
          <w:rFonts w:eastAsia="Calibri"/>
          <w:lang w:eastAsia="en-US"/>
        </w:rPr>
        <w:t xml:space="preserve"> в </w:t>
      </w:r>
      <w:r w:rsidRPr="0038522D">
        <w:rPr>
          <w:rFonts w:eastAsia="Calibri"/>
          <w:lang w:eastAsia="en-US"/>
        </w:rPr>
        <w:t xml:space="preserve">«гребешковом» годоскопе </w:t>
      </w:r>
      <w:r w:rsidR="00097E45" w:rsidRPr="0038522D">
        <w:rPr>
          <w:rFonts w:eastAsia="Calibri"/>
          <w:lang w:eastAsia="en-US"/>
        </w:rPr>
        <w:t>в среднем на 67% больше чем в однослойном годоскопе</w:t>
      </w:r>
      <w:r w:rsidR="00D719F1" w:rsidRPr="0038522D">
        <w:rPr>
          <w:rFonts w:eastAsia="Calibri"/>
          <w:lang w:eastAsia="en-US"/>
        </w:rPr>
        <w:t xml:space="preserve"> </w:t>
      </w:r>
      <w:r w:rsidRPr="0038522D">
        <w:rPr>
          <w:rFonts w:eastAsia="Calibri"/>
          <w:vertAlign w:val="superscript"/>
          <w:lang w:eastAsia="en-US"/>
        </w:rPr>
        <w:footnoteReference w:id="27"/>
      </w:r>
      <w:r w:rsidR="001C7554" w:rsidRPr="0038522D">
        <w:rPr>
          <w:rFonts w:eastAsia="Calibri"/>
          <w:lang w:eastAsia="en-US"/>
        </w:rPr>
        <w:t>.</w:t>
      </w:r>
    </w:p>
    <w:p w14:paraId="636824D8" w14:textId="1EA2D621" w:rsidR="001C7554" w:rsidRPr="0038522D" w:rsidRDefault="0080141C" w:rsidP="00611411">
      <w:pPr>
        <w:pStyle w:val="ac"/>
        <w:rPr>
          <w:rFonts w:eastAsia="Calibri"/>
          <w:lang w:eastAsia="en-US"/>
        </w:rPr>
      </w:pPr>
      <w:r w:rsidRPr="0038522D">
        <w:rPr>
          <w:rFonts w:eastAsia="Calibri"/>
          <w:lang w:eastAsia="en-US"/>
        </w:rPr>
        <w:t>Альтернативная конструкция годоскопа системы мечения представлена на</w:t>
      </w:r>
      <w:r w:rsidR="00ED0EB9" w:rsidRPr="0038522D">
        <w:rPr>
          <w:rFonts w:eastAsia="Calibri"/>
          <w:lang w:eastAsia="en-US"/>
        </w:rPr>
        <w:t> </w:t>
      </w:r>
      <w:r w:rsidR="00AA1F96">
        <w:fldChar w:fldCharType="begin"/>
      </w:r>
      <w:r w:rsidR="00B46F54">
        <w:instrText xml:space="preserve"> REF _Ref487717694 \h </w:instrText>
      </w:r>
      <w:r w:rsidR="00AA1F96">
        <w:fldChar w:fldCharType="separate"/>
      </w:r>
      <w:r w:rsidR="008D05A3" w:rsidRPr="0038522D">
        <w:rPr>
          <w:rFonts w:eastAsia="Calibri"/>
          <w:lang w:eastAsia="en-US"/>
        </w:rPr>
        <w:t>Рис. </w:t>
      </w:r>
      <w:r w:rsidR="008D05A3">
        <w:rPr>
          <w:rFonts w:eastAsia="Calibri"/>
          <w:noProof/>
          <w:lang w:eastAsia="en-US"/>
        </w:rPr>
        <w:t>2</w:t>
      </w:r>
      <w:r w:rsidR="008D05A3">
        <w:rPr>
          <w:rFonts w:eastAsia="Calibri"/>
          <w:lang w:eastAsia="en-US"/>
        </w:rPr>
        <w:t>.</w:t>
      </w:r>
      <w:r w:rsidR="008D05A3">
        <w:rPr>
          <w:rFonts w:eastAsia="Calibri"/>
          <w:noProof/>
          <w:lang w:eastAsia="en-US"/>
        </w:rPr>
        <w:t>14</w:t>
      </w:r>
      <w:r w:rsidR="00AA1F96">
        <w:fldChar w:fldCharType="end"/>
      </w:r>
      <w:r w:rsidRPr="0038522D">
        <w:rPr>
          <w:rFonts w:eastAsia="Calibri"/>
          <w:lang w:eastAsia="en-US"/>
        </w:rPr>
        <w:t>.</w:t>
      </w:r>
      <w:r w:rsidR="00D1407E" w:rsidRPr="0038522D">
        <w:rPr>
          <w:rFonts w:eastAsia="Calibri"/>
          <w:lang w:eastAsia="en-US"/>
        </w:rPr>
        <w:t xml:space="preserve"> В</w:t>
      </w:r>
      <w:r w:rsidR="00722A77" w:rsidRPr="0038522D">
        <w:rPr>
          <w:rFonts w:eastAsia="Calibri"/>
          <w:lang w:eastAsia="en-US"/>
        </w:rPr>
        <w:t xml:space="preserve"> </w:t>
      </w:r>
      <w:r w:rsidR="00C80F54" w:rsidRPr="0038522D">
        <w:rPr>
          <w:rFonts w:eastAsia="Calibri"/>
          <w:lang w:eastAsia="en-US"/>
        </w:rPr>
        <w:t>этом варианте все сегменты сцинтиллятора располагаются</w:t>
      </w:r>
      <w:r w:rsidR="00D1407E" w:rsidRPr="0038522D">
        <w:rPr>
          <w:rFonts w:eastAsia="Calibri"/>
          <w:lang w:eastAsia="en-US"/>
        </w:rPr>
        <w:t xml:space="preserve"> в</w:t>
      </w:r>
      <w:r w:rsidR="00722A77" w:rsidRPr="0038522D">
        <w:rPr>
          <w:rFonts w:eastAsia="Calibri"/>
          <w:lang w:eastAsia="en-US"/>
        </w:rPr>
        <w:t xml:space="preserve"> </w:t>
      </w:r>
      <w:r w:rsidR="00C80F54" w:rsidRPr="0038522D">
        <w:rPr>
          <w:rFonts w:eastAsia="Calibri"/>
          <w:lang w:eastAsia="en-US"/>
        </w:rPr>
        <w:t>одной плоскости,</w:t>
      </w:r>
      <w:r w:rsidR="00D1407E" w:rsidRPr="0038522D">
        <w:rPr>
          <w:rFonts w:eastAsia="Calibri"/>
          <w:lang w:eastAsia="en-US"/>
        </w:rPr>
        <w:t xml:space="preserve"> и </w:t>
      </w:r>
      <w:r w:rsidR="00C80F54" w:rsidRPr="0038522D">
        <w:rPr>
          <w:rFonts w:eastAsia="Calibri"/>
          <w:lang w:eastAsia="en-US"/>
        </w:rPr>
        <w:t>имеется взаимно-однозначное соответствие сработавшего канала одному</w:t>
      </w:r>
      <w:r w:rsidR="00D1407E" w:rsidRPr="0038522D">
        <w:rPr>
          <w:rFonts w:eastAsia="Calibri"/>
          <w:lang w:eastAsia="en-US"/>
        </w:rPr>
        <w:t xml:space="preserve"> и</w:t>
      </w:r>
      <w:r w:rsidR="00ED0EB9" w:rsidRPr="0038522D">
        <w:rPr>
          <w:rFonts w:eastAsia="Calibri"/>
          <w:lang w:eastAsia="en-US"/>
        </w:rPr>
        <w:t> </w:t>
      </w:r>
      <w:r w:rsidR="00C80F54" w:rsidRPr="0038522D">
        <w:rPr>
          <w:rFonts w:eastAsia="Calibri"/>
          <w:lang w:eastAsia="en-US"/>
        </w:rPr>
        <w:t>только одному пространственному интервалу прохождения частицы. Трапециевидная форма</w:t>
      </w:r>
      <w:r w:rsidR="00483437" w:rsidRPr="0038522D">
        <w:rPr>
          <w:rFonts w:eastAsia="Calibri"/>
          <w:lang w:eastAsia="en-US"/>
        </w:rPr>
        <w:t xml:space="preserve"> </w:t>
      </w:r>
      <w:r w:rsidR="00C80F54" w:rsidRPr="0038522D">
        <w:rPr>
          <w:rFonts w:eastAsia="Calibri"/>
          <w:lang w:eastAsia="en-US"/>
        </w:rPr>
        <w:t>сегментов выбрана для компенсации неэффективности на краях сегментов</w:t>
      </w:r>
      <w:r w:rsidR="00D1407E" w:rsidRPr="0038522D">
        <w:rPr>
          <w:rFonts w:eastAsia="Calibri"/>
          <w:lang w:eastAsia="en-US"/>
        </w:rPr>
        <w:t xml:space="preserve"> и</w:t>
      </w:r>
      <w:r w:rsidR="00ED0EB9" w:rsidRPr="0038522D">
        <w:rPr>
          <w:rFonts w:eastAsia="Calibri"/>
          <w:lang w:eastAsia="en-US"/>
        </w:rPr>
        <w:t> </w:t>
      </w:r>
      <w:r w:rsidR="00D1407E" w:rsidRPr="0038522D">
        <w:rPr>
          <w:rFonts w:eastAsia="Calibri"/>
          <w:lang w:eastAsia="en-US"/>
        </w:rPr>
        <w:t>в</w:t>
      </w:r>
      <w:r w:rsidR="00ED0EB9" w:rsidRPr="0038522D">
        <w:rPr>
          <w:rFonts w:eastAsia="Calibri"/>
          <w:lang w:eastAsia="en-US"/>
        </w:rPr>
        <w:t> </w:t>
      </w:r>
      <w:r w:rsidR="00C80F54" w:rsidRPr="0038522D">
        <w:rPr>
          <w:rFonts w:eastAsia="Calibri"/>
          <w:lang w:eastAsia="en-US"/>
        </w:rPr>
        <w:t>зазорах между ними</w:t>
      </w:r>
      <w:r w:rsidR="001C7554" w:rsidRPr="0038522D">
        <w:rPr>
          <w:rFonts w:eastAsia="Calibri"/>
          <w:lang w:eastAsia="en-US"/>
        </w:rPr>
        <w:t>.</w:t>
      </w:r>
    </w:p>
    <w:p w14:paraId="2D5A560D" w14:textId="77777777" w:rsidR="00F90DBC" w:rsidRPr="0038522D" w:rsidRDefault="00F90DBC" w:rsidP="00F90DBC">
      <w:pPr>
        <w:pStyle w:val="ac"/>
      </w:pPr>
      <w:r w:rsidRPr="0038522D">
        <w:rPr>
          <w:rFonts w:eastAsia="Calibri"/>
          <w:lang w:eastAsia="en-US"/>
        </w:rPr>
        <w:t>В качестве основных фотодетекторов для систем</w:t>
      </w:r>
      <w:r w:rsidR="00FD1086" w:rsidRPr="0038522D">
        <w:rPr>
          <w:rFonts w:eastAsia="Calibri"/>
          <w:lang w:eastAsia="en-US"/>
        </w:rPr>
        <w:t>ы мечения предлагается использо</w:t>
      </w:r>
      <w:r w:rsidRPr="0038522D">
        <w:rPr>
          <w:rFonts w:eastAsia="Calibri"/>
          <w:lang w:eastAsia="en-US"/>
        </w:rPr>
        <w:t>вать кремниевые фотоумножители (SiPM</w:t>
      </w:r>
      <w:r w:rsidRPr="0038522D">
        <w:rPr>
          <w:rFonts w:eastAsia="Calibri"/>
          <w:vertAlign w:val="superscript"/>
          <w:lang w:eastAsia="en-US"/>
        </w:rPr>
        <w:footnoteReference w:id="28"/>
      </w:r>
      <w:r w:rsidRPr="0038522D">
        <w:rPr>
          <w:rFonts w:eastAsia="Calibri"/>
          <w:lang w:eastAsia="en-US"/>
        </w:rPr>
        <w:t xml:space="preserve">), размещенные с двух сторон палочек годоскопов. </w:t>
      </w:r>
      <w:r w:rsidRPr="0038522D">
        <w:t>SiPM — это массив фоточувствительных кремниевых ячеек на общей подложке. В отличие от лавинных фотодиодов (APD), работающих в пропорциональном режиме, каждая ячейка SiPM работает в ограниченном гейгеровском режиме. По сравне</w:t>
      </w:r>
      <w:r w:rsidRPr="0038522D">
        <w:softHyphen/>
      </w:r>
      <w:r w:rsidRPr="0038522D">
        <w:lastRenderedPageBreak/>
        <w:t>нию с APD, SiPM обладает рядом преимуществ: работают при низком пороговом напряжении (~50 В), не страдают флуктуацией лавины, не имеют проблем с наводками (не требуют экранирования).</w:t>
      </w:r>
    </w:p>
    <w:p w14:paraId="7DA3F38E" w14:textId="77777777" w:rsidR="007E1DE2" w:rsidRPr="00B52484" w:rsidRDefault="007E1DE2" w:rsidP="00C15512">
      <w:pPr>
        <w:pStyle w:val="aff9"/>
        <w:jc w:val="center"/>
        <w:rPr>
          <w:rFonts w:eastAsia="Calibri"/>
        </w:rPr>
      </w:pPr>
      <w:r w:rsidRPr="0038522D">
        <w:rPr>
          <w:rFonts w:eastAsia="Calibri"/>
          <w:noProof/>
        </w:rPr>
        <w:drawing>
          <wp:inline distT="0" distB="0" distL="0" distR="0" wp14:anchorId="7366386E" wp14:editId="20279C08">
            <wp:extent cx="3870990" cy="2807208"/>
            <wp:effectExtent l="1905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a:extLst>
                        <a:ext uri="{28A0092B-C50C-407E-A947-70E740481C1C}">
                          <a14:useLocalDpi xmlns:a14="http://schemas.microsoft.com/office/drawing/2010/main" val="0"/>
                        </a:ext>
                      </a:extLst>
                    </a:blip>
                    <a:srcRect t="3039" b="8441"/>
                    <a:stretch>
                      <a:fillRect/>
                    </a:stretch>
                  </pic:blipFill>
                  <pic:spPr bwMode="auto">
                    <a:xfrm>
                      <a:off x="0" y="0"/>
                      <a:ext cx="3869264" cy="2805956"/>
                    </a:xfrm>
                    <a:prstGeom prst="rect">
                      <a:avLst/>
                    </a:prstGeom>
                    <a:noFill/>
                  </pic:spPr>
                </pic:pic>
              </a:graphicData>
            </a:graphic>
          </wp:inline>
        </w:drawing>
      </w:r>
    </w:p>
    <w:p w14:paraId="15C38FB1" w14:textId="223D4824" w:rsidR="001C7554" w:rsidRPr="0038522D" w:rsidRDefault="00545B93" w:rsidP="00B52484">
      <w:pPr>
        <w:pStyle w:val="aff7"/>
        <w:jc w:val="left"/>
        <w:rPr>
          <w:rFonts w:eastAsia="Calibri"/>
          <w:lang w:eastAsia="en-US"/>
        </w:rPr>
      </w:pPr>
      <w:bookmarkStart w:id="232" w:name="_Ref487717694"/>
      <w:r w:rsidRPr="0038522D">
        <w:rPr>
          <w:rFonts w:eastAsia="Calibri"/>
          <w:lang w:eastAsia="en-US"/>
        </w:rPr>
        <w:t>Рис. </w:t>
      </w:r>
      <w:r w:rsidR="007B1511">
        <w:rPr>
          <w:rFonts w:eastAsia="Calibri"/>
          <w:lang w:eastAsia="en-US"/>
        </w:rPr>
        <w:fldChar w:fldCharType="begin"/>
      </w:r>
      <w:r w:rsidR="007B1511">
        <w:rPr>
          <w:rFonts w:eastAsia="Calibri"/>
          <w:lang w:eastAsia="en-US"/>
        </w:rPr>
        <w:instrText xml:space="preserve"> STYLEREF 1 \s </w:instrText>
      </w:r>
      <w:r w:rsidR="007B1511">
        <w:rPr>
          <w:rFonts w:eastAsia="Calibri"/>
          <w:lang w:eastAsia="en-US"/>
        </w:rPr>
        <w:fldChar w:fldCharType="separate"/>
      </w:r>
      <w:r w:rsidR="008D05A3">
        <w:rPr>
          <w:rFonts w:eastAsia="Calibri"/>
          <w:noProof/>
          <w:lang w:eastAsia="en-US"/>
        </w:rPr>
        <w:t>2</w:t>
      </w:r>
      <w:r w:rsidR="007B1511">
        <w:rPr>
          <w:rFonts w:eastAsia="Calibri"/>
          <w:lang w:eastAsia="en-US"/>
        </w:rPr>
        <w:fldChar w:fldCharType="end"/>
      </w:r>
      <w:r w:rsidR="007B1511">
        <w:rPr>
          <w:rFonts w:eastAsia="Calibri"/>
          <w:lang w:eastAsia="en-US"/>
        </w:rPr>
        <w:t>.</w:t>
      </w:r>
      <w:r w:rsidR="007B1511">
        <w:rPr>
          <w:rFonts w:eastAsia="Calibri"/>
          <w:lang w:eastAsia="en-US"/>
        </w:rPr>
        <w:fldChar w:fldCharType="begin"/>
      </w:r>
      <w:r w:rsidR="007B1511">
        <w:rPr>
          <w:rFonts w:eastAsia="Calibri"/>
          <w:lang w:eastAsia="en-US"/>
        </w:rPr>
        <w:instrText xml:space="preserve"> SEQ Рис._ \* ARABIC \s 1 </w:instrText>
      </w:r>
      <w:r w:rsidR="007B1511">
        <w:rPr>
          <w:rFonts w:eastAsia="Calibri"/>
          <w:lang w:eastAsia="en-US"/>
        </w:rPr>
        <w:fldChar w:fldCharType="separate"/>
      </w:r>
      <w:r w:rsidR="008D05A3">
        <w:rPr>
          <w:rFonts w:eastAsia="Calibri"/>
          <w:noProof/>
          <w:lang w:eastAsia="en-US"/>
        </w:rPr>
        <w:t>14</w:t>
      </w:r>
      <w:r w:rsidR="007B1511">
        <w:rPr>
          <w:rFonts w:eastAsia="Calibri"/>
          <w:lang w:eastAsia="en-US"/>
        </w:rPr>
        <w:fldChar w:fldCharType="end"/>
      </w:r>
      <w:bookmarkEnd w:id="232"/>
      <w:r w:rsidR="007E1DE2" w:rsidRPr="0038522D">
        <w:rPr>
          <w:rFonts w:eastAsia="Calibri"/>
          <w:lang w:eastAsia="en-US"/>
        </w:rPr>
        <w:t xml:space="preserve">. Вариант конструкции однослойного годоскопа системы мечения. </w:t>
      </w:r>
      <w:r w:rsidR="00E23784" w:rsidRPr="0038522D">
        <w:rPr>
          <w:rFonts w:eastAsia="Calibri"/>
          <w:lang w:eastAsia="en-US"/>
        </w:rPr>
        <w:br/>
      </w:r>
      <w:r w:rsidR="007E1DE2" w:rsidRPr="0038522D">
        <w:rPr>
          <w:rFonts w:eastAsia="Calibri"/>
          <w:lang w:eastAsia="en-US"/>
        </w:rPr>
        <w:t>а) Вид</w:t>
      </w:r>
      <w:r w:rsidR="00D1407E" w:rsidRPr="0038522D">
        <w:rPr>
          <w:rFonts w:eastAsia="Calibri"/>
          <w:lang w:eastAsia="en-US"/>
        </w:rPr>
        <w:t xml:space="preserve"> с</w:t>
      </w:r>
      <w:r w:rsidR="00722A77" w:rsidRPr="0038522D">
        <w:rPr>
          <w:rFonts w:eastAsia="Calibri"/>
          <w:lang w:eastAsia="en-US"/>
        </w:rPr>
        <w:t xml:space="preserve"> </w:t>
      </w:r>
      <w:r w:rsidR="007E1DE2" w:rsidRPr="0038522D">
        <w:rPr>
          <w:rFonts w:eastAsia="Calibri"/>
          <w:lang w:eastAsia="en-US"/>
        </w:rPr>
        <w:t xml:space="preserve">торца на сегменты сцинтиллятора. Трапециевидная форма позволяет улучшить эффективность регистрации на границе сегментов. </w:t>
      </w:r>
      <w:r w:rsidR="00E23784" w:rsidRPr="00304BAB">
        <w:rPr>
          <w:rFonts w:eastAsia="Calibri"/>
          <w:lang w:eastAsia="en-US"/>
        </w:rPr>
        <w:br/>
      </w:r>
      <w:r w:rsidR="007E1DE2" w:rsidRPr="0038522D">
        <w:rPr>
          <w:rFonts w:eastAsia="Calibri"/>
          <w:lang w:eastAsia="en-US"/>
        </w:rPr>
        <w:t>б) Крепление фотодетекторов (кремниевых фотоумножителей)</w:t>
      </w:r>
      <w:r w:rsidR="00AA7C51" w:rsidRPr="0038522D">
        <w:rPr>
          <w:rFonts w:eastAsia="Calibri"/>
          <w:lang w:eastAsia="en-US"/>
        </w:rPr>
        <w:t xml:space="preserve"> к</w:t>
      </w:r>
      <w:r w:rsidR="00722A77" w:rsidRPr="0038522D">
        <w:rPr>
          <w:rFonts w:eastAsia="Calibri"/>
          <w:lang w:eastAsia="en-US"/>
        </w:rPr>
        <w:t xml:space="preserve"> </w:t>
      </w:r>
      <w:r w:rsidR="007E1DE2" w:rsidRPr="0038522D">
        <w:rPr>
          <w:rFonts w:eastAsia="Calibri"/>
          <w:lang w:eastAsia="en-US"/>
        </w:rPr>
        <w:t xml:space="preserve">сегментам сцинтиллятора. </w:t>
      </w:r>
      <w:r w:rsidR="00E23784" w:rsidRPr="0038522D">
        <w:rPr>
          <w:rFonts w:eastAsia="Calibri"/>
          <w:lang w:eastAsia="en-US"/>
        </w:rPr>
        <w:br/>
      </w:r>
      <w:r w:rsidR="007E1DE2" w:rsidRPr="0038522D">
        <w:rPr>
          <w:rFonts w:eastAsia="Calibri"/>
          <w:lang w:eastAsia="en-US"/>
        </w:rPr>
        <w:t>в) Общий вид двухкоординатного годоскопа</w:t>
      </w:r>
      <w:r w:rsidR="001C7554" w:rsidRPr="0038522D">
        <w:rPr>
          <w:rFonts w:eastAsia="Calibri"/>
          <w:lang w:eastAsia="en-US"/>
        </w:rPr>
        <w:t>.</w:t>
      </w:r>
    </w:p>
    <w:p w14:paraId="0A6C2B95" w14:textId="77777777" w:rsidR="007A039D" w:rsidRPr="0038522D" w:rsidRDefault="007A039D" w:rsidP="007A039D">
      <w:pPr>
        <w:pStyle w:val="ac"/>
      </w:pPr>
      <w:r w:rsidRPr="0038522D">
        <w:t>На текущий момент основными серийными производителями данных изделий являются: Hamamatsu (Япония), Zecotek (Сингапур, сотрудничают</w:t>
      </w:r>
      <w:r w:rsidR="00D1407E" w:rsidRPr="0038522D">
        <w:t xml:space="preserve"> с</w:t>
      </w:r>
      <w:r w:rsidR="00722A77" w:rsidRPr="0038522D">
        <w:t xml:space="preserve"> </w:t>
      </w:r>
      <w:r w:rsidRPr="0038522D">
        <w:t>ОИЯИ), Excelitas (США, сотрудничают</w:t>
      </w:r>
      <w:r w:rsidR="00D1407E" w:rsidRPr="0038522D">
        <w:t xml:space="preserve"> с</w:t>
      </w:r>
      <w:r w:rsidR="00722A77" w:rsidRPr="0038522D">
        <w:t xml:space="preserve"> </w:t>
      </w:r>
      <w:r w:rsidRPr="0038522D">
        <w:t>МИФИ/Пульсар), SensL (Ирландия)</w:t>
      </w:r>
      <w:r w:rsidR="00D1407E" w:rsidRPr="0038522D">
        <w:t xml:space="preserve"> и</w:t>
      </w:r>
      <w:r w:rsidR="00722A77" w:rsidRPr="0038522D">
        <w:t xml:space="preserve"> </w:t>
      </w:r>
      <w:r w:rsidRPr="0038522D">
        <w:t>др. У каждого производи</w:t>
      </w:r>
      <w:r w:rsidR="00FD1086" w:rsidRPr="0038522D">
        <w:softHyphen/>
      </w:r>
      <w:r w:rsidRPr="0038522D">
        <w:t>теля данное изделие имеет фирменное название: MPPC (Hamamatsu), SiPM (SensL), SiФЭУ (МИФИ), МГЛФД (ОИЯИ)</w:t>
      </w:r>
      <w:r w:rsidR="00D1407E" w:rsidRPr="0038522D">
        <w:t xml:space="preserve"> и</w:t>
      </w:r>
      <w:r w:rsidR="00722A77" w:rsidRPr="0038522D">
        <w:t xml:space="preserve"> </w:t>
      </w:r>
      <w:r w:rsidRPr="0038522D">
        <w:t>т.д. (всего около 15 наименований). На рынке присутствуют различные виды SiPM, сконструированные под разные задачи.</w:t>
      </w:r>
    </w:p>
    <w:p w14:paraId="72D0A208" w14:textId="77777777" w:rsidR="007A039D" w:rsidRPr="0038522D" w:rsidRDefault="007A039D" w:rsidP="003B7C4C">
      <w:pPr>
        <w:pStyle w:val="ac"/>
      </w:pPr>
      <w:r w:rsidRPr="0038522D">
        <w:t>Для годоскопа требуется максимальная эффективность регистрации (PDE), но</w:t>
      </w:r>
      <w:r w:rsidR="00AA7C51" w:rsidRPr="0038522D">
        <w:t xml:space="preserve"> не </w:t>
      </w:r>
      <w:r w:rsidRPr="0038522D">
        <w:t>требуется значительный динамический диапазон, поэтому мы подбирали модели</w:t>
      </w:r>
      <w:r w:rsidR="00D1407E" w:rsidRPr="0038522D">
        <w:t xml:space="preserve"> с </w:t>
      </w:r>
      <w:r w:rsidRPr="0038522D">
        <w:t>большими ячейками (от 50 до 100 μm</w:t>
      </w:r>
      <w:r w:rsidR="00D719F1" w:rsidRPr="0038522D">
        <w:t>²</w:t>
      </w:r>
      <w:r w:rsidRPr="0038522D">
        <w:t>), низкой величиной сопротивления резистора</w:t>
      </w:r>
      <w:r w:rsidR="00D1407E" w:rsidRPr="0038522D">
        <w:t xml:space="preserve"> и </w:t>
      </w:r>
      <w:r w:rsidRPr="0038522D">
        <w:t>хорошей оптической изоляцией между ячейками.</w:t>
      </w:r>
    </w:p>
    <w:p w14:paraId="48E501DE" w14:textId="77777777" w:rsidR="001C7554" w:rsidRPr="0038522D" w:rsidRDefault="00C80F54" w:rsidP="00611411">
      <w:pPr>
        <w:pStyle w:val="ac"/>
      </w:pPr>
      <w:r w:rsidRPr="0038522D">
        <w:t>Наилучшими характеристиками для нашего детектора обладают изделия S13360-3050PE фирмы Hamamatsu, но они отличаются высокой ценой. Ближайшим аналогом со схожими характеристиками являются MicroFC-30050-SMT фирмы SensL: на текущий момент их цена</w:t>
      </w:r>
      <w:r w:rsidR="00D1407E" w:rsidRPr="0038522D">
        <w:t xml:space="preserve"> с</w:t>
      </w:r>
      <w:r w:rsidR="00722A77" w:rsidRPr="0038522D">
        <w:t xml:space="preserve"> </w:t>
      </w:r>
      <w:r w:rsidRPr="0038522D">
        <w:t>учетом доставки на 36% ниже</w:t>
      </w:r>
      <w:r w:rsidR="001C7554" w:rsidRPr="0038522D">
        <w:t>.</w:t>
      </w:r>
    </w:p>
    <w:p w14:paraId="14859052" w14:textId="1552AA9F" w:rsidR="00A74452" w:rsidRPr="0038522D" w:rsidRDefault="00C80F54" w:rsidP="00611411">
      <w:pPr>
        <w:pStyle w:val="ac"/>
      </w:pPr>
      <w:r w:rsidRPr="0038522D">
        <w:t xml:space="preserve">На </w:t>
      </w:r>
      <w:r w:rsidR="00AA1F96">
        <w:fldChar w:fldCharType="begin"/>
      </w:r>
      <w:r w:rsidR="00B46F54">
        <w:instrText xml:space="preserve"> REF _Ref20758107 \h </w:instrText>
      </w:r>
      <w:r w:rsidR="00AA1F96">
        <w:fldChar w:fldCharType="separate"/>
      </w:r>
      <w:r w:rsidR="008D05A3" w:rsidRPr="0038522D">
        <w:t>Рис. </w:t>
      </w:r>
      <w:r w:rsidR="008D05A3">
        <w:rPr>
          <w:noProof/>
        </w:rPr>
        <w:t>2</w:t>
      </w:r>
      <w:r w:rsidR="008D05A3">
        <w:t>.</w:t>
      </w:r>
      <w:r w:rsidR="008D05A3">
        <w:rPr>
          <w:noProof/>
        </w:rPr>
        <w:t>15</w:t>
      </w:r>
      <w:r w:rsidR="00AA1F96">
        <w:fldChar w:fldCharType="end"/>
      </w:r>
      <w:r w:rsidRPr="0038522D">
        <w:t xml:space="preserve"> представлен рабочий чертеж рамы для прототипа годоскопа системы мечения. Рама предназначена для крепления палочек сцинтиллятора</w:t>
      </w:r>
      <w:r w:rsidR="00D1407E" w:rsidRPr="0038522D">
        <w:t xml:space="preserve"> в</w:t>
      </w:r>
      <w:r w:rsidR="00722A77" w:rsidRPr="0038522D">
        <w:t xml:space="preserve"> </w:t>
      </w:r>
      <w:r w:rsidRPr="0038522D">
        <w:t>двух плоскостях</w:t>
      </w:r>
      <w:r w:rsidR="00D1407E" w:rsidRPr="0038522D">
        <w:t xml:space="preserve"> и </w:t>
      </w:r>
      <w:r w:rsidRPr="0038522D">
        <w:t>плат</w:t>
      </w:r>
      <w:r w:rsidR="00D1407E" w:rsidRPr="0038522D">
        <w:t xml:space="preserve"> с</w:t>
      </w:r>
      <w:r w:rsidR="00722A77" w:rsidRPr="0038522D">
        <w:t xml:space="preserve"> </w:t>
      </w:r>
      <w:r w:rsidRPr="0038522D">
        <w:t>фотодетекторами по одной</w:t>
      </w:r>
      <w:r w:rsidR="00D1407E" w:rsidRPr="0038522D">
        <w:t xml:space="preserve"> с</w:t>
      </w:r>
      <w:r w:rsidR="00722A77" w:rsidRPr="0038522D">
        <w:t xml:space="preserve"> </w:t>
      </w:r>
      <w:r w:rsidRPr="0038522D">
        <w:t>каждого торца сцинтиллятора. Предполагается использование фотодетекторов SiPM</w:t>
      </w:r>
      <w:r w:rsidR="00D1407E" w:rsidRPr="0038522D">
        <w:t xml:space="preserve"> с</w:t>
      </w:r>
      <w:r w:rsidR="00722A77" w:rsidRPr="0038522D">
        <w:t xml:space="preserve"> </w:t>
      </w:r>
      <w:r w:rsidRPr="0038522D">
        <w:t>активной областью 3</w:t>
      </w:r>
      <w:r w:rsidR="00A4338A" w:rsidRPr="0038522D">
        <w:t>×</w:t>
      </w:r>
      <w:r w:rsidRPr="0038522D">
        <w:t>3</w:t>
      </w:r>
      <w:r w:rsidR="00BE78BC" w:rsidRPr="0038522D">
        <w:t> </w:t>
      </w:r>
      <w:r w:rsidR="003D3EB7" w:rsidRPr="0038522D">
        <w:t>мм²</w:t>
      </w:r>
      <w:r w:rsidR="00D1407E" w:rsidRPr="0038522D">
        <w:t xml:space="preserve"> и</w:t>
      </w:r>
      <w:r w:rsidR="00722A77" w:rsidRPr="0038522D">
        <w:t xml:space="preserve"> габаритным размером 4</w:t>
      </w:r>
      <w:r w:rsidR="00BE78BC" w:rsidRPr="0038522D">
        <w:t> мм</w:t>
      </w:r>
      <w:r w:rsidR="001C7554" w:rsidRPr="0038522D">
        <w:t>.</w:t>
      </w:r>
    </w:p>
    <w:p w14:paraId="62FE5821" w14:textId="34024675" w:rsidR="00F901D7" w:rsidRPr="0038522D" w:rsidRDefault="00F901D7" w:rsidP="00F901D7">
      <w:pPr>
        <w:pStyle w:val="ac"/>
      </w:pPr>
      <w:r w:rsidRPr="0038522D">
        <w:t xml:space="preserve">На </w:t>
      </w:r>
      <w:r w:rsidR="00AA1F96">
        <w:fldChar w:fldCharType="begin"/>
      </w:r>
      <w:r w:rsidR="00B46F54">
        <w:instrText xml:space="preserve"> REF _Ref20758823 \h </w:instrText>
      </w:r>
      <w:r w:rsidR="00AA1F96">
        <w:fldChar w:fldCharType="separate"/>
      </w:r>
      <w:r w:rsidR="008D05A3" w:rsidRPr="0038522D">
        <w:t>Рис. </w:t>
      </w:r>
      <w:r w:rsidR="008D05A3">
        <w:rPr>
          <w:noProof/>
        </w:rPr>
        <w:t>2</w:t>
      </w:r>
      <w:r w:rsidR="008D05A3">
        <w:t>.</w:t>
      </w:r>
      <w:r w:rsidR="008D05A3">
        <w:rPr>
          <w:noProof/>
        </w:rPr>
        <w:t>16</w:t>
      </w:r>
      <w:r w:rsidR="00AA1F96">
        <w:fldChar w:fldCharType="end"/>
      </w:r>
      <w:r w:rsidRPr="0038522D">
        <w:t xml:space="preserve"> показана разработанная для SiPM плата усилителей-дискриминаторов, на которую были смонтированы фотодетекторы. Сцинтилляционные счетчики производ</w:t>
      </w:r>
      <w:r w:rsidRPr="0038522D">
        <w:softHyphen/>
        <w:t xml:space="preserve">ства ИФВЭ сечением 3×4 мм² и длиной 20 см были обернуты в светоотражающий материал (майлар) и установлены на раму годоскопа. С использованием данной платы </w:t>
      </w:r>
      <w:r w:rsidRPr="0038522D">
        <w:lastRenderedPageBreak/>
        <w:t>были проведены испытания прототипа годоскопа на светодиодном сигнале и на атмо</w:t>
      </w:r>
      <w:r w:rsidRPr="0038522D">
        <w:softHyphen/>
        <w:t>сферных мюонах.</w:t>
      </w:r>
    </w:p>
    <w:p w14:paraId="5287C89F" w14:textId="21F034EA" w:rsidR="00A74452" w:rsidRPr="0038522D" w:rsidRDefault="00F901D7" w:rsidP="00F90DBC">
      <w:pPr>
        <w:pStyle w:val="ac"/>
      </w:pPr>
      <w:r w:rsidRPr="0038522D">
        <w:t>Полная длительность сигнала со стандартного выхода составляет около 300 нс, световыход с одной палочки ~90 фотоэлектронов на минимально-ионизирующую частицу (MIP). При работе с поляризованным протонным пучком максимальной интенсивно</w:t>
      </w:r>
      <w:r w:rsidRPr="0038522D">
        <w:softHyphen/>
        <w:t>сти (до 10⁷) в канале 24A такая длительность приведет к наложению сигнала и некорректной работе электроники годоскопа. Использование fast-выхода SiPM с полной длительностью не более 20 нс в этих условиях более предпочтительно, хотя амплитуда сигнала при этом на порядок меньше.</w:t>
      </w:r>
    </w:p>
    <w:p w14:paraId="3E286569" w14:textId="77777777" w:rsidR="00C80F54" w:rsidRPr="00304BAB" w:rsidRDefault="00C80F54" w:rsidP="00EE5ADD">
      <w:pPr>
        <w:pStyle w:val="affa"/>
        <w:rPr>
          <w:noProof w:val="0"/>
        </w:rPr>
      </w:pPr>
      <w:r w:rsidRPr="00304BAB">
        <w:drawing>
          <wp:inline distT="0" distB="0" distL="0" distR="0" wp14:anchorId="2B811269" wp14:editId="2A999707">
            <wp:extent cx="5479236" cy="2494625"/>
            <wp:effectExtent l="19050" t="0" r="7164" b="0"/>
            <wp:docPr id="156"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9">
                      <a:extLst>
                        <a:ext uri="{28A0092B-C50C-407E-A947-70E740481C1C}">
                          <a14:useLocalDpi xmlns:a14="http://schemas.microsoft.com/office/drawing/2010/main" val="0"/>
                        </a:ext>
                      </a:extLst>
                    </a:blip>
                    <a:srcRect l="7074" t="2429" r="6510" b="41811"/>
                    <a:stretch>
                      <a:fillRect/>
                    </a:stretch>
                  </pic:blipFill>
                  <pic:spPr bwMode="auto">
                    <a:xfrm>
                      <a:off x="0" y="0"/>
                      <a:ext cx="5479236" cy="2494625"/>
                    </a:xfrm>
                    <a:prstGeom prst="rect">
                      <a:avLst/>
                    </a:prstGeom>
                    <a:noFill/>
                    <a:ln>
                      <a:noFill/>
                    </a:ln>
                  </pic:spPr>
                </pic:pic>
              </a:graphicData>
            </a:graphic>
          </wp:inline>
        </w:drawing>
      </w:r>
    </w:p>
    <w:p w14:paraId="2EC74B55" w14:textId="6A466104" w:rsidR="00C80F54" w:rsidRPr="0038522D" w:rsidRDefault="00545B93" w:rsidP="001C3592">
      <w:pPr>
        <w:pStyle w:val="aff7"/>
      </w:pPr>
      <w:bookmarkStart w:id="233" w:name="_Ref20758107"/>
      <w:r w:rsidRPr="0038522D">
        <w:t>Рис. </w:t>
      </w:r>
      <w:fldSimple w:instr=" STYLEREF 1 \s ">
        <w:r w:rsidR="008D05A3">
          <w:rPr>
            <w:noProof/>
          </w:rPr>
          <w:t>2</w:t>
        </w:r>
      </w:fldSimple>
      <w:r w:rsidR="007B1511">
        <w:t>.</w:t>
      </w:r>
      <w:fldSimple w:instr=" SEQ Рис._ \* ARABIC \s 1 ">
        <w:r w:rsidR="008D05A3">
          <w:rPr>
            <w:noProof/>
          </w:rPr>
          <w:t>15</w:t>
        </w:r>
      </w:fldSimple>
      <w:bookmarkEnd w:id="233"/>
      <w:r w:rsidR="00C80F54" w:rsidRPr="0038522D">
        <w:t xml:space="preserve"> Рама двухкоординатного годоскопа на 32 канала по каждой координате</w:t>
      </w:r>
    </w:p>
    <w:p w14:paraId="2EA1BBB8" w14:textId="77777777" w:rsidR="00C80F54" w:rsidRPr="00304BAB" w:rsidRDefault="00C80F54" w:rsidP="005D1964">
      <w:pPr>
        <w:pStyle w:val="affa"/>
        <w:spacing w:before="240"/>
        <w:rPr>
          <w:noProof w:val="0"/>
        </w:rPr>
      </w:pPr>
      <w:r w:rsidRPr="00304BAB">
        <w:drawing>
          <wp:inline distT="0" distB="0" distL="0" distR="0" wp14:anchorId="0EC1ECDC" wp14:editId="6143C341">
            <wp:extent cx="2661246" cy="1500993"/>
            <wp:effectExtent l="19050" t="0" r="5754" b="0"/>
            <wp:docPr id="157"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61246" cy="1500993"/>
                    </a:xfrm>
                    <a:prstGeom prst="rect">
                      <a:avLst/>
                    </a:prstGeom>
                    <a:noFill/>
                    <a:ln>
                      <a:noFill/>
                    </a:ln>
                  </pic:spPr>
                </pic:pic>
              </a:graphicData>
            </a:graphic>
          </wp:inline>
        </w:drawing>
      </w:r>
    </w:p>
    <w:p w14:paraId="0DAB5265" w14:textId="5961E0E2" w:rsidR="00C80F54" w:rsidRPr="0038522D" w:rsidRDefault="00545B93" w:rsidP="001C3592">
      <w:pPr>
        <w:pStyle w:val="aff7"/>
      </w:pPr>
      <w:bookmarkStart w:id="234" w:name="_Ref20758823"/>
      <w:r w:rsidRPr="0038522D">
        <w:t>Рис. </w:t>
      </w:r>
      <w:fldSimple w:instr=" STYLEREF 1 \s ">
        <w:r w:rsidR="008D05A3">
          <w:rPr>
            <w:noProof/>
          </w:rPr>
          <w:t>2</w:t>
        </w:r>
      </w:fldSimple>
      <w:r w:rsidR="007B1511">
        <w:t>.</w:t>
      </w:r>
      <w:fldSimple w:instr=" SEQ Рис._ \* ARABIC \s 1 ">
        <w:r w:rsidR="008D05A3">
          <w:rPr>
            <w:noProof/>
          </w:rPr>
          <w:t>16</w:t>
        </w:r>
      </w:fldSimple>
      <w:bookmarkEnd w:id="234"/>
      <w:r w:rsidR="00C80F54" w:rsidRPr="0038522D">
        <w:t xml:space="preserve"> Электронная плата</w:t>
      </w:r>
      <w:r w:rsidR="00D1407E" w:rsidRPr="0038522D">
        <w:t xml:space="preserve"> с</w:t>
      </w:r>
      <w:r w:rsidR="00722A77" w:rsidRPr="0038522D">
        <w:t xml:space="preserve"> </w:t>
      </w:r>
      <w:r w:rsidR="00C80F54" w:rsidRPr="0038522D">
        <w:t>фотодетекторами, усилителями, дискриминаторами</w:t>
      </w:r>
      <w:r w:rsidR="00D1407E" w:rsidRPr="0038522D">
        <w:t xml:space="preserve"> и</w:t>
      </w:r>
      <w:r w:rsidR="00722A77" w:rsidRPr="0038522D">
        <w:t> </w:t>
      </w:r>
      <w:r w:rsidR="00C80F54" w:rsidRPr="0038522D">
        <w:t>LVDS</w:t>
      </w:r>
      <w:r w:rsidR="006772D4" w:rsidRPr="0038522D">
        <w:rPr>
          <w:rFonts w:eastAsia="MS Mincho"/>
        </w:rPr>
        <w:t>‑</w:t>
      </w:r>
      <w:r w:rsidR="00C80F54" w:rsidRPr="0038522D">
        <w:t>передатчиками</w:t>
      </w:r>
    </w:p>
    <w:p w14:paraId="0084AA49" w14:textId="77777777" w:rsidR="003B7C4C" w:rsidRPr="0038522D" w:rsidRDefault="003B7C4C" w:rsidP="003B7C4C">
      <w:pPr>
        <w:pStyle w:val="ac"/>
      </w:pPr>
      <w:r w:rsidRPr="0038522D">
        <w:t xml:space="preserve">Детекторы системы мечения поляризации СПАСЧАРМ будут расположены в головной части канала 24 на расстоянии ~60 </w:t>
      </w:r>
      <w:r w:rsidR="00097E45" w:rsidRPr="0038522D">
        <w:t>м до установки. Организация считы</w:t>
      </w:r>
      <w:r w:rsidRPr="0038522D">
        <w:t>вания данных с</w:t>
      </w:r>
      <w:r w:rsidR="00722A77" w:rsidRPr="0038522D">
        <w:t xml:space="preserve"> </w:t>
      </w:r>
      <w:r w:rsidRPr="0038522D">
        <w:t xml:space="preserve">них по традиционной </w:t>
      </w:r>
      <w:r w:rsidR="00097E45" w:rsidRPr="0038522D">
        <w:t>(</w:t>
      </w:r>
      <w:r w:rsidRPr="0038522D">
        <w:t>триггерной</w:t>
      </w:r>
      <w:r w:rsidR="00097E45" w:rsidRPr="0038522D">
        <w:t>)</w:t>
      </w:r>
      <w:r w:rsidRPr="0038522D">
        <w:t xml:space="preserve"> схеме с</w:t>
      </w:r>
      <w:r w:rsidR="00722A77" w:rsidRPr="0038522D">
        <w:t xml:space="preserve"> </w:t>
      </w:r>
      <w:r w:rsidRPr="0038522D">
        <w:t>общей на всю установку блокировкой сильно увеличило бы «мертвое время» системы сбора данных. Для предот</w:t>
      </w:r>
      <w:r w:rsidRPr="0038522D">
        <w:softHyphen/>
        <w:t>вращения такой ситуации для детекторов системы мечения поляризации предусмотрена электроника, работающая в</w:t>
      </w:r>
      <w:r w:rsidR="00722A77" w:rsidRPr="0038522D">
        <w:t xml:space="preserve"> </w:t>
      </w:r>
      <w:r w:rsidRPr="0038522D">
        <w:t>бестриггерном режиме.</w:t>
      </w:r>
    </w:p>
    <w:p w14:paraId="7C8571D5" w14:textId="71F20964" w:rsidR="001C7554" w:rsidRPr="0038522D" w:rsidRDefault="00C80F54" w:rsidP="00611411">
      <w:pPr>
        <w:pStyle w:val="ac"/>
      </w:pPr>
      <w:r w:rsidRPr="0038522D">
        <w:t xml:space="preserve">На </w:t>
      </w:r>
      <w:r w:rsidR="00AA1F96">
        <w:fldChar w:fldCharType="begin"/>
      </w:r>
      <w:r w:rsidR="00B46F54">
        <w:instrText xml:space="preserve"> REF _Ref20759017 \h </w:instrText>
      </w:r>
      <w:r w:rsidR="00AA1F96">
        <w:fldChar w:fldCharType="separate"/>
      </w:r>
      <w:r w:rsidR="008D05A3" w:rsidRPr="0038522D">
        <w:t>Рис. </w:t>
      </w:r>
      <w:r w:rsidR="008D05A3">
        <w:rPr>
          <w:noProof/>
        </w:rPr>
        <w:t>2</w:t>
      </w:r>
      <w:r w:rsidR="008D05A3">
        <w:t>.</w:t>
      </w:r>
      <w:r w:rsidR="008D05A3">
        <w:rPr>
          <w:noProof/>
        </w:rPr>
        <w:t>17</w:t>
      </w:r>
      <w:r w:rsidR="00AA1F96">
        <w:fldChar w:fldCharType="end"/>
      </w:r>
      <w:r w:rsidR="00483437" w:rsidRPr="0038522D">
        <w:t xml:space="preserve"> </w:t>
      </w:r>
      <w:r w:rsidRPr="0038522D">
        <w:t>показана архитектура платы для считывания годоскопов системы мече</w:t>
      </w:r>
      <w:r w:rsidR="00E80A46" w:rsidRPr="0038522D">
        <w:softHyphen/>
      </w:r>
      <w:r w:rsidRPr="0038522D">
        <w:t>ния. Плата предполагает считывание данных без «мертвого времени» при интенсив</w:t>
      </w:r>
      <w:r w:rsidR="00FD1086" w:rsidRPr="0038522D">
        <w:softHyphen/>
      </w:r>
      <w:r w:rsidRPr="0038522D">
        <w:t>ностях до 10</w:t>
      </w:r>
      <w:r w:rsidR="00D719F1" w:rsidRPr="0038522D">
        <w:t>⁷</w:t>
      </w:r>
      <w:r w:rsidR="00F268BE" w:rsidRPr="0038522D">
        <w:t xml:space="preserve"> частиц за цикл</w:t>
      </w:r>
      <w:r w:rsidRPr="0038522D">
        <w:t xml:space="preserve">, </w:t>
      </w:r>
      <w:r w:rsidR="00097E45" w:rsidRPr="0038522D">
        <w:t xml:space="preserve">хранение </w:t>
      </w:r>
      <w:r w:rsidRPr="0038522D">
        <w:t>данных одного сброса ускорителя вместе</w:t>
      </w:r>
      <w:r w:rsidR="00D1407E" w:rsidRPr="0038522D">
        <w:t xml:space="preserve"> с </w:t>
      </w:r>
      <w:r w:rsidRPr="0038522D">
        <w:t>метками времени</w:t>
      </w:r>
      <w:r w:rsidR="00D1407E" w:rsidRPr="0038522D">
        <w:t xml:space="preserve"> с</w:t>
      </w:r>
      <w:r w:rsidR="00722A77" w:rsidRPr="0038522D">
        <w:t xml:space="preserve"> </w:t>
      </w:r>
      <w:r w:rsidRPr="0038522D">
        <w:t>дискретностью 6</w:t>
      </w:r>
      <w:r w:rsidR="00C66B80" w:rsidRPr="0038522D">
        <w:t> нс</w:t>
      </w:r>
      <w:r w:rsidR="00D1407E" w:rsidRPr="0038522D">
        <w:t xml:space="preserve"> и</w:t>
      </w:r>
      <w:r w:rsidR="00722A77" w:rsidRPr="0038522D">
        <w:t xml:space="preserve"> </w:t>
      </w:r>
      <w:r w:rsidRPr="0038522D">
        <w:t>передачу их</w:t>
      </w:r>
      <w:r w:rsidR="00D1407E" w:rsidRPr="0038522D">
        <w:t xml:space="preserve"> в</w:t>
      </w:r>
      <w:r w:rsidR="00722A77" w:rsidRPr="0038522D">
        <w:t xml:space="preserve"> </w:t>
      </w:r>
      <w:r w:rsidRPr="0038522D">
        <w:t>общую систему сбора данных по сети Ethernet 100 Мбит</w:t>
      </w:r>
      <w:r w:rsidR="001C7554" w:rsidRPr="0038522D">
        <w:t>.</w:t>
      </w:r>
    </w:p>
    <w:p w14:paraId="266CE4E1" w14:textId="77777777" w:rsidR="00C80F54" w:rsidRPr="00304BAB" w:rsidRDefault="00C80F54" w:rsidP="00C15512">
      <w:pPr>
        <w:pStyle w:val="aff9"/>
        <w:jc w:val="center"/>
      </w:pPr>
      <w:r w:rsidRPr="00304BAB">
        <w:rPr>
          <w:noProof/>
        </w:rPr>
        <w:lastRenderedPageBreak/>
        <w:drawing>
          <wp:inline distT="0" distB="0" distL="0" distR="0" wp14:anchorId="15E73900" wp14:editId="7FA67B09">
            <wp:extent cx="4933334" cy="2314286"/>
            <wp:effectExtent l="19050" t="0" r="616" b="0"/>
            <wp:docPr id="158"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4933334" cy="2314286"/>
                    </a:xfrm>
                    <a:prstGeom prst="rect">
                      <a:avLst/>
                    </a:prstGeom>
                    <a:noFill/>
                    <a:ln>
                      <a:noFill/>
                    </a:ln>
                  </pic:spPr>
                </pic:pic>
              </a:graphicData>
            </a:graphic>
          </wp:inline>
        </w:drawing>
      </w:r>
    </w:p>
    <w:p w14:paraId="3A954B5A" w14:textId="02108256" w:rsidR="001C7554" w:rsidRPr="0038522D" w:rsidRDefault="00545B93" w:rsidP="001C3592">
      <w:pPr>
        <w:pStyle w:val="aff7"/>
      </w:pPr>
      <w:bookmarkStart w:id="235" w:name="_Ref20759017"/>
      <w:r w:rsidRPr="0038522D">
        <w:t>Рис. </w:t>
      </w:r>
      <w:fldSimple w:instr=" STYLEREF 1 \s ">
        <w:r w:rsidR="008D05A3">
          <w:rPr>
            <w:noProof/>
          </w:rPr>
          <w:t>2</w:t>
        </w:r>
      </w:fldSimple>
      <w:r w:rsidR="007B1511">
        <w:t>.</w:t>
      </w:r>
      <w:fldSimple w:instr=" SEQ Рис._ \* ARABIC \s 1 ">
        <w:r w:rsidR="008D05A3">
          <w:rPr>
            <w:noProof/>
          </w:rPr>
          <w:t>17</w:t>
        </w:r>
      </w:fldSimple>
      <w:bookmarkEnd w:id="235"/>
      <w:r w:rsidR="00C80F54" w:rsidRPr="0038522D">
        <w:t xml:space="preserve"> Блок-схема регистрирующей электроники системы мечения поляризации</w:t>
      </w:r>
      <w:r w:rsidR="00483437" w:rsidRPr="0038522D">
        <w:t xml:space="preserve"> </w:t>
      </w:r>
      <w:r w:rsidR="00E23784" w:rsidRPr="0038522D">
        <w:br/>
      </w:r>
      <w:r w:rsidR="00C80F54" w:rsidRPr="0038522D">
        <w:t>для работы</w:t>
      </w:r>
      <w:r w:rsidR="00D1407E" w:rsidRPr="0038522D">
        <w:t xml:space="preserve"> в</w:t>
      </w:r>
      <w:r w:rsidR="00722A77" w:rsidRPr="0038522D">
        <w:t xml:space="preserve"> </w:t>
      </w:r>
      <w:r w:rsidR="00C80F54" w:rsidRPr="0038522D">
        <w:t>бестриггерном режиме</w:t>
      </w:r>
    </w:p>
    <w:p w14:paraId="0C789DB4" w14:textId="77777777" w:rsidR="001C7554" w:rsidRPr="0038522D" w:rsidRDefault="00C80F54" w:rsidP="00611411">
      <w:pPr>
        <w:pStyle w:val="ac"/>
        <w:rPr>
          <w:rFonts w:eastAsia="?????? Pro W3"/>
          <w:lang w:eastAsia="en-US"/>
        </w:rPr>
      </w:pPr>
      <w:r w:rsidRPr="0038522D">
        <w:rPr>
          <w:rFonts w:eastAsia="?????? Pro W3"/>
          <w:lang w:eastAsia="en-US"/>
        </w:rPr>
        <w:t>Поскольку бестриггерный метод</w:t>
      </w:r>
      <w:r w:rsidR="00D1407E" w:rsidRPr="0038522D">
        <w:rPr>
          <w:rFonts w:eastAsia="?????? Pro W3"/>
          <w:lang w:eastAsia="en-US"/>
        </w:rPr>
        <w:t xml:space="preserve"> в</w:t>
      </w:r>
      <w:r w:rsidR="00722A77" w:rsidRPr="0038522D">
        <w:rPr>
          <w:rFonts w:eastAsia="?????? Pro W3"/>
          <w:lang w:eastAsia="en-US"/>
        </w:rPr>
        <w:t xml:space="preserve"> </w:t>
      </w:r>
      <w:r w:rsidRPr="0038522D">
        <w:rPr>
          <w:rFonts w:eastAsia="?????? Pro W3"/>
          <w:lang w:eastAsia="en-US"/>
        </w:rPr>
        <w:t>регистрирующей электронике подразумевает высокоскоростной сбор</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хранение большого объема данных, необходимо применять двухуровневую архитектуру. Функция регистрации событий</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предварительной буфери</w:t>
      </w:r>
      <w:r w:rsidR="00FD1086" w:rsidRPr="0038522D">
        <w:rPr>
          <w:rFonts w:eastAsia="?????? Pro W3"/>
          <w:lang w:eastAsia="en-US"/>
        </w:rPr>
        <w:softHyphen/>
      </w:r>
      <w:r w:rsidRPr="0038522D">
        <w:rPr>
          <w:rFonts w:eastAsia="?????? Pro W3"/>
          <w:lang w:eastAsia="en-US"/>
        </w:rPr>
        <w:t>зации данных была возложена на микросхему ПЛИС,</w:t>
      </w:r>
      <w:r w:rsidR="00D1407E" w:rsidRPr="0038522D">
        <w:rPr>
          <w:rFonts w:eastAsia="?????? Pro W3"/>
          <w:lang w:eastAsia="en-US"/>
        </w:rPr>
        <w:t xml:space="preserve"> в</w:t>
      </w:r>
      <w:r w:rsidR="00722A77" w:rsidRPr="0038522D">
        <w:rPr>
          <w:rFonts w:eastAsia="?????? Pro W3"/>
          <w:lang w:eastAsia="en-US"/>
        </w:rPr>
        <w:t xml:space="preserve"> </w:t>
      </w:r>
      <w:r w:rsidRPr="0038522D">
        <w:rPr>
          <w:rFonts w:eastAsia="?????? Pro W3"/>
          <w:lang w:eastAsia="en-US"/>
        </w:rPr>
        <w:t>которой возможно реализовать параллельную обработку данных</w:t>
      </w:r>
      <w:r w:rsidR="00D1407E" w:rsidRPr="0038522D">
        <w:rPr>
          <w:rFonts w:eastAsia="?????? Pro W3"/>
          <w:lang w:eastAsia="en-US"/>
        </w:rPr>
        <w:t xml:space="preserve"> с</w:t>
      </w:r>
      <w:r w:rsidR="00722A77" w:rsidRPr="0038522D">
        <w:rPr>
          <w:rFonts w:eastAsia="?????? Pro W3"/>
          <w:lang w:eastAsia="en-US"/>
        </w:rPr>
        <w:t xml:space="preserve"> </w:t>
      </w:r>
      <w:r w:rsidRPr="0038522D">
        <w:rPr>
          <w:rFonts w:eastAsia="?????? Pro W3"/>
          <w:lang w:eastAsia="en-US"/>
        </w:rPr>
        <w:t>максимально</w:t>
      </w:r>
      <w:r w:rsidR="00097E45" w:rsidRPr="0038522D">
        <w:rPr>
          <w:rFonts w:eastAsia="?????? Pro W3"/>
          <w:lang w:eastAsia="en-US"/>
        </w:rPr>
        <w:t>го</w:t>
      </w:r>
      <w:r w:rsidRPr="0038522D">
        <w:rPr>
          <w:rFonts w:eastAsia="?????? Pro W3"/>
          <w:lang w:eastAsia="en-US"/>
        </w:rPr>
        <w:t xml:space="preserve"> числа каналов. </w:t>
      </w:r>
      <w:r w:rsidR="00097E45" w:rsidRPr="0038522D">
        <w:rPr>
          <w:rFonts w:eastAsia="?????? Pro W3"/>
          <w:lang w:eastAsia="en-US"/>
        </w:rPr>
        <w:t xml:space="preserve">Относительно более </w:t>
      </w:r>
      <w:r w:rsidRPr="0038522D">
        <w:rPr>
          <w:rFonts w:eastAsia="?????? Pro W3"/>
          <w:lang w:eastAsia="en-US"/>
        </w:rPr>
        <w:t>медленные функции записи</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хранения данных</w:t>
      </w:r>
      <w:r w:rsidR="00D1407E" w:rsidRPr="0038522D">
        <w:rPr>
          <w:rFonts w:eastAsia="?????? Pro W3"/>
          <w:lang w:eastAsia="en-US"/>
        </w:rPr>
        <w:t xml:space="preserve"> в</w:t>
      </w:r>
      <w:r w:rsidR="00722A77" w:rsidRPr="0038522D">
        <w:rPr>
          <w:rFonts w:eastAsia="?????? Pro W3"/>
          <w:lang w:eastAsia="en-US"/>
        </w:rPr>
        <w:t xml:space="preserve"> </w:t>
      </w:r>
      <w:r w:rsidRPr="0038522D">
        <w:rPr>
          <w:rFonts w:eastAsia="?????? Pro W3"/>
          <w:lang w:eastAsia="en-US"/>
        </w:rPr>
        <w:t>ОЗУ</w:t>
      </w:r>
      <w:r w:rsidR="00D1407E" w:rsidRPr="0038522D">
        <w:rPr>
          <w:rFonts w:eastAsia="?????? Pro W3"/>
          <w:lang w:eastAsia="en-US"/>
        </w:rPr>
        <w:t xml:space="preserve"> с</w:t>
      </w:r>
      <w:r w:rsidR="00722A77" w:rsidRPr="0038522D">
        <w:rPr>
          <w:rFonts w:eastAsia="?????? Pro W3"/>
          <w:lang w:eastAsia="en-US"/>
        </w:rPr>
        <w:t xml:space="preserve"> </w:t>
      </w:r>
      <w:r w:rsidRPr="0038522D">
        <w:rPr>
          <w:rFonts w:eastAsia="?????? Pro W3"/>
          <w:lang w:eastAsia="en-US"/>
        </w:rPr>
        <w:t>их последующей отправкой на сервер выполняет микроконтроллер. Такая реализация сбора данных возможна исключи</w:t>
      </w:r>
      <w:r w:rsidR="00975969" w:rsidRPr="0038522D">
        <w:rPr>
          <w:rFonts w:eastAsia="?????? Pro W3"/>
          <w:lang w:eastAsia="en-US"/>
        </w:rPr>
        <w:softHyphen/>
      </w:r>
      <w:r w:rsidRPr="0038522D">
        <w:rPr>
          <w:rFonts w:eastAsia="?????? Pro W3"/>
          <w:lang w:eastAsia="en-US"/>
        </w:rPr>
        <w:t>тельно</w:t>
      </w:r>
      <w:r w:rsidR="00D1407E" w:rsidRPr="0038522D">
        <w:rPr>
          <w:rFonts w:eastAsia="?????? Pro W3"/>
          <w:lang w:eastAsia="en-US"/>
        </w:rPr>
        <w:t xml:space="preserve"> в</w:t>
      </w:r>
      <w:r w:rsidRPr="0038522D">
        <w:rPr>
          <w:rFonts w:eastAsia="?????? Pro W3"/>
          <w:lang w:eastAsia="en-US"/>
        </w:rPr>
        <w:t xml:space="preserve">виду цикличной работы ускорителя </w:t>
      </w:r>
      <w:r w:rsidR="00D1664A" w:rsidRPr="0038522D">
        <w:rPr>
          <w:rFonts w:eastAsia="?????? Pro W3"/>
          <w:lang w:eastAsia="en-US"/>
        </w:rPr>
        <w:t>У</w:t>
      </w:r>
      <w:r w:rsidR="00D1664A" w:rsidRPr="0038522D">
        <w:rPr>
          <w:rFonts w:eastAsia="MS Mincho"/>
          <w:lang w:eastAsia="en-US"/>
        </w:rPr>
        <w:t>‑</w:t>
      </w:r>
      <w:r w:rsidR="00D1664A" w:rsidRPr="0038522D">
        <w:rPr>
          <w:rFonts w:eastAsia="?????? Pro W3"/>
          <w:lang w:eastAsia="en-US"/>
        </w:rPr>
        <w:t>70</w:t>
      </w:r>
      <w:r w:rsidR="005C6241" w:rsidRPr="0038522D">
        <w:rPr>
          <w:rFonts w:eastAsia="?????? Pro W3"/>
          <w:lang w:eastAsia="en-US"/>
        </w:rPr>
        <w:t xml:space="preserve">: облучение мишени длительностью в несколько секунд перемежается </w:t>
      </w:r>
      <w:r w:rsidRPr="0038522D">
        <w:rPr>
          <w:rFonts w:eastAsia="?????? Pro W3"/>
          <w:lang w:eastAsia="en-US"/>
        </w:rPr>
        <w:t>временны</w:t>
      </w:r>
      <w:r w:rsidR="00097E45" w:rsidRPr="0038522D">
        <w:rPr>
          <w:rFonts w:eastAsia="?????? Pro W3"/>
          <w:lang w:eastAsia="en-US"/>
        </w:rPr>
        <w:t>ми</w:t>
      </w:r>
      <w:r w:rsidRPr="0038522D">
        <w:rPr>
          <w:rFonts w:eastAsia="?????? Pro W3"/>
          <w:lang w:eastAsia="en-US"/>
        </w:rPr>
        <w:t xml:space="preserve"> промежутк</w:t>
      </w:r>
      <w:r w:rsidR="00097E45" w:rsidRPr="0038522D">
        <w:rPr>
          <w:rFonts w:eastAsia="?????? Pro W3"/>
          <w:lang w:eastAsia="en-US"/>
        </w:rPr>
        <w:t>ами</w:t>
      </w:r>
      <w:r w:rsidR="00D1407E" w:rsidRPr="0038522D">
        <w:rPr>
          <w:rFonts w:eastAsia="?????? Pro W3"/>
          <w:lang w:eastAsia="en-US"/>
        </w:rPr>
        <w:t xml:space="preserve"> в</w:t>
      </w:r>
      <w:r w:rsidR="00ED0EB9" w:rsidRPr="0038522D">
        <w:rPr>
          <w:rFonts w:eastAsia="?????? Pro W3"/>
          <w:lang w:eastAsia="en-US"/>
        </w:rPr>
        <w:t> </w:t>
      </w:r>
      <w:r w:rsidRPr="0038522D">
        <w:rPr>
          <w:rFonts w:eastAsia="?????? Pro W3"/>
          <w:lang w:eastAsia="en-US"/>
        </w:rPr>
        <w:t>несколько секунд без пучка</w:t>
      </w:r>
      <w:r w:rsidR="005C6241" w:rsidRPr="0038522D">
        <w:rPr>
          <w:rFonts w:eastAsia="?????? Pro W3"/>
          <w:lang w:eastAsia="en-US"/>
        </w:rPr>
        <w:t>.</w:t>
      </w:r>
    </w:p>
    <w:p w14:paraId="0A46CC59" w14:textId="77777777" w:rsidR="001C7554" w:rsidRPr="0038522D" w:rsidRDefault="00C80F54" w:rsidP="00611411">
      <w:pPr>
        <w:pStyle w:val="ac"/>
        <w:rPr>
          <w:rFonts w:eastAsia="?????? Pro W3"/>
          <w:lang w:eastAsia="en-US"/>
        </w:rPr>
      </w:pPr>
      <w:r w:rsidRPr="0038522D">
        <w:rPr>
          <w:rFonts w:eastAsia="?????? Pro W3"/>
          <w:lang w:eastAsia="en-US"/>
        </w:rPr>
        <w:t>Такой дизайн подразумевает простоту разводки</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изготовления основной платы</w:t>
      </w:r>
      <w:r w:rsidR="00D1407E" w:rsidRPr="0038522D">
        <w:rPr>
          <w:rFonts w:eastAsia="?????? Pro W3"/>
          <w:lang w:eastAsia="en-US"/>
        </w:rPr>
        <w:t xml:space="preserve"> и </w:t>
      </w:r>
      <w:r w:rsidRPr="0038522D">
        <w:rPr>
          <w:rFonts w:eastAsia="?????? Pro W3"/>
          <w:lang w:eastAsia="en-US"/>
        </w:rPr>
        <w:t>дает возможность осуществления поэтапного проектирования программного обеспече</w:t>
      </w:r>
      <w:r w:rsidR="00975969" w:rsidRPr="0038522D">
        <w:rPr>
          <w:rFonts w:eastAsia="?????? Pro W3"/>
          <w:lang w:eastAsia="en-US"/>
        </w:rPr>
        <w:softHyphen/>
      </w:r>
      <w:r w:rsidRPr="0038522D">
        <w:rPr>
          <w:rFonts w:eastAsia="?????? Pro W3"/>
          <w:lang w:eastAsia="en-US"/>
        </w:rPr>
        <w:t>ния</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независимой отладки</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 xml:space="preserve">тестирования двух основных узлов </w:t>
      </w:r>
      <w:r w:rsidR="009B40C2" w:rsidRPr="0038522D">
        <w:rPr>
          <w:rFonts w:eastAsia="?????? Pro W3"/>
          <w:lang w:eastAsia="en-US"/>
        </w:rPr>
        <w:t>—</w:t>
      </w:r>
      <w:r w:rsidRPr="0038522D">
        <w:rPr>
          <w:rFonts w:eastAsia="?????? Pro W3"/>
          <w:lang w:eastAsia="en-US"/>
        </w:rPr>
        <w:t xml:space="preserve"> микроконтроллера</w:t>
      </w:r>
      <w:r w:rsidR="00D1407E" w:rsidRPr="0038522D">
        <w:rPr>
          <w:rFonts w:eastAsia="?????? Pro W3"/>
          <w:lang w:eastAsia="en-US"/>
        </w:rPr>
        <w:t xml:space="preserve"> и </w:t>
      </w:r>
      <w:r w:rsidRPr="0038522D">
        <w:rPr>
          <w:rFonts w:eastAsia="?????? Pro W3"/>
          <w:lang w:eastAsia="en-US"/>
        </w:rPr>
        <w:t>ПЛИС. Основными элементами схемы является микроконтроллер STM32F745 фирмы STM</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микросхема FPGA Spartan</w:t>
      </w:r>
      <w:r w:rsidR="006772D4" w:rsidRPr="0038522D">
        <w:rPr>
          <w:rFonts w:eastAsia="MS Mincho"/>
          <w:lang w:eastAsia="en-US"/>
        </w:rPr>
        <w:t>‑</w:t>
      </w:r>
      <w:r w:rsidRPr="0038522D">
        <w:rPr>
          <w:rFonts w:eastAsia="?????? Pro W3"/>
          <w:lang w:eastAsia="en-US"/>
        </w:rPr>
        <w:t>6 фирмы Xilinx. Данный микроконтроллер помимо высокопроизводительного ядра</w:t>
      </w:r>
      <w:r w:rsidR="00483437" w:rsidRPr="0038522D">
        <w:rPr>
          <w:rFonts w:eastAsia="?????? Pro W3"/>
          <w:lang w:eastAsia="en-US"/>
        </w:rPr>
        <w:t xml:space="preserve"> </w:t>
      </w:r>
      <w:r w:rsidRPr="0038522D">
        <w:rPr>
          <w:rFonts w:eastAsia="?????? Pro W3"/>
          <w:lang w:eastAsia="en-US"/>
        </w:rPr>
        <w:t>ARM Cortex</w:t>
      </w:r>
      <w:r w:rsidR="006772D4" w:rsidRPr="0038522D">
        <w:rPr>
          <w:rFonts w:eastAsia="MS Mincho"/>
          <w:lang w:eastAsia="en-US"/>
        </w:rPr>
        <w:t>‑</w:t>
      </w:r>
      <w:r w:rsidRPr="0038522D">
        <w:rPr>
          <w:rFonts w:eastAsia="?????? Pro W3"/>
          <w:lang w:eastAsia="en-US"/>
        </w:rPr>
        <w:t>M7 имеет</w:t>
      </w:r>
      <w:r w:rsidR="00D1407E" w:rsidRPr="0038522D">
        <w:rPr>
          <w:rFonts w:eastAsia="?????? Pro W3"/>
          <w:lang w:eastAsia="en-US"/>
        </w:rPr>
        <w:t xml:space="preserve"> в</w:t>
      </w:r>
      <w:r w:rsidR="00722A77" w:rsidRPr="0038522D">
        <w:rPr>
          <w:rFonts w:eastAsia="?????? Pro W3"/>
          <w:lang w:eastAsia="en-US"/>
        </w:rPr>
        <w:t xml:space="preserve"> </w:t>
      </w:r>
      <w:r w:rsidRPr="0038522D">
        <w:rPr>
          <w:rFonts w:eastAsia="?????? Pro W3"/>
          <w:lang w:eastAsia="en-US"/>
        </w:rPr>
        <w:t>своем составе множество пери</w:t>
      </w:r>
      <w:r w:rsidR="00FD1086" w:rsidRPr="0038522D">
        <w:rPr>
          <w:rFonts w:eastAsia="?????? Pro W3"/>
          <w:lang w:eastAsia="en-US"/>
        </w:rPr>
        <w:softHyphen/>
      </w:r>
      <w:r w:rsidRPr="0038522D">
        <w:rPr>
          <w:rFonts w:eastAsia="?????? Pro W3"/>
          <w:lang w:eastAsia="en-US"/>
        </w:rPr>
        <w:t>ферийных модулей,</w:t>
      </w:r>
      <w:r w:rsidR="00D1407E" w:rsidRPr="0038522D">
        <w:rPr>
          <w:rFonts w:eastAsia="?????? Pro W3"/>
          <w:lang w:eastAsia="en-US"/>
        </w:rPr>
        <w:t xml:space="preserve"> в</w:t>
      </w:r>
      <w:r w:rsidR="00722A77" w:rsidRPr="0038522D">
        <w:rPr>
          <w:rFonts w:eastAsia="?????? Pro W3"/>
          <w:lang w:eastAsia="en-US"/>
        </w:rPr>
        <w:t xml:space="preserve"> </w:t>
      </w:r>
      <w:r w:rsidRPr="0038522D">
        <w:rPr>
          <w:rFonts w:eastAsia="?????? Pro W3"/>
          <w:lang w:eastAsia="en-US"/>
        </w:rPr>
        <w:t>том числе контроллер памяти FMC, контроллер Ethernet</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DMA контроллер, которые используются</w:t>
      </w:r>
      <w:r w:rsidR="00D1407E" w:rsidRPr="0038522D">
        <w:rPr>
          <w:rFonts w:eastAsia="?????? Pro W3"/>
          <w:lang w:eastAsia="en-US"/>
        </w:rPr>
        <w:t xml:space="preserve"> в</w:t>
      </w:r>
      <w:r w:rsidR="00722A77" w:rsidRPr="0038522D">
        <w:rPr>
          <w:rFonts w:eastAsia="?????? Pro W3"/>
          <w:lang w:eastAsia="en-US"/>
        </w:rPr>
        <w:t xml:space="preserve"> </w:t>
      </w:r>
      <w:r w:rsidRPr="0038522D">
        <w:rPr>
          <w:rFonts w:eastAsia="?????? Pro W3"/>
          <w:lang w:eastAsia="en-US"/>
        </w:rPr>
        <w:t xml:space="preserve">данной разработке. </w:t>
      </w:r>
      <w:r w:rsidR="005C6241" w:rsidRPr="0038522D">
        <w:rPr>
          <w:rFonts w:eastAsia="?????? Pro W3"/>
          <w:lang w:eastAsia="en-US"/>
        </w:rPr>
        <w:t>М</w:t>
      </w:r>
      <w:r w:rsidRPr="0038522D">
        <w:rPr>
          <w:rFonts w:eastAsia="?????? Pro W3"/>
          <w:lang w:eastAsia="en-US"/>
        </w:rPr>
        <w:t>аксимальная тактовая частота STM32F745 составляет 216 MHz. Помимо микроконтроллера</w:t>
      </w:r>
      <w:r w:rsidR="005C6241" w:rsidRPr="0038522D">
        <w:rPr>
          <w:rFonts w:eastAsia="?????? Pro W3"/>
          <w:lang w:eastAsia="en-US"/>
        </w:rPr>
        <w:t>,</w:t>
      </w:r>
      <w:r w:rsidRPr="0038522D">
        <w:rPr>
          <w:rFonts w:eastAsia="?????? Pro W3"/>
          <w:lang w:eastAsia="en-US"/>
        </w:rPr>
        <w:t xml:space="preserve"> на основной плате распо</w:t>
      </w:r>
      <w:r w:rsidR="00FD1086" w:rsidRPr="0038522D">
        <w:rPr>
          <w:rFonts w:eastAsia="?????? Pro W3"/>
          <w:lang w:eastAsia="en-US"/>
        </w:rPr>
        <w:softHyphen/>
      </w:r>
      <w:r w:rsidRPr="0038522D">
        <w:rPr>
          <w:rFonts w:eastAsia="?????? Pro W3"/>
          <w:lang w:eastAsia="en-US"/>
        </w:rPr>
        <w:t>ложена микросхема SDRAM</w:t>
      </w:r>
      <w:r w:rsidR="005C6241" w:rsidRPr="0038522D">
        <w:rPr>
          <w:rFonts w:eastAsia="?????? Pro W3"/>
          <w:lang w:eastAsia="en-US"/>
        </w:rPr>
        <w:t>-</w:t>
      </w:r>
      <w:r w:rsidRPr="0038522D">
        <w:rPr>
          <w:rFonts w:eastAsia="?????? Pro W3"/>
          <w:lang w:eastAsia="en-US"/>
        </w:rPr>
        <w:t>памяти, контроллер физического уровня RMII Ethernet</w:t>
      </w:r>
      <w:r w:rsidR="00D1407E" w:rsidRPr="0038522D">
        <w:rPr>
          <w:rFonts w:eastAsia="?????? Pro W3"/>
          <w:lang w:eastAsia="en-US"/>
        </w:rPr>
        <w:t xml:space="preserve"> и</w:t>
      </w:r>
      <w:r w:rsidR="00ED0EB9" w:rsidRPr="0038522D">
        <w:rPr>
          <w:rFonts w:eastAsia="?????? Pro W3"/>
          <w:lang w:eastAsia="en-US"/>
        </w:rPr>
        <w:t> </w:t>
      </w:r>
      <w:r w:rsidRPr="0038522D">
        <w:rPr>
          <w:rFonts w:eastAsia="?????? Pro W3"/>
          <w:lang w:eastAsia="en-US"/>
        </w:rPr>
        <w:t>другие элементы (</w:t>
      </w:r>
      <w:r w:rsidR="005C6241" w:rsidRPr="0038522D">
        <w:rPr>
          <w:rFonts w:eastAsia="?????? Pro W3"/>
          <w:lang w:eastAsia="en-US"/>
        </w:rPr>
        <w:t>EEPROM</w:t>
      </w:r>
      <w:r w:rsidR="006772D4" w:rsidRPr="0038522D">
        <w:rPr>
          <w:rFonts w:eastAsia="MS Mincho"/>
          <w:lang w:eastAsia="en-US"/>
        </w:rPr>
        <w:t>‑</w:t>
      </w:r>
      <w:r w:rsidRPr="0038522D">
        <w:rPr>
          <w:rFonts w:eastAsia="?????? Pro W3"/>
          <w:lang w:eastAsia="en-US"/>
        </w:rPr>
        <w:t>память, операционные усилители), позволяющие</w:t>
      </w:r>
      <w:r w:rsidR="00D1407E" w:rsidRPr="0038522D">
        <w:rPr>
          <w:rFonts w:eastAsia="?????? Pro W3"/>
          <w:lang w:eastAsia="en-US"/>
        </w:rPr>
        <w:t xml:space="preserve"> в</w:t>
      </w:r>
      <w:r w:rsidR="005C6241" w:rsidRPr="0038522D">
        <w:rPr>
          <w:rFonts w:eastAsia="?????? Pro W3"/>
          <w:lang w:eastAsia="en-US"/>
        </w:rPr>
        <w:t> </w:t>
      </w:r>
      <w:r w:rsidRPr="0038522D">
        <w:rPr>
          <w:rFonts w:eastAsia="?????? Pro W3"/>
          <w:lang w:eastAsia="en-US"/>
        </w:rPr>
        <w:t>будущем</w:t>
      </w:r>
      <w:r w:rsidR="005C6241" w:rsidRPr="0038522D">
        <w:rPr>
          <w:rFonts w:eastAsia="?????? Pro W3"/>
          <w:lang w:eastAsia="en-US"/>
        </w:rPr>
        <w:t>,</w:t>
      </w:r>
      <w:r w:rsidRPr="0038522D">
        <w:rPr>
          <w:rFonts w:eastAsia="?????? Pro W3"/>
          <w:lang w:eastAsia="en-US"/>
        </w:rPr>
        <w:t xml:space="preserve"> при необходимости</w:t>
      </w:r>
      <w:r w:rsidR="005C6241" w:rsidRPr="0038522D">
        <w:rPr>
          <w:rFonts w:eastAsia="?????? Pro W3"/>
          <w:lang w:eastAsia="en-US"/>
        </w:rPr>
        <w:t>,</w:t>
      </w:r>
      <w:r w:rsidRPr="0038522D">
        <w:rPr>
          <w:rFonts w:eastAsia="?????? Pro W3"/>
          <w:lang w:eastAsia="en-US"/>
        </w:rPr>
        <w:t xml:space="preserve"> внедрить</w:t>
      </w:r>
      <w:r w:rsidR="00D1407E" w:rsidRPr="0038522D">
        <w:rPr>
          <w:rFonts w:eastAsia="?????? Pro W3"/>
          <w:lang w:eastAsia="en-US"/>
        </w:rPr>
        <w:t xml:space="preserve"> в</w:t>
      </w:r>
      <w:r w:rsidR="00722A77" w:rsidRPr="0038522D">
        <w:rPr>
          <w:rFonts w:eastAsia="?????? Pro W3"/>
          <w:lang w:eastAsia="en-US"/>
        </w:rPr>
        <w:t xml:space="preserve"> </w:t>
      </w:r>
      <w:r w:rsidRPr="0038522D">
        <w:rPr>
          <w:rFonts w:eastAsia="?????? Pro W3"/>
          <w:lang w:eastAsia="en-US"/>
        </w:rPr>
        <w:t>прототип новые функции. Предусмотрена гибкая система выбора внешнего источника питания через разные типы разъемов,</w:t>
      </w:r>
      <w:r w:rsidR="00D1407E" w:rsidRPr="0038522D">
        <w:rPr>
          <w:rFonts w:eastAsia="?????? Pro W3"/>
          <w:lang w:eastAsia="en-US"/>
        </w:rPr>
        <w:t xml:space="preserve"> а</w:t>
      </w:r>
      <w:r w:rsidR="00722A77" w:rsidRPr="0038522D">
        <w:rPr>
          <w:rFonts w:eastAsia="?????? Pro W3"/>
          <w:lang w:eastAsia="en-US"/>
        </w:rPr>
        <w:t xml:space="preserve"> </w:t>
      </w:r>
      <w:r w:rsidRPr="0038522D">
        <w:rPr>
          <w:rFonts w:eastAsia="?????? Pro W3"/>
          <w:lang w:eastAsia="en-US"/>
        </w:rPr>
        <w:t>также через Ethernet</w:t>
      </w:r>
      <w:r w:rsidR="005C6241" w:rsidRPr="0038522D">
        <w:rPr>
          <w:rFonts w:eastAsia="?????? Pro W3"/>
          <w:lang w:eastAsia="en-US"/>
        </w:rPr>
        <w:t>-</w:t>
      </w:r>
      <w:r w:rsidRPr="0038522D">
        <w:rPr>
          <w:rFonts w:eastAsia="?????? Pro W3"/>
          <w:lang w:eastAsia="en-US"/>
        </w:rPr>
        <w:t>разъем по стандарту passive PoE</w:t>
      </w:r>
      <w:r w:rsidR="001C7554" w:rsidRPr="0038522D">
        <w:rPr>
          <w:rFonts w:eastAsia="?????? Pro W3"/>
          <w:lang w:eastAsia="en-US"/>
        </w:rPr>
        <w:t>.</w:t>
      </w:r>
    </w:p>
    <w:p w14:paraId="591A3085" w14:textId="77D7E4CD" w:rsidR="001C7554" w:rsidRPr="0038522D" w:rsidRDefault="00C80F54" w:rsidP="00611411">
      <w:pPr>
        <w:pStyle w:val="ac"/>
        <w:rPr>
          <w:rFonts w:eastAsia="?????? Pro W3"/>
          <w:lang w:eastAsia="en-US"/>
        </w:rPr>
      </w:pPr>
      <w:r w:rsidRPr="0038522D">
        <w:rPr>
          <w:rFonts w:eastAsia="?????? Pro W3"/>
          <w:lang w:eastAsia="en-US"/>
        </w:rPr>
        <w:t>Как уже отмечалось ранее, ускоритель</w:t>
      </w:r>
      <w:r w:rsidR="00676A74" w:rsidRPr="0038522D">
        <w:rPr>
          <w:rFonts w:eastAsia="?????? Pro W3"/>
          <w:lang w:eastAsia="en-US"/>
        </w:rPr>
        <w:t>ный комплекс</w:t>
      </w:r>
      <w:r w:rsidRPr="0038522D">
        <w:rPr>
          <w:rFonts w:eastAsia="?????? Pro W3"/>
          <w:lang w:eastAsia="en-US"/>
        </w:rPr>
        <w:t xml:space="preserve"> </w:t>
      </w:r>
      <w:r w:rsidR="00D1664A" w:rsidRPr="0038522D">
        <w:rPr>
          <w:rFonts w:eastAsia="?????? Pro W3"/>
          <w:lang w:eastAsia="en-US"/>
        </w:rPr>
        <w:t>У</w:t>
      </w:r>
      <w:r w:rsidR="00D1664A" w:rsidRPr="0038522D">
        <w:rPr>
          <w:rFonts w:eastAsia="MS Mincho"/>
          <w:lang w:eastAsia="en-US"/>
        </w:rPr>
        <w:t>‑</w:t>
      </w:r>
      <w:r w:rsidR="00D1664A" w:rsidRPr="0038522D">
        <w:rPr>
          <w:rFonts w:eastAsia="?????? Pro W3"/>
          <w:lang w:eastAsia="en-US"/>
        </w:rPr>
        <w:t>70</w:t>
      </w:r>
      <w:r w:rsidRPr="0038522D">
        <w:rPr>
          <w:rFonts w:eastAsia="?????? Pro W3"/>
          <w:lang w:eastAsia="en-US"/>
        </w:rPr>
        <w:t xml:space="preserve"> работает циклично: сброс пучка </w:t>
      </w:r>
      <w:r w:rsidR="009B40C2" w:rsidRPr="0038522D">
        <w:rPr>
          <w:rFonts w:eastAsia="?????? Pro W3"/>
          <w:lang w:eastAsia="en-US"/>
        </w:rPr>
        <w:t>—</w:t>
      </w:r>
      <w:r w:rsidRPr="0038522D">
        <w:rPr>
          <w:rFonts w:eastAsia="?????? Pro W3"/>
          <w:lang w:eastAsia="en-US"/>
        </w:rPr>
        <w:t xml:space="preserve"> 2</w:t>
      </w:r>
      <w:r w:rsidR="005C6241" w:rsidRPr="0038522D">
        <w:rPr>
          <w:bCs/>
        </w:rPr>
        <w:t>÷</w:t>
      </w:r>
      <w:r w:rsidR="00F268BE" w:rsidRPr="0038522D">
        <w:rPr>
          <w:rFonts w:eastAsia="?????? Pro W3"/>
          <w:lang w:eastAsia="en-US"/>
        </w:rPr>
        <w:t>3</w:t>
      </w:r>
      <w:r w:rsidR="00C66B80" w:rsidRPr="0038522D">
        <w:rPr>
          <w:rFonts w:eastAsia="?????? Pro W3"/>
          <w:lang w:eastAsia="en-US"/>
        </w:rPr>
        <w:t> сек</w:t>
      </w:r>
      <w:r w:rsidRPr="0038522D">
        <w:rPr>
          <w:rFonts w:eastAsia="?????? Pro W3"/>
          <w:lang w:eastAsia="en-US"/>
        </w:rPr>
        <w:t xml:space="preserve">, пауза </w:t>
      </w:r>
      <w:r w:rsidR="009B40C2" w:rsidRPr="0038522D">
        <w:rPr>
          <w:rFonts w:eastAsia="?????? Pro W3"/>
          <w:lang w:eastAsia="en-US"/>
        </w:rPr>
        <w:t>—</w:t>
      </w:r>
      <w:r w:rsidRPr="0038522D">
        <w:rPr>
          <w:rFonts w:eastAsia="?????? Pro W3"/>
          <w:lang w:eastAsia="en-US"/>
        </w:rPr>
        <w:t xml:space="preserve"> </w:t>
      </w:r>
      <w:r w:rsidR="00F268BE" w:rsidRPr="0038522D">
        <w:rPr>
          <w:rFonts w:eastAsia="?????? Pro W3"/>
          <w:lang w:eastAsia="en-US"/>
        </w:rPr>
        <w:t>7</w:t>
      </w:r>
      <w:r w:rsidR="005C6241" w:rsidRPr="0038522D">
        <w:rPr>
          <w:bCs/>
        </w:rPr>
        <w:t>÷</w:t>
      </w:r>
      <w:r w:rsidRPr="0038522D">
        <w:rPr>
          <w:rFonts w:eastAsia="?????? Pro W3"/>
          <w:lang w:eastAsia="en-US"/>
        </w:rPr>
        <w:t>8</w:t>
      </w:r>
      <w:r w:rsidR="00C66B80" w:rsidRPr="0038522D">
        <w:rPr>
          <w:rFonts w:eastAsia="?????? Pro W3"/>
          <w:lang w:eastAsia="en-US"/>
        </w:rPr>
        <w:t> сек</w:t>
      </w:r>
      <w:r w:rsidRPr="0038522D">
        <w:rPr>
          <w:rFonts w:eastAsia="?????? Pro W3"/>
          <w:lang w:eastAsia="en-US"/>
        </w:rPr>
        <w:t>. Таким образом, общий алгоритм работы бестриг</w:t>
      </w:r>
      <w:r w:rsidR="00975969" w:rsidRPr="0038522D">
        <w:rPr>
          <w:rFonts w:eastAsia="?????? Pro W3"/>
          <w:lang w:eastAsia="en-US"/>
        </w:rPr>
        <w:softHyphen/>
      </w:r>
      <w:r w:rsidRPr="0038522D">
        <w:rPr>
          <w:rFonts w:eastAsia="?????? Pro W3"/>
          <w:lang w:eastAsia="en-US"/>
        </w:rPr>
        <w:t>герной системы сбора данных</w:t>
      </w:r>
      <w:r w:rsidR="00D1407E" w:rsidRPr="0038522D">
        <w:rPr>
          <w:rFonts w:eastAsia="?????? Pro W3"/>
          <w:lang w:eastAsia="en-US"/>
        </w:rPr>
        <w:t xml:space="preserve"> с</w:t>
      </w:r>
      <w:r w:rsidR="00722A77" w:rsidRPr="0038522D">
        <w:rPr>
          <w:rFonts w:eastAsia="?????? Pro W3"/>
          <w:lang w:eastAsia="en-US"/>
        </w:rPr>
        <w:t xml:space="preserve"> </w:t>
      </w:r>
      <w:r w:rsidRPr="0038522D">
        <w:rPr>
          <w:rFonts w:eastAsia="?????? Pro W3"/>
          <w:lang w:eastAsia="en-US"/>
        </w:rPr>
        <w:t>годоскопа сводится</w:t>
      </w:r>
      <w:r w:rsidR="00AA7C51" w:rsidRPr="0038522D">
        <w:rPr>
          <w:rFonts w:eastAsia="?????? Pro W3"/>
          <w:lang w:eastAsia="en-US"/>
        </w:rPr>
        <w:t xml:space="preserve"> к</w:t>
      </w:r>
      <w:r w:rsidR="00722A77" w:rsidRPr="0038522D">
        <w:rPr>
          <w:rFonts w:eastAsia="?????? Pro W3"/>
          <w:lang w:eastAsia="en-US"/>
        </w:rPr>
        <w:t xml:space="preserve"> </w:t>
      </w:r>
      <w:r w:rsidRPr="0038522D">
        <w:rPr>
          <w:rFonts w:eastAsia="?????? Pro W3"/>
          <w:lang w:eastAsia="en-US"/>
        </w:rPr>
        <w:t>попеременному выполнению двух процессов: процесса непрерывной регистрации событий во время сброса пучка</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процесса «вычитывани</w:t>
      </w:r>
      <w:r w:rsidR="005C6241" w:rsidRPr="0038522D">
        <w:rPr>
          <w:rFonts w:eastAsia="?????? Pro W3"/>
          <w:lang w:eastAsia="en-US"/>
        </w:rPr>
        <w:t>я</w:t>
      </w:r>
      <w:r w:rsidRPr="0038522D">
        <w:rPr>
          <w:rFonts w:eastAsia="?????? Pro W3"/>
          <w:lang w:eastAsia="en-US"/>
        </w:rPr>
        <w:t>»</w:t>
      </w:r>
      <w:r w:rsidR="00483437" w:rsidRPr="0038522D">
        <w:rPr>
          <w:rFonts w:eastAsia="?????? Pro W3"/>
          <w:lang w:eastAsia="en-US"/>
        </w:rPr>
        <w:t xml:space="preserve"> </w:t>
      </w:r>
      <w:r w:rsidRPr="0038522D">
        <w:rPr>
          <w:rFonts w:eastAsia="?????? Pro W3"/>
          <w:lang w:eastAsia="en-US"/>
        </w:rPr>
        <w:t>накопленных данных из памяти</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передачи их</w:t>
      </w:r>
      <w:r w:rsidR="00D1407E" w:rsidRPr="0038522D">
        <w:rPr>
          <w:rFonts w:eastAsia="?????? Pro W3"/>
          <w:lang w:eastAsia="en-US"/>
        </w:rPr>
        <w:t xml:space="preserve"> в</w:t>
      </w:r>
      <w:r w:rsidR="00722A77" w:rsidRPr="0038522D">
        <w:rPr>
          <w:rFonts w:eastAsia="?????? Pro W3"/>
          <w:lang w:eastAsia="en-US"/>
        </w:rPr>
        <w:t xml:space="preserve"> </w:t>
      </w:r>
      <w:r w:rsidRPr="0038522D">
        <w:rPr>
          <w:rFonts w:eastAsia="?????? Pro W3"/>
          <w:lang w:eastAsia="en-US"/>
        </w:rPr>
        <w:t xml:space="preserve">сеть во время паузы. На </w:t>
      </w:r>
      <w:r w:rsidR="00AA1F96">
        <w:fldChar w:fldCharType="begin"/>
      </w:r>
      <w:r w:rsidR="00B46F54">
        <w:instrText xml:space="preserve"> REF _Ref20759211 \h </w:instrText>
      </w:r>
      <w:r w:rsidR="00AA1F96">
        <w:fldChar w:fldCharType="separate"/>
      </w:r>
      <w:r w:rsidR="008D05A3" w:rsidRPr="0038522D">
        <w:t>Рис. </w:t>
      </w:r>
      <w:r w:rsidR="008D05A3">
        <w:rPr>
          <w:noProof/>
        </w:rPr>
        <w:t>2</w:t>
      </w:r>
      <w:r w:rsidR="008D05A3">
        <w:t>.</w:t>
      </w:r>
      <w:r w:rsidR="008D05A3">
        <w:rPr>
          <w:noProof/>
        </w:rPr>
        <w:t>18</w:t>
      </w:r>
      <w:r w:rsidR="00AA1F96">
        <w:fldChar w:fldCharType="end"/>
      </w:r>
      <w:r w:rsidRPr="0038522D">
        <w:rPr>
          <w:rFonts w:eastAsia="?????? Pro W3"/>
          <w:lang w:eastAsia="en-US"/>
        </w:rPr>
        <w:t xml:space="preserve"> представлена функциональная схема взаимодействия двух узлов прототипа</w:t>
      </w:r>
      <w:r w:rsidR="00D1407E" w:rsidRPr="0038522D">
        <w:rPr>
          <w:rFonts w:eastAsia="?????? Pro W3"/>
          <w:lang w:eastAsia="en-US"/>
        </w:rPr>
        <w:t xml:space="preserve"> с </w:t>
      </w:r>
      <w:r w:rsidRPr="0038522D">
        <w:rPr>
          <w:rFonts w:eastAsia="?????? Pro W3"/>
          <w:lang w:eastAsia="en-US"/>
        </w:rPr>
        <w:t xml:space="preserve">внутренними алгоритмами работы каждого из них. </w:t>
      </w:r>
    </w:p>
    <w:p w14:paraId="5CC45560" w14:textId="77777777" w:rsidR="007A039D" w:rsidRPr="0038522D" w:rsidRDefault="007A039D" w:rsidP="007A039D">
      <w:pPr>
        <w:pStyle w:val="ac"/>
      </w:pPr>
      <w:r w:rsidRPr="0038522D">
        <w:lastRenderedPageBreak/>
        <w:t>Микроконтроллер STM32F745IGT6 выполняет роль “моста” между тремя перифе</w:t>
      </w:r>
      <w:r w:rsidR="00975969" w:rsidRPr="0038522D">
        <w:softHyphen/>
      </w:r>
      <w:r w:rsidRPr="0038522D">
        <w:t xml:space="preserve">рийными блоками: микросхемой FPGA, </w:t>
      </w:r>
      <w:r w:rsidR="005C6241" w:rsidRPr="0038522D">
        <w:t>SDRAM-</w:t>
      </w:r>
      <w:r w:rsidRPr="0038522D">
        <w:t>памятью</w:t>
      </w:r>
      <w:r w:rsidR="00D1407E" w:rsidRPr="0038522D">
        <w:t xml:space="preserve"> и</w:t>
      </w:r>
      <w:r w:rsidR="00722A77" w:rsidRPr="0038522D">
        <w:t xml:space="preserve"> </w:t>
      </w:r>
      <w:r w:rsidRPr="0038522D">
        <w:t>сетью Ethernet. Алгоритм работы контроллера сводится</w:t>
      </w:r>
      <w:r w:rsidR="00AA7C51" w:rsidRPr="0038522D">
        <w:t xml:space="preserve"> к</w:t>
      </w:r>
      <w:r w:rsidR="00722A77" w:rsidRPr="0038522D">
        <w:t xml:space="preserve"> </w:t>
      </w:r>
      <w:r w:rsidRPr="0038522D">
        <w:t>попеременному входу</w:t>
      </w:r>
      <w:r w:rsidR="00D1407E" w:rsidRPr="0038522D">
        <w:t xml:space="preserve"> в</w:t>
      </w:r>
      <w:r w:rsidR="00722A77" w:rsidRPr="0038522D">
        <w:t xml:space="preserve"> </w:t>
      </w:r>
      <w:r w:rsidRPr="0038522D">
        <w:t>один из двух режимов: непрерыв</w:t>
      </w:r>
      <w:r w:rsidR="00975969" w:rsidRPr="0038522D">
        <w:softHyphen/>
      </w:r>
      <w:r w:rsidRPr="0038522D">
        <w:t>ный режим получения данных от FPGA</w:t>
      </w:r>
      <w:r w:rsidR="00D1407E" w:rsidRPr="0038522D">
        <w:t xml:space="preserve"> и</w:t>
      </w:r>
      <w:r w:rsidR="00722A77" w:rsidRPr="0038522D">
        <w:t xml:space="preserve"> </w:t>
      </w:r>
      <w:r w:rsidRPr="0038522D">
        <w:t>их записи во внешнюю SDRAM память</w:t>
      </w:r>
      <w:r w:rsidR="00D1407E" w:rsidRPr="0038522D">
        <w:t xml:space="preserve"> и</w:t>
      </w:r>
      <w:r w:rsidR="00722A77" w:rsidRPr="0038522D">
        <w:t xml:space="preserve"> </w:t>
      </w:r>
      <w:r w:rsidRPr="0038522D">
        <w:t>режим передачи данных из памяти</w:t>
      </w:r>
      <w:r w:rsidR="00D1407E" w:rsidRPr="0038522D">
        <w:t xml:space="preserve"> в</w:t>
      </w:r>
      <w:r w:rsidR="00722A77" w:rsidRPr="0038522D">
        <w:t xml:space="preserve"> </w:t>
      </w:r>
      <w:r w:rsidRPr="0038522D">
        <w:t>сеть Ethernet по протоколу TCP/UDP. Переход</w:t>
      </w:r>
      <w:r w:rsidR="00D1407E" w:rsidRPr="0038522D">
        <w:t xml:space="preserve"> в</w:t>
      </w:r>
      <w:r w:rsidR="00722A77" w:rsidRPr="0038522D">
        <w:t xml:space="preserve"> </w:t>
      </w:r>
      <w:r w:rsidRPr="0038522D">
        <w:t xml:space="preserve">требуемый режим регулируется внешним синхросигналом </w:t>
      </w:r>
      <w:r w:rsidR="005C6241" w:rsidRPr="0038522D">
        <w:t xml:space="preserve">от </w:t>
      </w:r>
      <w:r w:rsidRPr="0038522D">
        <w:t>ускорителя, который определяет временной интервал для сбора данных.</w:t>
      </w:r>
    </w:p>
    <w:p w14:paraId="730C35C3" w14:textId="77777777" w:rsidR="007A039D" w:rsidRPr="0038522D" w:rsidRDefault="007A039D" w:rsidP="007A039D">
      <w:pPr>
        <w:pStyle w:val="ac"/>
        <w:rPr>
          <w:rFonts w:eastAsia="?????? Pro W3"/>
        </w:rPr>
      </w:pPr>
      <w:r w:rsidRPr="0038522D">
        <w:rPr>
          <w:rFonts w:eastAsia="?????? Pro W3"/>
        </w:rPr>
        <w:t>Прототип годоскопа системы мечения</w:t>
      </w:r>
      <w:r w:rsidR="00D1407E" w:rsidRPr="0038522D">
        <w:rPr>
          <w:rFonts w:eastAsia="?????? Pro W3"/>
        </w:rPr>
        <w:t xml:space="preserve"> с</w:t>
      </w:r>
      <w:r w:rsidR="00722A77" w:rsidRPr="0038522D">
        <w:rPr>
          <w:rFonts w:eastAsia="?????? Pro W3"/>
        </w:rPr>
        <w:t xml:space="preserve"> </w:t>
      </w:r>
      <w:r w:rsidRPr="0038522D">
        <w:rPr>
          <w:rFonts w:eastAsia="?????? Pro W3"/>
        </w:rPr>
        <w:t>SiPM</w:t>
      </w:r>
      <w:r w:rsidR="00D1407E" w:rsidRPr="0038522D">
        <w:rPr>
          <w:rFonts w:eastAsia="?????? Pro W3"/>
        </w:rPr>
        <w:t xml:space="preserve"> в</w:t>
      </w:r>
      <w:r w:rsidR="00722A77" w:rsidRPr="0038522D">
        <w:rPr>
          <w:rFonts w:eastAsia="?????? Pro W3"/>
        </w:rPr>
        <w:t xml:space="preserve"> </w:t>
      </w:r>
      <w:r w:rsidRPr="0038522D">
        <w:rPr>
          <w:rFonts w:eastAsia="?????? Pro W3"/>
        </w:rPr>
        <w:t>качестве фотодетектора</w:t>
      </w:r>
      <w:r w:rsidR="00D1407E" w:rsidRPr="0038522D">
        <w:rPr>
          <w:rFonts w:eastAsia="?????? Pro W3"/>
        </w:rPr>
        <w:t xml:space="preserve"> и </w:t>
      </w:r>
      <w:r w:rsidRPr="0038522D">
        <w:rPr>
          <w:rFonts w:eastAsia="?????? Pro W3"/>
        </w:rPr>
        <w:t>бестриггерной регистрирующей электроникой для работы</w:t>
      </w:r>
      <w:r w:rsidR="00D1407E" w:rsidRPr="0038522D">
        <w:rPr>
          <w:rFonts w:eastAsia="?????? Pro W3"/>
        </w:rPr>
        <w:t xml:space="preserve"> с</w:t>
      </w:r>
      <w:r w:rsidR="00722A77" w:rsidRPr="0038522D">
        <w:rPr>
          <w:rFonts w:eastAsia="?????? Pro W3"/>
        </w:rPr>
        <w:t xml:space="preserve"> </w:t>
      </w:r>
      <w:r w:rsidRPr="0038522D">
        <w:rPr>
          <w:rFonts w:eastAsia="?????? Pro W3"/>
        </w:rPr>
        <w:t>максимальной интенсивно</w:t>
      </w:r>
      <w:r w:rsidR="00975969" w:rsidRPr="0038522D">
        <w:rPr>
          <w:rFonts w:eastAsia="?????? Pro W3"/>
        </w:rPr>
        <w:softHyphen/>
      </w:r>
      <w:r w:rsidRPr="0038522D">
        <w:rPr>
          <w:rFonts w:eastAsia="?????? Pro W3"/>
        </w:rPr>
        <w:t>стью поляризованного пучка показал высокое качество работы на установке СПАСЧАРМ</w:t>
      </w:r>
      <w:r w:rsidR="00D1407E" w:rsidRPr="0038522D">
        <w:rPr>
          <w:rFonts w:eastAsia="?????? Pro W3"/>
        </w:rPr>
        <w:t xml:space="preserve"> с </w:t>
      </w:r>
      <w:r w:rsidRPr="0038522D">
        <w:rPr>
          <w:rFonts w:eastAsia="?????? Pro W3"/>
        </w:rPr>
        <w:t>интенсивностью 3</w:t>
      </w:r>
      <w:r w:rsidR="005C6241" w:rsidRPr="0038522D">
        <w:t>×</w:t>
      </w:r>
      <w:r w:rsidRPr="0038522D">
        <w:rPr>
          <w:rFonts w:eastAsia="?????? Pro W3"/>
        </w:rPr>
        <w:t>10</w:t>
      </w:r>
      <w:r w:rsidR="00D719F1" w:rsidRPr="0038522D">
        <w:rPr>
          <w:rFonts w:eastAsia="?????? Pro W3"/>
        </w:rPr>
        <w:t>⁶</w:t>
      </w:r>
      <w:r w:rsidRPr="0038522D">
        <w:rPr>
          <w:rFonts w:eastAsia="?????? Pro W3"/>
        </w:rPr>
        <w:t xml:space="preserve"> за цикл ускорителя</w:t>
      </w:r>
      <w:r w:rsidRPr="0038522D">
        <w:rPr>
          <w:rStyle w:val="af8"/>
          <w:rFonts w:eastAsia="?????? Pro W3"/>
          <w:color w:val="000000"/>
        </w:rPr>
        <w:footnoteReference w:id="29"/>
      </w:r>
      <w:r w:rsidRPr="0038522D">
        <w:rPr>
          <w:rFonts w:eastAsia="?????? Pro W3"/>
        </w:rPr>
        <w:t>.</w:t>
      </w:r>
    </w:p>
    <w:p w14:paraId="36777DA4" w14:textId="77777777" w:rsidR="001E5EC6" w:rsidRPr="0038522D" w:rsidRDefault="00E80A46" w:rsidP="001E5EC6">
      <w:pPr>
        <w:pStyle w:val="affa"/>
      </w:pPr>
      <w:r w:rsidRPr="0038522D">
        <w:drawing>
          <wp:inline distT="0" distB="0" distL="0" distR="0" wp14:anchorId="3FE64261" wp14:editId="30CB1416">
            <wp:extent cx="5514109" cy="2459182"/>
            <wp:effectExtent l="0" t="0" r="0" b="0"/>
            <wp:docPr id="3" name="Рисунок 2" descr="i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2.18.png"/>
                    <pic:cNvPicPr/>
                  </pic:nvPicPr>
                  <pic:blipFill>
                    <a:blip r:embed="rId52"/>
                    <a:srcRect t="1730" b="2304"/>
                    <a:stretch>
                      <a:fillRect/>
                    </a:stretch>
                  </pic:blipFill>
                  <pic:spPr>
                    <a:xfrm>
                      <a:off x="0" y="0"/>
                      <a:ext cx="5514109" cy="2459182"/>
                    </a:xfrm>
                    <a:prstGeom prst="rect">
                      <a:avLst/>
                    </a:prstGeom>
                  </pic:spPr>
                </pic:pic>
              </a:graphicData>
            </a:graphic>
          </wp:inline>
        </w:drawing>
      </w:r>
    </w:p>
    <w:p w14:paraId="211BC38A" w14:textId="22040350" w:rsidR="00E80A46" w:rsidRPr="0038522D" w:rsidRDefault="00545B93" w:rsidP="005D1964">
      <w:pPr>
        <w:pStyle w:val="aff7"/>
        <w:rPr>
          <w:rFonts w:eastAsia="?????? Pro W3"/>
          <w:color w:val="000000"/>
        </w:rPr>
      </w:pPr>
      <w:bookmarkStart w:id="236" w:name="_Ref20759211"/>
      <w:r w:rsidRPr="0038522D">
        <w:t>Рис. </w:t>
      </w:r>
      <w:fldSimple w:instr=" STYLEREF 1 \s ">
        <w:r w:rsidR="008D05A3">
          <w:rPr>
            <w:noProof/>
          </w:rPr>
          <w:t>2</w:t>
        </w:r>
      </w:fldSimple>
      <w:r w:rsidR="007B1511">
        <w:t>.</w:t>
      </w:r>
      <w:fldSimple w:instr=" SEQ Рис._ \* ARABIC \s 1 ">
        <w:r w:rsidR="008D05A3">
          <w:rPr>
            <w:noProof/>
          </w:rPr>
          <w:t>18</w:t>
        </w:r>
      </w:fldSimple>
      <w:bookmarkEnd w:id="236"/>
      <w:r w:rsidR="00C80F54" w:rsidRPr="0038522D">
        <w:t xml:space="preserve"> </w:t>
      </w:r>
      <w:r w:rsidR="00C80F54" w:rsidRPr="0038522D">
        <w:rPr>
          <w:rFonts w:eastAsia="?????? Pro W3"/>
          <w:color w:val="000000"/>
        </w:rPr>
        <w:t>Общий алгоритм взаимодействия двух плат прототипа</w:t>
      </w:r>
    </w:p>
    <w:p w14:paraId="41293922" w14:textId="1C96D277" w:rsidR="00AC3D64" w:rsidRPr="00846E17" w:rsidRDefault="00DA4569" w:rsidP="004A2625">
      <w:pPr>
        <w:pStyle w:val="2"/>
        <w:ind w:firstLine="227"/>
      </w:pPr>
      <w:bookmarkStart w:id="237" w:name="_Toc26282755"/>
      <w:bookmarkStart w:id="238" w:name="_Toc29565333"/>
      <w:bookmarkStart w:id="239" w:name="_Toc31019518"/>
      <w:bookmarkStart w:id="240" w:name="_Toc104197570"/>
      <w:r w:rsidRPr="00846E17">
        <w:t xml:space="preserve">Измерение </w:t>
      </w:r>
      <w:r w:rsidR="00825A4D">
        <w:t xml:space="preserve">абсолютной </w:t>
      </w:r>
      <w:r w:rsidRPr="00846E17">
        <w:t>поляризации пучков</w:t>
      </w:r>
      <w:bookmarkEnd w:id="237"/>
      <w:bookmarkEnd w:id="238"/>
      <w:bookmarkEnd w:id="239"/>
      <w:bookmarkEnd w:id="240"/>
    </w:p>
    <w:p w14:paraId="6581A970" w14:textId="185EF4BC" w:rsidR="001C7554" w:rsidRPr="0038522D" w:rsidRDefault="00CD6AFB" w:rsidP="00611411">
      <w:pPr>
        <w:pStyle w:val="ac"/>
        <w:rPr>
          <w:rFonts w:eastAsia="Calibri"/>
          <w:lang w:eastAsia="en-US"/>
        </w:rPr>
      </w:pPr>
      <w:r w:rsidRPr="0038522D">
        <w:rPr>
          <w:rFonts w:eastAsia="Calibri"/>
          <w:lang w:eastAsia="en-US"/>
        </w:rPr>
        <w:t>Мечение траекторий</w:t>
      </w:r>
      <w:r w:rsidR="00FD0891" w:rsidRPr="0038522D">
        <w:rPr>
          <w:rFonts w:eastAsia="Calibri"/>
          <w:lang w:eastAsia="en-US"/>
        </w:rPr>
        <w:t xml:space="preserve"> пучковых частиц для определения</w:t>
      </w:r>
      <w:r w:rsidRPr="0038522D">
        <w:rPr>
          <w:rFonts w:eastAsia="Calibri"/>
          <w:lang w:eastAsia="en-US"/>
        </w:rPr>
        <w:t xml:space="preserve"> их абсолютной поляриза</w:t>
      </w:r>
      <w:r w:rsidR="00975969" w:rsidRPr="0038522D">
        <w:rPr>
          <w:rFonts w:eastAsia="Calibri"/>
          <w:lang w:eastAsia="en-US"/>
        </w:rPr>
        <w:softHyphen/>
      </w:r>
      <w:r w:rsidRPr="0038522D">
        <w:rPr>
          <w:rFonts w:eastAsia="Calibri"/>
          <w:lang w:eastAsia="en-US"/>
        </w:rPr>
        <w:t>ции представляет собой вполне аккуратный</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надёжный метод</w:t>
      </w:r>
      <w:r w:rsidR="00FD0891" w:rsidRPr="0038522D">
        <w:rPr>
          <w:rFonts w:eastAsia="Calibri"/>
          <w:lang w:eastAsia="en-US"/>
        </w:rPr>
        <w:t>, поскольку он основан</w:t>
      </w:r>
      <w:r w:rsidRPr="0038522D">
        <w:rPr>
          <w:rFonts w:eastAsia="Calibri"/>
          <w:lang w:eastAsia="en-US"/>
        </w:rPr>
        <w:t xml:space="preserve"> на хорошо известных рас</w:t>
      </w:r>
      <w:r w:rsidR="00FD0891" w:rsidRPr="0038522D">
        <w:rPr>
          <w:rFonts w:eastAsia="Calibri"/>
          <w:lang w:eastAsia="en-US"/>
        </w:rPr>
        <w:t>падах</w:t>
      </w:r>
      <w:r w:rsidRPr="0038522D">
        <w:rPr>
          <w:rFonts w:eastAsia="Calibri"/>
          <w:lang w:eastAsia="en-US"/>
        </w:rPr>
        <w:t xml:space="preserve"> </w:t>
      </w:r>
      <w:r w:rsidR="00D1664A" w:rsidRPr="0038522D">
        <w:rPr>
          <w:rFonts w:eastAsia="Calibri"/>
          <w:i/>
          <w:lang w:eastAsia="en-US"/>
        </w:rPr>
        <w:t>Λ</w:t>
      </w:r>
      <w:r w:rsidR="00D1664A" w:rsidRPr="0038522D">
        <w:rPr>
          <w:rFonts w:eastAsia="MS Mincho"/>
          <w:i/>
          <w:lang w:eastAsia="en-US"/>
        </w:rPr>
        <w:t>‑</w:t>
      </w:r>
      <w:r w:rsidR="00AA7C51" w:rsidRPr="0038522D">
        <w:rPr>
          <w:rFonts w:eastAsia="Calibri"/>
          <w:lang w:eastAsia="en-US"/>
        </w:rPr>
        <w:t>гипер</w:t>
      </w:r>
      <w:r w:rsidRPr="0038522D">
        <w:rPr>
          <w:rFonts w:eastAsia="Calibri"/>
          <w:lang w:eastAsia="en-US"/>
        </w:rPr>
        <w:t>онов</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динамике движения спина</w:t>
      </w:r>
      <w:r w:rsidR="001E5EC6" w:rsidRPr="0038522D">
        <w:rPr>
          <w:rFonts w:eastAsia="MS Mincho"/>
        </w:rPr>
        <w:t>‑</w:t>
      </w:r>
      <w:r w:rsidRPr="0038522D">
        <w:rPr>
          <w:rFonts w:eastAsia="Calibri"/>
          <w:lang w:eastAsia="en-US"/>
        </w:rPr>
        <w:t>1/2</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магнитном поле. </w:t>
      </w:r>
      <w:r w:rsidR="001E5EC6" w:rsidRPr="0038522D">
        <w:rPr>
          <w:rFonts w:eastAsia="Calibri"/>
          <w:lang w:eastAsia="en-US"/>
        </w:rPr>
        <w:t>Р</w:t>
      </w:r>
      <w:r w:rsidRPr="0038522D">
        <w:rPr>
          <w:rFonts w:eastAsia="Calibri"/>
          <w:lang w:eastAsia="en-US"/>
        </w:rPr>
        <w:t>езультаты экспериментов Е704 [</w:t>
      </w:r>
      <w:r w:rsidR="00AA1F96">
        <w:fldChar w:fldCharType="begin"/>
      </w:r>
      <w:r w:rsidR="00B46F54">
        <w:instrText xml:space="preserve"> NOTEREF _Ref487717451 \h </w:instrText>
      </w:r>
      <w:r w:rsidR="00AA1F96">
        <w:fldChar w:fldCharType="separate"/>
      </w:r>
      <w:r w:rsidR="008D05A3">
        <w:t>69</w:t>
      </w:r>
      <w:r w:rsidR="00AA1F96">
        <w:fldChar w:fldCharType="end"/>
      </w:r>
      <w:r w:rsidRPr="0038522D">
        <w:rPr>
          <w:rFonts w:eastAsia="Calibri"/>
          <w:lang w:eastAsia="en-US"/>
        </w:rPr>
        <w:t>]</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ФОДС [</w:t>
      </w:r>
      <w:r w:rsidR="00AA1F96">
        <w:fldChar w:fldCharType="begin"/>
      </w:r>
      <w:r w:rsidR="00B46F54">
        <w:instrText xml:space="preserve"> NOTEREF _Ref487790696 \h </w:instrText>
      </w:r>
      <w:r w:rsidR="00AA1F96">
        <w:fldChar w:fldCharType="separate"/>
      </w:r>
      <w:r w:rsidR="008D05A3">
        <w:t>70</w:t>
      </w:r>
      <w:r w:rsidR="00AA1F96">
        <w:fldChar w:fldCharType="end"/>
      </w:r>
      <w:r w:rsidRPr="0038522D">
        <w:rPr>
          <w:rFonts w:eastAsia="Calibri"/>
          <w:lang w:eastAsia="en-US"/>
        </w:rPr>
        <w:t>] основаны на таком подходе</w:t>
      </w:r>
      <w:r w:rsidRPr="0038522D">
        <w:rPr>
          <w:rFonts w:eastAsia="Calibri"/>
          <w:vertAlign w:val="superscript"/>
          <w:lang w:eastAsia="en-US"/>
        </w:rPr>
        <w:footnoteReference w:id="30"/>
      </w:r>
      <w:r w:rsidR="001C7554" w:rsidRPr="0038522D">
        <w:rPr>
          <w:rFonts w:eastAsia="Calibri"/>
          <w:lang w:eastAsia="en-US"/>
        </w:rPr>
        <w:t>.</w:t>
      </w:r>
    </w:p>
    <w:p w14:paraId="3A4E1098" w14:textId="77777777" w:rsidR="00E80A46" w:rsidRPr="0038522D" w:rsidRDefault="00CD6AFB">
      <w:pPr>
        <w:pStyle w:val="ac"/>
        <w:rPr>
          <w:rFonts w:eastAsia="Calibri"/>
          <w:lang w:eastAsia="en-US"/>
        </w:rPr>
      </w:pPr>
      <w:r w:rsidRPr="0038522D">
        <w:rPr>
          <w:rFonts w:eastAsia="Calibri"/>
          <w:lang w:eastAsia="en-US"/>
        </w:rPr>
        <w:t>Тем</w:t>
      </w:r>
      <w:r w:rsidR="00AA7C51" w:rsidRPr="0038522D">
        <w:rPr>
          <w:rFonts w:eastAsia="Calibri"/>
          <w:lang w:eastAsia="en-US"/>
        </w:rPr>
        <w:t xml:space="preserve"> не</w:t>
      </w:r>
      <w:r w:rsidR="00722A77" w:rsidRPr="0038522D">
        <w:rPr>
          <w:rFonts w:eastAsia="Calibri"/>
          <w:lang w:eastAsia="en-US"/>
        </w:rPr>
        <w:t xml:space="preserve"> </w:t>
      </w:r>
      <w:r w:rsidRPr="0038522D">
        <w:rPr>
          <w:rFonts w:eastAsia="Calibri"/>
          <w:lang w:eastAsia="en-US"/>
        </w:rPr>
        <w:t xml:space="preserve">менее, </w:t>
      </w:r>
      <w:r w:rsidR="00155159" w:rsidRPr="0038522D">
        <w:rPr>
          <w:rFonts w:eastAsia="Calibri"/>
          <w:lang w:eastAsia="en-US"/>
        </w:rPr>
        <w:t xml:space="preserve">Е704 </w:t>
      </w:r>
      <w:r w:rsidRPr="0038522D">
        <w:rPr>
          <w:rFonts w:eastAsia="Calibri"/>
          <w:lang w:eastAsia="en-US"/>
        </w:rPr>
        <w:t>сложность геометрии канала</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конфигурации магнитного поля</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его оптических элементах, потенциальное присутствие ошибок</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алгоритмах мечения</w:t>
      </w:r>
      <w:r w:rsidR="00D1407E" w:rsidRPr="0038522D">
        <w:rPr>
          <w:rFonts w:eastAsia="Calibri"/>
          <w:lang w:eastAsia="en-US"/>
        </w:rPr>
        <w:t xml:space="preserve"> в </w:t>
      </w:r>
      <w:r w:rsidRPr="0038522D">
        <w:rPr>
          <w:rFonts w:eastAsia="Calibri"/>
          <w:lang w:eastAsia="en-US"/>
        </w:rPr>
        <w:t>реальном времени, неопределённости</w:t>
      </w:r>
      <w:r w:rsidR="00D1407E" w:rsidRPr="0038522D">
        <w:rPr>
          <w:rFonts w:eastAsia="Calibri"/>
          <w:lang w:eastAsia="en-US"/>
        </w:rPr>
        <w:t xml:space="preserve"> в</w:t>
      </w:r>
      <w:r w:rsidR="00722A77" w:rsidRPr="0038522D">
        <w:rPr>
          <w:rFonts w:eastAsia="Calibri"/>
          <w:lang w:eastAsia="en-US"/>
        </w:rPr>
        <w:t xml:space="preserve"> </w:t>
      </w:r>
      <w:r w:rsidR="00677E90" w:rsidRPr="0038522D">
        <w:rPr>
          <w:rFonts w:eastAsia="Calibri"/>
          <w:i/>
          <w:lang w:eastAsia="en-US"/>
        </w:rPr>
        <w:t>Λ</w:t>
      </w:r>
      <w:r w:rsidR="006772D4" w:rsidRPr="0038522D">
        <w:rPr>
          <w:rFonts w:eastAsia="MS Mincho"/>
          <w:lang w:eastAsia="en-US"/>
        </w:rPr>
        <w:t>‑</w:t>
      </w:r>
      <w:r w:rsidRPr="0038522D">
        <w:rPr>
          <w:rFonts w:eastAsia="Calibri"/>
          <w:lang w:eastAsia="en-US"/>
        </w:rPr>
        <w:t>спектрах</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т.д. делают крайне желательным независимое подтверждение абсолютной поляризации пучков, также как и, по возможности, её мониторирование на предмет нестабильностей во времени. Поэтому, наряду</w:t>
      </w:r>
      <w:r w:rsidR="00D1407E" w:rsidRPr="0038522D">
        <w:rPr>
          <w:rFonts w:eastAsia="Calibri"/>
          <w:lang w:eastAsia="en-US"/>
        </w:rPr>
        <w:t xml:space="preserve"> с </w:t>
      </w:r>
      <w:r w:rsidRPr="0038522D">
        <w:rPr>
          <w:rFonts w:eastAsia="Calibri"/>
          <w:lang w:eastAsia="en-US"/>
        </w:rPr>
        <w:t>разработкой системы мечения, проект СПАСЧАРМ включает</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себя дополни</w:t>
      </w:r>
      <w:r w:rsidR="00ED0EB9" w:rsidRPr="0038522D">
        <w:rPr>
          <w:rFonts w:eastAsia="Calibri"/>
          <w:lang w:eastAsia="en-US"/>
        </w:rPr>
        <w:softHyphen/>
      </w:r>
      <w:r w:rsidRPr="0038522D">
        <w:rPr>
          <w:rFonts w:eastAsia="Calibri"/>
          <w:lang w:eastAsia="en-US"/>
        </w:rPr>
        <w:t>тельную независимую поляриметрию на основе физических процессов взаимодействия (анти)протонов</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веществом</w:t>
      </w:r>
      <w:r w:rsidR="001C7554" w:rsidRPr="0038522D">
        <w:rPr>
          <w:rFonts w:eastAsia="Calibri"/>
          <w:lang w:eastAsia="en-US"/>
        </w:rPr>
        <w:t>.</w:t>
      </w:r>
    </w:p>
    <w:p w14:paraId="5FDF6811" w14:textId="77777777" w:rsidR="001C7554" w:rsidRPr="0038522D" w:rsidRDefault="00CD6AFB" w:rsidP="00611411">
      <w:pPr>
        <w:pStyle w:val="ac"/>
        <w:rPr>
          <w:rFonts w:eastAsia="Calibri"/>
          <w:lang w:eastAsia="en-US"/>
        </w:rPr>
      </w:pPr>
      <w:r w:rsidRPr="0038522D">
        <w:rPr>
          <w:rFonts w:eastAsia="Calibri"/>
          <w:lang w:eastAsia="en-US"/>
        </w:rPr>
        <w:lastRenderedPageBreak/>
        <w:t>Интерес представляют процессы</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достаточно большим сечением</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известной из независимых измерений</w:t>
      </w:r>
      <w:r w:rsidRPr="0038522D">
        <w:rPr>
          <w:rFonts w:eastAsia="Calibri"/>
          <w:vertAlign w:val="superscript"/>
          <w:lang w:eastAsia="en-US"/>
        </w:rPr>
        <w:footnoteReference w:id="31"/>
      </w:r>
      <w:r w:rsidRPr="0038522D">
        <w:rPr>
          <w:rFonts w:eastAsia="Calibri"/>
          <w:lang w:eastAsia="en-US"/>
        </w:rPr>
        <w:t xml:space="preserve"> ненулевой спиновой асимметри</w:t>
      </w:r>
      <w:r w:rsidR="001E5EC6" w:rsidRPr="0038522D">
        <w:rPr>
          <w:rFonts w:eastAsia="Calibri"/>
          <w:lang w:eastAsia="en-US"/>
        </w:rPr>
        <w:t>ей</w:t>
      </w:r>
      <w:r w:rsidRPr="0038522D">
        <w:rPr>
          <w:rFonts w:eastAsia="Calibri"/>
          <w:lang w:eastAsia="en-US"/>
        </w:rPr>
        <w:t>.</w:t>
      </w:r>
      <w:r w:rsidR="00D1407E" w:rsidRPr="0038522D">
        <w:rPr>
          <w:rFonts w:eastAsia="Calibri"/>
          <w:lang w:eastAsia="en-US"/>
        </w:rPr>
        <w:t xml:space="preserve"> В</w:t>
      </w:r>
      <w:r w:rsidR="00722A77" w:rsidRPr="0038522D">
        <w:rPr>
          <w:rFonts w:eastAsia="Calibri"/>
          <w:lang w:eastAsia="en-US"/>
        </w:rPr>
        <w:t xml:space="preserve"> </w:t>
      </w:r>
      <w:r w:rsidR="008E553A" w:rsidRPr="0038522D">
        <w:rPr>
          <w:rFonts w:eastAsia="Calibri"/>
          <w:lang w:eastAsia="en-US"/>
        </w:rPr>
        <w:t>настоящее время основ</w:t>
      </w:r>
      <w:r w:rsidR="00E80A46" w:rsidRPr="0038522D">
        <w:rPr>
          <w:rFonts w:eastAsia="Calibri"/>
          <w:lang w:eastAsia="en-US"/>
        </w:rPr>
        <w:softHyphen/>
      </w:r>
      <w:r w:rsidR="008E553A" w:rsidRPr="0038522D">
        <w:rPr>
          <w:rFonts w:eastAsia="Calibri"/>
          <w:lang w:eastAsia="en-US"/>
        </w:rPr>
        <w:t>ным способом измерения поляризации пучка является измерение асимметрии</w:t>
      </w:r>
      <w:r w:rsidR="00D1407E" w:rsidRPr="0038522D">
        <w:rPr>
          <w:rFonts w:eastAsia="Calibri"/>
          <w:lang w:eastAsia="en-US"/>
        </w:rPr>
        <w:t xml:space="preserve"> в</w:t>
      </w:r>
      <w:r w:rsidR="00722A77" w:rsidRPr="0038522D">
        <w:rPr>
          <w:rFonts w:eastAsia="Calibri"/>
          <w:lang w:eastAsia="en-US"/>
        </w:rPr>
        <w:t xml:space="preserve"> </w:t>
      </w:r>
      <w:r w:rsidR="008E553A" w:rsidRPr="0038522D">
        <w:rPr>
          <w:rFonts w:eastAsia="Calibri"/>
          <w:lang w:eastAsia="en-US"/>
        </w:rPr>
        <w:t>области кулон-ядерной интерференции. Данный метод активно используется на ускорителе RHIC</w:t>
      </w:r>
      <w:r w:rsidR="00D1407E" w:rsidRPr="0038522D">
        <w:rPr>
          <w:rFonts w:eastAsia="Calibri"/>
          <w:lang w:eastAsia="en-US"/>
        </w:rPr>
        <w:t xml:space="preserve"> в</w:t>
      </w:r>
      <w:r w:rsidR="00722A77" w:rsidRPr="0038522D">
        <w:rPr>
          <w:rFonts w:eastAsia="Calibri"/>
          <w:lang w:eastAsia="en-US"/>
        </w:rPr>
        <w:t xml:space="preserve"> </w:t>
      </w:r>
      <w:r w:rsidR="008E553A" w:rsidRPr="0038522D">
        <w:rPr>
          <w:rFonts w:eastAsia="Calibri"/>
          <w:lang w:eastAsia="en-US"/>
        </w:rPr>
        <w:t>БНЛ [</w:t>
      </w:r>
      <w:r w:rsidR="008E553A" w:rsidRPr="0038522D">
        <w:rPr>
          <w:rStyle w:val="ab"/>
          <w:rFonts w:eastAsia="Calibri"/>
          <w:vertAlign w:val="baseline"/>
          <w:lang w:eastAsia="en-US"/>
        </w:rPr>
        <w:endnoteReference w:id="82"/>
      </w:r>
      <w:r w:rsidR="008E553A" w:rsidRPr="0038522D">
        <w:rPr>
          <w:rFonts w:eastAsia="Calibri"/>
          <w:lang w:eastAsia="en-US"/>
        </w:rPr>
        <w:t>].</w:t>
      </w:r>
      <w:r w:rsidR="00D1407E" w:rsidRPr="0038522D">
        <w:rPr>
          <w:rFonts w:eastAsia="Calibri"/>
          <w:lang w:eastAsia="en-US"/>
        </w:rPr>
        <w:t xml:space="preserve"> В</w:t>
      </w:r>
      <w:r w:rsidR="00C66B80" w:rsidRPr="0038522D">
        <w:rPr>
          <w:rFonts w:eastAsia="Calibri"/>
          <w:lang w:eastAsia="en-US"/>
        </w:rPr>
        <w:t> </w:t>
      </w:r>
      <w:r w:rsidRPr="0038522D">
        <w:rPr>
          <w:rFonts w:eastAsia="Calibri"/>
          <w:lang w:eastAsia="en-US"/>
        </w:rPr>
        <w:t xml:space="preserve">практическом плане рассматриваются поляриметры на основе упругого </w:t>
      </w:r>
      <w:r w:rsidR="00247163" w:rsidRPr="0038522D">
        <w:rPr>
          <w:rFonts w:eastAsia="Calibri"/>
          <w:i/>
        </w:rPr>
        <w:t>pp</w:t>
      </w:r>
      <w:r w:rsidR="00247163" w:rsidRPr="0038522D">
        <w:rPr>
          <w:rFonts w:eastAsia="MS Mincho"/>
        </w:rPr>
        <w:t>‑</w:t>
      </w:r>
      <w:r w:rsidR="00B64433" w:rsidRPr="0038522D">
        <w:t>рассея</w:t>
      </w:r>
      <w:r w:rsidR="00247163" w:rsidRPr="0038522D">
        <w:rPr>
          <w:rFonts w:eastAsia="Calibri"/>
        </w:rPr>
        <w:t>ния</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инклюзивного образования заряженных пионов</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 xml:space="preserve">известной асимметрией </w:t>
      </w:r>
      <w:r w:rsidRPr="0038522D">
        <w:rPr>
          <w:rFonts w:eastAsia="Calibri"/>
          <w:i/>
          <w:lang w:eastAsia="en-US"/>
        </w:rPr>
        <w:t>A</w:t>
      </w:r>
      <w:r w:rsidRPr="0038522D">
        <w:rPr>
          <w:rFonts w:eastAsia="Calibri"/>
          <w:i/>
          <w:vertAlign w:val="subscript"/>
          <w:lang w:eastAsia="en-US"/>
        </w:rPr>
        <w:t>N</w:t>
      </w:r>
      <w:r w:rsidRPr="0038522D">
        <w:rPr>
          <w:rFonts w:eastAsia="Calibri"/>
          <w:lang w:eastAsia="en-US"/>
        </w:rPr>
        <w:t>.</w:t>
      </w:r>
      <w:r w:rsidR="00185D08" w:rsidRPr="0038522D">
        <w:rPr>
          <w:rFonts w:eastAsia="Calibri"/>
          <w:lang w:eastAsia="en-US"/>
        </w:rPr>
        <w:t xml:space="preserve"> Следует отметить, что не</w:t>
      </w:r>
      <w:r w:rsidRPr="0038522D">
        <w:rPr>
          <w:rFonts w:eastAsia="Calibri"/>
          <w:lang w:eastAsia="en-US"/>
        </w:rPr>
        <w:t>возможно найти указанные выше процессы</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измеренными ранее или надёжно</w:t>
      </w:r>
      <w:r w:rsidR="001E5EC6" w:rsidRPr="0038522D">
        <w:rPr>
          <w:rFonts w:eastAsia="Calibri"/>
          <w:lang w:eastAsia="en-US"/>
        </w:rPr>
        <w:t xml:space="preserve"> теоретически</w:t>
      </w:r>
      <w:r w:rsidRPr="0038522D">
        <w:rPr>
          <w:rFonts w:eastAsia="Calibri"/>
          <w:lang w:eastAsia="en-US"/>
        </w:rPr>
        <w:t xml:space="preserve"> предсказываемыми спиновыми асимметриями для всего доступного диапазона импульсов во взаимодействиях протонов и, тем более, антипрото</w:t>
      </w:r>
      <w:r w:rsidR="00E80A46" w:rsidRPr="0038522D">
        <w:rPr>
          <w:rFonts w:eastAsia="Calibri"/>
          <w:lang w:eastAsia="en-US"/>
        </w:rPr>
        <w:softHyphen/>
      </w:r>
      <w:r w:rsidRPr="0038522D">
        <w:rPr>
          <w:rFonts w:eastAsia="Calibri"/>
          <w:lang w:eastAsia="en-US"/>
        </w:rPr>
        <w:t>нов. Подчеркнём, однако, что главной задачей независимой поляриметрии является проверка правильности определения поляризации методом мечения и, если необходимо, коррекция его процедур</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алгоритмов.</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если мечение работает корректно при некоторых импульсах,</w:t>
      </w:r>
      <w:r w:rsidR="001E5EC6" w:rsidRPr="0038522D">
        <w:rPr>
          <w:rFonts w:eastAsia="Calibri"/>
          <w:lang w:eastAsia="en-US"/>
        </w:rPr>
        <w:t xml:space="preserve"> то</w:t>
      </w:r>
      <w:r w:rsidRPr="0038522D">
        <w:rPr>
          <w:rFonts w:eastAsia="Calibri"/>
          <w:lang w:eastAsia="en-US"/>
        </w:rPr>
        <w:t xml:space="preserve"> есть основания полагать, что оно будет работать столь же корректно</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при других. Стоит подчеркнуть, что для некоторых процессов</w:t>
      </w:r>
      <w:r w:rsidR="00D1407E" w:rsidRPr="0038522D">
        <w:rPr>
          <w:rFonts w:eastAsia="Calibri"/>
          <w:lang w:eastAsia="en-US"/>
        </w:rPr>
        <w:t xml:space="preserve"> с </w:t>
      </w:r>
      <w:r w:rsidRPr="0038522D">
        <w:rPr>
          <w:rFonts w:eastAsia="Calibri"/>
          <w:lang w:eastAsia="en-US"/>
        </w:rPr>
        <w:t xml:space="preserve">простой кинематикой, например, для упругого рассеяния, односпиновая асимметрия </w:t>
      </w:r>
      <w:r w:rsidRPr="0038522D">
        <w:rPr>
          <w:rFonts w:eastAsia="Calibri"/>
          <w:i/>
          <w:lang w:eastAsia="en-US"/>
        </w:rPr>
        <w:t>A</w:t>
      </w:r>
      <w:r w:rsidRPr="0038522D">
        <w:rPr>
          <w:rFonts w:eastAsia="Calibri"/>
          <w:i/>
          <w:vertAlign w:val="subscript"/>
          <w:lang w:eastAsia="en-US"/>
        </w:rPr>
        <w:t>N</w:t>
      </w:r>
      <w:r w:rsidRPr="0038522D">
        <w:rPr>
          <w:rFonts w:eastAsia="Calibri"/>
          <w:lang w:eastAsia="en-US"/>
        </w:rPr>
        <w:t>, измеренная на поляри</w:t>
      </w:r>
      <w:r w:rsidR="00E80A46" w:rsidRPr="0038522D">
        <w:rPr>
          <w:rFonts w:eastAsia="Calibri"/>
          <w:lang w:eastAsia="en-US"/>
        </w:rPr>
        <w:softHyphen/>
      </w:r>
      <w:r w:rsidRPr="0038522D">
        <w:rPr>
          <w:rFonts w:eastAsia="Calibri"/>
          <w:lang w:eastAsia="en-US"/>
        </w:rPr>
        <w:t>зованной протонной мишени</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неполяризованным пучком</w:t>
      </w:r>
      <w:r w:rsidR="001E5EC6" w:rsidRPr="0038522D">
        <w:rPr>
          <w:rFonts w:eastAsia="Calibri"/>
          <w:lang w:eastAsia="en-US"/>
        </w:rPr>
        <w:t>,</w:t>
      </w:r>
      <w:r w:rsidRPr="0038522D">
        <w:rPr>
          <w:rFonts w:eastAsia="Calibri"/>
          <w:lang w:eastAsia="en-US"/>
        </w:rPr>
        <w:t xml:space="preserve"> может быть затем использо</w:t>
      </w:r>
      <w:r w:rsidR="00FD1086" w:rsidRPr="0038522D">
        <w:rPr>
          <w:rFonts w:eastAsia="Calibri"/>
          <w:lang w:eastAsia="en-US"/>
        </w:rPr>
        <w:softHyphen/>
      </w:r>
      <w:r w:rsidRPr="0038522D">
        <w:rPr>
          <w:rFonts w:eastAsia="Calibri"/>
          <w:lang w:eastAsia="en-US"/>
        </w:rPr>
        <w:t>вана для измерения поляризации пучка того же состава</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энергии</w:t>
      </w:r>
      <w:r w:rsidR="001C7554" w:rsidRPr="0038522D">
        <w:rPr>
          <w:rFonts w:eastAsia="Calibri"/>
          <w:lang w:eastAsia="en-US"/>
        </w:rPr>
        <w:t>.</w:t>
      </w:r>
    </w:p>
    <w:p w14:paraId="18A82DA5" w14:textId="77777777" w:rsidR="00CD6AFB" w:rsidRPr="00846E17" w:rsidRDefault="008E553A" w:rsidP="004A2625">
      <w:pPr>
        <w:pStyle w:val="3"/>
        <w:ind w:firstLine="0"/>
      </w:pPr>
      <w:bookmarkStart w:id="241" w:name="_Ref490041817"/>
      <w:bookmarkStart w:id="242" w:name="_Ref490041826"/>
      <w:bookmarkStart w:id="243" w:name="_Toc26282756"/>
      <w:bookmarkStart w:id="244" w:name="_Toc29565334"/>
      <w:bookmarkStart w:id="245" w:name="_Toc31019519"/>
      <w:bookmarkStart w:id="246" w:name="_Toc104197571"/>
      <w:r w:rsidRPr="00846E17">
        <w:t>П</w:t>
      </w:r>
      <w:r w:rsidR="00185D08" w:rsidRPr="00846E17">
        <w:t>оляриметр</w:t>
      </w:r>
      <w:r w:rsidR="00CD6AFB" w:rsidRPr="00846E17">
        <w:t xml:space="preserve"> на основе упругого рассе</w:t>
      </w:r>
      <w:r w:rsidR="00766806" w:rsidRPr="00846E17">
        <w:t>я</w:t>
      </w:r>
      <w:r w:rsidR="00CD6AFB" w:rsidRPr="00846E17">
        <w:t>ния</w:t>
      </w:r>
      <w:bookmarkEnd w:id="241"/>
      <w:bookmarkEnd w:id="242"/>
      <w:bookmarkEnd w:id="243"/>
      <w:bookmarkEnd w:id="244"/>
      <w:bookmarkEnd w:id="245"/>
      <w:bookmarkEnd w:id="246"/>
    </w:p>
    <w:p w14:paraId="06EBC1C7" w14:textId="77777777" w:rsidR="001C7554" w:rsidRPr="0038522D" w:rsidRDefault="00766806" w:rsidP="00611411">
      <w:pPr>
        <w:pStyle w:val="ac"/>
        <w:rPr>
          <w:rFonts w:eastAsia="MS Mincho"/>
          <w:lang w:eastAsia="en-US"/>
        </w:rPr>
      </w:pPr>
      <w:r w:rsidRPr="0038522D">
        <w:rPr>
          <w:rFonts w:eastAsia="MS Mincho"/>
          <w:lang w:eastAsia="en-US"/>
        </w:rPr>
        <w:t>Возможность использования результатов измерений на поляризованной протонной мишени дл</w:t>
      </w:r>
      <w:r w:rsidR="00A108CA" w:rsidRPr="0038522D">
        <w:rPr>
          <w:rFonts w:eastAsia="MS Mincho"/>
          <w:lang w:eastAsia="en-US"/>
        </w:rPr>
        <w:t>я поляриметрии пучка существует</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подходе, основанном на упругом рассея</w:t>
      </w:r>
      <w:r w:rsidR="00975969" w:rsidRPr="0038522D">
        <w:rPr>
          <w:rFonts w:eastAsia="MS Mincho"/>
          <w:lang w:eastAsia="en-US"/>
        </w:rPr>
        <w:softHyphen/>
      </w:r>
      <w:r w:rsidRPr="0038522D">
        <w:rPr>
          <w:rFonts w:eastAsia="MS Mincho"/>
          <w:lang w:eastAsia="en-US"/>
        </w:rPr>
        <w:t>нии (анти)протонов</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силу жёсткой кинематической связи частиц</w:t>
      </w:r>
      <w:r w:rsidR="001E5EC6" w:rsidRPr="0038522D">
        <w:rPr>
          <w:rFonts w:eastAsia="MS Mincho"/>
          <w:lang w:eastAsia="en-US"/>
        </w:rPr>
        <w:t>, рассеянных</w:t>
      </w:r>
      <w:r w:rsidR="00D1407E" w:rsidRPr="0038522D">
        <w:rPr>
          <w:rFonts w:eastAsia="MS Mincho"/>
          <w:lang w:eastAsia="en-US"/>
        </w:rPr>
        <w:t xml:space="preserve"> в</w:t>
      </w:r>
      <w:r w:rsidR="00FD1086" w:rsidRPr="0038522D">
        <w:rPr>
          <w:rFonts w:eastAsia="MS Mincho"/>
          <w:lang w:eastAsia="en-US"/>
        </w:rPr>
        <w:t> </w:t>
      </w:r>
      <w:r w:rsidRPr="0038522D">
        <w:rPr>
          <w:rFonts w:eastAsia="MS Mincho"/>
          <w:lang w:eastAsia="en-US"/>
        </w:rPr>
        <w:t>переднюю</w:t>
      </w:r>
      <w:r w:rsidR="00D1407E" w:rsidRPr="0038522D">
        <w:rPr>
          <w:rFonts w:eastAsia="MS Mincho"/>
          <w:lang w:eastAsia="en-US"/>
        </w:rPr>
        <w:t xml:space="preserve"> и </w:t>
      </w:r>
      <w:r w:rsidRPr="0038522D">
        <w:rPr>
          <w:rFonts w:eastAsia="MS Mincho"/>
          <w:lang w:eastAsia="en-US"/>
        </w:rPr>
        <w:t>заднюю полусферы,</w:t>
      </w:r>
      <w:r w:rsidR="00D1407E" w:rsidRPr="0038522D">
        <w:rPr>
          <w:rFonts w:eastAsia="MS Mincho"/>
          <w:lang w:eastAsia="en-US"/>
        </w:rPr>
        <w:t xml:space="preserve"> а</w:t>
      </w:r>
      <w:r w:rsidR="00722A77" w:rsidRPr="0038522D">
        <w:rPr>
          <w:rFonts w:eastAsia="MS Mincho"/>
          <w:lang w:eastAsia="en-US"/>
        </w:rPr>
        <w:t xml:space="preserve"> </w:t>
      </w:r>
      <w:r w:rsidRPr="0038522D">
        <w:rPr>
          <w:rFonts w:eastAsia="MS Mincho"/>
          <w:lang w:eastAsia="en-US"/>
        </w:rPr>
        <w:t xml:space="preserve">для антипротонов </w:t>
      </w:r>
      <w:r w:rsidR="009B40C2" w:rsidRPr="0038522D">
        <w:rPr>
          <w:rFonts w:eastAsia="MS Mincho"/>
          <w:lang w:eastAsia="en-US"/>
        </w:rPr>
        <w:t>—</w:t>
      </w:r>
      <w:r w:rsidR="00D1407E" w:rsidRPr="0038522D">
        <w:rPr>
          <w:rFonts w:eastAsia="MS Mincho"/>
          <w:lang w:eastAsia="en-US"/>
        </w:rPr>
        <w:t xml:space="preserve"> и</w:t>
      </w:r>
      <w:r w:rsidR="00722A77" w:rsidRPr="0038522D">
        <w:rPr>
          <w:rFonts w:eastAsia="MS Mincho"/>
          <w:lang w:eastAsia="en-US"/>
        </w:rPr>
        <w:t xml:space="preserve"> </w:t>
      </w:r>
      <w:r w:rsidR="00D1407E" w:rsidRPr="0038522D">
        <w:rPr>
          <w:rFonts w:eastAsia="MS Mincho"/>
          <w:lang w:eastAsia="en-US"/>
        </w:rPr>
        <w:t>в</w:t>
      </w:r>
      <w:r w:rsidR="00722A77" w:rsidRPr="0038522D">
        <w:rPr>
          <w:rFonts w:eastAsia="MS Mincho"/>
          <w:lang w:eastAsia="en-US"/>
        </w:rPr>
        <w:t xml:space="preserve"> </w:t>
      </w:r>
      <w:r w:rsidRPr="0038522D">
        <w:rPr>
          <w:rFonts w:eastAsia="MS Mincho"/>
          <w:lang w:eastAsia="en-US"/>
        </w:rPr>
        <w:t xml:space="preserve">силу </w:t>
      </w:r>
      <w:r w:rsidRPr="0038522D">
        <w:rPr>
          <w:rFonts w:eastAsia="MS Mincho"/>
          <w:i/>
          <w:lang w:eastAsia="en-US"/>
        </w:rPr>
        <w:t>СР</w:t>
      </w:r>
      <w:r w:rsidR="006772D4" w:rsidRPr="0038522D">
        <w:rPr>
          <w:rFonts w:eastAsia="MS Mincho"/>
          <w:lang w:eastAsia="en-US"/>
        </w:rPr>
        <w:t>‑</w:t>
      </w:r>
      <w:r w:rsidRPr="0038522D">
        <w:rPr>
          <w:rFonts w:eastAsia="MS Mincho"/>
          <w:lang w:eastAsia="en-US"/>
        </w:rPr>
        <w:t>инвариантности сильных</w:t>
      </w:r>
      <w:r w:rsidR="00D1407E" w:rsidRPr="0038522D">
        <w:rPr>
          <w:rFonts w:eastAsia="MS Mincho"/>
          <w:lang w:eastAsia="en-US"/>
        </w:rPr>
        <w:t xml:space="preserve"> и </w:t>
      </w:r>
      <w:r w:rsidRPr="0038522D">
        <w:rPr>
          <w:rFonts w:eastAsia="MS Mincho"/>
          <w:lang w:eastAsia="en-US"/>
        </w:rPr>
        <w:t>электромагнитных взаимодействий.</w:t>
      </w:r>
      <w:r w:rsidR="004A6232" w:rsidRPr="0038522D">
        <w:rPr>
          <w:rFonts w:eastAsia="MS Mincho"/>
          <w:lang w:eastAsia="en-US"/>
        </w:rPr>
        <w:t xml:space="preserve"> Использование упругого рассеяния позволяет создать так называемый абсолютный поляриметр</w:t>
      </w:r>
      <w:r w:rsidR="001E5EC6" w:rsidRPr="0038522D">
        <w:rPr>
          <w:rFonts w:eastAsia="MS Mincho"/>
          <w:lang w:eastAsia="en-US"/>
        </w:rPr>
        <w:t>, г</w:t>
      </w:r>
      <w:r w:rsidR="004A6232" w:rsidRPr="0038522D">
        <w:rPr>
          <w:rFonts w:eastAsia="MS Mincho"/>
          <w:lang w:eastAsia="en-US"/>
        </w:rPr>
        <w:t xml:space="preserve">лавной особенностью </w:t>
      </w:r>
      <w:r w:rsidR="001E5EC6" w:rsidRPr="0038522D">
        <w:rPr>
          <w:rFonts w:eastAsia="MS Mincho"/>
          <w:lang w:eastAsia="en-US"/>
        </w:rPr>
        <w:t xml:space="preserve">которого </w:t>
      </w:r>
      <w:r w:rsidR="004A6232" w:rsidRPr="0038522D">
        <w:rPr>
          <w:rFonts w:eastAsia="MS Mincho"/>
          <w:lang w:eastAsia="en-US"/>
        </w:rPr>
        <w:t>является измерение</w:t>
      </w:r>
      <w:r w:rsidR="001E5EC6" w:rsidRPr="0038522D">
        <w:rPr>
          <w:rFonts w:eastAsia="MS Mincho"/>
          <w:lang w:eastAsia="en-US"/>
        </w:rPr>
        <w:t>,</w:t>
      </w:r>
      <w:r w:rsidR="004A6232" w:rsidRPr="0038522D">
        <w:rPr>
          <w:rFonts w:eastAsia="MS Mincho"/>
          <w:lang w:eastAsia="en-US"/>
        </w:rPr>
        <w:t xml:space="preserve"> на первом этапе</w:t>
      </w:r>
      <w:r w:rsidR="001E5EC6" w:rsidRPr="0038522D">
        <w:rPr>
          <w:rFonts w:eastAsia="MS Mincho"/>
          <w:lang w:eastAsia="en-US"/>
        </w:rPr>
        <w:t>,</w:t>
      </w:r>
      <w:r w:rsidR="004A6232" w:rsidRPr="0038522D">
        <w:rPr>
          <w:rFonts w:eastAsia="MS Mincho"/>
          <w:lang w:eastAsia="en-US"/>
        </w:rPr>
        <w:t xml:space="preserve"> анализирующей способности при рассеянии неполя</w:t>
      </w:r>
      <w:r w:rsidR="00E80A46" w:rsidRPr="0038522D">
        <w:rPr>
          <w:rFonts w:eastAsia="MS Mincho"/>
          <w:lang w:eastAsia="en-US"/>
        </w:rPr>
        <w:softHyphen/>
      </w:r>
      <w:r w:rsidR="004A6232" w:rsidRPr="0038522D">
        <w:rPr>
          <w:rFonts w:eastAsia="MS Mincho"/>
          <w:lang w:eastAsia="en-US"/>
        </w:rPr>
        <w:t>ризованного пучка на поляризованной мишени</w:t>
      </w:r>
      <w:r w:rsidR="004A6232" w:rsidRPr="0038522D">
        <w:rPr>
          <w:rStyle w:val="af8"/>
          <w:rFonts w:eastAsia="MS Mincho"/>
          <w:lang w:eastAsia="en-US"/>
        </w:rPr>
        <w:footnoteReference w:id="32"/>
      </w:r>
      <w:r w:rsidR="00D1407E" w:rsidRPr="0038522D">
        <w:rPr>
          <w:rFonts w:eastAsia="MS Mincho"/>
          <w:lang w:eastAsia="en-US"/>
        </w:rPr>
        <w:t xml:space="preserve"> и</w:t>
      </w:r>
      <w:r w:rsidR="00722A77" w:rsidRPr="0038522D">
        <w:rPr>
          <w:rFonts w:eastAsia="MS Mincho"/>
          <w:lang w:eastAsia="en-US"/>
        </w:rPr>
        <w:t xml:space="preserve"> </w:t>
      </w:r>
      <w:r w:rsidR="004A6232" w:rsidRPr="0038522D">
        <w:rPr>
          <w:rFonts w:eastAsia="MS Mincho"/>
          <w:lang w:eastAsia="en-US"/>
        </w:rPr>
        <w:t>использование полученного результата для той же самой энергии пучка</w:t>
      </w:r>
      <w:r w:rsidR="00D1407E" w:rsidRPr="0038522D">
        <w:rPr>
          <w:rFonts w:eastAsia="MS Mincho"/>
          <w:lang w:eastAsia="en-US"/>
        </w:rPr>
        <w:t xml:space="preserve"> и</w:t>
      </w:r>
      <w:r w:rsidR="00722A77" w:rsidRPr="0038522D">
        <w:rPr>
          <w:rFonts w:eastAsia="MS Mincho"/>
          <w:lang w:eastAsia="en-US"/>
        </w:rPr>
        <w:t xml:space="preserve"> </w:t>
      </w:r>
      <w:r w:rsidR="004A6232" w:rsidRPr="0038522D">
        <w:rPr>
          <w:rFonts w:eastAsia="MS Mincho"/>
          <w:lang w:eastAsia="en-US"/>
        </w:rPr>
        <w:t xml:space="preserve">той же самой установки </w:t>
      </w:r>
      <w:r w:rsidR="001E5EC6" w:rsidRPr="0038522D">
        <w:rPr>
          <w:rFonts w:eastAsia="MS Mincho"/>
          <w:lang w:eastAsia="en-US"/>
        </w:rPr>
        <w:t xml:space="preserve">при </w:t>
      </w:r>
      <w:r w:rsidR="004A6232" w:rsidRPr="0038522D">
        <w:rPr>
          <w:rFonts w:eastAsia="MS Mincho"/>
          <w:lang w:eastAsia="en-US"/>
        </w:rPr>
        <w:t>измерени</w:t>
      </w:r>
      <w:r w:rsidR="001E5EC6" w:rsidRPr="0038522D">
        <w:rPr>
          <w:rFonts w:eastAsia="MS Mincho"/>
          <w:lang w:eastAsia="en-US"/>
        </w:rPr>
        <w:t>и</w:t>
      </w:r>
      <w:r w:rsidR="004A6232" w:rsidRPr="0038522D">
        <w:rPr>
          <w:rFonts w:eastAsia="MS Mincho"/>
          <w:lang w:eastAsia="en-US"/>
        </w:rPr>
        <w:t xml:space="preserve"> поляризации на неполяризованной (водородной) мишени</w:t>
      </w:r>
      <w:r w:rsidR="004A6232" w:rsidRPr="0038522D">
        <w:rPr>
          <w:rStyle w:val="af8"/>
          <w:rFonts w:eastAsia="MS Mincho"/>
          <w:lang w:eastAsia="en-US"/>
        </w:rPr>
        <w:footnoteReference w:id="33"/>
      </w:r>
      <w:r w:rsidR="001C7554" w:rsidRPr="0038522D">
        <w:rPr>
          <w:rFonts w:eastAsia="MS Mincho"/>
          <w:lang w:eastAsia="en-US"/>
        </w:rPr>
        <w:t>.</w:t>
      </w:r>
    </w:p>
    <w:p w14:paraId="1D759090" w14:textId="12155977" w:rsidR="00EE5ADD" w:rsidRPr="0038522D" w:rsidRDefault="00EE5ADD" w:rsidP="00EE5ADD">
      <w:pPr>
        <w:pStyle w:val="ac"/>
        <w:rPr>
          <w:rFonts w:eastAsia="Calibri"/>
          <w:lang w:eastAsia="en-US"/>
        </w:rPr>
      </w:pPr>
      <w:r w:rsidRPr="0038522D">
        <w:rPr>
          <w:rFonts w:eastAsia="Calibri"/>
          <w:lang w:eastAsia="en-US"/>
        </w:rPr>
        <w:t xml:space="preserve">В упругом </w:t>
      </w:r>
      <w:r w:rsidR="00247163" w:rsidRPr="0038522D">
        <w:rPr>
          <w:rFonts w:eastAsia="Calibri"/>
          <w:i/>
          <w:lang w:eastAsia="en-US"/>
        </w:rPr>
        <w:t>pp</w:t>
      </w:r>
      <w:r w:rsidR="006772D4" w:rsidRPr="0038522D">
        <w:rPr>
          <w:rFonts w:eastAsia="MS Mincho"/>
          <w:lang w:eastAsia="en-US"/>
        </w:rPr>
        <w:t>‑</w:t>
      </w:r>
      <w:r w:rsidR="001E5EC6" w:rsidRPr="0038522D">
        <w:rPr>
          <w:rFonts w:eastAsia="Calibri"/>
          <w:lang w:eastAsia="en-US"/>
        </w:rPr>
        <w:t xml:space="preserve">рассеянии </w:t>
      </w:r>
      <w:r w:rsidRPr="0038522D">
        <w:rPr>
          <w:rFonts w:eastAsia="Calibri"/>
          <w:lang w:eastAsia="en-US"/>
        </w:rPr>
        <w:t>можно выделить две кинематические области с</w:t>
      </w:r>
      <w:r w:rsidR="00722A77" w:rsidRPr="0038522D">
        <w:rPr>
          <w:rFonts w:eastAsia="Calibri"/>
          <w:lang w:eastAsia="en-US"/>
        </w:rPr>
        <w:t xml:space="preserve"> </w:t>
      </w:r>
      <w:r w:rsidRPr="0038522D">
        <w:rPr>
          <w:rFonts w:eastAsia="Calibri"/>
          <w:lang w:eastAsia="en-US"/>
        </w:rPr>
        <w:t>большим сечением и</w:t>
      </w:r>
      <w:r w:rsidR="00722A77" w:rsidRPr="0038522D">
        <w:rPr>
          <w:rFonts w:eastAsia="Calibri"/>
          <w:lang w:eastAsia="en-US"/>
        </w:rPr>
        <w:t xml:space="preserve"> </w:t>
      </w:r>
      <w:r w:rsidRPr="0038522D">
        <w:rPr>
          <w:rFonts w:eastAsia="Calibri"/>
          <w:lang w:eastAsia="en-US"/>
        </w:rPr>
        <w:t>известной односпиновой асимметрией</w:t>
      </w:r>
      <w:r w:rsidRPr="0038522D">
        <w:rPr>
          <w:rFonts w:eastAsia="Calibri"/>
          <w:vertAlign w:val="superscript"/>
          <w:lang w:eastAsia="en-US"/>
        </w:rPr>
        <w:footnoteReference w:id="34"/>
      </w:r>
      <w:r w:rsidRPr="0038522D">
        <w:rPr>
          <w:rFonts w:eastAsia="Calibri"/>
          <w:lang w:eastAsia="en-US"/>
        </w:rPr>
        <w:t xml:space="preserve"> </w:t>
      </w:r>
      <w:r w:rsidRPr="0038522D">
        <w:rPr>
          <w:rFonts w:eastAsia="Calibri"/>
          <w:i/>
          <w:lang w:eastAsia="en-US"/>
        </w:rPr>
        <w:t>A</w:t>
      </w:r>
      <w:r w:rsidRPr="0038522D">
        <w:rPr>
          <w:rFonts w:eastAsia="Calibri"/>
          <w:i/>
          <w:vertAlign w:val="subscript"/>
          <w:lang w:eastAsia="en-US"/>
        </w:rPr>
        <w:t>N</w:t>
      </w:r>
      <w:r w:rsidR="005D1964" w:rsidRPr="0038522D">
        <w:rPr>
          <w:rFonts w:eastAsia="Calibri"/>
          <w:i/>
          <w:vertAlign w:val="subscript"/>
          <w:lang w:eastAsia="en-US"/>
        </w:rPr>
        <w:t xml:space="preserve"> </w:t>
      </w:r>
      <w:r w:rsidRPr="0038522D">
        <w:rPr>
          <w:rFonts w:eastAsia="Calibri"/>
          <w:lang w:eastAsia="en-US"/>
        </w:rPr>
        <w:t>: область кулон-ядерной интерферен</w:t>
      </w:r>
      <w:r w:rsidRPr="0038522D">
        <w:rPr>
          <w:rFonts w:eastAsia="Calibri"/>
          <w:lang w:eastAsia="en-US"/>
        </w:rPr>
        <w:softHyphen/>
        <w:t>ции (КЯТ) при</w:t>
      </w:r>
      <w:r w:rsidR="001E5EC6" w:rsidRPr="0038522D">
        <w:rPr>
          <w:rFonts w:eastAsia="Calibri"/>
          <w:lang w:eastAsia="en-US"/>
        </w:rPr>
        <w:t xml:space="preserve"> 0.002</w:t>
      </w:r>
      <w:r w:rsidR="001E5EC6" w:rsidRPr="0038522D">
        <w:rPr>
          <w:rFonts w:eastAsia="Calibri"/>
          <w:lang w:val="en-US" w:eastAsia="en-US"/>
        </w:rPr>
        <w:t> </w:t>
      </w:r>
      <w:r w:rsidR="001E5EC6" w:rsidRPr="0038522D">
        <w:rPr>
          <w:rFonts w:eastAsia="Calibri"/>
          <w:lang w:eastAsia="en-US"/>
        </w:rPr>
        <w:t>&lt;</w:t>
      </w:r>
      <w:r w:rsidR="001E5EC6" w:rsidRPr="0038522D">
        <w:rPr>
          <w:rFonts w:eastAsia="Calibri"/>
          <w:lang w:val="en-US" w:eastAsia="en-US"/>
        </w:rPr>
        <w:t> </w:t>
      </w:r>
      <w:r w:rsidR="00247163" w:rsidRPr="0038522D">
        <w:rPr>
          <w:i/>
        </w:rPr>
        <w:t>−</w:t>
      </w:r>
      <w:r w:rsidR="00247163" w:rsidRPr="0038522D">
        <w:rPr>
          <w:rFonts w:eastAsia="Calibri"/>
          <w:i/>
        </w:rPr>
        <w:t>t</w:t>
      </w:r>
      <w:r w:rsidR="001E5EC6" w:rsidRPr="0038522D">
        <w:rPr>
          <w:rFonts w:eastAsia="Calibri"/>
          <w:lang w:val="en-US" w:eastAsia="en-US"/>
        </w:rPr>
        <w:t> </w:t>
      </w:r>
      <w:r w:rsidR="001E5EC6" w:rsidRPr="0038522D">
        <w:rPr>
          <w:rFonts w:eastAsia="Calibri"/>
          <w:lang w:eastAsia="en-US"/>
        </w:rPr>
        <w:t>&lt;</w:t>
      </w:r>
      <w:r w:rsidR="001E5EC6" w:rsidRPr="0038522D">
        <w:rPr>
          <w:rFonts w:eastAsia="Calibri"/>
          <w:lang w:val="en-US" w:eastAsia="en-US"/>
        </w:rPr>
        <w:t> </w:t>
      </w:r>
      <w:r w:rsidR="001E5EC6" w:rsidRPr="0038522D">
        <w:rPr>
          <w:rFonts w:eastAsia="Calibri"/>
          <w:lang w:eastAsia="en-US"/>
        </w:rPr>
        <w:t>0.05</w:t>
      </w:r>
      <w:r w:rsidR="001E5EC6" w:rsidRPr="0038522D">
        <w:rPr>
          <w:rFonts w:eastAsia="Calibri"/>
          <w:lang w:val="en-US" w:eastAsia="en-US"/>
        </w:rPr>
        <w:t>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Pr="0038522D">
        <w:rPr>
          <w:rFonts w:eastAsia="Calibri"/>
          <w:lang w:eastAsia="en-US"/>
        </w:rPr>
        <w:t>, где</w:t>
      </w:r>
      <w:r w:rsidR="005D1964" w:rsidRPr="0038522D">
        <w:rPr>
          <w:rFonts w:eastAsia="Calibri"/>
          <w:lang w:eastAsia="en-US"/>
        </w:rPr>
        <w:t xml:space="preserve"> </w:t>
      </w:r>
      <w:r w:rsidR="005D1964" w:rsidRPr="0038522D">
        <w:rPr>
          <w:rFonts w:eastAsia="Calibri"/>
          <w:i/>
          <w:lang w:val="en-US" w:eastAsia="en-US"/>
        </w:rPr>
        <w:t>t</w:t>
      </w:r>
      <w:r w:rsidR="005D1964" w:rsidRPr="0038522D">
        <w:rPr>
          <w:rFonts w:eastAsia="Calibri"/>
          <w:lang w:eastAsia="en-US"/>
        </w:rPr>
        <w:t xml:space="preserve"> </w:t>
      </w:r>
      <w:r w:rsidR="009B40C2" w:rsidRPr="0038522D">
        <w:rPr>
          <w:rFonts w:eastAsia="Calibri"/>
          <w:lang w:eastAsia="en-US"/>
        </w:rPr>
        <w:t>—</w:t>
      </w:r>
      <w:r w:rsidRPr="0038522D">
        <w:rPr>
          <w:rFonts w:eastAsia="Calibri"/>
          <w:lang w:eastAsia="en-US"/>
        </w:rPr>
        <w:t xml:space="preserve"> 4</w:t>
      </w:r>
      <w:r w:rsidR="006772D4" w:rsidRPr="0038522D">
        <w:rPr>
          <w:rFonts w:eastAsia="MS Mincho"/>
          <w:lang w:eastAsia="en-US"/>
        </w:rPr>
        <w:t>‑</w:t>
      </w:r>
      <w:r w:rsidRPr="0038522D">
        <w:rPr>
          <w:rFonts w:eastAsia="Calibri"/>
          <w:lang w:eastAsia="en-US"/>
        </w:rPr>
        <w:t>мерный квадрат передачи импульса, которая с</w:t>
      </w:r>
      <w:r w:rsidR="00722A77" w:rsidRPr="0038522D">
        <w:rPr>
          <w:rFonts w:eastAsia="Calibri"/>
          <w:lang w:eastAsia="en-US"/>
        </w:rPr>
        <w:t xml:space="preserve"> </w:t>
      </w:r>
      <w:r w:rsidRPr="0038522D">
        <w:rPr>
          <w:rFonts w:eastAsia="Calibri"/>
          <w:lang w:eastAsia="en-US"/>
        </w:rPr>
        <w:t>увеличением передачи импульса переходит в</w:t>
      </w:r>
      <w:r w:rsidR="00722A77" w:rsidRPr="0038522D">
        <w:rPr>
          <w:rFonts w:eastAsia="Calibri"/>
          <w:lang w:eastAsia="en-US"/>
        </w:rPr>
        <w:t xml:space="preserve"> </w:t>
      </w:r>
      <w:r w:rsidR="00ED0EB9" w:rsidRPr="0038522D">
        <w:rPr>
          <w:rFonts w:eastAsia="Calibri"/>
          <w:lang w:eastAsia="en-US"/>
        </w:rPr>
        <w:t>область дифракцион</w:t>
      </w:r>
      <w:r w:rsidR="00FD1086" w:rsidRPr="0038522D">
        <w:rPr>
          <w:rFonts w:eastAsia="Calibri"/>
          <w:lang w:eastAsia="en-US"/>
        </w:rPr>
        <w:softHyphen/>
      </w:r>
      <w:r w:rsidRPr="0038522D">
        <w:rPr>
          <w:rFonts w:eastAsia="Calibri"/>
          <w:lang w:eastAsia="en-US"/>
        </w:rPr>
        <w:t>ного рассеяния при</w:t>
      </w:r>
      <w:r w:rsidR="001E5EC6" w:rsidRPr="0038522D">
        <w:rPr>
          <w:rFonts w:eastAsia="Calibri"/>
          <w:lang w:eastAsia="en-US"/>
        </w:rPr>
        <w:t xml:space="preserve"> </w:t>
      </w:r>
      <w:r w:rsidR="00247163" w:rsidRPr="0038522D">
        <w:rPr>
          <w:i/>
        </w:rPr>
        <w:t>−</w:t>
      </w:r>
      <w:r w:rsidR="00247163" w:rsidRPr="0038522D">
        <w:rPr>
          <w:rFonts w:eastAsia="Calibri"/>
          <w:i/>
        </w:rPr>
        <w:t>t</w:t>
      </w:r>
      <w:r w:rsidR="001E5EC6" w:rsidRPr="0038522D">
        <w:rPr>
          <w:rFonts w:eastAsia="Calibri"/>
          <w:lang w:eastAsia="en-US"/>
        </w:rPr>
        <w:t xml:space="preserve"> &gt;</w:t>
      </w:r>
      <w:r w:rsidR="00247163" w:rsidRPr="0038522D">
        <w:rPr>
          <w:rFonts w:eastAsia="Calibri"/>
        </w:rPr>
        <w:t xml:space="preserve"> 0.04</w:t>
      </w:r>
      <w:r w:rsidR="001E5EC6" w:rsidRPr="0038522D">
        <w:t>÷</w:t>
      </w:r>
      <w:r w:rsidR="00247163" w:rsidRPr="0038522D">
        <w:t>0.05</w:t>
      </w:r>
      <w:r w:rsidRPr="0038522D">
        <w:rPr>
          <w:rFonts w:eastAsia="Calibri"/>
          <w:lang w:eastAsia="en-US"/>
        </w:rPr>
        <w:t xml:space="preserve">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Pr="0038522D">
        <w:rPr>
          <w:rFonts w:eastAsia="Calibri"/>
          <w:lang w:eastAsia="en-US"/>
        </w:rPr>
        <w:t>.</w:t>
      </w:r>
    </w:p>
    <w:p w14:paraId="4237B0AA" w14:textId="6A2A6819" w:rsidR="001C7554" w:rsidRPr="0038522D" w:rsidRDefault="004A6232" w:rsidP="00611411">
      <w:pPr>
        <w:pStyle w:val="ac"/>
        <w:rPr>
          <w:rFonts w:eastAsia="Calibri"/>
          <w:lang w:eastAsia="en-US"/>
        </w:rPr>
      </w:pPr>
      <w:r w:rsidRPr="0038522D">
        <w:rPr>
          <w:rFonts w:eastAsia="Calibri"/>
          <w:lang w:eastAsia="en-US"/>
        </w:rPr>
        <w:t>Комбинированный поляриметр для упругого рассеяния, покрывающий кинемати</w:t>
      </w:r>
      <w:r w:rsidR="00975969" w:rsidRPr="0038522D">
        <w:rPr>
          <w:rFonts w:eastAsia="Calibri"/>
          <w:lang w:eastAsia="en-US"/>
        </w:rPr>
        <w:softHyphen/>
      </w:r>
      <w:r w:rsidRPr="0038522D">
        <w:rPr>
          <w:rFonts w:eastAsia="Calibri"/>
          <w:lang w:eastAsia="en-US"/>
        </w:rPr>
        <w:t xml:space="preserve">ческий </w:t>
      </w:r>
      <w:r w:rsidR="00247163" w:rsidRPr="0038522D">
        <w:rPr>
          <w:rFonts w:eastAsia="Calibri"/>
        </w:rPr>
        <w:t xml:space="preserve">диапазон </w:t>
      </w:r>
      <w:r w:rsidR="00C60C85" w:rsidRPr="0038522D">
        <w:rPr>
          <w:i/>
        </w:rPr>
        <w:t>−</w:t>
      </w:r>
      <w:r w:rsidR="00C60C85" w:rsidRPr="0038522D">
        <w:rPr>
          <w:rFonts w:eastAsia="Calibri"/>
          <w:i/>
        </w:rPr>
        <w:t>t</w:t>
      </w:r>
      <w:r w:rsidR="00C60C85" w:rsidRPr="0038522D" w:rsidDel="00C60C85">
        <w:rPr>
          <w:rFonts w:eastAsia="Calibri"/>
          <w:i/>
        </w:rPr>
        <w:t xml:space="preserve"> </w:t>
      </w:r>
      <w:r w:rsidR="00BA1E2B" w:rsidRPr="0038522D">
        <w:rPr>
          <w:rFonts w:eastAsia="Calibri"/>
          <w:lang w:eastAsia="en-US"/>
        </w:rPr>
        <w:t xml:space="preserve"> </w:t>
      </w:r>
      <w:r w:rsidRPr="0038522D">
        <w:rPr>
          <w:rFonts w:eastAsia="Calibri"/>
          <w:lang w:eastAsia="en-US"/>
        </w:rPr>
        <w:t xml:space="preserve">от ~0.002 до ~0.3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Pr="0038522D">
        <w:rPr>
          <w:rFonts w:eastAsia="Calibri"/>
          <w:lang w:eastAsia="en-US"/>
        </w:rPr>
        <w:t xml:space="preserve">, схематически показан на </w:t>
      </w:r>
      <w:r w:rsidR="00AA1F96">
        <w:fldChar w:fldCharType="begin"/>
      </w:r>
      <w:r w:rsidR="00B46F54">
        <w:instrText xml:space="preserve"> REF _Ref488314051 \h </w:instrText>
      </w:r>
      <w:r w:rsidR="00AA1F96">
        <w:fldChar w:fldCharType="separate"/>
      </w:r>
      <w:r w:rsidR="008D05A3" w:rsidRPr="0038522D">
        <w:t>Рис. </w:t>
      </w:r>
      <w:r w:rsidR="008D05A3">
        <w:rPr>
          <w:noProof/>
        </w:rPr>
        <w:t>2</w:t>
      </w:r>
      <w:r w:rsidR="008D05A3">
        <w:t>.</w:t>
      </w:r>
      <w:r w:rsidR="008D05A3">
        <w:rPr>
          <w:noProof/>
        </w:rPr>
        <w:t>19</w:t>
      </w:r>
      <w:r w:rsidR="00AA1F96">
        <w:fldChar w:fldCharType="end"/>
      </w:r>
      <w:r w:rsidR="001C7554" w:rsidRPr="0038522D">
        <w:rPr>
          <w:rFonts w:eastAsia="Calibri"/>
          <w:lang w:eastAsia="en-US"/>
        </w:rPr>
        <w:t>.</w:t>
      </w:r>
    </w:p>
    <w:p w14:paraId="6D81471E" w14:textId="77777777" w:rsidR="004A6232" w:rsidRPr="00304BAB" w:rsidRDefault="004A6232" w:rsidP="003F4A6C">
      <w:pPr>
        <w:pStyle w:val="aff9"/>
        <w:jc w:val="center"/>
      </w:pPr>
      <w:r w:rsidRPr="00304BAB">
        <w:rPr>
          <w:rFonts w:eastAsia="Calibri"/>
          <w:noProof/>
        </w:rPr>
        <w:lastRenderedPageBreak/>
        <w:drawing>
          <wp:inline distT="0" distB="0" distL="0" distR="0" wp14:anchorId="6F01A55F" wp14:editId="79CE67BB">
            <wp:extent cx="4594332" cy="2417523"/>
            <wp:effectExtent l="19050" t="0" r="0" b="0"/>
            <wp:docPr id="1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3">
                      <a:extLst>
                        <a:ext uri="{28A0092B-C50C-407E-A947-70E740481C1C}">
                          <a14:useLocalDpi xmlns:a14="http://schemas.microsoft.com/office/drawing/2010/main" val="0"/>
                        </a:ext>
                      </a:extLst>
                    </a:blip>
                    <a:srcRect l="3584" t="5084" r="7084" b="10411"/>
                    <a:stretch>
                      <a:fillRect/>
                    </a:stretch>
                  </pic:blipFill>
                  <pic:spPr bwMode="auto">
                    <a:xfrm>
                      <a:off x="0" y="0"/>
                      <a:ext cx="4600050" cy="2420532"/>
                    </a:xfrm>
                    <a:prstGeom prst="rect">
                      <a:avLst/>
                    </a:prstGeom>
                    <a:noFill/>
                  </pic:spPr>
                </pic:pic>
              </a:graphicData>
            </a:graphic>
          </wp:inline>
        </w:drawing>
      </w:r>
    </w:p>
    <w:p w14:paraId="1392302E" w14:textId="52AF92A9" w:rsidR="004A6232" w:rsidRPr="0038522D" w:rsidRDefault="00545B93" w:rsidP="001C3592">
      <w:pPr>
        <w:pStyle w:val="aff7"/>
      </w:pPr>
      <w:bookmarkStart w:id="247" w:name="_Ref488314051"/>
      <w:r w:rsidRPr="0038522D">
        <w:t>Рис. </w:t>
      </w:r>
      <w:fldSimple w:instr=" STYLEREF 1 \s ">
        <w:r w:rsidR="008D05A3">
          <w:rPr>
            <w:noProof/>
          </w:rPr>
          <w:t>2</w:t>
        </w:r>
      </w:fldSimple>
      <w:r w:rsidR="007B1511">
        <w:t>.</w:t>
      </w:r>
      <w:fldSimple w:instr=" SEQ Рис._ \* ARABIC \s 1 ">
        <w:r w:rsidR="008D05A3">
          <w:rPr>
            <w:noProof/>
          </w:rPr>
          <w:t>19</w:t>
        </w:r>
      </w:fldSimple>
      <w:bookmarkEnd w:id="247"/>
      <w:r w:rsidR="004A6232" w:rsidRPr="0038522D">
        <w:rPr>
          <w:rFonts w:eastAsia="Calibri"/>
          <w:sz w:val="22"/>
          <w:szCs w:val="22"/>
        </w:rPr>
        <w:t xml:space="preserve"> </w:t>
      </w:r>
      <w:r w:rsidR="004A6232" w:rsidRPr="0038522D">
        <w:t xml:space="preserve">Схема комбинированного поляриметра. G </w:t>
      </w:r>
      <w:r w:rsidR="00C60C85" w:rsidRPr="0038522D">
        <w:t>—</w:t>
      </w:r>
      <w:r w:rsidR="004A6232" w:rsidRPr="0038522D">
        <w:t xml:space="preserve"> GEM детекторы; </w:t>
      </w:r>
      <w:r w:rsidR="001C3592" w:rsidRPr="0038522D">
        <w:br/>
      </w:r>
      <w:r w:rsidR="004A6232" w:rsidRPr="0038522D">
        <w:t xml:space="preserve">H </w:t>
      </w:r>
      <w:r w:rsidR="009B40C2" w:rsidRPr="0038522D">
        <w:t>—</w:t>
      </w:r>
      <w:r w:rsidR="004A6232" w:rsidRPr="0038522D">
        <w:t xml:space="preserve"> сцинтилляционные годоскопы; S </w:t>
      </w:r>
      <w:r w:rsidR="009B40C2" w:rsidRPr="0038522D">
        <w:t>—</w:t>
      </w:r>
      <w:r w:rsidR="004A6232" w:rsidRPr="0038522D">
        <w:t xml:space="preserve"> сцинтилляционные счётчики</w:t>
      </w:r>
    </w:p>
    <w:p w14:paraId="6A4F05F0" w14:textId="512E8FFA" w:rsidR="00FE749F" w:rsidRPr="0038522D" w:rsidRDefault="00EE5ADD" w:rsidP="00FE749F">
      <w:pPr>
        <w:pStyle w:val="ac"/>
        <w:rPr>
          <w:rFonts w:eastAsia="Calibri"/>
          <w:lang w:eastAsia="en-US"/>
        </w:rPr>
      </w:pPr>
      <w:r w:rsidRPr="0038522D">
        <w:rPr>
          <w:rFonts w:eastAsia="Calibri"/>
          <w:lang w:eastAsia="en-US"/>
        </w:rPr>
        <w:t>Поляриметр состоит из набора триггерных счётчиков S и</w:t>
      </w:r>
      <w:r w:rsidR="00722A77" w:rsidRPr="0038522D">
        <w:rPr>
          <w:rFonts w:eastAsia="Calibri"/>
          <w:lang w:eastAsia="en-US"/>
        </w:rPr>
        <w:t xml:space="preserve"> </w:t>
      </w:r>
      <w:r w:rsidRPr="0038522D">
        <w:rPr>
          <w:rFonts w:eastAsia="Calibri"/>
          <w:lang w:eastAsia="en-US"/>
        </w:rPr>
        <w:t>тр</w:t>
      </w:r>
      <w:r w:rsidR="003F4A6C">
        <w:rPr>
          <w:rFonts w:eastAsia="Calibri"/>
          <w:lang w:eastAsia="en-US"/>
        </w:rPr>
        <w:t>ековых детекторов на основе GEM</w:t>
      </w:r>
      <w:r w:rsidRPr="0038522D">
        <w:rPr>
          <w:rFonts w:eastAsia="Calibri"/>
          <w:vertAlign w:val="superscript"/>
          <w:lang w:eastAsia="en-US"/>
        </w:rPr>
        <w:footnoteReference w:id="35"/>
      </w:r>
      <w:r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сцинтилляционных годоскопов</w:t>
      </w:r>
      <w:r w:rsidRPr="0038522D">
        <w:rPr>
          <w:rStyle w:val="af8"/>
          <w:rFonts w:eastAsia="Calibri"/>
          <w:lang w:eastAsia="en-US"/>
        </w:rPr>
        <w:footnoteReference w:id="36"/>
      </w:r>
      <w:r w:rsidR="00FD1086" w:rsidRPr="0038522D">
        <w:rPr>
          <w:rFonts w:eastAsia="Calibri"/>
          <w:lang w:eastAsia="en-US"/>
        </w:rPr>
        <w:t>. Переднее плечо, предназна</w:t>
      </w:r>
      <w:r w:rsidRPr="0038522D">
        <w:rPr>
          <w:rFonts w:eastAsia="Calibri"/>
          <w:lang w:eastAsia="en-US"/>
        </w:rPr>
        <w:t>ченное для регистрации пучковых (анти)протонов, рассеянных на малые углы, представляет собой магнитный спектрометр с</w:t>
      </w:r>
      <w:r w:rsidR="00722A77" w:rsidRPr="0038522D">
        <w:rPr>
          <w:rFonts w:eastAsia="Calibri"/>
          <w:lang w:eastAsia="en-US"/>
        </w:rPr>
        <w:t xml:space="preserve"> </w:t>
      </w:r>
      <w:r w:rsidRPr="0038522D">
        <w:rPr>
          <w:rFonts w:eastAsia="Calibri"/>
          <w:lang w:eastAsia="en-US"/>
        </w:rPr>
        <w:t>2</w:t>
      </w:r>
      <w:r w:rsidR="003C465C" w:rsidRPr="008774CB">
        <w:rPr>
          <w:rFonts w:eastAsia="Calibri"/>
          <w:i/>
          <w:lang w:eastAsia="en-US"/>
        </w:rPr>
        <w:t>π</w:t>
      </w:r>
      <w:r w:rsidR="006772D4" w:rsidRPr="0038522D">
        <w:rPr>
          <w:rFonts w:eastAsia="MS Mincho"/>
          <w:lang w:eastAsia="en-US"/>
        </w:rPr>
        <w:t>‑</w:t>
      </w:r>
      <w:r w:rsidRPr="0038522D">
        <w:rPr>
          <w:rFonts w:eastAsia="Calibri"/>
          <w:lang w:eastAsia="en-US"/>
        </w:rPr>
        <w:t>аксептансом по азимуту, который будет задейство</w:t>
      </w:r>
      <w:r w:rsidR="00E80A46" w:rsidRPr="0038522D">
        <w:rPr>
          <w:rFonts w:eastAsia="Calibri"/>
          <w:lang w:eastAsia="en-US"/>
        </w:rPr>
        <w:softHyphen/>
      </w:r>
      <w:r w:rsidRPr="0038522D">
        <w:rPr>
          <w:rFonts w:eastAsia="Calibri"/>
          <w:lang w:eastAsia="en-US"/>
        </w:rPr>
        <w:t>ван во всём кинематическом диапазоне. Два плеча слева и</w:t>
      </w:r>
      <w:r w:rsidR="00722A77" w:rsidRPr="0038522D">
        <w:rPr>
          <w:rFonts w:eastAsia="Calibri"/>
          <w:lang w:eastAsia="en-US"/>
        </w:rPr>
        <w:t xml:space="preserve"> </w:t>
      </w:r>
      <w:r w:rsidRPr="0038522D">
        <w:rPr>
          <w:rFonts w:eastAsia="Calibri"/>
          <w:lang w:eastAsia="en-US"/>
        </w:rPr>
        <w:t>справа с азимутальным аксептансом ~(</w:t>
      </w:r>
      <w:r w:rsidR="00247163" w:rsidRPr="0038522D">
        <w:rPr>
          <w:rFonts w:eastAsia="Calibri"/>
        </w:rPr>
        <w:t>15÷17</w:t>
      </w:r>
      <w:r w:rsidRPr="0038522D">
        <w:rPr>
          <w:rFonts w:eastAsia="Calibri"/>
          <w:lang w:eastAsia="en-US"/>
        </w:rPr>
        <w:t>)% от полного угла 2</w:t>
      </w:r>
      <w:r w:rsidRPr="008774CB">
        <w:rPr>
          <w:rFonts w:eastAsia="Calibri"/>
          <w:i/>
          <w:lang w:eastAsia="en-US"/>
        </w:rPr>
        <w:t>π</w:t>
      </w:r>
      <w:r w:rsidR="00ED0EB9" w:rsidRPr="0038522D">
        <w:rPr>
          <w:rFonts w:eastAsia="Calibri"/>
          <w:lang w:eastAsia="en-US"/>
        </w:rPr>
        <w:t xml:space="preserve"> предназначены для регистра</w:t>
      </w:r>
      <w:r w:rsidRPr="0038522D">
        <w:rPr>
          <w:rFonts w:eastAsia="Calibri"/>
          <w:lang w:eastAsia="en-US"/>
        </w:rPr>
        <w:t>ции протонов отдачи в</w:t>
      </w:r>
      <w:r w:rsidR="00722A77" w:rsidRPr="0038522D">
        <w:rPr>
          <w:rFonts w:eastAsia="Calibri"/>
          <w:lang w:eastAsia="en-US"/>
        </w:rPr>
        <w:t xml:space="preserve"> </w:t>
      </w:r>
      <w:r w:rsidRPr="0038522D">
        <w:rPr>
          <w:rFonts w:eastAsia="Calibri"/>
          <w:lang w:eastAsia="en-US"/>
        </w:rPr>
        <w:t>дифракционной области.</w:t>
      </w:r>
      <w:r w:rsidR="003F4A6C" w:rsidRPr="003F4A6C">
        <w:rPr>
          <w:rFonts w:eastAsia="Calibri"/>
          <w:lang w:eastAsia="en-US"/>
        </w:rPr>
        <w:t xml:space="preserve"> </w:t>
      </w:r>
      <w:r w:rsidR="00FE749F" w:rsidRPr="0038522D">
        <w:rPr>
          <w:rFonts w:eastAsia="Calibri"/>
          <w:lang w:eastAsia="en-US"/>
        </w:rPr>
        <w:t>Параметры годоскопов поляриметра приведены</w:t>
      </w:r>
      <w:r w:rsidR="00D1407E" w:rsidRPr="0038522D">
        <w:rPr>
          <w:rFonts w:eastAsia="Calibri"/>
          <w:lang w:eastAsia="en-US"/>
        </w:rPr>
        <w:t xml:space="preserve"> в </w:t>
      </w:r>
      <w:r w:rsidR="00AA1F96">
        <w:fldChar w:fldCharType="begin"/>
      </w:r>
      <w:r w:rsidR="00B46F54">
        <w:instrText xml:space="preserve"> REF _Ref488314313 \h </w:instrText>
      </w:r>
      <w:r w:rsidR="00AA1F96">
        <w:fldChar w:fldCharType="separate"/>
      </w:r>
      <w:r w:rsidR="008D05A3" w:rsidRPr="0038522D">
        <w:t>Табл. </w:t>
      </w:r>
      <w:r w:rsidR="008D05A3">
        <w:rPr>
          <w:noProof/>
        </w:rPr>
        <w:t>2</w:t>
      </w:r>
      <w:r w:rsidR="008D05A3">
        <w:t>.</w:t>
      </w:r>
      <w:r w:rsidR="008D05A3">
        <w:rPr>
          <w:noProof/>
        </w:rPr>
        <w:t>5</w:t>
      </w:r>
      <w:r w:rsidR="00AA1F96">
        <w:fldChar w:fldCharType="end"/>
      </w:r>
      <w:r w:rsidR="00FE749F" w:rsidRPr="0038522D">
        <w:rPr>
          <w:rFonts w:eastAsia="Calibri"/>
          <w:lang w:eastAsia="en-US"/>
        </w:rPr>
        <w:t>.</w:t>
      </w:r>
    </w:p>
    <w:p w14:paraId="74A3AEFC" w14:textId="41664D1D" w:rsidR="00BA1E2B" w:rsidRPr="0038522D" w:rsidRDefault="00545B93" w:rsidP="005D1964">
      <w:pPr>
        <w:pStyle w:val="aff6"/>
        <w:spacing w:before="120"/>
      </w:pPr>
      <w:bookmarkStart w:id="248" w:name="_Ref488314313"/>
      <w:r w:rsidRPr="0038522D">
        <w:t>Табл. </w:t>
      </w:r>
      <w:fldSimple w:instr=" STYLEREF 1 \s ">
        <w:r w:rsidR="008D05A3">
          <w:rPr>
            <w:noProof/>
          </w:rPr>
          <w:t>2</w:t>
        </w:r>
      </w:fldSimple>
      <w:r w:rsidR="001B221A">
        <w:t>.</w:t>
      </w:r>
      <w:fldSimple w:instr=" SEQ Табл._ \* ARABIC \s 1 ">
        <w:r w:rsidR="008D05A3">
          <w:rPr>
            <w:noProof/>
          </w:rPr>
          <w:t>5</w:t>
        </w:r>
      </w:fldSimple>
      <w:bookmarkEnd w:id="248"/>
      <w:r w:rsidR="00483437" w:rsidRPr="0038522D">
        <w:t xml:space="preserve"> </w:t>
      </w:r>
      <w:r w:rsidR="00BA1E2B" w:rsidRPr="0038522D">
        <w:t>Параметры годоскопов</w:t>
      </w:r>
      <w:r w:rsidR="00D75F62" w:rsidRPr="0038522D">
        <w:t xml:space="preserve"> H1</w:t>
      </w:r>
      <w:r w:rsidR="00247163" w:rsidRPr="0038522D">
        <w:t>–</w:t>
      </w:r>
      <w:r w:rsidR="00D75F62" w:rsidRPr="0038522D">
        <w:t>H10</w:t>
      </w:r>
      <w:r w:rsidR="00BA1E2B" w:rsidRPr="0038522D">
        <w:t xml:space="preserve"> поляриметра упругого рассеяния</w:t>
      </w:r>
      <w:r w:rsidR="008E553A" w:rsidRPr="0038522D">
        <w:rPr>
          <w:rStyle w:val="af8"/>
        </w:rPr>
        <w:footnoteReference w:id="37"/>
      </w:r>
    </w:p>
    <w:tbl>
      <w:tblPr>
        <w:tblStyle w:val="affc"/>
        <w:tblW w:w="0" w:type="auto"/>
        <w:tblLook w:val="06E0" w:firstRow="1" w:lastRow="1" w:firstColumn="1" w:lastColumn="0" w:noHBand="1" w:noVBand="1"/>
      </w:tblPr>
      <w:tblGrid>
        <w:gridCol w:w="595"/>
        <w:gridCol w:w="1640"/>
        <w:gridCol w:w="1756"/>
        <w:gridCol w:w="1738"/>
        <w:gridCol w:w="1355"/>
        <w:gridCol w:w="613"/>
        <w:gridCol w:w="709"/>
        <w:gridCol w:w="943"/>
      </w:tblGrid>
      <w:tr w:rsidR="00766806" w:rsidRPr="0038522D" w14:paraId="0EDABF96" w14:textId="77777777" w:rsidTr="003F4A6C">
        <w:trPr>
          <w:cnfStyle w:val="100000000000" w:firstRow="1" w:lastRow="0" w:firstColumn="0" w:lastColumn="0" w:oddVBand="0" w:evenVBand="0" w:oddHBand="0"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595" w:type="dxa"/>
            <w:textDirection w:val="btLr"/>
            <w:hideMark/>
          </w:tcPr>
          <w:p w14:paraId="467D01D7" w14:textId="77777777" w:rsidR="00766806" w:rsidRPr="0038522D" w:rsidRDefault="00766806" w:rsidP="00766806">
            <w:pPr>
              <w:tabs>
                <w:tab w:val="center" w:pos="4677"/>
                <w:tab w:val="right" w:pos="9355"/>
              </w:tabs>
              <w:ind w:left="113" w:right="113"/>
              <w:rPr>
                <w:rFonts w:ascii="Times New Roman" w:eastAsia="Calibri" w:hAnsi="Times New Roman"/>
                <w:sz w:val="20"/>
                <w:szCs w:val="20"/>
                <w:lang w:eastAsia="en-US"/>
              </w:rPr>
            </w:pPr>
          </w:p>
        </w:tc>
        <w:tc>
          <w:tcPr>
            <w:tcW w:w="1640" w:type="dxa"/>
            <w:hideMark/>
          </w:tcPr>
          <w:p w14:paraId="44BC7E88" w14:textId="77777777" w:rsidR="00766806" w:rsidRPr="008774CB" w:rsidRDefault="00766806" w:rsidP="006B6B62">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8774CB">
              <w:rPr>
                <w:rFonts w:ascii="Times New Roman" w:eastAsia="Calibri" w:hAnsi="Times New Roman"/>
                <w:b w:val="0"/>
                <w:bCs/>
                <w:sz w:val="20"/>
                <w:szCs w:val="20"/>
                <w:lang w:eastAsia="en-US"/>
              </w:rPr>
              <w:t xml:space="preserve">Расстояние </w:t>
            </w:r>
            <w:r w:rsidR="00A660D8" w:rsidRPr="008774CB">
              <w:rPr>
                <w:rFonts w:ascii="Times New Roman" w:eastAsia="Calibri" w:hAnsi="Times New Roman"/>
                <w:b w:val="0"/>
                <w:bCs/>
                <w:sz w:val="20"/>
                <w:szCs w:val="20"/>
                <w:lang w:eastAsia="en-US"/>
              </w:rPr>
              <w:br/>
            </w:r>
            <w:r w:rsidRPr="008774CB">
              <w:rPr>
                <w:rFonts w:ascii="Times New Roman" w:eastAsia="Calibri" w:hAnsi="Times New Roman"/>
                <w:b w:val="0"/>
                <w:bCs/>
                <w:sz w:val="20"/>
                <w:szCs w:val="20"/>
                <w:lang w:eastAsia="en-US"/>
              </w:rPr>
              <w:t>от центра мишени (м)</w:t>
            </w:r>
          </w:p>
        </w:tc>
        <w:tc>
          <w:tcPr>
            <w:tcW w:w="1756" w:type="dxa"/>
            <w:hideMark/>
          </w:tcPr>
          <w:p w14:paraId="0E4EF0B1" w14:textId="77777777" w:rsidR="00766806" w:rsidRPr="008774CB" w:rsidRDefault="00766806" w:rsidP="006B6B62">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8774CB">
              <w:rPr>
                <w:rFonts w:ascii="Times New Roman" w:eastAsia="Calibri" w:hAnsi="Times New Roman"/>
                <w:b w:val="0"/>
                <w:bCs/>
                <w:sz w:val="20"/>
                <w:szCs w:val="20"/>
                <w:lang w:eastAsia="en-US"/>
              </w:rPr>
              <w:t>Габаритные размеры годоскопов (мм)</w:t>
            </w:r>
          </w:p>
        </w:tc>
        <w:tc>
          <w:tcPr>
            <w:tcW w:w="3093" w:type="dxa"/>
            <w:gridSpan w:val="2"/>
            <w:hideMark/>
          </w:tcPr>
          <w:p w14:paraId="05745C25" w14:textId="77777777" w:rsidR="00766806" w:rsidRPr="008774CB" w:rsidRDefault="00766806" w:rsidP="006B6B62">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8774CB">
              <w:rPr>
                <w:rFonts w:ascii="Times New Roman" w:eastAsia="Calibri" w:hAnsi="Times New Roman"/>
                <w:b w:val="0"/>
                <w:bCs/>
                <w:sz w:val="20"/>
                <w:szCs w:val="20"/>
                <w:lang w:eastAsia="en-US"/>
              </w:rPr>
              <w:t>Размер элемента</w:t>
            </w:r>
          </w:p>
          <w:p w14:paraId="5BFFA080" w14:textId="77777777" w:rsidR="00766806" w:rsidRPr="008774CB" w:rsidRDefault="00766806" w:rsidP="006B6B62">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8774CB">
              <w:rPr>
                <w:rFonts w:ascii="Times New Roman" w:eastAsia="Calibri" w:hAnsi="Times New Roman"/>
                <w:b w:val="0"/>
                <w:bCs/>
                <w:sz w:val="20"/>
                <w:szCs w:val="20"/>
                <w:lang w:eastAsia="en-US"/>
              </w:rPr>
              <w:t>ширина</w:t>
            </w:r>
            <w:r w:rsidR="00F2148C" w:rsidRPr="008774CB">
              <w:rPr>
                <w:rFonts w:ascii="Times New Roman" w:eastAsia="Calibri" w:hAnsi="Times New Roman"/>
                <w:b w:val="0"/>
                <w:bCs/>
                <w:sz w:val="20"/>
                <w:szCs w:val="20"/>
                <w:lang w:eastAsia="en-US"/>
              </w:rPr>
              <w:t>×</w:t>
            </w:r>
            <w:r w:rsidRPr="008774CB">
              <w:rPr>
                <w:rFonts w:ascii="Times New Roman" w:eastAsia="Calibri" w:hAnsi="Times New Roman"/>
                <w:b w:val="0"/>
                <w:bCs/>
                <w:sz w:val="20"/>
                <w:szCs w:val="20"/>
                <w:lang w:eastAsia="en-US"/>
              </w:rPr>
              <w:t>толщина</w:t>
            </w:r>
            <w:r w:rsidR="00F2148C" w:rsidRPr="008774CB">
              <w:rPr>
                <w:rFonts w:ascii="Times New Roman" w:eastAsia="Calibri" w:hAnsi="Times New Roman"/>
                <w:b w:val="0"/>
                <w:bCs/>
                <w:sz w:val="20"/>
                <w:szCs w:val="20"/>
                <w:lang w:eastAsia="en-US"/>
              </w:rPr>
              <w:t>×</w:t>
            </w:r>
            <w:r w:rsidRPr="008774CB">
              <w:rPr>
                <w:rFonts w:ascii="Times New Roman" w:eastAsia="Calibri" w:hAnsi="Times New Roman"/>
                <w:b w:val="0"/>
                <w:bCs/>
                <w:sz w:val="20"/>
                <w:szCs w:val="20"/>
                <w:lang w:eastAsia="en-US"/>
              </w:rPr>
              <w:t>длина (мм)</w:t>
            </w:r>
          </w:p>
        </w:tc>
        <w:tc>
          <w:tcPr>
            <w:tcW w:w="2265" w:type="dxa"/>
            <w:gridSpan w:val="3"/>
            <w:hideMark/>
          </w:tcPr>
          <w:p w14:paraId="78BD3D04" w14:textId="77777777" w:rsidR="00766806" w:rsidRPr="008774CB" w:rsidRDefault="00766806" w:rsidP="006B6B62">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8774CB">
              <w:rPr>
                <w:rFonts w:ascii="Times New Roman" w:eastAsia="Calibri" w:hAnsi="Times New Roman"/>
                <w:b w:val="0"/>
                <w:bCs/>
                <w:sz w:val="20"/>
                <w:szCs w:val="20"/>
                <w:lang w:eastAsia="en-US"/>
              </w:rPr>
              <w:t>Количество</w:t>
            </w:r>
            <w:r w:rsidR="00483437" w:rsidRPr="008774CB">
              <w:rPr>
                <w:rFonts w:ascii="Times New Roman" w:eastAsia="Calibri" w:hAnsi="Times New Roman"/>
                <w:b w:val="0"/>
                <w:bCs/>
                <w:sz w:val="20"/>
                <w:szCs w:val="20"/>
                <w:lang w:eastAsia="en-US"/>
              </w:rPr>
              <w:t xml:space="preserve"> </w:t>
            </w:r>
            <w:r w:rsidRPr="008774CB">
              <w:rPr>
                <w:rFonts w:ascii="Times New Roman" w:eastAsia="Calibri" w:hAnsi="Times New Roman"/>
                <w:b w:val="0"/>
                <w:bCs/>
                <w:sz w:val="20"/>
                <w:szCs w:val="20"/>
                <w:lang w:eastAsia="en-US"/>
              </w:rPr>
              <w:t>элементов</w:t>
            </w:r>
          </w:p>
        </w:tc>
      </w:tr>
      <w:tr w:rsidR="00766806" w:rsidRPr="0038522D" w14:paraId="3FB2EA8A" w14:textId="77777777" w:rsidTr="003F4A6C">
        <w:trPr>
          <w:trHeight w:val="136"/>
        </w:trPr>
        <w:tc>
          <w:tcPr>
            <w:cnfStyle w:val="001000000000" w:firstRow="0" w:lastRow="0" w:firstColumn="1" w:lastColumn="0" w:oddVBand="0" w:evenVBand="0" w:oddHBand="0" w:evenHBand="0" w:firstRowFirstColumn="0" w:firstRowLastColumn="0" w:lastRowFirstColumn="0" w:lastRowLastColumn="0"/>
            <w:tcW w:w="595" w:type="dxa"/>
          </w:tcPr>
          <w:p w14:paraId="78F49E27" w14:textId="77777777" w:rsidR="00766806" w:rsidRPr="0038522D" w:rsidRDefault="00766806" w:rsidP="00766806">
            <w:pPr>
              <w:tabs>
                <w:tab w:val="center" w:pos="4677"/>
                <w:tab w:val="right" w:pos="9355"/>
              </w:tabs>
              <w:rPr>
                <w:rFonts w:eastAsia="Calibri"/>
                <w:sz w:val="22"/>
                <w:szCs w:val="22"/>
                <w:lang w:eastAsia="en-US"/>
              </w:rPr>
            </w:pPr>
          </w:p>
        </w:tc>
        <w:tc>
          <w:tcPr>
            <w:tcW w:w="1640" w:type="dxa"/>
          </w:tcPr>
          <w:p w14:paraId="5B643501" w14:textId="77777777" w:rsidR="00766806" w:rsidRPr="0038522D" w:rsidRDefault="00766806" w:rsidP="00766806">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sz w:val="22"/>
                <w:szCs w:val="22"/>
                <w:lang w:eastAsia="en-US"/>
              </w:rPr>
            </w:pPr>
          </w:p>
        </w:tc>
        <w:tc>
          <w:tcPr>
            <w:tcW w:w="1756" w:type="dxa"/>
          </w:tcPr>
          <w:p w14:paraId="2E524480" w14:textId="77777777" w:rsidR="00766806" w:rsidRPr="008774CB" w:rsidRDefault="00766806" w:rsidP="00766806">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bCs/>
                <w:sz w:val="22"/>
                <w:szCs w:val="22"/>
                <w:lang w:eastAsia="en-US"/>
              </w:rPr>
            </w:pPr>
          </w:p>
        </w:tc>
        <w:tc>
          <w:tcPr>
            <w:tcW w:w="3093" w:type="dxa"/>
            <w:gridSpan w:val="2"/>
            <w:hideMark/>
          </w:tcPr>
          <w:p w14:paraId="251AB3E0" w14:textId="77777777" w:rsidR="00766806" w:rsidRPr="008774CB" w:rsidRDefault="00766806" w:rsidP="00766806">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bCs/>
                <w:sz w:val="22"/>
                <w:szCs w:val="22"/>
                <w:lang w:eastAsia="en-US"/>
              </w:rPr>
            </w:pPr>
            <w:r w:rsidRPr="008774CB">
              <w:rPr>
                <w:rFonts w:eastAsia="Calibri"/>
                <w:bCs/>
                <w:sz w:val="22"/>
                <w:szCs w:val="22"/>
                <w:lang w:eastAsia="en-US"/>
              </w:rPr>
              <w:t>Пучковые годоскопы (ПГ)</w:t>
            </w:r>
          </w:p>
        </w:tc>
        <w:tc>
          <w:tcPr>
            <w:tcW w:w="2265" w:type="dxa"/>
            <w:gridSpan w:val="3"/>
          </w:tcPr>
          <w:p w14:paraId="0C7355E5" w14:textId="77777777" w:rsidR="00766806" w:rsidRPr="008774CB" w:rsidRDefault="00766806" w:rsidP="00766806">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bCs/>
                <w:sz w:val="22"/>
                <w:szCs w:val="22"/>
                <w:lang w:eastAsia="en-US"/>
              </w:rPr>
            </w:pPr>
          </w:p>
        </w:tc>
      </w:tr>
      <w:tr w:rsidR="00766806" w:rsidRPr="0038522D" w14:paraId="4D3DEC13"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tcPr>
          <w:p w14:paraId="4DDC7A63" w14:textId="77777777" w:rsidR="00766806" w:rsidRPr="0038522D" w:rsidRDefault="00766806" w:rsidP="00955B8E">
            <w:pPr>
              <w:rPr>
                <w:rFonts w:eastAsia="Calibri"/>
                <w:sz w:val="22"/>
                <w:szCs w:val="22"/>
              </w:rPr>
            </w:pPr>
          </w:p>
        </w:tc>
        <w:tc>
          <w:tcPr>
            <w:tcW w:w="1640" w:type="dxa"/>
            <w:vAlign w:val="center"/>
          </w:tcPr>
          <w:p w14:paraId="1E500208"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hideMark/>
          </w:tcPr>
          <w:p w14:paraId="7E6AAD1E" w14:textId="77777777" w:rsidR="00766806" w:rsidRPr="008774CB"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8774CB">
              <w:rPr>
                <w:rFonts w:eastAsia="Calibri"/>
                <w:bCs/>
                <w:sz w:val="22"/>
                <w:szCs w:val="22"/>
              </w:rPr>
              <w:t>X</w:t>
            </w:r>
            <w:r w:rsidR="00483437" w:rsidRPr="008774CB">
              <w:rPr>
                <w:rFonts w:eastAsia="Calibri"/>
                <w:bCs/>
                <w:sz w:val="22"/>
                <w:szCs w:val="22"/>
              </w:rPr>
              <w:t xml:space="preserve"> </w:t>
            </w:r>
            <w:r w:rsidR="00F2148C" w:rsidRPr="008774CB">
              <w:rPr>
                <w:rFonts w:eastAsia="Calibri"/>
                <w:bCs/>
                <w:sz w:val="22"/>
                <w:szCs w:val="22"/>
              </w:rPr>
              <w:t>×</w:t>
            </w:r>
            <w:r w:rsidR="00483437" w:rsidRPr="008774CB">
              <w:rPr>
                <w:rFonts w:eastAsia="Calibri"/>
                <w:bCs/>
                <w:sz w:val="22"/>
                <w:szCs w:val="22"/>
              </w:rPr>
              <w:t xml:space="preserve"> </w:t>
            </w:r>
            <w:r w:rsidRPr="008774CB">
              <w:rPr>
                <w:rFonts w:eastAsia="Calibri"/>
                <w:bCs/>
                <w:sz w:val="22"/>
                <w:szCs w:val="22"/>
              </w:rPr>
              <w:t>Y</w:t>
            </w:r>
          </w:p>
        </w:tc>
        <w:tc>
          <w:tcPr>
            <w:tcW w:w="1738" w:type="dxa"/>
            <w:vAlign w:val="center"/>
            <w:hideMark/>
          </w:tcPr>
          <w:p w14:paraId="5D804B49" w14:textId="77777777" w:rsidR="00766806" w:rsidRPr="008774CB"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8774CB">
              <w:rPr>
                <w:rFonts w:eastAsia="Calibri"/>
                <w:bCs/>
                <w:sz w:val="22"/>
                <w:szCs w:val="22"/>
              </w:rPr>
              <w:t>X</w:t>
            </w:r>
          </w:p>
        </w:tc>
        <w:tc>
          <w:tcPr>
            <w:tcW w:w="1355" w:type="dxa"/>
            <w:vAlign w:val="center"/>
            <w:hideMark/>
          </w:tcPr>
          <w:p w14:paraId="1DD5253C" w14:textId="77777777" w:rsidR="00766806" w:rsidRPr="008774CB"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8774CB">
              <w:rPr>
                <w:rFonts w:eastAsia="Calibri"/>
                <w:bCs/>
                <w:sz w:val="22"/>
                <w:szCs w:val="22"/>
              </w:rPr>
              <w:t>Y</w:t>
            </w:r>
          </w:p>
        </w:tc>
        <w:tc>
          <w:tcPr>
            <w:tcW w:w="613" w:type="dxa"/>
            <w:vAlign w:val="center"/>
            <w:hideMark/>
          </w:tcPr>
          <w:p w14:paraId="15022FFD" w14:textId="77777777" w:rsidR="00766806" w:rsidRPr="008774CB"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8774CB">
              <w:rPr>
                <w:rFonts w:eastAsia="Calibri"/>
                <w:bCs/>
                <w:sz w:val="22"/>
                <w:szCs w:val="22"/>
              </w:rPr>
              <w:t>X</w:t>
            </w:r>
          </w:p>
        </w:tc>
        <w:tc>
          <w:tcPr>
            <w:tcW w:w="709" w:type="dxa"/>
            <w:vAlign w:val="center"/>
            <w:hideMark/>
          </w:tcPr>
          <w:p w14:paraId="0FF7B170" w14:textId="77777777" w:rsidR="00766806" w:rsidRPr="008774CB"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8774CB">
              <w:rPr>
                <w:rFonts w:eastAsia="Calibri"/>
                <w:bCs/>
                <w:sz w:val="22"/>
                <w:szCs w:val="22"/>
              </w:rPr>
              <w:t>Y</w:t>
            </w:r>
          </w:p>
        </w:tc>
        <w:tc>
          <w:tcPr>
            <w:tcW w:w="943" w:type="dxa"/>
            <w:vAlign w:val="center"/>
            <w:hideMark/>
          </w:tcPr>
          <w:p w14:paraId="2C5ED5D4" w14:textId="77777777" w:rsidR="00766806" w:rsidRPr="0038522D" w:rsidRDefault="00871C6B" w:rsidP="00955B8E">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38522D">
              <w:rPr>
                <w:rFonts w:eastAsia="Calibri"/>
                <w:b/>
                <w:sz w:val="22"/>
                <w:szCs w:val="22"/>
              </w:rPr>
              <w:t>∑</w:t>
            </w:r>
          </w:p>
        </w:tc>
      </w:tr>
      <w:tr w:rsidR="00766806" w:rsidRPr="0038522D" w14:paraId="604C6D19"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5B96685F" w14:textId="77777777" w:rsidR="00766806" w:rsidRPr="0038522D" w:rsidRDefault="00766806" w:rsidP="00955B8E">
            <w:pPr>
              <w:rPr>
                <w:rFonts w:eastAsia="Calibri"/>
                <w:sz w:val="22"/>
                <w:szCs w:val="22"/>
              </w:rPr>
            </w:pPr>
            <w:r w:rsidRPr="0038522D">
              <w:rPr>
                <w:rFonts w:eastAsia="Calibri"/>
                <w:sz w:val="22"/>
                <w:szCs w:val="22"/>
              </w:rPr>
              <w:t>H1</w:t>
            </w:r>
          </w:p>
        </w:tc>
        <w:tc>
          <w:tcPr>
            <w:tcW w:w="1640" w:type="dxa"/>
            <w:vAlign w:val="center"/>
            <w:hideMark/>
          </w:tcPr>
          <w:p w14:paraId="342EEBB0" w14:textId="77777777" w:rsidR="00766806" w:rsidRPr="0038522D" w:rsidRDefault="002B0A47"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−4</w:t>
            </w:r>
            <w:r w:rsidR="00766806" w:rsidRPr="0038522D">
              <w:rPr>
                <w:rFonts w:eastAsia="Calibri"/>
                <w:sz w:val="22"/>
                <w:szCs w:val="22"/>
              </w:rPr>
              <w:t>.25</w:t>
            </w:r>
          </w:p>
        </w:tc>
        <w:tc>
          <w:tcPr>
            <w:tcW w:w="1756" w:type="dxa"/>
            <w:vAlign w:val="center"/>
            <w:hideMark/>
          </w:tcPr>
          <w:p w14:paraId="07149D5A"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54 </w:t>
            </w:r>
            <w:r w:rsidR="00F2148C" w:rsidRPr="0038522D">
              <w:rPr>
                <w:rFonts w:eastAsia="Calibri"/>
                <w:sz w:val="22"/>
                <w:szCs w:val="22"/>
              </w:rPr>
              <w:t>×</w:t>
            </w:r>
            <w:r w:rsidRPr="0038522D">
              <w:rPr>
                <w:rFonts w:eastAsia="Calibri"/>
                <w:sz w:val="22"/>
                <w:szCs w:val="22"/>
              </w:rPr>
              <w:t xml:space="preserve"> 54</w:t>
            </w:r>
          </w:p>
        </w:tc>
        <w:tc>
          <w:tcPr>
            <w:tcW w:w="1738" w:type="dxa"/>
            <w:vAlign w:val="center"/>
            <w:hideMark/>
          </w:tcPr>
          <w:p w14:paraId="3CE53414"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54</w:t>
            </w:r>
          </w:p>
        </w:tc>
        <w:tc>
          <w:tcPr>
            <w:tcW w:w="1355" w:type="dxa"/>
            <w:vAlign w:val="center"/>
            <w:hideMark/>
          </w:tcPr>
          <w:p w14:paraId="400BA773"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54</w:t>
            </w:r>
          </w:p>
        </w:tc>
        <w:tc>
          <w:tcPr>
            <w:tcW w:w="613" w:type="dxa"/>
            <w:vAlign w:val="center"/>
            <w:hideMark/>
          </w:tcPr>
          <w:p w14:paraId="1A23CBDC"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13</w:t>
            </w:r>
          </w:p>
        </w:tc>
        <w:tc>
          <w:tcPr>
            <w:tcW w:w="709" w:type="dxa"/>
            <w:vAlign w:val="center"/>
            <w:hideMark/>
          </w:tcPr>
          <w:p w14:paraId="6A506BAB"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13</w:t>
            </w:r>
          </w:p>
        </w:tc>
        <w:tc>
          <w:tcPr>
            <w:tcW w:w="943" w:type="dxa"/>
            <w:vAlign w:val="center"/>
            <w:hideMark/>
          </w:tcPr>
          <w:p w14:paraId="2A3F7A88"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26</w:t>
            </w:r>
          </w:p>
        </w:tc>
      </w:tr>
      <w:tr w:rsidR="00766806" w:rsidRPr="0038522D" w14:paraId="17FC0C7D"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6F025309" w14:textId="77777777" w:rsidR="00766806" w:rsidRPr="0038522D" w:rsidRDefault="00766806" w:rsidP="00955B8E">
            <w:pPr>
              <w:rPr>
                <w:rFonts w:eastAsia="Calibri"/>
                <w:sz w:val="22"/>
                <w:szCs w:val="22"/>
              </w:rPr>
            </w:pPr>
            <w:r w:rsidRPr="0038522D">
              <w:rPr>
                <w:rFonts w:eastAsia="Calibri"/>
                <w:sz w:val="22"/>
                <w:szCs w:val="22"/>
              </w:rPr>
              <w:t>H2</w:t>
            </w:r>
          </w:p>
        </w:tc>
        <w:tc>
          <w:tcPr>
            <w:tcW w:w="1640" w:type="dxa"/>
            <w:vAlign w:val="center"/>
            <w:hideMark/>
          </w:tcPr>
          <w:p w14:paraId="4738833E" w14:textId="77777777" w:rsidR="00766806" w:rsidRPr="0038522D" w:rsidRDefault="002B0A47"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−0</w:t>
            </w:r>
            <w:r w:rsidR="00766806" w:rsidRPr="0038522D">
              <w:rPr>
                <w:rFonts w:eastAsia="Calibri"/>
                <w:sz w:val="22"/>
                <w:szCs w:val="22"/>
              </w:rPr>
              <w:t>.25</w:t>
            </w:r>
          </w:p>
        </w:tc>
        <w:tc>
          <w:tcPr>
            <w:tcW w:w="1756" w:type="dxa"/>
            <w:vAlign w:val="center"/>
            <w:hideMark/>
          </w:tcPr>
          <w:p w14:paraId="5E0FCED8"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54 </w:t>
            </w:r>
            <w:r w:rsidR="00F2148C" w:rsidRPr="0038522D">
              <w:rPr>
                <w:rFonts w:eastAsia="Calibri"/>
                <w:sz w:val="22"/>
                <w:szCs w:val="22"/>
              </w:rPr>
              <w:t>×</w:t>
            </w:r>
            <w:r w:rsidRPr="0038522D">
              <w:rPr>
                <w:rFonts w:eastAsia="Calibri"/>
                <w:sz w:val="22"/>
                <w:szCs w:val="22"/>
              </w:rPr>
              <w:t xml:space="preserve"> 54</w:t>
            </w:r>
          </w:p>
        </w:tc>
        <w:tc>
          <w:tcPr>
            <w:tcW w:w="1738" w:type="dxa"/>
            <w:vAlign w:val="center"/>
            <w:hideMark/>
          </w:tcPr>
          <w:p w14:paraId="1F7F0ED6"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54</w:t>
            </w:r>
          </w:p>
        </w:tc>
        <w:tc>
          <w:tcPr>
            <w:tcW w:w="1355" w:type="dxa"/>
            <w:vAlign w:val="center"/>
            <w:hideMark/>
          </w:tcPr>
          <w:p w14:paraId="6868DD77"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54</w:t>
            </w:r>
          </w:p>
        </w:tc>
        <w:tc>
          <w:tcPr>
            <w:tcW w:w="613" w:type="dxa"/>
            <w:vAlign w:val="center"/>
            <w:hideMark/>
          </w:tcPr>
          <w:p w14:paraId="1A050123"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13</w:t>
            </w:r>
          </w:p>
        </w:tc>
        <w:tc>
          <w:tcPr>
            <w:tcW w:w="709" w:type="dxa"/>
            <w:vAlign w:val="center"/>
            <w:hideMark/>
          </w:tcPr>
          <w:p w14:paraId="4D096C90"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13</w:t>
            </w:r>
          </w:p>
        </w:tc>
        <w:tc>
          <w:tcPr>
            <w:tcW w:w="943" w:type="dxa"/>
            <w:vAlign w:val="center"/>
            <w:hideMark/>
          </w:tcPr>
          <w:p w14:paraId="7D96A9C6"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26</w:t>
            </w:r>
          </w:p>
        </w:tc>
      </w:tr>
      <w:tr w:rsidR="00766806" w:rsidRPr="0038522D" w14:paraId="4B1F4A28"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tcPr>
          <w:p w14:paraId="3B77DF1E" w14:textId="77777777" w:rsidR="00766806" w:rsidRPr="0038522D" w:rsidRDefault="00766806" w:rsidP="00955B8E">
            <w:pPr>
              <w:rPr>
                <w:rFonts w:eastAsia="Calibri"/>
                <w:sz w:val="22"/>
                <w:szCs w:val="22"/>
              </w:rPr>
            </w:pPr>
          </w:p>
        </w:tc>
        <w:tc>
          <w:tcPr>
            <w:tcW w:w="1640" w:type="dxa"/>
            <w:vAlign w:val="center"/>
          </w:tcPr>
          <w:p w14:paraId="00B75539"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tcPr>
          <w:p w14:paraId="144D1E96"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3093" w:type="dxa"/>
            <w:gridSpan w:val="2"/>
            <w:vAlign w:val="center"/>
            <w:hideMark/>
          </w:tcPr>
          <w:p w14:paraId="6D9B20C8" w14:textId="77777777" w:rsidR="00766806" w:rsidRPr="008774CB"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8774CB">
              <w:rPr>
                <w:rFonts w:eastAsia="Calibri"/>
                <w:bCs/>
                <w:sz w:val="22"/>
                <w:szCs w:val="22"/>
              </w:rPr>
              <w:t>Передний детектор (ПД)</w:t>
            </w:r>
          </w:p>
        </w:tc>
        <w:tc>
          <w:tcPr>
            <w:tcW w:w="2265" w:type="dxa"/>
            <w:gridSpan w:val="3"/>
            <w:vAlign w:val="center"/>
          </w:tcPr>
          <w:p w14:paraId="73457826"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r>
      <w:tr w:rsidR="00766806" w:rsidRPr="0038522D" w14:paraId="72012666"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0A6CC038" w14:textId="77777777" w:rsidR="00766806" w:rsidRPr="0038522D" w:rsidRDefault="00766806" w:rsidP="00955B8E">
            <w:pPr>
              <w:rPr>
                <w:rFonts w:eastAsia="Calibri"/>
                <w:sz w:val="22"/>
                <w:szCs w:val="22"/>
              </w:rPr>
            </w:pPr>
            <w:r w:rsidRPr="0038522D">
              <w:rPr>
                <w:rFonts w:eastAsia="Calibri"/>
                <w:sz w:val="22"/>
                <w:szCs w:val="22"/>
              </w:rPr>
              <w:t>H3</w:t>
            </w:r>
          </w:p>
        </w:tc>
        <w:tc>
          <w:tcPr>
            <w:tcW w:w="1640" w:type="dxa"/>
            <w:vAlign w:val="center"/>
            <w:hideMark/>
          </w:tcPr>
          <w:p w14:paraId="0916D61A"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0.25</w:t>
            </w:r>
          </w:p>
        </w:tc>
        <w:tc>
          <w:tcPr>
            <w:tcW w:w="1756" w:type="dxa"/>
            <w:vAlign w:val="center"/>
            <w:hideMark/>
          </w:tcPr>
          <w:p w14:paraId="4C2047EF"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62 </w:t>
            </w:r>
            <w:r w:rsidR="00F2148C" w:rsidRPr="0038522D">
              <w:rPr>
                <w:rFonts w:eastAsia="Calibri"/>
                <w:sz w:val="22"/>
                <w:szCs w:val="22"/>
              </w:rPr>
              <w:t>×</w:t>
            </w:r>
            <w:r w:rsidRPr="0038522D">
              <w:rPr>
                <w:rFonts w:eastAsia="Calibri"/>
                <w:sz w:val="22"/>
                <w:szCs w:val="22"/>
              </w:rPr>
              <w:t xml:space="preserve"> 70</w:t>
            </w:r>
          </w:p>
        </w:tc>
        <w:tc>
          <w:tcPr>
            <w:tcW w:w="1738" w:type="dxa"/>
            <w:vAlign w:val="center"/>
            <w:hideMark/>
          </w:tcPr>
          <w:p w14:paraId="0D748746"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62</w:t>
            </w:r>
          </w:p>
        </w:tc>
        <w:tc>
          <w:tcPr>
            <w:tcW w:w="1355" w:type="dxa"/>
            <w:vAlign w:val="center"/>
            <w:hideMark/>
          </w:tcPr>
          <w:p w14:paraId="4A764E0A"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70</w:t>
            </w:r>
          </w:p>
        </w:tc>
        <w:tc>
          <w:tcPr>
            <w:tcW w:w="613" w:type="dxa"/>
            <w:vAlign w:val="center"/>
            <w:hideMark/>
          </w:tcPr>
          <w:p w14:paraId="379CA5A8"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15</w:t>
            </w:r>
          </w:p>
        </w:tc>
        <w:tc>
          <w:tcPr>
            <w:tcW w:w="709" w:type="dxa"/>
            <w:vAlign w:val="center"/>
            <w:hideMark/>
          </w:tcPr>
          <w:p w14:paraId="0F8BF793"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17</w:t>
            </w:r>
          </w:p>
        </w:tc>
        <w:tc>
          <w:tcPr>
            <w:tcW w:w="943" w:type="dxa"/>
            <w:vAlign w:val="center"/>
            <w:hideMark/>
          </w:tcPr>
          <w:p w14:paraId="07A57834"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32</w:t>
            </w:r>
          </w:p>
        </w:tc>
      </w:tr>
      <w:tr w:rsidR="00766806" w:rsidRPr="0038522D" w14:paraId="1A057CC4"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312B0A25" w14:textId="77777777" w:rsidR="00766806" w:rsidRPr="0038522D" w:rsidRDefault="00766806" w:rsidP="00955B8E">
            <w:pPr>
              <w:rPr>
                <w:rFonts w:eastAsia="Calibri"/>
                <w:sz w:val="22"/>
                <w:szCs w:val="22"/>
              </w:rPr>
            </w:pPr>
            <w:r w:rsidRPr="0038522D">
              <w:rPr>
                <w:rFonts w:eastAsia="Calibri"/>
                <w:sz w:val="22"/>
                <w:szCs w:val="22"/>
              </w:rPr>
              <w:t>H4</w:t>
            </w:r>
          </w:p>
        </w:tc>
        <w:tc>
          <w:tcPr>
            <w:tcW w:w="1640" w:type="dxa"/>
            <w:vAlign w:val="center"/>
            <w:hideMark/>
          </w:tcPr>
          <w:p w14:paraId="5B310747"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4.25</w:t>
            </w:r>
          </w:p>
        </w:tc>
        <w:tc>
          <w:tcPr>
            <w:tcW w:w="1756" w:type="dxa"/>
            <w:vAlign w:val="center"/>
            <w:hideMark/>
          </w:tcPr>
          <w:p w14:paraId="02F126D5"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190</w:t>
            </w:r>
            <w:r w:rsidR="00483437" w:rsidRPr="0038522D">
              <w:rPr>
                <w:rFonts w:eastAsia="Calibri"/>
                <w:sz w:val="22"/>
                <w:szCs w:val="22"/>
              </w:rPr>
              <w:t xml:space="preserve"> </w:t>
            </w:r>
            <w:r w:rsidR="00F2148C" w:rsidRPr="0038522D">
              <w:rPr>
                <w:rFonts w:eastAsia="Calibri"/>
                <w:sz w:val="22"/>
                <w:szCs w:val="22"/>
              </w:rPr>
              <w:t>×</w:t>
            </w:r>
            <w:r w:rsidRPr="0038522D">
              <w:rPr>
                <w:rFonts w:eastAsia="Calibri"/>
                <w:sz w:val="22"/>
                <w:szCs w:val="22"/>
              </w:rPr>
              <w:t xml:space="preserve"> 110</w:t>
            </w:r>
          </w:p>
        </w:tc>
        <w:tc>
          <w:tcPr>
            <w:tcW w:w="1738" w:type="dxa"/>
            <w:vAlign w:val="center"/>
            <w:hideMark/>
          </w:tcPr>
          <w:p w14:paraId="786B6C67"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190</w:t>
            </w:r>
          </w:p>
        </w:tc>
        <w:tc>
          <w:tcPr>
            <w:tcW w:w="1355" w:type="dxa"/>
            <w:vAlign w:val="center"/>
            <w:hideMark/>
          </w:tcPr>
          <w:p w14:paraId="4C2AA002"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110</w:t>
            </w:r>
          </w:p>
        </w:tc>
        <w:tc>
          <w:tcPr>
            <w:tcW w:w="613" w:type="dxa"/>
            <w:vAlign w:val="center"/>
            <w:hideMark/>
          </w:tcPr>
          <w:p w14:paraId="1A494F8F"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47</w:t>
            </w:r>
          </w:p>
        </w:tc>
        <w:tc>
          <w:tcPr>
            <w:tcW w:w="709" w:type="dxa"/>
            <w:vAlign w:val="center"/>
            <w:hideMark/>
          </w:tcPr>
          <w:p w14:paraId="097DEAD5"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27</w:t>
            </w:r>
          </w:p>
        </w:tc>
        <w:tc>
          <w:tcPr>
            <w:tcW w:w="943" w:type="dxa"/>
            <w:vAlign w:val="center"/>
            <w:hideMark/>
          </w:tcPr>
          <w:p w14:paraId="3EA6A49A"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74</w:t>
            </w:r>
          </w:p>
        </w:tc>
      </w:tr>
      <w:tr w:rsidR="00766806" w:rsidRPr="0038522D" w14:paraId="70BA87F7"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5F90365B" w14:textId="77777777" w:rsidR="00766806" w:rsidRPr="0038522D" w:rsidRDefault="00766806" w:rsidP="00955B8E">
            <w:pPr>
              <w:rPr>
                <w:rFonts w:eastAsia="Calibri"/>
                <w:sz w:val="22"/>
                <w:szCs w:val="22"/>
              </w:rPr>
            </w:pPr>
            <w:r w:rsidRPr="0038522D">
              <w:rPr>
                <w:rFonts w:eastAsia="Calibri"/>
                <w:sz w:val="22"/>
                <w:szCs w:val="22"/>
              </w:rPr>
              <w:t>H5</w:t>
            </w:r>
          </w:p>
        </w:tc>
        <w:tc>
          <w:tcPr>
            <w:tcW w:w="1640" w:type="dxa"/>
            <w:vAlign w:val="center"/>
            <w:hideMark/>
          </w:tcPr>
          <w:p w14:paraId="3A822204"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5.75</w:t>
            </w:r>
          </w:p>
        </w:tc>
        <w:tc>
          <w:tcPr>
            <w:tcW w:w="1756" w:type="dxa"/>
            <w:vAlign w:val="center"/>
            <w:hideMark/>
          </w:tcPr>
          <w:p w14:paraId="2D5FCEF1"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238</w:t>
            </w:r>
            <w:r w:rsidR="00483437" w:rsidRPr="0038522D">
              <w:rPr>
                <w:rFonts w:eastAsia="Calibri"/>
                <w:sz w:val="22"/>
                <w:szCs w:val="22"/>
              </w:rPr>
              <w:t xml:space="preserve"> </w:t>
            </w:r>
            <w:r w:rsidR="00F2148C" w:rsidRPr="0038522D">
              <w:rPr>
                <w:rFonts w:eastAsia="Calibri"/>
                <w:sz w:val="22"/>
                <w:szCs w:val="22"/>
              </w:rPr>
              <w:t>×</w:t>
            </w:r>
            <w:r w:rsidRPr="0038522D">
              <w:rPr>
                <w:rFonts w:eastAsia="Calibri"/>
                <w:sz w:val="22"/>
                <w:szCs w:val="22"/>
              </w:rPr>
              <w:t xml:space="preserve"> 126</w:t>
            </w:r>
          </w:p>
        </w:tc>
        <w:tc>
          <w:tcPr>
            <w:tcW w:w="1738" w:type="dxa"/>
            <w:vAlign w:val="center"/>
            <w:hideMark/>
          </w:tcPr>
          <w:p w14:paraId="4F92C512"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238</w:t>
            </w:r>
          </w:p>
        </w:tc>
        <w:tc>
          <w:tcPr>
            <w:tcW w:w="1355" w:type="dxa"/>
            <w:vAlign w:val="center"/>
            <w:hideMark/>
          </w:tcPr>
          <w:p w14:paraId="4C9F355B"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126</w:t>
            </w:r>
          </w:p>
        </w:tc>
        <w:tc>
          <w:tcPr>
            <w:tcW w:w="613" w:type="dxa"/>
            <w:vAlign w:val="center"/>
            <w:hideMark/>
          </w:tcPr>
          <w:p w14:paraId="12CEBA87"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59</w:t>
            </w:r>
          </w:p>
        </w:tc>
        <w:tc>
          <w:tcPr>
            <w:tcW w:w="709" w:type="dxa"/>
            <w:vAlign w:val="center"/>
            <w:hideMark/>
          </w:tcPr>
          <w:p w14:paraId="1FD6980C"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31</w:t>
            </w:r>
          </w:p>
        </w:tc>
        <w:tc>
          <w:tcPr>
            <w:tcW w:w="943" w:type="dxa"/>
            <w:vAlign w:val="center"/>
            <w:hideMark/>
          </w:tcPr>
          <w:p w14:paraId="0693D762"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90</w:t>
            </w:r>
          </w:p>
        </w:tc>
      </w:tr>
      <w:tr w:rsidR="00766806" w:rsidRPr="0038522D" w14:paraId="755A8D0A"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3EFF05DE" w14:textId="77777777" w:rsidR="00766806" w:rsidRPr="0038522D" w:rsidRDefault="00766806" w:rsidP="00955B8E">
            <w:pPr>
              <w:rPr>
                <w:rFonts w:eastAsia="Calibri"/>
                <w:sz w:val="22"/>
                <w:szCs w:val="22"/>
              </w:rPr>
            </w:pPr>
            <w:r w:rsidRPr="0038522D">
              <w:rPr>
                <w:rFonts w:eastAsia="Calibri"/>
                <w:sz w:val="22"/>
                <w:szCs w:val="22"/>
              </w:rPr>
              <w:t>H6</w:t>
            </w:r>
          </w:p>
        </w:tc>
        <w:tc>
          <w:tcPr>
            <w:tcW w:w="1640" w:type="dxa"/>
            <w:vAlign w:val="center"/>
            <w:hideMark/>
          </w:tcPr>
          <w:p w14:paraId="5890E84B"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9.75</w:t>
            </w:r>
          </w:p>
        </w:tc>
        <w:tc>
          <w:tcPr>
            <w:tcW w:w="1756" w:type="dxa"/>
            <w:vAlign w:val="center"/>
            <w:hideMark/>
          </w:tcPr>
          <w:p w14:paraId="4A2C6C7F"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358</w:t>
            </w:r>
            <w:r w:rsidR="00483437" w:rsidRPr="0038522D">
              <w:rPr>
                <w:rFonts w:eastAsia="Calibri"/>
                <w:sz w:val="22"/>
                <w:szCs w:val="22"/>
              </w:rPr>
              <w:t xml:space="preserve"> </w:t>
            </w:r>
            <w:r w:rsidR="00F2148C" w:rsidRPr="0038522D">
              <w:rPr>
                <w:rFonts w:eastAsia="Calibri"/>
                <w:sz w:val="22"/>
                <w:szCs w:val="22"/>
              </w:rPr>
              <w:t>×</w:t>
            </w:r>
            <w:r w:rsidRPr="0038522D">
              <w:rPr>
                <w:rFonts w:eastAsia="Calibri"/>
                <w:sz w:val="22"/>
                <w:szCs w:val="22"/>
              </w:rPr>
              <w:t xml:space="preserve"> 158</w:t>
            </w:r>
          </w:p>
        </w:tc>
        <w:tc>
          <w:tcPr>
            <w:tcW w:w="1738" w:type="dxa"/>
            <w:vAlign w:val="center"/>
            <w:hideMark/>
          </w:tcPr>
          <w:p w14:paraId="254B2984"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358</w:t>
            </w:r>
          </w:p>
        </w:tc>
        <w:tc>
          <w:tcPr>
            <w:tcW w:w="1355" w:type="dxa"/>
            <w:vAlign w:val="center"/>
            <w:hideMark/>
          </w:tcPr>
          <w:p w14:paraId="4F847D93"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158</w:t>
            </w:r>
          </w:p>
        </w:tc>
        <w:tc>
          <w:tcPr>
            <w:tcW w:w="613" w:type="dxa"/>
            <w:vAlign w:val="center"/>
            <w:hideMark/>
          </w:tcPr>
          <w:p w14:paraId="28D25B54"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99</w:t>
            </w:r>
          </w:p>
        </w:tc>
        <w:tc>
          <w:tcPr>
            <w:tcW w:w="709" w:type="dxa"/>
            <w:vAlign w:val="center"/>
            <w:hideMark/>
          </w:tcPr>
          <w:p w14:paraId="290660B6"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39</w:t>
            </w:r>
          </w:p>
        </w:tc>
        <w:tc>
          <w:tcPr>
            <w:tcW w:w="943" w:type="dxa"/>
            <w:vAlign w:val="center"/>
            <w:hideMark/>
          </w:tcPr>
          <w:p w14:paraId="74B8EC9F"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138</w:t>
            </w:r>
          </w:p>
        </w:tc>
      </w:tr>
      <w:tr w:rsidR="00766806" w:rsidRPr="0038522D" w14:paraId="1C6E58B7"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tcPr>
          <w:p w14:paraId="2DE1AD73" w14:textId="77777777" w:rsidR="00766806" w:rsidRPr="0038522D" w:rsidRDefault="00766806" w:rsidP="00955B8E">
            <w:pPr>
              <w:rPr>
                <w:rFonts w:eastAsia="Calibri"/>
                <w:sz w:val="22"/>
                <w:szCs w:val="22"/>
              </w:rPr>
            </w:pPr>
          </w:p>
        </w:tc>
        <w:tc>
          <w:tcPr>
            <w:tcW w:w="1640" w:type="dxa"/>
            <w:vAlign w:val="center"/>
          </w:tcPr>
          <w:p w14:paraId="45C7CF25"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tcPr>
          <w:p w14:paraId="1D62AB64"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3093" w:type="dxa"/>
            <w:gridSpan w:val="2"/>
            <w:vAlign w:val="center"/>
            <w:hideMark/>
          </w:tcPr>
          <w:p w14:paraId="6D55D2D9" w14:textId="77777777" w:rsidR="00766806" w:rsidRPr="008774CB"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8774CB">
              <w:rPr>
                <w:rFonts w:eastAsia="Calibri"/>
                <w:bCs/>
                <w:sz w:val="22"/>
                <w:szCs w:val="22"/>
              </w:rPr>
              <w:t>Детектор отдачи (ДО)</w:t>
            </w:r>
          </w:p>
        </w:tc>
        <w:tc>
          <w:tcPr>
            <w:tcW w:w="2265" w:type="dxa"/>
            <w:gridSpan w:val="3"/>
            <w:vAlign w:val="center"/>
          </w:tcPr>
          <w:p w14:paraId="1086BF87"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r>
      <w:tr w:rsidR="00766806" w:rsidRPr="0038522D" w14:paraId="4446C855"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tcPr>
          <w:p w14:paraId="504E2093" w14:textId="77777777" w:rsidR="00766806" w:rsidRPr="0038522D" w:rsidRDefault="00766806" w:rsidP="00955B8E">
            <w:pPr>
              <w:rPr>
                <w:rFonts w:eastAsia="Calibri"/>
                <w:sz w:val="22"/>
                <w:szCs w:val="22"/>
              </w:rPr>
            </w:pPr>
          </w:p>
        </w:tc>
        <w:tc>
          <w:tcPr>
            <w:tcW w:w="1640" w:type="dxa"/>
            <w:vAlign w:val="center"/>
          </w:tcPr>
          <w:p w14:paraId="604474CD"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hideMark/>
          </w:tcPr>
          <w:p w14:paraId="3D41CEAA" w14:textId="77777777" w:rsidR="00766806" w:rsidRPr="008774CB"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8774CB">
              <w:rPr>
                <w:rFonts w:eastAsia="Calibri"/>
                <w:bCs/>
                <w:sz w:val="22"/>
                <w:szCs w:val="22"/>
              </w:rPr>
              <w:t>Z</w:t>
            </w:r>
            <w:r w:rsidR="00483437" w:rsidRPr="008774CB">
              <w:rPr>
                <w:rFonts w:eastAsia="Calibri"/>
                <w:bCs/>
                <w:sz w:val="22"/>
                <w:szCs w:val="22"/>
              </w:rPr>
              <w:t xml:space="preserve"> </w:t>
            </w:r>
            <w:r w:rsidR="00F2148C" w:rsidRPr="008774CB">
              <w:rPr>
                <w:rFonts w:eastAsia="Calibri"/>
                <w:bCs/>
                <w:sz w:val="22"/>
                <w:szCs w:val="22"/>
              </w:rPr>
              <w:t>×</w:t>
            </w:r>
            <w:r w:rsidR="00483437" w:rsidRPr="008774CB">
              <w:rPr>
                <w:rFonts w:eastAsia="Calibri"/>
                <w:bCs/>
                <w:sz w:val="22"/>
                <w:szCs w:val="22"/>
              </w:rPr>
              <w:t xml:space="preserve"> </w:t>
            </w:r>
            <w:r w:rsidRPr="008774CB">
              <w:rPr>
                <w:rFonts w:eastAsia="Calibri"/>
                <w:bCs/>
                <w:sz w:val="22"/>
                <w:szCs w:val="22"/>
              </w:rPr>
              <w:t>Y</w:t>
            </w:r>
          </w:p>
        </w:tc>
        <w:tc>
          <w:tcPr>
            <w:tcW w:w="1738" w:type="dxa"/>
            <w:vAlign w:val="center"/>
            <w:hideMark/>
          </w:tcPr>
          <w:p w14:paraId="20A222B5" w14:textId="77777777" w:rsidR="00766806" w:rsidRPr="008774CB"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8774CB">
              <w:rPr>
                <w:rFonts w:eastAsia="Calibri"/>
                <w:bCs/>
                <w:sz w:val="22"/>
                <w:szCs w:val="22"/>
              </w:rPr>
              <w:t>Z</w:t>
            </w:r>
          </w:p>
        </w:tc>
        <w:tc>
          <w:tcPr>
            <w:tcW w:w="1355" w:type="dxa"/>
            <w:vAlign w:val="center"/>
            <w:hideMark/>
          </w:tcPr>
          <w:p w14:paraId="071A3028" w14:textId="77777777" w:rsidR="00766806" w:rsidRPr="008774CB"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8774CB">
              <w:rPr>
                <w:rFonts w:eastAsia="Calibri"/>
                <w:bCs/>
                <w:sz w:val="22"/>
                <w:szCs w:val="22"/>
              </w:rPr>
              <w:t>Y</w:t>
            </w:r>
          </w:p>
        </w:tc>
        <w:tc>
          <w:tcPr>
            <w:tcW w:w="613" w:type="dxa"/>
            <w:vAlign w:val="center"/>
            <w:hideMark/>
          </w:tcPr>
          <w:p w14:paraId="12B61D11" w14:textId="77777777" w:rsidR="00766806" w:rsidRPr="008774CB"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8774CB">
              <w:rPr>
                <w:rFonts w:eastAsia="Calibri"/>
                <w:bCs/>
                <w:sz w:val="22"/>
                <w:szCs w:val="22"/>
              </w:rPr>
              <w:t>Z</w:t>
            </w:r>
          </w:p>
        </w:tc>
        <w:tc>
          <w:tcPr>
            <w:tcW w:w="709" w:type="dxa"/>
            <w:vAlign w:val="center"/>
            <w:hideMark/>
          </w:tcPr>
          <w:p w14:paraId="6F85C0EE" w14:textId="77777777" w:rsidR="00766806" w:rsidRPr="008774CB"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8774CB">
              <w:rPr>
                <w:rFonts w:eastAsia="Calibri"/>
                <w:bCs/>
                <w:sz w:val="22"/>
                <w:szCs w:val="22"/>
              </w:rPr>
              <w:t>Y</w:t>
            </w:r>
          </w:p>
        </w:tc>
        <w:tc>
          <w:tcPr>
            <w:tcW w:w="943" w:type="dxa"/>
            <w:vAlign w:val="center"/>
            <w:hideMark/>
          </w:tcPr>
          <w:p w14:paraId="79476DA8"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38522D">
              <w:rPr>
                <w:rFonts w:eastAsia="Calibri"/>
                <w:b/>
                <w:sz w:val="22"/>
                <w:szCs w:val="22"/>
              </w:rPr>
              <w:t>∑</w:t>
            </w:r>
          </w:p>
        </w:tc>
      </w:tr>
      <w:tr w:rsidR="00766806" w:rsidRPr="0038522D" w14:paraId="78E8D6DC" w14:textId="77777777" w:rsidTr="003F4A6C">
        <w:trPr>
          <w:trHeight w:val="66"/>
        </w:trPr>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6A8039EC" w14:textId="77777777" w:rsidR="00766806" w:rsidRPr="0038522D" w:rsidRDefault="00766806" w:rsidP="00955B8E">
            <w:pPr>
              <w:rPr>
                <w:rFonts w:eastAsia="Calibri"/>
                <w:sz w:val="22"/>
                <w:szCs w:val="22"/>
              </w:rPr>
            </w:pPr>
            <w:r w:rsidRPr="0038522D">
              <w:rPr>
                <w:rFonts w:eastAsia="Calibri"/>
                <w:sz w:val="22"/>
                <w:szCs w:val="22"/>
              </w:rPr>
              <w:t>H7</w:t>
            </w:r>
          </w:p>
        </w:tc>
        <w:tc>
          <w:tcPr>
            <w:tcW w:w="1640" w:type="dxa"/>
            <w:vAlign w:val="center"/>
            <w:hideMark/>
          </w:tcPr>
          <w:p w14:paraId="543AF2CB"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0.1</w:t>
            </w:r>
          </w:p>
        </w:tc>
        <w:tc>
          <w:tcPr>
            <w:tcW w:w="1756" w:type="dxa"/>
            <w:vAlign w:val="center"/>
            <w:hideMark/>
          </w:tcPr>
          <w:p w14:paraId="74812A56"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246</w:t>
            </w:r>
            <w:r w:rsidR="00483437" w:rsidRPr="0038522D">
              <w:rPr>
                <w:rFonts w:eastAsia="Calibri"/>
                <w:sz w:val="22"/>
                <w:szCs w:val="22"/>
              </w:rPr>
              <w:t xml:space="preserve"> </w:t>
            </w:r>
            <w:r w:rsidR="00F2148C" w:rsidRPr="0038522D">
              <w:rPr>
                <w:rFonts w:eastAsia="Calibri"/>
                <w:sz w:val="22"/>
                <w:szCs w:val="22"/>
              </w:rPr>
              <w:t>×</w:t>
            </w:r>
            <w:r w:rsidRPr="0038522D">
              <w:rPr>
                <w:rFonts w:eastAsia="Calibri"/>
                <w:sz w:val="22"/>
                <w:szCs w:val="22"/>
              </w:rPr>
              <w:t xml:space="preserve"> 118</w:t>
            </w:r>
          </w:p>
        </w:tc>
        <w:tc>
          <w:tcPr>
            <w:tcW w:w="1738" w:type="dxa"/>
            <w:vAlign w:val="center"/>
            <w:hideMark/>
          </w:tcPr>
          <w:p w14:paraId="1A422838"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246</w:t>
            </w:r>
          </w:p>
        </w:tc>
        <w:tc>
          <w:tcPr>
            <w:tcW w:w="1355" w:type="dxa"/>
            <w:vAlign w:val="center"/>
            <w:hideMark/>
          </w:tcPr>
          <w:p w14:paraId="770DB34C"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118</w:t>
            </w:r>
          </w:p>
        </w:tc>
        <w:tc>
          <w:tcPr>
            <w:tcW w:w="613" w:type="dxa"/>
            <w:vAlign w:val="center"/>
            <w:hideMark/>
          </w:tcPr>
          <w:p w14:paraId="63A46B56"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61</w:t>
            </w:r>
          </w:p>
        </w:tc>
        <w:tc>
          <w:tcPr>
            <w:tcW w:w="709" w:type="dxa"/>
            <w:vAlign w:val="center"/>
            <w:hideMark/>
          </w:tcPr>
          <w:p w14:paraId="35B69E7B"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29</w:t>
            </w:r>
          </w:p>
        </w:tc>
        <w:tc>
          <w:tcPr>
            <w:tcW w:w="943" w:type="dxa"/>
            <w:vAlign w:val="center"/>
            <w:hideMark/>
          </w:tcPr>
          <w:p w14:paraId="39EA9F2A"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90</w:t>
            </w:r>
          </w:p>
        </w:tc>
      </w:tr>
      <w:tr w:rsidR="00766806" w:rsidRPr="0038522D" w14:paraId="66FFCB89"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1787B680" w14:textId="77777777" w:rsidR="00766806" w:rsidRPr="0038522D" w:rsidRDefault="00766806" w:rsidP="00955B8E">
            <w:pPr>
              <w:rPr>
                <w:rFonts w:eastAsia="Calibri"/>
                <w:sz w:val="22"/>
                <w:szCs w:val="22"/>
              </w:rPr>
            </w:pPr>
            <w:r w:rsidRPr="0038522D">
              <w:rPr>
                <w:rFonts w:eastAsia="Calibri"/>
                <w:sz w:val="22"/>
                <w:szCs w:val="22"/>
              </w:rPr>
              <w:t>H8</w:t>
            </w:r>
          </w:p>
        </w:tc>
        <w:tc>
          <w:tcPr>
            <w:tcW w:w="1640" w:type="dxa"/>
            <w:vAlign w:val="center"/>
            <w:hideMark/>
          </w:tcPr>
          <w:p w14:paraId="4C711AA6"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0.3</w:t>
            </w:r>
          </w:p>
        </w:tc>
        <w:tc>
          <w:tcPr>
            <w:tcW w:w="1756" w:type="dxa"/>
            <w:vAlign w:val="center"/>
            <w:hideMark/>
          </w:tcPr>
          <w:p w14:paraId="2A183D74"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294</w:t>
            </w:r>
            <w:r w:rsidR="00483437" w:rsidRPr="0038522D">
              <w:rPr>
                <w:rFonts w:eastAsia="Calibri"/>
                <w:sz w:val="22"/>
                <w:szCs w:val="22"/>
              </w:rPr>
              <w:t xml:space="preserve"> </w:t>
            </w:r>
            <w:r w:rsidR="00F2148C" w:rsidRPr="0038522D">
              <w:rPr>
                <w:rFonts w:eastAsia="Calibri"/>
                <w:sz w:val="22"/>
                <w:szCs w:val="22"/>
              </w:rPr>
              <w:t>×</w:t>
            </w:r>
            <w:r w:rsidRPr="0038522D">
              <w:rPr>
                <w:rFonts w:eastAsia="Calibri"/>
                <w:sz w:val="22"/>
                <w:szCs w:val="22"/>
              </w:rPr>
              <w:t xml:space="preserve"> 230</w:t>
            </w:r>
          </w:p>
        </w:tc>
        <w:tc>
          <w:tcPr>
            <w:tcW w:w="1738" w:type="dxa"/>
            <w:vAlign w:val="center"/>
            <w:hideMark/>
          </w:tcPr>
          <w:p w14:paraId="7EFA5B3C"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294</w:t>
            </w:r>
          </w:p>
        </w:tc>
        <w:tc>
          <w:tcPr>
            <w:tcW w:w="1355" w:type="dxa"/>
            <w:vAlign w:val="center"/>
            <w:hideMark/>
          </w:tcPr>
          <w:p w14:paraId="658B13AA"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230</w:t>
            </w:r>
          </w:p>
        </w:tc>
        <w:tc>
          <w:tcPr>
            <w:tcW w:w="613" w:type="dxa"/>
            <w:vAlign w:val="center"/>
            <w:hideMark/>
          </w:tcPr>
          <w:p w14:paraId="237E5F2A"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73</w:t>
            </w:r>
          </w:p>
        </w:tc>
        <w:tc>
          <w:tcPr>
            <w:tcW w:w="709" w:type="dxa"/>
            <w:vAlign w:val="center"/>
            <w:hideMark/>
          </w:tcPr>
          <w:p w14:paraId="42159225"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57</w:t>
            </w:r>
          </w:p>
        </w:tc>
        <w:tc>
          <w:tcPr>
            <w:tcW w:w="943" w:type="dxa"/>
            <w:vAlign w:val="center"/>
            <w:hideMark/>
          </w:tcPr>
          <w:p w14:paraId="50945EA5"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130</w:t>
            </w:r>
          </w:p>
        </w:tc>
      </w:tr>
      <w:tr w:rsidR="00766806" w:rsidRPr="0038522D" w14:paraId="51889850"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7E3040AD" w14:textId="77777777" w:rsidR="00766806" w:rsidRPr="0038522D" w:rsidRDefault="00766806" w:rsidP="00955B8E">
            <w:pPr>
              <w:rPr>
                <w:rFonts w:eastAsia="Calibri"/>
                <w:sz w:val="22"/>
                <w:szCs w:val="22"/>
              </w:rPr>
            </w:pPr>
            <w:r w:rsidRPr="0038522D">
              <w:rPr>
                <w:rFonts w:eastAsia="Calibri"/>
                <w:sz w:val="22"/>
                <w:szCs w:val="22"/>
              </w:rPr>
              <w:t>H9</w:t>
            </w:r>
          </w:p>
        </w:tc>
        <w:tc>
          <w:tcPr>
            <w:tcW w:w="1640" w:type="dxa"/>
            <w:vAlign w:val="center"/>
            <w:hideMark/>
          </w:tcPr>
          <w:p w14:paraId="1C2E1AFF"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0.1</w:t>
            </w:r>
          </w:p>
        </w:tc>
        <w:tc>
          <w:tcPr>
            <w:tcW w:w="1756" w:type="dxa"/>
            <w:vAlign w:val="center"/>
            <w:hideMark/>
          </w:tcPr>
          <w:p w14:paraId="2FCE5CB7"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246</w:t>
            </w:r>
            <w:r w:rsidR="00483437" w:rsidRPr="0038522D">
              <w:rPr>
                <w:rFonts w:eastAsia="Calibri"/>
                <w:sz w:val="22"/>
                <w:szCs w:val="22"/>
              </w:rPr>
              <w:t xml:space="preserve"> </w:t>
            </w:r>
            <w:r w:rsidR="00F2148C" w:rsidRPr="0038522D">
              <w:rPr>
                <w:rFonts w:eastAsia="Calibri"/>
                <w:sz w:val="22"/>
                <w:szCs w:val="22"/>
              </w:rPr>
              <w:t>×</w:t>
            </w:r>
            <w:r w:rsidRPr="0038522D">
              <w:rPr>
                <w:rFonts w:eastAsia="Calibri"/>
                <w:sz w:val="22"/>
                <w:szCs w:val="22"/>
              </w:rPr>
              <w:t xml:space="preserve"> 118</w:t>
            </w:r>
          </w:p>
        </w:tc>
        <w:tc>
          <w:tcPr>
            <w:tcW w:w="1738" w:type="dxa"/>
            <w:vAlign w:val="center"/>
            <w:hideMark/>
          </w:tcPr>
          <w:p w14:paraId="1AC7952D"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246</w:t>
            </w:r>
          </w:p>
        </w:tc>
        <w:tc>
          <w:tcPr>
            <w:tcW w:w="1355" w:type="dxa"/>
            <w:vAlign w:val="center"/>
            <w:hideMark/>
          </w:tcPr>
          <w:p w14:paraId="75B297C4"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118</w:t>
            </w:r>
          </w:p>
        </w:tc>
        <w:tc>
          <w:tcPr>
            <w:tcW w:w="613" w:type="dxa"/>
            <w:vAlign w:val="center"/>
            <w:hideMark/>
          </w:tcPr>
          <w:p w14:paraId="5F7531C9"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61</w:t>
            </w:r>
          </w:p>
        </w:tc>
        <w:tc>
          <w:tcPr>
            <w:tcW w:w="709" w:type="dxa"/>
            <w:vAlign w:val="center"/>
            <w:hideMark/>
          </w:tcPr>
          <w:p w14:paraId="2E03E854"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29</w:t>
            </w:r>
          </w:p>
        </w:tc>
        <w:tc>
          <w:tcPr>
            <w:tcW w:w="943" w:type="dxa"/>
            <w:vAlign w:val="center"/>
            <w:hideMark/>
          </w:tcPr>
          <w:p w14:paraId="66F49F1A"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90</w:t>
            </w:r>
          </w:p>
        </w:tc>
      </w:tr>
      <w:tr w:rsidR="00766806" w:rsidRPr="0038522D" w14:paraId="17290BDF"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0048162C" w14:textId="77777777" w:rsidR="00766806" w:rsidRPr="0038522D" w:rsidRDefault="00766806" w:rsidP="00955B8E">
            <w:pPr>
              <w:rPr>
                <w:rFonts w:eastAsia="Calibri"/>
                <w:sz w:val="22"/>
                <w:szCs w:val="22"/>
              </w:rPr>
            </w:pPr>
            <w:r w:rsidRPr="0038522D">
              <w:rPr>
                <w:rFonts w:eastAsia="Calibri"/>
                <w:sz w:val="22"/>
                <w:szCs w:val="22"/>
              </w:rPr>
              <w:t>H10</w:t>
            </w:r>
          </w:p>
        </w:tc>
        <w:tc>
          <w:tcPr>
            <w:tcW w:w="1640" w:type="dxa"/>
            <w:vAlign w:val="center"/>
            <w:hideMark/>
          </w:tcPr>
          <w:p w14:paraId="6887590B"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0.3</w:t>
            </w:r>
          </w:p>
        </w:tc>
        <w:tc>
          <w:tcPr>
            <w:tcW w:w="1756" w:type="dxa"/>
            <w:vAlign w:val="center"/>
            <w:hideMark/>
          </w:tcPr>
          <w:p w14:paraId="2B6FEAA4"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294</w:t>
            </w:r>
            <w:r w:rsidR="00483437" w:rsidRPr="0038522D">
              <w:rPr>
                <w:rFonts w:eastAsia="Calibri"/>
                <w:sz w:val="22"/>
                <w:szCs w:val="22"/>
              </w:rPr>
              <w:t xml:space="preserve"> </w:t>
            </w:r>
            <w:r w:rsidR="00F2148C" w:rsidRPr="0038522D">
              <w:rPr>
                <w:rFonts w:eastAsia="Calibri"/>
                <w:sz w:val="22"/>
                <w:szCs w:val="22"/>
              </w:rPr>
              <w:t>×</w:t>
            </w:r>
            <w:r w:rsidRPr="0038522D">
              <w:rPr>
                <w:rFonts w:eastAsia="Calibri"/>
                <w:sz w:val="22"/>
                <w:szCs w:val="22"/>
              </w:rPr>
              <w:t xml:space="preserve"> 222</w:t>
            </w:r>
          </w:p>
        </w:tc>
        <w:tc>
          <w:tcPr>
            <w:tcW w:w="1738" w:type="dxa"/>
            <w:vAlign w:val="center"/>
            <w:hideMark/>
          </w:tcPr>
          <w:p w14:paraId="7F89702A"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294</w:t>
            </w:r>
          </w:p>
        </w:tc>
        <w:tc>
          <w:tcPr>
            <w:tcW w:w="1355" w:type="dxa"/>
            <w:vAlign w:val="center"/>
            <w:hideMark/>
          </w:tcPr>
          <w:p w14:paraId="56A0EC40"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222</w:t>
            </w:r>
          </w:p>
        </w:tc>
        <w:tc>
          <w:tcPr>
            <w:tcW w:w="613" w:type="dxa"/>
            <w:vAlign w:val="center"/>
            <w:hideMark/>
          </w:tcPr>
          <w:p w14:paraId="769429CA"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73</w:t>
            </w:r>
          </w:p>
        </w:tc>
        <w:tc>
          <w:tcPr>
            <w:tcW w:w="709" w:type="dxa"/>
            <w:vAlign w:val="center"/>
            <w:hideMark/>
          </w:tcPr>
          <w:p w14:paraId="2D1422B8"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57</w:t>
            </w:r>
          </w:p>
        </w:tc>
        <w:tc>
          <w:tcPr>
            <w:tcW w:w="943" w:type="dxa"/>
            <w:vAlign w:val="center"/>
            <w:hideMark/>
          </w:tcPr>
          <w:p w14:paraId="7884BBE4"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130</w:t>
            </w:r>
          </w:p>
        </w:tc>
      </w:tr>
      <w:tr w:rsidR="00766806" w:rsidRPr="0038522D" w14:paraId="07537791" w14:textId="77777777" w:rsidTr="003F4A6C">
        <w:trPr>
          <w:trHeight w:val="109"/>
        </w:trPr>
        <w:tc>
          <w:tcPr>
            <w:cnfStyle w:val="001000000000" w:firstRow="0" w:lastRow="0" w:firstColumn="1" w:lastColumn="0" w:oddVBand="0" w:evenVBand="0" w:oddHBand="0" w:evenHBand="0" w:firstRowFirstColumn="0" w:firstRowLastColumn="0" w:lastRowFirstColumn="0" w:lastRowLastColumn="0"/>
            <w:tcW w:w="9349" w:type="dxa"/>
            <w:gridSpan w:val="8"/>
            <w:hideMark/>
          </w:tcPr>
          <w:p w14:paraId="1CB92F2C" w14:textId="77777777" w:rsidR="00766806" w:rsidRPr="0038522D" w:rsidRDefault="00766806" w:rsidP="00871C6B">
            <w:pPr>
              <w:rPr>
                <w:rFonts w:eastAsia="Calibri"/>
                <w:sz w:val="22"/>
                <w:szCs w:val="22"/>
              </w:rPr>
            </w:pPr>
            <w:r w:rsidRPr="0038522D">
              <w:rPr>
                <w:rFonts w:eastAsia="Calibri"/>
                <w:sz w:val="22"/>
                <w:szCs w:val="22"/>
              </w:rPr>
              <w:t>Сумма элементов</w:t>
            </w:r>
            <w:r w:rsidR="00722A77" w:rsidRPr="0038522D">
              <w:rPr>
                <w:rFonts w:eastAsia="Calibri"/>
                <w:sz w:val="22"/>
                <w:szCs w:val="22"/>
              </w:rPr>
              <w:t xml:space="preserve"> </w:t>
            </w:r>
            <w:r w:rsidR="00D75F62" w:rsidRPr="0038522D">
              <w:rPr>
                <w:rFonts w:eastAsia="Calibri"/>
                <w:sz w:val="22"/>
                <w:szCs w:val="22"/>
              </w:rPr>
              <w:t>=</w:t>
            </w:r>
            <w:r w:rsidR="00722A77" w:rsidRPr="0038522D">
              <w:rPr>
                <w:rFonts w:eastAsia="Calibri"/>
                <w:sz w:val="22"/>
                <w:szCs w:val="22"/>
              </w:rPr>
              <w:t xml:space="preserve"> </w:t>
            </w:r>
            <w:r w:rsidRPr="0038522D">
              <w:rPr>
                <w:rFonts w:eastAsia="Calibri"/>
                <w:sz w:val="22"/>
                <w:szCs w:val="22"/>
              </w:rPr>
              <w:t>количество ФЭУ</w:t>
            </w:r>
            <w:r w:rsidR="00722A77" w:rsidRPr="0038522D">
              <w:rPr>
                <w:rFonts w:eastAsia="Calibri"/>
                <w:sz w:val="22"/>
                <w:szCs w:val="22"/>
              </w:rPr>
              <w:t xml:space="preserve"> </w:t>
            </w:r>
            <w:r w:rsidR="00D75F62" w:rsidRPr="0038522D">
              <w:rPr>
                <w:rFonts w:eastAsia="Calibri"/>
                <w:sz w:val="22"/>
                <w:szCs w:val="22"/>
              </w:rPr>
              <w:t>=</w:t>
            </w:r>
            <w:r w:rsidR="00722A77" w:rsidRPr="0038522D">
              <w:rPr>
                <w:rFonts w:eastAsia="Calibri"/>
                <w:sz w:val="22"/>
                <w:szCs w:val="22"/>
              </w:rPr>
              <w:t xml:space="preserve"> </w:t>
            </w:r>
            <w:r w:rsidRPr="0038522D">
              <w:rPr>
                <w:rFonts w:eastAsia="Calibri"/>
                <w:sz w:val="22"/>
                <w:szCs w:val="22"/>
              </w:rPr>
              <w:t>826</w:t>
            </w:r>
          </w:p>
        </w:tc>
      </w:tr>
    </w:tbl>
    <w:p w14:paraId="281E9B37" w14:textId="08A96C0B" w:rsidR="001C7554" w:rsidRPr="0038522D" w:rsidRDefault="00624217" w:rsidP="00FD1086">
      <w:pPr>
        <w:pStyle w:val="ac"/>
        <w:spacing w:before="120"/>
        <w:rPr>
          <w:rFonts w:eastAsia="Calibri"/>
          <w:lang w:eastAsia="en-US"/>
        </w:rPr>
      </w:pPr>
      <w:r>
        <w:rPr>
          <w:noProof/>
        </w:rPr>
        <w:lastRenderedPageBreak/>
        <w:pict w14:anchorId="1EAF9C89">
          <v:shape id="Поле 161" o:spid="_x0000_s2079" type="#_x0000_t202" style="position:absolute;left:0;text-align:left;margin-left:1174pt;margin-top:10.95pt;width:197.95pt;height:227.15pt;z-index:-251654656;visibility:visible;mso-position-horizontal:right;mso-position-horizontal-relative:margin;mso-position-vertical-relative:text;mso-width-relative:margin" wrapcoords="-82 0 -82 21529 21600 21529 21600 0 -82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" stroked="f">
            <v:textbox style="mso-next-textbox:#Поле 161" inset="0,0,0,0">
              <w:txbxContent>
                <w:p w14:paraId="2FDC2012" w14:textId="77777777" w:rsidR="000E6EBE" w:rsidRDefault="000E6EBE" w:rsidP="00975969">
                  <w:pPr>
                    <w:pStyle w:val="affa"/>
                  </w:pPr>
                  <w:bookmarkStart w:id="249" w:name="_Ref20913998"/>
                  <w:r w:rsidRPr="00027DE8">
                    <w:drawing>
                      <wp:inline distT="0" distB="0" distL="0" distR="0" wp14:anchorId="76514907" wp14:editId="276B8BC1">
                        <wp:extent cx="2331667" cy="222636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a:extLst>
                                    <a:ext uri="{28A0092B-C50C-407E-A947-70E740481C1C}">
                                      <a14:useLocalDpi xmlns:a14="http://schemas.microsoft.com/office/drawing/2010/main" val="0"/>
                                    </a:ext>
                                  </a:extLst>
                                </a:blip>
                                <a:srcRect l="-3630"/>
                                <a:stretch>
                                  <a:fillRect/>
                                </a:stretch>
                              </pic:blipFill>
                              <pic:spPr bwMode="auto">
                                <a:xfrm>
                                  <a:off x="0" y="0"/>
                                  <a:ext cx="2337293" cy="2231737"/>
                                </a:xfrm>
                                <a:prstGeom prst="rect">
                                  <a:avLst/>
                                </a:prstGeom>
                                <a:noFill/>
                                <a:ln>
                                  <a:noFill/>
                                </a:ln>
                              </pic:spPr>
                            </pic:pic>
                          </a:graphicData>
                        </a:graphic>
                      </wp:inline>
                    </w:drawing>
                  </w:r>
                </w:p>
                <w:p w14:paraId="2AC7165A" w14:textId="6E945652" w:rsidR="000E6EBE" w:rsidRPr="003A3B7F" w:rsidRDefault="000E6EBE" w:rsidP="007A039D">
                  <w:pPr>
                    <w:pStyle w:val="aff7"/>
                    <w:rPr>
                      <w:noProof/>
                      <w:sz w:val="24"/>
                      <w:szCs w:val="24"/>
                    </w:rPr>
                  </w:pPr>
                  <w:bookmarkStart w:id="250" w:name="_Ref28697135"/>
                  <w:bookmarkStart w:id="251" w:name="_Ref27949094"/>
                  <w:r w:rsidRPr="008E553A">
                    <w:t>Рис.</w:t>
                  </w:r>
                  <w:r>
                    <w:t> </w:t>
                  </w:r>
                  <w:fldSimple w:instr=" STYLEREF 1 \s ">
                    <w:r w:rsidR="008D05A3">
                      <w:rPr>
                        <w:noProof/>
                      </w:rPr>
                      <w:t>2</w:t>
                    </w:r>
                  </w:fldSimple>
                  <w:r w:rsidR="007B1511">
                    <w:t>.</w:t>
                  </w:r>
                  <w:fldSimple w:instr=" SEQ Рис._ \* ARABIC \s 1 ">
                    <w:r w:rsidR="008D05A3">
                      <w:rPr>
                        <w:noProof/>
                      </w:rPr>
                      <w:t>20</w:t>
                    </w:r>
                  </w:fldSimple>
                  <w:bookmarkEnd w:id="249"/>
                  <w:bookmarkEnd w:id="250"/>
                  <w:r w:rsidRPr="003A3B7F">
                    <w:rPr>
                      <w:noProof/>
                    </w:rPr>
                    <w:t xml:space="preserve"> </w:t>
                  </w:r>
                  <w:r w:rsidRPr="008E553A">
                    <w:t xml:space="preserve"> Поляризация</w:t>
                  </w:r>
                  <w:r w:rsidRPr="003A3B7F">
                    <w:t xml:space="preserve"> </w:t>
                  </w:r>
                  <w:r>
                    <w:t>в </w:t>
                  </w:r>
                  <w:r w:rsidRPr="008E553A">
                    <w:t>упругом pp-рассеянии при импульсе 45</w:t>
                  </w:r>
                  <w:r>
                    <w:rPr>
                      <w:lang w:val="en-US"/>
                    </w:rPr>
                    <w:t> </w:t>
                  </w:r>
                  <w:r w:rsidRPr="008E553A">
                    <w:t>ГэВ/</w:t>
                  </w:r>
                  <w:bookmarkEnd w:id="251"/>
                  <w:r w:rsidRPr="003A3B7F">
                    <w:rPr>
                      <w:i/>
                      <w:lang w:val="en-US"/>
                    </w:rPr>
                    <w:t>c</w:t>
                  </w:r>
                </w:p>
              </w:txbxContent>
            </v:textbox>
            <w10:wrap type="tight" anchorx="margin"/>
          </v:shape>
        </w:pict>
      </w:r>
      <w:r w:rsidR="008E553A" w:rsidRPr="0038522D">
        <w:rPr>
          <w:rFonts w:eastAsia="Calibri"/>
          <w:lang w:eastAsia="en-US"/>
        </w:rPr>
        <w:t>Измерения</w:t>
      </w:r>
      <w:r w:rsidR="00483437" w:rsidRPr="0038522D">
        <w:rPr>
          <w:rFonts w:eastAsia="Calibri"/>
          <w:lang w:eastAsia="en-US"/>
        </w:rPr>
        <w:t xml:space="preserve"> </w:t>
      </w:r>
      <w:r w:rsidR="008E553A" w:rsidRPr="0038522D">
        <w:rPr>
          <w:rFonts w:eastAsia="Calibri"/>
          <w:i/>
          <w:lang w:eastAsia="en-US"/>
        </w:rPr>
        <w:t>A</w:t>
      </w:r>
      <w:r w:rsidR="008E553A" w:rsidRPr="0038522D">
        <w:rPr>
          <w:rFonts w:eastAsia="Calibri"/>
          <w:i/>
          <w:vertAlign w:val="subscript"/>
          <w:lang w:eastAsia="en-US"/>
        </w:rPr>
        <w:t>N</w:t>
      </w:r>
      <w:r w:rsidR="008E553A" w:rsidRPr="0038522D">
        <w:rPr>
          <w:rFonts w:eastAsia="Calibri"/>
          <w:lang w:eastAsia="en-US"/>
        </w:rPr>
        <w:t xml:space="preserve"> (или поляризация </w:t>
      </w:r>
      <w:r w:rsidR="008E553A" w:rsidRPr="0038522D">
        <w:rPr>
          <w:rFonts w:eastAsia="Calibri"/>
          <w:i/>
          <w:lang w:eastAsia="en-US"/>
        </w:rPr>
        <w:t>P</w:t>
      </w:r>
      <w:r w:rsidR="00247163" w:rsidRPr="0038522D">
        <w:rPr>
          <w:rFonts w:eastAsia="Calibri"/>
          <w:lang w:eastAsia="en-US"/>
        </w:rPr>
        <w:t>) в </w:t>
      </w:r>
      <w:r w:rsidR="008E553A" w:rsidRPr="0038522D">
        <w:rPr>
          <w:rFonts w:eastAsia="Calibri"/>
          <w:lang w:eastAsia="en-US"/>
        </w:rPr>
        <w:t xml:space="preserve">дифракционной области </w:t>
      </w:r>
      <w:r w:rsidR="00247163" w:rsidRPr="0038522D">
        <w:rPr>
          <w:rFonts w:eastAsia="Calibri"/>
          <w:i/>
          <w:lang w:eastAsia="en-US"/>
        </w:rPr>
        <w:t>pp</w:t>
      </w:r>
      <w:r w:rsidR="006772D4" w:rsidRPr="0038522D">
        <w:rPr>
          <w:rFonts w:eastAsia="MS Mincho"/>
          <w:lang w:eastAsia="en-US"/>
        </w:rPr>
        <w:t>‑</w:t>
      </w:r>
      <w:r w:rsidR="008E553A" w:rsidRPr="0038522D">
        <w:rPr>
          <w:rFonts w:eastAsia="Calibri"/>
          <w:lang w:eastAsia="en-US"/>
        </w:rPr>
        <w:t xml:space="preserve">рассеяния при </w:t>
      </w:r>
      <w:r w:rsidR="00C60C85" w:rsidRPr="0038522D">
        <w:rPr>
          <w:rFonts w:eastAsia="Calibri"/>
          <w:lang w:eastAsia="en-US"/>
        </w:rPr>
        <w:t>0.04</w:t>
      </w:r>
      <w:r w:rsidR="00C60C85" w:rsidRPr="0038522D">
        <w:rPr>
          <w:rFonts w:eastAsia="Calibri"/>
          <w:lang w:val="en-US" w:eastAsia="en-US"/>
        </w:rPr>
        <w:t> </w:t>
      </w:r>
      <w:r w:rsidR="00C60C85" w:rsidRPr="0038522D">
        <w:rPr>
          <w:rFonts w:eastAsia="Calibri"/>
          <w:lang w:eastAsia="en-US"/>
        </w:rPr>
        <w:t>&lt;</w:t>
      </w:r>
      <w:r w:rsidR="00C60C85" w:rsidRPr="0038522D">
        <w:rPr>
          <w:rFonts w:eastAsia="Calibri"/>
          <w:lang w:val="en-US" w:eastAsia="en-US"/>
        </w:rPr>
        <w:t> </w:t>
      </w:r>
      <w:r w:rsidR="00C60C85" w:rsidRPr="0038522D">
        <w:rPr>
          <w:i/>
        </w:rPr>
        <w:t>−</w:t>
      </w:r>
      <w:r w:rsidR="00C60C85" w:rsidRPr="0038522D">
        <w:rPr>
          <w:rFonts w:eastAsia="Calibri"/>
          <w:i/>
        </w:rPr>
        <w:t>t</w:t>
      </w:r>
      <w:r w:rsidR="00C60C85" w:rsidRPr="0038522D">
        <w:rPr>
          <w:rFonts w:eastAsia="Calibri"/>
          <w:lang w:val="en-US" w:eastAsia="en-US"/>
        </w:rPr>
        <w:t> </w:t>
      </w:r>
      <w:r w:rsidR="00C60C85" w:rsidRPr="0038522D">
        <w:rPr>
          <w:rFonts w:eastAsia="Calibri"/>
          <w:lang w:eastAsia="en-US"/>
        </w:rPr>
        <w:t>&lt;</w:t>
      </w:r>
      <w:r w:rsidR="00C60C85" w:rsidRPr="0038522D">
        <w:rPr>
          <w:rFonts w:eastAsia="Calibri"/>
          <w:lang w:val="en-US" w:eastAsia="en-US"/>
        </w:rPr>
        <w:t> </w:t>
      </w:r>
      <w:r w:rsidR="00C60C85" w:rsidRPr="0038522D">
        <w:rPr>
          <w:rFonts w:eastAsia="Calibri"/>
          <w:lang w:eastAsia="en-US"/>
        </w:rPr>
        <w:t>0.525</w:t>
      </w:r>
      <w:r w:rsidR="00C60C85" w:rsidRPr="0038522D">
        <w:rPr>
          <w:rFonts w:eastAsia="Calibri"/>
          <w:lang w:val="en-US" w:eastAsia="en-US"/>
        </w:rPr>
        <w:t>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008E553A" w:rsidRPr="0038522D">
        <w:rPr>
          <w:rFonts w:eastAsia="Calibri"/>
          <w:lang w:eastAsia="en-US"/>
        </w:rPr>
        <w:t xml:space="preserve"> для импульса 45</w:t>
      </w:r>
      <w:r w:rsidR="00722A77" w:rsidRPr="0038522D">
        <w:rPr>
          <w:rFonts w:eastAsia="Calibri"/>
          <w:lang w:eastAsia="en-US"/>
        </w:rPr>
        <w:t xml:space="preserve"> </w:t>
      </w:r>
      <w:r w:rsidR="0069260C" w:rsidRPr="0038522D">
        <w:rPr>
          <w:rFonts w:eastAsia="Calibri"/>
          <w:lang w:eastAsia="en-US"/>
        </w:rPr>
        <w:t>ГэВ/</w:t>
      </w:r>
      <w:r w:rsidR="0069260C" w:rsidRPr="0038522D">
        <w:rPr>
          <w:rFonts w:eastAsia="Calibri"/>
          <w:i/>
          <w:lang w:val="en-US" w:eastAsia="en-US"/>
        </w:rPr>
        <w:t>c</w:t>
      </w:r>
      <w:r w:rsidR="008E553A" w:rsidRPr="0038522D">
        <w:rPr>
          <w:rFonts w:eastAsia="Calibri"/>
          <w:lang w:eastAsia="en-US"/>
        </w:rPr>
        <w:t xml:space="preserve"> были проведены сотрудничеством ГЕРА [</w:t>
      </w:r>
      <w:r w:rsidR="008E553A" w:rsidRPr="0038522D">
        <w:rPr>
          <w:rFonts w:eastAsia="Calibri"/>
          <w:lang w:eastAsia="en-US"/>
        </w:rPr>
        <w:endnoteReference w:id="83"/>
      </w:r>
      <w:r w:rsidR="00676A74" w:rsidRPr="0038522D">
        <w:rPr>
          <w:rFonts w:eastAsia="Calibri"/>
          <w:lang w:eastAsia="en-US"/>
        </w:rPr>
        <w:t xml:space="preserve">] на ускорительном </w:t>
      </w:r>
      <w:r w:rsidR="00676A74" w:rsidRPr="0038522D">
        <w:rPr>
          <w:rFonts w:eastAsia="Calibri"/>
          <w:bCs/>
          <w:lang w:eastAsia="en-US"/>
        </w:rPr>
        <w:t>комплексе</w:t>
      </w:r>
      <w:r w:rsidR="008E553A" w:rsidRPr="0038522D">
        <w:rPr>
          <w:rFonts w:eastAsia="Calibri"/>
          <w:lang w:eastAsia="en-US"/>
        </w:rPr>
        <w:t xml:space="preserve"> </w:t>
      </w:r>
      <w:r w:rsidR="00D1664A" w:rsidRPr="0038522D">
        <w:rPr>
          <w:rFonts w:eastAsia="Calibri"/>
          <w:lang w:eastAsia="en-US"/>
        </w:rPr>
        <w:t>У</w:t>
      </w:r>
      <w:r w:rsidR="00D1664A" w:rsidRPr="0038522D">
        <w:rPr>
          <w:rFonts w:eastAsia="MS Mincho"/>
          <w:lang w:eastAsia="en-US"/>
        </w:rPr>
        <w:t>‑</w:t>
      </w:r>
      <w:r w:rsidR="00D1664A" w:rsidRPr="0038522D">
        <w:rPr>
          <w:rFonts w:eastAsia="Calibri"/>
          <w:lang w:eastAsia="en-US"/>
        </w:rPr>
        <w:t>70</w:t>
      </w:r>
      <w:r w:rsidR="008E553A" w:rsidRPr="0038522D">
        <w:rPr>
          <w:rFonts w:eastAsia="Calibri"/>
          <w:lang w:eastAsia="en-US"/>
        </w:rPr>
        <w:t xml:space="preserve"> ИФВЭ. Резуль</w:t>
      </w:r>
      <w:r w:rsidR="00975969" w:rsidRPr="0038522D">
        <w:rPr>
          <w:rFonts w:eastAsia="Calibri"/>
          <w:lang w:eastAsia="en-US"/>
        </w:rPr>
        <w:softHyphen/>
      </w:r>
      <w:r w:rsidR="008E553A" w:rsidRPr="0038522D">
        <w:rPr>
          <w:rFonts w:eastAsia="Calibri"/>
          <w:lang w:eastAsia="en-US"/>
        </w:rPr>
        <w:t>таты измерений из данной статьи приведены на</w:t>
      </w:r>
      <w:r w:rsidR="005D1964" w:rsidRPr="0038522D">
        <w:rPr>
          <w:rFonts w:eastAsia="Calibri"/>
          <w:lang w:eastAsia="en-US"/>
        </w:rPr>
        <w:t xml:space="preserve"> </w:t>
      </w:r>
      <w:r w:rsidR="00AA1F96">
        <w:fldChar w:fldCharType="begin"/>
      </w:r>
      <w:r w:rsidR="00B46F54">
        <w:instrText xml:space="preserve"> REF _Ref28697135 \h </w:instrText>
      </w:r>
      <w:r w:rsidR="00AA1F96">
        <w:fldChar w:fldCharType="separate"/>
      </w:r>
      <w:r w:rsidR="008D05A3" w:rsidRPr="008E553A">
        <w:t>Рис.</w:t>
      </w:r>
      <w:r w:rsidR="008D05A3">
        <w:t> </w:t>
      </w:r>
      <w:r w:rsidR="008D05A3">
        <w:rPr>
          <w:noProof/>
        </w:rPr>
        <w:t>2</w:t>
      </w:r>
      <w:r w:rsidR="008D05A3">
        <w:t>.</w:t>
      </w:r>
      <w:r w:rsidR="008D05A3">
        <w:rPr>
          <w:noProof/>
        </w:rPr>
        <w:t>20</w:t>
      </w:r>
      <w:r w:rsidR="00AA1F96">
        <w:fldChar w:fldCharType="end"/>
      </w:r>
      <w:r w:rsidR="00975969" w:rsidRPr="0038522D">
        <w:rPr>
          <w:rFonts w:eastAsia="Calibri"/>
          <w:lang w:eastAsia="en-US"/>
        </w:rPr>
        <w:t xml:space="preserve">. </w:t>
      </w:r>
      <w:r w:rsidR="00483437" w:rsidRPr="0038522D">
        <w:rPr>
          <w:rFonts w:eastAsia="Calibri"/>
          <w:lang w:eastAsia="en-US"/>
        </w:rPr>
        <w:t xml:space="preserve"> </w:t>
      </w:r>
      <w:r w:rsidR="008E553A" w:rsidRPr="0038522D">
        <w:rPr>
          <w:rFonts w:eastAsia="Calibri"/>
          <w:lang w:eastAsia="en-US"/>
        </w:rPr>
        <w:t>Одновременно</w:t>
      </w:r>
      <w:r w:rsidR="00D1407E" w:rsidRPr="0038522D">
        <w:rPr>
          <w:rFonts w:eastAsia="Calibri"/>
          <w:lang w:eastAsia="en-US"/>
        </w:rPr>
        <w:t xml:space="preserve"> с</w:t>
      </w:r>
      <w:r w:rsidR="00722A77" w:rsidRPr="0038522D">
        <w:rPr>
          <w:rFonts w:eastAsia="Calibri"/>
          <w:lang w:eastAsia="en-US"/>
        </w:rPr>
        <w:t xml:space="preserve"> </w:t>
      </w:r>
      <w:r w:rsidR="008E553A" w:rsidRPr="0038522D">
        <w:rPr>
          <w:rFonts w:eastAsia="Calibri"/>
          <w:lang w:eastAsia="en-US"/>
        </w:rPr>
        <w:t>измерением поляриза</w:t>
      </w:r>
      <w:r w:rsidR="00E80A46" w:rsidRPr="0038522D">
        <w:rPr>
          <w:rFonts w:eastAsia="Calibri"/>
          <w:lang w:eastAsia="en-US"/>
        </w:rPr>
        <w:softHyphen/>
      </w:r>
      <w:r w:rsidR="008E553A" w:rsidRPr="0038522D">
        <w:rPr>
          <w:rFonts w:eastAsia="Calibri"/>
          <w:lang w:eastAsia="en-US"/>
        </w:rPr>
        <w:t>ции сотрудничеством ГЕРА были получены</w:t>
      </w:r>
      <w:r w:rsidR="00D1407E" w:rsidRPr="0038522D">
        <w:rPr>
          <w:rFonts w:eastAsia="Calibri"/>
          <w:lang w:eastAsia="en-US"/>
        </w:rPr>
        <w:t xml:space="preserve"> и</w:t>
      </w:r>
      <w:r w:rsidR="00605C50">
        <w:rPr>
          <w:rFonts w:eastAsia="Calibri"/>
          <w:lang w:val="en-US" w:eastAsia="en-US"/>
        </w:rPr>
        <w:t> </w:t>
      </w:r>
      <w:r w:rsidR="008E553A" w:rsidRPr="0038522D">
        <w:rPr>
          <w:rFonts w:eastAsia="Calibri"/>
          <w:lang w:eastAsia="en-US"/>
        </w:rPr>
        <w:t xml:space="preserve">данные по дифференциальным сечениям </w:t>
      </w:r>
      <w:r w:rsidR="003C465C" w:rsidRPr="0038522D">
        <w:rPr>
          <w:rFonts w:eastAsia="Calibri"/>
          <w:i/>
          <w:lang w:eastAsia="en-US"/>
        </w:rPr>
        <w:t>d</w:t>
      </w:r>
      <w:r w:rsidR="008E553A" w:rsidRPr="0038522D">
        <w:rPr>
          <w:rFonts w:eastAsia="Calibri"/>
          <w:lang w:eastAsia="en-US"/>
        </w:rPr>
        <w:sym w:font="Symbol" w:char="F073"/>
      </w:r>
      <w:r w:rsidR="008E553A" w:rsidRPr="0038522D">
        <w:rPr>
          <w:rFonts w:eastAsia="Calibri"/>
          <w:lang w:eastAsia="en-US"/>
        </w:rPr>
        <w:t>/</w:t>
      </w:r>
      <w:r w:rsidR="003C465C" w:rsidRPr="0038522D">
        <w:rPr>
          <w:rFonts w:eastAsia="Calibri"/>
          <w:i/>
          <w:lang w:eastAsia="en-US"/>
        </w:rPr>
        <w:t>d</w:t>
      </w:r>
      <w:r w:rsidR="008E553A" w:rsidRPr="0038522D">
        <w:rPr>
          <w:rFonts w:eastAsia="Calibri"/>
          <w:lang w:eastAsia="en-US"/>
        </w:rPr>
        <w:t>t</w:t>
      </w:r>
      <w:r w:rsidR="00483437" w:rsidRPr="0038522D">
        <w:rPr>
          <w:rFonts w:eastAsia="Calibri"/>
          <w:lang w:eastAsia="en-US"/>
        </w:rPr>
        <w:t xml:space="preserve"> </w:t>
      </w:r>
      <w:r w:rsidR="008E553A" w:rsidRPr="0038522D">
        <w:rPr>
          <w:rFonts w:eastAsia="Calibri"/>
          <w:lang w:eastAsia="en-US"/>
        </w:rPr>
        <w:t xml:space="preserve">упругого </w:t>
      </w:r>
      <w:r w:rsidR="00247163" w:rsidRPr="0038522D">
        <w:rPr>
          <w:rFonts w:eastAsia="Calibri"/>
          <w:i/>
          <w:lang w:eastAsia="en-US"/>
        </w:rPr>
        <w:t>pp</w:t>
      </w:r>
      <w:r w:rsidR="006772D4" w:rsidRPr="0038522D">
        <w:rPr>
          <w:rFonts w:eastAsia="MS Mincho"/>
        </w:rPr>
        <w:t>‑</w:t>
      </w:r>
      <w:r w:rsidR="008E553A" w:rsidRPr="0038522D">
        <w:rPr>
          <w:rFonts w:eastAsia="Calibri"/>
          <w:lang w:eastAsia="en-US"/>
        </w:rPr>
        <w:t>рассеяния</w:t>
      </w:r>
      <w:r w:rsidR="00D1407E" w:rsidRPr="0038522D">
        <w:rPr>
          <w:rFonts w:eastAsia="Calibri"/>
          <w:lang w:eastAsia="en-US"/>
        </w:rPr>
        <w:t xml:space="preserve"> с </w:t>
      </w:r>
      <w:r w:rsidR="008E553A" w:rsidRPr="0038522D">
        <w:rPr>
          <w:rFonts w:eastAsia="Calibri"/>
          <w:lang w:eastAsia="en-US"/>
        </w:rPr>
        <w:t xml:space="preserve">точностью </w:t>
      </w:r>
      <w:r w:rsidR="00605C50" w:rsidRPr="00CE7DE7">
        <w:rPr>
          <w:rFonts w:eastAsia="Calibri"/>
          <w:lang w:eastAsia="en-US"/>
        </w:rPr>
        <w:t>1</w:t>
      </w:r>
      <w:r w:rsidR="00C60C85" w:rsidRPr="0038522D">
        <w:t>÷</w:t>
      </w:r>
      <w:r w:rsidR="00FD1086" w:rsidRPr="0038522D">
        <w:rPr>
          <w:rFonts w:eastAsia="Calibri"/>
          <w:lang w:eastAsia="en-US"/>
        </w:rPr>
        <w:t>4 </w:t>
      </w:r>
      <w:r w:rsidR="008E553A" w:rsidRPr="0038522D">
        <w:rPr>
          <w:rFonts w:eastAsia="Calibri"/>
          <w:lang w:eastAsia="en-US"/>
        </w:rPr>
        <w:t>%</w:t>
      </w:r>
      <w:r w:rsidR="00D1407E" w:rsidRPr="0038522D">
        <w:rPr>
          <w:rFonts w:eastAsia="Calibri"/>
          <w:lang w:eastAsia="en-US"/>
        </w:rPr>
        <w:t xml:space="preserve"> в</w:t>
      </w:r>
      <w:r w:rsidR="00FD1086" w:rsidRPr="0038522D">
        <w:rPr>
          <w:rFonts w:eastAsia="Calibri"/>
          <w:lang w:eastAsia="en-US"/>
        </w:rPr>
        <w:t> </w:t>
      </w:r>
      <w:r w:rsidR="008E553A" w:rsidRPr="0038522D">
        <w:rPr>
          <w:rFonts w:eastAsia="Calibri"/>
          <w:lang w:eastAsia="en-US"/>
        </w:rPr>
        <w:t xml:space="preserve">интересующем нас интервале по </w:t>
      </w:r>
      <w:r w:rsidR="00C60C85" w:rsidRPr="0038522D">
        <w:rPr>
          <w:rFonts w:eastAsia="Calibri"/>
          <w:lang w:eastAsia="en-US"/>
        </w:rPr>
        <w:t>−</w:t>
      </w:r>
      <w:r w:rsidR="003C465C" w:rsidRPr="0038522D">
        <w:rPr>
          <w:rFonts w:eastAsia="Calibri"/>
          <w:i/>
          <w:lang w:eastAsia="en-US"/>
        </w:rPr>
        <w:t>t</w:t>
      </w:r>
      <w:r w:rsidR="008E553A" w:rsidRPr="0038522D">
        <w:rPr>
          <w:rFonts w:eastAsia="Calibri"/>
          <w:lang w:eastAsia="en-US"/>
        </w:rPr>
        <w:t xml:space="preserve"> [</w:t>
      </w:r>
      <w:bookmarkStart w:id="252" w:name="_Ref31199543"/>
      <w:r w:rsidR="008E553A" w:rsidRPr="0038522D">
        <w:rPr>
          <w:rFonts w:eastAsia="Calibri"/>
          <w:lang w:eastAsia="en-US"/>
        </w:rPr>
        <w:endnoteReference w:id="84"/>
      </w:r>
      <w:bookmarkEnd w:id="252"/>
      <w:r w:rsidR="008E553A" w:rsidRPr="0038522D">
        <w:rPr>
          <w:rFonts w:eastAsia="Calibri"/>
          <w:lang w:eastAsia="en-US"/>
        </w:rPr>
        <w:t>]. Эти резуль</w:t>
      </w:r>
      <w:r w:rsidR="00E80A46" w:rsidRPr="0038522D">
        <w:rPr>
          <w:rFonts w:eastAsia="Calibri"/>
          <w:lang w:eastAsia="en-US"/>
        </w:rPr>
        <w:softHyphen/>
      </w:r>
      <w:r w:rsidR="008E553A" w:rsidRPr="0038522D">
        <w:rPr>
          <w:rFonts w:eastAsia="Calibri"/>
          <w:lang w:eastAsia="en-US"/>
        </w:rPr>
        <w:t>таты совместно позволяют определить фактор качества дифрак</w:t>
      </w:r>
      <w:r w:rsidR="00975969" w:rsidRPr="0038522D">
        <w:rPr>
          <w:rFonts w:eastAsia="Calibri"/>
          <w:lang w:eastAsia="en-US"/>
        </w:rPr>
        <w:softHyphen/>
      </w:r>
      <w:r w:rsidR="008E553A" w:rsidRPr="0038522D">
        <w:rPr>
          <w:rFonts w:eastAsia="Calibri"/>
          <w:lang w:eastAsia="en-US"/>
        </w:rPr>
        <w:t xml:space="preserve">ционного поляриметра </w:t>
      </w:r>
      <w:r w:rsidR="008E553A" w:rsidRPr="0038522D">
        <w:rPr>
          <w:rFonts w:eastAsia="Calibri"/>
          <w:i/>
          <w:lang w:eastAsia="en-US"/>
        </w:rPr>
        <w:t>FoM</w:t>
      </w:r>
      <w:r w:rsidR="008E553A" w:rsidRPr="008774CB">
        <w:rPr>
          <w:rStyle w:val="af8"/>
          <w:rFonts w:eastAsia="Calibri"/>
          <w:iCs/>
          <w:lang w:eastAsia="en-US"/>
        </w:rPr>
        <w:footnoteReference w:id="38"/>
      </w:r>
      <w:r w:rsidR="008E553A" w:rsidRPr="0038522D">
        <w:rPr>
          <w:rFonts w:eastAsia="Calibri"/>
          <w:i/>
          <w:lang w:eastAsia="en-US"/>
        </w:rPr>
        <w:t>=P</w:t>
      </w:r>
      <w:r w:rsidR="00A4338A" w:rsidRPr="0038522D">
        <w:rPr>
          <w:rFonts w:eastAsia="Calibri"/>
          <w:i/>
          <w:vertAlign w:val="superscript"/>
          <w:lang w:eastAsia="en-US"/>
        </w:rPr>
        <w:t>2</w:t>
      </w:r>
      <w:r w:rsidR="00C60C85" w:rsidRPr="0038522D">
        <w:rPr>
          <w:rFonts w:ascii="Cambria Math" w:eastAsia="Calibri" w:hAnsi="Cambria Math" w:cs="Cambria Math"/>
          <w:i/>
          <w:lang w:eastAsia="en-US"/>
        </w:rPr>
        <w:t>⋅</w:t>
      </w:r>
      <w:r w:rsidR="00C60C85" w:rsidRPr="0038522D">
        <w:rPr>
          <w:rFonts w:eastAsia="Calibri"/>
          <w:i/>
          <w:lang w:eastAsia="en-US"/>
        </w:rPr>
        <w:t> </w:t>
      </w:r>
      <w:r w:rsidR="008E553A" w:rsidRPr="0038522D">
        <w:rPr>
          <w:rFonts w:eastAsia="Calibri"/>
          <w:i/>
          <w:lang w:eastAsia="en-US"/>
        </w:rPr>
        <w:t>d</w:t>
      </w:r>
      <w:r w:rsidR="008E553A" w:rsidRPr="0038522D">
        <w:rPr>
          <w:rFonts w:eastAsia="Calibri"/>
          <w:i/>
        </w:rPr>
        <w:sym w:font="Symbol" w:char="F073"/>
      </w:r>
      <w:r w:rsidR="008E553A" w:rsidRPr="0038522D">
        <w:rPr>
          <w:rFonts w:eastAsia="Calibri"/>
          <w:i/>
          <w:lang w:eastAsia="en-US"/>
        </w:rPr>
        <w:t>/dt</w:t>
      </w:r>
      <w:r w:rsidR="00483437" w:rsidRPr="0038522D">
        <w:rPr>
          <w:rFonts w:eastAsia="Calibri"/>
          <w:i/>
          <w:lang w:eastAsia="en-US"/>
        </w:rPr>
        <w:t xml:space="preserve"> </w:t>
      </w:r>
      <w:r w:rsidR="008E553A" w:rsidRPr="0038522D">
        <w:t xml:space="preserve">(чем больше значение </w:t>
      </w:r>
      <w:r w:rsidR="00FD0891" w:rsidRPr="0038522D">
        <w:rPr>
          <w:i/>
        </w:rPr>
        <w:t>Fo</w:t>
      </w:r>
      <w:r w:rsidR="008E553A" w:rsidRPr="0038522D">
        <w:rPr>
          <w:i/>
        </w:rPr>
        <w:t>M</w:t>
      </w:r>
      <w:r w:rsidR="008E553A" w:rsidRPr="0038522D">
        <w:t>, тем лучше поляриметр)</w:t>
      </w:r>
      <w:r w:rsidR="008E553A" w:rsidRPr="0038522D">
        <w:rPr>
          <w:rFonts w:eastAsia="Calibri"/>
          <w:lang w:eastAsia="en-US"/>
        </w:rPr>
        <w:t>. Результаты вычисле</w:t>
      </w:r>
      <w:r w:rsidR="00E80A46" w:rsidRPr="0038522D">
        <w:rPr>
          <w:rFonts w:eastAsia="Calibri"/>
          <w:lang w:eastAsia="en-US"/>
        </w:rPr>
        <w:softHyphen/>
      </w:r>
      <w:r w:rsidR="008E553A" w:rsidRPr="0038522D">
        <w:rPr>
          <w:rFonts w:eastAsia="Calibri"/>
          <w:lang w:eastAsia="en-US"/>
        </w:rPr>
        <w:t>ния фактора качества приведены</w:t>
      </w:r>
      <w:r w:rsidR="00D1407E" w:rsidRPr="0038522D">
        <w:rPr>
          <w:rFonts w:eastAsia="Calibri"/>
          <w:lang w:eastAsia="en-US"/>
        </w:rPr>
        <w:t xml:space="preserve"> в</w:t>
      </w:r>
      <w:r w:rsidR="00722A77" w:rsidRPr="0038522D">
        <w:rPr>
          <w:rFonts w:eastAsia="Calibri"/>
          <w:lang w:eastAsia="en-US"/>
        </w:rPr>
        <w:t xml:space="preserve"> </w:t>
      </w:r>
      <w:r w:rsidR="00AA1F96">
        <w:fldChar w:fldCharType="begin"/>
      </w:r>
      <w:r w:rsidR="00B46F54">
        <w:instrText xml:space="preserve"> REF _Ref20916534 \h </w:instrText>
      </w:r>
      <w:r w:rsidR="00AA1F96">
        <w:fldChar w:fldCharType="separate"/>
      </w:r>
      <w:r w:rsidR="008D05A3" w:rsidRPr="0038522D">
        <w:t>Табл. </w:t>
      </w:r>
      <w:r w:rsidR="008D05A3">
        <w:rPr>
          <w:noProof/>
        </w:rPr>
        <w:t>2</w:t>
      </w:r>
      <w:r w:rsidR="008D05A3">
        <w:t>.</w:t>
      </w:r>
      <w:r w:rsidR="008D05A3">
        <w:rPr>
          <w:noProof/>
        </w:rPr>
        <w:t>6</w:t>
      </w:r>
      <w:r w:rsidR="00AA1F96">
        <w:fldChar w:fldCharType="end"/>
      </w:r>
      <w:r w:rsidR="008E553A" w:rsidRPr="0038522D">
        <w:rPr>
          <w:rFonts w:eastAsia="Calibri"/>
          <w:lang w:eastAsia="en-US"/>
        </w:rPr>
        <w:t>.</w:t>
      </w:r>
      <w:r w:rsidR="00FD1086" w:rsidRPr="0038522D">
        <w:rPr>
          <w:rFonts w:eastAsia="Calibri"/>
          <w:lang w:eastAsia="en-US"/>
        </w:rPr>
        <w:t xml:space="preserve"> </w:t>
      </w:r>
      <w:r w:rsidR="00D1407E" w:rsidRPr="0038522D">
        <w:rPr>
          <w:rFonts w:eastAsia="Calibri"/>
          <w:lang w:eastAsia="en-US"/>
        </w:rPr>
        <w:t>В</w:t>
      </w:r>
      <w:r w:rsidR="00722A77" w:rsidRPr="0038522D">
        <w:rPr>
          <w:rFonts w:eastAsia="Calibri"/>
          <w:lang w:eastAsia="en-US"/>
        </w:rPr>
        <w:t xml:space="preserve"> </w:t>
      </w:r>
      <w:r w:rsidR="008E553A" w:rsidRPr="0038522D">
        <w:rPr>
          <w:rFonts w:eastAsia="Calibri"/>
          <w:lang w:eastAsia="en-US"/>
        </w:rPr>
        <w:t xml:space="preserve">наиболее интересном интервале </w:t>
      </w:r>
      <w:r w:rsidR="00C60C85" w:rsidRPr="0038522D">
        <w:rPr>
          <w:rFonts w:eastAsia="Calibri"/>
          <w:lang w:eastAsia="en-US"/>
        </w:rPr>
        <w:t>0.075</w:t>
      </w:r>
      <w:r w:rsidR="00C60C85" w:rsidRPr="0038522D">
        <w:rPr>
          <w:rFonts w:eastAsia="Calibri"/>
          <w:lang w:val="en-US" w:eastAsia="en-US"/>
        </w:rPr>
        <w:t> </w:t>
      </w:r>
      <w:r w:rsidR="00C60C85" w:rsidRPr="0038522D">
        <w:rPr>
          <w:rFonts w:eastAsia="Calibri"/>
          <w:lang w:eastAsia="en-US"/>
        </w:rPr>
        <w:t>&lt;</w:t>
      </w:r>
      <w:r w:rsidR="00C60C85" w:rsidRPr="0038522D">
        <w:rPr>
          <w:rFonts w:eastAsia="Calibri"/>
          <w:lang w:val="en-US" w:eastAsia="en-US"/>
        </w:rPr>
        <w:t> </w:t>
      </w:r>
      <w:r w:rsidR="00C60C85" w:rsidRPr="0038522D">
        <w:rPr>
          <w:i/>
        </w:rPr>
        <w:t>−</w:t>
      </w:r>
      <w:r w:rsidR="00C60C85" w:rsidRPr="0038522D">
        <w:rPr>
          <w:rFonts w:eastAsia="Calibri"/>
          <w:i/>
        </w:rPr>
        <w:t>t</w:t>
      </w:r>
      <w:r w:rsidR="00C60C85" w:rsidRPr="0038522D">
        <w:rPr>
          <w:rFonts w:eastAsia="Calibri"/>
          <w:lang w:val="en-US" w:eastAsia="en-US"/>
        </w:rPr>
        <w:t> </w:t>
      </w:r>
      <w:r w:rsidR="00C60C85" w:rsidRPr="0038522D">
        <w:rPr>
          <w:rFonts w:eastAsia="Calibri"/>
          <w:lang w:eastAsia="en-US"/>
        </w:rPr>
        <w:t>&lt;</w:t>
      </w:r>
      <w:r w:rsidR="00C60C85" w:rsidRPr="0038522D">
        <w:rPr>
          <w:rFonts w:eastAsia="Calibri"/>
          <w:lang w:val="en-US" w:eastAsia="en-US"/>
        </w:rPr>
        <w:t> </w:t>
      </w:r>
      <w:r w:rsidR="00C60C85" w:rsidRPr="0038522D">
        <w:rPr>
          <w:rFonts w:eastAsia="Calibri"/>
          <w:lang w:eastAsia="en-US"/>
        </w:rPr>
        <w:t>0.225</w:t>
      </w:r>
      <w:r w:rsidR="00C60C85" w:rsidRPr="0038522D">
        <w:rPr>
          <w:rFonts w:eastAsia="Calibri"/>
          <w:lang w:val="en-US" w:eastAsia="en-US"/>
        </w:rPr>
        <w:t> </w:t>
      </w:r>
      <w:r w:rsidR="00C60C85" w:rsidRPr="0038522D">
        <w:rPr>
          <w:rFonts w:eastAsia="Calibri"/>
          <w:lang w:eastAsia="en-US"/>
        </w:rPr>
        <w:t xml:space="preserve">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00D1407E" w:rsidRPr="0038522D">
        <w:rPr>
          <w:rFonts w:eastAsia="Calibri"/>
          <w:lang w:eastAsia="en-US"/>
        </w:rPr>
        <w:t xml:space="preserve"> с </w:t>
      </w:r>
      <w:r w:rsidR="008E553A" w:rsidRPr="0038522D">
        <w:rPr>
          <w:rFonts w:eastAsia="Calibri"/>
          <w:lang w:eastAsia="en-US"/>
        </w:rPr>
        <w:t xml:space="preserve">заметной средней асимметрией </w:t>
      </w:r>
      <w:r w:rsidR="008E553A" w:rsidRPr="0038522D">
        <w:rPr>
          <w:rFonts w:eastAsia="Calibri"/>
          <w:i/>
          <w:lang w:eastAsia="en-US"/>
        </w:rPr>
        <w:t>A</w:t>
      </w:r>
      <w:r w:rsidR="008E553A" w:rsidRPr="0038522D">
        <w:rPr>
          <w:rFonts w:eastAsia="Calibri"/>
          <w:i/>
          <w:vertAlign w:val="subscript"/>
          <w:lang w:eastAsia="en-US"/>
        </w:rPr>
        <w:t xml:space="preserve">N </w:t>
      </w:r>
      <w:r w:rsidR="008E553A" w:rsidRPr="0038522D">
        <w:rPr>
          <w:rFonts w:ascii="Cambria Math" w:eastAsia="Calibri" w:hAnsi="Cambria Math" w:cs="Cambria Math"/>
          <w:lang w:eastAsia="en-US"/>
        </w:rPr>
        <w:t>≃</w:t>
      </w:r>
      <w:r w:rsidR="008E553A" w:rsidRPr="0038522D">
        <w:rPr>
          <w:rFonts w:eastAsia="Calibri"/>
          <w:lang w:eastAsia="en-US"/>
        </w:rPr>
        <w:t xml:space="preserve"> (2.37±0.12)%, измерен</w:t>
      </w:r>
      <w:r w:rsidR="00E80A46" w:rsidRPr="0038522D">
        <w:rPr>
          <w:rFonts w:eastAsia="Calibri"/>
          <w:lang w:eastAsia="en-US"/>
        </w:rPr>
        <w:softHyphen/>
      </w:r>
      <w:r w:rsidR="008E553A" w:rsidRPr="0038522D">
        <w:rPr>
          <w:rFonts w:eastAsia="Calibri"/>
          <w:lang w:eastAsia="en-US"/>
        </w:rPr>
        <w:t>ной</w:t>
      </w:r>
      <w:r w:rsidR="00D1407E" w:rsidRPr="0038522D">
        <w:rPr>
          <w:rFonts w:eastAsia="Calibri"/>
          <w:lang w:eastAsia="en-US"/>
        </w:rPr>
        <w:t xml:space="preserve"> с</w:t>
      </w:r>
      <w:r w:rsidR="00722A77" w:rsidRPr="0038522D">
        <w:rPr>
          <w:rFonts w:eastAsia="Calibri"/>
          <w:lang w:eastAsia="en-US"/>
        </w:rPr>
        <w:t xml:space="preserve"> </w:t>
      </w:r>
      <w:r w:rsidR="008E553A" w:rsidRPr="0038522D">
        <w:rPr>
          <w:rFonts w:eastAsia="Calibri"/>
          <w:lang w:eastAsia="en-US"/>
        </w:rPr>
        <w:t>~5% относительной ошибкой, дифференциальное сечение хорошо описывается формулой [</w:t>
      </w:r>
      <w:r w:rsidR="00AA1F96">
        <w:rPr>
          <w:rFonts w:eastAsia="Calibri"/>
          <w:lang w:eastAsia="en-US"/>
        </w:rPr>
        <w:fldChar w:fldCharType="begin"/>
      </w:r>
      <w:r w:rsidR="00856D12">
        <w:rPr>
          <w:rFonts w:eastAsia="Calibri"/>
          <w:lang w:eastAsia="en-US"/>
        </w:rPr>
        <w:instrText xml:space="preserve"> NOTEREF _Ref31199543 \h </w:instrText>
      </w:r>
      <w:r w:rsidR="00AA1F96">
        <w:rPr>
          <w:rFonts w:eastAsia="Calibri"/>
          <w:lang w:eastAsia="en-US"/>
        </w:rPr>
      </w:r>
      <w:r w:rsidR="00AA1F96">
        <w:rPr>
          <w:rFonts w:eastAsia="Calibri"/>
          <w:lang w:eastAsia="en-US"/>
        </w:rPr>
        <w:fldChar w:fldCharType="separate"/>
      </w:r>
      <w:r w:rsidR="008D05A3">
        <w:rPr>
          <w:rFonts w:eastAsia="Calibri"/>
          <w:lang w:eastAsia="en-US"/>
        </w:rPr>
        <w:t>83</w:t>
      </w:r>
      <w:r w:rsidR="00AA1F96">
        <w:rPr>
          <w:rFonts w:eastAsia="Calibri"/>
          <w:lang w:eastAsia="en-US"/>
        </w:rPr>
        <w:fldChar w:fldCharType="end"/>
      </w:r>
      <w:r w:rsidR="008E553A" w:rsidRPr="0038522D">
        <w:rPr>
          <w:rFonts w:eastAsia="Calibri"/>
          <w:lang w:eastAsia="en-US"/>
        </w:rPr>
        <w:t>]:</w:t>
      </w:r>
      <w:r w:rsidR="003C465C" w:rsidRPr="0038522D">
        <w:rPr>
          <w:rFonts w:eastAsia="Calibri"/>
          <w:lang w:eastAsia="en-US"/>
        </w:rPr>
        <w:t xml:space="preserve"> </w:t>
      </w:r>
      <w:r w:rsidR="00C60C85" w:rsidRPr="0038522D">
        <w:rPr>
          <w:rFonts w:eastAsia="Calibri"/>
          <w:i/>
          <w:lang w:eastAsia="en-US"/>
        </w:rPr>
        <w:t>d</w:t>
      </w:r>
      <w:r w:rsidR="00C60C85" w:rsidRPr="0038522D">
        <w:rPr>
          <w:rFonts w:eastAsia="Calibri"/>
          <w:i/>
        </w:rPr>
        <w:sym w:font="Symbol" w:char="F073"/>
      </w:r>
      <w:r w:rsidR="003C465C" w:rsidRPr="0038522D">
        <w:rPr>
          <w:rFonts w:eastAsia="Calibri"/>
          <w:i/>
          <w:lang w:eastAsia="en-US"/>
        </w:rPr>
        <w:t>/dt = </w:t>
      </w:r>
      <w:r w:rsidR="00C60C85" w:rsidRPr="0038522D">
        <w:rPr>
          <w:rFonts w:eastAsia="Calibri"/>
          <w:i/>
          <w:lang w:val="en-US" w:eastAsia="en-US"/>
        </w:rPr>
        <w:t>ae</w:t>
      </w:r>
      <w:r w:rsidR="00247163" w:rsidRPr="0038522D">
        <w:rPr>
          <w:rFonts w:eastAsia="Calibri"/>
          <w:i/>
          <w:vertAlign w:val="superscript"/>
          <w:lang w:val="en-US" w:eastAsia="en-US"/>
        </w:rPr>
        <w:t>bt</w:t>
      </w:r>
      <w:r w:rsidR="008E553A" w:rsidRPr="0038522D">
        <w:rPr>
          <w:rFonts w:eastAsia="Calibri"/>
          <w:lang w:eastAsia="en-US"/>
        </w:rPr>
        <w:t xml:space="preserve">, где </w:t>
      </w:r>
      <w:r w:rsidR="003C465C" w:rsidRPr="0038522D">
        <w:rPr>
          <w:rFonts w:eastAsia="Calibri"/>
          <w:i/>
          <w:lang w:eastAsia="en-US"/>
        </w:rPr>
        <w:t>a</w:t>
      </w:r>
      <w:r w:rsidR="003C465C" w:rsidRPr="0038522D">
        <w:rPr>
          <w:rFonts w:eastAsia="Calibri"/>
          <w:lang w:eastAsia="en-US"/>
        </w:rPr>
        <w:t> </w:t>
      </w:r>
      <w:r w:rsidR="00DF2CC4" w:rsidRPr="0038522D">
        <w:rPr>
          <w:rFonts w:eastAsia="Calibri"/>
          <w:lang w:eastAsia="en-US"/>
        </w:rPr>
        <w:t>=</w:t>
      </w:r>
      <w:r w:rsidR="003C465C" w:rsidRPr="0038522D">
        <w:rPr>
          <w:rFonts w:eastAsia="Calibri"/>
          <w:lang w:eastAsia="en-US"/>
        </w:rPr>
        <w:t> </w:t>
      </w:r>
      <w:r w:rsidR="00DF2CC4" w:rsidRPr="0038522D">
        <w:rPr>
          <w:rFonts w:eastAsia="Calibri"/>
          <w:lang w:eastAsia="en-US"/>
        </w:rPr>
        <w:t>(84.8±3.5)</w:t>
      </w:r>
      <w:r w:rsidR="00722A77" w:rsidRPr="0038522D">
        <w:rPr>
          <w:rFonts w:eastAsia="Calibri"/>
          <w:lang w:eastAsia="en-US"/>
        </w:rPr>
        <w:t xml:space="preserve"> </w:t>
      </w:r>
      <w:r w:rsidR="008E553A" w:rsidRPr="0038522D">
        <w:rPr>
          <w:rFonts w:eastAsia="Calibri"/>
          <w:lang w:eastAsia="en-US"/>
        </w:rPr>
        <w:t>мб/</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00D1407E" w:rsidRPr="0038522D">
        <w:rPr>
          <w:rFonts w:eastAsia="Calibri"/>
          <w:lang w:eastAsia="en-US"/>
        </w:rPr>
        <w:t xml:space="preserve"> и</w:t>
      </w:r>
      <w:r w:rsidR="00722A77" w:rsidRPr="0038522D">
        <w:rPr>
          <w:rFonts w:eastAsia="Calibri"/>
          <w:lang w:eastAsia="en-US"/>
        </w:rPr>
        <w:t xml:space="preserve"> </w:t>
      </w:r>
      <w:r w:rsidR="003C465C" w:rsidRPr="0038522D">
        <w:rPr>
          <w:rFonts w:eastAsia="Calibri"/>
          <w:i/>
          <w:lang w:eastAsia="en-US"/>
        </w:rPr>
        <w:t>b</w:t>
      </w:r>
      <w:r w:rsidR="003C465C" w:rsidRPr="0038522D">
        <w:rPr>
          <w:rFonts w:eastAsia="Calibri"/>
          <w:lang w:eastAsia="en-US"/>
        </w:rPr>
        <w:t> </w:t>
      </w:r>
      <w:r w:rsidR="008E553A" w:rsidRPr="0038522D">
        <w:rPr>
          <w:rFonts w:eastAsia="Calibri"/>
          <w:lang w:eastAsia="en-US"/>
        </w:rPr>
        <w:t>=</w:t>
      </w:r>
      <w:r w:rsidR="003C465C" w:rsidRPr="0038522D">
        <w:rPr>
          <w:rFonts w:eastAsia="Calibri"/>
          <w:lang w:eastAsia="en-US"/>
        </w:rPr>
        <w:t> </w:t>
      </w:r>
      <w:r w:rsidR="008E553A" w:rsidRPr="0038522D">
        <w:rPr>
          <w:rFonts w:eastAsia="Calibri"/>
          <w:lang w:eastAsia="en-US"/>
        </w:rPr>
        <w:t xml:space="preserve">(11.42±0.35)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D719F1" w:rsidRPr="0038522D">
        <w:rPr>
          <w:rFonts w:eastAsia="Calibri"/>
          <w:lang w:eastAsia="en-US"/>
        </w:rPr>
        <w:t>⁻</w:t>
      </w:r>
      <w:r w:rsidR="00A4338A" w:rsidRPr="0038522D">
        <w:rPr>
          <w:rFonts w:eastAsia="Calibri"/>
          <w:lang w:eastAsia="en-US"/>
        </w:rPr>
        <w:t>²</w:t>
      </w:r>
      <w:r w:rsidR="001C7554" w:rsidRPr="0038522D">
        <w:rPr>
          <w:rFonts w:eastAsia="Calibri"/>
          <w:lang w:eastAsia="en-US"/>
        </w:rPr>
        <w:t>.</w:t>
      </w:r>
    </w:p>
    <w:p w14:paraId="393566E5" w14:textId="2CCEE4B0" w:rsidR="008E553A" w:rsidRPr="0038522D" w:rsidRDefault="00545B93" w:rsidP="00A660D8">
      <w:pPr>
        <w:pStyle w:val="aff6"/>
      </w:pPr>
      <w:bookmarkStart w:id="253" w:name="_Ref20916534"/>
      <w:bookmarkStart w:id="254" w:name="_Ref20916526"/>
      <w:r w:rsidRPr="0038522D">
        <w:t>Табл. </w:t>
      </w:r>
      <w:fldSimple w:instr=" STYLEREF 1 \s ">
        <w:r w:rsidR="008D05A3">
          <w:rPr>
            <w:noProof/>
          </w:rPr>
          <w:t>2</w:t>
        </w:r>
      </w:fldSimple>
      <w:r w:rsidR="001B221A">
        <w:t>.</w:t>
      </w:r>
      <w:fldSimple w:instr=" SEQ Табл._ \* ARABIC \s 1 ">
        <w:r w:rsidR="008D05A3">
          <w:rPr>
            <w:noProof/>
          </w:rPr>
          <w:t>6</w:t>
        </w:r>
      </w:fldSimple>
      <w:bookmarkEnd w:id="253"/>
      <w:r w:rsidR="008E553A" w:rsidRPr="0038522D">
        <w:t xml:space="preserve"> Поляризация, кинематические параметры</w:t>
      </w:r>
      <w:r w:rsidR="00D1407E" w:rsidRPr="0038522D">
        <w:t xml:space="preserve"> и</w:t>
      </w:r>
      <w:r w:rsidR="00722A77" w:rsidRPr="0038522D">
        <w:t xml:space="preserve"> </w:t>
      </w:r>
      <w:r w:rsidR="008E553A" w:rsidRPr="0038522D">
        <w:t>фон дифракционных событий</w:t>
      </w:r>
      <w:bookmarkEnd w:id="254"/>
    </w:p>
    <w:tbl>
      <w:tblPr>
        <w:tblStyle w:val="affc"/>
        <w:tblpPr w:leftFromText="180" w:rightFromText="180" w:bottomFromText="200" w:vertAnchor="text" w:tblpXSpec="center" w:tblpY="1"/>
        <w:tblW w:w="0" w:type="auto"/>
        <w:tblLook w:val="0620" w:firstRow="1" w:lastRow="0" w:firstColumn="0" w:lastColumn="0" w:noHBand="1" w:noVBand="1"/>
      </w:tblPr>
      <w:tblGrid>
        <w:gridCol w:w="1536"/>
        <w:gridCol w:w="1273"/>
        <w:gridCol w:w="1428"/>
        <w:gridCol w:w="1068"/>
        <w:gridCol w:w="1536"/>
        <w:gridCol w:w="1536"/>
      </w:tblGrid>
      <w:tr w:rsidR="008E553A" w:rsidRPr="0038522D" w14:paraId="5F6867C2" w14:textId="77777777" w:rsidTr="0041714A">
        <w:trPr>
          <w:cnfStyle w:val="100000000000" w:firstRow="1" w:lastRow="0" w:firstColumn="0" w:lastColumn="0" w:oddVBand="0" w:evenVBand="0" w:oddHBand="0" w:evenHBand="0" w:firstRowFirstColumn="0" w:firstRowLastColumn="0" w:lastRowFirstColumn="0" w:lastRowLastColumn="0"/>
        </w:trPr>
        <w:tc>
          <w:tcPr>
            <w:tcW w:w="0" w:type="auto"/>
            <w:hideMark/>
          </w:tcPr>
          <w:p w14:paraId="50B937D5" w14:textId="77777777" w:rsidR="008E553A" w:rsidRPr="008774CB" w:rsidRDefault="00C60C85" w:rsidP="0041714A">
            <w:pPr>
              <w:rPr>
                <w:rFonts w:ascii="Times New Roman" w:hAnsi="Times New Roman"/>
                <w:b w:val="0"/>
                <w:bCs/>
              </w:rPr>
            </w:pPr>
            <w:r w:rsidRPr="008774CB">
              <w:rPr>
                <w:rFonts w:ascii="Times New Roman" w:hAnsi="Times New Roman"/>
                <w:b w:val="0"/>
                <w:bCs/>
                <w:i/>
                <w:iCs/>
              </w:rPr>
              <w:t>−t</w:t>
            </w:r>
            <w:r w:rsidR="00FD0891" w:rsidRPr="008774CB">
              <w:rPr>
                <w:rFonts w:ascii="Times New Roman" w:hAnsi="Times New Roman"/>
                <w:b w:val="0"/>
                <w:bCs/>
              </w:rPr>
              <w:t>, (GeV</w:t>
            </w:r>
            <w:r w:rsidR="008E553A" w:rsidRPr="008774CB">
              <w:rPr>
                <w:rFonts w:ascii="Times New Roman" w:hAnsi="Times New Roman"/>
                <w:b w:val="0"/>
                <w:bCs/>
              </w:rPr>
              <w:t>/c)</w:t>
            </w:r>
            <w:r w:rsidR="00D719F1" w:rsidRPr="008774CB">
              <w:rPr>
                <w:rFonts w:ascii="Times New Roman" w:hAnsi="Times New Roman"/>
                <w:b w:val="0"/>
                <w:bCs/>
              </w:rPr>
              <w:t>²</w:t>
            </w:r>
          </w:p>
        </w:tc>
        <w:tc>
          <w:tcPr>
            <w:tcW w:w="0" w:type="auto"/>
          </w:tcPr>
          <w:p w14:paraId="6C9FBBA5" w14:textId="77777777" w:rsidR="008E553A" w:rsidRPr="008774CB" w:rsidRDefault="008E553A" w:rsidP="0041714A">
            <w:pPr>
              <w:rPr>
                <w:rFonts w:ascii="Times New Roman" w:hAnsi="Times New Roman"/>
                <w:b w:val="0"/>
                <w:bCs/>
                <w:i/>
                <w:iCs/>
              </w:rPr>
            </w:pPr>
            <w:r w:rsidRPr="008774CB">
              <w:rPr>
                <w:rFonts w:ascii="Times New Roman" w:hAnsi="Times New Roman"/>
                <w:b w:val="0"/>
                <w:bCs/>
                <w:i/>
                <w:iCs/>
              </w:rPr>
              <w:t>η=S/(S+B)</w:t>
            </w:r>
          </w:p>
        </w:tc>
        <w:tc>
          <w:tcPr>
            <w:tcW w:w="0" w:type="auto"/>
          </w:tcPr>
          <w:p w14:paraId="46EE9DE8" w14:textId="77777777" w:rsidR="008E553A" w:rsidRPr="008774CB" w:rsidRDefault="008E553A" w:rsidP="0041714A">
            <w:pPr>
              <w:rPr>
                <w:rFonts w:ascii="Times New Roman" w:hAnsi="Times New Roman"/>
                <w:b w:val="0"/>
                <w:bCs/>
                <w:i/>
                <w:iCs/>
              </w:rPr>
            </w:pPr>
            <w:r w:rsidRPr="008774CB">
              <w:rPr>
                <w:rFonts w:ascii="Times New Roman" w:hAnsi="Times New Roman"/>
                <w:b w:val="0"/>
                <w:bCs/>
                <w:i/>
                <w:iCs/>
              </w:rPr>
              <w:t>P</w:t>
            </w:r>
          </w:p>
        </w:tc>
        <w:tc>
          <w:tcPr>
            <w:tcW w:w="0" w:type="auto"/>
            <w:hideMark/>
          </w:tcPr>
          <w:p w14:paraId="4B2C9596" w14:textId="77777777" w:rsidR="008E553A" w:rsidRPr="008774CB" w:rsidRDefault="008E553A" w:rsidP="0041714A">
            <w:pPr>
              <w:rPr>
                <w:rFonts w:ascii="Times New Roman" w:hAnsi="Times New Roman"/>
                <w:b w:val="0"/>
                <w:bCs/>
                <w:i/>
                <w:iCs/>
                <w:vertAlign w:val="superscript"/>
              </w:rPr>
            </w:pPr>
            <w:r w:rsidRPr="008774CB">
              <w:rPr>
                <w:rFonts w:ascii="Times New Roman" w:hAnsi="Times New Roman"/>
                <w:b w:val="0"/>
                <w:bCs/>
                <w:i/>
                <w:iCs/>
              </w:rPr>
              <w:t>FoM,µb/</w:t>
            </w:r>
            <w:r w:rsidR="00A660D8" w:rsidRPr="008774CB">
              <w:rPr>
                <w:rFonts w:ascii="Times New Roman" w:hAnsi="Times New Roman"/>
                <w:b w:val="0"/>
                <w:bCs/>
                <w:i/>
                <w:iCs/>
              </w:rPr>
              <w:br/>
            </w:r>
            <w:r w:rsidRPr="008774CB">
              <w:rPr>
                <w:rFonts w:ascii="Times New Roman" w:hAnsi="Times New Roman"/>
                <w:b w:val="0"/>
                <w:bCs/>
                <w:i/>
                <w:iCs/>
              </w:rPr>
              <w:t>(GeV/c)</w:t>
            </w:r>
            <w:r w:rsidR="00D719F1" w:rsidRPr="008774CB">
              <w:rPr>
                <w:rFonts w:ascii="Times New Roman" w:hAnsi="Times New Roman"/>
                <w:b w:val="0"/>
                <w:bCs/>
                <w:i/>
                <w:iCs/>
              </w:rPr>
              <w:t>²</w:t>
            </w:r>
          </w:p>
        </w:tc>
        <w:tc>
          <w:tcPr>
            <w:tcW w:w="0" w:type="auto"/>
            <w:hideMark/>
          </w:tcPr>
          <w:p w14:paraId="08738033" w14:textId="77777777" w:rsidR="008E553A" w:rsidRPr="008774CB" w:rsidRDefault="008E553A" w:rsidP="0041714A">
            <w:pPr>
              <w:keepLines w:val="0"/>
              <w:rPr>
                <w:rFonts w:ascii="Times New Roman" w:hAnsi="Times New Roman"/>
                <w:b w:val="0"/>
                <w:bCs/>
                <w:lang w:val="en-US"/>
              </w:rPr>
            </w:pPr>
            <w:r w:rsidRPr="008774CB">
              <w:rPr>
                <w:rFonts w:ascii="Times New Roman" w:hAnsi="Times New Roman"/>
                <w:b w:val="0"/>
                <w:bCs/>
                <w:i/>
                <w:iCs/>
              </w:rPr>
              <w:t>Θ</w:t>
            </w:r>
            <w:r w:rsidRPr="008774CB">
              <w:rPr>
                <w:rFonts w:ascii="Times New Roman" w:hAnsi="Times New Roman"/>
                <w:b w:val="0"/>
                <w:bCs/>
                <w:vertAlign w:val="subscript"/>
              </w:rPr>
              <w:t>scat</w:t>
            </w:r>
          </w:p>
        </w:tc>
        <w:tc>
          <w:tcPr>
            <w:tcW w:w="0" w:type="auto"/>
            <w:hideMark/>
          </w:tcPr>
          <w:p w14:paraId="5209DCCC" w14:textId="77777777" w:rsidR="008E553A" w:rsidRPr="008774CB" w:rsidRDefault="008E553A" w:rsidP="0041714A">
            <w:pPr>
              <w:keepLines w:val="0"/>
              <w:rPr>
                <w:rFonts w:ascii="Times New Roman" w:hAnsi="Times New Roman"/>
                <w:b w:val="0"/>
                <w:bCs/>
                <w:lang w:val="en-US"/>
              </w:rPr>
            </w:pPr>
            <w:r w:rsidRPr="008774CB">
              <w:rPr>
                <w:rFonts w:ascii="Times New Roman" w:hAnsi="Times New Roman"/>
                <w:b w:val="0"/>
                <w:bCs/>
                <w:i/>
                <w:iCs/>
              </w:rPr>
              <w:t>Θ</w:t>
            </w:r>
            <w:r w:rsidRPr="008774CB">
              <w:rPr>
                <w:rFonts w:ascii="Times New Roman" w:hAnsi="Times New Roman"/>
                <w:b w:val="0"/>
                <w:bCs/>
                <w:vertAlign w:val="subscript"/>
              </w:rPr>
              <w:t>rec</w:t>
            </w:r>
          </w:p>
        </w:tc>
      </w:tr>
      <w:tr w:rsidR="008E553A" w:rsidRPr="0038522D" w14:paraId="230EE81E" w14:textId="77777777" w:rsidTr="0041714A">
        <w:tc>
          <w:tcPr>
            <w:tcW w:w="0" w:type="auto"/>
            <w:hideMark/>
          </w:tcPr>
          <w:p w14:paraId="43615BA9" w14:textId="77777777" w:rsidR="008E553A" w:rsidRPr="0038522D" w:rsidRDefault="008E553A" w:rsidP="0048023A">
            <w:r w:rsidRPr="0038522D">
              <w:t>0.04</w:t>
            </w:r>
            <w:r w:rsidR="008024EC" w:rsidRPr="0038522D">
              <w:rPr>
                <w:lang w:val="en-US"/>
              </w:rPr>
              <w:t xml:space="preserve">  </w:t>
            </w:r>
            <w:r w:rsidRPr="0038522D">
              <w:t xml:space="preserve"> – 0.075</w:t>
            </w:r>
          </w:p>
        </w:tc>
        <w:tc>
          <w:tcPr>
            <w:tcW w:w="0" w:type="auto"/>
          </w:tcPr>
          <w:p w14:paraId="0906489A" w14:textId="77777777" w:rsidR="008E553A" w:rsidRPr="0038522D" w:rsidRDefault="008E553A" w:rsidP="0048023A">
            <w:r w:rsidRPr="0038522D">
              <w:t>0.944</w:t>
            </w:r>
          </w:p>
        </w:tc>
        <w:tc>
          <w:tcPr>
            <w:tcW w:w="0" w:type="auto"/>
          </w:tcPr>
          <w:p w14:paraId="511BE621" w14:textId="77777777" w:rsidR="008E553A" w:rsidRPr="0038522D" w:rsidRDefault="008E553A" w:rsidP="0048023A">
            <w:r w:rsidRPr="0038522D">
              <w:t>0.03±0.01</w:t>
            </w:r>
          </w:p>
        </w:tc>
        <w:tc>
          <w:tcPr>
            <w:tcW w:w="0" w:type="auto"/>
            <w:hideMark/>
          </w:tcPr>
          <w:p w14:paraId="365863F2" w14:textId="77777777" w:rsidR="008E553A" w:rsidRPr="0038522D" w:rsidRDefault="008E553A" w:rsidP="0048023A">
            <w:pPr>
              <w:rPr>
                <w:vertAlign w:val="superscript"/>
              </w:rPr>
            </w:pPr>
            <w:r w:rsidRPr="0038522D">
              <w:t>3</w:t>
            </w:r>
            <w:r w:rsidR="00B70812" w:rsidRPr="0038522D">
              <w:t>8.</w:t>
            </w:r>
            <w:r w:rsidRPr="0038522D">
              <w:t>7</w:t>
            </w:r>
          </w:p>
        </w:tc>
        <w:tc>
          <w:tcPr>
            <w:tcW w:w="0" w:type="auto"/>
            <w:hideMark/>
          </w:tcPr>
          <w:p w14:paraId="77FEFA3A" w14:textId="77777777" w:rsidR="008E553A" w:rsidRPr="0038522D" w:rsidRDefault="008E553A" w:rsidP="008B36EF">
            <w:pPr>
              <w:rPr>
                <w:color w:val="000000"/>
              </w:rPr>
            </w:pPr>
            <w:r w:rsidRPr="0038522D">
              <w:rPr>
                <w:color w:val="000000"/>
              </w:rPr>
              <w:t>0.285</w:t>
            </w:r>
            <w:r w:rsidR="008B36EF" w:rsidRPr="0038522D">
              <w:t xml:space="preserve"> – </w:t>
            </w:r>
            <w:r w:rsidRPr="0038522D">
              <w:rPr>
                <w:color w:val="000000"/>
              </w:rPr>
              <w:t>0.395</w:t>
            </w:r>
          </w:p>
        </w:tc>
        <w:tc>
          <w:tcPr>
            <w:tcW w:w="0" w:type="auto"/>
            <w:hideMark/>
          </w:tcPr>
          <w:p w14:paraId="0BD26F92" w14:textId="77777777" w:rsidR="008E553A" w:rsidRPr="0038522D" w:rsidRDefault="008E553A" w:rsidP="008B36EF">
            <w:pPr>
              <w:rPr>
                <w:color w:val="000000"/>
              </w:rPr>
            </w:pPr>
            <w:r w:rsidRPr="0038522D">
              <w:rPr>
                <w:color w:val="000000"/>
              </w:rPr>
              <w:t>81.5</w:t>
            </w:r>
            <w:r w:rsidR="008B36EF" w:rsidRPr="0038522D">
              <w:t xml:space="preserve"> – </w:t>
            </w:r>
            <w:r w:rsidRPr="0038522D">
              <w:rPr>
                <w:color w:val="000000"/>
              </w:rPr>
              <w:t>84</w:t>
            </w:r>
          </w:p>
        </w:tc>
      </w:tr>
      <w:tr w:rsidR="008E553A" w:rsidRPr="0038522D" w14:paraId="12184E9F" w14:textId="77777777" w:rsidTr="0041714A">
        <w:tc>
          <w:tcPr>
            <w:tcW w:w="0" w:type="auto"/>
            <w:hideMark/>
          </w:tcPr>
          <w:p w14:paraId="0DEB8398" w14:textId="77777777" w:rsidR="008E553A" w:rsidRPr="0038522D" w:rsidRDefault="008E553A" w:rsidP="0048023A">
            <w:r w:rsidRPr="0038522D">
              <w:t>0.075 – 0.125</w:t>
            </w:r>
          </w:p>
        </w:tc>
        <w:tc>
          <w:tcPr>
            <w:tcW w:w="0" w:type="auto"/>
          </w:tcPr>
          <w:p w14:paraId="1F2416A4" w14:textId="77777777" w:rsidR="008E553A" w:rsidRPr="0038522D" w:rsidRDefault="008E553A" w:rsidP="0048023A">
            <w:r w:rsidRPr="0038522D">
              <w:t>0.984</w:t>
            </w:r>
          </w:p>
        </w:tc>
        <w:tc>
          <w:tcPr>
            <w:tcW w:w="0" w:type="auto"/>
          </w:tcPr>
          <w:p w14:paraId="468562CD" w14:textId="77777777" w:rsidR="008E553A" w:rsidRPr="0038522D" w:rsidRDefault="008E553A" w:rsidP="0048023A">
            <w:r w:rsidRPr="0038522D">
              <w:t>0.026±0.002</w:t>
            </w:r>
          </w:p>
        </w:tc>
        <w:tc>
          <w:tcPr>
            <w:tcW w:w="0" w:type="auto"/>
            <w:hideMark/>
          </w:tcPr>
          <w:p w14:paraId="062C286B" w14:textId="77777777" w:rsidR="008E553A" w:rsidRPr="0038522D" w:rsidRDefault="008E553A" w:rsidP="0048023A">
            <w:pPr>
              <w:rPr>
                <w:vertAlign w:val="superscript"/>
              </w:rPr>
            </w:pPr>
            <w:r w:rsidRPr="0038522D">
              <w:t>1</w:t>
            </w:r>
            <w:r w:rsidR="00B70812" w:rsidRPr="0038522D">
              <w:t>8.</w:t>
            </w:r>
            <w:r w:rsidRPr="0038522D">
              <w:t>9</w:t>
            </w:r>
          </w:p>
        </w:tc>
        <w:tc>
          <w:tcPr>
            <w:tcW w:w="0" w:type="auto"/>
            <w:hideMark/>
          </w:tcPr>
          <w:p w14:paraId="67175175" w14:textId="77777777" w:rsidR="008E553A" w:rsidRPr="0038522D" w:rsidRDefault="008E553A" w:rsidP="008B36EF">
            <w:pPr>
              <w:rPr>
                <w:color w:val="000000"/>
              </w:rPr>
            </w:pPr>
            <w:r w:rsidRPr="0038522D">
              <w:rPr>
                <w:color w:val="000000"/>
              </w:rPr>
              <w:t>0.39</w:t>
            </w:r>
            <w:r w:rsidR="008B36EF" w:rsidRPr="0038522D">
              <w:t xml:space="preserve"> – </w:t>
            </w:r>
            <w:r w:rsidRPr="0038522D">
              <w:rPr>
                <w:color w:val="000000"/>
              </w:rPr>
              <w:t>0.51</w:t>
            </w:r>
          </w:p>
        </w:tc>
        <w:tc>
          <w:tcPr>
            <w:tcW w:w="0" w:type="auto"/>
            <w:hideMark/>
          </w:tcPr>
          <w:p w14:paraId="049CE560" w14:textId="77777777" w:rsidR="008E553A" w:rsidRPr="0038522D" w:rsidRDefault="008E553A" w:rsidP="0048023A">
            <w:pPr>
              <w:rPr>
                <w:color w:val="000000"/>
              </w:rPr>
            </w:pPr>
            <w:r w:rsidRPr="0038522D">
              <w:rPr>
                <w:color w:val="000000"/>
              </w:rPr>
              <w:t>79.07</w:t>
            </w:r>
            <w:r w:rsidR="008B36EF" w:rsidRPr="0038522D">
              <w:t xml:space="preserve"> – </w:t>
            </w:r>
            <w:r w:rsidRPr="0038522D">
              <w:rPr>
                <w:color w:val="000000"/>
              </w:rPr>
              <w:t>81.5</w:t>
            </w:r>
          </w:p>
        </w:tc>
      </w:tr>
      <w:tr w:rsidR="008E553A" w:rsidRPr="0038522D" w14:paraId="5BE35354" w14:textId="77777777" w:rsidTr="0041714A">
        <w:tc>
          <w:tcPr>
            <w:tcW w:w="0" w:type="auto"/>
            <w:hideMark/>
          </w:tcPr>
          <w:p w14:paraId="498CECD3" w14:textId="77777777" w:rsidR="008E553A" w:rsidRPr="0038522D" w:rsidRDefault="008E553A" w:rsidP="0048023A">
            <w:r w:rsidRPr="0038522D">
              <w:t>0.125 – 0.175</w:t>
            </w:r>
          </w:p>
        </w:tc>
        <w:tc>
          <w:tcPr>
            <w:tcW w:w="0" w:type="auto"/>
          </w:tcPr>
          <w:p w14:paraId="3E6623EF" w14:textId="77777777" w:rsidR="008E553A" w:rsidRPr="0038522D" w:rsidRDefault="008E553A" w:rsidP="0048023A">
            <w:pPr>
              <w:rPr>
                <w:color w:val="000000"/>
              </w:rPr>
            </w:pPr>
            <w:r w:rsidRPr="0038522D">
              <w:rPr>
                <w:color w:val="000000"/>
              </w:rPr>
              <w:t>0.978</w:t>
            </w:r>
          </w:p>
        </w:tc>
        <w:tc>
          <w:tcPr>
            <w:tcW w:w="0" w:type="auto"/>
          </w:tcPr>
          <w:p w14:paraId="6F7D5406" w14:textId="77777777" w:rsidR="008E553A" w:rsidRPr="0038522D" w:rsidRDefault="008E553A" w:rsidP="0048023A">
            <w:r w:rsidRPr="0038522D">
              <w:t>0.023±0.002</w:t>
            </w:r>
          </w:p>
        </w:tc>
        <w:tc>
          <w:tcPr>
            <w:tcW w:w="0" w:type="auto"/>
            <w:hideMark/>
          </w:tcPr>
          <w:p w14:paraId="360D5FF8" w14:textId="77777777" w:rsidR="008E553A" w:rsidRPr="0038522D" w:rsidRDefault="00B70812" w:rsidP="0048023A">
            <w:pPr>
              <w:rPr>
                <w:color w:val="000000"/>
              </w:rPr>
            </w:pPr>
            <w:r w:rsidRPr="0038522D">
              <w:rPr>
                <w:color w:val="000000"/>
              </w:rPr>
              <w:t>7.</w:t>
            </w:r>
            <w:r w:rsidR="008E553A" w:rsidRPr="0038522D">
              <w:rPr>
                <w:color w:val="000000"/>
              </w:rPr>
              <w:t>8</w:t>
            </w:r>
          </w:p>
        </w:tc>
        <w:tc>
          <w:tcPr>
            <w:tcW w:w="0" w:type="auto"/>
            <w:hideMark/>
          </w:tcPr>
          <w:p w14:paraId="3A277540" w14:textId="77777777" w:rsidR="008E553A" w:rsidRPr="0038522D" w:rsidRDefault="008E553A" w:rsidP="008B36EF">
            <w:pPr>
              <w:rPr>
                <w:color w:val="000000"/>
              </w:rPr>
            </w:pPr>
            <w:r w:rsidRPr="0038522D">
              <w:rPr>
                <w:color w:val="000000"/>
              </w:rPr>
              <w:t>0.51</w:t>
            </w:r>
            <w:r w:rsidR="008B36EF" w:rsidRPr="0038522D">
              <w:t xml:space="preserve"> – </w:t>
            </w:r>
            <w:r w:rsidRPr="0038522D">
              <w:rPr>
                <w:color w:val="000000"/>
              </w:rPr>
              <w:t>0.60</w:t>
            </w:r>
          </w:p>
        </w:tc>
        <w:tc>
          <w:tcPr>
            <w:tcW w:w="0" w:type="auto"/>
            <w:hideMark/>
          </w:tcPr>
          <w:p w14:paraId="16C9EF05" w14:textId="77777777" w:rsidR="008E553A" w:rsidRPr="0038522D" w:rsidRDefault="008E553A" w:rsidP="0048023A">
            <w:pPr>
              <w:rPr>
                <w:color w:val="000000"/>
              </w:rPr>
            </w:pPr>
            <w:r w:rsidRPr="0038522D">
              <w:rPr>
                <w:color w:val="000000"/>
              </w:rPr>
              <w:t>77.13</w:t>
            </w:r>
            <w:r w:rsidR="008B36EF" w:rsidRPr="0038522D">
              <w:t xml:space="preserve"> – </w:t>
            </w:r>
            <w:r w:rsidRPr="0038522D">
              <w:rPr>
                <w:color w:val="000000"/>
              </w:rPr>
              <w:t>79.08</w:t>
            </w:r>
          </w:p>
        </w:tc>
      </w:tr>
      <w:tr w:rsidR="008E553A" w:rsidRPr="0038522D" w14:paraId="336D9F2E" w14:textId="77777777" w:rsidTr="0041714A">
        <w:tc>
          <w:tcPr>
            <w:tcW w:w="0" w:type="auto"/>
            <w:hideMark/>
          </w:tcPr>
          <w:p w14:paraId="3B00A66A" w14:textId="77777777" w:rsidR="008E553A" w:rsidRPr="0038522D" w:rsidRDefault="008E553A" w:rsidP="0048023A">
            <w:r w:rsidRPr="0038522D">
              <w:t>0.175 – 0.225</w:t>
            </w:r>
          </w:p>
        </w:tc>
        <w:tc>
          <w:tcPr>
            <w:tcW w:w="0" w:type="auto"/>
          </w:tcPr>
          <w:p w14:paraId="22FD15BD" w14:textId="77777777" w:rsidR="008E553A" w:rsidRPr="0038522D" w:rsidRDefault="008E553A" w:rsidP="0048023A">
            <w:pPr>
              <w:rPr>
                <w:color w:val="000000"/>
              </w:rPr>
            </w:pPr>
            <w:r w:rsidRPr="0038522D">
              <w:rPr>
                <w:color w:val="000000"/>
              </w:rPr>
              <w:t>0.968</w:t>
            </w:r>
          </w:p>
        </w:tc>
        <w:tc>
          <w:tcPr>
            <w:tcW w:w="0" w:type="auto"/>
          </w:tcPr>
          <w:p w14:paraId="6237B658" w14:textId="77777777" w:rsidR="008E553A" w:rsidRPr="0038522D" w:rsidRDefault="008E553A" w:rsidP="0048023A">
            <w:r w:rsidRPr="0038522D">
              <w:t>0.022±0.002</w:t>
            </w:r>
          </w:p>
        </w:tc>
        <w:tc>
          <w:tcPr>
            <w:tcW w:w="0" w:type="auto"/>
            <w:hideMark/>
          </w:tcPr>
          <w:p w14:paraId="0E5B4123" w14:textId="77777777" w:rsidR="008E553A" w:rsidRPr="0038522D" w:rsidRDefault="00B70812" w:rsidP="0048023A">
            <w:pPr>
              <w:rPr>
                <w:color w:val="000000"/>
              </w:rPr>
            </w:pPr>
            <w:r w:rsidRPr="0038522D">
              <w:rPr>
                <w:color w:val="000000"/>
              </w:rPr>
              <w:t>5.</w:t>
            </w:r>
            <w:r w:rsidR="008E553A" w:rsidRPr="0038522D">
              <w:rPr>
                <w:color w:val="000000"/>
              </w:rPr>
              <w:t>3</w:t>
            </w:r>
          </w:p>
        </w:tc>
        <w:tc>
          <w:tcPr>
            <w:tcW w:w="0" w:type="auto"/>
            <w:hideMark/>
          </w:tcPr>
          <w:p w14:paraId="5DDE9628" w14:textId="77777777" w:rsidR="008E553A" w:rsidRPr="0038522D" w:rsidRDefault="008E553A" w:rsidP="008B36EF">
            <w:pPr>
              <w:rPr>
                <w:color w:val="000000"/>
              </w:rPr>
            </w:pPr>
            <w:r w:rsidRPr="0038522D">
              <w:rPr>
                <w:color w:val="000000"/>
              </w:rPr>
              <w:t>0.60</w:t>
            </w:r>
            <w:r w:rsidR="008B36EF" w:rsidRPr="0038522D">
              <w:t xml:space="preserve"> – </w:t>
            </w:r>
            <w:r w:rsidRPr="0038522D">
              <w:rPr>
                <w:color w:val="000000"/>
              </w:rPr>
              <w:t>0.69</w:t>
            </w:r>
          </w:p>
        </w:tc>
        <w:tc>
          <w:tcPr>
            <w:tcW w:w="0" w:type="auto"/>
            <w:hideMark/>
          </w:tcPr>
          <w:p w14:paraId="3F337072" w14:textId="77777777" w:rsidR="008E553A" w:rsidRPr="0038522D" w:rsidRDefault="008E553A" w:rsidP="0048023A">
            <w:pPr>
              <w:rPr>
                <w:color w:val="000000"/>
              </w:rPr>
            </w:pPr>
            <w:r w:rsidRPr="0038522D">
              <w:rPr>
                <w:color w:val="000000"/>
              </w:rPr>
              <w:t>75.47</w:t>
            </w:r>
            <w:r w:rsidR="008B36EF" w:rsidRPr="0038522D">
              <w:t xml:space="preserve"> – </w:t>
            </w:r>
            <w:r w:rsidRPr="0038522D">
              <w:rPr>
                <w:color w:val="000000"/>
              </w:rPr>
              <w:t>77.13</w:t>
            </w:r>
          </w:p>
        </w:tc>
      </w:tr>
      <w:tr w:rsidR="008E553A" w:rsidRPr="0038522D" w14:paraId="24839FD1" w14:textId="77777777" w:rsidTr="0041714A">
        <w:tc>
          <w:tcPr>
            <w:tcW w:w="0" w:type="auto"/>
            <w:hideMark/>
          </w:tcPr>
          <w:p w14:paraId="0F80726B" w14:textId="77777777" w:rsidR="008E553A" w:rsidRPr="0038522D" w:rsidRDefault="008E553A" w:rsidP="008B36EF">
            <w:r w:rsidRPr="0038522D">
              <w:t>0.225 – 0.275</w:t>
            </w:r>
          </w:p>
        </w:tc>
        <w:tc>
          <w:tcPr>
            <w:tcW w:w="0" w:type="auto"/>
          </w:tcPr>
          <w:p w14:paraId="4DB22A05" w14:textId="77777777" w:rsidR="008E553A" w:rsidRPr="0038522D" w:rsidRDefault="008E553A" w:rsidP="0048023A">
            <w:pPr>
              <w:rPr>
                <w:color w:val="000000"/>
              </w:rPr>
            </w:pPr>
            <w:r w:rsidRPr="0038522D">
              <w:rPr>
                <w:color w:val="000000"/>
              </w:rPr>
              <w:t>0.960</w:t>
            </w:r>
          </w:p>
        </w:tc>
        <w:tc>
          <w:tcPr>
            <w:tcW w:w="0" w:type="auto"/>
          </w:tcPr>
          <w:p w14:paraId="4702CFAB" w14:textId="77777777" w:rsidR="008E553A" w:rsidRPr="0038522D" w:rsidRDefault="008E553A" w:rsidP="0048023A">
            <w:r w:rsidRPr="0038522D">
              <w:t>0.016±0.002</w:t>
            </w:r>
          </w:p>
        </w:tc>
        <w:tc>
          <w:tcPr>
            <w:tcW w:w="0" w:type="auto"/>
            <w:hideMark/>
          </w:tcPr>
          <w:p w14:paraId="51E5A265" w14:textId="77777777" w:rsidR="008E553A" w:rsidRPr="0038522D" w:rsidRDefault="00B70812" w:rsidP="0048023A">
            <w:pPr>
              <w:rPr>
                <w:color w:val="000000"/>
              </w:rPr>
            </w:pPr>
            <w:r w:rsidRPr="0038522D">
              <w:rPr>
                <w:color w:val="000000"/>
              </w:rPr>
              <w:t>1.</w:t>
            </w:r>
            <w:r w:rsidR="008E553A" w:rsidRPr="0038522D">
              <w:rPr>
                <w:color w:val="000000"/>
              </w:rPr>
              <w:t>6</w:t>
            </w:r>
          </w:p>
        </w:tc>
        <w:tc>
          <w:tcPr>
            <w:tcW w:w="0" w:type="auto"/>
            <w:hideMark/>
          </w:tcPr>
          <w:p w14:paraId="7193DD45" w14:textId="77777777" w:rsidR="008E553A" w:rsidRPr="0038522D" w:rsidRDefault="008E553A" w:rsidP="008B36EF">
            <w:pPr>
              <w:rPr>
                <w:color w:val="000000"/>
              </w:rPr>
            </w:pPr>
            <w:r w:rsidRPr="0038522D">
              <w:rPr>
                <w:color w:val="000000"/>
              </w:rPr>
              <w:t>0.69</w:t>
            </w:r>
            <w:r w:rsidR="008B36EF" w:rsidRPr="0038522D">
              <w:t xml:space="preserve"> – </w:t>
            </w:r>
            <w:r w:rsidRPr="0038522D">
              <w:rPr>
                <w:color w:val="000000"/>
              </w:rPr>
              <w:t>0.76</w:t>
            </w:r>
          </w:p>
        </w:tc>
        <w:tc>
          <w:tcPr>
            <w:tcW w:w="0" w:type="auto"/>
            <w:hideMark/>
          </w:tcPr>
          <w:p w14:paraId="509CA570" w14:textId="77777777" w:rsidR="008E553A" w:rsidRPr="0038522D" w:rsidRDefault="008E553A" w:rsidP="0048023A">
            <w:pPr>
              <w:rPr>
                <w:color w:val="000000"/>
              </w:rPr>
            </w:pPr>
            <w:r w:rsidRPr="0038522D">
              <w:rPr>
                <w:color w:val="000000"/>
              </w:rPr>
              <w:t>74.01</w:t>
            </w:r>
            <w:r w:rsidR="008B36EF" w:rsidRPr="0038522D">
              <w:t xml:space="preserve"> – </w:t>
            </w:r>
            <w:r w:rsidRPr="0038522D">
              <w:rPr>
                <w:color w:val="000000"/>
              </w:rPr>
              <w:t>75.47</w:t>
            </w:r>
          </w:p>
        </w:tc>
      </w:tr>
      <w:tr w:rsidR="008E553A" w:rsidRPr="0038522D" w14:paraId="6BD2779C" w14:textId="77777777" w:rsidTr="0041714A">
        <w:tc>
          <w:tcPr>
            <w:tcW w:w="0" w:type="auto"/>
            <w:hideMark/>
          </w:tcPr>
          <w:p w14:paraId="6896DE81" w14:textId="77777777" w:rsidR="008E553A" w:rsidRPr="0038522D" w:rsidRDefault="008E553A" w:rsidP="008B36EF">
            <w:r w:rsidRPr="0038522D">
              <w:t>0.275 – 0.325</w:t>
            </w:r>
          </w:p>
        </w:tc>
        <w:tc>
          <w:tcPr>
            <w:tcW w:w="0" w:type="auto"/>
          </w:tcPr>
          <w:p w14:paraId="7EE2E2EF" w14:textId="77777777" w:rsidR="008E553A" w:rsidRPr="0038522D" w:rsidRDefault="008E553A" w:rsidP="0048023A">
            <w:pPr>
              <w:rPr>
                <w:color w:val="000000"/>
              </w:rPr>
            </w:pPr>
            <w:r w:rsidRPr="0038522D">
              <w:rPr>
                <w:color w:val="000000"/>
              </w:rPr>
              <w:t>0.944</w:t>
            </w:r>
          </w:p>
        </w:tc>
        <w:tc>
          <w:tcPr>
            <w:tcW w:w="0" w:type="auto"/>
          </w:tcPr>
          <w:p w14:paraId="6128F67D" w14:textId="77777777" w:rsidR="008E553A" w:rsidRPr="0038522D" w:rsidRDefault="008E553A" w:rsidP="0048023A">
            <w:r w:rsidRPr="0038522D">
              <w:t>0.021±0.004</w:t>
            </w:r>
          </w:p>
        </w:tc>
        <w:tc>
          <w:tcPr>
            <w:tcW w:w="0" w:type="auto"/>
            <w:hideMark/>
          </w:tcPr>
          <w:p w14:paraId="7B85096D" w14:textId="77777777" w:rsidR="008E553A" w:rsidRPr="0038522D" w:rsidRDefault="00B70812" w:rsidP="0048023A">
            <w:pPr>
              <w:rPr>
                <w:color w:val="000000"/>
              </w:rPr>
            </w:pPr>
            <w:r w:rsidRPr="0038522D">
              <w:rPr>
                <w:color w:val="000000"/>
              </w:rPr>
              <w:t>1.</w:t>
            </w:r>
            <w:r w:rsidR="008E553A" w:rsidRPr="0038522D">
              <w:rPr>
                <w:color w:val="000000"/>
              </w:rPr>
              <w:t>8</w:t>
            </w:r>
          </w:p>
        </w:tc>
        <w:tc>
          <w:tcPr>
            <w:tcW w:w="0" w:type="auto"/>
            <w:hideMark/>
          </w:tcPr>
          <w:p w14:paraId="39C789A4" w14:textId="77777777" w:rsidR="008E553A" w:rsidRPr="0038522D" w:rsidRDefault="008E553A" w:rsidP="0048023A">
            <w:pPr>
              <w:rPr>
                <w:color w:val="000000"/>
              </w:rPr>
            </w:pPr>
            <w:r w:rsidRPr="0038522D">
              <w:rPr>
                <w:color w:val="000000"/>
              </w:rPr>
              <w:t>0.76</w:t>
            </w:r>
            <w:r w:rsidR="008B36EF" w:rsidRPr="0038522D">
              <w:t xml:space="preserve"> – </w:t>
            </w:r>
            <w:r w:rsidRPr="0038522D">
              <w:rPr>
                <w:color w:val="000000"/>
              </w:rPr>
              <w:t>0.82</w:t>
            </w:r>
          </w:p>
        </w:tc>
        <w:tc>
          <w:tcPr>
            <w:tcW w:w="0" w:type="auto"/>
            <w:hideMark/>
          </w:tcPr>
          <w:p w14:paraId="36F839E9" w14:textId="77777777" w:rsidR="008E553A" w:rsidRPr="0038522D" w:rsidRDefault="008E553A" w:rsidP="0048023A">
            <w:pPr>
              <w:rPr>
                <w:color w:val="000000"/>
              </w:rPr>
            </w:pPr>
            <w:r w:rsidRPr="0038522D">
              <w:rPr>
                <w:color w:val="000000"/>
              </w:rPr>
              <w:t>72.69</w:t>
            </w:r>
            <w:r w:rsidR="008B36EF" w:rsidRPr="0038522D">
              <w:t xml:space="preserve"> – </w:t>
            </w:r>
            <w:r w:rsidRPr="0038522D">
              <w:rPr>
                <w:color w:val="000000"/>
              </w:rPr>
              <w:t>74.01</w:t>
            </w:r>
          </w:p>
        </w:tc>
      </w:tr>
      <w:tr w:rsidR="008E553A" w:rsidRPr="0038522D" w14:paraId="21D6324D" w14:textId="77777777" w:rsidTr="0041714A">
        <w:tc>
          <w:tcPr>
            <w:tcW w:w="0" w:type="auto"/>
            <w:hideMark/>
          </w:tcPr>
          <w:p w14:paraId="04437EF5" w14:textId="77777777" w:rsidR="008E553A" w:rsidRPr="0038522D" w:rsidRDefault="008E553A" w:rsidP="008B36EF">
            <w:r w:rsidRPr="0038522D">
              <w:t>0.325 – 0.375</w:t>
            </w:r>
          </w:p>
        </w:tc>
        <w:tc>
          <w:tcPr>
            <w:tcW w:w="0" w:type="auto"/>
          </w:tcPr>
          <w:p w14:paraId="2C6A240B" w14:textId="77777777" w:rsidR="008E553A" w:rsidRPr="0038522D" w:rsidRDefault="008E553A" w:rsidP="0048023A">
            <w:pPr>
              <w:rPr>
                <w:color w:val="000000"/>
              </w:rPr>
            </w:pPr>
            <w:r w:rsidRPr="0038522D">
              <w:rPr>
                <w:color w:val="000000"/>
              </w:rPr>
              <w:t>0.924</w:t>
            </w:r>
          </w:p>
        </w:tc>
        <w:tc>
          <w:tcPr>
            <w:tcW w:w="0" w:type="auto"/>
          </w:tcPr>
          <w:p w14:paraId="7EF585D2" w14:textId="77777777" w:rsidR="008E553A" w:rsidRPr="0038522D" w:rsidRDefault="008E553A" w:rsidP="0048023A">
            <w:r w:rsidRPr="0038522D">
              <w:t>0.009±0.005</w:t>
            </w:r>
          </w:p>
        </w:tc>
        <w:tc>
          <w:tcPr>
            <w:tcW w:w="0" w:type="auto"/>
            <w:hideMark/>
          </w:tcPr>
          <w:p w14:paraId="2C1BC299" w14:textId="77777777" w:rsidR="008E553A" w:rsidRPr="0038522D" w:rsidRDefault="00B70812" w:rsidP="0048023A">
            <w:pPr>
              <w:rPr>
                <w:color w:val="000000"/>
              </w:rPr>
            </w:pPr>
            <w:r w:rsidRPr="0038522D">
              <w:rPr>
                <w:color w:val="000000"/>
              </w:rPr>
              <w:t>0.</w:t>
            </w:r>
            <w:r w:rsidR="008E553A" w:rsidRPr="0038522D">
              <w:rPr>
                <w:color w:val="000000"/>
              </w:rPr>
              <w:t>2</w:t>
            </w:r>
          </w:p>
        </w:tc>
        <w:tc>
          <w:tcPr>
            <w:tcW w:w="0" w:type="auto"/>
            <w:hideMark/>
          </w:tcPr>
          <w:p w14:paraId="4005446B" w14:textId="77777777" w:rsidR="008E553A" w:rsidRPr="0038522D" w:rsidRDefault="008E553A" w:rsidP="0048023A">
            <w:pPr>
              <w:rPr>
                <w:color w:val="000000"/>
              </w:rPr>
            </w:pPr>
            <w:r w:rsidRPr="0038522D">
              <w:rPr>
                <w:color w:val="000000"/>
              </w:rPr>
              <w:t>0.82</w:t>
            </w:r>
            <w:r w:rsidR="008B36EF" w:rsidRPr="0038522D">
              <w:t xml:space="preserve"> – </w:t>
            </w:r>
            <w:r w:rsidRPr="0038522D">
              <w:rPr>
                <w:color w:val="000000"/>
              </w:rPr>
              <w:t>0.88</w:t>
            </w:r>
          </w:p>
        </w:tc>
        <w:tc>
          <w:tcPr>
            <w:tcW w:w="0" w:type="auto"/>
            <w:hideMark/>
          </w:tcPr>
          <w:p w14:paraId="251E98BC" w14:textId="77777777" w:rsidR="008E553A" w:rsidRPr="0038522D" w:rsidRDefault="008E553A" w:rsidP="0048023A">
            <w:pPr>
              <w:rPr>
                <w:color w:val="000000"/>
              </w:rPr>
            </w:pPr>
            <w:r w:rsidRPr="0038522D">
              <w:rPr>
                <w:color w:val="000000"/>
              </w:rPr>
              <w:t>71.49</w:t>
            </w:r>
            <w:r w:rsidR="008B36EF" w:rsidRPr="0038522D">
              <w:t xml:space="preserve"> – </w:t>
            </w:r>
            <w:r w:rsidRPr="0038522D">
              <w:rPr>
                <w:color w:val="000000"/>
              </w:rPr>
              <w:t>72.69</w:t>
            </w:r>
          </w:p>
        </w:tc>
      </w:tr>
      <w:tr w:rsidR="008E553A" w:rsidRPr="0038522D" w14:paraId="16835981" w14:textId="77777777" w:rsidTr="0041714A">
        <w:tc>
          <w:tcPr>
            <w:tcW w:w="0" w:type="auto"/>
            <w:hideMark/>
          </w:tcPr>
          <w:p w14:paraId="31546AD2" w14:textId="77777777" w:rsidR="008E553A" w:rsidRPr="0038522D" w:rsidRDefault="008E553A" w:rsidP="008B36EF">
            <w:r w:rsidRPr="0038522D">
              <w:t>0.375 – 0.425</w:t>
            </w:r>
          </w:p>
        </w:tc>
        <w:tc>
          <w:tcPr>
            <w:tcW w:w="0" w:type="auto"/>
          </w:tcPr>
          <w:p w14:paraId="0E92D2A2" w14:textId="77777777" w:rsidR="008E553A" w:rsidRPr="0038522D" w:rsidRDefault="008E553A" w:rsidP="0048023A">
            <w:pPr>
              <w:rPr>
                <w:color w:val="000000"/>
              </w:rPr>
            </w:pPr>
            <w:r w:rsidRPr="0038522D">
              <w:rPr>
                <w:color w:val="000000"/>
              </w:rPr>
              <w:t>0.884</w:t>
            </w:r>
          </w:p>
        </w:tc>
        <w:tc>
          <w:tcPr>
            <w:tcW w:w="0" w:type="auto"/>
          </w:tcPr>
          <w:p w14:paraId="31A74A3F" w14:textId="77777777" w:rsidR="008E553A" w:rsidRPr="0038522D" w:rsidRDefault="008E553A" w:rsidP="0048023A">
            <w:r w:rsidRPr="0038522D">
              <w:t>0.009±0.005</w:t>
            </w:r>
          </w:p>
        </w:tc>
        <w:tc>
          <w:tcPr>
            <w:tcW w:w="0" w:type="auto"/>
            <w:hideMark/>
          </w:tcPr>
          <w:p w14:paraId="79D831F8" w14:textId="77777777" w:rsidR="008E553A" w:rsidRPr="0038522D" w:rsidRDefault="00B70812" w:rsidP="0048023A">
            <w:pPr>
              <w:rPr>
                <w:color w:val="000000"/>
              </w:rPr>
            </w:pPr>
            <w:r w:rsidRPr="0038522D">
              <w:rPr>
                <w:color w:val="000000"/>
              </w:rPr>
              <w:t>0.</w:t>
            </w:r>
            <w:r w:rsidR="008E553A" w:rsidRPr="0038522D">
              <w:rPr>
                <w:color w:val="000000"/>
              </w:rPr>
              <w:t>1</w:t>
            </w:r>
          </w:p>
        </w:tc>
        <w:tc>
          <w:tcPr>
            <w:tcW w:w="0" w:type="auto"/>
            <w:hideMark/>
          </w:tcPr>
          <w:p w14:paraId="7601E430" w14:textId="77777777" w:rsidR="008E553A" w:rsidRPr="0038522D" w:rsidRDefault="008E553A" w:rsidP="0048023A">
            <w:pPr>
              <w:rPr>
                <w:color w:val="000000"/>
              </w:rPr>
            </w:pPr>
            <w:r w:rsidRPr="0038522D">
              <w:rPr>
                <w:color w:val="000000"/>
              </w:rPr>
              <w:t>0.88</w:t>
            </w:r>
            <w:r w:rsidR="008B36EF" w:rsidRPr="0038522D">
              <w:t xml:space="preserve"> – </w:t>
            </w:r>
            <w:r w:rsidRPr="0038522D">
              <w:rPr>
                <w:color w:val="000000"/>
              </w:rPr>
              <w:t>0.94</w:t>
            </w:r>
          </w:p>
        </w:tc>
        <w:tc>
          <w:tcPr>
            <w:tcW w:w="0" w:type="auto"/>
            <w:hideMark/>
          </w:tcPr>
          <w:p w14:paraId="419BF142" w14:textId="77777777" w:rsidR="008E553A" w:rsidRPr="0038522D" w:rsidRDefault="008E553A" w:rsidP="0048023A">
            <w:pPr>
              <w:rPr>
                <w:color w:val="000000"/>
              </w:rPr>
            </w:pPr>
            <w:r w:rsidRPr="0038522D">
              <w:rPr>
                <w:color w:val="000000"/>
              </w:rPr>
              <w:t>70.38</w:t>
            </w:r>
            <w:r w:rsidR="008B36EF" w:rsidRPr="0038522D">
              <w:t xml:space="preserve"> – </w:t>
            </w:r>
            <w:r w:rsidRPr="0038522D">
              <w:rPr>
                <w:color w:val="000000"/>
              </w:rPr>
              <w:t>71.49</w:t>
            </w:r>
          </w:p>
        </w:tc>
      </w:tr>
      <w:tr w:rsidR="008E553A" w:rsidRPr="0038522D" w14:paraId="104C348F" w14:textId="77777777" w:rsidTr="0041714A">
        <w:tc>
          <w:tcPr>
            <w:tcW w:w="0" w:type="auto"/>
            <w:hideMark/>
          </w:tcPr>
          <w:p w14:paraId="480D6C40" w14:textId="77777777" w:rsidR="008E553A" w:rsidRPr="0038522D" w:rsidRDefault="008E553A" w:rsidP="008B36EF">
            <w:r w:rsidRPr="0038522D">
              <w:t>0.425 – 0.475</w:t>
            </w:r>
          </w:p>
        </w:tc>
        <w:tc>
          <w:tcPr>
            <w:tcW w:w="0" w:type="auto"/>
          </w:tcPr>
          <w:p w14:paraId="45FEAA8B" w14:textId="77777777" w:rsidR="008E553A" w:rsidRPr="0038522D" w:rsidRDefault="008E553A" w:rsidP="0048023A">
            <w:pPr>
              <w:rPr>
                <w:color w:val="000000"/>
              </w:rPr>
            </w:pPr>
            <w:r w:rsidRPr="0038522D">
              <w:rPr>
                <w:color w:val="000000"/>
              </w:rPr>
              <w:t>0.861</w:t>
            </w:r>
          </w:p>
        </w:tc>
        <w:tc>
          <w:tcPr>
            <w:tcW w:w="0" w:type="auto"/>
          </w:tcPr>
          <w:p w14:paraId="55E1616C" w14:textId="77777777" w:rsidR="008E553A" w:rsidRPr="0038522D" w:rsidRDefault="008E553A" w:rsidP="0048023A">
            <w:r w:rsidRPr="0038522D">
              <w:t>0.009±0.008</w:t>
            </w:r>
          </w:p>
        </w:tc>
        <w:tc>
          <w:tcPr>
            <w:tcW w:w="0" w:type="auto"/>
            <w:hideMark/>
          </w:tcPr>
          <w:p w14:paraId="42635EA6" w14:textId="77777777" w:rsidR="008E553A" w:rsidRPr="0038522D" w:rsidRDefault="00B70812" w:rsidP="0048023A">
            <w:pPr>
              <w:rPr>
                <w:color w:val="000000"/>
              </w:rPr>
            </w:pPr>
            <w:r w:rsidRPr="0038522D">
              <w:rPr>
                <w:color w:val="000000"/>
              </w:rPr>
              <w:t>0.</w:t>
            </w:r>
            <w:r w:rsidR="008E553A" w:rsidRPr="0038522D">
              <w:rPr>
                <w:color w:val="000000"/>
              </w:rPr>
              <w:t>07</w:t>
            </w:r>
          </w:p>
        </w:tc>
        <w:tc>
          <w:tcPr>
            <w:tcW w:w="0" w:type="auto"/>
            <w:hideMark/>
          </w:tcPr>
          <w:p w14:paraId="7932EE27" w14:textId="77777777" w:rsidR="008E553A" w:rsidRPr="0038522D" w:rsidRDefault="008E553A" w:rsidP="0048023A">
            <w:pPr>
              <w:rPr>
                <w:color w:val="000000"/>
              </w:rPr>
            </w:pPr>
            <w:r w:rsidRPr="0038522D">
              <w:rPr>
                <w:color w:val="000000"/>
              </w:rPr>
              <w:t>0.94</w:t>
            </w:r>
            <w:r w:rsidR="008B36EF" w:rsidRPr="0038522D">
              <w:t xml:space="preserve"> – </w:t>
            </w:r>
            <w:r w:rsidRPr="0038522D">
              <w:rPr>
                <w:color w:val="000000"/>
              </w:rPr>
              <w:t>0.99</w:t>
            </w:r>
          </w:p>
        </w:tc>
        <w:tc>
          <w:tcPr>
            <w:tcW w:w="0" w:type="auto"/>
            <w:hideMark/>
          </w:tcPr>
          <w:p w14:paraId="31E744EE" w14:textId="77777777" w:rsidR="008E553A" w:rsidRPr="0038522D" w:rsidRDefault="008E553A" w:rsidP="0048023A">
            <w:pPr>
              <w:rPr>
                <w:color w:val="000000"/>
              </w:rPr>
            </w:pPr>
            <w:r w:rsidRPr="0038522D">
              <w:rPr>
                <w:color w:val="000000"/>
              </w:rPr>
              <w:t>69.33</w:t>
            </w:r>
            <w:r w:rsidR="008B36EF" w:rsidRPr="0038522D">
              <w:t xml:space="preserve"> – </w:t>
            </w:r>
            <w:r w:rsidRPr="0038522D">
              <w:rPr>
                <w:color w:val="000000"/>
              </w:rPr>
              <w:t>70.37</w:t>
            </w:r>
          </w:p>
        </w:tc>
      </w:tr>
      <w:tr w:rsidR="008E553A" w:rsidRPr="0038522D" w14:paraId="0800C892" w14:textId="77777777" w:rsidTr="0041714A">
        <w:tc>
          <w:tcPr>
            <w:tcW w:w="0" w:type="auto"/>
            <w:hideMark/>
          </w:tcPr>
          <w:p w14:paraId="5688FA1C" w14:textId="77777777" w:rsidR="008E553A" w:rsidRPr="0038522D" w:rsidRDefault="008E553A" w:rsidP="008B36EF">
            <w:r w:rsidRPr="0038522D">
              <w:t>0.475 – 0.525</w:t>
            </w:r>
          </w:p>
        </w:tc>
        <w:tc>
          <w:tcPr>
            <w:tcW w:w="0" w:type="auto"/>
          </w:tcPr>
          <w:p w14:paraId="5FEFEBCC" w14:textId="77777777" w:rsidR="008E553A" w:rsidRPr="0038522D" w:rsidRDefault="008E553A" w:rsidP="0048023A">
            <w:pPr>
              <w:rPr>
                <w:color w:val="000000"/>
              </w:rPr>
            </w:pPr>
            <w:r w:rsidRPr="0038522D">
              <w:rPr>
                <w:color w:val="000000"/>
              </w:rPr>
              <w:t>0.814</w:t>
            </w:r>
          </w:p>
        </w:tc>
        <w:tc>
          <w:tcPr>
            <w:tcW w:w="0" w:type="auto"/>
          </w:tcPr>
          <w:p w14:paraId="1235D2F8" w14:textId="77777777" w:rsidR="008E553A" w:rsidRPr="0038522D" w:rsidRDefault="008E553A" w:rsidP="0048023A">
            <w:r w:rsidRPr="0038522D">
              <w:t>0.007±0.010</w:t>
            </w:r>
          </w:p>
        </w:tc>
        <w:tc>
          <w:tcPr>
            <w:tcW w:w="0" w:type="auto"/>
            <w:hideMark/>
          </w:tcPr>
          <w:p w14:paraId="35EB301D" w14:textId="77777777" w:rsidR="008E553A" w:rsidRPr="0038522D" w:rsidRDefault="00B70812" w:rsidP="0048023A">
            <w:pPr>
              <w:rPr>
                <w:color w:val="000000"/>
              </w:rPr>
            </w:pPr>
            <w:r w:rsidRPr="0038522D">
              <w:rPr>
                <w:color w:val="000000"/>
              </w:rPr>
              <w:t>0.</w:t>
            </w:r>
            <w:r w:rsidR="008E553A" w:rsidRPr="0038522D">
              <w:rPr>
                <w:color w:val="000000"/>
              </w:rPr>
              <w:t>03</w:t>
            </w:r>
          </w:p>
        </w:tc>
        <w:tc>
          <w:tcPr>
            <w:tcW w:w="0" w:type="auto"/>
            <w:hideMark/>
          </w:tcPr>
          <w:p w14:paraId="1AA18EF8" w14:textId="77777777" w:rsidR="008E553A" w:rsidRPr="0038522D" w:rsidRDefault="008E553A" w:rsidP="0048023A">
            <w:pPr>
              <w:rPr>
                <w:color w:val="000000"/>
              </w:rPr>
            </w:pPr>
            <w:r w:rsidRPr="0038522D">
              <w:rPr>
                <w:color w:val="000000"/>
              </w:rPr>
              <w:t>0.99</w:t>
            </w:r>
            <w:r w:rsidR="008B36EF" w:rsidRPr="0038522D">
              <w:t xml:space="preserve"> – </w:t>
            </w:r>
            <w:r w:rsidRPr="0038522D">
              <w:rPr>
                <w:color w:val="000000"/>
              </w:rPr>
              <w:t>1.05</w:t>
            </w:r>
          </w:p>
        </w:tc>
        <w:tc>
          <w:tcPr>
            <w:tcW w:w="0" w:type="auto"/>
            <w:hideMark/>
          </w:tcPr>
          <w:p w14:paraId="42F6900B" w14:textId="77777777" w:rsidR="008E553A" w:rsidRPr="0038522D" w:rsidRDefault="008E553A" w:rsidP="0048023A">
            <w:pPr>
              <w:rPr>
                <w:color w:val="000000"/>
              </w:rPr>
            </w:pPr>
            <w:r w:rsidRPr="0038522D">
              <w:rPr>
                <w:color w:val="000000"/>
              </w:rPr>
              <w:t>68.37</w:t>
            </w:r>
            <w:r w:rsidR="008B36EF" w:rsidRPr="0038522D">
              <w:t xml:space="preserve"> – </w:t>
            </w:r>
            <w:r w:rsidRPr="0038522D">
              <w:rPr>
                <w:color w:val="000000"/>
              </w:rPr>
              <w:t>69.33</w:t>
            </w:r>
          </w:p>
        </w:tc>
      </w:tr>
    </w:tbl>
    <w:p w14:paraId="211B42F6" w14:textId="3C00A440" w:rsidR="001C7554" w:rsidRPr="0038522D" w:rsidRDefault="008E553A" w:rsidP="006B6B62">
      <w:pPr>
        <w:pStyle w:val="ac"/>
        <w:rPr>
          <w:rFonts w:eastAsia="Calibri"/>
          <w:lang w:eastAsia="en-US"/>
        </w:rPr>
      </w:pPr>
      <w:r w:rsidRPr="0038522D">
        <w:rPr>
          <w:rFonts w:eastAsia="Calibri"/>
          <w:lang w:eastAsia="en-US"/>
        </w:rPr>
        <w:t xml:space="preserve">Из </w:t>
      </w:r>
      <w:r w:rsidR="00AA1F96">
        <w:fldChar w:fldCharType="begin"/>
      </w:r>
      <w:r w:rsidR="00B46F54">
        <w:instrText xml:space="preserve"> REF _Ref20916534 \h </w:instrText>
      </w:r>
      <w:r w:rsidR="00AA1F96">
        <w:fldChar w:fldCharType="separate"/>
      </w:r>
      <w:r w:rsidR="008D05A3" w:rsidRPr="0038522D">
        <w:t>Табл. </w:t>
      </w:r>
      <w:r w:rsidR="008D05A3">
        <w:rPr>
          <w:noProof/>
        </w:rPr>
        <w:t>2</w:t>
      </w:r>
      <w:r w:rsidR="008D05A3">
        <w:t>.</w:t>
      </w:r>
      <w:r w:rsidR="008D05A3">
        <w:rPr>
          <w:noProof/>
        </w:rPr>
        <w:t>6</w:t>
      </w:r>
      <w:r w:rsidR="00AA1F96">
        <w:fldChar w:fldCharType="end"/>
      </w:r>
      <w:r w:rsidRPr="0038522D">
        <w:rPr>
          <w:rFonts w:eastAsia="Calibri"/>
          <w:lang w:eastAsia="en-US"/>
        </w:rPr>
        <w:t xml:space="preserve"> следует, что фактор качества поляриметра </w:t>
      </w:r>
      <w:r w:rsidRPr="0038522D">
        <w:rPr>
          <w:rFonts w:eastAsia="Calibri"/>
          <w:i/>
          <w:lang w:eastAsia="en-US"/>
        </w:rPr>
        <w:t>FoM</w:t>
      </w:r>
      <w:r w:rsidRPr="0038522D">
        <w:rPr>
          <w:rFonts w:eastAsia="Calibri"/>
          <w:lang w:eastAsia="en-US"/>
        </w:rPr>
        <w:t xml:space="preserve"> растет</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уменьшением квадрата 4</w:t>
      </w:r>
      <w:r w:rsidR="008024EC" w:rsidRPr="0038522D">
        <w:rPr>
          <w:rFonts w:eastAsia="MS Mincho"/>
        </w:rPr>
        <w:t>‑</w:t>
      </w:r>
      <w:r w:rsidRPr="0038522D">
        <w:rPr>
          <w:rFonts w:eastAsia="Calibri"/>
          <w:lang w:eastAsia="en-US"/>
        </w:rPr>
        <w:t xml:space="preserve">мерного переданного импульса </w:t>
      </w:r>
      <w:r w:rsidR="008024EC" w:rsidRPr="0038522D">
        <w:rPr>
          <w:rFonts w:eastAsia="Calibri"/>
          <w:i/>
          <w:lang w:eastAsia="en-US"/>
        </w:rPr>
        <w:t>−t</w:t>
      </w:r>
      <w:r w:rsidRPr="0038522D">
        <w:rPr>
          <w:rFonts w:eastAsia="Calibri"/>
          <w:lang w:eastAsia="en-US"/>
        </w:rPr>
        <w:t xml:space="preserve"> благодаря росту дифференциального сечения. Это сразу наводит на мысль об изучении возможности использования одновременно</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дифракционным поляриметром</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поляриметра</w:t>
      </w:r>
      <w:r w:rsidR="00D1407E" w:rsidRPr="0038522D">
        <w:rPr>
          <w:rFonts w:eastAsia="Calibri"/>
          <w:lang w:eastAsia="en-US"/>
        </w:rPr>
        <w:t xml:space="preserve"> в</w:t>
      </w:r>
      <w:r w:rsidR="00722A77" w:rsidRPr="0038522D">
        <w:rPr>
          <w:rFonts w:eastAsia="Calibri"/>
          <w:lang w:eastAsia="en-US"/>
        </w:rPr>
        <w:t xml:space="preserve"> </w:t>
      </w:r>
      <w:r w:rsidR="00FD0891" w:rsidRPr="0038522D">
        <w:rPr>
          <w:rFonts w:eastAsia="Calibri"/>
          <w:lang w:eastAsia="en-US"/>
        </w:rPr>
        <w:t>области к</w:t>
      </w:r>
      <w:r w:rsidRPr="0038522D">
        <w:rPr>
          <w:rFonts w:eastAsia="Calibri"/>
          <w:lang w:eastAsia="en-US"/>
        </w:rPr>
        <w:t>улон-ядерной интерфе</w:t>
      </w:r>
      <w:r w:rsidR="00E80A46" w:rsidRPr="0038522D">
        <w:rPr>
          <w:rFonts w:eastAsia="Calibri"/>
          <w:lang w:eastAsia="en-US"/>
        </w:rPr>
        <w:softHyphen/>
      </w:r>
      <w:r w:rsidRPr="0038522D">
        <w:rPr>
          <w:rFonts w:eastAsia="Calibri"/>
          <w:lang w:eastAsia="en-US"/>
        </w:rPr>
        <w:t>ренции (КЯИ). Поляризация</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упругом </w:t>
      </w:r>
      <w:r w:rsidR="00247163" w:rsidRPr="0038522D">
        <w:rPr>
          <w:rFonts w:eastAsia="Calibri"/>
          <w:i/>
        </w:rPr>
        <w:t>pp</w:t>
      </w:r>
      <w:r w:rsidR="00247163" w:rsidRPr="0038522D">
        <w:rPr>
          <w:rFonts w:eastAsia="MS Mincho"/>
        </w:rPr>
        <w:t>‑</w:t>
      </w:r>
      <w:r w:rsidR="00247163" w:rsidRPr="0038522D">
        <w:rPr>
          <w:rFonts w:eastAsia="Calibri"/>
        </w:rPr>
        <w:t>рассеянии</w:t>
      </w:r>
      <w:r w:rsidR="00D1407E" w:rsidRPr="0038522D">
        <w:rPr>
          <w:rFonts w:eastAsia="Calibri"/>
          <w:lang w:eastAsia="en-US"/>
        </w:rPr>
        <w:t xml:space="preserve"> в</w:t>
      </w:r>
      <w:r w:rsidR="00722A77" w:rsidRPr="0038522D">
        <w:rPr>
          <w:rFonts w:eastAsia="Calibri"/>
          <w:lang w:eastAsia="en-US"/>
        </w:rPr>
        <w:t xml:space="preserve"> </w:t>
      </w:r>
      <w:r w:rsidR="00FD0891" w:rsidRPr="0038522D">
        <w:rPr>
          <w:rFonts w:eastAsia="Calibri"/>
          <w:lang w:eastAsia="en-US"/>
        </w:rPr>
        <w:t>области КЯИ</w:t>
      </w:r>
      <w:r w:rsidR="00AA7C51" w:rsidRPr="0038522D">
        <w:rPr>
          <w:rFonts w:eastAsia="Calibri"/>
          <w:lang w:eastAsia="en-US"/>
        </w:rPr>
        <w:t xml:space="preserve"> не</w:t>
      </w:r>
      <w:r w:rsidR="00722A77" w:rsidRPr="0038522D">
        <w:rPr>
          <w:rFonts w:eastAsia="Calibri"/>
          <w:lang w:eastAsia="en-US"/>
        </w:rPr>
        <w:t xml:space="preserve"> </w:t>
      </w:r>
      <w:r w:rsidRPr="0038522D">
        <w:rPr>
          <w:rFonts w:eastAsia="Calibri"/>
          <w:lang w:eastAsia="en-US"/>
        </w:rPr>
        <w:t>измерена при импульсе 45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Однако такие измерения были проведены на RHIC при энергиях</w:t>
      </w:r>
      <w:r w:rsidR="00D1407E" w:rsidRPr="0038522D">
        <w:rPr>
          <w:rFonts w:eastAsia="Calibri"/>
          <w:lang w:eastAsia="en-US"/>
        </w:rPr>
        <w:t xml:space="preserve"> в </w:t>
      </w:r>
      <w:r w:rsidRPr="0038522D">
        <w:rPr>
          <w:rFonts w:eastAsia="Calibri"/>
          <w:lang w:eastAsia="en-US"/>
        </w:rPr>
        <w:t xml:space="preserve">с.ц.м.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Pr="0038522D">
        <w:rPr>
          <w:rFonts w:eastAsia="Calibri"/>
          <w:lang w:eastAsia="en-US"/>
        </w:rPr>
        <w:t>=</w:t>
      </w:r>
      <w:r w:rsidR="00B70812" w:rsidRPr="0038522D">
        <w:rPr>
          <w:rFonts w:eastAsia="Calibri"/>
          <w:lang w:eastAsia="en-US"/>
        </w:rPr>
        <w:t>6.</w:t>
      </w:r>
      <w:r w:rsidRPr="0038522D">
        <w:rPr>
          <w:rFonts w:eastAsia="Calibri"/>
          <w:lang w:eastAsia="en-US"/>
        </w:rPr>
        <w:t xml:space="preserve">8, </w:t>
      </w:r>
      <w:r w:rsidR="00B70812" w:rsidRPr="0038522D">
        <w:rPr>
          <w:rFonts w:eastAsia="Calibri"/>
          <w:lang w:eastAsia="en-US"/>
        </w:rPr>
        <w:t>7.</w:t>
      </w:r>
      <w:r w:rsidRPr="0038522D">
        <w:rPr>
          <w:rFonts w:eastAsia="Calibri"/>
          <w:lang w:eastAsia="en-US"/>
        </w:rPr>
        <w:t>7, 1</w:t>
      </w:r>
      <w:r w:rsidR="00B70812" w:rsidRPr="0038522D">
        <w:rPr>
          <w:rFonts w:eastAsia="Calibri"/>
          <w:lang w:eastAsia="en-US"/>
        </w:rPr>
        <w:t>3.</w:t>
      </w:r>
      <w:r w:rsidRPr="0038522D">
        <w:rPr>
          <w:rFonts w:eastAsia="Calibri"/>
          <w:lang w:eastAsia="en-US"/>
        </w:rPr>
        <w:t>7, 2</w:t>
      </w:r>
      <w:r w:rsidR="00B70812" w:rsidRPr="0038522D">
        <w:rPr>
          <w:rFonts w:eastAsia="Calibri"/>
          <w:lang w:eastAsia="en-US"/>
        </w:rPr>
        <w:t>1.</w:t>
      </w:r>
      <w:r w:rsidRPr="0038522D">
        <w:rPr>
          <w:rFonts w:eastAsia="Calibri"/>
          <w:lang w:eastAsia="en-US"/>
        </w:rPr>
        <w:t>7</w:t>
      </w:r>
      <w:r w:rsidR="00D75F62" w:rsidRPr="0038522D">
        <w:rPr>
          <w:rFonts w:eastAsia="Calibri"/>
          <w:lang w:eastAsia="en-US"/>
        </w:rPr>
        <w:t> ГэВ</w:t>
      </w:r>
      <w:r w:rsidRPr="0038522D">
        <w:rPr>
          <w:rFonts w:eastAsia="Calibri"/>
          <w:lang w:eastAsia="en-US"/>
        </w:rPr>
        <w:t xml:space="preserve"> [18, 19, 20]. Найденные путем подгон</w:t>
      </w:r>
      <w:r w:rsidR="00EE5ADD" w:rsidRPr="0038522D">
        <w:rPr>
          <w:rFonts w:eastAsia="Calibri"/>
          <w:lang w:eastAsia="en-US"/>
        </w:rPr>
        <w:t>ки параметры приведенных спин-</w:t>
      </w:r>
      <w:r w:rsidRPr="0038522D">
        <w:rPr>
          <w:rFonts w:eastAsia="Calibri"/>
          <w:lang w:eastAsia="en-US"/>
        </w:rPr>
        <w:t xml:space="preserve">флипповых амплитуд Re </w:t>
      </w:r>
      <w:r w:rsidR="003C465C" w:rsidRPr="0038522D">
        <w:rPr>
          <w:rFonts w:eastAsia="Calibri"/>
          <w:i/>
        </w:rPr>
        <w:t>r</w:t>
      </w:r>
      <w:r w:rsidR="00247163" w:rsidRPr="0038522D">
        <w:rPr>
          <w:rFonts w:eastAsia="Calibri"/>
        </w:rPr>
        <w:t xml:space="preserve">₅ и Im </w:t>
      </w:r>
      <w:r w:rsidR="003C465C" w:rsidRPr="0038522D">
        <w:rPr>
          <w:rFonts w:eastAsia="Calibri"/>
          <w:i/>
        </w:rPr>
        <w:t>r</w:t>
      </w:r>
      <w:r w:rsidR="00247163" w:rsidRPr="0038522D">
        <w:rPr>
          <w:rFonts w:eastAsia="Calibri"/>
        </w:rPr>
        <w:t>₅</w:t>
      </w:r>
      <w:r w:rsidRPr="0038522D">
        <w:rPr>
          <w:rFonts w:eastAsia="Calibri"/>
          <w:lang w:eastAsia="en-US"/>
        </w:rPr>
        <w:t xml:space="preserve"> были интерполированы</w:t>
      </w:r>
      <w:r w:rsidR="00AA7C51" w:rsidRPr="0038522D">
        <w:rPr>
          <w:rFonts w:eastAsia="Calibri"/>
          <w:lang w:eastAsia="en-US"/>
        </w:rPr>
        <w:t xml:space="preserve"> к</w:t>
      </w:r>
      <w:r w:rsidR="00722A77" w:rsidRPr="0038522D">
        <w:rPr>
          <w:rFonts w:eastAsia="Calibri"/>
          <w:lang w:eastAsia="en-US"/>
        </w:rPr>
        <w:t xml:space="preserve"> </w:t>
      </w:r>
      <w:r w:rsidRPr="0038522D">
        <w:rPr>
          <w:rFonts w:eastAsia="Calibri"/>
          <w:lang w:eastAsia="en-US"/>
        </w:rPr>
        <w:t xml:space="preserve">нашей энергии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Pr="0038522D">
        <w:rPr>
          <w:rFonts w:eastAsia="Calibri"/>
          <w:lang w:eastAsia="en-US"/>
        </w:rPr>
        <w:t>=</w:t>
      </w:r>
      <w:r w:rsidR="00B70812" w:rsidRPr="0038522D">
        <w:rPr>
          <w:rFonts w:eastAsia="Calibri"/>
          <w:lang w:eastAsia="en-US"/>
        </w:rPr>
        <w:t>9.</w:t>
      </w:r>
      <w:r w:rsidRPr="0038522D">
        <w:rPr>
          <w:rFonts w:eastAsia="Calibri"/>
          <w:lang w:eastAsia="en-US"/>
        </w:rPr>
        <w:t>3</w:t>
      </w:r>
      <w:r w:rsidR="00D75F62" w:rsidRPr="0038522D">
        <w:rPr>
          <w:rFonts w:eastAsia="Calibri"/>
          <w:lang w:eastAsia="en-US"/>
        </w:rPr>
        <w:t> ГэВ</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по этим параметрам вычислена анализирующая способность при импульсе 45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Учитывая ограниченные возможности дифракционного поляриметра </w:t>
      </w:r>
      <w:r w:rsidRPr="0038522D">
        <w:rPr>
          <w:rFonts w:eastAsia="Calibri"/>
          <w:lang w:eastAsia="en-US"/>
        </w:rPr>
        <w:lastRenderedPageBreak/>
        <w:t>(его нельзя использовать прямо при изменении импульса поляризованного пучка), представляется целесообразным</w:t>
      </w:r>
      <w:r w:rsidR="00483437" w:rsidRPr="0038522D">
        <w:rPr>
          <w:rFonts w:eastAsia="Calibri"/>
          <w:lang w:eastAsia="en-US"/>
        </w:rPr>
        <w:t xml:space="preserve"> </w:t>
      </w:r>
      <w:r w:rsidRPr="0038522D">
        <w:rPr>
          <w:rFonts w:eastAsia="Calibri"/>
          <w:lang w:eastAsia="en-US"/>
        </w:rPr>
        <w:t>использование параллельно</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дифракционным</w:t>
      </w:r>
      <w:r w:rsidR="00D1407E" w:rsidRPr="0038522D">
        <w:rPr>
          <w:rFonts w:eastAsia="Calibri"/>
          <w:lang w:eastAsia="en-US"/>
        </w:rPr>
        <w:t xml:space="preserve"> и </w:t>
      </w:r>
      <w:r w:rsidRPr="0038522D">
        <w:rPr>
          <w:rFonts w:eastAsia="Calibri"/>
          <w:lang w:eastAsia="en-US"/>
        </w:rPr>
        <w:t>интерфе</w:t>
      </w:r>
      <w:r w:rsidR="00FD1086" w:rsidRPr="0038522D">
        <w:rPr>
          <w:rFonts w:eastAsia="Calibri"/>
          <w:lang w:eastAsia="en-US"/>
        </w:rPr>
        <w:softHyphen/>
      </w:r>
      <w:r w:rsidRPr="0038522D">
        <w:rPr>
          <w:rFonts w:eastAsia="Calibri"/>
          <w:lang w:eastAsia="en-US"/>
        </w:rPr>
        <w:t>ренционного поляриметра.</w:t>
      </w:r>
      <w:r w:rsidR="00483437" w:rsidRPr="0038522D">
        <w:rPr>
          <w:rFonts w:eastAsia="Calibri"/>
          <w:lang w:eastAsia="en-US"/>
        </w:rPr>
        <w:t xml:space="preserve"> </w:t>
      </w:r>
      <w:r w:rsidRPr="0038522D">
        <w:rPr>
          <w:rFonts w:eastAsia="Calibri"/>
          <w:lang w:eastAsia="en-US"/>
        </w:rPr>
        <w:t>Два поляриметра могут работать параллельно только на жидководородной мишени (ЖВМ)</w:t>
      </w:r>
      <w:r w:rsidR="001C7554" w:rsidRPr="0038522D">
        <w:rPr>
          <w:rFonts w:eastAsia="Calibri"/>
          <w:lang w:eastAsia="en-US"/>
        </w:rPr>
        <w:t>.</w:t>
      </w:r>
    </w:p>
    <w:p w14:paraId="2DE49A81" w14:textId="77777777" w:rsidR="001C7554" w:rsidRPr="0038522D" w:rsidRDefault="00766806" w:rsidP="006B6B62">
      <w:pPr>
        <w:pStyle w:val="ac"/>
        <w:rPr>
          <w:rFonts w:eastAsia="Calibri"/>
          <w:lang w:eastAsia="en-US"/>
        </w:rPr>
      </w:pPr>
      <w:r w:rsidRPr="0038522D">
        <w:rPr>
          <w:rFonts w:eastAsia="Calibri"/>
          <w:lang w:eastAsia="en-US"/>
        </w:rPr>
        <w:t>Кинематический диапазон КЯТ</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упругом рассеянии протонов находится</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области очень малых передач импульса: </w:t>
      </w:r>
      <w:r w:rsidR="008024EC" w:rsidRPr="0038522D">
        <w:rPr>
          <w:rFonts w:eastAsia="Calibri"/>
          <w:lang w:eastAsia="en-US"/>
        </w:rPr>
        <w:t>0.002</w:t>
      </w:r>
      <w:r w:rsidR="008024EC" w:rsidRPr="0038522D">
        <w:rPr>
          <w:rFonts w:eastAsia="Calibri"/>
          <w:lang w:val="en-US" w:eastAsia="en-US"/>
        </w:rPr>
        <w:t> </w:t>
      </w:r>
      <w:r w:rsidR="008024EC" w:rsidRPr="0038522D">
        <w:rPr>
          <w:rFonts w:eastAsia="Calibri"/>
          <w:lang w:eastAsia="en-US"/>
        </w:rPr>
        <w:t>&lt;</w:t>
      </w:r>
      <w:r w:rsidR="008024EC" w:rsidRPr="0038522D">
        <w:rPr>
          <w:rFonts w:eastAsia="Calibri"/>
          <w:lang w:val="en-US" w:eastAsia="en-US"/>
        </w:rPr>
        <w:t> </w:t>
      </w:r>
      <w:r w:rsidR="008024EC" w:rsidRPr="0038522D">
        <w:rPr>
          <w:i/>
        </w:rPr>
        <w:t>−</w:t>
      </w:r>
      <w:r w:rsidR="008024EC" w:rsidRPr="0038522D">
        <w:rPr>
          <w:rFonts w:eastAsia="Calibri"/>
          <w:i/>
        </w:rPr>
        <w:t>t</w:t>
      </w:r>
      <w:r w:rsidR="008024EC" w:rsidRPr="0038522D">
        <w:rPr>
          <w:rFonts w:eastAsia="Calibri"/>
          <w:lang w:val="en-US" w:eastAsia="en-US"/>
        </w:rPr>
        <w:t> </w:t>
      </w:r>
      <w:r w:rsidR="008024EC" w:rsidRPr="0038522D">
        <w:rPr>
          <w:rFonts w:eastAsia="Calibri"/>
          <w:lang w:eastAsia="en-US"/>
        </w:rPr>
        <w:t>&lt;</w:t>
      </w:r>
      <w:r w:rsidR="008024EC" w:rsidRPr="0038522D">
        <w:rPr>
          <w:rFonts w:eastAsia="Calibri"/>
          <w:lang w:val="en-US" w:eastAsia="en-US"/>
        </w:rPr>
        <w:t> </w:t>
      </w:r>
      <w:r w:rsidR="008024EC" w:rsidRPr="0038522D">
        <w:rPr>
          <w:rFonts w:eastAsia="Calibri"/>
          <w:lang w:eastAsia="en-US"/>
        </w:rPr>
        <w:t>0.05</w:t>
      </w:r>
      <w:r w:rsidR="008024EC" w:rsidRPr="0038522D">
        <w:rPr>
          <w:rFonts w:eastAsia="Calibri"/>
          <w:lang w:val="en-US" w:eastAsia="en-US"/>
        </w:rPr>
        <w:t>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Pr="0038522D">
        <w:rPr>
          <w:rFonts w:eastAsia="Calibri"/>
          <w:lang w:eastAsia="en-US"/>
        </w:rPr>
        <w:t>. Привлекательность этого процесса для поляриметрии состоит</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следующем. Во-первых, спиновые асимметрии</w:t>
      </w:r>
      <w:r w:rsidR="00D1407E" w:rsidRPr="0038522D">
        <w:rPr>
          <w:rFonts w:eastAsia="Calibri"/>
          <w:lang w:eastAsia="en-US"/>
        </w:rPr>
        <w:t xml:space="preserve"> в </w:t>
      </w:r>
      <w:r w:rsidRPr="0038522D">
        <w:rPr>
          <w:rFonts w:eastAsia="Calibri"/>
          <w:lang w:eastAsia="en-US"/>
        </w:rPr>
        <w:t>этом процессе достаточно хорошо изучены теоретически [</w:t>
      </w:r>
      <w:r w:rsidR="00C3149C" w:rsidRPr="0038522D">
        <w:rPr>
          <w:rStyle w:val="ab"/>
          <w:rFonts w:eastAsia="Calibri"/>
          <w:vertAlign w:val="baseline"/>
          <w:lang w:eastAsia="en-US"/>
        </w:rPr>
        <w:endnoteReference w:id="85"/>
      </w:r>
      <w:r w:rsidRPr="0038522D">
        <w:rPr>
          <w:rFonts w:eastAsia="Calibri"/>
          <w:lang w:eastAsia="en-US"/>
        </w:rPr>
        <w:t>,</w:t>
      </w:r>
      <w:r w:rsidR="008E553A" w:rsidRPr="0038522D">
        <w:rPr>
          <w:rFonts w:eastAsia="Calibri"/>
          <w:lang w:eastAsia="en-US"/>
        </w:rPr>
        <w:t xml:space="preserve"> </w:t>
      </w:r>
      <w:r w:rsidR="00C3149C" w:rsidRPr="0038522D">
        <w:rPr>
          <w:rStyle w:val="ab"/>
          <w:rFonts w:eastAsia="Calibri"/>
          <w:vertAlign w:val="baseline"/>
          <w:lang w:eastAsia="en-US"/>
        </w:rPr>
        <w:endnoteReference w:id="86"/>
      </w:r>
      <w:r w:rsidRPr="0038522D">
        <w:rPr>
          <w:rFonts w:eastAsia="Calibri"/>
          <w:lang w:eastAsia="en-US"/>
        </w:rPr>
        <w:t>], что позволяет использо</w:t>
      </w:r>
      <w:r w:rsidR="00FD1086" w:rsidRPr="0038522D">
        <w:rPr>
          <w:rFonts w:eastAsia="Calibri"/>
          <w:lang w:eastAsia="en-US"/>
        </w:rPr>
        <w:softHyphen/>
      </w:r>
      <w:r w:rsidRPr="0038522D">
        <w:rPr>
          <w:rFonts w:eastAsia="Calibri"/>
          <w:lang w:eastAsia="en-US"/>
        </w:rPr>
        <w:t>вать такой поляриметр</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 xml:space="preserve">при энергиях пучка, где нет измеренных данных. И во-вторых, асимметрия </w:t>
      </w:r>
      <w:r w:rsidR="003C465C" w:rsidRPr="0038522D">
        <w:rPr>
          <w:rFonts w:eastAsia="Calibri"/>
          <w:i/>
          <w:lang w:eastAsia="en-US"/>
        </w:rPr>
        <w:t>A</w:t>
      </w:r>
      <w:r w:rsidRPr="00EA17DE">
        <w:rPr>
          <w:rFonts w:eastAsia="Calibri"/>
          <w:i/>
          <w:iCs/>
          <w:vertAlign w:val="subscript"/>
          <w:lang w:eastAsia="en-US"/>
        </w:rPr>
        <w:t>N</w:t>
      </w:r>
      <w:r w:rsidRPr="0038522D">
        <w:rPr>
          <w:rFonts w:eastAsia="Calibri"/>
          <w:lang w:eastAsia="en-US"/>
        </w:rPr>
        <w:t xml:space="preserve"> довольно слабо зависит от энергии. Сравнительно недавно она была хорошо измерена на ускорителе RHIC</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БНЛ для нескольких значений импульса пучка [</w:t>
      </w:r>
      <w:r w:rsidR="00D76C3F" w:rsidRPr="0038522D">
        <w:rPr>
          <w:rStyle w:val="ab"/>
          <w:rFonts w:eastAsia="Calibri"/>
          <w:vertAlign w:val="baseline"/>
          <w:lang w:eastAsia="en-US"/>
        </w:rPr>
        <w:endnoteReference w:id="87"/>
      </w:r>
      <w:r w:rsidR="00D76C3F" w:rsidRPr="0038522D">
        <w:rPr>
          <w:rFonts w:eastAsia="Calibri"/>
          <w:lang w:eastAsia="en-US"/>
        </w:rPr>
        <w:t xml:space="preserve">, </w:t>
      </w:r>
      <w:r w:rsidR="00D76C3F" w:rsidRPr="0038522D">
        <w:rPr>
          <w:rStyle w:val="ab"/>
          <w:rFonts w:eastAsia="Calibri"/>
          <w:vertAlign w:val="baseline"/>
          <w:lang w:eastAsia="en-US"/>
        </w:rPr>
        <w:endnoteReference w:id="88"/>
      </w:r>
      <w:r w:rsidR="00D76C3F" w:rsidRPr="0038522D">
        <w:rPr>
          <w:rFonts w:eastAsia="Calibri"/>
          <w:lang w:eastAsia="en-US"/>
        </w:rPr>
        <w:t xml:space="preserve">, </w:t>
      </w:r>
      <w:r w:rsidR="00D76C3F" w:rsidRPr="0038522D">
        <w:rPr>
          <w:rStyle w:val="ab"/>
          <w:rFonts w:eastAsia="Calibri"/>
          <w:vertAlign w:val="baseline"/>
          <w:lang w:eastAsia="en-US"/>
        </w:rPr>
        <w:endnoteReference w:id="89"/>
      </w:r>
      <w:r w:rsidRPr="0038522D">
        <w:rPr>
          <w:rFonts w:eastAsia="Calibri"/>
          <w:lang w:eastAsia="en-US"/>
        </w:rPr>
        <w:t>],</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том числе</w:t>
      </w:r>
      <w:r w:rsidR="00D1407E" w:rsidRPr="0038522D">
        <w:rPr>
          <w:rFonts w:eastAsia="Calibri"/>
          <w:lang w:eastAsia="en-US"/>
        </w:rPr>
        <w:t xml:space="preserve"> и</w:t>
      </w:r>
      <w:r w:rsidR="00722A77" w:rsidRPr="0038522D">
        <w:rPr>
          <w:rFonts w:eastAsia="Calibri"/>
          <w:lang w:eastAsia="en-US"/>
        </w:rPr>
        <w:t xml:space="preserve"> </w:t>
      </w:r>
      <w:r w:rsidR="00D1407E" w:rsidRPr="0038522D">
        <w:rPr>
          <w:rFonts w:eastAsia="Calibri"/>
          <w:lang w:eastAsia="en-US"/>
        </w:rPr>
        <w:t>в</w:t>
      </w:r>
      <w:r w:rsidR="00722A77" w:rsidRPr="0038522D">
        <w:rPr>
          <w:rFonts w:eastAsia="Calibri"/>
          <w:lang w:eastAsia="en-US"/>
        </w:rPr>
        <w:t xml:space="preserve"> </w:t>
      </w:r>
      <w:r w:rsidRPr="0038522D">
        <w:rPr>
          <w:rFonts w:eastAsia="Calibri"/>
          <w:lang w:eastAsia="en-US"/>
        </w:rPr>
        <w:t>нескольких точках рабочего интервала импульсов СПАСЧАРМ. Максимального значения ~(4</w:t>
      </w:r>
      <w:r w:rsidR="006772D4" w:rsidRPr="0038522D">
        <w:t>÷</w:t>
      </w:r>
      <w:r w:rsidRPr="0038522D">
        <w:rPr>
          <w:rFonts w:eastAsia="Calibri"/>
          <w:lang w:eastAsia="en-US"/>
        </w:rPr>
        <w:t>4.5)%</w:t>
      </w:r>
      <w:r w:rsidR="00483437" w:rsidRPr="0038522D">
        <w:rPr>
          <w:rFonts w:eastAsia="Calibri"/>
          <w:lang w:eastAsia="en-US"/>
        </w:rPr>
        <w:t xml:space="preserve"> </w:t>
      </w:r>
      <w:r w:rsidRPr="0038522D">
        <w:rPr>
          <w:rFonts w:eastAsia="Calibri"/>
          <w:lang w:eastAsia="en-US"/>
        </w:rPr>
        <w:t xml:space="preserve">асимметрия </w:t>
      </w:r>
      <w:r w:rsidR="003C465C" w:rsidRPr="0038522D">
        <w:rPr>
          <w:rFonts w:eastAsia="Calibri"/>
          <w:i/>
          <w:lang w:eastAsia="en-US"/>
        </w:rPr>
        <w:t>A</w:t>
      </w:r>
      <w:r w:rsidRPr="00EA17DE">
        <w:rPr>
          <w:rFonts w:eastAsia="Calibri"/>
          <w:i/>
          <w:iCs/>
          <w:vertAlign w:val="subscript"/>
          <w:lang w:eastAsia="en-US"/>
        </w:rPr>
        <w:t>N</w:t>
      </w:r>
      <w:r w:rsidRPr="0038522D">
        <w:rPr>
          <w:rFonts w:eastAsia="Calibri"/>
          <w:lang w:eastAsia="en-US"/>
        </w:rPr>
        <w:t xml:space="preserve"> достигает при </w:t>
      </w:r>
      <w:r w:rsidR="008024EC" w:rsidRPr="0038522D">
        <w:rPr>
          <w:rFonts w:eastAsia="Calibri"/>
          <w:lang w:eastAsia="en-US"/>
        </w:rPr>
        <w:t>−</w:t>
      </w:r>
      <w:r w:rsidR="003C465C" w:rsidRPr="0038522D">
        <w:rPr>
          <w:rFonts w:eastAsia="Calibri"/>
          <w:i/>
          <w:lang w:eastAsia="en-US"/>
        </w:rPr>
        <w:t>t</w:t>
      </w:r>
      <w:r w:rsidR="00ED0EB9" w:rsidRPr="0038522D">
        <w:rPr>
          <w:rFonts w:eastAsia="Calibri"/>
          <w:lang w:eastAsia="en-US"/>
        </w:rPr>
        <w:t> </w:t>
      </w:r>
      <w:r w:rsidRPr="0038522D">
        <w:rPr>
          <w:rFonts w:ascii="Cambria Math" w:eastAsia="Calibri" w:hAnsi="Cambria Math" w:cs="Cambria Math"/>
          <w:lang w:eastAsia="en-US"/>
        </w:rPr>
        <w:t>≃</w:t>
      </w:r>
      <w:r w:rsidR="00ED0EB9" w:rsidRPr="0038522D">
        <w:rPr>
          <w:rFonts w:eastAsia="Calibri"/>
          <w:lang w:eastAsia="en-US"/>
        </w:rPr>
        <w:t> </w:t>
      </w:r>
      <w:r w:rsidRPr="0038522D">
        <w:rPr>
          <w:rFonts w:eastAsia="Calibri"/>
          <w:lang w:eastAsia="en-US"/>
        </w:rPr>
        <w:t>0.003</w:t>
      </w:r>
      <w:r w:rsidR="00ED0EB9" w:rsidRPr="0038522D">
        <w:rPr>
          <w:rFonts w:eastAsia="Calibri"/>
          <w:lang w:eastAsia="en-US"/>
        </w:rPr>
        <w:t>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Pr="0038522D">
        <w:rPr>
          <w:rFonts w:eastAsia="Calibri"/>
          <w:lang w:eastAsia="en-US"/>
        </w:rPr>
        <w:t>,</w:t>
      </w:r>
      <w:r w:rsidR="00D1407E" w:rsidRPr="0038522D">
        <w:rPr>
          <w:rFonts w:eastAsia="Calibri"/>
          <w:lang w:eastAsia="en-US"/>
        </w:rPr>
        <w:t xml:space="preserve"> а</w:t>
      </w:r>
      <w:r w:rsidR="00722A77" w:rsidRPr="0038522D">
        <w:rPr>
          <w:rFonts w:eastAsia="Calibri"/>
          <w:lang w:eastAsia="en-US"/>
        </w:rPr>
        <w:t xml:space="preserve"> </w:t>
      </w:r>
      <w:r w:rsidRPr="0038522D">
        <w:rPr>
          <w:rFonts w:eastAsia="Calibri"/>
          <w:lang w:eastAsia="en-US"/>
        </w:rPr>
        <w:t>среднее значение, взвешенное</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 xml:space="preserve">сечением на интервале </w:t>
      </w:r>
      <w:r w:rsidR="00247163" w:rsidRPr="0038522D">
        <w:rPr>
          <w:rFonts w:eastAsia="Calibri"/>
        </w:rPr>
        <w:t>0.002 &lt; </w:t>
      </w:r>
      <w:r w:rsidR="008024EC" w:rsidRPr="0038522D">
        <w:rPr>
          <w:i/>
        </w:rPr>
        <w:t>−</w:t>
      </w:r>
      <w:r w:rsidR="008024EC" w:rsidRPr="0038522D">
        <w:rPr>
          <w:rFonts w:eastAsia="Calibri"/>
          <w:i/>
        </w:rPr>
        <w:t>t</w:t>
      </w:r>
      <w:r w:rsidR="00247163" w:rsidRPr="0038522D">
        <w:rPr>
          <w:rFonts w:eastAsia="Calibri"/>
          <w:i/>
        </w:rPr>
        <w:t> </w:t>
      </w:r>
      <w:r w:rsidR="00247163" w:rsidRPr="0038522D">
        <w:rPr>
          <w:rFonts w:eastAsia="Calibri"/>
        </w:rPr>
        <w:t>&lt; 0.05 (ГэВ/</w:t>
      </w:r>
      <w:r w:rsidR="00247163" w:rsidRPr="0038522D">
        <w:rPr>
          <w:rFonts w:eastAsia="Calibri"/>
          <w:i/>
        </w:rPr>
        <w:t>c</w:t>
      </w:r>
      <w:r w:rsidR="00247163" w:rsidRPr="0038522D">
        <w:rPr>
          <w:rFonts w:eastAsia="Calibri"/>
        </w:rPr>
        <w:t>)</w:t>
      </w:r>
      <w:r w:rsidR="00A4338A" w:rsidRPr="0038522D">
        <w:rPr>
          <w:rFonts w:eastAsia="Calibri"/>
        </w:rPr>
        <w:t>²</w:t>
      </w:r>
      <w:r w:rsidR="00247163" w:rsidRPr="0038522D">
        <w:rPr>
          <w:rFonts w:eastAsia="Calibri"/>
        </w:rPr>
        <w:t>, мо</w:t>
      </w:r>
      <w:r w:rsidRPr="0038522D">
        <w:rPr>
          <w:rFonts w:eastAsia="Calibri"/>
          <w:lang w:eastAsia="en-US"/>
        </w:rPr>
        <w:t>жет быть консервативно оценено равным ~3%. Сечение упругого рассеяний</w:t>
      </w:r>
      <w:r w:rsidR="00D1407E" w:rsidRPr="0038522D">
        <w:rPr>
          <w:rFonts w:eastAsia="Calibri"/>
          <w:lang w:eastAsia="en-US"/>
        </w:rPr>
        <w:t xml:space="preserve"> в </w:t>
      </w:r>
      <w:r w:rsidRPr="0038522D">
        <w:rPr>
          <w:rFonts w:eastAsia="Calibri"/>
          <w:lang w:eastAsia="en-US"/>
        </w:rPr>
        <w:t xml:space="preserve">том же </w:t>
      </w:r>
      <w:r w:rsidR="003C465C" w:rsidRPr="0038522D">
        <w:rPr>
          <w:rFonts w:eastAsia="Calibri"/>
          <w:i/>
          <w:lang w:eastAsia="en-US"/>
        </w:rPr>
        <w:t>t</w:t>
      </w:r>
      <w:r w:rsidR="006772D4" w:rsidRPr="0038522D">
        <w:rPr>
          <w:rFonts w:eastAsia="MS Mincho"/>
          <w:lang w:eastAsia="en-US"/>
        </w:rPr>
        <w:t>‑</w:t>
      </w:r>
      <w:r w:rsidRPr="0038522D">
        <w:rPr>
          <w:rFonts w:eastAsia="Calibri"/>
          <w:lang w:eastAsia="en-US"/>
        </w:rPr>
        <w:t>интервале составляет ~2.75</w:t>
      </w:r>
      <w:r w:rsidR="0048023A" w:rsidRPr="0038522D">
        <w:rPr>
          <w:rFonts w:eastAsia="Calibri"/>
          <w:lang w:eastAsia="en-US"/>
        </w:rPr>
        <w:t xml:space="preserve"> мб</w:t>
      </w:r>
      <w:r w:rsidR="001C7554" w:rsidRPr="0038522D">
        <w:rPr>
          <w:rFonts w:eastAsia="Calibri"/>
          <w:lang w:eastAsia="en-US"/>
        </w:rPr>
        <w:t>.</w:t>
      </w:r>
    </w:p>
    <w:p w14:paraId="3608171D" w14:textId="77777777" w:rsidR="0048023A" w:rsidRPr="00846E17" w:rsidRDefault="0048023A" w:rsidP="00EA17DE">
      <w:pPr>
        <w:pStyle w:val="4"/>
        <w:ind w:hanging="155"/>
      </w:pPr>
      <w:r w:rsidRPr="00846E17">
        <w:t>Абсолютный поляриметр на основе упругого рассеяния</w:t>
      </w:r>
    </w:p>
    <w:p w14:paraId="6F6B7B9D" w14:textId="77777777" w:rsidR="001C7554" w:rsidRPr="0038522D" w:rsidRDefault="0048023A" w:rsidP="00611411">
      <w:pPr>
        <w:pStyle w:val="ac"/>
        <w:rPr>
          <w:rFonts w:eastAsia="Calibri"/>
          <w:lang w:eastAsia="en-US"/>
        </w:rPr>
      </w:pPr>
      <w:r w:rsidRPr="0038522D">
        <w:rPr>
          <w:rFonts w:eastAsia="Calibri"/>
          <w:lang w:eastAsia="en-US"/>
        </w:rPr>
        <w:t>Использование поляриметра на основе упругого рассеяния позволяет создать абсолютный поляриметр как для протонного, так</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для антипротонного пучка. Метод основан на том, что анализирующая способность упругого рассеяния</w:t>
      </w:r>
      <w:r w:rsidR="00AA7C51" w:rsidRPr="0038522D">
        <w:rPr>
          <w:rFonts w:eastAsia="Calibri"/>
          <w:lang w:eastAsia="en-US"/>
        </w:rPr>
        <w:t xml:space="preserve"> не</w:t>
      </w:r>
      <w:r w:rsidR="00722A77" w:rsidRPr="0038522D">
        <w:rPr>
          <w:rFonts w:eastAsia="Calibri"/>
          <w:lang w:eastAsia="en-US"/>
        </w:rPr>
        <w:t xml:space="preserve"> </w:t>
      </w:r>
      <w:r w:rsidRPr="0038522D">
        <w:rPr>
          <w:rFonts w:eastAsia="Calibri"/>
          <w:lang w:eastAsia="en-US"/>
        </w:rPr>
        <w:t>зависит от того, поляризо</w:t>
      </w:r>
      <w:r w:rsidR="00975969" w:rsidRPr="0038522D">
        <w:rPr>
          <w:rFonts w:eastAsia="Calibri"/>
          <w:lang w:eastAsia="en-US"/>
        </w:rPr>
        <w:softHyphen/>
      </w:r>
      <w:r w:rsidRPr="0038522D">
        <w:rPr>
          <w:rFonts w:eastAsia="Calibri"/>
          <w:lang w:eastAsia="en-US"/>
        </w:rPr>
        <w:t>ван пучок или мишень. Таким образом, для любой энергии можно сначала измерить анализирующую способность</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использованием поляризованной мишени</w:t>
      </w:r>
      <w:r w:rsidR="00D1407E" w:rsidRPr="0038522D">
        <w:rPr>
          <w:rFonts w:eastAsia="Calibri"/>
          <w:lang w:eastAsia="en-US"/>
        </w:rPr>
        <w:t xml:space="preserve"> и </w:t>
      </w:r>
      <w:r w:rsidRPr="0038522D">
        <w:rPr>
          <w:rFonts w:eastAsia="Calibri"/>
          <w:lang w:eastAsia="en-US"/>
        </w:rPr>
        <w:t>неполяризованного пучка</w:t>
      </w:r>
      <w:r w:rsidR="001C7554" w:rsidRPr="0038522D">
        <w:rPr>
          <w:rFonts w:eastAsia="Calibri"/>
          <w:lang w:eastAsia="en-US"/>
        </w:rPr>
        <w:t>.</w:t>
      </w:r>
    </w:p>
    <w:p w14:paraId="09722C33" w14:textId="77777777" w:rsidR="001C7554" w:rsidRPr="0038522D" w:rsidRDefault="0048023A" w:rsidP="00611411">
      <w:pPr>
        <w:pStyle w:val="ac"/>
        <w:rPr>
          <w:rFonts w:eastAsia="Calibri"/>
          <w:lang w:eastAsia="en-US"/>
        </w:rPr>
      </w:pPr>
      <w:r w:rsidRPr="0038522D">
        <w:rPr>
          <w:rFonts w:eastAsia="Calibri"/>
          <w:lang w:eastAsia="en-US"/>
        </w:rPr>
        <w:t xml:space="preserve">Поляризация мишени составляет </w:t>
      </w:r>
      <w:r w:rsidR="00247163" w:rsidRPr="0038522D">
        <w:rPr>
          <w:rFonts w:eastAsia="Calibri"/>
        </w:rPr>
        <w:t>75</w:t>
      </w:r>
      <w:r w:rsidR="008B36EF" w:rsidRPr="0038522D">
        <w:t>÷</w:t>
      </w:r>
      <w:r w:rsidR="00247163" w:rsidRPr="0038522D">
        <w:rPr>
          <w:rFonts w:eastAsia="Calibri"/>
        </w:rPr>
        <w:t>9</w:t>
      </w:r>
      <w:r w:rsidRPr="0038522D">
        <w:rPr>
          <w:rFonts w:eastAsia="Calibri"/>
          <w:lang w:eastAsia="en-US"/>
        </w:rPr>
        <w:t>0% (в зависимости от используемого вещества),</w:t>
      </w:r>
      <w:r w:rsidR="00D1407E" w:rsidRPr="0038522D">
        <w:rPr>
          <w:rFonts w:eastAsia="Calibri"/>
          <w:lang w:eastAsia="en-US"/>
        </w:rPr>
        <w:t xml:space="preserve"> а</w:t>
      </w:r>
      <w:r w:rsidR="00722A77" w:rsidRPr="0038522D">
        <w:rPr>
          <w:rFonts w:eastAsia="Calibri"/>
          <w:lang w:eastAsia="en-US"/>
        </w:rPr>
        <w:t xml:space="preserve"> </w:t>
      </w:r>
      <w:r w:rsidRPr="0038522D">
        <w:rPr>
          <w:rFonts w:eastAsia="Calibri"/>
          <w:lang w:eastAsia="en-US"/>
        </w:rPr>
        <w:t>точность измерения поляризации мишени составляет 2</w:t>
      </w:r>
      <w:r w:rsidR="008B36EF" w:rsidRPr="0038522D">
        <w:t>÷</w:t>
      </w:r>
      <w:r w:rsidRPr="0038522D">
        <w:rPr>
          <w:rFonts w:eastAsia="Calibri"/>
          <w:lang w:eastAsia="en-US"/>
        </w:rPr>
        <w:t>3%, что мало по сравнению</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ожидаемой точностью измерения поляризации пучка</w:t>
      </w:r>
      <w:r w:rsidR="001C7554" w:rsidRPr="0038522D">
        <w:rPr>
          <w:rFonts w:eastAsia="Calibri"/>
          <w:lang w:eastAsia="en-US"/>
        </w:rPr>
        <w:t>.</w:t>
      </w:r>
    </w:p>
    <w:p w14:paraId="7C16653C" w14:textId="77777777" w:rsidR="001C7554" w:rsidRPr="0038522D" w:rsidRDefault="0048023A" w:rsidP="00611411">
      <w:pPr>
        <w:pStyle w:val="ac"/>
        <w:rPr>
          <w:rFonts w:eastAsia="Calibri"/>
          <w:lang w:eastAsia="en-US"/>
        </w:rPr>
      </w:pPr>
      <w:r w:rsidRPr="0038522D">
        <w:rPr>
          <w:rFonts w:eastAsia="Calibri"/>
          <w:lang w:eastAsia="en-US"/>
        </w:rPr>
        <w:t>Ниже будет приведена оценка времени, необходимого для измерения поляризации пучка как</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использованием абсолютного поляриметра, так</w:t>
      </w:r>
      <w:r w:rsidR="00D1407E" w:rsidRPr="0038522D">
        <w:rPr>
          <w:rFonts w:eastAsia="Calibri"/>
          <w:lang w:eastAsia="en-US"/>
        </w:rPr>
        <w:t xml:space="preserve"> и</w:t>
      </w:r>
      <w:r w:rsidR="00722A77" w:rsidRPr="0038522D">
        <w:rPr>
          <w:rFonts w:eastAsia="Calibri"/>
          <w:lang w:eastAsia="en-US"/>
        </w:rPr>
        <w:t xml:space="preserve"> </w:t>
      </w:r>
      <w:r w:rsidR="00D1407E" w:rsidRPr="0038522D">
        <w:rPr>
          <w:rFonts w:eastAsia="Calibri"/>
          <w:lang w:eastAsia="en-US"/>
        </w:rPr>
        <w:t>с</w:t>
      </w:r>
      <w:r w:rsidR="00722A77" w:rsidRPr="0038522D">
        <w:rPr>
          <w:rFonts w:eastAsia="Calibri"/>
          <w:lang w:eastAsia="en-US"/>
        </w:rPr>
        <w:t xml:space="preserve"> </w:t>
      </w:r>
      <w:r w:rsidRPr="0038522D">
        <w:rPr>
          <w:rFonts w:eastAsia="Calibri"/>
          <w:lang w:eastAsia="en-US"/>
        </w:rPr>
        <w:t>использованием сущест</w:t>
      </w:r>
      <w:r w:rsidR="00975969" w:rsidRPr="0038522D">
        <w:rPr>
          <w:rFonts w:eastAsia="Calibri"/>
          <w:lang w:eastAsia="en-US"/>
        </w:rPr>
        <w:softHyphen/>
      </w:r>
      <w:r w:rsidRPr="0038522D">
        <w:rPr>
          <w:rFonts w:eastAsia="Calibri"/>
          <w:lang w:eastAsia="en-US"/>
        </w:rPr>
        <w:t>вующих данных по измерению анализирующей способности</w:t>
      </w:r>
      <w:r w:rsidR="001C7554" w:rsidRPr="0038522D">
        <w:rPr>
          <w:rFonts w:eastAsia="Calibri"/>
          <w:lang w:eastAsia="en-US"/>
        </w:rPr>
        <w:t>.</w:t>
      </w:r>
    </w:p>
    <w:p w14:paraId="02369E4B" w14:textId="77777777" w:rsidR="0048023A" w:rsidRPr="00846E17" w:rsidRDefault="0048023A" w:rsidP="00EA17DE">
      <w:pPr>
        <w:pStyle w:val="4"/>
        <w:ind w:hanging="155"/>
      </w:pPr>
      <w:r w:rsidRPr="00846E17">
        <w:t>Оценка времени для измерения поляр</w:t>
      </w:r>
      <w:r w:rsidR="004822B4" w:rsidRPr="00846E17">
        <w:t xml:space="preserve">изации пучка поляризованных </w:t>
      </w:r>
      <w:r w:rsidRPr="00846E17">
        <w:t>протонов</w:t>
      </w:r>
    </w:p>
    <w:p w14:paraId="04636184" w14:textId="77777777" w:rsidR="001C7554" w:rsidRPr="0038522D" w:rsidRDefault="0048023A" w:rsidP="00611411">
      <w:pPr>
        <w:pStyle w:val="ac"/>
        <w:rPr>
          <w:rFonts w:eastAsia="Calibri"/>
          <w:lang w:eastAsia="en-US"/>
        </w:rPr>
      </w:pPr>
      <w:r w:rsidRPr="0038522D">
        <w:rPr>
          <w:rFonts w:eastAsia="Calibri"/>
          <w:lang w:eastAsia="en-US"/>
        </w:rPr>
        <w:t>Оценка необходимого времени для измерения поляризации</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i/>
          <w:lang w:eastAsia="en-US"/>
        </w:rPr>
        <w:t>рр</w:t>
      </w:r>
      <w:r w:rsidR="006772D4" w:rsidRPr="0038522D">
        <w:rPr>
          <w:rFonts w:eastAsia="MS Mincho"/>
          <w:lang w:eastAsia="en-US"/>
        </w:rPr>
        <w:t>‑</w:t>
      </w:r>
      <w:r w:rsidRPr="0038522D">
        <w:rPr>
          <w:rFonts w:eastAsia="Calibri"/>
          <w:lang w:eastAsia="en-US"/>
        </w:rPr>
        <w:t xml:space="preserve">рассеянии при импульсе </w:t>
      </w:r>
      <w:r w:rsidR="008B36EF" w:rsidRPr="0038522D">
        <w:rPr>
          <w:rFonts w:eastAsia="Calibri"/>
          <w:lang w:eastAsia="en-US"/>
        </w:rPr>
        <w:t>45</w:t>
      </w:r>
      <w:r w:rsidR="008B36EF" w:rsidRPr="0038522D">
        <w:rPr>
          <w:rFonts w:eastAsia="Calibri"/>
          <w:lang w:val="en-US" w:eastAsia="en-US"/>
        </w:rPr>
        <w:t> </w:t>
      </w:r>
      <w:r w:rsidR="0069260C" w:rsidRPr="0038522D">
        <w:rPr>
          <w:rFonts w:eastAsia="Calibri"/>
          <w:lang w:eastAsia="en-US"/>
        </w:rPr>
        <w:t>ГэВ/</w:t>
      </w:r>
      <w:r w:rsidR="0069260C" w:rsidRPr="0038522D">
        <w:rPr>
          <w:rFonts w:eastAsia="Calibri"/>
          <w:i/>
          <w:lang w:val="en-US" w:eastAsia="en-US"/>
        </w:rPr>
        <w:t>c</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интервале </w:t>
      </w:r>
      <w:r w:rsidR="008024EC" w:rsidRPr="0038522D">
        <w:rPr>
          <w:rFonts w:eastAsia="Calibri"/>
          <w:lang w:eastAsia="en-US"/>
        </w:rPr>
        <w:t>−</w:t>
      </w:r>
      <w:r w:rsidR="003C465C" w:rsidRPr="0038522D">
        <w:rPr>
          <w:rFonts w:eastAsia="Calibri"/>
          <w:i/>
          <w:lang w:eastAsia="en-US"/>
        </w:rPr>
        <w:t>t</w:t>
      </w:r>
      <w:r w:rsidR="008B36EF" w:rsidRPr="0038522D">
        <w:rPr>
          <w:rFonts w:eastAsia="Calibri"/>
          <w:lang w:val="en-US" w:eastAsia="en-US"/>
        </w:rPr>
        <w:t> </w:t>
      </w:r>
      <w:r w:rsidRPr="0038522D">
        <w:rPr>
          <w:rFonts w:eastAsia="Calibri"/>
          <w:lang w:eastAsia="en-US"/>
        </w:rPr>
        <w:t>=</w:t>
      </w:r>
      <w:r w:rsidR="008B36EF" w:rsidRPr="0038522D">
        <w:rPr>
          <w:rFonts w:eastAsia="Calibri"/>
          <w:lang w:val="en-US" w:eastAsia="en-US"/>
        </w:rPr>
        <w:t> </w:t>
      </w:r>
      <w:r w:rsidRPr="0038522D">
        <w:rPr>
          <w:rFonts w:eastAsia="Calibri"/>
          <w:lang w:eastAsia="en-US"/>
        </w:rPr>
        <w:t>[</w:t>
      </w:r>
      <w:r w:rsidR="00B70812" w:rsidRPr="0038522D">
        <w:rPr>
          <w:rFonts w:eastAsia="Calibri"/>
          <w:lang w:eastAsia="en-US"/>
        </w:rPr>
        <w:t>0.</w:t>
      </w:r>
      <w:r w:rsidRPr="0038522D">
        <w:rPr>
          <w:rFonts w:eastAsia="Calibri"/>
          <w:lang w:eastAsia="en-US"/>
        </w:rPr>
        <w:t>040</w:t>
      </w:r>
      <w:r w:rsidR="008B36EF" w:rsidRPr="0038522D">
        <w:t>÷</w:t>
      </w:r>
      <w:r w:rsidRPr="0038522D">
        <w:rPr>
          <w:rFonts w:eastAsia="Calibri"/>
          <w:lang w:eastAsia="en-US"/>
        </w:rPr>
        <w:t>0.475</w:t>
      </w:r>
      <w:r w:rsidR="008B36EF" w:rsidRPr="0038522D">
        <w:rPr>
          <w:rFonts w:eastAsia="Calibri"/>
          <w:lang w:eastAsia="en-US"/>
        </w:rPr>
        <w:t>]</w:t>
      </w:r>
      <w:r w:rsidR="008B36EF" w:rsidRPr="0038522D">
        <w:rPr>
          <w:rFonts w:eastAsia="Calibri"/>
          <w:lang w:val="en-US" w:eastAsia="en-US"/>
        </w:rPr>
        <w:t>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Pr="0038522D">
        <w:rPr>
          <w:rFonts w:eastAsia="Calibri"/>
          <w:lang w:eastAsia="en-US"/>
        </w:rPr>
        <w:t xml:space="preserve"> проведена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предположении</w:t>
      </w:r>
      <w:r w:rsidR="00483437" w:rsidRPr="0038522D">
        <w:rPr>
          <w:rFonts w:eastAsia="Calibri"/>
          <w:lang w:eastAsia="en-US"/>
        </w:rPr>
        <w:t xml:space="preserve"> </w:t>
      </w:r>
      <w:r w:rsidRPr="0038522D">
        <w:rPr>
          <w:rFonts w:eastAsia="Calibri"/>
          <w:lang w:eastAsia="en-US"/>
        </w:rPr>
        <w:t>идеальной работы (эффективность 100%) поляриметра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этом интервале по </w:t>
      </w:r>
      <w:r w:rsidR="003C465C" w:rsidRPr="0038522D">
        <w:rPr>
          <w:rFonts w:eastAsia="Calibri"/>
          <w:i/>
          <w:lang w:eastAsia="en-US"/>
        </w:rPr>
        <w:t>t</w:t>
      </w:r>
      <w:r w:rsidRPr="0038522D">
        <w:rPr>
          <w:rFonts w:eastAsia="Calibri"/>
          <w:lang w:eastAsia="en-US"/>
        </w:rPr>
        <w:t xml:space="preserve">. Светимость </w:t>
      </w:r>
      <w:r w:rsidRPr="0038522D">
        <w:rPr>
          <w:rFonts w:eastAsia="Calibri"/>
          <w:i/>
          <w:lang w:eastAsia="en-US"/>
        </w:rPr>
        <w:t>L</w:t>
      </w:r>
      <w:r w:rsidR="008B36EF" w:rsidRPr="0038522D">
        <w:rPr>
          <w:rFonts w:eastAsia="Calibri"/>
          <w:i/>
          <w:lang w:val="en-US" w:eastAsia="en-US"/>
        </w:rPr>
        <w:t> </w:t>
      </w:r>
      <w:r w:rsidRPr="0038522D">
        <w:rPr>
          <w:rFonts w:eastAsia="Calibri"/>
          <w:i/>
          <w:lang w:eastAsia="en-US"/>
        </w:rPr>
        <w:t>=</w:t>
      </w:r>
      <w:r w:rsidR="008B36EF" w:rsidRPr="0038522D">
        <w:rPr>
          <w:rFonts w:eastAsia="Calibri"/>
          <w:i/>
          <w:lang w:val="en-US" w:eastAsia="en-US"/>
        </w:rPr>
        <w:t> </w:t>
      </w:r>
      <w:r w:rsidRPr="0038522D">
        <w:rPr>
          <w:rFonts w:eastAsia="Calibri"/>
          <w:i/>
          <w:lang w:eastAsia="en-US"/>
        </w:rPr>
        <w:sym w:font="Symbol" w:char="F06E"/>
      </w:r>
      <w:r w:rsidRPr="0038522D">
        <w:rPr>
          <w:rFonts w:eastAsia="Calibri"/>
          <w:i/>
          <w:lang w:eastAsia="en-US"/>
        </w:rPr>
        <w:t>IN</w:t>
      </w:r>
      <w:r w:rsidRPr="0038522D">
        <w:rPr>
          <w:rFonts w:eastAsia="Calibri"/>
          <w:i/>
          <w:vertAlign w:val="subscript"/>
          <w:lang w:eastAsia="en-US"/>
        </w:rPr>
        <w:t>A</w:t>
      </w:r>
      <w:r w:rsidRPr="0038522D">
        <w:rPr>
          <w:rFonts w:eastAsia="Calibri"/>
          <w:i/>
          <w:lang w:eastAsia="en-US"/>
        </w:rPr>
        <w:t>ρx</w:t>
      </w:r>
      <w:r w:rsidRPr="0038522D">
        <w:rPr>
          <w:rFonts w:eastAsia="Calibri"/>
          <w:lang w:eastAsia="en-US"/>
        </w:rPr>
        <w:t xml:space="preserve">, где </w:t>
      </w:r>
      <w:r w:rsidR="008B36EF" w:rsidRPr="0038522D">
        <w:rPr>
          <w:rFonts w:eastAsia="Calibri"/>
          <w:i/>
          <w:lang w:eastAsia="en-US"/>
        </w:rPr>
        <w:sym w:font="Symbol" w:char="F06E"/>
      </w:r>
      <w:r w:rsidR="008B36EF" w:rsidRPr="0038522D">
        <w:rPr>
          <w:rFonts w:eastAsia="Calibri"/>
          <w:lang w:val="en-US" w:eastAsia="en-US"/>
        </w:rPr>
        <w:t> </w:t>
      </w:r>
      <w:r w:rsidR="004822B4" w:rsidRPr="0038522D">
        <w:rPr>
          <w:rFonts w:eastAsia="Calibri"/>
          <w:lang w:eastAsia="en-US"/>
        </w:rPr>
        <w:t>=</w:t>
      </w:r>
      <w:r w:rsidR="008B36EF" w:rsidRPr="0038522D">
        <w:rPr>
          <w:rFonts w:eastAsia="Calibri"/>
          <w:lang w:val="en-US" w:eastAsia="en-US"/>
        </w:rPr>
        <w:t> </w:t>
      </w:r>
      <w:r w:rsidR="004822B4" w:rsidRPr="0038522D">
        <w:rPr>
          <w:rFonts w:eastAsia="Calibri"/>
          <w:lang w:eastAsia="en-US"/>
        </w:rPr>
        <w:t xml:space="preserve">0.1 </w:t>
      </w:r>
      <w:r w:rsidR="008B36EF" w:rsidRPr="0038522D">
        <w:rPr>
          <w:rFonts w:eastAsia="Calibri"/>
          <w:lang w:eastAsia="en-US"/>
        </w:rPr>
        <w:t>—</w:t>
      </w:r>
      <w:r w:rsidR="004822B4" w:rsidRPr="0038522D">
        <w:rPr>
          <w:rFonts w:eastAsia="Calibri"/>
          <w:lang w:eastAsia="en-US"/>
        </w:rPr>
        <w:t xml:space="preserve"> </w:t>
      </w:r>
      <w:r w:rsidRPr="0038522D">
        <w:rPr>
          <w:rFonts w:eastAsia="Calibri"/>
          <w:lang w:eastAsia="en-US"/>
        </w:rPr>
        <w:t>скважность пучка, определяемая как количество циклов</w:t>
      </w:r>
      <w:r w:rsidR="00D1407E" w:rsidRPr="0038522D">
        <w:rPr>
          <w:rFonts w:eastAsia="Calibri"/>
          <w:lang w:eastAsia="en-US"/>
        </w:rPr>
        <w:t xml:space="preserve"> в</w:t>
      </w:r>
      <w:r w:rsidR="00FD1086" w:rsidRPr="0038522D">
        <w:rPr>
          <w:rFonts w:eastAsia="Calibri"/>
          <w:lang w:eastAsia="en-US"/>
        </w:rPr>
        <w:t> </w:t>
      </w:r>
      <w:r w:rsidRPr="0038522D">
        <w:rPr>
          <w:rFonts w:eastAsia="Calibri"/>
          <w:lang w:eastAsia="en-US"/>
        </w:rPr>
        <w:t>секунду</w:t>
      </w:r>
      <w:r w:rsidR="00483437" w:rsidRPr="0038522D">
        <w:rPr>
          <w:rFonts w:eastAsia="Calibri"/>
          <w:lang w:eastAsia="en-US"/>
        </w:rPr>
        <w:t xml:space="preserve">, </w:t>
      </w:r>
      <w:r w:rsidRPr="0038522D">
        <w:rPr>
          <w:rFonts w:eastAsia="Calibri"/>
          <w:i/>
          <w:lang w:eastAsia="en-US"/>
        </w:rPr>
        <w:t>I</w:t>
      </w:r>
      <w:r w:rsidR="002D0FF6" w:rsidRPr="0038522D">
        <w:rPr>
          <w:rFonts w:eastAsia="Calibri"/>
          <w:lang w:eastAsia="en-US"/>
        </w:rPr>
        <w:t xml:space="preserve"> —</w:t>
      </w:r>
      <w:r w:rsidRPr="0038522D">
        <w:rPr>
          <w:rFonts w:eastAsia="Calibri"/>
          <w:lang w:eastAsia="en-US"/>
        </w:rPr>
        <w:t xml:space="preserve"> интенсивность пучка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цикле, </w:t>
      </w:r>
      <w:r w:rsidRPr="0038522D">
        <w:rPr>
          <w:rFonts w:eastAsia="Calibri"/>
          <w:i/>
          <w:lang w:eastAsia="en-US"/>
        </w:rPr>
        <w:t>N</w:t>
      </w:r>
      <w:r w:rsidRPr="0038522D">
        <w:rPr>
          <w:rFonts w:eastAsia="Calibri"/>
          <w:i/>
          <w:vertAlign w:val="subscript"/>
          <w:lang w:eastAsia="en-US"/>
        </w:rPr>
        <w:t>A</w:t>
      </w:r>
      <w:r w:rsidR="008B36EF" w:rsidRPr="0038522D">
        <w:rPr>
          <w:rFonts w:eastAsia="Calibri"/>
          <w:i/>
          <w:vertAlign w:val="subscript"/>
          <w:lang w:val="en-US" w:eastAsia="en-US"/>
        </w:rPr>
        <w:t> </w:t>
      </w:r>
      <w:r w:rsidR="004822B4" w:rsidRPr="0038522D">
        <w:rPr>
          <w:rFonts w:eastAsia="Calibri"/>
          <w:lang w:eastAsia="en-US"/>
        </w:rPr>
        <w:t>=</w:t>
      </w:r>
      <w:r w:rsidR="008B36EF" w:rsidRPr="0038522D">
        <w:rPr>
          <w:rFonts w:eastAsia="Calibri"/>
          <w:lang w:val="en-US" w:eastAsia="en-US"/>
        </w:rPr>
        <w:t> </w:t>
      </w:r>
      <w:r w:rsidR="004822B4" w:rsidRPr="0038522D">
        <w:rPr>
          <w:rFonts w:eastAsia="Calibri"/>
          <w:lang w:eastAsia="en-US"/>
        </w:rPr>
        <w:t>6</w:t>
      </w:r>
      <w:r w:rsidR="007415FD" w:rsidRPr="0038522D">
        <w:rPr>
          <w:rFonts w:eastAsia="Calibri"/>
          <w:lang w:eastAsia="en-US"/>
        </w:rPr>
        <w:t>∙</w:t>
      </w:r>
      <w:r w:rsidR="004822B4" w:rsidRPr="0038522D">
        <w:rPr>
          <w:rFonts w:eastAsia="Calibri"/>
          <w:lang w:eastAsia="en-US"/>
        </w:rPr>
        <w:t>10</w:t>
      </w:r>
      <w:r w:rsidR="00D719F1" w:rsidRPr="0038522D">
        <w:rPr>
          <w:rFonts w:eastAsia="Calibri"/>
          <w:lang w:eastAsia="en-US"/>
        </w:rPr>
        <w:t>²³</w:t>
      </w:r>
      <w:r w:rsidRPr="0038522D">
        <w:rPr>
          <w:rFonts w:eastAsia="Calibri"/>
          <w:lang w:eastAsia="en-US"/>
        </w:rPr>
        <w:t xml:space="preserve"> </w:t>
      </w:r>
      <w:r w:rsidR="002D0FF6" w:rsidRPr="0038522D">
        <w:rPr>
          <w:rFonts w:eastAsia="Calibri"/>
          <w:lang w:eastAsia="en-US"/>
        </w:rPr>
        <w:t xml:space="preserve">— </w:t>
      </w:r>
      <w:r w:rsidRPr="0038522D">
        <w:rPr>
          <w:rFonts w:eastAsia="Calibri"/>
          <w:lang w:eastAsia="en-US"/>
        </w:rPr>
        <w:t xml:space="preserve">число Авогадро, </w:t>
      </w:r>
      <w:r w:rsidRPr="0038522D">
        <w:rPr>
          <w:rFonts w:eastAsia="Calibri"/>
          <w:i/>
          <w:lang w:eastAsia="en-US"/>
        </w:rPr>
        <w:t>ρ</w:t>
      </w:r>
      <w:r w:rsidRPr="0038522D">
        <w:rPr>
          <w:rFonts w:eastAsia="Calibri"/>
          <w:lang w:eastAsia="en-US"/>
        </w:rPr>
        <w:t xml:space="preserve"> </w:t>
      </w:r>
      <w:r w:rsidR="009B40C2" w:rsidRPr="0038522D">
        <w:rPr>
          <w:rFonts w:eastAsia="Calibri"/>
          <w:lang w:eastAsia="en-US"/>
        </w:rPr>
        <w:t>—</w:t>
      </w:r>
      <w:r w:rsidRPr="0038522D">
        <w:rPr>
          <w:rFonts w:eastAsia="Calibri"/>
          <w:lang w:eastAsia="en-US"/>
        </w:rPr>
        <w:t xml:space="preserve"> плотность мишени, </w:t>
      </w:r>
      <w:r w:rsidRPr="0038522D">
        <w:rPr>
          <w:rFonts w:eastAsia="Calibri"/>
          <w:i/>
          <w:lang w:eastAsia="en-US"/>
        </w:rPr>
        <w:t>x</w:t>
      </w:r>
      <w:r w:rsidRPr="0038522D">
        <w:rPr>
          <w:rFonts w:eastAsia="Calibri"/>
          <w:lang w:eastAsia="en-US"/>
        </w:rPr>
        <w:t xml:space="preserve"> </w:t>
      </w:r>
      <w:r w:rsidR="009B40C2" w:rsidRPr="0038522D">
        <w:rPr>
          <w:rFonts w:eastAsia="Calibri"/>
          <w:lang w:eastAsia="en-US"/>
        </w:rPr>
        <w:t>—</w:t>
      </w:r>
      <w:r w:rsidRPr="0038522D">
        <w:rPr>
          <w:rFonts w:eastAsia="Calibri"/>
          <w:lang w:eastAsia="en-US"/>
        </w:rPr>
        <w:t xml:space="preserve"> толщина мишени. Оценка проведена для </w:t>
      </w:r>
      <w:r w:rsidRPr="0038522D">
        <w:rPr>
          <w:rFonts w:eastAsia="Calibri"/>
          <w:i/>
          <w:lang w:eastAsia="en-US"/>
        </w:rPr>
        <w:t>I</w:t>
      </w:r>
      <w:r w:rsidR="008B36EF" w:rsidRPr="0038522D">
        <w:rPr>
          <w:rFonts w:eastAsia="Calibri"/>
          <w:i/>
          <w:lang w:val="en-US" w:eastAsia="en-US"/>
        </w:rPr>
        <w:t> </w:t>
      </w:r>
      <w:r w:rsidRPr="0038522D">
        <w:rPr>
          <w:rFonts w:eastAsia="Calibri"/>
          <w:lang w:eastAsia="en-US"/>
        </w:rPr>
        <w:t>=</w:t>
      </w:r>
      <w:r w:rsidR="008B36EF" w:rsidRPr="0038522D">
        <w:rPr>
          <w:rFonts w:eastAsia="Calibri"/>
          <w:lang w:val="en-US" w:eastAsia="en-US"/>
        </w:rPr>
        <w:t> </w:t>
      </w:r>
      <w:r w:rsidR="008B36EF" w:rsidRPr="0038522D">
        <w:rPr>
          <w:rFonts w:eastAsia="Calibri"/>
          <w:lang w:eastAsia="en-US"/>
        </w:rPr>
        <w:t>10</w:t>
      </w:r>
      <w:r w:rsidR="00D719F1" w:rsidRPr="0038522D">
        <w:rPr>
          <w:rFonts w:eastAsia="Calibri"/>
          <w:lang w:eastAsia="en-US"/>
        </w:rPr>
        <w:t xml:space="preserve">⁷ </w:t>
      </w:r>
      <w:r w:rsidR="003C465C" w:rsidRPr="0038522D">
        <w:rPr>
          <w:rFonts w:eastAsia="Calibri"/>
          <w:i/>
          <w:lang w:eastAsia="en-US"/>
        </w:rPr>
        <w:t>p</w:t>
      </w:r>
      <w:r w:rsidRPr="0038522D">
        <w:rPr>
          <w:rFonts w:eastAsia="Calibri"/>
          <w:lang w:eastAsia="en-US"/>
        </w:rPr>
        <w:t>/цикл</w:t>
      </w:r>
      <w:r w:rsidRPr="0038522D">
        <w:rPr>
          <w:rStyle w:val="af8"/>
          <w:rFonts w:eastAsia="Calibri"/>
          <w:lang w:eastAsia="en-US"/>
        </w:rPr>
        <w:footnoteReference w:id="39"/>
      </w:r>
      <w:r w:rsidRPr="0038522D">
        <w:rPr>
          <w:rFonts w:eastAsia="Calibri"/>
          <w:lang w:eastAsia="en-US"/>
        </w:rPr>
        <w:t>, плотности жидково</w:t>
      </w:r>
      <w:r w:rsidR="00E80A46" w:rsidRPr="0038522D">
        <w:rPr>
          <w:rFonts w:eastAsia="Calibri"/>
          <w:lang w:eastAsia="en-US"/>
        </w:rPr>
        <w:softHyphen/>
      </w:r>
      <w:r w:rsidRPr="0038522D">
        <w:rPr>
          <w:rFonts w:eastAsia="Calibri"/>
          <w:lang w:eastAsia="en-US"/>
        </w:rPr>
        <w:t xml:space="preserve">дородной мишени </w:t>
      </w:r>
      <w:r w:rsidR="003C465C" w:rsidRPr="0038522D">
        <w:rPr>
          <w:rFonts w:eastAsia="Calibri"/>
          <w:i/>
          <w:lang w:eastAsia="en-US"/>
        </w:rPr>
        <w:t>ρ</w:t>
      </w:r>
      <w:r w:rsidR="008B36EF" w:rsidRPr="0038522D">
        <w:rPr>
          <w:rFonts w:eastAsia="Calibri"/>
          <w:lang w:val="en-US" w:eastAsia="en-US"/>
        </w:rPr>
        <w:t> </w:t>
      </w:r>
      <w:r w:rsidRPr="0038522D">
        <w:rPr>
          <w:rFonts w:eastAsia="Calibri"/>
          <w:lang w:eastAsia="en-US"/>
        </w:rPr>
        <w:t>=</w:t>
      </w:r>
      <w:r w:rsidR="008B36EF" w:rsidRPr="0038522D">
        <w:rPr>
          <w:rFonts w:eastAsia="Calibri"/>
          <w:lang w:val="en-US" w:eastAsia="en-US"/>
        </w:rPr>
        <w:t> </w:t>
      </w:r>
      <w:r w:rsidR="00B70812" w:rsidRPr="0038522D">
        <w:rPr>
          <w:rFonts w:eastAsia="Calibri"/>
          <w:lang w:eastAsia="en-US"/>
        </w:rPr>
        <w:t>0.</w:t>
      </w:r>
      <w:r w:rsidRPr="0038522D">
        <w:rPr>
          <w:rFonts w:eastAsia="Calibri"/>
          <w:lang w:eastAsia="en-US"/>
        </w:rPr>
        <w:t>07</w:t>
      </w:r>
      <w:r w:rsidR="008B36EF" w:rsidRPr="0038522D">
        <w:rPr>
          <w:rFonts w:eastAsia="Calibri"/>
          <w:lang w:val="en-US" w:eastAsia="en-US"/>
        </w:rPr>
        <w:t> </w:t>
      </w:r>
      <w:r w:rsidRPr="0038522D">
        <w:rPr>
          <w:rFonts w:eastAsia="Calibri"/>
          <w:lang w:eastAsia="en-US"/>
        </w:rPr>
        <w:t>г/см</w:t>
      </w:r>
      <w:r w:rsidR="00D719F1" w:rsidRPr="0038522D">
        <w:rPr>
          <w:rFonts w:eastAsia="Calibri"/>
          <w:lang w:eastAsia="en-US"/>
        </w:rPr>
        <w:t>³</w:t>
      </w:r>
      <w:r w:rsidRPr="0038522D">
        <w:rPr>
          <w:rFonts w:eastAsia="Calibri"/>
          <w:lang w:eastAsia="en-US"/>
        </w:rPr>
        <w:t>,</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 xml:space="preserve">длине мишени </w:t>
      </w:r>
      <w:r w:rsidRPr="0038522D">
        <w:rPr>
          <w:rFonts w:eastAsia="Calibri"/>
          <w:i/>
          <w:lang w:eastAsia="en-US"/>
        </w:rPr>
        <w:t>x</w:t>
      </w:r>
      <w:r w:rsidR="00D75F62" w:rsidRPr="0038522D">
        <w:rPr>
          <w:rFonts w:eastAsia="Calibri"/>
          <w:lang w:eastAsia="en-US"/>
        </w:rPr>
        <w:t> =</w:t>
      </w:r>
      <w:r w:rsidR="008B36EF" w:rsidRPr="0038522D">
        <w:rPr>
          <w:rFonts w:eastAsia="Calibri"/>
          <w:lang w:val="en-US" w:eastAsia="en-US"/>
        </w:rPr>
        <w:t> </w:t>
      </w:r>
      <w:r w:rsidR="004822B4" w:rsidRPr="0038522D">
        <w:rPr>
          <w:rFonts w:eastAsia="Calibri"/>
          <w:lang w:eastAsia="en-US"/>
        </w:rPr>
        <w:t>5</w:t>
      </w:r>
      <w:r w:rsidR="00BF684D" w:rsidRPr="0038522D">
        <w:rPr>
          <w:rFonts w:eastAsia="Calibri"/>
          <w:lang w:eastAsia="en-US"/>
        </w:rPr>
        <w:t>0</w:t>
      </w:r>
      <w:r w:rsidR="00FD1086" w:rsidRPr="0038522D">
        <w:rPr>
          <w:rFonts w:eastAsia="Calibri"/>
          <w:lang w:eastAsia="en-US"/>
        </w:rPr>
        <w:t> </w:t>
      </w:r>
      <w:r w:rsidR="00BF684D" w:rsidRPr="0038522D">
        <w:rPr>
          <w:rFonts w:eastAsia="Calibri"/>
          <w:lang w:eastAsia="en-US"/>
        </w:rPr>
        <w:t>см. С</w:t>
      </w:r>
      <w:r w:rsidR="004822B4" w:rsidRPr="0038522D">
        <w:rPr>
          <w:rFonts w:eastAsia="Calibri"/>
          <w:lang w:eastAsia="en-US"/>
        </w:rPr>
        <w:t xml:space="preserve">ветимость составит </w:t>
      </w:r>
      <w:r w:rsidR="00B70812" w:rsidRPr="0038522D">
        <w:rPr>
          <w:rFonts w:eastAsia="Calibri"/>
          <w:lang w:eastAsia="en-US"/>
        </w:rPr>
        <w:t>2.</w:t>
      </w:r>
      <w:r w:rsidR="004822B4" w:rsidRPr="0038522D">
        <w:rPr>
          <w:rFonts w:eastAsia="Calibri"/>
          <w:lang w:eastAsia="en-US"/>
        </w:rPr>
        <w:t>1</w:t>
      </w:r>
      <w:r w:rsidR="007415FD" w:rsidRPr="0038522D">
        <w:rPr>
          <w:rFonts w:eastAsia="Calibri"/>
          <w:lang w:eastAsia="en-US"/>
        </w:rPr>
        <w:t>∙</w:t>
      </w:r>
      <w:r w:rsidRPr="0038522D">
        <w:rPr>
          <w:rFonts w:eastAsia="Calibri"/>
          <w:lang w:eastAsia="en-US"/>
        </w:rPr>
        <w:t>10</w:t>
      </w:r>
      <w:r w:rsidR="00D719F1" w:rsidRPr="0038522D">
        <w:rPr>
          <w:rFonts w:eastAsia="Calibri"/>
          <w:lang w:eastAsia="en-US"/>
        </w:rPr>
        <w:t>³⁰</w:t>
      </w:r>
      <w:r w:rsidR="00483437" w:rsidRPr="0038522D">
        <w:rPr>
          <w:rFonts w:eastAsia="Calibri"/>
          <w:lang w:eastAsia="en-US"/>
        </w:rPr>
        <w:t xml:space="preserve"> </w:t>
      </w:r>
      <w:r w:rsidRPr="0038522D">
        <w:rPr>
          <w:rFonts w:eastAsia="Calibri"/>
          <w:lang w:eastAsia="en-US"/>
        </w:rPr>
        <w:t>см</w:t>
      </w:r>
      <w:r w:rsidR="00D719F1" w:rsidRPr="0038522D">
        <w:rPr>
          <w:rFonts w:eastAsia="Calibri"/>
          <w:lang w:eastAsia="en-US"/>
        </w:rPr>
        <w:t>⁻²</w:t>
      </w:r>
      <w:r w:rsidRPr="0038522D">
        <w:rPr>
          <w:rFonts w:eastAsia="Calibri"/>
          <w:lang w:eastAsia="en-US"/>
        </w:rPr>
        <w:t>сек</w:t>
      </w:r>
      <w:r w:rsidR="00D719F1" w:rsidRPr="0038522D">
        <w:rPr>
          <w:rFonts w:eastAsia="Calibri"/>
          <w:lang w:eastAsia="en-US"/>
        </w:rPr>
        <w:t>⁻¹</w:t>
      </w:r>
      <w:r w:rsidR="001C7554" w:rsidRPr="0038522D">
        <w:rPr>
          <w:rFonts w:eastAsia="Calibri"/>
          <w:lang w:eastAsia="en-US"/>
        </w:rPr>
        <w:t>.</w:t>
      </w:r>
    </w:p>
    <w:p w14:paraId="73A0B641" w14:textId="77777777" w:rsidR="001C7554" w:rsidRPr="0038522D" w:rsidRDefault="004822B4" w:rsidP="00611411">
      <w:pPr>
        <w:pStyle w:val="ac"/>
        <w:rPr>
          <w:rFonts w:eastAsia="Calibri"/>
          <w:lang w:eastAsia="en-US"/>
        </w:rPr>
      </w:pPr>
      <w:r w:rsidRPr="0038522D">
        <w:rPr>
          <w:rFonts w:eastAsia="Calibri"/>
          <w:lang w:eastAsia="en-US"/>
        </w:rPr>
        <w:t xml:space="preserve">Общее ожидаемое количество </w:t>
      </w:r>
      <w:r w:rsidR="0048023A" w:rsidRPr="0038522D">
        <w:rPr>
          <w:rFonts w:eastAsia="Calibri"/>
          <w:lang w:eastAsia="en-US"/>
        </w:rPr>
        <w:t xml:space="preserve">событий </w:t>
      </w:r>
      <w:r w:rsidRPr="0038522D">
        <w:rPr>
          <w:rFonts w:eastAsia="Calibri"/>
          <w:i/>
          <w:lang w:eastAsia="en-US"/>
        </w:rPr>
        <w:t>N(t</w:t>
      </w:r>
      <w:r w:rsidRPr="0038522D">
        <w:rPr>
          <w:rFonts w:eastAsia="Calibri"/>
          <w:i/>
          <w:vertAlign w:val="subscript"/>
          <w:lang w:eastAsia="en-US"/>
        </w:rPr>
        <w:t>0</w:t>
      </w:r>
      <w:r w:rsidRPr="0038522D">
        <w:rPr>
          <w:rFonts w:eastAsia="Calibri"/>
          <w:i/>
          <w:lang w:eastAsia="en-US"/>
        </w:rPr>
        <w:t>)</w:t>
      </w:r>
      <w:r w:rsidR="008B36EF" w:rsidRPr="0038522D">
        <w:rPr>
          <w:rFonts w:eastAsia="Calibri"/>
          <w:i/>
          <w:lang w:val="en-US" w:eastAsia="en-US"/>
        </w:rPr>
        <w:t> </w:t>
      </w:r>
      <w:r w:rsidRPr="0038522D">
        <w:rPr>
          <w:rFonts w:eastAsia="Calibri"/>
          <w:i/>
          <w:lang w:eastAsia="en-US"/>
        </w:rPr>
        <w:t>=</w:t>
      </w:r>
      <w:r w:rsidR="008B36EF" w:rsidRPr="0038522D">
        <w:rPr>
          <w:rFonts w:eastAsia="Calibri"/>
          <w:i/>
          <w:lang w:val="en-US" w:eastAsia="en-US"/>
        </w:rPr>
        <w:t> </w:t>
      </w:r>
      <w:r w:rsidRPr="0038522D">
        <w:rPr>
          <w:rFonts w:eastAsia="Calibri"/>
          <w:i/>
          <w:lang w:eastAsia="en-US"/>
        </w:rPr>
        <w:t>L</w:t>
      </w:r>
      <w:r w:rsidR="000E7FFC" w:rsidRPr="0038522D">
        <w:rPr>
          <w:rFonts w:eastAsia="Calibri"/>
          <w:i/>
          <w:lang w:eastAsia="en-US"/>
        </w:rPr>
        <w:t> </w:t>
      </w:r>
      <w:r w:rsidRPr="0038522D">
        <w:rPr>
          <w:rFonts w:eastAsia="Calibri"/>
          <w:i/>
          <w:lang w:eastAsia="en-US"/>
        </w:rPr>
        <w:t>d</w:t>
      </w:r>
      <w:r w:rsidRPr="0038522D">
        <w:rPr>
          <w:rFonts w:eastAsia="Calibri"/>
          <w:i/>
          <w:lang w:eastAsia="en-US"/>
        </w:rPr>
        <w:sym w:font="Symbol" w:char="F073"/>
      </w:r>
      <w:r w:rsidRPr="0038522D">
        <w:rPr>
          <w:rFonts w:eastAsia="Calibri"/>
          <w:i/>
          <w:lang w:eastAsia="en-US"/>
        </w:rPr>
        <w:t>/dt(t</w:t>
      </w:r>
      <w:r w:rsidRPr="0038522D">
        <w:rPr>
          <w:rFonts w:eastAsia="Calibri"/>
          <w:i/>
          <w:vertAlign w:val="subscript"/>
          <w:lang w:eastAsia="en-US"/>
        </w:rPr>
        <w:t>0</w:t>
      </w:r>
      <w:r w:rsidRPr="0038522D">
        <w:rPr>
          <w:rFonts w:eastAsia="Calibri"/>
          <w:i/>
          <w:lang w:eastAsia="en-US"/>
        </w:rPr>
        <w:t xml:space="preserve">) </w:t>
      </w:r>
      <w:r w:rsidRPr="0038522D">
        <w:rPr>
          <w:rFonts w:eastAsia="Calibri"/>
          <w:i/>
          <w:lang w:eastAsia="en-US"/>
        </w:rPr>
        <w:sym w:font="Symbol" w:char="F044"/>
      </w:r>
      <w:r w:rsidRPr="0038522D">
        <w:rPr>
          <w:rFonts w:eastAsia="Calibri"/>
          <w:i/>
          <w:lang w:eastAsia="en-US"/>
        </w:rPr>
        <w:t>t</w:t>
      </w:r>
      <w:r w:rsidRPr="0038522D">
        <w:rPr>
          <w:rFonts w:eastAsia="Calibri"/>
          <w:i/>
          <w:lang w:eastAsia="en-US"/>
        </w:rPr>
        <w:sym w:font="Symbol" w:char="F044"/>
      </w:r>
      <w:r w:rsidRPr="0038522D">
        <w:rPr>
          <w:rFonts w:eastAsia="Calibri"/>
          <w:i/>
          <w:lang w:eastAsia="en-US"/>
        </w:rPr>
        <w:sym w:font="Symbol" w:char="F06A"/>
      </w:r>
      <w:r w:rsidRPr="0038522D">
        <w:rPr>
          <w:rFonts w:eastAsia="Calibri"/>
          <w:i/>
          <w:lang w:eastAsia="en-US"/>
        </w:rPr>
        <w:t>/</w:t>
      </w:r>
      <w:r w:rsidRPr="0038522D">
        <w:rPr>
          <w:rFonts w:eastAsia="Calibri"/>
          <w:i/>
          <w:lang w:eastAsia="en-US"/>
        </w:rPr>
        <w:sym w:font="Symbol" w:char="F06A"/>
      </w:r>
      <w:r w:rsidRPr="0038522D">
        <w:rPr>
          <w:rFonts w:eastAsia="Calibri"/>
          <w:lang w:eastAsia="en-US"/>
        </w:rPr>
        <w:t xml:space="preserve"> </w:t>
      </w:r>
      <w:r w:rsidR="0048023A" w:rsidRPr="0038522D">
        <w:rPr>
          <w:rFonts w:eastAsia="Calibri"/>
          <w:lang w:eastAsia="en-US"/>
        </w:rPr>
        <w:t xml:space="preserve">при среднем </w:t>
      </w:r>
      <w:r w:rsidRPr="0038522D">
        <w:rPr>
          <w:rFonts w:eastAsia="Calibri"/>
          <w:lang w:eastAsia="en-US"/>
        </w:rPr>
        <w:t>значе</w:t>
      </w:r>
      <w:r w:rsidR="00975969" w:rsidRPr="0038522D">
        <w:rPr>
          <w:rFonts w:eastAsia="Calibri"/>
          <w:lang w:eastAsia="en-US"/>
        </w:rPr>
        <w:softHyphen/>
      </w:r>
      <w:r w:rsidRPr="0038522D">
        <w:rPr>
          <w:rFonts w:eastAsia="Calibri"/>
          <w:lang w:eastAsia="en-US"/>
        </w:rPr>
        <w:t xml:space="preserve">нии </w:t>
      </w:r>
      <w:r w:rsidR="003C465C" w:rsidRPr="0038522D">
        <w:rPr>
          <w:rFonts w:eastAsia="Calibri"/>
          <w:i/>
          <w:lang w:eastAsia="en-US"/>
        </w:rPr>
        <w:t>t</w:t>
      </w:r>
      <w:r w:rsidRPr="0038522D">
        <w:rPr>
          <w:rFonts w:eastAsia="Calibri"/>
          <w:vertAlign w:val="subscript"/>
          <w:lang w:eastAsia="en-US"/>
        </w:rPr>
        <w:t>0</w:t>
      </w:r>
      <w:r w:rsidR="00F72171" w:rsidRPr="0038522D">
        <w:rPr>
          <w:rFonts w:eastAsia="Calibri"/>
          <w:vertAlign w:val="subscript"/>
          <w:lang w:val="en-US" w:eastAsia="en-US"/>
        </w:rPr>
        <w:t> </w:t>
      </w:r>
      <w:r w:rsidR="00F72171" w:rsidRPr="0038522D">
        <w:rPr>
          <w:rFonts w:eastAsia="Calibri"/>
          <w:lang w:eastAsia="en-US"/>
        </w:rPr>
        <w:t>=</w:t>
      </w:r>
      <w:r w:rsidR="00F72171" w:rsidRPr="0038522D">
        <w:rPr>
          <w:rFonts w:eastAsia="Calibri"/>
          <w:lang w:val="en-US" w:eastAsia="en-US"/>
        </w:rPr>
        <w:t> </w:t>
      </w:r>
      <w:r w:rsidR="00B70812" w:rsidRPr="0038522D">
        <w:rPr>
          <w:rFonts w:eastAsia="Calibri"/>
          <w:lang w:eastAsia="en-US"/>
        </w:rPr>
        <w:t>0.</w:t>
      </w:r>
      <w:r w:rsidR="00F72171" w:rsidRPr="0038522D">
        <w:rPr>
          <w:rFonts w:eastAsia="Calibri"/>
          <w:lang w:eastAsia="en-US"/>
        </w:rPr>
        <w:t>22</w:t>
      </w:r>
      <w:r w:rsidR="00F72171" w:rsidRPr="0038522D">
        <w:rPr>
          <w:rFonts w:eastAsia="Calibri"/>
          <w:lang w:val="en-US" w:eastAsia="en-US"/>
        </w:rPr>
        <w:t>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D719F1" w:rsidRPr="0038522D">
        <w:rPr>
          <w:rFonts w:eastAsia="Calibri"/>
          <w:lang w:eastAsia="en-US"/>
        </w:rPr>
        <w:t xml:space="preserve">² </w:t>
      </w:r>
      <w:r w:rsidR="0048023A" w:rsidRPr="0038522D">
        <w:rPr>
          <w:rFonts w:eastAsia="Calibri"/>
          <w:lang w:eastAsia="en-US"/>
        </w:rPr>
        <w:t xml:space="preserve">для интервала </w:t>
      </w:r>
      <w:r w:rsidR="0048023A" w:rsidRPr="0038522D">
        <w:rPr>
          <w:rFonts w:eastAsia="Calibri"/>
          <w:i/>
          <w:lang w:eastAsia="en-US"/>
        </w:rPr>
        <w:sym w:font="Symbol" w:char="F044"/>
      </w:r>
      <w:r w:rsidR="0048023A" w:rsidRPr="0038522D">
        <w:rPr>
          <w:rFonts w:eastAsia="Calibri"/>
          <w:i/>
          <w:lang w:eastAsia="en-US"/>
        </w:rPr>
        <w:t>t</w:t>
      </w:r>
      <w:r w:rsidR="00F72171" w:rsidRPr="0038522D">
        <w:rPr>
          <w:rFonts w:eastAsia="Calibri"/>
          <w:i/>
          <w:lang w:val="en-US" w:eastAsia="en-US"/>
        </w:rPr>
        <w:t> </w:t>
      </w:r>
      <w:r w:rsidRPr="0038522D">
        <w:rPr>
          <w:rFonts w:eastAsia="Calibri"/>
          <w:lang w:eastAsia="en-US"/>
        </w:rPr>
        <w:t>=</w:t>
      </w:r>
      <w:r w:rsidR="00F72171" w:rsidRPr="0038522D">
        <w:rPr>
          <w:rFonts w:eastAsia="Calibri"/>
          <w:lang w:val="en-US" w:eastAsia="en-US"/>
        </w:rPr>
        <w:t> </w:t>
      </w:r>
      <w:r w:rsidR="00B70812" w:rsidRPr="0038522D">
        <w:rPr>
          <w:rFonts w:eastAsia="Calibri"/>
          <w:lang w:eastAsia="en-US"/>
        </w:rPr>
        <w:t>0.</w:t>
      </w:r>
      <w:r w:rsidRPr="0038522D">
        <w:rPr>
          <w:rFonts w:eastAsia="Calibri"/>
          <w:lang w:eastAsia="en-US"/>
        </w:rPr>
        <w:t>03</w:t>
      </w:r>
      <w:r w:rsidR="00F72171" w:rsidRPr="0038522D">
        <w:rPr>
          <w:rFonts w:eastAsia="Calibri"/>
          <w:lang w:val="en-US" w:eastAsia="en-US"/>
        </w:rPr>
        <w:t>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D719F1" w:rsidRPr="0038522D">
        <w:rPr>
          <w:rFonts w:eastAsia="Calibri"/>
          <w:lang w:eastAsia="en-US"/>
        </w:rPr>
        <w:t>²</w:t>
      </w:r>
      <w:r w:rsidRPr="0038522D">
        <w:rPr>
          <w:rFonts w:eastAsia="Calibri"/>
          <w:lang w:eastAsia="en-US"/>
        </w:rPr>
        <w:t>,</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 xml:space="preserve">азимутальным аксептансом </w:t>
      </w:r>
      <w:r w:rsidRPr="0038522D">
        <w:rPr>
          <w:rFonts w:eastAsia="Calibri"/>
          <w:lang w:eastAsia="en-US"/>
        </w:rPr>
        <w:lastRenderedPageBreak/>
        <w:sym w:font="Symbol" w:char="F044"/>
      </w:r>
      <w:r w:rsidRPr="0038522D">
        <w:rPr>
          <w:rFonts w:eastAsia="Calibri"/>
          <w:lang w:eastAsia="en-US"/>
        </w:rPr>
        <w:sym w:font="Symbol" w:char="F06A"/>
      </w:r>
      <w:r w:rsidRPr="0038522D">
        <w:rPr>
          <w:rFonts w:eastAsia="Calibri"/>
          <w:lang w:eastAsia="en-US"/>
        </w:rPr>
        <w:t>/</w:t>
      </w:r>
      <w:r w:rsidRPr="0038522D">
        <w:rPr>
          <w:rFonts w:eastAsia="Calibri"/>
          <w:lang w:eastAsia="en-US"/>
        </w:rPr>
        <w:sym w:font="Symbol" w:char="F06A"/>
      </w:r>
      <w:r w:rsidR="00F72171" w:rsidRPr="0038522D">
        <w:rPr>
          <w:rFonts w:eastAsia="Calibri"/>
          <w:lang w:val="en-US" w:eastAsia="en-US"/>
        </w:rPr>
        <w:t> </w:t>
      </w:r>
      <w:r w:rsidRPr="0038522D">
        <w:rPr>
          <w:rFonts w:eastAsia="Calibri"/>
          <w:lang w:eastAsia="en-US"/>
        </w:rPr>
        <w:t>=</w:t>
      </w:r>
      <w:r w:rsidR="00F72171" w:rsidRPr="0038522D">
        <w:rPr>
          <w:rFonts w:eastAsia="Calibri"/>
          <w:lang w:val="en-US" w:eastAsia="en-US"/>
        </w:rPr>
        <w:t> </w:t>
      </w:r>
      <w:r w:rsidR="00B70812" w:rsidRPr="0038522D">
        <w:rPr>
          <w:rFonts w:eastAsia="Calibri"/>
          <w:lang w:eastAsia="en-US"/>
        </w:rPr>
        <w:t>0.</w:t>
      </w:r>
      <w:r w:rsidRPr="0038522D">
        <w:rPr>
          <w:rFonts w:eastAsia="Calibri"/>
          <w:lang w:eastAsia="en-US"/>
        </w:rPr>
        <w:t>17 (при использовании двух плечевого спектрометра),</w:t>
      </w:r>
      <w:r w:rsidR="0048023A" w:rsidRPr="0038522D">
        <w:rPr>
          <w:rFonts w:eastAsia="Calibri"/>
          <w:lang w:eastAsia="en-US"/>
        </w:rPr>
        <w:t xml:space="preserve"> дифференциальным сечением </w:t>
      </w:r>
      <w:r w:rsidR="0048023A" w:rsidRPr="0038522D">
        <w:rPr>
          <w:rFonts w:eastAsia="Calibri"/>
          <w:i/>
          <w:lang w:eastAsia="en-US"/>
        </w:rPr>
        <w:t>d</w:t>
      </w:r>
      <w:r w:rsidR="0048023A" w:rsidRPr="0038522D">
        <w:rPr>
          <w:rFonts w:eastAsia="Calibri"/>
          <w:i/>
          <w:lang w:eastAsia="en-US"/>
        </w:rPr>
        <w:sym w:font="Symbol" w:char="F073"/>
      </w:r>
      <w:r w:rsidR="0048023A" w:rsidRPr="0038522D">
        <w:rPr>
          <w:rFonts w:eastAsia="Calibri"/>
          <w:i/>
          <w:lang w:eastAsia="en-US"/>
        </w:rPr>
        <w:t>/dt(t</w:t>
      </w:r>
      <w:r w:rsidR="0048023A" w:rsidRPr="0038522D">
        <w:rPr>
          <w:rFonts w:eastAsia="Calibri"/>
          <w:i/>
          <w:vertAlign w:val="subscript"/>
          <w:lang w:eastAsia="en-US"/>
        </w:rPr>
        <w:t>0</w:t>
      </w:r>
      <w:r w:rsidR="0048023A" w:rsidRPr="0038522D">
        <w:rPr>
          <w:rFonts w:eastAsia="Calibri"/>
          <w:i/>
          <w:lang w:eastAsia="en-US"/>
        </w:rPr>
        <w:t>)</w:t>
      </w:r>
      <w:r w:rsidR="00FD1086" w:rsidRPr="0038522D">
        <w:rPr>
          <w:rFonts w:eastAsia="Calibri"/>
        </w:rPr>
        <w:t> </w:t>
      </w:r>
      <w:r w:rsidRPr="0038522D">
        <w:rPr>
          <w:rFonts w:eastAsia="Calibri"/>
          <w:lang w:eastAsia="en-US"/>
        </w:rPr>
        <w:t>(</w:t>
      </w:r>
      <w:r w:rsidR="00B70812" w:rsidRPr="0038522D">
        <w:rPr>
          <w:rFonts w:eastAsia="Calibri"/>
          <w:lang w:eastAsia="en-US"/>
        </w:rPr>
        <w:t>0.</w:t>
      </w:r>
      <w:r w:rsidRPr="0038522D">
        <w:rPr>
          <w:rFonts w:eastAsia="Calibri"/>
          <w:lang w:eastAsia="en-US"/>
        </w:rPr>
        <w:t>22)</w:t>
      </w:r>
      <w:r w:rsidR="00D75F62" w:rsidRPr="0038522D">
        <w:rPr>
          <w:rFonts w:eastAsia="Calibri"/>
          <w:lang w:eastAsia="en-US"/>
        </w:rPr>
        <w:t> = </w:t>
      </w:r>
      <w:r w:rsidRPr="0038522D">
        <w:rPr>
          <w:rFonts w:eastAsia="Calibri"/>
          <w:lang w:eastAsia="en-US"/>
        </w:rPr>
        <w:t>(</w:t>
      </w:r>
      <w:r w:rsidR="00B70812" w:rsidRPr="0038522D">
        <w:rPr>
          <w:rFonts w:eastAsia="Calibri"/>
          <w:lang w:eastAsia="en-US"/>
        </w:rPr>
        <w:t>8.</w:t>
      </w:r>
      <w:r w:rsidRPr="0038522D">
        <w:rPr>
          <w:rFonts w:eastAsia="Calibri"/>
          <w:lang w:eastAsia="en-US"/>
        </w:rPr>
        <w:t>326</w:t>
      </w:r>
      <w:r w:rsidRPr="0038522D">
        <w:rPr>
          <w:rFonts w:eastAsia="Calibri"/>
          <w:lang w:eastAsia="en-US"/>
        </w:rPr>
        <w:sym w:font="Symbol" w:char="F0B1"/>
      </w:r>
      <w:r w:rsidR="00B70812" w:rsidRPr="0038522D">
        <w:rPr>
          <w:rFonts w:eastAsia="Calibri"/>
          <w:lang w:eastAsia="en-US"/>
        </w:rPr>
        <w:t>0.</w:t>
      </w:r>
      <w:r w:rsidRPr="0038522D">
        <w:rPr>
          <w:rFonts w:eastAsia="Calibri"/>
          <w:lang w:eastAsia="en-US"/>
        </w:rPr>
        <w:t>073</w:t>
      </w:r>
      <w:r w:rsidR="00F72171" w:rsidRPr="0038522D">
        <w:rPr>
          <w:rFonts w:eastAsia="Calibri"/>
          <w:lang w:eastAsia="en-US"/>
        </w:rPr>
        <w:t>)</w:t>
      </w:r>
      <w:r w:rsidR="00F72171" w:rsidRPr="0038522D">
        <w:rPr>
          <w:rFonts w:eastAsia="Calibri"/>
          <w:lang w:val="en-US" w:eastAsia="en-US"/>
        </w:rPr>
        <w:t> </w:t>
      </w:r>
      <w:r w:rsidRPr="0038522D">
        <w:rPr>
          <w:rFonts w:eastAsia="Calibri"/>
          <w:lang w:eastAsia="en-US"/>
        </w:rPr>
        <w:t>мб/</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)²</w:t>
      </w:r>
      <w:r w:rsidRPr="0038522D">
        <w:rPr>
          <w:rFonts w:eastAsia="Calibri"/>
          <w:lang w:eastAsia="en-US"/>
        </w:rPr>
        <w:t xml:space="preserve"> за один час работы ускорителя составит</w:t>
      </w:r>
      <w:r w:rsidR="00483437" w:rsidRPr="0038522D">
        <w:rPr>
          <w:rFonts w:eastAsia="Calibri"/>
          <w:lang w:eastAsia="en-US"/>
        </w:rPr>
        <w:t xml:space="preserve"> </w:t>
      </w:r>
      <w:r w:rsidR="00B70812" w:rsidRPr="0038522D">
        <w:rPr>
          <w:rFonts w:eastAsia="Calibri"/>
          <w:lang w:eastAsia="en-US"/>
        </w:rPr>
        <w:t>2.</w:t>
      </w:r>
      <w:r w:rsidRPr="0038522D">
        <w:rPr>
          <w:rFonts w:eastAsia="Calibri"/>
          <w:lang w:eastAsia="en-US"/>
        </w:rPr>
        <w:t>1</w:t>
      </w:r>
      <w:r w:rsidR="001F2074" w:rsidRPr="0038522D">
        <w:rPr>
          <w:rFonts w:eastAsia="Calibri"/>
          <w:i/>
          <w:lang w:eastAsia="en-US"/>
        </w:rPr>
        <w:t>∙</w:t>
      </w:r>
      <w:r w:rsidR="0048023A" w:rsidRPr="0038522D">
        <w:rPr>
          <w:rFonts w:eastAsia="Calibri"/>
          <w:lang w:eastAsia="en-US"/>
        </w:rPr>
        <w:t>10</w:t>
      </w:r>
      <w:r w:rsidR="00D719F1" w:rsidRPr="0038522D">
        <w:rPr>
          <w:rFonts w:eastAsia="Calibri"/>
          <w:lang w:eastAsia="en-US"/>
        </w:rPr>
        <w:t>³⁰</w:t>
      </w:r>
      <w:r w:rsidR="001F2074" w:rsidRPr="0038522D">
        <w:rPr>
          <w:rFonts w:eastAsia="Calibri"/>
          <w:i/>
          <w:lang w:eastAsia="en-US"/>
        </w:rPr>
        <w:t>∙</w:t>
      </w:r>
      <w:r w:rsidR="00B70812" w:rsidRPr="0038522D">
        <w:rPr>
          <w:rFonts w:eastAsia="Calibri"/>
          <w:lang w:eastAsia="en-US"/>
        </w:rPr>
        <w:t>8.</w:t>
      </w:r>
      <w:r w:rsidR="0048023A" w:rsidRPr="0038522D">
        <w:rPr>
          <w:rFonts w:eastAsia="Calibri"/>
          <w:lang w:eastAsia="en-US"/>
        </w:rPr>
        <w:t>326</w:t>
      </w:r>
      <w:r w:rsidR="001F2074" w:rsidRPr="0038522D">
        <w:rPr>
          <w:rFonts w:eastAsia="Calibri"/>
          <w:lang w:eastAsia="en-US"/>
        </w:rPr>
        <w:t>∙</w:t>
      </w:r>
      <w:r w:rsidR="0048023A" w:rsidRPr="0038522D">
        <w:rPr>
          <w:rFonts w:eastAsia="Calibri"/>
          <w:lang w:eastAsia="en-US"/>
        </w:rPr>
        <w:t>10</w:t>
      </w:r>
      <w:r w:rsidR="00D719F1" w:rsidRPr="0038522D">
        <w:rPr>
          <w:rFonts w:eastAsia="Calibri"/>
          <w:lang w:eastAsia="en-US"/>
        </w:rPr>
        <w:t>⁻²⁷</w:t>
      </w:r>
      <w:r w:rsidR="001F2074" w:rsidRPr="0038522D">
        <w:rPr>
          <w:rFonts w:eastAsia="Calibri"/>
          <w:lang w:eastAsia="en-US"/>
        </w:rPr>
        <w:t>∙</w:t>
      </w:r>
      <w:r w:rsidR="00B70812" w:rsidRPr="0038522D">
        <w:rPr>
          <w:rFonts w:eastAsia="Calibri"/>
          <w:lang w:eastAsia="en-US"/>
        </w:rPr>
        <w:t>0.</w:t>
      </w:r>
      <w:r w:rsidR="0048023A" w:rsidRPr="0038522D">
        <w:rPr>
          <w:rFonts w:eastAsia="Calibri"/>
          <w:lang w:eastAsia="en-US"/>
        </w:rPr>
        <w:t>03</w:t>
      </w:r>
      <w:r w:rsidR="001F2074" w:rsidRPr="0038522D">
        <w:rPr>
          <w:rFonts w:eastAsia="Calibri"/>
          <w:lang w:eastAsia="en-US"/>
        </w:rPr>
        <w:t>∙</w:t>
      </w:r>
      <w:r w:rsidR="00B70812" w:rsidRPr="0038522D">
        <w:rPr>
          <w:rFonts w:eastAsia="Calibri"/>
          <w:lang w:eastAsia="en-US"/>
        </w:rPr>
        <w:t>0.</w:t>
      </w:r>
      <w:r w:rsidR="0048023A" w:rsidRPr="0038522D">
        <w:rPr>
          <w:rFonts w:eastAsia="Calibri"/>
          <w:lang w:eastAsia="en-US"/>
        </w:rPr>
        <w:t>17</w:t>
      </w:r>
      <w:r w:rsidR="001F2074" w:rsidRPr="0038522D">
        <w:rPr>
          <w:rFonts w:eastAsia="Calibri"/>
          <w:lang w:eastAsia="en-US"/>
        </w:rPr>
        <w:t>∙</w:t>
      </w:r>
      <w:r w:rsidR="00B70812" w:rsidRPr="0038522D">
        <w:rPr>
          <w:rFonts w:eastAsia="Calibri"/>
          <w:lang w:eastAsia="en-US"/>
        </w:rPr>
        <w:t>3.</w:t>
      </w:r>
      <w:r w:rsidR="0048023A" w:rsidRPr="0038522D">
        <w:rPr>
          <w:rFonts w:eastAsia="Calibri"/>
          <w:lang w:eastAsia="en-US"/>
        </w:rPr>
        <w:t>6</w:t>
      </w:r>
      <w:r w:rsidR="001F2074" w:rsidRPr="0038522D">
        <w:rPr>
          <w:rFonts w:eastAsia="Calibri"/>
          <w:lang w:eastAsia="en-US"/>
        </w:rPr>
        <w:t>∙</w:t>
      </w:r>
      <w:r w:rsidR="0048023A" w:rsidRPr="0038522D">
        <w:rPr>
          <w:rFonts w:eastAsia="Calibri"/>
          <w:lang w:eastAsia="en-US"/>
        </w:rPr>
        <w:t>10</w:t>
      </w:r>
      <w:r w:rsidR="00D719F1" w:rsidRPr="0038522D">
        <w:rPr>
          <w:rFonts w:eastAsia="Calibri"/>
          <w:lang w:eastAsia="en-US"/>
        </w:rPr>
        <w:t xml:space="preserve">³ </w:t>
      </w:r>
      <w:r w:rsidR="00F72171" w:rsidRPr="0038522D">
        <w:rPr>
          <w:rFonts w:eastAsia="Calibri"/>
          <w:lang w:eastAsia="en-US"/>
        </w:rPr>
        <w:t>=</w:t>
      </w:r>
      <w:r w:rsidR="00F72171" w:rsidRPr="0038522D">
        <w:rPr>
          <w:rFonts w:eastAsia="Calibri"/>
          <w:lang w:val="en-US" w:eastAsia="en-US"/>
        </w:rPr>
        <w:t> </w:t>
      </w:r>
      <w:r w:rsidR="00B70812" w:rsidRPr="0038522D">
        <w:rPr>
          <w:rFonts w:eastAsia="Calibri"/>
          <w:lang w:eastAsia="en-US"/>
        </w:rPr>
        <w:t>3.</w:t>
      </w:r>
      <w:r w:rsidRPr="0038522D">
        <w:rPr>
          <w:rFonts w:eastAsia="Calibri"/>
          <w:lang w:eastAsia="en-US"/>
        </w:rPr>
        <w:t>21</w:t>
      </w:r>
      <w:r w:rsidR="001F2074" w:rsidRPr="0038522D">
        <w:rPr>
          <w:rFonts w:eastAsia="Calibri"/>
          <w:lang w:eastAsia="en-US"/>
        </w:rPr>
        <w:t>∙</w:t>
      </w:r>
      <w:r w:rsidR="00F72171" w:rsidRPr="0038522D">
        <w:rPr>
          <w:rFonts w:eastAsia="Calibri"/>
          <w:lang w:eastAsia="en-US"/>
        </w:rPr>
        <w:t>10</w:t>
      </w:r>
      <w:r w:rsidR="00D719F1" w:rsidRPr="0038522D">
        <w:rPr>
          <w:rFonts w:eastAsia="Calibri"/>
          <w:lang w:eastAsia="en-US"/>
        </w:rPr>
        <w:t>⁵</w:t>
      </w:r>
      <w:r w:rsidR="00F72171" w:rsidRPr="0038522D">
        <w:rPr>
          <w:rFonts w:eastAsia="Calibri"/>
          <w:lang w:val="en-US" w:eastAsia="en-US"/>
        </w:rPr>
        <w:t> </w:t>
      </w:r>
      <w:r w:rsidR="00480224" w:rsidRPr="0038522D">
        <w:rPr>
          <w:rFonts w:eastAsia="Calibri"/>
          <w:lang w:eastAsia="en-US"/>
        </w:rPr>
        <w:t>протонов</w:t>
      </w:r>
      <w:r w:rsidR="0048023A" w:rsidRPr="0038522D">
        <w:rPr>
          <w:rFonts w:eastAsia="Calibri"/>
          <w:lang w:eastAsia="en-US"/>
        </w:rPr>
        <w:t>/час</w:t>
      </w:r>
      <w:r w:rsidR="001C7554" w:rsidRPr="0038522D">
        <w:rPr>
          <w:rFonts w:eastAsia="Calibri"/>
          <w:lang w:eastAsia="en-US"/>
        </w:rPr>
        <w:t>.</w:t>
      </w:r>
    </w:p>
    <w:p w14:paraId="777CE060" w14:textId="77777777" w:rsidR="001C7554" w:rsidRPr="0038522D" w:rsidRDefault="004822B4" w:rsidP="006B6B62">
      <w:pPr>
        <w:pStyle w:val="ac"/>
        <w:rPr>
          <w:rFonts w:eastAsia="Calibri"/>
          <w:lang w:eastAsia="en-US"/>
        </w:rPr>
      </w:pPr>
      <w:r w:rsidRPr="0038522D">
        <w:rPr>
          <w:rFonts w:eastAsia="Calibri"/>
          <w:lang w:eastAsia="en-US"/>
        </w:rPr>
        <w:t>Основной вклад</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ошибку измерения поляризации дает ошибка измеренной вели</w:t>
      </w:r>
      <w:r w:rsidR="00975969" w:rsidRPr="0038522D">
        <w:rPr>
          <w:rFonts w:eastAsia="Calibri"/>
          <w:lang w:eastAsia="en-US"/>
        </w:rPr>
        <w:softHyphen/>
      </w:r>
      <w:r w:rsidRPr="0038522D">
        <w:rPr>
          <w:rFonts w:eastAsia="Calibri"/>
          <w:lang w:eastAsia="en-US"/>
        </w:rPr>
        <w:t>чины анализирующей способности (10%). При измерении поляризации пучка</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точностью 14% (та же самая ошибка 10% при измерении поляризации пучка)</w:t>
      </w:r>
      <w:r w:rsidR="00483437" w:rsidRPr="0038522D">
        <w:rPr>
          <w:rFonts w:eastAsia="Calibri"/>
          <w:lang w:eastAsia="en-US"/>
        </w:rPr>
        <w:t xml:space="preserve"> </w:t>
      </w:r>
      <w:r w:rsidR="0048023A" w:rsidRPr="0038522D">
        <w:rPr>
          <w:rFonts w:eastAsia="Calibri"/>
          <w:i/>
          <w:lang w:eastAsia="en-US"/>
        </w:rPr>
        <w:sym w:font="Symbol" w:char="F044"/>
      </w:r>
      <w:r w:rsidR="0048023A" w:rsidRPr="0038522D">
        <w:rPr>
          <w:rFonts w:eastAsia="Calibri"/>
          <w:i/>
          <w:lang w:eastAsia="en-US"/>
        </w:rPr>
        <w:t>ε</w:t>
      </w:r>
      <w:r w:rsidR="00F72171" w:rsidRPr="0038522D">
        <w:rPr>
          <w:rFonts w:eastAsia="Calibri"/>
          <w:i/>
          <w:lang w:val="en-US" w:eastAsia="en-US"/>
        </w:rPr>
        <w:t> </w:t>
      </w:r>
      <w:r w:rsidR="0048023A" w:rsidRPr="0038522D">
        <w:rPr>
          <w:rFonts w:eastAsia="Calibri"/>
          <w:i/>
          <w:lang w:eastAsia="en-US"/>
        </w:rPr>
        <w:t>=</w:t>
      </w:r>
      <w:r w:rsidR="00F72171" w:rsidRPr="0038522D">
        <w:rPr>
          <w:rFonts w:eastAsia="Calibri"/>
          <w:i/>
          <w:lang w:val="en-US" w:eastAsia="en-US"/>
        </w:rPr>
        <w:t> </w:t>
      </w:r>
      <w:r w:rsidR="00B70812" w:rsidRPr="0038522D">
        <w:rPr>
          <w:rFonts w:eastAsia="Calibri"/>
          <w:i/>
          <w:lang w:eastAsia="en-US"/>
        </w:rPr>
        <w:t>0.</w:t>
      </w:r>
      <w:r w:rsidR="0048023A" w:rsidRPr="0038522D">
        <w:rPr>
          <w:rFonts w:eastAsia="Calibri"/>
          <w:i/>
          <w:lang w:eastAsia="en-US"/>
        </w:rPr>
        <w:t>1</w:t>
      </w:r>
      <w:r w:rsidR="00F72171" w:rsidRPr="0038522D">
        <w:rPr>
          <w:rFonts w:eastAsia="Calibri"/>
          <w:i/>
          <w:lang w:eastAsia="en-US"/>
        </w:rPr>
        <w:t>,</w:t>
      </w:r>
      <w:r w:rsidR="001F2074" w:rsidRPr="0038522D">
        <w:rPr>
          <w:rFonts w:eastAsia="Calibri"/>
          <w:i/>
          <w:lang w:eastAsia="en-US"/>
        </w:rPr>
        <w:t>∙</w:t>
      </w:r>
      <w:r w:rsidR="0048023A" w:rsidRPr="0038522D">
        <w:rPr>
          <w:rFonts w:eastAsia="Calibri"/>
          <w:i/>
          <w:lang w:eastAsia="en-US"/>
        </w:rPr>
        <w:t>ε</w:t>
      </w:r>
      <w:r w:rsidR="00F72171" w:rsidRPr="0038522D">
        <w:rPr>
          <w:rFonts w:eastAsia="Calibri"/>
          <w:i/>
          <w:lang w:val="en-US" w:eastAsia="en-US"/>
        </w:rPr>
        <w:t> </w:t>
      </w:r>
      <w:r w:rsidR="0048023A" w:rsidRPr="0038522D">
        <w:rPr>
          <w:rFonts w:eastAsia="Calibri"/>
          <w:i/>
          <w:lang w:eastAsia="en-US"/>
        </w:rPr>
        <w:t>=</w:t>
      </w:r>
      <w:r w:rsidR="00F72171" w:rsidRPr="0038522D">
        <w:rPr>
          <w:rFonts w:eastAsia="Calibri"/>
          <w:i/>
          <w:lang w:val="en-US" w:eastAsia="en-US"/>
        </w:rPr>
        <w:t> </w:t>
      </w:r>
      <w:r w:rsidR="00B70812" w:rsidRPr="0038522D">
        <w:rPr>
          <w:rFonts w:eastAsia="Calibri"/>
          <w:i/>
          <w:lang w:eastAsia="en-US"/>
        </w:rPr>
        <w:t>0.</w:t>
      </w:r>
      <w:r w:rsidR="0048023A" w:rsidRPr="0038522D">
        <w:rPr>
          <w:rFonts w:eastAsia="Calibri"/>
          <w:i/>
          <w:lang w:eastAsia="en-US"/>
        </w:rPr>
        <w:t>1</w:t>
      </w:r>
      <w:r w:rsidRPr="0038522D">
        <w:rPr>
          <w:rFonts w:eastAsia="Calibri"/>
          <w:i/>
          <w:lang w:eastAsia="en-US"/>
        </w:rPr>
        <w:t>∙</w:t>
      </w:r>
      <w:r w:rsidR="0048023A" w:rsidRPr="0038522D">
        <w:rPr>
          <w:rFonts w:eastAsia="Calibri"/>
          <w:i/>
          <w:lang w:eastAsia="en-US"/>
        </w:rPr>
        <w:t>P</w:t>
      </w:r>
      <w:r w:rsidR="0048023A" w:rsidRPr="0038522D">
        <w:rPr>
          <w:rFonts w:eastAsia="Calibri"/>
          <w:i/>
          <w:vertAlign w:val="subscript"/>
          <w:lang w:eastAsia="en-US"/>
        </w:rPr>
        <w:t>B</w:t>
      </w:r>
      <w:r w:rsidRPr="0038522D">
        <w:rPr>
          <w:rFonts w:eastAsia="Calibri"/>
          <w:i/>
          <w:lang w:eastAsia="en-US"/>
        </w:rPr>
        <w:t>∙</w:t>
      </w:r>
      <w:r w:rsidR="0048023A" w:rsidRPr="0038522D">
        <w:rPr>
          <w:rFonts w:eastAsia="Calibri"/>
          <w:i/>
          <w:lang w:eastAsia="en-US"/>
        </w:rPr>
        <w:t>A</w:t>
      </w:r>
      <w:r w:rsidR="0048023A" w:rsidRPr="0038522D">
        <w:rPr>
          <w:rFonts w:eastAsia="Calibri"/>
          <w:i/>
          <w:vertAlign w:val="subscript"/>
          <w:lang w:eastAsia="en-US"/>
        </w:rPr>
        <w:t>N</w:t>
      </w:r>
      <w:r w:rsidR="0048023A" w:rsidRPr="0038522D">
        <w:rPr>
          <w:rFonts w:eastAsia="Calibri"/>
          <w:lang w:eastAsia="en-US"/>
        </w:rPr>
        <w:t xml:space="preserve">. </w:t>
      </w:r>
      <w:r w:rsidRPr="0038522D">
        <w:rPr>
          <w:rFonts w:eastAsia="Calibri"/>
          <w:lang w:eastAsia="en-US"/>
        </w:rPr>
        <w:t>При значениях</w:t>
      </w:r>
      <w:r w:rsidR="00483437" w:rsidRPr="0038522D">
        <w:rPr>
          <w:rFonts w:eastAsia="Calibri"/>
          <w:lang w:eastAsia="en-US"/>
        </w:rPr>
        <w:t xml:space="preserve"> </w:t>
      </w:r>
      <w:r w:rsidR="0048023A" w:rsidRPr="0038522D">
        <w:rPr>
          <w:rFonts w:eastAsia="Calibri"/>
          <w:i/>
          <w:lang w:eastAsia="en-US"/>
        </w:rPr>
        <w:t>P</w:t>
      </w:r>
      <w:r w:rsidR="0048023A" w:rsidRPr="0038522D">
        <w:rPr>
          <w:rFonts w:eastAsia="Calibri"/>
          <w:vertAlign w:val="subscript"/>
          <w:lang w:eastAsia="en-US"/>
        </w:rPr>
        <w:t>B</w:t>
      </w:r>
      <w:r w:rsidR="00F72171" w:rsidRPr="0038522D">
        <w:rPr>
          <w:rFonts w:eastAsia="Calibri"/>
          <w:lang w:val="en-US" w:eastAsia="en-US"/>
        </w:rPr>
        <w:t> </w:t>
      </w:r>
      <w:r w:rsidR="0048023A" w:rsidRPr="0038522D">
        <w:rPr>
          <w:rFonts w:eastAsia="Calibri"/>
          <w:lang w:eastAsia="en-US"/>
        </w:rPr>
        <w:t>=</w:t>
      </w:r>
      <w:r w:rsidR="00F72171" w:rsidRPr="0038522D">
        <w:rPr>
          <w:rFonts w:eastAsia="Calibri"/>
          <w:lang w:val="en-US" w:eastAsia="en-US"/>
        </w:rPr>
        <w:t> </w:t>
      </w:r>
      <w:r w:rsidR="00B70812" w:rsidRPr="0038522D">
        <w:rPr>
          <w:rFonts w:eastAsia="Calibri"/>
          <w:lang w:eastAsia="en-US"/>
        </w:rPr>
        <w:t>0.</w:t>
      </w:r>
      <w:r w:rsidR="0048023A" w:rsidRPr="0038522D">
        <w:rPr>
          <w:rFonts w:eastAsia="Calibri"/>
          <w:lang w:eastAsia="en-US"/>
        </w:rPr>
        <w:t xml:space="preserve">4, </w:t>
      </w:r>
      <w:r w:rsidR="0048023A" w:rsidRPr="0038522D">
        <w:rPr>
          <w:rFonts w:eastAsia="Calibri"/>
          <w:i/>
          <w:lang w:eastAsia="en-US"/>
        </w:rPr>
        <w:t>A</w:t>
      </w:r>
      <w:r w:rsidR="0048023A" w:rsidRPr="0038522D">
        <w:rPr>
          <w:rFonts w:eastAsia="Calibri"/>
          <w:vertAlign w:val="subscript"/>
          <w:lang w:eastAsia="en-US"/>
        </w:rPr>
        <w:t>N</w:t>
      </w:r>
      <w:r w:rsidR="00D75F62" w:rsidRPr="0038522D">
        <w:rPr>
          <w:rFonts w:eastAsia="Calibri"/>
          <w:lang w:eastAsia="en-US"/>
        </w:rPr>
        <w:t> = </w:t>
      </w:r>
      <w:r w:rsidR="00B70812" w:rsidRPr="0038522D">
        <w:rPr>
          <w:rFonts w:eastAsia="Calibri"/>
          <w:lang w:eastAsia="en-US"/>
        </w:rPr>
        <w:t>0.</w:t>
      </w:r>
      <w:r w:rsidRPr="0038522D">
        <w:rPr>
          <w:rFonts w:eastAsia="Calibri"/>
          <w:lang w:eastAsia="en-US"/>
        </w:rPr>
        <w:t xml:space="preserve">022 </w:t>
      </w:r>
      <w:r w:rsidR="0048023A" w:rsidRPr="0038522D">
        <w:rPr>
          <w:rFonts w:eastAsia="Calibri"/>
          <w:lang w:eastAsia="en-US"/>
        </w:rPr>
        <w:t>получ</w:t>
      </w:r>
      <w:r w:rsidRPr="0038522D">
        <w:rPr>
          <w:rFonts w:eastAsia="Calibri"/>
          <w:lang w:eastAsia="en-US"/>
        </w:rPr>
        <w:t>ае</w:t>
      </w:r>
      <w:r w:rsidR="0048023A" w:rsidRPr="0038522D">
        <w:rPr>
          <w:rFonts w:eastAsia="Calibri"/>
          <w:lang w:eastAsia="en-US"/>
        </w:rPr>
        <w:t xml:space="preserve">м </w:t>
      </w:r>
      <w:r w:rsidR="0048023A" w:rsidRPr="0038522D">
        <w:rPr>
          <w:rFonts w:eastAsia="Calibri"/>
          <w:i/>
          <w:lang w:eastAsia="en-US"/>
        </w:rPr>
        <w:sym w:font="Symbol" w:char="F044"/>
      </w:r>
      <w:r w:rsidR="0048023A" w:rsidRPr="0038522D">
        <w:rPr>
          <w:rFonts w:eastAsia="Calibri"/>
          <w:i/>
          <w:lang w:eastAsia="en-US"/>
        </w:rPr>
        <w:t>ε</w:t>
      </w:r>
      <w:r w:rsidR="00F72171" w:rsidRPr="0038522D">
        <w:rPr>
          <w:rFonts w:eastAsia="Calibri"/>
          <w:i/>
          <w:lang w:val="en-US" w:eastAsia="en-US"/>
        </w:rPr>
        <w:t> </w:t>
      </w:r>
      <w:r w:rsidR="0048023A" w:rsidRPr="0038522D">
        <w:rPr>
          <w:rFonts w:eastAsia="Calibri"/>
          <w:lang w:eastAsia="en-US"/>
        </w:rPr>
        <w:t>=</w:t>
      </w:r>
      <w:r w:rsidR="00F72171" w:rsidRPr="0038522D">
        <w:rPr>
          <w:rFonts w:eastAsia="Calibri"/>
          <w:lang w:val="en-US" w:eastAsia="en-US"/>
        </w:rPr>
        <w:t> </w:t>
      </w:r>
      <w:r w:rsidR="00B70812" w:rsidRPr="0038522D">
        <w:rPr>
          <w:rFonts w:eastAsia="Calibri"/>
          <w:lang w:eastAsia="en-US"/>
        </w:rPr>
        <w:t>0.</w:t>
      </w:r>
      <w:r w:rsidR="0048023A" w:rsidRPr="0038522D">
        <w:rPr>
          <w:rFonts w:eastAsia="Calibri"/>
          <w:lang w:eastAsia="en-US"/>
        </w:rPr>
        <w:t>88</w:t>
      </w:r>
      <w:r w:rsidR="001F2074" w:rsidRPr="0038522D">
        <w:rPr>
          <w:rFonts w:eastAsia="Calibri"/>
          <w:lang w:eastAsia="en-US"/>
        </w:rPr>
        <w:t>∙</w:t>
      </w:r>
      <w:r w:rsidR="0048023A" w:rsidRPr="0038522D">
        <w:rPr>
          <w:rFonts w:eastAsia="Calibri"/>
          <w:lang w:eastAsia="en-US"/>
        </w:rPr>
        <w:t>10</w:t>
      </w:r>
      <w:r w:rsidR="00D719F1" w:rsidRPr="0038522D">
        <w:rPr>
          <w:rFonts w:eastAsia="Calibri"/>
          <w:lang w:eastAsia="en-US"/>
        </w:rPr>
        <w:t>⁻³</w:t>
      </w:r>
      <w:r w:rsidR="0048023A" w:rsidRPr="0038522D">
        <w:rPr>
          <w:rFonts w:eastAsia="Calibri"/>
          <w:lang w:eastAsia="en-US"/>
        </w:rPr>
        <w:t xml:space="preserve"> и</w:t>
      </w:r>
      <w:r w:rsidRPr="0038522D">
        <w:rPr>
          <w:rFonts w:eastAsia="Calibri"/>
          <w:lang w:eastAsia="en-US"/>
        </w:rPr>
        <w:t>, соответственно,</w:t>
      </w:r>
      <w:r w:rsidR="0048023A" w:rsidRPr="0038522D">
        <w:rPr>
          <w:rFonts w:eastAsia="Calibri"/>
          <w:lang w:eastAsia="en-US"/>
        </w:rPr>
        <w:t xml:space="preserve"> </w:t>
      </w:r>
      <w:r w:rsidRPr="0038522D">
        <w:rPr>
          <w:rFonts w:eastAsia="Calibri"/>
          <w:lang w:eastAsia="en-US"/>
        </w:rPr>
        <w:t>необходи</w:t>
      </w:r>
      <w:r w:rsidR="00FD1086" w:rsidRPr="0038522D">
        <w:rPr>
          <w:rFonts w:eastAsia="Calibri"/>
          <w:lang w:eastAsia="en-US"/>
        </w:rPr>
        <w:softHyphen/>
      </w:r>
      <w:r w:rsidRPr="0038522D">
        <w:rPr>
          <w:rFonts w:eastAsia="Calibri"/>
          <w:lang w:eastAsia="en-US"/>
        </w:rPr>
        <w:t>мая статистика</w:t>
      </w:r>
      <w:r w:rsidR="0048023A" w:rsidRPr="0038522D">
        <w:rPr>
          <w:rFonts w:eastAsia="Calibri"/>
          <w:lang w:eastAsia="en-US"/>
        </w:rPr>
        <w:t xml:space="preserve"> </w:t>
      </w:r>
      <w:r w:rsidRPr="0038522D">
        <w:rPr>
          <w:rFonts w:eastAsia="Calibri"/>
          <w:lang w:eastAsia="en-US"/>
        </w:rPr>
        <w:t xml:space="preserve">составляет </w:t>
      </w:r>
      <w:r w:rsidR="0048023A" w:rsidRPr="0038522D">
        <w:rPr>
          <w:rFonts w:eastAsia="Calibri"/>
          <w:i/>
          <w:lang w:eastAsia="en-US"/>
        </w:rPr>
        <w:t>N=1/(</w:t>
      </w:r>
      <w:r w:rsidR="0048023A" w:rsidRPr="0038522D">
        <w:rPr>
          <w:rFonts w:eastAsia="Calibri"/>
          <w:i/>
          <w:lang w:eastAsia="en-US"/>
        </w:rPr>
        <w:sym w:font="Symbol" w:char="F044"/>
      </w:r>
      <w:r w:rsidR="0048023A" w:rsidRPr="0038522D">
        <w:rPr>
          <w:rFonts w:eastAsia="Calibri"/>
          <w:i/>
          <w:lang w:eastAsia="en-US"/>
        </w:rPr>
        <w:t>ε)</w:t>
      </w:r>
      <w:r w:rsidR="00D719F1" w:rsidRPr="0038522D">
        <w:rPr>
          <w:rFonts w:eastAsia="Calibri"/>
          <w:i/>
          <w:lang w:eastAsia="en-US"/>
        </w:rPr>
        <w:t>²</w:t>
      </w:r>
      <w:r w:rsidR="00D75F62" w:rsidRPr="0038522D">
        <w:rPr>
          <w:rFonts w:eastAsia="Calibri"/>
          <w:lang w:eastAsia="en-US"/>
        </w:rPr>
        <w:t> = </w:t>
      </w:r>
      <w:r w:rsidR="0048023A" w:rsidRPr="0038522D">
        <w:rPr>
          <w:rFonts w:eastAsia="Calibri"/>
          <w:lang w:eastAsia="en-US"/>
        </w:rPr>
        <w:t>1.29</w:t>
      </w:r>
      <w:r w:rsidR="001F2074" w:rsidRPr="0038522D">
        <w:rPr>
          <w:rFonts w:eastAsia="Calibri"/>
          <w:lang w:eastAsia="en-US"/>
        </w:rPr>
        <w:t>∙</w:t>
      </w:r>
      <w:r w:rsidR="0048023A" w:rsidRPr="0038522D">
        <w:rPr>
          <w:rFonts w:eastAsia="Calibri"/>
          <w:lang w:eastAsia="en-US"/>
        </w:rPr>
        <w:t>10</w:t>
      </w:r>
      <w:r w:rsidR="00D719F1" w:rsidRPr="0038522D">
        <w:rPr>
          <w:rFonts w:eastAsia="Calibri"/>
          <w:lang w:eastAsia="en-US"/>
        </w:rPr>
        <w:t>⁶</w:t>
      </w:r>
      <w:r w:rsidR="0048023A" w:rsidRPr="0038522D">
        <w:rPr>
          <w:rFonts w:eastAsia="Calibri"/>
          <w:lang w:eastAsia="en-US"/>
        </w:rPr>
        <w:t xml:space="preserve"> событий.</w:t>
      </w:r>
      <w:r w:rsidR="00D1407E" w:rsidRPr="0038522D">
        <w:rPr>
          <w:rFonts w:eastAsia="Calibri"/>
          <w:lang w:eastAsia="en-US"/>
        </w:rPr>
        <w:t xml:space="preserve"> С</w:t>
      </w:r>
      <w:r w:rsidR="00722A77" w:rsidRPr="0038522D">
        <w:rPr>
          <w:rFonts w:eastAsia="Calibri"/>
          <w:lang w:eastAsia="en-US"/>
        </w:rPr>
        <w:t xml:space="preserve"> </w:t>
      </w:r>
      <w:r w:rsidR="0048023A" w:rsidRPr="0038522D">
        <w:rPr>
          <w:rFonts w:eastAsia="Calibri"/>
          <w:lang w:eastAsia="en-US"/>
        </w:rPr>
        <w:t>учетом полученной выше скорости набора статистики находим требуемое время д</w:t>
      </w:r>
      <w:r w:rsidRPr="0038522D">
        <w:rPr>
          <w:rFonts w:eastAsia="Calibri"/>
          <w:lang w:eastAsia="en-US"/>
        </w:rPr>
        <w:t>ля набора такой статистики Т=5</w:t>
      </w:r>
      <w:r w:rsidR="008B36EF" w:rsidRPr="0038522D">
        <w:t>÷</w:t>
      </w:r>
      <w:r w:rsidRPr="0038522D">
        <w:rPr>
          <w:rFonts w:eastAsia="Calibri"/>
          <w:lang w:eastAsia="en-US"/>
        </w:rPr>
        <w:t>6</w:t>
      </w:r>
      <w:r w:rsidR="0048023A" w:rsidRPr="0038522D">
        <w:rPr>
          <w:rFonts w:eastAsia="Calibri"/>
          <w:lang w:eastAsia="en-US"/>
        </w:rPr>
        <w:t xml:space="preserve"> час</w:t>
      </w:r>
      <w:r w:rsidRPr="0038522D">
        <w:rPr>
          <w:rFonts w:eastAsia="Calibri"/>
          <w:lang w:eastAsia="en-US"/>
        </w:rPr>
        <w:t>ов</w:t>
      </w:r>
      <w:r w:rsidR="00BF684D" w:rsidRPr="0038522D">
        <w:rPr>
          <w:rStyle w:val="af8"/>
          <w:rFonts w:eastAsia="Calibri"/>
          <w:lang w:eastAsia="en-US"/>
        </w:rPr>
        <w:footnoteReference w:id="40"/>
      </w:r>
      <w:r w:rsidR="0048023A" w:rsidRPr="0038522D">
        <w:rPr>
          <w:rFonts w:eastAsia="Calibri"/>
          <w:lang w:eastAsia="en-US"/>
        </w:rPr>
        <w:t>.</w:t>
      </w:r>
      <w:r w:rsidRPr="0038522D">
        <w:rPr>
          <w:rFonts w:eastAsia="Calibri"/>
          <w:lang w:eastAsia="en-US"/>
        </w:rPr>
        <w:t xml:space="preserve"> </w:t>
      </w:r>
      <w:r w:rsidR="0048023A" w:rsidRPr="0038522D">
        <w:rPr>
          <w:rFonts w:eastAsia="Calibri"/>
          <w:lang w:eastAsia="en-US"/>
        </w:rPr>
        <w:t>При этом точность</w:t>
      </w:r>
      <w:r w:rsidR="00D1407E" w:rsidRPr="0038522D">
        <w:rPr>
          <w:rFonts w:eastAsia="Calibri"/>
          <w:lang w:eastAsia="en-US"/>
        </w:rPr>
        <w:t xml:space="preserve"> в</w:t>
      </w:r>
      <w:r w:rsidR="00722A77" w:rsidRPr="0038522D">
        <w:rPr>
          <w:rFonts w:eastAsia="Calibri"/>
          <w:lang w:eastAsia="en-US"/>
        </w:rPr>
        <w:t xml:space="preserve"> </w:t>
      </w:r>
      <w:r w:rsidR="0048023A" w:rsidRPr="0038522D">
        <w:rPr>
          <w:rFonts w:eastAsia="Calibri"/>
          <w:lang w:eastAsia="en-US"/>
        </w:rPr>
        <w:t xml:space="preserve">измерении средней поляризации пучка окажется, как мы отметили выше, 14%. </w:t>
      </w:r>
      <w:r w:rsidRPr="0038522D">
        <w:rPr>
          <w:rFonts w:eastAsia="Calibri"/>
          <w:lang w:eastAsia="en-US"/>
        </w:rPr>
        <w:t>Можно,</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 xml:space="preserve">использованием имеющихся данных, </w:t>
      </w:r>
      <w:r w:rsidR="0048023A" w:rsidRPr="0038522D">
        <w:rPr>
          <w:rFonts w:eastAsia="Calibri"/>
          <w:lang w:eastAsia="en-US"/>
        </w:rPr>
        <w:t>достичь то</w:t>
      </w:r>
      <w:r w:rsidRPr="0038522D">
        <w:rPr>
          <w:rFonts w:eastAsia="Calibri"/>
          <w:lang w:eastAsia="en-US"/>
        </w:rPr>
        <w:t>чность</w:t>
      </w:r>
      <w:r w:rsidR="00D1407E" w:rsidRPr="0038522D">
        <w:rPr>
          <w:rFonts w:eastAsia="Calibri"/>
          <w:lang w:eastAsia="en-US"/>
        </w:rPr>
        <w:t xml:space="preserve"> в</w:t>
      </w:r>
      <w:r w:rsidR="00722A77" w:rsidRPr="0038522D">
        <w:rPr>
          <w:rFonts w:eastAsia="Calibri"/>
          <w:lang w:eastAsia="en-US"/>
        </w:rPr>
        <w:t xml:space="preserve"> </w:t>
      </w:r>
      <w:r w:rsidR="0048023A" w:rsidRPr="0038522D">
        <w:rPr>
          <w:rFonts w:eastAsia="Calibri"/>
          <w:lang w:eastAsia="en-US"/>
        </w:rPr>
        <w:t>измерении поляризации</w:t>
      </w:r>
      <w:r w:rsidR="00D1407E" w:rsidRPr="0038522D">
        <w:rPr>
          <w:rFonts w:eastAsia="Calibri"/>
          <w:lang w:eastAsia="en-US"/>
        </w:rPr>
        <w:t xml:space="preserve"> в</w:t>
      </w:r>
      <w:r w:rsidR="00722A77" w:rsidRPr="0038522D">
        <w:rPr>
          <w:rFonts w:eastAsia="Calibri"/>
          <w:lang w:eastAsia="en-US"/>
        </w:rPr>
        <w:t xml:space="preserve"> </w:t>
      </w:r>
      <w:r w:rsidR="0048023A" w:rsidRPr="0038522D">
        <w:rPr>
          <w:rFonts w:eastAsia="Calibri"/>
          <w:lang w:eastAsia="en-US"/>
        </w:rPr>
        <w:t>11%, если сырую асимметрию измерим</w:t>
      </w:r>
      <w:r w:rsidR="00D1407E" w:rsidRPr="0038522D">
        <w:rPr>
          <w:rFonts w:eastAsia="Calibri"/>
          <w:lang w:eastAsia="en-US"/>
        </w:rPr>
        <w:t xml:space="preserve"> с</w:t>
      </w:r>
      <w:r w:rsidR="00722A77" w:rsidRPr="0038522D">
        <w:rPr>
          <w:rFonts w:eastAsia="Calibri"/>
          <w:lang w:eastAsia="en-US"/>
        </w:rPr>
        <w:t xml:space="preserve"> </w:t>
      </w:r>
      <w:r w:rsidR="0048023A" w:rsidRPr="0038522D">
        <w:rPr>
          <w:rFonts w:eastAsia="Calibri"/>
          <w:lang w:eastAsia="en-US"/>
        </w:rPr>
        <w:t>точностью 5%. Однако при этом время набора статистики увеличится</w:t>
      </w:r>
      <w:r w:rsidR="00D1407E" w:rsidRPr="0038522D">
        <w:rPr>
          <w:rFonts w:eastAsia="Calibri"/>
          <w:lang w:eastAsia="en-US"/>
        </w:rPr>
        <w:t xml:space="preserve"> в</w:t>
      </w:r>
      <w:r w:rsidR="00722A77" w:rsidRPr="0038522D">
        <w:rPr>
          <w:rFonts w:eastAsia="Calibri"/>
          <w:lang w:eastAsia="en-US"/>
        </w:rPr>
        <w:t xml:space="preserve"> </w:t>
      </w:r>
      <w:r w:rsidR="0048023A" w:rsidRPr="0038522D">
        <w:rPr>
          <w:rFonts w:eastAsia="Calibri"/>
          <w:lang w:eastAsia="en-US"/>
        </w:rPr>
        <w:t>4 раза</w:t>
      </w:r>
      <w:r w:rsidRPr="0038522D">
        <w:rPr>
          <w:rFonts w:eastAsia="Calibri"/>
          <w:lang w:eastAsia="en-US"/>
        </w:rPr>
        <w:t xml:space="preserve"> (то есть составит примерно одни сутки)</w:t>
      </w:r>
      <w:r w:rsidR="0048023A" w:rsidRPr="0038522D">
        <w:rPr>
          <w:rFonts w:eastAsia="Calibri"/>
          <w:lang w:eastAsia="en-US"/>
        </w:rPr>
        <w:t xml:space="preserve">. </w:t>
      </w:r>
      <w:r w:rsidRPr="0038522D">
        <w:rPr>
          <w:rFonts w:eastAsia="Calibri"/>
          <w:lang w:eastAsia="en-US"/>
        </w:rPr>
        <w:t>Аналогичное время получается при использовании данных</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области кулон-ядерной интерференции</w:t>
      </w:r>
      <w:r w:rsidR="001C7554" w:rsidRPr="0038522D">
        <w:rPr>
          <w:rFonts w:eastAsia="Calibri"/>
          <w:lang w:eastAsia="en-US"/>
        </w:rPr>
        <w:t>.</w:t>
      </w:r>
    </w:p>
    <w:p w14:paraId="0CB8AEDA" w14:textId="77777777" w:rsidR="001C7554" w:rsidRPr="0038522D" w:rsidRDefault="004822B4" w:rsidP="00611411">
      <w:pPr>
        <w:pStyle w:val="ac"/>
        <w:rPr>
          <w:rFonts w:eastAsia="Calibri"/>
          <w:lang w:eastAsia="en-US"/>
        </w:rPr>
      </w:pPr>
      <w:r w:rsidRPr="0038522D">
        <w:rPr>
          <w:rFonts w:eastAsia="Calibri"/>
          <w:lang w:eastAsia="en-US"/>
        </w:rPr>
        <w:t>Важно, что при использовании известных уже данных точность измерения поляри</w:t>
      </w:r>
      <w:r w:rsidR="001C6831" w:rsidRPr="0038522D">
        <w:rPr>
          <w:rFonts w:eastAsia="Calibri"/>
          <w:lang w:eastAsia="en-US"/>
        </w:rPr>
        <w:softHyphen/>
      </w:r>
      <w:r w:rsidRPr="0038522D">
        <w:rPr>
          <w:rFonts w:eastAsia="Calibri"/>
          <w:lang w:eastAsia="en-US"/>
        </w:rPr>
        <w:t>зации ограничена точностью существующих измерении.</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такой ситуации тем более напрашивается провести абсолютное значение поляризации, то есть измерить значение анализирующей способности </w:t>
      </w:r>
      <w:r w:rsidRPr="0038522D">
        <w:rPr>
          <w:rFonts w:eastAsia="Calibri"/>
          <w:i/>
          <w:lang w:eastAsia="en-US"/>
        </w:rPr>
        <w:t>A</w:t>
      </w:r>
      <w:r w:rsidRPr="0038522D">
        <w:rPr>
          <w:rFonts w:eastAsia="Calibri"/>
          <w:i/>
          <w:vertAlign w:val="subscript"/>
          <w:lang w:eastAsia="en-US"/>
        </w:rPr>
        <w:t>N</w:t>
      </w:r>
      <w:r w:rsidRPr="0038522D">
        <w:rPr>
          <w:rFonts w:eastAsia="Calibri"/>
          <w:lang w:eastAsia="en-US"/>
        </w:rPr>
        <w:t xml:space="preserve"> при требуемой энергии. Для измерения анализирующей способности</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точностью 5% требуется менее суток. Таким образом, при интенсивности пучка 10</w:t>
      </w:r>
      <w:r w:rsidR="00D719F1" w:rsidRPr="0038522D">
        <w:rPr>
          <w:rFonts w:eastAsia="Calibri"/>
          <w:lang w:eastAsia="en-US"/>
        </w:rPr>
        <w:t>⁷</w:t>
      </w:r>
      <w:r w:rsidRPr="0038522D">
        <w:rPr>
          <w:rFonts w:eastAsia="Calibri"/>
          <w:lang w:eastAsia="en-US"/>
        </w:rPr>
        <w:t xml:space="preserve"> протонов за цикл можно достичь точности измерения поляризации п</w:t>
      </w:r>
      <w:r w:rsidR="00FA21E2" w:rsidRPr="0038522D">
        <w:rPr>
          <w:rFonts w:eastAsia="Calibri"/>
          <w:lang w:eastAsia="en-US"/>
        </w:rPr>
        <w:t>ротонов 7% за несколько суток</w:t>
      </w:r>
      <w:r w:rsidR="001C7554" w:rsidRPr="0038522D">
        <w:rPr>
          <w:rFonts w:eastAsia="Calibri"/>
          <w:lang w:eastAsia="en-US"/>
        </w:rPr>
        <w:t>.</w:t>
      </w:r>
    </w:p>
    <w:p w14:paraId="24188AEF" w14:textId="77777777" w:rsidR="00D872D5" w:rsidRPr="00846E17" w:rsidRDefault="00D872D5" w:rsidP="002361D9">
      <w:pPr>
        <w:pStyle w:val="4"/>
        <w:ind w:left="0" w:firstLine="709"/>
      </w:pPr>
      <w:r w:rsidRPr="00846E17">
        <w:t>Оценка времени для измерения поляризации пучка поляризованных антипротонов</w:t>
      </w:r>
    </w:p>
    <w:p w14:paraId="5C96ACF8" w14:textId="77777777" w:rsidR="001C7554" w:rsidRPr="0038522D" w:rsidRDefault="00896D9F" w:rsidP="006B6B62">
      <w:pPr>
        <w:pStyle w:val="ac"/>
        <w:rPr>
          <w:rFonts w:eastAsia="MS Mincho"/>
          <w:lang w:eastAsia="en-US"/>
        </w:rPr>
      </w:pPr>
      <w:r w:rsidRPr="0038522D">
        <w:rPr>
          <w:rFonts w:eastAsia="MS Mincho"/>
          <w:lang w:eastAsia="en-US"/>
        </w:rPr>
        <w:t>Преимущество использования упругого рассеяния для измерения абсолютного значения поляризации пучка заключается</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том, что данный метод можно использовать также</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для измерения поляризации пучка антипротонов, для которых нет никаких экспериментальных данных. Оценка необходимого требования для пучка антипротонов приведена</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работе [</w:t>
      </w:r>
      <w:r w:rsidR="008C7CDB" w:rsidRPr="0038522D">
        <w:rPr>
          <w:rStyle w:val="ab"/>
          <w:rFonts w:eastAsia="MS Mincho"/>
          <w:vertAlign w:val="baseline"/>
          <w:lang w:eastAsia="en-US"/>
        </w:rPr>
        <w:endnoteReference w:id="90"/>
      </w:r>
      <w:r w:rsidRPr="0038522D">
        <w:rPr>
          <w:rFonts w:eastAsia="MS Mincho"/>
          <w:lang w:eastAsia="en-US"/>
        </w:rPr>
        <w:t>]</w:t>
      </w:r>
      <w:r w:rsidR="00B46E8A" w:rsidRPr="0038522D">
        <w:rPr>
          <w:rFonts w:eastAsia="MS Mincho"/>
          <w:lang w:eastAsia="en-US"/>
        </w:rPr>
        <w:t>,</w:t>
      </w:r>
      <w:r w:rsidR="008C7CDB" w:rsidRPr="0038522D">
        <w:rPr>
          <w:rFonts w:eastAsia="MS Mincho"/>
          <w:lang w:eastAsia="en-US"/>
        </w:rPr>
        <w:t xml:space="preserve"> исходя из </w:t>
      </w:r>
      <w:r w:rsidR="004C2F1A" w:rsidRPr="0038522D">
        <w:rPr>
          <w:rFonts w:eastAsia="MS Mincho"/>
          <w:lang w:eastAsia="en-US"/>
        </w:rPr>
        <w:t>предположения</w:t>
      </w:r>
      <w:r w:rsidR="008C7CDB" w:rsidRPr="0038522D">
        <w:rPr>
          <w:rFonts w:eastAsia="MS Mincho"/>
          <w:lang w:eastAsia="en-US"/>
        </w:rPr>
        <w:t>, что абсолютные величины данных эффектов для протонов</w:t>
      </w:r>
      <w:r w:rsidR="00D1407E" w:rsidRPr="0038522D">
        <w:rPr>
          <w:rFonts w:eastAsia="MS Mincho"/>
          <w:lang w:eastAsia="en-US"/>
        </w:rPr>
        <w:t xml:space="preserve"> и</w:t>
      </w:r>
      <w:r w:rsidR="00722A77" w:rsidRPr="0038522D">
        <w:rPr>
          <w:rFonts w:eastAsia="MS Mincho"/>
          <w:lang w:eastAsia="en-US"/>
        </w:rPr>
        <w:t xml:space="preserve"> </w:t>
      </w:r>
      <w:r w:rsidR="008C7CDB" w:rsidRPr="0038522D">
        <w:rPr>
          <w:rFonts w:eastAsia="MS Mincho"/>
          <w:lang w:eastAsia="en-US"/>
        </w:rPr>
        <w:t xml:space="preserve">антипротонов должны совпадать. </w:t>
      </w:r>
      <w:r w:rsidR="00480224" w:rsidRPr="0038522D">
        <w:rPr>
          <w:rFonts w:eastAsia="MS Mincho"/>
          <w:lang w:eastAsia="en-US"/>
        </w:rPr>
        <w:t>При оценке времени использовались данные работы [</w:t>
      </w:r>
      <w:r w:rsidR="00480224" w:rsidRPr="0038522D">
        <w:rPr>
          <w:rStyle w:val="ab"/>
          <w:rFonts w:eastAsia="MS Mincho"/>
          <w:vertAlign w:val="baseline"/>
          <w:lang w:eastAsia="en-US"/>
        </w:rPr>
        <w:endnoteReference w:id="91"/>
      </w:r>
      <w:r w:rsidR="00480224" w:rsidRPr="0038522D">
        <w:rPr>
          <w:rFonts w:eastAsia="MS Mincho"/>
          <w:lang w:eastAsia="en-US"/>
        </w:rPr>
        <w:t>],</w:t>
      </w:r>
      <w:r w:rsidR="00D1407E" w:rsidRPr="0038522D">
        <w:rPr>
          <w:rFonts w:eastAsia="MS Mincho"/>
          <w:lang w:eastAsia="en-US"/>
        </w:rPr>
        <w:t xml:space="preserve"> в</w:t>
      </w:r>
      <w:r w:rsidR="00722A77" w:rsidRPr="0038522D">
        <w:rPr>
          <w:rFonts w:eastAsia="MS Mincho"/>
          <w:lang w:eastAsia="en-US"/>
        </w:rPr>
        <w:t xml:space="preserve"> </w:t>
      </w:r>
      <w:r w:rsidR="00480224" w:rsidRPr="0038522D">
        <w:rPr>
          <w:rFonts w:eastAsia="MS Mincho"/>
          <w:lang w:eastAsia="en-US"/>
        </w:rPr>
        <w:t>соответствии</w:t>
      </w:r>
      <w:r w:rsidR="00D1407E" w:rsidRPr="0038522D">
        <w:rPr>
          <w:rFonts w:eastAsia="MS Mincho"/>
          <w:lang w:eastAsia="en-US"/>
        </w:rPr>
        <w:t xml:space="preserve"> с</w:t>
      </w:r>
      <w:r w:rsidR="00722A77" w:rsidRPr="0038522D">
        <w:rPr>
          <w:rFonts w:eastAsia="MS Mincho"/>
          <w:lang w:eastAsia="en-US"/>
        </w:rPr>
        <w:t xml:space="preserve"> </w:t>
      </w:r>
      <w:r w:rsidR="00480224" w:rsidRPr="0038522D">
        <w:rPr>
          <w:rFonts w:eastAsia="MS Mincho"/>
          <w:lang w:eastAsia="en-US"/>
        </w:rPr>
        <w:t>которой упругие сечения протон-протонных</w:t>
      </w:r>
      <w:r w:rsidR="00D1407E" w:rsidRPr="0038522D">
        <w:rPr>
          <w:rFonts w:eastAsia="MS Mincho"/>
          <w:lang w:eastAsia="en-US"/>
        </w:rPr>
        <w:t xml:space="preserve"> и </w:t>
      </w:r>
      <w:r w:rsidR="00480224" w:rsidRPr="0038522D">
        <w:rPr>
          <w:rFonts w:eastAsia="MS Mincho"/>
          <w:lang w:eastAsia="en-US"/>
        </w:rPr>
        <w:t>антипротон-протонных взаимодействий совпадают</w:t>
      </w:r>
      <w:r w:rsidR="00D1407E" w:rsidRPr="0038522D">
        <w:rPr>
          <w:rFonts w:eastAsia="MS Mincho"/>
          <w:lang w:eastAsia="en-US"/>
        </w:rPr>
        <w:t xml:space="preserve"> и</w:t>
      </w:r>
      <w:r w:rsidR="00722A77" w:rsidRPr="0038522D">
        <w:rPr>
          <w:rFonts w:eastAsia="MS Mincho"/>
          <w:lang w:eastAsia="en-US"/>
        </w:rPr>
        <w:t xml:space="preserve"> </w:t>
      </w:r>
      <w:r w:rsidR="00480224" w:rsidRPr="0038522D">
        <w:rPr>
          <w:rFonts w:eastAsia="MS Mincho"/>
          <w:lang w:eastAsia="en-US"/>
        </w:rPr>
        <w:t>равны при 16</w:t>
      </w:r>
      <w:r w:rsidR="00D75F62" w:rsidRPr="0038522D">
        <w:rPr>
          <w:rFonts w:eastAsia="MS Mincho"/>
          <w:lang w:eastAsia="en-US"/>
        </w:rPr>
        <w:t> ГэВ</w:t>
      </w:r>
      <w:r w:rsidR="00975969" w:rsidRPr="0038522D">
        <w:rPr>
          <w:rFonts w:eastAsia="MS Mincho"/>
          <w:lang w:eastAsia="en-US"/>
        </w:rPr>
        <w:t xml:space="preserve"> </w:t>
      </w:r>
      <w:r w:rsidR="00480224" w:rsidRPr="0038522D">
        <w:rPr>
          <w:rFonts w:eastAsia="MS Mincho"/>
          <w:i/>
          <w:lang w:eastAsia="en-US"/>
        </w:rPr>
        <w:t>d</w:t>
      </w:r>
      <w:r w:rsidR="00480224" w:rsidRPr="0038522D">
        <w:rPr>
          <w:rFonts w:eastAsia="MS Mincho"/>
          <w:i/>
          <w:iCs/>
          <w:lang w:eastAsia="en-US"/>
        </w:rPr>
        <w:t>σ</w:t>
      </w:r>
      <w:r w:rsidR="00480224" w:rsidRPr="0038522D">
        <w:rPr>
          <w:rFonts w:eastAsia="MS Mincho"/>
          <w:i/>
          <w:lang w:eastAsia="en-US"/>
        </w:rPr>
        <w:t>/d</w:t>
      </w:r>
      <w:r w:rsidR="00480224" w:rsidRPr="0038522D">
        <w:rPr>
          <w:rFonts w:eastAsia="MS Mincho"/>
          <w:i/>
          <w:iCs/>
          <w:lang w:eastAsia="en-US"/>
        </w:rPr>
        <w:t>t</w:t>
      </w:r>
      <w:r w:rsidR="00F72171" w:rsidRPr="0038522D">
        <w:rPr>
          <w:rFonts w:eastAsia="MS Mincho"/>
          <w:i/>
          <w:iCs/>
          <w:lang w:eastAsia="en-US"/>
        </w:rPr>
        <w:t> </w:t>
      </w:r>
      <w:r w:rsidR="00480224" w:rsidRPr="0038522D">
        <w:rPr>
          <w:rFonts w:eastAsia="MS Mincho"/>
          <w:lang w:eastAsia="en-US"/>
        </w:rPr>
        <w:t>=</w:t>
      </w:r>
      <w:r w:rsidR="00F72171" w:rsidRPr="0038522D">
        <w:rPr>
          <w:rFonts w:eastAsia="MS Mincho"/>
          <w:lang w:eastAsia="en-US"/>
        </w:rPr>
        <w:t> </w:t>
      </w:r>
      <w:r w:rsidR="00480224" w:rsidRPr="0038522D">
        <w:rPr>
          <w:rFonts w:eastAsia="MS Mincho"/>
          <w:lang w:eastAsia="en-US"/>
        </w:rPr>
        <w:t>(3.77±0.16)·10</w:t>
      </w:r>
      <w:r w:rsidR="00D719F1" w:rsidRPr="0038522D">
        <w:rPr>
          <w:rFonts w:eastAsia="MS Mincho"/>
        </w:rPr>
        <w:t>⁻²⁷</w:t>
      </w:r>
      <w:r w:rsidR="00F72171" w:rsidRPr="0038522D">
        <w:rPr>
          <w:rFonts w:eastAsia="MS Mincho"/>
          <w:lang w:eastAsia="en-US"/>
        </w:rPr>
        <w:t> </w:t>
      </w:r>
      <w:r w:rsidR="00480224" w:rsidRPr="0038522D">
        <w:rPr>
          <w:rFonts w:eastAsia="MS Mincho"/>
          <w:i/>
          <w:lang w:eastAsia="en-US"/>
        </w:rPr>
        <w:t>mb</w:t>
      </w:r>
      <w:r w:rsidR="00480224" w:rsidRPr="0038522D">
        <w:rPr>
          <w:rFonts w:eastAsia="MS Mincho"/>
          <w:lang w:eastAsia="en-US"/>
        </w:rPr>
        <w:t>/</w:t>
      </w:r>
      <w:r w:rsidR="008024EC" w:rsidRPr="0038522D">
        <w:rPr>
          <w:rFonts w:eastAsia="MS Mincho"/>
          <w:lang w:eastAsia="en-US"/>
        </w:rPr>
        <w:t>(ГэВ/</w:t>
      </w:r>
      <w:r w:rsidR="00247163" w:rsidRPr="0038522D">
        <w:rPr>
          <w:rFonts w:eastAsia="MS Mincho"/>
          <w:i/>
          <w:lang w:eastAsia="en-US"/>
        </w:rPr>
        <w:t>c</w:t>
      </w:r>
      <w:r w:rsidR="008024EC" w:rsidRPr="0038522D">
        <w:rPr>
          <w:rFonts w:eastAsia="MS Mincho"/>
          <w:lang w:eastAsia="en-US"/>
        </w:rPr>
        <w:t>)²</w:t>
      </w:r>
      <w:r w:rsidR="00480224" w:rsidRPr="0038522D">
        <w:rPr>
          <w:rFonts w:eastAsia="MS Mincho"/>
          <w:iCs/>
          <w:lang w:eastAsia="en-US"/>
        </w:rPr>
        <w:t xml:space="preserve"> при</w:t>
      </w:r>
      <w:r w:rsidR="00483437" w:rsidRPr="0038522D">
        <w:rPr>
          <w:rFonts w:eastAsia="MS Mincho"/>
          <w:i/>
          <w:iCs/>
          <w:lang w:eastAsia="en-US"/>
        </w:rPr>
        <w:t xml:space="preserve"> </w:t>
      </w:r>
      <w:r w:rsidR="003C465C" w:rsidRPr="0038522D">
        <w:rPr>
          <w:rFonts w:eastAsia="MS Mincho"/>
          <w:i/>
          <w:lang w:eastAsia="en-US"/>
        </w:rPr>
        <w:t>t</w:t>
      </w:r>
      <w:r w:rsidR="00F72171" w:rsidRPr="0038522D">
        <w:rPr>
          <w:rFonts w:eastAsia="MS Mincho"/>
          <w:lang w:eastAsia="en-US"/>
        </w:rPr>
        <w:t> </w:t>
      </w:r>
      <w:r w:rsidR="00480224" w:rsidRPr="0038522D">
        <w:rPr>
          <w:rFonts w:eastAsia="MS Mincho"/>
          <w:lang w:eastAsia="en-US"/>
        </w:rPr>
        <w:t>=</w:t>
      </w:r>
      <w:r w:rsidR="00F72171" w:rsidRPr="0038522D">
        <w:rPr>
          <w:rFonts w:eastAsia="MS Mincho"/>
          <w:lang w:eastAsia="en-US"/>
        </w:rPr>
        <w:t> </w:t>
      </w:r>
      <w:r w:rsidR="00480224" w:rsidRPr="0038522D">
        <w:rPr>
          <w:rFonts w:eastAsia="MS Mincho"/>
          <w:lang w:eastAsia="en-US"/>
        </w:rPr>
        <w:t xml:space="preserve">0.3 </w:t>
      </w:r>
      <w:r w:rsidR="008024EC" w:rsidRPr="0038522D">
        <w:rPr>
          <w:rFonts w:eastAsia="MS Mincho"/>
          <w:lang w:eastAsia="en-US"/>
        </w:rPr>
        <w:t>(ГэВ/</w:t>
      </w:r>
      <w:r w:rsidR="00247163" w:rsidRPr="0038522D">
        <w:rPr>
          <w:rFonts w:eastAsia="MS Mincho"/>
          <w:i/>
          <w:lang w:eastAsia="en-US"/>
        </w:rPr>
        <w:t>c</w:t>
      </w:r>
      <w:r w:rsidR="008024EC" w:rsidRPr="0038522D">
        <w:rPr>
          <w:rFonts w:eastAsia="MS Mincho"/>
          <w:lang w:eastAsia="en-US"/>
        </w:rPr>
        <w:t>)²</w:t>
      </w:r>
      <w:r w:rsidR="001C7554" w:rsidRPr="0038522D">
        <w:rPr>
          <w:rFonts w:eastAsia="MS Mincho"/>
          <w:lang w:eastAsia="en-US"/>
        </w:rPr>
        <w:t>.</w:t>
      </w:r>
    </w:p>
    <w:p w14:paraId="1B767E23" w14:textId="3A721F6E" w:rsidR="001C7554" w:rsidRPr="0038522D" w:rsidRDefault="008C7CDB" w:rsidP="00611411">
      <w:pPr>
        <w:pStyle w:val="ac"/>
        <w:rPr>
          <w:rFonts w:eastAsia="MS Mincho"/>
          <w:lang w:eastAsia="en-US"/>
        </w:rPr>
      </w:pPr>
      <w:r w:rsidRPr="0038522D">
        <w:rPr>
          <w:rFonts w:eastAsia="MS Mincho"/>
          <w:lang w:eastAsia="en-US"/>
        </w:rPr>
        <w:t xml:space="preserve">Для измерения анализирующей способности </w:t>
      </w:r>
      <w:r w:rsidR="00387BEF" w:rsidRPr="0038522D">
        <w:rPr>
          <w:rFonts w:eastAsia="MS Mincho"/>
          <w:lang w:eastAsia="en-US"/>
        </w:rPr>
        <w:t>упругого рассеяния антипротон</w:t>
      </w:r>
      <w:r w:rsidR="009D7B22" w:rsidRPr="0038522D">
        <w:rPr>
          <w:rFonts w:eastAsia="MS Mincho"/>
          <w:lang w:eastAsia="en-US"/>
        </w:rPr>
        <w:t>ов на протонах</w:t>
      </w:r>
      <w:r w:rsidR="00387BEF" w:rsidRPr="0038522D">
        <w:rPr>
          <w:rFonts w:eastAsia="MS Mincho"/>
          <w:lang w:eastAsia="en-US"/>
        </w:rPr>
        <w:t xml:space="preserve"> при энергии пучка 16</w:t>
      </w:r>
      <w:r w:rsidR="00D75F62" w:rsidRPr="0038522D">
        <w:rPr>
          <w:rFonts w:eastAsia="MS Mincho"/>
          <w:lang w:eastAsia="en-US"/>
        </w:rPr>
        <w:t> ГэВ</w:t>
      </w:r>
      <w:r w:rsidR="00D1407E" w:rsidRPr="0038522D">
        <w:rPr>
          <w:rFonts w:eastAsia="MS Mincho"/>
          <w:lang w:eastAsia="en-US"/>
        </w:rPr>
        <w:t xml:space="preserve"> с</w:t>
      </w:r>
      <w:r w:rsidR="00722A77" w:rsidRPr="0038522D">
        <w:rPr>
          <w:rFonts w:eastAsia="MS Mincho"/>
          <w:lang w:eastAsia="en-US"/>
        </w:rPr>
        <w:t xml:space="preserve"> </w:t>
      </w:r>
      <w:r w:rsidR="00387BEF" w:rsidRPr="0038522D">
        <w:rPr>
          <w:rFonts w:eastAsia="MS Mincho"/>
          <w:lang w:eastAsia="en-US"/>
        </w:rPr>
        <w:t>использованием существующей пол</w:t>
      </w:r>
      <w:r w:rsidRPr="0038522D">
        <w:rPr>
          <w:rFonts w:eastAsia="MS Mincho"/>
          <w:lang w:eastAsia="en-US"/>
        </w:rPr>
        <w:t xml:space="preserve">яризованной мишени </w:t>
      </w:r>
      <w:r w:rsidR="00C57241" w:rsidRPr="0038522D">
        <w:rPr>
          <w:rFonts w:eastAsia="MS Mincho"/>
          <w:lang w:eastAsia="en-US"/>
        </w:rPr>
        <w:t>(см. </w:t>
      </w:r>
      <w:r w:rsidRPr="0038522D">
        <w:rPr>
          <w:rFonts w:eastAsia="MS Mincho"/>
          <w:lang w:eastAsia="en-US"/>
        </w:rPr>
        <w:t xml:space="preserve">раздел </w:t>
      </w:r>
      <w:r w:rsidR="00AA1F96">
        <w:fldChar w:fldCharType="begin"/>
      </w:r>
      <w:r w:rsidR="00B46F54">
        <w:instrText xml:space="preserve"> REF _Ref488320888 \r \h </w:instrText>
      </w:r>
      <w:r w:rsidR="00AA1F96">
        <w:fldChar w:fldCharType="separate"/>
      </w:r>
      <w:r w:rsidR="008D05A3">
        <w:t>3.3</w:t>
      </w:r>
      <w:r w:rsidR="00AA1F96">
        <w:fldChar w:fldCharType="end"/>
      </w:r>
      <w:r w:rsidRPr="0038522D">
        <w:rPr>
          <w:rFonts w:eastAsia="MS Mincho"/>
          <w:lang w:eastAsia="en-US"/>
        </w:rPr>
        <w:t>)</w:t>
      </w:r>
      <w:r w:rsidR="00480224" w:rsidRPr="0038522D">
        <w:rPr>
          <w:rFonts w:eastAsia="MS Mincho"/>
          <w:lang w:eastAsia="en-US"/>
        </w:rPr>
        <w:t xml:space="preserve"> достаточно 50</w:t>
      </w:r>
      <w:r w:rsidR="00F72171" w:rsidRPr="0038522D">
        <w:t>÷</w:t>
      </w:r>
      <w:r w:rsidR="00480224" w:rsidRPr="0038522D">
        <w:rPr>
          <w:rFonts w:eastAsia="MS Mincho"/>
          <w:lang w:eastAsia="en-US"/>
        </w:rPr>
        <w:t>60 часов.</w:t>
      </w:r>
      <w:r w:rsidR="00D1407E" w:rsidRPr="0038522D">
        <w:rPr>
          <w:rFonts w:eastAsia="MS Mincho"/>
          <w:lang w:eastAsia="en-US"/>
        </w:rPr>
        <w:t xml:space="preserve"> В</w:t>
      </w:r>
      <w:r w:rsidR="00722A77" w:rsidRPr="0038522D">
        <w:rPr>
          <w:rFonts w:eastAsia="MS Mincho"/>
          <w:lang w:eastAsia="en-US"/>
        </w:rPr>
        <w:t xml:space="preserve"> </w:t>
      </w:r>
      <w:r w:rsidR="00480224" w:rsidRPr="0038522D">
        <w:rPr>
          <w:rFonts w:eastAsia="MS Mincho"/>
          <w:lang w:eastAsia="en-US"/>
        </w:rPr>
        <w:t>данных расчетах бралась минимально возможная интенсивность пучка поляризованных антипротонов (6∙10</w:t>
      </w:r>
      <w:r w:rsidR="00D719F1" w:rsidRPr="0038522D">
        <w:rPr>
          <w:rFonts w:eastAsia="MS Mincho"/>
          <w:lang w:eastAsia="en-US"/>
        </w:rPr>
        <w:t>⁴</w:t>
      </w:r>
      <w:r w:rsidR="00480224" w:rsidRPr="0038522D">
        <w:rPr>
          <w:rFonts w:eastAsia="MS Mincho"/>
          <w:lang w:eastAsia="en-US"/>
        </w:rPr>
        <w:t xml:space="preserve"> за цикл), чтобы пучок полностью попадал</w:t>
      </w:r>
      <w:r w:rsidR="00D1407E" w:rsidRPr="0038522D">
        <w:rPr>
          <w:rFonts w:eastAsia="MS Mincho"/>
          <w:lang w:eastAsia="en-US"/>
        </w:rPr>
        <w:t xml:space="preserve"> в</w:t>
      </w:r>
      <w:r w:rsidR="00722A77" w:rsidRPr="0038522D">
        <w:rPr>
          <w:rFonts w:eastAsia="MS Mincho"/>
          <w:lang w:eastAsia="en-US"/>
        </w:rPr>
        <w:t xml:space="preserve"> </w:t>
      </w:r>
      <w:r w:rsidR="00480224" w:rsidRPr="0038522D">
        <w:rPr>
          <w:rFonts w:eastAsia="MS Mincho"/>
          <w:lang w:eastAsia="en-US"/>
        </w:rPr>
        <w:t>апертуру поляризованной мишени. Д</w:t>
      </w:r>
      <w:r w:rsidR="00387BEF" w:rsidRPr="0038522D">
        <w:rPr>
          <w:rFonts w:eastAsia="MS Mincho"/>
          <w:lang w:eastAsia="en-US"/>
        </w:rPr>
        <w:t>ля непосредственного измерения поляризации пучка</w:t>
      </w:r>
      <w:r w:rsidR="00D1407E" w:rsidRPr="0038522D">
        <w:rPr>
          <w:rFonts w:eastAsia="MS Mincho"/>
          <w:lang w:eastAsia="en-US"/>
        </w:rPr>
        <w:t xml:space="preserve"> с</w:t>
      </w:r>
      <w:r w:rsidR="00722A77" w:rsidRPr="0038522D">
        <w:rPr>
          <w:rFonts w:eastAsia="MS Mincho"/>
          <w:lang w:eastAsia="en-US"/>
        </w:rPr>
        <w:t xml:space="preserve"> </w:t>
      </w:r>
      <w:r w:rsidR="00387BEF" w:rsidRPr="0038522D">
        <w:rPr>
          <w:rFonts w:eastAsia="MS Mincho"/>
          <w:lang w:eastAsia="en-US"/>
        </w:rPr>
        <w:t>относительной точностью 10%</w:t>
      </w:r>
      <w:r w:rsidR="00D1407E" w:rsidRPr="0038522D">
        <w:rPr>
          <w:rFonts w:eastAsia="MS Mincho"/>
          <w:lang w:eastAsia="en-US"/>
        </w:rPr>
        <w:t xml:space="preserve"> с</w:t>
      </w:r>
      <w:r w:rsidR="00722A77" w:rsidRPr="0038522D">
        <w:rPr>
          <w:rFonts w:eastAsia="MS Mincho"/>
          <w:lang w:eastAsia="en-US"/>
        </w:rPr>
        <w:t xml:space="preserve"> </w:t>
      </w:r>
      <w:r w:rsidR="00480224" w:rsidRPr="0038522D">
        <w:rPr>
          <w:rFonts w:eastAsia="MS Mincho"/>
          <w:lang w:eastAsia="en-US"/>
        </w:rPr>
        <w:t>использованием жидко</w:t>
      </w:r>
      <w:r w:rsidR="00E80A46" w:rsidRPr="0038522D">
        <w:rPr>
          <w:rFonts w:eastAsia="MS Mincho"/>
          <w:lang w:eastAsia="en-US"/>
        </w:rPr>
        <w:softHyphen/>
      </w:r>
      <w:r w:rsidR="00480224" w:rsidRPr="0038522D">
        <w:rPr>
          <w:rFonts w:eastAsia="MS Mincho"/>
          <w:lang w:eastAsia="en-US"/>
        </w:rPr>
        <w:t xml:space="preserve">водородной мишени такого же размера необходимо </w:t>
      </w:r>
      <w:r w:rsidR="00387BEF" w:rsidRPr="0038522D">
        <w:rPr>
          <w:rFonts w:eastAsia="MS Mincho"/>
          <w:lang w:eastAsia="en-US"/>
        </w:rPr>
        <w:t xml:space="preserve">еще примерно </w:t>
      </w:r>
      <w:r w:rsidR="00F72171" w:rsidRPr="0038522D">
        <w:rPr>
          <w:rFonts w:eastAsia="MS Mincho"/>
          <w:lang w:eastAsia="en-US"/>
        </w:rPr>
        <w:t> 300 </w:t>
      </w:r>
      <w:r w:rsidR="00387BEF" w:rsidRPr="0038522D">
        <w:rPr>
          <w:rFonts w:eastAsia="MS Mincho"/>
          <w:lang w:eastAsia="en-US"/>
        </w:rPr>
        <w:t>часов.</w:t>
      </w:r>
      <w:r w:rsidR="00480224" w:rsidRPr="0038522D">
        <w:rPr>
          <w:rFonts w:eastAsia="MS Mincho"/>
          <w:lang w:eastAsia="en-US"/>
        </w:rPr>
        <w:t xml:space="preserve"> При </w:t>
      </w:r>
      <w:r w:rsidR="00480224" w:rsidRPr="0038522D">
        <w:rPr>
          <w:rFonts w:eastAsia="MS Mincho"/>
          <w:lang w:eastAsia="en-US"/>
        </w:rPr>
        <w:lastRenderedPageBreak/>
        <w:t>использовании жидководородной мишени длиной 50</w:t>
      </w:r>
      <w:r w:rsidR="00722A77" w:rsidRPr="0038522D">
        <w:rPr>
          <w:rFonts w:eastAsia="MS Mincho"/>
          <w:lang w:eastAsia="en-US"/>
        </w:rPr>
        <w:t> </w:t>
      </w:r>
      <w:r w:rsidR="00480224" w:rsidRPr="0038522D">
        <w:rPr>
          <w:rFonts w:eastAsia="MS Mincho"/>
          <w:lang w:eastAsia="en-US"/>
        </w:rPr>
        <w:t>см</w:t>
      </w:r>
      <w:r w:rsidR="00D1407E" w:rsidRPr="0038522D">
        <w:rPr>
          <w:rFonts w:eastAsia="MS Mincho"/>
          <w:lang w:eastAsia="en-US"/>
        </w:rPr>
        <w:t xml:space="preserve"> и</w:t>
      </w:r>
      <w:r w:rsidR="00722A77" w:rsidRPr="0038522D">
        <w:rPr>
          <w:rFonts w:eastAsia="MS Mincho"/>
          <w:lang w:eastAsia="en-US"/>
        </w:rPr>
        <w:t xml:space="preserve"> диаметром 10 </w:t>
      </w:r>
      <w:r w:rsidR="00480224" w:rsidRPr="0038522D">
        <w:rPr>
          <w:rFonts w:eastAsia="MS Mincho"/>
          <w:lang w:eastAsia="en-US"/>
        </w:rPr>
        <w:t>см можно использовать всю интенсивность пучка поляризованных антипротонов (примерно 3.6∙10</w:t>
      </w:r>
      <w:r w:rsidR="00D719F1" w:rsidRPr="0038522D">
        <w:rPr>
          <w:rFonts w:eastAsia="MS Mincho"/>
          <w:lang w:eastAsia="en-US"/>
        </w:rPr>
        <w:t>⁵</w:t>
      </w:r>
      <w:r w:rsidR="00480224" w:rsidRPr="0038522D">
        <w:rPr>
          <w:rFonts w:eastAsia="MS Mincho"/>
          <w:lang w:eastAsia="en-US"/>
        </w:rPr>
        <w:t>) время измерения уменьшается</w:t>
      </w:r>
      <w:r w:rsidR="00D1407E" w:rsidRPr="0038522D">
        <w:rPr>
          <w:rFonts w:eastAsia="MS Mincho"/>
          <w:lang w:eastAsia="en-US"/>
        </w:rPr>
        <w:t xml:space="preserve"> в </w:t>
      </w:r>
      <w:r w:rsidR="00480224" w:rsidRPr="0038522D">
        <w:rPr>
          <w:rFonts w:eastAsia="MS Mincho"/>
          <w:lang w:eastAsia="en-US"/>
        </w:rPr>
        <w:t>15 раз</w:t>
      </w:r>
      <w:r w:rsidR="00D1407E" w:rsidRPr="0038522D">
        <w:rPr>
          <w:rFonts w:eastAsia="MS Mincho"/>
          <w:lang w:eastAsia="en-US"/>
        </w:rPr>
        <w:t xml:space="preserve"> и </w:t>
      </w:r>
      <w:r w:rsidR="00480224" w:rsidRPr="0038522D">
        <w:rPr>
          <w:rFonts w:eastAsia="MS Mincho"/>
          <w:lang w:eastAsia="en-US"/>
        </w:rPr>
        <w:t>составляет 20 часов</w:t>
      </w:r>
      <w:r w:rsidR="001C7554" w:rsidRPr="0038522D">
        <w:rPr>
          <w:rFonts w:eastAsia="MS Mincho"/>
          <w:lang w:eastAsia="en-US"/>
        </w:rPr>
        <w:t>.</w:t>
      </w:r>
    </w:p>
    <w:p w14:paraId="2BD1C89A" w14:textId="77777777" w:rsidR="00483437" w:rsidRPr="00846E17" w:rsidRDefault="00480224" w:rsidP="002361D9">
      <w:pPr>
        <w:pStyle w:val="4"/>
        <w:ind w:hanging="155"/>
      </w:pPr>
      <w:bookmarkStart w:id="255" w:name="_Ref21687489"/>
      <w:r w:rsidRPr="00846E17">
        <w:t>Возможность выделения упругого pp</w:t>
      </w:r>
      <w:r w:rsidR="006772D4" w:rsidRPr="00846E17">
        <w:t>‑</w:t>
      </w:r>
      <w:r w:rsidRPr="00846E17">
        <w:t>рассеяния</w:t>
      </w:r>
      <w:bookmarkEnd w:id="255"/>
    </w:p>
    <w:p w14:paraId="2A098527" w14:textId="77777777" w:rsidR="001C7554" w:rsidRPr="0038522D" w:rsidRDefault="00480224" w:rsidP="00611411">
      <w:pPr>
        <w:pStyle w:val="ac"/>
        <w:rPr>
          <w:rFonts w:eastAsia="MS Mincho"/>
          <w:lang w:eastAsia="en-US"/>
        </w:rPr>
      </w:pPr>
      <w:r w:rsidRPr="0038522D">
        <w:rPr>
          <w:rFonts w:eastAsia="MS Mincho"/>
          <w:lang w:eastAsia="en-US"/>
        </w:rPr>
        <w:t xml:space="preserve">Для проверки возможности выделения упругого </w:t>
      </w:r>
      <w:r w:rsidRPr="0038522D">
        <w:rPr>
          <w:rFonts w:eastAsia="MS Mincho"/>
          <w:i/>
          <w:lang w:eastAsia="en-US"/>
        </w:rPr>
        <w:t>pp</w:t>
      </w:r>
      <w:r w:rsidR="006772D4" w:rsidRPr="0038522D">
        <w:rPr>
          <w:rFonts w:eastAsia="MS Mincho"/>
        </w:rPr>
        <w:t>‑</w:t>
      </w:r>
      <w:r w:rsidR="00B64433" w:rsidRPr="0038522D">
        <w:t>рассея</w:t>
      </w:r>
      <w:r w:rsidRPr="0038522D">
        <w:rPr>
          <w:rFonts w:eastAsia="MS Mincho"/>
          <w:lang w:eastAsia="en-US"/>
        </w:rPr>
        <w:t>ния было проведено моделирование методом Монте-Карло, чтобы оценить уровень фона</w:t>
      </w:r>
      <w:r w:rsidR="00D1407E" w:rsidRPr="0038522D">
        <w:rPr>
          <w:rFonts w:eastAsia="MS Mincho"/>
          <w:lang w:eastAsia="en-US"/>
        </w:rPr>
        <w:t xml:space="preserve"> и </w:t>
      </w:r>
      <w:r w:rsidRPr="0038522D">
        <w:rPr>
          <w:rFonts w:eastAsia="MS Mincho"/>
          <w:lang w:eastAsia="en-US"/>
        </w:rPr>
        <w:t>возможность выделения сигнала</w:t>
      </w:r>
      <w:r w:rsidR="00D1407E" w:rsidRPr="0038522D">
        <w:rPr>
          <w:rFonts w:eastAsia="MS Mincho"/>
          <w:lang w:eastAsia="en-US"/>
        </w:rPr>
        <w:t xml:space="preserve"> с </w:t>
      </w:r>
      <w:r w:rsidRPr="0038522D">
        <w:rPr>
          <w:rFonts w:eastAsia="MS Mincho"/>
          <w:lang w:eastAsia="en-US"/>
        </w:rPr>
        <w:t>использованием реальной аппаратуры</w:t>
      </w:r>
      <w:r w:rsidR="00D1407E" w:rsidRPr="0038522D">
        <w:rPr>
          <w:rFonts w:eastAsia="MS Mincho"/>
          <w:lang w:eastAsia="en-US"/>
        </w:rPr>
        <w:t xml:space="preserve"> и </w:t>
      </w:r>
      <w:r w:rsidRPr="0038522D">
        <w:rPr>
          <w:rFonts w:eastAsia="MS Mincho"/>
          <w:lang w:eastAsia="en-US"/>
        </w:rPr>
        <w:t>разброса пучка</w:t>
      </w:r>
      <w:r w:rsidR="001C7554" w:rsidRPr="0038522D">
        <w:rPr>
          <w:rFonts w:eastAsia="MS Mincho"/>
          <w:lang w:eastAsia="en-US"/>
        </w:rPr>
        <w:t>.</w:t>
      </w:r>
    </w:p>
    <w:p w14:paraId="4A45EE67" w14:textId="3A1CD658" w:rsidR="00EE5ADD" w:rsidRPr="0038522D" w:rsidRDefault="00EE5ADD" w:rsidP="00EE5ADD">
      <w:pPr>
        <w:pStyle w:val="ac"/>
        <w:rPr>
          <w:rFonts w:eastAsia="MS Mincho"/>
          <w:lang w:eastAsia="en-US"/>
        </w:rPr>
      </w:pPr>
      <w:r w:rsidRPr="0038522D">
        <w:rPr>
          <w:rFonts w:eastAsia="MS Mincho"/>
          <w:lang w:eastAsia="en-US"/>
        </w:rPr>
        <w:t xml:space="preserve">При моделировании использовались параметры пучка (размер пучка на мишени, угловой разброс, импульсный разброс пучка в соответствии с разделом </w:t>
      </w:r>
      <w:r w:rsidR="00AA1F96">
        <w:fldChar w:fldCharType="begin"/>
      </w:r>
      <w:r w:rsidR="00B46F54">
        <w:instrText xml:space="preserve"> REF _Ref486711563 \r \h </w:instrText>
      </w:r>
      <w:r w:rsidR="00AA1F96">
        <w:fldChar w:fldCharType="separate"/>
      </w:r>
      <w:r w:rsidR="008D05A3">
        <w:t>2.1.4</w:t>
      </w:r>
      <w:r w:rsidR="00AA1F96">
        <w:fldChar w:fldCharType="end"/>
      </w:r>
      <w:r w:rsidRPr="0038522D">
        <w:rPr>
          <w:rFonts w:eastAsia="MS Mincho"/>
          <w:lang w:eastAsia="en-US"/>
        </w:rPr>
        <w:t xml:space="preserve"> и</w:t>
      </w:r>
      <w:r w:rsidR="00722A77" w:rsidRPr="0038522D">
        <w:rPr>
          <w:rFonts w:eastAsia="MS Mincho"/>
          <w:lang w:eastAsia="en-US"/>
        </w:rPr>
        <w:t xml:space="preserve"> </w:t>
      </w:r>
      <w:r w:rsidR="00AA1F96">
        <w:fldChar w:fldCharType="begin"/>
      </w:r>
      <w:r w:rsidR="00B46F54">
        <w:instrText xml:space="preserve"> REF _Ref487019514 \h </w:instrText>
      </w:r>
      <w:r w:rsidR="00AA1F96">
        <w:fldChar w:fldCharType="separate"/>
      </w:r>
      <w:r w:rsidR="008D05A3" w:rsidRPr="0038522D">
        <w:t>Табл. </w:t>
      </w:r>
      <w:r w:rsidR="008D05A3">
        <w:rPr>
          <w:noProof/>
        </w:rPr>
        <w:t>2</w:t>
      </w:r>
      <w:r w:rsidR="008D05A3">
        <w:t>.</w:t>
      </w:r>
      <w:r w:rsidR="008D05A3">
        <w:rPr>
          <w:noProof/>
        </w:rPr>
        <w:t>2</w:t>
      </w:r>
      <w:r w:rsidR="00AA1F96">
        <w:fldChar w:fldCharType="end"/>
      </w:r>
      <w:r w:rsidRPr="0038522D">
        <w:rPr>
          <w:rFonts w:eastAsia="MS Mincho"/>
          <w:lang w:eastAsia="en-US"/>
        </w:rPr>
        <w:t xml:space="preserve"> для энергии 15 ГэВ. При этом учитывалось, что импульс пучкового протона измеряется с точностью 1% (импульсный разброс пучка составляет 2%). На </w:t>
      </w:r>
      <w:r w:rsidR="00AA1F96">
        <w:fldChar w:fldCharType="begin"/>
      </w:r>
      <w:r w:rsidR="00B46F54">
        <w:instrText xml:space="preserve"> REF _Ref20994713 \h </w:instrText>
      </w:r>
      <w:r w:rsidR="00AA1F96">
        <w:fldChar w:fldCharType="separate"/>
      </w:r>
      <w:r w:rsidR="008D05A3" w:rsidRPr="0038522D">
        <w:t>Рис. </w:t>
      </w:r>
      <w:r w:rsidR="008D05A3">
        <w:rPr>
          <w:noProof/>
        </w:rPr>
        <w:t>2</w:t>
      </w:r>
      <w:r w:rsidR="008D05A3">
        <w:t>.</w:t>
      </w:r>
      <w:r w:rsidR="008D05A3">
        <w:rPr>
          <w:noProof/>
        </w:rPr>
        <w:t>21</w:t>
      </w:r>
      <w:r w:rsidR="00AA1F96">
        <w:fldChar w:fldCharType="end"/>
      </w:r>
      <w:r w:rsidRPr="0038522D">
        <w:rPr>
          <w:rFonts w:eastAsia="MS Mincho"/>
          <w:lang w:eastAsia="en-US"/>
        </w:rPr>
        <w:t xml:space="preserve"> показаны угловые распределения протонов отдачи и</w:t>
      </w:r>
      <w:r w:rsidR="00722A77" w:rsidRPr="0038522D">
        <w:rPr>
          <w:rFonts w:eastAsia="MS Mincho"/>
          <w:lang w:eastAsia="en-US"/>
        </w:rPr>
        <w:t xml:space="preserve"> </w:t>
      </w:r>
      <w:r w:rsidRPr="0038522D">
        <w:rPr>
          <w:rFonts w:eastAsia="MS Mincho"/>
          <w:lang w:eastAsia="en-US"/>
        </w:rPr>
        <w:t>рассеяния для двух энергий, а</w:t>
      </w:r>
      <w:r w:rsidR="00722A77" w:rsidRPr="0038522D">
        <w:rPr>
          <w:rFonts w:eastAsia="MS Mincho"/>
          <w:lang w:eastAsia="en-US"/>
        </w:rPr>
        <w:t xml:space="preserve"> </w:t>
      </w:r>
      <w:r w:rsidRPr="0038522D">
        <w:rPr>
          <w:rFonts w:eastAsia="MS Mincho"/>
          <w:lang w:eastAsia="en-US"/>
        </w:rPr>
        <w:t xml:space="preserve">на </w:t>
      </w:r>
      <w:r w:rsidR="00AA1F96">
        <w:fldChar w:fldCharType="begin"/>
      </w:r>
      <w:r w:rsidR="00B46F54">
        <w:instrText xml:space="preserve"> REF _Ref20995021 \h </w:instrText>
      </w:r>
      <w:r w:rsidR="00AA1F96">
        <w:fldChar w:fldCharType="separate"/>
      </w:r>
      <w:r w:rsidR="008D05A3" w:rsidRPr="0038522D">
        <w:t>Рис. </w:t>
      </w:r>
      <w:r w:rsidR="008D05A3">
        <w:rPr>
          <w:noProof/>
        </w:rPr>
        <w:t>2</w:t>
      </w:r>
      <w:r w:rsidR="008D05A3">
        <w:t>.</w:t>
      </w:r>
      <w:r w:rsidR="008D05A3">
        <w:rPr>
          <w:noProof/>
        </w:rPr>
        <w:t>22</w:t>
      </w:r>
      <w:r w:rsidR="00AA1F96">
        <w:fldChar w:fldCharType="end"/>
      </w:r>
      <w:r w:rsidRPr="0038522D">
        <w:rPr>
          <w:rFonts w:eastAsia="MS Mincho"/>
          <w:lang w:eastAsia="en-US"/>
        </w:rPr>
        <w:t xml:space="preserve"> </w:t>
      </w:r>
      <w:r w:rsidR="00F72171" w:rsidRPr="0038522D">
        <w:t xml:space="preserve">— </w:t>
      </w:r>
      <w:r w:rsidRPr="0038522D">
        <w:rPr>
          <w:rFonts w:eastAsia="MS Mincho"/>
          <w:lang w:eastAsia="en-US"/>
        </w:rPr>
        <w:t>двумерные распределения координат протонов в</w:t>
      </w:r>
      <w:r w:rsidR="00722A77" w:rsidRPr="0038522D">
        <w:rPr>
          <w:rFonts w:eastAsia="MS Mincho"/>
          <w:lang w:eastAsia="en-US"/>
        </w:rPr>
        <w:t xml:space="preserve"> </w:t>
      </w:r>
      <w:r w:rsidRPr="0038522D">
        <w:rPr>
          <w:rFonts w:eastAsia="MS Mincho"/>
          <w:lang w:eastAsia="en-US"/>
        </w:rPr>
        <w:t>плоскостях соответствующих детекторов.</w:t>
      </w:r>
    </w:p>
    <w:p w14:paraId="29DFA383" w14:textId="3024BE70" w:rsidR="00A74452" w:rsidRPr="0038522D" w:rsidRDefault="00EE5ADD" w:rsidP="00A74452">
      <w:pPr>
        <w:pStyle w:val="ac"/>
        <w:rPr>
          <w:rFonts w:eastAsia="MS Mincho"/>
          <w:lang w:eastAsia="en-US"/>
        </w:rPr>
      </w:pPr>
      <w:r w:rsidRPr="0038522D">
        <w:rPr>
          <w:rFonts w:eastAsia="MS Mincho"/>
          <w:lang w:eastAsia="en-US"/>
        </w:rPr>
        <w:t xml:space="preserve">Для восстановления используется установка, представленная на </w:t>
      </w:r>
      <w:r w:rsidR="00AA1F96">
        <w:fldChar w:fldCharType="begin"/>
      </w:r>
      <w:r w:rsidR="00B46F54">
        <w:instrText xml:space="preserve"> REF _Ref488314051 \h </w:instrText>
      </w:r>
      <w:r w:rsidR="00AA1F96">
        <w:fldChar w:fldCharType="separate"/>
      </w:r>
      <w:r w:rsidR="008D05A3" w:rsidRPr="0038522D">
        <w:t>Рис. </w:t>
      </w:r>
      <w:r w:rsidR="008D05A3">
        <w:rPr>
          <w:noProof/>
        </w:rPr>
        <w:t>2</w:t>
      </w:r>
      <w:r w:rsidR="008D05A3">
        <w:t>.</w:t>
      </w:r>
      <w:r w:rsidR="008D05A3">
        <w:rPr>
          <w:noProof/>
        </w:rPr>
        <w:t>19</w:t>
      </w:r>
      <w:r w:rsidR="00AA1F96">
        <w:fldChar w:fldCharType="end"/>
      </w:r>
      <w:r w:rsidRPr="0038522D">
        <w:rPr>
          <w:rFonts w:eastAsia="MS Mincho"/>
          <w:lang w:eastAsia="en-US"/>
        </w:rPr>
        <w:t xml:space="preserve"> (можно использовать часть установки). Расчеты проводились для детекторов «гребешкового» типа (см. как пример </w:t>
      </w:r>
      <w:r w:rsidR="00AA1F96">
        <w:fldChar w:fldCharType="begin"/>
      </w:r>
      <w:r w:rsidR="00B46F54">
        <w:instrText xml:space="preserve"> REF _Ref487717494 \h </w:instrText>
      </w:r>
      <w:r w:rsidR="00AA1F96">
        <w:fldChar w:fldCharType="separate"/>
      </w:r>
      <w:r w:rsidR="008D05A3" w:rsidRPr="0038522D">
        <w:t>Рис. </w:t>
      </w:r>
      <w:r w:rsidR="008D05A3">
        <w:rPr>
          <w:noProof/>
        </w:rPr>
        <w:t>2</w:t>
      </w:r>
      <w:r w:rsidR="008D05A3">
        <w:t>.</w:t>
      </w:r>
      <w:r w:rsidR="008D05A3">
        <w:rPr>
          <w:noProof/>
        </w:rPr>
        <w:t>13</w:t>
      </w:r>
      <w:r w:rsidR="00AA1F96">
        <w:fldChar w:fldCharType="end"/>
      </w:r>
      <w:r w:rsidRPr="0038522D">
        <w:rPr>
          <w:rFonts w:eastAsia="MS Mincho"/>
          <w:lang w:eastAsia="en-US"/>
        </w:rPr>
        <w:t>) с</w:t>
      </w:r>
      <w:r w:rsidR="00722A77" w:rsidRPr="0038522D">
        <w:rPr>
          <w:rFonts w:eastAsia="MS Mincho"/>
          <w:lang w:eastAsia="en-US"/>
        </w:rPr>
        <w:t xml:space="preserve"> </w:t>
      </w:r>
      <w:r w:rsidRPr="0038522D">
        <w:rPr>
          <w:rFonts w:eastAsia="MS Mincho"/>
          <w:lang w:eastAsia="en-US"/>
        </w:rPr>
        <w:t>размером сцинтилляционного элемента 6</w:t>
      </w:r>
      <w:r w:rsidR="00BE78BC" w:rsidRPr="0038522D">
        <w:rPr>
          <w:rFonts w:eastAsia="MS Mincho"/>
          <w:lang w:eastAsia="en-US"/>
        </w:rPr>
        <w:t> мм</w:t>
      </w:r>
      <w:r w:rsidRPr="0038522D">
        <w:rPr>
          <w:rFonts w:eastAsia="MS Mincho"/>
          <w:lang w:eastAsia="en-US"/>
        </w:rPr>
        <w:t xml:space="preserve"> (то есть</w:t>
      </w:r>
      <w:r w:rsidR="00F72171" w:rsidRPr="0038522D">
        <w:rPr>
          <w:rFonts w:eastAsia="MS Mincho"/>
          <w:lang w:eastAsia="en-US"/>
        </w:rPr>
        <w:t xml:space="preserve"> с</w:t>
      </w:r>
      <w:r w:rsidRPr="0038522D">
        <w:rPr>
          <w:rFonts w:eastAsia="MS Mincho"/>
          <w:lang w:eastAsia="en-US"/>
        </w:rPr>
        <w:t xml:space="preserve"> шаг</w:t>
      </w:r>
      <w:r w:rsidR="00F72171" w:rsidRPr="0038522D">
        <w:rPr>
          <w:rFonts w:eastAsia="MS Mincho"/>
          <w:lang w:eastAsia="en-US"/>
        </w:rPr>
        <w:t>ом</w:t>
      </w:r>
      <w:r w:rsidRPr="0038522D">
        <w:rPr>
          <w:rFonts w:eastAsia="MS Mincho"/>
          <w:lang w:eastAsia="en-US"/>
        </w:rPr>
        <w:t xml:space="preserve"> 2</w:t>
      </w:r>
      <w:r w:rsidR="00BE78BC" w:rsidRPr="0038522D">
        <w:rPr>
          <w:rFonts w:eastAsia="MS Mincho"/>
          <w:lang w:eastAsia="en-US"/>
        </w:rPr>
        <w:t> мм</w:t>
      </w:r>
      <w:r w:rsidRPr="0038522D">
        <w:rPr>
          <w:rFonts w:eastAsia="MS Mincho"/>
          <w:lang w:eastAsia="en-US"/>
        </w:rPr>
        <w:t>).</w:t>
      </w:r>
      <w:r w:rsidR="002361D9">
        <w:rPr>
          <w:rFonts w:eastAsia="MS Mincho"/>
          <w:lang w:eastAsia="en-US"/>
        </w:rPr>
        <w:t xml:space="preserve"> </w:t>
      </w:r>
      <w:r w:rsidR="00A74452" w:rsidRPr="0038522D">
        <w:rPr>
          <w:rFonts w:eastAsia="MS Mincho"/>
          <w:lang w:eastAsia="en-US"/>
        </w:rPr>
        <w:t>Требовалось попадание обеих частиц в детектор и находилось произведение тангенсов углов для частиц отдачи и рассеяния. По реконструированным координатам построены двумерные распределения для упругих (</w:t>
      </w:r>
      <w:r w:rsidR="00AA1F96">
        <w:fldChar w:fldCharType="begin"/>
      </w:r>
      <w:r w:rsidR="00B46F54">
        <w:instrText xml:space="preserve"> REF _Ref20998569 \h </w:instrText>
      </w:r>
      <w:r w:rsidR="00AA1F96">
        <w:fldChar w:fldCharType="separate"/>
      </w:r>
      <w:r w:rsidR="008D05A3" w:rsidRPr="0038522D">
        <w:t>Рис. </w:t>
      </w:r>
      <w:r w:rsidR="008D05A3">
        <w:rPr>
          <w:noProof/>
        </w:rPr>
        <w:t>2</w:t>
      </w:r>
      <w:r w:rsidR="008D05A3">
        <w:t>.</w:t>
      </w:r>
      <w:r w:rsidR="008D05A3">
        <w:rPr>
          <w:noProof/>
        </w:rPr>
        <w:t>23</w:t>
      </w:r>
      <w:r w:rsidR="00AA1F96">
        <w:fldChar w:fldCharType="end"/>
      </w:r>
      <w:r w:rsidR="00A74452" w:rsidRPr="0038522D">
        <w:rPr>
          <w:rFonts w:eastAsia="MS Mincho"/>
          <w:lang w:eastAsia="en-US"/>
        </w:rPr>
        <w:t>) и дифракционных (</w:t>
      </w:r>
      <w:r w:rsidR="00AA1F96">
        <w:fldChar w:fldCharType="begin"/>
      </w:r>
      <w:r w:rsidR="00B46F54">
        <w:instrText xml:space="preserve"> REF _Ref20998579 \h </w:instrText>
      </w:r>
      <w:r w:rsidR="00AA1F96">
        <w:fldChar w:fldCharType="separate"/>
      </w:r>
      <w:r w:rsidR="008D05A3" w:rsidRPr="0038522D">
        <w:t>Рис. </w:t>
      </w:r>
      <w:r w:rsidR="008D05A3">
        <w:rPr>
          <w:noProof/>
        </w:rPr>
        <w:t>2</w:t>
      </w:r>
      <w:r w:rsidR="008D05A3">
        <w:t>.</w:t>
      </w:r>
      <w:r w:rsidR="008D05A3">
        <w:rPr>
          <w:noProof/>
        </w:rPr>
        <w:t>24</w:t>
      </w:r>
      <w:r w:rsidR="00AA1F96">
        <w:fldChar w:fldCharType="end"/>
      </w:r>
      <w:r w:rsidR="00A74452" w:rsidRPr="0038522D">
        <w:rPr>
          <w:rFonts w:eastAsia="MS Mincho"/>
          <w:lang w:eastAsia="en-US"/>
        </w:rPr>
        <w:t>) процессов.</w:t>
      </w:r>
    </w:p>
    <w:p w14:paraId="0390B308" w14:textId="0D63EA91" w:rsidR="00E80A46" w:rsidRPr="0038522D" w:rsidRDefault="002361D9">
      <w:pPr>
        <w:pStyle w:val="affa"/>
        <w:spacing w:before="120"/>
        <w:rPr>
          <w:rFonts w:eastAsia="Calibri"/>
        </w:rPr>
      </w:pPr>
      <w:r w:rsidRPr="0038522D">
        <w:rPr>
          <w:rFonts w:eastAsia="MS Mincho"/>
          <w:lang w:eastAsia="en-US"/>
        </w:rPr>
        <w:object w:dxaOrig="9135" w:dyaOrig="4695" w14:anchorId="3BDF6575">
          <v:shape id="_x0000_i1028" type="#_x0000_t75" style="width:196.75pt;height:99.8pt" o:ole="">
            <v:imagedata r:id="rId55" o:title="" cropbottom="2319f" cropleft="2904f"/>
          </v:shape>
          <o:OLEObject Type="Embed" ProgID="PBrush" ShapeID="_x0000_i1028" DrawAspect="Content" ObjectID="_1714899989" r:id="rId56"/>
        </w:object>
      </w:r>
      <w:r w:rsidR="00624968" w:rsidRPr="0038522D">
        <w:rPr>
          <w:rFonts w:eastAsia="MS Mincho"/>
          <w:lang w:val="en-US" w:eastAsia="en-US"/>
        </w:rPr>
        <w:tab/>
      </w:r>
      <w:r w:rsidRPr="0038522D">
        <w:rPr>
          <w:rFonts w:eastAsia="Calibri"/>
          <w:lang w:eastAsia="en-US"/>
        </w:rPr>
        <w:object w:dxaOrig="9660" w:dyaOrig="4965" w14:anchorId="044418BE">
          <v:shape id="_x0000_i1029" type="#_x0000_t75" style="width:198.2pt;height:106.95pt" o:ole="">
            <v:imagedata r:id="rId57" o:title="" cropleft="1878f" cropright="1196f"/>
          </v:shape>
          <o:OLEObject Type="Embed" ProgID="PBrush" ShapeID="_x0000_i1029" DrawAspect="Content" ObjectID="_1714899990" r:id="rId58"/>
        </w:object>
      </w:r>
    </w:p>
    <w:p w14:paraId="6130F699" w14:textId="13726A7D" w:rsidR="00A31BC0" w:rsidRPr="0038522D" w:rsidRDefault="00A31BC0" w:rsidP="00A31BC0">
      <w:pPr>
        <w:pStyle w:val="aff7"/>
      </w:pPr>
      <w:bookmarkStart w:id="256" w:name="_Ref20994713"/>
      <w:r w:rsidRPr="0038522D">
        <w:t>Рис. </w:t>
      </w:r>
      <w:fldSimple w:instr=" STYLEREF 1 \s ">
        <w:r w:rsidR="008D05A3">
          <w:rPr>
            <w:noProof/>
          </w:rPr>
          <w:t>2</w:t>
        </w:r>
      </w:fldSimple>
      <w:r w:rsidR="007B1511">
        <w:t>.</w:t>
      </w:r>
      <w:fldSimple w:instr=" SEQ Рис._ \* ARABIC \s 1 ">
        <w:r w:rsidR="008D05A3">
          <w:rPr>
            <w:noProof/>
          </w:rPr>
          <w:t>21</w:t>
        </w:r>
      </w:fldSimple>
      <w:bookmarkEnd w:id="256"/>
      <w:r w:rsidRPr="0038522D">
        <w:t xml:space="preserve"> Угловые распределения протонов отдачи (слева) </w:t>
      </w:r>
      <w:r w:rsidRPr="0038522D">
        <w:br/>
        <w:t>и рассеяния справа для энергий 45 (синий)</w:t>
      </w:r>
      <w:r w:rsidR="00D1407E" w:rsidRPr="0038522D">
        <w:t xml:space="preserve"> и</w:t>
      </w:r>
      <w:r w:rsidR="00722A77" w:rsidRPr="0038522D">
        <w:t xml:space="preserve"> </w:t>
      </w:r>
      <w:r w:rsidRPr="0038522D">
        <w:t>16</w:t>
      </w:r>
      <w:r w:rsidR="00D75F62" w:rsidRPr="0038522D">
        <w:t> ГэВ</w:t>
      </w:r>
    </w:p>
    <w:p w14:paraId="2E712A5E" w14:textId="67CFD8F9" w:rsidR="00466E7B" w:rsidRPr="0038522D" w:rsidRDefault="002361D9" w:rsidP="00611411">
      <w:pPr>
        <w:pStyle w:val="affa"/>
        <w:rPr>
          <w:rFonts w:eastAsia="MS Mincho"/>
          <w:noProof w:val="0"/>
          <w:lang w:eastAsia="en-US"/>
        </w:rPr>
      </w:pPr>
      <w:r w:rsidRPr="0038522D">
        <w:rPr>
          <w:rFonts w:eastAsia="MS Mincho"/>
          <w:noProof w:val="0"/>
          <w:lang w:eastAsia="en-US"/>
        </w:rPr>
        <w:object w:dxaOrig="5250" w:dyaOrig="2670" w14:anchorId="4375DF54">
          <v:shape id="_x0000_i1030" type="#_x0000_t75" style="width:196.75pt;height:94.8pt" o:ole="">
            <v:imagedata r:id="rId59" o:title="" cropbottom="4235f"/>
          </v:shape>
          <o:OLEObject Type="Embed" ProgID="PBrush" ShapeID="_x0000_i1030" DrawAspect="Content" ObjectID="_1714899991" r:id="rId60"/>
        </w:object>
      </w:r>
      <w:r w:rsidRPr="0038522D">
        <w:rPr>
          <w:rFonts w:eastAsia="MS Mincho"/>
          <w:noProof w:val="0"/>
          <w:lang w:eastAsia="en-US"/>
        </w:rPr>
        <w:object w:dxaOrig="5235" w:dyaOrig="2640" w14:anchorId="1C057D19">
          <v:shape id="_x0000_i1031" type="#_x0000_t75" style="width:204.6pt;height:97.65pt" o:ole="">
            <v:imagedata r:id="rId61" o:title="" cropbottom="3309f"/>
          </v:shape>
          <o:OLEObject Type="Embed" ProgID="PBrush" ShapeID="_x0000_i1031" DrawAspect="Content" ObjectID="_1714899992" r:id="rId62"/>
        </w:object>
      </w:r>
    </w:p>
    <w:p w14:paraId="4673295F" w14:textId="1C8DED0A" w:rsidR="00466E7B" w:rsidRPr="0038522D" w:rsidRDefault="00466E7B" w:rsidP="00EE5ADD">
      <w:pPr>
        <w:pStyle w:val="aff7"/>
        <w:spacing w:before="0"/>
        <w:rPr>
          <w:rFonts w:eastAsia="MS Mincho"/>
          <w:lang w:eastAsia="en-US"/>
        </w:rPr>
      </w:pPr>
      <w:bookmarkStart w:id="257" w:name="_Ref20995021"/>
      <w:r w:rsidRPr="0038522D">
        <w:t>Рис. </w:t>
      </w:r>
      <w:fldSimple w:instr=" STYLEREF 1 \s ">
        <w:r w:rsidR="008D05A3">
          <w:rPr>
            <w:noProof/>
          </w:rPr>
          <w:t>2</w:t>
        </w:r>
      </w:fldSimple>
      <w:r w:rsidR="007B1511">
        <w:t>.</w:t>
      </w:r>
      <w:fldSimple w:instr=" SEQ Рис._ \* ARABIC \s 1 ">
        <w:r w:rsidR="008D05A3">
          <w:rPr>
            <w:noProof/>
          </w:rPr>
          <w:t>22</w:t>
        </w:r>
      </w:fldSimple>
      <w:bookmarkEnd w:id="257"/>
      <w:r w:rsidRPr="0038522D">
        <w:t xml:space="preserve"> Распределение рассеянных протонов на плоскости</w:t>
      </w:r>
      <w:r w:rsidR="00E23784" w:rsidRPr="0038522D">
        <w:t>,</w:t>
      </w:r>
      <w:r w:rsidRPr="0038522D">
        <w:t xml:space="preserve"> где находится детектор рассеян</w:t>
      </w:r>
      <w:r w:rsidR="00E80A46" w:rsidRPr="0038522D">
        <w:softHyphen/>
      </w:r>
      <w:r w:rsidRPr="0038522D">
        <w:t>ных протонов (слева)</w:t>
      </w:r>
      <w:r w:rsidR="00E23784" w:rsidRPr="0038522D">
        <w:t>,</w:t>
      </w:r>
      <w:r w:rsidR="00D1407E" w:rsidRPr="0038522D">
        <w:t xml:space="preserve"> и</w:t>
      </w:r>
      <w:r w:rsidR="00722A77" w:rsidRPr="0038522D">
        <w:t xml:space="preserve"> </w:t>
      </w:r>
      <w:r w:rsidRPr="0038522D">
        <w:t>протонов отдачи на плоскости</w:t>
      </w:r>
      <w:r w:rsidR="00E23784" w:rsidRPr="0038522D">
        <w:t>,</w:t>
      </w:r>
      <w:r w:rsidRPr="0038522D">
        <w:t xml:space="preserve"> где находится детектор отдачи (справа)</w:t>
      </w:r>
      <w:r w:rsidR="00E23784" w:rsidRPr="0038522D">
        <w:t>,</w:t>
      </w:r>
      <w:r w:rsidRPr="0038522D">
        <w:t xml:space="preserve"> для упругих событий</w:t>
      </w:r>
    </w:p>
    <w:p w14:paraId="4B06F774" w14:textId="735654B8" w:rsidR="00F520C9" w:rsidRPr="0038522D" w:rsidRDefault="002361D9" w:rsidP="00F520C9">
      <w:pPr>
        <w:pStyle w:val="affa"/>
        <w:spacing w:before="0"/>
        <w:rPr>
          <w:rFonts w:eastAsia="MS Mincho"/>
          <w:noProof w:val="0"/>
          <w:lang w:eastAsia="en-US"/>
        </w:rPr>
      </w:pPr>
      <w:r w:rsidRPr="0038522D">
        <w:rPr>
          <w:noProof w:val="0"/>
        </w:rPr>
        <w:object w:dxaOrig="15780" w:dyaOrig="8250" w14:anchorId="199CEAEC">
          <v:shape id="_x0000_i1032" type="#_x0000_t75" style="width:216.7pt;height:114.75pt" o:ole="">
            <v:imagedata r:id="rId63" o:title=""/>
          </v:shape>
          <o:OLEObject Type="Embed" ProgID="PBrush" ShapeID="_x0000_i1032" DrawAspect="Content" ObjectID="_1714899993" r:id="rId64"/>
        </w:object>
      </w:r>
    </w:p>
    <w:p w14:paraId="65500417" w14:textId="4B230A86" w:rsidR="00F520C9" w:rsidRPr="0038522D" w:rsidRDefault="00F520C9" w:rsidP="00F520C9">
      <w:pPr>
        <w:pStyle w:val="aff7"/>
      </w:pPr>
      <w:bookmarkStart w:id="258" w:name="_Ref20998569"/>
      <w:r w:rsidRPr="0038522D">
        <w:t>Рис. </w:t>
      </w:r>
      <w:fldSimple w:instr=" STYLEREF 1 \s ">
        <w:r w:rsidR="008D05A3">
          <w:rPr>
            <w:noProof/>
          </w:rPr>
          <w:t>2</w:t>
        </w:r>
      </w:fldSimple>
      <w:r w:rsidR="007B1511">
        <w:t>.</w:t>
      </w:r>
      <w:fldSimple w:instr=" SEQ Рис._ \* ARABIC \s 1 ">
        <w:r w:rsidR="008D05A3">
          <w:rPr>
            <w:noProof/>
          </w:rPr>
          <w:t>23</w:t>
        </w:r>
      </w:fldSimple>
      <w:bookmarkEnd w:id="258"/>
      <w:r w:rsidRPr="0038522D">
        <w:t xml:space="preserve"> Произведения тангенсов от разницы азимутальных углов </w:t>
      </w:r>
      <w:r w:rsidRPr="0038522D">
        <w:br/>
        <w:t>(только для упругих процессов с</w:t>
      </w:r>
      <w:r w:rsidR="00722A77" w:rsidRPr="0038522D">
        <w:t xml:space="preserve"> </w:t>
      </w:r>
      <w:r w:rsidRPr="0038522D">
        <w:t>учетом размеров детекторов Н3 и</w:t>
      </w:r>
      <w:r w:rsidR="00722A77" w:rsidRPr="0038522D">
        <w:t xml:space="preserve"> </w:t>
      </w:r>
      <w:r w:rsidRPr="0038522D">
        <w:t>Н5)</w:t>
      </w:r>
    </w:p>
    <w:p w14:paraId="49B9D639" w14:textId="77777777" w:rsidR="00F520C9" w:rsidRPr="0038522D" w:rsidRDefault="00F520C9" w:rsidP="00F520C9">
      <w:pPr>
        <w:pStyle w:val="affa"/>
        <w:rPr>
          <w:noProof w:val="0"/>
        </w:rPr>
      </w:pPr>
      <w:r w:rsidRPr="0038522D">
        <w:rPr>
          <w:noProof w:val="0"/>
        </w:rPr>
        <w:object w:dxaOrig="15075" w:dyaOrig="8145" w14:anchorId="33ED141C">
          <v:shape id="_x0000_i1033" type="#_x0000_t75" style="width:237.4pt;height:130.45pt" o:ole="">
            <v:imagedata r:id="rId65" o:title=""/>
          </v:shape>
          <o:OLEObject Type="Embed" ProgID="PBrush" ShapeID="_x0000_i1033" DrawAspect="Content" ObjectID="_1714899994" r:id="rId66"/>
        </w:object>
      </w:r>
    </w:p>
    <w:p w14:paraId="795C29D0" w14:textId="5426665A" w:rsidR="00F520C9" w:rsidRPr="0038522D" w:rsidRDefault="00F520C9" w:rsidP="00F520C9">
      <w:pPr>
        <w:pStyle w:val="aff7"/>
        <w:rPr>
          <w:rFonts w:eastAsia="MS Mincho"/>
        </w:rPr>
      </w:pPr>
      <w:bookmarkStart w:id="259" w:name="_Ref20998579"/>
      <w:r w:rsidRPr="0038522D">
        <w:t>Рис. </w:t>
      </w:r>
      <w:fldSimple w:instr=" STYLEREF 1 \s ">
        <w:r w:rsidR="008D05A3">
          <w:rPr>
            <w:noProof/>
          </w:rPr>
          <w:t>2</w:t>
        </w:r>
      </w:fldSimple>
      <w:r w:rsidR="007B1511">
        <w:t>.</w:t>
      </w:r>
      <w:fldSimple w:instr=" SEQ Рис._ \* ARABIC \s 1 ">
        <w:r w:rsidR="008D05A3">
          <w:rPr>
            <w:noProof/>
          </w:rPr>
          <w:t>24</w:t>
        </w:r>
      </w:fldSimple>
      <w:bookmarkEnd w:id="259"/>
      <w:r w:rsidRPr="0038522D">
        <w:t xml:space="preserve"> То же, что и</w:t>
      </w:r>
      <w:r w:rsidR="00722A77" w:rsidRPr="0038522D">
        <w:t xml:space="preserve"> </w:t>
      </w:r>
      <w:r w:rsidRPr="0038522D">
        <w:t>на предыдущем рисунке, но только для дифракционных процессов</w:t>
      </w:r>
    </w:p>
    <w:p w14:paraId="5FBCF9FC" w14:textId="6B650E20" w:rsidR="00BF684D" w:rsidRPr="0038522D" w:rsidRDefault="00BF684D" w:rsidP="00611411">
      <w:pPr>
        <w:pStyle w:val="ac"/>
        <w:rPr>
          <w:rFonts w:eastAsia="MS Mincho"/>
          <w:lang w:eastAsia="en-US"/>
        </w:rPr>
      </w:pPr>
      <w:r w:rsidRPr="0038522D">
        <w:rPr>
          <w:rFonts w:eastAsia="MS Mincho"/>
          <w:lang w:eastAsia="en-US"/>
        </w:rPr>
        <w:t>Используя информацию об этих распределениях</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 xml:space="preserve">выбрав следующие пределы для </w:t>
      </w:r>
      <w:r w:rsidR="00F72171" w:rsidRPr="0038522D">
        <w:rPr>
          <w:bCs/>
        </w:rPr>
        <w:t>−</w:t>
      </w:r>
      <w:r w:rsidR="00F72171" w:rsidRPr="0038522D">
        <w:rPr>
          <w:rFonts w:eastAsia="MS Mincho"/>
          <w:lang w:eastAsia="en-US"/>
        </w:rPr>
        <w:t>0</w:t>
      </w:r>
      <w:r w:rsidR="004659C3" w:rsidRPr="0038522D">
        <w:rPr>
          <w:rFonts w:eastAsia="MS Mincho"/>
          <w:lang w:eastAsia="en-US"/>
        </w:rPr>
        <w:t>.2</w:t>
      </w:r>
      <w:r w:rsidR="00F72171" w:rsidRPr="0038522D">
        <w:rPr>
          <w:rFonts w:eastAsia="MS Mincho"/>
          <w:lang w:eastAsia="en-US"/>
        </w:rPr>
        <w:t> </w:t>
      </w:r>
      <w:r w:rsidR="004659C3" w:rsidRPr="0038522D">
        <w:rPr>
          <w:rFonts w:eastAsia="MS Mincho"/>
          <w:lang w:eastAsia="en-US"/>
        </w:rPr>
        <w:t>&lt;</w:t>
      </w:r>
      <w:r w:rsidR="00F72171" w:rsidRPr="0038522D">
        <w:rPr>
          <w:rFonts w:eastAsia="MS Mincho"/>
          <w:lang w:eastAsia="en-US"/>
        </w:rPr>
        <w:t> </w:t>
      </w:r>
      <w:r w:rsidR="004659C3" w:rsidRPr="0038522D">
        <w:rPr>
          <w:rFonts w:eastAsia="MS Mincho"/>
          <w:lang w:eastAsia="en-US"/>
        </w:rPr>
        <w:t>Δ</w:t>
      </w:r>
      <w:r w:rsidR="003C465C" w:rsidRPr="0038522D">
        <w:rPr>
          <w:rFonts w:eastAsia="MS Mincho"/>
          <w:i/>
          <w:lang w:eastAsia="en-US"/>
        </w:rPr>
        <w:t>φ</w:t>
      </w:r>
      <w:r w:rsidR="00F72171" w:rsidRPr="0038522D">
        <w:rPr>
          <w:rFonts w:eastAsia="MS Mincho"/>
          <w:lang w:eastAsia="en-US"/>
        </w:rPr>
        <w:t> </w:t>
      </w:r>
      <w:r w:rsidR="004659C3" w:rsidRPr="0038522D">
        <w:rPr>
          <w:rFonts w:eastAsia="MS Mincho"/>
          <w:lang w:eastAsia="en-US"/>
        </w:rPr>
        <w:t>&lt;</w:t>
      </w:r>
      <w:r w:rsidR="00F72171" w:rsidRPr="0038522D">
        <w:rPr>
          <w:rFonts w:eastAsia="MS Mincho"/>
          <w:lang w:eastAsia="en-US"/>
        </w:rPr>
        <w:t> </w:t>
      </w:r>
      <w:r w:rsidR="004659C3" w:rsidRPr="0038522D">
        <w:rPr>
          <w:rFonts w:eastAsia="MS Mincho"/>
          <w:lang w:eastAsia="en-US"/>
        </w:rPr>
        <w:t>0.2</w:t>
      </w:r>
      <w:r w:rsidR="00D1407E" w:rsidRPr="0038522D">
        <w:rPr>
          <w:rFonts w:eastAsia="MS Mincho"/>
          <w:lang w:eastAsia="en-US"/>
        </w:rPr>
        <w:t xml:space="preserve"> и</w:t>
      </w:r>
      <w:r w:rsidR="00722A77" w:rsidRPr="0038522D">
        <w:rPr>
          <w:rFonts w:eastAsia="MS Mincho"/>
          <w:lang w:eastAsia="en-US"/>
        </w:rPr>
        <w:t xml:space="preserve"> </w:t>
      </w:r>
      <w:r w:rsidR="004659C3" w:rsidRPr="0038522D">
        <w:rPr>
          <w:rFonts w:eastAsia="MS Mincho"/>
          <w:lang w:eastAsia="en-US"/>
        </w:rPr>
        <w:t>0.09</w:t>
      </w:r>
      <w:r w:rsidR="00F72171" w:rsidRPr="0038522D">
        <w:rPr>
          <w:rFonts w:eastAsia="MS Mincho"/>
          <w:lang w:eastAsia="en-US"/>
        </w:rPr>
        <w:t> </w:t>
      </w:r>
      <w:r w:rsidR="004659C3" w:rsidRPr="0038522D">
        <w:rPr>
          <w:rFonts w:eastAsia="MS Mincho"/>
          <w:lang w:eastAsia="en-US"/>
        </w:rPr>
        <w:t>&lt;</w:t>
      </w:r>
      <w:r w:rsidR="00F72171" w:rsidRPr="0038522D">
        <w:rPr>
          <w:rFonts w:eastAsia="MS Mincho"/>
          <w:lang w:eastAsia="en-US"/>
        </w:rPr>
        <w:t> </w:t>
      </w:r>
      <w:r w:rsidR="004659C3" w:rsidRPr="0038522D">
        <w:rPr>
          <w:rFonts w:eastAsia="MS Mincho"/>
          <w:lang w:eastAsia="en-US"/>
        </w:rPr>
        <w:t>tg1</w:t>
      </w:r>
      <w:r w:rsidR="007415FD" w:rsidRPr="0038522D">
        <w:rPr>
          <w:rFonts w:eastAsia="MS Mincho"/>
          <w:lang w:eastAsia="en-US"/>
        </w:rPr>
        <w:t>∙</w:t>
      </w:r>
      <w:r w:rsidR="004659C3" w:rsidRPr="0038522D">
        <w:rPr>
          <w:rFonts w:eastAsia="MS Mincho"/>
          <w:lang w:eastAsia="en-US"/>
        </w:rPr>
        <w:t>tg2</w:t>
      </w:r>
      <w:r w:rsidR="00F72171" w:rsidRPr="0038522D">
        <w:rPr>
          <w:rFonts w:eastAsia="MS Mincho"/>
          <w:lang w:eastAsia="en-US"/>
        </w:rPr>
        <w:t> </w:t>
      </w:r>
      <w:r w:rsidR="004659C3" w:rsidRPr="0038522D">
        <w:rPr>
          <w:rFonts w:eastAsia="MS Mincho"/>
          <w:lang w:eastAsia="en-US"/>
        </w:rPr>
        <w:t>&lt;</w:t>
      </w:r>
      <w:r w:rsidR="00F72171" w:rsidRPr="0038522D">
        <w:rPr>
          <w:rFonts w:eastAsia="MS Mincho"/>
          <w:lang w:eastAsia="en-US"/>
        </w:rPr>
        <w:t> </w:t>
      </w:r>
      <w:r w:rsidR="004659C3" w:rsidRPr="0038522D">
        <w:rPr>
          <w:rFonts w:eastAsia="MS Mincho"/>
          <w:lang w:eastAsia="en-US"/>
        </w:rPr>
        <w:t>0.14</w:t>
      </w:r>
      <w:r w:rsidRPr="0038522D">
        <w:rPr>
          <w:rFonts w:eastAsia="MS Mincho"/>
          <w:lang w:eastAsia="en-US"/>
        </w:rPr>
        <w:t>, получаем оценку для отношения сигнала</w:t>
      </w:r>
      <w:r w:rsidR="00AA7C51" w:rsidRPr="0038522D">
        <w:rPr>
          <w:rFonts w:eastAsia="MS Mincho"/>
          <w:lang w:eastAsia="en-US"/>
        </w:rPr>
        <w:t xml:space="preserve"> к</w:t>
      </w:r>
      <w:r w:rsidR="00722A77" w:rsidRPr="0038522D">
        <w:rPr>
          <w:rFonts w:eastAsia="MS Mincho"/>
          <w:lang w:eastAsia="en-US"/>
        </w:rPr>
        <w:t xml:space="preserve"> </w:t>
      </w:r>
      <w:r w:rsidRPr="0038522D">
        <w:rPr>
          <w:rFonts w:eastAsia="MS Mincho"/>
          <w:lang w:eastAsia="en-US"/>
        </w:rPr>
        <w:t xml:space="preserve">фону </w:t>
      </w:r>
      <w:r w:rsidR="003C465C" w:rsidRPr="0038522D">
        <w:rPr>
          <w:rFonts w:eastAsia="MS Mincho"/>
          <w:i/>
          <w:lang w:eastAsia="en-US"/>
        </w:rPr>
        <w:t>S</w:t>
      </w:r>
      <w:r w:rsidR="00ED0EB9" w:rsidRPr="0038522D">
        <w:rPr>
          <w:rFonts w:eastAsia="MS Mincho"/>
          <w:lang w:eastAsia="en-US"/>
        </w:rPr>
        <w:t> </w:t>
      </w:r>
      <w:r w:rsidRPr="0038522D">
        <w:rPr>
          <w:rFonts w:eastAsia="MS Mincho"/>
          <w:lang w:eastAsia="en-US"/>
        </w:rPr>
        <w:t>/</w:t>
      </w:r>
      <w:r w:rsidR="00ED0EB9" w:rsidRPr="0038522D">
        <w:rPr>
          <w:rFonts w:eastAsia="MS Mincho"/>
          <w:lang w:eastAsia="en-US"/>
        </w:rPr>
        <w:t> </w:t>
      </w:r>
      <w:r w:rsidRPr="0038522D">
        <w:rPr>
          <w:rFonts w:eastAsia="MS Mincho"/>
          <w:lang w:eastAsia="en-US"/>
        </w:rPr>
        <w:t>(</w:t>
      </w:r>
      <w:r w:rsidR="003C465C" w:rsidRPr="0038522D">
        <w:rPr>
          <w:rFonts w:eastAsia="MS Mincho"/>
          <w:i/>
          <w:lang w:eastAsia="en-US"/>
        </w:rPr>
        <w:t>S</w:t>
      </w:r>
      <w:r w:rsidRPr="0038522D">
        <w:rPr>
          <w:rFonts w:eastAsia="MS Mincho"/>
          <w:lang w:eastAsia="en-US"/>
        </w:rPr>
        <w:t>+</w:t>
      </w:r>
      <w:r w:rsidR="003C465C" w:rsidRPr="0038522D">
        <w:rPr>
          <w:rFonts w:eastAsia="MS Mincho"/>
          <w:i/>
          <w:lang w:eastAsia="en-US"/>
        </w:rPr>
        <w:t>B</w:t>
      </w:r>
      <w:r w:rsidR="00466E7B" w:rsidRPr="0038522D">
        <w:rPr>
          <w:rFonts w:eastAsia="MS Mincho"/>
          <w:lang w:eastAsia="en-US"/>
        </w:rPr>
        <w:t>)</w:t>
      </w:r>
      <w:r w:rsidR="00F72171" w:rsidRPr="0038522D">
        <w:rPr>
          <w:rFonts w:eastAsia="MS Mincho"/>
          <w:lang w:eastAsia="en-US"/>
        </w:rPr>
        <w:t> </w:t>
      </w:r>
      <w:r w:rsidR="00466E7B" w:rsidRPr="0038522D">
        <w:rPr>
          <w:rFonts w:eastAsia="MS Mincho"/>
          <w:lang w:eastAsia="en-US"/>
        </w:rPr>
        <w:t>= </w:t>
      </w:r>
      <w:r w:rsidRPr="0038522D">
        <w:rPr>
          <w:rFonts w:eastAsia="MS Mincho"/>
          <w:lang w:eastAsia="en-US"/>
        </w:rPr>
        <w:t xml:space="preserve">0.995. На </w:t>
      </w:r>
      <w:r w:rsidR="00AA1F96">
        <w:fldChar w:fldCharType="begin"/>
      </w:r>
      <w:r w:rsidR="00B46F54">
        <w:instrText xml:space="preserve"> REF _Ref20999126 \h </w:instrText>
      </w:r>
      <w:r w:rsidR="00AA1F96">
        <w:fldChar w:fldCharType="separate"/>
      </w:r>
      <w:r w:rsidR="008D05A3" w:rsidRPr="0038522D">
        <w:t>Рис. </w:t>
      </w:r>
      <w:r w:rsidR="008D05A3">
        <w:rPr>
          <w:noProof/>
        </w:rPr>
        <w:t>2</w:t>
      </w:r>
      <w:r w:rsidR="008D05A3">
        <w:t>.</w:t>
      </w:r>
      <w:r w:rsidR="008D05A3">
        <w:rPr>
          <w:noProof/>
        </w:rPr>
        <w:t>25</w:t>
      </w:r>
      <w:r w:rsidR="00AA1F96">
        <w:fldChar w:fldCharType="end"/>
      </w:r>
      <w:r w:rsidR="00483437" w:rsidRPr="0038522D">
        <w:rPr>
          <w:rFonts w:eastAsia="MS Mincho"/>
          <w:lang w:eastAsia="en-US"/>
        </w:rPr>
        <w:t xml:space="preserve"> </w:t>
      </w:r>
      <w:r w:rsidRPr="0038522D">
        <w:rPr>
          <w:rFonts w:eastAsia="MS Mincho"/>
          <w:lang w:eastAsia="en-US"/>
        </w:rPr>
        <w:t xml:space="preserve">показаны распределения по импульсу частиц для отобранных событий. </w:t>
      </w:r>
    </w:p>
    <w:p w14:paraId="6FCF2843" w14:textId="3642D53B" w:rsidR="00466E7B" w:rsidRPr="0038522D" w:rsidRDefault="00EA2383" w:rsidP="00EA2383">
      <w:pPr>
        <w:pStyle w:val="affa"/>
        <w:spacing w:before="120"/>
        <w:rPr>
          <w:rFonts w:eastAsia="MS Mincho"/>
          <w:noProof w:val="0"/>
          <w:lang w:eastAsia="en-US"/>
        </w:rPr>
      </w:pPr>
      <w:r w:rsidRPr="0038522D">
        <w:rPr>
          <w:rFonts w:eastAsia="MS Mincho"/>
          <w:noProof w:val="0"/>
          <w:lang w:eastAsia="en-US"/>
        </w:rPr>
        <w:object w:dxaOrig="9345" w:dyaOrig="5055" w14:anchorId="29294EBD">
          <v:shape id="_x0000_i1034" type="#_x0000_t75" style="width:290.15pt;height:141.85pt" o:ole="">
            <v:imagedata r:id="rId67" o:title="" croptop="2849f" cropbottom="3086f"/>
          </v:shape>
          <o:OLEObject Type="Embed" ProgID="PBrush" ShapeID="_x0000_i1034" DrawAspect="Content" ObjectID="_1714899995" r:id="rId68"/>
        </w:object>
      </w:r>
      <w:r w:rsidR="002361D9" w:rsidRPr="0038522D">
        <w:rPr>
          <w:rFonts w:eastAsia="MS Mincho"/>
          <w:noProof w:val="0"/>
          <w:lang w:eastAsia="en-US"/>
        </w:rPr>
        <w:object w:dxaOrig="9360" w:dyaOrig="4920" w14:anchorId="30BE76F6">
          <v:shape id="_x0000_i1035" type="#_x0000_t75" style="width:299.4pt;height:137.6pt" o:ole="">
            <v:imagedata r:id="rId69" o:title="" croptop="2932f" cropbottom="4669f"/>
          </v:shape>
          <o:OLEObject Type="Embed" ProgID="PBrush" ShapeID="_x0000_i1035" DrawAspect="Content" ObjectID="_1714899996" r:id="rId70"/>
        </w:object>
      </w:r>
    </w:p>
    <w:p w14:paraId="79488BDF" w14:textId="64AC5544" w:rsidR="00466E7B" w:rsidRPr="0038522D" w:rsidRDefault="00466E7B" w:rsidP="00466E7B">
      <w:pPr>
        <w:pStyle w:val="aff7"/>
        <w:rPr>
          <w:rFonts w:eastAsia="MS Mincho"/>
          <w:lang w:eastAsia="en-US"/>
        </w:rPr>
      </w:pPr>
      <w:bookmarkStart w:id="260" w:name="_Ref20999126"/>
      <w:r w:rsidRPr="0038522D">
        <w:t>Рис. </w:t>
      </w:r>
      <w:fldSimple w:instr=" STYLEREF 1 \s ">
        <w:r w:rsidR="008D05A3">
          <w:rPr>
            <w:noProof/>
          </w:rPr>
          <w:t>2</w:t>
        </w:r>
      </w:fldSimple>
      <w:r w:rsidR="007B1511">
        <w:t>.</w:t>
      </w:r>
      <w:fldSimple w:instr=" SEQ Рис._ \* ARABIC \s 1 ">
        <w:r w:rsidR="008D05A3">
          <w:rPr>
            <w:noProof/>
          </w:rPr>
          <w:t>25</w:t>
        </w:r>
      </w:fldSimple>
      <w:bookmarkEnd w:id="260"/>
      <w:r w:rsidRPr="0038522D">
        <w:t xml:space="preserve"> Распределение по импульсу рассеянных частиц (слева)</w:t>
      </w:r>
      <w:r w:rsidR="00D1407E" w:rsidRPr="0038522D">
        <w:t xml:space="preserve"> и</w:t>
      </w:r>
      <w:r w:rsidR="00722A77" w:rsidRPr="0038522D">
        <w:t xml:space="preserve"> </w:t>
      </w:r>
      <w:r w:rsidRPr="0038522D">
        <w:t xml:space="preserve">частиц отдачи (справа) </w:t>
      </w:r>
      <w:r w:rsidR="00E23784" w:rsidRPr="0038522D">
        <w:br/>
      </w:r>
      <w:r w:rsidRPr="0038522D">
        <w:t>для упругих (синий)</w:t>
      </w:r>
      <w:r w:rsidR="00D1407E" w:rsidRPr="0038522D">
        <w:t xml:space="preserve"> и</w:t>
      </w:r>
      <w:r w:rsidR="00722A77" w:rsidRPr="0038522D">
        <w:t xml:space="preserve"> </w:t>
      </w:r>
      <w:r w:rsidRPr="0038522D">
        <w:t>дифракционных</w:t>
      </w:r>
      <w:r w:rsidR="00E23784" w:rsidRPr="0038522D">
        <w:t xml:space="preserve"> (красный)</w:t>
      </w:r>
      <w:r w:rsidRPr="0038522D">
        <w:t xml:space="preserve"> процессов</w:t>
      </w:r>
    </w:p>
    <w:p w14:paraId="6F2ADBD3" w14:textId="77777777" w:rsidR="00EA1712" w:rsidRPr="00846E17" w:rsidRDefault="00EA1712" w:rsidP="002361D9">
      <w:pPr>
        <w:pStyle w:val="3"/>
        <w:ind w:firstLine="0"/>
      </w:pPr>
      <w:bookmarkStart w:id="261" w:name="_Toc26282757"/>
      <w:bookmarkStart w:id="262" w:name="_Toc29565335"/>
      <w:bookmarkStart w:id="263" w:name="_Toc31019520"/>
      <w:bookmarkStart w:id="264" w:name="_Toc104197572"/>
      <w:r w:rsidRPr="00846E17">
        <w:lastRenderedPageBreak/>
        <w:t>Поляриметрия на основе инклюзивных заряженных пионов</w:t>
      </w:r>
      <w:bookmarkEnd w:id="261"/>
      <w:bookmarkEnd w:id="262"/>
      <w:bookmarkEnd w:id="263"/>
      <w:bookmarkEnd w:id="264"/>
    </w:p>
    <w:p w14:paraId="5A402A8E" w14:textId="4FFC20BD" w:rsidR="001C7554" w:rsidRPr="0038522D" w:rsidRDefault="00EA1712" w:rsidP="00FE749F">
      <w:pPr>
        <w:pStyle w:val="ac"/>
      </w:pPr>
      <w:r w:rsidRPr="0038522D">
        <w:rPr>
          <w:rFonts w:eastAsia="Calibri"/>
          <w:lang w:eastAsia="en-US"/>
        </w:rPr>
        <w:t>Измерение спиновых асимметрий</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инклюзивных процессах</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широком спектре энергий при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F72171" w:rsidRPr="0038522D">
        <w:rPr>
          <w:rFonts w:eastAsia="Calibri"/>
          <w:position w:val="-8"/>
          <w:lang w:eastAsia="en-US"/>
        </w:rPr>
        <w:t xml:space="preserve"> </w:t>
      </w:r>
      <w:r w:rsidRPr="0038522D">
        <w:rPr>
          <w:rFonts w:eastAsia="Calibri"/>
          <w:lang w:eastAsia="en-US"/>
        </w:rPr>
        <w:t>от ~5 до 200</w:t>
      </w:r>
      <w:r w:rsidR="00D75F62" w:rsidRPr="0038522D">
        <w:rPr>
          <w:rFonts w:eastAsia="Calibri"/>
          <w:lang w:eastAsia="en-US"/>
        </w:rPr>
        <w:t> ГэВ</w:t>
      </w:r>
      <w:r w:rsidRPr="0038522D">
        <w:rPr>
          <w:rFonts w:eastAsia="Calibri"/>
          <w:lang w:eastAsia="en-US"/>
        </w:rPr>
        <w:t xml:space="preserve"> находилось</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фокусе целого ряда экспериментов</w:t>
      </w:r>
      <w:r w:rsidR="00D1407E" w:rsidRPr="0038522D">
        <w:rPr>
          <w:rFonts w:eastAsia="Calibri"/>
          <w:lang w:eastAsia="en-US"/>
        </w:rPr>
        <w:t xml:space="preserve"> в </w:t>
      </w:r>
      <w:r w:rsidRPr="0038522D">
        <w:rPr>
          <w:rFonts w:eastAsia="Calibri"/>
          <w:lang w:eastAsia="en-US"/>
        </w:rPr>
        <w:t>течение нескольких последних десятилетий. Вопреки ранним предсказаниям пертурба</w:t>
      </w:r>
      <w:r w:rsidR="001C6831" w:rsidRPr="0038522D">
        <w:rPr>
          <w:rFonts w:eastAsia="Calibri"/>
          <w:lang w:eastAsia="en-US"/>
        </w:rPr>
        <w:softHyphen/>
      </w:r>
      <w:r w:rsidRPr="0038522D">
        <w:rPr>
          <w:rFonts w:eastAsia="Calibri"/>
          <w:lang w:eastAsia="en-US"/>
        </w:rPr>
        <w:t xml:space="preserve">тивной КХД, асимметрия </w:t>
      </w:r>
      <w:r w:rsidRPr="0038522D">
        <w:rPr>
          <w:rFonts w:eastAsia="Calibri"/>
          <w:i/>
          <w:lang w:eastAsia="en-US"/>
        </w:rPr>
        <w:t>A</w:t>
      </w:r>
      <w:r w:rsidRPr="002361D9">
        <w:rPr>
          <w:rFonts w:eastAsia="Calibri"/>
          <w:i/>
          <w:iCs/>
          <w:vertAlign w:val="subscript"/>
          <w:lang w:eastAsia="en-US"/>
        </w:rPr>
        <w:t>N</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рождении заряженных пионов вперёд оказалась большой, до ~40%,</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 xml:space="preserve">остаётся таковой во всём диапазоне достигнутых энергий. Это подробно обсуждается </w:t>
      </w:r>
      <w:r w:rsidR="00D1407E" w:rsidRPr="0038522D">
        <w:rPr>
          <w:rFonts w:eastAsia="Calibri"/>
          <w:lang w:eastAsia="en-US"/>
        </w:rPr>
        <w:t>в</w:t>
      </w:r>
      <w:r w:rsidR="00722A77" w:rsidRPr="0038522D">
        <w:rPr>
          <w:rFonts w:eastAsia="Calibri"/>
          <w:lang w:eastAsia="en-US"/>
        </w:rPr>
        <w:t xml:space="preserve"> </w:t>
      </w:r>
      <w:r w:rsidRPr="0038522D">
        <w:rPr>
          <w:rFonts w:eastAsia="Calibri"/>
          <w:lang w:eastAsia="en-US"/>
        </w:rPr>
        <w:t xml:space="preserve">разделах </w:t>
      </w:r>
      <w:r w:rsidR="00AA1F96">
        <w:fldChar w:fldCharType="begin"/>
      </w:r>
      <w:r w:rsidR="00B46F54">
        <w:instrText xml:space="preserve"> REF _Ref488310740 \r \h </w:instrText>
      </w:r>
      <w:r w:rsidR="00AA1F96">
        <w:fldChar w:fldCharType="separate"/>
      </w:r>
      <w:r w:rsidR="008D05A3">
        <w:t>1.2.2</w:t>
      </w:r>
      <w:r w:rsidR="00AA1F96">
        <w:fldChar w:fldCharType="end"/>
      </w:r>
      <w:r w:rsidR="00D1407E" w:rsidRPr="0038522D">
        <w:rPr>
          <w:rFonts w:eastAsia="Calibri"/>
          <w:lang w:eastAsia="en-US"/>
        </w:rPr>
        <w:t xml:space="preserve"> и</w:t>
      </w:r>
      <w:r w:rsidR="00722A77" w:rsidRPr="0038522D">
        <w:rPr>
          <w:rFonts w:eastAsia="Calibri"/>
          <w:lang w:eastAsia="en-US"/>
        </w:rPr>
        <w:t xml:space="preserve"> </w:t>
      </w:r>
      <w:r w:rsidR="00AA1F96">
        <w:fldChar w:fldCharType="begin"/>
      </w:r>
      <w:r w:rsidR="00B46F54">
        <w:instrText xml:space="preserve"> REF _Ref487798553 \r \h </w:instrText>
      </w:r>
      <w:r w:rsidR="00AA1F96">
        <w:fldChar w:fldCharType="separate"/>
      </w:r>
      <w:r w:rsidR="008D05A3">
        <w:t>5.1.3</w:t>
      </w:r>
      <w:r w:rsidR="00AA1F96">
        <w:fldChar w:fldCharType="end"/>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иллюстрируется на</w:t>
      </w:r>
      <w:r w:rsidR="00027DE8" w:rsidRPr="0038522D">
        <w:rPr>
          <w:rFonts w:eastAsia="Calibri"/>
          <w:lang w:eastAsia="en-US"/>
        </w:rPr>
        <w:t xml:space="preserve"> </w:t>
      </w:r>
      <w:r w:rsidR="00AA1F96">
        <w:fldChar w:fldCharType="begin"/>
      </w:r>
      <w:r w:rsidR="00B46F54">
        <w:instrText xml:space="preserve"> REF _Ref27930573 \h </w:instrText>
      </w:r>
      <w:r w:rsidR="00AA1F96">
        <w:fldChar w:fldCharType="separate"/>
      </w:r>
      <w:r w:rsidR="008D05A3" w:rsidRPr="0038522D">
        <w:t>Рис. </w:t>
      </w:r>
      <w:r w:rsidR="008D05A3">
        <w:rPr>
          <w:noProof/>
        </w:rPr>
        <w:t>1</w:t>
      </w:r>
      <w:r w:rsidR="008D05A3">
        <w:t>.</w:t>
      </w:r>
      <w:r w:rsidR="008D05A3">
        <w:rPr>
          <w:noProof/>
        </w:rPr>
        <w:t>6</w:t>
      </w:r>
      <w:r w:rsidR="00AA1F96">
        <w:fldChar w:fldCharType="end"/>
      </w:r>
      <w:r w:rsidRPr="0038522D">
        <w:rPr>
          <w:rFonts w:eastAsia="Calibri"/>
          <w:lang w:eastAsia="en-US"/>
        </w:rPr>
        <w:t>, где показана подборка результатов нескольких экспериментов. Именно эту особенность односпиновой асиммет</w:t>
      </w:r>
      <w:r w:rsidR="00E80A46" w:rsidRPr="0038522D">
        <w:rPr>
          <w:rFonts w:eastAsia="Calibri"/>
          <w:lang w:eastAsia="en-US"/>
        </w:rPr>
        <w:softHyphen/>
      </w:r>
      <w:r w:rsidRPr="0038522D">
        <w:rPr>
          <w:rFonts w:eastAsia="Calibri"/>
          <w:lang w:eastAsia="en-US"/>
        </w:rPr>
        <w:t>рии предлагается использовать</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проекте СПАСЧАРМ</w:t>
      </w:r>
      <w:r w:rsidR="001C7554" w:rsidRPr="0038522D">
        <w:rPr>
          <w:rFonts w:eastAsia="Calibri"/>
          <w:lang w:eastAsia="en-US"/>
        </w:rPr>
        <w:t>.</w:t>
      </w:r>
    </w:p>
    <w:p w14:paraId="6AAD81FE" w14:textId="66F59360" w:rsidR="001C7554" w:rsidRPr="0038522D" w:rsidRDefault="00EA1712" w:rsidP="00611411">
      <w:pPr>
        <w:pStyle w:val="ac"/>
        <w:rPr>
          <w:rFonts w:eastAsia="Calibri"/>
          <w:lang w:eastAsia="en-US"/>
        </w:rPr>
      </w:pPr>
      <w:r w:rsidRPr="0038522D">
        <w:rPr>
          <w:rFonts w:eastAsia="Calibri"/>
          <w:lang w:eastAsia="en-US"/>
        </w:rPr>
        <w:t xml:space="preserve">Подобное поведение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наблюдалось также</w:t>
      </w:r>
      <w:r w:rsidR="00D1407E" w:rsidRPr="0038522D">
        <w:rPr>
          <w:rFonts w:eastAsia="Calibri"/>
          <w:lang w:eastAsia="en-US"/>
        </w:rPr>
        <w:t xml:space="preserve"> и</w:t>
      </w:r>
      <w:r w:rsidR="00722A77" w:rsidRPr="0038522D">
        <w:rPr>
          <w:rFonts w:eastAsia="Calibri"/>
          <w:lang w:eastAsia="en-US"/>
        </w:rPr>
        <w:t xml:space="preserve"> </w:t>
      </w:r>
      <w:r w:rsidR="00D1407E" w:rsidRPr="0038522D">
        <w:rPr>
          <w:rFonts w:eastAsia="Calibri"/>
          <w:lang w:eastAsia="en-US"/>
        </w:rPr>
        <w:t>в</w:t>
      </w:r>
      <w:r w:rsidR="00722A77" w:rsidRPr="0038522D">
        <w:rPr>
          <w:rFonts w:eastAsia="Calibri"/>
          <w:lang w:eastAsia="en-US"/>
        </w:rPr>
        <w:t xml:space="preserve"> </w:t>
      </w:r>
      <w:r w:rsidRPr="0038522D">
        <w:rPr>
          <w:rFonts w:eastAsia="Calibri"/>
          <w:lang w:eastAsia="en-US"/>
        </w:rPr>
        <w:t xml:space="preserve">процессах </w:t>
      </w:r>
      <w:r w:rsidRPr="0038522D">
        <w:rPr>
          <w:rFonts w:eastAsia="Calibri"/>
          <w:i/>
          <w:lang w:eastAsia="en-US"/>
        </w:rPr>
        <w:t>p</w:t>
      </w:r>
      <w:r w:rsidR="00BE79F5" w:rsidRPr="0038522D">
        <w:rPr>
          <w:rFonts w:eastAsia="Calibri"/>
          <w:vertAlign w:val="superscript"/>
          <w:lang w:eastAsia="en-US"/>
        </w:rPr>
        <w:t>↑</w:t>
      </w:r>
      <w:r w:rsidRPr="0038522D">
        <w:rPr>
          <w:rFonts w:eastAsia="Calibri"/>
          <w:i/>
          <w:lang w:eastAsia="en-US"/>
        </w:rPr>
        <w:t>p→</w:t>
      </w:r>
      <w:r w:rsidR="00FD4444" w:rsidRPr="0038522D">
        <w:rPr>
          <w:rFonts w:eastAsia="Calibri"/>
          <w:i/>
          <w:lang w:eastAsia="en-US"/>
        </w:rPr>
        <w:t>π⁰</w:t>
      </w:r>
      <w:r w:rsidRPr="0038522D">
        <w:rPr>
          <w:rFonts w:eastAsia="Calibri"/>
          <w:i/>
          <w:lang w:eastAsia="en-US"/>
        </w:rPr>
        <w:t>X</w:t>
      </w:r>
      <w:r w:rsidRPr="0038522D">
        <w:rPr>
          <w:rFonts w:eastAsia="Calibri"/>
          <w:lang w:eastAsia="en-US"/>
        </w:rPr>
        <w:t>. Однако абсолют</w:t>
      </w:r>
      <w:r w:rsidR="00E80A46" w:rsidRPr="0038522D">
        <w:rPr>
          <w:rFonts w:eastAsia="Calibri"/>
          <w:lang w:eastAsia="en-US"/>
        </w:rPr>
        <w:softHyphen/>
      </w:r>
      <w:r w:rsidRPr="0038522D">
        <w:rPr>
          <w:rFonts w:eastAsia="Calibri"/>
          <w:lang w:eastAsia="en-US"/>
        </w:rPr>
        <w:t xml:space="preserve">ные величины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для инклюзивных </w:t>
      </w:r>
      <w:r w:rsidR="00247163" w:rsidRPr="0038522D">
        <w:rPr>
          <w:i/>
        </w:rPr>
        <w:t>π</w:t>
      </w:r>
      <w:r w:rsidR="00253B3A" w:rsidRPr="0038522D">
        <w:rPr>
          <w:bCs/>
          <w:vertAlign w:val="superscript"/>
          <w:lang w:eastAsia="zh-CN"/>
        </w:rPr>
        <w:t>±</w:t>
      </w:r>
      <w:r w:rsidR="00247163" w:rsidRPr="0038522D">
        <w:rPr>
          <w:rFonts w:eastAsia="Calibri"/>
        </w:rPr>
        <w:t xml:space="preserve"> </w:t>
      </w:r>
      <w:r w:rsidRPr="0038522D">
        <w:rPr>
          <w:rFonts w:eastAsia="Calibri"/>
          <w:lang w:eastAsia="en-US"/>
        </w:rPr>
        <w:t xml:space="preserve">превышают значения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для</w:t>
      </w:r>
      <w:r w:rsidR="00FD4444" w:rsidRPr="0038522D">
        <w:rPr>
          <w:rFonts w:eastAsia="Calibri"/>
          <w:i/>
          <w:lang w:eastAsia="en-US"/>
        </w:rPr>
        <w:t xml:space="preserve"> π⁰</w:t>
      </w:r>
      <w:r w:rsidRPr="0038522D">
        <w:rPr>
          <w:rFonts w:eastAsia="Calibri"/>
          <w:lang w:eastAsia="en-US"/>
        </w:rPr>
        <w:t xml:space="preserve"> более чем</w:t>
      </w:r>
      <w:r w:rsidR="00D1407E" w:rsidRPr="0038522D">
        <w:rPr>
          <w:rFonts w:eastAsia="Calibri"/>
          <w:lang w:eastAsia="en-US"/>
        </w:rPr>
        <w:t xml:space="preserve"> в </w:t>
      </w:r>
      <w:r w:rsidRPr="0038522D">
        <w:rPr>
          <w:rFonts w:eastAsia="Calibri"/>
          <w:lang w:eastAsia="en-US"/>
        </w:rPr>
        <w:t>два раза. Кроме того, для энергетического диапазона СПАСЧАРМ</w:t>
      </w:r>
      <w:r w:rsidR="001C6831" w:rsidRPr="0038522D">
        <w:rPr>
          <w:rFonts w:eastAsia="Calibri"/>
          <w:lang w:eastAsia="en-US"/>
        </w:rPr>
        <w:t xml:space="preserve"> </w:t>
      </w:r>
      <w:r w:rsidRPr="0038522D">
        <w:rPr>
          <w:rFonts w:eastAsia="Calibri"/>
          <w:lang w:eastAsia="en-US"/>
        </w:rPr>
        <w:t>~10</w:t>
      </w:r>
      <w:r w:rsidR="00FD4444" w:rsidRPr="0038522D">
        <w:rPr>
          <w:bCs/>
        </w:rPr>
        <w:t>÷</w:t>
      </w:r>
      <w:r w:rsidRPr="0038522D">
        <w:rPr>
          <w:rFonts w:eastAsia="Calibri"/>
          <w:lang w:eastAsia="en-US"/>
        </w:rPr>
        <w:t>45</w:t>
      </w:r>
      <w:r w:rsidR="00D75F62" w:rsidRPr="0038522D">
        <w:rPr>
          <w:rFonts w:eastAsia="Calibri"/>
          <w:lang w:eastAsia="en-US"/>
        </w:rPr>
        <w:t> ГэВ</w:t>
      </w:r>
      <w:r w:rsidRPr="0038522D">
        <w:rPr>
          <w:rFonts w:eastAsia="Calibri"/>
          <w:lang w:eastAsia="en-US"/>
        </w:rPr>
        <w:t xml:space="preserve"> </w:t>
      </w:r>
      <w:r w:rsidR="00253B3A" w:rsidRPr="0038522D">
        <w:rPr>
          <w:rFonts w:eastAsia="Calibri"/>
          <w:lang w:eastAsia="en-US"/>
        </w:rPr>
        <w:t>к</w:t>
      </w:r>
      <w:r w:rsidR="00ED0EB9" w:rsidRPr="0038522D">
        <w:rPr>
          <w:rFonts w:eastAsia="Calibri"/>
          <w:lang w:eastAsia="en-US"/>
        </w:rPr>
        <w:t> </w:t>
      </w:r>
      <w:r w:rsidRPr="0038522D">
        <w:rPr>
          <w:rFonts w:eastAsia="Calibri"/>
          <w:lang w:eastAsia="en-US"/>
        </w:rPr>
        <w:t>настоящ</w:t>
      </w:r>
      <w:r w:rsidR="00253B3A" w:rsidRPr="0038522D">
        <w:rPr>
          <w:rFonts w:eastAsia="Calibri"/>
          <w:lang w:eastAsia="en-US"/>
        </w:rPr>
        <w:t>е</w:t>
      </w:r>
      <w:r w:rsidR="00E80A46" w:rsidRPr="0038522D">
        <w:rPr>
          <w:rFonts w:eastAsia="Calibri"/>
          <w:lang w:eastAsia="en-US"/>
        </w:rPr>
        <w:softHyphen/>
      </w:r>
      <w:r w:rsidR="00253B3A" w:rsidRPr="0038522D">
        <w:rPr>
          <w:rFonts w:eastAsia="Calibri"/>
          <w:lang w:eastAsia="en-US"/>
        </w:rPr>
        <w:t>му</w:t>
      </w:r>
      <w:r w:rsidRPr="0038522D">
        <w:rPr>
          <w:rFonts w:eastAsia="Calibri"/>
          <w:lang w:eastAsia="en-US"/>
        </w:rPr>
        <w:t xml:space="preserve"> момент</w:t>
      </w:r>
      <w:r w:rsidR="00253B3A" w:rsidRPr="0038522D">
        <w:rPr>
          <w:rFonts w:eastAsia="Calibri"/>
          <w:lang w:eastAsia="en-US"/>
        </w:rPr>
        <w:t>у</w:t>
      </w:r>
      <w:r w:rsidRPr="0038522D">
        <w:rPr>
          <w:rFonts w:eastAsia="Calibri"/>
          <w:lang w:eastAsia="en-US"/>
        </w:rPr>
        <w:t xml:space="preserve"> по заряженным пионам накоплено данных</w:t>
      </w:r>
      <w:r w:rsidR="00D1407E" w:rsidRPr="0038522D">
        <w:rPr>
          <w:rFonts w:eastAsia="Calibri"/>
          <w:lang w:eastAsia="en-US"/>
        </w:rPr>
        <w:t xml:space="preserve"> </w:t>
      </w:r>
      <w:r w:rsidR="00253B3A" w:rsidRPr="0038522D">
        <w:rPr>
          <w:rFonts w:eastAsia="Calibri"/>
          <w:lang w:eastAsia="en-US"/>
        </w:rPr>
        <w:t xml:space="preserve">больше </w:t>
      </w:r>
      <w:r w:rsidR="00D1407E" w:rsidRPr="0038522D">
        <w:rPr>
          <w:rFonts w:eastAsia="Calibri"/>
          <w:lang w:eastAsia="en-US"/>
        </w:rPr>
        <w:t>и</w:t>
      </w:r>
      <w:r w:rsidR="00722A77" w:rsidRPr="0038522D">
        <w:rPr>
          <w:rFonts w:eastAsia="Calibri"/>
          <w:lang w:eastAsia="en-US"/>
        </w:rPr>
        <w:t xml:space="preserve"> </w:t>
      </w:r>
      <w:r w:rsidRPr="0038522D">
        <w:rPr>
          <w:rFonts w:eastAsia="Calibri"/>
          <w:lang w:eastAsia="en-US"/>
        </w:rPr>
        <w:t>лучшей точ</w:t>
      </w:r>
      <w:r w:rsidR="001C6831" w:rsidRPr="0038522D">
        <w:rPr>
          <w:rFonts w:eastAsia="Calibri"/>
          <w:lang w:eastAsia="en-US"/>
        </w:rPr>
        <w:softHyphen/>
      </w:r>
      <w:r w:rsidRPr="0038522D">
        <w:rPr>
          <w:rFonts w:eastAsia="Calibri"/>
          <w:lang w:eastAsia="en-US"/>
        </w:rPr>
        <w:t xml:space="preserve">ности, чем по нейтральным. Было найдено также, что асимметрия </w:t>
      </w:r>
      <w:r w:rsidRPr="0038522D">
        <w:rPr>
          <w:rFonts w:eastAsia="Calibri"/>
          <w:i/>
          <w:lang w:eastAsia="en-US"/>
        </w:rPr>
        <w:t>A</w:t>
      </w:r>
      <w:r w:rsidRPr="0038522D">
        <w:rPr>
          <w:rFonts w:eastAsia="Calibri"/>
          <w:vertAlign w:val="subscript"/>
          <w:lang w:eastAsia="en-US"/>
        </w:rPr>
        <w:t>N</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процессах </w:t>
      </w:r>
      <w:r w:rsidRPr="0038522D">
        <w:rPr>
          <w:rFonts w:eastAsia="Calibri"/>
          <w:i/>
          <w:lang w:eastAsia="en-US"/>
        </w:rPr>
        <w:t>p</w:t>
      </w:r>
      <w:r w:rsidR="00BE79F5" w:rsidRPr="0038522D">
        <w:rPr>
          <w:rFonts w:eastAsia="Calibri"/>
          <w:vertAlign w:val="superscript"/>
          <w:lang w:eastAsia="en-US"/>
        </w:rPr>
        <w:t>↑</w:t>
      </w:r>
      <w:r w:rsidRPr="0038522D">
        <w:rPr>
          <w:rFonts w:eastAsia="Calibri"/>
          <w:i/>
          <w:lang w:eastAsia="en-US"/>
        </w:rPr>
        <w:t>A→π</w:t>
      </w:r>
      <w:r w:rsidRPr="0038522D">
        <w:rPr>
          <w:rFonts w:eastAsia="Calibri"/>
          <w:i/>
          <w:vertAlign w:val="superscript"/>
          <w:lang w:eastAsia="en-US"/>
        </w:rPr>
        <w:t>±</w:t>
      </w:r>
      <w:r w:rsidRPr="0038522D">
        <w:rPr>
          <w:rFonts w:eastAsia="Calibri"/>
          <w:i/>
          <w:lang w:eastAsia="en-US"/>
        </w:rPr>
        <w:t>X</w:t>
      </w:r>
      <w:r w:rsidR="00483437" w:rsidRPr="0038522D">
        <w:rPr>
          <w:rFonts w:eastAsia="Calibri"/>
          <w:lang w:eastAsia="en-US"/>
        </w:rPr>
        <w:t xml:space="preserve"> </w:t>
      </w:r>
      <w:r w:rsidRPr="0038522D">
        <w:rPr>
          <w:rFonts w:eastAsia="Calibri"/>
          <w:lang w:eastAsia="en-US"/>
        </w:rPr>
        <w:t>на ядрах углерода практически</w:t>
      </w:r>
      <w:r w:rsidR="00AA7C51" w:rsidRPr="0038522D">
        <w:rPr>
          <w:rFonts w:eastAsia="Calibri"/>
          <w:lang w:eastAsia="en-US"/>
        </w:rPr>
        <w:t xml:space="preserve"> не</w:t>
      </w:r>
      <w:r w:rsidR="00722A77" w:rsidRPr="0038522D">
        <w:rPr>
          <w:rFonts w:eastAsia="Calibri"/>
          <w:lang w:eastAsia="en-US"/>
        </w:rPr>
        <w:t xml:space="preserve"> </w:t>
      </w:r>
      <w:r w:rsidRPr="0038522D">
        <w:rPr>
          <w:rFonts w:eastAsia="Calibri"/>
          <w:lang w:eastAsia="en-US"/>
        </w:rPr>
        <w:t xml:space="preserve">отличается от </w:t>
      </w:r>
      <w:r w:rsidRPr="0038522D">
        <w:rPr>
          <w:rFonts w:eastAsia="Calibri"/>
          <w:i/>
          <w:lang w:eastAsia="en-US"/>
        </w:rPr>
        <w:t>p</w:t>
      </w:r>
      <w:r w:rsidR="00BE79F5" w:rsidRPr="0038522D">
        <w:rPr>
          <w:rFonts w:eastAsia="Calibri"/>
          <w:vertAlign w:val="superscript"/>
          <w:lang w:eastAsia="en-US"/>
        </w:rPr>
        <w:t>↑</w:t>
      </w:r>
      <w:r w:rsidRPr="0038522D">
        <w:rPr>
          <w:rFonts w:eastAsia="Calibri"/>
          <w:i/>
          <w:lang w:eastAsia="en-US"/>
        </w:rPr>
        <w:t>p→</w:t>
      </w:r>
      <w:r w:rsidR="00FD4444" w:rsidRPr="0038522D">
        <w:rPr>
          <w:rFonts w:eastAsia="Calibri"/>
          <w:i/>
          <w:lang w:eastAsia="en-US"/>
        </w:rPr>
        <w:t>π⁰</w:t>
      </w:r>
      <w:r w:rsidRPr="0038522D">
        <w:rPr>
          <w:rFonts w:eastAsia="Calibri"/>
          <w:i/>
          <w:lang w:eastAsia="en-US"/>
        </w:rPr>
        <w:t>X</w:t>
      </w:r>
      <w:r w:rsidRPr="0038522D">
        <w:rPr>
          <w:rFonts w:eastAsia="Calibri"/>
          <w:lang w:eastAsia="en-US"/>
        </w:rPr>
        <w:t xml:space="preserve"> [</w:t>
      </w:r>
      <w:r w:rsidR="00AA1F96">
        <w:fldChar w:fldCharType="begin"/>
      </w:r>
      <w:r w:rsidR="00B46F54">
        <w:instrText xml:space="preserve"> NOTEREF _Ref487457452 \h </w:instrText>
      </w:r>
      <w:r w:rsidR="00AA1F96">
        <w:fldChar w:fldCharType="separate"/>
      </w:r>
      <w:r w:rsidR="008D05A3">
        <w:t>25</w:t>
      </w:r>
      <w:r w:rsidR="00AA1F96">
        <w:fldChar w:fldCharType="end"/>
      </w:r>
      <w:r w:rsidRPr="0038522D">
        <w:rPr>
          <w:rFonts w:eastAsia="Calibri"/>
          <w:lang w:eastAsia="en-US"/>
        </w:rPr>
        <w:t>], и, как минимум, до меди</w:t>
      </w:r>
      <w:r w:rsidR="00AA7C51" w:rsidRPr="0038522D">
        <w:rPr>
          <w:rFonts w:eastAsia="Calibri"/>
          <w:lang w:eastAsia="en-US"/>
        </w:rPr>
        <w:t xml:space="preserve"> не </w:t>
      </w:r>
      <w:r w:rsidRPr="0038522D">
        <w:rPr>
          <w:rFonts w:eastAsia="Calibri"/>
          <w:lang w:eastAsia="en-US"/>
        </w:rPr>
        <w:t xml:space="preserve">просматривается зависимости от ядерного состава мишени </w:t>
      </w:r>
      <w:r w:rsidR="004822B4" w:rsidRPr="0038522D">
        <w:rPr>
          <w:rFonts w:eastAsia="Calibri"/>
          <w:lang w:eastAsia="en-US"/>
        </w:rPr>
        <w:t>[</w:t>
      </w:r>
      <w:bookmarkStart w:id="265" w:name="_Ref20928285"/>
      <w:r w:rsidR="004822B4" w:rsidRPr="0038522D">
        <w:rPr>
          <w:rStyle w:val="ab"/>
          <w:rFonts w:eastAsia="Calibri"/>
          <w:vertAlign w:val="baseline"/>
          <w:lang w:eastAsia="en-US"/>
        </w:rPr>
        <w:endnoteReference w:id="92"/>
      </w:r>
      <w:bookmarkEnd w:id="265"/>
      <w:r w:rsidR="004822B4" w:rsidRPr="0038522D">
        <w:rPr>
          <w:rFonts w:eastAsia="Calibri"/>
          <w:lang w:eastAsia="en-US"/>
        </w:rPr>
        <w:t xml:space="preserve">, </w:t>
      </w:r>
      <w:bookmarkStart w:id="266" w:name="_Ref20928295"/>
      <w:r w:rsidR="004822B4" w:rsidRPr="0038522D">
        <w:rPr>
          <w:rStyle w:val="ab"/>
          <w:rFonts w:eastAsia="Calibri"/>
          <w:vertAlign w:val="baseline"/>
          <w:lang w:eastAsia="en-US"/>
        </w:rPr>
        <w:endnoteReference w:id="93"/>
      </w:r>
      <w:bookmarkEnd w:id="266"/>
      <w:r w:rsidR="004822B4" w:rsidRPr="0038522D">
        <w:rPr>
          <w:rFonts w:eastAsia="Calibri"/>
          <w:lang w:eastAsia="en-US"/>
        </w:rPr>
        <w:t xml:space="preserve">, </w:t>
      </w:r>
      <w:bookmarkStart w:id="267" w:name="_Ref20928302"/>
      <w:r w:rsidR="004822B4" w:rsidRPr="0038522D">
        <w:rPr>
          <w:rStyle w:val="ab"/>
          <w:rFonts w:eastAsia="Calibri"/>
          <w:vertAlign w:val="baseline"/>
          <w:lang w:eastAsia="en-US"/>
        </w:rPr>
        <w:endnoteReference w:id="94"/>
      </w:r>
      <w:bookmarkEnd w:id="267"/>
      <w:r w:rsidR="004822B4" w:rsidRPr="0038522D">
        <w:rPr>
          <w:rFonts w:eastAsia="Calibri"/>
          <w:lang w:eastAsia="en-US"/>
        </w:rPr>
        <w:t>]</w:t>
      </w:r>
      <w:r w:rsidR="001C7554" w:rsidRPr="0038522D">
        <w:rPr>
          <w:rFonts w:eastAsia="Calibri"/>
          <w:lang w:eastAsia="en-US"/>
        </w:rPr>
        <w:t>.</w:t>
      </w:r>
    </w:p>
    <w:p w14:paraId="1D60E982" w14:textId="211D2AED" w:rsidR="00A74452" w:rsidRPr="0038522D" w:rsidRDefault="00EA1712" w:rsidP="00611411">
      <w:pPr>
        <w:pStyle w:val="ac"/>
        <w:rPr>
          <w:rFonts w:eastAsia="MS Mincho"/>
          <w:lang w:eastAsia="en-US"/>
        </w:rPr>
      </w:pPr>
      <w:r w:rsidRPr="0038522D">
        <w:rPr>
          <w:rFonts w:eastAsia="MS Mincho"/>
          <w:lang w:eastAsia="en-US"/>
        </w:rPr>
        <w:t>Исходя из этого, предлагается использовать существующий результат для измере</w:t>
      </w:r>
      <w:r w:rsidR="00975969" w:rsidRPr="0038522D">
        <w:rPr>
          <w:rFonts w:eastAsia="MS Mincho"/>
          <w:lang w:eastAsia="en-US"/>
        </w:rPr>
        <w:softHyphen/>
      </w:r>
      <w:r w:rsidRPr="0038522D">
        <w:rPr>
          <w:rFonts w:eastAsia="MS Mincho"/>
          <w:lang w:eastAsia="en-US"/>
        </w:rPr>
        <w:t>ния поляризации пучка. Оптимальным представляется использовать данные эксперимента E925 при 22</w:t>
      </w:r>
      <w:r w:rsidR="00D75F62" w:rsidRPr="0038522D">
        <w:rPr>
          <w:rFonts w:eastAsia="MS Mincho"/>
          <w:lang w:eastAsia="en-US"/>
        </w:rPr>
        <w:t> ГэВ</w:t>
      </w:r>
      <w:r w:rsidRPr="0038522D">
        <w:rPr>
          <w:rFonts w:eastAsia="MS Mincho"/>
          <w:lang w:eastAsia="en-US"/>
        </w:rPr>
        <w:t>, так как результаты данного эксперимента получены</w:t>
      </w:r>
      <w:r w:rsidR="00D1407E" w:rsidRPr="0038522D">
        <w:rPr>
          <w:rFonts w:eastAsia="MS Mincho"/>
          <w:lang w:eastAsia="en-US"/>
        </w:rPr>
        <w:t xml:space="preserve"> с </w:t>
      </w:r>
      <w:r w:rsidRPr="0038522D">
        <w:rPr>
          <w:rFonts w:eastAsia="MS Mincho"/>
          <w:lang w:eastAsia="en-US"/>
        </w:rPr>
        <w:t>наилучшей точностью</w:t>
      </w:r>
      <w:r w:rsidR="00FC2377" w:rsidRPr="0038522D">
        <w:rPr>
          <w:rStyle w:val="af8"/>
          <w:rFonts w:eastAsia="MS Mincho"/>
          <w:lang w:eastAsia="en-US"/>
        </w:rPr>
        <w:footnoteReference w:id="41"/>
      </w:r>
      <w:r w:rsidRPr="0038522D">
        <w:rPr>
          <w:rFonts w:eastAsia="MS Mincho"/>
          <w:lang w:eastAsia="en-US"/>
        </w:rPr>
        <w:t xml:space="preserve">. Измерение односпиновых асимметрий, включая </w:t>
      </w:r>
      <w:r w:rsidRPr="0038522D">
        <w:rPr>
          <w:rFonts w:eastAsia="Calibri"/>
          <w:i/>
          <w:lang w:eastAsia="en-US"/>
        </w:rPr>
        <w:t>A</w:t>
      </w:r>
      <w:r w:rsidRPr="0038522D">
        <w:rPr>
          <w:rFonts w:eastAsia="Calibri"/>
          <w:i/>
          <w:vertAlign w:val="subscript"/>
          <w:lang w:eastAsia="en-US"/>
        </w:rPr>
        <w:t>N</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инклюзивном рожде</w:t>
      </w:r>
      <w:r w:rsidR="00975969" w:rsidRPr="0038522D">
        <w:rPr>
          <w:rFonts w:eastAsia="MS Mincho"/>
          <w:lang w:eastAsia="en-US"/>
        </w:rPr>
        <w:softHyphen/>
      </w:r>
      <w:r w:rsidRPr="0038522D">
        <w:rPr>
          <w:rFonts w:eastAsia="MS Mincho"/>
          <w:lang w:eastAsia="en-US"/>
        </w:rPr>
        <w:t>нии лёгких мезонов, является важнейшей составляющей физической программы СПАСЧАРМ. Это означает, что все необходимые данные для поляриметрии на инклюзив</w:t>
      </w:r>
      <w:r w:rsidR="00975969" w:rsidRPr="0038522D">
        <w:rPr>
          <w:rFonts w:eastAsia="MS Mincho"/>
          <w:lang w:eastAsia="en-US"/>
        </w:rPr>
        <w:softHyphen/>
      </w:r>
      <w:r w:rsidRPr="0038522D">
        <w:rPr>
          <w:rFonts w:eastAsia="MS Mincho"/>
          <w:lang w:eastAsia="en-US"/>
        </w:rPr>
        <w:t>ных пионах могут быть получены</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самом спектрометре СПАСЧАРМ,</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никакое другое дополнительное оборудование</w:t>
      </w:r>
      <w:r w:rsidR="00AA7C51" w:rsidRPr="0038522D">
        <w:rPr>
          <w:rFonts w:eastAsia="MS Mincho"/>
          <w:lang w:eastAsia="en-US"/>
        </w:rPr>
        <w:t xml:space="preserve"> не</w:t>
      </w:r>
      <w:r w:rsidR="00722A77" w:rsidRPr="0038522D">
        <w:rPr>
          <w:rFonts w:eastAsia="MS Mincho"/>
          <w:lang w:eastAsia="en-US"/>
        </w:rPr>
        <w:t xml:space="preserve"> </w:t>
      </w:r>
      <w:r w:rsidRPr="0038522D">
        <w:rPr>
          <w:rFonts w:eastAsia="MS Mincho"/>
          <w:lang w:eastAsia="en-US"/>
        </w:rPr>
        <w:t>потребуется. Детектор установки СПАСЧАРМ пред</w:t>
      </w:r>
      <w:r w:rsidR="00E80A46" w:rsidRPr="0038522D">
        <w:rPr>
          <w:rFonts w:eastAsia="MS Mincho"/>
          <w:lang w:eastAsia="en-US"/>
        </w:rPr>
        <w:softHyphen/>
      </w:r>
      <w:r w:rsidRPr="0038522D">
        <w:rPr>
          <w:rFonts w:eastAsia="MS Mincho"/>
          <w:lang w:eastAsia="en-US"/>
        </w:rPr>
        <w:t>ставляет собой широкоапертурный спектрометр для заряженных</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нейтральных частиц</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хорошей идентификацией, имеющий 2</w:t>
      </w:r>
      <w:r w:rsidRPr="0038522D">
        <w:rPr>
          <w:rFonts w:eastAsia="MS Mincho"/>
          <w:i/>
          <w:lang w:eastAsia="en-US"/>
        </w:rPr>
        <w:t>π</w:t>
      </w:r>
      <w:r w:rsidR="006772D4" w:rsidRPr="0038522D">
        <w:rPr>
          <w:rFonts w:eastAsia="MS Mincho"/>
          <w:lang w:eastAsia="en-US"/>
        </w:rPr>
        <w:t>‑</w:t>
      </w:r>
      <w:r w:rsidRPr="0038522D">
        <w:rPr>
          <w:rFonts w:eastAsia="MS Mincho"/>
          <w:lang w:eastAsia="en-US"/>
        </w:rPr>
        <w:t>аксептанс по азимуту,</w:t>
      </w:r>
      <w:r w:rsidR="00D1407E" w:rsidRPr="0038522D">
        <w:rPr>
          <w:rFonts w:eastAsia="MS Mincho"/>
          <w:lang w:eastAsia="en-US"/>
        </w:rPr>
        <w:t xml:space="preserve"> в</w:t>
      </w:r>
      <w:r w:rsidR="00722A77" w:rsidRPr="0038522D">
        <w:rPr>
          <w:rFonts w:eastAsia="MS Mincho"/>
          <w:lang w:eastAsia="en-US"/>
        </w:rPr>
        <w:t xml:space="preserve"> </w:t>
      </w:r>
      <w:r w:rsidR="00FC2377" w:rsidRPr="0038522D">
        <w:rPr>
          <w:rFonts w:eastAsia="MS Mincho"/>
          <w:lang w:eastAsia="en-US"/>
        </w:rPr>
        <w:t>кинематическом диапа</w:t>
      </w:r>
      <w:r w:rsidR="00E80A46" w:rsidRPr="0038522D">
        <w:rPr>
          <w:rFonts w:eastAsia="MS Mincho"/>
          <w:lang w:eastAsia="en-US"/>
        </w:rPr>
        <w:softHyphen/>
      </w:r>
      <w:r w:rsidR="00FC2377" w:rsidRPr="0038522D">
        <w:rPr>
          <w:rFonts w:eastAsia="MS Mincho"/>
          <w:lang w:eastAsia="en-US"/>
        </w:rPr>
        <w:t>зон</w:t>
      </w:r>
      <w:r w:rsidR="00253B3A" w:rsidRPr="0038522D">
        <w:rPr>
          <w:rFonts w:eastAsia="MS Mincho"/>
          <w:lang w:eastAsia="en-US"/>
        </w:rPr>
        <w:t>е</w:t>
      </w:r>
      <w:r w:rsidR="00FC2377" w:rsidRPr="0038522D">
        <w:rPr>
          <w:rFonts w:eastAsia="MS Mincho"/>
          <w:lang w:eastAsia="en-US"/>
        </w:rPr>
        <w:t xml:space="preserve"> по перечному импульсу </w:t>
      </w:r>
      <w:r w:rsidR="00FC2377" w:rsidRPr="0038522D">
        <w:rPr>
          <w:rFonts w:eastAsia="MS Mincho"/>
          <w:i/>
          <w:lang w:eastAsia="en-US"/>
        </w:rPr>
        <w:t>p</w:t>
      </w:r>
      <w:r w:rsidR="00FC2377" w:rsidRPr="0038522D">
        <w:rPr>
          <w:rFonts w:eastAsia="MS Mincho"/>
          <w:sz w:val="22"/>
          <w:vertAlign w:val="subscript"/>
          <w:lang w:eastAsia="en-US"/>
        </w:rPr>
        <w:t>T</w:t>
      </w:r>
      <w:r w:rsidR="00253B3A" w:rsidRPr="0038522D">
        <w:rPr>
          <w:rFonts w:eastAsia="MS Mincho"/>
          <w:vertAlign w:val="subscript"/>
          <w:lang w:eastAsia="en-US"/>
        </w:rPr>
        <w:t> </w:t>
      </w:r>
      <w:r w:rsidR="00FC2377" w:rsidRPr="0038522D">
        <w:rPr>
          <w:rFonts w:eastAsia="MS Mincho"/>
          <w:lang w:eastAsia="en-US"/>
        </w:rPr>
        <w:t>&lt;</w:t>
      </w:r>
      <w:r w:rsidR="00253B3A" w:rsidRPr="0038522D">
        <w:rPr>
          <w:rFonts w:eastAsia="MS Mincho"/>
          <w:lang w:eastAsia="en-US"/>
        </w:rPr>
        <w:t> </w:t>
      </w:r>
      <w:r w:rsidR="00FC2377" w:rsidRPr="0038522D">
        <w:rPr>
          <w:rFonts w:eastAsia="MS Mincho"/>
          <w:lang w:eastAsia="en-US"/>
        </w:rPr>
        <w:t>2.5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00D1407E" w:rsidRPr="0038522D">
        <w:rPr>
          <w:rFonts w:eastAsia="MS Mincho"/>
          <w:lang w:eastAsia="en-US"/>
        </w:rPr>
        <w:t xml:space="preserve"> и</w:t>
      </w:r>
      <w:r w:rsidR="00722A77" w:rsidRPr="0038522D">
        <w:rPr>
          <w:rFonts w:eastAsia="MS Mincho"/>
          <w:lang w:eastAsia="en-US"/>
        </w:rPr>
        <w:t xml:space="preserve"> </w:t>
      </w:r>
      <w:r w:rsidR="00FC2377" w:rsidRPr="0038522D">
        <w:rPr>
          <w:rFonts w:eastAsia="MS Mincho"/>
          <w:lang w:eastAsia="en-US"/>
        </w:rPr>
        <w:t>0</w:t>
      </w:r>
      <w:r w:rsidR="00253B3A" w:rsidRPr="0038522D">
        <w:rPr>
          <w:rFonts w:eastAsia="MS Mincho"/>
          <w:lang w:eastAsia="en-US"/>
        </w:rPr>
        <w:t> </w:t>
      </w:r>
      <w:r w:rsidR="00FC2377" w:rsidRPr="0038522D">
        <w:rPr>
          <w:rFonts w:eastAsia="MS Mincho"/>
          <w:lang w:eastAsia="en-US"/>
        </w:rPr>
        <w:t>&lt;</w:t>
      </w:r>
      <w:r w:rsidR="00253B3A" w:rsidRPr="0038522D">
        <w:rPr>
          <w:rFonts w:eastAsia="MS Mincho"/>
          <w:lang w:eastAsia="en-US"/>
        </w:rPr>
        <w:t> </w:t>
      </w:r>
      <w:r w:rsidR="00FC2377" w:rsidRPr="0038522D">
        <w:rPr>
          <w:rFonts w:eastAsia="MS Mincho"/>
          <w:i/>
          <w:lang w:eastAsia="en-US"/>
        </w:rPr>
        <w:t>x</w:t>
      </w:r>
      <w:r w:rsidR="00FC2377" w:rsidRPr="0038522D">
        <w:rPr>
          <w:rFonts w:eastAsia="MS Mincho"/>
          <w:sz w:val="22"/>
          <w:vertAlign w:val="subscript"/>
          <w:lang w:eastAsia="en-US"/>
        </w:rPr>
        <w:t>F</w:t>
      </w:r>
      <w:r w:rsidR="00253B3A" w:rsidRPr="0038522D">
        <w:rPr>
          <w:rFonts w:eastAsia="MS Mincho"/>
          <w:vertAlign w:val="subscript"/>
          <w:lang w:eastAsia="en-US"/>
        </w:rPr>
        <w:t> </w:t>
      </w:r>
      <w:r w:rsidR="00FC2377" w:rsidRPr="0038522D">
        <w:rPr>
          <w:rFonts w:eastAsia="MS Mincho"/>
          <w:lang w:eastAsia="en-US"/>
        </w:rPr>
        <w:t>&lt;</w:t>
      </w:r>
      <w:r w:rsidR="00253B3A" w:rsidRPr="0038522D">
        <w:rPr>
          <w:rFonts w:eastAsia="MS Mincho"/>
          <w:lang w:eastAsia="en-US"/>
        </w:rPr>
        <w:t> </w:t>
      </w:r>
      <w:r w:rsidR="00FC2377" w:rsidRPr="0038522D">
        <w:rPr>
          <w:rFonts w:eastAsia="MS Mincho"/>
          <w:lang w:eastAsia="en-US"/>
        </w:rPr>
        <w:t>1 (д</w:t>
      </w:r>
      <w:r w:rsidRPr="0038522D">
        <w:rPr>
          <w:rFonts w:eastAsia="MS Mincho"/>
          <w:lang w:eastAsia="en-US"/>
        </w:rPr>
        <w:t>етальное описание состава детекторов СПАСЧАРМ содержится</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 xml:space="preserve">разделе </w:t>
      </w:r>
      <w:r w:rsidR="00AA1F96">
        <w:fldChar w:fldCharType="begin"/>
      </w:r>
      <w:r w:rsidR="00B46F54">
        <w:instrText xml:space="preserve"> REF _Ref489880397 \r \h </w:instrText>
      </w:r>
      <w:r w:rsidR="00AA1F96">
        <w:fldChar w:fldCharType="separate"/>
      </w:r>
      <w:r w:rsidR="008D05A3">
        <w:t>2.5</w:t>
      </w:r>
      <w:r w:rsidR="00AA1F96">
        <w:fldChar w:fldCharType="end"/>
      </w:r>
      <w:r w:rsidR="00FC2377" w:rsidRPr="0038522D">
        <w:rPr>
          <w:rFonts w:eastAsia="MS Mincho"/>
          <w:lang w:eastAsia="en-US"/>
        </w:rPr>
        <w:t>)</w:t>
      </w:r>
      <w:r w:rsidR="001C7554" w:rsidRPr="0038522D">
        <w:rPr>
          <w:rFonts w:eastAsia="MS Mincho"/>
          <w:lang w:eastAsia="en-US"/>
        </w:rPr>
        <w:t>.</w:t>
      </w:r>
    </w:p>
    <w:p w14:paraId="29EAD9D9" w14:textId="479BC52E" w:rsidR="001C7554" w:rsidRPr="0038522D" w:rsidRDefault="00EA1712" w:rsidP="00611411">
      <w:pPr>
        <w:pStyle w:val="ac"/>
        <w:rPr>
          <w:rFonts w:eastAsia="MS Mincho"/>
          <w:lang w:eastAsia="en-US"/>
        </w:rPr>
      </w:pPr>
      <w:r w:rsidRPr="0038522D">
        <w:rPr>
          <w:rFonts w:eastAsia="MS Mincho"/>
          <w:lang w:eastAsia="en-US"/>
        </w:rPr>
        <w:t xml:space="preserve">Приведенные ниже </w:t>
      </w:r>
      <w:r w:rsidR="00FC2377" w:rsidRPr="0038522D">
        <w:rPr>
          <w:rFonts w:eastAsia="MS Mincho"/>
          <w:lang w:eastAsia="en-US"/>
        </w:rPr>
        <w:t xml:space="preserve">оценки получены именно </w:t>
      </w:r>
      <w:r w:rsidRPr="0038522D">
        <w:rPr>
          <w:rFonts w:eastAsia="MS Mincho"/>
          <w:lang w:eastAsia="en-US"/>
        </w:rPr>
        <w:t>на основе результатов эксперимента Е925.</w:t>
      </w:r>
      <w:r w:rsidR="00D1407E" w:rsidRPr="0038522D">
        <w:rPr>
          <w:rFonts w:eastAsia="MS Mincho"/>
          <w:lang w:eastAsia="en-US"/>
        </w:rPr>
        <w:t xml:space="preserve"> В</w:t>
      </w:r>
      <w:r w:rsidR="00722A77" w:rsidRPr="0038522D">
        <w:rPr>
          <w:rFonts w:eastAsia="MS Mincho"/>
          <w:lang w:eastAsia="en-US"/>
        </w:rPr>
        <w:t xml:space="preserve"> </w:t>
      </w:r>
      <w:r w:rsidR="00AA1F96">
        <w:fldChar w:fldCharType="begin"/>
      </w:r>
      <w:r w:rsidR="00B46F54">
        <w:instrText xml:space="preserve"> REF _Ref487803238 \h </w:instrText>
      </w:r>
      <w:r w:rsidR="00AA1F96">
        <w:fldChar w:fldCharType="separate"/>
      </w:r>
      <w:r w:rsidR="008D05A3" w:rsidRPr="0038522D">
        <w:t>Табл. </w:t>
      </w:r>
      <w:r w:rsidR="008D05A3">
        <w:rPr>
          <w:noProof/>
        </w:rPr>
        <w:t>2</w:t>
      </w:r>
      <w:r w:rsidR="008D05A3">
        <w:t>.</w:t>
      </w:r>
      <w:r w:rsidR="008D05A3">
        <w:rPr>
          <w:noProof/>
        </w:rPr>
        <w:t>7</w:t>
      </w:r>
      <w:r w:rsidR="00AA1F96">
        <w:fldChar w:fldCharType="end"/>
      </w:r>
      <w:r w:rsidR="00D1407E" w:rsidRPr="0038522D">
        <w:rPr>
          <w:rFonts w:eastAsia="Calibri"/>
          <w:sz w:val="22"/>
          <w:szCs w:val="22"/>
          <w:lang w:eastAsia="en-US"/>
        </w:rPr>
        <w:t xml:space="preserve"> и</w:t>
      </w:r>
      <w:r w:rsidR="00722A77" w:rsidRPr="0038522D">
        <w:rPr>
          <w:rFonts w:eastAsia="Calibri"/>
          <w:sz w:val="22"/>
          <w:szCs w:val="22"/>
          <w:lang w:eastAsia="en-US"/>
        </w:rPr>
        <w:t xml:space="preserve"> </w:t>
      </w:r>
      <w:r w:rsidR="00AA1F96">
        <w:fldChar w:fldCharType="begin"/>
      </w:r>
      <w:r w:rsidR="00B46F54">
        <w:instrText xml:space="preserve"> REF _Ref487803243 \h </w:instrText>
      </w:r>
      <w:r w:rsidR="00AA1F96">
        <w:fldChar w:fldCharType="separate"/>
      </w:r>
      <w:r w:rsidR="008D05A3" w:rsidRPr="0038522D">
        <w:t>Табл. </w:t>
      </w:r>
      <w:r w:rsidR="008D05A3">
        <w:rPr>
          <w:noProof/>
        </w:rPr>
        <w:t>2</w:t>
      </w:r>
      <w:r w:rsidR="008D05A3">
        <w:t>.</w:t>
      </w:r>
      <w:r w:rsidR="008D05A3">
        <w:rPr>
          <w:noProof/>
        </w:rPr>
        <w:t>8</w:t>
      </w:r>
      <w:r w:rsidR="00AA1F96">
        <w:fldChar w:fldCharType="end"/>
      </w:r>
      <w:r w:rsidRPr="0038522D">
        <w:rPr>
          <w:rFonts w:eastAsia="MS Mincho"/>
          <w:lang w:eastAsia="en-US"/>
        </w:rPr>
        <w:t xml:space="preserve"> приведены оценки для скорости набора статистики</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времён экспозиции, необходимые для измерения поляризации протонного пучка</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импульсом 22</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со статистическими ошибками </w:t>
      </w:r>
      <w:r w:rsidR="00247163" w:rsidRPr="0038522D">
        <w:rPr>
          <w:rFonts w:eastAsia="MS Mincho"/>
          <w:lang w:eastAsia="en-US"/>
        </w:rPr>
        <w:sym w:font="Symbol" w:char="F044"/>
      </w:r>
      <w:r w:rsidRPr="0038522D">
        <w:rPr>
          <w:rFonts w:eastAsia="MS Mincho"/>
          <w:i/>
          <w:lang w:eastAsia="en-US"/>
        </w:rPr>
        <w:t>P/P</w:t>
      </w:r>
      <w:r w:rsidR="00253B3A" w:rsidRPr="0038522D">
        <w:rPr>
          <w:rFonts w:eastAsia="MS Mincho"/>
          <w:i/>
          <w:lang w:eastAsia="en-US"/>
        </w:rPr>
        <w:t> </w:t>
      </w:r>
      <w:r w:rsidR="00247163" w:rsidRPr="0038522D">
        <w:rPr>
          <w:rFonts w:eastAsia="MS Mincho"/>
          <w:i/>
        </w:rPr>
        <w:sym w:font="Symbol" w:char="F0BB"/>
      </w:r>
      <w:r w:rsidR="00247163" w:rsidRPr="0038522D">
        <w:rPr>
          <w:rFonts w:eastAsia="MS Mincho"/>
          <w:i/>
        </w:rPr>
        <w:t> </w:t>
      </w:r>
      <w:r w:rsidRPr="0038522D">
        <w:rPr>
          <w:rFonts w:eastAsia="MS Mincho"/>
          <w:i/>
          <w:lang w:eastAsia="en-US"/>
        </w:rPr>
        <w:t>4%</w:t>
      </w:r>
      <w:r w:rsidR="00247163" w:rsidRPr="0038522D">
        <w:rPr>
          <w:rFonts w:eastAsia="MS Mincho"/>
          <w:i/>
          <w:lang w:eastAsia="en-US"/>
        </w:rPr>
        <w:t xml:space="preserve"> </w:t>
      </w:r>
      <w:r w:rsidRPr="0038522D">
        <w:rPr>
          <w:rFonts w:eastAsia="MS Mincho"/>
          <w:i/>
          <w:lang w:eastAsia="en-US"/>
        </w:rPr>
        <w:t>(</w:t>
      </w:r>
      <w:r w:rsidR="00247163" w:rsidRPr="0038522D">
        <w:rPr>
          <w:rFonts w:eastAsia="MS Mincho"/>
          <w:lang w:eastAsia="en-US"/>
        </w:rPr>
        <w:sym w:font="Symbol" w:char="F044"/>
      </w:r>
      <w:r w:rsidRPr="0038522D">
        <w:rPr>
          <w:rFonts w:eastAsia="MS Mincho"/>
          <w:i/>
          <w:lang w:eastAsia="en-US"/>
        </w:rPr>
        <w:t>P/P</w:t>
      </w:r>
      <w:r w:rsidR="00253B3A" w:rsidRPr="0038522D">
        <w:rPr>
          <w:rFonts w:eastAsia="MS Mincho"/>
          <w:i/>
          <w:lang w:eastAsia="en-US"/>
        </w:rPr>
        <w:t> </w:t>
      </w:r>
      <w:r w:rsidR="00253B3A" w:rsidRPr="0038522D">
        <w:rPr>
          <w:rFonts w:eastAsia="MS Mincho"/>
        </w:rPr>
        <w:sym w:font="Symbol" w:char="F0BB"/>
      </w:r>
      <w:r w:rsidR="00253B3A" w:rsidRPr="0038522D">
        <w:rPr>
          <w:rFonts w:eastAsia="MS Mincho"/>
        </w:rPr>
        <w:t> </w:t>
      </w:r>
      <w:r w:rsidR="00247163" w:rsidRPr="0038522D">
        <w:rPr>
          <w:rFonts w:eastAsia="MS Mincho"/>
          <w:lang w:eastAsia="en-US"/>
        </w:rPr>
        <w:t>10%</w:t>
      </w:r>
      <w:r w:rsidR="00483437" w:rsidRPr="0038522D">
        <w:rPr>
          <w:rFonts w:eastAsia="MS Mincho"/>
          <w:lang w:eastAsia="en-US"/>
        </w:rPr>
        <w:t xml:space="preserve"> </w:t>
      </w:r>
      <w:r w:rsidRPr="0038522D">
        <w:rPr>
          <w:rFonts w:eastAsia="MS Mincho"/>
          <w:lang w:eastAsia="en-US"/>
        </w:rPr>
        <w:t xml:space="preserve">для </w:t>
      </w:r>
      <w:r w:rsidRPr="0038522D">
        <w:rPr>
          <w:rFonts w:eastAsia="MS Mincho"/>
          <w:i/>
          <w:lang w:eastAsia="en-US"/>
        </w:rPr>
        <w:t>P</w:t>
      </w:r>
      <w:r w:rsidR="00253B3A" w:rsidRPr="0038522D">
        <w:rPr>
          <w:rFonts w:eastAsia="MS Mincho"/>
          <w:i/>
          <w:lang w:eastAsia="en-US"/>
        </w:rPr>
        <w:t> </w:t>
      </w:r>
      <w:r w:rsidR="00253B3A" w:rsidRPr="0038522D">
        <w:rPr>
          <w:rFonts w:eastAsia="MS Mincho"/>
        </w:rPr>
        <w:sym w:font="Symbol" w:char="F0BB"/>
      </w:r>
      <w:r w:rsidR="00253B3A" w:rsidRPr="0038522D">
        <w:rPr>
          <w:rFonts w:eastAsia="MS Mincho"/>
        </w:rPr>
        <w:t> </w:t>
      </w:r>
      <w:r w:rsidR="00247163" w:rsidRPr="0038522D">
        <w:rPr>
          <w:rFonts w:eastAsia="MS Mincho"/>
          <w:lang w:eastAsia="en-US"/>
        </w:rPr>
        <w:t>40%</w:t>
      </w:r>
      <w:r w:rsidRPr="0038522D">
        <w:rPr>
          <w:rFonts w:eastAsia="MS Mincho"/>
          <w:lang w:eastAsia="en-US"/>
        </w:rPr>
        <w:t>)</w:t>
      </w:r>
      <w:r w:rsidR="001C7554" w:rsidRPr="0038522D">
        <w:rPr>
          <w:rFonts w:eastAsia="MS Mincho"/>
          <w:lang w:eastAsia="en-US"/>
        </w:rPr>
        <w:t>.</w:t>
      </w:r>
      <w:r w:rsidR="00EA2383" w:rsidRPr="0038522D">
        <w:rPr>
          <w:rFonts w:eastAsia="MS Mincho"/>
          <w:lang w:eastAsia="en-US"/>
        </w:rPr>
        <w:t xml:space="preserve"> </w:t>
      </w:r>
    </w:p>
    <w:p w14:paraId="31B42775" w14:textId="02EB2765" w:rsidR="00EA2383" w:rsidRPr="0038522D" w:rsidRDefault="00EA2383" w:rsidP="00EA2383">
      <w:pPr>
        <w:pStyle w:val="ac"/>
        <w:spacing w:before="120"/>
        <w:rPr>
          <w:rFonts w:eastAsia="MS Mincho"/>
          <w:lang w:eastAsia="en-US"/>
        </w:rPr>
      </w:pPr>
      <w:r w:rsidRPr="0038522D">
        <w:rPr>
          <w:rFonts w:eastAsia="MS Mincho"/>
          <w:lang w:eastAsia="en-US"/>
        </w:rPr>
        <w:t>Интенсивность поляризованного пучка в этих оценках предполагалась консерва</w:t>
      </w:r>
      <w:r w:rsidRPr="0038522D">
        <w:rPr>
          <w:rFonts w:eastAsia="MS Mincho"/>
          <w:lang w:eastAsia="en-US"/>
        </w:rPr>
        <w:softHyphen/>
        <w:t xml:space="preserve">тивно равной 10⁶ протонов за цикл ускорителя с интервалом между циклами 9 сек (на порядок ниже расчетной интенсивности). Измеренные значения </w:t>
      </w:r>
      <w:r w:rsidRPr="0038522D">
        <w:rPr>
          <w:rFonts w:eastAsia="Calibri"/>
          <w:i/>
          <w:lang w:eastAsia="en-US"/>
        </w:rPr>
        <w:t>A</w:t>
      </w:r>
      <w:r w:rsidRPr="0038522D">
        <w:rPr>
          <w:rFonts w:eastAsia="Calibri"/>
          <w:i/>
          <w:vertAlign w:val="subscript"/>
          <w:lang w:eastAsia="en-US"/>
        </w:rPr>
        <w:t>N</w:t>
      </w:r>
      <w:r w:rsidRPr="0038522D">
        <w:rPr>
          <w:rFonts w:eastAsia="MS Mincho"/>
          <w:lang w:eastAsia="en-US"/>
        </w:rPr>
        <w:t xml:space="preserve"> инклюзивного рождения </w:t>
      </w:r>
      <w:r w:rsidRPr="0038522D">
        <w:rPr>
          <w:rFonts w:eastAsia="MS Mincho"/>
          <w:i/>
          <w:lang w:eastAsia="en-US"/>
        </w:rPr>
        <w:t>π⁺</w:t>
      </w:r>
      <w:r w:rsidRPr="0038522D">
        <w:rPr>
          <w:rFonts w:eastAsia="MS Mincho"/>
          <w:lang w:eastAsia="en-US"/>
        </w:rPr>
        <w:t xml:space="preserve">‑мезонов в </w:t>
      </w:r>
      <w:r w:rsidRPr="0038522D">
        <w:rPr>
          <w:rFonts w:eastAsia="Calibri"/>
          <w:i/>
          <w:lang w:eastAsia="en-US"/>
        </w:rPr>
        <w:t>p</w:t>
      </w:r>
      <w:r w:rsidR="00BE79F5" w:rsidRPr="0038522D">
        <w:rPr>
          <w:rFonts w:eastAsia="Calibri"/>
          <w:vertAlign w:val="superscript"/>
          <w:lang w:eastAsia="en-US"/>
        </w:rPr>
        <w:t>↑</w:t>
      </w:r>
      <w:r w:rsidRPr="0038522D">
        <w:rPr>
          <w:rFonts w:eastAsia="Calibri"/>
          <w:i/>
          <w:lang w:eastAsia="en-US"/>
        </w:rPr>
        <w:t>p</w:t>
      </w:r>
      <w:r w:rsidRPr="0038522D">
        <w:rPr>
          <w:rFonts w:eastAsia="MS Mincho"/>
          <w:lang w:eastAsia="en-US"/>
        </w:rPr>
        <w:t xml:space="preserve"> (</w:t>
      </w:r>
      <w:r w:rsidR="00AA1F96">
        <w:fldChar w:fldCharType="begin"/>
      </w:r>
      <w:r w:rsidR="00B46F54">
        <w:instrText xml:space="preserve"> REF _Ref487803238 \h </w:instrText>
      </w:r>
      <w:r w:rsidR="00AA1F96">
        <w:fldChar w:fldCharType="separate"/>
      </w:r>
      <w:r w:rsidR="008D05A3" w:rsidRPr="0038522D">
        <w:t>Табл. </w:t>
      </w:r>
      <w:r w:rsidR="008D05A3">
        <w:rPr>
          <w:noProof/>
        </w:rPr>
        <w:t>2</w:t>
      </w:r>
      <w:r w:rsidR="008D05A3">
        <w:t>.</w:t>
      </w:r>
      <w:r w:rsidR="008D05A3">
        <w:rPr>
          <w:noProof/>
        </w:rPr>
        <w:t>7</w:t>
      </w:r>
      <w:r w:rsidR="00AA1F96">
        <w:fldChar w:fldCharType="end"/>
      </w:r>
      <w:r w:rsidRPr="0038522D">
        <w:rPr>
          <w:rFonts w:eastAsia="MS Mincho"/>
          <w:lang w:eastAsia="en-US"/>
        </w:rPr>
        <w:t xml:space="preserve">) и </w:t>
      </w:r>
      <w:r w:rsidRPr="0038522D">
        <w:rPr>
          <w:rFonts w:eastAsia="Calibri"/>
          <w:i/>
          <w:lang w:eastAsia="en-US"/>
        </w:rPr>
        <w:t xml:space="preserve"> p</w:t>
      </w:r>
      <w:r w:rsidR="00BE79F5" w:rsidRPr="0038522D">
        <w:rPr>
          <w:rFonts w:eastAsia="Calibri"/>
          <w:vertAlign w:val="superscript"/>
          <w:lang w:eastAsia="en-US"/>
        </w:rPr>
        <w:t>↑</w:t>
      </w:r>
      <w:r w:rsidRPr="007748EB">
        <w:rPr>
          <w:rFonts w:eastAsia="Calibri"/>
          <w:iCs/>
        </w:rPr>
        <w:t>C</w:t>
      </w:r>
      <w:r w:rsidRPr="0038522D">
        <w:rPr>
          <w:rFonts w:eastAsia="MS Mincho"/>
          <w:lang w:eastAsia="en-US"/>
        </w:rPr>
        <w:t xml:space="preserve"> (</w:t>
      </w:r>
      <w:r w:rsidR="00AA1F96">
        <w:fldChar w:fldCharType="begin"/>
      </w:r>
      <w:r w:rsidR="00B46F54">
        <w:instrText xml:space="preserve"> REF _Ref487803243 \h </w:instrText>
      </w:r>
      <w:r w:rsidR="00AA1F96">
        <w:fldChar w:fldCharType="separate"/>
      </w:r>
      <w:r w:rsidR="008D05A3" w:rsidRPr="0038522D">
        <w:t>Табл. </w:t>
      </w:r>
      <w:r w:rsidR="008D05A3">
        <w:rPr>
          <w:noProof/>
        </w:rPr>
        <w:t>2</w:t>
      </w:r>
      <w:r w:rsidR="008D05A3">
        <w:t>.</w:t>
      </w:r>
      <w:r w:rsidR="008D05A3">
        <w:rPr>
          <w:noProof/>
        </w:rPr>
        <w:t>8</w:t>
      </w:r>
      <w:r w:rsidR="00AA1F96">
        <w:fldChar w:fldCharType="end"/>
      </w:r>
      <w:r w:rsidRPr="0038522D">
        <w:rPr>
          <w:rFonts w:eastAsia="MS Mincho"/>
          <w:lang w:eastAsia="en-US"/>
        </w:rPr>
        <w:t>) столкновениях взяты из работы [</w:t>
      </w:r>
      <w:r w:rsidR="00AA1F96">
        <w:fldChar w:fldCharType="begin"/>
      </w:r>
      <w:r w:rsidR="00B46F54">
        <w:instrText xml:space="preserve"> NOTEREF _Ref487457452 \h </w:instrText>
      </w:r>
      <w:r w:rsidR="00AA1F96">
        <w:fldChar w:fldCharType="separate"/>
      </w:r>
      <w:r w:rsidR="008D05A3">
        <w:t>25</w:t>
      </w:r>
      <w:r w:rsidR="00AA1F96">
        <w:fldChar w:fldCharType="end"/>
      </w:r>
      <w:r w:rsidRPr="0038522D">
        <w:rPr>
          <w:rFonts w:eastAsia="MS Mincho"/>
          <w:lang w:eastAsia="en-US"/>
        </w:rPr>
        <w:t xml:space="preserve">]. Оценки сечений </w:t>
      </w:r>
      <w:r w:rsidR="003C465C" w:rsidRPr="0038522D">
        <w:rPr>
          <w:rFonts w:eastAsia="MS Mincho"/>
          <w:i/>
          <w:lang w:eastAsia="en-US"/>
        </w:rPr>
        <w:t>σ</w:t>
      </w:r>
      <w:r w:rsidRPr="0038522D">
        <w:rPr>
          <w:rFonts w:eastAsia="MS Mincho"/>
          <w:lang w:eastAsia="en-US"/>
        </w:rPr>
        <w:t xml:space="preserve"> сделаны также по измерениям [</w:t>
      </w:r>
      <w:r w:rsidR="00AA1F96">
        <w:fldChar w:fldCharType="begin"/>
      </w:r>
      <w:r w:rsidR="00B46F54">
        <w:instrText xml:space="preserve"> NOTEREF _Ref487457452 \h </w:instrText>
      </w:r>
      <w:r w:rsidR="00AA1F96">
        <w:fldChar w:fldCharType="separate"/>
      </w:r>
      <w:r w:rsidR="008D05A3">
        <w:t>25</w:t>
      </w:r>
      <w:r w:rsidR="00AA1F96">
        <w:fldChar w:fldCharType="end"/>
      </w:r>
      <w:r w:rsidRPr="0038522D">
        <w:rPr>
          <w:rFonts w:eastAsia="MS Mincho"/>
          <w:lang w:eastAsia="en-US"/>
        </w:rPr>
        <w:t>], нормированным на данные публикации [</w:t>
      </w:r>
      <w:r w:rsidRPr="0038522D">
        <w:rPr>
          <w:rStyle w:val="ab"/>
          <w:rFonts w:eastAsia="MS Mincho"/>
          <w:vertAlign w:val="baseline"/>
          <w:lang w:eastAsia="en-US"/>
        </w:rPr>
        <w:endnoteReference w:id="95"/>
      </w:r>
      <w:r w:rsidRPr="0038522D">
        <w:rPr>
          <w:rFonts w:eastAsia="MS Mincho"/>
          <w:lang w:eastAsia="en-US"/>
        </w:rPr>
        <w:t>].</w:t>
      </w:r>
    </w:p>
    <w:p w14:paraId="675A943C" w14:textId="12FF3BB7" w:rsidR="00EA1712" w:rsidRPr="0038522D" w:rsidRDefault="00545B93" w:rsidP="00EA2383">
      <w:pPr>
        <w:pStyle w:val="aff6"/>
      </w:pPr>
      <w:bookmarkStart w:id="268" w:name="_Ref487803238"/>
      <w:r w:rsidRPr="0038522D">
        <w:lastRenderedPageBreak/>
        <w:t>Табл. </w:t>
      </w:r>
      <w:fldSimple w:instr=" STYLEREF 1 \s ">
        <w:r w:rsidR="008D05A3">
          <w:rPr>
            <w:noProof/>
          </w:rPr>
          <w:t>2</w:t>
        </w:r>
      </w:fldSimple>
      <w:r w:rsidR="001B221A">
        <w:t>.</w:t>
      </w:r>
      <w:fldSimple w:instr=" SEQ Табл._ \* ARABIC \s 1 ">
        <w:r w:rsidR="008D05A3">
          <w:rPr>
            <w:noProof/>
          </w:rPr>
          <w:t>7</w:t>
        </w:r>
      </w:fldSimple>
      <w:bookmarkEnd w:id="268"/>
      <w:r w:rsidR="00EA1712" w:rsidRPr="0038522D">
        <w:t xml:space="preserve"> Скорость набора статистики</w:t>
      </w:r>
      <w:r w:rsidR="00D1407E" w:rsidRPr="0038522D">
        <w:t xml:space="preserve"> и</w:t>
      </w:r>
      <w:r w:rsidR="00722A77" w:rsidRPr="0038522D">
        <w:t xml:space="preserve"> </w:t>
      </w:r>
      <w:r w:rsidR="00EA1712" w:rsidRPr="0038522D">
        <w:t>оценки времени для измерения поляризации протонного пучка</w:t>
      </w:r>
      <w:r w:rsidR="00D1407E" w:rsidRPr="0038522D">
        <w:t xml:space="preserve"> в </w:t>
      </w:r>
      <w:r w:rsidR="00EA1712" w:rsidRPr="0038522D">
        <w:t xml:space="preserve">реакции </w:t>
      </w:r>
      <w:r w:rsidR="00253B3A" w:rsidRPr="0038522D">
        <w:rPr>
          <w:i/>
        </w:rPr>
        <w:t>p</w:t>
      </w:r>
      <w:r w:rsidR="00BE79F5" w:rsidRPr="0038522D">
        <w:rPr>
          <w:vertAlign w:val="superscript"/>
        </w:rPr>
        <w:t>↑</w:t>
      </w:r>
      <w:r w:rsidR="00253B3A" w:rsidRPr="0038522D">
        <w:rPr>
          <w:i/>
        </w:rPr>
        <w:t>p→</w:t>
      </w:r>
      <w:r w:rsidR="00CE27BA" w:rsidRPr="0038522D">
        <w:rPr>
          <w:i/>
        </w:rPr>
        <w:t>π</w:t>
      </w:r>
      <w:r w:rsidR="00253B3A" w:rsidRPr="0038522D">
        <w:t>⁺</w:t>
      </w:r>
      <w:r w:rsidR="00247163" w:rsidRPr="0038522D">
        <w:rPr>
          <w:i/>
          <w:lang w:val="en-US"/>
        </w:rPr>
        <w:t>X</w:t>
      </w:r>
      <w:r w:rsidR="00253B3A" w:rsidRPr="0038522D">
        <w:t xml:space="preserve"> </w:t>
      </w:r>
      <w:r w:rsidR="00EA1712" w:rsidRPr="0038522D">
        <w:t>на жидководородной мишени длиной 20</w:t>
      </w:r>
      <w:r w:rsidR="00253B3A" w:rsidRPr="0038522D">
        <w:rPr>
          <w:lang w:val="en-US"/>
        </w:rPr>
        <w:t> </w:t>
      </w:r>
      <w:r w:rsidR="00EA1712" w:rsidRPr="0038522D">
        <w:t>см. Другие детали</w:t>
      </w:r>
      <w:r w:rsidR="00D1407E" w:rsidRPr="0038522D">
        <w:t xml:space="preserve"> в</w:t>
      </w:r>
      <w:r w:rsidR="00722A77" w:rsidRPr="0038522D">
        <w:t xml:space="preserve"> </w:t>
      </w:r>
      <w:r w:rsidR="00EA1712" w:rsidRPr="0038522D">
        <w:t>тексте.</w:t>
      </w:r>
      <w:r w:rsidR="00EA2383" w:rsidRPr="0038522D">
        <w:t xml:space="preserve"> </w:t>
      </w:r>
      <w:r w:rsidR="00A660D8" w:rsidRPr="0038522D">
        <w:br/>
      </w:r>
      <w:r w:rsidR="00EA1712" w:rsidRPr="0038522D">
        <w:t xml:space="preserve">Показаны только статистические ошибки для </w:t>
      </w:r>
      <w:r w:rsidR="00EA1712" w:rsidRPr="0038522D">
        <w:rPr>
          <w:i/>
        </w:rPr>
        <w:t>A</w:t>
      </w:r>
      <w:r w:rsidR="00EA1712" w:rsidRPr="0038522D">
        <w:rPr>
          <w:i/>
          <w:vertAlign w:val="subscript"/>
        </w:rPr>
        <w:t>N</w:t>
      </w:r>
      <w:r w:rsidR="00EA1712" w:rsidRPr="0038522D">
        <w:t xml:space="preserve"> из работы [</w:t>
      </w:r>
      <w:r w:rsidR="00AA1F96">
        <w:fldChar w:fldCharType="begin"/>
      </w:r>
      <w:r w:rsidR="00B46F54">
        <w:instrText xml:space="preserve"> NOTEREF _Ref487457452 \h </w:instrText>
      </w:r>
      <w:r w:rsidR="00AA1F96">
        <w:fldChar w:fldCharType="separate"/>
      </w:r>
      <w:r w:rsidR="008D05A3">
        <w:t>25</w:t>
      </w:r>
      <w:r w:rsidR="00AA1F96">
        <w:fldChar w:fldCharType="end"/>
      </w:r>
      <w:r w:rsidR="00EA1712" w:rsidRPr="0038522D">
        <w:t>]</w:t>
      </w:r>
      <w:r w:rsidR="007E52AD" w:rsidRPr="0038522D">
        <w:rPr>
          <w:rStyle w:val="af8"/>
          <w:b/>
        </w:rPr>
        <w:footnoteReference w:id="42"/>
      </w:r>
    </w:p>
    <w:tbl>
      <w:tblPr>
        <w:tblStyle w:val="affc"/>
        <w:tblW w:w="5000" w:type="pct"/>
        <w:tblLayout w:type="fixed"/>
        <w:tblLook w:val="0620" w:firstRow="1" w:lastRow="0" w:firstColumn="0" w:lastColumn="0" w:noHBand="1" w:noVBand="1"/>
      </w:tblPr>
      <w:tblGrid>
        <w:gridCol w:w="2818"/>
        <w:gridCol w:w="2270"/>
        <w:gridCol w:w="2270"/>
        <w:gridCol w:w="2270"/>
      </w:tblGrid>
      <w:tr w:rsidR="00EA1712" w:rsidRPr="0038522D" w14:paraId="7A8D7ADD" w14:textId="77777777" w:rsidTr="00A74452">
        <w:trPr>
          <w:cnfStyle w:val="100000000000" w:firstRow="1" w:lastRow="0" w:firstColumn="0" w:lastColumn="0" w:oddVBand="0" w:evenVBand="0" w:oddHBand="0" w:evenHBand="0" w:firstRowFirstColumn="0" w:firstRowLastColumn="0" w:lastRowFirstColumn="0" w:lastRowLastColumn="0"/>
        </w:trPr>
        <w:tc>
          <w:tcPr>
            <w:tcW w:w="2802" w:type="dxa"/>
            <w:hideMark/>
          </w:tcPr>
          <w:p w14:paraId="18F5AEBF" w14:textId="77777777" w:rsidR="00EA1712" w:rsidRPr="007748EB" w:rsidRDefault="00EA1712" w:rsidP="00F97A60">
            <w:pPr>
              <w:keepLines w:val="0"/>
              <w:spacing w:after="120"/>
              <w:rPr>
                <w:rFonts w:ascii="Times New Roman" w:eastAsia="MS Mincho" w:hAnsi="Times New Roman"/>
                <w:b w:val="0"/>
                <w:bCs/>
                <w:sz w:val="22"/>
                <w:szCs w:val="22"/>
              </w:rPr>
            </w:pPr>
            <w:r w:rsidRPr="007748EB">
              <w:rPr>
                <w:rFonts w:ascii="Times New Roman" w:hAnsi="Times New Roman"/>
                <w:b w:val="0"/>
                <w:bCs/>
                <w:sz w:val="22"/>
                <w:szCs w:val="22"/>
              </w:rPr>
              <w:t>Параметр для</w:t>
            </w:r>
            <w:r w:rsidR="00BE4E4C" w:rsidRPr="007748EB">
              <w:rPr>
                <w:rFonts w:ascii="Times New Roman" w:hAnsi="Times New Roman"/>
                <w:b w:val="0"/>
                <w:bCs/>
                <w:sz w:val="22"/>
                <w:szCs w:val="22"/>
              </w:rPr>
              <w:t xml:space="preserve"> реакции</w:t>
            </w:r>
            <w:r w:rsidR="00253B3A" w:rsidRPr="007748EB">
              <w:rPr>
                <w:rFonts w:ascii="Times New Roman" w:hAnsi="Times New Roman"/>
                <w:b w:val="0"/>
                <w:bCs/>
                <w:sz w:val="22"/>
                <w:szCs w:val="22"/>
              </w:rPr>
              <w:br/>
            </w:r>
            <w:r w:rsidR="00247163" w:rsidRPr="007748EB">
              <w:rPr>
                <w:rFonts w:ascii="Times New Roman" w:eastAsia="Calibri" w:hAnsi="Times New Roman"/>
                <w:b w:val="0"/>
                <w:bCs/>
                <w:i/>
                <w:sz w:val="22"/>
                <w:szCs w:val="22"/>
                <w:lang w:eastAsia="en-US"/>
              </w:rPr>
              <w:t>p</w:t>
            </w:r>
            <w:r w:rsidR="00BE79F5" w:rsidRPr="007748EB">
              <w:rPr>
                <w:rFonts w:ascii="Times New Roman" w:eastAsia="Calibri" w:hAnsi="Times New Roman"/>
                <w:b w:val="0"/>
                <w:bCs/>
                <w:sz w:val="22"/>
                <w:szCs w:val="22"/>
                <w:vertAlign w:val="superscript"/>
                <w:lang w:eastAsia="en-US"/>
              </w:rPr>
              <w:t>↑</w:t>
            </w:r>
            <w:r w:rsidR="00247163" w:rsidRPr="007748EB">
              <w:rPr>
                <w:rFonts w:ascii="Times New Roman" w:eastAsia="Calibri" w:hAnsi="Times New Roman"/>
                <w:b w:val="0"/>
                <w:bCs/>
                <w:i/>
                <w:sz w:val="22"/>
                <w:szCs w:val="22"/>
                <w:lang w:eastAsia="en-US"/>
              </w:rPr>
              <w:t>p→</w:t>
            </w:r>
            <w:r w:rsidR="00CE27BA" w:rsidRPr="007748EB">
              <w:rPr>
                <w:rFonts w:ascii="Times New Roman" w:hAnsi="Times New Roman"/>
                <w:b w:val="0"/>
                <w:bCs/>
                <w:i/>
                <w:sz w:val="22"/>
                <w:szCs w:val="22"/>
              </w:rPr>
              <w:t>π</w:t>
            </w:r>
            <w:r w:rsidR="00247163" w:rsidRPr="007748EB">
              <w:rPr>
                <w:rFonts w:ascii="Times New Roman" w:hAnsi="Times New Roman"/>
                <w:b w:val="0"/>
                <w:bCs/>
                <w:sz w:val="22"/>
                <w:szCs w:val="22"/>
              </w:rPr>
              <w:t>⁺</w:t>
            </w:r>
            <w:r w:rsidR="00247163" w:rsidRPr="007748EB">
              <w:rPr>
                <w:rFonts w:ascii="Times New Roman" w:hAnsi="Times New Roman"/>
                <w:b w:val="0"/>
                <w:bCs/>
                <w:i/>
                <w:sz w:val="22"/>
                <w:szCs w:val="22"/>
                <w:lang w:val="en-US"/>
              </w:rPr>
              <w:t>X</w:t>
            </w:r>
          </w:p>
        </w:tc>
        <w:tc>
          <w:tcPr>
            <w:tcW w:w="2256" w:type="dxa"/>
            <w:hideMark/>
          </w:tcPr>
          <w:p w14:paraId="243D8CE9" w14:textId="77777777" w:rsidR="00EA1712" w:rsidRPr="007748EB" w:rsidRDefault="00247163" w:rsidP="00EA2383">
            <w:pPr>
              <w:spacing w:after="120"/>
              <w:rPr>
                <w:rFonts w:ascii="Times New Roman" w:eastAsia="MS Mincho" w:hAnsi="Times New Roman"/>
                <w:b w:val="0"/>
                <w:bCs/>
                <w:sz w:val="22"/>
                <w:szCs w:val="22"/>
              </w:rPr>
            </w:pPr>
            <w:r w:rsidRPr="007748EB">
              <w:rPr>
                <w:rFonts w:ascii="Times New Roman" w:eastAsia="MS Mincho" w:hAnsi="Times New Roman"/>
                <w:b w:val="0"/>
                <w:bCs/>
                <w:sz w:val="22"/>
                <w:szCs w:val="22"/>
                <w:lang w:eastAsia="en-US"/>
              </w:rPr>
              <w:t>0</w:t>
            </w:r>
            <w:r w:rsidR="00253B3A" w:rsidRPr="007748EB">
              <w:rPr>
                <w:rFonts w:ascii="Times New Roman" w:eastAsia="MS Mincho" w:hAnsi="Times New Roman"/>
                <w:b w:val="0"/>
                <w:bCs/>
                <w:sz w:val="22"/>
                <w:szCs w:val="22"/>
                <w:lang w:val="en-US" w:eastAsia="en-US"/>
              </w:rPr>
              <w:t>.55</w:t>
            </w:r>
            <w:r w:rsidRPr="007748EB">
              <w:rPr>
                <w:rFonts w:ascii="Times New Roman" w:eastAsia="MS Mincho" w:hAnsi="Times New Roman"/>
                <w:b w:val="0"/>
                <w:bCs/>
                <w:sz w:val="22"/>
                <w:szCs w:val="22"/>
                <w:lang w:eastAsia="en-US"/>
              </w:rPr>
              <w:t> &lt; </w:t>
            </w:r>
            <w:r w:rsidRPr="007748EB">
              <w:rPr>
                <w:rFonts w:ascii="Times New Roman" w:eastAsia="MS Mincho" w:hAnsi="Times New Roman"/>
                <w:b w:val="0"/>
                <w:bCs/>
                <w:i/>
                <w:sz w:val="22"/>
                <w:szCs w:val="22"/>
                <w:lang w:eastAsia="en-US"/>
              </w:rPr>
              <w:t>x</w:t>
            </w:r>
            <w:r w:rsidRPr="007748EB">
              <w:rPr>
                <w:rFonts w:ascii="Times New Roman" w:eastAsia="MS Mincho" w:hAnsi="Times New Roman"/>
                <w:b w:val="0"/>
                <w:bCs/>
                <w:i/>
                <w:sz w:val="22"/>
                <w:szCs w:val="22"/>
                <w:vertAlign w:val="subscript"/>
                <w:lang w:eastAsia="en-US"/>
              </w:rPr>
              <w:t>F </w:t>
            </w:r>
            <w:r w:rsidRPr="007748EB">
              <w:rPr>
                <w:rFonts w:ascii="Times New Roman" w:eastAsia="MS Mincho" w:hAnsi="Times New Roman"/>
                <w:b w:val="0"/>
                <w:bCs/>
                <w:sz w:val="22"/>
                <w:szCs w:val="22"/>
                <w:lang w:eastAsia="en-US"/>
              </w:rPr>
              <w:t>&lt;</w:t>
            </w:r>
            <w:r w:rsidR="00253B3A" w:rsidRPr="007748EB">
              <w:rPr>
                <w:rFonts w:ascii="Times New Roman" w:eastAsia="MS Mincho" w:hAnsi="Times New Roman"/>
                <w:b w:val="0"/>
                <w:bCs/>
                <w:sz w:val="22"/>
                <w:szCs w:val="22"/>
                <w:lang w:val="en-US" w:eastAsia="en-US"/>
              </w:rPr>
              <w:t> 0.6</w:t>
            </w:r>
            <w:r w:rsidR="00EA2383" w:rsidRPr="007748EB">
              <w:rPr>
                <w:rFonts w:ascii="Times New Roman" w:eastAsia="MS Mincho" w:hAnsi="Times New Roman"/>
                <w:b w:val="0"/>
                <w:bCs/>
                <w:sz w:val="22"/>
                <w:szCs w:val="22"/>
                <w:lang w:val="en-US" w:eastAsia="en-US"/>
              </w:rPr>
              <w:br/>
            </w:r>
            <w:r w:rsidR="00EA2383" w:rsidRPr="007748EB">
              <w:rPr>
                <w:rFonts w:ascii="Times New Roman" w:eastAsia="MS Mincho" w:hAnsi="Cambria Math"/>
                <w:b w:val="0"/>
                <w:bCs/>
                <w:sz w:val="22"/>
                <w:lang w:val="en-US"/>
              </w:rPr>
              <w:t>〈</w:t>
            </w:r>
            <w:r w:rsidR="00EA2383" w:rsidRPr="007748EB">
              <w:rPr>
                <w:rFonts w:ascii="Times New Roman" w:eastAsia="MS Mincho" w:hAnsi="Times New Roman"/>
                <w:b w:val="0"/>
                <w:bCs/>
                <w:i/>
                <w:iCs/>
                <w:sz w:val="22"/>
                <w:szCs w:val="22"/>
                <w:lang w:val="en-US" w:eastAsia="en-US"/>
              </w:rPr>
              <w:t>p</w:t>
            </w:r>
            <w:r w:rsidR="00EA2383" w:rsidRPr="007748EB">
              <w:rPr>
                <w:rFonts w:ascii="Times New Roman" w:eastAsia="MS Mincho" w:hAnsi="Times New Roman"/>
                <w:b w:val="0"/>
                <w:bCs/>
                <w:i/>
                <w:iCs/>
                <w:sz w:val="22"/>
                <w:szCs w:val="22"/>
                <w:vertAlign w:val="subscript"/>
                <w:lang w:val="en-US" w:eastAsia="en-US"/>
              </w:rPr>
              <w:t>T</w:t>
            </w:r>
            <w:r w:rsidR="00EA2383" w:rsidRPr="007748EB">
              <w:rPr>
                <w:rFonts w:ascii="Times New Roman" w:eastAsia="MS Mincho" w:hAnsi="Cambria Math"/>
                <w:b w:val="0"/>
                <w:bCs/>
                <w:sz w:val="22"/>
                <w:lang w:val="en-US"/>
              </w:rPr>
              <w:t>〉</w:t>
            </w:r>
            <w:r w:rsidR="00EA2383" w:rsidRPr="007748EB">
              <w:rPr>
                <w:rFonts w:ascii="Times New Roman" w:eastAsia="MS Mincho" w:hAnsi="Times New Roman"/>
                <w:b w:val="0"/>
                <w:bCs/>
                <w:sz w:val="22"/>
                <w:szCs w:val="22"/>
                <w:lang w:val="en-US" w:eastAsia="en-US"/>
              </w:rPr>
              <w:t xml:space="preserve"> = 0.7 </w:t>
            </w:r>
            <w:r w:rsidR="00EA2383" w:rsidRPr="007748EB">
              <w:rPr>
                <w:rFonts w:ascii="Times New Roman" w:eastAsia="MS Mincho" w:hAnsi="Times New Roman"/>
                <w:b w:val="0"/>
                <w:bCs/>
                <w:sz w:val="22"/>
                <w:szCs w:val="22"/>
                <w:lang w:eastAsia="en-US"/>
              </w:rPr>
              <w:t>ГэВ</w:t>
            </w:r>
            <w:r w:rsidR="00EA2383" w:rsidRPr="007748EB">
              <w:rPr>
                <w:rFonts w:ascii="Times New Roman" w:eastAsia="MS Mincho" w:hAnsi="Times New Roman"/>
                <w:b w:val="0"/>
                <w:bCs/>
                <w:sz w:val="22"/>
                <w:szCs w:val="22"/>
                <w:lang w:val="en-US" w:eastAsia="en-US"/>
              </w:rPr>
              <w:t>/</w:t>
            </w:r>
            <w:r w:rsidR="00EA2383" w:rsidRPr="007748EB">
              <w:rPr>
                <w:rFonts w:ascii="Times New Roman" w:eastAsia="MS Mincho" w:hAnsi="Times New Roman"/>
                <w:b w:val="0"/>
                <w:bCs/>
                <w:i/>
                <w:sz w:val="22"/>
                <w:szCs w:val="22"/>
                <w:lang w:val="en-US" w:eastAsia="en-US"/>
              </w:rPr>
              <w:t>c</w:t>
            </w:r>
            <w:r w:rsidR="00EA2383" w:rsidRPr="007748EB">
              <w:rPr>
                <w:rFonts w:ascii="Times New Roman" w:eastAsia="MS Mincho" w:hAnsi="Times New Roman"/>
                <w:b w:val="0"/>
                <w:bCs/>
                <w:sz w:val="22"/>
                <w:szCs w:val="22"/>
                <w:lang w:val="en-US" w:eastAsia="en-US"/>
              </w:rPr>
              <w:t xml:space="preserve"> </w:t>
            </w:r>
          </w:p>
        </w:tc>
        <w:tc>
          <w:tcPr>
            <w:tcW w:w="2256" w:type="dxa"/>
            <w:hideMark/>
          </w:tcPr>
          <w:p w14:paraId="685390F9" w14:textId="77777777" w:rsidR="00EA1712" w:rsidRPr="007748EB" w:rsidRDefault="00253B3A" w:rsidP="00EA2383">
            <w:pPr>
              <w:spacing w:after="120"/>
              <w:rPr>
                <w:rFonts w:ascii="Times New Roman" w:eastAsia="MS Mincho" w:hAnsi="Times New Roman"/>
                <w:b w:val="0"/>
                <w:bCs/>
                <w:sz w:val="22"/>
                <w:szCs w:val="22"/>
                <w:lang w:val="en-US" w:eastAsia="en-US"/>
              </w:rPr>
            </w:pPr>
            <w:r w:rsidRPr="007748EB">
              <w:rPr>
                <w:rFonts w:ascii="Times New Roman" w:eastAsia="MS Mincho" w:hAnsi="Times New Roman"/>
                <w:b w:val="0"/>
                <w:bCs/>
                <w:sz w:val="22"/>
                <w:szCs w:val="22"/>
                <w:lang w:eastAsia="en-US"/>
              </w:rPr>
              <w:t>0</w:t>
            </w:r>
            <w:r w:rsidRPr="007748EB">
              <w:rPr>
                <w:rFonts w:ascii="Times New Roman" w:eastAsia="MS Mincho" w:hAnsi="Times New Roman"/>
                <w:b w:val="0"/>
                <w:bCs/>
                <w:sz w:val="22"/>
                <w:szCs w:val="22"/>
                <w:lang w:val="en-US" w:eastAsia="en-US"/>
              </w:rPr>
              <w:t>.6</w:t>
            </w:r>
            <w:r w:rsidRPr="007748EB">
              <w:rPr>
                <w:rFonts w:ascii="Times New Roman" w:eastAsia="MS Mincho" w:hAnsi="Times New Roman"/>
                <w:b w:val="0"/>
                <w:bCs/>
                <w:sz w:val="22"/>
                <w:szCs w:val="22"/>
                <w:lang w:eastAsia="en-US"/>
              </w:rPr>
              <w:t> &lt; </w:t>
            </w:r>
            <w:r w:rsidRPr="007748EB">
              <w:rPr>
                <w:rFonts w:ascii="Times New Roman" w:eastAsia="MS Mincho" w:hAnsi="Times New Roman"/>
                <w:b w:val="0"/>
                <w:bCs/>
                <w:i/>
                <w:sz w:val="22"/>
                <w:szCs w:val="22"/>
                <w:lang w:eastAsia="en-US"/>
              </w:rPr>
              <w:t>x</w:t>
            </w:r>
            <w:r w:rsidRPr="007748EB">
              <w:rPr>
                <w:rFonts w:ascii="Times New Roman" w:eastAsia="MS Mincho" w:hAnsi="Times New Roman"/>
                <w:b w:val="0"/>
                <w:bCs/>
                <w:i/>
                <w:sz w:val="22"/>
                <w:szCs w:val="22"/>
                <w:vertAlign w:val="subscript"/>
                <w:lang w:eastAsia="en-US"/>
              </w:rPr>
              <w:t>F </w:t>
            </w:r>
            <w:r w:rsidRPr="007748EB">
              <w:rPr>
                <w:rFonts w:ascii="Times New Roman" w:eastAsia="MS Mincho" w:hAnsi="Times New Roman"/>
                <w:b w:val="0"/>
                <w:bCs/>
                <w:sz w:val="22"/>
                <w:szCs w:val="22"/>
                <w:lang w:eastAsia="en-US"/>
              </w:rPr>
              <w:t>&lt;</w:t>
            </w:r>
            <w:r w:rsidRPr="007748EB">
              <w:rPr>
                <w:rFonts w:ascii="Times New Roman" w:eastAsia="MS Mincho" w:hAnsi="Times New Roman"/>
                <w:b w:val="0"/>
                <w:bCs/>
                <w:sz w:val="22"/>
                <w:szCs w:val="22"/>
                <w:lang w:val="en-US" w:eastAsia="en-US"/>
              </w:rPr>
              <w:t> 0.65</w:t>
            </w:r>
            <w:r w:rsidR="00EA2383" w:rsidRPr="007748EB">
              <w:rPr>
                <w:rFonts w:ascii="Times New Roman" w:eastAsia="MS Mincho" w:hAnsi="Times New Roman"/>
                <w:b w:val="0"/>
                <w:bCs/>
                <w:sz w:val="22"/>
                <w:szCs w:val="22"/>
                <w:lang w:val="en-US" w:eastAsia="en-US"/>
              </w:rPr>
              <w:br/>
            </w:r>
            <w:r w:rsidR="00EA2383" w:rsidRPr="007748EB">
              <w:rPr>
                <w:rFonts w:ascii="Times New Roman" w:eastAsia="MS Mincho" w:hAnsi="Cambria Math"/>
                <w:b w:val="0"/>
                <w:bCs/>
                <w:sz w:val="22"/>
                <w:lang w:val="en-US"/>
              </w:rPr>
              <w:t>〈</w:t>
            </w:r>
            <w:r w:rsidR="00EA2383" w:rsidRPr="007748EB">
              <w:rPr>
                <w:rFonts w:ascii="Times New Roman" w:eastAsia="MS Mincho" w:hAnsi="Times New Roman"/>
                <w:b w:val="0"/>
                <w:bCs/>
                <w:i/>
                <w:iCs/>
                <w:sz w:val="22"/>
                <w:szCs w:val="22"/>
                <w:lang w:val="en-US" w:eastAsia="en-US"/>
              </w:rPr>
              <w:t>p</w:t>
            </w:r>
            <w:r w:rsidR="00EA2383" w:rsidRPr="007748EB">
              <w:rPr>
                <w:rFonts w:ascii="Times New Roman" w:eastAsia="MS Mincho" w:hAnsi="Times New Roman"/>
                <w:b w:val="0"/>
                <w:bCs/>
                <w:i/>
                <w:iCs/>
                <w:sz w:val="22"/>
                <w:szCs w:val="22"/>
                <w:vertAlign w:val="subscript"/>
                <w:lang w:val="en-US" w:eastAsia="en-US"/>
              </w:rPr>
              <w:t>T</w:t>
            </w:r>
            <w:r w:rsidR="00EA2383" w:rsidRPr="007748EB">
              <w:rPr>
                <w:rFonts w:ascii="Times New Roman" w:eastAsia="MS Mincho" w:hAnsi="Cambria Math"/>
                <w:b w:val="0"/>
                <w:bCs/>
                <w:sz w:val="22"/>
                <w:lang w:val="en-US"/>
              </w:rPr>
              <w:t>〉</w:t>
            </w:r>
            <w:r w:rsidR="00EA2383" w:rsidRPr="007748EB">
              <w:rPr>
                <w:rFonts w:ascii="Times New Roman" w:eastAsia="MS Mincho" w:hAnsi="Times New Roman"/>
                <w:b w:val="0"/>
                <w:bCs/>
                <w:sz w:val="22"/>
                <w:szCs w:val="22"/>
                <w:lang w:val="en-US" w:eastAsia="en-US"/>
              </w:rPr>
              <w:t xml:space="preserve"> = 0.7 </w:t>
            </w:r>
            <w:r w:rsidR="00EA2383" w:rsidRPr="007748EB">
              <w:rPr>
                <w:rFonts w:ascii="Times New Roman" w:eastAsia="MS Mincho" w:hAnsi="Times New Roman"/>
                <w:b w:val="0"/>
                <w:bCs/>
                <w:sz w:val="22"/>
                <w:szCs w:val="22"/>
                <w:lang w:eastAsia="en-US"/>
              </w:rPr>
              <w:t>ГэВ</w:t>
            </w:r>
            <w:r w:rsidR="00EA2383" w:rsidRPr="007748EB">
              <w:rPr>
                <w:rFonts w:ascii="Times New Roman" w:eastAsia="MS Mincho" w:hAnsi="Times New Roman"/>
                <w:b w:val="0"/>
                <w:bCs/>
                <w:sz w:val="22"/>
                <w:szCs w:val="22"/>
                <w:lang w:val="en-US" w:eastAsia="en-US"/>
              </w:rPr>
              <w:t>/</w:t>
            </w:r>
            <w:r w:rsidR="00EA2383" w:rsidRPr="007748EB">
              <w:rPr>
                <w:rFonts w:ascii="Times New Roman" w:eastAsia="MS Mincho" w:hAnsi="Times New Roman"/>
                <w:b w:val="0"/>
                <w:bCs/>
                <w:i/>
                <w:sz w:val="22"/>
                <w:szCs w:val="22"/>
                <w:lang w:val="en-US" w:eastAsia="en-US"/>
              </w:rPr>
              <w:t>c</w:t>
            </w:r>
          </w:p>
        </w:tc>
        <w:tc>
          <w:tcPr>
            <w:tcW w:w="2256" w:type="dxa"/>
            <w:hideMark/>
          </w:tcPr>
          <w:p w14:paraId="68ED817D" w14:textId="77777777" w:rsidR="00EA1712" w:rsidRPr="007748EB" w:rsidRDefault="00253B3A" w:rsidP="00EA2383">
            <w:pPr>
              <w:spacing w:after="120"/>
              <w:rPr>
                <w:rFonts w:ascii="Times New Roman" w:eastAsia="MS Mincho" w:hAnsi="Times New Roman"/>
                <w:b w:val="0"/>
                <w:bCs/>
                <w:sz w:val="22"/>
                <w:szCs w:val="22"/>
              </w:rPr>
            </w:pPr>
            <w:r w:rsidRPr="007748EB">
              <w:rPr>
                <w:rFonts w:ascii="Times New Roman" w:eastAsia="MS Mincho" w:hAnsi="Times New Roman"/>
                <w:b w:val="0"/>
                <w:bCs/>
                <w:sz w:val="22"/>
                <w:szCs w:val="22"/>
                <w:lang w:eastAsia="en-US"/>
              </w:rPr>
              <w:t>0</w:t>
            </w:r>
            <w:r w:rsidRPr="007748EB">
              <w:rPr>
                <w:rFonts w:ascii="Times New Roman" w:eastAsia="MS Mincho" w:hAnsi="Times New Roman"/>
                <w:b w:val="0"/>
                <w:bCs/>
                <w:sz w:val="22"/>
                <w:szCs w:val="22"/>
                <w:lang w:val="en-US" w:eastAsia="en-US"/>
              </w:rPr>
              <w:t>.65</w:t>
            </w:r>
            <w:r w:rsidRPr="007748EB">
              <w:rPr>
                <w:rFonts w:ascii="Times New Roman" w:eastAsia="MS Mincho" w:hAnsi="Times New Roman"/>
                <w:b w:val="0"/>
                <w:bCs/>
                <w:sz w:val="22"/>
                <w:szCs w:val="22"/>
                <w:lang w:eastAsia="en-US"/>
              </w:rPr>
              <w:t> &lt; </w:t>
            </w:r>
            <w:r w:rsidRPr="007748EB">
              <w:rPr>
                <w:rFonts w:ascii="Times New Roman" w:eastAsia="MS Mincho" w:hAnsi="Times New Roman"/>
                <w:b w:val="0"/>
                <w:bCs/>
                <w:i/>
                <w:sz w:val="22"/>
                <w:szCs w:val="22"/>
                <w:lang w:eastAsia="en-US"/>
              </w:rPr>
              <w:t>x</w:t>
            </w:r>
            <w:r w:rsidRPr="007748EB">
              <w:rPr>
                <w:rFonts w:ascii="Times New Roman" w:eastAsia="MS Mincho" w:hAnsi="Times New Roman"/>
                <w:b w:val="0"/>
                <w:bCs/>
                <w:i/>
                <w:sz w:val="22"/>
                <w:szCs w:val="22"/>
                <w:vertAlign w:val="subscript"/>
                <w:lang w:eastAsia="en-US"/>
              </w:rPr>
              <w:t>F</w:t>
            </w:r>
            <w:r w:rsidRPr="007748EB">
              <w:rPr>
                <w:rFonts w:ascii="Times New Roman" w:eastAsia="MS Mincho" w:hAnsi="Times New Roman"/>
                <w:b w:val="0"/>
                <w:bCs/>
                <w:sz w:val="22"/>
                <w:szCs w:val="22"/>
                <w:vertAlign w:val="subscript"/>
                <w:lang w:eastAsia="en-US"/>
              </w:rPr>
              <w:t> </w:t>
            </w:r>
            <w:r w:rsidRPr="007748EB">
              <w:rPr>
                <w:rFonts w:ascii="Times New Roman" w:eastAsia="MS Mincho" w:hAnsi="Times New Roman"/>
                <w:b w:val="0"/>
                <w:bCs/>
                <w:sz w:val="22"/>
                <w:szCs w:val="22"/>
                <w:lang w:eastAsia="en-US"/>
              </w:rPr>
              <w:t>&lt;</w:t>
            </w:r>
            <w:r w:rsidRPr="007748EB">
              <w:rPr>
                <w:rFonts w:ascii="Times New Roman" w:eastAsia="MS Mincho" w:hAnsi="Times New Roman"/>
                <w:b w:val="0"/>
                <w:bCs/>
                <w:sz w:val="22"/>
                <w:szCs w:val="22"/>
                <w:lang w:val="en-US" w:eastAsia="en-US"/>
              </w:rPr>
              <w:t> 0.7</w:t>
            </w:r>
            <w:r w:rsidR="00EA2383" w:rsidRPr="007748EB">
              <w:rPr>
                <w:rFonts w:ascii="Times New Roman" w:eastAsia="MS Mincho" w:hAnsi="Times New Roman"/>
                <w:b w:val="0"/>
                <w:bCs/>
                <w:sz w:val="22"/>
                <w:szCs w:val="22"/>
                <w:lang w:val="en-US" w:eastAsia="en-US"/>
              </w:rPr>
              <w:br/>
            </w:r>
            <w:r w:rsidR="00EA2383" w:rsidRPr="007748EB">
              <w:rPr>
                <w:rFonts w:ascii="Times New Roman" w:eastAsia="MS Mincho" w:hAnsi="Cambria Math"/>
                <w:b w:val="0"/>
                <w:bCs/>
                <w:sz w:val="22"/>
                <w:lang w:val="en-US"/>
              </w:rPr>
              <w:t>〈</w:t>
            </w:r>
            <w:r w:rsidR="00EA2383" w:rsidRPr="007748EB">
              <w:rPr>
                <w:rFonts w:ascii="Times New Roman" w:eastAsia="MS Mincho" w:hAnsi="Times New Roman"/>
                <w:b w:val="0"/>
                <w:bCs/>
                <w:i/>
                <w:iCs/>
                <w:sz w:val="22"/>
                <w:szCs w:val="22"/>
                <w:lang w:val="en-US" w:eastAsia="en-US"/>
              </w:rPr>
              <w:t>p</w:t>
            </w:r>
            <w:r w:rsidR="00EA2383" w:rsidRPr="007748EB">
              <w:rPr>
                <w:rFonts w:ascii="Times New Roman" w:eastAsia="MS Mincho" w:hAnsi="Times New Roman"/>
                <w:b w:val="0"/>
                <w:bCs/>
                <w:i/>
                <w:iCs/>
                <w:sz w:val="22"/>
                <w:szCs w:val="22"/>
                <w:vertAlign w:val="subscript"/>
                <w:lang w:val="en-US" w:eastAsia="en-US"/>
              </w:rPr>
              <w:t>T</w:t>
            </w:r>
            <w:r w:rsidR="00EA2383" w:rsidRPr="007748EB">
              <w:rPr>
                <w:rFonts w:ascii="Times New Roman" w:eastAsia="MS Mincho" w:hAnsi="Cambria Math"/>
                <w:b w:val="0"/>
                <w:bCs/>
                <w:sz w:val="22"/>
                <w:lang w:val="en-US"/>
              </w:rPr>
              <w:t>〉</w:t>
            </w:r>
            <w:r w:rsidR="00EA2383" w:rsidRPr="007748EB">
              <w:rPr>
                <w:rFonts w:ascii="Times New Roman" w:eastAsia="MS Mincho" w:hAnsi="Times New Roman"/>
                <w:b w:val="0"/>
                <w:bCs/>
                <w:sz w:val="22"/>
                <w:szCs w:val="22"/>
                <w:lang w:val="en-US" w:eastAsia="en-US"/>
              </w:rPr>
              <w:t xml:space="preserve"> = 0.8 </w:t>
            </w:r>
            <w:r w:rsidR="00EA2383" w:rsidRPr="007748EB">
              <w:rPr>
                <w:rFonts w:ascii="Times New Roman" w:eastAsia="MS Mincho" w:hAnsi="Times New Roman"/>
                <w:b w:val="0"/>
                <w:bCs/>
                <w:sz w:val="22"/>
                <w:szCs w:val="22"/>
                <w:lang w:eastAsia="en-US"/>
              </w:rPr>
              <w:t>ГэВ</w:t>
            </w:r>
            <w:r w:rsidR="00EA2383" w:rsidRPr="007748EB">
              <w:rPr>
                <w:rFonts w:ascii="Times New Roman" w:eastAsia="MS Mincho" w:hAnsi="Times New Roman"/>
                <w:b w:val="0"/>
                <w:bCs/>
                <w:sz w:val="22"/>
                <w:szCs w:val="22"/>
                <w:lang w:val="en-US" w:eastAsia="en-US"/>
              </w:rPr>
              <w:t>/</w:t>
            </w:r>
            <w:r w:rsidR="00EA2383" w:rsidRPr="007748EB">
              <w:rPr>
                <w:rFonts w:ascii="Times New Roman" w:eastAsia="MS Mincho" w:hAnsi="Times New Roman"/>
                <w:b w:val="0"/>
                <w:bCs/>
                <w:i/>
                <w:sz w:val="22"/>
                <w:szCs w:val="22"/>
                <w:lang w:val="en-US" w:eastAsia="en-US"/>
              </w:rPr>
              <w:t>c</w:t>
            </w:r>
          </w:p>
        </w:tc>
      </w:tr>
      <w:tr w:rsidR="00EA1712" w:rsidRPr="0038522D" w14:paraId="22F218B3" w14:textId="77777777" w:rsidTr="00A74452">
        <w:tc>
          <w:tcPr>
            <w:tcW w:w="2802" w:type="dxa"/>
            <w:hideMark/>
          </w:tcPr>
          <w:p w14:paraId="20AF640D" w14:textId="77777777" w:rsidR="00EA1712" w:rsidRPr="0038522D" w:rsidRDefault="00EA1712" w:rsidP="00A660D8">
            <w:pPr>
              <w:spacing w:after="120"/>
              <w:jc w:val="left"/>
              <w:rPr>
                <w:rFonts w:eastAsia="MS Mincho"/>
              </w:rPr>
            </w:pPr>
            <w:r w:rsidRPr="0038522D">
              <w:rPr>
                <w:i/>
              </w:rPr>
              <w:t>A</w:t>
            </w:r>
            <w:r w:rsidRPr="0038522D">
              <w:rPr>
                <w:i/>
                <w:vertAlign w:val="subscript"/>
              </w:rPr>
              <w:t>N</w:t>
            </w:r>
            <w:r w:rsidRPr="0038522D">
              <w:t>, %</w:t>
            </w:r>
          </w:p>
        </w:tc>
        <w:tc>
          <w:tcPr>
            <w:tcW w:w="2256" w:type="dxa"/>
            <w:hideMark/>
          </w:tcPr>
          <w:p w14:paraId="039E12A1" w14:textId="77777777" w:rsidR="00EA1712" w:rsidRPr="0038522D" w:rsidRDefault="00EA1712" w:rsidP="00EA3AE0">
            <w:pPr>
              <w:spacing w:after="120"/>
              <w:rPr>
                <w:rFonts w:eastAsia="MS Mincho"/>
                <w:sz w:val="22"/>
                <w:szCs w:val="22"/>
              </w:rPr>
            </w:pPr>
            <w:r w:rsidRPr="0038522D">
              <w:rPr>
                <w:sz w:val="22"/>
                <w:szCs w:val="22"/>
              </w:rPr>
              <w:t>15.7 ± 1.5</w:t>
            </w:r>
          </w:p>
        </w:tc>
        <w:tc>
          <w:tcPr>
            <w:tcW w:w="2256" w:type="dxa"/>
            <w:hideMark/>
          </w:tcPr>
          <w:p w14:paraId="623D5E0A" w14:textId="77777777" w:rsidR="00EA1712" w:rsidRPr="0038522D" w:rsidRDefault="00EA1712" w:rsidP="00EA3AE0">
            <w:pPr>
              <w:spacing w:after="120"/>
              <w:rPr>
                <w:rFonts w:eastAsia="MS Mincho"/>
                <w:sz w:val="22"/>
                <w:szCs w:val="22"/>
              </w:rPr>
            </w:pPr>
            <w:r w:rsidRPr="0038522D">
              <w:rPr>
                <w:sz w:val="22"/>
                <w:szCs w:val="22"/>
              </w:rPr>
              <w:t>23.7 ± 2.0</w:t>
            </w:r>
          </w:p>
        </w:tc>
        <w:tc>
          <w:tcPr>
            <w:tcW w:w="2256" w:type="dxa"/>
            <w:hideMark/>
          </w:tcPr>
          <w:p w14:paraId="674D7E45" w14:textId="77777777" w:rsidR="00EA1712" w:rsidRPr="0038522D" w:rsidRDefault="00EA1712" w:rsidP="00EA3AE0">
            <w:pPr>
              <w:spacing w:after="120"/>
              <w:rPr>
                <w:rFonts w:eastAsia="MS Mincho"/>
                <w:sz w:val="22"/>
                <w:szCs w:val="22"/>
              </w:rPr>
            </w:pPr>
            <w:r w:rsidRPr="0038522D">
              <w:rPr>
                <w:sz w:val="22"/>
                <w:szCs w:val="22"/>
              </w:rPr>
              <w:t>29.1 ± 2.9</w:t>
            </w:r>
          </w:p>
        </w:tc>
      </w:tr>
      <w:tr w:rsidR="00EA1712" w:rsidRPr="0038522D" w14:paraId="2E8AA876" w14:textId="77777777" w:rsidTr="00A74452">
        <w:tc>
          <w:tcPr>
            <w:tcW w:w="2802" w:type="dxa"/>
            <w:hideMark/>
          </w:tcPr>
          <w:p w14:paraId="3CAA59A1" w14:textId="6719A733" w:rsidR="00EA1712" w:rsidRPr="0038522D" w:rsidRDefault="00EA1712" w:rsidP="00A660D8">
            <w:pPr>
              <w:spacing w:after="120"/>
              <w:jc w:val="left"/>
              <w:rPr>
                <w:rFonts w:eastAsia="MS Mincho"/>
                <w:vertAlign w:val="subscript"/>
              </w:rPr>
            </w:pPr>
            <w:r w:rsidRPr="0038522D">
              <w:t xml:space="preserve">Необходимое </w:t>
            </w:r>
            <w:r w:rsidR="007748EB">
              <w:t>число</w:t>
            </w:r>
            <w:r w:rsidRPr="0038522D">
              <w:rPr>
                <w:i/>
              </w:rPr>
              <w:t>N</w:t>
            </w:r>
            <w:r w:rsidRPr="0038522D">
              <w:rPr>
                <w:i/>
                <w:vertAlign w:val="subscript"/>
              </w:rPr>
              <w:t>events</w:t>
            </w:r>
          </w:p>
        </w:tc>
        <w:tc>
          <w:tcPr>
            <w:tcW w:w="2256" w:type="dxa"/>
            <w:hideMark/>
          </w:tcPr>
          <w:p w14:paraId="6E3D3DB7" w14:textId="77777777" w:rsidR="00EA1712" w:rsidRPr="0038522D" w:rsidRDefault="00EA1712" w:rsidP="00EA3AE0">
            <w:pPr>
              <w:spacing w:after="120"/>
              <w:rPr>
                <w:rFonts w:eastAsia="MS Mincho"/>
                <w:sz w:val="22"/>
                <w:szCs w:val="22"/>
              </w:rPr>
            </w:pPr>
            <w:r w:rsidRPr="0038522D">
              <w:rPr>
                <w:sz w:val="22"/>
                <w:szCs w:val="22"/>
              </w:rPr>
              <w:t>~5.5</w:t>
            </w:r>
            <w:r w:rsidR="00D75F62" w:rsidRPr="0038522D">
              <w:rPr>
                <w:sz w:val="22"/>
                <w:szCs w:val="22"/>
              </w:rPr>
              <w:t>×</w:t>
            </w:r>
            <w:r w:rsidRPr="0038522D">
              <w:rPr>
                <w:sz w:val="22"/>
                <w:szCs w:val="22"/>
              </w:rPr>
              <w:t>10</w:t>
            </w:r>
            <w:r w:rsidR="00D719F1" w:rsidRPr="0038522D">
              <w:rPr>
                <w:sz w:val="22"/>
                <w:szCs w:val="22"/>
              </w:rPr>
              <w:t>⁴</w:t>
            </w:r>
          </w:p>
        </w:tc>
        <w:tc>
          <w:tcPr>
            <w:tcW w:w="2256" w:type="dxa"/>
            <w:hideMark/>
          </w:tcPr>
          <w:p w14:paraId="3E759994" w14:textId="77777777" w:rsidR="00EA1712" w:rsidRPr="0038522D" w:rsidRDefault="00EA1712" w:rsidP="00253B3A">
            <w:pPr>
              <w:spacing w:after="120"/>
              <w:rPr>
                <w:rFonts w:eastAsia="MS Mincho"/>
                <w:sz w:val="22"/>
                <w:szCs w:val="22"/>
              </w:rPr>
            </w:pPr>
            <w:r w:rsidRPr="0038522D">
              <w:rPr>
                <w:sz w:val="22"/>
                <w:szCs w:val="22"/>
              </w:rPr>
              <w:t>~2.5</w:t>
            </w:r>
            <w:r w:rsidR="00D75F62" w:rsidRPr="0038522D">
              <w:rPr>
                <w:sz w:val="22"/>
                <w:szCs w:val="22"/>
              </w:rPr>
              <w:t>×</w:t>
            </w:r>
            <w:r w:rsidRPr="0038522D">
              <w:rPr>
                <w:sz w:val="22"/>
                <w:szCs w:val="22"/>
              </w:rPr>
              <w:t>10</w:t>
            </w:r>
            <w:r w:rsidR="00D719F1" w:rsidRPr="0038522D">
              <w:rPr>
                <w:sz w:val="22"/>
                <w:szCs w:val="22"/>
              </w:rPr>
              <w:t>⁴</w:t>
            </w:r>
          </w:p>
        </w:tc>
        <w:tc>
          <w:tcPr>
            <w:tcW w:w="2256" w:type="dxa"/>
            <w:hideMark/>
          </w:tcPr>
          <w:p w14:paraId="4091A599" w14:textId="77777777" w:rsidR="00EA1712" w:rsidRPr="0038522D" w:rsidRDefault="00EA1712" w:rsidP="00EA3AE0">
            <w:pPr>
              <w:spacing w:after="120"/>
              <w:rPr>
                <w:rFonts w:eastAsia="MS Mincho"/>
                <w:sz w:val="22"/>
                <w:szCs w:val="22"/>
              </w:rPr>
            </w:pPr>
            <w:r w:rsidRPr="0038522D">
              <w:rPr>
                <w:sz w:val="22"/>
                <w:szCs w:val="22"/>
              </w:rPr>
              <w:t>~1.6</w:t>
            </w:r>
            <w:r w:rsidR="00D75F62" w:rsidRPr="0038522D">
              <w:rPr>
                <w:sz w:val="22"/>
                <w:szCs w:val="22"/>
              </w:rPr>
              <w:t>×</w:t>
            </w:r>
            <w:r w:rsidRPr="0038522D">
              <w:rPr>
                <w:sz w:val="22"/>
                <w:szCs w:val="22"/>
              </w:rPr>
              <w:t>10</w:t>
            </w:r>
            <w:r w:rsidR="00D719F1" w:rsidRPr="0038522D">
              <w:rPr>
                <w:sz w:val="22"/>
                <w:szCs w:val="22"/>
              </w:rPr>
              <w:t>⁴</w:t>
            </w:r>
          </w:p>
        </w:tc>
      </w:tr>
      <w:tr w:rsidR="00EA1712" w:rsidRPr="0038522D" w14:paraId="5B8A5611" w14:textId="77777777" w:rsidTr="00A74452">
        <w:tc>
          <w:tcPr>
            <w:tcW w:w="2802" w:type="dxa"/>
            <w:hideMark/>
          </w:tcPr>
          <w:p w14:paraId="186D9475" w14:textId="77777777" w:rsidR="00EA1712" w:rsidRPr="0038522D" w:rsidRDefault="00EA1712" w:rsidP="00A660D8">
            <w:pPr>
              <w:spacing w:after="120"/>
              <w:jc w:val="left"/>
              <w:rPr>
                <w:rFonts w:eastAsia="MS Mincho"/>
              </w:rPr>
            </w:pPr>
            <w:r w:rsidRPr="0038522D">
              <w:t xml:space="preserve">Сечение </w:t>
            </w:r>
            <w:r w:rsidR="003C465C" w:rsidRPr="0038522D">
              <w:rPr>
                <w:i/>
              </w:rPr>
              <w:t>σ</w:t>
            </w:r>
            <w:r w:rsidRPr="0038522D">
              <w:t xml:space="preserve">, </w:t>
            </w:r>
            <w:r w:rsidR="003C465C" w:rsidRPr="0038522D">
              <w:rPr>
                <w:i/>
              </w:rPr>
              <w:t>μ</w:t>
            </w:r>
            <w:r w:rsidRPr="0038522D">
              <w:t>б</w:t>
            </w:r>
          </w:p>
        </w:tc>
        <w:tc>
          <w:tcPr>
            <w:tcW w:w="2256" w:type="dxa"/>
            <w:hideMark/>
          </w:tcPr>
          <w:p w14:paraId="3EE4FAF6" w14:textId="77777777" w:rsidR="00EA1712" w:rsidRPr="0038522D" w:rsidRDefault="00EA1712" w:rsidP="00EA3AE0">
            <w:pPr>
              <w:spacing w:after="120"/>
              <w:rPr>
                <w:rFonts w:eastAsia="MS Mincho"/>
                <w:sz w:val="22"/>
                <w:szCs w:val="22"/>
              </w:rPr>
            </w:pPr>
            <w:r w:rsidRPr="0038522D">
              <w:rPr>
                <w:sz w:val="22"/>
                <w:szCs w:val="22"/>
              </w:rPr>
              <w:t>~15</w:t>
            </w:r>
          </w:p>
        </w:tc>
        <w:tc>
          <w:tcPr>
            <w:tcW w:w="2256" w:type="dxa"/>
            <w:hideMark/>
          </w:tcPr>
          <w:p w14:paraId="717C7A84" w14:textId="77777777" w:rsidR="00EA1712" w:rsidRPr="0038522D" w:rsidRDefault="00EA1712" w:rsidP="00EA3AE0">
            <w:pPr>
              <w:spacing w:after="120"/>
              <w:rPr>
                <w:rFonts w:eastAsia="MS Mincho"/>
                <w:sz w:val="22"/>
                <w:szCs w:val="22"/>
              </w:rPr>
            </w:pPr>
            <w:r w:rsidRPr="0038522D">
              <w:rPr>
                <w:sz w:val="22"/>
                <w:szCs w:val="22"/>
              </w:rPr>
              <w:t>~7</w:t>
            </w:r>
          </w:p>
        </w:tc>
        <w:tc>
          <w:tcPr>
            <w:tcW w:w="2256" w:type="dxa"/>
            <w:hideMark/>
          </w:tcPr>
          <w:p w14:paraId="4F752146" w14:textId="77777777" w:rsidR="00EA1712" w:rsidRPr="0038522D" w:rsidRDefault="00EA1712" w:rsidP="00EA3AE0">
            <w:pPr>
              <w:spacing w:after="120"/>
              <w:rPr>
                <w:rFonts w:eastAsia="MS Mincho"/>
                <w:sz w:val="22"/>
                <w:szCs w:val="22"/>
              </w:rPr>
            </w:pPr>
            <w:r w:rsidRPr="0038522D">
              <w:rPr>
                <w:sz w:val="22"/>
                <w:szCs w:val="22"/>
              </w:rPr>
              <w:t>~4</w:t>
            </w:r>
          </w:p>
        </w:tc>
      </w:tr>
      <w:tr w:rsidR="00EA1712" w:rsidRPr="0038522D" w14:paraId="47CAEAA3" w14:textId="77777777" w:rsidTr="00A74452">
        <w:tc>
          <w:tcPr>
            <w:tcW w:w="2802" w:type="dxa"/>
            <w:hideMark/>
          </w:tcPr>
          <w:p w14:paraId="6514A9A2" w14:textId="77777777" w:rsidR="00EA1712" w:rsidRPr="0038522D" w:rsidRDefault="00EA1712" w:rsidP="00A660D8">
            <w:pPr>
              <w:spacing w:after="120"/>
              <w:jc w:val="left"/>
              <w:rPr>
                <w:rFonts w:eastAsia="MS Mincho"/>
              </w:rPr>
            </w:pPr>
            <w:r w:rsidRPr="0038522D">
              <w:rPr>
                <w:i/>
              </w:rPr>
              <w:t>N</w:t>
            </w:r>
            <w:r w:rsidRPr="0038522D">
              <w:rPr>
                <w:i/>
                <w:vertAlign w:val="subscript"/>
              </w:rPr>
              <w:t>events</w:t>
            </w:r>
            <w:r w:rsidRPr="0038522D">
              <w:t>/цикл</w:t>
            </w:r>
          </w:p>
        </w:tc>
        <w:tc>
          <w:tcPr>
            <w:tcW w:w="2256" w:type="dxa"/>
            <w:hideMark/>
          </w:tcPr>
          <w:p w14:paraId="64BC956C" w14:textId="77777777" w:rsidR="00EA1712" w:rsidRPr="0038522D" w:rsidRDefault="00EA1712" w:rsidP="00EA3AE0">
            <w:pPr>
              <w:spacing w:after="120"/>
              <w:rPr>
                <w:rFonts w:eastAsia="MS Mincho"/>
                <w:sz w:val="22"/>
                <w:szCs w:val="22"/>
              </w:rPr>
            </w:pPr>
            <w:r w:rsidRPr="0038522D">
              <w:rPr>
                <w:sz w:val="22"/>
                <w:szCs w:val="22"/>
              </w:rPr>
              <w:t>~12.7</w:t>
            </w:r>
          </w:p>
        </w:tc>
        <w:tc>
          <w:tcPr>
            <w:tcW w:w="2256" w:type="dxa"/>
            <w:hideMark/>
          </w:tcPr>
          <w:p w14:paraId="31BD4DD1" w14:textId="77777777" w:rsidR="00EA1712" w:rsidRPr="0038522D" w:rsidRDefault="00EA1712" w:rsidP="00EA3AE0">
            <w:pPr>
              <w:spacing w:after="120"/>
              <w:rPr>
                <w:rFonts w:eastAsia="MS Mincho"/>
                <w:sz w:val="22"/>
                <w:szCs w:val="22"/>
              </w:rPr>
            </w:pPr>
            <w:r w:rsidRPr="0038522D">
              <w:rPr>
                <w:sz w:val="22"/>
                <w:szCs w:val="22"/>
              </w:rPr>
              <w:t>~6.0</w:t>
            </w:r>
          </w:p>
        </w:tc>
        <w:tc>
          <w:tcPr>
            <w:tcW w:w="2256" w:type="dxa"/>
            <w:hideMark/>
          </w:tcPr>
          <w:p w14:paraId="465F0EE3" w14:textId="77777777" w:rsidR="00EA1712" w:rsidRPr="0038522D" w:rsidRDefault="00EA1712" w:rsidP="00EA3AE0">
            <w:pPr>
              <w:spacing w:after="120"/>
              <w:rPr>
                <w:rFonts w:eastAsia="MS Mincho"/>
                <w:sz w:val="22"/>
                <w:szCs w:val="22"/>
              </w:rPr>
            </w:pPr>
            <w:r w:rsidRPr="0038522D">
              <w:rPr>
                <w:sz w:val="22"/>
                <w:szCs w:val="22"/>
              </w:rPr>
              <w:t>~3.4</w:t>
            </w:r>
          </w:p>
        </w:tc>
      </w:tr>
      <w:tr w:rsidR="00EA1712" w:rsidRPr="0038522D" w14:paraId="3F25B249" w14:textId="77777777" w:rsidTr="00A74452">
        <w:tc>
          <w:tcPr>
            <w:tcW w:w="2802" w:type="dxa"/>
            <w:hideMark/>
          </w:tcPr>
          <w:p w14:paraId="4E9856B1" w14:textId="77777777" w:rsidR="00EA1712" w:rsidRPr="0038522D" w:rsidRDefault="00EA1712" w:rsidP="00A660D8">
            <w:pPr>
              <w:spacing w:after="120"/>
              <w:jc w:val="left"/>
              <w:rPr>
                <w:rFonts w:eastAsia="MS Mincho"/>
              </w:rPr>
            </w:pPr>
            <w:r w:rsidRPr="0038522D">
              <w:t>Время измерений</w:t>
            </w:r>
          </w:p>
        </w:tc>
        <w:tc>
          <w:tcPr>
            <w:tcW w:w="2256" w:type="dxa"/>
            <w:hideMark/>
          </w:tcPr>
          <w:p w14:paraId="45429838" w14:textId="77777777" w:rsidR="00EA1712" w:rsidRPr="0038522D" w:rsidRDefault="00EA1712" w:rsidP="00EA3AE0">
            <w:pPr>
              <w:spacing w:after="120"/>
              <w:rPr>
                <w:rFonts w:eastAsia="MS Mincho"/>
              </w:rPr>
            </w:pPr>
            <w:r w:rsidRPr="0038522D">
              <w:t>~10.8 час.</w:t>
            </w:r>
          </w:p>
        </w:tc>
        <w:tc>
          <w:tcPr>
            <w:tcW w:w="2256" w:type="dxa"/>
            <w:hideMark/>
          </w:tcPr>
          <w:p w14:paraId="26D686F8" w14:textId="77777777" w:rsidR="00EA1712" w:rsidRPr="0038522D" w:rsidRDefault="00EA1712" w:rsidP="00EA3AE0">
            <w:pPr>
              <w:spacing w:after="120"/>
              <w:rPr>
                <w:rFonts w:eastAsia="MS Mincho"/>
              </w:rPr>
            </w:pPr>
            <w:r w:rsidRPr="0038522D">
              <w:t>~10.4 час.</w:t>
            </w:r>
          </w:p>
        </w:tc>
        <w:tc>
          <w:tcPr>
            <w:tcW w:w="2256" w:type="dxa"/>
            <w:hideMark/>
          </w:tcPr>
          <w:p w14:paraId="0F049DC8" w14:textId="77777777" w:rsidR="00EA1712" w:rsidRPr="0038522D" w:rsidRDefault="00EA1712" w:rsidP="00EA3AE0">
            <w:pPr>
              <w:spacing w:after="120"/>
              <w:rPr>
                <w:rFonts w:eastAsia="MS Mincho"/>
              </w:rPr>
            </w:pPr>
            <w:r w:rsidRPr="0038522D">
              <w:t>~11.8 час.</w:t>
            </w:r>
          </w:p>
        </w:tc>
      </w:tr>
    </w:tbl>
    <w:p w14:paraId="24356FF1" w14:textId="78875866" w:rsidR="00EA1712" w:rsidRPr="0038522D" w:rsidRDefault="00545B93" w:rsidP="00EA2383">
      <w:pPr>
        <w:pStyle w:val="aff6"/>
      </w:pPr>
      <w:bookmarkStart w:id="269" w:name="_Ref487803243"/>
      <w:bookmarkStart w:id="270" w:name="_Ref469881975" w:colFirst="0" w:colLast="0"/>
      <w:r w:rsidRPr="0038522D">
        <w:t>Табл. </w:t>
      </w:r>
      <w:fldSimple w:instr=" STYLEREF 1 \s ">
        <w:r w:rsidR="008D05A3">
          <w:rPr>
            <w:noProof/>
          </w:rPr>
          <w:t>2</w:t>
        </w:r>
      </w:fldSimple>
      <w:r w:rsidR="001B221A">
        <w:t>.</w:t>
      </w:r>
      <w:fldSimple w:instr=" SEQ Табл._ \* ARABIC \s 1 ">
        <w:r w:rsidR="008D05A3">
          <w:rPr>
            <w:noProof/>
          </w:rPr>
          <w:t>8</w:t>
        </w:r>
      </w:fldSimple>
      <w:bookmarkEnd w:id="269"/>
      <w:r w:rsidR="00EA1712" w:rsidRPr="0038522D">
        <w:t xml:space="preserve"> То же самое, что</w:t>
      </w:r>
      <w:r w:rsidR="00D1407E" w:rsidRPr="0038522D">
        <w:t xml:space="preserve"> и</w:t>
      </w:r>
      <w:r w:rsidR="00722A77" w:rsidRPr="0038522D">
        <w:t xml:space="preserve"> </w:t>
      </w:r>
      <w:r w:rsidR="00D1407E" w:rsidRPr="0038522D">
        <w:t>в </w:t>
      </w:r>
      <w:r w:rsidR="00AA1F96">
        <w:fldChar w:fldCharType="begin"/>
      </w:r>
      <w:r w:rsidR="00B46F54">
        <w:instrText xml:space="preserve"> REF _Ref487803238 \h </w:instrText>
      </w:r>
      <w:r w:rsidR="00AA1F96">
        <w:fldChar w:fldCharType="separate"/>
      </w:r>
      <w:r w:rsidR="008D05A3" w:rsidRPr="0038522D">
        <w:t>Табл. </w:t>
      </w:r>
      <w:r w:rsidR="008D05A3">
        <w:rPr>
          <w:noProof/>
        </w:rPr>
        <w:t>2</w:t>
      </w:r>
      <w:r w:rsidR="008D05A3">
        <w:t>.</w:t>
      </w:r>
      <w:r w:rsidR="008D05A3">
        <w:rPr>
          <w:noProof/>
        </w:rPr>
        <w:t>7</w:t>
      </w:r>
      <w:r w:rsidR="00AA1F96">
        <w:fldChar w:fldCharType="end"/>
      </w:r>
      <w:r w:rsidR="00EA1712" w:rsidRPr="0038522D">
        <w:t>, но для реакции</w:t>
      </w:r>
      <w:r w:rsidR="00253B3A" w:rsidRPr="0038522D">
        <w:t xml:space="preserve"> </w:t>
      </w:r>
      <w:r w:rsidR="00253B3A" w:rsidRPr="0038522D">
        <w:rPr>
          <w:i/>
        </w:rPr>
        <w:t>p</w:t>
      </w:r>
      <w:r w:rsidR="00BE79F5" w:rsidRPr="0038522D">
        <w:rPr>
          <w:vertAlign w:val="superscript"/>
        </w:rPr>
        <w:t>↑</w:t>
      </w:r>
      <w:r w:rsidR="00253B3A" w:rsidRPr="0038522D">
        <w:rPr>
          <w:i/>
          <w:lang w:val="en-US"/>
        </w:rPr>
        <w:t>C</w:t>
      </w:r>
      <w:r w:rsidR="00253B3A" w:rsidRPr="0038522D">
        <w:rPr>
          <w:i/>
        </w:rPr>
        <w:t>→</w:t>
      </w:r>
      <w:r w:rsidR="003C465C" w:rsidRPr="0038522D">
        <w:rPr>
          <w:i/>
        </w:rPr>
        <w:t>π</w:t>
      </w:r>
      <w:r w:rsidR="00253B3A" w:rsidRPr="0038522D">
        <w:t>⁺</w:t>
      </w:r>
      <w:r w:rsidR="00253B3A" w:rsidRPr="0038522D">
        <w:rPr>
          <w:i/>
          <w:lang w:val="en-US"/>
        </w:rPr>
        <w:t>X</w:t>
      </w:r>
      <w:r w:rsidR="00253B3A" w:rsidRPr="0038522D">
        <w:t xml:space="preserve">  </w:t>
      </w:r>
      <w:r w:rsidR="00EA1712" w:rsidRPr="0038522D">
        <w:t>на мишени из графита толщиной 4</w:t>
      </w:r>
      <w:r w:rsidR="00DF2CC4" w:rsidRPr="0038522D">
        <w:t> </w:t>
      </w:r>
      <w:r w:rsidR="00EA1712" w:rsidRPr="0038522D">
        <w:t xml:space="preserve">см. Показаны только статистические ошибки для </w:t>
      </w:r>
      <w:r w:rsidR="003C465C" w:rsidRPr="0038522D">
        <w:rPr>
          <w:i/>
        </w:rPr>
        <w:t>A</w:t>
      </w:r>
      <w:r w:rsidR="00EA1712" w:rsidRPr="0038522D">
        <w:rPr>
          <w:sz w:val="18"/>
          <w:vertAlign w:val="subscript"/>
        </w:rPr>
        <w:t>N</w:t>
      </w:r>
      <w:r w:rsidR="00EA1712" w:rsidRPr="0038522D">
        <w:t xml:space="preserve"> из работы [</w:t>
      </w:r>
      <w:r w:rsidR="00AA1F96">
        <w:fldChar w:fldCharType="begin"/>
      </w:r>
      <w:r w:rsidR="00B46F54">
        <w:instrText xml:space="preserve"> NOTEREF _Ref487457452 \h </w:instrText>
      </w:r>
      <w:r w:rsidR="00AA1F96">
        <w:fldChar w:fldCharType="separate"/>
      </w:r>
      <w:r w:rsidR="008D05A3">
        <w:t>25</w:t>
      </w:r>
      <w:r w:rsidR="00AA1F96">
        <w:fldChar w:fldCharType="end"/>
      </w:r>
      <w:r w:rsidR="00537054" w:rsidRPr="0038522D">
        <w:t>]</w:t>
      </w:r>
    </w:p>
    <w:tbl>
      <w:tblPr>
        <w:tblStyle w:val="affc"/>
        <w:tblW w:w="5000" w:type="pct"/>
        <w:tblLook w:val="0620" w:firstRow="1" w:lastRow="0" w:firstColumn="0" w:lastColumn="0" w:noHBand="1" w:noVBand="1"/>
      </w:tblPr>
      <w:tblGrid>
        <w:gridCol w:w="2809"/>
        <w:gridCol w:w="2273"/>
        <w:gridCol w:w="2273"/>
        <w:gridCol w:w="2273"/>
      </w:tblGrid>
      <w:tr w:rsidR="007748EB" w:rsidRPr="0038522D" w14:paraId="6745B291" w14:textId="77777777" w:rsidTr="007748EB">
        <w:trPr>
          <w:cnfStyle w:val="100000000000" w:firstRow="1" w:lastRow="0" w:firstColumn="0" w:lastColumn="0" w:oddVBand="0" w:evenVBand="0" w:oddHBand="0" w:evenHBand="0" w:firstRowFirstColumn="0" w:firstRowLastColumn="0" w:lastRowFirstColumn="0" w:lastRowLastColumn="0"/>
        </w:trPr>
        <w:tc>
          <w:tcPr>
            <w:tcW w:w="2742" w:type="dxa"/>
            <w:hideMark/>
          </w:tcPr>
          <w:p w14:paraId="311426BA" w14:textId="77777777" w:rsidR="007748EB" w:rsidRPr="007748EB" w:rsidRDefault="007748EB" w:rsidP="007748EB">
            <w:pPr>
              <w:spacing w:after="120"/>
              <w:rPr>
                <w:rFonts w:ascii="Times New Roman" w:eastAsia="MS Mincho" w:hAnsi="Times New Roman"/>
                <w:b w:val="0"/>
                <w:bCs/>
                <w:sz w:val="22"/>
                <w:szCs w:val="22"/>
              </w:rPr>
            </w:pPr>
            <w:r w:rsidRPr="007748EB">
              <w:rPr>
                <w:rFonts w:ascii="Times New Roman" w:hAnsi="Times New Roman"/>
                <w:b w:val="0"/>
                <w:bCs/>
                <w:sz w:val="22"/>
                <w:szCs w:val="22"/>
              </w:rPr>
              <w:t>Параметр для реакции</w:t>
            </w:r>
            <w:r w:rsidRPr="007748EB">
              <w:rPr>
                <w:rFonts w:ascii="Times New Roman" w:hAnsi="Times New Roman"/>
                <w:b w:val="0"/>
                <w:bCs/>
                <w:sz w:val="22"/>
                <w:szCs w:val="22"/>
              </w:rPr>
              <w:br/>
            </w:r>
            <w:r w:rsidRPr="007748EB">
              <w:rPr>
                <w:rFonts w:ascii="Times New Roman" w:eastAsia="Calibri" w:hAnsi="Times New Roman"/>
                <w:b w:val="0"/>
                <w:bCs/>
                <w:i/>
                <w:sz w:val="22"/>
                <w:szCs w:val="22"/>
                <w:lang w:eastAsia="en-US"/>
              </w:rPr>
              <w:t>p</w:t>
            </w:r>
            <w:r w:rsidRPr="007748EB">
              <w:rPr>
                <w:rFonts w:ascii="Times New Roman" w:eastAsia="Calibri" w:hAnsi="Times New Roman"/>
                <w:b w:val="0"/>
                <w:bCs/>
                <w:sz w:val="22"/>
                <w:szCs w:val="22"/>
                <w:vertAlign w:val="superscript"/>
                <w:lang w:eastAsia="en-US"/>
              </w:rPr>
              <w:t>↑</w:t>
            </w:r>
            <w:r w:rsidRPr="007748EB">
              <w:rPr>
                <w:rFonts w:ascii="Times New Roman" w:eastAsia="Calibri" w:hAnsi="Times New Roman"/>
                <w:b w:val="0"/>
                <w:bCs/>
                <w:iCs/>
                <w:sz w:val="22"/>
                <w:szCs w:val="22"/>
              </w:rPr>
              <w:t>C</w:t>
            </w:r>
            <w:r w:rsidRPr="007748EB">
              <w:rPr>
                <w:rFonts w:ascii="Times New Roman" w:eastAsia="Calibri" w:hAnsi="Times New Roman"/>
                <w:b w:val="0"/>
                <w:bCs/>
                <w:i/>
                <w:sz w:val="22"/>
                <w:szCs w:val="22"/>
                <w:lang w:eastAsia="en-US"/>
              </w:rPr>
              <w:t>→</w:t>
            </w:r>
            <w:r w:rsidRPr="007748EB">
              <w:rPr>
                <w:rFonts w:ascii="Times New Roman" w:hAnsi="Times New Roman"/>
                <w:b w:val="0"/>
                <w:bCs/>
                <w:i/>
                <w:sz w:val="22"/>
                <w:szCs w:val="22"/>
              </w:rPr>
              <w:t>π</w:t>
            </w:r>
            <w:r w:rsidRPr="007748EB">
              <w:rPr>
                <w:rFonts w:ascii="Times New Roman" w:hAnsi="Times New Roman"/>
                <w:b w:val="0"/>
                <w:bCs/>
                <w:sz w:val="22"/>
                <w:szCs w:val="22"/>
              </w:rPr>
              <w:t>⁺</w:t>
            </w:r>
            <w:r w:rsidRPr="007748EB">
              <w:rPr>
                <w:rFonts w:ascii="Times New Roman" w:hAnsi="Times New Roman"/>
                <w:b w:val="0"/>
                <w:bCs/>
                <w:i/>
                <w:sz w:val="22"/>
                <w:szCs w:val="22"/>
                <w:lang w:val="en-US"/>
              </w:rPr>
              <w:t>X</w:t>
            </w:r>
          </w:p>
        </w:tc>
        <w:tc>
          <w:tcPr>
            <w:tcW w:w="2220" w:type="dxa"/>
            <w:hideMark/>
          </w:tcPr>
          <w:p w14:paraId="6D1E6D8F" w14:textId="717BA595" w:rsidR="007748EB" w:rsidRPr="0038522D" w:rsidRDefault="007748EB" w:rsidP="007748EB">
            <w:pPr>
              <w:spacing w:after="120"/>
              <w:rPr>
                <w:rFonts w:ascii="Times New Roman" w:eastAsia="MS Mincho" w:hAnsi="Times New Roman"/>
                <w:sz w:val="22"/>
                <w:szCs w:val="22"/>
              </w:rPr>
            </w:pPr>
            <w:r w:rsidRPr="007748EB">
              <w:rPr>
                <w:rFonts w:ascii="Times New Roman" w:eastAsia="MS Mincho" w:hAnsi="Times New Roman"/>
                <w:b w:val="0"/>
                <w:bCs/>
                <w:sz w:val="22"/>
                <w:szCs w:val="22"/>
                <w:lang w:eastAsia="en-US"/>
              </w:rPr>
              <w:t>0</w:t>
            </w:r>
            <w:r w:rsidRPr="007748EB">
              <w:rPr>
                <w:rFonts w:ascii="Times New Roman" w:eastAsia="MS Mincho" w:hAnsi="Times New Roman"/>
                <w:b w:val="0"/>
                <w:bCs/>
                <w:sz w:val="22"/>
                <w:szCs w:val="22"/>
                <w:lang w:val="en-US" w:eastAsia="en-US"/>
              </w:rPr>
              <w:t>.55</w:t>
            </w:r>
            <w:r w:rsidRPr="007748EB">
              <w:rPr>
                <w:rFonts w:ascii="Times New Roman" w:eastAsia="MS Mincho" w:hAnsi="Times New Roman"/>
                <w:b w:val="0"/>
                <w:bCs/>
                <w:sz w:val="22"/>
                <w:szCs w:val="22"/>
                <w:lang w:eastAsia="en-US"/>
              </w:rPr>
              <w:t> &lt; </w:t>
            </w:r>
            <w:r w:rsidRPr="007748EB">
              <w:rPr>
                <w:rFonts w:ascii="Times New Roman" w:eastAsia="MS Mincho" w:hAnsi="Times New Roman"/>
                <w:b w:val="0"/>
                <w:bCs/>
                <w:i/>
                <w:sz w:val="22"/>
                <w:szCs w:val="22"/>
                <w:lang w:eastAsia="en-US"/>
              </w:rPr>
              <w:t>x</w:t>
            </w:r>
            <w:r w:rsidRPr="007748EB">
              <w:rPr>
                <w:rFonts w:ascii="Times New Roman" w:eastAsia="MS Mincho" w:hAnsi="Times New Roman"/>
                <w:b w:val="0"/>
                <w:bCs/>
                <w:i/>
                <w:sz w:val="22"/>
                <w:szCs w:val="22"/>
                <w:vertAlign w:val="subscript"/>
                <w:lang w:eastAsia="en-US"/>
              </w:rPr>
              <w:t>F </w:t>
            </w:r>
            <w:r w:rsidRPr="007748EB">
              <w:rPr>
                <w:rFonts w:ascii="Times New Roman" w:eastAsia="MS Mincho" w:hAnsi="Times New Roman"/>
                <w:b w:val="0"/>
                <w:bCs/>
                <w:sz w:val="22"/>
                <w:szCs w:val="22"/>
                <w:lang w:eastAsia="en-US"/>
              </w:rPr>
              <w:t>&lt;</w:t>
            </w:r>
            <w:r w:rsidRPr="007748EB">
              <w:rPr>
                <w:rFonts w:ascii="Times New Roman" w:eastAsia="MS Mincho" w:hAnsi="Times New Roman"/>
                <w:b w:val="0"/>
                <w:bCs/>
                <w:sz w:val="22"/>
                <w:szCs w:val="22"/>
                <w:lang w:val="en-US" w:eastAsia="en-US"/>
              </w:rPr>
              <w:t> 0.6</w:t>
            </w:r>
            <w:r w:rsidRPr="007748EB">
              <w:rPr>
                <w:rFonts w:ascii="Times New Roman" w:eastAsia="MS Mincho" w:hAnsi="Times New Roman"/>
                <w:b w:val="0"/>
                <w:bCs/>
                <w:sz w:val="22"/>
                <w:szCs w:val="22"/>
                <w:lang w:val="en-US" w:eastAsia="en-US"/>
              </w:rPr>
              <w:br/>
            </w:r>
            <w:r w:rsidRPr="007748EB">
              <w:rPr>
                <w:rFonts w:ascii="Times New Roman" w:eastAsia="MS Mincho" w:hAnsi="Cambria Math"/>
                <w:b w:val="0"/>
                <w:bCs/>
                <w:sz w:val="22"/>
                <w:lang w:val="en-US"/>
              </w:rPr>
              <w:t>〈</w:t>
            </w:r>
            <w:r w:rsidRPr="007748EB">
              <w:rPr>
                <w:rFonts w:ascii="Times New Roman" w:eastAsia="MS Mincho" w:hAnsi="Times New Roman"/>
                <w:b w:val="0"/>
                <w:bCs/>
                <w:i/>
                <w:iCs/>
                <w:sz w:val="22"/>
                <w:szCs w:val="22"/>
                <w:lang w:val="en-US" w:eastAsia="en-US"/>
              </w:rPr>
              <w:t>p</w:t>
            </w:r>
            <w:r w:rsidRPr="007748EB">
              <w:rPr>
                <w:rFonts w:ascii="Times New Roman" w:eastAsia="MS Mincho" w:hAnsi="Times New Roman"/>
                <w:b w:val="0"/>
                <w:bCs/>
                <w:i/>
                <w:iCs/>
                <w:sz w:val="22"/>
                <w:szCs w:val="22"/>
                <w:vertAlign w:val="subscript"/>
                <w:lang w:val="en-US" w:eastAsia="en-US"/>
              </w:rPr>
              <w:t>T</w:t>
            </w:r>
            <w:r w:rsidRPr="007748EB">
              <w:rPr>
                <w:rFonts w:ascii="Times New Roman" w:eastAsia="MS Mincho" w:hAnsi="Cambria Math"/>
                <w:b w:val="0"/>
                <w:bCs/>
                <w:sz w:val="22"/>
                <w:lang w:val="en-US"/>
              </w:rPr>
              <w:t>〉</w:t>
            </w:r>
            <w:r w:rsidRPr="007748EB">
              <w:rPr>
                <w:rFonts w:ascii="Times New Roman" w:eastAsia="MS Mincho" w:hAnsi="Times New Roman"/>
                <w:b w:val="0"/>
                <w:bCs/>
                <w:sz w:val="22"/>
                <w:szCs w:val="22"/>
                <w:lang w:val="en-US" w:eastAsia="en-US"/>
              </w:rPr>
              <w:t xml:space="preserve"> = 0.7 </w:t>
            </w:r>
            <w:r w:rsidRPr="007748EB">
              <w:rPr>
                <w:rFonts w:ascii="Times New Roman" w:eastAsia="MS Mincho" w:hAnsi="Times New Roman"/>
                <w:b w:val="0"/>
                <w:bCs/>
                <w:sz w:val="22"/>
                <w:szCs w:val="22"/>
                <w:lang w:eastAsia="en-US"/>
              </w:rPr>
              <w:t>ГэВ</w:t>
            </w:r>
            <w:r w:rsidRPr="007748EB">
              <w:rPr>
                <w:rFonts w:ascii="Times New Roman" w:eastAsia="MS Mincho" w:hAnsi="Times New Roman"/>
                <w:b w:val="0"/>
                <w:bCs/>
                <w:sz w:val="22"/>
                <w:szCs w:val="22"/>
                <w:lang w:val="en-US" w:eastAsia="en-US"/>
              </w:rPr>
              <w:t>/</w:t>
            </w:r>
            <w:r w:rsidRPr="007748EB">
              <w:rPr>
                <w:rFonts w:ascii="Times New Roman" w:eastAsia="MS Mincho" w:hAnsi="Times New Roman"/>
                <w:b w:val="0"/>
                <w:bCs/>
                <w:i/>
                <w:sz w:val="22"/>
                <w:szCs w:val="22"/>
                <w:lang w:val="en-US" w:eastAsia="en-US"/>
              </w:rPr>
              <w:t>c</w:t>
            </w:r>
            <w:r w:rsidRPr="007748EB">
              <w:rPr>
                <w:rFonts w:ascii="Times New Roman" w:eastAsia="MS Mincho" w:hAnsi="Times New Roman"/>
                <w:b w:val="0"/>
                <w:bCs/>
                <w:sz w:val="22"/>
                <w:szCs w:val="22"/>
                <w:lang w:val="en-US" w:eastAsia="en-US"/>
              </w:rPr>
              <w:t xml:space="preserve"> </w:t>
            </w:r>
          </w:p>
        </w:tc>
        <w:tc>
          <w:tcPr>
            <w:tcW w:w="2220" w:type="dxa"/>
            <w:hideMark/>
          </w:tcPr>
          <w:p w14:paraId="435DE56F" w14:textId="2FF6E61D" w:rsidR="007748EB" w:rsidRPr="0038522D" w:rsidRDefault="007748EB" w:rsidP="007748EB">
            <w:pPr>
              <w:spacing w:after="120"/>
              <w:rPr>
                <w:rFonts w:ascii="Times New Roman" w:eastAsia="MS Mincho" w:hAnsi="Times New Roman"/>
                <w:sz w:val="22"/>
                <w:szCs w:val="22"/>
              </w:rPr>
            </w:pPr>
            <w:r w:rsidRPr="007748EB">
              <w:rPr>
                <w:rFonts w:ascii="Times New Roman" w:eastAsia="MS Mincho" w:hAnsi="Times New Roman"/>
                <w:b w:val="0"/>
                <w:bCs/>
                <w:sz w:val="22"/>
                <w:szCs w:val="22"/>
                <w:lang w:eastAsia="en-US"/>
              </w:rPr>
              <w:t>0</w:t>
            </w:r>
            <w:r w:rsidRPr="007748EB">
              <w:rPr>
                <w:rFonts w:ascii="Times New Roman" w:eastAsia="MS Mincho" w:hAnsi="Times New Roman"/>
                <w:b w:val="0"/>
                <w:bCs/>
                <w:sz w:val="22"/>
                <w:szCs w:val="22"/>
                <w:lang w:val="en-US" w:eastAsia="en-US"/>
              </w:rPr>
              <w:t>.6</w:t>
            </w:r>
            <w:r w:rsidRPr="007748EB">
              <w:rPr>
                <w:rFonts w:ascii="Times New Roman" w:eastAsia="MS Mincho" w:hAnsi="Times New Roman"/>
                <w:b w:val="0"/>
                <w:bCs/>
                <w:sz w:val="22"/>
                <w:szCs w:val="22"/>
                <w:lang w:eastAsia="en-US"/>
              </w:rPr>
              <w:t> &lt; </w:t>
            </w:r>
            <w:r w:rsidRPr="007748EB">
              <w:rPr>
                <w:rFonts w:ascii="Times New Roman" w:eastAsia="MS Mincho" w:hAnsi="Times New Roman"/>
                <w:b w:val="0"/>
                <w:bCs/>
                <w:i/>
                <w:sz w:val="22"/>
                <w:szCs w:val="22"/>
                <w:lang w:eastAsia="en-US"/>
              </w:rPr>
              <w:t>x</w:t>
            </w:r>
            <w:r w:rsidRPr="007748EB">
              <w:rPr>
                <w:rFonts w:ascii="Times New Roman" w:eastAsia="MS Mincho" w:hAnsi="Times New Roman"/>
                <w:b w:val="0"/>
                <w:bCs/>
                <w:i/>
                <w:sz w:val="22"/>
                <w:szCs w:val="22"/>
                <w:vertAlign w:val="subscript"/>
                <w:lang w:eastAsia="en-US"/>
              </w:rPr>
              <w:t>F </w:t>
            </w:r>
            <w:r w:rsidRPr="007748EB">
              <w:rPr>
                <w:rFonts w:ascii="Times New Roman" w:eastAsia="MS Mincho" w:hAnsi="Times New Roman"/>
                <w:b w:val="0"/>
                <w:bCs/>
                <w:sz w:val="22"/>
                <w:szCs w:val="22"/>
                <w:lang w:eastAsia="en-US"/>
              </w:rPr>
              <w:t>&lt;</w:t>
            </w:r>
            <w:r w:rsidRPr="007748EB">
              <w:rPr>
                <w:rFonts w:ascii="Times New Roman" w:eastAsia="MS Mincho" w:hAnsi="Times New Roman"/>
                <w:b w:val="0"/>
                <w:bCs/>
                <w:sz w:val="22"/>
                <w:szCs w:val="22"/>
                <w:lang w:val="en-US" w:eastAsia="en-US"/>
              </w:rPr>
              <w:t> 0.65</w:t>
            </w:r>
            <w:r w:rsidRPr="007748EB">
              <w:rPr>
                <w:rFonts w:ascii="Times New Roman" w:eastAsia="MS Mincho" w:hAnsi="Times New Roman"/>
                <w:b w:val="0"/>
                <w:bCs/>
                <w:sz w:val="22"/>
                <w:szCs w:val="22"/>
                <w:lang w:val="en-US" w:eastAsia="en-US"/>
              </w:rPr>
              <w:br/>
            </w:r>
            <w:r w:rsidRPr="007748EB">
              <w:rPr>
                <w:rFonts w:ascii="Times New Roman" w:eastAsia="MS Mincho" w:hAnsi="Cambria Math"/>
                <w:b w:val="0"/>
                <w:bCs/>
                <w:sz w:val="22"/>
                <w:lang w:val="en-US"/>
              </w:rPr>
              <w:t>〈</w:t>
            </w:r>
            <w:r w:rsidRPr="007748EB">
              <w:rPr>
                <w:rFonts w:ascii="Times New Roman" w:eastAsia="MS Mincho" w:hAnsi="Times New Roman"/>
                <w:b w:val="0"/>
                <w:bCs/>
                <w:i/>
                <w:iCs/>
                <w:sz w:val="22"/>
                <w:szCs w:val="22"/>
                <w:lang w:val="en-US" w:eastAsia="en-US"/>
              </w:rPr>
              <w:t>p</w:t>
            </w:r>
            <w:r w:rsidRPr="007748EB">
              <w:rPr>
                <w:rFonts w:ascii="Times New Roman" w:eastAsia="MS Mincho" w:hAnsi="Times New Roman"/>
                <w:b w:val="0"/>
                <w:bCs/>
                <w:i/>
                <w:iCs/>
                <w:sz w:val="22"/>
                <w:szCs w:val="22"/>
                <w:vertAlign w:val="subscript"/>
                <w:lang w:val="en-US" w:eastAsia="en-US"/>
              </w:rPr>
              <w:t>T</w:t>
            </w:r>
            <w:r w:rsidRPr="007748EB">
              <w:rPr>
                <w:rFonts w:ascii="Times New Roman" w:eastAsia="MS Mincho" w:hAnsi="Cambria Math"/>
                <w:b w:val="0"/>
                <w:bCs/>
                <w:sz w:val="22"/>
                <w:lang w:val="en-US"/>
              </w:rPr>
              <w:t>〉</w:t>
            </w:r>
            <w:r w:rsidRPr="007748EB">
              <w:rPr>
                <w:rFonts w:ascii="Times New Roman" w:eastAsia="MS Mincho" w:hAnsi="Times New Roman"/>
                <w:b w:val="0"/>
                <w:bCs/>
                <w:sz w:val="22"/>
                <w:szCs w:val="22"/>
                <w:lang w:val="en-US" w:eastAsia="en-US"/>
              </w:rPr>
              <w:t xml:space="preserve"> = 0.7 </w:t>
            </w:r>
            <w:r w:rsidRPr="007748EB">
              <w:rPr>
                <w:rFonts w:ascii="Times New Roman" w:eastAsia="MS Mincho" w:hAnsi="Times New Roman"/>
                <w:b w:val="0"/>
                <w:bCs/>
                <w:sz w:val="22"/>
                <w:szCs w:val="22"/>
                <w:lang w:eastAsia="en-US"/>
              </w:rPr>
              <w:t>ГэВ</w:t>
            </w:r>
            <w:r w:rsidRPr="007748EB">
              <w:rPr>
                <w:rFonts w:ascii="Times New Roman" w:eastAsia="MS Mincho" w:hAnsi="Times New Roman"/>
                <w:b w:val="0"/>
                <w:bCs/>
                <w:sz w:val="22"/>
                <w:szCs w:val="22"/>
                <w:lang w:val="en-US" w:eastAsia="en-US"/>
              </w:rPr>
              <w:t>/</w:t>
            </w:r>
            <w:r w:rsidRPr="007748EB">
              <w:rPr>
                <w:rFonts w:ascii="Times New Roman" w:eastAsia="MS Mincho" w:hAnsi="Times New Roman"/>
                <w:b w:val="0"/>
                <w:bCs/>
                <w:i/>
                <w:sz w:val="22"/>
                <w:szCs w:val="22"/>
                <w:lang w:val="en-US" w:eastAsia="en-US"/>
              </w:rPr>
              <w:t>c</w:t>
            </w:r>
          </w:p>
        </w:tc>
        <w:tc>
          <w:tcPr>
            <w:tcW w:w="2220" w:type="dxa"/>
            <w:hideMark/>
          </w:tcPr>
          <w:p w14:paraId="0437AF1E" w14:textId="0427C5D3" w:rsidR="007748EB" w:rsidRPr="0038522D" w:rsidRDefault="007748EB" w:rsidP="007748EB">
            <w:pPr>
              <w:spacing w:after="120"/>
              <w:rPr>
                <w:rFonts w:ascii="Times New Roman" w:eastAsia="MS Mincho" w:hAnsi="Times New Roman"/>
                <w:sz w:val="22"/>
                <w:szCs w:val="22"/>
                <w:lang w:val="en-US"/>
              </w:rPr>
            </w:pPr>
            <w:r w:rsidRPr="007748EB">
              <w:rPr>
                <w:rFonts w:ascii="Times New Roman" w:eastAsia="MS Mincho" w:hAnsi="Times New Roman"/>
                <w:b w:val="0"/>
                <w:bCs/>
                <w:sz w:val="22"/>
                <w:szCs w:val="22"/>
                <w:lang w:eastAsia="en-US"/>
              </w:rPr>
              <w:t>0</w:t>
            </w:r>
            <w:r w:rsidRPr="007748EB">
              <w:rPr>
                <w:rFonts w:ascii="Times New Roman" w:eastAsia="MS Mincho" w:hAnsi="Times New Roman"/>
                <w:b w:val="0"/>
                <w:bCs/>
                <w:sz w:val="22"/>
                <w:szCs w:val="22"/>
                <w:lang w:val="en-US" w:eastAsia="en-US"/>
              </w:rPr>
              <w:t>.65</w:t>
            </w:r>
            <w:r w:rsidRPr="007748EB">
              <w:rPr>
                <w:rFonts w:ascii="Times New Roman" w:eastAsia="MS Mincho" w:hAnsi="Times New Roman"/>
                <w:b w:val="0"/>
                <w:bCs/>
                <w:sz w:val="22"/>
                <w:szCs w:val="22"/>
                <w:lang w:eastAsia="en-US"/>
              </w:rPr>
              <w:t> &lt; </w:t>
            </w:r>
            <w:r w:rsidRPr="007748EB">
              <w:rPr>
                <w:rFonts w:ascii="Times New Roman" w:eastAsia="MS Mincho" w:hAnsi="Times New Roman"/>
                <w:b w:val="0"/>
                <w:bCs/>
                <w:i/>
                <w:sz w:val="22"/>
                <w:szCs w:val="22"/>
                <w:lang w:eastAsia="en-US"/>
              </w:rPr>
              <w:t>x</w:t>
            </w:r>
            <w:r w:rsidRPr="007748EB">
              <w:rPr>
                <w:rFonts w:ascii="Times New Roman" w:eastAsia="MS Mincho" w:hAnsi="Times New Roman"/>
                <w:b w:val="0"/>
                <w:bCs/>
                <w:i/>
                <w:sz w:val="22"/>
                <w:szCs w:val="22"/>
                <w:vertAlign w:val="subscript"/>
                <w:lang w:eastAsia="en-US"/>
              </w:rPr>
              <w:t>F</w:t>
            </w:r>
            <w:r w:rsidRPr="007748EB">
              <w:rPr>
                <w:rFonts w:ascii="Times New Roman" w:eastAsia="MS Mincho" w:hAnsi="Times New Roman"/>
                <w:b w:val="0"/>
                <w:bCs/>
                <w:sz w:val="22"/>
                <w:szCs w:val="22"/>
                <w:vertAlign w:val="subscript"/>
                <w:lang w:eastAsia="en-US"/>
              </w:rPr>
              <w:t> </w:t>
            </w:r>
            <w:r w:rsidRPr="007748EB">
              <w:rPr>
                <w:rFonts w:ascii="Times New Roman" w:eastAsia="MS Mincho" w:hAnsi="Times New Roman"/>
                <w:b w:val="0"/>
                <w:bCs/>
                <w:sz w:val="22"/>
                <w:szCs w:val="22"/>
                <w:lang w:eastAsia="en-US"/>
              </w:rPr>
              <w:t>&lt;</w:t>
            </w:r>
            <w:r w:rsidRPr="007748EB">
              <w:rPr>
                <w:rFonts w:ascii="Times New Roman" w:eastAsia="MS Mincho" w:hAnsi="Times New Roman"/>
                <w:b w:val="0"/>
                <w:bCs/>
                <w:sz w:val="22"/>
                <w:szCs w:val="22"/>
                <w:lang w:val="en-US" w:eastAsia="en-US"/>
              </w:rPr>
              <w:t> 0.7</w:t>
            </w:r>
            <w:r w:rsidRPr="007748EB">
              <w:rPr>
                <w:rFonts w:ascii="Times New Roman" w:eastAsia="MS Mincho" w:hAnsi="Times New Roman"/>
                <w:b w:val="0"/>
                <w:bCs/>
                <w:sz w:val="22"/>
                <w:szCs w:val="22"/>
                <w:lang w:val="en-US" w:eastAsia="en-US"/>
              </w:rPr>
              <w:br/>
            </w:r>
            <w:r w:rsidRPr="007748EB">
              <w:rPr>
                <w:rFonts w:ascii="Times New Roman" w:eastAsia="MS Mincho" w:hAnsi="Cambria Math"/>
                <w:b w:val="0"/>
                <w:bCs/>
                <w:sz w:val="22"/>
                <w:lang w:val="en-US"/>
              </w:rPr>
              <w:t>〈</w:t>
            </w:r>
            <w:r w:rsidRPr="007748EB">
              <w:rPr>
                <w:rFonts w:ascii="Times New Roman" w:eastAsia="MS Mincho" w:hAnsi="Times New Roman"/>
                <w:b w:val="0"/>
                <w:bCs/>
                <w:i/>
                <w:iCs/>
                <w:sz w:val="22"/>
                <w:szCs w:val="22"/>
                <w:lang w:val="en-US" w:eastAsia="en-US"/>
              </w:rPr>
              <w:t>p</w:t>
            </w:r>
            <w:r w:rsidRPr="007748EB">
              <w:rPr>
                <w:rFonts w:ascii="Times New Roman" w:eastAsia="MS Mincho" w:hAnsi="Times New Roman"/>
                <w:b w:val="0"/>
                <w:bCs/>
                <w:i/>
                <w:iCs/>
                <w:sz w:val="22"/>
                <w:szCs w:val="22"/>
                <w:vertAlign w:val="subscript"/>
                <w:lang w:val="en-US" w:eastAsia="en-US"/>
              </w:rPr>
              <w:t>T</w:t>
            </w:r>
            <w:r w:rsidRPr="007748EB">
              <w:rPr>
                <w:rFonts w:ascii="Times New Roman" w:eastAsia="MS Mincho" w:hAnsi="Cambria Math"/>
                <w:b w:val="0"/>
                <w:bCs/>
                <w:sz w:val="22"/>
                <w:lang w:val="en-US"/>
              </w:rPr>
              <w:t>〉</w:t>
            </w:r>
            <w:r w:rsidRPr="007748EB">
              <w:rPr>
                <w:rFonts w:ascii="Times New Roman" w:eastAsia="MS Mincho" w:hAnsi="Times New Roman"/>
                <w:b w:val="0"/>
                <w:bCs/>
                <w:sz w:val="22"/>
                <w:szCs w:val="22"/>
                <w:lang w:val="en-US" w:eastAsia="en-US"/>
              </w:rPr>
              <w:t xml:space="preserve"> = 0.8 </w:t>
            </w:r>
            <w:r w:rsidRPr="007748EB">
              <w:rPr>
                <w:rFonts w:ascii="Times New Roman" w:eastAsia="MS Mincho" w:hAnsi="Times New Roman"/>
                <w:b w:val="0"/>
                <w:bCs/>
                <w:sz w:val="22"/>
                <w:szCs w:val="22"/>
                <w:lang w:eastAsia="en-US"/>
              </w:rPr>
              <w:t>ГэВ</w:t>
            </w:r>
            <w:r w:rsidRPr="007748EB">
              <w:rPr>
                <w:rFonts w:ascii="Times New Roman" w:eastAsia="MS Mincho" w:hAnsi="Times New Roman"/>
                <w:b w:val="0"/>
                <w:bCs/>
                <w:sz w:val="22"/>
                <w:szCs w:val="22"/>
                <w:lang w:val="en-US" w:eastAsia="en-US"/>
              </w:rPr>
              <w:t>/</w:t>
            </w:r>
            <w:r w:rsidRPr="007748EB">
              <w:rPr>
                <w:rFonts w:ascii="Times New Roman" w:eastAsia="MS Mincho" w:hAnsi="Times New Roman"/>
                <w:b w:val="0"/>
                <w:bCs/>
                <w:i/>
                <w:sz w:val="22"/>
                <w:szCs w:val="22"/>
                <w:lang w:val="en-US" w:eastAsia="en-US"/>
              </w:rPr>
              <w:t>c</w:t>
            </w:r>
          </w:p>
        </w:tc>
      </w:tr>
      <w:tr w:rsidR="00EA1712" w:rsidRPr="0038522D" w14:paraId="1D724904" w14:textId="77777777" w:rsidTr="007748EB">
        <w:tc>
          <w:tcPr>
            <w:tcW w:w="2742" w:type="dxa"/>
            <w:hideMark/>
          </w:tcPr>
          <w:p w14:paraId="77E04601" w14:textId="77777777" w:rsidR="00EA1712" w:rsidRPr="0038522D" w:rsidRDefault="00EA1712" w:rsidP="00A660D8">
            <w:pPr>
              <w:spacing w:after="120"/>
              <w:jc w:val="left"/>
              <w:rPr>
                <w:rFonts w:eastAsia="MS Mincho"/>
              </w:rPr>
            </w:pPr>
            <w:r w:rsidRPr="0038522D">
              <w:rPr>
                <w:i/>
              </w:rPr>
              <w:t>A</w:t>
            </w:r>
            <w:r w:rsidRPr="0038522D">
              <w:rPr>
                <w:i/>
                <w:vertAlign w:val="subscript"/>
              </w:rPr>
              <w:t>N</w:t>
            </w:r>
            <w:r w:rsidRPr="0038522D">
              <w:t>, %</w:t>
            </w:r>
          </w:p>
        </w:tc>
        <w:tc>
          <w:tcPr>
            <w:tcW w:w="2220" w:type="dxa"/>
            <w:hideMark/>
          </w:tcPr>
          <w:p w14:paraId="71EA92B1" w14:textId="77777777" w:rsidR="00EA1712" w:rsidRPr="0038522D" w:rsidRDefault="00EA1712" w:rsidP="00EA2383">
            <w:pPr>
              <w:spacing w:after="120"/>
              <w:rPr>
                <w:rFonts w:eastAsia="MS Mincho"/>
              </w:rPr>
            </w:pPr>
            <w:r w:rsidRPr="0038522D">
              <w:t>12.5 ± 1.1</w:t>
            </w:r>
          </w:p>
        </w:tc>
        <w:tc>
          <w:tcPr>
            <w:tcW w:w="2220" w:type="dxa"/>
            <w:hideMark/>
          </w:tcPr>
          <w:p w14:paraId="4F0A73BB" w14:textId="77777777" w:rsidR="00EA1712" w:rsidRPr="0038522D" w:rsidRDefault="00EA1712" w:rsidP="00EA2383">
            <w:pPr>
              <w:spacing w:after="120"/>
              <w:rPr>
                <w:rFonts w:eastAsia="MS Mincho"/>
              </w:rPr>
            </w:pPr>
            <w:r w:rsidRPr="0038522D">
              <w:t>22.8 ± 1.5</w:t>
            </w:r>
          </w:p>
        </w:tc>
        <w:tc>
          <w:tcPr>
            <w:tcW w:w="2220" w:type="dxa"/>
            <w:hideMark/>
          </w:tcPr>
          <w:p w14:paraId="5F06A845" w14:textId="77777777" w:rsidR="00EA1712" w:rsidRPr="0038522D" w:rsidRDefault="00EA1712" w:rsidP="00EA2383">
            <w:pPr>
              <w:spacing w:after="120"/>
              <w:rPr>
                <w:rFonts w:eastAsia="MS Mincho"/>
              </w:rPr>
            </w:pPr>
            <w:r w:rsidRPr="0038522D">
              <w:t>30.2 ± 2.4</w:t>
            </w:r>
          </w:p>
        </w:tc>
      </w:tr>
      <w:tr w:rsidR="00EA1712" w:rsidRPr="0038522D" w14:paraId="657734AB" w14:textId="77777777" w:rsidTr="007748EB">
        <w:tc>
          <w:tcPr>
            <w:tcW w:w="2742" w:type="dxa"/>
            <w:hideMark/>
          </w:tcPr>
          <w:p w14:paraId="4467F226" w14:textId="2803F26C" w:rsidR="00EA1712" w:rsidRPr="0038522D" w:rsidRDefault="00EA1712" w:rsidP="00A660D8">
            <w:pPr>
              <w:spacing w:after="120"/>
              <w:jc w:val="left"/>
              <w:rPr>
                <w:rFonts w:eastAsia="MS Mincho"/>
                <w:vertAlign w:val="subscript"/>
              </w:rPr>
            </w:pPr>
            <w:r w:rsidRPr="0038522D">
              <w:t xml:space="preserve">Необходимое </w:t>
            </w:r>
            <w:r w:rsidR="007748EB">
              <w:t xml:space="preserve">число </w:t>
            </w:r>
            <w:r w:rsidRPr="0038522D">
              <w:rPr>
                <w:i/>
              </w:rPr>
              <w:t>N</w:t>
            </w:r>
            <w:r w:rsidRPr="0038522D">
              <w:rPr>
                <w:i/>
                <w:vertAlign w:val="subscript"/>
              </w:rPr>
              <w:t>events</w:t>
            </w:r>
          </w:p>
        </w:tc>
        <w:tc>
          <w:tcPr>
            <w:tcW w:w="2220" w:type="dxa"/>
            <w:hideMark/>
          </w:tcPr>
          <w:p w14:paraId="62C17185" w14:textId="77777777" w:rsidR="00EA1712" w:rsidRPr="0038522D" w:rsidRDefault="00EA1712" w:rsidP="00EA2383">
            <w:pPr>
              <w:spacing w:after="120"/>
              <w:rPr>
                <w:rFonts w:eastAsia="MS Mincho"/>
              </w:rPr>
            </w:pPr>
            <w:r w:rsidRPr="0038522D">
              <w:t>~8.7</w:t>
            </w:r>
            <w:r w:rsidR="00D75F62" w:rsidRPr="0038522D">
              <w:t>×</w:t>
            </w:r>
            <w:r w:rsidRPr="0038522D">
              <w:t>10</w:t>
            </w:r>
            <w:r w:rsidR="00D719F1" w:rsidRPr="0038522D">
              <w:t>⁴</w:t>
            </w:r>
          </w:p>
        </w:tc>
        <w:tc>
          <w:tcPr>
            <w:tcW w:w="2220" w:type="dxa"/>
            <w:hideMark/>
          </w:tcPr>
          <w:p w14:paraId="322CF3BA" w14:textId="77777777" w:rsidR="00EA1712" w:rsidRPr="0038522D" w:rsidRDefault="00EA1712" w:rsidP="00EA2383">
            <w:pPr>
              <w:spacing w:after="120"/>
              <w:rPr>
                <w:rFonts w:eastAsia="MS Mincho"/>
              </w:rPr>
            </w:pPr>
            <w:r w:rsidRPr="0038522D">
              <w:t>~2.6</w:t>
            </w:r>
            <w:r w:rsidR="00D75F62" w:rsidRPr="0038522D">
              <w:t>×</w:t>
            </w:r>
            <w:r w:rsidRPr="0038522D">
              <w:t>10</w:t>
            </w:r>
            <w:r w:rsidR="00D719F1" w:rsidRPr="0038522D">
              <w:t>⁴</w:t>
            </w:r>
          </w:p>
        </w:tc>
        <w:tc>
          <w:tcPr>
            <w:tcW w:w="2220" w:type="dxa"/>
            <w:hideMark/>
          </w:tcPr>
          <w:p w14:paraId="018EFC71" w14:textId="77777777" w:rsidR="00EA1712" w:rsidRPr="0038522D" w:rsidRDefault="00EA1712" w:rsidP="00EA2383">
            <w:pPr>
              <w:spacing w:after="120"/>
              <w:rPr>
                <w:rFonts w:eastAsia="MS Mincho"/>
              </w:rPr>
            </w:pPr>
            <w:r w:rsidRPr="0038522D">
              <w:t>~1.5</w:t>
            </w:r>
            <w:r w:rsidR="00D75F62" w:rsidRPr="0038522D">
              <w:t>×</w:t>
            </w:r>
            <w:r w:rsidRPr="0038522D">
              <w:t>10</w:t>
            </w:r>
            <w:r w:rsidR="00D719F1" w:rsidRPr="0038522D">
              <w:t>⁴</w:t>
            </w:r>
          </w:p>
        </w:tc>
      </w:tr>
      <w:tr w:rsidR="00EA1712" w:rsidRPr="0038522D" w14:paraId="62FC8956" w14:textId="77777777" w:rsidTr="007748EB">
        <w:tc>
          <w:tcPr>
            <w:tcW w:w="2742" w:type="dxa"/>
            <w:hideMark/>
          </w:tcPr>
          <w:p w14:paraId="292C781D" w14:textId="77777777" w:rsidR="00EA1712" w:rsidRPr="0038522D" w:rsidRDefault="00EA1712" w:rsidP="00A660D8">
            <w:pPr>
              <w:spacing w:after="120"/>
              <w:jc w:val="left"/>
              <w:rPr>
                <w:rFonts w:eastAsia="MS Mincho"/>
              </w:rPr>
            </w:pPr>
            <w:r w:rsidRPr="0038522D">
              <w:t xml:space="preserve">Сечение </w:t>
            </w:r>
            <w:r w:rsidR="003C465C" w:rsidRPr="0038522D">
              <w:rPr>
                <w:i/>
              </w:rPr>
              <w:t>σ</w:t>
            </w:r>
            <w:r w:rsidRPr="0038522D">
              <w:t xml:space="preserve">, </w:t>
            </w:r>
            <w:r w:rsidR="003C465C" w:rsidRPr="0038522D">
              <w:rPr>
                <w:i/>
              </w:rPr>
              <w:t>μ</w:t>
            </w:r>
            <w:r w:rsidRPr="0038522D">
              <w:t>б</w:t>
            </w:r>
          </w:p>
        </w:tc>
        <w:tc>
          <w:tcPr>
            <w:tcW w:w="2220" w:type="dxa"/>
            <w:hideMark/>
          </w:tcPr>
          <w:p w14:paraId="2A08B65F" w14:textId="77777777" w:rsidR="00EA1712" w:rsidRPr="0038522D" w:rsidRDefault="00EA1712" w:rsidP="00EA2383">
            <w:pPr>
              <w:spacing w:after="120"/>
              <w:rPr>
                <w:rFonts w:eastAsia="MS Mincho"/>
              </w:rPr>
            </w:pPr>
            <w:r w:rsidRPr="0038522D">
              <w:t>~110</w:t>
            </w:r>
          </w:p>
        </w:tc>
        <w:tc>
          <w:tcPr>
            <w:tcW w:w="2220" w:type="dxa"/>
            <w:hideMark/>
          </w:tcPr>
          <w:p w14:paraId="2B491914" w14:textId="77777777" w:rsidR="00EA1712" w:rsidRPr="0038522D" w:rsidRDefault="00EA1712" w:rsidP="00EA2383">
            <w:pPr>
              <w:spacing w:after="120"/>
              <w:rPr>
                <w:rFonts w:eastAsia="MS Mincho"/>
              </w:rPr>
            </w:pPr>
            <w:r w:rsidRPr="0038522D">
              <w:t>~50</w:t>
            </w:r>
          </w:p>
        </w:tc>
        <w:tc>
          <w:tcPr>
            <w:tcW w:w="2220" w:type="dxa"/>
            <w:hideMark/>
          </w:tcPr>
          <w:p w14:paraId="2E53E171" w14:textId="77777777" w:rsidR="00EA1712" w:rsidRPr="0038522D" w:rsidRDefault="00EA1712" w:rsidP="00EA2383">
            <w:pPr>
              <w:spacing w:after="120"/>
              <w:rPr>
                <w:rFonts w:eastAsia="MS Mincho"/>
              </w:rPr>
            </w:pPr>
            <w:r w:rsidRPr="0038522D">
              <w:t>~30</w:t>
            </w:r>
          </w:p>
        </w:tc>
      </w:tr>
      <w:tr w:rsidR="00EA1712" w:rsidRPr="0038522D" w14:paraId="5ACF5EC7" w14:textId="77777777" w:rsidTr="007748EB">
        <w:tc>
          <w:tcPr>
            <w:tcW w:w="2742" w:type="dxa"/>
            <w:hideMark/>
          </w:tcPr>
          <w:p w14:paraId="0D2D878E" w14:textId="77777777" w:rsidR="00EA1712" w:rsidRPr="0038522D" w:rsidRDefault="00EA1712" w:rsidP="00A660D8">
            <w:pPr>
              <w:spacing w:after="120"/>
              <w:jc w:val="left"/>
              <w:rPr>
                <w:rFonts w:eastAsia="MS Mincho"/>
              </w:rPr>
            </w:pPr>
            <w:r w:rsidRPr="0038522D">
              <w:rPr>
                <w:i/>
              </w:rPr>
              <w:t>N</w:t>
            </w:r>
            <w:r w:rsidRPr="0038522D">
              <w:rPr>
                <w:i/>
                <w:vertAlign w:val="subscript"/>
              </w:rPr>
              <w:t>events</w:t>
            </w:r>
            <w:r w:rsidRPr="0038522D">
              <w:t>/цикл</w:t>
            </w:r>
          </w:p>
        </w:tc>
        <w:tc>
          <w:tcPr>
            <w:tcW w:w="2220" w:type="dxa"/>
            <w:hideMark/>
          </w:tcPr>
          <w:p w14:paraId="26B607DD" w14:textId="77777777" w:rsidR="00EA1712" w:rsidRPr="0038522D" w:rsidRDefault="00EA1712" w:rsidP="00EA2383">
            <w:pPr>
              <w:spacing w:after="120"/>
              <w:rPr>
                <w:rFonts w:eastAsia="MS Mincho"/>
              </w:rPr>
            </w:pPr>
            <w:r w:rsidRPr="0038522D">
              <w:t>~48</w:t>
            </w:r>
          </w:p>
        </w:tc>
        <w:tc>
          <w:tcPr>
            <w:tcW w:w="2220" w:type="dxa"/>
            <w:hideMark/>
          </w:tcPr>
          <w:p w14:paraId="30586262" w14:textId="77777777" w:rsidR="00EA1712" w:rsidRPr="0038522D" w:rsidRDefault="00EA1712" w:rsidP="00EA2383">
            <w:pPr>
              <w:spacing w:after="120"/>
              <w:rPr>
                <w:rFonts w:eastAsia="MS Mincho"/>
              </w:rPr>
            </w:pPr>
            <w:r w:rsidRPr="0038522D">
              <w:t>~22</w:t>
            </w:r>
          </w:p>
        </w:tc>
        <w:tc>
          <w:tcPr>
            <w:tcW w:w="2220" w:type="dxa"/>
            <w:hideMark/>
          </w:tcPr>
          <w:p w14:paraId="49C30CD0" w14:textId="77777777" w:rsidR="00EA1712" w:rsidRPr="0038522D" w:rsidRDefault="00EA1712" w:rsidP="00EA2383">
            <w:pPr>
              <w:spacing w:after="120"/>
              <w:rPr>
                <w:rFonts w:eastAsia="MS Mincho"/>
              </w:rPr>
            </w:pPr>
            <w:r w:rsidRPr="0038522D">
              <w:t>~13</w:t>
            </w:r>
          </w:p>
        </w:tc>
      </w:tr>
      <w:tr w:rsidR="00EA1712" w:rsidRPr="0038522D" w14:paraId="2FE79FA3" w14:textId="77777777" w:rsidTr="007748EB">
        <w:tc>
          <w:tcPr>
            <w:tcW w:w="2742" w:type="dxa"/>
            <w:hideMark/>
          </w:tcPr>
          <w:p w14:paraId="6073E29D" w14:textId="77777777" w:rsidR="00EA1712" w:rsidRPr="0038522D" w:rsidRDefault="00EA1712" w:rsidP="00A660D8">
            <w:pPr>
              <w:spacing w:after="120"/>
              <w:jc w:val="left"/>
              <w:rPr>
                <w:rFonts w:eastAsia="MS Mincho"/>
              </w:rPr>
            </w:pPr>
            <w:r w:rsidRPr="0038522D">
              <w:t>Время измерений</w:t>
            </w:r>
          </w:p>
        </w:tc>
        <w:tc>
          <w:tcPr>
            <w:tcW w:w="2220" w:type="dxa"/>
            <w:hideMark/>
          </w:tcPr>
          <w:p w14:paraId="58C99792" w14:textId="77777777" w:rsidR="00EA1712" w:rsidRPr="0038522D" w:rsidRDefault="00EA1712" w:rsidP="00EA2383">
            <w:pPr>
              <w:keepLines w:val="0"/>
              <w:spacing w:after="120"/>
              <w:rPr>
                <w:rFonts w:eastAsia="MS Mincho"/>
                <w:lang w:val="en-US"/>
              </w:rPr>
            </w:pPr>
            <w:r w:rsidRPr="0038522D">
              <w:t>~4.5 час.</w:t>
            </w:r>
          </w:p>
        </w:tc>
        <w:tc>
          <w:tcPr>
            <w:tcW w:w="2220" w:type="dxa"/>
            <w:hideMark/>
          </w:tcPr>
          <w:p w14:paraId="48C8A384" w14:textId="77777777" w:rsidR="00EA1712" w:rsidRPr="0038522D" w:rsidRDefault="00EA1712" w:rsidP="00EA2383">
            <w:pPr>
              <w:keepLines w:val="0"/>
              <w:spacing w:after="120"/>
              <w:rPr>
                <w:rFonts w:eastAsia="MS Mincho"/>
                <w:lang w:val="en-US"/>
              </w:rPr>
            </w:pPr>
            <w:r w:rsidRPr="0038522D">
              <w:t>~3 час.</w:t>
            </w:r>
          </w:p>
        </w:tc>
        <w:tc>
          <w:tcPr>
            <w:tcW w:w="2220" w:type="dxa"/>
            <w:hideMark/>
          </w:tcPr>
          <w:p w14:paraId="5435D2DF" w14:textId="77777777" w:rsidR="00EA1712" w:rsidRPr="0038522D" w:rsidRDefault="00EA1712" w:rsidP="00EA2383">
            <w:pPr>
              <w:spacing w:after="120"/>
              <w:rPr>
                <w:rFonts w:eastAsia="MS Mincho"/>
              </w:rPr>
            </w:pPr>
            <w:r w:rsidRPr="0038522D">
              <w:t>~3 час.</w:t>
            </w:r>
          </w:p>
        </w:tc>
      </w:tr>
    </w:tbl>
    <w:bookmarkEnd w:id="270"/>
    <w:p w14:paraId="3B5D4F8C" w14:textId="77777777" w:rsidR="001C7554" w:rsidRPr="0038522D" w:rsidRDefault="00EA1712" w:rsidP="00611411">
      <w:pPr>
        <w:pStyle w:val="ac"/>
        <w:rPr>
          <w:rFonts w:eastAsia="MS Mincho"/>
          <w:lang w:eastAsia="en-US"/>
        </w:rPr>
      </w:pPr>
      <w:r w:rsidRPr="0038522D">
        <w:rPr>
          <w:rFonts w:eastAsia="MS Mincho"/>
          <w:lang w:eastAsia="en-US"/>
        </w:rPr>
        <w:t>Таким образом, оценки свидетельствуют, что за несколько часов экспозиции поляризация протонного пучка может быть измерена со статистической точностью ~3</w:t>
      </w:r>
      <w:r w:rsidR="006772D4" w:rsidRPr="0038522D">
        <w:t>÷</w:t>
      </w:r>
      <w:r w:rsidRPr="0038522D">
        <w:rPr>
          <w:rFonts w:eastAsia="MS Mincho"/>
          <w:lang w:eastAsia="en-US"/>
        </w:rPr>
        <w:t>5%. Измерения могут быть выполнены как</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криогенной жидководородной мишенью, так</w:t>
      </w:r>
      <w:r w:rsidR="00D1407E" w:rsidRPr="0038522D">
        <w:rPr>
          <w:rFonts w:eastAsia="MS Mincho"/>
          <w:lang w:eastAsia="en-US"/>
        </w:rPr>
        <w:t xml:space="preserve"> и с </w:t>
      </w:r>
      <w:r w:rsidRPr="0038522D">
        <w:rPr>
          <w:rFonts w:eastAsia="MS Mincho"/>
          <w:lang w:eastAsia="en-US"/>
        </w:rPr>
        <w:t>более простыми</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обращении ядерными мишенями</w:t>
      </w:r>
      <w:r w:rsidR="001C7554" w:rsidRPr="0038522D">
        <w:rPr>
          <w:rFonts w:eastAsia="MS Mincho"/>
          <w:lang w:eastAsia="en-US"/>
        </w:rPr>
        <w:t>.</w:t>
      </w:r>
    </w:p>
    <w:p w14:paraId="05C18348" w14:textId="77777777" w:rsidR="001C7554" w:rsidRPr="0038522D" w:rsidRDefault="00FC2377" w:rsidP="00611411">
      <w:pPr>
        <w:pStyle w:val="ac"/>
        <w:rPr>
          <w:rFonts w:eastAsia="Calibri"/>
          <w:lang w:eastAsia="en-US"/>
        </w:rPr>
      </w:pPr>
      <w:r w:rsidRPr="0038522D">
        <w:rPr>
          <w:rFonts w:eastAsia="MS Mincho"/>
          <w:lang w:eastAsia="en-US"/>
        </w:rPr>
        <w:t>Т</w:t>
      </w:r>
      <w:r w:rsidR="00EA1712" w:rsidRPr="0038522D">
        <w:rPr>
          <w:rFonts w:eastAsia="MS Mincho"/>
          <w:lang w:eastAsia="en-US"/>
        </w:rPr>
        <w:t>очность имеющихся</w:t>
      </w:r>
      <w:r w:rsidR="00AA7C51" w:rsidRPr="0038522D">
        <w:rPr>
          <w:rFonts w:eastAsia="MS Mincho"/>
          <w:lang w:eastAsia="en-US"/>
        </w:rPr>
        <w:t xml:space="preserve"> к</w:t>
      </w:r>
      <w:r w:rsidR="00722A77" w:rsidRPr="0038522D">
        <w:rPr>
          <w:rFonts w:eastAsia="MS Mincho"/>
          <w:lang w:eastAsia="en-US"/>
        </w:rPr>
        <w:t xml:space="preserve"> </w:t>
      </w:r>
      <w:r w:rsidR="00EA1712" w:rsidRPr="0038522D">
        <w:rPr>
          <w:rFonts w:eastAsia="MS Mincho"/>
          <w:lang w:eastAsia="en-US"/>
        </w:rPr>
        <w:t xml:space="preserve">настоящему времени экспериментальных данных для </w:t>
      </w:r>
      <w:r w:rsidR="00EA1712" w:rsidRPr="0038522D">
        <w:rPr>
          <w:rFonts w:eastAsia="Calibri"/>
          <w:i/>
          <w:lang w:eastAsia="en-US"/>
        </w:rPr>
        <w:t>A</w:t>
      </w:r>
      <w:r w:rsidR="00EA1712" w:rsidRPr="0038522D">
        <w:rPr>
          <w:rFonts w:eastAsia="Calibri"/>
          <w:vertAlign w:val="subscript"/>
          <w:lang w:eastAsia="en-US"/>
        </w:rPr>
        <w:t>N</w:t>
      </w:r>
      <w:r w:rsidR="00D1407E" w:rsidRPr="0038522D">
        <w:rPr>
          <w:rFonts w:eastAsia="Calibri"/>
          <w:lang w:eastAsia="en-US"/>
        </w:rPr>
        <w:t xml:space="preserve"> в </w:t>
      </w:r>
      <w:r w:rsidR="00EA1712" w:rsidRPr="0038522D">
        <w:rPr>
          <w:rFonts w:eastAsia="Calibri"/>
          <w:lang w:eastAsia="en-US"/>
        </w:rPr>
        <w:t>инклюзивном рождении заряженных пионов вполне достаточна для использования</w:t>
      </w:r>
      <w:r w:rsidR="00D1407E" w:rsidRPr="0038522D">
        <w:rPr>
          <w:rFonts w:eastAsia="Calibri"/>
          <w:lang w:eastAsia="en-US"/>
        </w:rPr>
        <w:t xml:space="preserve"> в </w:t>
      </w:r>
      <w:r w:rsidR="00EA1712" w:rsidRPr="0038522D">
        <w:rPr>
          <w:rFonts w:eastAsia="Calibri"/>
          <w:lang w:eastAsia="en-US"/>
        </w:rPr>
        <w:t xml:space="preserve">целях проверки функционирования системы мечения. Вне сомнения, точность знания </w:t>
      </w:r>
      <w:r w:rsidR="00EA1712" w:rsidRPr="0038522D">
        <w:rPr>
          <w:rFonts w:eastAsia="Calibri"/>
          <w:i/>
          <w:lang w:eastAsia="en-US"/>
        </w:rPr>
        <w:t>A</w:t>
      </w:r>
      <w:r w:rsidR="00EA1712" w:rsidRPr="0038522D">
        <w:rPr>
          <w:rFonts w:eastAsia="Calibri"/>
          <w:vertAlign w:val="subscript"/>
          <w:lang w:eastAsia="en-US"/>
        </w:rPr>
        <w:t>N</w:t>
      </w:r>
      <w:r w:rsidR="00EA1712" w:rsidRPr="0038522D">
        <w:rPr>
          <w:rFonts w:eastAsia="Calibri"/>
          <w:lang w:eastAsia="en-US"/>
        </w:rPr>
        <w:t xml:space="preserve"> для инклюзивных пионов будет улучшена</w:t>
      </w:r>
      <w:r w:rsidR="00D1407E" w:rsidRPr="0038522D">
        <w:rPr>
          <w:rFonts w:eastAsia="Calibri"/>
          <w:lang w:eastAsia="en-US"/>
        </w:rPr>
        <w:t xml:space="preserve"> в</w:t>
      </w:r>
      <w:r w:rsidR="00722A77" w:rsidRPr="0038522D">
        <w:rPr>
          <w:rFonts w:eastAsia="Calibri"/>
          <w:lang w:eastAsia="en-US"/>
        </w:rPr>
        <w:t xml:space="preserve"> </w:t>
      </w:r>
      <w:r w:rsidR="00EA1712" w:rsidRPr="0038522D">
        <w:rPr>
          <w:rFonts w:eastAsia="Calibri"/>
          <w:lang w:eastAsia="en-US"/>
        </w:rPr>
        <w:t>процессе реализации программы СПАСЧАРМ. Следует также отметить, что данные измерения можно подтвердить измерением односпиновой асимметрии отрицательных пионов</w:t>
      </w:r>
      <w:r w:rsidR="001C7554" w:rsidRPr="0038522D">
        <w:rPr>
          <w:rFonts w:eastAsia="Calibri"/>
          <w:lang w:eastAsia="en-US"/>
        </w:rPr>
        <w:t>.</w:t>
      </w:r>
    </w:p>
    <w:p w14:paraId="6BD61754" w14:textId="77777777" w:rsidR="001C7554" w:rsidRPr="0038522D" w:rsidRDefault="00FC2377" w:rsidP="00611411">
      <w:pPr>
        <w:pStyle w:val="ac"/>
        <w:rPr>
          <w:rFonts w:eastAsia="MS Mincho"/>
          <w:lang w:eastAsia="en-US"/>
        </w:rPr>
      </w:pPr>
      <w:r w:rsidRPr="0038522D">
        <w:rPr>
          <w:rFonts w:eastAsia="MS Mincho"/>
          <w:lang w:eastAsia="en-US"/>
        </w:rPr>
        <w:t>Стоит отметить</w:t>
      </w:r>
      <w:r w:rsidR="00EA1712" w:rsidRPr="0038522D">
        <w:rPr>
          <w:rFonts w:eastAsia="MS Mincho"/>
          <w:lang w:eastAsia="en-US"/>
        </w:rPr>
        <w:t>, что</w:t>
      </w:r>
      <w:r w:rsidR="00D1407E" w:rsidRPr="0038522D">
        <w:rPr>
          <w:rFonts w:eastAsia="MS Mincho"/>
          <w:lang w:eastAsia="en-US"/>
        </w:rPr>
        <w:t xml:space="preserve"> в</w:t>
      </w:r>
      <w:r w:rsidR="00722A77" w:rsidRPr="0038522D">
        <w:rPr>
          <w:rFonts w:eastAsia="MS Mincho"/>
          <w:lang w:eastAsia="en-US"/>
        </w:rPr>
        <w:t xml:space="preserve"> </w:t>
      </w:r>
      <w:r w:rsidR="00EA1712" w:rsidRPr="0038522D">
        <w:rPr>
          <w:rFonts w:eastAsia="MS Mincho"/>
          <w:lang w:eastAsia="en-US"/>
        </w:rPr>
        <w:t>подходе, основанном на инклюзивных пионах,</w:t>
      </w:r>
      <w:r w:rsidR="00D1407E" w:rsidRPr="0038522D">
        <w:rPr>
          <w:rFonts w:eastAsia="MS Mincho"/>
          <w:lang w:eastAsia="en-US"/>
        </w:rPr>
        <w:t xml:space="preserve"> в </w:t>
      </w:r>
      <w:r w:rsidR="00EA1712" w:rsidRPr="0038522D">
        <w:rPr>
          <w:rFonts w:eastAsia="MS Mincho"/>
          <w:lang w:eastAsia="en-US"/>
        </w:rPr>
        <w:t xml:space="preserve">эксперименте СПАСЧАРМ практически нет возможности выполнить необходимые дополнительные измерения асимметрии </w:t>
      </w:r>
      <w:r w:rsidR="00EA1712" w:rsidRPr="0038522D">
        <w:rPr>
          <w:rFonts w:eastAsia="Calibri"/>
          <w:i/>
          <w:lang w:eastAsia="en-US"/>
        </w:rPr>
        <w:t>A</w:t>
      </w:r>
      <w:r w:rsidR="00EA1712" w:rsidRPr="0038522D">
        <w:rPr>
          <w:rFonts w:eastAsia="Calibri"/>
          <w:vertAlign w:val="subscript"/>
          <w:lang w:eastAsia="en-US"/>
        </w:rPr>
        <w:t>N</w:t>
      </w:r>
      <w:r w:rsidR="00EA1712" w:rsidRPr="0038522D">
        <w:rPr>
          <w:rFonts w:eastAsia="MS Mincho"/>
          <w:lang w:eastAsia="en-US"/>
        </w:rPr>
        <w:t xml:space="preserve"> на поляризованной протонной мишени</w:t>
      </w:r>
      <w:r w:rsidR="00D1407E" w:rsidRPr="0038522D">
        <w:rPr>
          <w:rFonts w:eastAsia="MS Mincho"/>
          <w:lang w:eastAsia="en-US"/>
        </w:rPr>
        <w:t xml:space="preserve"> с</w:t>
      </w:r>
      <w:r w:rsidR="00722A77" w:rsidRPr="0038522D">
        <w:rPr>
          <w:rFonts w:eastAsia="MS Mincho"/>
          <w:lang w:eastAsia="en-US"/>
        </w:rPr>
        <w:t xml:space="preserve"> </w:t>
      </w:r>
      <w:r w:rsidR="00EA1712" w:rsidRPr="0038522D">
        <w:rPr>
          <w:rFonts w:eastAsia="MS Mincho"/>
          <w:lang w:eastAsia="en-US"/>
        </w:rPr>
        <w:t>тем, чтобы затем использовать их результаты для поляриметрии (анти)протонного пучка той же энергии. Для этой цели пришлось бы сделать измерения на поляризованной мишени для рождения пионов</w:t>
      </w:r>
      <w:r w:rsidR="00D1407E" w:rsidRPr="0038522D">
        <w:rPr>
          <w:rFonts w:eastAsia="MS Mincho"/>
          <w:lang w:eastAsia="en-US"/>
        </w:rPr>
        <w:t xml:space="preserve"> в</w:t>
      </w:r>
      <w:r w:rsidR="00722A77" w:rsidRPr="0038522D">
        <w:rPr>
          <w:rFonts w:eastAsia="MS Mincho"/>
          <w:lang w:eastAsia="en-US"/>
        </w:rPr>
        <w:t xml:space="preserve"> </w:t>
      </w:r>
      <w:r w:rsidR="00EA1712" w:rsidRPr="0038522D">
        <w:rPr>
          <w:rFonts w:eastAsia="MS Mincho"/>
          <w:lang w:eastAsia="en-US"/>
        </w:rPr>
        <w:t>«заднюю» по отношению</w:t>
      </w:r>
      <w:r w:rsidR="00AA7C51" w:rsidRPr="0038522D">
        <w:rPr>
          <w:rFonts w:eastAsia="MS Mincho"/>
          <w:lang w:eastAsia="en-US"/>
        </w:rPr>
        <w:t xml:space="preserve"> к</w:t>
      </w:r>
      <w:r w:rsidR="00722A77" w:rsidRPr="0038522D">
        <w:rPr>
          <w:rFonts w:eastAsia="MS Mincho"/>
          <w:lang w:eastAsia="en-US"/>
        </w:rPr>
        <w:t xml:space="preserve"> </w:t>
      </w:r>
      <w:r w:rsidR="00EA1712" w:rsidRPr="0038522D">
        <w:rPr>
          <w:rFonts w:eastAsia="MS Mincho"/>
          <w:lang w:eastAsia="en-US"/>
        </w:rPr>
        <w:t>направлению пучка</w:t>
      </w:r>
      <w:r w:rsidR="0016570C" w:rsidRPr="0038522D">
        <w:rPr>
          <w:rFonts w:eastAsia="MS Mincho"/>
          <w:lang w:eastAsia="en-US"/>
        </w:rPr>
        <w:t xml:space="preserve"> полусферу</w:t>
      </w:r>
      <w:r w:rsidR="00EA1712" w:rsidRPr="0038522D">
        <w:rPr>
          <w:rFonts w:eastAsia="MS Mincho"/>
          <w:lang w:eastAsia="en-US"/>
        </w:rPr>
        <w:t>.</w:t>
      </w:r>
      <w:r w:rsidR="00D1407E" w:rsidRPr="0038522D">
        <w:rPr>
          <w:rFonts w:eastAsia="MS Mincho"/>
          <w:lang w:eastAsia="en-US"/>
        </w:rPr>
        <w:t xml:space="preserve"> Но в </w:t>
      </w:r>
      <w:r w:rsidR="00EA1712" w:rsidRPr="0038522D">
        <w:rPr>
          <w:rFonts w:eastAsia="MS Mincho"/>
          <w:lang w:eastAsia="en-US"/>
        </w:rPr>
        <w:t>проекте установки СПАСЧАРМ</w:t>
      </w:r>
      <w:r w:rsidR="00AA7C51" w:rsidRPr="0038522D">
        <w:rPr>
          <w:rFonts w:eastAsia="MS Mincho"/>
          <w:lang w:eastAsia="en-US"/>
        </w:rPr>
        <w:t xml:space="preserve"> не</w:t>
      </w:r>
      <w:r w:rsidR="00722A77" w:rsidRPr="0038522D">
        <w:rPr>
          <w:rFonts w:eastAsia="MS Mincho"/>
          <w:lang w:eastAsia="en-US"/>
        </w:rPr>
        <w:t xml:space="preserve"> </w:t>
      </w:r>
      <w:r w:rsidR="00EA1712" w:rsidRPr="0038522D">
        <w:rPr>
          <w:rFonts w:eastAsia="MS Mincho"/>
          <w:lang w:eastAsia="en-US"/>
        </w:rPr>
        <w:t>предполагается наличие «заднего» спектрометра для заряженных частиц. Дополнение же её таким спектрометром представляет собой очень серьёзную</w:t>
      </w:r>
      <w:r w:rsidR="00D1407E" w:rsidRPr="0038522D">
        <w:rPr>
          <w:rFonts w:eastAsia="MS Mincho"/>
          <w:lang w:eastAsia="en-US"/>
        </w:rPr>
        <w:t xml:space="preserve"> и</w:t>
      </w:r>
      <w:r w:rsidR="00722A77" w:rsidRPr="0038522D">
        <w:rPr>
          <w:rFonts w:eastAsia="MS Mincho"/>
          <w:lang w:eastAsia="en-US"/>
        </w:rPr>
        <w:t xml:space="preserve"> </w:t>
      </w:r>
      <w:r w:rsidR="00EA1712" w:rsidRPr="0038522D">
        <w:rPr>
          <w:rFonts w:eastAsia="MS Mincho"/>
          <w:lang w:eastAsia="en-US"/>
        </w:rPr>
        <w:t>дорогостоящую модификацию</w:t>
      </w:r>
      <w:r w:rsidR="00D1407E" w:rsidRPr="0038522D">
        <w:rPr>
          <w:rFonts w:eastAsia="MS Mincho"/>
          <w:lang w:eastAsia="en-US"/>
        </w:rPr>
        <w:t xml:space="preserve"> в</w:t>
      </w:r>
      <w:r w:rsidR="00722A77" w:rsidRPr="0038522D">
        <w:rPr>
          <w:rFonts w:eastAsia="MS Mincho"/>
          <w:lang w:eastAsia="en-US"/>
        </w:rPr>
        <w:t xml:space="preserve"> </w:t>
      </w:r>
      <w:r w:rsidR="00EA1712" w:rsidRPr="0038522D">
        <w:rPr>
          <w:rFonts w:eastAsia="MS Mincho"/>
          <w:lang w:eastAsia="en-US"/>
        </w:rPr>
        <w:t>целом всего эксперимента</w:t>
      </w:r>
      <w:r w:rsidR="001C7554" w:rsidRPr="0038522D">
        <w:rPr>
          <w:rFonts w:eastAsia="MS Mincho"/>
          <w:lang w:eastAsia="en-US"/>
        </w:rPr>
        <w:t>.</w:t>
      </w:r>
    </w:p>
    <w:p w14:paraId="0F49D7DF" w14:textId="77777777" w:rsidR="004822B4" w:rsidRPr="00846E17" w:rsidRDefault="004822B4" w:rsidP="007748EB">
      <w:pPr>
        <w:pStyle w:val="3"/>
        <w:ind w:firstLine="0"/>
      </w:pPr>
      <w:bookmarkStart w:id="271" w:name="_Toc26282758"/>
      <w:bookmarkStart w:id="272" w:name="_Toc29565336"/>
      <w:bookmarkStart w:id="273" w:name="_Toc31019521"/>
      <w:bookmarkStart w:id="274" w:name="_Toc104197573"/>
      <w:r w:rsidRPr="00846E17">
        <w:t xml:space="preserve">Поляриметрия на основе </w:t>
      </w:r>
      <w:r w:rsidR="001F2074" w:rsidRPr="00846E17">
        <w:t>эффекта Примакова</w:t>
      </w:r>
      <w:bookmarkEnd w:id="271"/>
      <w:bookmarkEnd w:id="272"/>
      <w:bookmarkEnd w:id="273"/>
      <w:bookmarkEnd w:id="274"/>
    </w:p>
    <w:p w14:paraId="1EEB3E49" w14:textId="77777777" w:rsidR="001C7554" w:rsidRPr="0038522D" w:rsidRDefault="00FC2377" w:rsidP="00611411">
      <w:pPr>
        <w:pStyle w:val="ac"/>
        <w:rPr>
          <w:rFonts w:eastAsia="MS Mincho"/>
          <w:lang w:eastAsia="en-US"/>
        </w:rPr>
      </w:pPr>
      <w:r w:rsidRPr="0038522D">
        <w:rPr>
          <w:rFonts w:eastAsia="MS Mincho"/>
          <w:lang w:eastAsia="en-US"/>
        </w:rPr>
        <w:t xml:space="preserve">Еще одним возможным способом измерения поляризации пучков может быть метод на основе эффекта Примакова. </w:t>
      </w:r>
      <w:r w:rsidR="00BD24BF" w:rsidRPr="0038522D">
        <w:rPr>
          <w:rFonts w:eastAsia="MS Mincho"/>
          <w:lang w:eastAsia="en-US"/>
        </w:rPr>
        <w:t>Процесс Примакова был введен</w:t>
      </w:r>
      <w:r w:rsidR="00D1407E" w:rsidRPr="0038522D">
        <w:rPr>
          <w:rFonts w:eastAsia="MS Mincho"/>
          <w:lang w:eastAsia="en-US"/>
        </w:rPr>
        <w:t xml:space="preserve"> в</w:t>
      </w:r>
      <w:r w:rsidR="00722A77" w:rsidRPr="0038522D">
        <w:rPr>
          <w:rFonts w:eastAsia="MS Mincho"/>
          <w:lang w:eastAsia="en-US"/>
        </w:rPr>
        <w:t xml:space="preserve"> </w:t>
      </w:r>
      <w:r w:rsidR="00BD24BF" w:rsidRPr="0038522D">
        <w:rPr>
          <w:rFonts w:eastAsia="MS Mincho"/>
          <w:lang w:eastAsia="en-US"/>
        </w:rPr>
        <w:t>1951 году</w:t>
      </w:r>
      <w:r w:rsidR="004E7A6B" w:rsidRPr="0038522D">
        <w:rPr>
          <w:rFonts w:eastAsia="MS Mincho"/>
          <w:lang w:eastAsia="en-US"/>
        </w:rPr>
        <w:t xml:space="preserve"> в работе</w:t>
      </w:r>
      <w:r w:rsidR="00BD24BF" w:rsidRPr="0038522D">
        <w:rPr>
          <w:rFonts w:eastAsia="MS Mincho"/>
          <w:lang w:eastAsia="en-US"/>
        </w:rPr>
        <w:t xml:space="preserve"> [</w:t>
      </w:r>
      <w:r w:rsidR="00BD24BF" w:rsidRPr="0038522D">
        <w:rPr>
          <w:rStyle w:val="ab"/>
          <w:rFonts w:eastAsia="MS Mincho"/>
          <w:vertAlign w:val="baseline"/>
          <w:lang w:eastAsia="en-US"/>
        </w:rPr>
        <w:endnoteReference w:id="96"/>
      </w:r>
      <w:r w:rsidR="00BD24BF" w:rsidRPr="0038522D">
        <w:rPr>
          <w:rFonts w:eastAsia="MS Mincho"/>
          <w:lang w:eastAsia="en-US"/>
        </w:rPr>
        <w:t>],</w:t>
      </w:r>
      <w:r w:rsidR="00BD24BF" w:rsidRPr="0038522D">
        <w:rPr>
          <w:rFonts w:eastAsia="MS Mincho"/>
          <w:i/>
          <w:lang w:eastAsia="en-US"/>
        </w:rPr>
        <w:t xml:space="preserve"> </w:t>
      </w:r>
      <w:r w:rsidR="00BD24BF" w:rsidRPr="0038522D">
        <w:rPr>
          <w:rFonts w:eastAsia="MS Mincho"/>
          <w:lang w:eastAsia="en-US"/>
        </w:rPr>
        <w:lastRenderedPageBreak/>
        <w:t>где впервые было показано, что ширина радиационного распада адронного резонанса связана</w:t>
      </w:r>
      <w:r w:rsidR="00D1407E" w:rsidRPr="0038522D">
        <w:rPr>
          <w:rFonts w:eastAsia="MS Mincho"/>
          <w:lang w:eastAsia="en-US"/>
        </w:rPr>
        <w:t xml:space="preserve"> с</w:t>
      </w:r>
      <w:r w:rsidR="00722A77" w:rsidRPr="0038522D">
        <w:rPr>
          <w:rFonts w:eastAsia="MS Mincho"/>
          <w:lang w:eastAsia="en-US"/>
        </w:rPr>
        <w:t xml:space="preserve"> </w:t>
      </w:r>
      <w:r w:rsidR="00BD24BF" w:rsidRPr="0038522D">
        <w:rPr>
          <w:rFonts w:eastAsia="MS Mincho"/>
          <w:lang w:eastAsia="en-US"/>
        </w:rPr>
        <w:t>сечением образования этого резонанса адронами</w:t>
      </w:r>
      <w:r w:rsidR="00D1407E" w:rsidRPr="0038522D">
        <w:rPr>
          <w:rFonts w:eastAsia="MS Mincho"/>
          <w:lang w:eastAsia="en-US"/>
        </w:rPr>
        <w:t xml:space="preserve"> в</w:t>
      </w:r>
      <w:r w:rsidR="00722A77" w:rsidRPr="0038522D">
        <w:rPr>
          <w:rFonts w:eastAsia="MS Mincho"/>
          <w:lang w:eastAsia="en-US"/>
        </w:rPr>
        <w:t xml:space="preserve"> </w:t>
      </w:r>
      <w:r w:rsidR="00BD24BF" w:rsidRPr="0038522D">
        <w:rPr>
          <w:rFonts w:eastAsia="MS Mincho"/>
          <w:lang w:eastAsia="en-US"/>
        </w:rPr>
        <w:t>кулоновском поле ядра.</w:t>
      </w:r>
      <w:r w:rsidR="00D1407E" w:rsidRPr="0038522D">
        <w:rPr>
          <w:rFonts w:eastAsia="MS Mincho"/>
          <w:lang w:eastAsia="en-US"/>
        </w:rPr>
        <w:t xml:space="preserve"> В </w:t>
      </w:r>
      <w:r w:rsidR="00BD24BF" w:rsidRPr="0038522D">
        <w:rPr>
          <w:rFonts w:eastAsia="MS Mincho"/>
          <w:lang w:eastAsia="en-US"/>
        </w:rPr>
        <w:t>поляриметре Примакова используется диссоциация протона</w:t>
      </w:r>
      <w:r w:rsidR="00D1407E" w:rsidRPr="0038522D">
        <w:rPr>
          <w:rFonts w:eastAsia="MS Mincho"/>
          <w:lang w:eastAsia="en-US"/>
        </w:rPr>
        <w:t xml:space="preserve"> в</w:t>
      </w:r>
      <w:r w:rsidR="00722A77" w:rsidRPr="0038522D">
        <w:rPr>
          <w:rFonts w:eastAsia="MS Mincho"/>
          <w:lang w:eastAsia="en-US"/>
        </w:rPr>
        <w:t xml:space="preserve"> </w:t>
      </w:r>
      <w:r w:rsidR="00BD24BF" w:rsidRPr="0038522D">
        <w:rPr>
          <w:rFonts w:eastAsia="MS Mincho"/>
          <w:lang w:eastAsia="en-US"/>
        </w:rPr>
        <w:t xml:space="preserve">пару </w:t>
      </w:r>
      <w:r w:rsidR="00BD24BF" w:rsidRPr="0038522D">
        <w:rPr>
          <w:rFonts w:eastAsia="MS Mincho"/>
          <w:i/>
          <w:lang w:eastAsia="en-US"/>
        </w:rPr>
        <w:t>p</w:t>
      </w:r>
      <w:r w:rsidR="00FD4444" w:rsidRPr="0038522D">
        <w:rPr>
          <w:rFonts w:eastAsia="MS Mincho"/>
          <w:i/>
          <w:lang w:eastAsia="en-US"/>
        </w:rPr>
        <w:t>π⁰</w:t>
      </w:r>
      <w:r w:rsidR="00D1407E" w:rsidRPr="0038522D">
        <w:rPr>
          <w:rFonts w:eastAsia="MS Mincho"/>
          <w:lang w:eastAsia="en-US"/>
        </w:rPr>
        <w:t xml:space="preserve"> в</w:t>
      </w:r>
      <w:r w:rsidR="00722A77" w:rsidRPr="0038522D">
        <w:rPr>
          <w:rFonts w:eastAsia="MS Mincho"/>
          <w:lang w:eastAsia="en-US"/>
        </w:rPr>
        <w:t xml:space="preserve"> </w:t>
      </w:r>
      <w:r w:rsidR="00BD24BF" w:rsidRPr="0038522D">
        <w:rPr>
          <w:rFonts w:eastAsia="MS Mincho"/>
          <w:lang w:eastAsia="en-US"/>
        </w:rPr>
        <w:t>кулоновском поле ядерной мишени</w:t>
      </w:r>
      <w:r w:rsidR="00D1407E" w:rsidRPr="0038522D">
        <w:rPr>
          <w:rFonts w:eastAsia="MS Mincho"/>
          <w:lang w:eastAsia="en-US"/>
        </w:rPr>
        <w:t xml:space="preserve"> с</w:t>
      </w:r>
      <w:r w:rsidR="00722A77" w:rsidRPr="0038522D">
        <w:rPr>
          <w:rFonts w:eastAsia="MS Mincho"/>
          <w:lang w:eastAsia="en-US"/>
        </w:rPr>
        <w:t xml:space="preserve"> </w:t>
      </w:r>
      <w:r w:rsidR="00BD24BF" w:rsidRPr="0038522D">
        <w:rPr>
          <w:rFonts w:eastAsia="MS Mincho"/>
          <w:lang w:eastAsia="en-US"/>
        </w:rPr>
        <w:t xml:space="preserve">большой величиной заряда </w:t>
      </w:r>
      <w:r w:rsidR="00BD24BF" w:rsidRPr="0038522D">
        <w:rPr>
          <w:rFonts w:eastAsia="MS Mincho"/>
          <w:i/>
          <w:lang w:eastAsia="en-US"/>
        </w:rPr>
        <w:t>Z</w:t>
      </w:r>
      <w:r w:rsidR="00BD24BF" w:rsidRPr="0038522D">
        <w:rPr>
          <w:rFonts w:eastAsia="MS Mincho"/>
          <w:lang w:eastAsia="en-US"/>
        </w:rPr>
        <w:t xml:space="preserve">: </w:t>
      </w:r>
      <w:r w:rsidR="00BD24BF" w:rsidRPr="0038522D">
        <w:rPr>
          <w:rFonts w:eastAsia="MS Mincho"/>
          <w:i/>
          <w:lang w:eastAsia="en-US"/>
        </w:rPr>
        <w:t>pZ</w:t>
      </w:r>
      <w:r w:rsidR="001C6831" w:rsidRPr="0038522D">
        <w:rPr>
          <w:rFonts w:eastAsia="MS Mincho"/>
          <w:i/>
          <w:lang w:eastAsia="en-US"/>
        </w:rPr>
        <w:t> </w:t>
      </w:r>
      <w:r w:rsidR="00BD24BF" w:rsidRPr="0038522D">
        <w:rPr>
          <w:rFonts w:eastAsia="MS Mincho"/>
          <w:i/>
          <w:lang w:eastAsia="en-US"/>
        </w:rPr>
        <w:t>→ pγZ → p</w:t>
      </w:r>
      <w:r w:rsidR="00FD4444" w:rsidRPr="0038522D">
        <w:rPr>
          <w:rFonts w:eastAsia="MS Mincho"/>
          <w:i/>
          <w:lang w:eastAsia="en-US"/>
        </w:rPr>
        <w:t>π⁰</w:t>
      </w:r>
      <w:r w:rsidR="00BD24BF" w:rsidRPr="0038522D">
        <w:rPr>
          <w:rFonts w:eastAsia="MS Mincho"/>
          <w:i/>
          <w:lang w:eastAsia="en-US"/>
        </w:rPr>
        <w:t>Z</w:t>
      </w:r>
      <w:r w:rsidR="00BD24BF" w:rsidRPr="0038522D">
        <w:rPr>
          <w:rFonts w:eastAsia="MS Mincho"/>
          <w:lang w:eastAsia="en-US"/>
        </w:rPr>
        <w:t xml:space="preserve">, где </w:t>
      </w:r>
      <w:r w:rsidR="00BD24BF" w:rsidRPr="0038522D">
        <w:rPr>
          <w:rFonts w:eastAsia="MS Mincho"/>
          <w:i/>
          <w:lang w:eastAsia="en-US"/>
        </w:rPr>
        <w:t>γ</w:t>
      </w:r>
      <w:r w:rsidR="00BD24BF" w:rsidRPr="0038522D">
        <w:rPr>
          <w:rFonts w:eastAsia="MS Mincho"/>
          <w:lang w:eastAsia="en-US"/>
        </w:rPr>
        <w:t xml:space="preserve"> </w:t>
      </w:r>
      <w:r w:rsidR="009B40C2" w:rsidRPr="0038522D">
        <w:rPr>
          <w:rFonts w:eastAsia="MS Mincho"/>
          <w:lang w:eastAsia="en-US"/>
        </w:rPr>
        <w:t>—</w:t>
      </w:r>
      <w:r w:rsidR="00BD24BF" w:rsidRPr="0038522D">
        <w:rPr>
          <w:rFonts w:eastAsia="MS Mincho"/>
          <w:lang w:eastAsia="en-US"/>
        </w:rPr>
        <w:t xml:space="preserve"> виртуаль</w:t>
      </w:r>
      <w:r w:rsidR="00975969" w:rsidRPr="0038522D">
        <w:rPr>
          <w:rFonts w:eastAsia="MS Mincho"/>
          <w:lang w:eastAsia="en-US"/>
        </w:rPr>
        <w:softHyphen/>
      </w:r>
      <w:r w:rsidR="00BD24BF" w:rsidRPr="0038522D">
        <w:rPr>
          <w:rFonts w:eastAsia="MS Mincho"/>
          <w:lang w:eastAsia="en-US"/>
        </w:rPr>
        <w:t>ный фотон. Эта реакция связана</w:t>
      </w:r>
      <w:r w:rsidR="00D1407E" w:rsidRPr="0038522D">
        <w:rPr>
          <w:rFonts w:eastAsia="MS Mincho"/>
          <w:lang w:eastAsia="en-US"/>
        </w:rPr>
        <w:t xml:space="preserve"> с</w:t>
      </w:r>
      <w:r w:rsidR="00722A77" w:rsidRPr="0038522D">
        <w:rPr>
          <w:rFonts w:eastAsia="MS Mincho"/>
          <w:lang w:eastAsia="en-US"/>
        </w:rPr>
        <w:t xml:space="preserve"> </w:t>
      </w:r>
      <w:r w:rsidR="00BD24BF" w:rsidRPr="0038522D">
        <w:rPr>
          <w:rFonts w:eastAsia="MS Mincho"/>
          <w:lang w:eastAsia="en-US"/>
        </w:rPr>
        <w:t xml:space="preserve">фоторождением </w:t>
      </w:r>
      <w:r w:rsidR="00FD4444" w:rsidRPr="0038522D">
        <w:rPr>
          <w:rFonts w:eastAsia="MS Mincho"/>
          <w:i/>
          <w:lang w:eastAsia="en-US"/>
        </w:rPr>
        <w:t>π⁰</w:t>
      </w:r>
      <w:r w:rsidR="006772D4" w:rsidRPr="0038522D">
        <w:rPr>
          <w:rFonts w:eastAsia="MS Mincho"/>
          <w:lang w:eastAsia="en-US"/>
        </w:rPr>
        <w:t>‑</w:t>
      </w:r>
      <w:r w:rsidR="00BD24BF" w:rsidRPr="0038522D">
        <w:rPr>
          <w:rFonts w:eastAsia="MS Mincho"/>
          <w:lang w:eastAsia="en-US"/>
        </w:rPr>
        <w:t>мезона на протонной мишени при низких энергиях (измеренная асимметрия составила ~90%</w:t>
      </w:r>
      <w:r w:rsidR="00D1407E" w:rsidRPr="0038522D">
        <w:rPr>
          <w:rFonts w:eastAsia="MS Mincho"/>
          <w:lang w:eastAsia="en-US"/>
        </w:rPr>
        <w:t xml:space="preserve"> в</w:t>
      </w:r>
      <w:r w:rsidR="00722A77" w:rsidRPr="0038522D">
        <w:rPr>
          <w:rFonts w:eastAsia="MS Mincho"/>
          <w:lang w:eastAsia="en-US"/>
        </w:rPr>
        <w:t xml:space="preserve"> </w:t>
      </w:r>
      <w:r w:rsidR="00BD24BF" w:rsidRPr="0038522D">
        <w:rPr>
          <w:rFonts w:eastAsia="MS Mincho"/>
          <w:lang w:eastAsia="en-US"/>
        </w:rPr>
        <w:t>области энергий 500</w:t>
      </w:r>
      <w:r w:rsidR="0016570C" w:rsidRPr="0038522D">
        <w:t>÷</w:t>
      </w:r>
      <w:r w:rsidR="00BD24BF" w:rsidRPr="0038522D">
        <w:rPr>
          <w:rFonts w:eastAsia="MS Mincho"/>
          <w:lang w:eastAsia="en-US"/>
        </w:rPr>
        <w:t>800</w:t>
      </w:r>
      <w:r w:rsidR="0016570C" w:rsidRPr="0038522D">
        <w:rPr>
          <w:rFonts w:eastAsia="MS Mincho"/>
          <w:lang w:val="en-US" w:eastAsia="en-US"/>
        </w:rPr>
        <w:t> </w:t>
      </w:r>
      <w:r w:rsidR="00BD24BF" w:rsidRPr="0038522D">
        <w:rPr>
          <w:rFonts w:eastAsia="MS Mincho"/>
          <w:lang w:eastAsia="en-US"/>
        </w:rPr>
        <w:t xml:space="preserve">МэВ). Таким образом, поляризацию протонного пучка можно измерить, используя известную асимметрию низкоэнергетичного фоторождения </w:t>
      </w:r>
      <w:r w:rsidR="00FD4444" w:rsidRPr="0038522D">
        <w:rPr>
          <w:rFonts w:eastAsia="MS Mincho"/>
          <w:i/>
          <w:lang w:eastAsia="en-US"/>
        </w:rPr>
        <w:t>π⁰</w:t>
      </w:r>
      <w:r w:rsidR="006772D4" w:rsidRPr="0038522D">
        <w:rPr>
          <w:rFonts w:eastAsia="MS Mincho"/>
          <w:lang w:eastAsia="en-US"/>
        </w:rPr>
        <w:t>‑</w:t>
      </w:r>
      <w:r w:rsidR="00BD24BF" w:rsidRPr="0038522D">
        <w:rPr>
          <w:rFonts w:eastAsia="MS Mincho"/>
          <w:lang w:eastAsia="en-US"/>
        </w:rPr>
        <w:t>мезонов как анализирую</w:t>
      </w:r>
      <w:r w:rsidR="00975969" w:rsidRPr="0038522D">
        <w:rPr>
          <w:rFonts w:eastAsia="MS Mincho"/>
          <w:lang w:eastAsia="en-US"/>
        </w:rPr>
        <w:softHyphen/>
      </w:r>
      <w:r w:rsidR="00BD24BF" w:rsidRPr="0038522D">
        <w:rPr>
          <w:rFonts w:eastAsia="MS Mincho"/>
          <w:lang w:eastAsia="en-US"/>
        </w:rPr>
        <w:t>щую способность реакции</w:t>
      </w:r>
      <w:r w:rsidR="001C7554" w:rsidRPr="0038522D">
        <w:rPr>
          <w:rFonts w:eastAsia="MS Mincho"/>
          <w:lang w:eastAsia="en-US"/>
        </w:rPr>
        <w:t>.</w:t>
      </w:r>
    </w:p>
    <w:p w14:paraId="41C139CE" w14:textId="77777777" w:rsidR="001C7554" w:rsidRPr="0038522D" w:rsidRDefault="00BD24BF" w:rsidP="00611411">
      <w:pPr>
        <w:pStyle w:val="ac"/>
        <w:rPr>
          <w:rFonts w:eastAsia="MS Mincho"/>
          <w:lang w:eastAsia="en-US"/>
        </w:rPr>
      </w:pPr>
      <w:r w:rsidRPr="0038522D">
        <w:rPr>
          <w:rFonts w:eastAsia="MS Mincho"/>
          <w:lang w:eastAsia="en-US"/>
        </w:rPr>
        <w:t>Как было впервые показано Примаковым</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соавторами [</w:t>
      </w:r>
      <w:r w:rsidRPr="0038522D">
        <w:rPr>
          <w:rStyle w:val="ab"/>
          <w:rFonts w:eastAsia="MS Mincho"/>
          <w:vertAlign w:val="baseline"/>
          <w:lang w:eastAsia="en-US"/>
        </w:rPr>
        <w:endnoteReference w:id="97"/>
      </w:r>
      <w:r w:rsidRPr="0038522D">
        <w:rPr>
          <w:rFonts w:eastAsia="MS Mincho"/>
          <w:lang w:eastAsia="en-US"/>
        </w:rPr>
        <w:t>], ширина радиацион</w:t>
      </w:r>
      <w:r w:rsidR="00975969" w:rsidRPr="0038522D">
        <w:rPr>
          <w:rFonts w:eastAsia="MS Mincho"/>
          <w:lang w:eastAsia="en-US"/>
        </w:rPr>
        <w:softHyphen/>
      </w:r>
      <w:r w:rsidRPr="0038522D">
        <w:rPr>
          <w:rFonts w:eastAsia="MS Mincho"/>
          <w:lang w:eastAsia="en-US"/>
        </w:rPr>
        <w:t>ного распада адронных резонансов может быть связана</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сечением образования резонанса при взаимодействии адронов</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кулоновском поле ядер [</w:t>
      </w:r>
      <w:r w:rsidRPr="0038522D">
        <w:rPr>
          <w:rStyle w:val="ab"/>
          <w:rFonts w:eastAsia="MS Mincho"/>
          <w:vertAlign w:val="baseline"/>
          <w:lang w:eastAsia="en-US"/>
        </w:rPr>
        <w:endnoteReference w:id="98"/>
      </w:r>
      <w:r w:rsidRPr="0038522D">
        <w:rPr>
          <w:rFonts w:eastAsia="MS Mincho"/>
          <w:lang w:eastAsia="en-US"/>
        </w:rPr>
        <w:t>,</w:t>
      </w:r>
      <w:r w:rsidR="001C6831" w:rsidRPr="0038522D">
        <w:rPr>
          <w:rFonts w:eastAsia="MS Mincho"/>
          <w:lang w:eastAsia="en-US"/>
        </w:rPr>
        <w:t xml:space="preserve"> </w:t>
      </w:r>
      <w:r w:rsidRPr="0038522D">
        <w:rPr>
          <w:rStyle w:val="ab"/>
          <w:rFonts w:eastAsia="MS Mincho"/>
          <w:vertAlign w:val="baseline"/>
          <w:lang w:eastAsia="en-US"/>
        </w:rPr>
        <w:endnoteReference w:id="99"/>
      </w:r>
      <w:r w:rsidRPr="0038522D">
        <w:rPr>
          <w:rFonts w:eastAsia="MS Mincho"/>
          <w:lang w:eastAsia="en-US"/>
        </w:rPr>
        <w:t>]. Общая формула для этой связи, включая спиновые наблюдаемые, была описана Марголисом</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Томасом [</w:t>
      </w:r>
      <w:r w:rsidRPr="0038522D">
        <w:rPr>
          <w:rStyle w:val="ab"/>
          <w:rFonts w:eastAsia="MS Mincho"/>
          <w:vertAlign w:val="baseline"/>
          <w:lang w:eastAsia="en-US"/>
        </w:rPr>
        <w:endnoteReference w:id="100"/>
      </w:r>
      <w:r w:rsidRPr="0038522D">
        <w:rPr>
          <w:rFonts w:eastAsia="MS Mincho"/>
          <w:lang w:eastAsia="en-US"/>
        </w:rPr>
        <w:t>]. Современный анализ процесса Примакова представлен</w:t>
      </w:r>
      <w:r w:rsidR="00D1407E" w:rsidRPr="0038522D">
        <w:rPr>
          <w:rFonts w:eastAsia="MS Mincho"/>
          <w:lang w:eastAsia="en-US"/>
        </w:rPr>
        <w:t xml:space="preserve"> в</w:t>
      </w:r>
      <w:r w:rsidR="00722A77" w:rsidRPr="0038522D">
        <w:rPr>
          <w:rFonts w:eastAsia="MS Mincho"/>
          <w:lang w:eastAsia="en-US"/>
        </w:rPr>
        <w:t xml:space="preserve"> </w:t>
      </w:r>
      <w:r w:rsidR="00BE4E4C" w:rsidRPr="0038522D">
        <w:rPr>
          <w:rFonts w:eastAsia="MS Mincho"/>
          <w:lang w:eastAsia="en-US"/>
        </w:rPr>
        <w:t xml:space="preserve">работе </w:t>
      </w:r>
      <w:r w:rsidRPr="0038522D">
        <w:rPr>
          <w:rFonts w:eastAsia="MS Mincho"/>
          <w:lang w:eastAsia="en-US"/>
        </w:rPr>
        <w:t>[</w:t>
      </w:r>
      <w:r w:rsidRPr="0038522D">
        <w:rPr>
          <w:rStyle w:val="ab"/>
          <w:rFonts w:eastAsia="MS Mincho"/>
          <w:vertAlign w:val="baseline"/>
          <w:lang w:eastAsia="en-US"/>
        </w:rPr>
        <w:endnoteReference w:id="101"/>
      </w:r>
      <w:r w:rsidRPr="0038522D">
        <w:rPr>
          <w:rFonts w:eastAsia="MS Mincho"/>
          <w:lang w:eastAsia="en-US"/>
        </w:rPr>
        <w:t>]</w:t>
      </w:r>
      <w:r w:rsidR="001C7554" w:rsidRPr="0038522D">
        <w:rPr>
          <w:rFonts w:eastAsia="MS Mincho"/>
          <w:lang w:eastAsia="en-US"/>
        </w:rPr>
        <w:t>.</w:t>
      </w:r>
    </w:p>
    <w:p w14:paraId="2CD37206" w14:textId="77777777" w:rsidR="001C7554" w:rsidRPr="0038522D" w:rsidRDefault="00BD24BF" w:rsidP="00611411">
      <w:pPr>
        <w:pStyle w:val="ac"/>
        <w:rPr>
          <w:rFonts w:eastAsia="MS Mincho"/>
          <w:lang w:eastAsia="en-US"/>
        </w:rPr>
      </w:pPr>
      <w:r w:rsidRPr="0038522D">
        <w:rPr>
          <w:rFonts w:eastAsia="MS Mincho"/>
          <w:lang w:eastAsia="en-US"/>
        </w:rPr>
        <w:t xml:space="preserve">Когда конечное состояние </w:t>
      </w:r>
      <w:r w:rsidRPr="0038522D">
        <w:rPr>
          <w:rFonts w:eastAsia="MS Mincho"/>
          <w:i/>
          <w:lang w:eastAsia="en-US"/>
        </w:rPr>
        <w:t>p</w:t>
      </w:r>
      <w:r w:rsidR="00FD4444" w:rsidRPr="0038522D">
        <w:rPr>
          <w:rFonts w:eastAsia="MS Mincho"/>
          <w:i/>
          <w:lang w:eastAsia="en-US"/>
        </w:rPr>
        <w:t>π⁰</w:t>
      </w:r>
      <w:r w:rsidRPr="0038522D">
        <w:rPr>
          <w:rFonts w:eastAsia="MS Mincho"/>
          <w:lang w:eastAsia="en-US"/>
        </w:rPr>
        <w:t xml:space="preserve"> движется почти</w:t>
      </w:r>
      <w:r w:rsidR="00483437" w:rsidRPr="0038522D">
        <w:rPr>
          <w:rFonts w:eastAsia="MS Mincho"/>
          <w:lang w:eastAsia="en-US"/>
        </w:rPr>
        <w:t xml:space="preserve"> </w:t>
      </w:r>
      <w:r w:rsidRPr="0038522D">
        <w:rPr>
          <w:rFonts w:eastAsia="MS Mincho"/>
          <w:lang w:eastAsia="en-US"/>
        </w:rPr>
        <w:t>вперед, то есть</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очень малым импуль</w:t>
      </w:r>
      <w:r w:rsidR="00E80A46" w:rsidRPr="0038522D">
        <w:rPr>
          <w:rFonts w:eastAsia="MS Mincho"/>
          <w:lang w:eastAsia="en-US"/>
        </w:rPr>
        <w:softHyphen/>
      </w:r>
      <w:r w:rsidRPr="0038522D">
        <w:rPr>
          <w:rFonts w:eastAsia="MS Mincho"/>
          <w:lang w:eastAsia="en-US"/>
        </w:rPr>
        <w:t>сом, переданным от протона ядру,</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 xml:space="preserve">реакции доминирует однофотонный обмен. Фейнмановская диаграмма для </w:t>
      </w:r>
      <w:r w:rsidR="0016570C" w:rsidRPr="0038522D">
        <w:rPr>
          <w:rFonts w:eastAsia="MS Mincho"/>
          <w:lang w:eastAsia="en-US"/>
        </w:rPr>
        <w:t>”</w:t>
      </w:r>
      <w:r w:rsidRPr="0038522D">
        <w:rPr>
          <w:rFonts w:eastAsia="MS Mincho"/>
          <w:lang w:eastAsia="en-US"/>
        </w:rPr>
        <w:t>реакции</w:t>
      </w:r>
      <w:r w:rsidR="0016570C" w:rsidRPr="0038522D">
        <w:rPr>
          <w:rFonts w:eastAsia="MS Mincho"/>
          <w:lang w:eastAsia="en-US"/>
        </w:rPr>
        <w:t>”</w:t>
      </w:r>
      <w:r w:rsidRPr="0038522D">
        <w:rPr>
          <w:rFonts w:eastAsia="MS Mincho"/>
          <w:lang w:eastAsia="en-US"/>
        </w:rPr>
        <w:t xml:space="preserve"> включает амплитуду </w:t>
      </w:r>
      <w:r w:rsidR="0016570C" w:rsidRPr="0038522D">
        <w:rPr>
          <w:rFonts w:eastAsia="MS Mincho"/>
          <w:lang w:eastAsia="en-US"/>
        </w:rPr>
        <w:t>“</w:t>
      </w:r>
      <w:r w:rsidRPr="0038522D">
        <w:rPr>
          <w:rFonts w:eastAsia="MS Mincho"/>
          <w:lang w:eastAsia="en-US"/>
        </w:rPr>
        <w:t>виртуальный фотон</w:t>
      </w:r>
      <w:r w:rsidR="0016570C" w:rsidRPr="0038522D">
        <w:rPr>
          <w:rFonts w:eastAsia="MS Mincho"/>
          <w:lang w:eastAsia="en-US"/>
        </w:rPr>
        <w:t>”</w:t>
      </w:r>
      <w:r w:rsidR="00D75F62" w:rsidRPr="0038522D">
        <w:rPr>
          <w:rFonts w:eastAsia="MS Mincho"/>
          <w:lang w:eastAsia="en-US"/>
        </w:rPr>
        <w:t> + </w:t>
      </w:r>
      <w:r w:rsidR="000E7FFC" w:rsidRPr="0038522D">
        <w:rPr>
          <w:rFonts w:eastAsia="MS Mincho"/>
          <w:i/>
          <w:lang w:eastAsia="en-US"/>
        </w:rPr>
        <w:t>p</w:t>
      </w:r>
      <w:r w:rsidR="00D1407E" w:rsidRPr="0038522D">
        <w:rPr>
          <w:rFonts w:eastAsia="MS Mincho"/>
          <w:lang w:eastAsia="en-US"/>
        </w:rPr>
        <w:t> </w:t>
      </w:r>
      <w:r w:rsidRPr="0038522D">
        <w:rPr>
          <w:rFonts w:eastAsia="MS Mincho"/>
          <w:lang w:eastAsia="en-US"/>
        </w:rPr>
        <w:t xml:space="preserve">→ </w:t>
      </w:r>
      <w:r w:rsidR="000E7FFC" w:rsidRPr="0038522D">
        <w:rPr>
          <w:rFonts w:eastAsia="MS Mincho"/>
          <w:i/>
          <w:lang w:eastAsia="en-US"/>
        </w:rPr>
        <w:t>π</w:t>
      </w:r>
      <w:r w:rsidR="00FD4444" w:rsidRPr="0038522D">
        <w:rPr>
          <w:rFonts w:eastAsia="MS Mincho"/>
          <w:lang w:eastAsia="en-US"/>
        </w:rPr>
        <w:t>⁰</w:t>
      </w:r>
      <w:r w:rsidR="00D75F62" w:rsidRPr="0038522D">
        <w:rPr>
          <w:rFonts w:eastAsia="MS Mincho"/>
          <w:lang w:eastAsia="en-US"/>
        </w:rPr>
        <w:t> + </w:t>
      </w:r>
      <w:r w:rsidR="000E7FFC" w:rsidRPr="0038522D">
        <w:rPr>
          <w:rFonts w:eastAsia="MS Mincho"/>
          <w:i/>
          <w:lang w:eastAsia="en-US"/>
        </w:rPr>
        <w:t>p</w:t>
      </w:r>
      <w:r w:rsidR="0016570C" w:rsidRPr="0038522D">
        <w:rPr>
          <w:rFonts w:eastAsia="MS Mincho"/>
          <w:lang w:eastAsia="en-US"/>
        </w:rPr>
        <w:t>,</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для очень малых переданных импульсов</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 xml:space="preserve">процессе Примакова </w:t>
      </w:r>
      <w:r w:rsidR="0016570C" w:rsidRPr="0038522D">
        <w:rPr>
          <w:rFonts w:eastAsia="MS Mincho"/>
          <w:lang w:eastAsia="en-US"/>
        </w:rPr>
        <w:t>(</w:t>
      </w:r>
      <w:r w:rsidRPr="0038522D">
        <w:rPr>
          <w:rFonts w:eastAsia="MS Mincho"/>
          <w:lang w:eastAsia="en-US"/>
        </w:rPr>
        <w:t>скажем</w:t>
      </w:r>
      <w:r w:rsidR="0016570C" w:rsidRPr="0038522D">
        <w:rPr>
          <w:rFonts w:eastAsia="MS Mincho"/>
          <w:lang w:eastAsia="en-US"/>
        </w:rPr>
        <w:t>,</w:t>
      </w:r>
      <w:r w:rsidRPr="0038522D">
        <w:rPr>
          <w:rFonts w:eastAsia="MS Mincho"/>
          <w:lang w:eastAsia="en-US"/>
        </w:rPr>
        <w:t xml:space="preserve"> |</w:t>
      </w:r>
      <w:r w:rsidRPr="0038522D">
        <w:rPr>
          <w:rFonts w:eastAsia="MS Mincho"/>
          <w:i/>
          <w:lang w:eastAsia="en-US"/>
        </w:rPr>
        <w:t>k</w:t>
      </w:r>
      <w:r w:rsidR="00D719F1" w:rsidRPr="0038522D">
        <w:rPr>
          <w:rFonts w:eastAsia="MS Mincho"/>
          <w:i/>
          <w:lang w:eastAsia="en-US"/>
        </w:rPr>
        <w:t>²</w:t>
      </w:r>
      <w:r w:rsidRPr="0038522D">
        <w:rPr>
          <w:rFonts w:eastAsia="MS Mincho"/>
          <w:lang w:eastAsia="en-US"/>
        </w:rPr>
        <w:t>| ≈ 10</w:t>
      </w:r>
      <w:r w:rsidR="00D719F1" w:rsidRPr="0038522D">
        <w:rPr>
          <w:rFonts w:eastAsia="MS Mincho"/>
          <w:lang w:eastAsia="en-US"/>
        </w:rPr>
        <w:t>⁻³</w:t>
      </w:r>
      <w:r w:rsidRPr="0038522D">
        <w:rPr>
          <w:rFonts w:eastAsia="MS Mincho"/>
          <w:lang w:eastAsia="en-US"/>
        </w:rPr>
        <w:t xml:space="preserve"> </w:t>
      </w:r>
      <w:r w:rsidR="008024EC" w:rsidRPr="0038522D">
        <w:rPr>
          <w:rFonts w:eastAsia="MS Mincho"/>
          <w:lang w:eastAsia="en-US"/>
        </w:rPr>
        <w:t>(ГэВ/</w:t>
      </w:r>
      <w:r w:rsidR="00247163" w:rsidRPr="0038522D">
        <w:rPr>
          <w:rFonts w:eastAsia="MS Mincho"/>
          <w:i/>
          <w:lang w:eastAsia="en-US"/>
        </w:rPr>
        <w:t>c</w:t>
      </w:r>
      <w:r w:rsidR="008024EC" w:rsidRPr="0038522D">
        <w:rPr>
          <w:rFonts w:eastAsia="MS Mincho"/>
          <w:lang w:eastAsia="en-US"/>
        </w:rPr>
        <w:t>)²</w:t>
      </w:r>
      <w:r w:rsidRPr="0038522D">
        <w:rPr>
          <w:rFonts w:eastAsia="MS Mincho"/>
          <w:lang w:eastAsia="en-US"/>
        </w:rPr>
        <w:t xml:space="preserve">, где </w:t>
      </w:r>
      <w:r w:rsidRPr="0038522D">
        <w:rPr>
          <w:rFonts w:eastAsia="MS Mincho"/>
          <w:i/>
          <w:lang w:eastAsia="en-US"/>
        </w:rPr>
        <w:t>k</w:t>
      </w:r>
      <w:r w:rsidR="002D0FF6" w:rsidRPr="0038522D">
        <w:rPr>
          <w:rFonts w:eastAsia="MS Mincho"/>
          <w:lang w:eastAsia="en-US"/>
        </w:rPr>
        <w:t xml:space="preserve"> —</w:t>
      </w:r>
      <w:r w:rsidRPr="0038522D">
        <w:rPr>
          <w:rFonts w:eastAsia="MS Mincho"/>
          <w:lang w:eastAsia="en-US"/>
        </w:rPr>
        <w:t xml:space="preserve"> 4</w:t>
      </w:r>
      <w:r w:rsidR="006772D4" w:rsidRPr="0038522D">
        <w:rPr>
          <w:rFonts w:eastAsia="MS Mincho"/>
          <w:lang w:eastAsia="en-US"/>
        </w:rPr>
        <w:t>‑</w:t>
      </w:r>
      <w:r w:rsidRPr="0038522D">
        <w:rPr>
          <w:rFonts w:eastAsia="MS Mincho"/>
          <w:lang w:eastAsia="en-US"/>
        </w:rPr>
        <w:t>импульс виртуального фотона</w:t>
      </w:r>
      <w:r w:rsidR="0016570C" w:rsidRPr="0038522D">
        <w:rPr>
          <w:rFonts w:eastAsia="MS Mincho"/>
          <w:lang w:eastAsia="en-US"/>
        </w:rPr>
        <w:t>)</w:t>
      </w:r>
      <w:r w:rsidRPr="0038522D">
        <w:rPr>
          <w:rFonts w:eastAsia="MS Mincho"/>
          <w:lang w:eastAsia="en-US"/>
        </w:rPr>
        <w:t xml:space="preserve"> виртуальный фотон находится почти на массовой поверхности. Таким образом,</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очень хорошей точностью аппроксимации</w:t>
      </w:r>
      <w:r w:rsidR="00483437" w:rsidRPr="0038522D">
        <w:rPr>
          <w:rFonts w:eastAsia="MS Mincho"/>
          <w:lang w:eastAsia="en-US"/>
        </w:rPr>
        <w:t xml:space="preserve"> </w:t>
      </w:r>
      <w:r w:rsidRPr="0038522D">
        <w:rPr>
          <w:rFonts w:eastAsia="MS Mincho"/>
          <w:lang w:eastAsia="en-US"/>
        </w:rPr>
        <w:t>можно рассматривать амплитуду</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виртуальным фотоном как физическую амплитуду для настоящего процесса фотообразования, который изучался при низких</w:t>
      </w:r>
      <w:r w:rsidR="00D1407E" w:rsidRPr="0038522D">
        <w:rPr>
          <w:rFonts w:eastAsia="MS Mincho"/>
          <w:lang w:eastAsia="en-US"/>
        </w:rPr>
        <w:t xml:space="preserve"> и </w:t>
      </w:r>
      <w:r w:rsidRPr="0038522D">
        <w:rPr>
          <w:rFonts w:eastAsia="MS Mincho"/>
          <w:lang w:eastAsia="en-US"/>
        </w:rPr>
        <w:t>средних энергиях [</w:t>
      </w:r>
      <w:bookmarkStart w:id="275" w:name="_Ref21002127"/>
      <w:r w:rsidRPr="0038522D">
        <w:rPr>
          <w:rStyle w:val="ab"/>
          <w:rFonts w:eastAsia="MS Mincho"/>
          <w:vertAlign w:val="baseline"/>
          <w:lang w:eastAsia="en-US"/>
        </w:rPr>
        <w:endnoteReference w:id="102"/>
      </w:r>
      <w:bookmarkEnd w:id="275"/>
      <w:r w:rsidRPr="0038522D">
        <w:rPr>
          <w:rFonts w:eastAsia="MS Mincho"/>
          <w:lang w:eastAsia="en-US"/>
        </w:rPr>
        <w:t>]</w:t>
      </w:r>
      <w:r w:rsidR="001C7554" w:rsidRPr="0038522D">
        <w:rPr>
          <w:rFonts w:eastAsia="MS Mincho"/>
          <w:lang w:eastAsia="en-US"/>
        </w:rPr>
        <w:t>.</w:t>
      </w:r>
    </w:p>
    <w:p w14:paraId="46CA1005" w14:textId="5C8F1CCF" w:rsidR="001C7554" w:rsidRPr="0038522D" w:rsidRDefault="00BD24BF" w:rsidP="00611411">
      <w:pPr>
        <w:pStyle w:val="ac"/>
        <w:rPr>
          <w:rFonts w:eastAsia="MS Mincho"/>
          <w:lang w:eastAsia="en-US"/>
        </w:rPr>
      </w:pPr>
      <w:r w:rsidRPr="0038522D">
        <w:rPr>
          <w:rFonts w:eastAsia="MS Mincho"/>
          <w:lang w:eastAsia="en-US"/>
        </w:rPr>
        <w:t>Замечательной особенностью данной реакции является то, что даже при очень высоких энергиях начального протона энергия</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с.ц.м. для реакции фотообразования</w:t>
      </w:r>
      <w:r w:rsidR="00D1407E" w:rsidRPr="0038522D">
        <w:rPr>
          <w:rFonts w:eastAsia="MS Mincho"/>
          <w:lang w:eastAsia="en-US"/>
        </w:rPr>
        <w:t xml:space="preserve"> с </w:t>
      </w:r>
      <w:r w:rsidRPr="0038522D">
        <w:rPr>
          <w:rFonts w:eastAsia="MS Mincho"/>
          <w:lang w:eastAsia="en-US"/>
        </w:rPr>
        <w:t>виртуальным фотоном мала. Также экспериментально установлено, что анализирующая способность реакции фотообразования при этих энергиях велика</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 xml:space="preserve">достигает </w:t>
      </w:r>
      <w:r w:rsidR="0016570C" w:rsidRPr="0038522D">
        <w:rPr>
          <w:bCs/>
        </w:rPr>
        <w:t>−</w:t>
      </w:r>
      <w:r w:rsidRPr="0038522D">
        <w:rPr>
          <w:rFonts w:eastAsia="MS Mincho"/>
          <w:lang w:eastAsia="en-US"/>
        </w:rPr>
        <w:t>90% [</w:t>
      </w:r>
      <w:r w:rsidR="00AA1F96">
        <w:fldChar w:fldCharType="begin"/>
      </w:r>
      <w:r w:rsidR="00B46F54">
        <w:instrText xml:space="preserve"> NOTEREF _Ref21002127 \h </w:instrText>
      </w:r>
      <w:r w:rsidR="00AA1F96">
        <w:fldChar w:fldCharType="separate"/>
      </w:r>
      <w:r w:rsidR="008D05A3">
        <w:t>101</w:t>
      </w:r>
      <w:r w:rsidR="00AA1F96">
        <w:fldChar w:fldCharType="end"/>
      </w:r>
      <w:r w:rsidRPr="0038522D">
        <w:rPr>
          <w:rFonts w:eastAsia="MS Mincho"/>
          <w:lang w:eastAsia="en-US"/>
        </w:rPr>
        <w:t>].Идея использования эффекта Примакова для измерения поляризации протонного пу</w:t>
      </w:r>
      <w:r w:rsidR="0023522A" w:rsidRPr="0038522D">
        <w:rPr>
          <w:rFonts w:eastAsia="MS Mincho"/>
          <w:lang w:eastAsia="en-US"/>
        </w:rPr>
        <w:t xml:space="preserve">чка была предложена Дэйвом Андервудом </w:t>
      </w:r>
      <w:r w:rsidRPr="0038522D">
        <w:rPr>
          <w:rFonts w:eastAsia="MS Mincho"/>
          <w:lang w:eastAsia="en-US"/>
        </w:rPr>
        <w:t>[</w:t>
      </w:r>
      <w:r w:rsidR="0023522A" w:rsidRPr="0038522D">
        <w:rPr>
          <w:rStyle w:val="ab"/>
          <w:rFonts w:eastAsia="MS Mincho"/>
          <w:vertAlign w:val="baseline"/>
          <w:lang w:eastAsia="en-US"/>
        </w:rPr>
        <w:endnoteReference w:id="103"/>
      </w:r>
      <w:r w:rsidR="00FA21E2" w:rsidRPr="0038522D">
        <w:rPr>
          <w:rFonts w:eastAsia="MS Mincho"/>
          <w:lang w:eastAsia="en-US"/>
        </w:rPr>
        <w:t>]</w:t>
      </w:r>
      <w:r w:rsidR="001C7554" w:rsidRPr="0038522D">
        <w:rPr>
          <w:rFonts w:eastAsia="MS Mincho"/>
          <w:lang w:eastAsia="en-US"/>
        </w:rPr>
        <w:t>.</w:t>
      </w:r>
    </w:p>
    <w:p w14:paraId="50D5605D" w14:textId="77777777" w:rsidR="001C7554" w:rsidRPr="0038522D" w:rsidRDefault="00BD24BF" w:rsidP="00611411">
      <w:pPr>
        <w:pStyle w:val="ac"/>
        <w:rPr>
          <w:rFonts w:eastAsia="MS Mincho"/>
          <w:lang w:eastAsia="en-US"/>
        </w:rPr>
      </w:pPr>
      <w:r w:rsidRPr="0038522D">
        <w:rPr>
          <w:rFonts w:eastAsia="MS Mincho"/>
          <w:lang w:eastAsia="en-US"/>
        </w:rPr>
        <w:t>Экспериментальные возможности подхода были впервые продемонстрированы</w:t>
      </w:r>
      <w:r w:rsidR="00D1407E" w:rsidRPr="0038522D">
        <w:rPr>
          <w:rFonts w:eastAsia="MS Mincho"/>
          <w:lang w:eastAsia="en-US"/>
        </w:rPr>
        <w:t xml:space="preserve"> в </w:t>
      </w:r>
      <w:r w:rsidRPr="0038522D">
        <w:rPr>
          <w:rFonts w:eastAsia="MS Mincho"/>
          <w:lang w:eastAsia="en-US"/>
        </w:rPr>
        <w:t>1989 г. во ФНАЛ (США), где была измерена анализирующая способность реакции Примакова на протонном пучке</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импульсом 185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известной поляризацией</w:t>
      </w:r>
      <w:r w:rsidR="00D1407E" w:rsidRPr="0038522D">
        <w:rPr>
          <w:rFonts w:eastAsia="MS Mincho"/>
          <w:lang w:eastAsia="en-US"/>
        </w:rPr>
        <w:t xml:space="preserve"> и </w:t>
      </w:r>
      <w:r w:rsidR="00486140" w:rsidRPr="0038522D">
        <w:rPr>
          <w:rFonts w:eastAsia="MS Mincho"/>
          <w:lang w:eastAsia="en-US"/>
        </w:rPr>
        <w:t xml:space="preserve">где было </w:t>
      </w:r>
      <w:r w:rsidRPr="0038522D">
        <w:rPr>
          <w:rFonts w:eastAsia="MS Mincho"/>
          <w:lang w:eastAsia="en-US"/>
        </w:rPr>
        <w:t>показано, что она соответств</w:t>
      </w:r>
      <w:r w:rsidR="00486140" w:rsidRPr="0038522D">
        <w:rPr>
          <w:rFonts w:eastAsia="MS Mincho"/>
          <w:lang w:eastAsia="en-US"/>
        </w:rPr>
        <w:t>ует</w:t>
      </w:r>
      <w:r w:rsidR="00D1407E" w:rsidRPr="0038522D">
        <w:rPr>
          <w:rFonts w:eastAsia="MS Mincho"/>
          <w:lang w:eastAsia="en-US"/>
        </w:rPr>
        <w:t xml:space="preserve"> </w:t>
      </w:r>
      <w:r w:rsidRPr="0038522D">
        <w:rPr>
          <w:rFonts w:eastAsia="MS Mincho"/>
          <w:lang w:eastAsia="en-US"/>
        </w:rPr>
        <w:t>теоретическим ожиданиям [</w:t>
      </w:r>
      <w:r w:rsidR="0023522A" w:rsidRPr="0038522D">
        <w:rPr>
          <w:rStyle w:val="ab"/>
          <w:rFonts w:eastAsia="MS Mincho"/>
          <w:vertAlign w:val="baseline"/>
          <w:lang w:eastAsia="en-US"/>
        </w:rPr>
        <w:endnoteReference w:id="104"/>
      </w:r>
      <w:r w:rsidRPr="0038522D">
        <w:rPr>
          <w:rFonts w:eastAsia="MS Mincho"/>
          <w:lang w:eastAsia="en-US"/>
        </w:rPr>
        <w:t>].</w:t>
      </w:r>
      <w:r w:rsidR="00FA21E2" w:rsidRPr="0038522D">
        <w:rPr>
          <w:rFonts w:eastAsia="MS Mincho"/>
          <w:lang w:eastAsia="en-US"/>
        </w:rPr>
        <w:t xml:space="preserve"> </w:t>
      </w:r>
      <w:r w:rsidRPr="0038522D">
        <w:rPr>
          <w:rFonts w:eastAsia="MS Mincho"/>
          <w:lang w:eastAsia="en-US"/>
        </w:rPr>
        <w:t xml:space="preserve">Анализирующая способность </w:t>
      </w:r>
      <w:r w:rsidR="000E7FFC" w:rsidRPr="0038522D">
        <w:rPr>
          <w:rFonts w:eastAsia="MS Mincho"/>
          <w:i/>
          <w:lang w:eastAsia="en-US"/>
        </w:rPr>
        <w:t>T</w:t>
      </w:r>
      <w:r w:rsidRPr="0038522D">
        <w:rPr>
          <w:rFonts w:eastAsia="MS Mincho"/>
          <w:lang w:eastAsia="en-US"/>
        </w:rPr>
        <w:t>(</w:t>
      </w:r>
      <w:r w:rsidR="000E7FFC" w:rsidRPr="0038522D">
        <w:rPr>
          <w:rFonts w:eastAsia="MS Mincho"/>
          <w:i/>
          <w:lang w:eastAsia="en-US"/>
        </w:rPr>
        <w:t>θ</w:t>
      </w:r>
      <w:r w:rsidRPr="0038522D">
        <w:rPr>
          <w:rFonts w:eastAsia="MS Mincho"/>
          <w:lang w:eastAsia="en-US"/>
        </w:rPr>
        <w:t>) ког</w:t>
      </w:r>
      <w:r w:rsidR="00D12A54" w:rsidRPr="0038522D">
        <w:rPr>
          <w:rFonts w:eastAsia="MS Mincho"/>
          <w:lang w:eastAsia="en-US"/>
        </w:rPr>
        <w:t>ерентного кулоновского процесса</w:t>
      </w:r>
      <w:r w:rsidR="0023522A" w:rsidRPr="0038522D">
        <w:rPr>
          <w:rFonts w:eastAsia="MS Mincho"/>
          <w:lang w:eastAsia="en-US"/>
        </w:rPr>
        <w:t xml:space="preserve"> </w:t>
      </w:r>
      <w:r w:rsidR="002B0A47" w:rsidRPr="0038522D">
        <w:rPr>
          <w:rFonts w:eastAsia="MS Mincho"/>
          <w:lang w:eastAsia="en-US"/>
        </w:rPr>
        <w:t>−0</w:t>
      </w:r>
      <w:r w:rsidRPr="0038522D">
        <w:rPr>
          <w:rFonts w:eastAsia="MS Mincho"/>
          <w:lang w:eastAsia="en-US"/>
        </w:rPr>
        <w:t>.57±0.12 (статистическая) ±0.19 (ошибка нормировки из-за фактора разбавления)</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 xml:space="preserve">диапазоне масс </w:t>
      </w:r>
      <w:r w:rsidR="000E7FFC" w:rsidRPr="0038522D">
        <w:rPr>
          <w:rFonts w:eastAsia="MS Mincho"/>
          <w:i/>
          <w:lang w:eastAsia="en-US"/>
        </w:rPr>
        <w:t>π</w:t>
      </w:r>
      <w:r w:rsidR="00FD4444" w:rsidRPr="0038522D">
        <w:rPr>
          <w:rFonts w:eastAsia="MS Mincho"/>
          <w:lang w:eastAsia="en-US"/>
        </w:rPr>
        <w:t>⁰</w:t>
      </w:r>
      <w:r w:rsidR="000E7FFC" w:rsidRPr="0038522D">
        <w:rPr>
          <w:rFonts w:eastAsia="MS Mincho"/>
          <w:i/>
          <w:lang w:eastAsia="en-US"/>
        </w:rPr>
        <w:t>p</w:t>
      </w:r>
      <w:r w:rsidRPr="0038522D">
        <w:rPr>
          <w:rFonts w:eastAsia="MS Mincho"/>
          <w:lang w:eastAsia="en-US"/>
        </w:rPr>
        <w:t xml:space="preserve"> системы 1.36</w:t>
      </w:r>
      <w:r w:rsidR="00486140" w:rsidRPr="0038522D">
        <w:rPr>
          <w:rFonts w:eastAsia="MS Mincho"/>
          <w:lang w:eastAsia="en-US"/>
        </w:rPr>
        <w:t> </w:t>
      </w:r>
      <w:r w:rsidR="009B40C2" w:rsidRPr="0038522D">
        <w:rPr>
          <w:bCs/>
        </w:rPr>
        <w:t>÷</w:t>
      </w:r>
      <w:r w:rsidR="00486140" w:rsidRPr="0038522D">
        <w:rPr>
          <w:bCs/>
        </w:rPr>
        <w:t> </w:t>
      </w:r>
      <w:r w:rsidRPr="0038522D">
        <w:rPr>
          <w:rFonts w:eastAsia="MS Mincho"/>
          <w:lang w:eastAsia="en-US"/>
        </w:rPr>
        <w:t>1.56</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00D719F1" w:rsidRPr="0038522D">
        <w:rPr>
          <w:rFonts w:eastAsia="MS Mincho"/>
          <w:lang w:eastAsia="en-US"/>
        </w:rPr>
        <w:t>²</w:t>
      </w:r>
      <w:r w:rsidR="00D1407E" w:rsidRPr="0038522D">
        <w:rPr>
          <w:rFonts w:eastAsia="MS Mincho"/>
          <w:lang w:eastAsia="en-US"/>
        </w:rPr>
        <w:t xml:space="preserve"> и</w:t>
      </w:r>
      <w:r w:rsidR="00722A77" w:rsidRPr="0038522D">
        <w:rPr>
          <w:rFonts w:eastAsia="MS Mincho"/>
          <w:lang w:eastAsia="en-US"/>
        </w:rPr>
        <w:t xml:space="preserve"> </w:t>
      </w:r>
      <w:r w:rsidR="000E7FFC" w:rsidRPr="0038522D">
        <w:rPr>
          <w:rFonts w:eastAsia="MS Mincho"/>
          <w:i/>
          <w:lang w:eastAsia="en-US"/>
        </w:rPr>
        <w:t>θ</w:t>
      </w:r>
      <w:r w:rsidR="00CE27BA" w:rsidRPr="0038522D">
        <w:rPr>
          <w:rFonts w:eastAsia="MS Mincho"/>
          <w:i/>
          <w:vertAlign w:val="subscript"/>
          <w:lang w:eastAsia="en-US"/>
        </w:rPr>
        <w:t>π</w:t>
      </w:r>
      <w:r w:rsidR="00FD4444" w:rsidRPr="0038522D">
        <w:rPr>
          <w:rFonts w:eastAsia="MS Mincho"/>
          <w:vertAlign w:val="subscript"/>
          <w:lang w:eastAsia="en-US"/>
        </w:rPr>
        <w:t>⁰</w:t>
      </w:r>
      <w:r w:rsidRPr="0038522D">
        <w:rPr>
          <w:rFonts w:eastAsia="MS Mincho"/>
          <w:vertAlign w:val="subscript"/>
          <w:lang w:eastAsia="en-US"/>
        </w:rPr>
        <w:t>p</w:t>
      </w:r>
      <w:r w:rsidR="00D75F62" w:rsidRPr="0038522D">
        <w:rPr>
          <w:rFonts w:eastAsia="MS Mincho"/>
          <w:lang w:eastAsia="en-US"/>
        </w:rPr>
        <w:t> = </w:t>
      </w:r>
      <w:r w:rsidRPr="0038522D">
        <w:rPr>
          <w:rFonts w:eastAsia="MS Mincho"/>
          <w:lang w:eastAsia="en-US"/>
        </w:rPr>
        <w:t>60</w:t>
      </w:r>
      <w:r w:rsidR="009B40C2" w:rsidRPr="0038522D">
        <w:rPr>
          <w:bCs/>
        </w:rPr>
        <w:t>÷</w:t>
      </w:r>
      <w:r w:rsidRPr="0038522D">
        <w:rPr>
          <w:rFonts w:eastAsia="MS Mincho"/>
          <w:lang w:eastAsia="en-US"/>
        </w:rPr>
        <w:t>120</w:t>
      </w:r>
      <w:r w:rsidR="00E628CD" w:rsidRPr="0038522D">
        <w:rPr>
          <w:rFonts w:eastAsia="MS Mincho"/>
        </w:rPr>
        <w:t>°</w:t>
      </w:r>
      <w:r w:rsidR="00247163" w:rsidRPr="0038522D">
        <w:rPr>
          <w:rFonts w:eastAsia="MS Mincho"/>
        </w:rPr>
        <w:t>.</w:t>
      </w:r>
      <w:r w:rsidRPr="0038522D">
        <w:rPr>
          <w:rFonts w:eastAsia="MS Mincho"/>
          <w:lang w:eastAsia="en-US"/>
        </w:rPr>
        <w:t xml:space="preserve"> Анализирующая способность</w:t>
      </w:r>
      <w:r w:rsidR="00483437" w:rsidRPr="0038522D">
        <w:rPr>
          <w:rFonts w:eastAsia="MS Mincho"/>
          <w:lang w:eastAsia="en-US"/>
        </w:rPr>
        <w:t xml:space="preserve"> </w:t>
      </w:r>
      <w:r w:rsidRPr="0038522D">
        <w:rPr>
          <w:rFonts w:eastAsia="MS Mincho"/>
          <w:lang w:eastAsia="en-US"/>
        </w:rPr>
        <w:t xml:space="preserve">фотообразования </w:t>
      </w:r>
      <w:r w:rsidR="000E7FFC" w:rsidRPr="0038522D">
        <w:rPr>
          <w:rFonts w:eastAsia="MS Mincho"/>
          <w:i/>
          <w:lang w:eastAsia="en-US"/>
        </w:rPr>
        <w:t>π</w:t>
      </w:r>
      <w:r w:rsidR="00FD4444" w:rsidRPr="0038522D">
        <w:rPr>
          <w:rFonts w:eastAsia="MS Mincho"/>
          <w:lang w:eastAsia="en-US"/>
        </w:rPr>
        <w:t>⁰</w:t>
      </w:r>
      <w:r w:rsidRPr="0038522D">
        <w:rPr>
          <w:rFonts w:eastAsia="MS Mincho"/>
          <w:lang w:eastAsia="en-US"/>
        </w:rPr>
        <w:t>, усреднённая по той же кинематической области</w:t>
      </w:r>
      <w:r w:rsidR="009B40C2" w:rsidRPr="0038522D">
        <w:rPr>
          <w:rFonts w:eastAsia="MS Mincho"/>
          <w:lang w:eastAsia="en-US"/>
        </w:rPr>
        <w:t>,</w:t>
      </w:r>
      <w:r w:rsidRPr="0038522D">
        <w:rPr>
          <w:rFonts w:eastAsia="MS Mincho"/>
          <w:lang w:eastAsia="en-US"/>
        </w:rPr>
        <w:t xml:space="preserve"> составляет</w:t>
      </w:r>
      <w:r w:rsidR="00247163" w:rsidRPr="0038522D">
        <w:rPr>
          <w:rFonts w:eastAsia="MS Mincho"/>
        </w:rPr>
        <w:t xml:space="preserve"> </w:t>
      </w:r>
      <w:r w:rsidR="00247163" w:rsidRPr="0038522D">
        <w:t>−</w:t>
      </w:r>
      <w:r w:rsidRPr="0038522D">
        <w:rPr>
          <w:rFonts w:eastAsia="MS Mincho"/>
          <w:lang w:eastAsia="en-US"/>
        </w:rPr>
        <w:t>0.65</w:t>
      </w:r>
      <w:r w:rsidR="009B40C2" w:rsidRPr="0038522D">
        <w:rPr>
          <w:rFonts w:eastAsia="MS Mincho"/>
          <w:lang w:eastAsia="en-US"/>
        </w:rPr>
        <w:t> </w:t>
      </w:r>
      <w:r w:rsidRPr="0038522D">
        <w:rPr>
          <w:rFonts w:eastAsia="MS Mincho"/>
          <w:lang w:eastAsia="en-US"/>
        </w:rPr>
        <w:t>±</w:t>
      </w:r>
      <w:r w:rsidR="009B40C2" w:rsidRPr="0038522D">
        <w:rPr>
          <w:rFonts w:eastAsia="MS Mincho"/>
          <w:lang w:eastAsia="en-US"/>
        </w:rPr>
        <w:t> </w:t>
      </w:r>
      <w:r w:rsidRPr="0038522D">
        <w:rPr>
          <w:rFonts w:eastAsia="MS Mincho"/>
          <w:lang w:eastAsia="en-US"/>
        </w:rPr>
        <w:t>0.04</w:t>
      </w:r>
      <w:r w:rsidR="001C7554" w:rsidRPr="0038522D">
        <w:rPr>
          <w:rFonts w:eastAsia="MS Mincho"/>
          <w:lang w:eastAsia="en-US"/>
        </w:rPr>
        <w:t>.</w:t>
      </w:r>
    </w:p>
    <w:p w14:paraId="24DEB3BE" w14:textId="77777777" w:rsidR="001C7554" w:rsidRPr="0038522D" w:rsidRDefault="0023522A" w:rsidP="00611411">
      <w:pPr>
        <w:pStyle w:val="ac"/>
        <w:rPr>
          <w:rFonts w:eastAsia="MS Mincho"/>
          <w:lang w:eastAsia="en-US"/>
        </w:rPr>
      </w:pPr>
      <w:r w:rsidRPr="0038522D">
        <w:rPr>
          <w:rFonts w:eastAsia="MS Mincho"/>
          <w:lang w:eastAsia="en-US"/>
        </w:rPr>
        <w:t xml:space="preserve">Для измерения поляризации </w:t>
      </w:r>
      <w:r w:rsidR="00486140" w:rsidRPr="0038522D">
        <w:rPr>
          <w:rFonts w:eastAsia="MS Mincho"/>
          <w:lang w:eastAsia="en-US"/>
        </w:rPr>
        <w:t xml:space="preserve">на </w:t>
      </w:r>
      <w:r w:rsidRPr="0038522D">
        <w:rPr>
          <w:rFonts w:eastAsia="MS Mincho"/>
          <w:lang w:eastAsia="en-US"/>
        </w:rPr>
        <w:t>эффект</w:t>
      </w:r>
      <w:r w:rsidR="00486140" w:rsidRPr="0038522D">
        <w:rPr>
          <w:rFonts w:eastAsia="MS Mincho"/>
          <w:lang w:eastAsia="en-US"/>
        </w:rPr>
        <w:t>е</w:t>
      </w:r>
      <w:r w:rsidRPr="0038522D">
        <w:rPr>
          <w:rFonts w:eastAsia="MS Mincho"/>
          <w:lang w:eastAsia="en-US"/>
        </w:rPr>
        <w:t xml:space="preserve"> Примакова планируется использовать преци</w:t>
      </w:r>
      <w:r w:rsidR="00E80A46" w:rsidRPr="0038522D">
        <w:rPr>
          <w:rFonts w:eastAsia="MS Mincho"/>
          <w:lang w:eastAsia="en-US"/>
        </w:rPr>
        <w:softHyphen/>
      </w:r>
      <w:r w:rsidRPr="0038522D">
        <w:rPr>
          <w:rFonts w:eastAsia="MS Mincho"/>
          <w:lang w:eastAsia="en-US"/>
        </w:rPr>
        <w:t xml:space="preserve">зионный </w:t>
      </w:r>
      <w:r w:rsidR="00BE4E4C" w:rsidRPr="0038522D">
        <w:rPr>
          <w:rFonts w:eastAsia="MS Mincho"/>
          <w:lang w:eastAsia="en-US"/>
        </w:rPr>
        <w:t>тонко сегментированный</w:t>
      </w:r>
      <w:r w:rsidRPr="0038522D">
        <w:rPr>
          <w:rFonts w:eastAsia="MS Mincho"/>
          <w:lang w:eastAsia="en-US"/>
        </w:rPr>
        <w:t xml:space="preserve"> калориметр типа «шашлык», входящий</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состав экспериментальной установки. Для определения возможности</w:t>
      </w:r>
      <w:r w:rsidR="00D1407E" w:rsidRPr="0038522D">
        <w:rPr>
          <w:rFonts w:eastAsia="MS Mincho"/>
          <w:lang w:eastAsia="en-US"/>
        </w:rPr>
        <w:t xml:space="preserve"> и </w:t>
      </w:r>
      <w:r w:rsidRPr="0038522D">
        <w:rPr>
          <w:rFonts w:eastAsia="MS Mincho"/>
          <w:lang w:eastAsia="en-US"/>
        </w:rPr>
        <w:t>времени измерения будет проведен</w:t>
      </w:r>
      <w:r w:rsidR="00FA21E2" w:rsidRPr="0038522D">
        <w:rPr>
          <w:rFonts w:eastAsia="MS Mincho"/>
          <w:lang w:eastAsia="en-US"/>
        </w:rPr>
        <w:t>о дополнительное исследование</w:t>
      </w:r>
      <w:r w:rsidR="001C7554" w:rsidRPr="0038522D">
        <w:rPr>
          <w:rFonts w:eastAsia="MS Mincho"/>
          <w:lang w:eastAsia="en-US"/>
        </w:rPr>
        <w:t>.</w:t>
      </w:r>
    </w:p>
    <w:p w14:paraId="0EA23F57" w14:textId="77777777" w:rsidR="00D872D5" w:rsidRPr="00846E17" w:rsidRDefault="00D872D5" w:rsidP="007748EB">
      <w:pPr>
        <w:pStyle w:val="3"/>
        <w:spacing w:before="0"/>
        <w:ind w:firstLine="0"/>
      </w:pPr>
      <w:bookmarkStart w:id="276" w:name="_Toc26282759"/>
      <w:bookmarkStart w:id="277" w:name="_Toc29565337"/>
      <w:bookmarkStart w:id="278" w:name="_Toc31019522"/>
      <w:bookmarkStart w:id="279" w:name="_Toc104197574"/>
      <w:r w:rsidRPr="00846E17">
        <w:t>Резюме по измерению поляризации пучка</w:t>
      </w:r>
      <w:bookmarkEnd w:id="276"/>
      <w:bookmarkEnd w:id="277"/>
      <w:bookmarkEnd w:id="278"/>
      <w:bookmarkEnd w:id="279"/>
      <w:r w:rsidRPr="00846E17">
        <w:tab/>
      </w:r>
    </w:p>
    <w:p w14:paraId="0164B2BE" w14:textId="77777777" w:rsidR="001C7554" w:rsidRPr="0038522D" w:rsidRDefault="00387BEF" w:rsidP="00611411">
      <w:pPr>
        <w:pStyle w:val="ac"/>
      </w:pPr>
      <w:r w:rsidRPr="0038522D">
        <w:t>При создании пучка поляризованных (анти)протонов знание поляризации пучка можно получить</w:t>
      </w:r>
      <w:r w:rsidR="00AA7C51" w:rsidRPr="0038522D">
        <w:t xml:space="preserve"> не</w:t>
      </w:r>
      <w:r w:rsidR="00722A77" w:rsidRPr="0038522D">
        <w:t xml:space="preserve"> </w:t>
      </w:r>
      <w:r w:rsidRPr="0038522D">
        <w:t>только используя расчеты</w:t>
      </w:r>
      <w:r w:rsidR="00D1407E" w:rsidRPr="0038522D">
        <w:t xml:space="preserve"> и</w:t>
      </w:r>
      <w:r w:rsidR="00722A77" w:rsidRPr="0038522D">
        <w:t xml:space="preserve"> </w:t>
      </w:r>
      <w:r w:rsidRPr="0038522D">
        <w:t>систему мечения, но</w:t>
      </w:r>
      <w:r w:rsidR="00D1407E" w:rsidRPr="0038522D">
        <w:t xml:space="preserve"> и</w:t>
      </w:r>
      <w:r w:rsidR="00722A77" w:rsidRPr="0038522D">
        <w:t xml:space="preserve"> </w:t>
      </w:r>
      <w:r w:rsidRPr="0038522D">
        <w:t>проведя дополни</w:t>
      </w:r>
      <w:r w:rsidR="00975969" w:rsidRPr="0038522D">
        <w:softHyphen/>
      </w:r>
      <w:r w:rsidRPr="0038522D">
        <w:lastRenderedPageBreak/>
        <w:t xml:space="preserve">тельные измерения. </w:t>
      </w:r>
      <w:r w:rsidR="0023522A" w:rsidRPr="0038522D">
        <w:t>Использование упругих процессов для определения абсолютного значения поляризации позволяет проводить измерения поляризации пучка (анти)протонов для любой энергии частиц. Проведенные расчеты показывают возможность измерения такой поляризации за достаточно малое время для протонов (несколько часов)</w:t>
      </w:r>
      <w:r w:rsidR="00D1407E" w:rsidRPr="0038522D">
        <w:t xml:space="preserve"> и</w:t>
      </w:r>
      <w:r w:rsidR="00722A77" w:rsidRPr="0038522D">
        <w:t xml:space="preserve"> </w:t>
      </w:r>
      <w:r w:rsidR="0023522A" w:rsidRPr="0038522D">
        <w:t xml:space="preserve">примерно </w:t>
      </w:r>
      <w:r w:rsidR="00486140" w:rsidRPr="0038522D">
        <w:t xml:space="preserve">за </w:t>
      </w:r>
      <w:r w:rsidR="0023522A" w:rsidRPr="0038522D">
        <w:t>200 часов для антипротонов</w:t>
      </w:r>
      <w:r w:rsidR="0023522A" w:rsidRPr="0038522D">
        <w:rPr>
          <w:vertAlign w:val="superscript"/>
        </w:rPr>
        <w:footnoteReference w:id="43"/>
      </w:r>
      <w:r w:rsidR="001C7554" w:rsidRPr="0038522D">
        <w:t>.</w:t>
      </w:r>
    </w:p>
    <w:p w14:paraId="0F29D71A" w14:textId="77777777" w:rsidR="001C7554" w:rsidRPr="0038522D" w:rsidRDefault="00387BEF" w:rsidP="00611411">
      <w:pPr>
        <w:pStyle w:val="ac"/>
      </w:pPr>
      <w:r w:rsidRPr="0038522D">
        <w:t>Использование известных данных по односпиновой асимметрии рождения заряженных пионов позволяет измерить поляризацию пучка</w:t>
      </w:r>
      <w:r w:rsidR="00D1407E" w:rsidRPr="0038522D">
        <w:t xml:space="preserve"> с</w:t>
      </w:r>
      <w:r w:rsidR="00722A77" w:rsidRPr="0038522D">
        <w:t xml:space="preserve"> </w:t>
      </w:r>
      <w:r w:rsidRPr="0038522D">
        <w:t>энергией 22</w:t>
      </w:r>
      <w:r w:rsidR="00D75F62" w:rsidRPr="0038522D">
        <w:t> ГэВ</w:t>
      </w:r>
      <w:r w:rsidRPr="0038522D">
        <w:t xml:space="preserve"> (используя известные данные эксперимента Е925) за несколько </w:t>
      </w:r>
      <w:r w:rsidR="00486140" w:rsidRPr="0038522D">
        <w:t>(</w:t>
      </w:r>
      <w:r w:rsidRPr="0038522D">
        <w:t>5</w:t>
      </w:r>
      <w:r w:rsidR="00486140" w:rsidRPr="0038522D">
        <w:rPr>
          <w:bCs/>
        </w:rPr>
        <w:t>÷</w:t>
      </w:r>
      <w:r w:rsidRPr="0038522D">
        <w:t>10</w:t>
      </w:r>
      <w:r w:rsidR="00486140" w:rsidRPr="0038522D">
        <w:t>)</w:t>
      </w:r>
      <w:r w:rsidRPr="0038522D">
        <w:t xml:space="preserve"> часов. Данная процедура позволяет провести «калибровку» системы мечения пучка, которая будет реально исполь</w:t>
      </w:r>
      <w:r w:rsidR="00E80A46" w:rsidRPr="0038522D">
        <w:softHyphen/>
      </w:r>
      <w:r w:rsidRPr="0038522D">
        <w:t>зоваться для определения поляризации</w:t>
      </w:r>
      <w:r w:rsidR="001C7554" w:rsidRPr="0038522D">
        <w:t>.</w:t>
      </w:r>
    </w:p>
    <w:p w14:paraId="532DBD23" w14:textId="77777777" w:rsidR="001C7554" w:rsidRPr="0038522D" w:rsidRDefault="0023522A" w:rsidP="00611411">
      <w:pPr>
        <w:pStyle w:val="ac"/>
      </w:pPr>
      <w:r w:rsidRPr="0038522D">
        <w:t>С</w:t>
      </w:r>
      <w:r w:rsidR="00BD24BF" w:rsidRPr="0038522D">
        <w:t xml:space="preserve">ледует отметить, что поляриметр на основе процесса Примакова </w:t>
      </w:r>
      <w:r w:rsidR="00DF2CC4" w:rsidRPr="0038522D">
        <w:t>(с </w:t>
      </w:r>
      <w:r w:rsidR="00BD24BF" w:rsidRPr="0038522D">
        <w:t>анализирующей способностью</w:t>
      </w:r>
      <w:r w:rsidR="00D1407E" w:rsidRPr="0038522D">
        <w:t xml:space="preserve"> в</w:t>
      </w:r>
      <w:r w:rsidR="00722A77" w:rsidRPr="0038522D">
        <w:t xml:space="preserve"> </w:t>
      </w:r>
      <w:r w:rsidR="00BD24BF" w:rsidRPr="0038522D">
        <w:t>90%)</w:t>
      </w:r>
      <w:r w:rsidR="00483437" w:rsidRPr="0038522D">
        <w:t xml:space="preserve"> </w:t>
      </w:r>
      <w:r w:rsidR="00BD24BF" w:rsidRPr="0038522D">
        <w:t>является, безусловно, уникальным прибором</w:t>
      </w:r>
      <w:r w:rsidR="00D1407E" w:rsidRPr="0038522D">
        <w:t xml:space="preserve"> в </w:t>
      </w:r>
      <w:r w:rsidR="00BD24BF" w:rsidRPr="0038522D">
        <w:t>сравнении</w:t>
      </w:r>
      <w:r w:rsidR="00D1407E" w:rsidRPr="0038522D">
        <w:t xml:space="preserve"> с</w:t>
      </w:r>
      <w:r w:rsidR="00722A77" w:rsidRPr="0038522D">
        <w:t xml:space="preserve"> </w:t>
      </w:r>
      <w:r w:rsidR="00BD24BF" w:rsidRPr="0038522D">
        <w:t>другими планируемыми поляриметрами,</w:t>
      </w:r>
      <w:r w:rsidR="00D1407E" w:rsidRPr="0038522D">
        <w:t xml:space="preserve"> в</w:t>
      </w:r>
      <w:r w:rsidR="00722A77" w:rsidRPr="0038522D">
        <w:t xml:space="preserve"> </w:t>
      </w:r>
      <w:r w:rsidR="00BD24BF" w:rsidRPr="0038522D">
        <w:t>которых анализирующая способность гораздо меньше</w:t>
      </w:r>
      <w:r w:rsidR="001C7554" w:rsidRPr="0038522D">
        <w:t>.</w:t>
      </w:r>
    </w:p>
    <w:p w14:paraId="1CBDD201" w14:textId="77777777" w:rsidR="00DF7305" w:rsidRPr="00846E17" w:rsidRDefault="00DF7305" w:rsidP="007748EB">
      <w:pPr>
        <w:pStyle w:val="2"/>
        <w:ind w:firstLine="227"/>
      </w:pPr>
      <w:bookmarkStart w:id="280" w:name="_Ref488352913"/>
      <w:bookmarkStart w:id="281" w:name="_Toc26282760"/>
      <w:bookmarkStart w:id="282" w:name="_Toc29565338"/>
      <w:bookmarkStart w:id="283" w:name="_Toc31019523"/>
      <w:bookmarkStart w:id="284" w:name="_Toc104197575"/>
      <w:r w:rsidRPr="00846E17">
        <w:t xml:space="preserve">Система магнитов «змейка» </w:t>
      </w:r>
      <w:r w:rsidR="004B3B82" w:rsidRPr="00846E17">
        <w:t xml:space="preserve">(spin flipper) </w:t>
      </w:r>
      <w:r w:rsidRPr="00846E17">
        <w:t>для поворота поляризации</w:t>
      </w:r>
      <w:bookmarkEnd w:id="280"/>
      <w:bookmarkEnd w:id="281"/>
      <w:bookmarkEnd w:id="282"/>
      <w:bookmarkEnd w:id="283"/>
      <w:bookmarkEnd w:id="284"/>
    </w:p>
    <w:p w14:paraId="392E29E9" w14:textId="77777777" w:rsidR="001C7554" w:rsidRPr="0038522D" w:rsidRDefault="001D626D" w:rsidP="00611411">
      <w:pPr>
        <w:pStyle w:val="ac"/>
        <w:rPr>
          <w:rFonts w:eastAsia="Calibri"/>
          <w:lang w:eastAsia="en-US"/>
        </w:rPr>
      </w:pPr>
      <w:r w:rsidRPr="0038522D">
        <w:rPr>
          <w:rFonts w:eastAsia="Calibri"/>
          <w:lang w:eastAsia="en-US"/>
        </w:rPr>
        <w:t>Система поворотных магнитов «змейка» должна состоять из магнитов, которые позволят изменить ориентацию вектора поляризации пучковых частиц (протонов или антипротонов) от одного направления</w:t>
      </w:r>
      <w:r w:rsidR="00AA7C51" w:rsidRPr="0038522D">
        <w:rPr>
          <w:rFonts w:eastAsia="Calibri"/>
          <w:lang w:eastAsia="en-US"/>
        </w:rPr>
        <w:t xml:space="preserve"> к</w:t>
      </w:r>
      <w:r w:rsidR="00722A77" w:rsidRPr="0038522D">
        <w:rPr>
          <w:rFonts w:eastAsia="Calibri"/>
          <w:lang w:eastAsia="en-US"/>
        </w:rPr>
        <w:t xml:space="preserve"> </w:t>
      </w:r>
      <w:r w:rsidRPr="0038522D">
        <w:rPr>
          <w:rFonts w:eastAsia="Calibri"/>
          <w:lang w:eastAsia="en-US"/>
        </w:rPr>
        <w:t>другому. Эта система</w:t>
      </w:r>
      <w:r w:rsidR="00AA7C51" w:rsidRPr="0038522D">
        <w:rPr>
          <w:rFonts w:eastAsia="Calibri"/>
          <w:lang w:eastAsia="en-US"/>
        </w:rPr>
        <w:t xml:space="preserve"> не</w:t>
      </w:r>
      <w:r w:rsidR="00722A77" w:rsidRPr="0038522D">
        <w:rPr>
          <w:rFonts w:eastAsia="Calibri"/>
          <w:lang w:eastAsia="en-US"/>
        </w:rPr>
        <w:t xml:space="preserve"> </w:t>
      </w:r>
      <w:r w:rsidRPr="0038522D">
        <w:rPr>
          <w:rFonts w:eastAsia="Calibri"/>
          <w:lang w:eastAsia="en-US"/>
        </w:rPr>
        <w:t>должна вносить никаких пространственных или угловых искажений</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оптические параметры пучка. Все смещения</w:t>
      </w:r>
      <w:r w:rsidR="00D1407E" w:rsidRPr="0038522D">
        <w:rPr>
          <w:rFonts w:eastAsia="Calibri"/>
          <w:lang w:eastAsia="en-US"/>
        </w:rPr>
        <w:t xml:space="preserve"> и </w:t>
      </w:r>
      <w:r w:rsidRPr="0038522D">
        <w:rPr>
          <w:rFonts w:eastAsia="Calibri"/>
          <w:lang w:eastAsia="en-US"/>
        </w:rPr>
        <w:t>отклонения траекторий пучка должны компенсироваться внутри этой системы магнитов. «Змейка» будет располагаться вблизи конечного фокуса канала поляризованных частиц</w:t>
      </w:r>
      <w:r w:rsidR="00483437" w:rsidRPr="0038522D">
        <w:rPr>
          <w:rFonts w:eastAsia="Calibri"/>
          <w:lang w:eastAsia="en-US"/>
        </w:rPr>
        <w:t xml:space="preserve"> </w:t>
      </w:r>
      <w:r w:rsidRPr="0038522D">
        <w:rPr>
          <w:rFonts w:eastAsia="Calibri"/>
          <w:lang w:eastAsia="en-US"/>
        </w:rPr>
        <w:t>24</w:t>
      </w:r>
      <w:r w:rsidR="004B3B82" w:rsidRPr="0038522D">
        <w:rPr>
          <w:rFonts w:eastAsia="Calibri"/>
          <w:lang w:eastAsia="en-US"/>
        </w:rPr>
        <w:t>A</w:t>
      </w:r>
      <w:r w:rsidRPr="0038522D">
        <w:rPr>
          <w:rFonts w:eastAsia="Calibri"/>
          <w:lang w:eastAsia="en-US"/>
        </w:rPr>
        <w:t>, непосредственно перед мишенью эксперимента</w:t>
      </w:r>
      <w:r w:rsidR="001C7554" w:rsidRPr="0038522D">
        <w:rPr>
          <w:rFonts w:eastAsia="Calibri"/>
          <w:lang w:eastAsia="en-US"/>
        </w:rPr>
        <w:t>.</w:t>
      </w:r>
    </w:p>
    <w:p w14:paraId="3B0A964D" w14:textId="77777777" w:rsidR="001C7554" w:rsidRPr="0038522D" w:rsidRDefault="001D626D" w:rsidP="005C40BC">
      <w:pPr>
        <w:pStyle w:val="ac"/>
        <w:rPr>
          <w:rFonts w:eastAsia="Calibri"/>
          <w:lang w:eastAsia="en-US"/>
        </w:rPr>
      </w:pPr>
      <w:r w:rsidRPr="0038522D">
        <w:rPr>
          <w:rFonts w:eastAsia="Calibri"/>
          <w:lang w:eastAsia="en-US"/>
        </w:rPr>
        <w:t>Следует отметить, что</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отличие от канала поляризованных протонов</w:t>
      </w:r>
      <w:r w:rsidR="00D1407E" w:rsidRPr="0038522D">
        <w:rPr>
          <w:rFonts w:eastAsia="Calibri"/>
          <w:lang w:eastAsia="en-US"/>
        </w:rPr>
        <w:t xml:space="preserve"> и </w:t>
      </w:r>
      <w:r w:rsidRPr="0038522D">
        <w:rPr>
          <w:rFonts w:eastAsia="Calibri"/>
          <w:lang w:eastAsia="en-US"/>
        </w:rPr>
        <w:t>антипротонов</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Фермилабе</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80</w:t>
      </w:r>
      <w:r w:rsidR="00486140" w:rsidRPr="0038522D">
        <w:t>–</w:t>
      </w:r>
      <w:r w:rsidR="00247163" w:rsidRPr="0038522D">
        <w:rPr>
          <w:rFonts w:eastAsia="Calibri"/>
        </w:rPr>
        <w:t>90</w:t>
      </w:r>
      <w:r w:rsidR="00247163" w:rsidRPr="0038522D">
        <w:rPr>
          <w:rFonts w:eastAsia="MS Mincho"/>
        </w:rPr>
        <w:t>‑</w:t>
      </w:r>
      <w:r w:rsidR="00247163" w:rsidRPr="0038522D">
        <w:rPr>
          <w:rFonts w:eastAsia="Calibri"/>
        </w:rPr>
        <w:t>х годах</w:t>
      </w:r>
      <w:r w:rsidRPr="0038522D">
        <w:rPr>
          <w:rFonts w:eastAsia="Calibri"/>
          <w:lang w:eastAsia="en-US"/>
        </w:rPr>
        <w:t xml:space="preserve"> прошлого века (эксперименты Е</w:t>
      </w:r>
      <w:r w:rsidR="00BE78BC" w:rsidRPr="0038522D">
        <w:rPr>
          <w:rFonts w:eastAsia="Calibri"/>
          <w:lang w:eastAsia="en-US"/>
        </w:rPr>
        <w:t>581</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Е</w:t>
      </w:r>
      <w:r w:rsidR="00BE78BC" w:rsidRPr="0038522D">
        <w:rPr>
          <w:rFonts w:eastAsia="Calibri"/>
          <w:lang w:eastAsia="en-US"/>
        </w:rPr>
        <w:t>704</w:t>
      </w:r>
      <w:r w:rsidRPr="0038522D">
        <w:rPr>
          <w:rFonts w:eastAsia="Calibri"/>
          <w:lang w:eastAsia="en-US"/>
        </w:rPr>
        <w:t>)</w:t>
      </w:r>
      <w:r w:rsidR="00D1407E" w:rsidRPr="0038522D">
        <w:rPr>
          <w:rFonts w:eastAsia="Calibri"/>
          <w:lang w:eastAsia="en-US"/>
        </w:rPr>
        <w:t xml:space="preserve"> в </w:t>
      </w:r>
      <w:r w:rsidRPr="0038522D">
        <w:rPr>
          <w:rFonts w:eastAsia="Calibri"/>
          <w:lang w:eastAsia="en-US"/>
        </w:rPr>
        <w:t>канале 24А анализ пучка по импульсу будет вестись</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горизонтальной плоскости,</w:t>
      </w:r>
      <w:r w:rsidR="00D1407E" w:rsidRPr="0038522D">
        <w:rPr>
          <w:rFonts w:eastAsia="Calibri"/>
          <w:lang w:eastAsia="en-US"/>
        </w:rPr>
        <w:t xml:space="preserve"> а </w:t>
      </w:r>
      <w:r w:rsidRPr="0038522D">
        <w:rPr>
          <w:rFonts w:eastAsia="Calibri"/>
          <w:lang w:eastAsia="en-US"/>
        </w:rPr>
        <w:t>по поляризации</w:t>
      </w:r>
      <w:r w:rsidR="00E628CD" w:rsidRPr="0038522D">
        <w:rPr>
          <w:rFonts w:eastAsia="Calibri"/>
          <w:lang w:eastAsia="en-US"/>
        </w:rPr>
        <w:t xml:space="preserve"> </w:t>
      </w:r>
      <w:r w:rsidR="00E628CD" w:rsidRPr="0038522D">
        <w:t>—</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вертикальной плоскости. Матрица передачи единичная</w:t>
      </w:r>
      <w:r w:rsidR="00D1407E" w:rsidRPr="0038522D">
        <w:rPr>
          <w:rFonts w:eastAsia="Calibri"/>
          <w:lang w:eastAsia="en-US"/>
        </w:rPr>
        <w:t xml:space="preserve"> и</w:t>
      </w:r>
      <w:r w:rsidR="00722A77" w:rsidRPr="0038522D">
        <w:rPr>
          <w:rFonts w:eastAsia="Calibri"/>
          <w:lang w:eastAsia="en-US"/>
        </w:rPr>
        <w:t xml:space="preserve"> </w:t>
      </w:r>
      <w:r w:rsidR="00D1407E" w:rsidRPr="0038522D">
        <w:rPr>
          <w:rFonts w:eastAsia="Calibri"/>
          <w:lang w:eastAsia="en-US"/>
        </w:rPr>
        <w:t>в</w:t>
      </w:r>
      <w:r w:rsidR="00722A77" w:rsidRPr="0038522D">
        <w:rPr>
          <w:rFonts w:eastAsia="Calibri"/>
          <w:lang w:eastAsia="en-US"/>
        </w:rPr>
        <w:t xml:space="preserve"> </w:t>
      </w:r>
      <w:r w:rsidRPr="0038522D">
        <w:rPr>
          <w:rFonts w:eastAsia="Calibri"/>
          <w:lang w:eastAsia="en-US"/>
        </w:rPr>
        <w:t>горизонталь</w:t>
      </w:r>
      <w:r w:rsidR="00E80A46" w:rsidRPr="0038522D">
        <w:rPr>
          <w:rFonts w:eastAsia="Calibri"/>
          <w:lang w:eastAsia="en-US"/>
        </w:rPr>
        <w:softHyphen/>
      </w:r>
      <w:r w:rsidRPr="0038522D">
        <w:rPr>
          <w:rFonts w:eastAsia="Calibri"/>
          <w:lang w:eastAsia="en-US"/>
        </w:rPr>
        <w:t>ной,</w:t>
      </w:r>
      <w:r w:rsidR="00D1407E" w:rsidRPr="0038522D">
        <w:rPr>
          <w:rFonts w:eastAsia="Calibri"/>
          <w:lang w:eastAsia="en-US"/>
        </w:rPr>
        <w:t xml:space="preserve"> и в</w:t>
      </w:r>
      <w:r w:rsidR="00722A77" w:rsidRPr="0038522D">
        <w:rPr>
          <w:rFonts w:eastAsia="Calibri"/>
          <w:lang w:eastAsia="en-US"/>
        </w:rPr>
        <w:t xml:space="preserve"> </w:t>
      </w:r>
      <w:r w:rsidRPr="0038522D">
        <w:rPr>
          <w:rFonts w:eastAsia="Calibri"/>
          <w:lang w:eastAsia="en-US"/>
        </w:rPr>
        <w:t>вертикальной плоскости</w:t>
      </w:r>
      <w:r w:rsidR="001C7554" w:rsidRPr="0038522D">
        <w:rPr>
          <w:rFonts w:eastAsia="Calibri"/>
          <w:lang w:eastAsia="en-US"/>
        </w:rPr>
        <w:t>.</w:t>
      </w:r>
    </w:p>
    <w:p w14:paraId="2034ECD4" w14:textId="77777777" w:rsidR="001D626D" w:rsidRPr="0038522D" w:rsidRDefault="001D626D" w:rsidP="007301A5">
      <w:pPr>
        <w:pStyle w:val="ac"/>
        <w:rPr>
          <w:rFonts w:eastAsia="Calibri"/>
          <w:lang w:eastAsia="en-US"/>
        </w:rPr>
      </w:pPr>
      <w:r w:rsidRPr="0038522D">
        <w:rPr>
          <w:rFonts w:eastAsia="Calibri"/>
          <w:lang w:eastAsia="en-US"/>
        </w:rPr>
        <w:t>Система «змейка» канала 24А будет использоваться для двух целей:</w:t>
      </w:r>
    </w:p>
    <w:p w14:paraId="296E473A" w14:textId="77777777" w:rsidR="001D626D" w:rsidRPr="0038522D" w:rsidRDefault="001D626D" w:rsidP="0092421F">
      <w:pPr>
        <w:numPr>
          <w:ilvl w:val="0"/>
          <w:numId w:val="2"/>
        </w:numPr>
        <w:spacing w:after="200" w:line="276" w:lineRule="auto"/>
        <w:jc w:val="both"/>
        <w:rPr>
          <w:rFonts w:eastAsia="Calibri"/>
          <w:lang w:eastAsia="en-US"/>
        </w:rPr>
      </w:pPr>
      <w:r w:rsidRPr="0038522D">
        <w:rPr>
          <w:rFonts w:eastAsia="Calibri"/>
          <w:lang w:eastAsia="en-US"/>
        </w:rPr>
        <w:t>периодического изменения направления вектора поляризации пучка на противо</w:t>
      </w:r>
      <w:r w:rsidR="007A1F38">
        <w:rPr>
          <w:rFonts w:eastAsia="Calibri"/>
          <w:lang w:eastAsia="en-US"/>
        </w:rPr>
        <w:softHyphen/>
      </w:r>
      <w:r w:rsidRPr="0038522D">
        <w:rPr>
          <w:rFonts w:eastAsia="Calibri"/>
          <w:lang w:eastAsia="en-US"/>
        </w:rPr>
        <w:t>положное направление для уменьшения систематических ошибок эксперимента и</w:t>
      </w:r>
    </w:p>
    <w:p w14:paraId="06AF371E" w14:textId="77777777" w:rsidR="001C7554" w:rsidRPr="0038522D" w:rsidRDefault="001D626D" w:rsidP="0092421F">
      <w:pPr>
        <w:numPr>
          <w:ilvl w:val="0"/>
          <w:numId w:val="2"/>
        </w:numPr>
        <w:spacing w:after="200" w:line="276" w:lineRule="auto"/>
        <w:jc w:val="both"/>
        <w:rPr>
          <w:rFonts w:eastAsia="Calibri"/>
          <w:lang w:eastAsia="en-US"/>
        </w:rPr>
      </w:pPr>
      <w:r w:rsidRPr="0038522D">
        <w:rPr>
          <w:rFonts w:eastAsia="Calibri"/>
          <w:lang w:eastAsia="en-US"/>
        </w:rPr>
        <w:t xml:space="preserve">поворота направления спина от вертикального (направление </w:t>
      </w:r>
      <w:r w:rsidR="000E7FFC" w:rsidRPr="0038522D">
        <w:rPr>
          <w:rFonts w:eastAsia="Calibri"/>
          <w:i/>
          <w:lang w:eastAsia="en-US"/>
        </w:rPr>
        <w:t>N</w:t>
      </w:r>
      <w:r w:rsidRPr="0038522D">
        <w:rPr>
          <w:rFonts w:eastAsia="Calibri"/>
          <w:lang w:eastAsia="en-US"/>
        </w:rPr>
        <w:t xml:space="preserve">), которое будет </w:t>
      </w:r>
      <w:r w:rsidR="00E628CD" w:rsidRPr="0038522D">
        <w:rPr>
          <w:rFonts w:eastAsia="Calibri"/>
          <w:lang w:eastAsia="en-US"/>
        </w:rPr>
        <w:t xml:space="preserve">определяться </w:t>
      </w:r>
      <w:r w:rsidRPr="0038522D">
        <w:rPr>
          <w:rFonts w:eastAsia="Calibri"/>
          <w:lang w:eastAsia="en-US"/>
        </w:rPr>
        <w:t>станцией мечения,</w:t>
      </w:r>
      <w:r w:rsidR="00AA7C51" w:rsidRPr="0038522D">
        <w:rPr>
          <w:rFonts w:eastAsia="Calibri"/>
          <w:lang w:eastAsia="en-US"/>
        </w:rPr>
        <w:t xml:space="preserve"> к</w:t>
      </w:r>
      <w:r w:rsidR="00722A77" w:rsidRPr="0038522D">
        <w:rPr>
          <w:rFonts w:eastAsia="Calibri"/>
          <w:lang w:eastAsia="en-US"/>
        </w:rPr>
        <w:t xml:space="preserve"> </w:t>
      </w:r>
      <w:r w:rsidRPr="0038522D">
        <w:rPr>
          <w:rFonts w:eastAsia="Calibri"/>
          <w:lang w:eastAsia="en-US"/>
        </w:rPr>
        <w:t xml:space="preserve">продольному </w:t>
      </w:r>
      <w:r w:rsidR="00722A77" w:rsidRPr="0038522D">
        <w:rPr>
          <w:rFonts w:eastAsia="Calibri"/>
          <w:lang w:eastAsia="en-US"/>
        </w:rPr>
        <w:t>(направление </w:t>
      </w:r>
      <w:r w:rsidR="000E7FFC" w:rsidRPr="0038522D">
        <w:rPr>
          <w:rFonts w:eastAsia="Calibri"/>
          <w:i/>
          <w:lang w:eastAsia="en-US"/>
        </w:rPr>
        <w:t>L</w:t>
      </w:r>
      <w:r w:rsidRPr="0038522D">
        <w:rPr>
          <w:rFonts w:eastAsia="Calibri"/>
          <w:lang w:eastAsia="en-US"/>
        </w:rPr>
        <w:t>)</w:t>
      </w:r>
      <w:r w:rsidR="00483437" w:rsidRPr="0038522D">
        <w:rPr>
          <w:rFonts w:eastAsia="Calibri"/>
          <w:lang w:eastAsia="en-US"/>
        </w:rPr>
        <w:t xml:space="preserve">, </w:t>
      </w:r>
      <w:r w:rsidRPr="0038522D">
        <w:rPr>
          <w:rFonts w:eastAsia="Calibri"/>
          <w:lang w:eastAsia="en-US"/>
        </w:rPr>
        <w:t>что необходимо для различных экспериментов</w:t>
      </w:r>
      <w:r w:rsidR="001C7554" w:rsidRPr="0038522D">
        <w:rPr>
          <w:rFonts w:eastAsia="Calibri"/>
          <w:lang w:eastAsia="en-US"/>
        </w:rPr>
        <w:t>.</w:t>
      </w:r>
    </w:p>
    <w:p w14:paraId="0AE23279" w14:textId="77777777" w:rsidR="001C7554" w:rsidRPr="0038522D" w:rsidRDefault="001D626D" w:rsidP="00611411">
      <w:pPr>
        <w:pStyle w:val="ac"/>
        <w:rPr>
          <w:rFonts w:eastAsia="Calibri"/>
          <w:lang w:eastAsia="en-US"/>
        </w:rPr>
      </w:pPr>
      <w:r w:rsidRPr="0038522D">
        <w:rPr>
          <w:rFonts w:eastAsia="Calibri"/>
          <w:lang w:eastAsia="en-US"/>
        </w:rPr>
        <w:t>Предполагается работать на канале 24А</w:t>
      </w:r>
      <w:r w:rsidR="00D1407E" w:rsidRPr="0038522D">
        <w:rPr>
          <w:rFonts w:eastAsia="Calibri"/>
          <w:lang w:eastAsia="en-US"/>
        </w:rPr>
        <w:t xml:space="preserve"> с</w:t>
      </w:r>
      <w:r w:rsidR="00722A77" w:rsidRPr="0038522D">
        <w:rPr>
          <w:rFonts w:eastAsia="Calibri"/>
          <w:lang w:eastAsia="en-US"/>
        </w:rPr>
        <w:t xml:space="preserve"> </w:t>
      </w:r>
      <w:r w:rsidR="004B3B82" w:rsidRPr="0038522D">
        <w:rPr>
          <w:rFonts w:eastAsia="Calibri"/>
          <w:lang w:eastAsia="en-US"/>
        </w:rPr>
        <w:t>энергиями пучка</w:t>
      </w:r>
      <w:r w:rsidR="00D1407E" w:rsidRPr="0038522D">
        <w:rPr>
          <w:rFonts w:eastAsia="Calibri"/>
          <w:lang w:eastAsia="en-US"/>
        </w:rPr>
        <w:t xml:space="preserve"> в</w:t>
      </w:r>
      <w:r w:rsidR="00722A77" w:rsidRPr="0038522D">
        <w:rPr>
          <w:rFonts w:eastAsia="Calibri"/>
          <w:lang w:eastAsia="en-US"/>
        </w:rPr>
        <w:t xml:space="preserve"> </w:t>
      </w:r>
      <w:r w:rsidR="004B3B82" w:rsidRPr="0038522D">
        <w:rPr>
          <w:rFonts w:eastAsia="Calibri"/>
          <w:lang w:eastAsia="en-US"/>
        </w:rPr>
        <w:t>диапазоне 10</w:t>
      </w:r>
      <w:r w:rsidR="00F42C74" w:rsidRPr="0038522D">
        <w:rPr>
          <w:bCs/>
        </w:rPr>
        <w:t>÷</w:t>
      </w:r>
      <w:r w:rsidR="004B3B82" w:rsidRPr="0038522D">
        <w:rPr>
          <w:rFonts w:eastAsia="Calibri"/>
          <w:lang w:eastAsia="en-US"/>
        </w:rPr>
        <w:t>4</w:t>
      </w:r>
      <w:r w:rsidRPr="0038522D">
        <w:rPr>
          <w:rFonts w:eastAsia="Calibri"/>
          <w:lang w:eastAsia="en-US"/>
        </w:rPr>
        <w:t>5</w:t>
      </w:r>
      <w:r w:rsidR="00D75F62" w:rsidRPr="0038522D">
        <w:rPr>
          <w:rFonts w:eastAsia="Calibri"/>
          <w:lang w:eastAsia="en-US"/>
        </w:rPr>
        <w:t> ГэВ</w:t>
      </w:r>
      <w:r w:rsidRPr="0038522D">
        <w:rPr>
          <w:rFonts w:eastAsia="Calibri"/>
          <w:lang w:eastAsia="en-US"/>
        </w:rPr>
        <w:t>. Если поля</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магнитах «змейки» будут перпендикулярны</w:t>
      </w:r>
      <w:r w:rsidR="00AA7C51" w:rsidRPr="0038522D">
        <w:rPr>
          <w:rFonts w:eastAsia="Calibri"/>
          <w:lang w:eastAsia="en-US"/>
        </w:rPr>
        <w:t xml:space="preserve"> к</w:t>
      </w:r>
      <w:r w:rsidR="00722A77" w:rsidRPr="0038522D">
        <w:rPr>
          <w:rFonts w:eastAsia="Calibri"/>
          <w:lang w:eastAsia="en-US"/>
        </w:rPr>
        <w:t xml:space="preserve"> </w:t>
      </w:r>
      <w:r w:rsidRPr="0038522D">
        <w:rPr>
          <w:rFonts w:eastAsia="Calibri"/>
          <w:lang w:eastAsia="en-US"/>
        </w:rPr>
        <w:t>направлению пучка, то преимуществом такой системы будет то, что для данного угла прецессии спина величина поля почти</w:t>
      </w:r>
      <w:r w:rsidR="00AA7C51" w:rsidRPr="0038522D">
        <w:rPr>
          <w:rFonts w:eastAsia="Calibri"/>
          <w:lang w:eastAsia="en-US"/>
        </w:rPr>
        <w:t xml:space="preserve"> не</w:t>
      </w:r>
      <w:r w:rsidR="00722A77" w:rsidRPr="0038522D">
        <w:rPr>
          <w:rFonts w:eastAsia="Calibri"/>
          <w:lang w:eastAsia="en-US"/>
        </w:rPr>
        <w:t xml:space="preserve"> </w:t>
      </w:r>
      <w:r w:rsidRPr="0038522D">
        <w:rPr>
          <w:rFonts w:eastAsia="Calibri"/>
          <w:lang w:eastAsia="en-US"/>
        </w:rPr>
        <w:t>зависит от импульса частицы</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нашем диапазоне э</w:t>
      </w:r>
      <w:r w:rsidR="00221553" w:rsidRPr="0038522D">
        <w:rPr>
          <w:rFonts w:eastAsia="Calibri"/>
          <w:lang w:eastAsia="en-US"/>
        </w:rPr>
        <w:t>нергий пучка</w:t>
      </w:r>
      <w:r w:rsidR="001C7554" w:rsidRPr="0038522D">
        <w:rPr>
          <w:rFonts w:eastAsia="Calibri"/>
          <w:lang w:eastAsia="en-US"/>
        </w:rPr>
        <w:t>.</w:t>
      </w:r>
    </w:p>
    <w:p w14:paraId="22B704C1" w14:textId="77777777" w:rsidR="001C7554" w:rsidRPr="0038522D" w:rsidRDefault="001D626D" w:rsidP="001D626D">
      <w:pPr>
        <w:spacing w:after="200"/>
        <w:jc w:val="both"/>
        <w:rPr>
          <w:rFonts w:eastAsia="Calibri"/>
          <w:lang w:eastAsia="en-US"/>
        </w:rPr>
      </w:pPr>
      <w:r w:rsidRPr="0038522D">
        <w:rPr>
          <w:rFonts w:eastAsia="Calibri"/>
          <w:lang w:eastAsia="en-US"/>
        </w:rPr>
        <w:t>Ниже суммированы требования</w:t>
      </w:r>
      <w:r w:rsidR="00AA7C51" w:rsidRPr="0038522D">
        <w:rPr>
          <w:rFonts w:eastAsia="Calibri"/>
          <w:lang w:eastAsia="en-US"/>
        </w:rPr>
        <w:t xml:space="preserve"> </w:t>
      </w:r>
      <w:r w:rsidR="00FB3A61" w:rsidRPr="0038522D">
        <w:t>к системе поворота спина</w:t>
      </w:r>
      <w:r w:rsidR="001C7554" w:rsidRPr="0038522D">
        <w:rPr>
          <w:rFonts w:eastAsia="Calibri"/>
          <w:lang w:eastAsia="en-US"/>
        </w:rPr>
        <w:t>.</w:t>
      </w:r>
    </w:p>
    <w:p w14:paraId="623E2DD0" w14:textId="77777777" w:rsidR="00E80A46" w:rsidRPr="0038522D" w:rsidRDefault="00247163" w:rsidP="00931615">
      <w:pPr>
        <w:pStyle w:val="a"/>
        <w:ind w:left="0" w:firstLine="709"/>
        <w:jc w:val="both"/>
        <w:rPr>
          <w:rFonts w:eastAsia="Calibri"/>
        </w:rPr>
      </w:pPr>
      <w:r w:rsidRPr="0038522D">
        <w:rPr>
          <w:rFonts w:eastAsia="Calibri"/>
        </w:rPr>
        <w:t xml:space="preserve">Предполагается, что на входе в «змейку» пучок состоит из трех частей: с поляризацией </w:t>
      </w:r>
      <w:r w:rsidR="000E7FFC" w:rsidRPr="0038522D">
        <w:rPr>
          <w:rFonts w:eastAsia="Calibri"/>
          <w:i/>
        </w:rPr>
        <w:t>P</w:t>
      </w:r>
      <w:r w:rsidRPr="0038522D">
        <w:rPr>
          <w:rFonts w:eastAsia="Calibri"/>
        </w:rPr>
        <w:t xml:space="preserve">(+), </w:t>
      </w:r>
      <w:r w:rsidR="000E7FFC" w:rsidRPr="0038522D">
        <w:rPr>
          <w:rFonts w:eastAsia="Calibri"/>
          <w:i/>
        </w:rPr>
        <w:t>P</w:t>
      </w:r>
      <w:r w:rsidRPr="0038522D">
        <w:rPr>
          <w:rFonts w:eastAsia="Calibri"/>
        </w:rPr>
        <w:t xml:space="preserve">(0) и </w:t>
      </w:r>
      <w:r w:rsidR="000E7FFC" w:rsidRPr="0038522D">
        <w:rPr>
          <w:rFonts w:eastAsia="Calibri"/>
          <w:i/>
        </w:rPr>
        <w:t>P</w:t>
      </w:r>
      <w:r w:rsidRPr="0038522D">
        <w:rPr>
          <w:rFonts w:eastAsia="Calibri"/>
        </w:rPr>
        <w:t>(</w:t>
      </w:r>
      <w:r w:rsidR="000E7FFC" w:rsidRPr="0038522D">
        <w:rPr>
          <w:rFonts w:eastAsia="Calibri"/>
          <w:lang w:eastAsia="en-US"/>
        </w:rPr>
        <w:t>−</w:t>
      </w:r>
      <w:r w:rsidRPr="0038522D">
        <w:rPr>
          <w:rFonts w:eastAsia="Calibri"/>
        </w:rPr>
        <w:t xml:space="preserve">) (в скобках указаны направления поляризаций вверх по </w:t>
      </w:r>
      <w:r w:rsidRPr="0038522D">
        <w:rPr>
          <w:rFonts w:eastAsia="Calibri"/>
        </w:rPr>
        <w:lastRenderedPageBreak/>
        <w:t>вертикали, условно нулевая поляризация и вниз по вертикали соответственно). Необходимо осуществить поворот поляризаций на 180° вокруг оси пучка. Назовем это реверсом поляризаций.</w:t>
      </w:r>
    </w:p>
    <w:p w14:paraId="06706C44" w14:textId="77777777" w:rsidR="00E80A46" w:rsidRPr="0038522D" w:rsidRDefault="00247163" w:rsidP="00931615">
      <w:pPr>
        <w:pStyle w:val="a"/>
        <w:ind w:left="0" w:firstLine="709"/>
        <w:jc w:val="both"/>
        <w:rPr>
          <w:rFonts w:eastAsia="Calibri"/>
        </w:rPr>
      </w:pPr>
      <w:r w:rsidRPr="0038522D">
        <w:rPr>
          <w:rFonts w:eastAsia="Calibri"/>
        </w:rPr>
        <w:t>Поперечную на входе поляризацию сделать на выходе «змейки» продольной, направ</w:t>
      </w:r>
      <w:r w:rsidRPr="0038522D">
        <w:rPr>
          <w:rFonts w:eastAsia="Calibri"/>
        </w:rPr>
        <w:softHyphen/>
        <w:t xml:space="preserve">ленной в одном случае вдоль, в другом </w:t>
      </w:r>
      <w:r w:rsidRPr="0038522D">
        <w:t>—</w:t>
      </w:r>
      <w:r w:rsidR="00E628CD" w:rsidRPr="0038522D">
        <w:t xml:space="preserve"> </w:t>
      </w:r>
      <w:r w:rsidRPr="0038522D">
        <w:rPr>
          <w:rFonts w:eastAsia="Calibri"/>
        </w:rPr>
        <w:t>против направления импульса пучка.</w:t>
      </w:r>
    </w:p>
    <w:p w14:paraId="21F62F2B" w14:textId="77777777" w:rsidR="00E80A46" w:rsidRPr="0038522D" w:rsidRDefault="00247163" w:rsidP="00931615">
      <w:pPr>
        <w:pStyle w:val="a"/>
        <w:ind w:left="0" w:firstLine="709"/>
        <w:jc w:val="both"/>
        <w:rPr>
          <w:rFonts w:eastAsia="Calibri"/>
        </w:rPr>
      </w:pPr>
      <w:r w:rsidRPr="0038522D">
        <w:rPr>
          <w:rFonts w:eastAsia="Calibri"/>
        </w:rPr>
        <w:t>При этих операциях параметры пучка (размеры, угловые расходимости, положение оси и т.д.) не должны меняться</w:t>
      </w:r>
      <w:r w:rsidR="00037689" w:rsidRPr="0038522D">
        <w:rPr>
          <w:rFonts w:eastAsia="Calibri"/>
        </w:rPr>
        <w:t>:</w:t>
      </w:r>
      <w:r w:rsidR="00E628CD" w:rsidRPr="0038522D">
        <w:t xml:space="preserve"> </w:t>
      </w:r>
      <w:r w:rsidRPr="0038522D">
        <w:rPr>
          <w:rFonts w:eastAsia="Calibri"/>
        </w:rPr>
        <w:t>допуски на изменения могут быть ниже 10%.</w:t>
      </w:r>
    </w:p>
    <w:p w14:paraId="7C7C3C84" w14:textId="77777777" w:rsidR="00E80A46" w:rsidRPr="0038522D" w:rsidRDefault="00247163" w:rsidP="00931615">
      <w:pPr>
        <w:pStyle w:val="a"/>
        <w:ind w:left="0" w:firstLine="709"/>
        <w:jc w:val="both"/>
        <w:rPr>
          <w:rFonts w:eastAsia="Calibri"/>
        </w:rPr>
      </w:pPr>
      <w:r w:rsidRPr="0038522D">
        <w:rPr>
          <w:rFonts w:eastAsia="Calibri"/>
        </w:rPr>
        <w:t xml:space="preserve">Деполяризующий эффект от «змейки» на выходе </w:t>
      </w:r>
      <w:r w:rsidR="00EF2C0E" w:rsidRPr="0038522D">
        <w:rPr>
          <w:rFonts w:eastAsia="Calibri"/>
        </w:rPr>
        <w:t xml:space="preserve">должен быть </w:t>
      </w:r>
      <w:r w:rsidRPr="0038522D">
        <w:rPr>
          <w:rFonts w:eastAsia="Calibri"/>
        </w:rPr>
        <w:t>ниже 10%.</w:t>
      </w:r>
    </w:p>
    <w:p w14:paraId="452A8120" w14:textId="77777777" w:rsidR="00E80A46" w:rsidRPr="0038522D" w:rsidRDefault="00247163" w:rsidP="00931615">
      <w:pPr>
        <w:pStyle w:val="a"/>
        <w:ind w:left="0" w:firstLine="709"/>
        <w:jc w:val="both"/>
        <w:rPr>
          <w:rFonts w:eastAsia="Calibri"/>
        </w:rPr>
      </w:pPr>
      <w:r w:rsidRPr="0038522D">
        <w:rPr>
          <w:rFonts w:eastAsia="Calibri"/>
        </w:rPr>
        <w:t>Время реверса магнитного поля «змейки» не должно приводить к потере времени на пучке выше 10%. Например, если мы совершаем реверс поляризации каждый час, то реверс поля должен завершиться меньше чем за 6 минут.</w:t>
      </w:r>
    </w:p>
    <w:p w14:paraId="0AA87521" w14:textId="77777777" w:rsidR="00E80A46" w:rsidRPr="0038522D" w:rsidRDefault="00247163" w:rsidP="00931615">
      <w:pPr>
        <w:pStyle w:val="a"/>
        <w:ind w:left="0" w:firstLine="709"/>
        <w:jc w:val="both"/>
        <w:rPr>
          <w:rFonts w:eastAsia="Calibri"/>
        </w:rPr>
      </w:pPr>
      <w:r w:rsidRPr="0038522D">
        <w:rPr>
          <w:rFonts w:eastAsia="Calibri"/>
        </w:rPr>
        <w:t>На экспериментальную установку в онлайн</w:t>
      </w:r>
      <w:r w:rsidR="00EF2C0E" w:rsidRPr="0038522D">
        <w:rPr>
          <w:rFonts w:eastAsia="Calibri"/>
        </w:rPr>
        <w:t>-</w:t>
      </w:r>
      <w:r w:rsidRPr="0038522D">
        <w:rPr>
          <w:rFonts w:eastAsia="Calibri"/>
        </w:rPr>
        <w:t>режиме должна поступать информа</w:t>
      </w:r>
      <w:r w:rsidR="00FB3A61" w:rsidRPr="0038522D">
        <w:rPr>
          <w:rFonts w:eastAsia="Calibri"/>
        </w:rPr>
        <w:softHyphen/>
      </w:r>
      <w:r w:rsidRPr="0038522D">
        <w:rPr>
          <w:rFonts w:eastAsia="Calibri"/>
        </w:rPr>
        <w:t>ция о состоянии «змейки» в данный момент в сеансе.</w:t>
      </w:r>
    </w:p>
    <w:p w14:paraId="7BA237EB" w14:textId="77777777" w:rsidR="00E80A46" w:rsidRPr="0038522D" w:rsidRDefault="00247163" w:rsidP="00931615">
      <w:pPr>
        <w:pStyle w:val="a"/>
        <w:ind w:left="0" w:firstLine="709"/>
        <w:jc w:val="both"/>
        <w:rPr>
          <w:rFonts w:eastAsia="Calibri"/>
        </w:rPr>
      </w:pPr>
      <w:r w:rsidRPr="0038522D">
        <w:rPr>
          <w:rFonts w:eastAsia="Calibri"/>
        </w:rPr>
        <w:t xml:space="preserve">«Змейка» должна разместиться </w:t>
      </w:r>
      <w:r w:rsidR="00EF2C0E" w:rsidRPr="0038522D">
        <w:rPr>
          <w:rFonts w:eastAsia="Calibri"/>
        </w:rPr>
        <w:t xml:space="preserve">на канале </w:t>
      </w:r>
      <w:r w:rsidRPr="0038522D">
        <w:rPr>
          <w:rFonts w:eastAsia="Calibri"/>
        </w:rPr>
        <w:t>на длине не более восьми метров.</w:t>
      </w:r>
    </w:p>
    <w:p w14:paraId="194836C6" w14:textId="77777777" w:rsidR="00E80A46" w:rsidRPr="0038522D" w:rsidRDefault="00247163" w:rsidP="00931615">
      <w:pPr>
        <w:pStyle w:val="a"/>
        <w:ind w:left="0" w:firstLine="709"/>
        <w:jc w:val="both"/>
        <w:rPr>
          <w:rFonts w:eastAsia="Calibri"/>
        </w:rPr>
      </w:pPr>
      <w:r w:rsidRPr="0038522D">
        <w:rPr>
          <w:rFonts w:eastAsia="Calibri"/>
        </w:rPr>
        <w:t>Требования к внутренним размерам определяются размером пучка на выходе из последней линзы (перед «змейкой»), которые совпадают для антипротонов с энергией 14 ГэВ и протонов с энергией 40 ГэВ (максимальный захват) — 120 мм по горизонтали и 160 мм по вертикали по основанию.</w:t>
      </w:r>
    </w:p>
    <w:p w14:paraId="0269FBE9" w14:textId="77777777" w:rsidR="00B121B7" w:rsidRPr="00846E17" w:rsidRDefault="00B121B7" w:rsidP="00947876">
      <w:pPr>
        <w:pStyle w:val="3"/>
        <w:ind w:firstLine="0"/>
      </w:pPr>
      <w:bookmarkStart w:id="285" w:name="_Toc26282762"/>
      <w:bookmarkStart w:id="286" w:name="_Toc29565339"/>
      <w:bookmarkStart w:id="287" w:name="_Toc31019524"/>
      <w:bookmarkStart w:id="288" w:name="_Toc104197576"/>
      <w:r w:rsidRPr="00846E17">
        <w:t>Проект системы поворота спина для канала 24</w:t>
      </w:r>
      <w:bookmarkEnd w:id="285"/>
      <w:bookmarkEnd w:id="286"/>
      <w:bookmarkEnd w:id="287"/>
      <w:bookmarkEnd w:id="288"/>
    </w:p>
    <w:p w14:paraId="36F1D30A" w14:textId="77777777" w:rsidR="001C7554" w:rsidRPr="0038522D" w:rsidRDefault="00B121B7" w:rsidP="00611411">
      <w:pPr>
        <w:pStyle w:val="ac"/>
        <w:rPr>
          <w:rFonts w:eastAsia="Calibri"/>
          <w:lang w:eastAsia="en-US"/>
        </w:rPr>
      </w:pPr>
      <w:r w:rsidRPr="0038522D">
        <w:rPr>
          <w:rFonts w:eastAsia="Calibri"/>
          <w:lang w:eastAsia="en-US"/>
        </w:rPr>
        <w:t>Проект системы поворота спина для канала 24 подготовлен группой ИЯФ СО РАН под руководством Ю.</w:t>
      </w:r>
      <w:r w:rsidR="00EF2C0E" w:rsidRPr="0038522D">
        <w:rPr>
          <w:rFonts w:eastAsia="Calibri"/>
          <w:lang w:val="en-US" w:eastAsia="en-US"/>
        </w:rPr>
        <w:t> </w:t>
      </w:r>
      <w:r w:rsidRPr="0038522D">
        <w:rPr>
          <w:rFonts w:eastAsia="Calibri"/>
          <w:lang w:eastAsia="en-US"/>
        </w:rPr>
        <w:t>М.</w:t>
      </w:r>
      <w:r w:rsidR="00EF2C0E" w:rsidRPr="0038522D">
        <w:rPr>
          <w:rFonts w:eastAsia="Calibri"/>
          <w:lang w:val="en-US" w:eastAsia="en-US"/>
        </w:rPr>
        <w:t> </w:t>
      </w:r>
      <w:r w:rsidRPr="0038522D">
        <w:rPr>
          <w:rFonts w:eastAsia="Calibri"/>
          <w:lang w:eastAsia="en-US"/>
        </w:rPr>
        <w:t>Шатунова. Основные идеи</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параметры данно</w:t>
      </w:r>
      <w:r w:rsidR="00982FAB" w:rsidRPr="0038522D">
        <w:rPr>
          <w:rFonts w:eastAsia="Calibri"/>
          <w:lang w:eastAsia="en-US"/>
        </w:rPr>
        <w:t>й системы представлены</w:t>
      </w:r>
      <w:r w:rsidR="00D1407E" w:rsidRPr="0038522D">
        <w:rPr>
          <w:rFonts w:eastAsia="Calibri"/>
          <w:lang w:eastAsia="en-US"/>
        </w:rPr>
        <w:t xml:space="preserve"> в</w:t>
      </w:r>
      <w:r w:rsidR="00722A77" w:rsidRPr="0038522D">
        <w:rPr>
          <w:rFonts w:eastAsia="Calibri"/>
          <w:lang w:eastAsia="en-US"/>
        </w:rPr>
        <w:t xml:space="preserve"> </w:t>
      </w:r>
      <w:r w:rsidR="00982FAB" w:rsidRPr="0038522D">
        <w:rPr>
          <w:rFonts w:eastAsia="Calibri"/>
          <w:lang w:eastAsia="en-US"/>
        </w:rPr>
        <w:t>работе [</w:t>
      </w:r>
      <w:r w:rsidRPr="0038522D">
        <w:rPr>
          <w:rStyle w:val="ab"/>
          <w:rFonts w:eastAsia="Calibri"/>
          <w:vertAlign w:val="baseline"/>
          <w:lang w:eastAsia="en-US"/>
        </w:rPr>
        <w:endnoteReference w:id="105"/>
      </w:r>
      <w:r w:rsidR="00982FAB" w:rsidRPr="0038522D">
        <w:rPr>
          <w:rFonts w:eastAsia="Calibri"/>
          <w:lang w:eastAsia="en-US"/>
        </w:rPr>
        <w:t xml:space="preserve">]. </w:t>
      </w:r>
      <w:r w:rsidR="004239BB" w:rsidRPr="0038522D">
        <w:rPr>
          <w:rFonts w:eastAsia="Calibri"/>
          <w:lang w:eastAsia="en-US"/>
        </w:rPr>
        <w:t>Как указано</w:t>
      </w:r>
      <w:r w:rsidR="00D1407E" w:rsidRPr="0038522D">
        <w:rPr>
          <w:rFonts w:eastAsia="Calibri"/>
          <w:lang w:eastAsia="en-US"/>
        </w:rPr>
        <w:t xml:space="preserve"> в</w:t>
      </w:r>
      <w:r w:rsidR="00722A77" w:rsidRPr="0038522D">
        <w:rPr>
          <w:rFonts w:eastAsia="Calibri"/>
          <w:lang w:eastAsia="en-US"/>
        </w:rPr>
        <w:t xml:space="preserve"> </w:t>
      </w:r>
      <w:r w:rsidR="004239BB" w:rsidRPr="0038522D">
        <w:rPr>
          <w:rFonts w:eastAsia="Calibri"/>
          <w:lang w:eastAsia="en-US"/>
        </w:rPr>
        <w:t>требованиях</w:t>
      </w:r>
      <w:r w:rsidR="00AA7C51" w:rsidRPr="0038522D">
        <w:rPr>
          <w:rFonts w:eastAsia="Calibri"/>
          <w:lang w:eastAsia="en-US"/>
        </w:rPr>
        <w:t xml:space="preserve"> к</w:t>
      </w:r>
      <w:r w:rsidR="00722A77" w:rsidRPr="0038522D">
        <w:rPr>
          <w:rFonts w:eastAsia="Calibri"/>
          <w:lang w:eastAsia="en-US"/>
        </w:rPr>
        <w:t xml:space="preserve"> </w:t>
      </w:r>
      <w:r w:rsidR="004239BB" w:rsidRPr="0038522D">
        <w:rPr>
          <w:rFonts w:eastAsia="Calibri"/>
          <w:lang w:eastAsia="en-US"/>
        </w:rPr>
        <w:t xml:space="preserve">системе поворота спина, задача спин-флиппера </w:t>
      </w:r>
      <w:r w:rsidR="00EF2C0E" w:rsidRPr="0038522D">
        <w:rPr>
          <w:rFonts w:eastAsia="Calibri"/>
        </w:rPr>
        <w:t xml:space="preserve">— </w:t>
      </w:r>
      <w:r w:rsidR="004239BB" w:rsidRPr="0038522D">
        <w:rPr>
          <w:rFonts w:eastAsia="Calibri"/>
          <w:lang w:eastAsia="en-US"/>
        </w:rPr>
        <w:t>уметь</w:t>
      </w:r>
      <w:r w:rsidR="00AA7C51" w:rsidRPr="0038522D">
        <w:rPr>
          <w:rFonts w:eastAsia="Calibri"/>
          <w:lang w:eastAsia="en-US"/>
        </w:rPr>
        <w:t xml:space="preserve"> не</w:t>
      </w:r>
      <w:r w:rsidR="00722A77" w:rsidRPr="0038522D">
        <w:rPr>
          <w:rFonts w:eastAsia="Calibri"/>
          <w:lang w:eastAsia="en-US"/>
        </w:rPr>
        <w:t xml:space="preserve"> </w:t>
      </w:r>
      <w:r w:rsidR="004239BB" w:rsidRPr="0038522D">
        <w:rPr>
          <w:rFonts w:eastAsia="Calibri"/>
          <w:lang w:eastAsia="en-US"/>
        </w:rPr>
        <w:t>только переворачивать спин нуклона на противоположный, но также менять поперечную поляризацию на продольную. Общий метод для подобных систем, основанный на использовании геликоидальных магнитов</w:t>
      </w:r>
      <w:r w:rsidR="009D7B22" w:rsidRPr="0038522D">
        <w:rPr>
          <w:rFonts w:eastAsia="Calibri"/>
          <w:lang w:eastAsia="en-US"/>
        </w:rPr>
        <w:t>,</w:t>
      </w:r>
      <w:r w:rsidR="004239BB" w:rsidRPr="0038522D">
        <w:rPr>
          <w:rFonts w:eastAsia="Calibri"/>
          <w:lang w:eastAsia="en-US"/>
        </w:rPr>
        <w:t xml:space="preserve"> был успешно применен на ускорителе RHIC </w:t>
      </w:r>
      <w:r w:rsidR="00767AA0" w:rsidRPr="0038522D">
        <w:rPr>
          <w:rFonts w:eastAsia="Calibri"/>
          <w:lang w:eastAsia="en-US"/>
        </w:rPr>
        <w:t>[</w:t>
      </w:r>
      <w:r w:rsidR="00767AA0" w:rsidRPr="0038522D">
        <w:rPr>
          <w:rStyle w:val="ab"/>
          <w:rFonts w:eastAsia="Calibri"/>
          <w:vertAlign w:val="baseline"/>
          <w:lang w:eastAsia="en-US"/>
        </w:rPr>
        <w:endnoteReference w:id="106"/>
      </w:r>
      <w:r w:rsidR="00767AA0" w:rsidRPr="0038522D">
        <w:rPr>
          <w:rFonts w:eastAsia="Calibri"/>
          <w:lang w:eastAsia="en-US"/>
        </w:rPr>
        <w:t xml:space="preserve">]. </w:t>
      </w:r>
    </w:p>
    <w:p w14:paraId="763A05B7" w14:textId="0F342697" w:rsidR="00F520C9" w:rsidRPr="0038522D" w:rsidRDefault="00F520C9" w:rsidP="00F520C9">
      <w:pPr>
        <w:pStyle w:val="ac"/>
        <w:rPr>
          <w:rFonts w:eastAsia="Calibri"/>
          <w:lang w:eastAsia="en-US"/>
        </w:rPr>
      </w:pPr>
      <w:r w:rsidRPr="0038522D">
        <w:rPr>
          <w:rFonts w:eastAsia="Calibri"/>
          <w:lang w:eastAsia="en-US"/>
        </w:rPr>
        <w:t>Простейшая змейка состоит из двух геликоидальных магнитов с</w:t>
      </w:r>
      <w:r w:rsidR="00722A77" w:rsidRPr="0038522D">
        <w:rPr>
          <w:rFonts w:eastAsia="Calibri"/>
          <w:lang w:eastAsia="en-US"/>
        </w:rPr>
        <w:t xml:space="preserve"> </w:t>
      </w:r>
      <w:r w:rsidRPr="0038522D">
        <w:rPr>
          <w:rFonts w:eastAsia="Calibri"/>
          <w:lang w:eastAsia="en-US"/>
        </w:rPr>
        <w:t>противоположным направлением вращения и</w:t>
      </w:r>
      <w:r w:rsidR="00722A77" w:rsidRPr="0038522D">
        <w:rPr>
          <w:rFonts w:eastAsia="Calibri"/>
          <w:lang w:eastAsia="en-US"/>
        </w:rPr>
        <w:t xml:space="preserve"> </w:t>
      </w:r>
      <w:r w:rsidRPr="0038522D">
        <w:rPr>
          <w:rFonts w:eastAsia="Calibri"/>
          <w:lang w:eastAsia="en-US"/>
        </w:rPr>
        <w:t xml:space="preserve">четырех корректирующих магнитов. На </w:t>
      </w:r>
      <w:r w:rsidR="00AA1F96">
        <w:fldChar w:fldCharType="begin"/>
      </w:r>
      <w:r w:rsidR="00B46F54">
        <w:instrText xml:space="preserve"> REF _Ref486785335 \h </w:instrText>
      </w:r>
      <w:r w:rsidR="00AA1F96">
        <w:fldChar w:fldCharType="separate"/>
      </w:r>
      <w:r w:rsidR="008D05A3" w:rsidRPr="0038522D">
        <w:t>Рис. </w:t>
      </w:r>
      <w:r w:rsidR="008D05A3">
        <w:rPr>
          <w:noProof/>
        </w:rPr>
        <w:t>2</w:t>
      </w:r>
      <w:r w:rsidR="008D05A3">
        <w:t>.</w:t>
      </w:r>
      <w:r w:rsidR="008D05A3">
        <w:rPr>
          <w:noProof/>
        </w:rPr>
        <w:t>26</w:t>
      </w:r>
      <w:r w:rsidR="00AA1F96">
        <w:fldChar w:fldCharType="end"/>
      </w:r>
      <w:r w:rsidRPr="0038522D">
        <w:rPr>
          <w:rFonts w:eastAsia="Calibri"/>
          <w:lang w:eastAsia="en-US"/>
        </w:rPr>
        <w:t xml:space="preserve"> показан проект обмотки геликоидального магнита.</w:t>
      </w:r>
    </w:p>
    <w:p w14:paraId="2AFA4195" w14:textId="77777777" w:rsidR="00767AA0" w:rsidRPr="00304BAB" w:rsidRDefault="00767AA0" w:rsidP="007A039D">
      <w:pPr>
        <w:pStyle w:val="affa"/>
        <w:rPr>
          <w:noProof w:val="0"/>
        </w:rPr>
      </w:pPr>
      <w:r w:rsidRPr="00304BAB">
        <w:rPr>
          <w:rFonts w:eastAsia="Calibri"/>
        </w:rPr>
        <w:drawing>
          <wp:inline distT="0" distB="0" distL="0" distR="0" wp14:anchorId="15E68E17" wp14:editId="7E6E65AB">
            <wp:extent cx="3022188" cy="1542197"/>
            <wp:effectExtent l="19050" t="0" r="6762" b="0"/>
            <wp:docPr id="16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43271" cy="1552955"/>
                    </a:xfrm>
                    <a:prstGeom prst="rect">
                      <a:avLst/>
                    </a:prstGeom>
                    <a:noFill/>
                  </pic:spPr>
                </pic:pic>
              </a:graphicData>
            </a:graphic>
          </wp:inline>
        </w:drawing>
      </w:r>
    </w:p>
    <w:p w14:paraId="5DB2AD98" w14:textId="7CF038E0" w:rsidR="00982FAB" w:rsidRPr="0038522D" w:rsidRDefault="00545B93" w:rsidP="00466E7B">
      <w:pPr>
        <w:pStyle w:val="aff7"/>
        <w:rPr>
          <w:rFonts w:eastAsia="Calibri"/>
          <w:lang w:eastAsia="en-US"/>
        </w:rPr>
      </w:pPr>
      <w:bookmarkStart w:id="289" w:name="_Ref486785335"/>
      <w:r w:rsidRPr="0038522D">
        <w:t>Рис. </w:t>
      </w:r>
      <w:fldSimple w:instr=" STYLEREF 1 \s ">
        <w:r w:rsidR="008D05A3">
          <w:rPr>
            <w:noProof/>
          </w:rPr>
          <w:t>2</w:t>
        </w:r>
      </w:fldSimple>
      <w:r w:rsidR="007B1511">
        <w:t>.</w:t>
      </w:r>
      <w:fldSimple w:instr=" SEQ Рис._ \* ARABIC \s 1 ">
        <w:r w:rsidR="008D05A3">
          <w:rPr>
            <w:noProof/>
          </w:rPr>
          <w:t>26</w:t>
        </w:r>
      </w:fldSimple>
      <w:bookmarkEnd w:id="289"/>
      <w:r w:rsidR="00767AA0" w:rsidRPr="0038522D">
        <w:t xml:space="preserve"> Проект дизайна ярма</w:t>
      </w:r>
      <w:r w:rsidR="00D1407E" w:rsidRPr="0038522D">
        <w:t xml:space="preserve"> и</w:t>
      </w:r>
      <w:r w:rsidR="00722A77" w:rsidRPr="0038522D">
        <w:t xml:space="preserve"> </w:t>
      </w:r>
      <w:r w:rsidR="00767AA0" w:rsidRPr="0038522D">
        <w:t>обмотки одного геликоидального магнита</w:t>
      </w:r>
      <w:r w:rsidR="006B6B62" w:rsidRPr="0038522D">
        <w:br/>
      </w:r>
      <w:r w:rsidR="000A6F29" w:rsidRPr="0038522D">
        <w:t xml:space="preserve"> (на данном рисунке ось </w:t>
      </w:r>
      <w:r w:rsidR="000E7FFC" w:rsidRPr="0038522D">
        <w:rPr>
          <w:i/>
        </w:rPr>
        <w:t>z</w:t>
      </w:r>
      <w:r w:rsidR="000A6F29" w:rsidRPr="0038522D">
        <w:t xml:space="preserve"> соответствует вертикальному направлению)</w:t>
      </w:r>
    </w:p>
    <w:p w14:paraId="2ABA9077" w14:textId="047CE050" w:rsidR="00767AA0" w:rsidRDefault="00290E01" w:rsidP="00611411">
      <w:pPr>
        <w:pStyle w:val="ac"/>
        <w:rPr>
          <w:rFonts w:eastAsia="Calibri"/>
          <w:lang w:eastAsia="en-US"/>
        </w:rPr>
      </w:pPr>
      <w:r w:rsidRPr="0038522D">
        <w:rPr>
          <w:rFonts w:eastAsia="Calibri"/>
          <w:lang w:eastAsia="en-US"/>
        </w:rPr>
        <w:t>Магнитное поле двух геликоидальных магнитов</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 xml:space="preserve">оптимальная траектория частиц представлены на </w:t>
      </w:r>
      <w:r w:rsidR="00AA1F96">
        <w:fldChar w:fldCharType="begin"/>
      </w:r>
      <w:r w:rsidR="00B46F54">
        <w:instrText xml:space="preserve"> REF _Ref486787729 \h </w:instrText>
      </w:r>
      <w:r w:rsidR="00AA1F96">
        <w:fldChar w:fldCharType="separate"/>
      </w:r>
      <w:r w:rsidR="008D05A3" w:rsidRPr="0038522D">
        <w:t>Рис. </w:t>
      </w:r>
      <w:r w:rsidR="008D05A3">
        <w:rPr>
          <w:noProof/>
        </w:rPr>
        <w:t>2</w:t>
      </w:r>
      <w:r w:rsidR="008D05A3">
        <w:t>.</w:t>
      </w:r>
      <w:r w:rsidR="008D05A3">
        <w:rPr>
          <w:noProof/>
        </w:rPr>
        <w:t>27</w:t>
      </w:r>
      <w:r w:rsidR="00AA1F96">
        <w:fldChar w:fldCharType="end"/>
      </w:r>
      <w:r w:rsidRPr="0038522D">
        <w:rPr>
          <w:rFonts w:eastAsia="Calibri"/>
          <w:lang w:eastAsia="en-US"/>
        </w:rPr>
        <w:t>. Для коррекции траектории частиц необходимо использовать корректирующие магниты (</w:t>
      </w:r>
      <w:r w:rsidR="00EF2C0E" w:rsidRPr="0038522D">
        <w:rPr>
          <w:rFonts w:eastAsia="Calibri"/>
          <w:lang w:eastAsia="en-US"/>
        </w:rPr>
        <w:t xml:space="preserve">отмечены </w:t>
      </w:r>
      <w:r w:rsidRPr="0038522D">
        <w:rPr>
          <w:rFonts w:eastAsia="Calibri"/>
          <w:lang w:eastAsia="en-US"/>
        </w:rPr>
        <w:t xml:space="preserve">прямоугольниками на </w:t>
      </w:r>
      <w:r w:rsidR="00AA1F96">
        <w:fldChar w:fldCharType="begin"/>
      </w:r>
      <w:r w:rsidR="00B46F54">
        <w:instrText xml:space="preserve"> REF _Ref486787729 \h </w:instrText>
      </w:r>
      <w:r w:rsidR="00AA1F96">
        <w:fldChar w:fldCharType="separate"/>
      </w:r>
      <w:r w:rsidR="008D05A3" w:rsidRPr="0038522D">
        <w:t>Рис. </w:t>
      </w:r>
      <w:r w:rsidR="008D05A3">
        <w:rPr>
          <w:noProof/>
        </w:rPr>
        <w:t>2</w:t>
      </w:r>
      <w:r w:rsidR="008D05A3">
        <w:t>.</w:t>
      </w:r>
      <w:r w:rsidR="008D05A3">
        <w:rPr>
          <w:noProof/>
        </w:rPr>
        <w:t>27</w:t>
      </w:r>
      <w:r w:rsidR="00AA1F96">
        <w:fldChar w:fldCharType="end"/>
      </w:r>
      <w:r w:rsidRPr="0038522D">
        <w:rPr>
          <w:rFonts w:eastAsia="Calibri"/>
          <w:lang w:eastAsia="en-US"/>
        </w:rPr>
        <w:t>). Указанная траекто</w:t>
      </w:r>
      <w:r w:rsidR="00FB3A61" w:rsidRPr="0038522D">
        <w:rPr>
          <w:rFonts w:eastAsia="Calibri"/>
          <w:lang w:eastAsia="en-US"/>
        </w:rPr>
        <w:softHyphen/>
      </w:r>
      <w:r w:rsidRPr="0038522D">
        <w:rPr>
          <w:rFonts w:eastAsia="Calibri"/>
          <w:lang w:eastAsia="en-US"/>
        </w:rPr>
        <w:t xml:space="preserve">рия показана для единичной матрицы системы. </w:t>
      </w: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6"/>
        <w:gridCol w:w="4602"/>
      </w:tblGrid>
      <w:tr w:rsidR="0092421F" w14:paraId="1BA09885" w14:textId="77777777" w:rsidTr="008249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F5449DE" w14:textId="4FA9DEFA" w:rsidR="0092421F" w:rsidRDefault="0092421F" w:rsidP="00611411">
            <w:pPr>
              <w:pStyle w:val="ac"/>
              <w:ind w:firstLine="0"/>
              <w:rPr>
                <w:rFonts w:eastAsia="Calibri"/>
                <w:lang w:eastAsia="en-US"/>
              </w:rPr>
            </w:pPr>
            <w:r>
              <w:rPr>
                <w:rFonts w:eastAsia="Calibri"/>
                <w:noProof/>
                <w:lang w:eastAsia="en-US"/>
              </w:rPr>
              <w:lastRenderedPageBreak/>
              <w:drawing>
                <wp:inline distT="0" distB="0" distL="0" distR="0" wp14:anchorId="70AD67F4" wp14:editId="6C3F5152">
                  <wp:extent cx="3054350" cy="202374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54350" cy="2023745"/>
                          </a:xfrm>
                          <a:prstGeom prst="rect">
                            <a:avLst/>
                          </a:prstGeom>
                          <a:noFill/>
                        </pic:spPr>
                      </pic:pic>
                    </a:graphicData>
                  </a:graphic>
                </wp:inline>
              </w:drawing>
            </w:r>
          </w:p>
        </w:tc>
        <w:tc>
          <w:tcPr>
            <w:tcW w:w="4814" w:type="dxa"/>
          </w:tcPr>
          <w:p w14:paraId="7FA297A5" w14:textId="2E793EB4" w:rsidR="0092421F" w:rsidRDefault="0092421F" w:rsidP="00611411">
            <w:pPr>
              <w:pStyle w:val="ac"/>
              <w:ind w:firstLine="0"/>
              <w:cnfStyle w:val="100000000000" w:firstRow="1" w:lastRow="0" w:firstColumn="0" w:lastColumn="0" w:oddVBand="0" w:evenVBand="0" w:oddHBand="0" w:evenHBand="0" w:firstRowFirstColumn="0" w:firstRowLastColumn="0" w:lastRowFirstColumn="0" w:lastRowLastColumn="0"/>
              <w:rPr>
                <w:rFonts w:eastAsia="Calibri"/>
                <w:lang w:eastAsia="en-US"/>
              </w:rPr>
            </w:pPr>
            <w:r w:rsidRPr="0038522D">
              <w:rPr>
                <w:rFonts w:eastAsia="Calibri"/>
                <w:noProof/>
              </w:rPr>
              <w:drawing>
                <wp:inline distT="0" distB="0" distL="0" distR="0" wp14:anchorId="7C674692" wp14:editId="541FAEE6">
                  <wp:extent cx="2776784" cy="1981835"/>
                  <wp:effectExtent l="0" t="0" r="0" b="0"/>
                  <wp:docPr id="18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784485" cy="1987331"/>
                          </a:xfrm>
                          <a:prstGeom prst="rect">
                            <a:avLst/>
                          </a:prstGeom>
                        </pic:spPr>
                      </pic:pic>
                    </a:graphicData>
                  </a:graphic>
                </wp:inline>
              </w:drawing>
            </w:r>
          </w:p>
        </w:tc>
      </w:tr>
    </w:tbl>
    <w:p w14:paraId="36CA22F6" w14:textId="7A1F865E" w:rsidR="00466E7B" w:rsidRPr="0038522D" w:rsidRDefault="00466E7B" w:rsidP="00466E7B">
      <w:pPr>
        <w:pStyle w:val="aff7"/>
        <w:rPr>
          <w:rFonts w:eastAsia="Calibri"/>
          <w:lang w:eastAsia="en-US"/>
        </w:rPr>
      </w:pPr>
      <w:bookmarkStart w:id="290" w:name="_Ref486787729"/>
      <w:r w:rsidRPr="0038522D">
        <w:t>Рис. </w:t>
      </w:r>
      <w:fldSimple w:instr=" STYLEREF 1 \s ">
        <w:r w:rsidR="008D05A3">
          <w:rPr>
            <w:noProof/>
          </w:rPr>
          <w:t>2</w:t>
        </w:r>
      </w:fldSimple>
      <w:r w:rsidR="007B1511">
        <w:t>.</w:t>
      </w:r>
      <w:fldSimple w:instr=" SEQ Рис._ \* ARABIC \s 1 ">
        <w:r w:rsidR="008D05A3">
          <w:rPr>
            <w:noProof/>
          </w:rPr>
          <w:t>27</w:t>
        </w:r>
      </w:fldSimple>
      <w:bookmarkEnd w:id="290"/>
      <w:r w:rsidRPr="0038522D">
        <w:rPr>
          <w:rFonts w:eastAsia="Calibri"/>
          <w:sz w:val="24"/>
          <w:szCs w:val="24"/>
          <w:lang w:eastAsia="en-US"/>
        </w:rPr>
        <w:t xml:space="preserve"> </w:t>
      </w:r>
      <w:r w:rsidRPr="0038522D">
        <w:t xml:space="preserve">Магнитное поле двух геликоидальных магнитов </w:t>
      </w:r>
      <w:r w:rsidR="00E23784" w:rsidRPr="0038522D">
        <w:br/>
      </w:r>
      <w:r w:rsidRPr="0038522D">
        <w:t>и траектория частиц внутри змейки при единичной матрице</w:t>
      </w:r>
    </w:p>
    <w:p w14:paraId="03AC0286" w14:textId="77777777" w:rsidR="00F520C9" w:rsidRPr="00304BAB" w:rsidRDefault="00D222A5" w:rsidP="00611411">
      <w:pPr>
        <w:pStyle w:val="ac"/>
        <w:rPr>
          <w:rFonts w:eastAsia="Calibri"/>
          <w:lang w:eastAsia="en-US"/>
        </w:rPr>
      </w:pPr>
      <w:r w:rsidRPr="0038522D">
        <w:rPr>
          <w:rFonts w:eastAsia="Calibri"/>
          <w:lang w:eastAsia="en-US"/>
        </w:rPr>
        <w:t xml:space="preserve">Расчеты показывают, что </w:t>
      </w:r>
      <w:r w:rsidR="004B44E1" w:rsidRPr="0038522D">
        <w:rPr>
          <w:rFonts w:eastAsia="Calibri"/>
          <w:lang w:eastAsia="en-US"/>
        </w:rPr>
        <w:t xml:space="preserve">как минимум 97% поляризации сохраняется </w:t>
      </w:r>
      <w:r w:rsidRPr="0038522D">
        <w:rPr>
          <w:rFonts w:eastAsia="Calibri"/>
          <w:lang w:eastAsia="en-US"/>
        </w:rPr>
        <w:t>для всех ком</w:t>
      </w:r>
      <w:r w:rsidR="004B44E1" w:rsidRPr="0038522D">
        <w:rPr>
          <w:rFonts w:eastAsia="Calibri"/>
          <w:lang w:eastAsia="en-US"/>
        </w:rPr>
        <w:t>понент.</w:t>
      </w:r>
      <w:r w:rsidR="00483437" w:rsidRPr="0038522D">
        <w:rPr>
          <w:rFonts w:eastAsia="Calibri"/>
          <w:lang w:eastAsia="en-US"/>
        </w:rPr>
        <w:t xml:space="preserve"> </w:t>
      </w:r>
    </w:p>
    <w:p w14:paraId="78E98945" w14:textId="3EDC1AB9" w:rsidR="00B152AD" w:rsidRPr="0038522D" w:rsidRDefault="00B152AD" w:rsidP="007301A5">
      <w:pPr>
        <w:pStyle w:val="ac"/>
        <w:rPr>
          <w:rFonts w:eastAsia="Calibri"/>
          <w:lang w:eastAsia="en-US"/>
        </w:rPr>
      </w:pPr>
      <w:r w:rsidRPr="0038522D">
        <w:rPr>
          <w:rFonts w:eastAsia="Calibri"/>
          <w:lang w:eastAsia="en-US"/>
        </w:rPr>
        <w:t xml:space="preserve">На </w:t>
      </w:r>
      <w:r w:rsidR="00AA1F96">
        <w:fldChar w:fldCharType="begin"/>
      </w:r>
      <w:r w:rsidR="00B46F54">
        <w:instrText xml:space="preserve"> REF _Ref486787770 \h </w:instrText>
      </w:r>
      <w:r w:rsidR="00AA1F96">
        <w:fldChar w:fldCharType="separate"/>
      </w:r>
      <w:r w:rsidR="008D05A3" w:rsidRPr="0038522D">
        <w:t>Рис. </w:t>
      </w:r>
      <w:r w:rsidR="008D05A3">
        <w:rPr>
          <w:noProof/>
        </w:rPr>
        <w:t>2</w:t>
      </w:r>
      <w:r w:rsidR="008D05A3">
        <w:t>.</w:t>
      </w:r>
      <w:r w:rsidR="008D05A3">
        <w:rPr>
          <w:noProof/>
        </w:rPr>
        <w:t>28</w:t>
      </w:r>
      <w:r w:rsidR="00AA1F96">
        <w:fldChar w:fldCharType="end"/>
      </w:r>
      <w:r w:rsidRPr="0038522D">
        <w:rPr>
          <w:rFonts w:eastAsia="Calibri"/>
          <w:lang w:eastAsia="en-US"/>
        </w:rPr>
        <w:t xml:space="preserve"> показаны спиновые траектории для вертикальной и</w:t>
      </w:r>
      <w:r w:rsidR="00722A77" w:rsidRPr="0038522D">
        <w:rPr>
          <w:rFonts w:eastAsia="Calibri"/>
          <w:lang w:eastAsia="en-US"/>
        </w:rPr>
        <w:t xml:space="preserve"> </w:t>
      </w:r>
      <w:r w:rsidRPr="0038522D">
        <w:rPr>
          <w:rFonts w:eastAsia="Calibri"/>
          <w:lang w:eastAsia="en-US"/>
        </w:rPr>
        <w:t>продольной компо</w:t>
      </w:r>
      <w:r w:rsidR="00E80A46" w:rsidRPr="0038522D">
        <w:rPr>
          <w:rFonts w:eastAsia="Calibri"/>
          <w:lang w:eastAsia="en-US"/>
        </w:rPr>
        <w:softHyphen/>
      </w:r>
      <w:r w:rsidRPr="0038522D">
        <w:rPr>
          <w:rFonts w:eastAsia="Calibri"/>
          <w:lang w:eastAsia="en-US"/>
        </w:rPr>
        <w:t xml:space="preserve">нент. </w:t>
      </w:r>
    </w:p>
    <w:p w14:paraId="32441DEB" w14:textId="77777777" w:rsidR="00B152AD" w:rsidRPr="0038522D" w:rsidRDefault="00B152AD" w:rsidP="00B152AD">
      <w:pPr>
        <w:pStyle w:val="ac"/>
        <w:rPr>
          <w:rFonts w:eastAsia="Calibri"/>
          <w:lang w:eastAsia="en-US"/>
        </w:rPr>
      </w:pPr>
      <w:r w:rsidRPr="0038522D">
        <w:rPr>
          <w:rFonts w:eastAsia="Calibri"/>
          <w:lang w:eastAsia="en-US"/>
        </w:rPr>
        <w:t>Общие свойства системы:</w:t>
      </w:r>
    </w:p>
    <w:p w14:paraId="7A3C91F7" w14:textId="77777777" w:rsidR="00B152AD" w:rsidRPr="0038522D" w:rsidRDefault="00B152AD" w:rsidP="00B152AD">
      <w:pPr>
        <w:pStyle w:val="a"/>
        <w:rPr>
          <w:rFonts w:eastAsia="Calibri"/>
        </w:rPr>
      </w:pPr>
      <w:r w:rsidRPr="0038522D">
        <w:rPr>
          <w:rFonts w:eastAsia="Calibri"/>
        </w:rPr>
        <w:t xml:space="preserve">геликоидальный магнит: максимальное поле </w:t>
      </w:r>
      <w:r w:rsidR="000E7FFC" w:rsidRPr="0038522D">
        <w:rPr>
          <w:rFonts w:eastAsia="Calibri"/>
          <w:i/>
        </w:rPr>
        <w:t>B</w:t>
      </w:r>
      <w:r w:rsidRPr="0038522D">
        <w:rPr>
          <w:rFonts w:eastAsia="Calibri"/>
          <w:vertAlign w:val="subscript"/>
        </w:rPr>
        <w:t>max</w:t>
      </w:r>
      <w:r w:rsidRPr="0038522D">
        <w:rPr>
          <w:rFonts w:eastAsia="Calibri"/>
        </w:rPr>
        <w:t> = 47</w:t>
      </w:r>
      <w:r w:rsidR="00EF2C0E" w:rsidRPr="0038522D">
        <w:rPr>
          <w:rFonts w:eastAsia="Calibri"/>
        </w:rPr>
        <w:t> кГс,</w:t>
      </w:r>
      <w:r w:rsidRPr="0038522D">
        <w:rPr>
          <w:rFonts w:eastAsia="Calibri"/>
        </w:rPr>
        <w:t xml:space="preserve"> длина </w:t>
      </w:r>
      <w:r w:rsidR="000E7FFC" w:rsidRPr="0038522D">
        <w:rPr>
          <w:rFonts w:eastAsia="Calibri"/>
          <w:i/>
        </w:rPr>
        <w:t>λ</w:t>
      </w:r>
      <w:r w:rsidRPr="0038522D">
        <w:rPr>
          <w:rFonts w:eastAsia="Calibri"/>
        </w:rPr>
        <w:t> = 2.5 </w:t>
      </w:r>
      <w:r w:rsidR="00EF2C0E" w:rsidRPr="0038522D">
        <w:rPr>
          <w:rFonts w:eastAsia="Calibri"/>
        </w:rPr>
        <w:t>м</w:t>
      </w:r>
      <w:r w:rsidRPr="0038522D">
        <w:rPr>
          <w:rFonts w:eastAsia="Calibri"/>
        </w:rPr>
        <w:t>;</w:t>
      </w:r>
    </w:p>
    <w:p w14:paraId="00B8A985" w14:textId="77777777" w:rsidR="00B152AD" w:rsidRPr="007A1F38" w:rsidRDefault="00B152AD" w:rsidP="00B152AD">
      <w:pPr>
        <w:pStyle w:val="a"/>
        <w:rPr>
          <w:rFonts w:eastAsia="Calibri"/>
          <w:lang w:eastAsia="en-US"/>
        </w:rPr>
      </w:pPr>
      <w:r w:rsidRPr="0038522D">
        <w:rPr>
          <w:rFonts w:eastAsia="Calibri"/>
        </w:rPr>
        <w:t>корректирующие дипольные магниты</w:t>
      </w:r>
      <w:r w:rsidRPr="0038522D">
        <w:rPr>
          <w:rFonts w:eastAsia="Calibri"/>
          <w:lang w:eastAsia="en-US"/>
        </w:rPr>
        <w:t xml:space="preserve">; длина </w:t>
      </w:r>
      <w:r w:rsidR="000E7FFC" w:rsidRPr="0038522D">
        <w:rPr>
          <w:rFonts w:eastAsia="Calibri"/>
          <w:i/>
          <w:lang w:eastAsia="en-US"/>
        </w:rPr>
        <w:t>l</w:t>
      </w:r>
      <w:r w:rsidR="00EF2C0E" w:rsidRPr="0038522D">
        <w:rPr>
          <w:rFonts w:eastAsia="Calibri"/>
          <w:lang w:eastAsia="en-US"/>
        </w:rPr>
        <w:t> </w:t>
      </w:r>
      <w:r w:rsidRPr="0038522D">
        <w:rPr>
          <w:rFonts w:eastAsia="Calibri"/>
          <w:lang w:eastAsia="en-US"/>
        </w:rPr>
        <w:t>=</w:t>
      </w:r>
      <w:r w:rsidR="00EF2C0E" w:rsidRPr="0038522D">
        <w:rPr>
          <w:rFonts w:eastAsia="Calibri"/>
          <w:lang w:eastAsia="en-US"/>
        </w:rPr>
        <w:t> </w:t>
      </w:r>
      <w:r w:rsidRPr="0038522D">
        <w:rPr>
          <w:rFonts w:eastAsia="Calibri"/>
          <w:lang w:eastAsia="en-US"/>
        </w:rPr>
        <w:t>30</w:t>
      </w:r>
      <w:r w:rsidR="00EF2C0E" w:rsidRPr="0038522D">
        <w:rPr>
          <w:rFonts w:eastAsia="Calibri"/>
          <w:lang w:eastAsia="en-US"/>
        </w:rPr>
        <w:t> см,</w:t>
      </w:r>
      <w:r w:rsidRPr="0038522D">
        <w:rPr>
          <w:rFonts w:eastAsia="Calibri"/>
          <w:lang w:eastAsia="en-US"/>
        </w:rPr>
        <w:t xml:space="preserve"> поле </w:t>
      </w:r>
      <w:r w:rsidR="000E7FFC" w:rsidRPr="0038522D">
        <w:rPr>
          <w:rFonts w:eastAsia="Calibri"/>
          <w:i/>
          <w:lang w:eastAsia="en-US"/>
        </w:rPr>
        <w:t>B</w:t>
      </w:r>
      <w:r w:rsidR="00EF2C0E" w:rsidRPr="0038522D">
        <w:rPr>
          <w:rFonts w:eastAsia="Calibri"/>
          <w:lang w:eastAsia="en-US"/>
        </w:rPr>
        <w:t> </w:t>
      </w:r>
      <w:r w:rsidRPr="0038522D">
        <w:rPr>
          <w:rFonts w:eastAsia="Calibri"/>
          <w:lang w:eastAsia="en-US"/>
        </w:rPr>
        <w:t>=</w:t>
      </w:r>
      <w:r w:rsidR="00EF2C0E" w:rsidRPr="0038522D">
        <w:rPr>
          <w:rFonts w:eastAsia="Calibri"/>
          <w:lang w:eastAsia="en-US"/>
        </w:rPr>
        <w:t> </w:t>
      </w:r>
      <w:r w:rsidRPr="0038522D">
        <w:rPr>
          <w:rFonts w:eastAsia="Calibri"/>
          <w:lang w:eastAsia="en-US"/>
        </w:rPr>
        <w:t>23</w:t>
      </w:r>
      <w:r w:rsidR="00EF2C0E" w:rsidRPr="0038522D">
        <w:rPr>
          <w:rFonts w:eastAsia="Calibri"/>
          <w:lang w:eastAsia="en-US"/>
        </w:rPr>
        <w:t> кГс</w:t>
      </w:r>
      <w:r w:rsidRPr="0038522D">
        <w:rPr>
          <w:rFonts w:eastAsia="Calibri"/>
          <w:lang w:eastAsia="en-US"/>
        </w:rPr>
        <w:t>.</w:t>
      </w:r>
    </w:p>
    <w:p w14:paraId="474BFF4D" w14:textId="73F0F989" w:rsidR="007A1F38" w:rsidRDefault="007A1F38" w:rsidP="007A1F38">
      <w:pPr>
        <w:ind w:left="709"/>
        <w:rPr>
          <w:rFonts w:eastAsia="Calibri"/>
          <w:lang w:eastAsia="en-US"/>
        </w:rPr>
      </w:pPr>
      <w:r w:rsidRPr="007A1F38">
        <w:rPr>
          <w:rFonts w:eastAsia="Calibri"/>
          <w:lang w:eastAsia="en-US"/>
        </w:rPr>
        <w:t>Общая длина системы — 6.5 м, спиновая прозрачность — 97%.</w:t>
      </w:r>
    </w:p>
    <w:p w14:paraId="7EA1EEF5" w14:textId="77777777" w:rsidR="0082499A" w:rsidRDefault="0082499A" w:rsidP="007A1F38">
      <w:pPr>
        <w:ind w:left="709"/>
        <w:rPr>
          <w:rFonts w:eastAsia="Calibri"/>
          <w:lang w:eastAsia="en-US"/>
        </w:rPr>
      </w:pP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82499A" w14:paraId="73D915D2" w14:textId="77777777" w:rsidTr="008249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16311401" w14:textId="36B24D0E" w:rsidR="0082499A" w:rsidRDefault="0082499A" w:rsidP="007A1F38">
            <w:pPr>
              <w:rPr>
                <w:rFonts w:eastAsia="Calibri"/>
                <w:lang w:eastAsia="en-US"/>
              </w:rPr>
            </w:pPr>
            <w:r w:rsidRPr="0038522D">
              <w:rPr>
                <w:rFonts w:eastAsia="Calibri"/>
                <w:noProof/>
              </w:rPr>
              <w:drawing>
                <wp:inline distT="0" distB="0" distL="0" distR="0" wp14:anchorId="7142D37F" wp14:editId="5E858DFC">
                  <wp:extent cx="3231036" cy="1682459"/>
                  <wp:effectExtent l="0" t="0" r="0" b="0"/>
                  <wp:docPr id="18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rcRect l="-226"/>
                          <a:stretch>
                            <a:fillRect/>
                          </a:stretch>
                        </pic:blipFill>
                        <pic:spPr>
                          <a:xfrm>
                            <a:off x="0" y="0"/>
                            <a:ext cx="3263254" cy="1699235"/>
                          </a:xfrm>
                          <a:prstGeom prst="rect">
                            <a:avLst/>
                          </a:prstGeom>
                        </pic:spPr>
                      </pic:pic>
                    </a:graphicData>
                  </a:graphic>
                </wp:inline>
              </w:drawing>
            </w:r>
          </w:p>
        </w:tc>
      </w:tr>
      <w:tr w:rsidR="0082499A" w14:paraId="754F7374" w14:textId="77777777" w:rsidTr="0082499A">
        <w:tc>
          <w:tcPr>
            <w:cnfStyle w:val="001000000000" w:firstRow="0" w:lastRow="0" w:firstColumn="1" w:lastColumn="0" w:oddVBand="0" w:evenVBand="0" w:oddHBand="0" w:evenHBand="0" w:firstRowFirstColumn="0" w:firstRowLastColumn="0" w:lastRowFirstColumn="0" w:lastRowLastColumn="0"/>
            <w:tcW w:w="9628" w:type="dxa"/>
          </w:tcPr>
          <w:p w14:paraId="6A27009D" w14:textId="67E8DC6A" w:rsidR="0082499A" w:rsidRDefault="0082499A" w:rsidP="007A1F38">
            <w:pPr>
              <w:rPr>
                <w:rFonts w:eastAsia="Calibri"/>
                <w:lang w:eastAsia="en-US"/>
              </w:rPr>
            </w:pPr>
            <w:r w:rsidRPr="00304BAB">
              <w:rPr>
                <w:rFonts w:eastAsia="Calibri"/>
                <w:noProof/>
              </w:rPr>
              <w:drawing>
                <wp:inline distT="0" distB="0" distL="0" distR="0" wp14:anchorId="6B5CAE0A" wp14:editId="44A4F3FC">
                  <wp:extent cx="3301406" cy="1816100"/>
                  <wp:effectExtent l="0" t="0" r="0" b="0"/>
                  <wp:docPr id="17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l="941"/>
                          <a:stretch>
                            <a:fillRect/>
                          </a:stretch>
                        </pic:blipFill>
                        <pic:spPr bwMode="auto">
                          <a:xfrm>
                            <a:off x="0" y="0"/>
                            <a:ext cx="3361323" cy="1849060"/>
                          </a:xfrm>
                          <a:prstGeom prst="rect">
                            <a:avLst/>
                          </a:prstGeom>
                          <a:noFill/>
                        </pic:spPr>
                      </pic:pic>
                    </a:graphicData>
                  </a:graphic>
                </wp:inline>
              </w:drawing>
            </w:r>
          </w:p>
        </w:tc>
      </w:tr>
    </w:tbl>
    <w:p w14:paraId="35825B6E" w14:textId="77777777" w:rsidR="0082499A" w:rsidRPr="007A1F38" w:rsidRDefault="0082499A" w:rsidP="007A1F38">
      <w:pPr>
        <w:ind w:left="709"/>
        <w:rPr>
          <w:rFonts w:eastAsia="Calibri"/>
          <w:lang w:eastAsia="en-US"/>
        </w:rPr>
      </w:pPr>
    </w:p>
    <w:p w14:paraId="667D6FA8" w14:textId="0DABFCDA" w:rsidR="00FA21E2" w:rsidRPr="0038522D" w:rsidRDefault="00466E7B" w:rsidP="007A039D">
      <w:pPr>
        <w:pStyle w:val="aff7"/>
      </w:pPr>
      <w:bookmarkStart w:id="291" w:name="_Ref486787770"/>
      <w:r w:rsidRPr="0038522D">
        <w:t>Рис. </w:t>
      </w:r>
      <w:fldSimple w:instr=" STYLEREF 1 \s ">
        <w:r w:rsidR="008D05A3">
          <w:rPr>
            <w:noProof/>
          </w:rPr>
          <w:t>2</w:t>
        </w:r>
      </w:fldSimple>
      <w:r w:rsidR="007B1511">
        <w:t>.</w:t>
      </w:r>
      <w:fldSimple w:instr=" SEQ Рис._ \* ARABIC \s 1 ">
        <w:r w:rsidR="008D05A3">
          <w:rPr>
            <w:noProof/>
          </w:rPr>
          <w:t>28</w:t>
        </w:r>
      </w:fldSimple>
      <w:bookmarkEnd w:id="291"/>
      <w:r w:rsidRPr="0038522D">
        <w:t xml:space="preserve"> Спиновые траектории для поперечной (</w:t>
      </w:r>
      <w:r w:rsidR="00B152AD" w:rsidRPr="0038522D">
        <w:t>сверху</w:t>
      </w:r>
      <w:r w:rsidRPr="0038522D">
        <w:t>)</w:t>
      </w:r>
      <w:r w:rsidR="00D1407E" w:rsidRPr="0038522D">
        <w:t xml:space="preserve"> и </w:t>
      </w:r>
      <w:r w:rsidRPr="0038522D">
        <w:t>продольной (</w:t>
      </w:r>
      <w:r w:rsidR="00B152AD" w:rsidRPr="0038522D">
        <w:t>снизу</w:t>
      </w:r>
      <w:r w:rsidRPr="0038522D">
        <w:t>) поляризаций</w:t>
      </w:r>
      <w:bookmarkStart w:id="292" w:name="_Ref487801738"/>
    </w:p>
    <w:p w14:paraId="75316D80" w14:textId="10B95BEF" w:rsidR="00E80A46" w:rsidRPr="0038522D" w:rsidRDefault="00F520C9">
      <w:pPr>
        <w:pStyle w:val="ac"/>
      </w:pPr>
      <w:r w:rsidRPr="0038522D">
        <w:rPr>
          <w:rFonts w:eastAsia="Calibri"/>
          <w:lang w:eastAsia="en-US"/>
        </w:rPr>
        <w:t>Окончательная разработка оптической системы может быть выполнена в </w:t>
      </w:r>
      <w:r w:rsidR="0082499A">
        <w:rPr>
          <w:rFonts w:eastAsia="Calibri"/>
          <w:lang w:eastAsia="en-US"/>
        </w:rPr>
        <w:t xml:space="preserve">ИЯФ СО РАН (г. </w:t>
      </w:r>
      <w:r w:rsidRPr="0038522D">
        <w:rPr>
          <w:rFonts w:eastAsia="Calibri"/>
          <w:lang w:eastAsia="en-US"/>
        </w:rPr>
        <w:t>Новосибирск</w:t>
      </w:r>
      <w:r w:rsidR="0082499A">
        <w:rPr>
          <w:rFonts w:eastAsia="Calibri"/>
          <w:lang w:eastAsia="en-US"/>
        </w:rPr>
        <w:t>)</w:t>
      </w:r>
      <w:r w:rsidRPr="0038522D">
        <w:rPr>
          <w:rFonts w:eastAsia="Calibri"/>
          <w:lang w:eastAsia="en-US"/>
        </w:rPr>
        <w:t xml:space="preserve">, изготовление </w:t>
      </w:r>
      <w:r w:rsidR="00EF2C0E" w:rsidRPr="0038522D">
        <w:rPr>
          <w:rFonts w:eastAsia="Calibri"/>
          <w:lang w:eastAsia="en-US"/>
        </w:rPr>
        <w:t xml:space="preserve">— </w:t>
      </w:r>
      <w:r w:rsidRPr="0038522D">
        <w:rPr>
          <w:rFonts w:eastAsia="Calibri"/>
          <w:lang w:eastAsia="en-US"/>
        </w:rPr>
        <w:t>в</w:t>
      </w:r>
      <w:r w:rsidR="00722A77" w:rsidRPr="0038522D">
        <w:rPr>
          <w:rFonts w:eastAsia="Calibri"/>
          <w:lang w:eastAsia="en-US"/>
        </w:rPr>
        <w:t xml:space="preserve"> </w:t>
      </w:r>
      <w:r w:rsidRPr="0038522D">
        <w:rPr>
          <w:rFonts w:eastAsia="Calibri"/>
          <w:lang w:eastAsia="en-US"/>
        </w:rPr>
        <w:t>НИЦ «Курчатовский институт» – ИФВЭ или в</w:t>
      </w:r>
      <w:r w:rsidR="00722A77" w:rsidRPr="0038522D">
        <w:rPr>
          <w:rFonts w:eastAsia="Calibri"/>
          <w:lang w:eastAsia="en-US"/>
        </w:rPr>
        <w:t xml:space="preserve"> </w:t>
      </w:r>
      <w:r w:rsidRPr="0038522D">
        <w:rPr>
          <w:rFonts w:eastAsia="Calibri"/>
          <w:lang w:eastAsia="en-US"/>
        </w:rPr>
        <w:t>ОИЯИ (Дубна).</w:t>
      </w:r>
    </w:p>
    <w:p w14:paraId="20346412" w14:textId="1CE137FA" w:rsidR="0082499A" w:rsidRDefault="0082499A" w:rsidP="0082499A">
      <w:pPr>
        <w:pStyle w:val="2"/>
        <w:ind w:left="0" w:firstLine="709"/>
      </w:pPr>
      <w:bookmarkStart w:id="293" w:name="_Ref489880397"/>
      <w:bookmarkStart w:id="294" w:name="_Toc26282763"/>
      <w:bookmarkStart w:id="295" w:name="_Toc29565340"/>
      <w:bookmarkStart w:id="296" w:name="_Toc31019525"/>
      <w:bookmarkStart w:id="297" w:name="_Toc104197577"/>
      <w:r>
        <w:lastRenderedPageBreak/>
        <w:t>Размещение экспериментальной установки на канале 24</w:t>
      </w:r>
      <w:bookmarkEnd w:id="297"/>
    </w:p>
    <w:p w14:paraId="072D2573" w14:textId="57C5D7AC" w:rsidR="0082499A" w:rsidRDefault="00F62C52" w:rsidP="0082499A">
      <w:pPr>
        <w:spacing w:line="276" w:lineRule="auto"/>
        <w:ind w:firstLine="709"/>
        <w:jc w:val="both"/>
      </w:pPr>
      <w:r>
        <w:t xml:space="preserve">Экспериментальная установка СПАСЧАРМ будет располагаться в конце канала 24 (см. </w:t>
      </w:r>
      <w:r>
        <w:fldChar w:fldCharType="begin"/>
      </w:r>
      <w:r>
        <w:instrText xml:space="preserve"> REF _Ref27790979 \h </w:instrText>
      </w:r>
      <w:r>
        <w:fldChar w:fldCharType="separate"/>
      </w:r>
      <w:r w:rsidR="008D05A3" w:rsidRPr="0038522D">
        <w:t>Рис. </w:t>
      </w:r>
      <w:r w:rsidR="008D05A3">
        <w:rPr>
          <w:noProof/>
        </w:rPr>
        <w:t>2</w:t>
      </w:r>
      <w:r w:rsidR="008D05A3">
        <w:t>.</w:t>
      </w:r>
      <w:r w:rsidR="008D05A3">
        <w:rPr>
          <w:noProof/>
        </w:rPr>
        <w:t>1</w:t>
      </w:r>
      <w:r>
        <w:fldChar w:fldCharType="end"/>
      </w:r>
      <w:r>
        <w:t>), при этом длина канала выбрана таким образом, чтобы установка располагалась уже в широкой части галереи ускорительного комплекса, что позволит обеспечить необходимое пространство для размещения (перемещения) установки и возможность ее перемещения.</w:t>
      </w:r>
    </w:p>
    <w:p w14:paraId="73090628" w14:textId="749CBF6B" w:rsidR="00F62C52" w:rsidRDefault="00F62C52" w:rsidP="0082499A">
      <w:pPr>
        <w:spacing w:line="276" w:lineRule="auto"/>
        <w:ind w:firstLine="709"/>
        <w:jc w:val="both"/>
      </w:pPr>
      <w:r>
        <w:t>Разработаны чертежи размещения установки, которые предусматривают:</w:t>
      </w:r>
    </w:p>
    <w:p w14:paraId="3C68627C" w14:textId="11003051" w:rsidR="00F62C52" w:rsidRDefault="00BF1227" w:rsidP="00BF1227">
      <w:pPr>
        <w:pStyle w:val="a"/>
        <w:numPr>
          <w:ilvl w:val="0"/>
          <w:numId w:val="44"/>
        </w:numPr>
        <w:ind w:left="0" w:firstLine="709"/>
        <w:jc w:val="both"/>
      </w:pPr>
      <w:r>
        <w:t>р</w:t>
      </w:r>
      <w:r w:rsidR="00F62C52">
        <w:t xml:space="preserve">азмещение собственно установки и сибирской </w:t>
      </w:r>
      <w:r>
        <w:t>змейки в широкой части галереи;</w:t>
      </w:r>
    </w:p>
    <w:p w14:paraId="16B59B1B" w14:textId="731AD65C" w:rsidR="00BF1227" w:rsidRDefault="00BF1227" w:rsidP="00BF1227">
      <w:pPr>
        <w:pStyle w:val="a"/>
        <w:numPr>
          <w:ilvl w:val="0"/>
          <w:numId w:val="44"/>
        </w:numPr>
        <w:ind w:left="0" w:firstLine="709"/>
        <w:jc w:val="both"/>
      </w:pPr>
      <w:r>
        <w:t xml:space="preserve">размещение двух экспериментальных домиков для размещения </w:t>
      </w:r>
      <w:r w:rsidR="00874E9B">
        <w:t xml:space="preserve">системы сбора данных </w:t>
      </w:r>
      <w:r>
        <w:t>и высоковольтной электроники, а также для компьютеров сбора и анализа данных, там же будут располагаться рабочие места операторов;</w:t>
      </w:r>
    </w:p>
    <w:p w14:paraId="169AE346" w14:textId="460FD76C" w:rsidR="00BF1227" w:rsidRDefault="00BF1227" w:rsidP="00BF1227">
      <w:pPr>
        <w:pStyle w:val="a"/>
        <w:numPr>
          <w:ilvl w:val="0"/>
          <w:numId w:val="44"/>
        </w:numPr>
        <w:ind w:left="0" w:firstLine="709"/>
        <w:jc w:val="both"/>
      </w:pPr>
      <w:r>
        <w:t xml:space="preserve">  помещения для криогенных систем обеспечения установки жидкими азотом и гелием (необходим для функционирования поляризованной мишени и системы вращения спина);</w:t>
      </w:r>
    </w:p>
    <w:p w14:paraId="5109AB62" w14:textId="5C13358A" w:rsidR="00BF1227" w:rsidRDefault="00BF1227" w:rsidP="00BF1227">
      <w:pPr>
        <w:pStyle w:val="a"/>
        <w:numPr>
          <w:ilvl w:val="0"/>
          <w:numId w:val="44"/>
        </w:numPr>
        <w:ind w:left="0" w:firstLine="709"/>
        <w:jc w:val="both"/>
      </w:pPr>
      <w:r>
        <w:t xml:space="preserve">помещения (платформы) для размещения системы обеспечения газом трековых детекторов установки. </w:t>
      </w:r>
    </w:p>
    <w:p w14:paraId="67F9C7FF" w14:textId="4D9FDF99" w:rsidR="0025430B" w:rsidRDefault="0025430B" w:rsidP="0025430B">
      <w:pPr>
        <w:pStyle w:val="a"/>
        <w:numPr>
          <w:ilvl w:val="0"/>
          <w:numId w:val="0"/>
        </w:numPr>
        <w:ind w:left="709"/>
        <w:jc w:val="both"/>
      </w:pPr>
      <w:r>
        <w:t xml:space="preserve">Размещение установки показано на </w:t>
      </w:r>
      <w:r>
        <w:fldChar w:fldCharType="begin"/>
      </w:r>
      <w:r>
        <w:instrText xml:space="preserve"> REF _Ref77330779 \h </w:instrText>
      </w:r>
      <w:r>
        <w:fldChar w:fldCharType="separate"/>
      </w:r>
      <w:r w:rsidR="008D05A3" w:rsidRPr="00DB50AB">
        <w:t xml:space="preserve">Рис.  </w:t>
      </w:r>
      <w:r w:rsidR="008D05A3">
        <w:rPr>
          <w:noProof/>
        </w:rPr>
        <w:t>2</w:t>
      </w:r>
      <w:r w:rsidR="008D05A3">
        <w:t>.</w:t>
      </w:r>
      <w:r w:rsidR="008D05A3">
        <w:rPr>
          <w:noProof/>
        </w:rPr>
        <w:t>29</w:t>
      </w:r>
      <w:r>
        <w:fldChar w:fldCharType="end"/>
      </w:r>
      <w:r>
        <w:t xml:space="preserve">. </w:t>
      </w:r>
    </w:p>
    <w:p w14:paraId="4780D9FA" w14:textId="77777777" w:rsidR="00874E9B" w:rsidRDefault="00874E9B" w:rsidP="0025430B">
      <w:pPr>
        <w:pStyle w:val="a"/>
        <w:numPr>
          <w:ilvl w:val="0"/>
          <w:numId w:val="0"/>
        </w:numPr>
        <w:ind w:firstLine="709"/>
        <w:jc w:val="both"/>
      </w:pPr>
    </w:p>
    <w:p w14:paraId="7D38585B" w14:textId="1913A01B" w:rsidR="0025430B" w:rsidRDefault="0025430B" w:rsidP="0025430B">
      <w:pPr>
        <w:pStyle w:val="a"/>
        <w:numPr>
          <w:ilvl w:val="0"/>
          <w:numId w:val="0"/>
        </w:numPr>
        <w:ind w:firstLine="709"/>
        <w:jc w:val="both"/>
      </w:pPr>
      <w:r>
        <w:t xml:space="preserve">Непосредственно экспериментальная установка будет размещена на существующих двухуровненвых полах широкой части галереи. </w:t>
      </w:r>
      <w:r w:rsidR="003142A0" w:rsidRPr="003142A0">
        <w:t>Длина установки от стены галереи до заднего фронта поглотителя пучка составляет 37,5 метров – 12,5 метров до центра мишени и 25 метров собственно сама установка СПАСЧАРМ</w:t>
      </w:r>
      <w:r>
        <w:t xml:space="preserve">, ширина зоны установки более 10 м. Предусмотрены зоны (выделены треугольной штриховкой) для размещения детекторов для </w:t>
      </w:r>
      <w:r w:rsidR="003142A0">
        <w:t xml:space="preserve">поляриметрии и </w:t>
      </w:r>
      <w:r>
        <w:t xml:space="preserve">изучения упругого рассеяния. </w:t>
      </w:r>
    </w:p>
    <w:p w14:paraId="283081AB" w14:textId="4F4A4494" w:rsidR="0025430B" w:rsidRDefault="0025430B" w:rsidP="0025430B">
      <w:pPr>
        <w:pStyle w:val="a"/>
        <w:numPr>
          <w:ilvl w:val="0"/>
          <w:numId w:val="0"/>
        </w:numPr>
        <w:ind w:firstLine="709"/>
        <w:jc w:val="both"/>
      </w:pPr>
      <w:r>
        <w:t xml:space="preserve">Размещение спектрометрического магнита фиксировано и определяется </w:t>
      </w:r>
      <w:r w:rsidR="00007E58">
        <w:t xml:space="preserve">структурой пола в зоне галереи. Остальные детекторы могут при необходимости смещаться по направлению пучка. Комплекс поляризованной мишени может смещаться перпендикулярно направлению пучка, если в установке используются водородная или ядерные мишени. </w:t>
      </w:r>
    </w:p>
    <w:p w14:paraId="6952C4A1" w14:textId="7095030E" w:rsidR="00007E58" w:rsidRDefault="00007E58" w:rsidP="0025430B">
      <w:pPr>
        <w:pStyle w:val="a"/>
        <w:numPr>
          <w:ilvl w:val="0"/>
          <w:numId w:val="0"/>
        </w:numPr>
        <w:ind w:firstLine="709"/>
        <w:jc w:val="both"/>
      </w:pPr>
      <w:r>
        <w:t>Криогенное и газовое оборудование будет располагаться на том же уровне, что и экспериментальное оборудование.</w:t>
      </w:r>
    </w:p>
    <w:p w14:paraId="1FA31D2F" w14:textId="155B80EF" w:rsidR="00007E58" w:rsidRDefault="00007E58" w:rsidP="0025430B">
      <w:pPr>
        <w:pStyle w:val="a"/>
        <w:numPr>
          <w:ilvl w:val="0"/>
          <w:numId w:val="0"/>
        </w:numPr>
        <w:ind w:firstLine="709"/>
        <w:jc w:val="both"/>
      </w:pPr>
      <w:r>
        <w:t xml:space="preserve">Домики для размещения электроники системы сбора данных, компьютеров и места размещения служебного персонала располагаются на втором этаже, на одном уровне с существующими переходами в галлерее.  </w:t>
      </w:r>
    </w:p>
    <w:p w14:paraId="726E14B5" w14:textId="041D5353" w:rsidR="00007E58" w:rsidRDefault="00007E58" w:rsidP="0025430B">
      <w:pPr>
        <w:pStyle w:val="a"/>
        <w:numPr>
          <w:ilvl w:val="0"/>
          <w:numId w:val="0"/>
        </w:numPr>
        <w:ind w:firstLine="709"/>
        <w:jc w:val="both"/>
      </w:pPr>
    </w:p>
    <w:p w14:paraId="74125C75" w14:textId="49B60D78" w:rsidR="00007E58" w:rsidRDefault="00007E58" w:rsidP="0025430B">
      <w:pPr>
        <w:pStyle w:val="a"/>
        <w:numPr>
          <w:ilvl w:val="0"/>
          <w:numId w:val="0"/>
        </w:numPr>
        <w:ind w:firstLine="709"/>
        <w:jc w:val="both"/>
      </w:pPr>
      <w:r>
        <w:t xml:space="preserve">Разработанная схема размещения аппаратуры не требует существенной переделки существующей в данном месте инфраструктуры У-70 и не мешают проведению исследований в других экспериментальных зонах. </w:t>
      </w:r>
    </w:p>
    <w:p w14:paraId="682F8298" w14:textId="7E0D420D" w:rsidR="00007E58" w:rsidRDefault="00007E58" w:rsidP="0025430B">
      <w:pPr>
        <w:pStyle w:val="a"/>
        <w:numPr>
          <w:ilvl w:val="0"/>
          <w:numId w:val="0"/>
        </w:numPr>
        <w:ind w:firstLine="709"/>
        <w:jc w:val="both"/>
      </w:pPr>
      <w:r>
        <w:t>Благодаря бетонной защите, фон от канала частиц, расположенного рядом, невысок и не мешает проведению эксперимента (расчеты выполнялись в Отделах пучков и радиационных исследований НИЦ «Курчатовский институт» - ИФВЭ.</w:t>
      </w:r>
    </w:p>
    <w:p w14:paraId="094CA2EE" w14:textId="77777777" w:rsidR="0025430B" w:rsidRDefault="0025430B" w:rsidP="0025430B">
      <w:pPr>
        <w:pStyle w:val="a"/>
        <w:numPr>
          <w:ilvl w:val="0"/>
          <w:numId w:val="0"/>
        </w:numPr>
        <w:ind w:left="709"/>
        <w:jc w:val="both"/>
      </w:pPr>
    </w:p>
    <w:p w14:paraId="131FBBC0" w14:textId="437263CE" w:rsidR="00DB50AB" w:rsidRDefault="00DB50AB" w:rsidP="00DB50AB">
      <w:pPr>
        <w:jc w:val="both"/>
      </w:pPr>
    </w:p>
    <w:p w14:paraId="166BB260" w14:textId="3CA6CCDD" w:rsidR="00DB50AB" w:rsidRDefault="00DB50AB" w:rsidP="00DB50AB">
      <w:pPr>
        <w:jc w:val="both"/>
      </w:pPr>
    </w:p>
    <w:p w14:paraId="78A4FEA3" w14:textId="557211D5" w:rsidR="00DB50AB" w:rsidRDefault="00624217" w:rsidP="0025430B">
      <w:r>
        <w:rPr>
          <w:noProof/>
        </w:rPr>
        <w:pict w14:anchorId="698E5E76">
          <v:shape id="_x0000_s2097" type="#_x0000_t202" style="position:absolute;margin-left:-71.55pt;margin-top:674.6pt;width:673.5pt;height:19.8pt;z-index:251668992" stroked="f">
            <v:textbox style="mso-fit-shape-to-text:t" inset="0,0,0,0">
              <w:txbxContent>
                <w:p w14:paraId="15CAB18E" w14:textId="71563165" w:rsidR="00DB50AB" w:rsidRPr="00DB50AB" w:rsidRDefault="00DB50AB" w:rsidP="0025430B">
                  <w:pPr>
                    <w:pStyle w:val="af"/>
                    <w:ind w:left="1701" w:right="2688"/>
                    <w:rPr>
                      <w:noProof/>
                      <w:sz w:val="24"/>
                      <w:szCs w:val="24"/>
                    </w:rPr>
                  </w:pPr>
                  <w:bookmarkStart w:id="298" w:name="_Ref77330779"/>
                  <w:r w:rsidRPr="00DB50AB">
                    <w:rPr>
                      <w:sz w:val="24"/>
                      <w:szCs w:val="24"/>
                    </w:rPr>
                    <w:t xml:space="preserve">Рис.  </w:t>
                  </w:r>
                  <w:r w:rsidR="007B1511">
                    <w:rPr>
                      <w:sz w:val="24"/>
                      <w:szCs w:val="24"/>
                    </w:rPr>
                    <w:fldChar w:fldCharType="begin"/>
                  </w:r>
                  <w:r w:rsidR="007B1511">
                    <w:rPr>
                      <w:sz w:val="24"/>
                      <w:szCs w:val="24"/>
                    </w:rPr>
                    <w:instrText xml:space="preserve"> STYLEREF 1 \s </w:instrText>
                  </w:r>
                  <w:r w:rsidR="007B1511">
                    <w:rPr>
                      <w:sz w:val="24"/>
                      <w:szCs w:val="24"/>
                    </w:rPr>
                    <w:fldChar w:fldCharType="separate"/>
                  </w:r>
                  <w:r w:rsidR="008D05A3">
                    <w:rPr>
                      <w:noProof/>
                      <w:sz w:val="24"/>
                      <w:szCs w:val="24"/>
                    </w:rPr>
                    <w:t>2</w:t>
                  </w:r>
                  <w:r w:rsidR="007B1511">
                    <w:rPr>
                      <w:sz w:val="24"/>
                      <w:szCs w:val="24"/>
                    </w:rPr>
                    <w:fldChar w:fldCharType="end"/>
                  </w:r>
                  <w:r w:rsidR="007B1511">
                    <w:rPr>
                      <w:sz w:val="24"/>
                      <w:szCs w:val="24"/>
                    </w:rPr>
                    <w:t>.</w:t>
                  </w:r>
                  <w:r w:rsidR="007B1511">
                    <w:rPr>
                      <w:sz w:val="24"/>
                      <w:szCs w:val="24"/>
                    </w:rPr>
                    <w:fldChar w:fldCharType="begin"/>
                  </w:r>
                  <w:r w:rsidR="007B1511">
                    <w:rPr>
                      <w:sz w:val="24"/>
                      <w:szCs w:val="24"/>
                    </w:rPr>
                    <w:instrText xml:space="preserve"> SEQ Рис._ \* ARABIC \s 1 </w:instrText>
                  </w:r>
                  <w:r w:rsidR="007B1511">
                    <w:rPr>
                      <w:sz w:val="24"/>
                      <w:szCs w:val="24"/>
                    </w:rPr>
                    <w:fldChar w:fldCharType="separate"/>
                  </w:r>
                  <w:r w:rsidR="008D05A3">
                    <w:rPr>
                      <w:noProof/>
                      <w:sz w:val="24"/>
                      <w:szCs w:val="24"/>
                    </w:rPr>
                    <w:t>29</w:t>
                  </w:r>
                  <w:r w:rsidR="007B1511">
                    <w:rPr>
                      <w:sz w:val="24"/>
                      <w:szCs w:val="24"/>
                    </w:rPr>
                    <w:fldChar w:fldCharType="end"/>
                  </w:r>
                  <w:bookmarkEnd w:id="298"/>
                  <w:r w:rsidRPr="00DB50AB">
                    <w:rPr>
                      <w:sz w:val="24"/>
                      <w:szCs w:val="24"/>
                    </w:rPr>
                    <w:t xml:space="preserve"> Схема размещения экспериментальной установки на канале 24</w:t>
                  </w:r>
                </w:p>
              </w:txbxContent>
            </v:textbox>
          </v:shape>
        </w:pict>
      </w:r>
      <w:r w:rsidR="00DB50AB" w:rsidRPr="00DB50AB">
        <w:rPr>
          <w:noProof/>
        </w:rPr>
        <w:drawing>
          <wp:anchor distT="0" distB="0" distL="114300" distR="114300" simplePos="0" relativeHeight="251684352" behindDoc="0" locked="1" layoutInCell="1" allowOverlap="1" wp14:anchorId="4AAD3C83" wp14:editId="0730D28F">
            <wp:simplePos x="0" y="0"/>
            <wp:positionH relativeFrom="margin">
              <wp:posOffset>-1295400</wp:posOffset>
            </wp:positionH>
            <wp:positionV relativeFrom="paragraph">
              <wp:posOffset>1517015</wp:posOffset>
            </wp:positionV>
            <wp:extent cx="8553450" cy="5673090"/>
            <wp:effectExtent l="0" t="1447800" r="0" b="141351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16200000">
                      <a:off x="0" y="0"/>
                      <a:ext cx="8553450" cy="5673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42AFCE" w14:textId="262CD000" w:rsidR="00170F33" w:rsidRPr="0038522D" w:rsidRDefault="00AC3D64" w:rsidP="00947876">
      <w:pPr>
        <w:pStyle w:val="1"/>
        <w:spacing w:before="0"/>
        <w:ind w:firstLine="277"/>
      </w:pPr>
      <w:bookmarkStart w:id="299" w:name="_Toc104197578"/>
      <w:r w:rsidRPr="0038522D">
        <w:lastRenderedPageBreak/>
        <w:t>Экспериментальная установка СПАСЧАРМ</w:t>
      </w:r>
      <w:bookmarkEnd w:id="292"/>
      <w:bookmarkEnd w:id="293"/>
      <w:bookmarkEnd w:id="294"/>
      <w:bookmarkEnd w:id="295"/>
      <w:bookmarkEnd w:id="296"/>
      <w:bookmarkEnd w:id="299"/>
    </w:p>
    <w:p w14:paraId="0D5F1F52" w14:textId="66070AE5" w:rsidR="00F33F8D" w:rsidRPr="0038522D" w:rsidRDefault="00CF0C55" w:rsidP="00611411">
      <w:pPr>
        <w:pStyle w:val="ac"/>
      </w:pPr>
      <w:r>
        <w:t>Для исследования спиновых эффектов в рождении чармония на канале 24 э</w:t>
      </w:r>
      <w:r w:rsidR="003A67DC" w:rsidRPr="0038522D">
        <w:t xml:space="preserve">кспериментальная установка должна обеспечить </w:t>
      </w:r>
      <w:r>
        <w:t xml:space="preserve">выполнение необходимых основных </w:t>
      </w:r>
      <w:r w:rsidR="003A67DC" w:rsidRPr="0038522D">
        <w:t>требовани</w:t>
      </w:r>
      <w:r>
        <w:t>й</w:t>
      </w:r>
      <w:r w:rsidR="009D7B22" w:rsidRPr="0038522D">
        <w:t>, исходя из</w:t>
      </w:r>
      <w:r w:rsidR="003A67DC" w:rsidRPr="0038522D">
        <w:t xml:space="preserve"> которых определяется состав оборудования:</w:t>
      </w:r>
    </w:p>
    <w:p w14:paraId="15414A15" w14:textId="77777777" w:rsidR="001C7554" w:rsidRPr="0038522D" w:rsidRDefault="003A67DC" w:rsidP="007A1F38">
      <w:pPr>
        <w:pStyle w:val="-"/>
      </w:pPr>
      <w:r w:rsidRPr="0038522D">
        <w:t>Рег</w:t>
      </w:r>
      <w:r w:rsidR="00A10B9D" w:rsidRPr="0038522D">
        <w:t>истрация вторичных заряженных ча</w:t>
      </w:r>
      <w:r w:rsidR="009D7B22" w:rsidRPr="0038522D">
        <w:t>стиц</w:t>
      </w:r>
      <w:r w:rsidR="00D1407E" w:rsidRPr="0038522D">
        <w:t xml:space="preserve"> в</w:t>
      </w:r>
      <w:r w:rsidR="00722A77" w:rsidRPr="0038522D">
        <w:t xml:space="preserve"> </w:t>
      </w:r>
      <w:r w:rsidR="009D7B22" w:rsidRPr="0038522D">
        <w:t>диапазоне от 500 МэВ до 5</w:t>
      </w:r>
      <w:r w:rsidR="00A10B9D" w:rsidRPr="0038522D">
        <w:t>0</w:t>
      </w:r>
      <w:r w:rsidR="00D75F62" w:rsidRPr="0038522D">
        <w:t> ГэВ</w:t>
      </w:r>
      <w:r w:rsidR="00D1407E" w:rsidRPr="0038522D">
        <w:t xml:space="preserve"> в </w:t>
      </w:r>
      <w:r w:rsidR="00A10B9D" w:rsidRPr="0038522D">
        <w:t>большом телесном угле</w:t>
      </w:r>
      <w:r w:rsidR="00D1407E" w:rsidRPr="0038522D">
        <w:t xml:space="preserve"> и</w:t>
      </w:r>
      <w:r w:rsidR="00722A77" w:rsidRPr="0038522D">
        <w:t xml:space="preserve"> </w:t>
      </w:r>
      <w:r w:rsidR="00D1407E" w:rsidRPr="0038522D">
        <w:t>в</w:t>
      </w:r>
      <w:r w:rsidR="00722A77" w:rsidRPr="0038522D">
        <w:t xml:space="preserve"> </w:t>
      </w:r>
      <w:r w:rsidR="00A10B9D" w:rsidRPr="0038522D">
        <w:t>полном азимутальном угле</w:t>
      </w:r>
      <w:r w:rsidR="001C7554" w:rsidRPr="0038522D">
        <w:t>.</w:t>
      </w:r>
    </w:p>
    <w:p w14:paraId="04C3D170" w14:textId="6425FF3E" w:rsidR="001C7554" w:rsidRPr="0038522D" w:rsidRDefault="00A10B9D" w:rsidP="007A1F38">
      <w:pPr>
        <w:pStyle w:val="-"/>
      </w:pPr>
      <w:r w:rsidRPr="0038522D">
        <w:t>Регистрация гамма-ква</w:t>
      </w:r>
      <w:r w:rsidR="009D7B22" w:rsidRPr="0038522D">
        <w:t>нтов</w:t>
      </w:r>
      <w:r w:rsidR="00D1407E" w:rsidRPr="0038522D">
        <w:t xml:space="preserve"> в</w:t>
      </w:r>
      <w:r w:rsidR="00722A77" w:rsidRPr="0038522D">
        <w:t xml:space="preserve"> </w:t>
      </w:r>
      <w:r w:rsidR="009D7B22" w:rsidRPr="0038522D">
        <w:t xml:space="preserve">диапазоне от 200 МэВ до </w:t>
      </w:r>
      <w:r w:rsidR="00DA0781">
        <w:t>4</w:t>
      </w:r>
      <w:r w:rsidRPr="0038522D">
        <w:t>0</w:t>
      </w:r>
      <w:r w:rsidR="00D75F62" w:rsidRPr="0038522D">
        <w:t> ГэВ</w:t>
      </w:r>
      <w:r w:rsidRPr="0038522D">
        <w:t xml:space="preserve"> </w:t>
      </w:r>
      <w:r w:rsidR="00DF2CC4" w:rsidRPr="0038522D">
        <w:t>(с </w:t>
      </w:r>
      <w:r w:rsidRPr="0038522D">
        <w:t>возможностью перестройки энергетической шкалы при необходимости)</w:t>
      </w:r>
      <w:r w:rsidR="00D1407E" w:rsidRPr="0038522D">
        <w:t xml:space="preserve"> в</w:t>
      </w:r>
      <w:r w:rsidR="00722A77" w:rsidRPr="0038522D">
        <w:t xml:space="preserve"> </w:t>
      </w:r>
      <w:r w:rsidRPr="0038522D">
        <w:t>большом телесном угле</w:t>
      </w:r>
      <w:r w:rsidR="00D1407E" w:rsidRPr="0038522D">
        <w:t xml:space="preserve"> и в </w:t>
      </w:r>
      <w:r w:rsidRPr="0038522D">
        <w:t>полном азимутальном угле</w:t>
      </w:r>
      <w:r w:rsidR="001C7554" w:rsidRPr="0038522D">
        <w:t>.</w:t>
      </w:r>
    </w:p>
    <w:p w14:paraId="674665F0" w14:textId="77777777" w:rsidR="001C7554" w:rsidRPr="0038522D" w:rsidRDefault="00A10B9D" w:rsidP="007A1F38">
      <w:pPr>
        <w:pStyle w:val="-"/>
      </w:pPr>
      <w:r w:rsidRPr="0038522D">
        <w:t>Идентификация заряж</w:t>
      </w:r>
      <w:r w:rsidR="00474993" w:rsidRPr="0038522D">
        <w:t>енных частиц</w:t>
      </w:r>
      <w:r w:rsidR="00D1407E" w:rsidRPr="0038522D">
        <w:t xml:space="preserve"> в</w:t>
      </w:r>
      <w:r w:rsidR="00722A77" w:rsidRPr="0038522D">
        <w:t xml:space="preserve"> </w:t>
      </w:r>
      <w:r w:rsidR="00474993" w:rsidRPr="0038522D">
        <w:t>диапазоне 1</w:t>
      </w:r>
      <w:r w:rsidR="00EF2C0E" w:rsidRPr="0038522D">
        <w:t>÷</w:t>
      </w:r>
      <w:r w:rsidR="00474993" w:rsidRPr="0038522D">
        <w:t>20</w:t>
      </w:r>
      <w:r w:rsidR="00D75F62" w:rsidRPr="0038522D">
        <w:t> ГэВ</w:t>
      </w:r>
      <w:r w:rsidR="001C7554" w:rsidRPr="0038522D">
        <w:t>.</w:t>
      </w:r>
    </w:p>
    <w:p w14:paraId="12C1A77E" w14:textId="77777777" w:rsidR="001C7554" w:rsidRPr="0038522D" w:rsidRDefault="00A10B9D" w:rsidP="007A1F38">
      <w:pPr>
        <w:pStyle w:val="-"/>
      </w:pPr>
      <w:r w:rsidRPr="0038522D">
        <w:t>Возможность регистрации распадов вторичных частиц, включая гипероны</w:t>
      </w:r>
      <w:r w:rsidR="001C7554" w:rsidRPr="0038522D">
        <w:t>.</w:t>
      </w:r>
    </w:p>
    <w:p w14:paraId="7482A0B3" w14:textId="1B4036AF" w:rsidR="00A10B9D" w:rsidRPr="0038522D" w:rsidRDefault="00A10B9D" w:rsidP="00CF0C55">
      <w:pPr>
        <w:pStyle w:val="-"/>
      </w:pPr>
      <w:r w:rsidRPr="0038522D">
        <w:t>Высокое координатное разрешение пучковых частиц, прежде всего для исследо</w:t>
      </w:r>
      <w:r w:rsidR="007A1F38">
        <w:softHyphen/>
      </w:r>
      <w:r w:rsidRPr="0038522D">
        <w:t>вания упругих процессов</w:t>
      </w:r>
      <w:r w:rsidR="001C7554" w:rsidRPr="0038522D">
        <w:t>.</w:t>
      </w:r>
    </w:p>
    <w:p w14:paraId="525BE31F" w14:textId="77777777" w:rsidR="001C7554" w:rsidRPr="0038522D" w:rsidRDefault="00A10B9D" w:rsidP="007A1F38">
      <w:pPr>
        <w:pStyle w:val="-"/>
      </w:pPr>
      <w:r w:rsidRPr="0038522D">
        <w:t xml:space="preserve">Импульсное разрешение на уровне </w:t>
      </w:r>
      <w:r w:rsidR="009D7B22" w:rsidRPr="0038522D">
        <w:t>0.</w:t>
      </w:r>
      <w:r w:rsidR="00474993" w:rsidRPr="0038522D">
        <w:t>4% при 10</w:t>
      </w:r>
      <w:r w:rsidR="00D75F62" w:rsidRPr="0038522D">
        <w:t> ГэВ</w:t>
      </w:r>
      <w:r w:rsidR="00474993" w:rsidRPr="0038522D">
        <w:t>/c</w:t>
      </w:r>
      <w:r w:rsidR="001C7554" w:rsidRPr="0038522D">
        <w:t>.</w:t>
      </w:r>
    </w:p>
    <w:p w14:paraId="2A24EBEA" w14:textId="77777777" w:rsidR="001C7554" w:rsidRPr="0038522D" w:rsidRDefault="00474993" w:rsidP="007A1F38">
      <w:pPr>
        <w:pStyle w:val="-"/>
      </w:pPr>
      <w:r w:rsidRPr="0038522D">
        <w:t>Энергетическое разрешение электромагнитного калориметра 3%/√E</w:t>
      </w:r>
      <w:r w:rsidR="001C7554" w:rsidRPr="0038522D">
        <w:t>.</w:t>
      </w:r>
    </w:p>
    <w:p w14:paraId="657B26B4" w14:textId="6A573772" w:rsidR="00DC52D8" w:rsidRPr="0038522D" w:rsidRDefault="00DC52D8" w:rsidP="00F73F34">
      <w:pPr>
        <w:pStyle w:val="ac"/>
      </w:pPr>
      <w:r w:rsidRPr="0038522D">
        <w:t xml:space="preserve">Принципиальная схема установки приведена на </w:t>
      </w:r>
      <w:r w:rsidR="00AA1F96">
        <w:fldChar w:fldCharType="begin"/>
      </w:r>
      <w:r w:rsidR="00F73F34">
        <w:instrText xml:space="preserve"> REF _Ref30019566 \h </w:instrText>
      </w:r>
      <w:r w:rsidR="00AA1F96">
        <w:fldChar w:fldCharType="separate"/>
      </w:r>
      <w:r w:rsidR="008D05A3" w:rsidRPr="004F19E6">
        <w:t xml:space="preserve">Рис. </w:t>
      </w:r>
      <w:r w:rsidR="008D05A3">
        <w:rPr>
          <w:noProof/>
        </w:rPr>
        <w:t>3</w:t>
      </w:r>
      <w:r w:rsidR="008D05A3">
        <w:t>.</w:t>
      </w:r>
      <w:r w:rsidR="008D05A3">
        <w:rPr>
          <w:noProof/>
        </w:rPr>
        <w:t>1</w:t>
      </w:r>
      <w:r w:rsidR="00AA1F96">
        <w:fldChar w:fldCharType="end"/>
      </w:r>
      <w:r w:rsidRPr="0038522D">
        <w:t>. Экспериментальная установка состоит из следующих основных узлов:</w:t>
      </w:r>
    </w:p>
    <w:p w14:paraId="4088B828" w14:textId="51DC7ED2" w:rsidR="001C7554" w:rsidRPr="007A1F38" w:rsidRDefault="00DC52D8" w:rsidP="007A1F38">
      <w:pPr>
        <w:pStyle w:val="-"/>
      </w:pPr>
      <w:r w:rsidRPr="0038522D">
        <w:t>Пучковая аппаратура, позволяющая регистрировать до 10</w:t>
      </w:r>
      <w:r w:rsidR="00D719F1" w:rsidRPr="0038522D">
        <w:t>⁷</w:t>
      </w:r>
      <w:r w:rsidRPr="0038522D">
        <w:t xml:space="preserve"> частиц за сброс ускори</w:t>
      </w:r>
      <w:r w:rsidR="009D7B22" w:rsidRPr="0038522D">
        <w:t>теля, для определения координат</w:t>
      </w:r>
      <w:r w:rsidR="00C04132" w:rsidRPr="0038522D">
        <w:t xml:space="preserve"> и типов</w:t>
      </w:r>
      <w:r w:rsidRPr="0038522D">
        <w:t xml:space="preserve"> пучковых частиц (</w:t>
      </w:r>
      <w:r w:rsidR="00C04132" w:rsidRPr="0038522D">
        <w:t xml:space="preserve">на </w:t>
      </w:r>
      <w:r w:rsidR="00AA1F96">
        <w:fldChar w:fldCharType="begin"/>
      </w:r>
      <w:r w:rsidR="00F73F34">
        <w:instrText xml:space="preserve"> REF _Ref30019566 \h </w:instrText>
      </w:r>
      <w:r w:rsidR="00AA1F96">
        <w:fldChar w:fldCharType="separate"/>
      </w:r>
      <w:r w:rsidR="008D05A3" w:rsidRPr="004F19E6">
        <w:t xml:space="preserve">Рис. </w:t>
      </w:r>
      <w:r w:rsidR="008D05A3">
        <w:rPr>
          <w:noProof/>
        </w:rPr>
        <w:t>3</w:t>
      </w:r>
      <w:r w:rsidR="008D05A3">
        <w:t>.</w:t>
      </w:r>
      <w:r w:rsidR="008D05A3">
        <w:rPr>
          <w:noProof/>
        </w:rPr>
        <w:t>1</w:t>
      </w:r>
      <w:r w:rsidR="00AA1F96">
        <w:fldChar w:fldCharType="end"/>
      </w:r>
      <w:r w:rsidR="00F73F34" w:rsidRPr="00F73F34">
        <w:t xml:space="preserve"> </w:t>
      </w:r>
      <w:r w:rsidRPr="0038522D">
        <w:t>не показана)</w:t>
      </w:r>
      <w:r w:rsidR="001C7554" w:rsidRPr="0038522D">
        <w:t>.</w:t>
      </w:r>
    </w:p>
    <w:p w14:paraId="580DBE88" w14:textId="77777777" w:rsidR="001C7554" w:rsidRPr="007A1F38" w:rsidRDefault="00DC52D8" w:rsidP="007A1F38">
      <w:pPr>
        <w:pStyle w:val="-"/>
      </w:pPr>
      <w:r w:rsidRPr="007A1F38">
        <w:t>Жидководородная (показана на рисунке), поляризованная</w:t>
      </w:r>
      <w:r w:rsidR="00D1407E" w:rsidRPr="007A1F38">
        <w:t xml:space="preserve"> и</w:t>
      </w:r>
      <w:r w:rsidR="00722A77" w:rsidRPr="007A1F38">
        <w:t xml:space="preserve"> </w:t>
      </w:r>
      <w:r w:rsidRPr="007A1F38">
        <w:t>ядерные мишени</w:t>
      </w:r>
      <w:r w:rsidR="001C7554" w:rsidRPr="007A1F38">
        <w:t>.</w:t>
      </w:r>
    </w:p>
    <w:p w14:paraId="225345BE" w14:textId="77777777" w:rsidR="00483437" w:rsidRPr="007A1F38" w:rsidRDefault="00DC52D8" w:rsidP="007A1F38">
      <w:pPr>
        <w:pStyle w:val="-"/>
      </w:pPr>
      <w:r w:rsidRPr="007A1F38">
        <w:t xml:space="preserve">Спектрометр заряженных частиц, состоящий из </w:t>
      </w:r>
      <w:r w:rsidR="00474993" w:rsidRPr="007A1F38">
        <w:t xml:space="preserve">спектрометрического магнита М31, </w:t>
      </w:r>
      <w:r w:rsidRPr="007A1F38">
        <w:t>детектор</w:t>
      </w:r>
      <w:r w:rsidR="00640C22" w:rsidRPr="007A1F38">
        <w:t>о</w:t>
      </w:r>
      <w:r w:rsidRPr="007A1F38">
        <w:t>в GEM, пропорциональных</w:t>
      </w:r>
      <w:r w:rsidR="009D7B22" w:rsidRPr="007A1F38">
        <w:t xml:space="preserve"> (PC</w:t>
      </w:r>
      <w:r w:rsidR="00474993" w:rsidRPr="007A1F38">
        <w:t>)</w:t>
      </w:r>
      <w:r w:rsidR="00D1407E" w:rsidRPr="007A1F38">
        <w:t xml:space="preserve"> и</w:t>
      </w:r>
      <w:r w:rsidR="00722A77" w:rsidRPr="007A1F38">
        <w:t xml:space="preserve"> </w:t>
      </w:r>
      <w:r w:rsidRPr="007A1F38">
        <w:t>дрейфовых</w:t>
      </w:r>
      <w:r w:rsidR="00474993" w:rsidRPr="007A1F38">
        <w:t xml:space="preserve"> </w:t>
      </w:r>
      <w:r w:rsidR="009D7B22" w:rsidRPr="007A1F38">
        <w:t>(DT</w:t>
      </w:r>
      <w:r w:rsidR="00D1407E" w:rsidRPr="007A1F38">
        <w:t xml:space="preserve"> и</w:t>
      </w:r>
      <w:r w:rsidR="00722A77" w:rsidRPr="007A1F38">
        <w:t xml:space="preserve"> </w:t>
      </w:r>
      <w:r w:rsidR="00474993" w:rsidRPr="007A1F38">
        <w:t>DC)</w:t>
      </w:r>
      <w:r w:rsidR="00DF2CC4" w:rsidRPr="007A1F38">
        <w:t xml:space="preserve"> камер.</w:t>
      </w:r>
    </w:p>
    <w:p w14:paraId="6FA757CC" w14:textId="77777777" w:rsidR="001C7554" w:rsidRPr="007A1F38" w:rsidRDefault="00DC52D8" w:rsidP="007A1F38">
      <w:pPr>
        <w:pStyle w:val="-"/>
      </w:pPr>
      <w:r w:rsidRPr="007A1F38">
        <w:t>Система идентификации сорта частиц, состоящая из детектора колец черенковского излучения</w:t>
      </w:r>
      <w:r w:rsidR="00474993" w:rsidRPr="007A1F38">
        <w:t xml:space="preserve"> (RICH)</w:t>
      </w:r>
      <w:r w:rsidRPr="007A1F38">
        <w:t xml:space="preserve">, мюонного детектора </w:t>
      </w:r>
      <w:r w:rsidR="00474993" w:rsidRPr="007A1F38">
        <w:t>(MuonDet)</w:t>
      </w:r>
      <w:r w:rsidR="00D1407E" w:rsidRPr="007A1F38">
        <w:t xml:space="preserve"> и</w:t>
      </w:r>
      <w:r w:rsidR="00722A77" w:rsidRPr="007A1F38">
        <w:t xml:space="preserve"> </w:t>
      </w:r>
      <w:r w:rsidRPr="007A1F38">
        <w:t>время</w:t>
      </w:r>
      <w:r w:rsidR="006772D4" w:rsidRPr="007A1F38">
        <w:t>-</w:t>
      </w:r>
      <w:r w:rsidRPr="007A1F38">
        <w:t>пролетных детекторов (</w:t>
      </w:r>
      <w:r w:rsidR="00474993" w:rsidRPr="007A1F38">
        <w:t>TOF)</w:t>
      </w:r>
      <w:r w:rsidR="00C04132" w:rsidRPr="007A1F38">
        <w:t>;</w:t>
      </w:r>
      <w:r w:rsidR="00474993" w:rsidRPr="007A1F38">
        <w:t xml:space="preserve"> </w:t>
      </w:r>
      <w:r w:rsidRPr="007A1F38">
        <w:t xml:space="preserve">последние также могут </w:t>
      </w:r>
      <w:r w:rsidR="00BE4E4C" w:rsidRPr="007A1F38">
        <w:t>использоваться</w:t>
      </w:r>
      <w:r w:rsidR="00D1407E" w:rsidRPr="007A1F38">
        <w:t xml:space="preserve"> в</w:t>
      </w:r>
      <w:r w:rsidR="00722A77" w:rsidRPr="007A1F38">
        <w:t xml:space="preserve"> </w:t>
      </w:r>
      <w:r w:rsidR="00BE4E4C" w:rsidRPr="007A1F38">
        <w:t xml:space="preserve">качестве </w:t>
      </w:r>
      <w:r w:rsidR="00474993" w:rsidRPr="007A1F38">
        <w:t>детектора множественности</w:t>
      </w:r>
      <w:r w:rsidR="001C7554" w:rsidRPr="007A1F38">
        <w:t>.</w:t>
      </w:r>
    </w:p>
    <w:p w14:paraId="01E01BC8" w14:textId="77777777" w:rsidR="001C7554" w:rsidRPr="0038522D" w:rsidRDefault="00B52484" w:rsidP="007A1F38">
      <w:pPr>
        <w:pStyle w:val="-"/>
      </w:pPr>
      <w:r w:rsidRPr="007A1F38">
        <w:t>Электромагнитный</w:t>
      </w:r>
      <w:r w:rsidRPr="0038522D">
        <w:t xml:space="preserve"> </w:t>
      </w:r>
      <w:r w:rsidR="00474993" w:rsidRPr="0038522D">
        <w:t>(ECAL)</w:t>
      </w:r>
      <w:r w:rsidR="00D1407E" w:rsidRPr="0038522D">
        <w:t xml:space="preserve"> и</w:t>
      </w:r>
      <w:r w:rsidR="00722A77" w:rsidRPr="0038522D">
        <w:t xml:space="preserve"> </w:t>
      </w:r>
      <w:r w:rsidR="00DC52D8" w:rsidRPr="0038522D">
        <w:t>адронн</w:t>
      </w:r>
      <w:r>
        <w:t>ый</w:t>
      </w:r>
      <w:r w:rsidR="00DC52D8" w:rsidRPr="0038522D">
        <w:t xml:space="preserve"> </w:t>
      </w:r>
      <w:r w:rsidR="00474993" w:rsidRPr="0038522D">
        <w:t xml:space="preserve">(HCAL) </w:t>
      </w:r>
      <w:r w:rsidR="00DC52D8" w:rsidRPr="0038522D">
        <w:t>калориметр</w:t>
      </w:r>
      <w:r>
        <w:t>ы</w:t>
      </w:r>
      <w:r w:rsidR="001C7554" w:rsidRPr="0038522D">
        <w:t>.</w:t>
      </w:r>
    </w:p>
    <w:p w14:paraId="0D968613" w14:textId="1A17DD45" w:rsidR="001C7554" w:rsidRPr="0038522D" w:rsidRDefault="00DC52D8" w:rsidP="00F73F34">
      <w:pPr>
        <w:pStyle w:val="ac"/>
      </w:pPr>
      <w:r w:rsidRPr="0038522D">
        <w:t>Следует отметить, что на</w:t>
      </w:r>
      <w:r w:rsidR="00F73F34" w:rsidRPr="00F73F34">
        <w:t xml:space="preserve"> </w:t>
      </w:r>
      <w:r w:rsidR="00AA1F96">
        <w:fldChar w:fldCharType="begin"/>
      </w:r>
      <w:r w:rsidR="00F73F34">
        <w:instrText xml:space="preserve"> REF _Ref30019566 \h </w:instrText>
      </w:r>
      <w:r w:rsidR="00AA1F96">
        <w:fldChar w:fldCharType="separate"/>
      </w:r>
      <w:r w:rsidR="008D05A3" w:rsidRPr="004F19E6">
        <w:t xml:space="preserve">Рис. </w:t>
      </w:r>
      <w:r w:rsidR="008D05A3">
        <w:rPr>
          <w:noProof/>
        </w:rPr>
        <w:t>3</w:t>
      </w:r>
      <w:r w:rsidR="008D05A3">
        <w:t>.</w:t>
      </w:r>
      <w:r w:rsidR="008D05A3">
        <w:rPr>
          <w:noProof/>
        </w:rPr>
        <w:t>1</w:t>
      </w:r>
      <w:r w:rsidR="00AA1F96">
        <w:fldChar w:fldCharType="end"/>
      </w:r>
      <w:r w:rsidR="00F73F34" w:rsidRPr="00F73F34">
        <w:t xml:space="preserve"> </w:t>
      </w:r>
      <w:r w:rsidRPr="0038522D">
        <w:t xml:space="preserve">приведен максимальный набор оборудования, </w:t>
      </w:r>
      <w:r w:rsidR="00474993" w:rsidRPr="0038522D">
        <w:t>который будет использоваться при исследовании односпиновых асимметрий</w:t>
      </w:r>
      <w:r w:rsidR="00D1407E" w:rsidRPr="0038522D">
        <w:t xml:space="preserve"> и </w:t>
      </w:r>
      <w:r w:rsidR="00474993" w:rsidRPr="0038522D">
        <w:t>поляри</w:t>
      </w:r>
      <w:r w:rsidR="00CC4EC0" w:rsidRPr="0038522D">
        <w:softHyphen/>
      </w:r>
      <w:r w:rsidR="00474993" w:rsidRPr="0038522D">
        <w:t>зации гиперонов.</w:t>
      </w:r>
      <w:r w:rsidR="00D1407E" w:rsidRPr="0038522D">
        <w:t xml:space="preserve"> В</w:t>
      </w:r>
      <w:r w:rsidR="00722A77" w:rsidRPr="0038522D">
        <w:t xml:space="preserve"> </w:t>
      </w:r>
      <w:r w:rsidR="00A779A2" w:rsidRPr="0038522D">
        <w:t>этом случае</w:t>
      </w:r>
      <w:r w:rsidR="00AA7C51" w:rsidRPr="0038522D">
        <w:t xml:space="preserve"> не</w:t>
      </w:r>
      <w:r w:rsidR="00722A77" w:rsidRPr="0038522D">
        <w:t xml:space="preserve"> </w:t>
      </w:r>
      <w:r w:rsidR="006F527E" w:rsidRPr="0038522D">
        <w:t>требуется высокого импульсного разрешения</w:t>
      </w:r>
      <w:r w:rsidR="00A779A2" w:rsidRPr="0038522D">
        <w:t xml:space="preserve">, но необходимо находить вершину распада гиперонов. </w:t>
      </w:r>
      <w:r w:rsidR="006F527E" w:rsidRPr="0038522D">
        <w:t>Указанные расстояния соответствуют</w:t>
      </w:r>
      <w:r w:rsidR="00483437" w:rsidRPr="0038522D">
        <w:t xml:space="preserve"> </w:t>
      </w:r>
      <w:r w:rsidR="006F527E" w:rsidRPr="0038522D">
        <w:t>работе</w:t>
      </w:r>
      <w:r w:rsidR="00D1407E" w:rsidRPr="0038522D">
        <w:t xml:space="preserve"> с</w:t>
      </w:r>
      <w:r w:rsidR="00722A77" w:rsidRPr="0038522D">
        <w:t xml:space="preserve"> </w:t>
      </w:r>
      <w:r w:rsidR="00B770FA" w:rsidRPr="0038522D">
        <w:t xml:space="preserve">жидководородной или ядерными мишенями. При использовании поляризованных мишеней расстояние от центра мишени до первого детектора будет составлять по крайне мере </w:t>
      </w:r>
      <w:r w:rsidR="004D6FAF" w:rsidRPr="0038522D">
        <w:t>70</w:t>
      </w:r>
      <w:r w:rsidR="004D6FAF">
        <w:t> </w:t>
      </w:r>
      <w:r w:rsidR="00B770FA" w:rsidRPr="0038522D">
        <w:t xml:space="preserve">см из-за </w:t>
      </w:r>
      <w:r w:rsidR="00C04132" w:rsidRPr="0038522D">
        <w:t xml:space="preserve">присутствия </w:t>
      </w:r>
      <w:r w:rsidR="00B770FA" w:rsidRPr="0038522D">
        <w:t xml:space="preserve">магнита </w:t>
      </w:r>
      <w:r w:rsidR="00BE4E4C" w:rsidRPr="0038522D">
        <w:t>поляризованной</w:t>
      </w:r>
      <w:r w:rsidR="00B770FA" w:rsidRPr="0038522D">
        <w:t xml:space="preserve"> мишени, </w:t>
      </w:r>
      <w:r w:rsidR="00C04132" w:rsidRPr="0038522D">
        <w:t>поэтому</w:t>
      </w:r>
      <w:r w:rsidR="00B770FA" w:rsidRPr="0038522D">
        <w:t xml:space="preserve"> количество трековых детекторов также придется сократить</w:t>
      </w:r>
      <w:r w:rsidR="001C7554" w:rsidRPr="0038522D">
        <w:t>.</w:t>
      </w:r>
      <w:r w:rsidR="00CF0C55">
        <w:t xml:space="preserve"> При исследовании односпиновых асимметрий на первом этапе на канале 14 требования к аппаратуре существенно ниже.</w:t>
      </w:r>
    </w:p>
    <w:p w14:paraId="62A24624" w14:textId="77777777" w:rsidR="001C7554" w:rsidRPr="0038522D" w:rsidRDefault="00A779A2" w:rsidP="00611411">
      <w:pPr>
        <w:pStyle w:val="ac"/>
      </w:pPr>
      <w:r w:rsidRPr="0038522D">
        <w:t>П</w:t>
      </w:r>
      <w:r w:rsidR="00DC52D8" w:rsidRPr="0038522D">
        <w:t>ри измерении чармония многие детекторы будут уб</w:t>
      </w:r>
      <w:r w:rsidRPr="0038522D">
        <w:t>раны, чтобы уменьшить количество</w:t>
      </w:r>
      <w:r w:rsidR="00DC52D8" w:rsidRPr="0038522D">
        <w:t xml:space="preserve"> вещества</w:t>
      </w:r>
      <w:r w:rsidRPr="0038522D">
        <w:t xml:space="preserve"> и, тем самым, улучшить импульсное разрешение</w:t>
      </w:r>
      <w:r w:rsidR="001C7554" w:rsidRPr="0038522D">
        <w:t>.</w:t>
      </w:r>
    </w:p>
    <w:p w14:paraId="0669CF9D" w14:textId="77777777" w:rsidR="00CC4EC0" w:rsidRDefault="00F809D5" w:rsidP="00CC4EC0">
      <w:pPr>
        <w:pStyle w:val="ac"/>
      </w:pPr>
      <w:r w:rsidRPr="0038522D">
        <w:t>Далее</w:t>
      </w:r>
      <w:r w:rsidR="00A779A2" w:rsidRPr="0038522D">
        <w:t xml:space="preserve"> приведены характеристики основных детекторов экспериментальной установки СПАСЧАРМ</w:t>
      </w:r>
      <w:r w:rsidR="001C7554" w:rsidRPr="0038522D">
        <w:t>.</w:t>
      </w:r>
    </w:p>
    <w:p w14:paraId="244E692B" w14:textId="77777777" w:rsidR="00CC4EC0" w:rsidRDefault="00CC4EC0" w:rsidP="00CC4EC0">
      <w:pPr>
        <w:pStyle w:val="ac"/>
        <w:ind w:firstLine="0"/>
        <w:sectPr w:rsidR="00CC4EC0" w:rsidSect="00B4540B">
          <w:footerReference w:type="default" r:id="rId77"/>
          <w:endnotePr>
            <w:numFmt w:val="decimal"/>
          </w:endnotePr>
          <w:pgSz w:w="11906" w:h="16838" w:code="9"/>
          <w:pgMar w:top="1134" w:right="1247" w:bottom="1418" w:left="1247" w:header="709" w:footer="851" w:gutter="0"/>
          <w:pgNumType w:start="1"/>
          <w:cols w:space="708"/>
          <w:noEndnote/>
          <w:docGrid w:linePitch="360"/>
        </w:sectPr>
      </w:pPr>
    </w:p>
    <w:p w14:paraId="6F2553C3" w14:textId="77777777" w:rsidR="004F19E6" w:rsidRDefault="004F19E6" w:rsidP="0049236C">
      <w:pPr>
        <w:pStyle w:val="aff9"/>
        <w:jc w:val="center"/>
      </w:pPr>
      <w:bookmarkStart w:id="300" w:name="_Ref488322975"/>
      <w:r w:rsidRPr="004F19E6">
        <w:rPr>
          <w:noProof/>
        </w:rPr>
        <w:lastRenderedPageBreak/>
        <w:drawing>
          <wp:inline distT="0" distB="0" distL="0" distR="0" wp14:anchorId="2CDA6567" wp14:editId="770A5A6A">
            <wp:extent cx="7545532" cy="3716977"/>
            <wp:effectExtent l="19050" t="0" r="0" b="0"/>
            <wp:docPr id="709" name="Рисунок 704" descr="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png"/>
                    <pic:cNvPicPr/>
                  </pic:nvPicPr>
                  <pic:blipFill>
                    <a:blip r:embed="rId78"/>
                    <a:srcRect t="15032" b="15497"/>
                    <a:stretch>
                      <a:fillRect/>
                    </a:stretch>
                  </pic:blipFill>
                  <pic:spPr>
                    <a:xfrm>
                      <a:off x="0" y="0"/>
                      <a:ext cx="7545532" cy="3716977"/>
                    </a:xfrm>
                    <a:prstGeom prst="rect">
                      <a:avLst/>
                    </a:prstGeom>
                  </pic:spPr>
                </pic:pic>
              </a:graphicData>
            </a:graphic>
          </wp:inline>
        </w:drawing>
      </w:r>
    </w:p>
    <w:p w14:paraId="060B4213" w14:textId="34B2E874" w:rsidR="005B5D25" w:rsidRPr="005B5D25" w:rsidRDefault="004F19E6" w:rsidP="005B5D25">
      <w:pPr>
        <w:pStyle w:val="aff7"/>
        <w:spacing w:before="120" w:after="0"/>
        <w:jc w:val="left"/>
        <w:rPr>
          <w:sz w:val="24"/>
          <w:szCs w:val="24"/>
        </w:rPr>
      </w:pPr>
      <w:bookmarkStart w:id="301" w:name="_Ref30019566"/>
      <w:r w:rsidRPr="004F19E6">
        <w:rPr>
          <w:sz w:val="24"/>
          <w:szCs w:val="24"/>
        </w:rPr>
        <w:t xml:space="preserve">Рис. </w:t>
      </w:r>
      <w:r w:rsidR="007B1511">
        <w:rPr>
          <w:sz w:val="24"/>
          <w:szCs w:val="24"/>
        </w:rPr>
        <w:fldChar w:fldCharType="begin"/>
      </w:r>
      <w:r w:rsidR="007B1511">
        <w:rPr>
          <w:sz w:val="24"/>
          <w:szCs w:val="24"/>
        </w:rPr>
        <w:instrText xml:space="preserve"> STYLEREF 1 \s </w:instrText>
      </w:r>
      <w:r w:rsidR="007B1511">
        <w:rPr>
          <w:sz w:val="24"/>
          <w:szCs w:val="24"/>
        </w:rPr>
        <w:fldChar w:fldCharType="separate"/>
      </w:r>
      <w:r w:rsidR="008D05A3">
        <w:rPr>
          <w:noProof/>
          <w:sz w:val="24"/>
          <w:szCs w:val="24"/>
        </w:rPr>
        <w:t>3</w:t>
      </w:r>
      <w:r w:rsidR="007B1511">
        <w:rPr>
          <w:sz w:val="24"/>
          <w:szCs w:val="24"/>
        </w:rPr>
        <w:fldChar w:fldCharType="end"/>
      </w:r>
      <w:r w:rsidR="007B1511">
        <w:rPr>
          <w:sz w:val="24"/>
          <w:szCs w:val="24"/>
        </w:rPr>
        <w:t>.</w:t>
      </w:r>
      <w:r w:rsidR="007B1511">
        <w:rPr>
          <w:sz w:val="24"/>
          <w:szCs w:val="24"/>
        </w:rPr>
        <w:fldChar w:fldCharType="begin"/>
      </w:r>
      <w:r w:rsidR="007B1511">
        <w:rPr>
          <w:sz w:val="24"/>
          <w:szCs w:val="24"/>
        </w:rPr>
        <w:instrText xml:space="preserve"> SEQ Рис._ \* ARABIC \s 1 </w:instrText>
      </w:r>
      <w:r w:rsidR="007B1511">
        <w:rPr>
          <w:sz w:val="24"/>
          <w:szCs w:val="24"/>
        </w:rPr>
        <w:fldChar w:fldCharType="separate"/>
      </w:r>
      <w:r w:rsidR="008D05A3">
        <w:rPr>
          <w:noProof/>
          <w:sz w:val="24"/>
          <w:szCs w:val="24"/>
        </w:rPr>
        <w:t>1</w:t>
      </w:r>
      <w:r w:rsidR="007B1511">
        <w:rPr>
          <w:sz w:val="24"/>
          <w:szCs w:val="24"/>
        </w:rPr>
        <w:fldChar w:fldCharType="end"/>
      </w:r>
      <w:bookmarkEnd w:id="300"/>
      <w:bookmarkEnd w:id="301"/>
      <w:r w:rsidRPr="004F19E6">
        <w:rPr>
          <w:sz w:val="24"/>
          <w:szCs w:val="24"/>
        </w:rPr>
        <w:t xml:space="preserve">  Схема экспериментальной установки СПАСЧАРМ: </w:t>
      </w:r>
    </w:p>
    <w:p w14:paraId="78F28B78" w14:textId="77777777" w:rsidR="00D44A20" w:rsidRPr="00D44A20" w:rsidRDefault="00D44A20" w:rsidP="005B5D25">
      <w:pPr>
        <w:pStyle w:val="aff7"/>
        <w:spacing w:before="120" w:after="0"/>
        <w:ind w:left="976"/>
        <w:jc w:val="left"/>
        <w:rPr>
          <w:sz w:val="24"/>
          <w:szCs w:val="24"/>
        </w:rPr>
      </w:pPr>
      <w:r>
        <w:rPr>
          <w:sz w:val="24"/>
          <w:szCs w:val="24"/>
          <w:lang w:val="en-US"/>
        </w:rPr>
        <w:t>TGT</w:t>
      </w:r>
      <w:r w:rsidR="004F19E6" w:rsidRPr="004F19E6">
        <w:rPr>
          <w:sz w:val="24"/>
          <w:szCs w:val="24"/>
        </w:rPr>
        <w:t xml:space="preserve"> — показана жидко</w:t>
      </w:r>
      <w:r>
        <w:rPr>
          <w:sz w:val="24"/>
          <w:szCs w:val="24"/>
        </w:rPr>
        <w:t>водородная мишень эксперимента;</w:t>
      </w:r>
      <w:r>
        <w:rPr>
          <w:sz w:val="24"/>
          <w:szCs w:val="24"/>
        </w:rPr>
        <w:br/>
      </w:r>
      <w:r w:rsidR="004F19E6" w:rsidRPr="004F19E6">
        <w:rPr>
          <w:sz w:val="24"/>
          <w:szCs w:val="24"/>
        </w:rPr>
        <w:t>GEM1–2 — детекторы на основе Газового Элект</w:t>
      </w:r>
      <w:r>
        <w:rPr>
          <w:sz w:val="24"/>
          <w:szCs w:val="24"/>
        </w:rPr>
        <w:t>ронного Усиления (ГЭУ или GEM);</w:t>
      </w:r>
      <w:r>
        <w:rPr>
          <w:sz w:val="24"/>
          <w:szCs w:val="24"/>
        </w:rPr>
        <w:br/>
      </w:r>
      <w:r w:rsidR="004F19E6" w:rsidRPr="004F19E6">
        <w:rPr>
          <w:sz w:val="24"/>
          <w:szCs w:val="24"/>
        </w:rPr>
        <w:t>TOF1–3 — год</w:t>
      </w:r>
      <w:r>
        <w:rPr>
          <w:sz w:val="24"/>
          <w:szCs w:val="24"/>
        </w:rPr>
        <w:t>оскопы время-пролетной системы;</w:t>
      </w:r>
      <w:r>
        <w:rPr>
          <w:sz w:val="24"/>
          <w:szCs w:val="24"/>
        </w:rPr>
        <w:br/>
      </w:r>
      <w:r w:rsidR="004F19E6" w:rsidRPr="004F19E6">
        <w:rPr>
          <w:sz w:val="24"/>
          <w:szCs w:val="24"/>
        </w:rPr>
        <w:t>DT0–5 — станции на основе</w:t>
      </w:r>
      <w:r>
        <w:rPr>
          <w:sz w:val="24"/>
          <w:szCs w:val="24"/>
        </w:rPr>
        <w:t xml:space="preserve"> тонкостенных дрейфовых трубок;</w:t>
      </w:r>
      <w:r>
        <w:rPr>
          <w:sz w:val="24"/>
          <w:szCs w:val="24"/>
        </w:rPr>
        <w:br/>
      </w:r>
      <w:r w:rsidR="004F19E6" w:rsidRPr="004F19E6">
        <w:rPr>
          <w:sz w:val="24"/>
          <w:szCs w:val="24"/>
        </w:rPr>
        <w:t>PC1–3 — про</w:t>
      </w:r>
      <w:r>
        <w:rPr>
          <w:sz w:val="24"/>
          <w:szCs w:val="24"/>
        </w:rPr>
        <w:t>порциональные камеры ПИЯФ-ИТЭФ;</w:t>
      </w:r>
      <w:r>
        <w:rPr>
          <w:sz w:val="24"/>
          <w:szCs w:val="24"/>
        </w:rPr>
        <w:br/>
      </w:r>
      <w:r w:rsidR="004F19E6" w:rsidRPr="004F19E6">
        <w:rPr>
          <w:sz w:val="24"/>
          <w:szCs w:val="24"/>
        </w:rPr>
        <w:t>DC1–</w:t>
      </w:r>
      <w:r>
        <w:rPr>
          <w:sz w:val="24"/>
          <w:szCs w:val="24"/>
        </w:rPr>
        <w:t>2 — дрейфовые камеры ПИЯФ-ИТЭФ;</w:t>
      </w:r>
      <w:r>
        <w:rPr>
          <w:sz w:val="24"/>
          <w:szCs w:val="24"/>
        </w:rPr>
        <w:br/>
      </w:r>
      <w:r w:rsidR="004F19E6" w:rsidRPr="004F19E6">
        <w:rPr>
          <w:sz w:val="24"/>
          <w:szCs w:val="24"/>
        </w:rPr>
        <w:t>RICH —детектор</w:t>
      </w:r>
      <w:r>
        <w:rPr>
          <w:sz w:val="24"/>
          <w:szCs w:val="24"/>
        </w:rPr>
        <w:t xml:space="preserve"> колец черенковского излучения;</w:t>
      </w:r>
      <w:r>
        <w:rPr>
          <w:sz w:val="24"/>
          <w:szCs w:val="24"/>
        </w:rPr>
        <w:br/>
      </w:r>
      <w:r w:rsidR="004F19E6" w:rsidRPr="004F19E6">
        <w:rPr>
          <w:sz w:val="24"/>
          <w:szCs w:val="24"/>
        </w:rPr>
        <w:t>ECAL — электромагнитный калориме</w:t>
      </w:r>
      <w:r w:rsidR="00913A42">
        <w:rPr>
          <w:sz w:val="24"/>
          <w:szCs w:val="24"/>
        </w:rPr>
        <w:t>тр, HCAL — адронный калориметр;</w:t>
      </w:r>
      <w:r w:rsidR="00913A42" w:rsidRPr="00913A42">
        <w:rPr>
          <w:sz w:val="24"/>
          <w:szCs w:val="24"/>
        </w:rPr>
        <w:br/>
      </w:r>
      <w:r w:rsidR="004F19E6" w:rsidRPr="004F19E6">
        <w:rPr>
          <w:sz w:val="24"/>
          <w:szCs w:val="24"/>
        </w:rPr>
        <w:t xml:space="preserve">MuD — мюонный детектор. </w:t>
      </w:r>
    </w:p>
    <w:p w14:paraId="0BDD801F" w14:textId="77777777" w:rsidR="00466E7B" w:rsidRPr="004F19E6" w:rsidRDefault="004F19E6" w:rsidP="005B5D25">
      <w:pPr>
        <w:pStyle w:val="aff7"/>
        <w:spacing w:before="120"/>
        <w:jc w:val="left"/>
        <w:rPr>
          <w:sz w:val="24"/>
          <w:szCs w:val="24"/>
        </w:rPr>
      </w:pPr>
      <w:r w:rsidRPr="004F19E6">
        <w:rPr>
          <w:sz w:val="24"/>
          <w:szCs w:val="24"/>
        </w:rPr>
        <w:t>Расстояние по оси Z (по направлению пучка) показано в метрах относительно центра мишени.</w:t>
      </w:r>
    </w:p>
    <w:p w14:paraId="4B88CCC0" w14:textId="77777777" w:rsidR="00CC4EC0" w:rsidRDefault="00CC4EC0">
      <w:pPr>
        <w:contextualSpacing w:val="0"/>
        <w:sectPr w:rsidR="00CC4EC0" w:rsidSect="00CC4EC0">
          <w:footerReference w:type="default" r:id="rId79"/>
          <w:endnotePr>
            <w:numFmt w:val="decimal"/>
          </w:endnotePr>
          <w:pgSz w:w="16838" w:h="11906" w:orient="landscape" w:code="9"/>
          <w:pgMar w:top="1247" w:right="1134" w:bottom="1247" w:left="1418" w:header="709" w:footer="851" w:gutter="0"/>
          <w:cols w:space="708"/>
          <w:noEndnote/>
          <w:docGrid w:linePitch="360"/>
        </w:sectPr>
      </w:pPr>
    </w:p>
    <w:p w14:paraId="5A23B106" w14:textId="77777777" w:rsidR="001077E9" w:rsidRPr="00846E17" w:rsidRDefault="001077E9" w:rsidP="00CF0C55">
      <w:pPr>
        <w:pStyle w:val="2"/>
        <w:ind w:left="0" w:firstLine="709"/>
      </w:pPr>
      <w:bookmarkStart w:id="302" w:name="_Toc26282764"/>
      <w:bookmarkStart w:id="303" w:name="_Toc29565341"/>
      <w:bookmarkStart w:id="304" w:name="_Toc31019526"/>
      <w:bookmarkStart w:id="305" w:name="_Ref75961170"/>
      <w:bookmarkStart w:id="306" w:name="_Ref488234533"/>
      <w:bookmarkStart w:id="307" w:name="_Toc104197579"/>
      <w:r w:rsidRPr="00846E17">
        <w:lastRenderedPageBreak/>
        <w:t>Экспериментальная установка при работе на канале 14</w:t>
      </w:r>
      <w:bookmarkEnd w:id="302"/>
      <w:bookmarkEnd w:id="303"/>
      <w:bookmarkEnd w:id="304"/>
      <w:bookmarkEnd w:id="305"/>
      <w:bookmarkEnd w:id="307"/>
    </w:p>
    <w:p w14:paraId="3534AE7B" w14:textId="5EB85241" w:rsidR="00FC6620" w:rsidRPr="004E765B" w:rsidRDefault="001077E9" w:rsidP="00611411">
      <w:pPr>
        <w:pStyle w:val="ac"/>
        <w:rPr>
          <w:highlight w:val="yellow"/>
        </w:rPr>
      </w:pPr>
      <w:r w:rsidRPr="004E765B">
        <w:rPr>
          <w:highlight w:val="yellow"/>
        </w:rPr>
        <w:t>На первом этапе исследований экспериментальная установка вводится</w:t>
      </w:r>
      <w:r w:rsidR="00D1407E" w:rsidRPr="004E765B">
        <w:rPr>
          <w:highlight w:val="yellow"/>
        </w:rPr>
        <w:t xml:space="preserve"> с </w:t>
      </w:r>
      <w:r w:rsidRPr="004E765B">
        <w:rPr>
          <w:highlight w:val="yellow"/>
        </w:rPr>
        <w:t>ограничен</w:t>
      </w:r>
      <w:r w:rsidR="00ED0EB9" w:rsidRPr="004E765B">
        <w:rPr>
          <w:highlight w:val="yellow"/>
        </w:rPr>
        <w:softHyphen/>
      </w:r>
      <w:r w:rsidRPr="004E765B">
        <w:rPr>
          <w:highlight w:val="yellow"/>
        </w:rPr>
        <w:t xml:space="preserve">ным количеством детекторов. На </w:t>
      </w:r>
      <w:r w:rsidR="00AA1F96" w:rsidRPr="004E765B">
        <w:rPr>
          <w:highlight w:val="yellow"/>
        </w:rPr>
        <w:fldChar w:fldCharType="begin"/>
      </w:r>
      <w:r w:rsidR="00B46F54" w:rsidRPr="004E765B">
        <w:rPr>
          <w:highlight w:val="yellow"/>
        </w:rPr>
        <w:instrText xml:space="preserve"> REF _Ref21343731 \h </w:instrText>
      </w:r>
      <w:r w:rsidR="00AA1F96" w:rsidRPr="004E765B">
        <w:rPr>
          <w:highlight w:val="yellow"/>
        </w:rPr>
      </w:r>
      <w:r w:rsidR="004E765B">
        <w:rPr>
          <w:highlight w:val="yellow"/>
        </w:rPr>
        <w:instrText xml:space="preserve"> \* MERGEFORMAT </w:instrText>
      </w:r>
      <w:r w:rsidR="00AA1F96" w:rsidRPr="004E765B">
        <w:rPr>
          <w:highlight w:val="yellow"/>
        </w:rPr>
        <w:fldChar w:fldCharType="separate"/>
      </w:r>
      <w:r w:rsidR="008D05A3" w:rsidRPr="004E765B">
        <w:rPr>
          <w:highlight w:val="yellow"/>
        </w:rPr>
        <w:t>Рис. </w:t>
      </w:r>
      <w:r w:rsidR="008D05A3">
        <w:rPr>
          <w:highlight w:val="yellow"/>
        </w:rPr>
        <w:t>3.</w:t>
      </w:r>
      <w:r w:rsidR="008D05A3">
        <w:rPr>
          <w:noProof/>
          <w:highlight w:val="yellow"/>
        </w:rPr>
        <w:t>2</w:t>
      </w:r>
      <w:r w:rsidR="00AA1F96" w:rsidRPr="004E765B">
        <w:rPr>
          <w:highlight w:val="yellow"/>
        </w:rPr>
        <w:fldChar w:fldCharType="end"/>
      </w:r>
      <w:r w:rsidRPr="004E765B">
        <w:rPr>
          <w:highlight w:val="yellow"/>
        </w:rPr>
        <w:t xml:space="preserve"> приведена схема экспериментальной установки на </w:t>
      </w:r>
      <w:r w:rsidR="00283EAC" w:rsidRPr="004E765B">
        <w:rPr>
          <w:highlight w:val="yellow"/>
        </w:rPr>
        <w:t xml:space="preserve">2021 год </w:t>
      </w:r>
      <w:r w:rsidR="00CF0C55" w:rsidRPr="004E765B">
        <w:rPr>
          <w:highlight w:val="yellow"/>
        </w:rPr>
        <w:t xml:space="preserve">(во время </w:t>
      </w:r>
      <w:r w:rsidRPr="004E765B">
        <w:rPr>
          <w:highlight w:val="yellow"/>
        </w:rPr>
        <w:t>комплексного запуска</w:t>
      </w:r>
      <w:r w:rsidR="00D1407E" w:rsidRPr="004E765B">
        <w:rPr>
          <w:highlight w:val="yellow"/>
        </w:rPr>
        <w:t xml:space="preserve"> </w:t>
      </w:r>
      <w:r w:rsidR="00283EAC" w:rsidRPr="004E765B">
        <w:rPr>
          <w:highlight w:val="yellow"/>
        </w:rPr>
        <w:t>и первого сеанса по набору экспериментальных данных</w:t>
      </w:r>
      <w:r w:rsidR="00CF0C55" w:rsidRPr="004E765B">
        <w:rPr>
          <w:highlight w:val="yellow"/>
        </w:rPr>
        <w:t xml:space="preserve"> отсутствовала станция </w:t>
      </w:r>
      <w:r w:rsidR="00CF0C55" w:rsidRPr="004E765B">
        <w:rPr>
          <w:highlight w:val="yellow"/>
          <w:lang w:val="en-US"/>
        </w:rPr>
        <w:t>DTS</w:t>
      </w:r>
      <w:r w:rsidR="00CF0C55" w:rsidRPr="004E765B">
        <w:rPr>
          <w:highlight w:val="yellow"/>
        </w:rPr>
        <w:t>0</w:t>
      </w:r>
      <w:r w:rsidR="00283EAC" w:rsidRPr="004E765B">
        <w:rPr>
          <w:highlight w:val="yellow"/>
        </w:rPr>
        <w:t xml:space="preserve"> из тонких, даметром 15 мм, дрейфовых трубок</w:t>
      </w:r>
      <w:r w:rsidR="00CF0C55" w:rsidRPr="004E765B">
        <w:rPr>
          <w:highlight w:val="yellow"/>
        </w:rPr>
        <w:t>).</w:t>
      </w:r>
    </w:p>
    <w:p w14:paraId="18092075" w14:textId="04B52577" w:rsidR="00FC6620" w:rsidRPr="004E765B" w:rsidRDefault="00FC6620" w:rsidP="00FC6620">
      <w:pPr>
        <w:pStyle w:val="ac"/>
        <w:ind w:firstLine="0"/>
        <w:rPr>
          <w:highlight w:val="yellow"/>
        </w:rPr>
      </w:pPr>
      <w:r w:rsidRPr="004E765B">
        <w:rPr>
          <w:noProof/>
          <w:highlight w:val="yellow"/>
        </w:rPr>
        <w:drawing>
          <wp:inline distT="0" distB="0" distL="0" distR="0" wp14:anchorId="6E5536DF" wp14:editId="633B83A0">
            <wp:extent cx="5846445" cy="29019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46445" cy="2901950"/>
                    </a:xfrm>
                    <a:prstGeom prst="rect">
                      <a:avLst/>
                    </a:prstGeom>
                    <a:noFill/>
                  </pic:spPr>
                </pic:pic>
              </a:graphicData>
            </a:graphic>
          </wp:inline>
        </w:drawing>
      </w:r>
    </w:p>
    <w:p w14:paraId="63DAB0F5" w14:textId="5DA0A70A" w:rsidR="001077E9" w:rsidRPr="004E765B" w:rsidRDefault="00545B93" w:rsidP="002E33B8">
      <w:pPr>
        <w:pStyle w:val="aff7"/>
        <w:rPr>
          <w:highlight w:val="yellow"/>
        </w:rPr>
      </w:pPr>
      <w:bookmarkStart w:id="308" w:name="_Ref21343731"/>
      <w:r w:rsidRPr="004E765B">
        <w:rPr>
          <w:highlight w:val="yellow"/>
        </w:rPr>
        <w:t>Рис. </w:t>
      </w:r>
      <w:r w:rsidR="007B1511">
        <w:rPr>
          <w:highlight w:val="yellow"/>
        </w:rPr>
        <w:fldChar w:fldCharType="begin"/>
      </w:r>
      <w:r w:rsidR="007B1511">
        <w:rPr>
          <w:highlight w:val="yellow"/>
        </w:rPr>
        <w:instrText xml:space="preserve"> STYLEREF 1 \s </w:instrText>
      </w:r>
      <w:r w:rsidR="007B1511">
        <w:rPr>
          <w:highlight w:val="yellow"/>
        </w:rPr>
        <w:fldChar w:fldCharType="separate"/>
      </w:r>
      <w:r w:rsidR="008D05A3">
        <w:rPr>
          <w:noProof/>
          <w:highlight w:val="yellow"/>
        </w:rPr>
        <w:t>3</w:t>
      </w:r>
      <w:r w:rsidR="007B1511">
        <w:rPr>
          <w:highlight w:val="yellow"/>
        </w:rPr>
        <w:fldChar w:fldCharType="end"/>
      </w:r>
      <w:r w:rsidR="007B1511">
        <w:rPr>
          <w:highlight w:val="yellow"/>
        </w:rPr>
        <w:t>.</w:t>
      </w:r>
      <w:r w:rsidR="007B1511">
        <w:rPr>
          <w:highlight w:val="yellow"/>
        </w:rPr>
        <w:fldChar w:fldCharType="begin"/>
      </w:r>
      <w:r w:rsidR="007B1511">
        <w:rPr>
          <w:highlight w:val="yellow"/>
        </w:rPr>
        <w:instrText xml:space="preserve"> SEQ Рис._ \* ARABIC \s 1 </w:instrText>
      </w:r>
      <w:r w:rsidR="007B1511">
        <w:rPr>
          <w:highlight w:val="yellow"/>
        </w:rPr>
        <w:fldChar w:fldCharType="separate"/>
      </w:r>
      <w:r w:rsidR="008D05A3">
        <w:rPr>
          <w:noProof/>
          <w:highlight w:val="yellow"/>
        </w:rPr>
        <w:t>2</w:t>
      </w:r>
      <w:r w:rsidR="007B1511">
        <w:rPr>
          <w:highlight w:val="yellow"/>
        </w:rPr>
        <w:fldChar w:fldCharType="end"/>
      </w:r>
      <w:bookmarkEnd w:id="308"/>
      <w:r w:rsidR="001077E9" w:rsidRPr="004E765B">
        <w:rPr>
          <w:highlight w:val="yellow"/>
        </w:rPr>
        <w:t xml:space="preserve"> Схема установки СПАСЧАРМ, детекторы показаны</w:t>
      </w:r>
      <w:r w:rsidR="00AA7C51" w:rsidRPr="004E765B">
        <w:rPr>
          <w:highlight w:val="yellow"/>
        </w:rPr>
        <w:t xml:space="preserve"> не </w:t>
      </w:r>
      <w:r w:rsidR="00D1407E" w:rsidRPr="004E765B">
        <w:rPr>
          <w:highlight w:val="yellow"/>
        </w:rPr>
        <w:t>в </w:t>
      </w:r>
      <w:r w:rsidR="001077E9" w:rsidRPr="004E765B">
        <w:rPr>
          <w:highlight w:val="yellow"/>
        </w:rPr>
        <w:t xml:space="preserve">масштабе </w:t>
      </w:r>
      <w:r w:rsidR="00E23784" w:rsidRPr="004E765B">
        <w:rPr>
          <w:highlight w:val="yellow"/>
        </w:rPr>
        <w:br/>
      </w:r>
      <w:r w:rsidR="001077E9" w:rsidRPr="004E765B">
        <w:rPr>
          <w:highlight w:val="yellow"/>
        </w:rPr>
        <w:t>(детекторы DTS0</w:t>
      </w:r>
      <w:r w:rsidR="006772D4" w:rsidRPr="004E765B">
        <w:rPr>
          <w:rFonts w:eastAsia="MS Mincho"/>
          <w:highlight w:val="yellow"/>
        </w:rPr>
        <w:t>‑</w:t>
      </w:r>
      <w:r w:rsidR="001077E9" w:rsidRPr="004E765B">
        <w:rPr>
          <w:highlight w:val="yellow"/>
        </w:rPr>
        <w:t>1 соответствуют детекторам DT1</w:t>
      </w:r>
      <w:r w:rsidR="006772D4" w:rsidRPr="004E765B">
        <w:rPr>
          <w:rFonts w:eastAsia="MS Mincho"/>
          <w:highlight w:val="yellow"/>
        </w:rPr>
        <w:t>‑</w:t>
      </w:r>
      <w:r w:rsidR="001077E9" w:rsidRPr="004E765B">
        <w:rPr>
          <w:highlight w:val="yellow"/>
        </w:rPr>
        <w:t>2 при работе на канале 24)</w:t>
      </w:r>
    </w:p>
    <w:p w14:paraId="0760491E" w14:textId="77777777" w:rsidR="00FC6620" w:rsidRPr="004E765B" w:rsidRDefault="00FC6620" w:rsidP="00611411">
      <w:pPr>
        <w:pStyle w:val="ac"/>
        <w:rPr>
          <w:highlight w:val="yellow"/>
        </w:rPr>
      </w:pPr>
    </w:p>
    <w:p w14:paraId="47C2FC0A" w14:textId="165B75ED" w:rsidR="00FC6620" w:rsidRPr="00FC6620" w:rsidRDefault="00FC6620" w:rsidP="00FC6620">
      <w:pPr>
        <w:pStyle w:val="ac"/>
        <w:rPr>
          <w:highlight w:val="yellow"/>
        </w:rPr>
      </w:pPr>
      <w:r w:rsidRPr="004E765B">
        <w:rPr>
          <w:highlight w:val="yellow"/>
          <w:lang w:val="en-US"/>
        </w:rPr>
        <w:t>C</w:t>
      </w:r>
      <w:r w:rsidRPr="00FC6620">
        <w:rPr>
          <w:highlight w:val="yellow"/>
        </w:rPr>
        <w:t>истем</w:t>
      </w:r>
      <w:r w:rsidRPr="004E765B">
        <w:rPr>
          <w:highlight w:val="yellow"/>
        </w:rPr>
        <w:t>а</w:t>
      </w:r>
      <w:r w:rsidRPr="00FC6620">
        <w:rPr>
          <w:highlight w:val="yellow"/>
        </w:rPr>
        <w:t xml:space="preserve"> пучковых детекторов, расположенных по оси пучка</w:t>
      </w:r>
      <w:r w:rsidRPr="004E765B">
        <w:rPr>
          <w:highlight w:val="yellow"/>
        </w:rPr>
        <w:t xml:space="preserve"> (</w:t>
      </w:r>
      <w:r w:rsidRPr="004E765B">
        <w:rPr>
          <w:highlight w:val="yellow"/>
          <w:lang w:val="en-US"/>
        </w:rPr>
        <w:t>BEAM</w:t>
      </w:r>
      <w:r w:rsidRPr="004E765B">
        <w:rPr>
          <w:highlight w:val="yellow"/>
        </w:rPr>
        <w:t>)</w:t>
      </w:r>
      <w:r w:rsidRPr="00FC6620">
        <w:rPr>
          <w:highlight w:val="yellow"/>
        </w:rPr>
        <w:t>, включает  сцинтилляционные</w:t>
      </w:r>
      <w:r w:rsidRPr="004E765B">
        <w:rPr>
          <w:highlight w:val="yellow"/>
        </w:rPr>
        <w:t xml:space="preserve"> (</w:t>
      </w:r>
      <w:r w:rsidRPr="004E765B">
        <w:rPr>
          <w:highlight w:val="yellow"/>
          <w:lang w:val="en-US"/>
        </w:rPr>
        <w:t>S</w:t>
      </w:r>
      <w:r w:rsidRPr="004E765B">
        <w:rPr>
          <w:highlight w:val="yellow"/>
        </w:rPr>
        <w:t>1-</w:t>
      </w:r>
      <w:r w:rsidRPr="004E765B">
        <w:rPr>
          <w:highlight w:val="yellow"/>
          <w:lang w:val="en-US"/>
        </w:rPr>
        <w:t>S</w:t>
      </w:r>
      <w:r w:rsidRPr="004E765B">
        <w:rPr>
          <w:highlight w:val="yellow"/>
        </w:rPr>
        <w:t>3)</w:t>
      </w:r>
      <w:r w:rsidRPr="00FC6620">
        <w:rPr>
          <w:highlight w:val="yellow"/>
        </w:rPr>
        <w:t xml:space="preserve"> и пороговые черенковские счетчики</w:t>
      </w:r>
      <w:r w:rsidRPr="004E765B">
        <w:rPr>
          <w:highlight w:val="yellow"/>
        </w:rPr>
        <w:t xml:space="preserve"> (С1-С3)</w:t>
      </w:r>
      <w:r w:rsidRPr="00FC6620">
        <w:rPr>
          <w:highlight w:val="yellow"/>
        </w:rPr>
        <w:t>, а также сцинтилляционные годоскопы</w:t>
      </w:r>
      <w:r w:rsidR="0079042A" w:rsidRPr="004E765B">
        <w:rPr>
          <w:highlight w:val="yellow"/>
        </w:rPr>
        <w:t xml:space="preserve"> (</w:t>
      </w:r>
      <w:r w:rsidR="0079042A" w:rsidRPr="004E765B">
        <w:rPr>
          <w:highlight w:val="yellow"/>
          <w:lang w:val="en-US"/>
        </w:rPr>
        <w:t>H</w:t>
      </w:r>
      <w:r w:rsidR="0079042A" w:rsidRPr="004E765B">
        <w:rPr>
          <w:highlight w:val="yellow"/>
        </w:rPr>
        <w:t xml:space="preserve">12, </w:t>
      </w:r>
      <w:r w:rsidR="0079042A" w:rsidRPr="004E765B">
        <w:rPr>
          <w:highlight w:val="yellow"/>
          <w:lang w:val="en-US"/>
        </w:rPr>
        <w:t>H</w:t>
      </w:r>
      <w:r w:rsidR="0079042A" w:rsidRPr="004E765B">
        <w:rPr>
          <w:highlight w:val="yellow"/>
        </w:rPr>
        <w:t>2). К пучковой аппаратуре также можно отнести счетчик антисовпадений (</w:t>
      </w:r>
      <w:r w:rsidR="0079042A" w:rsidRPr="004E765B">
        <w:rPr>
          <w:highlight w:val="yellow"/>
          <w:lang w:val="en-US"/>
        </w:rPr>
        <w:t>BK</w:t>
      </w:r>
      <w:r w:rsidR="0079042A" w:rsidRPr="004E765B">
        <w:rPr>
          <w:highlight w:val="yellow"/>
        </w:rPr>
        <w:t>) и корректирующие магниты установки (</w:t>
      </w:r>
      <w:r w:rsidR="0079042A" w:rsidRPr="004E765B">
        <w:rPr>
          <w:highlight w:val="yellow"/>
          <w:lang w:val="en-US"/>
        </w:rPr>
        <w:t>KM</w:t>
      </w:r>
      <w:r w:rsidR="0079042A" w:rsidRPr="004E765B">
        <w:rPr>
          <w:highlight w:val="yellow"/>
        </w:rPr>
        <w:t>1,</w:t>
      </w:r>
      <w:r w:rsidR="0079042A" w:rsidRPr="004E765B">
        <w:rPr>
          <w:highlight w:val="yellow"/>
          <w:lang w:val="en-US"/>
        </w:rPr>
        <w:t>KM</w:t>
      </w:r>
      <w:r w:rsidR="0079042A" w:rsidRPr="004E765B">
        <w:rPr>
          <w:highlight w:val="yellow"/>
        </w:rPr>
        <w:t xml:space="preserve">2).  </w:t>
      </w:r>
    </w:p>
    <w:p w14:paraId="1E4BECF8" w14:textId="42B26008" w:rsidR="00FC6620" w:rsidRPr="00FC6620" w:rsidRDefault="0079042A" w:rsidP="00FC6620">
      <w:pPr>
        <w:pStyle w:val="ac"/>
        <w:rPr>
          <w:highlight w:val="yellow"/>
        </w:rPr>
      </w:pPr>
      <w:r w:rsidRPr="004E765B">
        <w:rPr>
          <w:highlight w:val="yellow"/>
          <w:lang w:val="en-US"/>
        </w:rPr>
        <w:t>C</w:t>
      </w:r>
      <w:r w:rsidR="00FC6620" w:rsidRPr="00FC6620">
        <w:rPr>
          <w:highlight w:val="yellow"/>
        </w:rPr>
        <w:t>пектрометр установки</w:t>
      </w:r>
      <w:r w:rsidRPr="004E765B">
        <w:rPr>
          <w:highlight w:val="yellow"/>
        </w:rPr>
        <w:t xml:space="preserve"> в текущей конфигурации </w:t>
      </w:r>
      <w:r w:rsidR="00FC6620" w:rsidRPr="00FC6620">
        <w:rPr>
          <w:highlight w:val="yellow"/>
        </w:rPr>
        <w:t>состоит из 5</w:t>
      </w:r>
      <w:r w:rsidRPr="004E765B">
        <w:rPr>
          <w:highlight w:val="yellow"/>
        </w:rPr>
        <w:t>7</w:t>
      </w:r>
      <w:r w:rsidR="00FC6620" w:rsidRPr="00FC6620">
        <w:rPr>
          <w:highlight w:val="yellow"/>
        </w:rPr>
        <w:t xml:space="preserve"> плоскост</w:t>
      </w:r>
      <w:r w:rsidRPr="004E765B">
        <w:rPr>
          <w:highlight w:val="yellow"/>
        </w:rPr>
        <w:t>ей</w:t>
      </w:r>
      <w:r w:rsidR="00FC6620" w:rsidRPr="00FC6620">
        <w:rPr>
          <w:highlight w:val="yellow"/>
        </w:rPr>
        <w:t xml:space="preserve"> трековых детекторов и широкоапертурного магнита; установка в первую очередь рассчитана на регистрацию заряженных частиц</w:t>
      </w:r>
      <w:r w:rsidRPr="004E765B">
        <w:rPr>
          <w:highlight w:val="yellow"/>
        </w:rPr>
        <w:t xml:space="preserve">. Возможно дополнение установки еще шестью плоскостями. </w:t>
      </w:r>
    </w:p>
    <w:p w14:paraId="1A04DF41" w14:textId="77777777" w:rsidR="00917788" w:rsidRPr="004E765B" w:rsidRDefault="00FC2C32" w:rsidP="00917788">
      <w:pPr>
        <w:pStyle w:val="ac"/>
        <w:rPr>
          <w:highlight w:val="yellow"/>
        </w:rPr>
      </w:pPr>
      <w:r w:rsidRPr="004E765B">
        <w:rPr>
          <w:highlight w:val="yellow"/>
        </w:rPr>
        <w:t xml:space="preserve">Регистрация гамма-квартов и </w:t>
      </w:r>
      <w:r w:rsidR="00917788" w:rsidRPr="004E765B">
        <w:rPr>
          <w:highlight w:val="yellow"/>
        </w:rPr>
        <w:t xml:space="preserve">электронов лсуществляется </w:t>
      </w:r>
      <w:r w:rsidR="00FC6620" w:rsidRPr="00FC6620">
        <w:rPr>
          <w:highlight w:val="yellow"/>
        </w:rPr>
        <w:t>электромагнитн</w:t>
      </w:r>
      <w:r w:rsidR="00917788" w:rsidRPr="004E765B">
        <w:rPr>
          <w:highlight w:val="yellow"/>
        </w:rPr>
        <w:t>ым</w:t>
      </w:r>
      <w:r w:rsidR="00FC6620" w:rsidRPr="00FC6620">
        <w:rPr>
          <w:highlight w:val="yellow"/>
        </w:rPr>
        <w:t xml:space="preserve"> калориметр</w:t>
      </w:r>
      <w:r w:rsidR="00917788" w:rsidRPr="004E765B">
        <w:rPr>
          <w:highlight w:val="yellow"/>
        </w:rPr>
        <w:t>ом</w:t>
      </w:r>
      <w:r w:rsidR="00FC6620" w:rsidRPr="00FC6620">
        <w:rPr>
          <w:highlight w:val="yellow"/>
        </w:rPr>
        <w:t xml:space="preserve"> на основе свинцового стекла</w:t>
      </w:r>
      <w:r w:rsidR="00917788" w:rsidRPr="004E765B">
        <w:rPr>
          <w:highlight w:val="yellow"/>
        </w:rPr>
        <w:t>.</w:t>
      </w:r>
    </w:p>
    <w:p w14:paraId="5179933D" w14:textId="306D617B" w:rsidR="00FC6620" w:rsidRPr="00FC6620" w:rsidRDefault="00917788" w:rsidP="00FC6620">
      <w:pPr>
        <w:pStyle w:val="ac"/>
      </w:pPr>
      <w:r w:rsidRPr="004E765B">
        <w:rPr>
          <w:highlight w:val="yellow"/>
        </w:rPr>
        <w:t xml:space="preserve">Основным элементом установки является </w:t>
      </w:r>
      <w:r w:rsidR="00FC6620" w:rsidRPr="00FC6620">
        <w:rPr>
          <w:highlight w:val="yellow"/>
        </w:rPr>
        <w:t>комплекс протонной поляризованной «замороженной» мишени</w:t>
      </w:r>
      <w:r w:rsidRPr="004E765B">
        <w:rPr>
          <w:highlight w:val="yellow"/>
        </w:rPr>
        <w:t xml:space="preserve"> (</w:t>
      </w:r>
      <w:r w:rsidRPr="004E765B">
        <w:rPr>
          <w:highlight w:val="yellow"/>
          <w:lang w:val="en-US"/>
        </w:rPr>
        <w:t>PT</w:t>
      </w:r>
      <w:r w:rsidRPr="004E765B">
        <w:rPr>
          <w:highlight w:val="yellow"/>
        </w:rPr>
        <w:t>)</w:t>
      </w:r>
      <w:r w:rsidR="00FC6620" w:rsidRPr="00FC6620">
        <w:rPr>
          <w:highlight w:val="yellow"/>
        </w:rPr>
        <w:t>, включающ</w:t>
      </w:r>
      <w:r w:rsidRPr="004E765B">
        <w:rPr>
          <w:highlight w:val="yellow"/>
        </w:rPr>
        <w:t>ий</w:t>
      </w:r>
      <w:r w:rsidR="00FC6620" w:rsidRPr="00FC6620">
        <w:rPr>
          <w:highlight w:val="yellow"/>
        </w:rPr>
        <w:t xml:space="preserve"> магнит с неоднородностью поля на уровне 10</w:t>
      </w:r>
      <w:r w:rsidR="00FC6620" w:rsidRPr="00FC6620">
        <w:rPr>
          <w:highlight w:val="yellow"/>
          <w:vertAlign w:val="superscript"/>
        </w:rPr>
        <w:t>-4</w:t>
      </w:r>
      <w:r w:rsidRPr="004E765B">
        <w:rPr>
          <w:highlight w:val="yellow"/>
        </w:rPr>
        <w:t xml:space="preserve">, мишень окружена охранной </w:t>
      </w:r>
      <w:r w:rsidR="00FC6620" w:rsidRPr="00FC6620">
        <w:rPr>
          <w:highlight w:val="yellow"/>
        </w:rPr>
        <w:t>систем</w:t>
      </w:r>
      <w:r w:rsidRPr="004E765B">
        <w:rPr>
          <w:highlight w:val="yellow"/>
        </w:rPr>
        <w:t>ой</w:t>
      </w:r>
      <w:r w:rsidR="00FC6620" w:rsidRPr="00FC6620">
        <w:rPr>
          <w:highlight w:val="yellow"/>
        </w:rPr>
        <w:t xml:space="preserve"> для подавления фоновых процессов</w:t>
      </w:r>
      <w:r w:rsidR="004E765B">
        <w:t>.</w:t>
      </w:r>
    </w:p>
    <w:p w14:paraId="16865D1D" w14:textId="77777777" w:rsidR="00083C18" w:rsidRDefault="00083C18" w:rsidP="00611411">
      <w:pPr>
        <w:pStyle w:val="ac"/>
      </w:pPr>
    </w:p>
    <w:p w14:paraId="57C396F2" w14:textId="2B311F31" w:rsidR="001C7554" w:rsidRPr="0038522D" w:rsidRDefault="001077E9" w:rsidP="00611411">
      <w:pPr>
        <w:pStyle w:val="ac"/>
      </w:pPr>
      <w:r w:rsidRPr="0038522D">
        <w:t>В этой схеме отсутствуют трековые детекторы типа GEM, система идентификации, состоящая из времяпролетных детекторов TOF, детектора черенковского излучения RICH</w:t>
      </w:r>
      <w:r w:rsidR="00D1407E" w:rsidRPr="0038522D">
        <w:t xml:space="preserve"> и </w:t>
      </w:r>
      <w:r w:rsidRPr="0038522D">
        <w:t>мюонного детектора,</w:t>
      </w:r>
      <w:r w:rsidR="00D1407E" w:rsidRPr="0038522D">
        <w:t xml:space="preserve"> а</w:t>
      </w:r>
      <w:r w:rsidR="00722A77" w:rsidRPr="0038522D">
        <w:t xml:space="preserve"> </w:t>
      </w:r>
      <w:r w:rsidRPr="0038522D">
        <w:t>также адронный калориметр</w:t>
      </w:r>
      <w:r w:rsidR="00D1407E" w:rsidRPr="0038522D">
        <w:t xml:space="preserve"> и</w:t>
      </w:r>
      <w:r w:rsidR="00722A77" w:rsidRPr="0038522D">
        <w:t xml:space="preserve"> </w:t>
      </w:r>
      <w:r w:rsidRPr="0038522D">
        <w:t>дрейфовые станции ИТЭФ</w:t>
      </w:r>
      <w:r w:rsidR="006772D4" w:rsidRPr="0038522D">
        <w:rPr>
          <w:rFonts w:eastAsia="MS Mincho"/>
        </w:rPr>
        <w:t>‑</w:t>
      </w:r>
      <w:r w:rsidRPr="0038522D">
        <w:t>ПИЯФ</w:t>
      </w:r>
      <w:r w:rsidR="001C7554" w:rsidRPr="0038522D">
        <w:t>.</w:t>
      </w:r>
    </w:p>
    <w:p w14:paraId="0582A9FE" w14:textId="77777777" w:rsidR="00AC3D64" w:rsidRPr="00846E17" w:rsidRDefault="00AC3D64" w:rsidP="0099046D">
      <w:pPr>
        <w:pStyle w:val="2"/>
        <w:ind w:firstLine="227"/>
      </w:pPr>
      <w:bookmarkStart w:id="309" w:name="_Toc26282765"/>
      <w:bookmarkStart w:id="310" w:name="_Toc29565342"/>
      <w:bookmarkStart w:id="311" w:name="_Toc31019527"/>
      <w:bookmarkStart w:id="312" w:name="_Toc104197580"/>
      <w:r w:rsidRPr="00846E17">
        <w:lastRenderedPageBreak/>
        <w:t>Пучковая аппаратура</w:t>
      </w:r>
      <w:bookmarkEnd w:id="306"/>
      <w:bookmarkEnd w:id="309"/>
      <w:bookmarkEnd w:id="310"/>
      <w:bookmarkEnd w:id="311"/>
      <w:bookmarkEnd w:id="312"/>
    </w:p>
    <w:p w14:paraId="00C03438" w14:textId="77777777" w:rsidR="001C7554" w:rsidRPr="0038522D" w:rsidRDefault="00244E8E" w:rsidP="00611411">
      <w:pPr>
        <w:pStyle w:val="ac"/>
      </w:pPr>
      <w:r w:rsidRPr="0038522D">
        <w:t>Пучковая аппаратура представляет собой набор детекторов заряженных частиц, расположенных по оси пучка</w:t>
      </w:r>
      <w:r w:rsidR="00D1407E" w:rsidRPr="0038522D">
        <w:t xml:space="preserve"> в</w:t>
      </w:r>
      <w:r w:rsidR="00722A77" w:rsidRPr="0038522D">
        <w:t xml:space="preserve"> </w:t>
      </w:r>
      <w:r w:rsidRPr="0038522D">
        <w:t>зоне канала до мишени установки,</w:t>
      </w:r>
      <w:r w:rsidR="00D1407E" w:rsidRPr="0038522D">
        <w:t xml:space="preserve"> а</w:t>
      </w:r>
      <w:r w:rsidR="00722A77" w:rsidRPr="0038522D">
        <w:t xml:space="preserve"> </w:t>
      </w:r>
      <w:r w:rsidRPr="0038522D">
        <w:t>также счётчик частиц, которые</w:t>
      </w:r>
      <w:r w:rsidR="00AA7C51" w:rsidRPr="0038522D">
        <w:t xml:space="preserve"> не</w:t>
      </w:r>
      <w:r w:rsidR="00722A77" w:rsidRPr="0038522D">
        <w:t xml:space="preserve"> </w:t>
      </w:r>
      <w:r w:rsidRPr="0038522D">
        <w:t>провзаимодействовали</w:t>
      </w:r>
      <w:r w:rsidR="00D1407E" w:rsidRPr="0038522D">
        <w:t xml:space="preserve"> с</w:t>
      </w:r>
      <w:r w:rsidR="00722A77" w:rsidRPr="0038522D">
        <w:t xml:space="preserve"> </w:t>
      </w:r>
      <w:r w:rsidRPr="0038522D">
        <w:t xml:space="preserve">веществом мишени, расположенный </w:t>
      </w:r>
      <w:r w:rsidR="003A44A8" w:rsidRPr="0038522D">
        <w:t xml:space="preserve">по оси пучка </w:t>
      </w:r>
      <w:r w:rsidRPr="0038522D">
        <w:t>после всех трековых детекторов установки. Она предназначена как для выработки первичного триггера, так</w:t>
      </w:r>
      <w:r w:rsidR="00D1407E" w:rsidRPr="0038522D">
        <w:t xml:space="preserve"> и</w:t>
      </w:r>
      <w:r w:rsidR="00722A77" w:rsidRPr="0038522D">
        <w:t xml:space="preserve"> </w:t>
      </w:r>
      <w:r w:rsidRPr="0038522D">
        <w:t>для определения типа частицы</w:t>
      </w:r>
      <w:r w:rsidR="00D1407E" w:rsidRPr="0038522D">
        <w:t xml:space="preserve"> и</w:t>
      </w:r>
      <w:r w:rsidR="00722A77" w:rsidRPr="0038522D">
        <w:t xml:space="preserve"> </w:t>
      </w:r>
      <w:r w:rsidRPr="0038522D">
        <w:t>её координаты на мишени</w:t>
      </w:r>
      <w:r w:rsidR="006F527E" w:rsidRPr="0038522D">
        <w:t xml:space="preserve"> установки при обработке данных</w:t>
      </w:r>
      <w:r w:rsidR="001C7554" w:rsidRPr="0038522D">
        <w:t>.</w:t>
      </w:r>
    </w:p>
    <w:p w14:paraId="689FEBA2" w14:textId="5B5D931E" w:rsidR="001C7554" w:rsidRPr="0038522D" w:rsidRDefault="00244E8E" w:rsidP="00611411">
      <w:pPr>
        <w:pStyle w:val="ac"/>
      </w:pPr>
      <w:r w:rsidRPr="0038522D">
        <w:t>В качестве детекторов, вырабатывающих триггер, могут быть использованы как отдельные сцинтилляционные счётчики, перекрывающие полную апертуру пучка, так</w:t>
      </w:r>
      <w:r w:rsidR="00D1407E" w:rsidRPr="0038522D">
        <w:t xml:space="preserve"> и </w:t>
      </w:r>
      <w:r w:rsidRPr="0038522D">
        <w:t>годоскопы системы мечения поляризации пучка, описанные</w:t>
      </w:r>
      <w:r w:rsidR="00D1407E" w:rsidRPr="0038522D">
        <w:t xml:space="preserve"> в</w:t>
      </w:r>
      <w:r w:rsidR="00722A77" w:rsidRPr="0038522D">
        <w:t xml:space="preserve"> </w:t>
      </w:r>
      <w:r w:rsidRPr="0038522D">
        <w:t>разделе</w:t>
      </w:r>
      <w:r w:rsidR="003A44A8" w:rsidRPr="0038522D">
        <w:t xml:space="preserve"> </w:t>
      </w:r>
      <w:r w:rsidR="00AA1F96">
        <w:fldChar w:fldCharType="begin"/>
      </w:r>
      <w:r w:rsidR="00B46F54">
        <w:instrText xml:space="preserve"> REF _Ref21687625 \n \h </w:instrText>
      </w:r>
      <w:r w:rsidR="00AA1F96">
        <w:fldChar w:fldCharType="separate"/>
      </w:r>
      <w:r w:rsidR="008D05A3">
        <w:t>2.2.2</w:t>
      </w:r>
      <w:r w:rsidR="00AA1F96">
        <w:fldChar w:fldCharType="end"/>
      </w:r>
      <w:r w:rsidR="001C7554" w:rsidRPr="0038522D">
        <w:t>.</w:t>
      </w:r>
    </w:p>
    <w:p w14:paraId="5A1F94E5" w14:textId="77777777" w:rsidR="001C7554" w:rsidRPr="0038522D" w:rsidRDefault="00244E8E" w:rsidP="00611411">
      <w:pPr>
        <w:pStyle w:val="ac"/>
      </w:pPr>
      <w:r w:rsidRPr="0038522D">
        <w:t xml:space="preserve">В случае использования пучковых счетчиков должен применяться быстрый сцинтиллятор (например, </w:t>
      </w:r>
      <w:r w:rsidR="003A44A8" w:rsidRPr="0038522D">
        <w:t>Pilot </w:t>
      </w:r>
      <w:r w:rsidRPr="0038522D">
        <w:t>U)</w:t>
      </w:r>
      <w:r w:rsidR="00D1407E" w:rsidRPr="0038522D">
        <w:t xml:space="preserve"> с</w:t>
      </w:r>
      <w:r w:rsidR="00722A77" w:rsidRPr="0038522D">
        <w:t xml:space="preserve"> </w:t>
      </w:r>
      <w:r w:rsidRPr="0038522D">
        <w:t xml:space="preserve">фронтом высвечивания менее </w:t>
      </w:r>
      <w:r w:rsidR="00B70812" w:rsidRPr="0038522D">
        <w:t>0.</w:t>
      </w:r>
      <w:r w:rsidRPr="0038522D">
        <w:t>5</w:t>
      </w:r>
      <w:r w:rsidR="00C66B80" w:rsidRPr="0038522D">
        <w:t> нс</w:t>
      </w:r>
      <w:r w:rsidRPr="0038522D">
        <w:t>.</w:t>
      </w:r>
      <w:r w:rsidR="00D1407E" w:rsidRPr="0038522D">
        <w:t xml:space="preserve"> В</w:t>
      </w:r>
      <w:r w:rsidR="00722A77" w:rsidRPr="0038522D">
        <w:t xml:space="preserve"> </w:t>
      </w:r>
      <w:r w:rsidRPr="0038522D">
        <w:t>качестве фотоэлек</w:t>
      </w:r>
      <w:r w:rsidR="00E80A46" w:rsidRPr="0038522D">
        <w:softHyphen/>
      </w:r>
      <w:r w:rsidRPr="0038522D">
        <w:t>тронных умножителей для этих счетчиков можно использовать ФЭУ XP2020, имеющий передний фронт нарастания импульса ≤</w:t>
      </w:r>
      <w:r w:rsidR="003A44A8" w:rsidRPr="0038522D">
        <w:t> </w:t>
      </w:r>
      <w:r w:rsidR="00B70812" w:rsidRPr="0038522D">
        <w:t>0.</w:t>
      </w:r>
      <w:r w:rsidRPr="0038522D">
        <w:t>5</w:t>
      </w:r>
      <w:r w:rsidR="00C66B80" w:rsidRPr="0038522D">
        <w:t> нс</w:t>
      </w:r>
      <w:r w:rsidRPr="0038522D">
        <w:t xml:space="preserve"> при общей длительности импульса по основанию менее 5</w:t>
      </w:r>
      <w:r w:rsidR="00C66B80" w:rsidRPr="0038522D">
        <w:t> нс</w:t>
      </w:r>
      <w:r w:rsidRPr="0038522D">
        <w:t xml:space="preserve">. </w:t>
      </w:r>
      <w:r w:rsidRPr="0038522D">
        <w:rPr>
          <w:bCs/>
        </w:rPr>
        <w:t xml:space="preserve">Опыт работы на канале </w:t>
      </w:r>
      <w:r w:rsidR="003A44A8" w:rsidRPr="0038522D">
        <w:rPr>
          <w:bCs/>
        </w:rPr>
        <w:t xml:space="preserve">14 </w:t>
      </w:r>
      <w:r w:rsidRPr="0038522D">
        <w:rPr>
          <w:bCs/>
        </w:rPr>
        <w:t>подтверждает высокую эффективность выработки сигнала совпадений</w:t>
      </w:r>
      <w:r w:rsidR="00D1407E" w:rsidRPr="0038522D">
        <w:rPr>
          <w:bCs/>
        </w:rPr>
        <w:t xml:space="preserve"> в</w:t>
      </w:r>
      <w:r w:rsidR="00722A77" w:rsidRPr="0038522D">
        <w:rPr>
          <w:bCs/>
        </w:rPr>
        <w:t xml:space="preserve"> </w:t>
      </w:r>
      <w:r w:rsidRPr="0038522D">
        <w:rPr>
          <w:bCs/>
        </w:rPr>
        <w:t>телескопе</w:t>
      </w:r>
      <w:r w:rsidR="003A44A8" w:rsidRPr="0038522D">
        <w:rPr>
          <w:bCs/>
        </w:rPr>
        <w:t xml:space="preserve"> </w:t>
      </w:r>
      <w:r w:rsidRPr="0038522D">
        <w:rPr>
          <w:bCs/>
        </w:rPr>
        <w:t>из трёх счётчиков: при загрузке пучком</w:t>
      </w:r>
      <w:r w:rsidR="00D1407E" w:rsidRPr="0038522D">
        <w:rPr>
          <w:bCs/>
        </w:rPr>
        <w:t xml:space="preserve"> в</w:t>
      </w:r>
      <w:r w:rsidR="00722A77" w:rsidRPr="0038522D">
        <w:rPr>
          <w:bCs/>
        </w:rPr>
        <w:t xml:space="preserve"> </w:t>
      </w:r>
      <w:r w:rsidRPr="0038522D">
        <w:rPr>
          <w:bCs/>
        </w:rPr>
        <w:t>2</w:t>
      </w:r>
      <w:r w:rsidR="00400DCF" w:rsidRPr="0038522D">
        <w:rPr>
          <w:bCs/>
        </w:rPr>
        <w:t>∙</w:t>
      </w:r>
      <w:r w:rsidRPr="0038522D">
        <w:rPr>
          <w:bCs/>
        </w:rPr>
        <w:t>10</w:t>
      </w:r>
      <w:r w:rsidR="00D719F1" w:rsidRPr="0038522D">
        <w:rPr>
          <w:bCs/>
        </w:rPr>
        <w:t>⁶</w:t>
      </w:r>
      <w:r w:rsidRPr="0038522D">
        <w:rPr>
          <w:bCs/>
        </w:rPr>
        <w:t xml:space="preserve"> частиц</w:t>
      </w:r>
      <w:r w:rsidR="00D1407E" w:rsidRPr="0038522D">
        <w:rPr>
          <w:bCs/>
        </w:rPr>
        <w:t xml:space="preserve"> в</w:t>
      </w:r>
      <w:r w:rsidR="00722A77" w:rsidRPr="0038522D">
        <w:rPr>
          <w:bCs/>
        </w:rPr>
        <w:t xml:space="preserve"> </w:t>
      </w:r>
      <w:r w:rsidRPr="0038522D">
        <w:rPr>
          <w:bCs/>
        </w:rPr>
        <w:t>секунду</w:t>
      </w:r>
      <w:r w:rsidR="00483437" w:rsidRPr="0038522D">
        <w:rPr>
          <w:bCs/>
        </w:rPr>
        <w:t xml:space="preserve"> </w:t>
      </w:r>
      <w:r w:rsidRPr="0038522D">
        <w:rPr>
          <w:bCs/>
        </w:rPr>
        <w:t>число случайных совпадений</w:t>
      </w:r>
      <w:r w:rsidR="00AA7C51" w:rsidRPr="0038522D">
        <w:rPr>
          <w:bCs/>
        </w:rPr>
        <w:t xml:space="preserve"> не</w:t>
      </w:r>
      <w:r w:rsidR="00722A77" w:rsidRPr="0038522D">
        <w:rPr>
          <w:bCs/>
        </w:rPr>
        <w:t xml:space="preserve"> </w:t>
      </w:r>
      <w:r w:rsidRPr="0038522D">
        <w:rPr>
          <w:bCs/>
        </w:rPr>
        <w:t>превышает 3%.</w:t>
      </w:r>
      <w:r w:rsidRPr="0038522D">
        <w:t xml:space="preserve"> Счётчик непровзаимо</w:t>
      </w:r>
      <w:r w:rsidR="00E80A46" w:rsidRPr="0038522D">
        <w:softHyphen/>
      </w:r>
      <w:r w:rsidRPr="0038522D">
        <w:t>действовавших частиц включается</w:t>
      </w:r>
      <w:r w:rsidR="00D1407E" w:rsidRPr="0038522D">
        <w:t xml:space="preserve"> в</w:t>
      </w:r>
      <w:r w:rsidR="00722A77" w:rsidRPr="0038522D">
        <w:t xml:space="preserve"> </w:t>
      </w:r>
      <w:r w:rsidRPr="0038522D">
        <w:t xml:space="preserve">антисовпадения для </w:t>
      </w:r>
      <w:r w:rsidR="006F527E" w:rsidRPr="0038522D">
        <w:t>выделения событий</w:t>
      </w:r>
      <w:r w:rsidR="00D1407E" w:rsidRPr="0038522D">
        <w:t xml:space="preserve"> с</w:t>
      </w:r>
      <w:r w:rsidR="00ED0EB9" w:rsidRPr="0038522D">
        <w:t> </w:t>
      </w:r>
      <w:r w:rsidR="006F527E" w:rsidRPr="0038522D">
        <w:t>взаимодействием пучка</w:t>
      </w:r>
      <w:r w:rsidR="00D1407E" w:rsidRPr="0038522D">
        <w:t xml:space="preserve"> в</w:t>
      </w:r>
      <w:r w:rsidR="00722A77" w:rsidRPr="0038522D">
        <w:t xml:space="preserve"> </w:t>
      </w:r>
      <w:r w:rsidR="006F527E" w:rsidRPr="0038522D">
        <w:t>мишени</w:t>
      </w:r>
      <w:r w:rsidR="001C7554" w:rsidRPr="0038522D">
        <w:t>.</w:t>
      </w:r>
    </w:p>
    <w:p w14:paraId="08A001D7" w14:textId="376A2C66" w:rsidR="001C7554" w:rsidRDefault="00244E8E" w:rsidP="00611411">
      <w:pPr>
        <w:pStyle w:val="ac"/>
      </w:pPr>
      <w:r w:rsidRPr="0038522D">
        <w:t>Кроме системы мечения частиц</w:t>
      </w:r>
      <w:r w:rsidR="00BE4E4C" w:rsidRPr="0038522D">
        <w:t>,</w:t>
      </w:r>
      <w:r w:rsidRPr="0038522D">
        <w:t xml:space="preserve"> во второй части канала </w:t>
      </w:r>
      <w:r w:rsidR="0099046D">
        <w:t xml:space="preserve">24 </w:t>
      </w:r>
      <w:r w:rsidRPr="0038522D">
        <w:t xml:space="preserve">предполагается разместить два пороговых детектора черенковского излучения, которые позволяют идентифицировать частицы </w:t>
      </w:r>
      <w:r w:rsidRPr="0038522D">
        <w:rPr>
          <w:bCs/>
          <w:i/>
        </w:rPr>
        <w:t>π</w:t>
      </w:r>
      <w:r w:rsidR="006772D4" w:rsidRPr="0038522D">
        <w:rPr>
          <w:rFonts w:eastAsia="MS Mincho"/>
          <w:bCs/>
        </w:rPr>
        <w:t>‑</w:t>
      </w:r>
      <w:r w:rsidR="00D1407E" w:rsidRPr="0038522D">
        <w:rPr>
          <w:bCs/>
        </w:rPr>
        <w:t xml:space="preserve"> и</w:t>
      </w:r>
      <w:r w:rsidR="00722A77" w:rsidRPr="0038522D">
        <w:rPr>
          <w:bCs/>
        </w:rPr>
        <w:t xml:space="preserve"> </w:t>
      </w:r>
      <w:r w:rsidR="009A02D5" w:rsidRPr="0038522D">
        <w:rPr>
          <w:bCs/>
          <w:i/>
        </w:rPr>
        <w:t>K</w:t>
      </w:r>
      <w:r w:rsidR="006772D4" w:rsidRPr="0038522D">
        <w:rPr>
          <w:rFonts w:eastAsia="MS Mincho"/>
          <w:bCs/>
        </w:rPr>
        <w:t>‑</w:t>
      </w:r>
      <w:r w:rsidR="009A02D5" w:rsidRPr="0038522D">
        <w:rPr>
          <w:bCs/>
        </w:rPr>
        <w:t>мезоны</w:t>
      </w:r>
      <w:r w:rsidR="00D1407E" w:rsidRPr="0038522D">
        <w:rPr>
          <w:bCs/>
        </w:rPr>
        <w:t xml:space="preserve"> и</w:t>
      </w:r>
      <w:r w:rsidR="00722A77" w:rsidRPr="0038522D">
        <w:rPr>
          <w:bCs/>
        </w:rPr>
        <w:t xml:space="preserve"> </w:t>
      </w:r>
      <w:r w:rsidR="009A02D5" w:rsidRPr="0038522D">
        <w:rPr>
          <w:bCs/>
        </w:rPr>
        <w:t>(анти)протоны</w:t>
      </w:r>
      <w:r w:rsidR="00D1407E" w:rsidRPr="0038522D">
        <w:rPr>
          <w:bCs/>
        </w:rPr>
        <w:t xml:space="preserve"> в</w:t>
      </w:r>
      <w:r w:rsidR="00722A77" w:rsidRPr="0038522D">
        <w:rPr>
          <w:bCs/>
        </w:rPr>
        <w:t xml:space="preserve"> </w:t>
      </w:r>
      <w:r w:rsidR="009A02D5" w:rsidRPr="0038522D">
        <w:rPr>
          <w:bCs/>
        </w:rPr>
        <w:t>диапазоне импульсов 10</w:t>
      </w:r>
      <w:r w:rsidR="00BE78BC" w:rsidRPr="0038522D">
        <w:rPr>
          <w:bCs/>
        </w:rPr>
        <w:t>÷</w:t>
      </w:r>
      <w:r w:rsidR="00DA0781">
        <w:rPr>
          <w:bCs/>
        </w:rPr>
        <w:t>45</w:t>
      </w:r>
      <w:r w:rsidR="00D75F62" w:rsidRPr="0038522D">
        <w:rPr>
          <w:bCs/>
        </w:rPr>
        <w:t> </w:t>
      </w:r>
      <w:r w:rsidR="0069260C" w:rsidRPr="0038522D">
        <w:rPr>
          <w:rFonts w:eastAsia="Calibri"/>
          <w:lang w:eastAsia="en-US"/>
        </w:rPr>
        <w:t>ГэВ/</w:t>
      </w:r>
      <w:r w:rsidR="0069260C" w:rsidRPr="0038522D">
        <w:rPr>
          <w:rFonts w:eastAsia="Calibri"/>
          <w:i/>
          <w:lang w:val="en-US" w:eastAsia="en-US"/>
        </w:rPr>
        <w:t>c</w:t>
      </w:r>
      <w:r w:rsidRPr="0038522D">
        <w:rPr>
          <w:bCs/>
        </w:rPr>
        <w:t>.</w:t>
      </w:r>
      <w:r w:rsidR="00D1407E" w:rsidRPr="0038522D">
        <w:rPr>
          <w:bCs/>
        </w:rPr>
        <w:t xml:space="preserve"> В</w:t>
      </w:r>
      <w:r w:rsidR="00722A77" w:rsidRPr="0038522D">
        <w:rPr>
          <w:bCs/>
        </w:rPr>
        <w:t xml:space="preserve"> </w:t>
      </w:r>
      <w:r w:rsidRPr="0038522D">
        <w:t>случае протонного пучка</w:t>
      </w:r>
      <w:r w:rsidR="00D1407E" w:rsidRPr="0038522D">
        <w:t xml:space="preserve"> с</w:t>
      </w:r>
      <w:r w:rsidR="00722A77" w:rsidRPr="0038522D">
        <w:t xml:space="preserve"> </w:t>
      </w:r>
      <w:r w:rsidRPr="0038522D">
        <w:t>импульсом 40</w:t>
      </w:r>
      <w:r w:rsidR="00BE78BC" w:rsidRPr="0038522D">
        <w:rPr>
          <w:bCs/>
        </w:rPr>
        <w:t>÷</w:t>
      </w:r>
      <w:r w:rsidRPr="0038522D">
        <w:t>45</w:t>
      </w:r>
      <w:r w:rsidR="00BE78BC" w:rsidRPr="0038522D">
        <w:t> </w:t>
      </w:r>
      <w:r w:rsidR="0069260C" w:rsidRPr="0038522D">
        <w:rPr>
          <w:rFonts w:eastAsia="Calibri"/>
          <w:lang w:eastAsia="en-US"/>
        </w:rPr>
        <w:t>ГэВ/</w:t>
      </w:r>
      <w:r w:rsidR="0069260C" w:rsidRPr="0038522D">
        <w:rPr>
          <w:rFonts w:eastAsia="Calibri"/>
          <w:i/>
          <w:lang w:val="en-US" w:eastAsia="en-US"/>
        </w:rPr>
        <w:t>c</w:t>
      </w:r>
      <w:r w:rsidRPr="0038522D">
        <w:t xml:space="preserve"> эти счетчики буду работать на воздухе при атмосферном давлении, тогда как для пучка</w:t>
      </w:r>
      <w:r w:rsidR="00D1407E" w:rsidRPr="0038522D">
        <w:t xml:space="preserve"> с</w:t>
      </w:r>
      <w:r w:rsidR="00722A77" w:rsidRPr="0038522D">
        <w:t xml:space="preserve"> </w:t>
      </w:r>
      <w:r w:rsidRPr="0038522D">
        <w:t>импульсом 15</w:t>
      </w:r>
      <w:r w:rsidR="00D75F62" w:rsidRPr="0038522D">
        <w:t> </w:t>
      </w:r>
      <w:r w:rsidR="0069260C" w:rsidRPr="0038522D">
        <w:rPr>
          <w:rFonts w:eastAsia="Calibri"/>
          <w:lang w:eastAsia="en-US"/>
        </w:rPr>
        <w:t>ГэВ/</w:t>
      </w:r>
      <w:r w:rsidR="0069260C" w:rsidRPr="0038522D">
        <w:rPr>
          <w:rFonts w:eastAsia="Calibri"/>
          <w:i/>
          <w:lang w:val="en-US" w:eastAsia="en-US"/>
        </w:rPr>
        <w:t>c</w:t>
      </w:r>
      <w:r w:rsidRPr="0038522D">
        <w:t xml:space="preserve"> (антипротоны</w:t>
      </w:r>
      <w:r w:rsidR="00D1407E" w:rsidRPr="0038522D">
        <w:t xml:space="preserve"> и</w:t>
      </w:r>
      <w:r w:rsidR="00722A77" w:rsidRPr="0038522D">
        <w:t xml:space="preserve"> </w:t>
      </w:r>
      <w:r w:rsidRPr="0038522D">
        <w:t>протоны) предполагается использовать фреон R</w:t>
      </w:r>
      <w:r w:rsidR="006772D4" w:rsidRPr="0038522D">
        <w:rPr>
          <w:rFonts w:eastAsia="MS Mincho"/>
        </w:rPr>
        <w:t>‑</w:t>
      </w:r>
      <w:r w:rsidRPr="0038522D">
        <w:t>22 (CHClF</w:t>
      </w:r>
      <w:r w:rsidR="004F49D1" w:rsidRPr="0038522D">
        <w:t>₂</w:t>
      </w:r>
      <w:r w:rsidRPr="0038522D">
        <w:t xml:space="preserve">) также при атмосферном давлении. </w:t>
      </w:r>
      <w:r w:rsidR="004D082A">
        <w:t xml:space="preserve"> </w:t>
      </w:r>
    </w:p>
    <w:p w14:paraId="625F69C1" w14:textId="3B651C33" w:rsidR="004D082A" w:rsidRPr="004D082A" w:rsidRDefault="004D082A" w:rsidP="004D082A">
      <w:pPr>
        <w:pStyle w:val="ac"/>
      </w:pPr>
      <w:r w:rsidRPr="004D082A">
        <w:t xml:space="preserve">При работе с пучком </w:t>
      </w:r>
      <w:r>
        <w:t>нейтральных частиц на существующем канале 14 (</w:t>
      </w:r>
      <w:r w:rsidRPr="004D082A">
        <w:rPr>
          <w:bCs/>
        </w:rPr>
        <w:t>импульс</w:t>
      </w:r>
      <w:r>
        <w:rPr>
          <w:bCs/>
        </w:rPr>
        <w:t xml:space="preserve"> пучка около 27</w:t>
      </w:r>
      <w:r w:rsidRPr="004D082A">
        <w:rPr>
          <w:bCs/>
        </w:rPr>
        <w:t> </w:t>
      </w:r>
      <w:r w:rsidRPr="004D082A">
        <w:t>ГэВ/</w:t>
      </w:r>
      <w:r w:rsidRPr="004D082A">
        <w:rPr>
          <w:i/>
          <w:lang w:val="en-US"/>
        </w:rPr>
        <w:t>c</w:t>
      </w:r>
      <w:r w:rsidRPr="004D082A">
        <w:rPr>
          <w:iCs/>
        </w:rPr>
        <w:t>)</w:t>
      </w:r>
      <w:r w:rsidRPr="004D082A">
        <w:t xml:space="preserve"> используются три пороговых детектора черенковского излучения. Два первых счётчика откачаны до давления 0,6 атм, а третий работает при атмосферном давлении. Их длины, соответственно, равны 5 м, 3,5 м и 4,5 м. Черенковский свет регистрируется фотоумножителями 56</w:t>
      </w:r>
      <w:r w:rsidRPr="004D082A">
        <w:rPr>
          <w:lang w:val="en-US"/>
        </w:rPr>
        <w:t>DUVP</w:t>
      </w:r>
      <w:r w:rsidRPr="004D082A">
        <w:t xml:space="preserve">, сигналы с которого после усиления поступают на дискриминаторы и записываются системой сбора данных. При анализе данных рассматриваются три комбинации совпадений/антисовпадений сигналов с этих счётчиков: </w:t>
      </w:r>
    </w:p>
    <w:p w14:paraId="0169093A" w14:textId="77777777" w:rsidR="004D082A" w:rsidRPr="004D082A" w:rsidRDefault="004D082A" w:rsidP="004D082A">
      <w:pPr>
        <w:pStyle w:val="ac"/>
        <w:numPr>
          <w:ilvl w:val="0"/>
          <w:numId w:val="46"/>
        </w:numPr>
      </w:pPr>
      <w:r w:rsidRPr="004D082A">
        <w:t xml:space="preserve">сработали все три счётчика - </w:t>
      </w:r>
      <w:r w:rsidRPr="004D082A">
        <w:rPr>
          <w:bCs/>
          <w:i/>
        </w:rPr>
        <w:t>π</w:t>
      </w:r>
      <w:r w:rsidRPr="004D082A">
        <w:rPr>
          <w:bCs/>
          <w:vertAlign w:val="superscript"/>
        </w:rPr>
        <w:noBreakHyphen/>
      </w:r>
      <w:r w:rsidRPr="004D082A">
        <w:rPr>
          <w:bCs/>
        </w:rPr>
        <w:t xml:space="preserve"> мезон;</w:t>
      </w:r>
    </w:p>
    <w:p w14:paraId="3593B011" w14:textId="77777777" w:rsidR="004D082A" w:rsidRPr="004D082A" w:rsidRDefault="004D082A" w:rsidP="004D082A">
      <w:pPr>
        <w:pStyle w:val="ac"/>
        <w:numPr>
          <w:ilvl w:val="0"/>
          <w:numId w:val="46"/>
        </w:numPr>
      </w:pPr>
      <w:r w:rsidRPr="004D082A">
        <w:rPr>
          <w:bCs/>
        </w:rPr>
        <w:t>не сработал ни один из счётчиков – антипротон;</w:t>
      </w:r>
    </w:p>
    <w:p w14:paraId="7F360B42" w14:textId="37B94C6B" w:rsidR="004D082A" w:rsidRPr="0038522D" w:rsidRDefault="004D082A" w:rsidP="00B73528">
      <w:pPr>
        <w:pStyle w:val="ac"/>
        <w:numPr>
          <w:ilvl w:val="0"/>
          <w:numId w:val="46"/>
        </w:numPr>
      </w:pPr>
      <w:r w:rsidRPr="004D082A">
        <w:rPr>
          <w:bCs/>
        </w:rPr>
        <w:t xml:space="preserve">сработал только третий счётчик  - </w:t>
      </w:r>
      <w:r w:rsidRPr="004D082A">
        <w:rPr>
          <w:bCs/>
          <w:i/>
        </w:rPr>
        <w:t>K</w:t>
      </w:r>
      <w:r w:rsidRPr="004D082A">
        <w:rPr>
          <w:bCs/>
        </w:rPr>
        <w:noBreakHyphen/>
        <w:t xml:space="preserve"> мезон.</w:t>
      </w:r>
    </w:p>
    <w:p w14:paraId="7D73571D" w14:textId="031E5411" w:rsidR="001C7554" w:rsidRPr="0038522D" w:rsidRDefault="00244E8E" w:rsidP="00611411">
      <w:pPr>
        <w:pStyle w:val="ac"/>
      </w:pPr>
      <w:r w:rsidRPr="0038522D">
        <w:t xml:space="preserve">Для определения координат частицы на мишени </w:t>
      </w:r>
      <w:r w:rsidR="00B73528">
        <w:t xml:space="preserve">на канале 24 </w:t>
      </w:r>
      <w:r w:rsidRPr="0038522D">
        <w:t xml:space="preserve">предлагается использовать четыре двухкоординатные станции пропорциональных камер </w:t>
      </w:r>
      <w:r w:rsidR="000C318A" w:rsidRPr="0038522D">
        <w:t>ИТЭФ</w:t>
      </w:r>
      <w:r w:rsidR="006772D4" w:rsidRPr="0038522D">
        <w:rPr>
          <w:rFonts w:eastAsia="MS Mincho"/>
        </w:rPr>
        <w:t>‑</w:t>
      </w:r>
      <w:r w:rsidR="000C318A" w:rsidRPr="0038522D">
        <w:t>ПИЯФ [</w:t>
      </w:r>
      <w:bookmarkStart w:id="313" w:name="_Ref488411720"/>
      <w:r w:rsidR="000C318A" w:rsidRPr="0038522D">
        <w:rPr>
          <w:rStyle w:val="ab"/>
          <w:vertAlign w:val="baseline"/>
        </w:rPr>
        <w:endnoteReference w:id="107"/>
      </w:r>
      <w:bookmarkEnd w:id="313"/>
      <w:r w:rsidR="000C318A" w:rsidRPr="0038522D">
        <w:t>]</w:t>
      </w:r>
      <w:r w:rsidR="00D1407E" w:rsidRPr="0038522D">
        <w:t xml:space="preserve"> с </w:t>
      </w:r>
      <w:r w:rsidRPr="0038522D">
        <w:t>размерами</w:t>
      </w:r>
      <w:r w:rsidR="00722A77" w:rsidRPr="0038522D">
        <w:t xml:space="preserve"> чувствительной области 200</w:t>
      </w:r>
      <w:r w:rsidR="00FB3A61" w:rsidRPr="0038522D">
        <w:t>×</w:t>
      </w:r>
      <w:r w:rsidR="00722A77" w:rsidRPr="0038522D">
        <w:t>200</w:t>
      </w:r>
      <w:r w:rsidR="00BE78BC" w:rsidRPr="0038522D">
        <w:t> </w:t>
      </w:r>
      <w:r w:rsidR="003D3EB7" w:rsidRPr="0038522D">
        <w:t>мм²</w:t>
      </w:r>
      <w:r w:rsidR="00722A77" w:rsidRPr="0038522D">
        <w:t xml:space="preserve"> и шагом сигнальных проволочек 1</w:t>
      </w:r>
      <w:r w:rsidR="00BE78BC" w:rsidRPr="0038522D">
        <w:t> мм</w:t>
      </w:r>
      <w:r w:rsidRPr="0038522D">
        <w:t>, надежно работающие</w:t>
      </w:r>
      <w:r w:rsidR="00D1407E" w:rsidRPr="0038522D">
        <w:t xml:space="preserve"> с</w:t>
      </w:r>
      <w:r w:rsidR="00722A77" w:rsidRPr="0038522D">
        <w:t xml:space="preserve"> </w:t>
      </w:r>
      <w:r w:rsidRPr="0038522D">
        <w:t xml:space="preserve">эффективностью выше 99% при загрузках до </w:t>
      </w:r>
      <w:r w:rsidRPr="0038522D">
        <w:rPr>
          <w:bCs/>
        </w:rPr>
        <w:t>4</w:t>
      </w:r>
      <w:r w:rsidR="00400DCF" w:rsidRPr="0038522D">
        <w:rPr>
          <w:bCs/>
        </w:rPr>
        <w:t>∙</w:t>
      </w:r>
      <w:r w:rsidRPr="0038522D">
        <w:rPr>
          <w:bCs/>
        </w:rPr>
        <w:t>10</w:t>
      </w:r>
      <w:r w:rsidR="00D719F1" w:rsidRPr="0038522D">
        <w:rPr>
          <w:bCs/>
        </w:rPr>
        <w:t>⁶</w:t>
      </w:r>
      <w:r w:rsidRPr="0038522D">
        <w:rPr>
          <w:bCs/>
        </w:rPr>
        <w:t xml:space="preserve"> </w:t>
      </w:r>
      <w:r w:rsidRPr="0038522D">
        <w:t>частиц</w:t>
      </w:r>
      <w:r w:rsidR="00D1407E" w:rsidRPr="0038522D">
        <w:t xml:space="preserve"> в</w:t>
      </w:r>
      <w:r w:rsidR="00722A77" w:rsidRPr="0038522D">
        <w:t xml:space="preserve"> </w:t>
      </w:r>
      <w:r w:rsidRPr="0038522D">
        <w:t>секунду. Каждый модуль камер (</w:t>
      </w:r>
      <w:r w:rsidR="00AA1F96">
        <w:fldChar w:fldCharType="begin"/>
      </w:r>
      <w:r w:rsidR="00B46F54">
        <w:instrText xml:space="preserve"> REF _Ref488327211 \h </w:instrText>
      </w:r>
      <w:r w:rsidR="00AA1F96">
        <w:fldChar w:fldCharType="separate"/>
      </w:r>
      <w:r w:rsidR="008D05A3" w:rsidRPr="0038522D">
        <w:t>Рис. </w:t>
      </w:r>
      <w:r w:rsidR="008D05A3">
        <w:rPr>
          <w:noProof/>
        </w:rPr>
        <w:t>3</w:t>
      </w:r>
      <w:r w:rsidR="008D05A3">
        <w:t>.</w:t>
      </w:r>
      <w:r w:rsidR="008D05A3">
        <w:rPr>
          <w:noProof/>
        </w:rPr>
        <w:t>3</w:t>
      </w:r>
      <w:r w:rsidR="00AA1F96">
        <w:fldChar w:fldCharType="end"/>
      </w:r>
      <w:r w:rsidRPr="0038522D">
        <w:t>) включает</w:t>
      </w:r>
      <w:r w:rsidR="00D1407E" w:rsidRPr="0038522D">
        <w:t xml:space="preserve"> в</w:t>
      </w:r>
      <w:r w:rsidR="00722A77" w:rsidRPr="0038522D">
        <w:t xml:space="preserve"> </w:t>
      </w:r>
      <w:r w:rsidRPr="0038522D">
        <w:t xml:space="preserve">себя две плоскости сигнальных проволочек </w:t>
      </w:r>
      <w:r w:rsidR="003A44A8" w:rsidRPr="0038522D">
        <w:t>(</w:t>
      </w:r>
      <w:r w:rsidRPr="0038522D">
        <w:t>3</w:t>
      </w:r>
      <w:r w:rsidR="00ED0EB9" w:rsidRPr="0038522D">
        <w:t> и </w:t>
      </w:r>
      <w:r w:rsidRPr="0038522D">
        <w:t>6</w:t>
      </w:r>
      <w:r w:rsidR="003A44A8" w:rsidRPr="0038522D">
        <w:t>)</w:t>
      </w:r>
      <w:r w:rsidRPr="0038522D">
        <w:t xml:space="preserve">, натянутых во взаимно-перпендикулярных направлениях для определения одновременно двух координат. </w:t>
      </w:r>
    </w:p>
    <w:p w14:paraId="4CE1F4B6" w14:textId="77777777" w:rsidR="009A02D5" w:rsidRPr="00304BAB" w:rsidRDefault="00244E8E" w:rsidP="00611411">
      <w:pPr>
        <w:pStyle w:val="affa"/>
        <w:rPr>
          <w:noProof w:val="0"/>
        </w:rPr>
      </w:pPr>
      <w:r w:rsidRPr="00304BAB">
        <w:lastRenderedPageBreak/>
        <w:drawing>
          <wp:inline distT="0" distB="0" distL="0" distR="0" wp14:anchorId="4BABDC3C" wp14:editId="7D357959">
            <wp:extent cx="1403627" cy="1797627"/>
            <wp:effectExtent l="19050" t="0" r="6073" b="0"/>
            <wp:docPr id="178"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09300" cy="1804893"/>
                    </a:xfrm>
                    <a:prstGeom prst="rect">
                      <a:avLst/>
                    </a:prstGeom>
                    <a:noFill/>
                    <a:ln>
                      <a:noFill/>
                    </a:ln>
                  </pic:spPr>
                </pic:pic>
              </a:graphicData>
            </a:graphic>
          </wp:inline>
        </w:drawing>
      </w:r>
    </w:p>
    <w:p w14:paraId="1375C9A7" w14:textId="1EB052A5" w:rsidR="00244E8E" w:rsidRPr="0038522D" w:rsidRDefault="00545B93" w:rsidP="00E23784">
      <w:pPr>
        <w:pStyle w:val="aff7"/>
        <w:jc w:val="left"/>
      </w:pPr>
      <w:bookmarkStart w:id="315" w:name="_Ref488327211"/>
      <w:r w:rsidRPr="0038522D">
        <w:t>Рис. </w:t>
      </w:r>
      <w:fldSimple w:instr=" STYLEREF 1 \s ">
        <w:r w:rsidR="008D05A3">
          <w:rPr>
            <w:noProof/>
          </w:rPr>
          <w:t>3</w:t>
        </w:r>
      </w:fldSimple>
      <w:r w:rsidR="007B1511">
        <w:t>.</w:t>
      </w:r>
      <w:fldSimple w:instr=" SEQ Рис._ \* ARABIC \s 1 ">
        <w:r w:rsidR="008D05A3">
          <w:rPr>
            <w:noProof/>
          </w:rPr>
          <w:t>3</w:t>
        </w:r>
      </w:fldSimple>
      <w:bookmarkEnd w:id="315"/>
      <w:r w:rsidR="00483437" w:rsidRPr="0038522D">
        <w:t xml:space="preserve"> </w:t>
      </w:r>
      <w:r w:rsidR="00244E8E" w:rsidRPr="0038522D">
        <w:t>Устройство двухкоординатных пропорциональных камер</w:t>
      </w:r>
      <w:r w:rsidR="00D1407E" w:rsidRPr="0038522D">
        <w:t xml:space="preserve"> с</w:t>
      </w:r>
      <w:r w:rsidR="00722A77" w:rsidRPr="0038522D">
        <w:t xml:space="preserve"> </w:t>
      </w:r>
      <w:r w:rsidR="00244E8E" w:rsidRPr="0038522D">
        <w:t>шагом 1</w:t>
      </w:r>
      <w:r w:rsidR="00BE78BC" w:rsidRPr="0038522D">
        <w:t> мм</w:t>
      </w:r>
      <w:r w:rsidR="00D1664A" w:rsidRPr="0038522D">
        <w:t xml:space="preserve"> </w:t>
      </w:r>
      <w:r w:rsidR="00244E8E" w:rsidRPr="0038522D">
        <w:t>(не</w:t>
      </w:r>
      <w:r w:rsidR="00ED0EB9" w:rsidRPr="0038522D">
        <w:t> </w:t>
      </w:r>
      <w:r w:rsidR="00D1407E" w:rsidRPr="0038522D">
        <w:t>в </w:t>
      </w:r>
      <w:r w:rsidR="00244E8E" w:rsidRPr="0038522D">
        <w:t>масштабе):</w:t>
      </w:r>
      <w:r w:rsidR="00E23784" w:rsidRPr="0038522D">
        <w:br/>
      </w:r>
      <w:r w:rsidR="00244E8E" w:rsidRPr="0038522D">
        <w:t>3,</w:t>
      </w:r>
      <w:r w:rsidR="003A44A8" w:rsidRPr="0038522D">
        <w:t xml:space="preserve"> </w:t>
      </w:r>
      <w:r w:rsidR="00244E8E" w:rsidRPr="0038522D">
        <w:t xml:space="preserve">6 </w:t>
      </w:r>
      <w:r w:rsidR="009B40C2" w:rsidRPr="0038522D">
        <w:t>—</w:t>
      </w:r>
      <w:r w:rsidR="00244E8E" w:rsidRPr="0038522D">
        <w:t xml:space="preserve"> плоскости сигнальных проволочек, </w:t>
      </w:r>
      <w:r w:rsidR="00E23784" w:rsidRPr="0038522D">
        <w:br/>
      </w:r>
      <w:r w:rsidR="00244E8E" w:rsidRPr="0038522D">
        <w:t>2,</w:t>
      </w:r>
      <w:r w:rsidR="003A44A8" w:rsidRPr="0038522D">
        <w:t xml:space="preserve"> </w:t>
      </w:r>
      <w:r w:rsidR="00244E8E" w:rsidRPr="0038522D">
        <w:t>4,</w:t>
      </w:r>
      <w:r w:rsidR="003A44A8" w:rsidRPr="0038522D">
        <w:t xml:space="preserve"> </w:t>
      </w:r>
      <w:r w:rsidR="00E23784" w:rsidRPr="0038522D">
        <w:t>5,</w:t>
      </w:r>
      <w:r w:rsidR="003A44A8" w:rsidRPr="0038522D">
        <w:t xml:space="preserve"> </w:t>
      </w:r>
      <w:r w:rsidR="00E23784" w:rsidRPr="0038522D">
        <w:t xml:space="preserve">7 </w:t>
      </w:r>
      <w:r w:rsidR="009B40C2" w:rsidRPr="0038522D">
        <w:t>—</w:t>
      </w:r>
      <w:r w:rsidR="00E23784" w:rsidRPr="0038522D">
        <w:t xml:space="preserve"> высоковольтные электроды,</w:t>
      </w:r>
      <w:r w:rsidR="00E23784" w:rsidRPr="0038522D">
        <w:br/>
      </w:r>
      <w:r w:rsidR="00B70812" w:rsidRPr="0038522D">
        <w:t>1,</w:t>
      </w:r>
      <w:r w:rsidR="003A44A8" w:rsidRPr="0038522D">
        <w:t xml:space="preserve"> </w:t>
      </w:r>
      <w:r w:rsidR="00244E8E" w:rsidRPr="0038522D">
        <w:t xml:space="preserve">8 </w:t>
      </w:r>
      <w:r w:rsidR="009B40C2" w:rsidRPr="0038522D">
        <w:t>—</w:t>
      </w:r>
      <w:r w:rsidR="00244E8E" w:rsidRPr="0038522D">
        <w:t xml:space="preserve"> майларовые окна, ограничивающие газовый объем</w:t>
      </w:r>
      <w:r w:rsidR="00E23784" w:rsidRPr="0038522D">
        <w:t>.</w:t>
      </w:r>
    </w:p>
    <w:p w14:paraId="28C5D5D9" w14:textId="77777777" w:rsidR="00E362AE" w:rsidRPr="0038522D" w:rsidRDefault="00E362AE" w:rsidP="00E362AE">
      <w:pPr>
        <w:pStyle w:val="ac"/>
      </w:pPr>
      <w:r w:rsidRPr="0038522D">
        <w:t>Диаметр проволочек 15</w:t>
      </w:r>
      <w:r w:rsidR="00BE78BC" w:rsidRPr="0038522D">
        <w:t> мкм</w:t>
      </w:r>
      <w:r w:rsidRPr="0038522D">
        <w:t>. Высоковольтные электроды 2, 4, 5</w:t>
      </w:r>
      <w:r w:rsidR="00D1407E" w:rsidRPr="0038522D">
        <w:t xml:space="preserve"> и</w:t>
      </w:r>
      <w:r w:rsidR="00722A77" w:rsidRPr="0038522D">
        <w:t xml:space="preserve"> </w:t>
      </w:r>
      <w:r w:rsidRPr="0038522D">
        <w:t>7 выполнены из холоднокатаной фольги из сплава АБ2 толщиной 40</w:t>
      </w:r>
      <w:r w:rsidR="00BE78BC" w:rsidRPr="0038522D">
        <w:t> мкм</w:t>
      </w:r>
      <w:r w:rsidRPr="0038522D">
        <w:t>. Зазор между сигнальной плоскостью</w:t>
      </w:r>
      <w:r w:rsidR="00D1407E" w:rsidRPr="0038522D">
        <w:t xml:space="preserve"> и</w:t>
      </w:r>
      <w:r w:rsidR="00722A77" w:rsidRPr="0038522D">
        <w:t xml:space="preserve"> </w:t>
      </w:r>
      <w:r w:rsidRPr="0038522D">
        <w:t>высоковольтными электродами составляет 3</w:t>
      </w:r>
      <w:r w:rsidR="00BE78BC" w:rsidRPr="0038522D">
        <w:t> мм</w:t>
      </w:r>
      <w:r w:rsidRPr="0038522D">
        <w:t xml:space="preserve">. Высокое напряжение подается на катодные плоскости независимо для каждой половинки камеры. Газовый объем камеры </w:t>
      </w:r>
      <w:r w:rsidR="009B40C2" w:rsidRPr="0038522D">
        <w:t>—</w:t>
      </w:r>
      <w:r w:rsidRPr="0038522D">
        <w:t xml:space="preserve"> общий для обеих половинок</w:t>
      </w:r>
      <w:r w:rsidR="00D1407E" w:rsidRPr="0038522D">
        <w:t xml:space="preserve"> и</w:t>
      </w:r>
      <w:r w:rsidR="00722A77" w:rsidRPr="0038522D">
        <w:t xml:space="preserve"> </w:t>
      </w:r>
      <w:r w:rsidRPr="0038522D">
        <w:t>ограничен майларовыми окнами 1</w:t>
      </w:r>
      <w:r w:rsidR="00D1407E" w:rsidRPr="0038522D">
        <w:t xml:space="preserve"> и </w:t>
      </w:r>
      <w:r w:rsidRPr="0038522D">
        <w:t>8 толщиной 50</w:t>
      </w:r>
      <w:r w:rsidR="00BE78BC" w:rsidRPr="0038522D">
        <w:t> мкм</w:t>
      </w:r>
      <w:r w:rsidRPr="0038522D">
        <w:t xml:space="preserve">. Продув камер осуществляется газовой смесью, состоящей из 74.85% </w:t>
      </w:r>
      <w:r w:rsidRPr="0038522D">
        <w:rPr>
          <w:i/>
        </w:rPr>
        <w:t>Ar</w:t>
      </w:r>
      <w:r w:rsidRPr="0038522D">
        <w:t xml:space="preserve">, 25% изобутана, 0.15% </w:t>
      </w:r>
      <w:r w:rsidR="009E3CF3" w:rsidRPr="0038522D">
        <w:rPr>
          <w:i/>
        </w:rPr>
        <w:t>CF₃</w:t>
      </w:r>
      <w:r w:rsidRPr="0038522D">
        <w:rPr>
          <w:i/>
        </w:rPr>
        <w:t>Br</w:t>
      </w:r>
      <w:r w:rsidRPr="0038522D">
        <w:t>. Суммарный газовый объем пропорциональных камер установки невелик</w:t>
      </w:r>
      <w:r w:rsidR="00D1407E" w:rsidRPr="0038522D">
        <w:t xml:space="preserve"> и</w:t>
      </w:r>
      <w:r w:rsidR="00722A77" w:rsidRPr="0038522D">
        <w:t xml:space="preserve"> </w:t>
      </w:r>
      <w:r w:rsidRPr="0038522D">
        <w:t xml:space="preserve">составляет около </w:t>
      </w:r>
      <w:r w:rsidR="003A44A8" w:rsidRPr="0038522D">
        <w:t>10 </w:t>
      </w:r>
      <w:r w:rsidRPr="0038522D">
        <w:t>л, так что при расходе газовой смеси 0.2 л/мин время подготовки камер</w:t>
      </w:r>
      <w:r w:rsidR="00AA7C51" w:rsidRPr="0038522D">
        <w:t xml:space="preserve"> к</w:t>
      </w:r>
      <w:r w:rsidR="00722A77" w:rsidRPr="0038522D">
        <w:t xml:space="preserve"> </w:t>
      </w:r>
      <w:r w:rsidRPr="0038522D">
        <w:t>работе составляет 8</w:t>
      </w:r>
      <w:r w:rsidR="003A44A8" w:rsidRPr="0038522D">
        <w:t>÷</w:t>
      </w:r>
      <w:r w:rsidRPr="0038522D">
        <w:t>10 часов,</w:t>
      </w:r>
      <w:r w:rsidR="00D1407E" w:rsidRPr="0038522D">
        <w:t xml:space="preserve"> а</w:t>
      </w:r>
      <w:r w:rsidR="00722A77" w:rsidRPr="0038522D">
        <w:t xml:space="preserve"> </w:t>
      </w:r>
      <w:r w:rsidRPr="0038522D">
        <w:t xml:space="preserve">одного баллона наиболее расходуемого газа </w:t>
      </w:r>
      <w:r w:rsidR="009B40C2" w:rsidRPr="0038522D">
        <w:t>—</w:t>
      </w:r>
      <w:r w:rsidRPr="0038522D">
        <w:t xml:space="preserve"> аргона </w:t>
      </w:r>
      <w:r w:rsidR="009B40C2" w:rsidRPr="0038522D">
        <w:t>—</w:t>
      </w:r>
      <w:r w:rsidRPr="0038522D">
        <w:t xml:space="preserve"> хватает на 30 суток непрерывного поддержания указанного режима.</w:t>
      </w:r>
    </w:p>
    <w:p w14:paraId="48A9B8ED" w14:textId="77777777" w:rsidR="001C7554" w:rsidRPr="0038522D" w:rsidRDefault="0068058A" w:rsidP="00611411">
      <w:pPr>
        <w:pStyle w:val="ac"/>
      </w:pPr>
      <w:r w:rsidRPr="0038522D">
        <w:t xml:space="preserve">Для регистрации сигналов срабатывания проволочек используются специальные платы электроники, расположенные непосредственно на рамках модулей камер </w:t>
      </w:r>
      <w:r w:rsidR="009B40C2" w:rsidRPr="0038522D">
        <w:t>—</w:t>
      </w:r>
      <w:r w:rsidRPr="0038522D">
        <w:t xml:space="preserve"> по четыре на один модуль. Каждая плата включает</w:t>
      </w:r>
      <w:r w:rsidR="00D1407E" w:rsidRPr="0038522D">
        <w:t xml:space="preserve"> в</w:t>
      </w:r>
      <w:r w:rsidR="00722A77" w:rsidRPr="0038522D">
        <w:t xml:space="preserve"> </w:t>
      </w:r>
      <w:r w:rsidRPr="0038522D">
        <w:t>себя 100 каналов усилителей</w:t>
      </w:r>
      <w:r w:rsidR="00D1407E" w:rsidRPr="0038522D">
        <w:t xml:space="preserve"> и </w:t>
      </w:r>
      <w:r w:rsidRPr="0038522D">
        <w:t>дискриминаторов,</w:t>
      </w:r>
      <w:r w:rsidR="00D1407E" w:rsidRPr="0038522D">
        <w:t xml:space="preserve"> а</w:t>
      </w:r>
      <w:r w:rsidR="00722A77" w:rsidRPr="0038522D">
        <w:t xml:space="preserve"> </w:t>
      </w:r>
      <w:r w:rsidRPr="0038522D">
        <w:t>также цифровую часть, которая обеспечивает кодирование номеров сработавших проволочек,</w:t>
      </w:r>
      <w:r w:rsidR="003A44A8" w:rsidRPr="0038522D">
        <w:t xml:space="preserve"> а также</w:t>
      </w:r>
      <w:r w:rsidRPr="0038522D">
        <w:t xml:space="preserve"> формирование</w:t>
      </w:r>
      <w:r w:rsidR="00D1407E" w:rsidRPr="0038522D">
        <w:t xml:space="preserve"> и</w:t>
      </w:r>
      <w:r w:rsidR="00722A77" w:rsidRPr="0038522D">
        <w:t xml:space="preserve"> </w:t>
      </w:r>
      <w:r w:rsidRPr="0038522D">
        <w:t>передачу пакетов данных по интерфейсу USB2.0. Предусмотрено также формирование быстрого сигнала «ИЛИ</w:t>
      </w:r>
      <w:r w:rsidR="003A44A8" w:rsidRPr="0038522D">
        <w:t>»</w:t>
      </w:r>
      <w:r w:rsidRPr="0038522D">
        <w:t xml:space="preserve"> всех сработавших каналов, который может быть использован для выработки триггера</w:t>
      </w:r>
      <w:r w:rsidR="001C7554" w:rsidRPr="0038522D">
        <w:t>.</w:t>
      </w:r>
    </w:p>
    <w:p w14:paraId="322846CC" w14:textId="0DFAFD9A" w:rsidR="00E80A46" w:rsidRPr="0038522D" w:rsidRDefault="008B3F31">
      <w:pPr>
        <w:pStyle w:val="ac"/>
      </w:pPr>
      <w:r w:rsidRPr="0038522D">
        <w:t xml:space="preserve">На </w:t>
      </w:r>
      <w:r w:rsidR="00AA1F96">
        <w:fldChar w:fldCharType="begin"/>
      </w:r>
      <w:r w:rsidR="00B46F54">
        <w:instrText xml:space="preserve"> REF _Ref488412855 \h </w:instrText>
      </w:r>
      <w:r w:rsidR="00AA1F96">
        <w:fldChar w:fldCharType="separate"/>
      </w:r>
      <w:r w:rsidR="008D05A3" w:rsidRPr="0038522D">
        <w:t>Рис. </w:t>
      </w:r>
      <w:r w:rsidR="008D05A3">
        <w:rPr>
          <w:noProof/>
        </w:rPr>
        <w:t>3</w:t>
      </w:r>
      <w:r w:rsidR="008D05A3">
        <w:t>.</w:t>
      </w:r>
      <w:r w:rsidR="008D05A3">
        <w:rPr>
          <w:noProof/>
        </w:rPr>
        <w:t>4</w:t>
      </w:r>
      <w:r w:rsidR="00AA1F96">
        <w:fldChar w:fldCharType="end"/>
      </w:r>
      <w:r w:rsidRPr="0038522D">
        <w:t xml:space="preserve"> приведены типичные кривые зависимости эффективности камеры от напряжения на высоковольтном электроде при различных порогах дискриминации. </w:t>
      </w:r>
      <w:r w:rsidR="00BE4E4C" w:rsidRPr="0038522D">
        <w:t>Характерное п</w:t>
      </w:r>
      <w:r w:rsidRPr="0038522D">
        <w:t>лато составляет 150</w:t>
      </w:r>
      <w:r w:rsidR="009B40C2" w:rsidRPr="0038522D">
        <w:rPr>
          <w:bCs/>
        </w:rPr>
        <w:t>÷</w:t>
      </w:r>
      <w:r w:rsidRPr="0038522D">
        <w:t xml:space="preserve">200 В, эффективность на плато </w:t>
      </w:r>
      <w:r w:rsidR="009B40C2" w:rsidRPr="0038522D">
        <w:t>—</w:t>
      </w:r>
      <w:r w:rsidRPr="0038522D">
        <w:t xml:space="preserve"> более 99%</w:t>
      </w:r>
      <w:r w:rsidR="001C7554" w:rsidRPr="0038522D">
        <w:t>.</w:t>
      </w:r>
    </w:p>
    <w:p w14:paraId="4E30CCC3" w14:textId="77777777" w:rsidR="008B3F31" w:rsidRPr="0038522D" w:rsidRDefault="008B3F31" w:rsidP="00611411">
      <w:pPr>
        <w:pStyle w:val="affa"/>
        <w:rPr>
          <w:noProof w:val="0"/>
        </w:rPr>
      </w:pPr>
      <w:r w:rsidRPr="0038522D">
        <w:drawing>
          <wp:inline distT="0" distB="0" distL="0" distR="0" wp14:anchorId="20E6C40B" wp14:editId="077D3E93">
            <wp:extent cx="2121112" cy="1527079"/>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33751" cy="1536178"/>
                    </a:xfrm>
                    <a:prstGeom prst="rect">
                      <a:avLst/>
                    </a:prstGeom>
                    <a:noFill/>
                    <a:ln>
                      <a:noFill/>
                    </a:ln>
                  </pic:spPr>
                </pic:pic>
              </a:graphicData>
            </a:graphic>
          </wp:inline>
        </w:drawing>
      </w:r>
    </w:p>
    <w:p w14:paraId="412C27B6" w14:textId="6DA9C5FB" w:rsidR="008B3F31" w:rsidRPr="0038522D" w:rsidRDefault="00545B93" w:rsidP="002E33B8">
      <w:pPr>
        <w:pStyle w:val="aff7"/>
      </w:pPr>
      <w:bookmarkStart w:id="316" w:name="_Ref488412855"/>
      <w:r w:rsidRPr="0038522D">
        <w:t>Рис. </w:t>
      </w:r>
      <w:fldSimple w:instr=" STYLEREF 1 \s ">
        <w:r w:rsidR="008D05A3">
          <w:rPr>
            <w:noProof/>
          </w:rPr>
          <w:t>3</w:t>
        </w:r>
      </w:fldSimple>
      <w:r w:rsidR="007B1511">
        <w:t>.</w:t>
      </w:r>
      <w:fldSimple w:instr=" SEQ Рис._ \* ARABIC \s 1 ">
        <w:r w:rsidR="008D05A3">
          <w:rPr>
            <w:noProof/>
          </w:rPr>
          <w:t>4</w:t>
        </w:r>
      </w:fldSimple>
      <w:bookmarkEnd w:id="316"/>
      <w:r w:rsidR="008B3F31" w:rsidRPr="0038522D">
        <w:t xml:space="preserve"> Зависимость эффективности пропорциональной камеры от напряжения </w:t>
      </w:r>
      <w:r w:rsidR="00E23784" w:rsidRPr="0038522D">
        <w:br/>
      </w:r>
      <w:r w:rsidR="008B3F31" w:rsidRPr="0038522D">
        <w:t>на потенциальных плоскостях при различных порогах дискриминации</w:t>
      </w:r>
    </w:p>
    <w:p w14:paraId="74C1BCC5" w14:textId="227FAD36" w:rsidR="00B73528" w:rsidRDefault="00B73528" w:rsidP="00611411">
      <w:pPr>
        <w:pStyle w:val="ac"/>
      </w:pPr>
      <w:r>
        <w:lastRenderedPageBreak/>
        <w:t>В настоящее время на канале 14 три такие камеры входят в состав спектрометра заряженных частиц.</w:t>
      </w:r>
    </w:p>
    <w:p w14:paraId="55FC46E9" w14:textId="047DB14A" w:rsidR="001C7554" w:rsidRPr="0038522D" w:rsidRDefault="00244E8E" w:rsidP="00611411">
      <w:pPr>
        <w:pStyle w:val="ac"/>
      </w:pPr>
      <w:r w:rsidRPr="0038522D">
        <w:t>Для более точного определения координаты частицы вблизи мишени может использоваться сцинтилляционный волоконный годоскоп, состоящий из двух одинаково устроенных</w:t>
      </w:r>
      <w:r w:rsidR="00D1407E" w:rsidRPr="0038522D">
        <w:t xml:space="preserve"> и</w:t>
      </w:r>
      <w:r w:rsidR="00722A77" w:rsidRPr="0038522D">
        <w:t xml:space="preserve"> </w:t>
      </w:r>
      <w:r w:rsidRPr="0038522D">
        <w:t>расположенных близко друг</w:t>
      </w:r>
      <w:r w:rsidR="00AA7C51" w:rsidRPr="0038522D">
        <w:t xml:space="preserve"> к</w:t>
      </w:r>
      <w:r w:rsidR="00722A77" w:rsidRPr="0038522D">
        <w:t xml:space="preserve"> </w:t>
      </w:r>
      <w:r w:rsidRPr="0038522D">
        <w:t>другу взаимно перпендикулярных плоскостей. Рабочая область годоскопа составляет 42×42</w:t>
      </w:r>
      <w:r w:rsidR="00BE78BC" w:rsidRPr="0038522D">
        <w:t> </w:t>
      </w:r>
      <w:r w:rsidR="003D3EB7" w:rsidRPr="0038522D">
        <w:t>мм²</w:t>
      </w:r>
      <w:r w:rsidRPr="0038522D">
        <w:t>.</w:t>
      </w:r>
      <w:r w:rsidR="00D1407E" w:rsidRPr="0038522D">
        <w:t xml:space="preserve"> В</w:t>
      </w:r>
      <w:r w:rsidR="00722A77" w:rsidRPr="0038522D">
        <w:t xml:space="preserve"> </w:t>
      </w:r>
      <w:r w:rsidRPr="0038522D">
        <w:t>каждой из плоскостей сцинтил</w:t>
      </w:r>
      <w:r w:rsidR="00E80A46" w:rsidRPr="0038522D">
        <w:softHyphen/>
      </w:r>
      <w:r w:rsidRPr="0038522D">
        <w:t>ляционные волокна SCSF</w:t>
      </w:r>
      <w:r w:rsidR="006772D4" w:rsidRPr="0038522D">
        <w:rPr>
          <w:rFonts w:eastAsia="MS Mincho"/>
        </w:rPr>
        <w:t>‑</w:t>
      </w:r>
      <w:r w:rsidRPr="0038522D">
        <w:t>38 фирмы Kuraray диаметром 0.5</w:t>
      </w:r>
      <w:r w:rsidR="00BE78BC" w:rsidRPr="0038522D">
        <w:t> мм</w:t>
      </w:r>
      <w:r w:rsidR="00D1664A" w:rsidRPr="0038522D">
        <w:t xml:space="preserve"> </w:t>
      </w:r>
      <w:r w:rsidRPr="0038522D">
        <w:t>образуют кассету из 96 колонок, расположенных</w:t>
      </w:r>
      <w:r w:rsidR="00D1407E" w:rsidRPr="0038522D">
        <w:t xml:space="preserve"> с</w:t>
      </w:r>
      <w:r w:rsidR="00722A77" w:rsidRPr="0038522D">
        <w:t xml:space="preserve"> </w:t>
      </w:r>
      <w:r w:rsidRPr="0038522D">
        <w:t>шагом 0.44</w:t>
      </w:r>
      <w:r w:rsidR="00BE78BC" w:rsidRPr="0038522D">
        <w:t> мм</w:t>
      </w:r>
      <w:r w:rsidRPr="0038522D">
        <w:t xml:space="preserve">, как показано на </w:t>
      </w:r>
      <w:r w:rsidR="00AA1F96">
        <w:fldChar w:fldCharType="begin"/>
      </w:r>
      <w:r w:rsidR="00B46F54">
        <w:instrText xml:space="preserve"> REF _Ref488327633 \h </w:instrText>
      </w:r>
      <w:r w:rsidR="00AA1F96">
        <w:fldChar w:fldCharType="separate"/>
      </w:r>
      <w:r w:rsidR="008D05A3" w:rsidRPr="0038522D">
        <w:t>Рис. </w:t>
      </w:r>
      <w:r w:rsidR="008D05A3">
        <w:rPr>
          <w:noProof/>
        </w:rPr>
        <w:t>3</w:t>
      </w:r>
      <w:r w:rsidR="008D05A3">
        <w:t>.</w:t>
      </w:r>
      <w:r w:rsidR="008D05A3">
        <w:rPr>
          <w:noProof/>
        </w:rPr>
        <w:t>5</w:t>
      </w:r>
      <w:r w:rsidR="00AA1F96">
        <w:fldChar w:fldCharType="end"/>
      </w:r>
      <w:r w:rsidRPr="0038522D">
        <w:t xml:space="preserve">. </w:t>
      </w:r>
    </w:p>
    <w:p w14:paraId="4A3931A9" w14:textId="77777777" w:rsidR="00B152AD" w:rsidRPr="0038522D" w:rsidRDefault="00B152AD" w:rsidP="00611411">
      <w:pPr>
        <w:pStyle w:val="ac"/>
      </w:pPr>
    </w:p>
    <w:p w14:paraId="0F32F225" w14:textId="77777777" w:rsidR="00244E8E" w:rsidRPr="00304BAB" w:rsidRDefault="00244E8E" w:rsidP="00611411">
      <w:pPr>
        <w:pStyle w:val="affa"/>
        <w:rPr>
          <w:noProof w:val="0"/>
        </w:rPr>
      </w:pPr>
      <w:r w:rsidRPr="00304BAB">
        <w:drawing>
          <wp:inline distT="0" distB="0" distL="0" distR="0" wp14:anchorId="0160A1C5" wp14:editId="6AD64EF6">
            <wp:extent cx="4163022" cy="2047066"/>
            <wp:effectExtent l="0" t="0" r="0" b="0"/>
            <wp:docPr id="184" name="Рисунок 111" descr="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S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68447" cy="2049734"/>
                    </a:xfrm>
                    <a:prstGeom prst="rect">
                      <a:avLst/>
                    </a:prstGeom>
                    <a:noFill/>
                  </pic:spPr>
                </pic:pic>
              </a:graphicData>
            </a:graphic>
          </wp:inline>
        </w:drawing>
      </w:r>
    </w:p>
    <w:p w14:paraId="30802F70" w14:textId="557A5AA0" w:rsidR="00244E8E" w:rsidRPr="0038522D" w:rsidRDefault="00545B93" w:rsidP="002E33B8">
      <w:pPr>
        <w:pStyle w:val="aff7"/>
      </w:pPr>
      <w:bookmarkStart w:id="317" w:name="_Ref488327633"/>
      <w:r w:rsidRPr="0038522D">
        <w:t>Рис. </w:t>
      </w:r>
      <w:fldSimple w:instr=" STYLEREF 1 \s ">
        <w:r w:rsidR="008D05A3">
          <w:rPr>
            <w:noProof/>
          </w:rPr>
          <w:t>3</w:t>
        </w:r>
      </w:fldSimple>
      <w:r w:rsidR="007B1511">
        <w:t>.</w:t>
      </w:r>
      <w:fldSimple w:instr=" SEQ Рис._ \* ARABIC \s 1 ">
        <w:r w:rsidR="008D05A3">
          <w:rPr>
            <w:noProof/>
          </w:rPr>
          <w:t>5</w:t>
        </w:r>
      </w:fldSimple>
      <w:bookmarkEnd w:id="317"/>
      <w:r w:rsidR="00483437" w:rsidRPr="0038522D">
        <w:t xml:space="preserve"> </w:t>
      </w:r>
      <w:r w:rsidR="00244E8E" w:rsidRPr="0038522D">
        <w:t xml:space="preserve">Схематическое изображение части сцинтилляционной волоконной кассеты (а) </w:t>
      </w:r>
      <w:r w:rsidR="00E23784" w:rsidRPr="0038522D">
        <w:br/>
      </w:r>
      <w:r w:rsidR="00244E8E" w:rsidRPr="0038522D">
        <w:t>и расположение волокон на фотокатоде 16</w:t>
      </w:r>
      <w:r w:rsidR="006772D4" w:rsidRPr="0038522D">
        <w:rPr>
          <w:rFonts w:eastAsia="MS Mincho"/>
        </w:rPr>
        <w:t>‑</w:t>
      </w:r>
      <w:r w:rsidR="00244E8E" w:rsidRPr="0038522D">
        <w:t>анодного ФЭУ Hamamatsu R7600-200-M</w:t>
      </w:r>
      <w:r w:rsidR="00783FDC" w:rsidRPr="0038522D">
        <w:t>16 (б)</w:t>
      </w:r>
    </w:p>
    <w:p w14:paraId="40A8A5CB" w14:textId="77777777" w:rsidR="007A039D" w:rsidRPr="0038522D" w:rsidRDefault="007A039D" w:rsidP="007A039D">
      <w:pPr>
        <w:pStyle w:val="ac"/>
      </w:pPr>
      <w:r w:rsidRPr="0038522D">
        <w:t>Каждая колонка имеет пять волокон</w:t>
      </w:r>
      <w:r w:rsidR="00D1407E" w:rsidRPr="0038522D">
        <w:t xml:space="preserve"> в</w:t>
      </w:r>
      <w:r w:rsidR="00722A77" w:rsidRPr="0038522D">
        <w:t xml:space="preserve"> </w:t>
      </w:r>
      <w:r w:rsidRPr="0038522D">
        <w:t>направлении движения частиц. Соседние колонки слегка перекрываются, тем самым устраняются «мёртвые» зоны нечувстви</w:t>
      </w:r>
      <w:r w:rsidR="00ED0EB9" w:rsidRPr="0038522D">
        <w:softHyphen/>
      </w:r>
      <w:r w:rsidRPr="0038522D">
        <w:t>тельных оболочек волокон</w:t>
      </w:r>
      <w:r w:rsidR="00D1407E" w:rsidRPr="0038522D">
        <w:t xml:space="preserve"> и</w:t>
      </w:r>
      <w:r w:rsidR="00722A77" w:rsidRPr="0038522D">
        <w:t xml:space="preserve"> </w:t>
      </w:r>
      <w:r w:rsidRPr="0038522D">
        <w:t>повышается эффективность регистрации. Белая водно-дисперсионная краска, используемая для фиксации волокон</w:t>
      </w:r>
      <w:r w:rsidR="00D1407E" w:rsidRPr="0038522D">
        <w:t xml:space="preserve"> в</w:t>
      </w:r>
      <w:r w:rsidR="00722A77" w:rsidRPr="0038522D">
        <w:t xml:space="preserve"> </w:t>
      </w:r>
      <w:r w:rsidRPr="0038522D">
        <w:t>кассете, уменьшает распространение сцинтилляционного света</w:t>
      </w:r>
      <w:r w:rsidR="00D1407E" w:rsidRPr="0038522D">
        <w:t xml:space="preserve"> в</w:t>
      </w:r>
      <w:r w:rsidR="00722A77" w:rsidRPr="0038522D">
        <w:t xml:space="preserve"> </w:t>
      </w:r>
      <w:r w:rsidRPr="0038522D">
        <w:t>поперечном направлении.</w:t>
      </w:r>
    </w:p>
    <w:p w14:paraId="20ED28E0" w14:textId="0422A043" w:rsidR="001C7554" w:rsidRPr="0038522D" w:rsidRDefault="00244E8E" w:rsidP="00611411">
      <w:pPr>
        <w:pStyle w:val="ac"/>
      </w:pPr>
      <w:r w:rsidRPr="0038522D">
        <w:t>Для транспортировки сцинтилляционного света</w:t>
      </w:r>
      <w:r w:rsidR="00AA7C51" w:rsidRPr="0038522D">
        <w:t xml:space="preserve"> к</w:t>
      </w:r>
      <w:r w:rsidR="00722A77" w:rsidRPr="0038522D">
        <w:t xml:space="preserve"> </w:t>
      </w:r>
      <w:r w:rsidRPr="0038522D">
        <w:t>фото</w:t>
      </w:r>
      <w:r w:rsidR="000C318A" w:rsidRPr="0038522D">
        <w:t>детекторам используются волокна-</w:t>
      </w:r>
      <w:r w:rsidRPr="0038522D">
        <w:t>световоды того же диаметра, приклеенные оптическим эпоксидным клеем</w:t>
      </w:r>
      <w:r w:rsidR="00AA7C51" w:rsidRPr="0038522D">
        <w:t xml:space="preserve"> к </w:t>
      </w:r>
      <w:r w:rsidRPr="0038522D">
        <w:t>торцам сцинтилляционных волокон</w:t>
      </w:r>
      <w:r w:rsidR="00D1407E" w:rsidRPr="0038522D">
        <w:t xml:space="preserve"> с</w:t>
      </w:r>
      <w:r w:rsidR="00722A77" w:rsidRPr="0038522D">
        <w:t xml:space="preserve"> </w:t>
      </w:r>
      <w:r w:rsidRPr="0038522D">
        <w:t>одной стороны кассеты,</w:t>
      </w:r>
      <w:r w:rsidR="00AA7C51" w:rsidRPr="0038522D">
        <w:t xml:space="preserve"> не</w:t>
      </w:r>
      <w:r w:rsidR="00722A77" w:rsidRPr="0038522D">
        <w:t xml:space="preserve"> </w:t>
      </w:r>
      <w:r w:rsidRPr="0038522D">
        <w:t>нарушая геометрию укладки. Противоположная сторона кассеты отполирована</w:t>
      </w:r>
      <w:r w:rsidR="00D1407E" w:rsidRPr="0038522D">
        <w:t xml:space="preserve"> и</w:t>
      </w:r>
      <w:r w:rsidR="00722A77" w:rsidRPr="0038522D">
        <w:t xml:space="preserve"> </w:t>
      </w:r>
      <w:r w:rsidRPr="0038522D">
        <w:t>состыкована</w:t>
      </w:r>
      <w:r w:rsidR="00D1407E" w:rsidRPr="0038522D">
        <w:t xml:space="preserve"> с</w:t>
      </w:r>
      <w:r w:rsidR="00722A77" w:rsidRPr="0038522D">
        <w:t xml:space="preserve"> </w:t>
      </w:r>
      <w:r w:rsidRPr="0038522D">
        <w:t>зеркальной поверхностью, что позволяет увеличить светосбор. Световоды имеют длину ~</w:t>
      </w:r>
      <w:r w:rsidR="003A44A8" w:rsidRPr="0038522D">
        <w:t>20 </w:t>
      </w:r>
      <w:r w:rsidR="00ED0EB9" w:rsidRPr="0038522D">
        <w:t>см. Их </w:t>
      </w:r>
      <w:r w:rsidRPr="0038522D">
        <w:t>свободные концы вклеены</w:t>
      </w:r>
      <w:r w:rsidR="00D1407E" w:rsidRPr="0038522D">
        <w:t xml:space="preserve"> в</w:t>
      </w:r>
      <w:r w:rsidR="00722A77" w:rsidRPr="0038522D">
        <w:t xml:space="preserve"> </w:t>
      </w:r>
      <w:r w:rsidRPr="0038522D">
        <w:t>отверстия квадратных пластин из чёрного пластика группами по 5 волокон, соответствующих одной колонке кассеты, отполированы</w:t>
      </w:r>
      <w:r w:rsidR="00D1407E" w:rsidRPr="0038522D">
        <w:t xml:space="preserve"> и</w:t>
      </w:r>
      <w:r w:rsidR="00ED0EB9" w:rsidRPr="0038522D">
        <w:t> </w:t>
      </w:r>
      <w:r w:rsidRPr="0038522D">
        <w:t>зафиксированы на фотокатодах</w:t>
      </w:r>
      <w:r w:rsidR="00483437" w:rsidRPr="0038522D">
        <w:t xml:space="preserve"> </w:t>
      </w:r>
      <w:r w:rsidRPr="0038522D">
        <w:t>16</w:t>
      </w:r>
      <w:r w:rsidR="006772D4" w:rsidRPr="0038522D">
        <w:rPr>
          <w:rFonts w:eastAsia="MS Mincho"/>
        </w:rPr>
        <w:t>‑</w:t>
      </w:r>
      <w:r w:rsidRPr="0038522D">
        <w:t xml:space="preserve">анодных фотоэлектронных умножителей Hamamatsu R7600-200-M16, как показано на </w:t>
      </w:r>
      <w:r w:rsidR="00AA1F96">
        <w:fldChar w:fldCharType="begin"/>
      </w:r>
      <w:r w:rsidR="00B46F54">
        <w:instrText xml:space="preserve"> REF _Ref488327633 \h </w:instrText>
      </w:r>
      <w:r w:rsidR="00AA1F96">
        <w:fldChar w:fldCharType="separate"/>
      </w:r>
      <w:r w:rsidR="008D05A3" w:rsidRPr="0038522D">
        <w:t>Рис. </w:t>
      </w:r>
      <w:r w:rsidR="008D05A3">
        <w:rPr>
          <w:noProof/>
        </w:rPr>
        <w:t>3</w:t>
      </w:r>
      <w:r w:rsidR="008D05A3">
        <w:t>.</w:t>
      </w:r>
      <w:r w:rsidR="008D05A3">
        <w:rPr>
          <w:noProof/>
        </w:rPr>
        <w:t>5</w:t>
      </w:r>
      <w:r w:rsidR="00AA1F96">
        <w:fldChar w:fldCharType="end"/>
      </w:r>
      <w:r w:rsidR="008724B6">
        <w:rPr>
          <w:lang w:val="en-US"/>
        </w:rPr>
        <w:t> </w:t>
      </w:r>
      <w:r w:rsidRPr="0038522D">
        <w:t>(б).</w:t>
      </w:r>
      <w:r w:rsidR="00D1407E" w:rsidRPr="0038522D">
        <w:t xml:space="preserve"> В</w:t>
      </w:r>
      <w:r w:rsidR="00C66B80" w:rsidRPr="0038522D">
        <w:t> </w:t>
      </w:r>
      <w:r w:rsidRPr="0038522D">
        <w:t>каждой плоскости используется по шесть фотоумножите</w:t>
      </w:r>
      <w:r w:rsidR="00E80A46" w:rsidRPr="0038522D">
        <w:softHyphen/>
      </w:r>
      <w:r w:rsidRPr="0038522D">
        <w:t xml:space="preserve">лей. Типичный </w:t>
      </w:r>
      <w:r w:rsidR="006F527E" w:rsidRPr="0038522D">
        <w:t>световыход</w:t>
      </w:r>
      <w:r w:rsidRPr="0038522D">
        <w:t xml:space="preserve"> </w:t>
      </w:r>
      <w:r w:rsidR="009B40C2" w:rsidRPr="0038522D">
        <w:t>—</w:t>
      </w:r>
      <w:r w:rsidRPr="0038522D">
        <w:t xml:space="preserve"> 10÷12 фотоэлектронов на канал. Аналоговые сигналы</w:t>
      </w:r>
      <w:r w:rsidR="00D1407E" w:rsidRPr="0038522D">
        <w:t xml:space="preserve"> с</w:t>
      </w:r>
      <w:r w:rsidR="00722A77" w:rsidRPr="0038522D">
        <w:t xml:space="preserve"> </w:t>
      </w:r>
      <w:r w:rsidRPr="0038522D">
        <w:t>анодов преобразуются</w:t>
      </w:r>
      <w:r w:rsidR="00D1407E" w:rsidRPr="0038522D">
        <w:t xml:space="preserve"> в</w:t>
      </w:r>
      <w:r w:rsidR="00722A77" w:rsidRPr="0038522D">
        <w:t xml:space="preserve"> </w:t>
      </w:r>
      <w:r w:rsidRPr="0038522D">
        <w:t>цифровые</w:t>
      </w:r>
      <w:r w:rsidR="00D1407E" w:rsidRPr="0038522D">
        <w:t xml:space="preserve"> с</w:t>
      </w:r>
      <w:r w:rsidR="00722A77" w:rsidRPr="0038522D">
        <w:t xml:space="preserve"> </w:t>
      </w:r>
      <w:r w:rsidRPr="0038522D">
        <w:t>помощью дискриминаторов</w:t>
      </w:r>
      <w:r w:rsidR="00D1407E" w:rsidRPr="0038522D">
        <w:t xml:space="preserve"> с</w:t>
      </w:r>
      <w:r w:rsidR="00722A77" w:rsidRPr="0038522D">
        <w:t xml:space="preserve"> </w:t>
      </w:r>
      <w:r w:rsidRPr="0038522D">
        <w:t>низким порогом</w:t>
      </w:r>
      <w:r w:rsidR="00D1407E" w:rsidRPr="0038522D">
        <w:t xml:space="preserve"> и</w:t>
      </w:r>
      <w:r w:rsidR="00722A77" w:rsidRPr="0038522D">
        <w:t xml:space="preserve"> </w:t>
      </w:r>
      <w:r w:rsidRPr="0038522D">
        <w:t>парафазными выходами</w:t>
      </w:r>
      <w:r w:rsidR="00D1407E" w:rsidRPr="0038522D">
        <w:t xml:space="preserve"> в</w:t>
      </w:r>
      <w:r w:rsidR="00722A77" w:rsidRPr="0038522D">
        <w:t xml:space="preserve"> </w:t>
      </w:r>
      <w:r w:rsidRPr="0038522D">
        <w:t>стандарте LVDS для передачи</w:t>
      </w:r>
      <w:r w:rsidR="00AA7C51" w:rsidRPr="0038522D">
        <w:t xml:space="preserve"> к</w:t>
      </w:r>
      <w:r w:rsidR="00722A77" w:rsidRPr="0038522D">
        <w:t xml:space="preserve"> </w:t>
      </w:r>
      <w:r w:rsidRPr="0038522D">
        <w:t>системе сбора данных. Дискриминаторы расположены</w:t>
      </w:r>
      <w:r w:rsidR="00D1407E" w:rsidRPr="0038522D">
        <w:t xml:space="preserve"> в</w:t>
      </w:r>
      <w:r w:rsidR="00722A77" w:rsidRPr="0038522D">
        <w:t xml:space="preserve"> </w:t>
      </w:r>
      <w:r w:rsidRPr="0038522D">
        <w:t>непосредственной близости от фотоэлектрон</w:t>
      </w:r>
      <w:r w:rsidR="00975969" w:rsidRPr="0038522D">
        <w:softHyphen/>
      </w:r>
      <w:r w:rsidRPr="0038522D">
        <w:t>ных умножителей</w:t>
      </w:r>
      <w:r w:rsidR="001C7554" w:rsidRPr="0038522D">
        <w:t>.</w:t>
      </w:r>
    </w:p>
    <w:p w14:paraId="4545E1D5" w14:textId="1DAA4C13" w:rsidR="00E900B6" w:rsidRPr="0038522D" w:rsidRDefault="00E900B6" w:rsidP="00E900B6">
      <w:pPr>
        <w:pStyle w:val="ac"/>
      </w:pPr>
      <w:r w:rsidRPr="0038522D">
        <w:t>Эффективность регистрации годоскопом одиночных частиц по всем каналам в среднем достигает 99% при множественности 1.1 [</w:t>
      </w:r>
      <w:r w:rsidRPr="0038522D">
        <w:rPr>
          <w:rStyle w:val="ab"/>
          <w:vertAlign w:val="baseline"/>
        </w:rPr>
        <w:endnoteReference w:id="108"/>
      </w:r>
      <w:r w:rsidRPr="0038522D">
        <w:t xml:space="preserve">]. Временно́е разрешение годоскопа составляет ~0.8 нс. В настоящее время изготовлен один годоскоп размером </w:t>
      </w:r>
      <w:r w:rsidRPr="0038522D">
        <w:lastRenderedPageBreak/>
        <w:t xml:space="preserve">48х48 мм², который используется на канале 14 и предполагается использовать на канале 24 при работе с узким (до 5 см) пучком. На </w:t>
      </w:r>
      <w:r w:rsidR="00AA1F96">
        <w:fldChar w:fldCharType="begin"/>
      </w:r>
      <w:r w:rsidR="00B46F54">
        <w:instrText xml:space="preserve"> REF _Ref21345206 \h </w:instrText>
      </w:r>
      <w:r w:rsidR="00AA1F96">
        <w:fldChar w:fldCharType="separate"/>
      </w:r>
      <w:r w:rsidR="008D05A3" w:rsidRPr="0038522D">
        <w:t>Рис. </w:t>
      </w:r>
      <w:r w:rsidR="008D05A3">
        <w:rPr>
          <w:noProof/>
        </w:rPr>
        <w:t>3</w:t>
      </w:r>
      <w:r w:rsidR="008D05A3">
        <w:t>.</w:t>
      </w:r>
      <w:r w:rsidR="008D05A3">
        <w:rPr>
          <w:noProof/>
        </w:rPr>
        <w:t>6</w:t>
      </w:r>
      <w:r w:rsidR="00AA1F96">
        <w:fldChar w:fldCharType="end"/>
      </w:r>
      <w:r w:rsidRPr="0038522D">
        <w:t xml:space="preserve"> показаны фотография волоконного годоскопа в зоне экспериментальной установки (слева) и его 16</w:t>
      </w:r>
      <w:r w:rsidRPr="0038522D">
        <w:rPr>
          <w:rFonts w:eastAsia="MS Mincho"/>
        </w:rPr>
        <w:t>‑</w:t>
      </w:r>
      <w:r w:rsidRPr="0038522D">
        <w:t>канального дискримина</w:t>
      </w:r>
      <w:r w:rsidRPr="0038522D">
        <w:softHyphen/>
        <w:t>тора с регулируемым порогом.</w:t>
      </w:r>
    </w:p>
    <w:p w14:paraId="24F574A8" w14:textId="77777777" w:rsidR="002E33B8" w:rsidRPr="005C40BC" w:rsidRDefault="002E33B8" w:rsidP="005C40BC">
      <w:pPr>
        <w:pStyle w:val="affa"/>
      </w:pPr>
      <w:r w:rsidRPr="0038522D">
        <w:drawing>
          <wp:inline distT="0" distB="0" distL="0" distR="0" wp14:anchorId="4862D7FF" wp14:editId="3AA03119">
            <wp:extent cx="3015095" cy="2428504"/>
            <wp:effectExtent l="19050" t="0" r="0" b="0"/>
            <wp:docPr id="3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4">
                      <a:extLst>
                        <a:ext uri="{28A0092B-C50C-407E-A947-70E740481C1C}">
                          <a14:useLocalDpi xmlns:a14="http://schemas.microsoft.com/office/drawing/2010/main" val="0"/>
                        </a:ext>
                      </a:extLst>
                    </a:blip>
                    <a:srcRect l="11894" r="8610"/>
                    <a:stretch>
                      <a:fillRect/>
                    </a:stretch>
                  </pic:blipFill>
                  <pic:spPr bwMode="auto">
                    <a:xfrm>
                      <a:off x="0" y="0"/>
                      <a:ext cx="3015095" cy="2428504"/>
                    </a:xfrm>
                    <a:prstGeom prst="rect">
                      <a:avLst/>
                    </a:prstGeom>
                    <a:noFill/>
                  </pic:spPr>
                </pic:pic>
              </a:graphicData>
            </a:graphic>
          </wp:inline>
        </w:drawing>
      </w:r>
      <w:r w:rsidRPr="0038522D">
        <w:rPr>
          <w:noProof w:val="0"/>
        </w:rPr>
        <w:tab/>
      </w:r>
      <w:r w:rsidRPr="0038522D">
        <w:drawing>
          <wp:inline distT="0" distB="0" distL="0" distR="0" wp14:anchorId="49A96A40" wp14:editId="2E885E21">
            <wp:extent cx="1824280" cy="2428875"/>
            <wp:effectExtent l="0" t="0" r="5080" b="0"/>
            <wp:docPr id="40"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22614" cy="2426657"/>
                    </a:xfrm>
                    <a:prstGeom prst="rect">
                      <a:avLst/>
                    </a:prstGeom>
                    <a:noFill/>
                  </pic:spPr>
                </pic:pic>
              </a:graphicData>
            </a:graphic>
          </wp:inline>
        </w:drawing>
      </w:r>
    </w:p>
    <w:p w14:paraId="7789276C" w14:textId="12FC94EA" w:rsidR="001077E9" w:rsidRPr="0038522D" w:rsidRDefault="00545B93" w:rsidP="002E33B8">
      <w:pPr>
        <w:pStyle w:val="aff7"/>
      </w:pPr>
      <w:bookmarkStart w:id="318" w:name="_Ref21345206"/>
      <w:r w:rsidRPr="0038522D">
        <w:t>Рис. </w:t>
      </w:r>
      <w:fldSimple w:instr=" STYLEREF 1 \s ">
        <w:r w:rsidR="008D05A3">
          <w:rPr>
            <w:noProof/>
          </w:rPr>
          <w:t>3</w:t>
        </w:r>
      </w:fldSimple>
      <w:r w:rsidR="007B1511">
        <w:t>.</w:t>
      </w:r>
      <w:fldSimple w:instr=" SEQ Рис._ \* ARABIC \s 1 ">
        <w:r w:rsidR="008D05A3">
          <w:rPr>
            <w:noProof/>
          </w:rPr>
          <w:t>6</w:t>
        </w:r>
      </w:fldSimple>
      <w:bookmarkEnd w:id="318"/>
      <w:r w:rsidR="001077E9" w:rsidRPr="0038522D">
        <w:t xml:space="preserve"> Фотография волоконного годоскопа</w:t>
      </w:r>
      <w:r w:rsidR="00D1407E" w:rsidRPr="0038522D">
        <w:t xml:space="preserve"> в</w:t>
      </w:r>
      <w:r w:rsidR="00722A77" w:rsidRPr="0038522D">
        <w:t xml:space="preserve"> </w:t>
      </w:r>
      <w:r w:rsidR="001077E9" w:rsidRPr="0038522D">
        <w:t>зоне экспериментальной</w:t>
      </w:r>
      <w:r w:rsidR="00716AF2" w:rsidRPr="0038522D">
        <w:t xml:space="preserve"> установк</w:t>
      </w:r>
      <w:r w:rsidR="003A44A8" w:rsidRPr="0038522D">
        <w:t>и</w:t>
      </w:r>
      <w:r w:rsidR="001077E9" w:rsidRPr="0038522D">
        <w:t xml:space="preserve"> (слева) </w:t>
      </w:r>
      <w:r w:rsidR="00E23784" w:rsidRPr="0038522D">
        <w:br/>
      </w:r>
      <w:r w:rsidR="001077E9" w:rsidRPr="0038522D">
        <w:t>и 16</w:t>
      </w:r>
      <w:r w:rsidR="006772D4" w:rsidRPr="0038522D">
        <w:rPr>
          <w:rFonts w:eastAsia="MS Mincho"/>
        </w:rPr>
        <w:t>‑</w:t>
      </w:r>
      <w:r w:rsidR="001077E9" w:rsidRPr="0038522D">
        <w:t>канального дискриминатора</w:t>
      </w:r>
      <w:r w:rsidR="00D1407E" w:rsidRPr="0038522D">
        <w:t xml:space="preserve"> с</w:t>
      </w:r>
      <w:r w:rsidR="00722A77" w:rsidRPr="0038522D">
        <w:t xml:space="preserve"> </w:t>
      </w:r>
      <w:r w:rsidR="00716AF2" w:rsidRPr="0038522D">
        <w:t>регулируемым порогом (справа)</w:t>
      </w:r>
    </w:p>
    <w:p w14:paraId="63BA44A1" w14:textId="7A9DB98E" w:rsidR="00E900B6" w:rsidRPr="0038522D" w:rsidRDefault="00E900B6" w:rsidP="00E900B6">
      <w:pPr>
        <w:pStyle w:val="ac"/>
      </w:pPr>
      <w:r w:rsidRPr="0038522D">
        <w:t xml:space="preserve">На </w:t>
      </w:r>
      <w:r w:rsidR="00AA1F96">
        <w:fldChar w:fldCharType="begin"/>
      </w:r>
      <w:r w:rsidR="00B46F54">
        <w:instrText xml:space="preserve"> REF _Ref21345769 \h </w:instrText>
      </w:r>
      <w:r w:rsidR="00AA1F96">
        <w:fldChar w:fldCharType="separate"/>
      </w:r>
      <w:r w:rsidR="008D05A3" w:rsidRPr="0038522D">
        <w:t>Рис. </w:t>
      </w:r>
      <w:r w:rsidR="008D05A3">
        <w:rPr>
          <w:noProof/>
        </w:rPr>
        <w:t>3</w:t>
      </w:r>
      <w:r w:rsidR="008D05A3">
        <w:t>.</w:t>
      </w:r>
      <w:r w:rsidR="008D05A3">
        <w:rPr>
          <w:noProof/>
        </w:rPr>
        <w:t>7</w:t>
      </w:r>
      <w:r w:rsidR="00AA1F96">
        <w:fldChar w:fldCharType="end"/>
      </w:r>
      <w:r w:rsidRPr="0038522D">
        <w:t xml:space="preserve"> показаны профили пучка (слева) и зависимость эффективности волоконного годоскопа от координаты.</w:t>
      </w:r>
    </w:p>
    <w:p w14:paraId="7BE7D1FD" w14:textId="77777777" w:rsidR="00716AF2" w:rsidRPr="0038522D" w:rsidRDefault="00716AF2" w:rsidP="005C40BC">
      <w:pPr>
        <w:pStyle w:val="affa"/>
      </w:pPr>
      <w:r w:rsidRPr="0038522D">
        <w:drawing>
          <wp:inline distT="0" distB="0" distL="0" distR="0" wp14:anchorId="44C81C19" wp14:editId="408FEDDB">
            <wp:extent cx="2824818" cy="2466363"/>
            <wp:effectExtent l="19050" t="0" r="0" b="0"/>
            <wp:docPr id="4"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6">
                      <a:extLst>
                        <a:ext uri="{28A0092B-C50C-407E-A947-70E740481C1C}">
                          <a14:useLocalDpi xmlns:a14="http://schemas.microsoft.com/office/drawing/2010/main" val="0"/>
                        </a:ext>
                      </a:extLst>
                    </a:blip>
                    <a:srcRect r="22741"/>
                    <a:stretch>
                      <a:fillRect/>
                    </a:stretch>
                  </pic:blipFill>
                  <pic:spPr bwMode="auto">
                    <a:xfrm>
                      <a:off x="0" y="0"/>
                      <a:ext cx="2824818" cy="2466363"/>
                    </a:xfrm>
                    <a:prstGeom prst="rect">
                      <a:avLst/>
                    </a:prstGeom>
                    <a:noFill/>
                  </pic:spPr>
                </pic:pic>
              </a:graphicData>
            </a:graphic>
          </wp:inline>
        </w:drawing>
      </w:r>
      <w:r w:rsidRPr="0038522D">
        <w:tab/>
      </w:r>
      <w:r w:rsidRPr="0038522D">
        <w:drawing>
          <wp:inline distT="0" distB="0" distL="0" distR="0" wp14:anchorId="0988984A" wp14:editId="6CA4CA8A">
            <wp:extent cx="2212422" cy="2214694"/>
            <wp:effectExtent l="19050" t="0" r="0" b="0"/>
            <wp:docPr id="5"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7">
                      <a:extLst>
                        <a:ext uri="{28A0092B-C50C-407E-A947-70E740481C1C}">
                          <a14:useLocalDpi xmlns:a14="http://schemas.microsoft.com/office/drawing/2010/main" val="0"/>
                        </a:ext>
                      </a:extLst>
                    </a:blip>
                    <a:srcRect b="-7317"/>
                    <a:stretch>
                      <a:fillRect/>
                    </a:stretch>
                  </pic:blipFill>
                  <pic:spPr bwMode="auto">
                    <a:xfrm>
                      <a:off x="0" y="0"/>
                      <a:ext cx="2212422" cy="2214694"/>
                    </a:xfrm>
                    <a:prstGeom prst="rect">
                      <a:avLst/>
                    </a:prstGeom>
                    <a:noFill/>
                  </pic:spPr>
                </pic:pic>
              </a:graphicData>
            </a:graphic>
          </wp:inline>
        </w:drawing>
      </w:r>
    </w:p>
    <w:p w14:paraId="076FE0A2" w14:textId="278F6638" w:rsidR="00716AF2" w:rsidRPr="0038522D" w:rsidRDefault="00716AF2" w:rsidP="00716AF2">
      <w:pPr>
        <w:pStyle w:val="aff7"/>
      </w:pPr>
      <w:bookmarkStart w:id="319" w:name="_Ref21345769"/>
      <w:r w:rsidRPr="0038522D">
        <w:t>Рис. </w:t>
      </w:r>
      <w:fldSimple w:instr=" STYLEREF 1 \s ">
        <w:r w:rsidR="008D05A3">
          <w:rPr>
            <w:noProof/>
          </w:rPr>
          <w:t>3</w:t>
        </w:r>
      </w:fldSimple>
      <w:r w:rsidR="007B1511">
        <w:t>.</w:t>
      </w:r>
      <w:fldSimple w:instr=" SEQ Рис._ \* ARABIC \s 1 ">
        <w:r w:rsidR="008D05A3">
          <w:rPr>
            <w:noProof/>
          </w:rPr>
          <w:t>7</w:t>
        </w:r>
      </w:fldSimple>
      <w:bookmarkEnd w:id="319"/>
      <w:r w:rsidRPr="0038522D">
        <w:t xml:space="preserve"> Профили пучка (слева) и зависимость эффективности волоконного годоскопа от координаты (справа)</w:t>
      </w:r>
    </w:p>
    <w:p w14:paraId="6A0954EE" w14:textId="5FB00CDF" w:rsidR="001077E9" w:rsidRPr="0038522D" w:rsidRDefault="001077E9" w:rsidP="00611411">
      <w:pPr>
        <w:pStyle w:val="ac"/>
      </w:pPr>
      <w:r w:rsidRPr="0038522D">
        <w:t xml:space="preserve">К пучковой аппаратуре также относится вето-система, которая является частью комплекса поперечно-поляризованной мишени (см раздел </w:t>
      </w:r>
      <w:r w:rsidR="00AA1F96">
        <w:fldChar w:fldCharType="begin"/>
      </w:r>
      <w:r w:rsidR="00B46F54">
        <w:instrText xml:space="preserve"> REF _Ref488327718 \r \h </w:instrText>
      </w:r>
      <w:r w:rsidR="00AA1F96">
        <w:fldChar w:fldCharType="separate"/>
      </w:r>
      <w:r w:rsidR="008D05A3">
        <w:t>3.3</w:t>
      </w:r>
      <w:r w:rsidR="00AA1F96">
        <w:fldChar w:fldCharType="end"/>
      </w:r>
      <w:r w:rsidRPr="0038522D">
        <w:t>)</w:t>
      </w:r>
      <w:r w:rsidRPr="0038522D">
        <w:rPr>
          <w:rStyle w:val="af8"/>
        </w:rPr>
        <w:footnoteReference w:id="44"/>
      </w:r>
      <w:r w:rsidRPr="0038522D">
        <w:t xml:space="preserve">. Фотографии вето-системы представлены на </w:t>
      </w:r>
      <w:r w:rsidR="00AA1F96">
        <w:fldChar w:fldCharType="begin"/>
      </w:r>
      <w:r w:rsidR="00B46F54">
        <w:instrText xml:space="preserve"> REF _Ref488328127 \h </w:instrText>
      </w:r>
      <w:r w:rsidR="00AA1F96">
        <w:fldChar w:fldCharType="separate"/>
      </w:r>
      <w:r w:rsidR="008D05A3" w:rsidRPr="0038522D">
        <w:t>Рис. </w:t>
      </w:r>
      <w:r w:rsidR="008D05A3">
        <w:rPr>
          <w:noProof/>
        </w:rPr>
        <w:t>3</w:t>
      </w:r>
      <w:r w:rsidR="008D05A3">
        <w:t>.</w:t>
      </w:r>
      <w:r w:rsidR="008D05A3">
        <w:rPr>
          <w:noProof/>
        </w:rPr>
        <w:t>8</w:t>
      </w:r>
      <w:r w:rsidR="00AA1F96">
        <w:fldChar w:fldCharType="end"/>
      </w:r>
      <w:r w:rsidRPr="0038522D">
        <w:t>. Она представляет собой детектор заряженных частиц</w:t>
      </w:r>
      <w:r w:rsidR="00D1407E" w:rsidRPr="0038522D">
        <w:t xml:space="preserve"> и </w:t>
      </w:r>
      <w:r w:rsidRPr="0038522D">
        <w:sym w:font="Symbol" w:char="F067"/>
      </w:r>
      <w:r w:rsidR="006772D4" w:rsidRPr="0038522D">
        <w:rPr>
          <w:rFonts w:eastAsia="MS Mincho"/>
        </w:rPr>
        <w:t>‑</w:t>
      </w:r>
      <w:r w:rsidRPr="0038522D">
        <w:t>квантов, рождающихся</w:t>
      </w:r>
      <w:r w:rsidR="00D1407E" w:rsidRPr="0038522D">
        <w:t xml:space="preserve"> в</w:t>
      </w:r>
      <w:r w:rsidR="00722A77" w:rsidRPr="0038522D">
        <w:t xml:space="preserve"> </w:t>
      </w:r>
      <w:r w:rsidRPr="0038522D">
        <w:t>мишени</w:t>
      </w:r>
      <w:r w:rsidR="00D1407E" w:rsidRPr="0038522D">
        <w:t xml:space="preserve"> в</w:t>
      </w:r>
      <w:r w:rsidR="00722A77" w:rsidRPr="0038522D">
        <w:t xml:space="preserve"> </w:t>
      </w:r>
      <w:r w:rsidRPr="0038522D">
        <w:t>результате взаимодействия</w:t>
      </w:r>
      <w:r w:rsidR="00D1407E" w:rsidRPr="0038522D">
        <w:t xml:space="preserve"> с </w:t>
      </w:r>
      <w:r w:rsidRPr="0038522D">
        <w:t>протонами пучка</w:t>
      </w:r>
      <w:r w:rsidR="00D1407E" w:rsidRPr="0038522D">
        <w:t xml:space="preserve"> и</w:t>
      </w:r>
      <w:r w:rsidR="00473321" w:rsidRPr="0038522D">
        <w:t> </w:t>
      </w:r>
      <w:r w:rsidRPr="0038522D">
        <w:t>вылетающих из неё под большими углами</w:t>
      </w:r>
      <w:r w:rsidR="00D1407E" w:rsidRPr="0038522D">
        <w:t xml:space="preserve"> в</w:t>
      </w:r>
      <w:r w:rsidR="00722A77" w:rsidRPr="0038522D">
        <w:t xml:space="preserve"> </w:t>
      </w:r>
      <w:r w:rsidRPr="0038522D">
        <w:t xml:space="preserve">лабораторной системе координат </w:t>
      </w:r>
      <w:r w:rsidRPr="0038522D">
        <w:lastRenderedPageBreak/>
        <w:t>(</w:t>
      </w:r>
      <w:r w:rsidR="00B70812" w:rsidRPr="0038522D">
        <w:t>0.</w:t>
      </w:r>
      <w:r w:rsidRPr="0038522D">
        <w:t>25</w:t>
      </w:r>
      <w:r w:rsidR="000328BD" w:rsidRPr="0038522D">
        <w:t> </w:t>
      </w:r>
      <w:r w:rsidRPr="0038522D">
        <w:t>&lt;</w:t>
      </w:r>
      <w:r w:rsidR="000328BD" w:rsidRPr="0038522D">
        <w:t> </w:t>
      </w:r>
      <w:r w:rsidRPr="0099046D">
        <w:rPr>
          <w:i/>
          <w:iCs/>
        </w:rPr>
        <w:t>θ</w:t>
      </w:r>
      <w:r w:rsidR="000328BD" w:rsidRPr="0038522D">
        <w:t> </w:t>
      </w:r>
      <w:r w:rsidRPr="0038522D">
        <w:t>&lt;</w:t>
      </w:r>
      <w:r w:rsidR="000328BD" w:rsidRPr="0038522D">
        <w:t> </w:t>
      </w:r>
      <w:r w:rsidRPr="0038522D">
        <w:rPr>
          <w:i/>
        </w:rPr>
        <w:t>π</w:t>
      </w:r>
      <w:r w:rsidR="000328BD" w:rsidRPr="0038522D">
        <w:rPr>
          <w:i/>
        </w:rPr>
        <w:t> </w:t>
      </w:r>
      <w:r w:rsidR="000328BD" w:rsidRPr="0038522D">
        <w:rPr>
          <w:bCs/>
        </w:rPr>
        <w:t>− </w:t>
      </w:r>
      <w:r w:rsidR="00B70812" w:rsidRPr="0038522D">
        <w:t>0.</w:t>
      </w:r>
      <w:r w:rsidRPr="0038522D">
        <w:t>25),</w:t>
      </w:r>
      <w:r w:rsidR="00AA7C51" w:rsidRPr="0038522D">
        <w:t xml:space="preserve"> не</w:t>
      </w:r>
      <w:r w:rsidR="00722A77" w:rsidRPr="0038522D">
        <w:t xml:space="preserve"> </w:t>
      </w:r>
      <w:r w:rsidRPr="0038522D">
        <w:t>попадая</w:t>
      </w:r>
      <w:r w:rsidR="00D1407E" w:rsidRPr="0038522D">
        <w:t xml:space="preserve"> в</w:t>
      </w:r>
      <w:r w:rsidR="00722A77" w:rsidRPr="0038522D">
        <w:t xml:space="preserve"> </w:t>
      </w:r>
      <w:r w:rsidRPr="0038522D">
        <w:t>открытый телесный угол, определяемый апертурой экспериментальной установки</w:t>
      </w:r>
      <w:r w:rsidR="00D12A54" w:rsidRPr="0038522D">
        <w:t>.</w:t>
      </w:r>
    </w:p>
    <w:p w14:paraId="030C2381" w14:textId="77777777" w:rsidR="001C7554" w:rsidRPr="0038522D" w:rsidRDefault="00244E8E" w:rsidP="00611411">
      <w:pPr>
        <w:pStyle w:val="ac"/>
      </w:pPr>
      <w:r w:rsidRPr="0038522D">
        <w:t xml:space="preserve">Детектор </w:t>
      </w:r>
      <w:r w:rsidR="003A44A8" w:rsidRPr="0038522D">
        <w:t xml:space="preserve">вето-системы </w:t>
      </w:r>
      <w:r w:rsidRPr="0038522D">
        <w:t xml:space="preserve">состоит из двух одинаковых модулей, каждый из которых перекрывает азимутальный угол </w:t>
      </w:r>
      <w:r w:rsidRPr="0038522D">
        <w:rPr>
          <w:i/>
        </w:rPr>
        <w:t>Δφ</w:t>
      </w:r>
      <w:r w:rsidR="000A5D2D">
        <w:rPr>
          <w:i/>
          <w:lang w:val="en-US"/>
        </w:rPr>
        <w:t> </w:t>
      </w:r>
      <w:r w:rsidRPr="0038522D">
        <w:rPr>
          <w:i/>
        </w:rPr>
        <w:t>=</w:t>
      </w:r>
      <w:r w:rsidR="000A5D2D">
        <w:rPr>
          <w:i/>
          <w:lang w:val="en-US"/>
        </w:rPr>
        <w:t> </w:t>
      </w:r>
      <w:r w:rsidRPr="0038522D">
        <w:rPr>
          <w:i/>
        </w:rPr>
        <w:t>π</w:t>
      </w:r>
      <w:r w:rsidRPr="0038522D">
        <w:t>. Модули могут перемещаться</w:t>
      </w:r>
      <w:r w:rsidR="00D1407E" w:rsidRPr="0038522D">
        <w:t xml:space="preserve"> в</w:t>
      </w:r>
      <w:r w:rsidR="00722A77" w:rsidRPr="0038522D">
        <w:t xml:space="preserve"> </w:t>
      </w:r>
      <w:r w:rsidRPr="0038522D">
        <w:t>горизонтальной плоскости</w:t>
      </w:r>
      <w:r w:rsidR="00D1407E" w:rsidRPr="0038522D">
        <w:t xml:space="preserve"> в </w:t>
      </w:r>
      <w:r w:rsidRPr="0038522D">
        <w:t>противоположных направлениях перпендикулярно оси пучка, что позволяет выводить вето-систему из пространства между полюсами магнита на время накачки поляризации мишени</w:t>
      </w:r>
      <w:r w:rsidR="00D1407E" w:rsidRPr="0038522D">
        <w:t xml:space="preserve"> и</w:t>
      </w:r>
      <w:r w:rsidR="00722A77" w:rsidRPr="0038522D">
        <w:t xml:space="preserve"> </w:t>
      </w:r>
      <w:r w:rsidRPr="0038522D">
        <w:t>возвращать</w:t>
      </w:r>
      <w:r w:rsidR="00D1407E" w:rsidRPr="0038522D">
        <w:t xml:space="preserve"> </w:t>
      </w:r>
      <w:r w:rsidR="00C97226" w:rsidRPr="0038522D">
        <w:t xml:space="preserve">её </w:t>
      </w:r>
      <w:r w:rsidR="00D1407E" w:rsidRPr="0038522D">
        <w:t>в</w:t>
      </w:r>
      <w:r w:rsidR="00722A77" w:rsidRPr="0038522D">
        <w:t xml:space="preserve"> </w:t>
      </w:r>
      <w:r w:rsidRPr="0038522D">
        <w:t>рабоче</w:t>
      </w:r>
      <w:r w:rsidR="00FA21E2" w:rsidRPr="0038522D">
        <w:t>е положение после окончания</w:t>
      </w:r>
      <w:r w:rsidR="00C97226" w:rsidRPr="0038522D">
        <w:t xml:space="preserve"> накачки</w:t>
      </w:r>
      <w:r w:rsidR="001C7554" w:rsidRPr="0038522D">
        <w:t>.</w:t>
      </w:r>
    </w:p>
    <w:p w14:paraId="03BAB4B4" w14:textId="77777777" w:rsidR="001077E9" w:rsidRPr="0038522D" w:rsidRDefault="001077E9" w:rsidP="00611411">
      <w:pPr>
        <w:pStyle w:val="ac"/>
      </w:pPr>
      <w:r w:rsidRPr="0038522D">
        <w:t>В рабочем положении системы расстояние от оси пучка до её внутренней поверхно</w:t>
      </w:r>
      <w:r w:rsidR="000A5D2D">
        <w:softHyphen/>
      </w:r>
      <w:r w:rsidRPr="0038522D">
        <w:t>сти составляет 50</w:t>
      </w:r>
      <w:r w:rsidR="00BE78BC" w:rsidRPr="0038522D">
        <w:t> мм</w:t>
      </w:r>
      <w:r w:rsidR="00D1664A" w:rsidRPr="0038522D">
        <w:t xml:space="preserve"> </w:t>
      </w:r>
      <w:r w:rsidRPr="0038522D">
        <w:t>по горизонтали</w:t>
      </w:r>
      <w:r w:rsidR="00D1407E" w:rsidRPr="0038522D">
        <w:t xml:space="preserve"> </w:t>
      </w:r>
      <w:r w:rsidR="00C97226" w:rsidRPr="0038522D">
        <w:t xml:space="preserve">и </w:t>
      </w:r>
      <w:r w:rsidRPr="0038522D">
        <w:t>40</w:t>
      </w:r>
      <w:r w:rsidR="00BE78BC" w:rsidRPr="0038522D">
        <w:t> мм</w:t>
      </w:r>
      <w:r w:rsidR="00D1664A" w:rsidRPr="0038522D">
        <w:t xml:space="preserve"> </w:t>
      </w:r>
      <w:r w:rsidRPr="0038522D">
        <w:t>по вертикали. Для регистрации заряженных частиц используется первый слой детектора, состоящий из сцинтиллятора (полистирол) толщиной 10</w:t>
      </w:r>
      <w:r w:rsidR="00BE78BC" w:rsidRPr="0038522D">
        <w:t> мм</w:t>
      </w:r>
      <w:r w:rsidRPr="0038522D">
        <w:t>. Четыре пластины сцинтиллятора окружают мишень. Длина пластин составляет 400</w:t>
      </w:r>
      <w:r w:rsidR="00BE78BC" w:rsidRPr="0038522D">
        <w:t> мм</w:t>
      </w:r>
      <w:r w:rsidRPr="0038522D">
        <w:t>. Свет из каждой пластины собирается спектросмещающими оптиче</w:t>
      </w:r>
      <w:r w:rsidR="000A5D2D">
        <w:softHyphen/>
      </w:r>
      <w:r w:rsidRPr="0038522D">
        <w:t>скими волокнами диаметром 1</w:t>
      </w:r>
      <w:r w:rsidR="00BE78BC" w:rsidRPr="0038522D">
        <w:t> мм</w:t>
      </w:r>
      <w:r w:rsidR="00D1664A" w:rsidRPr="0038522D">
        <w:t xml:space="preserve"> </w:t>
      </w:r>
      <w:r w:rsidRPr="0038522D">
        <w:t>типа BCF</w:t>
      </w:r>
      <w:r w:rsidR="006772D4" w:rsidRPr="0038522D">
        <w:rPr>
          <w:rFonts w:eastAsia="MS Mincho"/>
        </w:rPr>
        <w:t>‑</w:t>
      </w:r>
      <w:r w:rsidRPr="0038522D">
        <w:t>91AMC, проложенными</w:t>
      </w:r>
      <w:r w:rsidR="00D1407E" w:rsidRPr="0038522D">
        <w:t xml:space="preserve"> в</w:t>
      </w:r>
      <w:r w:rsidR="00722A77" w:rsidRPr="0038522D">
        <w:t xml:space="preserve"> </w:t>
      </w:r>
      <w:r w:rsidRPr="0038522D">
        <w:t>имеющихся</w:t>
      </w:r>
      <w:r w:rsidR="00D1407E" w:rsidRPr="0038522D">
        <w:t xml:space="preserve"> в </w:t>
      </w:r>
      <w:r w:rsidRPr="0038522D">
        <w:t>пластинах канавках. Пучки волокон выводят свет на расстояние 400</w:t>
      </w:r>
      <w:r w:rsidR="00BE78BC" w:rsidRPr="0038522D">
        <w:t> мм</w:t>
      </w:r>
      <w:r w:rsidR="00D1664A" w:rsidRPr="0038522D">
        <w:t xml:space="preserve"> </w:t>
      </w:r>
      <w:r w:rsidRPr="0038522D">
        <w:t>за габариты магнита, перпендикулярно</w:t>
      </w:r>
      <w:r w:rsidR="00AA7C51" w:rsidRPr="0038522D">
        <w:t xml:space="preserve"> к</w:t>
      </w:r>
      <w:r w:rsidR="00722A77" w:rsidRPr="0038522D">
        <w:t xml:space="preserve"> </w:t>
      </w:r>
      <w:r w:rsidRPr="0038522D">
        <w:t>направлению пучка, где магнитное поле слабое. Противоположные торцы волокон</w:t>
      </w:r>
      <w:r w:rsidR="00D1407E" w:rsidRPr="0038522D">
        <w:t xml:space="preserve"> с</w:t>
      </w:r>
      <w:r w:rsidR="00722A77" w:rsidRPr="0038522D">
        <w:t xml:space="preserve"> </w:t>
      </w:r>
      <w:r w:rsidRPr="0038522D">
        <w:t>каждой пластины собраны на фотокатодах двух фото</w:t>
      </w:r>
      <w:r w:rsidR="00FB3A61" w:rsidRPr="0038522D">
        <w:softHyphen/>
      </w:r>
      <w:r w:rsidRPr="0038522D">
        <w:t>электрон</w:t>
      </w:r>
      <w:r w:rsidR="00E80A46" w:rsidRPr="0038522D">
        <w:softHyphen/>
      </w:r>
      <w:r w:rsidRPr="0038522D">
        <w:t>ных умножителей ФЭУ</w:t>
      </w:r>
      <w:r w:rsidR="006772D4" w:rsidRPr="0038522D">
        <w:rPr>
          <w:rFonts w:eastAsia="MS Mincho"/>
        </w:rPr>
        <w:t>‑</w:t>
      </w:r>
      <w:r w:rsidRPr="0038522D">
        <w:t>84</w:t>
      </w:r>
      <w:r w:rsidR="006772D4" w:rsidRPr="0038522D">
        <w:rPr>
          <w:rFonts w:eastAsia="MS Mincho"/>
        </w:rPr>
        <w:t>‑</w:t>
      </w:r>
      <w:r w:rsidRPr="0038522D">
        <w:t>3, сигналы от которых используются</w:t>
      </w:r>
      <w:r w:rsidR="00D1407E" w:rsidRPr="0038522D">
        <w:t xml:space="preserve"> в </w:t>
      </w:r>
      <w:r w:rsidRPr="0038522D">
        <w:t>совпадениях для подавления шумов. Дальнейшая структура вето-системы</w:t>
      </w:r>
      <w:r w:rsidR="00D1407E" w:rsidRPr="0038522D">
        <w:t xml:space="preserve"> в </w:t>
      </w:r>
      <w:r w:rsidRPr="0038522D">
        <w:t>направлениях, перпенди</w:t>
      </w:r>
      <w:r w:rsidR="00FB3A61" w:rsidRPr="0038522D">
        <w:softHyphen/>
      </w:r>
      <w:r w:rsidRPr="0038522D">
        <w:t>кулярных пучку, представляет собой чередование четырех слоев свинца толщиной 7</w:t>
      </w:r>
      <w:r w:rsidR="00BE78BC" w:rsidRPr="0038522D">
        <w:t> мм</w:t>
      </w:r>
      <w:r w:rsidR="00D1664A" w:rsidRPr="0038522D">
        <w:t xml:space="preserve"> </w:t>
      </w:r>
      <w:r w:rsidR="00D1407E" w:rsidRPr="0038522D">
        <w:t>и</w:t>
      </w:r>
      <w:r w:rsidR="00473321" w:rsidRPr="0038522D">
        <w:t> </w:t>
      </w:r>
      <w:r w:rsidRPr="0038522D">
        <w:t>четырех слоев сцинтилляционных пластин толщиной 5</w:t>
      </w:r>
      <w:r w:rsidR="00BE78BC" w:rsidRPr="0038522D">
        <w:t> мм</w:t>
      </w:r>
      <w:r w:rsidR="00D1664A" w:rsidRPr="0038522D">
        <w:t xml:space="preserve"> </w:t>
      </w:r>
      <w:r w:rsidRPr="0038522D">
        <w:t xml:space="preserve">со сбором сигналов также посредством спектросмещающих волокон. Эта часть детектора регистрирует </w:t>
      </w:r>
      <w:r w:rsidRPr="0038522D">
        <w:rPr>
          <w:i/>
        </w:rPr>
        <w:t>γ</w:t>
      </w:r>
      <w:r w:rsidR="006772D4" w:rsidRPr="0038522D">
        <w:rPr>
          <w:rFonts w:eastAsia="MS Mincho"/>
        </w:rPr>
        <w:t>‑</w:t>
      </w:r>
      <w:r w:rsidRPr="0038522D">
        <w:t>кванты.</w:t>
      </w:r>
    </w:p>
    <w:p w14:paraId="2CB310A5" w14:textId="77777777" w:rsidR="00E80A46" w:rsidRPr="0038522D" w:rsidRDefault="002E33B8" w:rsidP="004D6FAF">
      <w:pPr>
        <w:pStyle w:val="affa"/>
      </w:pPr>
      <w:r w:rsidRPr="0038522D">
        <w:drawing>
          <wp:inline distT="0" distB="0" distL="0" distR="0" wp14:anchorId="35C265A6" wp14:editId="08FB0420">
            <wp:extent cx="2647658" cy="1980000"/>
            <wp:effectExtent l="19050" t="0" r="292" b="0"/>
            <wp:docPr id="56"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47658" cy="1980000"/>
                    </a:xfrm>
                    <a:prstGeom prst="rect">
                      <a:avLst/>
                    </a:prstGeom>
                    <a:noFill/>
                  </pic:spPr>
                </pic:pic>
              </a:graphicData>
            </a:graphic>
          </wp:inline>
        </w:drawing>
      </w:r>
      <w:r w:rsidRPr="0038522D">
        <w:tab/>
      </w:r>
      <w:r w:rsidRPr="004D6FAF">
        <w:drawing>
          <wp:inline distT="0" distB="0" distL="0" distR="0" wp14:anchorId="25140D72" wp14:editId="20D9F9FF">
            <wp:extent cx="2646694" cy="1980000"/>
            <wp:effectExtent l="19050" t="0" r="1256" b="0"/>
            <wp:docPr id="59"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46694" cy="1980000"/>
                    </a:xfrm>
                    <a:prstGeom prst="rect">
                      <a:avLst/>
                    </a:prstGeom>
                    <a:noFill/>
                  </pic:spPr>
                </pic:pic>
              </a:graphicData>
            </a:graphic>
          </wp:inline>
        </w:drawing>
      </w:r>
    </w:p>
    <w:p w14:paraId="6C925DB3" w14:textId="3D3DC549" w:rsidR="002E33B8" w:rsidRPr="0038522D" w:rsidRDefault="002E33B8" w:rsidP="002E33B8">
      <w:pPr>
        <w:pStyle w:val="aff7"/>
      </w:pPr>
      <w:bookmarkStart w:id="320" w:name="_Ref488328127"/>
      <w:r w:rsidRPr="0038522D">
        <w:t>Рис. </w:t>
      </w:r>
      <w:fldSimple w:instr=" STYLEREF 1 \s ">
        <w:r w:rsidR="008D05A3">
          <w:rPr>
            <w:noProof/>
          </w:rPr>
          <w:t>3</w:t>
        </w:r>
      </w:fldSimple>
      <w:r w:rsidR="007B1511">
        <w:t>.</w:t>
      </w:r>
      <w:fldSimple w:instr=" SEQ Рис._ \* ARABIC \s 1 ">
        <w:r w:rsidR="008D05A3">
          <w:rPr>
            <w:noProof/>
          </w:rPr>
          <w:t>8</w:t>
        </w:r>
      </w:fldSimple>
      <w:bookmarkEnd w:id="320"/>
      <w:r w:rsidRPr="0038522D">
        <w:t xml:space="preserve"> Фотография вето-системы вокруг поляризованной протонной мишени</w:t>
      </w:r>
    </w:p>
    <w:p w14:paraId="46218FD4" w14:textId="0B65C507" w:rsidR="001C7554" w:rsidRDefault="00244E8E" w:rsidP="00611411">
      <w:pPr>
        <w:pStyle w:val="ac"/>
      </w:pPr>
      <w:r w:rsidRPr="0038522D">
        <w:t xml:space="preserve">В каждом модуле сигнал от </w:t>
      </w:r>
      <w:r w:rsidR="000E7FFC" w:rsidRPr="0038522D">
        <w:rPr>
          <w:i/>
        </w:rPr>
        <w:t>γ</w:t>
      </w:r>
      <w:r w:rsidR="006772D4" w:rsidRPr="0038522D">
        <w:rPr>
          <w:rFonts w:eastAsia="MS Mincho"/>
        </w:rPr>
        <w:t>‑</w:t>
      </w:r>
      <w:r w:rsidRPr="0038522D">
        <w:t>квантов регистрируется</w:t>
      </w:r>
      <w:r w:rsidR="00483437" w:rsidRPr="0038522D">
        <w:t xml:space="preserve"> </w:t>
      </w:r>
      <w:r w:rsidRPr="0038522D">
        <w:t>двумя ФЭУ</w:t>
      </w:r>
      <w:r w:rsidR="006772D4" w:rsidRPr="0038522D">
        <w:rPr>
          <w:rFonts w:eastAsia="MS Mincho"/>
        </w:rPr>
        <w:t>‑</w:t>
      </w:r>
      <w:r w:rsidRPr="0038522D">
        <w:t>84</w:t>
      </w:r>
      <w:r w:rsidR="006772D4" w:rsidRPr="0038522D">
        <w:rPr>
          <w:rFonts w:eastAsia="MS Mincho"/>
        </w:rPr>
        <w:t>‑</w:t>
      </w:r>
      <w:r w:rsidRPr="0038522D">
        <w:t>3</w:t>
      </w:r>
      <w:r w:rsidR="00D1407E" w:rsidRPr="0038522D">
        <w:t xml:space="preserve"> в </w:t>
      </w:r>
      <w:r w:rsidRPr="0038522D">
        <w:t>совпадениях. Таким образом, вето-система регистрирует заряженные частицы</w:t>
      </w:r>
      <w:r w:rsidR="00D1407E" w:rsidRPr="0038522D">
        <w:t xml:space="preserve"> в</w:t>
      </w:r>
      <w:r w:rsidR="00722A77" w:rsidRPr="0038522D">
        <w:t xml:space="preserve"> </w:t>
      </w:r>
      <w:r w:rsidRPr="0038522D">
        <w:t>четырех</w:t>
      </w:r>
      <w:r w:rsidR="00C97226" w:rsidRPr="0038522D">
        <w:t>, а </w:t>
      </w:r>
      <w:r w:rsidRPr="0038522D">
        <w:t>нейтральные</w:t>
      </w:r>
      <w:r w:rsidR="00D1407E" w:rsidRPr="0038522D">
        <w:t xml:space="preserve"> </w:t>
      </w:r>
      <w:r w:rsidR="00C97226" w:rsidRPr="0038522D">
        <w:t xml:space="preserve">— </w:t>
      </w:r>
      <w:r w:rsidR="00D1407E" w:rsidRPr="0038522D">
        <w:t>в</w:t>
      </w:r>
      <w:r w:rsidR="00722A77" w:rsidRPr="0038522D">
        <w:t xml:space="preserve"> </w:t>
      </w:r>
      <w:r w:rsidRPr="0038522D">
        <w:t>двух</w:t>
      </w:r>
      <w:r w:rsidR="00483437" w:rsidRPr="0038522D">
        <w:t xml:space="preserve"> </w:t>
      </w:r>
      <w:r w:rsidRPr="0038522D">
        <w:t xml:space="preserve">интервалах по азимутальному углу </w:t>
      </w:r>
      <w:r w:rsidRPr="0038522D">
        <w:rPr>
          <w:i/>
        </w:rPr>
        <w:t>φ</w:t>
      </w:r>
      <w:r w:rsidRPr="0038522D">
        <w:t>. Суммарная толщина сборки составляет 60</w:t>
      </w:r>
      <w:r w:rsidR="00BE78BC" w:rsidRPr="0038522D">
        <w:t> мм</w:t>
      </w:r>
      <w:r w:rsidRPr="0038522D">
        <w:t>. Количество вещества</w:t>
      </w:r>
      <w:r w:rsidR="00D1407E" w:rsidRPr="0038522D">
        <w:t xml:space="preserve"> в</w:t>
      </w:r>
      <w:r w:rsidR="00722A77" w:rsidRPr="0038522D">
        <w:t xml:space="preserve"> </w:t>
      </w:r>
      <w:r w:rsidRPr="0038522D">
        <w:t xml:space="preserve">сборке </w:t>
      </w:r>
      <w:r w:rsidR="00473321" w:rsidRPr="0038522D">
        <w:t>составляет</w:t>
      </w:r>
      <w:r w:rsidRPr="0038522D">
        <w:t xml:space="preserve"> 5</w:t>
      </w:r>
      <w:r w:rsidRPr="0038522D">
        <w:rPr>
          <w:i/>
        </w:rPr>
        <w:t>X</w:t>
      </w:r>
      <w:r w:rsidRPr="0099046D">
        <w:rPr>
          <w:i/>
          <w:iCs/>
          <w:vertAlign w:val="subscript"/>
        </w:rPr>
        <w:t>0</w:t>
      </w:r>
      <w:r w:rsidRPr="0038522D">
        <w:t>.</w:t>
      </w:r>
      <w:r w:rsidR="00C51BFF" w:rsidRPr="0038522D">
        <w:t xml:space="preserve"> На </w:t>
      </w:r>
      <w:r w:rsidR="00AA1F96">
        <w:fldChar w:fldCharType="begin"/>
      </w:r>
      <w:r w:rsidR="00B46F54">
        <w:instrText xml:space="preserve"> REF _Ref488328222 \h </w:instrText>
      </w:r>
      <w:r w:rsidR="00AA1F96">
        <w:fldChar w:fldCharType="separate"/>
      </w:r>
      <w:r w:rsidR="008D05A3" w:rsidRPr="004E765B">
        <w:rPr>
          <w:highlight w:val="yellow"/>
        </w:rPr>
        <w:t>Рис. </w:t>
      </w:r>
      <w:r w:rsidR="008D05A3">
        <w:rPr>
          <w:noProof/>
          <w:highlight w:val="yellow"/>
        </w:rPr>
        <w:t>3</w:t>
      </w:r>
      <w:r w:rsidR="008D05A3">
        <w:rPr>
          <w:highlight w:val="yellow"/>
        </w:rPr>
        <w:t>.</w:t>
      </w:r>
      <w:r w:rsidR="008D05A3">
        <w:rPr>
          <w:noProof/>
          <w:highlight w:val="yellow"/>
        </w:rPr>
        <w:t>9</w:t>
      </w:r>
      <w:r w:rsidR="00AA1F96">
        <w:fldChar w:fldCharType="end"/>
      </w:r>
      <w:r w:rsidR="00C51BFF" w:rsidRPr="0038522D">
        <w:t xml:space="preserve"> представлен амплитудный спектр сигналов от космических частиц</w:t>
      </w:r>
      <w:r w:rsidR="00D1407E" w:rsidRPr="0038522D">
        <w:t xml:space="preserve"> в</w:t>
      </w:r>
      <w:r w:rsidR="00722A77" w:rsidRPr="0038522D">
        <w:t xml:space="preserve"> </w:t>
      </w:r>
      <w:r w:rsidR="00C51BFF" w:rsidRPr="0038522D">
        <w:t xml:space="preserve">одном из каналов </w:t>
      </w:r>
      <w:r w:rsidR="006F527E" w:rsidRPr="0038522D">
        <w:t>регистрации</w:t>
      </w:r>
      <w:r w:rsidR="00C51BFF" w:rsidRPr="0038522D">
        <w:t xml:space="preserve"> вето-системы</w:t>
      </w:r>
      <w:r w:rsidR="001C7554" w:rsidRPr="0038522D">
        <w:t>.</w:t>
      </w:r>
    </w:p>
    <w:p w14:paraId="7F75B30A" w14:textId="08725919" w:rsidR="0020277B" w:rsidRPr="0020277B" w:rsidRDefault="0020277B" w:rsidP="0020277B">
      <w:pPr>
        <w:pStyle w:val="ac"/>
        <w:rPr>
          <w:highlight w:val="yellow"/>
        </w:rPr>
      </w:pPr>
      <w:r w:rsidRPr="0020277B">
        <w:rPr>
          <w:highlight w:val="yellow"/>
        </w:rPr>
        <w:t xml:space="preserve">Вето-система включает в себя также два сцинтилляционных счётчика, расположенных на торцах модулей со стороны криостата. Они представляют собой две пластины Г-образной формы толщиной 20 мм. Сцинтилляционный свет переизлучается спектросмещающим волокном </w:t>
      </w:r>
      <w:r w:rsidRPr="0020277B">
        <w:rPr>
          <w:highlight w:val="yellow"/>
          <w:lang w:val="en-US"/>
        </w:rPr>
        <w:t>Kuraray</w:t>
      </w:r>
      <w:r w:rsidRPr="0020277B">
        <w:rPr>
          <w:highlight w:val="yellow"/>
        </w:rPr>
        <w:t xml:space="preserve"> </w:t>
      </w:r>
      <w:r w:rsidRPr="0020277B">
        <w:rPr>
          <w:highlight w:val="yellow"/>
          <w:lang w:val="en-US"/>
        </w:rPr>
        <w:t>Y</w:t>
      </w:r>
      <w:r w:rsidRPr="0020277B">
        <w:rPr>
          <w:highlight w:val="yellow"/>
        </w:rPr>
        <w:t>-11 диаметром 1 мм с максимумом излучения  в районе 500 нм и регистрируется лавинным фотодиодом (</w:t>
      </w:r>
      <w:r w:rsidRPr="0020277B">
        <w:rPr>
          <w:highlight w:val="yellow"/>
          <w:lang w:val="en-US"/>
        </w:rPr>
        <w:t>SiPM</w:t>
      </w:r>
      <w:r w:rsidRPr="0020277B">
        <w:rPr>
          <w:highlight w:val="yellow"/>
        </w:rPr>
        <w:t xml:space="preserve">) типа </w:t>
      </w:r>
      <w:r w:rsidRPr="0020277B">
        <w:rPr>
          <w:highlight w:val="yellow"/>
          <w:lang w:val="en-US"/>
        </w:rPr>
        <w:t>MicroFC</w:t>
      </w:r>
      <w:r w:rsidRPr="0020277B">
        <w:rPr>
          <w:highlight w:val="yellow"/>
        </w:rPr>
        <w:t>-30035-</w:t>
      </w:r>
      <w:r w:rsidRPr="0020277B">
        <w:rPr>
          <w:highlight w:val="yellow"/>
          <w:lang w:val="en-US"/>
        </w:rPr>
        <w:t>SMT</w:t>
      </w:r>
      <w:r w:rsidRPr="0020277B">
        <w:rPr>
          <w:highlight w:val="yellow"/>
        </w:rPr>
        <w:t xml:space="preserve"> фирмы </w:t>
      </w:r>
      <w:r w:rsidRPr="0020277B">
        <w:rPr>
          <w:highlight w:val="yellow"/>
          <w:lang w:val="en-US"/>
        </w:rPr>
        <w:t>SensL</w:t>
      </w:r>
      <w:r w:rsidRPr="0020277B">
        <w:rPr>
          <w:highlight w:val="yellow"/>
        </w:rPr>
        <w:t xml:space="preserve">. </w:t>
      </w:r>
    </w:p>
    <w:p w14:paraId="222BA56B" w14:textId="77777777" w:rsidR="0020277B" w:rsidRPr="004E765B" w:rsidRDefault="0020277B" w:rsidP="00611411">
      <w:pPr>
        <w:pStyle w:val="ac"/>
        <w:rPr>
          <w:highlight w:val="yellow"/>
        </w:rPr>
      </w:pPr>
    </w:p>
    <w:p w14:paraId="10979A8D" w14:textId="77777777" w:rsidR="00C51BFF" w:rsidRPr="004E765B" w:rsidRDefault="00C51BFF" w:rsidP="002E33B8">
      <w:pPr>
        <w:pStyle w:val="aff9"/>
        <w:jc w:val="center"/>
        <w:rPr>
          <w:highlight w:val="yellow"/>
        </w:rPr>
      </w:pPr>
      <w:r w:rsidRPr="004E765B">
        <w:rPr>
          <w:noProof/>
          <w:highlight w:val="yellow"/>
        </w:rPr>
        <w:drawing>
          <wp:inline distT="0" distB="0" distL="0" distR="0" wp14:anchorId="003B4028" wp14:editId="65587238">
            <wp:extent cx="2983769" cy="2867378"/>
            <wp:effectExtent l="19050" t="0" r="7081" b="0"/>
            <wp:docPr id="64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00010" cy="2882986"/>
                    </a:xfrm>
                    <a:prstGeom prst="rect">
                      <a:avLst/>
                    </a:prstGeom>
                    <a:noFill/>
                  </pic:spPr>
                </pic:pic>
              </a:graphicData>
            </a:graphic>
          </wp:inline>
        </w:drawing>
      </w:r>
    </w:p>
    <w:p w14:paraId="2310C13B" w14:textId="5A0E6174" w:rsidR="00C51BFF" w:rsidRPr="004E765B" w:rsidRDefault="00545B93" w:rsidP="002E33B8">
      <w:pPr>
        <w:pStyle w:val="aff7"/>
        <w:rPr>
          <w:highlight w:val="yellow"/>
        </w:rPr>
      </w:pPr>
      <w:bookmarkStart w:id="321" w:name="_Ref488328222"/>
      <w:r w:rsidRPr="004E765B">
        <w:rPr>
          <w:highlight w:val="yellow"/>
        </w:rPr>
        <w:t>Рис. </w:t>
      </w:r>
      <w:r w:rsidR="007B1511">
        <w:rPr>
          <w:highlight w:val="yellow"/>
        </w:rPr>
        <w:fldChar w:fldCharType="begin"/>
      </w:r>
      <w:r w:rsidR="007B1511">
        <w:rPr>
          <w:highlight w:val="yellow"/>
        </w:rPr>
        <w:instrText xml:space="preserve"> STYLEREF 1 \s </w:instrText>
      </w:r>
      <w:r w:rsidR="007B1511">
        <w:rPr>
          <w:highlight w:val="yellow"/>
        </w:rPr>
        <w:fldChar w:fldCharType="separate"/>
      </w:r>
      <w:r w:rsidR="008D05A3">
        <w:rPr>
          <w:noProof/>
          <w:highlight w:val="yellow"/>
        </w:rPr>
        <w:t>3</w:t>
      </w:r>
      <w:r w:rsidR="007B1511">
        <w:rPr>
          <w:highlight w:val="yellow"/>
        </w:rPr>
        <w:fldChar w:fldCharType="end"/>
      </w:r>
      <w:r w:rsidR="007B1511">
        <w:rPr>
          <w:highlight w:val="yellow"/>
        </w:rPr>
        <w:t>.</w:t>
      </w:r>
      <w:r w:rsidR="007B1511">
        <w:rPr>
          <w:highlight w:val="yellow"/>
        </w:rPr>
        <w:fldChar w:fldCharType="begin"/>
      </w:r>
      <w:r w:rsidR="007B1511">
        <w:rPr>
          <w:highlight w:val="yellow"/>
        </w:rPr>
        <w:instrText xml:space="preserve"> SEQ Рис._ \* ARABIC \s 1 </w:instrText>
      </w:r>
      <w:r w:rsidR="007B1511">
        <w:rPr>
          <w:highlight w:val="yellow"/>
        </w:rPr>
        <w:fldChar w:fldCharType="separate"/>
      </w:r>
      <w:r w:rsidR="008D05A3">
        <w:rPr>
          <w:noProof/>
          <w:highlight w:val="yellow"/>
        </w:rPr>
        <w:t>9</w:t>
      </w:r>
      <w:r w:rsidR="007B1511">
        <w:rPr>
          <w:highlight w:val="yellow"/>
        </w:rPr>
        <w:fldChar w:fldCharType="end"/>
      </w:r>
      <w:bookmarkEnd w:id="321"/>
      <w:r w:rsidR="00C51BFF" w:rsidRPr="004E765B">
        <w:rPr>
          <w:sz w:val="24"/>
          <w:szCs w:val="24"/>
          <w:highlight w:val="yellow"/>
        </w:rPr>
        <w:t xml:space="preserve"> </w:t>
      </w:r>
      <w:r w:rsidR="00C51BFF" w:rsidRPr="004E765B">
        <w:rPr>
          <w:highlight w:val="yellow"/>
        </w:rPr>
        <w:t xml:space="preserve">Амплитудный спектр сигналов от космических частиц </w:t>
      </w:r>
      <w:r w:rsidR="00E23784" w:rsidRPr="004E765B">
        <w:rPr>
          <w:highlight w:val="yellow"/>
        </w:rPr>
        <w:br/>
      </w:r>
      <w:r w:rsidR="00C51BFF" w:rsidRPr="004E765B">
        <w:rPr>
          <w:highlight w:val="yellow"/>
        </w:rPr>
        <w:t xml:space="preserve">в одном из каналов </w:t>
      </w:r>
      <w:r w:rsidR="006F527E" w:rsidRPr="004E765B">
        <w:rPr>
          <w:highlight w:val="yellow"/>
        </w:rPr>
        <w:t>регистрации</w:t>
      </w:r>
      <w:r w:rsidR="00C51BFF" w:rsidRPr="004E765B">
        <w:rPr>
          <w:highlight w:val="yellow"/>
        </w:rPr>
        <w:t xml:space="preserve"> вето-системы</w:t>
      </w:r>
    </w:p>
    <w:p w14:paraId="7CFE9151" w14:textId="61670C2D" w:rsidR="00587EE4" w:rsidRPr="00587EE4" w:rsidRDefault="00587EE4" w:rsidP="00587EE4">
      <w:pPr>
        <w:pStyle w:val="ac"/>
        <w:rPr>
          <w:highlight w:val="yellow"/>
        </w:rPr>
      </w:pPr>
      <w:r w:rsidRPr="00587EE4">
        <w:rPr>
          <w:highlight w:val="yellow"/>
        </w:rPr>
        <w:t xml:space="preserve">Схематическое изображение счётчиков показано на </w:t>
      </w:r>
      <w:r w:rsidRPr="00587EE4">
        <w:rPr>
          <w:highlight w:val="yellow"/>
        </w:rPr>
        <w:fldChar w:fldCharType="begin"/>
      </w:r>
      <w:r w:rsidRPr="00587EE4">
        <w:rPr>
          <w:highlight w:val="yellow"/>
        </w:rPr>
        <w:instrText xml:space="preserve"> REF _Ref103596697 \h </w:instrText>
      </w:r>
      <w:r w:rsidRPr="00587EE4">
        <w:rPr>
          <w:highlight w:val="yellow"/>
        </w:rPr>
      </w:r>
      <w:r w:rsidR="004E765B">
        <w:rPr>
          <w:highlight w:val="yellow"/>
        </w:rPr>
        <w:instrText xml:space="preserve"> \* MERGEFORMAT </w:instrText>
      </w:r>
      <w:r w:rsidRPr="00587EE4">
        <w:rPr>
          <w:highlight w:val="yellow"/>
        </w:rPr>
        <w:fldChar w:fldCharType="separate"/>
      </w:r>
      <w:r w:rsidR="008D05A3" w:rsidRPr="004E765B">
        <w:rPr>
          <w:highlight w:val="yellow"/>
        </w:rPr>
        <w:t xml:space="preserve">Рис.  </w:t>
      </w:r>
      <w:r w:rsidR="008D05A3">
        <w:rPr>
          <w:noProof/>
          <w:highlight w:val="yellow"/>
        </w:rPr>
        <w:t>3</w:t>
      </w:r>
      <w:r w:rsidR="008D05A3">
        <w:rPr>
          <w:highlight w:val="yellow"/>
        </w:rPr>
        <w:t>.</w:t>
      </w:r>
      <w:r w:rsidR="008D05A3">
        <w:rPr>
          <w:noProof/>
          <w:highlight w:val="yellow"/>
        </w:rPr>
        <w:t>10</w:t>
      </w:r>
      <w:r w:rsidRPr="00587EE4">
        <w:rPr>
          <w:highlight w:val="yellow"/>
        </w:rPr>
        <w:fldChar w:fldCharType="end"/>
      </w:r>
      <w:r w:rsidRPr="00587EE4">
        <w:rPr>
          <w:highlight w:val="yellow"/>
        </w:rPr>
        <w:t>. Эффективность регистрации заряженных частиц этими счётчиками составляет ~99,5%.</w:t>
      </w:r>
    </w:p>
    <w:p w14:paraId="0C126730" w14:textId="77777777" w:rsidR="0020277B" w:rsidRPr="004E765B" w:rsidRDefault="0020277B" w:rsidP="0020277B">
      <w:pPr>
        <w:rPr>
          <w:highlight w:val="yellow"/>
        </w:rPr>
      </w:pPr>
    </w:p>
    <w:p w14:paraId="41D01268" w14:textId="3CFFBCEF" w:rsidR="0020277B" w:rsidRPr="0020277B" w:rsidRDefault="0020277B" w:rsidP="0020277B">
      <w:pPr>
        <w:pStyle w:val="ac"/>
        <w:ind w:firstLine="0"/>
        <w:jc w:val="center"/>
        <w:rPr>
          <w:b/>
          <w:highlight w:val="yellow"/>
          <w:lang w:val="en-US"/>
        </w:rPr>
      </w:pPr>
      <w:r w:rsidRPr="004E765B">
        <w:rPr>
          <w:b/>
          <w:highlight w:val="yellow"/>
        </w:rPr>
        <w:drawing>
          <wp:inline distT="0" distB="0" distL="0" distR="0" wp14:anchorId="7C4BDBC4" wp14:editId="0D22AC3B">
            <wp:extent cx="2544445" cy="2318925"/>
            <wp:effectExtent l="0" t="0" r="0" b="0"/>
            <wp:docPr id="18" name="Рисунок 18" descr="Вето_Si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Вето_SiPM.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55503" cy="2329003"/>
                    </a:xfrm>
                    <a:prstGeom prst="rect">
                      <a:avLst/>
                    </a:prstGeom>
                    <a:noFill/>
                    <a:ln>
                      <a:noFill/>
                    </a:ln>
                  </pic:spPr>
                </pic:pic>
              </a:graphicData>
            </a:graphic>
          </wp:inline>
        </w:drawing>
      </w:r>
    </w:p>
    <w:p w14:paraId="665EF6FF" w14:textId="060D33D8" w:rsidR="0020277B" w:rsidRPr="0020277B" w:rsidRDefault="0020277B" w:rsidP="0020277B">
      <w:pPr>
        <w:pStyle w:val="af"/>
        <w:rPr>
          <w:b/>
          <w:highlight w:val="yellow"/>
        </w:rPr>
      </w:pPr>
      <w:bookmarkStart w:id="322" w:name="_Ref103596697"/>
      <w:r w:rsidRPr="004E765B">
        <w:rPr>
          <w:highlight w:val="yellow"/>
        </w:rPr>
        <w:t xml:space="preserve">Рис.  </w:t>
      </w:r>
      <w:r w:rsidR="007B1511">
        <w:rPr>
          <w:highlight w:val="yellow"/>
        </w:rPr>
        <w:fldChar w:fldCharType="begin"/>
      </w:r>
      <w:r w:rsidR="007B1511">
        <w:rPr>
          <w:highlight w:val="yellow"/>
        </w:rPr>
        <w:instrText xml:space="preserve"> STYLEREF 1 \s </w:instrText>
      </w:r>
      <w:r w:rsidR="007B1511">
        <w:rPr>
          <w:highlight w:val="yellow"/>
        </w:rPr>
        <w:fldChar w:fldCharType="separate"/>
      </w:r>
      <w:r w:rsidR="008D05A3">
        <w:rPr>
          <w:noProof/>
          <w:highlight w:val="yellow"/>
        </w:rPr>
        <w:t>3</w:t>
      </w:r>
      <w:r w:rsidR="007B1511">
        <w:rPr>
          <w:highlight w:val="yellow"/>
        </w:rPr>
        <w:fldChar w:fldCharType="end"/>
      </w:r>
      <w:r w:rsidR="007B1511">
        <w:rPr>
          <w:highlight w:val="yellow"/>
        </w:rPr>
        <w:t>.</w:t>
      </w:r>
      <w:r w:rsidR="007B1511">
        <w:rPr>
          <w:highlight w:val="yellow"/>
        </w:rPr>
        <w:fldChar w:fldCharType="begin"/>
      </w:r>
      <w:r w:rsidR="007B1511">
        <w:rPr>
          <w:highlight w:val="yellow"/>
        </w:rPr>
        <w:instrText xml:space="preserve"> SEQ Рис._ \* ARABIC \s 1 </w:instrText>
      </w:r>
      <w:r w:rsidR="007B1511">
        <w:rPr>
          <w:highlight w:val="yellow"/>
        </w:rPr>
        <w:fldChar w:fldCharType="separate"/>
      </w:r>
      <w:r w:rsidR="008D05A3">
        <w:rPr>
          <w:noProof/>
          <w:highlight w:val="yellow"/>
        </w:rPr>
        <w:t>10</w:t>
      </w:r>
      <w:r w:rsidR="007B1511">
        <w:rPr>
          <w:highlight w:val="yellow"/>
        </w:rPr>
        <w:fldChar w:fldCharType="end"/>
      </w:r>
      <w:bookmarkEnd w:id="322"/>
      <w:r w:rsidRPr="0020277B">
        <w:rPr>
          <w:highlight w:val="yellow"/>
        </w:rPr>
        <w:t xml:space="preserve"> Схематическое изображение торцевых счётчиков вето-системы</w:t>
      </w:r>
    </w:p>
    <w:p w14:paraId="3EEB9C2F" w14:textId="77777777" w:rsidR="00587EE4" w:rsidRPr="004E765B" w:rsidRDefault="00587EE4" w:rsidP="00587EE4">
      <w:pPr>
        <w:pStyle w:val="ac"/>
        <w:rPr>
          <w:highlight w:val="yellow"/>
        </w:rPr>
      </w:pPr>
    </w:p>
    <w:p w14:paraId="5532D00E" w14:textId="19647BBC" w:rsidR="00587EE4" w:rsidRPr="0020277B" w:rsidRDefault="00587EE4" w:rsidP="00587EE4">
      <w:pPr>
        <w:pStyle w:val="ac"/>
        <w:rPr>
          <w:highlight w:val="yellow"/>
        </w:rPr>
      </w:pPr>
      <w:r w:rsidRPr="0020277B">
        <w:rPr>
          <w:highlight w:val="yellow"/>
        </w:rPr>
        <w:t>Система сбора данных использует восемь каналов регистрации сигналов с вето-системы  для дальнейшего анализа.</w:t>
      </w:r>
    </w:p>
    <w:p w14:paraId="54D1BC24" w14:textId="5DE80BB1" w:rsidR="00E80A46" w:rsidRPr="0038522D" w:rsidRDefault="000C318A" w:rsidP="00E900B6">
      <w:pPr>
        <w:pStyle w:val="ac"/>
      </w:pPr>
      <w:r w:rsidRPr="004E765B">
        <w:rPr>
          <w:highlight w:val="yellow"/>
        </w:rPr>
        <w:t xml:space="preserve">При </w:t>
      </w:r>
      <w:r w:rsidR="00244E8E" w:rsidRPr="004E765B">
        <w:rPr>
          <w:highlight w:val="yellow"/>
        </w:rPr>
        <w:t xml:space="preserve">измерения эксклюзивных реакций </w:t>
      </w:r>
      <w:r w:rsidR="00C57241" w:rsidRPr="004E765B">
        <w:rPr>
          <w:highlight w:val="yellow"/>
        </w:rPr>
        <w:t>(см.</w:t>
      </w:r>
      <w:r w:rsidR="00722A77" w:rsidRPr="004E765B">
        <w:rPr>
          <w:highlight w:val="yellow"/>
        </w:rPr>
        <w:t xml:space="preserve"> </w:t>
      </w:r>
      <w:r w:rsidR="00C51BFF" w:rsidRPr="004E765B">
        <w:rPr>
          <w:highlight w:val="yellow"/>
        </w:rPr>
        <w:t>раздел</w:t>
      </w:r>
      <w:r w:rsidR="00473321" w:rsidRPr="004E765B">
        <w:rPr>
          <w:highlight w:val="yellow"/>
        </w:rPr>
        <w:t xml:space="preserve"> </w:t>
      </w:r>
      <w:r w:rsidR="00AA1F96" w:rsidRPr="004E765B">
        <w:rPr>
          <w:highlight w:val="yellow"/>
        </w:rPr>
        <w:fldChar w:fldCharType="begin"/>
      </w:r>
      <w:r w:rsidR="00B46F54" w:rsidRPr="004E765B">
        <w:rPr>
          <w:highlight w:val="yellow"/>
        </w:rPr>
        <w:instrText xml:space="preserve"> REF _Ref28606232 \r \h </w:instrText>
      </w:r>
      <w:r w:rsidR="00AA1F96" w:rsidRPr="004E765B">
        <w:rPr>
          <w:highlight w:val="yellow"/>
        </w:rPr>
      </w:r>
      <w:r w:rsidR="004E765B">
        <w:rPr>
          <w:highlight w:val="yellow"/>
        </w:rPr>
        <w:instrText xml:space="preserve"> \* MERGEFORMAT </w:instrText>
      </w:r>
      <w:r w:rsidR="00AA1F96" w:rsidRPr="004E765B">
        <w:rPr>
          <w:highlight w:val="yellow"/>
        </w:rPr>
        <w:fldChar w:fldCharType="separate"/>
      </w:r>
      <w:r w:rsidR="008D05A3">
        <w:rPr>
          <w:highlight w:val="yellow"/>
        </w:rPr>
        <w:t>1.5.2</w:t>
      </w:r>
      <w:r w:rsidR="00AA1F96" w:rsidRPr="004E765B">
        <w:rPr>
          <w:highlight w:val="yellow"/>
        </w:rPr>
        <w:fldChar w:fldCharType="end"/>
      </w:r>
      <w:r w:rsidR="00C51BFF" w:rsidRPr="004E765B">
        <w:rPr>
          <w:highlight w:val="yellow"/>
        </w:rPr>
        <w:t xml:space="preserve">) </w:t>
      </w:r>
      <w:r w:rsidR="00244E8E" w:rsidRPr="004E765B">
        <w:rPr>
          <w:highlight w:val="yellow"/>
        </w:rPr>
        <w:t>вето-система может быть использована для формирования триггера первого уровня. Планируется организовать несколько типов триггеров для эксклюзивных процессов. Для выделения процессов,</w:t>
      </w:r>
      <w:r w:rsidR="00D1407E" w:rsidRPr="004E765B">
        <w:rPr>
          <w:highlight w:val="yellow"/>
        </w:rPr>
        <w:t xml:space="preserve"> в </w:t>
      </w:r>
      <w:r w:rsidR="00244E8E" w:rsidRPr="004E765B">
        <w:rPr>
          <w:highlight w:val="yellow"/>
        </w:rPr>
        <w:t>которых</w:t>
      </w:r>
      <w:r w:rsidR="00D1407E" w:rsidRPr="004E765B">
        <w:rPr>
          <w:highlight w:val="yellow"/>
        </w:rPr>
        <w:t xml:space="preserve"> в</w:t>
      </w:r>
      <w:r w:rsidR="00722A77" w:rsidRPr="004E765B">
        <w:rPr>
          <w:highlight w:val="yellow"/>
        </w:rPr>
        <w:t xml:space="preserve"> </w:t>
      </w:r>
      <w:r w:rsidR="00244E8E" w:rsidRPr="004E765B">
        <w:rPr>
          <w:highlight w:val="yellow"/>
        </w:rPr>
        <w:t>конечном состоянии имеются только нейтральные частицы,</w:t>
      </w:r>
      <w:r w:rsidR="00D1407E" w:rsidRPr="004E765B">
        <w:rPr>
          <w:highlight w:val="yellow"/>
        </w:rPr>
        <w:t xml:space="preserve"> в</w:t>
      </w:r>
      <w:r w:rsidR="00722A77" w:rsidRPr="004E765B">
        <w:rPr>
          <w:highlight w:val="yellow"/>
        </w:rPr>
        <w:t xml:space="preserve"> </w:t>
      </w:r>
      <w:r w:rsidR="00244E8E" w:rsidRPr="004E765B">
        <w:rPr>
          <w:highlight w:val="yellow"/>
        </w:rPr>
        <w:t>триггере</w:t>
      </w:r>
      <w:r w:rsidR="00D1407E" w:rsidRPr="004E765B">
        <w:rPr>
          <w:highlight w:val="yellow"/>
        </w:rPr>
        <w:t xml:space="preserve"> в </w:t>
      </w:r>
      <w:r w:rsidR="00244E8E" w:rsidRPr="004E765B">
        <w:rPr>
          <w:highlight w:val="yellow"/>
        </w:rPr>
        <w:t xml:space="preserve">антисовпадениях </w:t>
      </w:r>
      <w:r w:rsidR="0099046D" w:rsidRPr="004E765B">
        <w:rPr>
          <w:highlight w:val="yellow"/>
        </w:rPr>
        <w:t>могут</w:t>
      </w:r>
      <w:r w:rsidR="00244E8E" w:rsidRPr="004E765B">
        <w:rPr>
          <w:highlight w:val="yellow"/>
        </w:rPr>
        <w:t xml:space="preserve"> использоваться сигналы как</w:t>
      </w:r>
      <w:r w:rsidR="00D1407E" w:rsidRPr="004E765B">
        <w:rPr>
          <w:highlight w:val="yellow"/>
        </w:rPr>
        <w:t xml:space="preserve"> с</w:t>
      </w:r>
      <w:r w:rsidR="00722A77" w:rsidRPr="004E765B">
        <w:rPr>
          <w:highlight w:val="yellow"/>
        </w:rPr>
        <w:t xml:space="preserve"> </w:t>
      </w:r>
      <w:r w:rsidR="00244E8E" w:rsidRPr="004E765B">
        <w:rPr>
          <w:highlight w:val="yellow"/>
        </w:rPr>
        <w:t>вето-системы, так</w:t>
      </w:r>
      <w:r w:rsidR="00D1407E" w:rsidRPr="004E765B">
        <w:rPr>
          <w:highlight w:val="yellow"/>
        </w:rPr>
        <w:t xml:space="preserve"> и с </w:t>
      </w:r>
      <w:r w:rsidR="00244E8E" w:rsidRPr="004E765B">
        <w:rPr>
          <w:highlight w:val="yellow"/>
        </w:rPr>
        <w:t>дополни</w:t>
      </w:r>
      <w:r w:rsidR="00473321" w:rsidRPr="004E765B">
        <w:rPr>
          <w:highlight w:val="yellow"/>
        </w:rPr>
        <w:softHyphen/>
      </w:r>
      <w:r w:rsidR="00244E8E" w:rsidRPr="004E765B">
        <w:rPr>
          <w:highlight w:val="yellow"/>
        </w:rPr>
        <w:t>тельного сцинтилляционного счётчика, расположенного за мишенью</w:t>
      </w:r>
      <w:r w:rsidR="00D1407E" w:rsidRPr="004E765B">
        <w:rPr>
          <w:highlight w:val="yellow"/>
        </w:rPr>
        <w:t xml:space="preserve"> и </w:t>
      </w:r>
      <w:r w:rsidR="00244E8E" w:rsidRPr="004E765B">
        <w:rPr>
          <w:highlight w:val="yellow"/>
        </w:rPr>
        <w:t>регистрирующего события,</w:t>
      </w:r>
      <w:r w:rsidR="00D1407E" w:rsidRPr="004E765B">
        <w:rPr>
          <w:highlight w:val="yellow"/>
        </w:rPr>
        <w:t xml:space="preserve"> в</w:t>
      </w:r>
      <w:r w:rsidR="00722A77" w:rsidRPr="004E765B">
        <w:rPr>
          <w:highlight w:val="yellow"/>
        </w:rPr>
        <w:t xml:space="preserve"> </w:t>
      </w:r>
      <w:r w:rsidR="00244E8E" w:rsidRPr="004E765B">
        <w:rPr>
          <w:highlight w:val="yellow"/>
        </w:rPr>
        <w:t>которых</w:t>
      </w:r>
      <w:r w:rsidR="00D1407E" w:rsidRPr="004E765B">
        <w:rPr>
          <w:highlight w:val="yellow"/>
        </w:rPr>
        <w:t xml:space="preserve"> в</w:t>
      </w:r>
      <w:r w:rsidR="00722A77" w:rsidRPr="004E765B">
        <w:rPr>
          <w:highlight w:val="yellow"/>
        </w:rPr>
        <w:t xml:space="preserve"> </w:t>
      </w:r>
      <w:r w:rsidR="00244E8E" w:rsidRPr="004E765B">
        <w:rPr>
          <w:highlight w:val="yellow"/>
        </w:rPr>
        <w:t>телесный угол установки вылетает хотя бы одна заряженная частица.</w:t>
      </w:r>
      <w:r w:rsidR="00244E8E" w:rsidRPr="0038522D">
        <w:t xml:space="preserve"> </w:t>
      </w:r>
    </w:p>
    <w:p w14:paraId="0D2B8467" w14:textId="77777777" w:rsidR="00A97757" w:rsidRPr="00846E17" w:rsidRDefault="00A97757" w:rsidP="0099046D">
      <w:pPr>
        <w:pStyle w:val="2"/>
        <w:ind w:firstLine="227"/>
      </w:pPr>
      <w:bookmarkStart w:id="323" w:name="_Ref488320862"/>
      <w:bookmarkStart w:id="324" w:name="_Ref488320888"/>
      <w:bookmarkStart w:id="325" w:name="_Ref488327718"/>
      <w:bookmarkStart w:id="326" w:name="_Toc26282766"/>
      <w:bookmarkStart w:id="327" w:name="_Toc29565343"/>
      <w:bookmarkStart w:id="328" w:name="_Toc31019528"/>
      <w:bookmarkStart w:id="329" w:name="_Toc104197581"/>
      <w:r w:rsidRPr="00846E17">
        <w:lastRenderedPageBreak/>
        <w:t>Мишени</w:t>
      </w:r>
      <w:bookmarkEnd w:id="323"/>
      <w:bookmarkEnd w:id="324"/>
      <w:bookmarkEnd w:id="325"/>
      <w:bookmarkEnd w:id="326"/>
      <w:bookmarkEnd w:id="327"/>
      <w:bookmarkEnd w:id="328"/>
      <w:bookmarkEnd w:id="329"/>
    </w:p>
    <w:p w14:paraId="5983164B" w14:textId="77777777" w:rsidR="001C7554" w:rsidRPr="0038522D" w:rsidRDefault="00A97757" w:rsidP="00611411">
      <w:pPr>
        <w:pStyle w:val="ac"/>
      </w:pPr>
      <w:r w:rsidRPr="0038522D">
        <w:t xml:space="preserve">Для измерения односпиновых поперечных асимметрий </w:t>
      </w:r>
      <w:r w:rsidRPr="0038522D">
        <w:rPr>
          <w:i/>
        </w:rPr>
        <w:t>A</w:t>
      </w:r>
      <w:r w:rsidRPr="0099046D">
        <w:rPr>
          <w:i/>
          <w:iCs/>
          <w:vertAlign w:val="subscript"/>
        </w:rPr>
        <w:t>N</w:t>
      </w:r>
      <w:r w:rsidRPr="0038522D">
        <w:rPr>
          <w:vertAlign w:val="subscript"/>
        </w:rPr>
        <w:t xml:space="preserve"> </w:t>
      </w:r>
      <w:r w:rsidRPr="0038522D">
        <w:t xml:space="preserve">на водороде будет использована жидководородная мишень. Для измерения </w:t>
      </w:r>
      <w:r w:rsidRPr="0038522D">
        <w:rPr>
          <w:i/>
        </w:rPr>
        <w:t>A</w:t>
      </w:r>
      <w:r w:rsidRPr="0099046D">
        <w:rPr>
          <w:i/>
          <w:iCs/>
          <w:vertAlign w:val="subscript"/>
        </w:rPr>
        <w:t>N</w:t>
      </w:r>
      <w:r w:rsidRPr="0038522D">
        <w:rPr>
          <w:vertAlign w:val="subscript"/>
        </w:rPr>
        <w:t xml:space="preserve"> </w:t>
      </w:r>
      <w:r w:rsidRPr="0038522D">
        <w:t xml:space="preserve">на ядрах будут использованы обычные ядерные мишени </w:t>
      </w:r>
      <w:r w:rsidR="009B40C2" w:rsidRPr="0038522D">
        <w:t>—</w:t>
      </w:r>
      <w:r w:rsidRPr="0038522D">
        <w:t xml:space="preserve"> от бериллия до свинца. Эти же мишени могут использо</w:t>
      </w:r>
      <w:r w:rsidR="00E80A46" w:rsidRPr="0038522D">
        <w:softHyphen/>
      </w:r>
      <w:r w:rsidRPr="0038522D">
        <w:t>ваться для исследования поляризации гиперонов</w:t>
      </w:r>
      <w:r w:rsidR="00D1407E" w:rsidRPr="0038522D">
        <w:t xml:space="preserve"> и</w:t>
      </w:r>
      <w:r w:rsidR="00722A77" w:rsidRPr="0038522D">
        <w:t xml:space="preserve"> </w:t>
      </w:r>
      <w:r w:rsidRPr="0038522D">
        <w:t>выстроенности векторных мезонов</w:t>
      </w:r>
      <w:r w:rsidR="001C7554" w:rsidRPr="0038522D">
        <w:t>.</w:t>
      </w:r>
    </w:p>
    <w:p w14:paraId="14FB21E7" w14:textId="77777777" w:rsidR="001C7554" w:rsidRPr="0038522D" w:rsidRDefault="00F374DA" w:rsidP="00611411">
      <w:pPr>
        <w:pStyle w:val="ac"/>
      </w:pPr>
      <w:r w:rsidRPr="0038522D">
        <w:t>Водородные мишени, которые использовались</w:t>
      </w:r>
      <w:r w:rsidR="00D1407E" w:rsidRPr="0038522D">
        <w:t xml:space="preserve"> и</w:t>
      </w:r>
      <w:r w:rsidR="00722A77" w:rsidRPr="0038522D">
        <w:t xml:space="preserve"> </w:t>
      </w:r>
      <w:r w:rsidRPr="0038522D">
        <w:t>будут использованы</w:t>
      </w:r>
      <w:r w:rsidR="00D1407E" w:rsidRPr="0038522D">
        <w:t xml:space="preserve"> в </w:t>
      </w:r>
      <w:r w:rsidRPr="0038522D">
        <w:t>экспер</w:t>
      </w:r>
      <w:r w:rsidR="00676A74" w:rsidRPr="0038522D">
        <w:t xml:space="preserve">иментах на ускорительном </w:t>
      </w:r>
      <w:r w:rsidR="00676A74" w:rsidRPr="0038522D">
        <w:rPr>
          <w:bCs/>
        </w:rPr>
        <w:t>комплексе</w:t>
      </w:r>
      <w:r w:rsidRPr="0038522D">
        <w:t xml:space="preserve"> </w:t>
      </w:r>
      <w:r w:rsidR="00287BD6" w:rsidRPr="0038522D">
        <w:t>НИЦ</w:t>
      </w:r>
      <w:r w:rsidR="00722A77" w:rsidRPr="0038522D">
        <w:t xml:space="preserve"> </w:t>
      </w:r>
      <w:r w:rsidR="00287BD6" w:rsidRPr="0038522D">
        <w:t>«</w:t>
      </w:r>
      <w:r w:rsidR="00400DCF" w:rsidRPr="0038522D">
        <w:t xml:space="preserve">Курчатовский институт» </w:t>
      </w:r>
      <w:r w:rsidR="00C97226" w:rsidRPr="0038522D">
        <w:t>–</w:t>
      </w:r>
      <w:r w:rsidR="00400DCF" w:rsidRPr="0038522D">
        <w:t xml:space="preserve"> </w:t>
      </w:r>
      <w:r w:rsidRPr="0038522D">
        <w:t>ИФВЭ, содержат</w:t>
      </w:r>
      <w:r w:rsidR="00D1407E" w:rsidRPr="0038522D">
        <w:t xml:space="preserve"> в</w:t>
      </w:r>
      <w:r w:rsidR="00722A77" w:rsidRPr="0038522D">
        <w:t xml:space="preserve"> </w:t>
      </w:r>
      <w:r w:rsidRPr="0038522D">
        <w:t>рабочей части небольшие к</w:t>
      </w:r>
      <w:r w:rsidR="00471D79" w:rsidRPr="0038522D">
        <w:t>оличества жидкого водорода (до 4 литров</w:t>
      </w:r>
      <w:r w:rsidRPr="0038522D">
        <w:t>). Поэтому целесообразно применять</w:t>
      </w:r>
      <w:r w:rsidR="00AA7C51" w:rsidRPr="0038522D">
        <w:t xml:space="preserve"> не</w:t>
      </w:r>
      <w:r w:rsidR="00722A77" w:rsidRPr="0038522D">
        <w:t xml:space="preserve"> </w:t>
      </w:r>
      <w:r w:rsidRPr="0038522D">
        <w:t>мишени классического типа</w:t>
      </w:r>
      <w:r w:rsidR="00D1407E" w:rsidRPr="0038522D">
        <w:t xml:space="preserve"> </w:t>
      </w:r>
      <w:r w:rsidR="00C97226" w:rsidRPr="0038522D">
        <w:t>(</w:t>
      </w:r>
      <w:r w:rsidR="00D1407E" w:rsidRPr="0038522D">
        <w:t>с</w:t>
      </w:r>
      <w:r w:rsidR="00722A77" w:rsidRPr="0038522D">
        <w:t xml:space="preserve"> </w:t>
      </w:r>
      <w:r w:rsidRPr="0038522D">
        <w:t>резервным водородным баком большого объёма</w:t>
      </w:r>
      <w:r w:rsidR="00C97226" w:rsidRPr="0038522D">
        <w:t>)</w:t>
      </w:r>
      <w:r w:rsidRPr="0038522D">
        <w:t>,</w:t>
      </w:r>
      <w:r w:rsidR="00D1407E" w:rsidRPr="0038522D">
        <w:t xml:space="preserve"> а</w:t>
      </w:r>
      <w:r w:rsidR="00722A77" w:rsidRPr="0038522D">
        <w:t xml:space="preserve"> </w:t>
      </w:r>
      <w:r w:rsidRPr="0038522D">
        <w:t>мишени</w:t>
      </w:r>
      <w:r w:rsidR="00D1407E" w:rsidRPr="0038522D">
        <w:t xml:space="preserve"> с</w:t>
      </w:r>
      <w:r w:rsidR="00722A77" w:rsidRPr="0038522D">
        <w:t xml:space="preserve"> </w:t>
      </w:r>
      <w:r w:rsidRPr="0038522D">
        <w:t>замкнутым водородным циклом, что значительно уменьшает общее количество используемого</w:t>
      </w:r>
      <w:r w:rsidR="00483437" w:rsidRPr="0038522D">
        <w:t xml:space="preserve"> </w:t>
      </w:r>
      <w:r w:rsidRPr="0038522D">
        <w:t>водорода. При этом повышается безопасность работ, отпадает необходимость во многих дорогостоящих системах водородной безопасности</w:t>
      </w:r>
      <w:r w:rsidR="00D1407E" w:rsidRPr="0038522D">
        <w:t xml:space="preserve"> и</w:t>
      </w:r>
      <w:r w:rsidR="00722A77" w:rsidRPr="0038522D">
        <w:t xml:space="preserve"> </w:t>
      </w:r>
      <w:r w:rsidRPr="0038522D">
        <w:t>заметно упрощается работа</w:t>
      </w:r>
      <w:r w:rsidR="00D1407E" w:rsidRPr="0038522D">
        <w:t xml:space="preserve"> с</w:t>
      </w:r>
      <w:r w:rsidR="00722A77" w:rsidRPr="0038522D">
        <w:t xml:space="preserve"> </w:t>
      </w:r>
      <w:r w:rsidRPr="0038522D">
        <w:t>физической аппаратурой вокруг мишени. Для осуществления</w:t>
      </w:r>
      <w:r w:rsidR="00D1407E" w:rsidRPr="0038522D">
        <w:t xml:space="preserve"> в</w:t>
      </w:r>
      <w:r w:rsidR="00722A77" w:rsidRPr="0038522D">
        <w:t xml:space="preserve"> </w:t>
      </w:r>
      <w:r w:rsidRPr="0038522D">
        <w:t>мишени замкнутого цикла водорода применяют механиче</w:t>
      </w:r>
      <w:r w:rsidR="00FB3A61" w:rsidRPr="0038522D">
        <w:softHyphen/>
      </w:r>
      <w:r w:rsidRPr="0038522D">
        <w:t>ский криогенератор или ожижение водорода жидким гелием. Водородные мишени</w:t>
      </w:r>
      <w:r w:rsidR="00D1407E" w:rsidRPr="0038522D">
        <w:t xml:space="preserve"> с </w:t>
      </w:r>
      <w:r w:rsidRPr="0038522D">
        <w:t>жидким гелием хотя</w:t>
      </w:r>
      <w:r w:rsidR="00D1407E" w:rsidRPr="0038522D">
        <w:t xml:space="preserve"> и</w:t>
      </w:r>
      <w:r w:rsidR="00722A77" w:rsidRPr="0038522D">
        <w:t xml:space="preserve"> </w:t>
      </w:r>
      <w:r w:rsidRPr="0038522D">
        <w:t>менее экономичны, но легче</w:t>
      </w:r>
      <w:r w:rsidR="00D1407E" w:rsidRPr="0038522D">
        <w:t xml:space="preserve"> в</w:t>
      </w:r>
      <w:r w:rsidR="00722A77" w:rsidRPr="0038522D">
        <w:t xml:space="preserve"> </w:t>
      </w:r>
      <w:r w:rsidRPr="0038522D">
        <w:t>изготовлении, проще</w:t>
      </w:r>
      <w:r w:rsidR="00D1407E" w:rsidRPr="0038522D">
        <w:t xml:space="preserve"> и</w:t>
      </w:r>
      <w:r w:rsidR="00473321" w:rsidRPr="0038522D">
        <w:t> </w:t>
      </w:r>
      <w:r w:rsidRPr="0038522D">
        <w:t>надёжнее</w:t>
      </w:r>
      <w:r w:rsidR="00D1407E" w:rsidRPr="0038522D">
        <w:t xml:space="preserve"> в </w:t>
      </w:r>
      <w:r w:rsidRPr="0038522D">
        <w:t>эксплуатации, чем мишени</w:t>
      </w:r>
      <w:r w:rsidR="00D1407E" w:rsidRPr="0038522D">
        <w:t xml:space="preserve"> с</w:t>
      </w:r>
      <w:r w:rsidR="00722A77" w:rsidRPr="0038522D">
        <w:t xml:space="preserve"> </w:t>
      </w:r>
      <w:r w:rsidRPr="0038522D">
        <w:t>криогенераторами.</w:t>
      </w:r>
      <w:r w:rsidR="00D1407E" w:rsidRPr="0038522D">
        <w:t xml:space="preserve"> В</w:t>
      </w:r>
      <w:r w:rsidR="00722A77" w:rsidRPr="0038522D">
        <w:t xml:space="preserve"> </w:t>
      </w:r>
      <w:r w:rsidRPr="0038522D">
        <w:t>зависимости от конструкции</w:t>
      </w:r>
      <w:r w:rsidR="00D1407E" w:rsidRPr="0038522D">
        <w:t xml:space="preserve"> в</w:t>
      </w:r>
      <w:r w:rsidR="00722A77" w:rsidRPr="0038522D">
        <w:t xml:space="preserve"> </w:t>
      </w:r>
      <w:r w:rsidRPr="0038522D">
        <w:t xml:space="preserve">таких мишенях для ожижения водорода могут использоваться теплота испарения жидкого гелия, </w:t>
      </w:r>
      <w:r w:rsidR="00BE4E4C" w:rsidRPr="0038522D">
        <w:t>холод паров</w:t>
      </w:r>
      <w:r w:rsidRPr="0038522D">
        <w:t xml:space="preserve"> гелия или, что экономически предпочтительнее,</w:t>
      </w:r>
      <w:r w:rsidR="00D1407E" w:rsidRPr="0038522D">
        <w:t xml:space="preserve"> и</w:t>
      </w:r>
      <w:r w:rsidR="00473321" w:rsidRPr="0038522D">
        <w:t> </w:t>
      </w:r>
      <w:r w:rsidRPr="0038522D">
        <w:t>то</w:t>
      </w:r>
      <w:r w:rsidR="00D1407E" w:rsidRPr="0038522D">
        <w:t xml:space="preserve"> и</w:t>
      </w:r>
      <w:r w:rsidR="00722A77" w:rsidRPr="0038522D">
        <w:t xml:space="preserve"> </w:t>
      </w:r>
      <w:r w:rsidRPr="0038522D">
        <w:t>другое</w:t>
      </w:r>
      <w:r w:rsidR="001C7554" w:rsidRPr="0038522D">
        <w:t>.</w:t>
      </w:r>
    </w:p>
    <w:p w14:paraId="0150488E" w14:textId="77777777" w:rsidR="001C7554" w:rsidRPr="0038522D" w:rsidRDefault="00F374DA" w:rsidP="00611411">
      <w:pPr>
        <w:pStyle w:val="ac"/>
      </w:pPr>
      <w:r w:rsidRPr="0038522D">
        <w:t xml:space="preserve">В </w:t>
      </w:r>
      <w:r w:rsidR="00287BD6" w:rsidRPr="0038522D">
        <w:t>НИЦ</w:t>
      </w:r>
      <w:r w:rsidR="00722A77" w:rsidRPr="0038522D">
        <w:t xml:space="preserve"> </w:t>
      </w:r>
      <w:r w:rsidR="00287BD6" w:rsidRPr="0038522D">
        <w:t>«</w:t>
      </w:r>
      <w:r w:rsidR="00400DCF" w:rsidRPr="0038522D">
        <w:t xml:space="preserve">Курчатовский институт» </w:t>
      </w:r>
      <w:r w:rsidR="00C97226" w:rsidRPr="0038522D">
        <w:t>–</w:t>
      </w:r>
      <w:r w:rsidR="00400DCF" w:rsidRPr="0038522D">
        <w:t xml:space="preserve"> ИФВЭ</w:t>
      </w:r>
      <w:r w:rsidRPr="0038522D">
        <w:t xml:space="preserve"> разработана жидководородная мишень,</w:t>
      </w:r>
      <w:r w:rsidR="00D1407E" w:rsidRPr="0038522D">
        <w:t xml:space="preserve"> в </w:t>
      </w:r>
      <w:r w:rsidRPr="0038522D">
        <w:t>которой ожижение водорода производится потоком жидкого гелия</w:t>
      </w:r>
      <w:r w:rsidR="00D1407E" w:rsidRPr="0038522D">
        <w:t xml:space="preserve"> с</w:t>
      </w:r>
      <w:r w:rsidR="00722A77" w:rsidRPr="0038522D">
        <w:t xml:space="preserve"> </w:t>
      </w:r>
      <w:r w:rsidRPr="0038522D">
        <w:t>использованием теплоты испарения жидкого гелия</w:t>
      </w:r>
      <w:r w:rsidR="00D1407E" w:rsidRPr="0038522D">
        <w:t xml:space="preserve"> и</w:t>
      </w:r>
      <w:r w:rsidR="00722A77" w:rsidRPr="0038522D">
        <w:t xml:space="preserve"> </w:t>
      </w:r>
      <w:r w:rsidRPr="0038522D">
        <w:t>холода паров при минимальном числе ступеней теплообмена между гелием</w:t>
      </w:r>
      <w:r w:rsidR="00D1407E" w:rsidRPr="0038522D">
        <w:t xml:space="preserve"> и</w:t>
      </w:r>
      <w:r w:rsidR="00722A77" w:rsidRPr="0038522D">
        <w:t xml:space="preserve"> </w:t>
      </w:r>
      <w:r w:rsidRPr="0038522D">
        <w:t>водородом</w:t>
      </w:r>
      <w:r w:rsidR="001C7554" w:rsidRPr="0038522D">
        <w:t>.</w:t>
      </w:r>
    </w:p>
    <w:p w14:paraId="7FFC1472" w14:textId="77777777" w:rsidR="00F374DA" w:rsidRPr="0038522D" w:rsidRDefault="00F374DA" w:rsidP="00611411">
      <w:pPr>
        <w:pStyle w:val="ac"/>
      </w:pPr>
      <w:r w:rsidRPr="0038522D">
        <w:t>Мишень включает</w:t>
      </w:r>
      <w:r w:rsidR="00D1407E" w:rsidRPr="0038522D">
        <w:t xml:space="preserve"> в</w:t>
      </w:r>
      <w:r w:rsidR="00722A77" w:rsidRPr="0038522D">
        <w:t xml:space="preserve"> </w:t>
      </w:r>
      <w:r w:rsidRPr="0038522D">
        <w:t>себя рабочий объём, находящийся на пучке частиц</w:t>
      </w:r>
      <w:r w:rsidR="00D1407E" w:rsidRPr="0038522D">
        <w:t xml:space="preserve"> и </w:t>
      </w:r>
      <w:r w:rsidRPr="0038522D">
        <w:t>заполненный жидким водородом, конденсатор,</w:t>
      </w:r>
      <w:r w:rsidR="00D1407E" w:rsidRPr="0038522D">
        <w:t xml:space="preserve"> в</w:t>
      </w:r>
      <w:r w:rsidR="00722A77" w:rsidRPr="0038522D">
        <w:t xml:space="preserve"> </w:t>
      </w:r>
      <w:r w:rsidRPr="0038522D">
        <w:t>котором ожижается водород</w:t>
      </w:r>
      <w:r w:rsidR="00C97226" w:rsidRPr="0038522D">
        <w:t>,</w:t>
      </w:r>
      <w:r w:rsidR="00D1407E" w:rsidRPr="0038522D">
        <w:t xml:space="preserve"> и </w:t>
      </w:r>
      <w:r w:rsidRPr="0038522D">
        <w:t>трубопровод жидкого гелия, заканчивающийся стыковочным узлом. Эти части мишени окружены теплоизоляцией</w:t>
      </w:r>
      <w:r w:rsidR="00D1407E" w:rsidRPr="0038522D">
        <w:t xml:space="preserve"> и</w:t>
      </w:r>
      <w:r w:rsidR="00722A77" w:rsidRPr="0038522D">
        <w:t xml:space="preserve"> </w:t>
      </w:r>
      <w:r w:rsidRPr="0038522D">
        <w:t>заключены</w:t>
      </w:r>
      <w:r w:rsidR="00D1407E" w:rsidRPr="0038522D">
        <w:t xml:space="preserve"> в</w:t>
      </w:r>
      <w:r w:rsidR="00722A77" w:rsidRPr="0038522D">
        <w:t xml:space="preserve"> </w:t>
      </w:r>
      <w:r w:rsidRPr="0038522D">
        <w:t>вакуумный кожух</w:t>
      </w:r>
      <w:r w:rsidR="00C97226" w:rsidRPr="0038522D">
        <w:t>.</w:t>
      </w:r>
    </w:p>
    <w:p w14:paraId="04A967B5" w14:textId="77777777" w:rsidR="001C7554" w:rsidRPr="0038522D" w:rsidRDefault="00F374DA" w:rsidP="00611411">
      <w:pPr>
        <w:pStyle w:val="ac"/>
      </w:pPr>
      <w:r w:rsidRPr="0038522D">
        <w:t xml:space="preserve">На время работы мишень </w:t>
      </w:r>
      <w:r w:rsidR="006F527E" w:rsidRPr="0038522D">
        <w:t>присоединяется</w:t>
      </w:r>
      <w:r w:rsidR="00AA7C51" w:rsidRPr="0038522D">
        <w:t xml:space="preserve"> к</w:t>
      </w:r>
      <w:r w:rsidR="00722A77" w:rsidRPr="0038522D">
        <w:t xml:space="preserve"> </w:t>
      </w:r>
      <w:r w:rsidRPr="0038522D">
        <w:t>сосуду Дьюара</w:t>
      </w:r>
      <w:r w:rsidR="00D1407E" w:rsidRPr="0038522D">
        <w:t xml:space="preserve"> с</w:t>
      </w:r>
      <w:r w:rsidR="00722A77" w:rsidRPr="0038522D">
        <w:t xml:space="preserve"> </w:t>
      </w:r>
      <w:r w:rsidRPr="0038522D">
        <w:t>жидким гелием.</w:t>
      </w:r>
      <w:r w:rsidR="00483437" w:rsidRPr="0038522D">
        <w:t xml:space="preserve"> </w:t>
      </w:r>
      <w:r w:rsidRPr="0038522D">
        <w:t>Блочная конструкция мишени позволяет без особых</w:t>
      </w:r>
      <w:r w:rsidR="00483437" w:rsidRPr="0038522D">
        <w:t xml:space="preserve"> </w:t>
      </w:r>
      <w:r w:rsidRPr="0038522D">
        <w:t>проблем менять конфигурацию рабочего объёма применительно</w:t>
      </w:r>
      <w:r w:rsidR="00AA7C51" w:rsidRPr="0038522D">
        <w:t xml:space="preserve"> к</w:t>
      </w:r>
      <w:r w:rsidR="00722A77" w:rsidRPr="0038522D">
        <w:t xml:space="preserve"> </w:t>
      </w:r>
      <w:r w:rsidRPr="0038522D">
        <w:t>задачам конкретного физического эксперимента</w:t>
      </w:r>
      <w:r w:rsidR="001C7554" w:rsidRPr="0038522D">
        <w:t>.</w:t>
      </w:r>
    </w:p>
    <w:p w14:paraId="71FC475E" w14:textId="77777777" w:rsidR="00F374DA" w:rsidRPr="0038522D" w:rsidRDefault="00F374DA" w:rsidP="00611411">
      <w:pPr>
        <w:pStyle w:val="ac"/>
      </w:pPr>
      <w:r w:rsidRPr="0038522D">
        <w:t>Основные параметры существующей мишени:</w:t>
      </w:r>
    </w:p>
    <w:p w14:paraId="764ADF53" w14:textId="7B201AA0" w:rsidR="001C7554" w:rsidRPr="0038522D" w:rsidRDefault="0097115F" w:rsidP="007B76D4">
      <w:pPr>
        <w:pStyle w:val="a"/>
      </w:pPr>
      <w:r w:rsidRPr="0038522D">
        <w:t xml:space="preserve">Длина рабочего объёма </w:t>
      </w:r>
      <w:r w:rsidR="009B40C2" w:rsidRPr="0038522D">
        <w:t>—</w:t>
      </w:r>
      <w:r w:rsidRPr="0038522D">
        <w:t xml:space="preserve"> 500</w:t>
      </w:r>
      <w:r w:rsidR="007C102B">
        <w:t xml:space="preserve"> </w:t>
      </w:r>
      <w:r w:rsidRPr="0038522D">
        <w:t xml:space="preserve">мм, диаметр </w:t>
      </w:r>
      <w:r w:rsidR="009B40C2" w:rsidRPr="0038522D">
        <w:t>—</w:t>
      </w:r>
      <w:r w:rsidRPr="0038522D">
        <w:t xml:space="preserve"> 10</w:t>
      </w:r>
      <w:r w:rsidR="00F374DA" w:rsidRPr="0038522D">
        <w:t>0</w:t>
      </w:r>
      <w:r w:rsidR="00BE78BC" w:rsidRPr="0038522D">
        <w:t> мм</w:t>
      </w:r>
      <w:r w:rsidR="001C7554" w:rsidRPr="0038522D">
        <w:t>.</w:t>
      </w:r>
    </w:p>
    <w:p w14:paraId="31666EDC" w14:textId="77777777" w:rsidR="001C7554" w:rsidRPr="0038522D" w:rsidRDefault="00F374DA" w:rsidP="007B76D4">
      <w:pPr>
        <w:pStyle w:val="a"/>
      </w:pPr>
      <w:r w:rsidRPr="0038522D">
        <w:t xml:space="preserve">Время выхода мишени на рабочий режим </w:t>
      </w:r>
      <w:r w:rsidR="009B40C2" w:rsidRPr="0038522D">
        <w:t>—</w:t>
      </w:r>
      <w:r w:rsidRPr="0038522D">
        <w:t xml:space="preserve"> 3 часа</w:t>
      </w:r>
      <w:r w:rsidR="001C7554" w:rsidRPr="0038522D">
        <w:t>.</w:t>
      </w:r>
    </w:p>
    <w:p w14:paraId="41B7C391" w14:textId="77777777" w:rsidR="001C7554" w:rsidRPr="0038522D" w:rsidRDefault="00F374DA" w:rsidP="007B76D4">
      <w:pPr>
        <w:pStyle w:val="a"/>
      </w:pPr>
      <w:r w:rsidRPr="0038522D">
        <w:t>Расход жидкого гелия</w:t>
      </w:r>
      <w:r w:rsidR="00D1407E" w:rsidRPr="0038522D">
        <w:t xml:space="preserve"> в</w:t>
      </w:r>
      <w:r w:rsidR="00722A77" w:rsidRPr="0038522D">
        <w:t xml:space="preserve"> </w:t>
      </w:r>
      <w:r w:rsidRPr="0038522D">
        <w:t xml:space="preserve">рабочем режиме </w:t>
      </w:r>
      <w:r w:rsidR="009B40C2" w:rsidRPr="0038522D">
        <w:t>—</w:t>
      </w:r>
      <w:r w:rsidRPr="0038522D">
        <w:t xml:space="preserve"> </w:t>
      </w:r>
      <w:r w:rsidR="00B70812" w:rsidRPr="0038522D">
        <w:t>0.</w:t>
      </w:r>
      <w:r w:rsidR="00F32E4D" w:rsidRPr="0038522D">
        <w:t>7 </w:t>
      </w:r>
      <w:r w:rsidRPr="0038522D">
        <w:t>л/час</w:t>
      </w:r>
      <w:r w:rsidR="001C7554" w:rsidRPr="0038522D">
        <w:t>.</w:t>
      </w:r>
    </w:p>
    <w:p w14:paraId="41D65CC1" w14:textId="122BEB87" w:rsidR="001C7554" w:rsidRPr="0038522D" w:rsidRDefault="00471D79" w:rsidP="00611411">
      <w:pPr>
        <w:pStyle w:val="ac"/>
      </w:pPr>
      <w:r w:rsidRPr="0038522D">
        <w:t>Использование системы охлаждения на основе жидкого гелия оправдано еще</w:t>
      </w:r>
      <w:r w:rsidR="00D1407E" w:rsidRPr="0038522D">
        <w:t xml:space="preserve"> и </w:t>
      </w:r>
      <w:r w:rsidRPr="0038522D">
        <w:t>необходимостью обеспечить работоспособность поляризованных мишеней (описаны ниже</w:t>
      </w:r>
      <w:r w:rsidR="00D1407E" w:rsidRPr="0038522D">
        <w:t xml:space="preserve"> в</w:t>
      </w:r>
      <w:r w:rsidR="00722A77" w:rsidRPr="0038522D">
        <w:t xml:space="preserve"> </w:t>
      </w:r>
      <w:r w:rsidRPr="0038522D">
        <w:t>данном разделе)</w:t>
      </w:r>
      <w:r w:rsidR="00D1407E" w:rsidRPr="0038522D">
        <w:t xml:space="preserve"> и</w:t>
      </w:r>
      <w:r w:rsidR="00722A77" w:rsidRPr="0038522D">
        <w:t xml:space="preserve"> </w:t>
      </w:r>
      <w:r w:rsidRPr="0038522D">
        <w:t xml:space="preserve">системы поворота спина (раздел </w:t>
      </w:r>
      <w:r w:rsidR="00AA1F96">
        <w:fldChar w:fldCharType="begin"/>
      </w:r>
      <w:r w:rsidR="00B46F54">
        <w:instrText xml:space="preserve"> REF _Ref488352913 \r \h </w:instrText>
      </w:r>
      <w:r w:rsidR="00AA1F96">
        <w:fldChar w:fldCharType="separate"/>
      </w:r>
      <w:r w:rsidR="008D05A3">
        <w:t>2.4</w:t>
      </w:r>
      <w:r w:rsidR="00AA1F96">
        <w:fldChar w:fldCharType="end"/>
      </w:r>
      <w:r w:rsidRPr="0038522D">
        <w:t>)</w:t>
      </w:r>
      <w:r w:rsidR="001C7554" w:rsidRPr="0038522D">
        <w:t>.</w:t>
      </w:r>
    </w:p>
    <w:p w14:paraId="57B1321A" w14:textId="77777777" w:rsidR="001C7554" w:rsidRPr="0038522D" w:rsidRDefault="00400DCF" w:rsidP="00611411">
      <w:pPr>
        <w:pStyle w:val="ac"/>
      </w:pPr>
      <w:r w:rsidRPr="0038522D">
        <w:t>Для экспериментального измерения фактора разбавления</w:t>
      </w:r>
      <w:r w:rsidR="00F32E4D" w:rsidRPr="0038522D">
        <w:t xml:space="preserve"> (</w:t>
      </w:r>
      <w:r w:rsidRPr="0038522D">
        <w:t>зависит от типа реакции, мишени</w:t>
      </w:r>
      <w:r w:rsidR="00D1407E" w:rsidRPr="0038522D">
        <w:t xml:space="preserve"> и</w:t>
      </w:r>
      <w:r w:rsidR="00722A77" w:rsidRPr="0038522D">
        <w:t xml:space="preserve"> </w:t>
      </w:r>
      <w:r w:rsidRPr="0038522D">
        <w:t>кинематических переменных</w:t>
      </w:r>
      <w:r w:rsidR="00F32E4D" w:rsidRPr="0038522D">
        <w:t>)</w:t>
      </w:r>
      <w:r w:rsidRPr="0038522D">
        <w:t xml:space="preserve"> требуются измерения на чистом водороде, залитом</w:t>
      </w:r>
      <w:r w:rsidR="00D1407E" w:rsidRPr="0038522D">
        <w:t xml:space="preserve"> в</w:t>
      </w:r>
      <w:r w:rsidR="00722A77" w:rsidRPr="0038522D">
        <w:t xml:space="preserve"> </w:t>
      </w:r>
      <w:r w:rsidRPr="0038522D">
        <w:t>оболочку мишени. Требуются также измерения сечений на легких ядрах (</w:t>
      </w:r>
      <w:r w:rsidR="000E7FFC" w:rsidRPr="0099046D">
        <w:rPr>
          <w:iCs/>
        </w:rPr>
        <w:t>C</w:t>
      </w:r>
      <w:r w:rsidRPr="0099046D">
        <w:rPr>
          <w:iCs/>
        </w:rPr>
        <w:t xml:space="preserve">, </w:t>
      </w:r>
      <w:r w:rsidR="000E7FFC" w:rsidRPr="0099046D">
        <w:rPr>
          <w:iCs/>
        </w:rPr>
        <w:t>Al</w:t>
      </w:r>
      <w:r w:rsidRPr="0038522D">
        <w:t>) для учета зависимости сечений образования частиц от атомного веса мишени при вычислении фактора разбавления</w:t>
      </w:r>
      <w:r w:rsidR="001C7554" w:rsidRPr="0038522D">
        <w:t>.</w:t>
      </w:r>
    </w:p>
    <w:p w14:paraId="43DBEF0E" w14:textId="77777777" w:rsidR="00400DCF" w:rsidRPr="00846E17" w:rsidRDefault="00400DCF" w:rsidP="0099046D">
      <w:pPr>
        <w:pStyle w:val="3"/>
        <w:ind w:left="0" w:firstLine="709"/>
        <w:jc w:val="both"/>
      </w:pPr>
      <w:bookmarkStart w:id="330" w:name="_Toc26282767"/>
      <w:bookmarkStart w:id="331" w:name="_Toc29565344"/>
      <w:bookmarkStart w:id="332" w:name="_Toc31019529"/>
      <w:bookmarkStart w:id="333" w:name="_Toc104197582"/>
      <w:r w:rsidRPr="00846E17">
        <w:lastRenderedPageBreak/>
        <w:t>Поляризованная мишень для измерения односпиновых асимметрий</w:t>
      </w:r>
      <w:r w:rsidR="00D1407E" w:rsidRPr="00846E17">
        <w:t xml:space="preserve"> и </w:t>
      </w:r>
      <w:r w:rsidRPr="00846E17">
        <w:t>двухспиновых поперечных асимметрий</w:t>
      </w:r>
      <w:bookmarkEnd w:id="330"/>
      <w:bookmarkEnd w:id="331"/>
      <w:bookmarkEnd w:id="332"/>
      <w:bookmarkEnd w:id="333"/>
    </w:p>
    <w:p w14:paraId="676EBD3B" w14:textId="0CA68FEF" w:rsidR="001C7554" w:rsidRPr="0038522D" w:rsidRDefault="00400DCF" w:rsidP="00611411">
      <w:pPr>
        <w:pStyle w:val="ac"/>
      </w:pPr>
      <w:r w:rsidRPr="0038522D">
        <w:t>Для измерения односпиновых поперечных асимметрий на канале 14</w:t>
      </w:r>
      <w:r w:rsidR="00D1407E" w:rsidRPr="0038522D">
        <w:t xml:space="preserve"> и </w:t>
      </w:r>
      <w:r w:rsidRPr="0038522D">
        <w:t>двухспино</w:t>
      </w:r>
      <w:r w:rsidR="008E7B28" w:rsidRPr="0038522D">
        <w:softHyphen/>
      </w:r>
      <w:r w:rsidRPr="0038522D">
        <w:t xml:space="preserve">вых поперечных асимметрий </w:t>
      </w:r>
      <w:r w:rsidRPr="0038522D">
        <w:rPr>
          <w:i/>
        </w:rPr>
        <w:t>A</w:t>
      </w:r>
      <w:r w:rsidRPr="0099046D">
        <w:rPr>
          <w:i/>
          <w:iCs/>
          <w:vertAlign w:val="subscript"/>
        </w:rPr>
        <w:t>NN</w:t>
      </w:r>
      <w:r w:rsidRPr="0038522D">
        <w:t xml:space="preserve"> на канале 24</w:t>
      </w:r>
      <w:r w:rsidR="00D1407E" w:rsidRPr="0038522D">
        <w:t xml:space="preserve"> </w:t>
      </w:r>
      <w:r w:rsidRPr="0038522D">
        <w:t>планируется использование существующей на канале 14 поперечно-поляризованной мишени</w:t>
      </w:r>
      <w:r w:rsidR="001C7554" w:rsidRPr="0038522D">
        <w:t>.</w:t>
      </w:r>
    </w:p>
    <w:p w14:paraId="1E5E75C6" w14:textId="6CEC7A4B" w:rsidR="001C7554" w:rsidRDefault="00400DCF" w:rsidP="00611411">
      <w:pPr>
        <w:pStyle w:val="ac"/>
      </w:pPr>
      <w:r w:rsidRPr="0038522D">
        <w:t>Поляризованная мишень для эксперимента СПАСЧАРМ является мишенью замороженного типа</w:t>
      </w:r>
      <w:r w:rsidR="00857FC8" w:rsidRPr="0038522D">
        <w:t>. Такие мишени имеют ряд преимуществ перед мишенями</w:t>
      </w:r>
      <w:r w:rsidR="00D1407E" w:rsidRPr="0038522D">
        <w:t xml:space="preserve"> с</w:t>
      </w:r>
      <w:r w:rsidR="00473321" w:rsidRPr="0038522D">
        <w:t> </w:t>
      </w:r>
      <w:r w:rsidR="00857FC8" w:rsidRPr="0038522D">
        <w:t>непрерывной динамической накачкой поляризации ядер. Хотя для накачки поляризации для мишеней обоих типов используются большие магнитные поля (в нашем случае 2.4</w:t>
      </w:r>
      <w:r w:rsidR="00BE78BC" w:rsidRPr="0038522D">
        <w:t> Тл</w:t>
      </w:r>
      <w:r w:rsidR="00857FC8" w:rsidRPr="0038522D">
        <w:t>)</w:t>
      </w:r>
      <w:r w:rsidR="00D1407E" w:rsidRPr="0038522D">
        <w:t xml:space="preserve"> с</w:t>
      </w:r>
      <w:r w:rsidR="00722A77" w:rsidRPr="0038522D">
        <w:t xml:space="preserve"> </w:t>
      </w:r>
      <w:r w:rsidR="00857FC8" w:rsidRPr="0038522D">
        <w:t xml:space="preserve">высокой однородностью поля </w:t>
      </w:r>
      <w:r w:rsidR="00857FC8" w:rsidRPr="0038522D">
        <w:sym w:font="Symbol" w:char="F044"/>
      </w:r>
      <w:r w:rsidR="000E7FFC" w:rsidRPr="0038522D">
        <w:rPr>
          <w:i/>
        </w:rPr>
        <w:t>B</w:t>
      </w:r>
      <w:r w:rsidR="00857FC8" w:rsidRPr="0038522D">
        <w:t>/</w:t>
      </w:r>
      <w:r w:rsidR="000E7FFC" w:rsidRPr="0038522D">
        <w:rPr>
          <w:i/>
        </w:rPr>
        <w:t>B</w:t>
      </w:r>
      <w:r w:rsidR="008E7B28" w:rsidRPr="0038522D">
        <w:rPr>
          <w:i/>
        </w:rPr>
        <w:t> </w:t>
      </w:r>
      <w:r w:rsidR="00857FC8" w:rsidRPr="0038522D">
        <w:sym w:font="Symbol" w:char="F0BB"/>
      </w:r>
      <w:r w:rsidR="008E7B28" w:rsidRPr="0038522D">
        <w:t> </w:t>
      </w:r>
      <w:r w:rsidR="00857FC8" w:rsidRPr="0038522D">
        <w:t>10</w:t>
      </w:r>
      <w:r w:rsidR="00D719F1" w:rsidRPr="0038522D">
        <w:t>⁻⁴</w:t>
      </w:r>
      <w:r w:rsidR="00857FC8" w:rsidRPr="0038522D">
        <w:t xml:space="preserve"> во всем рабочем объеме ми</w:t>
      </w:r>
      <w:r w:rsidR="0099046D">
        <w:t>ше</w:t>
      </w:r>
      <w:r w:rsidR="00857FC8" w:rsidRPr="0038522D">
        <w:t>ни,</w:t>
      </w:r>
      <w:r w:rsidR="00D1407E" w:rsidRPr="0038522D">
        <w:t xml:space="preserve"> в</w:t>
      </w:r>
      <w:r w:rsidR="00722A77" w:rsidRPr="0038522D">
        <w:t xml:space="preserve"> </w:t>
      </w:r>
      <w:r w:rsidR="00857FC8" w:rsidRPr="0038522D">
        <w:t>случае «замороженных» мишеней для удержания поляризации можно использовать достаточно слабые (&gt;</w:t>
      </w:r>
      <w:r w:rsidR="008E7B28" w:rsidRPr="0038522D">
        <w:t> </w:t>
      </w:r>
      <w:r w:rsidR="00857FC8" w:rsidRPr="0038522D">
        <w:t>0.25</w:t>
      </w:r>
      <w:r w:rsidR="00BE78BC" w:rsidRPr="0038522D">
        <w:t> Тл</w:t>
      </w:r>
      <w:r w:rsidR="00857FC8" w:rsidRPr="0038522D">
        <w:t>) поля</w:t>
      </w:r>
      <w:r w:rsidR="00D1407E" w:rsidRPr="0038522D">
        <w:t xml:space="preserve"> с</w:t>
      </w:r>
      <w:r w:rsidR="00722A77" w:rsidRPr="0038522D">
        <w:t xml:space="preserve"> </w:t>
      </w:r>
      <w:r w:rsidR="00857FC8" w:rsidRPr="0038522D">
        <w:t>невысокой однородностью (около 1%). Это позволяет обеспечить большой телес</w:t>
      </w:r>
      <w:r w:rsidR="00E80A46" w:rsidRPr="0038522D">
        <w:softHyphen/>
      </w:r>
      <w:r w:rsidR="00857FC8" w:rsidRPr="0038522D">
        <w:t>ный</w:t>
      </w:r>
      <w:r w:rsidRPr="0038522D">
        <w:t xml:space="preserve"> уг</w:t>
      </w:r>
      <w:r w:rsidR="00857FC8" w:rsidRPr="0038522D">
        <w:t>ол</w:t>
      </w:r>
      <w:r w:rsidRPr="0038522D">
        <w:t xml:space="preserve"> установки.</w:t>
      </w:r>
      <w:r w:rsidR="00857FC8" w:rsidRPr="0038522D">
        <w:t xml:space="preserve"> Обратной стороной медали является необходимость обеспече</w:t>
      </w:r>
      <w:r w:rsidR="00975969" w:rsidRPr="0038522D">
        <w:softHyphen/>
      </w:r>
      <w:r w:rsidR="00857FC8" w:rsidRPr="0038522D">
        <w:t>ния сверхнизкой температуры</w:t>
      </w:r>
      <w:r w:rsidR="00D1407E" w:rsidRPr="0038522D">
        <w:t xml:space="preserve"> в</w:t>
      </w:r>
      <w:r w:rsidR="00722A77" w:rsidRPr="0038522D">
        <w:t xml:space="preserve"> </w:t>
      </w:r>
      <w:r w:rsidR="00857FC8" w:rsidRPr="0038522D">
        <w:t>криостате мишени, чтобы время релаксации поляризации достигало несколько сот (до 2000) часов. Рабочее вещество мишени</w:t>
      </w:r>
      <w:r w:rsidR="00D1407E" w:rsidRPr="0038522D">
        <w:t xml:space="preserve"> в</w:t>
      </w:r>
      <w:r w:rsidR="00722A77" w:rsidRPr="0038522D">
        <w:t xml:space="preserve"> </w:t>
      </w:r>
      <w:r w:rsidR="00857FC8" w:rsidRPr="0038522D">
        <w:t>виде шариков диаметром до 2</w:t>
      </w:r>
      <w:r w:rsidR="00BE78BC" w:rsidRPr="0038522D">
        <w:t> мм</w:t>
      </w:r>
      <w:r w:rsidR="00D1664A" w:rsidRPr="0038522D">
        <w:t xml:space="preserve"> </w:t>
      </w:r>
      <w:r w:rsidR="00D1407E" w:rsidRPr="0038522D">
        <w:t>с</w:t>
      </w:r>
      <w:r w:rsidR="00722A77" w:rsidRPr="0038522D">
        <w:t xml:space="preserve"> </w:t>
      </w:r>
      <w:r w:rsidR="00F32E4D" w:rsidRPr="0038522D">
        <w:t>коэффициентом</w:t>
      </w:r>
      <w:r w:rsidR="00857FC8" w:rsidRPr="0038522D">
        <w:t xml:space="preserve"> заполнения около 60% </w:t>
      </w:r>
      <w:r w:rsidR="00F32E4D" w:rsidRPr="0038522D">
        <w:t xml:space="preserve">помещается </w:t>
      </w:r>
      <w:r w:rsidR="00D1407E" w:rsidRPr="0038522D">
        <w:t>в</w:t>
      </w:r>
      <w:r w:rsidR="00722A77" w:rsidRPr="0038522D">
        <w:t xml:space="preserve"> </w:t>
      </w:r>
      <w:r w:rsidR="00857FC8" w:rsidRPr="0038522D">
        <w:t>тефлоновую ампулу.</w:t>
      </w:r>
      <w:r w:rsidR="0097115F" w:rsidRPr="0038522D">
        <w:t xml:space="preserve"> Ампула </w:t>
      </w:r>
      <w:r w:rsidR="00F32E4D" w:rsidRPr="0038522D">
        <w:t xml:space="preserve">вставляется </w:t>
      </w:r>
      <w:r w:rsidR="00D1407E" w:rsidRPr="0038522D">
        <w:t>в</w:t>
      </w:r>
      <w:r w:rsidR="00722A77" w:rsidRPr="0038522D">
        <w:t xml:space="preserve"> </w:t>
      </w:r>
      <w:r w:rsidR="0097115F" w:rsidRPr="0038522D">
        <w:t xml:space="preserve">криостат, способный обеспечить температуру несколько десятков </w:t>
      </w:r>
      <w:r w:rsidR="0097115F" w:rsidRPr="0099046D">
        <w:rPr>
          <w:i/>
          <w:iCs/>
        </w:rPr>
        <w:t>мК</w:t>
      </w:r>
      <w:r w:rsidR="00D1407E" w:rsidRPr="0038522D">
        <w:t xml:space="preserve"> в</w:t>
      </w:r>
      <w:r w:rsidR="00722A77" w:rsidRPr="0038522D">
        <w:t xml:space="preserve"> </w:t>
      </w:r>
      <w:r w:rsidR="0097115F" w:rsidRPr="0038522D">
        <w:t xml:space="preserve">режиме заморозки. Достижение такой низкой температуры обеспечивается растворением </w:t>
      </w:r>
      <w:r w:rsidR="003D3EB7" w:rsidRPr="0099046D">
        <w:rPr>
          <w:iCs/>
        </w:rPr>
        <w:t xml:space="preserve">He³ </w:t>
      </w:r>
      <w:r w:rsidR="00D1407E" w:rsidRPr="0099046D">
        <w:rPr>
          <w:iCs/>
        </w:rPr>
        <w:t>в</w:t>
      </w:r>
      <w:r w:rsidR="00722A77" w:rsidRPr="0099046D">
        <w:rPr>
          <w:iCs/>
        </w:rPr>
        <w:t xml:space="preserve"> </w:t>
      </w:r>
      <w:r w:rsidR="003D3EB7" w:rsidRPr="0099046D">
        <w:rPr>
          <w:iCs/>
        </w:rPr>
        <w:t>He⁴</w:t>
      </w:r>
      <w:r w:rsidR="0097115F" w:rsidRPr="0099046D">
        <w:rPr>
          <w:iCs/>
        </w:rPr>
        <w:t xml:space="preserve"> </w:t>
      </w:r>
      <w:r w:rsidR="0097115F" w:rsidRPr="0038522D">
        <w:t>при помощи дополнительной откачки. Одной из трудностей работы</w:t>
      </w:r>
      <w:r w:rsidR="00D1407E" w:rsidRPr="0038522D">
        <w:t xml:space="preserve"> с</w:t>
      </w:r>
      <w:r w:rsidR="00722A77" w:rsidRPr="0038522D">
        <w:t xml:space="preserve"> </w:t>
      </w:r>
      <w:r w:rsidR="0097115F" w:rsidRPr="0038522D">
        <w:t>такой мишенью является то, что гелий находится</w:t>
      </w:r>
      <w:r w:rsidR="00D1407E" w:rsidRPr="0038522D">
        <w:t xml:space="preserve"> в</w:t>
      </w:r>
      <w:r w:rsidR="00722A77" w:rsidRPr="0038522D">
        <w:t xml:space="preserve"> </w:t>
      </w:r>
      <w:r w:rsidR="0097115F" w:rsidRPr="0038522D">
        <w:t>сверхтекучем состоянии, поэтому требуется высочайшее качество изготовления</w:t>
      </w:r>
      <w:r w:rsidR="00D1407E" w:rsidRPr="0038522D">
        <w:t xml:space="preserve"> и</w:t>
      </w:r>
      <w:r w:rsidR="00473321" w:rsidRPr="0038522D">
        <w:t> </w:t>
      </w:r>
      <w:r w:rsidR="0097115F" w:rsidRPr="0038522D">
        <w:t>сборки деталей криостата</w:t>
      </w:r>
      <w:r w:rsidR="001C7554" w:rsidRPr="0038522D">
        <w:t>.</w:t>
      </w:r>
    </w:p>
    <w:p w14:paraId="61B127D1" w14:textId="77777777" w:rsidR="00064FFA" w:rsidRPr="00064FFA" w:rsidRDefault="00064FFA" w:rsidP="00064FFA">
      <w:pPr>
        <w:pStyle w:val="ac"/>
        <w:rPr>
          <w:highlight w:val="yellow"/>
        </w:rPr>
      </w:pPr>
      <w:r w:rsidRPr="00064FFA">
        <w:rPr>
          <w:highlight w:val="yellow"/>
        </w:rPr>
        <w:t xml:space="preserve">Комплекс «замороженной» поляризованной протонной мишени  включает в себя:                                     </w:t>
      </w:r>
    </w:p>
    <w:p w14:paraId="64516EF7" w14:textId="72A584CE" w:rsidR="00064FFA" w:rsidRPr="00064FFA" w:rsidRDefault="00064FFA" w:rsidP="00064FFA">
      <w:pPr>
        <w:pStyle w:val="ac"/>
        <w:rPr>
          <w:highlight w:val="yellow"/>
        </w:rPr>
      </w:pPr>
      <w:r w:rsidRPr="00064FFA">
        <w:rPr>
          <w:highlight w:val="yellow"/>
        </w:rPr>
        <w:t>а) гелиевый криостат горизонтального типа с рефрижератором растворением гелия-3 в гелии-4</w:t>
      </w:r>
      <w:r w:rsidR="002F0BDE" w:rsidRPr="004E765B">
        <w:rPr>
          <w:highlight w:val="yellow"/>
        </w:rPr>
        <w:t xml:space="preserve">, включая </w:t>
      </w:r>
      <w:r w:rsidR="002F0BDE" w:rsidRPr="004E765B">
        <w:rPr>
          <w:highlight w:val="yellow"/>
        </w:rPr>
        <w:t>систем</w:t>
      </w:r>
      <w:r w:rsidR="002F0BDE" w:rsidRPr="004E765B">
        <w:rPr>
          <w:highlight w:val="yellow"/>
        </w:rPr>
        <w:t>у</w:t>
      </w:r>
      <w:r w:rsidR="002F0BDE" w:rsidRPr="004E765B">
        <w:rPr>
          <w:highlight w:val="yellow"/>
        </w:rPr>
        <w:t xml:space="preserve"> датчиков и прибор для измерения криогенных температур.</w:t>
      </w:r>
    </w:p>
    <w:p w14:paraId="231AE51B" w14:textId="77777777" w:rsidR="00064FFA" w:rsidRPr="00064FFA" w:rsidRDefault="00064FFA" w:rsidP="00064FFA">
      <w:pPr>
        <w:pStyle w:val="ac"/>
        <w:rPr>
          <w:highlight w:val="yellow"/>
        </w:rPr>
      </w:pPr>
      <w:r w:rsidRPr="00064FFA">
        <w:rPr>
          <w:highlight w:val="yellow"/>
        </w:rPr>
        <w:t>б) ампулу с веществом мишени, расположенную в ванне растворения рефрижератора;</w:t>
      </w:r>
    </w:p>
    <w:p w14:paraId="59D3FB73" w14:textId="13CCA2CC" w:rsidR="00064FFA" w:rsidRPr="00064FFA" w:rsidRDefault="00064FFA" w:rsidP="00064FFA">
      <w:pPr>
        <w:pStyle w:val="ac"/>
        <w:rPr>
          <w:highlight w:val="yellow"/>
        </w:rPr>
      </w:pPr>
      <w:r w:rsidRPr="00064FFA">
        <w:rPr>
          <w:highlight w:val="yellow"/>
        </w:rPr>
        <w:t>в) аппаратуру для создания и измерения высокой поляризации протонов мишени;</w:t>
      </w:r>
    </w:p>
    <w:p w14:paraId="34623EEC" w14:textId="57179984" w:rsidR="00064FFA" w:rsidRPr="00064FFA" w:rsidRDefault="00064FFA" w:rsidP="00064FFA">
      <w:pPr>
        <w:pStyle w:val="ac"/>
        <w:rPr>
          <w:highlight w:val="yellow"/>
        </w:rPr>
      </w:pPr>
      <w:r w:rsidRPr="00064FFA">
        <w:rPr>
          <w:highlight w:val="yellow"/>
        </w:rPr>
        <w:t>в) магнитную  систему</w:t>
      </w:r>
      <w:r w:rsidR="002F0BDE" w:rsidRPr="004E765B">
        <w:rPr>
          <w:highlight w:val="yellow"/>
        </w:rPr>
        <w:t>.</w:t>
      </w:r>
    </w:p>
    <w:p w14:paraId="09266E65" w14:textId="5DC3131C" w:rsidR="002F0BDE" w:rsidRPr="004E765B" w:rsidRDefault="002F0BDE" w:rsidP="002F0BDE">
      <w:pPr>
        <w:pStyle w:val="ac"/>
        <w:rPr>
          <w:b/>
          <w:bCs/>
          <w:highlight w:val="yellow"/>
        </w:rPr>
      </w:pPr>
      <w:r w:rsidRPr="004E765B">
        <w:rPr>
          <w:highlight w:val="yellow"/>
        </w:rPr>
        <w:t>В</w:t>
      </w:r>
      <w:r w:rsidRPr="004E765B">
        <w:rPr>
          <w:highlight w:val="yellow"/>
        </w:rPr>
        <w:t xml:space="preserve"> поляризованной мишени эксперимента СПАСЧАРМ</w:t>
      </w:r>
      <w:r w:rsidRPr="004E765B">
        <w:rPr>
          <w:highlight w:val="yellow"/>
        </w:rPr>
        <w:t xml:space="preserve"> использован гелиевый криостат горизонтального типа с рефрижератором растворением гелия-3 в гелии-4,  обеспечивающим два режима работы:</w:t>
      </w:r>
    </w:p>
    <w:p w14:paraId="2265D5AF" w14:textId="77777777" w:rsidR="002F0BDE" w:rsidRPr="002F0BDE" w:rsidRDefault="002F0BDE" w:rsidP="002F0BDE">
      <w:pPr>
        <w:pStyle w:val="ac"/>
        <w:rPr>
          <w:highlight w:val="yellow"/>
        </w:rPr>
      </w:pPr>
      <w:r w:rsidRPr="002F0BDE">
        <w:rPr>
          <w:highlight w:val="yellow"/>
        </w:rPr>
        <w:t>-    «тёплый режим» накачки поляризации при Т =  0,2-0,3 К;</w:t>
      </w:r>
    </w:p>
    <w:p w14:paraId="37C36EDF" w14:textId="77777777" w:rsidR="002F0BDE" w:rsidRPr="002F0BDE" w:rsidRDefault="002F0BDE" w:rsidP="002F0BDE">
      <w:pPr>
        <w:pStyle w:val="ac"/>
        <w:rPr>
          <w:b/>
          <w:bCs/>
          <w:highlight w:val="yellow"/>
        </w:rPr>
      </w:pPr>
      <w:r w:rsidRPr="002F0BDE">
        <w:rPr>
          <w:highlight w:val="yellow"/>
        </w:rPr>
        <w:t>-    «холодный режим» сохранения поляризации при  Т = 30 мК.</w:t>
      </w:r>
    </w:p>
    <w:p w14:paraId="5F8121C0" w14:textId="77777777" w:rsidR="002F0BDE" w:rsidRPr="002F0BDE" w:rsidRDefault="002F0BDE" w:rsidP="002F0BDE">
      <w:pPr>
        <w:pStyle w:val="ac"/>
        <w:rPr>
          <w:b/>
          <w:bCs/>
          <w:highlight w:val="yellow"/>
        </w:rPr>
      </w:pPr>
      <w:r w:rsidRPr="002F0BDE">
        <w:rPr>
          <w:highlight w:val="yellow"/>
        </w:rPr>
        <w:t xml:space="preserve">Тепловая  изоляция низкотемпературных узлов криостата осуществляется вакуумной рубашкой и  герметичными экранами при температурах 77К и  1К. </w:t>
      </w:r>
    </w:p>
    <w:p w14:paraId="77F89A30" w14:textId="1FC1049F" w:rsidR="002F0BDE" w:rsidRPr="002F0BDE" w:rsidRDefault="002F0BDE" w:rsidP="002F0BDE">
      <w:pPr>
        <w:pStyle w:val="ac"/>
        <w:rPr>
          <w:highlight w:val="yellow"/>
        </w:rPr>
      </w:pPr>
      <w:r w:rsidRPr="002F0BDE">
        <w:rPr>
          <w:highlight w:val="yellow"/>
        </w:rPr>
        <w:t xml:space="preserve">После накачки поляризации при температуре Т= 0,2-0,3К, рефрижератор растворения </w:t>
      </w:r>
      <w:r w:rsidRPr="002F0BDE">
        <w:rPr>
          <w:highlight w:val="yellow"/>
          <w:lang w:val="en-US"/>
        </w:rPr>
        <w:t>He</w:t>
      </w:r>
      <w:r w:rsidRPr="002F0BDE">
        <w:rPr>
          <w:highlight w:val="yellow"/>
          <w:vertAlign w:val="superscript"/>
        </w:rPr>
        <w:t>3</w:t>
      </w:r>
      <w:r w:rsidRPr="002F0BDE">
        <w:rPr>
          <w:highlight w:val="yellow"/>
        </w:rPr>
        <w:t xml:space="preserve"> в </w:t>
      </w:r>
      <w:r w:rsidRPr="002F0BDE">
        <w:rPr>
          <w:highlight w:val="yellow"/>
          <w:lang w:val="en-US"/>
        </w:rPr>
        <w:t>He</w:t>
      </w:r>
      <w:r w:rsidRPr="002F0BDE">
        <w:rPr>
          <w:highlight w:val="yellow"/>
          <w:vertAlign w:val="superscript"/>
        </w:rPr>
        <w:t xml:space="preserve">4 </w:t>
      </w:r>
      <w:r w:rsidRPr="002F0BDE">
        <w:rPr>
          <w:highlight w:val="yellow"/>
        </w:rPr>
        <w:t xml:space="preserve"> обеспечивает непрерывное охлаждение поляризованной мишени до Т~30</w:t>
      </w:r>
      <w:r w:rsidRPr="004E765B">
        <w:rPr>
          <w:highlight w:val="yellow"/>
        </w:rPr>
        <w:t xml:space="preserve"> </w:t>
      </w:r>
      <w:r w:rsidRPr="002F0BDE">
        <w:rPr>
          <w:highlight w:val="yellow"/>
        </w:rPr>
        <w:t xml:space="preserve">мК, что позволяет сохранять слабо меняющимся значение поляризации протонов в течение набора статистики в слабом магнитном поле ~ 0.4 Т («замороженный    режим»).                                                                                                                                       </w:t>
      </w:r>
    </w:p>
    <w:p w14:paraId="174022AB" w14:textId="266E70AD" w:rsidR="002F0BDE" w:rsidRPr="002F0BDE" w:rsidRDefault="002F0BDE" w:rsidP="002F0BDE">
      <w:pPr>
        <w:pStyle w:val="ac"/>
        <w:rPr>
          <w:highlight w:val="yellow"/>
        </w:rPr>
      </w:pPr>
      <w:r w:rsidRPr="002F0BDE">
        <w:rPr>
          <w:highlight w:val="yellow"/>
        </w:rPr>
        <w:t xml:space="preserve">Циркулирующий газообразный гелий </w:t>
      </w:r>
      <w:r w:rsidRPr="002F0BDE">
        <w:rPr>
          <w:highlight w:val="yellow"/>
          <w:lang w:val="en-US"/>
        </w:rPr>
        <w:t>He</w:t>
      </w:r>
      <w:r w:rsidRPr="002F0BDE">
        <w:rPr>
          <w:highlight w:val="yellow"/>
          <w:vertAlign w:val="superscript"/>
        </w:rPr>
        <w:t xml:space="preserve">3 </w:t>
      </w:r>
      <w:r w:rsidRPr="002F0BDE">
        <w:rPr>
          <w:highlight w:val="yellow"/>
        </w:rPr>
        <w:t xml:space="preserve">охлаждается последовательно в теплообменниках азотного бака, бака </w:t>
      </w:r>
      <w:r w:rsidRPr="002F0BDE">
        <w:rPr>
          <w:highlight w:val="yellow"/>
          <w:lang w:val="en-US"/>
        </w:rPr>
        <w:t>He</w:t>
      </w:r>
      <w:r w:rsidRPr="002F0BDE">
        <w:rPr>
          <w:highlight w:val="yellow"/>
          <w:vertAlign w:val="superscript"/>
        </w:rPr>
        <w:t>4</w:t>
      </w:r>
      <w:r w:rsidRPr="002F0BDE">
        <w:rPr>
          <w:highlight w:val="yellow"/>
        </w:rPr>
        <w:t xml:space="preserve">, 1К ванне, конденсируется и поступает в теплообменник ванны испарения </w:t>
      </w:r>
      <w:r w:rsidRPr="002F0BDE">
        <w:rPr>
          <w:highlight w:val="yellow"/>
          <w:lang w:val="en-US"/>
        </w:rPr>
        <w:t>He</w:t>
      </w:r>
      <w:r w:rsidRPr="002F0BDE">
        <w:rPr>
          <w:highlight w:val="yellow"/>
          <w:vertAlign w:val="superscript"/>
        </w:rPr>
        <w:t>3</w:t>
      </w:r>
      <w:r w:rsidRPr="002F0BDE">
        <w:rPr>
          <w:highlight w:val="yellow"/>
        </w:rPr>
        <w:t xml:space="preserve">, а затем поступает в канал теплообменника. Теплообменник заканчивается ванной растворения. Из теплообменника </w:t>
      </w:r>
      <w:r w:rsidRPr="002F0BDE">
        <w:rPr>
          <w:highlight w:val="yellow"/>
          <w:lang w:val="en-US"/>
        </w:rPr>
        <w:t>He</w:t>
      </w:r>
      <w:r w:rsidRPr="002F0BDE">
        <w:rPr>
          <w:highlight w:val="yellow"/>
          <w:vertAlign w:val="superscript"/>
        </w:rPr>
        <w:t xml:space="preserve">3 </w:t>
      </w:r>
      <w:r w:rsidRPr="002F0BDE">
        <w:rPr>
          <w:highlight w:val="yellow"/>
        </w:rPr>
        <w:t xml:space="preserve"> поступает </w:t>
      </w:r>
      <w:r w:rsidRPr="002F0BDE">
        <w:rPr>
          <w:highlight w:val="yellow"/>
        </w:rPr>
        <w:lastRenderedPageBreak/>
        <w:t xml:space="preserve">вниз ванны  растворения  и «всплывает» по каналам между шариками вещества мишени, растворяясь при этом и, т.о., охлаждает вещество мишени. Диффундируя вдоль канала теплообменника с раствором с градиентом концентрации, </w:t>
      </w:r>
      <w:r w:rsidRPr="002F0BDE">
        <w:rPr>
          <w:highlight w:val="yellow"/>
          <w:lang w:val="en-US"/>
        </w:rPr>
        <w:t>He</w:t>
      </w:r>
      <w:r w:rsidRPr="002F0BDE">
        <w:rPr>
          <w:highlight w:val="yellow"/>
          <w:vertAlign w:val="superscript"/>
        </w:rPr>
        <w:t>3</w:t>
      </w:r>
      <w:r w:rsidRPr="002F0BDE">
        <w:rPr>
          <w:highlight w:val="yellow"/>
        </w:rPr>
        <w:t xml:space="preserve"> поступает в ванну испарения. Откачка гелия </w:t>
      </w:r>
      <w:r w:rsidRPr="002F0BDE">
        <w:rPr>
          <w:highlight w:val="yellow"/>
          <w:lang w:val="en-US"/>
        </w:rPr>
        <w:t>He</w:t>
      </w:r>
      <w:r w:rsidRPr="002F0BDE">
        <w:rPr>
          <w:highlight w:val="yellow"/>
          <w:vertAlign w:val="superscript"/>
        </w:rPr>
        <w:t>3</w:t>
      </w:r>
      <w:r w:rsidRPr="002F0BDE">
        <w:rPr>
          <w:highlight w:val="yellow"/>
        </w:rPr>
        <w:t xml:space="preserve"> из ванны испарения осуществляется насосами. После насосов </w:t>
      </w:r>
      <w:r w:rsidRPr="002F0BDE">
        <w:rPr>
          <w:highlight w:val="yellow"/>
          <w:lang w:val="en-US"/>
        </w:rPr>
        <w:t>He</w:t>
      </w:r>
      <w:r w:rsidRPr="002F0BDE">
        <w:rPr>
          <w:highlight w:val="yellow"/>
          <w:vertAlign w:val="superscript"/>
        </w:rPr>
        <w:t>3</w:t>
      </w:r>
      <w:r w:rsidRPr="002F0BDE">
        <w:rPr>
          <w:highlight w:val="yellow"/>
        </w:rPr>
        <w:t xml:space="preserve"> проходит через азотную ловушку и возвращается в криостат. Более подробно криостат поляризованной мишени описан в работах [</w:t>
      </w:r>
      <w:r w:rsidRPr="004E765B">
        <w:rPr>
          <w:rStyle w:val="ab"/>
          <w:highlight w:val="yellow"/>
          <w:vertAlign w:val="baseline"/>
        </w:rPr>
        <w:endnoteReference w:id="109"/>
      </w:r>
      <w:r w:rsidRPr="002F0BDE">
        <w:rPr>
          <w:highlight w:val="yellow"/>
        </w:rPr>
        <w:t xml:space="preserve">]. </w:t>
      </w:r>
    </w:p>
    <w:p w14:paraId="0E9FA33E" w14:textId="46767AEC" w:rsidR="00064FFA" w:rsidRPr="00064FFA" w:rsidRDefault="007744DC" w:rsidP="007744DC">
      <w:pPr>
        <w:pStyle w:val="ac"/>
        <w:rPr>
          <w:b/>
          <w:highlight w:val="yellow"/>
        </w:rPr>
      </w:pPr>
      <w:r w:rsidRPr="007744DC">
        <w:rPr>
          <w:highlight w:val="yellow"/>
        </w:rPr>
        <w:t>Рабочим веществом поляризованной мишени является пентанол  (</w:t>
      </w:r>
      <w:r w:rsidRPr="007744DC">
        <w:rPr>
          <w:i/>
          <w:highlight w:val="yellow"/>
          <w:lang w:val="en-US"/>
        </w:rPr>
        <w:t>C</w:t>
      </w:r>
      <w:r w:rsidRPr="004E765B">
        <w:rPr>
          <w:i/>
          <w:highlight w:val="yellow"/>
          <w:vertAlign w:val="subscript"/>
        </w:rPr>
        <w:t>5</w:t>
      </w:r>
      <w:r w:rsidRPr="007744DC">
        <w:rPr>
          <w:i/>
          <w:highlight w:val="yellow"/>
          <w:lang w:val="en-US"/>
        </w:rPr>
        <w:t>H</w:t>
      </w:r>
      <w:r w:rsidRPr="007744DC">
        <w:rPr>
          <w:i/>
          <w:highlight w:val="yellow"/>
          <w:vertAlign w:val="subscript"/>
        </w:rPr>
        <w:t>12</w:t>
      </w:r>
      <w:r w:rsidRPr="007744DC">
        <w:rPr>
          <w:i/>
          <w:highlight w:val="yellow"/>
          <w:lang w:val="en-US"/>
        </w:rPr>
        <w:t>O</w:t>
      </w:r>
      <w:r w:rsidRPr="007744DC">
        <w:rPr>
          <w:i/>
          <w:highlight w:val="yellow"/>
        </w:rPr>
        <w:t>)</w:t>
      </w:r>
      <w:r w:rsidRPr="007744DC">
        <w:rPr>
          <w:highlight w:val="yellow"/>
        </w:rPr>
        <w:t xml:space="preserve"> с парамагнитной примесью CrV. Фактор разбавления (отношение числа всех нуклонов к числу поляризуемых протонов) составляет 8.4. Рабочее вещество мишени в виде шариков диаметром до 2 мм, замороженных в жидком азоте,  засыпается в тефлоновую ампулу  диаметром 20 мм и длиой 200 мм. Ампула вставляется в ванну растворения криостата при азотной температуре.  Количество вещества в мишени 13.2 г/см</w:t>
      </w:r>
      <w:r w:rsidRPr="007744DC">
        <w:rPr>
          <w:highlight w:val="yellow"/>
          <w:vertAlign w:val="superscript"/>
        </w:rPr>
        <w:t>2</w:t>
      </w:r>
      <w:r w:rsidRPr="007744DC">
        <w:rPr>
          <w:highlight w:val="yellow"/>
        </w:rPr>
        <w:t>. Это соответствует ~10% длины взаимодействия для π</w:t>
      </w:r>
      <w:r w:rsidRPr="007744DC">
        <w:rPr>
          <w:highlight w:val="yellow"/>
          <w:vertAlign w:val="superscript"/>
        </w:rPr>
        <w:t>-</w:t>
      </w:r>
      <w:r w:rsidRPr="007744DC">
        <w:rPr>
          <w:highlight w:val="yellow"/>
        </w:rPr>
        <w:t xml:space="preserve">-мезонов с энергией 28 ГэВ. </w:t>
      </w:r>
    </w:p>
    <w:p w14:paraId="42F6085C" w14:textId="163BE002" w:rsidR="00476C36" w:rsidRPr="004E765B" w:rsidRDefault="00476C36" w:rsidP="00476C36">
      <w:pPr>
        <w:pStyle w:val="ac"/>
        <w:rPr>
          <w:highlight w:val="yellow"/>
        </w:rPr>
      </w:pPr>
      <w:r w:rsidRPr="00476C36">
        <w:rPr>
          <w:highlight w:val="yellow"/>
        </w:rPr>
        <w:t xml:space="preserve">Максимальная величина поляризации </w:t>
      </w:r>
      <w:r w:rsidRPr="004E765B">
        <w:rPr>
          <w:highlight w:val="yellow"/>
        </w:rPr>
        <w:t>составляет</w:t>
      </w:r>
      <w:r w:rsidRPr="00476C36">
        <w:rPr>
          <w:highlight w:val="yellow"/>
        </w:rPr>
        <w:t xml:space="preserve"> 75% и достига</w:t>
      </w:r>
      <w:r w:rsidRPr="004E765B">
        <w:rPr>
          <w:highlight w:val="yellow"/>
        </w:rPr>
        <w:t>ется</w:t>
      </w:r>
      <w:r w:rsidRPr="00476C36">
        <w:rPr>
          <w:highlight w:val="yellow"/>
        </w:rPr>
        <w:t xml:space="preserve"> методом «динамической поляризации ядер» (ДПЯ). Для осуществления ДПЯ необходимы одновременно следующие условия и аппаратура</w:t>
      </w:r>
      <w:r w:rsidRPr="004E765B">
        <w:rPr>
          <w:highlight w:val="yellow"/>
        </w:rPr>
        <w:t>:</w:t>
      </w:r>
    </w:p>
    <w:p w14:paraId="0C1E68C8" w14:textId="77777777" w:rsidR="00476C36" w:rsidRPr="00840C25" w:rsidRDefault="00476C36" w:rsidP="00476C36">
      <w:pPr>
        <w:pStyle w:val="ac"/>
        <w:rPr>
          <w:b/>
          <w:highlight w:val="yellow"/>
        </w:rPr>
      </w:pPr>
      <w:r w:rsidRPr="00840C25">
        <w:rPr>
          <w:highlight w:val="yellow"/>
        </w:rPr>
        <w:t xml:space="preserve">-   СВЧ - генератор с частотой </w:t>
      </w:r>
      <w:r w:rsidRPr="004E765B">
        <w:rPr>
          <w:highlight w:val="yellow"/>
        </w:rPr>
        <w:t>около</w:t>
      </w:r>
      <w:r w:rsidRPr="00840C25">
        <w:rPr>
          <w:highlight w:val="yellow"/>
        </w:rPr>
        <w:t xml:space="preserve"> </w:t>
      </w:r>
      <w:r w:rsidRPr="004E765B">
        <w:rPr>
          <w:highlight w:val="yellow"/>
        </w:rPr>
        <w:t xml:space="preserve">70 </w:t>
      </w:r>
      <w:r w:rsidRPr="00840C25">
        <w:rPr>
          <w:highlight w:val="yellow"/>
        </w:rPr>
        <w:t>ГГц;</w:t>
      </w:r>
    </w:p>
    <w:p w14:paraId="05A67E1A" w14:textId="77777777" w:rsidR="00476C36" w:rsidRPr="004E765B" w:rsidRDefault="00476C36" w:rsidP="00476C36">
      <w:pPr>
        <w:pStyle w:val="ac"/>
        <w:rPr>
          <w:highlight w:val="yellow"/>
        </w:rPr>
      </w:pPr>
      <w:r w:rsidRPr="00840C25">
        <w:rPr>
          <w:highlight w:val="yellow"/>
        </w:rPr>
        <w:t>-  магнитное поле 2.4 Тл</w:t>
      </w:r>
      <w:r w:rsidRPr="004E765B">
        <w:rPr>
          <w:rStyle w:val="af8"/>
          <w:highlight w:val="yellow"/>
        </w:rPr>
        <w:footnoteReference w:id="45"/>
      </w:r>
      <w:r w:rsidRPr="00840C25">
        <w:rPr>
          <w:highlight w:val="yellow"/>
        </w:rPr>
        <w:t xml:space="preserve">  с  однородностью поля </w:t>
      </w:r>
      <w:r w:rsidRPr="00840C25">
        <w:rPr>
          <w:i/>
          <w:highlight w:val="yellow"/>
        </w:rPr>
        <w:t>ϭ(</w:t>
      </w:r>
      <w:r w:rsidRPr="00840C25">
        <w:rPr>
          <w:i/>
          <w:highlight w:val="yellow"/>
          <w:lang w:val="en-US"/>
        </w:rPr>
        <w:t>B</w:t>
      </w:r>
      <w:r w:rsidRPr="00840C25">
        <w:rPr>
          <w:i/>
          <w:highlight w:val="yellow"/>
        </w:rPr>
        <w:t>)/</w:t>
      </w:r>
      <w:r w:rsidRPr="00840C25">
        <w:rPr>
          <w:i/>
          <w:highlight w:val="yellow"/>
          <w:lang w:val="en-US"/>
        </w:rPr>
        <w:t>B</w:t>
      </w:r>
      <w:r w:rsidRPr="00840C25">
        <w:rPr>
          <w:i/>
          <w:highlight w:val="yellow"/>
        </w:rPr>
        <w:t xml:space="preserve"> </w:t>
      </w:r>
      <w:r w:rsidRPr="00840C25">
        <w:rPr>
          <w:highlight w:val="yellow"/>
        </w:rPr>
        <w:t>порядка10</w:t>
      </w:r>
      <w:r w:rsidRPr="00840C25">
        <w:rPr>
          <w:highlight w:val="yellow"/>
          <w:vertAlign w:val="superscript"/>
        </w:rPr>
        <w:t xml:space="preserve">-4 </w:t>
      </w:r>
      <w:r w:rsidRPr="00840C25">
        <w:rPr>
          <w:highlight w:val="yellow"/>
        </w:rPr>
        <w:t>во всем рабочем объеме образца мишени  (~60 см</w:t>
      </w:r>
      <w:r w:rsidRPr="00840C25">
        <w:rPr>
          <w:highlight w:val="yellow"/>
          <w:vertAlign w:val="superscript"/>
        </w:rPr>
        <w:t>3</w:t>
      </w:r>
      <w:r w:rsidRPr="00840C25">
        <w:rPr>
          <w:highlight w:val="yellow"/>
        </w:rPr>
        <w:t>)</w:t>
      </w:r>
      <w:r w:rsidRPr="004E765B">
        <w:rPr>
          <w:highlight w:val="yellow"/>
        </w:rPr>
        <w:t>.</w:t>
      </w:r>
    </w:p>
    <w:p w14:paraId="471C9179" w14:textId="78EF88E2" w:rsidR="00064FFA" w:rsidRPr="004E765B" w:rsidRDefault="00476C36" w:rsidP="00476C36">
      <w:pPr>
        <w:pStyle w:val="ac"/>
        <w:rPr>
          <w:highlight w:val="yellow"/>
        </w:rPr>
      </w:pPr>
      <w:r w:rsidRPr="004E765B">
        <w:rPr>
          <w:highlight w:val="yellow"/>
        </w:rPr>
        <w:t xml:space="preserve">Метод </w:t>
      </w:r>
      <w:r w:rsidR="004C0579" w:rsidRPr="004C0579">
        <w:rPr>
          <w:highlight w:val="yellow"/>
        </w:rPr>
        <w:t>основан на эффекте возбуждения электронного парамагнитного резонанса (ЭПР) с поляризацией атомных электронов в магнитном поле и последующей передачей поляризации протонам в результате цепочки атомных переходов [</w:t>
      </w:r>
      <w:r w:rsidRPr="004E765B">
        <w:rPr>
          <w:rStyle w:val="ab"/>
          <w:highlight w:val="yellow"/>
          <w:vertAlign w:val="baseline"/>
        </w:rPr>
        <w:endnoteReference w:id="110"/>
      </w:r>
      <w:r w:rsidR="004C0579" w:rsidRPr="004C0579">
        <w:rPr>
          <w:highlight w:val="yellow"/>
        </w:rPr>
        <w:t>].</w:t>
      </w:r>
      <w:r w:rsidRPr="004E765B">
        <w:rPr>
          <w:highlight w:val="yellow"/>
        </w:rPr>
        <w:t xml:space="preserve"> </w:t>
      </w:r>
      <w:r w:rsidR="004C0579" w:rsidRPr="004E765B">
        <w:rPr>
          <w:highlight w:val="yellow"/>
        </w:rPr>
        <w:t>Частота ЭПР зависит от индукции магнитного поля. Имеющийся в нашем распоряжении СВЧ-генератор покрывает диапазон частот от 66.17 до 67.17 ГГц . Для ЭПР это соответствует индукциям от 2.365 до 2.401 Т, необходимым для успешной накачки поляризации протонов в мишени.</w:t>
      </w:r>
    </w:p>
    <w:p w14:paraId="3907DC87" w14:textId="08DAEF79" w:rsidR="00840C25" w:rsidRPr="00840C25" w:rsidRDefault="00F32E4D" w:rsidP="00215671">
      <w:pPr>
        <w:pStyle w:val="ac"/>
        <w:rPr>
          <w:highlight w:val="yellow"/>
        </w:rPr>
      </w:pPr>
      <w:r w:rsidRPr="004E765B">
        <w:rPr>
          <w:highlight w:val="yellow"/>
        </w:rPr>
        <w:t>В</w:t>
      </w:r>
      <w:r w:rsidR="0097115F" w:rsidRPr="004E765B">
        <w:rPr>
          <w:highlight w:val="yellow"/>
        </w:rPr>
        <w:t>еличин</w:t>
      </w:r>
      <w:r w:rsidRPr="004E765B">
        <w:rPr>
          <w:highlight w:val="yellow"/>
        </w:rPr>
        <w:t>а</w:t>
      </w:r>
      <w:r w:rsidR="0097115F" w:rsidRPr="004E765B">
        <w:rPr>
          <w:highlight w:val="yellow"/>
        </w:rPr>
        <w:t xml:space="preserve"> поляри</w:t>
      </w:r>
      <w:r w:rsidR="00473321" w:rsidRPr="004E765B">
        <w:rPr>
          <w:highlight w:val="yellow"/>
        </w:rPr>
        <w:t>зации измеряется методом ядерно</w:t>
      </w:r>
      <w:r w:rsidR="0099046D" w:rsidRPr="004E765B">
        <w:rPr>
          <w:highlight w:val="yellow"/>
        </w:rPr>
        <w:t xml:space="preserve">го </w:t>
      </w:r>
      <w:r w:rsidR="0097115F" w:rsidRPr="004E765B">
        <w:rPr>
          <w:highlight w:val="yellow"/>
        </w:rPr>
        <w:t>магнитного резонанса при поле накачки</w:t>
      </w:r>
      <w:r w:rsidR="001C7554" w:rsidRPr="004E765B">
        <w:rPr>
          <w:highlight w:val="yellow"/>
        </w:rPr>
        <w:t>.</w:t>
      </w:r>
      <w:r w:rsidR="00215671" w:rsidRPr="004E765B">
        <w:rPr>
          <w:highlight w:val="yellow"/>
        </w:rPr>
        <w:t xml:space="preserve">  </w:t>
      </w:r>
      <w:r w:rsidR="00215671" w:rsidRPr="004E765B">
        <w:rPr>
          <w:highlight w:val="yellow"/>
        </w:rPr>
        <w:t>Набор статистики при одном знаке поляризации продолжается обычно двое суток, после чего происходит реверс поляризации, время реверса (накачки поляризации другой полярности) занимает несколько часов.</w:t>
      </w:r>
    </w:p>
    <w:p w14:paraId="2579C6D8" w14:textId="374F6F97" w:rsidR="00AA7A44" w:rsidRPr="00846E17" w:rsidRDefault="00215671" w:rsidP="00215671">
      <w:pPr>
        <w:pStyle w:val="ac"/>
      </w:pPr>
      <w:r w:rsidRPr="004E765B">
        <w:rPr>
          <w:highlight w:val="yellow"/>
        </w:rPr>
        <w:t xml:space="preserve">Используемая в настоящее время </w:t>
      </w:r>
      <w:r w:rsidR="00AA7A44" w:rsidRPr="004E765B">
        <w:rPr>
          <w:highlight w:val="yellow"/>
        </w:rPr>
        <w:t xml:space="preserve">мишень прошла глубокую модернизацию </w:t>
      </w:r>
      <w:r w:rsidR="00611411" w:rsidRPr="004E765B">
        <w:rPr>
          <w:highlight w:val="yellow"/>
        </w:rPr>
        <w:t>для работы</w:t>
      </w:r>
      <w:r w:rsidR="00D1407E" w:rsidRPr="004E765B">
        <w:rPr>
          <w:highlight w:val="yellow"/>
        </w:rPr>
        <w:t xml:space="preserve"> в</w:t>
      </w:r>
      <w:r w:rsidR="00722A77" w:rsidRPr="004E765B">
        <w:rPr>
          <w:highlight w:val="yellow"/>
        </w:rPr>
        <w:t xml:space="preserve"> </w:t>
      </w:r>
      <w:r w:rsidR="00611411" w:rsidRPr="004E765B">
        <w:rPr>
          <w:highlight w:val="yellow"/>
        </w:rPr>
        <w:t>магнитном поле 2.4</w:t>
      </w:r>
      <w:r w:rsidR="00BE78BC" w:rsidRPr="004E765B">
        <w:rPr>
          <w:highlight w:val="yellow"/>
        </w:rPr>
        <w:t> Тл</w:t>
      </w:r>
      <w:r w:rsidR="00AA7A44" w:rsidRPr="004E765B">
        <w:rPr>
          <w:highlight w:val="yellow"/>
        </w:rPr>
        <w:t xml:space="preserve"> (при накачке поляризации)</w:t>
      </w:r>
      <w:r w:rsidR="00D1407E" w:rsidRPr="004E765B">
        <w:rPr>
          <w:highlight w:val="yellow"/>
        </w:rPr>
        <w:t xml:space="preserve"> и</w:t>
      </w:r>
      <w:r w:rsidR="00722A77" w:rsidRPr="004E765B">
        <w:rPr>
          <w:highlight w:val="yellow"/>
        </w:rPr>
        <w:t xml:space="preserve"> </w:t>
      </w:r>
      <w:r w:rsidR="00AA7A44" w:rsidRPr="004E765B">
        <w:rPr>
          <w:highlight w:val="yellow"/>
        </w:rPr>
        <w:t>успешно отработала</w:t>
      </w:r>
      <w:r w:rsidR="00D1407E" w:rsidRPr="004E765B">
        <w:rPr>
          <w:highlight w:val="yellow"/>
        </w:rPr>
        <w:t xml:space="preserve"> в</w:t>
      </w:r>
      <w:r w:rsidR="00722A77" w:rsidRPr="004E765B">
        <w:rPr>
          <w:highlight w:val="yellow"/>
        </w:rPr>
        <w:t xml:space="preserve"> </w:t>
      </w:r>
      <w:r w:rsidR="00473321" w:rsidRPr="004E765B">
        <w:rPr>
          <w:highlight w:val="yellow"/>
        </w:rPr>
        <w:t>тестовом сеансе 2018 г</w:t>
      </w:r>
      <w:r w:rsidR="00AA7A44" w:rsidRPr="004E765B">
        <w:rPr>
          <w:highlight w:val="yellow"/>
        </w:rPr>
        <w:t xml:space="preserve">. </w:t>
      </w:r>
      <w:r w:rsidR="000259AD" w:rsidRPr="004E765B">
        <w:rPr>
          <w:highlight w:val="yellow"/>
        </w:rPr>
        <w:t xml:space="preserve">Фотография мишени представлена на </w:t>
      </w:r>
      <w:r w:rsidR="00AA1F96" w:rsidRPr="004E765B">
        <w:rPr>
          <w:highlight w:val="yellow"/>
        </w:rPr>
        <w:fldChar w:fldCharType="begin"/>
      </w:r>
      <w:r w:rsidR="00B46F54" w:rsidRPr="004E765B">
        <w:rPr>
          <w:highlight w:val="yellow"/>
        </w:rPr>
        <w:instrText xml:space="preserve"> REF _Ref488328127 \h </w:instrText>
      </w:r>
      <w:r w:rsidR="00AA1F96" w:rsidRPr="004E765B">
        <w:rPr>
          <w:highlight w:val="yellow"/>
        </w:rPr>
      </w:r>
      <w:r w:rsidR="004E765B">
        <w:rPr>
          <w:highlight w:val="yellow"/>
        </w:rPr>
        <w:instrText xml:space="preserve"> \* MERGEFORMAT </w:instrText>
      </w:r>
      <w:r w:rsidR="00AA1F96" w:rsidRPr="004E765B">
        <w:rPr>
          <w:highlight w:val="yellow"/>
        </w:rPr>
        <w:fldChar w:fldCharType="separate"/>
      </w:r>
      <w:r w:rsidR="008D05A3" w:rsidRPr="008D05A3">
        <w:rPr>
          <w:highlight w:val="yellow"/>
        </w:rPr>
        <w:t>Рис. 3.</w:t>
      </w:r>
      <w:r w:rsidR="008D05A3" w:rsidRPr="008D05A3">
        <w:rPr>
          <w:noProof/>
          <w:highlight w:val="yellow"/>
        </w:rPr>
        <w:t>8</w:t>
      </w:r>
      <w:r w:rsidR="00AA1F96" w:rsidRPr="004E765B">
        <w:rPr>
          <w:highlight w:val="yellow"/>
        </w:rPr>
        <w:fldChar w:fldCharType="end"/>
      </w:r>
      <w:r w:rsidR="000259AD" w:rsidRPr="004E765B">
        <w:rPr>
          <w:highlight w:val="yellow"/>
        </w:rPr>
        <w:t xml:space="preserve"> вместе</w:t>
      </w:r>
      <w:r w:rsidR="00D1407E" w:rsidRPr="004E765B">
        <w:rPr>
          <w:highlight w:val="yellow"/>
        </w:rPr>
        <w:t xml:space="preserve"> с </w:t>
      </w:r>
      <w:r w:rsidR="000259AD" w:rsidRPr="004E765B">
        <w:rPr>
          <w:highlight w:val="yellow"/>
        </w:rPr>
        <w:t>охранной системой внутри магнита.</w:t>
      </w:r>
      <w:r w:rsidR="000259AD" w:rsidRPr="0038522D">
        <w:t xml:space="preserve"> </w:t>
      </w:r>
      <w:r w:rsidR="00476C36">
        <w:t xml:space="preserve"> </w:t>
      </w:r>
    </w:p>
    <w:p w14:paraId="00812A2A" w14:textId="1356DF7F" w:rsidR="00215671" w:rsidRDefault="00215671" w:rsidP="004C0579">
      <w:pPr>
        <w:pStyle w:val="4"/>
        <w:ind w:left="0" w:firstLine="709"/>
      </w:pPr>
      <w:r>
        <w:t xml:space="preserve">Магнит </w:t>
      </w:r>
      <w:r w:rsidR="004C0579">
        <w:t>поляризованной мишени</w:t>
      </w:r>
    </w:p>
    <w:p w14:paraId="09BEDE66" w14:textId="44225D3D" w:rsidR="009B622B" w:rsidRPr="009B622B" w:rsidRDefault="009B622B" w:rsidP="003F215A">
      <w:pPr>
        <w:pStyle w:val="ac"/>
      </w:pPr>
      <w:r w:rsidRPr="009B622B">
        <w:t xml:space="preserve">Общий вид магнита показан на </w:t>
      </w:r>
      <w:r w:rsidR="003F215A">
        <w:fldChar w:fldCharType="begin"/>
      </w:r>
      <w:r w:rsidR="003F215A">
        <w:instrText xml:space="preserve"> REF _Ref103612705 \h </w:instrText>
      </w:r>
      <w:r w:rsidR="003F215A">
        <w:fldChar w:fldCharType="separate"/>
      </w:r>
      <w:r w:rsidR="008D05A3">
        <w:t xml:space="preserve">Рис.  </w:t>
      </w:r>
      <w:r w:rsidR="008D05A3">
        <w:rPr>
          <w:noProof/>
        </w:rPr>
        <w:t>3</w:t>
      </w:r>
      <w:r w:rsidR="008D05A3">
        <w:t>.</w:t>
      </w:r>
      <w:r w:rsidR="008D05A3">
        <w:rPr>
          <w:noProof/>
        </w:rPr>
        <w:t>11</w:t>
      </w:r>
      <w:r w:rsidR="003F215A">
        <w:fldChar w:fldCharType="end"/>
      </w:r>
      <w:r w:rsidRPr="009B622B">
        <w:t>. В режиме накачки поляризации мишень, охлаждённая до Т~0,2-0,3º К, помещается в центре его рабочего зазора. Поле формируется в нём полюсами из пермендюра 49КФ, шириной 164 мм, длиной 1000 мм и толщиной 80 мм. Поток поля замыкается через магнитопроводы, изготовленные из Стали-3.</w:t>
      </w:r>
      <w:r w:rsidR="003F215A">
        <w:t xml:space="preserve"> </w:t>
      </w:r>
      <w:r w:rsidRPr="009B622B">
        <w:t>Верхний и нижний магнитопроводы вместе с полюсами могут симметрично сдвигаться или раздвигаться</w:t>
      </w:r>
      <w:r w:rsidR="003F215A">
        <w:t>.</w:t>
      </w:r>
      <w:r w:rsidRPr="009B622B">
        <w:t xml:space="preserve"> В сдвинутом состоянии при высоте зазора между полюсами 75 мм и номинальном токе питания магнита 1440 А поле в его центральной части достигает 2,4 Т.  </w:t>
      </w:r>
    </w:p>
    <w:p w14:paraId="68103BEE" w14:textId="26C69213" w:rsidR="009B622B" w:rsidRDefault="009B622B" w:rsidP="009B622B">
      <w:pPr>
        <w:pStyle w:val="ac"/>
        <w:ind w:firstLine="0"/>
        <w:jc w:val="center"/>
      </w:pPr>
      <w:r>
        <w:rPr>
          <w:noProof/>
        </w:rPr>
        <w:lastRenderedPageBreak/>
        <w:drawing>
          <wp:inline distT="0" distB="0" distL="0" distR="0" wp14:anchorId="1448C280" wp14:editId="06361DC4">
            <wp:extent cx="2721436" cy="36258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30899" cy="3638457"/>
                    </a:xfrm>
                    <a:prstGeom prst="rect">
                      <a:avLst/>
                    </a:prstGeom>
                    <a:noFill/>
                  </pic:spPr>
                </pic:pic>
              </a:graphicData>
            </a:graphic>
          </wp:inline>
        </w:drawing>
      </w:r>
    </w:p>
    <w:p w14:paraId="5175EA72" w14:textId="6C5ACB15" w:rsidR="003F215A" w:rsidRDefault="003F215A" w:rsidP="003F215A">
      <w:pPr>
        <w:pStyle w:val="af"/>
      </w:pPr>
      <w:bookmarkStart w:id="334" w:name="_Ref103612705"/>
      <w:r>
        <w:t xml:space="preserve">Рис.  </w:t>
      </w:r>
      <w:fldSimple w:instr=" STYLEREF 1 \s ">
        <w:r w:rsidR="008D05A3">
          <w:rPr>
            <w:noProof/>
          </w:rPr>
          <w:t>3</w:t>
        </w:r>
      </w:fldSimple>
      <w:r w:rsidR="007B1511">
        <w:t>.</w:t>
      </w:r>
      <w:fldSimple w:instr=" SEQ Рис._ \* ARABIC \s 1 ">
        <w:r w:rsidR="008D05A3">
          <w:rPr>
            <w:noProof/>
          </w:rPr>
          <w:t>11</w:t>
        </w:r>
      </w:fldSimple>
      <w:bookmarkEnd w:id="334"/>
      <w:r>
        <w:t xml:space="preserve"> </w:t>
      </w:r>
      <w:r w:rsidRPr="003F215A">
        <w:t>Общий вид магнита ДИНОЗАВР — 2.4 Т с введённой в рабочее положение охранной системой и рабочими коммуникациями на установке СПАСЧАРМ на канале 14 ускорителя У-70</w:t>
      </w:r>
    </w:p>
    <w:p w14:paraId="5945529F" w14:textId="77777777" w:rsidR="003F215A" w:rsidRDefault="003F215A" w:rsidP="005C746A">
      <w:pPr>
        <w:pStyle w:val="ac"/>
      </w:pPr>
    </w:p>
    <w:p w14:paraId="08388BA8" w14:textId="69436399" w:rsidR="003F215A" w:rsidRPr="003F215A" w:rsidRDefault="003F215A" w:rsidP="00824AF6">
      <w:pPr>
        <w:pStyle w:val="ac"/>
      </w:pPr>
      <w:r w:rsidRPr="003F215A">
        <w:t xml:space="preserve">На </w:t>
      </w:r>
      <w:r>
        <w:fldChar w:fldCharType="begin"/>
      </w:r>
      <w:r>
        <w:instrText xml:space="preserve"> REF _Ref103613014 \h </w:instrText>
      </w:r>
      <w:r>
        <w:fldChar w:fldCharType="separate"/>
      </w:r>
      <w:r w:rsidR="008D05A3">
        <w:t xml:space="preserve">Рис.  </w:t>
      </w:r>
      <w:r w:rsidR="008D05A3">
        <w:rPr>
          <w:noProof/>
        </w:rPr>
        <w:t>3</w:t>
      </w:r>
      <w:r w:rsidR="008D05A3">
        <w:t>.</w:t>
      </w:r>
      <w:r w:rsidR="008D05A3">
        <w:rPr>
          <w:noProof/>
        </w:rPr>
        <w:t>12</w:t>
      </w:r>
      <w:r>
        <w:fldChar w:fldCharType="end"/>
      </w:r>
      <w:r w:rsidRPr="003F215A">
        <w:t xml:space="preserve"> представлена нагрузочная кривая магнита ДИНОЗАВР — 2.4 Т поляризованной мишени </w:t>
      </w:r>
      <w:r w:rsidR="00824AF6">
        <w:t>эксперимента</w:t>
      </w:r>
      <w:r w:rsidRPr="003F215A">
        <w:t xml:space="preserve"> при сомкнутых полюсах.</w:t>
      </w:r>
      <w:r w:rsidR="00824AF6">
        <w:t xml:space="preserve"> </w:t>
      </w:r>
      <w:r w:rsidR="00824AF6" w:rsidRPr="003F215A">
        <w:t xml:space="preserve">В этом режиме осуществляется накачка поляризации мишени. Затем, после охлаждения мишени до Т~0,03º К полюса раздвигаются на 250 мм, открывая апертуру магнита для вторичных частиц, вылетающих из мишени, в пределах ±300 мрад по горизонтали и ±250 мрад по вертикали. Поле при этом уменьшается до ~0,4 Т, и в нём поляризация мишени удерживается в течение одного-двух дней. </w:t>
      </w:r>
    </w:p>
    <w:p w14:paraId="7C526725" w14:textId="77777777" w:rsidR="003F215A" w:rsidRPr="003F215A" w:rsidRDefault="003F215A" w:rsidP="00824AF6">
      <w:pPr>
        <w:pStyle w:val="ac"/>
        <w:ind w:firstLine="0"/>
        <w:jc w:val="center"/>
      </w:pPr>
      <w:r w:rsidRPr="003F215A">
        <w:drawing>
          <wp:inline distT="0" distB="0" distL="0" distR="0" wp14:anchorId="495773DB" wp14:editId="6520A2DF">
            <wp:extent cx="2959085" cy="171872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74815" cy="1727865"/>
                    </a:xfrm>
                    <a:prstGeom prst="rect">
                      <a:avLst/>
                    </a:prstGeom>
                    <a:noFill/>
                    <a:ln>
                      <a:noFill/>
                    </a:ln>
                  </pic:spPr>
                </pic:pic>
              </a:graphicData>
            </a:graphic>
          </wp:inline>
        </w:drawing>
      </w:r>
    </w:p>
    <w:p w14:paraId="004C02B6" w14:textId="5C83CDA0" w:rsidR="003F215A" w:rsidRPr="003F215A" w:rsidRDefault="003F215A" w:rsidP="003F215A">
      <w:pPr>
        <w:pStyle w:val="af"/>
      </w:pPr>
      <w:bookmarkStart w:id="335" w:name="_Ref103613014"/>
      <w:r>
        <w:t xml:space="preserve">Рис.  </w:t>
      </w:r>
      <w:fldSimple w:instr=" STYLEREF 1 \s ">
        <w:r w:rsidR="008D05A3">
          <w:rPr>
            <w:noProof/>
          </w:rPr>
          <w:t>3</w:t>
        </w:r>
      </w:fldSimple>
      <w:r w:rsidR="007B1511">
        <w:t>.</w:t>
      </w:r>
      <w:fldSimple w:instr=" SEQ Рис._ \* ARABIC \s 1 ">
        <w:r w:rsidR="008D05A3">
          <w:rPr>
            <w:noProof/>
          </w:rPr>
          <w:t>12</w:t>
        </w:r>
      </w:fldSimple>
      <w:bookmarkEnd w:id="335"/>
      <w:r>
        <w:t xml:space="preserve"> Н</w:t>
      </w:r>
      <w:r w:rsidRPr="003F215A">
        <w:t>агрузочная кривая магнита ДИНОЗАВР поляризованной мишени при сомкнутых полюсах</w:t>
      </w:r>
    </w:p>
    <w:p w14:paraId="7F10B4CA" w14:textId="77777777" w:rsidR="003F215A" w:rsidRPr="003F215A" w:rsidRDefault="003F215A" w:rsidP="003F215A">
      <w:pPr>
        <w:pStyle w:val="ac"/>
      </w:pPr>
    </w:p>
    <w:p w14:paraId="49558971" w14:textId="3067EC4D" w:rsidR="000064E3" w:rsidRDefault="00824AF6" w:rsidP="005C746A">
      <w:pPr>
        <w:pStyle w:val="ac"/>
      </w:pPr>
      <w:r>
        <w:t xml:space="preserve">Сразу после изготовления магнита </w:t>
      </w:r>
      <w:r w:rsidRPr="00824AF6">
        <w:t>в центральной части в цилиндре, диаметром 20 мм, и на длине 200 мм было получено довольно однородное поле с индукцией ~2,4 Т с максимальной относительной вариацией от минимума к максимуму ~±13×10</w:t>
      </w:r>
      <w:r w:rsidRPr="00824AF6">
        <w:rPr>
          <w:vertAlign w:val="superscript"/>
        </w:rPr>
        <w:t>-4</w:t>
      </w:r>
      <w:r w:rsidRPr="00824AF6">
        <w:t xml:space="preserve"> и средне-квадратичным отклонением от константы по объёму~±4.3×10</w:t>
      </w:r>
      <w:r w:rsidRPr="00824AF6">
        <w:rPr>
          <w:vertAlign w:val="superscript"/>
        </w:rPr>
        <w:t>-4</w:t>
      </w:r>
      <w:r w:rsidRPr="00824AF6">
        <w:t>. Графически топография относительных отклонений полученного поля на поверхности мишени от его средней величины по объёму,</w:t>
      </w:r>
      <w:r w:rsidR="000064E3">
        <w:t xml:space="preserve"> </w:t>
      </w:r>
      <w:r w:rsidRPr="00824AF6">
        <w:rPr>
          <w:b/>
          <w:i/>
        </w:rPr>
        <w:t>&lt;B&gt;</w:t>
      </w:r>
      <w:r w:rsidRPr="00824AF6">
        <w:t>, показана на</w:t>
      </w:r>
      <w:r w:rsidR="000064E3">
        <w:t xml:space="preserve"> </w:t>
      </w:r>
      <w:r w:rsidR="000064E3">
        <w:fldChar w:fldCharType="begin"/>
      </w:r>
      <w:r w:rsidR="000064E3">
        <w:instrText xml:space="preserve"> REF _Ref28378028 \h </w:instrText>
      </w:r>
      <w:r w:rsidR="000064E3">
        <w:fldChar w:fldCharType="separate"/>
      </w:r>
      <w:r w:rsidR="008D05A3" w:rsidRPr="0038522D">
        <w:t>Рис. </w:t>
      </w:r>
      <w:r w:rsidR="008D05A3">
        <w:rPr>
          <w:noProof/>
        </w:rPr>
        <w:t>3</w:t>
      </w:r>
      <w:r w:rsidR="008D05A3">
        <w:t>.</w:t>
      </w:r>
      <w:r w:rsidR="008D05A3">
        <w:rPr>
          <w:noProof/>
        </w:rPr>
        <w:t>13</w:t>
      </w:r>
      <w:r w:rsidR="000064E3">
        <w:fldChar w:fldCharType="end"/>
      </w:r>
      <w:r w:rsidR="000064E3">
        <w:t>.</w:t>
      </w:r>
      <w:r w:rsidR="000064E3">
        <w:t xml:space="preserve"> </w:t>
      </w:r>
    </w:p>
    <w:p w14:paraId="4ED39360" w14:textId="77777777" w:rsidR="00297F0E" w:rsidRPr="0038522D" w:rsidRDefault="002E44A1" w:rsidP="00297F0E">
      <w:pPr>
        <w:pStyle w:val="affa"/>
      </w:pPr>
      <w:r w:rsidRPr="0038522D">
        <w:lastRenderedPageBreak/>
        <w:drawing>
          <wp:inline distT="0" distB="0" distL="0" distR="0" wp14:anchorId="63A74CCC" wp14:editId="30152778">
            <wp:extent cx="2625128" cy="3240000"/>
            <wp:effectExtent l="19050" t="0" r="3772"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94"/>
                    <a:stretch>
                      <a:fillRect/>
                    </a:stretch>
                  </pic:blipFill>
                  <pic:spPr>
                    <a:xfrm>
                      <a:off x="0" y="0"/>
                      <a:ext cx="2625128" cy="3240000"/>
                    </a:xfrm>
                    <a:prstGeom prst="rect">
                      <a:avLst/>
                    </a:prstGeom>
                  </pic:spPr>
                </pic:pic>
              </a:graphicData>
            </a:graphic>
          </wp:inline>
        </w:drawing>
      </w:r>
    </w:p>
    <w:p w14:paraId="25C9B3E7" w14:textId="52DFFC26" w:rsidR="00E80A46" w:rsidRDefault="00297F0E">
      <w:pPr>
        <w:pStyle w:val="aff7"/>
      </w:pPr>
      <w:bookmarkStart w:id="336" w:name="_Ref28378022"/>
      <w:bookmarkStart w:id="337" w:name="_Ref28378028"/>
      <w:r w:rsidRPr="0038522D">
        <w:t>Рис. </w:t>
      </w:r>
      <w:fldSimple w:instr=" STYLEREF 1 \s ">
        <w:r w:rsidR="008D05A3">
          <w:rPr>
            <w:noProof/>
          </w:rPr>
          <w:t>3</w:t>
        </w:r>
      </w:fldSimple>
      <w:r w:rsidR="007B1511">
        <w:t>.</w:t>
      </w:r>
      <w:fldSimple w:instr=" SEQ Рис._ \* ARABIC \s 1 ">
        <w:r w:rsidR="008D05A3">
          <w:rPr>
            <w:noProof/>
          </w:rPr>
          <w:t>13</w:t>
        </w:r>
      </w:fldSimple>
      <w:bookmarkEnd w:id="337"/>
      <w:r w:rsidR="0041714A">
        <w:t xml:space="preserve"> </w:t>
      </w:r>
      <w:r w:rsidRPr="0038522D">
        <w:t>Результаты первоначального измерения поля магнита поляризованной мишени</w:t>
      </w:r>
      <w:bookmarkEnd w:id="336"/>
    </w:p>
    <w:p w14:paraId="6CFEE170" w14:textId="79C0FBB4" w:rsidR="000064E3" w:rsidRPr="000064E3" w:rsidRDefault="000064E3" w:rsidP="000064E3">
      <w:pPr>
        <w:pStyle w:val="ac"/>
      </w:pPr>
      <w:r w:rsidRPr="000064E3">
        <w:t>В пентаноле C</w:t>
      </w:r>
      <w:r w:rsidRPr="000064E3">
        <w:rPr>
          <w:vertAlign w:val="subscript"/>
        </w:rPr>
        <w:t>5</w:t>
      </w:r>
      <w:r w:rsidRPr="000064E3">
        <w:t>H</w:t>
      </w:r>
      <w:r w:rsidRPr="000064E3">
        <w:rPr>
          <w:vertAlign w:val="subscript"/>
        </w:rPr>
        <w:t>12</w:t>
      </w:r>
      <w:r w:rsidRPr="000064E3">
        <w:t>O с добавкой радикала ТЕМПО, используемом в настоящее время в качестве рабочего вещества, относительная ширина линии поглощения (RMS) в поле 2.4 Т составляет ~1.65×10</w:t>
      </w:r>
      <w:r w:rsidRPr="000064E3">
        <w:rPr>
          <w:vertAlign w:val="superscript"/>
        </w:rPr>
        <w:t>-4</w:t>
      </w:r>
      <w:r w:rsidRPr="000064E3">
        <w:t>.</w:t>
      </w:r>
      <w:r>
        <w:t xml:space="preserve"> Таким образом, д</w:t>
      </w:r>
      <w:r w:rsidRPr="0038522D">
        <w:t>ля успешной накачки (получения требуемой поляризации по всему объему мишени) необходимо, чтобы однородность магнитного поля внутри рабочего объема мишени составляла ±1.</w:t>
      </w:r>
      <w:r>
        <w:t>6</w:t>
      </w:r>
      <w:r w:rsidRPr="0038522D">
        <w:t xml:space="preserve">5×10⁻⁴ или меньше. Для достижения требуемой однородности был проведен цикл необходимых работ с магнитом поляризованной мишени. На </w:t>
      </w:r>
      <w:r>
        <w:fldChar w:fldCharType="begin"/>
      </w:r>
      <w:r>
        <w:instrText xml:space="preserve"> REF _Ref21092272 \h </w:instrText>
      </w:r>
      <w:r>
        <w:fldChar w:fldCharType="separate"/>
      </w:r>
      <w:r w:rsidR="008D05A3" w:rsidRPr="0038522D">
        <w:t>Рис. </w:t>
      </w:r>
      <w:r w:rsidR="008D05A3">
        <w:rPr>
          <w:noProof/>
        </w:rPr>
        <w:t>3</w:t>
      </w:r>
      <w:r w:rsidR="008D05A3">
        <w:t>.</w:t>
      </w:r>
      <w:r w:rsidR="008D05A3">
        <w:rPr>
          <w:noProof/>
        </w:rPr>
        <w:t>14</w:t>
      </w:r>
      <w:r>
        <w:fldChar w:fldCharType="end"/>
      </w:r>
      <w:r w:rsidRPr="0038522D">
        <w:t xml:space="preserve"> и приведена карта поля в магните поляризованной мишени </w:t>
      </w:r>
      <w:r>
        <w:t>во время р</w:t>
      </w:r>
      <w:r w:rsidRPr="0038522D">
        <w:t>абот по оптимизации магнита и по окончании этих работ.</w:t>
      </w:r>
    </w:p>
    <w:p w14:paraId="46075938" w14:textId="77777777" w:rsidR="002E44A1" w:rsidRPr="0038522D" w:rsidRDefault="006F6A37" w:rsidP="005C746A">
      <w:pPr>
        <w:pStyle w:val="affa"/>
        <w:rPr>
          <w:noProof w:val="0"/>
        </w:rPr>
      </w:pPr>
      <w:r w:rsidRPr="0038522D">
        <w:drawing>
          <wp:inline distT="0" distB="0" distL="0" distR="0" wp14:anchorId="6166C5EA" wp14:editId="3697F3FF">
            <wp:extent cx="5006367" cy="3096000"/>
            <wp:effectExtent l="19050" t="0" r="3783" b="0"/>
            <wp:docPr id="9" name="Рисунок 8" descr="i3.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3.10-2.png"/>
                    <pic:cNvPicPr/>
                  </pic:nvPicPr>
                  <pic:blipFill>
                    <a:blip r:embed="rId95"/>
                    <a:srcRect t="-593"/>
                    <a:stretch>
                      <a:fillRect/>
                    </a:stretch>
                  </pic:blipFill>
                  <pic:spPr>
                    <a:xfrm>
                      <a:off x="0" y="0"/>
                      <a:ext cx="5006367" cy="3096000"/>
                    </a:xfrm>
                    <a:prstGeom prst="rect">
                      <a:avLst/>
                    </a:prstGeom>
                  </pic:spPr>
                </pic:pic>
              </a:graphicData>
            </a:graphic>
          </wp:inline>
        </w:drawing>
      </w:r>
    </w:p>
    <w:p w14:paraId="22F68AF1" w14:textId="7A4496E4" w:rsidR="002E44A1" w:rsidRPr="0038522D" w:rsidRDefault="00545B93" w:rsidP="002E33B8">
      <w:pPr>
        <w:pStyle w:val="aff7"/>
      </w:pPr>
      <w:bookmarkStart w:id="338" w:name="_Ref21092272"/>
      <w:r w:rsidRPr="0038522D">
        <w:t>Рис. </w:t>
      </w:r>
      <w:fldSimple w:instr=" STYLEREF 1 \s ">
        <w:r w:rsidR="008D05A3">
          <w:rPr>
            <w:noProof/>
          </w:rPr>
          <w:t>3</w:t>
        </w:r>
      </w:fldSimple>
      <w:r w:rsidR="007B1511">
        <w:t>.</w:t>
      </w:r>
      <w:fldSimple w:instr=" SEQ Рис._ \* ARABIC \s 1 ">
        <w:r w:rsidR="008D05A3">
          <w:rPr>
            <w:noProof/>
          </w:rPr>
          <w:t>14</w:t>
        </w:r>
      </w:fldSimple>
      <w:bookmarkEnd w:id="338"/>
      <w:r w:rsidR="0041714A">
        <w:t xml:space="preserve"> </w:t>
      </w:r>
      <w:r w:rsidR="002E44A1" w:rsidRPr="0038522D">
        <w:t>Результаты измерения поля магнита поляризованной мишени</w:t>
      </w:r>
      <w:r w:rsidR="00D1407E" w:rsidRPr="0038522D">
        <w:t xml:space="preserve"> </w:t>
      </w:r>
      <w:r w:rsidR="00297F0E" w:rsidRPr="0038522D">
        <w:br/>
      </w:r>
      <w:r w:rsidR="002E44A1" w:rsidRPr="0038522D">
        <w:t>после работ</w:t>
      </w:r>
      <w:r w:rsidR="00D1407E" w:rsidRPr="0038522D">
        <w:t xml:space="preserve"> в</w:t>
      </w:r>
      <w:r w:rsidR="00722A77" w:rsidRPr="0038522D">
        <w:t xml:space="preserve"> </w:t>
      </w:r>
      <w:r w:rsidR="002E44A1" w:rsidRPr="0038522D">
        <w:t>начале 2017 г. (</w:t>
      </w:r>
      <w:r w:rsidR="00297F0E" w:rsidRPr="0038522D">
        <w:t>слева</w:t>
      </w:r>
      <w:r w:rsidR="002E44A1" w:rsidRPr="0038522D">
        <w:t>)</w:t>
      </w:r>
      <w:r w:rsidR="00D1407E" w:rsidRPr="0038522D">
        <w:t xml:space="preserve"> и</w:t>
      </w:r>
      <w:r w:rsidR="00722A77" w:rsidRPr="0038522D">
        <w:t xml:space="preserve"> </w:t>
      </w:r>
      <w:r w:rsidR="00D1407E" w:rsidRPr="0038522D">
        <w:t>в</w:t>
      </w:r>
      <w:r w:rsidR="00722A77" w:rsidRPr="0038522D">
        <w:t xml:space="preserve"> </w:t>
      </w:r>
      <w:r w:rsidR="002E44A1" w:rsidRPr="0038522D">
        <w:t>настоящее время (</w:t>
      </w:r>
      <w:r w:rsidR="00297F0E" w:rsidRPr="0038522D">
        <w:t>справа</w:t>
      </w:r>
      <w:r w:rsidR="002E44A1" w:rsidRPr="0038522D">
        <w:t>)</w:t>
      </w:r>
    </w:p>
    <w:p w14:paraId="6F71C832" w14:textId="77777777" w:rsidR="000064E3" w:rsidRDefault="00297F0E" w:rsidP="00297F0E">
      <w:pPr>
        <w:pStyle w:val="ac"/>
      </w:pPr>
      <w:r w:rsidRPr="0038522D">
        <w:lastRenderedPageBreak/>
        <w:t>Если при первых измерениях неоднородность магнитного поля составляла до (4.28±0.08)×10</w:t>
      </w:r>
      <w:r w:rsidR="00D719F1" w:rsidRPr="0038522D">
        <w:t>⁻⁴</w:t>
      </w:r>
      <w:r w:rsidRPr="0038522D">
        <w:t xml:space="preserve"> (при максимальном разбросе 2.5×10</w:t>
      </w:r>
      <w:r w:rsidR="00D719F1" w:rsidRPr="0038522D">
        <w:t>⁻³</w:t>
      </w:r>
      <w:r w:rsidRPr="0038522D">
        <w:t>), что не позволяло накачать поляризацию мишени во всем объеме, то по результатам проведенных работ удалось снизить неоднород</w:t>
      </w:r>
      <w:r w:rsidRPr="0038522D">
        <w:softHyphen/>
        <w:t>ность поля до (1.22±0.07)×10</w:t>
      </w:r>
      <w:r w:rsidR="00D719F1" w:rsidRPr="0038522D">
        <w:t>⁻⁴</w:t>
      </w:r>
      <w:r w:rsidRPr="0038522D">
        <w:t xml:space="preserve"> (при максимальном разбросе 7.8×10</w:t>
      </w:r>
      <w:r w:rsidR="00D719F1" w:rsidRPr="0038522D">
        <w:t>⁻⁴</w:t>
      </w:r>
      <w:r w:rsidRPr="0038522D">
        <w:t xml:space="preserve">). </w:t>
      </w:r>
    </w:p>
    <w:p w14:paraId="3444A113" w14:textId="52F4DBDF" w:rsidR="000064E3" w:rsidRPr="000064E3" w:rsidRDefault="000064E3" w:rsidP="000064E3">
      <w:pPr>
        <w:pStyle w:val="ac"/>
      </w:pPr>
      <w:r w:rsidRPr="000064E3">
        <w:t>Для питания электромагнита используется тиристорный источник питания 28ТП2 (U</w:t>
      </w:r>
      <w:r w:rsidRPr="000064E3">
        <w:rPr>
          <w:vertAlign w:val="subscript"/>
        </w:rPr>
        <w:t xml:space="preserve">ном </w:t>
      </w:r>
      <w:r w:rsidRPr="000064E3">
        <w:t>=215 В, I</w:t>
      </w:r>
      <w:r w:rsidRPr="000064E3">
        <w:rPr>
          <w:vertAlign w:val="subscript"/>
        </w:rPr>
        <w:t>ном</w:t>
      </w:r>
      <w:r w:rsidRPr="000064E3">
        <w:t xml:space="preserve">=1500 А). Тиристорный преобразователь выполнен по 3-х фазной симметричной мостовой схеме Ларионова. Для охлаждения тиристоров применены модули водяного охлаждения SS15BL. Для подавления пульсаций выпрямленного напряжения применён пассивный Г-образный  </w:t>
      </w:r>
      <w:r w:rsidRPr="000064E3">
        <w:rPr>
          <w:lang w:val="en-US"/>
        </w:rPr>
        <w:t>LC</w:t>
      </w:r>
      <w:r w:rsidRPr="000064E3">
        <w:t xml:space="preserve"> фильтр. Применение обратно смещённого нулевого диода, подключенного параллельно выходу источника, позволяет защитить электромагнит и тиристоры от перенапряжения при снятии тока, а также предотвращает появление напряжения обратной полярности на конденсаторах пассивного фильтра.</w:t>
      </w:r>
    </w:p>
    <w:p w14:paraId="673D11F8" w14:textId="7B1A1FD8" w:rsidR="00297F0E" w:rsidRPr="0038522D" w:rsidRDefault="00297F0E" w:rsidP="00297F0E">
      <w:pPr>
        <w:pStyle w:val="ac"/>
      </w:pPr>
      <w:r w:rsidRPr="0038522D">
        <w:t>В результате в последнем сеансе на мишени без усилий и за короткое время удалось получить поляризацию выше 70% при теоретическом максимуме около 75%, а средняя поляризация при наборе данных составила 65%.</w:t>
      </w:r>
    </w:p>
    <w:p w14:paraId="2CE74FCE" w14:textId="77777777" w:rsidR="00E362AE" w:rsidRPr="0038522D" w:rsidRDefault="00E362AE" w:rsidP="00E362AE">
      <w:pPr>
        <w:pStyle w:val="ac"/>
      </w:pPr>
      <w:r w:rsidRPr="0038522D">
        <w:t>Существующий магнит Динозавр, который используется для поперечно-поляризо</w:t>
      </w:r>
      <w:r w:rsidR="00975969" w:rsidRPr="0038522D">
        <w:softHyphen/>
      </w:r>
      <w:r w:rsidRPr="0038522D">
        <w:t xml:space="preserve">ванной мишени, имеет телесный угол раскрытия </w:t>
      </w:r>
      <w:r w:rsidRPr="0038522D">
        <w:sym w:font="Symbol" w:char="F0B1"/>
      </w:r>
      <w:r w:rsidRPr="0038522D">
        <w:t>250</w:t>
      </w:r>
      <w:r w:rsidR="00C66B80" w:rsidRPr="0038522D">
        <w:t> мрад</w:t>
      </w:r>
      <w:r w:rsidRPr="0038522D">
        <w:t xml:space="preserve"> по вертикали, что позволяет проводить измерения</w:t>
      </w:r>
      <w:r w:rsidR="00D1407E" w:rsidRPr="0038522D">
        <w:t xml:space="preserve"> в</w:t>
      </w:r>
      <w:r w:rsidR="00722A77" w:rsidRPr="0038522D">
        <w:t xml:space="preserve"> </w:t>
      </w:r>
      <w:r w:rsidRPr="0038522D">
        <w:t>широком кинематическом диапазоне.</w:t>
      </w:r>
    </w:p>
    <w:p w14:paraId="40ED5D37" w14:textId="77777777" w:rsidR="00AA7A44" w:rsidRPr="00846E17" w:rsidRDefault="00AC14A3" w:rsidP="006F135D">
      <w:pPr>
        <w:pStyle w:val="3"/>
        <w:ind w:firstLine="0"/>
        <w:jc w:val="both"/>
      </w:pPr>
      <w:bookmarkStart w:id="339" w:name="_Toc26282768"/>
      <w:bookmarkStart w:id="340" w:name="_Toc29565346"/>
      <w:bookmarkStart w:id="341" w:name="_Toc31019531"/>
      <w:bookmarkStart w:id="342" w:name="_Toc104197583"/>
      <w:r w:rsidRPr="00846E17">
        <w:t>Существующая п</w:t>
      </w:r>
      <w:r w:rsidR="00AA7A44" w:rsidRPr="00846E17">
        <w:t>оляризованная мишень для изм</w:t>
      </w:r>
      <w:r w:rsidRPr="00846E17">
        <w:t xml:space="preserve">ерения двухспиновых продольных </w:t>
      </w:r>
      <w:r w:rsidR="00AA7A44" w:rsidRPr="00846E17">
        <w:t>асимметрий</w:t>
      </w:r>
      <w:bookmarkEnd w:id="339"/>
      <w:bookmarkEnd w:id="340"/>
      <w:bookmarkEnd w:id="341"/>
      <w:bookmarkEnd w:id="342"/>
    </w:p>
    <w:p w14:paraId="6D1DD67A" w14:textId="45EF0198" w:rsidR="00690AC2" w:rsidRPr="0038522D" w:rsidRDefault="00471D79" w:rsidP="005C746A">
      <w:pPr>
        <w:pStyle w:val="ac"/>
      </w:pPr>
      <w:r w:rsidRPr="0038522D">
        <w:t xml:space="preserve">Для измерения двухспиновых продольных асимметрий </w:t>
      </w:r>
      <w:r w:rsidRPr="0038522D">
        <w:rPr>
          <w:i/>
        </w:rPr>
        <w:t>A</w:t>
      </w:r>
      <w:r w:rsidRPr="006F135D">
        <w:rPr>
          <w:i/>
          <w:iCs/>
          <w:vertAlign w:val="subscript"/>
        </w:rPr>
        <w:t>LL</w:t>
      </w:r>
      <w:r w:rsidR="00D1407E" w:rsidRPr="0038522D">
        <w:t xml:space="preserve"> в</w:t>
      </w:r>
      <w:r w:rsidR="00722A77" w:rsidRPr="0038522D">
        <w:t xml:space="preserve"> </w:t>
      </w:r>
      <w:r w:rsidRPr="0038522D">
        <w:t xml:space="preserve">установке </w:t>
      </w:r>
      <w:r w:rsidR="00AC14A3" w:rsidRPr="0038522D">
        <w:t>возможно</w:t>
      </w:r>
      <w:r w:rsidR="00483437" w:rsidRPr="0038522D">
        <w:t xml:space="preserve"> </w:t>
      </w:r>
      <w:r w:rsidRPr="0038522D">
        <w:t>использование продольно-поляризованной мишени. Криостат этой мишени</w:t>
      </w:r>
      <w:r w:rsidR="0008194E" w:rsidRPr="0038522D">
        <w:t xml:space="preserve"> [</w:t>
      </w:r>
      <w:r w:rsidR="0008194E" w:rsidRPr="0038522D">
        <w:rPr>
          <w:rStyle w:val="ab"/>
          <w:vertAlign w:val="baseline"/>
        </w:rPr>
        <w:endnoteReference w:id="111"/>
      </w:r>
      <w:r w:rsidR="0008194E" w:rsidRPr="0038522D">
        <w:t>]</w:t>
      </w:r>
      <w:r w:rsidRPr="0038522D">
        <w:t xml:space="preserve"> был изготовлен</w:t>
      </w:r>
      <w:r w:rsidR="00D1407E" w:rsidRPr="0038522D">
        <w:t xml:space="preserve"> в</w:t>
      </w:r>
      <w:r w:rsidR="00722A77" w:rsidRPr="0038522D">
        <w:t xml:space="preserve"> </w:t>
      </w:r>
      <w:r w:rsidRPr="0038522D">
        <w:t>1990 году</w:t>
      </w:r>
      <w:r w:rsidR="00D1407E" w:rsidRPr="0038522D">
        <w:t xml:space="preserve"> в</w:t>
      </w:r>
      <w:r w:rsidR="00722A77" w:rsidRPr="0038522D">
        <w:t xml:space="preserve"> </w:t>
      </w:r>
      <w:r w:rsidRPr="0038522D">
        <w:t>рамках поляризационного эксперимента Е704 во ФНАЛ (США). Он находится</w:t>
      </w:r>
      <w:r w:rsidR="00D1407E" w:rsidRPr="0038522D">
        <w:t xml:space="preserve"> в</w:t>
      </w:r>
      <w:r w:rsidR="00722A77" w:rsidRPr="0038522D">
        <w:t xml:space="preserve"> </w:t>
      </w:r>
      <w:r w:rsidRPr="0038522D">
        <w:t xml:space="preserve">ОИЯИ. </w:t>
      </w:r>
      <w:r w:rsidR="00F20672" w:rsidRPr="0038522D">
        <w:t>Фотографии комплекса продольно</w:t>
      </w:r>
      <w:r w:rsidR="00297F0E" w:rsidRPr="0038522D">
        <w:t>-</w:t>
      </w:r>
      <w:r w:rsidR="00F20672" w:rsidRPr="0038522D">
        <w:t xml:space="preserve">поляризованной мишени приведены на </w:t>
      </w:r>
      <w:r w:rsidR="00AA1F96">
        <w:fldChar w:fldCharType="begin"/>
      </w:r>
      <w:r w:rsidR="00B46F54">
        <w:instrText xml:space="preserve"> REF _Ref27805475 \h </w:instrText>
      </w:r>
      <w:r w:rsidR="00AA1F96">
        <w:fldChar w:fldCharType="separate"/>
      </w:r>
      <w:r w:rsidR="008D05A3" w:rsidRPr="0038522D">
        <w:t>Рис. </w:t>
      </w:r>
      <w:r w:rsidR="008D05A3">
        <w:rPr>
          <w:noProof/>
        </w:rPr>
        <w:t>3</w:t>
      </w:r>
      <w:r w:rsidR="008D05A3">
        <w:t>.</w:t>
      </w:r>
      <w:r w:rsidR="008D05A3">
        <w:rPr>
          <w:noProof/>
        </w:rPr>
        <w:t>15</w:t>
      </w:r>
      <w:r w:rsidR="00AA1F96">
        <w:fldChar w:fldCharType="end"/>
      </w:r>
      <w:r w:rsidR="00214C9D" w:rsidRPr="0038522D">
        <w:t xml:space="preserve"> и </w:t>
      </w:r>
      <w:r w:rsidR="00AA1F96">
        <w:fldChar w:fldCharType="begin"/>
      </w:r>
      <w:r w:rsidR="00B46F54">
        <w:instrText xml:space="preserve"> REF _Ref494359047 \h </w:instrText>
      </w:r>
      <w:r w:rsidR="00AA1F96">
        <w:fldChar w:fldCharType="separate"/>
      </w:r>
      <w:r w:rsidR="008D05A3" w:rsidRPr="0038522D">
        <w:t>Рис. </w:t>
      </w:r>
      <w:r w:rsidR="008D05A3">
        <w:rPr>
          <w:noProof/>
        </w:rPr>
        <w:t>3</w:t>
      </w:r>
      <w:r w:rsidR="008D05A3">
        <w:t>.</w:t>
      </w:r>
      <w:r w:rsidR="008D05A3">
        <w:rPr>
          <w:noProof/>
        </w:rPr>
        <w:t>16</w:t>
      </w:r>
      <w:r w:rsidR="00AA1F96">
        <w:fldChar w:fldCharType="end"/>
      </w:r>
      <w:r w:rsidR="001C7554" w:rsidRPr="0038522D">
        <w:t>.</w:t>
      </w:r>
    </w:p>
    <w:p w14:paraId="2CB9FBCF" w14:textId="77777777" w:rsidR="00E362AE" w:rsidRPr="0038522D" w:rsidRDefault="00E362AE" w:rsidP="00E362AE">
      <w:pPr>
        <w:pStyle w:val="ac"/>
      </w:pPr>
      <w:r w:rsidRPr="0038522D">
        <w:t>В ОИЯИ есть также</w:t>
      </w:r>
      <w:r w:rsidR="00D1407E" w:rsidRPr="0038522D">
        <w:t xml:space="preserve"> и</w:t>
      </w:r>
      <w:r w:rsidR="00722A77" w:rsidRPr="0038522D">
        <w:t xml:space="preserve"> </w:t>
      </w:r>
      <w:r w:rsidRPr="0038522D">
        <w:t>сверхпроводящий соленоид, изготовленный по образцу французского сверхпроводящего соленоида для мишени Е704. Криостат вместе со сверхпроводящим соленоидом может быть транспортирован</w:t>
      </w:r>
      <w:r w:rsidR="00D1407E" w:rsidRPr="0038522D">
        <w:t xml:space="preserve"> в</w:t>
      </w:r>
      <w:r w:rsidR="00722A77" w:rsidRPr="0038522D">
        <w:t xml:space="preserve"> </w:t>
      </w:r>
      <w:r w:rsidRPr="0038522D">
        <w:t>ИФВЭ</w:t>
      </w:r>
      <w:r w:rsidR="00D1407E" w:rsidRPr="0038522D">
        <w:t xml:space="preserve"> и</w:t>
      </w:r>
      <w:r w:rsidR="00722A77" w:rsidRPr="0038522D">
        <w:t xml:space="preserve"> </w:t>
      </w:r>
      <w:r w:rsidRPr="0038522D">
        <w:t>использован</w:t>
      </w:r>
      <w:r w:rsidR="00D1407E" w:rsidRPr="0038522D">
        <w:t xml:space="preserve"> в </w:t>
      </w:r>
      <w:r w:rsidRPr="0038522D">
        <w:t>эксперименте СПАСЧАРМ на канале 24А.</w:t>
      </w:r>
    </w:p>
    <w:p w14:paraId="75FE06D8" w14:textId="77777777" w:rsidR="00E362AE" w:rsidRPr="0038522D" w:rsidRDefault="00E362AE" w:rsidP="00E362AE">
      <w:pPr>
        <w:pStyle w:val="ac"/>
      </w:pPr>
      <w:r w:rsidRPr="0038522D">
        <w:t>Эт</w:t>
      </w:r>
      <w:r w:rsidR="00297F0E" w:rsidRPr="0038522D">
        <w:t>а</w:t>
      </w:r>
      <w:r w:rsidRPr="0038522D">
        <w:t xml:space="preserve"> мишень также замороженного типа,</w:t>
      </w:r>
      <w:r w:rsidR="00D1407E" w:rsidRPr="0038522D">
        <w:t xml:space="preserve"> в</w:t>
      </w:r>
      <w:r w:rsidR="00722A77" w:rsidRPr="0038522D">
        <w:t xml:space="preserve"> </w:t>
      </w:r>
      <w:r w:rsidRPr="0038522D">
        <w:t xml:space="preserve">криостате которой для получения низкой температуры используется метод растворения </w:t>
      </w:r>
      <w:r w:rsidR="003D3EB7" w:rsidRPr="006F135D">
        <w:rPr>
          <w:iCs/>
        </w:rPr>
        <w:t>He³</w:t>
      </w:r>
      <w:r w:rsidR="00D1407E" w:rsidRPr="006F135D">
        <w:rPr>
          <w:iCs/>
        </w:rPr>
        <w:t xml:space="preserve"> в</w:t>
      </w:r>
      <w:r w:rsidR="00722A77" w:rsidRPr="006F135D">
        <w:rPr>
          <w:iCs/>
        </w:rPr>
        <w:t xml:space="preserve"> </w:t>
      </w:r>
      <w:r w:rsidR="003D3EB7" w:rsidRPr="006F135D">
        <w:rPr>
          <w:iCs/>
        </w:rPr>
        <w:t>He⁴</w:t>
      </w:r>
      <w:r w:rsidRPr="006F135D">
        <w:rPr>
          <w:iCs/>
        </w:rPr>
        <w:t>.</w:t>
      </w:r>
      <w:r w:rsidRPr="0038522D">
        <w:t xml:space="preserve"> Рабочая температура при использовании данной мишени была 60</w:t>
      </w:r>
      <w:r w:rsidR="00BE78BC" w:rsidRPr="0038522D">
        <w:t> мK</w:t>
      </w:r>
      <w:r w:rsidRPr="0038522D">
        <w:t>. Основные принципы работы мишени</w:t>
      </w:r>
      <w:r w:rsidR="00D1407E" w:rsidRPr="0038522D">
        <w:t xml:space="preserve"> и</w:t>
      </w:r>
      <w:r w:rsidR="00722A77" w:rsidRPr="0038522D">
        <w:t xml:space="preserve"> </w:t>
      </w:r>
      <w:r w:rsidRPr="0038522D">
        <w:t>ее характеристики совпадают</w:t>
      </w:r>
      <w:r w:rsidR="00D1407E" w:rsidRPr="0038522D">
        <w:t xml:space="preserve"> с</w:t>
      </w:r>
      <w:r w:rsidR="00722A77" w:rsidRPr="0038522D">
        <w:t xml:space="preserve"> </w:t>
      </w:r>
      <w:r w:rsidRPr="0038522D">
        <w:t>поперечно-поляризованной мишенью</w:t>
      </w:r>
      <w:r w:rsidR="00C03040" w:rsidRPr="0038522D">
        <w:t>,</w:t>
      </w:r>
      <w:r w:rsidRPr="0038522D">
        <w:t xml:space="preserve"> за исключением направления магнитного поля.</w:t>
      </w:r>
    </w:p>
    <w:p w14:paraId="2D5973B9" w14:textId="77777777" w:rsidR="00E362AE" w:rsidRPr="0038522D" w:rsidRDefault="00E362AE" w:rsidP="00E362AE">
      <w:pPr>
        <w:pStyle w:val="ac"/>
      </w:pPr>
      <w:r w:rsidRPr="0038522D">
        <w:t>Основные параметры поляризованной мишени:</w:t>
      </w:r>
    </w:p>
    <w:p w14:paraId="5BB93F5F" w14:textId="77777777" w:rsidR="00E80A46" w:rsidRPr="0038522D" w:rsidRDefault="00E362AE" w:rsidP="00214C9D">
      <w:pPr>
        <w:pStyle w:val="a"/>
        <w:jc w:val="both"/>
      </w:pPr>
      <w:r w:rsidRPr="0038522D">
        <w:t xml:space="preserve">химический состав </w:t>
      </w:r>
      <w:r w:rsidR="009B40C2" w:rsidRPr="0038522D">
        <w:t>—</w:t>
      </w:r>
      <w:r w:rsidRPr="0038522D">
        <w:t xml:space="preserve"> пентанол (</w:t>
      </w:r>
      <w:r w:rsidRPr="006F135D">
        <w:rPr>
          <w:iCs/>
        </w:rPr>
        <w:t>C</w:t>
      </w:r>
      <w:r w:rsidR="004F49D1" w:rsidRPr="006F135D">
        <w:rPr>
          <w:iCs/>
        </w:rPr>
        <w:t>₅</w:t>
      </w:r>
      <w:r w:rsidRPr="006F135D">
        <w:rPr>
          <w:iCs/>
        </w:rPr>
        <w:t>H</w:t>
      </w:r>
      <w:r w:rsidR="004F49D1" w:rsidRPr="006F135D">
        <w:rPr>
          <w:iCs/>
        </w:rPr>
        <w:t>₁₂</w:t>
      </w:r>
      <w:r w:rsidRPr="006F135D">
        <w:rPr>
          <w:iCs/>
        </w:rPr>
        <w:t>O</w:t>
      </w:r>
      <w:r w:rsidR="00D44A20">
        <w:t>);</w:t>
      </w:r>
    </w:p>
    <w:p w14:paraId="6CC0FE12" w14:textId="77777777" w:rsidR="00E80A46" w:rsidRPr="0038522D" w:rsidRDefault="00E362AE" w:rsidP="00214C9D">
      <w:pPr>
        <w:pStyle w:val="a"/>
        <w:jc w:val="both"/>
      </w:pPr>
      <w:r w:rsidRPr="0038522D">
        <w:t xml:space="preserve">длина рабочего объема мишени составляет </w:t>
      </w:r>
      <w:r w:rsidR="00C03040" w:rsidRPr="0038522D">
        <w:t>20 </w:t>
      </w:r>
      <w:r w:rsidRPr="0038522D">
        <w:t>см,</w:t>
      </w:r>
      <w:r w:rsidR="00D1407E" w:rsidRPr="0038522D">
        <w:t xml:space="preserve"> а</w:t>
      </w:r>
      <w:r w:rsidR="00722A77" w:rsidRPr="0038522D">
        <w:t xml:space="preserve"> </w:t>
      </w:r>
      <w:r w:rsidRPr="0038522D">
        <w:t>диаметр равен 30</w:t>
      </w:r>
      <w:r w:rsidR="00BE78BC" w:rsidRPr="0038522D">
        <w:t> мм</w:t>
      </w:r>
      <w:r w:rsidR="00D44A20">
        <w:t>;</w:t>
      </w:r>
    </w:p>
    <w:p w14:paraId="42DFDB38" w14:textId="77777777" w:rsidR="00E80A46" w:rsidRPr="0038522D" w:rsidRDefault="00E362AE" w:rsidP="00214C9D">
      <w:pPr>
        <w:pStyle w:val="a"/>
        <w:jc w:val="both"/>
      </w:pPr>
      <w:r w:rsidRPr="0038522D">
        <w:t>поляриз</w:t>
      </w:r>
      <w:r w:rsidR="00D44A20">
        <w:t>ация мишени может достигать 75%;</w:t>
      </w:r>
    </w:p>
    <w:p w14:paraId="20E9D5BA" w14:textId="77777777" w:rsidR="00E80A46" w:rsidRPr="0038522D" w:rsidRDefault="00E362AE" w:rsidP="00214C9D">
      <w:pPr>
        <w:pStyle w:val="a"/>
        <w:jc w:val="both"/>
      </w:pPr>
      <w:r w:rsidRPr="0038522D">
        <w:t>химический фактор разбавления (отношение числа всех нуклонов</w:t>
      </w:r>
      <w:r w:rsidR="00AA7C51" w:rsidRPr="0038522D">
        <w:t xml:space="preserve"> к</w:t>
      </w:r>
      <w:r w:rsidR="00722A77" w:rsidRPr="0038522D">
        <w:t xml:space="preserve"> </w:t>
      </w:r>
      <w:r w:rsidRPr="0038522D">
        <w:t>числу поляри</w:t>
      </w:r>
      <w:r w:rsidR="00E80A46" w:rsidRPr="0038522D">
        <w:softHyphen/>
      </w:r>
      <w:r w:rsidRPr="0038522D">
        <w:t>зованных протонов)</w:t>
      </w:r>
      <w:r w:rsidR="00C03040" w:rsidRPr="0038522D">
        <w:t xml:space="preserve"> —</w:t>
      </w:r>
      <w:r w:rsidRPr="0038522D">
        <w:t xml:space="preserve"> 7.3 для пентанола.</w:t>
      </w:r>
    </w:p>
    <w:p w14:paraId="45B90701" w14:textId="2CA89FCB" w:rsidR="00E362AE" w:rsidRPr="0038522D" w:rsidRDefault="00E362AE" w:rsidP="00E362AE">
      <w:pPr>
        <w:pStyle w:val="ac"/>
      </w:pPr>
      <w:r w:rsidRPr="0038522D">
        <w:t>Сверхпроводящий соленоид имеет полную длину 86</w:t>
      </w:r>
      <w:r w:rsidR="00722A77" w:rsidRPr="0038522D">
        <w:t> </w:t>
      </w:r>
      <w:r w:rsidRPr="0038522D">
        <w:t>см</w:t>
      </w:r>
      <w:r w:rsidR="00D1407E" w:rsidRPr="0038522D">
        <w:t xml:space="preserve"> и</w:t>
      </w:r>
      <w:r w:rsidR="00722A77" w:rsidRPr="0038522D">
        <w:t xml:space="preserve"> внутренний диаметр 9.4 </w:t>
      </w:r>
      <w:r w:rsidRPr="0038522D">
        <w:t>см.</w:t>
      </w:r>
      <w:r w:rsidR="00D1407E" w:rsidRPr="0038522D">
        <w:t xml:space="preserve"> В</w:t>
      </w:r>
      <w:r w:rsidR="00722A77" w:rsidRPr="0038522D">
        <w:t xml:space="preserve"> Е704 он использовал 1.5</w:t>
      </w:r>
      <w:r w:rsidR="00C66B80" w:rsidRPr="0038522D">
        <w:t xml:space="preserve"> л </w:t>
      </w:r>
      <w:r w:rsidRPr="0038522D">
        <w:t>жидкого гелия</w:t>
      </w:r>
      <w:r w:rsidR="00D1407E" w:rsidRPr="0038522D">
        <w:t xml:space="preserve"> в</w:t>
      </w:r>
      <w:r w:rsidR="00722A77" w:rsidRPr="0038522D">
        <w:t xml:space="preserve"> </w:t>
      </w:r>
      <w:r w:rsidRPr="0038522D">
        <w:t>час. Максимальное поле при токе 185</w:t>
      </w:r>
      <w:r w:rsidR="006F135D">
        <w:t xml:space="preserve"> </w:t>
      </w:r>
      <w:r w:rsidRPr="0038522D">
        <w:t>А составляло</w:t>
      </w:r>
      <w:r w:rsidR="00D1407E" w:rsidRPr="0038522D">
        <w:t xml:space="preserve"> в</w:t>
      </w:r>
      <w:r w:rsidR="00722A77" w:rsidRPr="0038522D">
        <w:t xml:space="preserve"> </w:t>
      </w:r>
      <w:r w:rsidRPr="0038522D">
        <w:t>Е704 6.5</w:t>
      </w:r>
      <w:r w:rsidR="00BE78BC" w:rsidRPr="0038522D">
        <w:t> Тл</w:t>
      </w:r>
      <w:r w:rsidRPr="0038522D">
        <w:t>. Однако</w:t>
      </w:r>
      <w:r w:rsidR="00D1407E" w:rsidRPr="0038522D">
        <w:t xml:space="preserve"> в </w:t>
      </w:r>
      <w:r w:rsidRPr="0038522D">
        <w:t>ходе набора статистики</w:t>
      </w:r>
      <w:r w:rsidR="00D1407E" w:rsidRPr="0038522D">
        <w:t xml:space="preserve"> в </w:t>
      </w:r>
      <w:r w:rsidRPr="0038522D">
        <w:t xml:space="preserve">Е704 магнитное поле </w:t>
      </w:r>
      <w:r w:rsidRPr="0038522D">
        <w:lastRenderedPageBreak/>
        <w:t>составляло 2.5</w:t>
      </w:r>
      <w:r w:rsidR="00BE78BC" w:rsidRPr="0038522D">
        <w:t> Тл</w:t>
      </w:r>
      <w:r w:rsidRPr="0038522D">
        <w:t xml:space="preserve">, что было достаточно для нужд эксперимента. Однородность магнитного поля внутри рабочего объема мишени </w:t>
      </w:r>
      <w:r w:rsidR="00C03040" w:rsidRPr="0038522D">
        <w:t xml:space="preserve">составляла </w:t>
      </w:r>
      <w:r w:rsidRPr="0038522D">
        <w:t>±5∙10</w:t>
      </w:r>
      <w:r w:rsidR="00052840" w:rsidRPr="0038522D">
        <w:t>⁻</w:t>
      </w:r>
      <w:r w:rsidR="00D719F1" w:rsidRPr="0038522D">
        <w:t>⁵</w:t>
      </w:r>
      <w:r w:rsidRPr="0038522D">
        <w:t>. Полный телесный угол раскрытия составлял 130</w:t>
      </w:r>
      <w:r w:rsidR="00C66B80" w:rsidRPr="0038522D">
        <w:t> мрад</w:t>
      </w:r>
      <w:r w:rsidRPr="0038522D">
        <w:t xml:space="preserve"> по отношению</w:t>
      </w:r>
      <w:r w:rsidR="00AA7C51" w:rsidRPr="0038522D">
        <w:t xml:space="preserve"> к</w:t>
      </w:r>
      <w:r w:rsidR="00722A77" w:rsidRPr="0038522D">
        <w:t xml:space="preserve"> </w:t>
      </w:r>
      <w:r w:rsidRPr="0038522D">
        <w:t>оси пучка.</w:t>
      </w:r>
    </w:p>
    <w:p w14:paraId="664E814F" w14:textId="77777777" w:rsidR="00F20672" w:rsidRPr="00304BAB" w:rsidRDefault="00F20672" w:rsidP="005C746A">
      <w:pPr>
        <w:pStyle w:val="affa"/>
        <w:rPr>
          <w:noProof w:val="0"/>
        </w:rPr>
      </w:pPr>
      <w:r w:rsidRPr="00304BAB">
        <w:drawing>
          <wp:inline distT="0" distB="0" distL="0" distR="0" wp14:anchorId="6D30BCF7" wp14:editId="7E784976">
            <wp:extent cx="5099050" cy="3457707"/>
            <wp:effectExtent l="0" t="0" r="0" b="0"/>
            <wp:docPr id="645"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03577" cy="3460777"/>
                    </a:xfrm>
                    <a:prstGeom prst="rect">
                      <a:avLst/>
                    </a:prstGeom>
                    <a:noFill/>
                  </pic:spPr>
                </pic:pic>
              </a:graphicData>
            </a:graphic>
          </wp:inline>
        </w:drawing>
      </w:r>
    </w:p>
    <w:p w14:paraId="6CC3ACA2" w14:textId="06D1FAB0" w:rsidR="00CF4524" w:rsidRPr="0038522D" w:rsidRDefault="00CF4524" w:rsidP="00CF4524">
      <w:pPr>
        <w:pStyle w:val="aff7"/>
      </w:pPr>
      <w:bookmarkStart w:id="343" w:name="_Ref27805475"/>
      <w:r w:rsidRPr="0038522D">
        <w:t>Рис. </w:t>
      </w:r>
      <w:fldSimple w:instr=" STYLEREF 1 \s ">
        <w:r w:rsidR="008D05A3">
          <w:rPr>
            <w:noProof/>
          </w:rPr>
          <w:t>3</w:t>
        </w:r>
      </w:fldSimple>
      <w:r w:rsidR="007B1511">
        <w:t>.</w:t>
      </w:r>
      <w:fldSimple w:instr=" SEQ Рис._ \* ARABIC \s 1 ">
        <w:r w:rsidR="008D05A3">
          <w:rPr>
            <w:noProof/>
          </w:rPr>
          <w:t>15</w:t>
        </w:r>
      </w:fldSimple>
      <w:bookmarkEnd w:id="343"/>
      <w:r w:rsidRPr="0038522D">
        <w:t xml:space="preserve"> Фотография комплекса продольной поляризованной мишени</w:t>
      </w:r>
    </w:p>
    <w:p w14:paraId="29C2A323" w14:textId="77777777" w:rsidR="00F20672" w:rsidRPr="00304BAB" w:rsidRDefault="00F20672" w:rsidP="005C746A">
      <w:pPr>
        <w:pStyle w:val="affa"/>
        <w:rPr>
          <w:noProof w:val="0"/>
        </w:rPr>
      </w:pPr>
      <w:r w:rsidRPr="00304BAB">
        <w:drawing>
          <wp:inline distT="0" distB="0" distL="0" distR="0" wp14:anchorId="6247DC4B" wp14:editId="67A72D2D">
            <wp:extent cx="5874848" cy="4186142"/>
            <wp:effectExtent l="19050" t="0" r="0" b="0"/>
            <wp:docPr id="646"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90187" cy="4197072"/>
                    </a:xfrm>
                    <a:prstGeom prst="rect">
                      <a:avLst/>
                    </a:prstGeom>
                    <a:noFill/>
                  </pic:spPr>
                </pic:pic>
              </a:graphicData>
            </a:graphic>
          </wp:inline>
        </w:drawing>
      </w:r>
    </w:p>
    <w:p w14:paraId="2AF938ED" w14:textId="527E7577" w:rsidR="00471D79" w:rsidRPr="0038522D" w:rsidRDefault="00545B93" w:rsidP="007F608C">
      <w:pPr>
        <w:pStyle w:val="aff7"/>
      </w:pPr>
      <w:bookmarkStart w:id="344" w:name="_Ref494359047"/>
      <w:r w:rsidRPr="0038522D">
        <w:t>Рис. </w:t>
      </w:r>
      <w:fldSimple w:instr=" STYLEREF 1 \s ">
        <w:r w:rsidR="008D05A3">
          <w:rPr>
            <w:noProof/>
          </w:rPr>
          <w:t>3</w:t>
        </w:r>
      </w:fldSimple>
      <w:r w:rsidR="007B1511">
        <w:t>.</w:t>
      </w:r>
      <w:fldSimple w:instr=" SEQ Рис._ \* ARABIC \s 1 ">
        <w:r w:rsidR="008D05A3">
          <w:rPr>
            <w:noProof/>
          </w:rPr>
          <w:t>16</w:t>
        </w:r>
      </w:fldSimple>
      <w:bookmarkEnd w:id="344"/>
      <w:r w:rsidR="00F20672" w:rsidRPr="0038522D">
        <w:t xml:space="preserve"> </w:t>
      </w:r>
      <w:r w:rsidR="00CF4524" w:rsidRPr="0038522D">
        <w:t xml:space="preserve">То же что на </w:t>
      </w:r>
      <w:r w:rsidR="00AA1F96">
        <w:fldChar w:fldCharType="begin"/>
      </w:r>
      <w:r w:rsidR="00B46F54">
        <w:instrText xml:space="preserve"> REF _Ref27805475 \h </w:instrText>
      </w:r>
      <w:r w:rsidR="00AA1F96">
        <w:fldChar w:fldCharType="separate"/>
      </w:r>
      <w:r w:rsidR="008D05A3" w:rsidRPr="0038522D">
        <w:t>Рис. </w:t>
      </w:r>
      <w:r w:rsidR="008D05A3">
        <w:rPr>
          <w:noProof/>
        </w:rPr>
        <w:t>3</w:t>
      </w:r>
      <w:r w:rsidR="008D05A3">
        <w:t>.</w:t>
      </w:r>
      <w:r w:rsidR="008D05A3">
        <w:rPr>
          <w:noProof/>
        </w:rPr>
        <w:t>15</w:t>
      </w:r>
      <w:r w:rsidR="00AA1F96">
        <w:fldChar w:fldCharType="end"/>
      </w:r>
      <w:r w:rsidR="00CF4524" w:rsidRPr="0038522D">
        <w:t xml:space="preserve">, вид </w:t>
      </w:r>
      <w:r w:rsidR="0068058A" w:rsidRPr="0038522D">
        <w:t>сбоку</w:t>
      </w:r>
    </w:p>
    <w:p w14:paraId="3609B351" w14:textId="77777777" w:rsidR="00AC14A3" w:rsidRPr="00846E17" w:rsidRDefault="00AC14A3" w:rsidP="006F135D">
      <w:pPr>
        <w:pStyle w:val="3"/>
        <w:ind w:left="0" w:firstLine="709"/>
        <w:jc w:val="both"/>
      </w:pPr>
      <w:bookmarkStart w:id="345" w:name="_Toc26282769"/>
      <w:bookmarkStart w:id="346" w:name="_Toc29565347"/>
      <w:bookmarkStart w:id="347" w:name="_Toc31019532"/>
      <w:bookmarkStart w:id="348" w:name="_Toc104197584"/>
      <w:r w:rsidRPr="00846E17">
        <w:lastRenderedPageBreak/>
        <w:t>Новая поляризованная мишень для измерения поперечных</w:t>
      </w:r>
      <w:r w:rsidR="00D1407E" w:rsidRPr="00846E17">
        <w:t xml:space="preserve"> и</w:t>
      </w:r>
      <w:r w:rsidR="00722A77" w:rsidRPr="00846E17">
        <w:t xml:space="preserve"> </w:t>
      </w:r>
      <w:r w:rsidRPr="00846E17">
        <w:t>продольных асимметрий</w:t>
      </w:r>
      <w:bookmarkEnd w:id="345"/>
      <w:bookmarkEnd w:id="346"/>
      <w:bookmarkEnd w:id="347"/>
      <w:bookmarkEnd w:id="348"/>
    </w:p>
    <w:p w14:paraId="2D30EE63" w14:textId="59B5002C" w:rsidR="001C7554" w:rsidRPr="0038522D" w:rsidRDefault="00AC14A3" w:rsidP="00C03040">
      <w:pPr>
        <w:pStyle w:val="ac"/>
      </w:pPr>
      <w:r w:rsidRPr="0038522D">
        <w:t xml:space="preserve">Для измерения двухспиновых продольных асимметрий </w:t>
      </w:r>
      <w:r w:rsidRPr="0038522D">
        <w:rPr>
          <w:i/>
        </w:rPr>
        <w:t>A</w:t>
      </w:r>
      <w:r w:rsidRPr="0038522D">
        <w:rPr>
          <w:vertAlign w:val="subscript"/>
        </w:rPr>
        <w:t>LL</w:t>
      </w:r>
      <w:r w:rsidR="00D1407E" w:rsidRPr="0038522D">
        <w:t xml:space="preserve"> в</w:t>
      </w:r>
      <w:r w:rsidR="00722A77" w:rsidRPr="0038522D">
        <w:t xml:space="preserve"> </w:t>
      </w:r>
      <w:r w:rsidRPr="0038522D">
        <w:t>экспериментальной установке СПАСЧАРМ планируется использование продольно-поляризованной мишени. Для этой цели лучше всего создать новую поляризованную мишень замороженного типа</w:t>
      </w:r>
      <w:r w:rsidR="00D1407E" w:rsidRPr="0038522D">
        <w:t xml:space="preserve"> с </w:t>
      </w:r>
      <w:r w:rsidRPr="0038522D">
        <w:t>использованием результатов последних успешных разработок</w:t>
      </w:r>
      <w:r w:rsidR="00D1407E" w:rsidRPr="0038522D">
        <w:t xml:space="preserve"> в</w:t>
      </w:r>
      <w:r w:rsidR="00722A77" w:rsidRPr="0038522D">
        <w:t xml:space="preserve"> </w:t>
      </w:r>
      <w:r w:rsidRPr="0038522D">
        <w:t xml:space="preserve">этой области. Главное отличие новой мишени </w:t>
      </w:r>
      <w:r w:rsidR="009B40C2" w:rsidRPr="0038522D">
        <w:t>—</w:t>
      </w:r>
      <w:r w:rsidRPr="0038522D">
        <w:t xml:space="preserve"> это реализация возможности использования холодного экрана криостата для охлаждения поляризующей</w:t>
      </w:r>
      <w:r w:rsidR="00D1407E" w:rsidRPr="0038522D">
        <w:t xml:space="preserve"> и</w:t>
      </w:r>
      <w:r w:rsidR="00722A77" w:rsidRPr="0038522D">
        <w:t xml:space="preserve"> </w:t>
      </w:r>
      <w:r w:rsidRPr="0038522D">
        <w:t>удерживающей поляризацию катушек. На</w:t>
      </w:r>
      <w:r w:rsidR="00473321" w:rsidRPr="0038522D">
        <w:t> </w:t>
      </w:r>
      <w:r w:rsidR="00AA1F96">
        <w:fldChar w:fldCharType="begin"/>
      </w:r>
      <w:r w:rsidR="00B46F54">
        <w:instrText xml:space="preserve"> REF _Ref28378958 \h </w:instrText>
      </w:r>
      <w:r w:rsidR="00AA1F96">
        <w:fldChar w:fldCharType="separate"/>
      </w:r>
      <w:r w:rsidR="008D05A3" w:rsidRPr="0038522D">
        <w:t>Рис. </w:t>
      </w:r>
      <w:r w:rsidR="008D05A3">
        <w:rPr>
          <w:noProof/>
        </w:rPr>
        <w:t>3</w:t>
      </w:r>
      <w:r w:rsidR="008D05A3">
        <w:t>.</w:t>
      </w:r>
      <w:r w:rsidR="008D05A3">
        <w:rPr>
          <w:noProof/>
        </w:rPr>
        <w:t>17</w:t>
      </w:r>
      <w:r w:rsidR="00AA1F96">
        <w:fldChar w:fldCharType="end"/>
      </w:r>
      <w:r w:rsidRPr="0038522D">
        <w:t xml:space="preserve"> показан </w:t>
      </w:r>
      <w:r w:rsidR="00F611B5" w:rsidRPr="0038522D">
        <w:t xml:space="preserve">пример </w:t>
      </w:r>
      <w:r w:rsidRPr="0038522D">
        <w:t>криостат</w:t>
      </w:r>
      <w:r w:rsidR="00F611B5" w:rsidRPr="0038522D">
        <w:t>а</w:t>
      </w:r>
      <w:r w:rsidRPr="0038522D">
        <w:t xml:space="preserve"> поляризованной «заморожен</w:t>
      </w:r>
      <w:r w:rsidR="00975969" w:rsidRPr="0038522D">
        <w:softHyphen/>
      </w:r>
      <w:r w:rsidRPr="0038522D">
        <w:t>ной» мишени</w:t>
      </w:r>
      <w:r w:rsidR="00F611B5" w:rsidRPr="0038522D">
        <w:t xml:space="preserve"> со сверхпро</w:t>
      </w:r>
      <w:r w:rsidR="00E80A46" w:rsidRPr="0038522D">
        <w:softHyphen/>
      </w:r>
      <w:r w:rsidR="00F611B5" w:rsidRPr="0038522D">
        <w:t>водящими катушками</w:t>
      </w:r>
      <w:r w:rsidRPr="0038522D">
        <w:t>, разработанный</w:t>
      </w:r>
      <w:r w:rsidR="00D1407E" w:rsidRPr="0038522D">
        <w:t xml:space="preserve"> в</w:t>
      </w:r>
      <w:r w:rsidR="00722A77" w:rsidRPr="0038522D">
        <w:t xml:space="preserve"> </w:t>
      </w:r>
      <w:r w:rsidRPr="0038522D">
        <w:t>ОИЯИ</w:t>
      </w:r>
      <w:r w:rsidR="001C7554" w:rsidRPr="0038522D">
        <w:t>.</w:t>
      </w:r>
    </w:p>
    <w:p w14:paraId="49361C23" w14:textId="77777777" w:rsidR="001C7554" w:rsidRPr="0038522D" w:rsidRDefault="00F611B5" w:rsidP="005C746A">
      <w:pPr>
        <w:pStyle w:val="ac"/>
      </w:pPr>
      <w:r w:rsidRPr="0038522D">
        <w:t>В такой конструкции</w:t>
      </w:r>
      <w:r w:rsidR="00C03040" w:rsidRPr="0038522D">
        <w:t xml:space="preserve"> </w:t>
      </w:r>
      <w:r w:rsidR="001077E9" w:rsidRPr="0038522D">
        <w:t>отпадает необходимость во внешнем поляризующем магните,</w:t>
      </w:r>
      <w:r w:rsidR="00D1407E" w:rsidRPr="0038522D">
        <w:t xml:space="preserve"> </w:t>
      </w:r>
      <w:r w:rsidR="00C03040" w:rsidRPr="0038522D">
        <w:t>и</w:t>
      </w:r>
      <w:r w:rsidR="00722A77" w:rsidRPr="0038522D">
        <w:t xml:space="preserve"> </w:t>
      </w:r>
      <w:r w:rsidR="001077E9" w:rsidRPr="0038522D">
        <w:t>детектирующая система экспериментальной установки может располагаться макси</w:t>
      </w:r>
      <w:r w:rsidR="00E80A46" w:rsidRPr="0038522D">
        <w:softHyphen/>
      </w:r>
      <w:r w:rsidR="001077E9" w:rsidRPr="0038522D">
        <w:t xml:space="preserve">мально близко </w:t>
      </w:r>
      <w:r w:rsidR="00BE4E4C" w:rsidRPr="0038522D">
        <w:t xml:space="preserve">от рабочего вещества мишени. </w:t>
      </w:r>
      <w:r w:rsidR="001077E9" w:rsidRPr="0038522D">
        <w:t>Большие наработки</w:t>
      </w:r>
      <w:r w:rsidR="00D1407E" w:rsidRPr="0038522D">
        <w:t xml:space="preserve"> в</w:t>
      </w:r>
      <w:r w:rsidR="00722A77" w:rsidRPr="0038522D">
        <w:t xml:space="preserve"> </w:t>
      </w:r>
      <w:r w:rsidR="001077E9" w:rsidRPr="0038522D">
        <w:t>этой области</w:t>
      </w:r>
      <w:r w:rsidR="00AA7C51" w:rsidRPr="0038522D">
        <w:t xml:space="preserve"> к </w:t>
      </w:r>
      <w:r w:rsidR="001077E9" w:rsidRPr="0038522D">
        <w:t>настоящему времени есть у специалистов из университетов Бонна</w:t>
      </w:r>
      <w:r w:rsidR="00D1407E" w:rsidRPr="0038522D">
        <w:t xml:space="preserve"> и</w:t>
      </w:r>
      <w:r w:rsidR="00722A77" w:rsidRPr="0038522D">
        <w:t xml:space="preserve"> </w:t>
      </w:r>
      <w:r w:rsidR="001077E9" w:rsidRPr="0038522D">
        <w:t>Майнца [</w:t>
      </w:r>
      <w:r w:rsidR="001077E9" w:rsidRPr="0038522D">
        <w:rPr>
          <w:rStyle w:val="ab"/>
          <w:vertAlign w:val="baseline"/>
        </w:rPr>
        <w:endnoteReference w:id="112"/>
      </w:r>
      <w:r w:rsidR="001077E9" w:rsidRPr="0038522D">
        <w:t>,</w:t>
      </w:r>
      <w:r w:rsidRPr="0038522D">
        <w:t xml:space="preserve"> </w:t>
      </w:r>
      <w:r w:rsidR="001077E9" w:rsidRPr="0038522D">
        <w:rPr>
          <w:rStyle w:val="ab"/>
          <w:vertAlign w:val="baseline"/>
        </w:rPr>
        <w:endnoteReference w:id="113"/>
      </w:r>
      <w:r w:rsidR="001077E9" w:rsidRPr="0038522D">
        <w:t>]. Другой особенностью такой мишени является возможность создания как продольной, так</w:t>
      </w:r>
      <w:r w:rsidR="00D1407E" w:rsidRPr="0038522D">
        <w:t xml:space="preserve"> и </w:t>
      </w:r>
      <w:r w:rsidR="001077E9" w:rsidRPr="0038522D">
        <w:t>двух поперечных (вертикальная</w:t>
      </w:r>
      <w:r w:rsidR="00D1407E" w:rsidRPr="0038522D">
        <w:t xml:space="preserve"> и</w:t>
      </w:r>
      <w:r w:rsidR="00722A77" w:rsidRPr="0038522D">
        <w:t xml:space="preserve"> </w:t>
      </w:r>
      <w:r w:rsidR="001077E9" w:rsidRPr="0038522D">
        <w:t>горизонтальная) поляризаций</w:t>
      </w:r>
      <w:r w:rsidR="001C7554" w:rsidRPr="0038522D">
        <w:t>.</w:t>
      </w:r>
    </w:p>
    <w:p w14:paraId="7477F5B8" w14:textId="77777777" w:rsidR="007F608C" w:rsidRPr="00304BAB" w:rsidRDefault="00AC14A3" w:rsidP="00F97A60">
      <w:pPr>
        <w:pStyle w:val="affa"/>
        <w:spacing w:before="60"/>
        <w:rPr>
          <w:noProof w:val="0"/>
        </w:rPr>
      </w:pPr>
      <w:r w:rsidRPr="00304BAB">
        <w:drawing>
          <wp:inline distT="0" distB="0" distL="0" distR="0" wp14:anchorId="666AB99E" wp14:editId="137CF430">
            <wp:extent cx="3608826" cy="2272905"/>
            <wp:effectExtent l="0" t="0" r="0" b="0"/>
            <wp:docPr id="647" name="Рисунок 167" descr="Без имен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Без имени 1"/>
                    <pic:cNvPicPr preferRelativeResize="0">
                      <a:picLocks noChangeAspect="1" noChangeArrowheads="1"/>
                    </pic:cNvPicPr>
                  </pic:nvPicPr>
                  <pic:blipFill>
                    <a:blip r:embed="rId98">
                      <a:extLst>
                        <a:ext uri="{28A0092B-C50C-407E-A947-70E740481C1C}">
                          <a14:useLocalDpi xmlns:a14="http://schemas.microsoft.com/office/drawing/2010/main" val="0"/>
                        </a:ext>
                      </a:extLst>
                    </a:blip>
                    <a:srcRect t="2374" b="8126"/>
                    <a:stretch>
                      <a:fillRect/>
                    </a:stretch>
                  </pic:blipFill>
                  <pic:spPr bwMode="auto">
                    <a:xfrm>
                      <a:off x="0" y="0"/>
                      <a:ext cx="3615924" cy="2277375"/>
                    </a:xfrm>
                    <a:prstGeom prst="rect">
                      <a:avLst/>
                    </a:prstGeom>
                    <a:noFill/>
                    <a:ln>
                      <a:noFill/>
                    </a:ln>
                  </pic:spPr>
                </pic:pic>
              </a:graphicData>
            </a:graphic>
          </wp:inline>
        </w:drawing>
      </w:r>
    </w:p>
    <w:p w14:paraId="391A7E78" w14:textId="7248063C" w:rsidR="00AC14A3" w:rsidRPr="0038522D" w:rsidRDefault="00545B93" w:rsidP="007F608C">
      <w:pPr>
        <w:pStyle w:val="aff7"/>
      </w:pPr>
      <w:bookmarkStart w:id="349" w:name="_Ref21089080"/>
      <w:bookmarkStart w:id="350" w:name="_Ref28378958"/>
      <w:r w:rsidRPr="0038522D">
        <w:t>Рис. </w:t>
      </w:r>
      <w:fldSimple w:instr=" STYLEREF 1 \s ">
        <w:r w:rsidR="008D05A3">
          <w:rPr>
            <w:noProof/>
          </w:rPr>
          <w:t>3</w:t>
        </w:r>
      </w:fldSimple>
      <w:r w:rsidR="007B1511">
        <w:t>.</w:t>
      </w:r>
      <w:fldSimple w:instr=" SEQ Рис._ \* ARABIC \s 1 ">
        <w:r w:rsidR="008D05A3">
          <w:rPr>
            <w:noProof/>
          </w:rPr>
          <w:t>17</w:t>
        </w:r>
      </w:fldSimple>
      <w:bookmarkEnd w:id="349"/>
      <w:bookmarkEnd w:id="350"/>
      <w:r w:rsidR="00AC14A3" w:rsidRPr="0038522D">
        <w:t xml:space="preserve"> Криостат поляризованной мишени</w:t>
      </w:r>
      <w:r w:rsidR="00D1407E" w:rsidRPr="0038522D">
        <w:t xml:space="preserve"> с</w:t>
      </w:r>
      <w:r w:rsidR="00722A77" w:rsidRPr="0038522D">
        <w:t xml:space="preserve"> </w:t>
      </w:r>
      <w:r w:rsidR="00AC14A3" w:rsidRPr="0038522D">
        <w:t>поляризующей</w:t>
      </w:r>
      <w:r w:rsidR="00F611B5" w:rsidRPr="0038522D">
        <w:t xml:space="preserve"> (</w:t>
      </w:r>
      <w:r w:rsidR="00F611B5" w:rsidRPr="0038522D">
        <w:rPr>
          <w:lang w:val="en-US"/>
        </w:rPr>
        <w:t>Saddle</w:t>
      </w:r>
      <w:r w:rsidR="00F611B5" w:rsidRPr="0038522D">
        <w:t xml:space="preserve"> </w:t>
      </w:r>
      <w:r w:rsidR="00F611B5" w:rsidRPr="0038522D">
        <w:rPr>
          <w:lang w:val="en-US"/>
        </w:rPr>
        <w:t>coil</w:t>
      </w:r>
      <w:r w:rsidR="00F611B5" w:rsidRPr="0038522D">
        <w:t xml:space="preserve">) </w:t>
      </w:r>
      <w:r w:rsidR="00F611B5" w:rsidRPr="0038522D">
        <w:br/>
      </w:r>
      <w:r w:rsidR="00D1407E" w:rsidRPr="0038522D">
        <w:t>и</w:t>
      </w:r>
      <w:r w:rsidR="00722A77" w:rsidRPr="0038522D">
        <w:t xml:space="preserve"> </w:t>
      </w:r>
      <w:r w:rsidR="00AC14A3" w:rsidRPr="0038522D">
        <w:t>удерживающей поляриз</w:t>
      </w:r>
      <w:r w:rsidR="0001688C" w:rsidRPr="0038522D">
        <w:t>ацию</w:t>
      </w:r>
      <w:r w:rsidR="00F611B5" w:rsidRPr="0038522D">
        <w:t xml:space="preserve"> (</w:t>
      </w:r>
      <w:r w:rsidR="00F611B5" w:rsidRPr="0038522D">
        <w:rPr>
          <w:lang w:val="en-US"/>
        </w:rPr>
        <w:t>Solenoid</w:t>
      </w:r>
      <w:r w:rsidR="00F611B5" w:rsidRPr="0038522D">
        <w:t>)</w:t>
      </w:r>
      <w:r w:rsidR="0001688C" w:rsidRPr="0038522D">
        <w:t xml:space="preserve"> сверхпроводящими катушками</w:t>
      </w:r>
    </w:p>
    <w:p w14:paraId="022AAFA2" w14:textId="39B71F95" w:rsidR="00455BD2" w:rsidRDefault="00455BD2" w:rsidP="00455BD2">
      <w:pPr>
        <w:pStyle w:val="ac"/>
      </w:pPr>
      <w:r w:rsidRPr="00455BD2">
        <w:t>На этом же рисунке показано устройство для намотки таких катушек, созданное в университете г. Майнц. Наличие совместных разработок и долговременное сотрудничество ОИЯИ с этим и другими немецкими университетами дают надежду реализовать в поляризованной мишени эксперимента многие принципиально новые возможности.</w:t>
      </w:r>
    </w:p>
    <w:p w14:paraId="41436A86" w14:textId="59912603" w:rsidR="00455BD2" w:rsidRPr="00455BD2" w:rsidRDefault="00455BD2" w:rsidP="00455BD2">
      <w:pPr>
        <w:pStyle w:val="ac"/>
      </w:pPr>
      <w:r>
        <w:t xml:space="preserve">При использовании данной мишени были получены ожидаемые результаты,  минимальная достигнутая температура составила менее 35 мК. Это позволило при использовании в качестве рабочего вещества бутанола достигнуть поляризации 86% с временем релаксации 1800 часов (500 часов при работе с пучком). При использовании децтерированного бутанола, допированного добавкой </w:t>
      </w:r>
      <w:r w:rsidRPr="00455BD2">
        <w:t>Finnland D36</w:t>
      </w:r>
      <w:r>
        <w:t>, получена максимальная поляризация 79% с тем же временем релаксации 1800 часов (на пучке 1100 часов).</w:t>
      </w:r>
    </w:p>
    <w:p w14:paraId="4872875A" w14:textId="411C7167" w:rsidR="001C7554" w:rsidRPr="0038522D" w:rsidRDefault="00AC14A3" w:rsidP="005C746A">
      <w:pPr>
        <w:pStyle w:val="ac"/>
      </w:pPr>
      <w:r w:rsidRPr="0038522D">
        <w:t xml:space="preserve">Еще одной привлекательной чертой такой </w:t>
      </w:r>
      <w:r w:rsidR="00F611B5" w:rsidRPr="0038522D">
        <w:t xml:space="preserve">конструкции </w:t>
      </w:r>
      <w:r w:rsidRPr="0038522D">
        <w:t xml:space="preserve">является возможность </w:t>
      </w:r>
      <w:r w:rsidR="00F611B5" w:rsidRPr="0038522D">
        <w:t xml:space="preserve">поместить </w:t>
      </w:r>
      <w:r w:rsidR="00D1407E" w:rsidRPr="0038522D">
        <w:t>в </w:t>
      </w:r>
      <w:r w:rsidRPr="0038522D">
        <w:t>то</w:t>
      </w:r>
      <w:r w:rsidR="00F611B5" w:rsidRPr="0038522D">
        <w:t>т</w:t>
      </w:r>
      <w:r w:rsidRPr="0038522D">
        <w:t xml:space="preserve"> же криостат</w:t>
      </w:r>
      <w:r w:rsidR="00D1407E" w:rsidRPr="0038522D">
        <w:t xml:space="preserve"> </w:t>
      </w:r>
      <w:r w:rsidRPr="0038522D">
        <w:t>поляризованн</w:t>
      </w:r>
      <w:r w:rsidR="00F611B5" w:rsidRPr="0038522D">
        <w:t>ую</w:t>
      </w:r>
      <w:r w:rsidRPr="0038522D">
        <w:t xml:space="preserve"> мишен</w:t>
      </w:r>
      <w:r w:rsidR="00F611B5" w:rsidRPr="0038522D">
        <w:t>ь</w:t>
      </w:r>
      <w:r w:rsidRPr="0038522D">
        <w:t xml:space="preserve">-сцинтиллятор </w:t>
      </w:r>
      <w:r w:rsidR="009B40C2" w:rsidRPr="0038522D">
        <w:t>—</w:t>
      </w:r>
      <w:r w:rsidRPr="0038522D">
        <w:t xml:space="preserve"> “ACTIVE-TARGET” [</w:t>
      </w:r>
      <w:r w:rsidRPr="0038522D">
        <w:rPr>
          <w:rStyle w:val="ab"/>
          <w:vertAlign w:val="baseline"/>
        </w:rPr>
        <w:endnoteReference w:id="114"/>
      </w:r>
      <w:r w:rsidRPr="0038522D">
        <w:t>].</w:t>
      </w:r>
      <w:r w:rsidR="00F611B5" w:rsidRPr="0038522D">
        <w:t xml:space="preserve"> М</w:t>
      </w:r>
      <w:r w:rsidRPr="0038522D">
        <w:t xml:space="preserve">ишени-сцинтилляторы чрезвычайно полезны для измерения ряда </w:t>
      </w:r>
      <w:r w:rsidRPr="0038522D">
        <w:lastRenderedPageBreak/>
        <w:t>реакций, так как позволяют существенно улучшить точность определения вершины взаимодействия.</w:t>
      </w:r>
      <w:r w:rsidR="00D1407E" w:rsidRPr="0038522D">
        <w:t xml:space="preserve"> В</w:t>
      </w:r>
      <w:r w:rsidR="00722A77" w:rsidRPr="0038522D">
        <w:t xml:space="preserve"> </w:t>
      </w:r>
      <w:r w:rsidRPr="0038522D">
        <w:t>настоящее время подобная мишень была успешно разработана</w:t>
      </w:r>
      <w:r w:rsidR="00D1407E" w:rsidRPr="0038522D">
        <w:t xml:space="preserve"> и</w:t>
      </w:r>
      <w:r w:rsidR="00473321" w:rsidRPr="0038522D">
        <w:t> </w:t>
      </w:r>
      <w:r w:rsidRPr="0038522D">
        <w:t>использована</w:t>
      </w:r>
      <w:r w:rsidR="00D1407E" w:rsidRPr="0038522D">
        <w:t xml:space="preserve"> в</w:t>
      </w:r>
      <w:r w:rsidR="00722A77" w:rsidRPr="0038522D">
        <w:t xml:space="preserve"> </w:t>
      </w:r>
      <w:r w:rsidRPr="0038522D">
        <w:t>эксперименте на ускорителе “MAMI C”</w:t>
      </w:r>
      <w:r w:rsidR="00D1407E" w:rsidRPr="0038522D">
        <w:t xml:space="preserve"> в</w:t>
      </w:r>
      <w:r w:rsidR="00722A77" w:rsidRPr="0038522D">
        <w:t xml:space="preserve"> </w:t>
      </w:r>
      <w:r w:rsidRPr="0038522D">
        <w:t>Майнце</w:t>
      </w:r>
      <w:r w:rsidR="00D1407E" w:rsidRPr="0038522D">
        <w:t xml:space="preserve"> с </w:t>
      </w:r>
      <w:r w:rsidRPr="0038522D">
        <w:t xml:space="preserve">участием сотрудников ОИЯИ. Обычно </w:t>
      </w:r>
      <w:r w:rsidR="00CD3B1E" w:rsidRPr="0038522D">
        <w:t xml:space="preserve">она </w:t>
      </w:r>
      <w:r w:rsidRPr="0038522D">
        <w:t xml:space="preserve">устанавливается на специальной вставке-штанге (Cryostat-Insert, </w:t>
      </w:r>
      <w:r w:rsidR="00AA1F96">
        <w:fldChar w:fldCharType="begin"/>
      </w:r>
      <w:r w:rsidR="00B46F54">
        <w:instrText xml:space="preserve"> REF _Ref21089753 \h </w:instrText>
      </w:r>
      <w:r w:rsidR="00AA1F96">
        <w:fldChar w:fldCharType="separate"/>
      </w:r>
      <w:r w:rsidR="008D05A3" w:rsidRPr="0038522D">
        <w:t>Рис. </w:t>
      </w:r>
      <w:r w:rsidR="008D05A3">
        <w:rPr>
          <w:noProof/>
        </w:rPr>
        <w:t>3</w:t>
      </w:r>
      <w:r w:rsidR="008D05A3">
        <w:t>.</w:t>
      </w:r>
      <w:r w:rsidR="008D05A3">
        <w:rPr>
          <w:noProof/>
        </w:rPr>
        <w:t>18</w:t>
      </w:r>
      <w:r w:rsidR="00AA1F96">
        <w:fldChar w:fldCharType="end"/>
      </w:r>
      <w:r w:rsidR="00F611B5" w:rsidRPr="0038522D">
        <w:t xml:space="preserve"> и</w:t>
      </w:r>
      <w:r w:rsidRPr="0038522D">
        <w:t xml:space="preserve"> </w:t>
      </w:r>
      <w:r w:rsidR="00AA1F96">
        <w:fldChar w:fldCharType="begin"/>
      </w:r>
      <w:r w:rsidR="00B46F54">
        <w:instrText xml:space="preserve"> REF _Ref21089756 \h </w:instrText>
      </w:r>
      <w:r w:rsidR="00AA1F96">
        <w:fldChar w:fldCharType="separate"/>
      </w:r>
      <w:r w:rsidR="008D05A3" w:rsidRPr="0038522D">
        <w:t>Рис. </w:t>
      </w:r>
      <w:r w:rsidR="008D05A3">
        <w:rPr>
          <w:noProof/>
        </w:rPr>
        <w:t>3</w:t>
      </w:r>
      <w:r w:rsidR="008D05A3">
        <w:t>.</w:t>
      </w:r>
      <w:r w:rsidR="008D05A3">
        <w:rPr>
          <w:noProof/>
        </w:rPr>
        <w:t>19</w:t>
      </w:r>
      <w:r w:rsidR="00AA1F96">
        <w:fldChar w:fldCharType="end"/>
      </w:r>
      <w:r w:rsidRPr="0038522D">
        <w:t>), которая вводится</w:t>
      </w:r>
      <w:r w:rsidR="00D1407E" w:rsidRPr="0038522D">
        <w:t xml:space="preserve"> в</w:t>
      </w:r>
      <w:r w:rsidR="00722A77" w:rsidRPr="0038522D">
        <w:t xml:space="preserve"> </w:t>
      </w:r>
      <w:r w:rsidRPr="0038522D">
        <w:t>криостат при необходимости</w:t>
      </w:r>
      <w:r w:rsidR="001C7554" w:rsidRPr="0038522D">
        <w:t>.</w:t>
      </w:r>
    </w:p>
    <w:p w14:paraId="6CBF65A7" w14:textId="77777777" w:rsidR="00AC14A3" w:rsidRPr="00304BAB" w:rsidRDefault="00AC14A3" w:rsidP="000C6365">
      <w:pPr>
        <w:pStyle w:val="affa"/>
        <w:rPr>
          <w:noProof w:val="0"/>
        </w:rPr>
      </w:pPr>
      <w:r w:rsidRPr="00304BAB">
        <w:drawing>
          <wp:inline distT="0" distB="0" distL="0" distR="0" wp14:anchorId="1FCDB5F0" wp14:editId="3BB08AF0">
            <wp:extent cx="3046317" cy="1960791"/>
            <wp:effectExtent l="0" t="0" r="0" b="0"/>
            <wp:docPr id="655" name="Рисунок 166" descr="svetod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svetodio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50605" cy="1963551"/>
                    </a:xfrm>
                    <a:prstGeom prst="rect">
                      <a:avLst/>
                    </a:prstGeom>
                    <a:noFill/>
                    <a:ln>
                      <a:noFill/>
                    </a:ln>
                  </pic:spPr>
                </pic:pic>
              </a:graphicData>
            </a:graphic>
          </wp:inline>
        </w:drawing>
      </w:r>
    </w:p>
    <w:p w14:paraId="05ABAF55" w14:textId="77DA467E" w:rsidR="00AC14A3" w:rsidRPr="0038522D" w:rsidRDefault="00545B93" w:rsidP="007F608C">
      <w:pPr>
        <w:pStyle w:val="aff7"/>
      </w:pPr>
      <w:bookmarkStart w:id="351" w:name="_Ref21089753"/>
      <w:r w:rsidRPr="0038522D">
        <w:t>Рис. </w:t>
      </w:r>
      <w:fldSimple w:instr=" STYLEREF 1 \s ">
        <w:r w:rsidR="008D05A3">
          <w:rPr>
            <w:noProof/>
          </w:rPr>
          <w:t>3</w:t>
        </w:r>
      </w:fldSimple>
      <w:r w:rsidR="007B1511">
        <w:t>.</w:t>
      </w:r>
      <w:fldSimple w:instr=" SEQ Рис._ \* ARABIC \s 1 ">
        <w:r w:rsidR="008D05A3">
          <w:rPr>
            <w:noProof/>
          </w:rPr>
          <w:t>18</w:t>
        </w:r>
      </w:fldSimple>
      <w:bookmarkEnd w:id="351"/>
      <w:r w:rsidR="00483437" w:rsidRPr="0038522D">
        <w:t xml:space="preserve"> </w:t>
      </w:r>
      <w:r w:rsidR="00AC14A3" w:rsidRPr="0038522D">
        <w:t>Основные</w:t>
      </w:r>
      <w:r w:rsidR="00483437" w:rsidRPr="0038522D">
        <w:t xml:space="preserve"> </w:t>
      </w:r>
      <w:r w:rsidR="00E23784" w:rsidRPr="0038522D">
        <w:t>внутренние узлы</w:t>
      </w:r>
      <w:r w:rsidR="00AC14A3" w:rsidRPr="0038522D">
        <w:t xml:space="preserve"> созданной </w:t>
      </w:r>
      <w:r w:rsidR="00BE4E4C" w:rsidRPr="0038522D">
        <w:t>совместными усилиями</w:t>
      </w:r>
      <w:r w:rsidR="00AC14A3" w:rsidRPr="0038522D">
        <w:t xml:space="preserve"> (Майнц- Бонн-Бохум-ОИЯИ)</w:t>
      </w:r>
      <w:r w:rsidR="00483437" w:rsidRPr="0038522D">
        <w:t xml:space="preserve"> </w:t>
      </w:r>
      <w:r w:rsidR="00AC14A3" w:rsidRPr="0038522D">
        <w:t>мишени-сцинтиллятора</w:t>
      </w:r>
    </w:p>
    <w:p w14:paraId="26720681" w14:textId="77777777" w:rsidR="000C6365" w:rsidRPr="0038522D" w:rsidRDefault="000C6365" w:rsidP="005C746A">
      <w:pPr>
        <w:pStyle w:val="affa"/>
        <w:rPr>
          <w:noProof w:val="0"/>
        </w:rPr>
      </w:pPr>
    </w:p>
    <w:p w14:paraId="7F70464C" w14:textId="77777777" w:rsidR="00AC14A3" w:rsidRPr="00304BAB" w:rsidRDefault="00AC14A3" w:rsidP="005C746A">
      <w:pPr>
        <w:pStyle w:val="affa"/>
        <w:rPr>
          <w:noProof w:val="0"/>
        </w:rPr>
      </w:pPr>
      <w:r w:rsidRPr="00304BAB">
        <w:drawing>
          <wp:inline distT="0" distB="0" distL="0" distR="0" wp14:anchorId="17CF6373" wp14:editId="7ECEE72F">
            <wp:extent cx="3642360" cy="2061273"/>
            <wp:effectExtent l="0" t="0" r="0" b="0"/>
            <wp:docPr id="656" name="Рисунок 165" descr="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0019"/>
                    <pic:cNvPicPr>
                      <a:picLocks noChangeAspect="1" noChangeArrowheads="1"/>
                    </pic:cNvPicPr>
                  </pic:nvPicPr>
                  <pic:blipFill>
                    <a:blip r:embed="rId100">
                      <a:extLst>
                        <a:ext uri="{28A0092B-C50C-407E-A947-70E740481C1C}">
                          <a14:useLocalDpi xmlns:a14="http://schemas.microsoft.com/office/drawing/2010/main" val="0"/>
                        </a:ext>
                      </a:extLst>
                    </a:blip>
                    <a:srcRect l="30702" t="15082" b="32459"/>
                    <a:stretch>
                      <a:fillRect/>
                    </a:stretch>
                  </pic:blipFill>
                  <pic:spPr bwMode="auto">
                    <a:xfrm>
                      <a:off x="0" y="0"/>
                      <a:ext cx="3648610" cy="2064810"/>
                    </a:xfrm>
                    <a:prstGeom prst="rect">
                      <a:avLst/>
                    </a:prstGeom>
                    <a:noFill/>
                    <a:ln>
                      <a:noFill/>
                    </a:ln>
                  </pic:spPr>
                </pic:pic>
              </a:graphicData>
            </a:graphic>
          </wp:inline>
        </w:drawing>
      </w:r>
    </w:p>
    <w:p w14:paraId="1145BDBC" w14:textId="7E5F69CC" w:rsidR="00AC14A3" w:rsidRPr="0038522D" w:rsidRDefault="00545B93" w:rsidP="007F608C">
      <w:pPr>
        <w:pStyle w:val="aff7"/>
      </w:pPr>
      <w:bookmarkStart w:id="352" w:name="_Ref21089756"/>
      <w:r w:rsidRPr="0038522D">
        <w:t>Рис. </w:t>
      </w:r>
      <w:fldSimple w:instr=" STYLEREF 1 \s ">
        <w:r w:rsidR="008D05A3">
          <w:rPr>
            <w:noProof/>
          </w:rPr>
          <w:t>3</w:t>
        </w:r>
      </w:fldSimple>
      <w:r w:rsidR="007B1511">
        <w:t>.</w:t>
      </w:r>
      <w:fldSimple w:instr=" SEQ Рис._ \* ARABIC \s 1 ">
        <w:r w:rsidR="008D05A3">
          <w:rPr>
            <w:noProof/>
          </w:rPr>
          <w:t>19</w:t>
        </w:r>
      </w:fldSimple>
      <w:bookmarkEnd w:id="352"/>
      <w:r w:rsidR="00AC14A3" w:rsidRPr="0038522D">
        <w:t xml:space="preserve"> Поляризованная мишень-сцинтиллятор (Майнц)</w:t>
      </w:r>
    </w:p>
    <w:p w14:paraId="3B8C8CF8" w14:textId="77777777" w:rsidR="000C6365" w:rsidRPr="0038522D" w:rsidRDefault="00F611B5" w:rsidP="000C6365">
      <w:pPr>
        <w:pStyle w:val="ac"/>
      </w:pPr>
      <w:r w:rsidRPr="0038522D">
        <w:t>Уже</w:t>
      </w:r>
      <w:r w:rsidR="000C6365" w:rsidRPr="0038522D">
        <w:t xml:space="preserve"> </w:t>
      </w:r>
      <w:r w:rsidRPr="0038522D">
        <w:t xml:space="preserve">был </w:t>
      </w:r>
      <w:r w:rsidR="000C6365" w:rsidRPr="0038522D">
        <w:t>выполнен первый</w:t>
      </w:r>
      <w:r w:rsidR="00D1407E" w:rsidRPr="0038522D">
        <w:t xml:space="preserve"> в</w:t>
      </w:r>
      <w:r w:rsidR="00722A77" w:rsidRPr="0038522D">
        <w:t xml:space="preserve"> </w:t>
      </w:r>
      <w:r w:rsidR="000C6365" w:rsidRPr="0038522D">
        <w:t>мире успешный эксперимент</w:t>
      </w:r>
      <w:r w:rsidR="00D1407E" w:rsidRPr="0038522D">
        <w:t xml:space="preserve"> с</w:t>
      </w:r>
      <w:r w:rsidR="00722A77" w:rsidRPr="0038522D">
        <w:t xml:space="preserve"> </w:t>
      </w:r>
      <w:r w:rsidR="000C6365" w:rsidRPr="0038522D">
        <w:t>этой активной поляри</w:t>
      </w:r>
      <w:r w:rsidR="00E80A46" w:rsidRPr="0038522D">
        <w:softHyphen/>
      </w:r>
      <w:r w:rsidR="000C6365" w:rsidRPr="0038522D">
        <w:t>зованной мишенью [</w:t>
      </w:r>
      <w:r w:rsidR="000C6365" w:rsidRPr="0038522D">
        <w:rPr>
          <w:rStyle w:val="ab"/>
          <w:vertAlign w:val="baseline"/>
        </w:rPr>
        <w:endnoteReference w:id="115"/>
      </w:r>
      <w:r w:rsidR="000C6365" w:rsidRPr="0038522D">
        <w:t xml:space="preserve">]. </w:t>
      </w:r>
      <w:r w:rsidR="00CD3B1E" w:rsidRPr="0038522D">
        <w:t>Её в</w:t>
      </w:r>
      <w:r w:rsidR="000C6365" w:rsidRPr="0038522D">
        <w:t>ысокая эффективность</w:t>
      </w:r>
      <w:r w:rsidR="00D1407E" w:rsidRPr="0038522D">
        <w:t xml:space="preserve"> и</w:t>
      </w:r>
      <w:r w:rsidR="00722A77" w:rsidRPr="0038522D">
        <w:t xml:space="preserve"> </w:t>
      </w:r>
      <w:r w:rsidR="000C6365" w:rsidRPr="0038522D">
        <w:t>низкий порог регистрации прото</w:t>
      </w:r>
      <w:r w:rsidR="00E80A46" w:rsidRPr="0038522D">
        <w:softHyphen/>
      </w:r>
      <w:r w:rsidR="000C6365" w:rsidRPr="0038522D">
        <w:t>нов отдачи</w:t>
      </w:r>
      <w:r w:rsidR="00D1407E" w:rsidRPr="0038522D">
        <w:t xml:space="preserve"> </w:t>
      </w:r>
      <w:r w:rsidR="000C6365" w:rsidRPr="0038522D">
        <w:t>открывают новые возможности</w:t>
      </w:r>
      <w:r w:rsidR="00D1407E" w:rsidRPr="0038522D">
        <w:t xml:space="preserve"> в </w:t>
      </w:r>
      <w:r w:rsidR="000C6365" w:rsidRPr="0038522D">
        <w:t>исследовании спиновой структуры протона</w:t>
      </w:r>
      <w:r w:rsidR="00D1407E" w:rsidRPr="0038522D">
        <w:t xml:space="preserve"> и</w:t>
      </w:r>
      <w:r w:rsidR="00722A77" w:rsidRPr="0038522D">
        <w:t xml:space="preserve"> </w:t>
      </w:r>
      <w:r w:rsidRPr="0038522D">
        <w:t xml:space="preserve">в </w:t>
      </w:r>
      <w:r w:rsidR="000C6365" w:rsidRPr="0038522D">
        <w:t xml:space="preserve">получении </w:t>
      </w:r>
      <w:r w:rsidR="00CD3B1E" w:rsidRPr="0038522D">
        <w:t>модельно-</w:t>
      </w:r>
      <w:r w:rsidR="000C6365" w:rsidRPr="0038522D">
        <w:t xml:space="preserve">независимых данных. Поляризация протонов этой мишени-сцинтиллятора составила </w:t>
      </w:r>
      <w:r w:rsidR="00CD3B1E" w:rsidRPr="0038522D">
        <w:t>≈ </w:t>
      </w:r>
      <w:r w:rsidR="000C6365" w:rsidRPr="0038522D">
        <w:t>65%, время поддержания поляризации при темпера</w:t>
      </w:r>
      <w:r w:rsidR="00E80A46" w:rsidRPr="0038522D">
        <w:softHyphen/>
      </w:r>
      <w:r w:rsidR="000C6365" w:rsidRPr="0038522D">
        <w:t>туре 45</w:t>
      </w:r>
      <w:r w:rsidR="00BE78BC" w:rsidRPr="0038522D">
        <w:t> мK</w:t>
      </w:r>
      <w:r w:rsidR="00D1407E" w:rsidRPr="0038522D">
        <w:t xml:space="preserve"> в</w:t>
      </w:r>
      <w:r w:rsidR="00722A77" w:rsidRPr="0038522D">
        <w:t xml:space="preserve"> </w:t>
      </w:r>
      <w:r w:rsidR="000C6365" w:rsidRPr="0038522D">
        <w:t xml:space="preserve">магнитном поле </w:t>
      </w:r>
      <w:r w:rsidR="00B70812" w:rsidRPr="0038522D">
        <w:t>0.</w:t>
      </w:r>
      <w:r w:rsidR="000C6365" w:rsidRPr="0038522D">
        <w:t>4</w:t>
      </w:r>
      <w:r w:rsidR="00CD3B1E" w:rsidRPr="0038522D">
        <w:t> </w:t>
      </w:r>
      <w:r w:rsidR="000C6365" w:rsidRPr="0038522D">
        <w:t xml:space="preserve">Т </w:t>
      </w:r>
      <w:r w:rsidR="00247163" w:rsidRPr="0038522D">
        <w:t>—</w:t>
      </w:r>
      <w:r w:rsidR="00CD3B1E" w:rsidRPr="0038522D">
        <w:t xml:space="preserve"> </w:t>
      </w:r>
      <w:r w:rsidR="000C6365" w:rsidRPr="0038522D">
        <w:t>около 100 часов. На пучке поляризованных меченых фотонов ускорителя MAMI измерены поляризационные наблюдаемые</w:t>
      </w:r>
      <w:r w:rsidR="00D1407E" w:rsidRPr="0038522D">
        <w:t xml:space="preserve"> в</w:t>
      </w:r>
      <w:r w:rsidR="00CD3B1E" w:rsidRPr="0038522D">
        <w:t> </w:t>
      </w:r>
      <w:r w:rsidR="000C6365" w:rsidRPr="0038522D">
        <w:t xml:space="preserve">реакциях фоторождения </w:t>
      </w:r>
      <w:r w:rsidR="000E7FFC" w:rsidRPr="0038522D">
        <w:rPr>
          <w:i/>
        </w:rPr>
        <w:t>π</w:t>
      </w:r>
      <w:r w:rsidR="00FD4444" w:rsidRPr="0038522D">
        <w:t>⁰</w:t>
      </w:r>
      <w:r w:rsidR="006D7025" w:rsidRPr="0038522D">
        <w:rPr>
          <w:rFonts w:eastAsia="MS Mincho"/>
        </w:rPr>
        <w:t>‑</w:t>
      </w:r>
      <w:r w:rsidR="00D1407E" w:rsidRPr="0038522D">
        <w:t xml:space="preserve"> и</w:t>
      </w:r>
      <w:r w:rsidR="00722A77" w:rsidRPr="0038522D">
        <w:t xml:space="preserve"> </w:t>
      </w:r>
      <w:r w:rsidR="000E7FFC" w:rsidRPr="0038522D">
        <w:rPr>
          <w:i/>
        </w:rPr>
        <w:t>π</w:t>
      </w:r>
      <w:r w:rsidR="000328BD" w:rsidRPr="0038522D">
        <w:t>⁺</w:t>
      </w:r>
      <w:r w:rsidR="00B64433" w:rsidRPr="0038522D">
        <w:rPr>
          <w:rFonts w:eastAsia="MS Mincho"/>
        </w:rPr>
        <w:t>‑</w:t>
      </w:r>
      <w:r w:rsidR="00B64433" w:rsidRPr="0038522D">
        <w:t>мезон</w:t>
      </w:r>
      <w:r w:rsidR="000C6365" w:rsidRPr="0038522D">
        <w:t>ов,</w:t>
      </w:r>
      <w:r w:rsidR="00D1407E" w:rsidRPr="0038522D">
        <w:t xml:space="preserve"> а</w:t>
      </w:r>
      <w:r w:rsidR="00722A77" w:rsidRPr="0038522D">
        <w:t xml:space="preserve"> </w:t>
      </w:r>
      <w:r w:rsidR="000C6365" w:rsidRPr="0038522D">
        <w:t>также асимметрия сечения комптоновского рассеяния, позволяющая извлечь модельно независимые данные о спиновой поляризуемо</w:t>
      </w:r>
      <w:r w:rsidR="00E80A46" w:rsidRPr="0038522D">
        <w:softHyphen/>
      </w:r>
      <w:r w:rsidR="000C6365" w:rsidRPr="0038522D">
        <w:t>сти протона.</w:t>
      </w:r>
    </w:p>
    <w:p w14:paraId="1A08DE5D" w14:textId="77777777" w:rsidR="001C7554" w:rsidRPr="0038522D" w:rsidRDefault="00CD3B1E" w:rsidP="005C746A">
      <w:pPr>
        <w:pStyle w:val="ac"/>
      </w:pPr>
      <w:r w:rsidRPr="0038522D">
        <w:t>Н</w:t>
      </w:r>
      <w:r w:rsidR="00AC14A3" w:rsidRPr="0038522D">
        <w:t>овая мишень позволяет добиться также максимальной автоматизации установки</w:t>
      </w:r>
      <w:r w:rsidR="00D1407E" w:rsidRPr="0038522D">
        <w:t xml:space="preserve"> и</w:t>
      </w:r>
      <w:r w:rsidR="00722A77" w:rsidRPr="0038522D">
        <w:t xml:space="preserve"> </w:t>
      </w:r>
      <w:r w:rsidR="00BE4E4C" w:rsidRPr="0038522D">
        <w:t>дистанционного контроля основных параметров</w:t>
      </w:r>
      <w:r w:rsidR="00AC14A3" w:rsidRPr="0038522D">
        <w:t>, что чрезвычайно важно для повышения надёжности</w:t>
      </w:r>
      <w:r w:rsidR="00D1407E" w:rsidRPr="0038522D">
        <w:t xml:space="preserve"> и</w:t>
      </w:r>
      <w:r w:rsidR="00722A77" w:rsidRPr="0038522D">
        <w:t xml:space="preserve"> </w:t>
      </w:r>
      <w:r w:rsidR="00AC14A3" w:rsidRPr="0038522D">
        <w:t>экономичности экспериментальной установки. Работы по созданию системы измерения поляризации мишени (ЯМР) могут быть выполнены специалистами из ОИЯИ</w:t>
      </w:r>
      <w:r w:rsidR="00D1407E" w:rsidRPr="0038522D">
        <w:t xml:space="preserve"> и</w:t>
      </w:r>
      <w:r w:rsidR="00722A77" w:rsidRPr="0038522D">
        <w:t xml:space="preserve"> </w:t>
      </w:r>
      <w:r w:rsidR="00AC14A3" w:rsidRPr="0038522D">
        <w:lastRenderedPageBreak/>
        <w:t>университета Бохума, которые имеют</w:t>
      </w:r>
      <w:r w:rsidR="00AA7C51" w:rsidRPr="0038522D">
        <w:t xml:space="preserve"> к</w:t>
      </w:r>
      <w:r w:rsidR="00722A77" w:rsidRPr="0038522D">
        <w:t xml:space="preserve"> </w:t>
      </w:r>
      <w:r w:rsidR="00AC14A3" w:rsidRPr="0038522D">
        <w:t>настоящему времени мировые разработки</w:t>
      </w:r>
      <w:r w:rsidR="00D1407E" w:rsidRPr="0038522D">
        <w:t xml:space="preserve"> в</w:t>
      </w:r>
      <w:r w:rsidR="00722A77" w:rsidRPr="0038522D">
        <w:t xml:space="preserve"> </w:t>
      </w:r>
      <w:r w:rsidR="00AC14A3" w:rsidRPr="0038522D">
        <w:t>этой области [</w:t>
      </w:r>
      <w:r w:rsidR="00AC14A3" w:rsidRPr="0038522D">
        <w:rPr>
          <w:rStyle w:val="ab"/>
          <w:vertAlign w:val="baseline"/>
        </w:rPr>
        <w:endnoteReference w:id="116"/>
      </w:r>
      <w:r w:rsidR="00AC14A3" w:rsidRPr="0038522D">
        <w:t xml:space="preserve">, </w:t>
      </w:r>
      <w:bookmarkStart w:id="353" w:name="_Ref21090873"/>
      <w:r w:rsidR="00AC14A3" w:rsidRPr="0038522D">
        <w:rPr>
          <w:rStyle w:val="ab"/>
          <w:vertAlign w:val="baseline"/>
        </w:rPr>
        <w:endnoteReference w:id="117"/>
      </w:r>
      <w:bookmarkEnd w:id="353"/>
      <w:r w:rsidR="00AC14A3" w:rsidRPr="0038522D">
        <w:t>]</w:t>
      </w:r>
      <w:r w:rsidR="001C7554" w:rsidRPr="0038522D">
        <w:t>.</w:t>
      </w:r>
    </w:p>
    <w:p w14:paraId="61474836" w14:textId="77777777" w:rsidR="001C7554" w:rsidRPr="0038522D" w:rsidRDefault="00AC14A3" w:rsidP="005C746A">
      <w:pPr>
        <w:pStyle w:val="ac"/>
      </w:pPr>
      <w:r w:rsidRPr="0038522D">
        <w:t xml:space="preserve">Кроме криостата поляризованной мишени необходимо создать специальную герметичную насосную группу для циркуляции </w:t>
      </w:r>
      <w:r w:rsidR="00CD3B1E" w:rsidRPr="008D3F29">
        <w:rPr>
          <w:iCs/>
        </w:rPr>
        <w:t xml:space="preserve">He³ </w:t>
      </w:r>
      <w:r w:rsidR="00D1407E" w:rsidRPr="008D3F29">
        <w:rPr>
          <w:iCs/>
        </w:rPr>
        <w:t>и</w:t>
      </w:r>
      <w:r w:rsidR="00722A77" w:rsidRPr="008D3F29">
        <w:rPr>
          <w:iCs/>
        </w:rPr>
        <w:t xml:space="preserve"> </w:t>
      </w:r>
      <w:r w:rsidRPr="008D3F29">
        <w:rPr>
          <w:iCs/>
        </w:rPr>
        <w:t xml:space="preserve">откачки </w:t>
      </w:r>
      <w:r w:rsidR="00CD3B1E" w:rsidRPr="008D3F29">
        <w:rPr>
          <w:iCs/>
        </w:rPr>
        <w:t>He⁴</w:t>
      </w:r>
      <w:r w:rsidRPr="008D3F29">
        <w:rPr>
          <w:iCs/>
        </w:rPr>
        <w:t xml:space="preserve">, </w:t>
      </w:r>
      <w:r w:rsidRPr="0038522D">
        <w:t>разработать</w:t>
      </w:r>
      <w:r w:rsidR="00D1407E" w:rsidRPr="0038522D">
        <w:t xml:space="preserve"> и </w:t>
      </w:r>
      <w:r w:rsidRPr="0038522D">
        <w:t>создать соответствующие системы ЯМР</w:t>
      </w:r>
      <w:r w:rsidR="00D1407E" w:rsidRPr="0038522D">
        <w:t xml:space="preserve"> и</w:t>
      </w:r>
      <w:r w:rsidR="00722A77" w:rsidRPr="0038522D">
        <w:t xml:space="preserve"> </w:t>
      </w:r>
      <w:r w:rsidRPr="0038522D">
        <w:t>накачки (СВЧ). Для управления</w:t>
      </w:r>
      <w:r w:rsidR="00D1407E" w:rsidRPr="0038522D">
        <w:t xml:space="preserve"> </w:t>
      </w:r>
      <w:r w:rsidR="00CD3B1E" w:rsidRPr="0038522D">
        <w:t>процессами поляризо</w:t>
      </w:r>
      <w:r w:rsidR="008E7B28" w:rsidRPr="0038522D">
        <w:softHyphen/>
      </w:r>
      <w:r w:rsidR="00CD3B1E" w:rsidRPr="0038522D">
        <w:t>ванной мишени и контроля её параметров</w:t>
      </w:r>
      <w:r w:rsidRPr="0038522D">
        <w:t xml:space="preserve"> необходим дистанционный пульт</w:t>
      </w:r>
      <w:r w:rsidR="00D1407E" w:rsidRPr="0038522D">
        <w:t xml:space="preserve"> и</w:t>
      </w:r>
      <w:r w:rsidR="00CD3B1E" w:rsidRPr="0038522D">
        <w:t> </w:t>
      </w:r>
      <w:r w:rsidRPr="0038522D">
        <w:t>специализированное программное обеспечение для всех систем</w:t>
      </w:r>
      <w:r w:rsidR="001C7554" w:rsidRPr="0038522D">
        <w:t>.</w:t>
      </w:r>
    </w:p>
    <w:p w14:paraId="06AA22D3" w14:textId="77777777" w:rsidR="00E80A46" w:rsidRPr="0038522D" w:rsidRDefault="00AC14A3">
      <w:pPr>
        <w:pStyle w:val="ac"/>
      </w:pPr>
      <w:r w:rsidRPr="0038522D">
        <w:t>В качестве рабочего вещества предполагается использовать бутанол</w:t>
      </w:r>
      <w:r w:rsidR="00CD3B1E" w:rsidRPr="0038522D">
        <w:t xml:space="preserve">: </w:t>
      </w:r>
      <w:r w:rsidRPr="0038522D">
        <w:t>как протонный</w:t>
      </w:r>
      <w:r w:rsidR="00CD3B1E" w:rsidRPr="0038522D">
        <w:t xml:space="preserve"> вариант</w:t>
      </w:r>
      <w:r w:rsidRPr="0038522D">
        <w:t>, так</w:t>
      </w:r>
      <w:r w:rsidR="00D1407E" w:rsidRPr="0038522D">
        <w:t xml:space="preserve"> и </w:t>
      </w:r>
      <w:r w:rsidRPr="0038522D">
        <w:t xml:space="preserve">дейтронный </w:t>
      </w:r>
      <w:r w:rsidR="00CD3B1E" w:rsidRPr="0038522D">
        <w:t xml:space="preserve">— </w:t>
      </w:r>
      <w:r w:rsidR="00DF2CC4" w:rsidRPr="0038522D">
        <w:t>с</w:t>
      </w:r>
      <w:r w:rsidR="00722A77" w:rsidRPr="0038522D">
        <w:t xml:space="preserve"> </w:t>
      </w:r>
      <w:r w:rsidRPr="0038522D">
        <w:t>использованием</w:t>
      </w:r>
      <w:r w:rsidR="00D1407E" w:rsidRPr="0038522D">
        <w:t xml:space="preserve"> в</w:t>
      </w:r>
      <w:r w:rsidR="00722A77" w:rsidRPr="0038522D">
        <w:t xml:space="preserve"> </w:t>
      </w:r>
      <w:r w:rsidRPr="0038522D">
        <w:t>качестве химического радикала “Trityl”.</w:t>
      </w:r>
      <w:r w:rsidR="00CD3B1E" w:rsidRPr="0038522D">
        <w:t xml:space="preserve"> С бутанолом </w:t>
      </w:r>
      <w:r w:rsidRPr="0038522D">
        <w:t xml:space="preserve">можно ожидать получения предельной поляризации: </w:t>
      </w:r>
      <w:r w:rsidRPr="0038522D">
        <w:rPr>
          <w:i/>
        </w:rPr>
        <w:t>P</w:t>
      </w:r>
      <w:r w:rsidRPr="008D3F29">
        <w:rPr>
          <w:i/>
          <w:iCs/>
          <w:vertAlign w:val="subscript"/>
        </w:rPr>
        <w:t>p</w:t>
      </w:r>
      <w:r w:rsidR="00CD3B1E" w:rsidRPr="0038522D">
        <w:t> </w:t>
      </w:r>
      <w:r w:rsidRPr="0038522D">
        <w:t xml:space="preserve">~90%, </w:t>
      </w:r>
      <w:r w:rsidRPr="0038522D">
        <w:rPr>
          <w:i/>
        </w:rPr>
        <w:t>P</w:t>
      </w:r>
      <w:r w:rsidRPr="008D3F29">
        <w:rPr>
          <w:i/>
          <w:iCs/>
          <w:vertAlign w:val="subscript"/>
        </w:rPr>
        <w:t>d</w:t>
      </w:r>
      <w:r w:rsidR="00CD3B1E" w:rsidRPr="0038522D">
        <w:t> </w:t>
      </w:r>
      <w:r w:rsidRPr="0038522D">
        <w:t>~80%,</w:t>
      </w:r>
      <w:r w:rsidR="00D1407E" w:rsidRPr="0038522D">
        <w:t xml:space="preserve"> с </w:t>
      </w:r>
      <w:r w:rsidRPr="0038522D">
        <w:t>достаточно большим временем релаксации поляризации</w:t>
      </w:r>
      <w:r w:rsidR="001C7554" w:rsidRPr="0038522D">
        <w:t>.</w:t>
      </w:r>
    </w:p>
    <w:p w14:paraId="4806BF03" w14:textId="6AA9DF66" w:rsidR="001C7554" w:rsidRPr="0038522D" w:rsidRDefault="00AC14A3" w:rsidP="005C746A">
      <w:pPr>
        <w:pStyle w:val="ac"/>
      </w:pPr>
      <w:r w:rsidRPr="0038522D">
        <w:t>Предполагается, что</w:t>
      </w:r>
      <w:r w:rsidR="00D1407E" w:rsidRPr="0038522D">
        <w:t xml:space="preserve"> в</w:t>
      </w:r>
      <w:r w:rsidR="00722A77" w:rsidRPr="0038522D">
        <w:t xml:space="preserve"> </w:t>
      </w:r>
      <w:r w:rsidRPr="0038522D">
        <w:t>работах по созданию поляризованной «замороженной» мишени основную роль будет играть группа ЛЯП ОИЯИ, имеющая уникальный опыт, достижения</w:t>
      </w:r>
      <w:r w:rsidR="00D1407E" w:rsidRPr="0038522D">
        <w:t xml:space="preserve"> и</w:t>
      </w:r>
      <w:r w:rsidR="00722A77" w:rsidRPr="0038522D">
        <w:t xml:space="preserve"> </w:t>
      </w:r>
      <w:r w:rsidRPr="0038522D">
        <w:t>разработки</w:t>
      </w:r>
      <w:r w:rsidR="00D1407E" w:rsidRPr="0038522D">
        <w:t xml:space="preserve"> в</w:t>
      </w:r>
      <w:r w:rsidR="00722A77" w:rsidRPr="0038522D">
        <w:t xml:space="preserve"> </w:t>
      </w:r>
      <w:r w:rsidRPr="0038522D">
        <w:t xml:space="preserve">этой области </w:t>
      </w:r>
      <w:r w:rsidR="00B152AD" w:rsidRPr="0038522D">
        <w:t>(</w:t>
      </w:r>
      <w:r w:rsidR="00AA1F96">
        <w:fldChar w:fldCharType="begin"/>
      </w:r>
      <w:r w:rsidR="00B46F54">
        <w:instrText xml:space="preserve"> REF _Ref27953715 \h </w:instrText>
      </w:r>
      <w:r w:rsidR="00AA1F96">
        <w:fldChar w:fldCharType="separate"/>
      </w:r>
      <w:r w:rsidR="008D05A3" w:rsidRPr="0038522D">
        <w:t>Табл. </w:t>
      </w:r>
      <w:r w:rsidR="008D05A3">
        <w:rPr>
          <w:noProof/>
        </w:rPr>
        <w:t>3</w:t>
      </w:r>
      <w:r w:rsidR="008D05A3">
        <w:t>.</w:t>
      </w:r>
      <w:r w:rsidR="008D05A3">
        <w:rPr>
          <w:noProof/>
        </w:rPr>
        <w:t>1</w:t>
      </w:r>
      <w:r w:rsidR="00AA1F96">
        <w:fldChar w:fldCharType="end"/>
      </w:r>
      <w:r w:rsidRPr="0038522D">
        <w:t>) [</w:t>
      </w:r>
      <w:r w:rsidRPr="0038522D">
        <w:rPr>
          <w:rStyle w:val="ab"/>
          <w:vertAlign w:val="baseline"/>
        </w:rPr>
        <w:endnoteReference w:id="118"/>
      </w:r>
      <w:r w:rsidRPr="0038522D">
        <w:t xml:space="preserve">, </w:t>
      </w:r>
      <w:r w:rsidRPr="0038522D">
        <w:rPr>
          <w:rStyle w:val="ab"/>
          <w:vertAlign w:val="baseline"/>
        </w:rPr>
        <w:endnoteReference w:id="119"/>
      </w:r>
      <w:r w:rsidRPr="0038522D">
        <w:t>,</w:t>
      </w:r>
      <w:r w:rsidR="00D65F1E" w:rsidRPr="0038522D">
        <w:t xml:space="preserve"> </w:t>
      </w:r>
      <w:r w:rsidR="00AA1F96">
        <w:fldChar w:fldCharType="begin"/>
      </w:r>
      <w:r w:rsidR="00B46F54">
        <w:instrText xml:space="preserve"> NOTEREF _Ref21090873 \h </w:instrText>
      </w:r>
      <w:r w:rsidR="00AA1F96">
        <w:fldChar w:fldCharType="separate"/>
      </w:r>
      <w:r w:rsidR="008D05A3">
        <w:t>116</w:t>
      </w:r>
      <w:r w:rsidR="00AA1F96">
        <w:fldChar w:fldCharType="end"/>
      </w:r>
      <w:r w:rsidRPr="0038522D">
        <w:t>], подтверждением чему служат действующие установки подобного типа</w:t>
      </w:r>
      <w:r w:rsidR="00D1407E" w:rsidRPr="0038522D">
        <w:t xml:space="preserve"> в</w:t>
      </w:r>
      <w:r w:rsidR="00722A77" w:rsidRPr="0038522D">
        <w:t xml:space="preserve"> </w:t>
      </w:r>
      <w:r w:rsidRPr="0038522D">
        <w:t>Гатчине, Протвино, Праге</w:t>
      </w:r>
      <w:r w:rsidR="00D1407E" w:rsidRPr="0038522D">
        <w:t xml:space="preserve"> и</w:t>
      </w:r>
      <w:r w:rsidR="00722A77" w:rsidRPr="0038522D">
        <w:t xml:space="preserve"> </w:t>
      </w:r>
      <w:r w:rsidRPr="0038522D">
        <w:t>Майнце. Безусловно, потребуется активное</w:t>
      </w:r>
      <w:r w:rsidR="00D1407E" w:rsidRPr="0038522D">
        <w:t xml:space="preserve"> и</w:t>
      </w:r>
      <w:r w:rsidR="00722A77" w:rsidRPr="0038522D">
        <w:t xml:space="preserve"> </w:t>
      </w:r>
      <w:r w:rsidRPr="0038522D">
        <w:t>полноценное участие</w:t>
      </w:r>
      <w:r w:rsidR="00D1407E" w:rsidRPr="0038522D">
        <w:t xml:space="preserve"> </w:t>
      </w:r>
      <w:r w:rsidRPr="0038522D">
        <w:t>специалистов из ИФВЭ,</w:t>
      </w:r>
      <w:r w:rsidR="00D1407E" w:rsidRPr="0038522D">
        <w:t xml:space="preserve"> </w:t>
      </w:r>
      <w:r w:rsidR="00D65F1E" w:rsidRPr="0038522D">
        <w:t xml:space="preserve">а также их </w:t>
      </w:r>
      <w:r w:rsidRPr="0038522D">
        <w:t>немецких коллег из научных центров (Майнц, Бонн, Бохум)</w:t>
      </w:r>
      <w:r w:rsidR="001C7554" w:rsidRPr="0038522D">
        <w:t>.</w:t>
      </w:r>
    </w:p>
    <w:p w14:paraId="45DA9F12" w14:textId="561021C5" w:rsidR="008109B0" w:rsidRPr="0038522D" w:rsidRDefault="008109B0" w:rsidP="0043398D">
      <w:pPr>
        <w:pStyle w:val="aff6"/>
      </w:pPr>
      <w:bookmarkStart w:id="354" w:name="_Ref27953715"/>
      <w:r w:rsidRPr="0038522D">
        <w:t>Табл. </w:t>
      </w:r>
      <w:fldSimple w:instr=" STYLEREF 1 \s ">
        <w:r w:rsidR="008D05A3">
          <w:rPr>
            <w:noProof/>
          </w:rPr>
          <w:t>3</w:t>
        </w:r>
      </w:fldSimple>
      <w:r w:rsidR="001B221A">
        <w:t>.</w:t>
      </w:r>
      <w:fldSimple w:instr=" SEQ Табл._ \* ARABIC \s 1 ">
        <w:r w:rsidR="008D05A3">
          <w:rPr>
            <w:noProof/>
          </w:rPr>
          <w:t>1</w:t>
        </w:r>
      </w:fldSimple>
      <w:bookmarkEnd w:id="354"/>
      <w:r w:rsidRPr="0038522D">
        <w:rPr>
          <w:kern w:val="2"/>
          <w:lang w:eastAsia="zh-CN" w:bidi="hi-IN"/>
        </w:rPr>
        <w:t xml:space="preserve"> </w:t>
      </w:r>
      <w:r w:rsidR="0043398D" w:rsidRPr="0038522D">
        <w:t>Действующие</w:t>
      </w:r>
      <w:r w:rsidR="00D1407E" w:rsidRPr="0038522D">
        <w:rPr>
          <w:lang w:eastAsia="ru-RU"/>
        </w:rPr>
        <w:t xml:space="preserve"> и</w:t>
      </w:r>
      <w:r w:rsidR="00722A77" w:rsidRPr="0038522D">
        <w:rPr>
          <w:lang w:eastAsia="ru-RU"/>
        </w:rPr>
        <w:t xml:space="preserve"> </w:t>
      </w:r>
      <w:r w:rsidR="0043398D" w:rsidRPr="0038522D">
        <w:rPr>
          <w:lang w:eastAsia="ru-RU"/>
        </w:rPr>
        <w:t>планируемые поляризованные мишени,</w:t>
      </w:r>
      <w:r w:rsidR="0043398D" w:rsidRPr="0038522D">
        <w:rPr>
          <w:lang w:eastAsia="ru-RU"/>
        </w:rPr>
        <w:br/>
        <w:t xml:space="preserve"> созданные сотрудниками ЛЯП ОИЯИ</w:t>
      </w:r>
    </w:p>
    <w:tbl>
      <w:tblPr>
        <w:tblStyle w:val="affc"/>
        <w:tblW w:w="0" w:type="auto"/>
        <w:tblLook w:val="0620" w:firstRow="1" w:lastRow="0" w:firstColumn="0" w:lastColumn="0" w:noHBand="1" w:noVBand="1"/>
      </w:tblPr>
      <w:tblGrid>
        <w:gridCol w:w="2551"/>
        <w:gridCol w:w="6627"/>
      </w:tblGrid>
      <w:tr w:rsidR="0034565E" w:rsidRPr="0038522D" w14:paraId="4FFC1DA0" w14:textId="77777777" w:rsidTr="0034565E">
        <w:trPr>
          <w:cnfStyle w:val="100000000000" w:firstRow="1" w:lastRow="0" w:firstColumn="0" w:lastColumn="0" w:oddVBand="0" w:evenVBand="0" w:oddHBand="0" w:evenHBand="0" w:firstRowFirstColumn="0" w:firstRowLastColumn="0" w:lastRowFirstColumn="0" w:lastRowLastColumn="0"/>
        </w:trPr>
        <w:tc>
          <w:tcPr>
            <w:tcW w:w="2551" w:type="dxa"/>
          </w:tcPr>
          <w:p w14:paraId="6F154C3B" w14:textId="77777777" w:rsidR="0034565E" w:rsidRPr="0038522D" w:rsidRDefault="0034565E" w:rsidP="0034565E">
            <w:pPr>
              <w:pStyle w:val="ac"/>
              <w:ind w:firstLine="0"/>
              <w:jc w:val="center"/>
              <w:rPr>
                <w:rFonts w:ascii="Times New Roman" w:hAnsi="Times New Roman"/>
                <w:sz w:val="20"/>
                <w:szCs w:val="20"/>
              </w:rPr>
            </w:pPr>
            <w:r w:rsidRPr="0038522D">
              <w:rPr>
                <w:rFonts w:ascii="Times New Roman" w:hAnsi="Times New Roman"/>
                <w:sz w:val="20"/>
                <w:szCs w:val="20"/>
              </w:rPr>
              <w:t>Место</w:t>
            </w:r>
          </w:p>
        </w:tc>
        <w:tc>
          <w:tcPr>
            <w:tcW w:w="6627" w:type="dxa"/>
          </w:tcPr>
          <w:p w14:paraId="1F1A5358" w14:textId="77777777" w:rsidR="0034565E" w:rsidRPr="0038522D" w:rsidRDefault="0034565E" w:rsidP="0034565E">
            <w:pPr>
              <w:pStyle w:val="ac"/>
              <w:ind w:firstLine="0"/>
              <w:jc w:val="center"/>
              <w:rPr>
                <w:rFonts w:ascii="Times New Roman" w:hAnsi="Times New Roman"/>
                <w:sz w:val="20"/>
                <w:szCs w:val="20"/>
              </w:rPr>
            </w:pPr>
            <w:r w:rsidRPr="0038522D">
              <w:rPr>
                <w:rFonts w:ascii="Times New Roman" w:hAnsi="Times New Roman"/>
                <w:sz w:val="20"/>
                <w:szCs w:val="20"/>
              </w:rPr>
              <w:t>Публикации</w:t>
            </w:r>
          </w:p>
        </w:tc>
      </w:tr>
      <w:tr w:rsidR="008109B0" w:rsidRPr="006C69A8" w14:paraId="2D64123C" w14:textId="77777777" w:rsidTr="0034565E">
        <w:tc>
          <w:tcPr>
            <w:tcW w:w="2551" w:type="dxa"/>
          </w:tcPr>
          <w:p w14:paraId="160967FB" w14:textId="77777777" w:rsidR="008109B0" w:rsidRPr="0038522D" w:rsidRDefault="008109B0" w:rsidP="008109B0">
            <w:pPr>
              <w:pStyle w:val="ac"/>
              <w:ind w:firstLine="0"/>
            </w:pPr>
            <w:r w:rsidRPr="0038522D">
              <w:t>PINP, Gatchina</w:t>
            </w:r>
          </w:p>
        </w:tc>
        <w:tc>
          <w:tcPr>
            <w:tcW w:w="6627" w:type="dxa"/>
          </w:tcPr>
          <w:p w14:paraId="01E6CE65" w14:textId="77777777" w:rsidR="008109B0" w:rsidRPr="0038522D" w:rsidRDefault="008109B0" w:rsidP="008109B0">
            <w:pPr>
              <w:pStyle w:val="ac"/>
              <w:ind w:firstLine="0"/>
              <w:rPr>
                <w:lang w:val="en-US"/>
              </w:rPr>
            </w:pPr>
            <w:r w:rsidRPr="0038522D">
              <w:rPr>
                <w:lang w:val="en-US"/>
              </w:rPr>
              <w:t>JINR Preprints 13-10253, 10-10257, Dubna 1976</w:t>
            </w:r>
          </w:p>
          <w:p w14:paraId="0E88B3BD" w14:textId="77777777" w:rsidR="008109B0" w:rsidRPr="0038522D" w:rsidRDefault="008109B0" w:rsidP="008109B0">
            <w:pPr>
              <w:pStyle w:val="ac"/>
              <w:ind w:firstLine="0"/>
              <w:rPr>
                <w:lang w:val="en-US"/>
              </w:rPr>
            </w:pPr>
            <w:r w:rsidRPr="0038522D">
              <w:rPr>
                <w:lang w:val="en-US"/>
              </w:rPr>
              <w:t>Prib Techn.Exp. 2(1978) 32</w:t>
            </w:r>
          </w:p>
        </w:tc>
      </w:tr>
      <w:tr w:rsidR="008109B0" w:rsidRPr="0038522D" w14:paraId="79F41F81" w14:textId="77777777" w:rsidTr="0034565E">
        <w:tc>
          <w:tcPr>
            <w:tcW w:w="2551" w:type="dxa"/>
          </w:tcPr>
          <w:p w14:paraId="731C5798" w14:textId="77777777" w:rsidR="008109B0" w:rsidRPr="0038522D" w:rsidRDefault="008109B0" w:rsidP="008109B0">
            <w:pPr>
              <w:pStyle w:val="ac"/>
              <w:ind w:firstLine="0"/>
            </w:pPr>
            <w:r w:rsidRPr="0038522D">
              <w:t>IHEP, Protvino</w:t>
            </w:r>
          </w:p>
        </w:tc>
        <w:tc>
          <w:tcPr>
            <w:tcW w:w="6627" w:type="dxa"/>
          </w:tcPr>
          <w:p w14:paraId="21594D38" w14:textId="77777777" w:rsidR="008109B0" w:rsidRPr="0038522D" w:rsidRDefault="008109B0" w:rsidP="008109B0">
            <w:pPr>
              <w:pStyle w:val="ac"/>
              <w:ind w:firstLine="0"/>
            </w:pPr>
            <w:r w:rsidRPr="0038522D">
              <w:t>JINR Preprint 1-80-93, Dubna 1980</w:t>
            </w:r>
          </w:p>
        </w:tc>
      </w:tr>
      <w:tr w:rsidR="008109B0" w:rsidRPr="0038522D" w14:paraId="209EC730" w14:textId="77777777" w:rsidTr="0034565E">
        <w:tc>
          <w:tcPr>
            <w:tcW w:w="2551" w:type="dxa"/>
          </w:tcPr>
          <w:p w14:paraId="2569809D" w14:textId="77777777" w:rsidR="008109B0" w:rsidRPr="0038522D" w:rsidRDefault="008109B0" w:rsidP="008109B0">
            <w:pPr>
              <w:pStyle w:val="ac"/>
              <w:ind w:firstLine="0"/>
            </w:pPr>
            <w:r w:rsidRPr="0038522D">
              <w:t>Charles Uni., Prague</w:t>
            </w:r>
          </w:p>
        </w:tc>
        <w:tc>
          <w:tcPr>
            <w:tcW w:w="6627" w:type="dxa"/>
          </w:tcPr>
          <w:p w14:paraId="5B77DE7A" w14:textId="77777777" w:rsidR="008109B0" w:rsidRPr="0038522D" w:rsidRDefault="008109B0" w:rsidP="008109B0">
            <w:pPr>
              <w:pStyle w:val="ac"/>
              <w:ind w:firstLine="0"/>
            </w:pPr>
            <w:r w:rsidRPr="0038522D">
              <w:t>NIM A 345, (1994) 421-428</w:t>
            </w:r>
          </w:p>
        </w:tc>
      </w:tr>
      <w:tr w:rsidR="008109B0" w:rsidRPr="0038522D" w14:paraId="409219C4" w14:textId="77777777" w:rsidTr="0034565E">
        <w:tc>
          <w:tcPr>
            <w:tcW w:w="2551" w:type="dxa"/>
          </w:tcPr>
          <w:p w14:paraId="064C4040" w14:textId="77777777" w:rsidR="008109B0" w:rsidRPr="0038522D" w:rsidRDefault="008109B0" w:rsidP="008109B0">
            <w:pPr>
              <w:pStyle w:val="ac"/>
              <w:ind w:firstLine="0"/>
            </w:pPr>
            <w:r w:rsidRPr="0038522D">
              <w:t>JINR, Dubna</w:t>
            </w:r>
          </w:p>
        </w:tc>
        <w:tc>
          <w:tcPr>
            <w:tcW w:w="6627" w:type="dxa"/>
          </w:tcPr>
          <w:p w14:paraId="3649997D" w14:textId="77777777" w:rsidR="008109B0" w:rsidRPr="0038522D" w:rsidRDefault="008109B0" w:rsidP="008109B0">
            <w:pPr>
              <w:pStyle w:val="ac"/>
              <w:ind w:firstLine="0"/>
            </w:pPr>
            <w:r w:rsidRPr="0038522D">
              <w:t>NIM A 372 (1996) 349</w:t>
            </w:r>
          </w:p>
        </w:tc>
      </w:tr>
      <w:tr w:rsidR="008109B0" w:rsidRPr="006C69A8" w14:paraId="4735223E" w14:textId="77777777" w:rsidTr="0034565E">
        <w:tc>
          <w:tcPr>
            <w:tcW w:w="2551" w:type="dxa"/>
          </w:tcPr>
          <w:p w14:paraId="3FF34760" w14:textId="77777777" w:rsidR="008109B0" w:rsidRPr="004D6FAF" w:rsidRDefault="008109B0" w:rsidP="008109B0">
            <w:pPr>
              <w:pStyle w:val="ac"/>
              <w:ind w:firstLine="0"/>
              <w:jc w:val="left"/>
              <w:rPr>
                <w:lang w:val="en-US"/>
              </w:rPr>
            </w:pPr>
            <w:r w:rsidRPr="004D6FAF">
              <w:rPr>
                <w:lang w:val="en-US"/>
              </w:rPr>
              <w:t xml:space="preserve">Institut fur Kernphisik </w:t>
            </w:r>
            <w:r w:rsidRPr="004D6FAF">
              <w:rPr>
                <w:lang w:val="en-US"/>
              </w:rPr>
              <w:br/>
              <w:t>Uni. Mainz</w:t>
            </w:r>
          </w:p>
        </w:tc>
        <w:tc>
          <w:tcPr>
            <w:tcW w:w="6627" w:type="dxa"/>
          </w:tcPr>
          <w:p w14:paraId="7305F92D" w14:textId="77777777" w:rsidR="008109B0" w:rsidRPr="0038522D" w:rsidRDefault="008109B0" w:rsidP="008109B0">
            <w:pPr>
              <w:pStyle w:val="ac"/>
              <w:ind w:firstLine="0"/>
              <w:rPr>
                <w:lang w:val="en-US"/>
              </w:rPr>
            </w:pPr>
            <w:r w:rsidRPr="0038522D">
              <w:rPr>
                <w:lang w:val="en-US"/>
              </w:rPr>
              <w:t>Phys. Of Particles and Nuclei (2013) vol. 44, No.6, pp. 964-967</w:t>
            </w:r>
          </w:p>
        </w:tc>
      </w:tr>
      <w:tr w:rsidR="008109B0" w:rsidRPr="0038522D" w14:paraId="69D80683" w14:textId="77777777" w:rsidTr="0034565E">
        <w:tc>
          <w:tcPr>
            <w:tcW w:w="2551" w:type="dxa"/>
          </w:tcPr>
          <w:p w14:paraId="5C6F77C4" w14:textId="77777777" w:rsidR="008109B0" w:rsidRPr="0038522D" w:rsidRDefault="008109B0" w:rsidP="008E7B28">
            <w:pPr>
              <w:pStyle w:val="ac"/>
              <w:ind w:firstLine="0"/>
              <w:jc w:val="left"/>
            </w:pPr>
            <w:r w:rsidRPr="0038522D">
              <w:t>Uni. Bonn</w:t>
            </w:r>
          </w:p>
        </w:tc>
        <w:tc>
          <w:tcPr>
            <w:tcW w:w="6627" w:type="dxa"/>
          </w:tcPr>
          <w:p w14:paraId="3B5292D7" w14:textId="77777777" w:rsidR="008109B0" w:rsidRPr="0038522D" w:rsidRDefault="008109B0" w:rsidP="00B152AD">
            <w:pPr>
              <w:pStyle w:val="ac"/>
              <w:keepNext/>
              <w:ind w:firstLine="0"/>
            </w:pPr>
            <w:r w:rsidRPr="0038522D">
              <w:t>Contract 200/1548</w:t>
            </w:r>
          </w:p>
        </w:tc>
      </w:tr>
    </w:tbl>
    <w:p w14:paraId="1F7EC993" w14:textId="77777777" w:rsidR="00483437" w:rsidRPr="00846E17" w:rsidRDefault="00AC3D64" w:rsidP="008D3F29">
      <w:pPr>
        <w:pStyle w:val="2"/>
        <w:ind w:firstLine="227"/>
      </w:pPr>
      <w:bookmarkStart w:id="355" w:name="_Toc26282770"/>
      <w:bookmarkStart w:id="356" w:name="_Toc29565348"/>
      <w:bookmarkStart w:id="357" w:name="_Toc31019533"/>
      <w:bookmarkStart w:id="358" w:name="_Toc104197585"/>
      <w:r w:rsidRPr="00846E17">
        <w:t>Магнитный спектрометр</w:t>
      </w:r>
      <w:bookmarkEnd w:id="355"/>
      <w:bookmarkEnd w:id="356"/>
      <w:bookmarkEnd w:id="357"/>
      <w:bookmarkEnd w:id="358"/>
    </w:p>
    <w:p w14:paraId="5E07DB27" w14:textId="2F87250C" w:rsidR="00F81B2F" w:rsidRPr="0038522D" w:rsidRDefault="00F81B2F" w:rsidP="005C746A">
      <w:pPr>
        <w:pStyle w:val="ac"/>
      </w:pPr>
      <w:r w:rsidRPr="0038522D">
        <w:t xml:space="preserve">Физическая программа эксперимента (раздел </w:t>
      </w:r>
      <w:r w:rsidR="00AA1F96">
        <w:fldChar w:fldCharType="begin"/>
      </w:r>
      <w:r w:rsidR="00B46F54">
        <w:instrText xml:space="preserve"> REF _Ref488353452 \r \h </w:instrText>
      </w:r>
      <w:r w:rsidR="00AA1F96">
        <w:fldChar w:fldCharType="separate"/>
      </w:r>
      <w:r w:rsidR="008D05A3">
        <w:t>1</w:t>
      </w:r>
      <w:r w:rsidR="00AA1F96">
        <w:fldChar w:fldCharType="end"/>
      </w:r>
      <w:r w:rsidRPr="0038522D">
        <w:t>) предусматривает регистрацию заря</w:t>
      </w:r>
      <w:r w:rsidR="00E80A46" w:rsidRPr="0038522D">
        <w:softHyphen/>
      </w:r>
      <w:r w:rsidRPr="0038522D">
        <w:t>женных частиц</w:t>
      </w:r>
      <w:r w:rsidR="00D1407E" w:rsidRPr="0038522D">
        <w:t xml:space="preserve"> и</w:t>
      </w:r>
      <w:r w:rsidR="00722A77" w:rsidRPr="0038522D">
        <w:t xml:space="preserve"> </w:t>
      </w:r>
      <w:r w:rsidRPr="0038522D">
        <w:t>измерение их импульса. Трековая система должна удовлетворять трем основным требованиям:</w:t>
      </w:r>
    </w:p>
    <w:p w14:paraId="6E6F3D55" w14:textId="77777777" w:rsidR="00F81B2F" w:rsidRPr="0038522D" w:rsidRDefault="00F81B2F" w:rsidP="0049236C">
      <w:pPr>
        <w:pStyle w:val="a"/>
      </w:pPr>
      <w:r w:rsidRPr="0038522D">
        <w:t>иметь большой аксептанс;</w:t>
      </w:r>
    </w:p>
    <w:p w14:paraId="3C90E1BC" w14:textId="77777777" w:rsidR="007B76D4" w:rsidRPr="0038522D" w:rsidRDefault="00F81B2F" w:rsidP="0049236C">
      <w:pPr>
        <w:pStyle w:val="a"/>
      </w:pPr>
      <w:r w:rsidRPr="0038522D">
        <w:t>позволять вос</w:t>
      </w:r>
      <w:r w:rsidR="007B76D4" w:rsidRPr="0038522D">
        <w:t>станавливать распады гиперонов</w:t>
      </w:r>
      <w:r w:rsidR="00D65F1E" w:rsidRPr="0038522D">
        <w:t>;</w:t>
      </w:r>
    </w:p>
    <w:p w14:paraId="1D30CCE1" w14:textId="76D03BF3" w:rsidR="001C7554" w:rsidRPr="0038522D" w:rsidRDefault="00F81B2F" w:rsidP="0049236C">
      <w:pPr>
        <w:pStyle w:val="a"/>
      </w:pPr>
      <w:r w:rsidRPr="0038522D">
        <w:t>при измерениях чармония иметь разрешение на уровне 0.4</w:t>
      </w:r>
      <w:r w:rsidR="00240D63">
        <w:t xml:space="preserve"> </w:t>
      </w:r>
      <w:r w:rsidRPr="0038522D">
        <w:t>% при 10</w:t>
      </w:r>
      <w:r w:rsidR="00D75F62" w:rsidRPr="0038522D">
        <w:t> ГэВ</w:t>
      </w:r>
      <w:r w:rsidR="00240D63">
        <w:rPr>
          <w:rStyle w:val="af8"/>
        </w:rPr>
        <w:footnoteReference w:id="46"/>
      </w:r>
      <w:r w:rsidR="001C7554" w:rsidRPr="0038522D">
        <w:t>.</w:t>
      </w:r>
    </w:p>
    <w:p w14:paraId="74309692" w14:textId="77777777" w:rsidR="001C7554" w:rsidRPr="0038522D" w:rsidRDefault="00F81B2F" w:rsidP="005C746A">
      <w:pPr>
        <w:pStyle w:val="ac"/>
      </w:pPr>
      <w:r w:rsidRPr="0038522D">
        <w:t>Исходя из этих условий</w:t>
      </w:r>
      <w:r w:rsidR="00AC14A3" w:rsidRPr="0038522D">
        <w:t>,</w:t>
      </w:r>
      <w:r w:rsidRPr="0038522D">
        <w:t xml:space="preserve"> была подготовлена схема, включающая широко-апертурный магнит</w:t>
      </w:r>
      <w:r w:rsidR="00D1407E" w:rsidRPr="0038522D">
        <w:t xml:space="preserve"> и</w:t>
      </w:r>
      <w:r w:rsidR="00722A77" w:rsidRPr="0038522D">
        <w:t xml:space="preserve"> </w:t>
      </w:r>
      <w:r w:rsidRPr="0038522D">
        <w:t>систему трековых детекторов</w:t>
      </w:r>
      <w:r w:rsidR="001C7554" w:rsidRPr="0038522D">
        <w:t>.</w:t>
      </w:r>
    </w:p>
    <w:p w14:paraId="070D6025" w14:textId="77777777" w:rsidR="00483437" w:rsidRPr="00846E17" w:rsidRDefault="00AC3D64" w:rsidP="008D3F29">
      <w:pPr>
        <w:pStyle w:val="3"/>
        <w:ind w:left="0" w:firstLine="709"/>
      </w:pPr>
      <w:bookmarkStart w:id="359" w:name="_Toc26282771"/>
      <w:bookmarkStart w:id="360" w:name="_Toc29565349"/>
      <w:bookmarkStart w:id="361" w:name="_Toc31019534"/>
      <w:bookmarkStart w:id="362" w:name="_Toc104197586"/>
      <w:r w:rsidRPr="00846E17">
        <w:lastRenderedPageBreak/>
        <w:t>Спектрометрический магнит</w:t>
      </w:r>
      <w:bookmarkEnd w:id="359"/>
      <w:bookmarkEnd w:id="360"/>
      <w:bookmarkEnd w:id="361"/>
      <w:bookmarkEnd w:id="362"/>
    </w:p>
    <w:p w14:paraId="272E1DB8" w14:textId="451B16EC" w:rsidR="001C7554" w:rsidRPr="0038522D" w:rsidRDefault="007D0AD7" w:rsidP="005C746A">
      <w:pPr>
        <w:pStyle w:val="ac"/>
        <w:rPr>
          <w:rFonts w:eastAsia="Symbol"/>
          <w:kern w:val="2"/>
          <w:lang w:eastAsia="zh-CN" w:bidi="hi-IN"/>
        </w:rPr>
      </w:pPr>
      <w:r w:rsidRPr="0038522D">
        <w:rPr>
          <w:rFonts w:eastAsia="Symbol"/>
          <w:kern w:val="2"/>
          <w:lang w:eastAsia="zh-CN" w:bidi="hi-IN"/>
        </w:rPr>
        <w:t>Спектрометрический магнит изготовлен</w:t>
      </w:r>
      <w:r w:rsidR="00D1407E" w:rsidRPr="0038522D">
        <w:rPr>
          <w:rFonts w:eastAsia="Symbol"/>
          <w:kern w:val="2"/>
          <w:lang w:eastAsia="zh-CN" w:bidi="hi-IN"/>
        </w:rPr>
        <w:t xml:space="preserve"> в</w:t>
      </w:r>
      <w:r w:rsidR="00722A77" w:rsidRPr="0038522D">
        <w:rPr>
          <w:rFonts w:eastAsia="Symbol"/>
          <w:kern w:val="2"/>
          <w:lang w:eastAsia="zh-CN" w:bidi="hi-IN"/>
        </w:rPr>
        <w:t xml:space="preserve"> </w:t>
      </w:r>
      <w:r w:rsidRPr="0038522D">
        <w:rPr>
          <w:rFonts w:eastAsia="Symbol"/>
          <w:kern w:val="2"/>
          <w:lang w:eastAsia="zh-CN" w:bidi="hi-IN"/>
        </w:rPr>
        <w:t>ИФВЭ</w:t>
      </w:r>
      <w:r w:rsidR="00BB2585" w:rsidRPr="0038522D">
        <w:rPr>
          <w:rFonts w:eastAsia="Symbol"/>
          <w:kern w:val="2"/>
          <w:lang w:eastAsia="zh-CN" w:bidi="hi-IN"/>
        </w:rPr>
        <w:t>.</w:t>
      </w:r>
      <w:r w:rsidRPr="0038522D">
        <w:rPr>
          <w:rFonts w:eastAsia="Symbol"/>
          <w:kern w:val="2"/>
          <w:lang w:eastAsia="zh-CN" w:bidi="hi-IN"/>
        </w:rPr>
        <w:t xml:space="preserve"> </w:t>
      </w:r>
      <w:r w:rsidR="00BB2585" w:rsidRPr="0038522D">
        <w:rPr>
          <w:rFonts w:eastAsia="Symbol"/>
          <w:kern w:val="2"/>
          <w:lang w:eastAsia="zh-CN" w:bidi="hi-IN"/>
        </w:rPr>
        <w:t>Основной особенностью магнита является большая апертура, позволяющая проводить исследования</w:t>
      </w:r>
      <w:r w:rsidR="00D1407E" w:rsidRPr="0038522D">
        <w:rPr>
          <w:rFonts w:eastAsia="Symbol"/>
          <w:kern w:val="2"/>
          <w:lang w:eastAsia="zh-CN" w:bidi="hi-IN"/>
        </w:rPr>
        <w:t xml:space="preserve"> в</w:t>
      </w:r>
      <w:r w:rsidR="00722A77" w:rsidRPr="0038522D">
        <w:rPr>
          <w:rFonts w:eastAsia="Symbol"/>
          <w:kern w:val="2"/>
          <w:lang w:eastAsia="zh-CN" w:bidi="hi-IN"/>
        </w:rPr>
        <w:t xml:space="preserve"> </w:t>
      </w:r>
      <w:r w:rsidR="00BB2585" w:rsidRPr="0038522D">
        <w:rPr>
          <w:rFonts w:eastAsia="Symbol"/>
          <w:kern w:val="2"/>
          <w:lang w:eastAsia="zh-CN" w:bidi="hi-IN"/>
        </w:rPr>
        <w:t>большом телесном угле</w:t>
      </w:r>
      <w:r w:rsidR="00D65F1E" w:rsidRPr="0038522D">
        <w:rPr>
          <w:rFonts w:eastAsia="Symbol"/>
          <w:kern w:val="2"/>
          <w:lang w:eastAsia="zh-CN" w:bidi="hi-IN"/>
        </w:rPr>
        <w:t xml:space="preserve"> и</w:t>
      </w:r>
      <w:r w:rsidR="00EB289F" w:rsidRPr="0038522D">
        <w:rPr>
          <w:rFonts w:eastAsia="Symbol"/>
          <w:kern w:val="2"/>
          <w:lang w:eastAsia="zh-CN" w:bidi="hi-IN"/>
        </w:rPr>
        <w:t>,</w:t>
      </w:r>
      <w:r w:rsidR="00BB2585" w:rsidRPr="0038522D">
        <w:rPr>
          <w:rFonts w:eastAsia="Symbol"/>
          <w:kern w:val="2"/>
          <w:lang w:eastAsia="zh-CN" w:bidi="hi-IN"/>
        </w:rPr>
        <w:t xml:space="preserve"> таким образом</w:t>
      </w:r>
      <w:r w:rsidR="00EB289F" w:rsidRPr="0038522D">
        <w:rPr>
          <w:rFonts w:eastAsia="Symbol"/>
          <w:kern w:val="2"/>
          <w:lang w:eastAsia="zh-CN" w:bidi="hi-IN"/>
        </w:rPr>
        <w:t>,</w:t>
      </w:r>
      <w:r w:rsidR="00BB2585" w:rsidRPr="0038522D">
        <w:rPr>
          <w:rFonts w:eastAsia="Symbol"/>
          <w:kern w:val="2"/>
          <w:lang w:eastAsia="zh-CN" w:bidi="hi-IN"/>
        </w:rPr>
        <w:t xml:space="preserve"> обеспечить большую апертуру экспериментальной установки</w:t>
      </w:r>
      <w:r w:rsidR="00D1407E" w:rsidRPr="0038522D">
        <w:rPr>
          <w:rFonts w:eastAsia="Symbol"/>
          <w:kern w:val="2"/>
          <w:lang w:eastAsia="zh-CN" w:bidi="hi-IN"/>
        </w:rPr>
        <w:t xml:space="preserve"> в </w:t>
      </w:r>
      <w:r w:rsidR="00BB2585" w:rsidRPr="0038522D">
        <w:rPr>
          <w:rFonts w:eastAsia="Symbol"/>
          <w:kern w:val="2"/>
          <w:lang w:eastAsia="zh-CN" w:bidi="hi-IN"/>
        </w:rPr>
        <w:t xml:space="preserve">целом. </w:t>
      </w:r>
      <w:r w:rsidR="003420F1" w:rsidRPr="0038522D">
        <w:rPr>
          <w:rFonts w:eastAsia="Symbol"/>
          <w:bCs/>
          <w:kern w:val="2"/>
          <w:lang w:eastAsia="zh-CN" w:bidi="hi-IN"/>
        </w:rPr>
        <w:t xml:space="preserve">Апертура (окно) </w:t>
      </w:r>
      <w:r w:rsidR="00722A77" w:rsidRPr="0038522D">
        <w:rPr>
          <w:rFonts w:eastAsia="Symbol"/>
          <w:bCs/>
          <w:kern w:val="2"/>
          <w:lang w:eastAsia="zh-CN" w:bidi="hi-IN"/>
        </w:rPr>
        <w:t>магнита имеет размеры 2300×1000</w:t>
      </w:r>
      <w:r w:rsidR="00BE78BC" w:rsidRPr="0038522D">
        <w:rPr>
          <w:rFonts w:eastAsia="Symbol"/>
          <w:bCs/>
          <w:kern w:val="2"/>
          <w:lang w:eastAsia="zh-CN" w:bidi="hi-IN"/>
        </w:rPr>
        <w:t> </w:t>
      </w:r>
      <w:r w:rsidR="003D3EB7" w:rsidRPr="0038522D">
        <w:rPr>
          <w:rFonts w:eastAsia="Symbol"/>
          <w:bCs/>
          <w:kern w:val="2"/>
          <w:lang w:eastAsia="zh-CN" w:bidi="hi-IN"/>
        </w:rPr>
        <w:t>мм²</w:t>
      </w:r>
      <w:r w:rsidR="003420F1" w:rsidRPr="0038522D">
        <w:rPr>
          <w:rFonts w:eastAsia="Symbol"/>
          <w:bCs/>
          <w:kern w:val="2"/>
          <w:lang w:eastAsia="zh-CN" w:bidi="hi-IN"/>
        </w:rPr>
        <w:t>, толщина обратного магнитоп</w:t>
      </w:r>
      <w:r w:rsidR="00000531" w:rsidRPr="0038522D">
        <w:rPr>
          <w:rFonts w:eastAsia="Symbol"/>
          <w:bCs/>
          <w:kern w:val="2"/>
          <w:lang w:eastAsia="zh-CN" w:bidi="hi-IN"/>
        </w:rPr>
        <w:t>ровода составляет 850</w:t>
      </w:r>
      <w:r w:rsidR="00BE78BC" w:rsidRPr="0038522D">
        <w:rPr>
          <w:rFonts w:eastAsia="Symbol"/>
          <w:bCs/>
          <w:kern w:val="2"/>
          <w:lang w:eastAsia="zh-CN" w:bidi="hi-IN"/>
        </w:rPr>
        <w:t> мм</w:t>
      </w:r>
      <w:r w:rsidR="008D3F29" w:rsidRPr="008D3F29">
        <w:rPr>
          <w:rFonts w:eastAsia="Symbol"/>
          <w:kern w:val="2"/>
          <w:lang w:eastAsia="zh-CN" w:bidi="hi-IN"/>
        </w:rPr>
        <w:t>.</w:t>
      </w:r>
      <w:r w:rsidR="003420F1" w:rsidRPr="0038522D">
        <w:rPr>
          <w:rFonts w:eastAsia="Symbol"/>
          <w:kern w:val="2"/>
          <w:lang w:eastAsia="zh-CN" w:bidi="hi-IN"/>
        </w:rPr>
        <w:t xml:space="preserve"> </w:t>
      </w:r>
      <w:r w:rsidR="008D3F29">
        <w:rPr>
          <w:rFonts w:eastAsia="Symbol"/>
          <w:kern w:val="2"/>
          <w:lang w:eastAsia="zh-CN" w:bidi="hi-IN"/>
        </w:rPr>
        <w:t>И</w:t>
      </w:r>
      <w:r w:rsidR="003420F1" w:rsidRPr="0038522D">
        <w:rPr>
          <w:rFonts w:eastAsia="Symbol"/>
          <w:kern w:val="2"/>
          <w:lang w:eastAsia="zh-CN" w:bidi="hi-IN"/>
        </w:rPr>
        <w:t xml:space="preserve">з-за </w:t>
      </w:r>
      <w:r w:rsidR="008D3F29">
        <w:rPr>
          <w:rFonts w:eastAsia="Symbol"/>
          <w:kern w:val="2"/>
          <w:lang w:eastAsia="zh-CN" w:bidi="hi-IN"/>
        </w:rPr>
        <w:t xml:space="preserve">поперечной </w:t>
      </w:r>
      <w:r w:rsidR="003420F1" w:rsidRPr="0038522D">
        <w:rPr>
          <w:rFonts w:eastAsia="Symbol"/>
          <w:kern w:val="2"/>
          <w:lang w:eastAsia="zh-CN" w:bidi="hi-IN"/>
        </w:rPr>
        <w:t>неоднородности поля реальная рабочая ширина магнита составляет 1400</w:t>
      </w:r>
      <w:r w:rsidR="00BE78BC" w:rsidRPr="0038522D">
        <w:rPr>
          <w:rFonts w:eastAsia="Symbol"/>
          <w:kern w:val="2"/>
          <w:lang w:eastAsia="zh-CN" w:bidi="hi-IN"/>
        </w:rPr>
        <w:t> мм</w:t>
      </w:r>
      <w:r w:rsidR="003420F1" w:rsidRPr="0038522D">
        <w:rPr>
          <w:rFonts w:eastAsia="Symbol"/>
          <w:kern w:val="2"/>
          <w:lang w:eastAsia="zh-CN" w:bidi="hi-IN"/>
        </w:rPr>
        <w:t xml:space="preserve">. </w:t>
      </w:r>
      <w:r w:rsidR="008363B9" w:rsidRPr="0038522D">
        <w:rPr>
          <w:rFonts w:eastAsia="Symbol"/>
          <w:kern w:val="2"/>
          <w:lang w:eastAsia="zh-CN" w:bidi="hi-IN"/>
        </w:rPr>
        <w:t>Для экранировки рассеянного поля установлены магнитные экраны толщиной 100</w:t>
      </w:r>
      <w:r w:rsidR="00BE78BC" w:rsidRPr="0038522D">
        <w:rPr>
          <w:rFonts w:eastAsia="Symbol"/>
          <w:kern w:val="2"/>
          <w:lang w:eastAsia="zh-CN" w:bidi="hi-IN"/>
        </w:rPr>
        <w:t> мм</w:t>
      </w:r>
      <w:r w:rsidR="008363B9" w:rsidRPr="0038522D">
        <w:rPr>
          <w:rFonts w:eastAsia="Symbol"/>
          <w:kern w:val="2"/>
          <w:lang w:eastAsia="zh-CN" w:bidi="hi-IN"/>
        </w:rPr>
        <w:t xml:space="preserve">, </w:t>
      </w:r>
      <w:r w:rsidR="00EB289F" w:rsidRPr="0038522D">
        <w:rPr>
          <w:rFonts w:eastAsia="Symbol"/>
          <w:kern w:val="2"/>
          <w:lang w:eastAsia="zh-CN" w:bidi="hi-IN"/>
        </w:rPr>
        <w:t xml:space="preserve">расположенные </w:t>
      </w:r>
      <w:r w:rsidR="008363B9" w:rsidRPr="0038522D">
        <w:rPr>
          <w:rFonts w:eastAsia="Symbol"/>
          <w:kern w:val="2"/>
          <w:lang w:eastAsia="zh-CN" w:bidi="hi-IN"/>
        </w:rPr>
        <w:t>на расстоянии 800</w:t>
      </w:r>
      <w:r w:rsidR="00BE78BC" w:rsidRPr="0038522D">
        <w:rPr>
          <w:rFonts w:eastAsia="Symbol"/>
          <w:kern w:val="2"/>
          <w:lang w:eastAsia="zh-CN" w:bidi="hi-IN"/>
        </w:rPr>
        <w:t> мм</w:t>
      </w:r>
      <w:r w:rsidR="00D1664A" w:rsidRPr="0038522D">
        <w:rPr>
          <w:rFonts w:eastAsia="Symbol"/>
          <w:kern w:val="2"/>
          <w:lang w:eastAsia="zh-CN" w:bidi="hi-IN"/>
        </w:rPr>
        <w:t xml:space="preserve"> </w:t>
      </w:r>
      <w:r w:rsidR="008363B9" w:rsidRPr="0038522D">
        <w:rPr>
          <w:rFonts w:eastAsia="Symbol"/>
          <w:kern w:val="2"/>
          <w:lang w:eastAsia="zh-CN" w:bidi="hi-IN"/>
        </w:rPr>
        <w:t>от центра магнита</w:t>
      </w:r>
      <w:r w:rsidR="00EB289F" w:rsidRPr="0038522D">
        <w:rPr>
          <w:rFonts w:eastAsia="Symbol"/>
          <w:kern w:val="2"/>
          <w:lang w:eastAsia="zh-CN" w:bidi="hi-IN"/>
        </w:rPr>
        <w:t>. Экраны</w:t>
      </w:r>
      <w:r w:rsidR="003420F1" w:rsidRPr="0038522D">
        <w:rPr>
          <w:rFonts w:eastAsia="Symbol"/>
          <w:kern w:val="2"/>
          <w:lang w:eastAsia="zh-CN" w:bidi="hi-IN"/>
        </w:rPr>
        <w:t xml:space="preserve"> немного уменьшаю</w:t>
      </w:r>
      <w:r w:rsidR="00EB289F" w:rsidRPr="0038522D">
        <w:rPr>
          <w:rFonts w:eastAsia="Symbol"/>
          <w:kern w:val="2"/>
          <w:lang w:eastAsia="zh-CN" w:bidi="hi-IN"/>
        </w:rPr>
        <w:t>т</w:t>
      </w:r>
      <w:r w:rsidR="003420F1" w:rsidRPr="0038522D">
        <w:rPr>
          <w:rFonts w:eastAsia="Symbol"/>
          <w:kern w:val="2"/>
          <w:lang w:eastAsia="zh-CN" w:bidi="hi-IN"/>
        </w:rPr>
        <w:t xml:space="preserve"> апертуру</w:t>
      </w:r>
      <w:r w:rsidR="00EB289F" w:rsidRPr="0038522D">
        <w:rPr>
          <w:rFonts w:eastAsia="Symbol"/>
          <w:kern w:val="2"/>
          <w:lang w:eastAsia="zh-CN" w:bidi="hi-IN"/>
        </w:rPr>
        <w:t xml:space="preserve"> установки</w:t>
      </w:r>
      <w:r w:rsidR="003420F1" w:rsidRPr="0038522D">
        <w:rPr>
          <w:rFonts w:eastAsia="Symbol"/>
          <w:kern w:val="2"/>
          <w:lang w:eastAsia="zh-CN" w:bidi="hi-IN"/>
        </w:rPr>
        <w:t>, однако, практически</w:t>
      </w:r>
      <w:r w:rsidR="00AA7C51" w:rsidRPr="0038522D">
        <w:rPr>
          <w:rFonts w:eastAsia="Symbol"/>
          <w:kern w:val="2"/>
          <w:lang w:eastAsia="zh-CN" w:bidi="hi-IN"/>
        </w:rPr>
        <w:t xml:space="preserve"> не </w:t>
      </w:r>
      <w:r w:rsidR="003420F1" w:rsidRPr="0038522D">
        <w:rPr>
          <w:rFonts w:eastAsia="Symbol"/>
          <w:kern w:val="2"/>
          <w:lang w:eastAsia="zh-CN" w:bidi="hi-IN"/>
        </w:rPr>
        <w:t>искажаю</w:t>
      </w:r>
      <w:r w:rsidR="00EB289F" w:rsidRPr="0038522D">
        <w:rPr>
          <w:rFonts w:eastAsia="Symbol"/>
          <w:kern w:val="2"/>
          <w:lang w:eastAsia="zh-CN" w:bidi="hi-IN"/>
        </w:rPr>
        <w:t>т</w:t>
      </w:r>
      <w:r w:rsidR="003420F1" w:rsidRPr="0038522D">
        <w:rPr>
          <w:rFonts w:eastAsia="Symbol"/>
          <w:kern w:val="2"/>
          <w:lang w:eastAsia="zh-CN" w:bidi="hi-IN"/>
        </w:rPr>
        <w:t xml:space="preserve"> аксептанс</w:t>
      </w:r>
      <w:r w:rsidR="001C7554" w:rsidRPr="0038522D">
        <w:rPr>
          <w:rFonts w:eastAsia="Symbol"/>
          <w:kern w:val="2"/>
          <w:lang w:eastAsia="zh-CN" w:bidi="hi-IN"/>
        </w:rPr>
        <w:t>.</w:t>
      </w:r>
      <w:r w:rsidR="0043398D" w:rsidRPr="0038522D">
        <w:rPr>
          <w:rFonts w:eastAsia="Symbol"/>
          <w:kern w:val="2"/>
          <w:lang w:eastAsia="zh-CN" w:bidi="hi-IN"/>
        </w:rPr>
        <w:t xml:space="preserve"> Фотография спектрометрического магнита</w:t>
      </w:r>
      <w:r w:rsidR="00EB289F" w:rsidRPr="0038522D">
        <w:rPr>
          <w:rFonts w:eastAsia="Symbol"/>
          <w:kern w:val="2"/>
          <w:lang w:eastAsia="zh-CN" w:bidi="hi-IN"/>
        </w:rPr>
        <w:t xml:space="preserve"> </w:t>
      </w:r>
      <w:r w:rsidR="008D3F29">
        <w:rPr>
          <w:rFonts w:eastAsia="Symbol"/>
          <w:kern w:val="2"/>
          <w:lang w:eastAsia="zh-CN" w:bidi="hi-IN"/>
        </w:rPr>
        <w:t xml:space="preserve">без экранов </w:t>
      </w:r>
      <w:r w:rsidR="0043398D" w:rsidRPr="0038522D">
        <w:rPr>
          <w:rFonts w:eastAsia="Symbol"/>
          <w:kern w:val="2"/>
          <w:lang w:eastAsia="zh-CN" w:bidi="hi-IN"/>
        </w:rPr>
        <w:t xml:space="preserve">приведена на </w:t>
      </w:r>
      <w:r w:rsidR="00AA1F96">
        <w:fldChar w:fldCharType="begin"/>
      </w:r>
      <w:r w:rsidR="00B46F54">
        <w:instrText xml:space="preserve"> REF _Ref486797482 \h </w:instrText>
      </w:r>
      <w:r w:rsidR="00AA1F96">
        <w:fldChar w:fldCharType="separate"/>
      </w:r>
      <w:r w:rsidR="008D05A3" w:rsidRPr="0038522D">
        <w:t>Рис. </w:t>
      </w:r>
      <w:r w:rsidR="008D05A3">
        <w:rPr>
          <w:noProof/>
        </w:rPr>
        <w:t>3</w:t>
      </w:r>
      <w:r w:rsidR="008D05A3">
        <w:t>.</w:t>
      </w:r>
      <w:r w:rsidR="008D05A3">
        <w:rPr>
          <w:noProof/>
        </w:rPr>
        <w:t>20</w:t>
      </w:r>
      <w:r w:rsidR="00AA1F96">
        <w:fldChar w:fldCharType="end"/>
      </w:r>
      <w:r w:rsidR="0043398D" w:rsidRPr="0038522D">
        <w:rPr>
          <w:rFonts w:eastAsia="Symbol"/>
          <w:kern w:val="2"/>
          <w:lang w:eastAsia="zh-CN" w:bidi="hi-IN"/>
        </w:rPr>
        <w:t>.</w:t>
      </w:r>
    </w:p>
    <w:p w14:paraId="2F36F11D" w14:textId="77777777" w:rsidR="00BB2585" w:rsidRPr="00304BAB" w:rsidRDefault="003420F1" w:rsidP="00B152AD">
      <w:pPr>
        <w:pStyle w:val="affa"/>
        <w:rPr>
          <w:rFonts w:eastAsia="Symbol"/>
          <w:noProof w:val="0"/>
          <w:kern w:val="2"/>
          <w:lang w:eastAsia="zh-CN" w:bidi="hi-IN"/>
        </w:rPr>
      </w:pPr>
      <w:r w:rsidRPr="00304BAB">
        <w:rPr>
          <w:rFonts w:eastAsia="Symbol"/>
          <w:kern w:val="2"/>
        </w:rPr>
        <w:drawing>
          <wp:inline distT="0" distB="0" distL="0" distR="0" wp14:anchorId="127010DF" wp14:editId="6287F9A6">
            <wp:extent cx="3475355" cy="2200611"/>
            <wp:effectExtent l="0" t="0" r="0" b="9525"/>
            <wp:docPr id="65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t="17697" r="12909" b="11776"/>
                    <a:stretch>
                      <a:fillRect/>
                    </a:stretch>
                  </pic:blipFill>
                  <pic:spPr bwMode="auto">
                    <a:xfrm>
                      <a:off x="0" y="0"/>
                      <a:ext cx="3476314" cy="2201218"/>
                    </a:xfrm>
                    <a:prstGeom prst="rect">
                      <a:avLst/>
                    </a:prstGeom>
                    <a:noFill/>
                  </pic:spPr>
                </pic:pic>
              </a:graphicData>
            </a:graphic>
          </wp:inline>
        </w:drawing>
      </w:r>
    </w:p>
    <w:p w14:paraId="69CCB422" w14:textId="7C441AC2" w:rsidR="003420F1" w:rsidRPr="0038522D" w:rsidRDefault="00545B93" w:rsidP="007F608C">
      <w:pPr>
        <w:pStyle w:val="aff7"/>
        <w:rPr>
          <w:rFonts w:eastAsia="Symbol"/>
          <w:kern w:val="2"/>
          <w:lang w:eastAsia="zh-CN" w:bidi="hi-IN"/>
        </w:rPr>
      </w:pPr>
      <w:bookmarkStart w:id="363" w:name="_Ref486797482"/>
      <w:r w:rsidRPr="0038522D">
        <w:t>Рис. </w:t>
      </w:r>
      <w:fldSimple w:instr=" STYLEREF 1 \s ">
        <w:r w:rsidR="008D05A3">
          <w:rPr>
            <w:noProof/>
          </w:rPr>
          <w:t>3</w:t>
        </w:r>
      </w:fldSimple>
      <w:r w:rsidR="007B1511">
        <w:t>.</w:t>
      </w:r>
      <w:fldSimple w:instr=" SEQ Рис._ \* ARABIC \s 1 ">
        <w:r w:rsidR="008D05A3">
          <w:rPr>
            <w:noProof/>
          </w:rPr>
          <w:t>20</w:t>
        </w:r>
      </w:fldSimple>
      <w:bookmarkEnd w:id="363"/>
      <w:r w:rsidR="003420F1" w:rsidRPr="0038522D">
        <w:t xml:space="preserve">  Фотография спектрометрического магнита </w:t>
      </w:r>
      <w:r w:rsidR="002537D5" w:rsidRPr="0038522D">
        <w:t xml:space="preserve">М31 </w:t>
      </w:r>
      <w:r w:rsidR="003420F1" w:rsidRPr="0038522D">
        <w:t>на канале 14</w:t>
      </w:r>
    </w:p>
    <w:p w14:paraId="6D276AF1" w14:textId="76EF5EA6" w:rsidR="001C7554" w:rsidRPr="0038522D" w:rsidRDefault="0068728A" w:rsidP="005C746A">
      <w:pPr>
        <w:pStyle w:val="ac"/>
        <w:rPr>
          <w:rFonts w:eastAsia="Symbol"/>
          <w:bCs/>
          <w:kern w:val="2"/>
          <w:lang w:eastAsia="zh-CN" w:bidi="hi-IN"/>
        </w:rPr>
      </w:pPr>
      <w:r w:rsidRPr="0038522D">
        <w:rPr>
          <w:rFonts w:eastAsia="Symbol"/>
          <w:kern w:val="2"/>
          <w:lang w:eastAsia="zh-CN" w:bidi="hi-IN"/>
        </w:rPr>
        <w:t xml:space="preserve">Для оценки характеристик экспериментальной установки были проведены расчеты магнитного поля. </w:t>
      </w:r>
      <w:r w:rsidRPr="0038522D">
        <w:rPr>
          <w:rFonts w:eastAsia="Symbol"/>
          <w:bCs/>
          <w:kern w:val="2"/>
          <w:lang w:eastAsia="zh-CN" w:bidi="hi-IN"/>
        </w:rPr>
        <w:t xml:space="preserve">На </w:t>
      </w:r>
      <w:r w:rsidR="00AA1F96">
        <w:fldChar w:fldCharType="begin"/>
      </w:r>
      <w:r w:rsidR="00B46F54">
        <w:instrText xml:space="preserve"> REF _Ref486800348 \h </w:instrText>
      </w:r>
      <w:r w:rsidR="00AA1F96">
        <w:fldChar w:fldCharType="separate"/>
      </w:r>
      <w:r w:rsidR="008D05A3" w:rsidRPr="0038522D">
        <w:t>Рис. </w:t>
      </w:r>
      <w:r w:rsidR="008D05A3">
        <w:rPr>
          <w:noProof/>
        </w:rPr>
        <w:t>3</w:t>
      </w:r>
      <w:r w:rsidR="008D05A3">
        <w:t>.</w:t>
      </w:r>
      <w:r w:rsidR="008D05A3">
        <w:rPr>
          <w:noProof/>
        </w:rPr>
        <w:t>21</w:t>
      </w:r>
      <w:r w:rsidR="00AA1F96">
        <w:fldChar w:fldCharType="end"/>
      </w:r>
      <w:r w:rsidRPr="0038522D">
        <w:rPr>
          <w:rFonts w:eastAsia="Symbol"/>
          <w:bCs/>
          <w:kern w:val="2"/>
          <w:lang w:eastAsia="zh-CN" w:bidi="hi-IN"/>
        </w:rPr>
        <w:t xml:space="preserve"> показана нагрузочная кривая, т.е. зависимость индукции магнитного поля</w:t>
      </w:r>
      <w:r w:rsidR="00D1407E" w:rsidRPr="0038522D">
        <w:rPr>
          <w:rFonts w:eastAsia="Symbol"/>
          <w:bCs/>
          <w:kern w:val="2"/>
          <w:lang w:eastAsia="zh-CN" w:bidi="hi-IN"/>
        </w:rPr>
        <w:t xml:space="preserve"> в</w:t>
      </w:r>
      <w:r w:rsidR="00722A77" w:rsidRPr="0038522D">
        <w:rPr>
          <w:rFonts w:eastAsia="Symbol"/>
          <w:bCs/>
          <w:kern w:val="2"/>
          <w:lang w:eastAsia="zh-CN" w:bidi="hi-IN"/>
        </w:rPr>
        <w:t xml:space="preserve"> </w:t>
      </w:r>
      <w:r w:rsidRPr="0038522D">
        <w:rPr>
          <w:rFonts w:eastAsia="Symbol"/>
          <w:bCs/>
          <w:kern w:val="2"/>
          <w:lang w:eastAsia="zh-CN" w:bidi="hi-IN"/>
        </w:rPr>
        <w:t xml:space="preserve">центре магнита от приложенной нагрузки </w:t>
      </w:r>
      <w:r w:rsidR="009B40C2" w:rsidRPr="0038522D">
        <w:rPr>
          <w:rFonts w:eastAsia="Symbol"/>
          <w:bCs/>
          <w:kern w:val="2"/>
          <w:lang w:eastAsia="zh-CN" w:bidi="hi-IN"/>
        </w:rPr>
        <w:t>—</w:t>
      </w:r>
      <w:r w:rsidRPr="0038522D">
        <w:rPr>
          <w:rFonts w:eastAsia="Symbol"/>
          <w:bCs/>
          <w:kern w:val="2"/>
          <w:lang w:eastAsia="zh-CN" w:bidi="hi-IN"/>
        </w:rPr>
        <w:t xml:space="preserve"> значения тока</w:t>
      </w:r>
      <w:r w:rsidR="00D1407E" w:rsidRPr="0038522D">
        <w:rPr>
          <w:rFonts w:eastAsia="Symbol"/>
          <w:bCs/>
          <w:kern w:val="2"/>
          <w:lang w:eastAsia="zh-CN" w:bidi="hi-IN"/>
        </w:rPr>
        <w:t xml:space="preserve"> в</w:t>
      </w:r>
      <w:r w:rsidR="00722A77" w:rsidRPr="0038522D">
        <w:rPr>
          <w:rFonts w:eastAsia="Symbol"/>
          <w:bCs/>
          <w:kern w:val="2"/>
          <w:lang w:eastAsia="zh-CN" w:bidi="hi-IN"/>
        </w:rPr>
        <w:t xml:space="preserve"> </w:t>
      </w:r>
      <w:r w:rsidRPr="0038522D">
        <w:rPr>
          <w:rFonts w:eastAsia="Symbol"/>
          <w:bCs/>
          <w:kern w:val="2"/>
          <w:lang w:eastAsia="zh-CN" w:bidi="hi-IN"/>
        </w:rPr>
        <w:t>каждом витке</w:t>
      </w:r>
      <w:r w:rsidR="001C7554" w:rsidRPr="0038522D">
        <w:rPr>
          <w:rFonts w:eastAsia="Symbol"/>
          <w:bCs/>
          <w:kern w:val="2"/>
          <w:lang w:eastAsia="zh-CN" w:bidi="hi-IN"/>
        </w:rPr>
        <w:t>.</w:t>
      </w:r>
    </w:p>
    <w:p w14:paraId="1C3EA3A7" w14:textId="77777777" w:rsidR="0068728A" w:rsidRPr="00304BAB" w:rsidRDefault="0068728A" w:rsidP="00690AC2">
      <w:pPr>
        <w:pStyle w:val="aff9"/>
        <w:jc w:val="center"/>
        <w:rPr>
          <w:rFonts w:eastAsia="Symbol"/>
          <w:kern w:val="2"/>
          <w:lang w:eastAsia="zh-CN" w:bidi="hi-IN"/>
        </w:rPr>
      </w:pPr>
      <w:r w:rsidRPr="00304BAB">
        <w:rPr>
          <w:rFonts w:eastAsia="Symbol"/>
          <w:noProof/>
          <w:kern w:val="2"/>
        </w:rPr>
        <w:drawing>
          <wp:inline distT="0" distB="0" distL="0" distR="0" wp14:anchorId="7D039655" wp14:editId="15812DA6">
            <wp:extent cx="2960245" cy="1928281"/>
            <wp:effectExtent l="0" t="0" r="0" b="0"/>
            <wp:docPr id="65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70581" cy="1935013"/>
                    </a:xfrm>
                    <a:prstGeom prst="rect">
                      <a:avLst/>
                    </a:prstGeom>
                    <a:noFill/>
                  </pic:spPr>
                </pic:pic>
              </a:graphicData>
            </a:graphic>
          </wp:inline>
        </w:drawing>
      </w:r>
    </w:p>
    <w:p w14:paraId="2A18FA23" w14:textId="256DD37A" w:rsidR="0068728A" w:rsidRPr="0038522D" w:rsidRDefault="00545B93" w:rsidP="00690AC2">
      <w:pPr>
        <w:pStyle w:val="aff7"/>
      </w:pPr>
      <w:bookmarkStart w:id="364" w:name="_Ref486800348"/>
      <w:r w:rsidRPr="0038522D">
        <w:t>Рис. </w:t>
      </w:r>
      <w:fldSimple w:instr=" STYLEREF 1 \s ">
        <w:r w:rsidR="008D05A3">
          <w:rPr>
            <w:noProof/>
          </w:rPr>
          <w:t>3</w:t>
        </w:r>
      </w:fldSimple>
      <w:r w:rsidR="007B1511">
        <w:t>.</w:t>
      </w:r>
      <w:fldSimple w:instr=" SEQ Рис._ \* ARABIC \s 1 ">
        <w:r w:rsidR="008D05A3">
          <w:rPr>
            <w:noProof/>
          </w:rPr>
          <w:t>21</w:t>
        </w:r>
      </w:fldSimple>
      <w:bookmarkEnd w:id="364"/>
      <w:r w:rsidR="0068728A" w:rsidRPr="0038522D">
        <w:rPr>
          <w:rFonts w:eastAsia="Symbol"/>
          <w:kern w:val="2"/>
          <w:sz w:val="24"/>
          <w:szCs w:val="24"/>
          <w:lang w:eastAsia="zh-CN" w:bidi="hi-IN"/>
        </w:rPr>
        <w:t xml:space="preserve"> </w:t>
      </w:r>
      <w:r w:rsidR="0068728A" w:rsidRPr="0038522D">
        <w:t>Нагрузочная кривая для модели спектрометрического магнита</w:t>
      </w:r>
      <w:r w:rsidR="002537D5" w:rsidRPr="0038522D">
        <w:t xml:space="preserve"> М31</w:t>
      </w:r>
    </w:p>
    <w:p w14:paraId="1B40DA99" w14:textId="20F954B9" w:rsidR="001C7554" w:rsidRPr="0038522D" w:rsidRDefault="0068728A" w:rsidP="005C746A">
      <w:pPr>
        <w:pStyle w:val="ac"/>
        <w:rPr>
          <w:rFonts w:eastAsia="Symbol"/>
          <w:kern w:val="2"/>
          <w:lang w:eastAsia="zh-CN" w:bidi="hi-IN"/>
        </w:rPr>
      </w:pPr>
      <w:r w:rsidRPr="0038522D">
        <w:rPr>
          <w:rFonts w:eastAsia="Symbol"/>
          <w:kern w:val="2"/>
          <w:lang w:eastAsia="zh-CN" w:bidi="hi-IN"/>
        </w:rPr>
        <w:t xml:space="preserve">В </w:t>
      </w:r>
      <w:r w:rsidR="00AA1F96">
        <w:fldChar w:fldCharType="begin"/>
      </w:r>
      <w:r w:rsidR="00B46F54">
        <w:instrText xml:space="preserve"> REF _Ref486800816 \h </w:instrText>
      </w:r>
      <w:r w:rsidR="00AA1F96">
        <w:fldChar w:fldCharType="separate"/>
      </w:r>
      <w:r w:rsidR="008D05A3" w:rsidRPr="0038522D">
        <w:t>Табл. </w:t>
      </w:r>
      <w:r w:rsidR="008D05A3">
        <w:rPr>
          <w:noProof/>
        </w:rPr>
        <w:t>3</w:t>
      </w:r>
      <w:r w:rsidR="008D05A3">
        <w:t>.</w:t>
      </w:r>
      <w:r w:rsidR="008D05A3">
        <w:rPr>
          <w:noProof/>
        </w:rPr>
        <w:t>2</w:t>
      </w:r>
      <w:r w:rsidR="00AA1F96">
        <w:fldChar w:fldCharType="end"/>
      </w:r>
      <w:r w:rsidRPr="0038522D">
        <w:rPr>
          <w:rFonts w:eastAsia="Symbol"/>
          <w:kern w:val="2"/>
          <w:lang w:eastAsia="zh-CN" w:bidi="hi-IN"/>
        </w:rPr>
        <w:t xml:space="preserve"> приведены результаты расчетов для тока 2.5 кА/виток (предполагается, что физические измерения </w:t>
      </w:r>
      <w:r w:rsidR="00874A52">
        <w:rPr>
          <w:rFonts w:eastAsia="Symbol"/>
          <w:kern w:val="2"/>
          <w:lang w:eastAsia="zh-CN" w:bidi="hi-IN"/>
        </w:rPr>
        <w:t xml:space="preserve">на втором этапе эксперимента </w:t>
      </w:r>
      <w:r w:rsidRPr="0038522D">
        <w:rPr>
          <w:rFonts w:eastAsia="Symbol"/>
          <w:kern w:val="2"/>
          <w:lang w:eastAsia="zh-CN" w:bidi="hi-IN"/>
        </w:rPr>
        <w:t>будут проводиться при данном значении поля); значения координат даны</w:t>
      </w:r>
      <w:r w:rsidR="00D1407E" w:rsidRPr="0038522D">
        <w:rPr>
          <w:rFonts w:eastAsia="Symbol"/>
          <w:kern w:val="2"/>
          <w:lang w:eastAsia="zh-CN" w:bidi="hi-IN"/>
        </w:rPr>
        <w:t xml:space="preserve"> в</w:t>
      </w:r>
      <w:r w:rsidR="00722A77" w:rsidRPr="0038522D">
        <w:rPr>
          <w:rFonts w:eastAsia="Symbol"/>
          <w:kern w:val="2"/>
          <w:lang w:eastAsia="zh-CN" w:bidi="hi-IN"/>
        </w:rPr>
        <w:t xml:space="preserve"> </w:t>
      </w:r>
      <w:r w:rsidRPr="0038522D">
        <w:rPr>
          <w:rFonts w:eastAsia="Symbol"/>
          <w:kern w:val="2"/>
          <w:lang w:eastAsia="zh-CN" w:bidi="hi-IN"/>
        </w:rPr>
        <w:t xml:space="preserve">миллиметрах, интегральное поле </w:t>
      </w:r>
      <w:r w:rsidR="009B40C2" w:rsidRPr="0038522D">
        <w:rPr>
          <w:rFonts w:eastAsia="Symbol"/>
          <w:kern w:val="2"/>
          <w:lang w:eastAsia="zh-CN" w:bidi="hi-IN"/>
        </w:rPr>
        <w:t>—</w:t>
      </w:r>
      <w:r w:rsidR="00D1407E" w:rsidRPr="0038522D">
        <w:rPr>
          <w:rFonts w:eastAsia="Symbol"/>
          <w:kern w:val="2"/>
          <w:lang w:eastAsia="zh-CN" w:bidi="hi-IN"/>
        </w:rPr>
        <w:t xml:space="preserve"> в</w:t>
      </w:r>
      <w:r w:rsidR="00722A77" w:rsidRPr="0038522D">
        <w:rPr>
          <w:rFonts w:eastAsia="Symbol"/>
          <w:kern w:val="2"/>
          <w:lang w:eastAsia="zh-CN" w:bidi="hi-IN"/>
        </w:rPr>
        <w:t xml:space="preserve"> </w:t>
      </w:r>
      <w:r w:rsidRPr="0038522D">
        <w:rPr>
          <w:rFonts w:eastAsia="Symbol"/>
          <w:kern w:val="2"/>
          <w:lang w:eastAsia="zh-CN" w:bidi="hi-IN"/>
        </w:rPr>
        <w:t>Тл·м</w:t>
      </w:r>
      <w:r w:rsidR="001C7554" w:rsidRPr="0038522D">
        <w:rPr>
          <w:rFonts w:eastAsia="Symbol"/>
          <w:kern w:val="2"/>
          <w:lang w:eastAsia="zh-CN" w:bidi="hi-IN"/>
        </w:rPr>
        <w:t>.</w:t>
      </w:r>
    </w:p>
    <w:p w14:paraId="220ED6CE" w14:textId="1632B733" w:rsidR="00C11FF5" w:rsidRPr="0038522D" w:rsidRDefault="00545B93" w:rsidP="007F0564">
      <w:pPr>
        <w:pStyle w:val="aff6"/>
      </w:pPr>
      <w:bookmarkStart w:id="365" w:name="_Ref486800816"/>
      <w:r w:rsidRPr="0038522D">
        <w:lastRenderedPageBreak/>
        <w:t>Табл. </w:t>
      </w:r>
      <w:fldSimple w:instr=" STYLEREF 1 \s ">
        <w:r w:rsidR="008D05A3">
          <w:rPr>
            <w:noProof/>
          </w:rPr>
          <w:t>3</w:t>
        </w:r>
      </w:fldSimple>
      <w:r w:rsidR="001B221A">
        <w:t>.</w:t>
      </w:r>
      <w:fldSimple w:instr=" SEQ Табл._ \* ARABIC \s 1 ">
        <w:r w:rsidR="008D05A3">
          <w:rPr>
            <w:noProof/>
          </w:rPr>
          <w:t>2</w:t>
        </w:r>
      </w:fldSimple>
      <w:bookmarkEnd w:id="365"/>
      <w:r w:rsidR="00C11FF5" w:rsidRPr="0038522D">
        <w:rPr>
          <w:rFonts w:eastAsia="Symbol"/>
          <w:kern w:val="2"/>
          <w:sz w:val="24"/>
          <w:szCs w:val="24"/>
          <w:lang w:eastAsia="zh-CN" w:bidi="hi-IN"/>
        </w:rPr>
        <w:t xml:space="preserve"> </w:t>
      </w:r>
      <w:r w:rsidR="00C11FF5" w:rsidRPr="0038522D">
        <w:t>Интегральное поле</w:t>
      </w:r>
      <w:r w:rsidR="00D1407E" w:rsidRPr="0038522D">
        <w:t xml:space="preserve"> в </w:t>
      </w:r>
      <w:r w:rsidR="00C11FF5" w:rsidRPr="0038522D">
        <w:t xml:space="preserve">магните при токе </w:t>
      </w:r>
      <w:r w:rsidR="00C11FF5" w:rsidRPr="0038522D">
        <w:rPr>
          <w:i/>
        </w:rPr>
        <w:t>I</w:t>
      </w:r>
      <w:r w:rsidR="00C11FF5" w:rsidRPr="0038522D">
        <w:t>=2.5 кА/виток</w:t>
      </w:r>
    </w:p>
    <w:tbl>
      <w:tblPr>
        <w:tblStyle w:val="affc"/>
        <w:tblW w:w="0" w:type="auto"/>
        <w:tblLook w:val="06A0" w:firstRow="1" w:lastRow="0" w:firstColumn="1" w:lastColumn="0" w:noHBand="1" w:noVBand="1"/>
      </w:tblPr>
      <w:tblGrid>
        <w:gridCol w:w="775"/>
        <w:gridCol w:w="996"/>
        <w:gridCol w:w="996"/>
        <w:gridCol w:w="996"/>
        <w:gridCol w:w="996"/>
        <w:gridCol w:w="996"/>
      </w:tblGrid>
      <w:tr w:rsidR="00690AC2" w:rsidRPr="0038522D" w14:paraId="4FD8FBCB" w14:textId="77777777" w:rsidTr="0034565E">
        <w:trPr>
          <w:cnfStyle w:val="100000000000" w:firstRow="1" w:lastRow="0" w:firstColumn="0" w:lastColumn="0" w:oddVBand="0" w:evenVBand="0" w:oddHBand="0"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0" w:type="auto"/>
            <w:noWrap/>
          </w:tcPr>
          <w:p w14:paraId="2E5371A8" w14:textId="6ECCE8D7" w:rsidR="00690AC2" w:rsidRPr="008D3F29" w:rsidRDefault="00624217" w:rsidP="00690AC2">
            <w:pPr>
              <w:rPr>
                <w:rFonts w:ascii="Times New Roman" w:hAnsi="Times New Roman"/>
                <w:b w:val="0"/>
                <w:bCs/>
              </w:rPr>
            </w:pPr>
            <m:oMathPara>
              <m:oMath>
                <m:m>
                  <m:mPr>
                    <m:mcs>
                      <m:mc>
                        <m:mcPr>
                          <m:count m:val="2"/>
                          <m:mcJc m:val="center"/>
                        </m:mcPr>
                      </m:mc>
                    </m:mcs>
                    <m:ctrlPr>
                      <w:rPr>
                        <w:rFonts w:ascii="Cambria Math" w:eastAsia="Symbol" w:hAnsi="Cambria Math"/>
                        <w:b w:val="0"/>
                        <w:bCs/>
                        <w:i/>
                        <w:kern w:val="2"/>
                        <w:lang w:eastAsia="zh-CN" w:bidi="hi-IN"/>
                      </w:rPr>
                    </m:ctrlPr>
                  </m:mPr>
                  <m:mr>
                    <m:e>
                      <m:r>
                        <m:rPr>
                          <m:sty m:val="bi"/>
                        </m:rPr>
                        <w:rPr>
                          <w:rFonts w:ascii="Cambria Math" w:eastAsia="Symbol" w:hAnsi="Cambria Math"/>
                          <w:kern w:val="2"/>
                          <w:lang w:eastAsia="zh-CN" w:bidi="hi-IN"/>
                        </w:rPr>
                        <m:t>⋱</m:t>
                      </m:r>
                    </m:e>
                    <m:e>
                      <m:r>
                        <m:rPr>
                          <m:sty m:val="bi"/>
                        </m:rPr>
                        <w:rPr>
                          <w:rFonts w:ascii="Cambria Math" w:eastAsia="Symbol" w:hAnsi="Cambria Math"/>
                          <w:kern w:val="2"/>
                          <w:lang w:eastAsia="zh-CN" w:bidi="hi-IN"/>
                        </w:rPr>
                        <m:t>X</m:t>
                      </m:r>
                    </m:e>
                  </m:mr>
                  <m:mr>
                    <m:e>
                      <m:r>
                        <m:rPr>
                          <m:sty m:val="bi"/>
                        </m:rPr>
                        <w:rPr>
                          <w:rFonts w:ascii="Cambria Math" w:eastAsia="Symbol" w:hAnsi="Cambria Math"/>
                          <w:kern w:val="2"/>
                          <w:lang w:eastAsia="zh-CN" w:bidi="hi-IN"/>
                        </w:rPr>
                        <m:t>Y</m:t>
                      </m:r>
                    </m:e>
                    <m:e>
                      <m:r>
                        <m:rPr>
                          <m:sty m:val="bi"/>
                        </m:rPr>
                        <w:rPr>
                          <w:rFonts w:ascii="Cambria Math" w:eastAsia="Symbol" w:hAnsi="Cambria Math"/>
                          <w:kern w:val="2"/>
                          <w:lang w:eastAsia="zh-CN" w:bidi="hi-IN"/>
                        </w:rPr>
                        <m:t>⋱</m:t>
                      </m:r>
                    </m:e>
                  </m:mr>
                </m:m>
              </m:oMath>
            </m:oMathPara>
          </w:p>
        </w:tc>
        <w:tc>
          <w:tcPr>
            <w:tcW w:w="0" w:type="auto"/>
            <w:noWrap/>
          </w:tcPr>
          <w:p w14:paraId="523C052F" w14:textId="77777777" w:rsidR="00690AC2" w:rsidRPr="008D3F29" w:rsidRDefault="00690AC2" w:rsidP="000C6365">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8D3F29">
              <w:rPr>
                <w:rFonts w:ascii="Times New Roman" w:eastAsia="Symbol" w:hAnsi="Times New Roman"/>
                <w:b w:val="0"/>
                <w:bCs/>
                <w:kern w:val="2"/>
                <w:lang w:eastAsia="zh-CN" w:bidi="hi-IN"/>
              </w:rPr>
              <w:t>0</w:t>
            </w:r>
          </w:p>
        </w:tc>
        <w:tc>
          <w:tcPr>
            <w:tcW w:w="0" w:type="auto"/>
            <w:noWrap/>
          </w:tcPr>
          <w:p w14:paraId="639FBD08" w14:textId="77777777" w:rsidR="00690AC2" w:rsidRPr="008D3F29" w:rsidRDefault="00690AC2" w:rsidP="000C6365">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8D3F29">
              <w:rPr>
                <w:rFonts w:ascii="Times New Roman" w:eastAsia="Symbol" w:hAnsi="Times New Roman"/>
                <w:b w:val="0"/>
                <w:bCs/>
                <w:kern w:val="2"/>
                <w:lang w:eastAsia="zh-CN" w:bidi="hi-IN"/>
              </w:rPr>
              <w:t>175</w:t>
            </w:r>
          </w:p>
        </w:tc>
        <w:tc>
          <w:tcPr>
            <w:tcW w:w="0" w:type="auto"/>
            <w:noWrap/>
          </w:tcPr>
          <w:p w14:paraId="0223B766" w14:textId="77777777" w:rsidR="00690AC2" w:rsidRPr="008D3F29" w:rsidRDefault="00690AC2" w:rsidP="000C6365">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8D3F29">
              <w:rPr>
                <w:rFonts w:ascii="Times New Roman" w:eastAsia="Symbol" w:hAnsi="Times New Roman"/>
                <w:b w:val="0"/>
                <w:bCs/>
                <w:kern w:val="2"/>
                <w:lang w:eastAsia="zh-CN" w:bidi="hi-IN"/>
              </w:rPr>
              <w:t>350</w:t>
            </w:r>
          </w:p>
        </w:tc>
        <w:tc>
          <w:tcPr>
            <w:tcW w:w="0" w:type="auto"/>
            <w:noWrap/>
          </w:tcPr>
          <w:p w14:paraId="2F3F6F37" w14:textId="77777777" w:rsidR="00690AC2" w:rsidRPr="008D3F29" w:rsidRDefault="00690AC2" w:rsidP="000C6365">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8D3F29">
              <w:rPr>
                <w:rFonts w:ascii="Times New Roman" w:eastAsia="Symbol" w:hAnsi="Times New Roman"/>
                <w:b w:val="0"/>
                <w:bCs/>
                <w:kern w:val="2"/>
                <w:lang w:eastAsia="zh-CN" w:bidi="hi-IN"/>
              </w:rPr>
              <w:t>525</w:t>
            </w:r>
          </w:p>
        </w:tc>
        <w:tc>
          <w:tcPr>
            <w:tcW w:w="0" w:type="auto"/>
            <w:noWrap/>
          </w:tcPr>
          <w:p w14:paraId="2F9A5C70" w14:textId="77777777" w:rsidR="00690AC2" w:rsidRPr="008D3F29" w:rsidRDefault="00690AC2" w:rsidP="000C6365">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8D3F29">
              <w:rPr>
                <w:rFonts w:ascii="Times New Roman" w:eastAsia="Symbol" w:hAnsi="Times New Roman"/>
                <w:b w:val="0"/>
                <w:bCs/>
                <w:kern w:val="2"/>
                <w:lang w:eastAsia="zh-CN" w:bidi="hi-IN"/>
              </w:rPr>
              <w:t>700</w:t>
            </w:r>
          </w:p>
        </w:tc>
      </w:tr>
      <w:tr w:rsidR="00690AC2" w:rsidRPr="0038522D" w14:paraId="776B28B3" w14:textId="77777777" w:rsidTr="0034565E">
        <w:trPr>
          <w:trHeight w:val="296"/>
        </w:trPr>
        <w:tc>
          <w:tcPr>
            <w:cnfStyle w:val="001000000000" w:firstRow="0" w:lastRow="0" w:firstColumn="1" w:lastColumn="0" w:oddVBand="0" w:evenVBand="0" w:oddHBand="0" w:evenHBand="0" w:firstRowFirstColumn="0" w:firstRowLastColumn="0" w:lastRowFirstColumn="0" w:lastRowLastColumn="0"/>
            <w:tcW w:w="0" w:type="auto"/>
            <w:noWrap/>
          </w:tcPr>
          <w:p w14:paraId="5240830C" w14:textId="77777777" w:rsidR="00690AC2" w:rsidRPr="008D3F29" w:rsidRDefault="00690AC2" w:rsidP="000C6365">
            <w:pPr>
              <w:rPr>
                <w:rFonts w:eastAsia="Symbol"/>
                <w:bCs/>
              </w:rPr>
            </w:pPr>
            <w:r w:rsidRPr="008D3F29">
              <w:rPr>
                <w:rFonts w:eastAsia="Symbol"/>
                <w:bCs/>
              </w:rPr>
              <w:t>0</w:t>
            </w:r>
          </w:p>
        </w:tc>
        <w:tc>
          <w:tcPr>
            <w:tcW w:w="0" w:type="auto"/>
            <w:noWrap/>
          </w:tcPr>
          <w:p w14:paraId="0FF03735"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1.47493</w:t>
            </w:r>
          </w:p>
        </w:tc>
        <w:tc>
          <w:tcPr>
            <w:tcW w:w="0" w:type="auto"/>
            <w:noWrap/>
          </w:tcPr>
          <w:p w14:paraId="0D82A98C"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1.40385</w:t>
            </w:r>
          </w:p>
        </w:tc>
        <w:tc>
          <w:tcPr>
            <w:tcW w:w="0" w:type="auto"/>
            <w:noWrap/>
          </w:tcPr>
          <w:p w14:paraId="68AF29A9"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1.19856</w:t>
            </w:r>
          </w:p>
        </w:tc>
        <w:tc>
          <w:tcPr>
            <w:tcW w:w="0" w:type="auto"/>
            <w:noWrap/>
          </w:tcPr>
          <w:p w14:paraId="22DE3561"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0.89180</w:t>
            </w:r>
          </w:p>
        </w:tc>
        <w:tc>
          <w:tcPr>
            <w:tcW w:w="0" w:type="auto"/>
            <w:noWrap/>
          </w:tcPr>
          <w:p w14:paraId="41B27CD1"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0.57204</w:t>
            </w:r>
          </w:p>
        </w:tc>
      </w:tr>
      <w:tr w:rsidR="00690AC2" w:rsidRPr="0038522D" w14:paraId="494F23E3" w14:textId="77777777" w:rsidTr="0034565E">
        <w:trPr>
          <w:trHeight w:val="271"/>
        </w:trPr>
        <w:tc>
          <w:tcPr>
            <w:cnfStyle w:val="001000000000" w:firstRow="0" w:lastRow="0" w:firstColumn="1" w:lastColumn="0" w:oddVBand="0" w:evenVBand="0" w:oddHBand="0" w:evenHBand="0" w:firstRowFirstColumn="0" w:firstRowLastColumn="0" w:lastRowFirstColumn="0" w:lastRowLastColumn="0"/>
            <w:tcW w:w="0" w:type="auto"/>
            <w:noWrap/>
          </w:tcPr>
          <w:p w14:paraId="650565DE" w14:textId="77777777" w:rsidR="00690AC2" w:rsidRPr="008D3F29" w:rsidRDefault="00690AC2" w:rsidP="000C6365">
            <w:pPr>
              <w:rPr>
                <w:rFonts w:eastAsia="Symbol"/>
                <w:bCs/>
              </w:rPr>
            </w:pPr>
            <w:r w:rsidRPr="008D3F29">
              <w:rPr>
                <w:rFonts w:eastAsia="Symbol"/>
                <w:bCs/>
              </w:rPr>
              <w:t>100</w:t>
            </w:r>
          </w:p>
        </w:tc>
        <w:tc>
          <w:tcPr>
            <w:tcW w:w="0" w:type="auto"/>
            <w:noWrap/>
          </w:tcPr>
          <w:p w14:paraId="1B21E5D2"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1.49826</w:t>
            </w:r>
          </w:p>
        </w:tc>
        <w:tc>
          <w:tcPr>
            <w:tcW w:w="0" w:type="auto"/>
            <w:noWrap/>
          </w:tcPr>
          <w:p w14:paraId="7E7A598A"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1.42978</w:t>
            </w:r>
          </w:p>
        </w:tc>
        <w:tc>
          <w:tcPr>
            <w:tcW w:w="0" w:type="auto"/>
            <w:noWrap/>
          </w:tcPr>
          <w:p w14:paraId="36CA0270"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1.22662</w:t>
            </w:r>
          </w:p>
        </w:tc>
        <w:tc>
          <w:tcPr>
            <w:tcW w:w="0" w:type="auto"/>
            <w:noWrap/>
          </w:tcPr>
          <w:p w14:paraId="7ECC4D8A"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0.91376</w:t>
            </w:r>
          </w:p>
        </w:tc>
        <w:tc>
          <w:tcPr>
            <w:tcW w:w="0" w:type="auto"/>
            <w:noWrap/>
          </w:tcPr>
          <w:p w14:paraId="7EC79294"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0.58583</w:t>
            </w:r>
          </w:p>
        </w:tc>
      </w:tr>
      <w:tr w:rsidR="00690AC2" w:rsidRPr="0038522D" w14:paraId="77A2B43F" w14:textId="77777777" w:rsidTr="0034565E">
        <w:trPr>
          <w:trHeight w:val="262"/>
        </w:trPr>
        <w:tc>
          <w:tcPr>
            <w:cnfStyle w:val="001000000000" w:firstRow="0" w:lastRow="0" w:firstColumn="1" w:lastColumn="0" w:oddVBand="0" w:evenVBand="0" w:oddHBand="0" w:evenHBand="0" w:firstRowFirstColumn="0" w:firstRowLastColumn="0" w:lastRowFirstColumn="0" w:lastRowLastColumn="0"/>
            <w:tcW w:w="0" w:type="auto"/>
            <w:noWrap/>
          </w:tcPr>
          <w:p w14:paraId="7C20997F" w14:textId="77777777" w:rsidR="00690AC2" w:rsidRPr="008D3F29" w:rsidRDefault="00690AC2" w:rsidP="000C6365">
            <w:pPr>
              <w:rPr>
                <w:rFonts w:eastAsia="Symbol"/>
                <w:bCs/>
              </w:rPr>
            </w:pPr>
            <w:r w:rsidRPr="008D3F29">
              <w:rPr>
                <w:rFonts w:eastAsia="Symbol"/>
                <w:bCs/>
              </w:rPr>
              <w:t>200</w:t>
            </w:r>
          </w:p>
        </w:tc>
        <w:tc>
          <w:tcPr>
            <w:tcW w:w="0" w:type="auto"/>
            <w:noWrap/>
          </w:tcPr>
          <w:p w14:paraId="09AD9BC5"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1.56563</w:t>
            </w:r>
          </w:p>
        </w:tc>
        <w:tc>
          <w:tcPr>
            <w:tcW w:w="0" w:type="auto"/>
            <w:noWrap/>
          </w:tcPr>
          <w:p w14:paraId="643D8724"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1.50726</w:t>
            </w:r>
          </w:p>
        </w:tc>
        <w:tc>
          <w:tcPr>
            <w:tcW w:w="0" w:type="auto"/>
            <w:noWrap/>
          </w:tcPr>
          <w:p w14:paraId="27766139"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1.31544</w:t>
            </w:r>
          </w:p>
        </w:tc>
        <w:tc>
          <w:tcPr>
            <w:tcW w:w="0" w:type="auto"/>
            <w:noWrap/>
          </w:tcPr>
          <w:p w14:paraId="037C85D4"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0.98377</w:t>
            </w:r>
          </w:p>
        </w:tc>
        <w:tc>
          <w:tcPr>
            <w:tcW w:w="0" w:type="auto"/>
            <w:noWrap/>
          </w:tcPr>
          <w:p w14:paraId="5B26B961"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0.62758</w:t>
            </w:r>
          </w:p>
        </w:tc>
      </w:tr>
      <w:tr w:rsidR="00690AC2" w:rsidRPr="0038522D" w14:paraId="650753F2" w14:textId="77777777" w:rsidTr="0034565E">
        <w:trPr>
          <w:trHeight w:val="109"/>
        </w:trPr>
        <w:tc>
          <w:tcPr>
            <w:cnfStyle w:val="001000000000" w:firstRow="0" w:lastRow="0" w:firstColumn="1" w:lastColumn="0" w:oddVBand="0" w:evenVBand="0" w:oddHBand="0" w:evenHBand="0" w:firstRowFirstColumn="0" w:firstRowLastColumn="0" w:lastRowFirstColumn="0" w:lastRowLastColumn="0"/>
            <w:tcW w:w="0" w:type="auto"/>
            <w:noWrap/>
          </w:tcPr>
          <w:p w14:paraId="37E9D850" w14:textId="77777777" w:rsidR="00690AC2" w:rsidRPr="008D3F29" w:rsidRDefault="00690AC2" w:rsidP="000C6365">
            <w:pPr>
              <w:rPr>
                <w:rFonts w:eastAsia="Symbol"/>
                <w:bCs/>
              </w:rPr>
            </w:pPr>
            <w:r w:rsidRPr="008D3F29">
              <w:rPr>
                <w:rFonts w:eastAsia="Symbol"/>
                <w:bCs/>
              </w:rPr>
              <w:t>300</w:t>
            </w:r>
          </w:p>
        </w:tc>
        <w:tc>
          <w:tcPr>
            <w:tcW w:w="0" w:type="auto"/>
            <w:noWrap/>
          </w:tcPr>
          <w:p w14:paraId="211C3F9E"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1.67228</w:t>
            </w:r>
          </w:p>
        </w:tc>
        <w:tc>
          <w:tcPr>
            <w:tcW w:w="0" w:type="auto"/>
            <w:noWrap/>
          </w:tcPr>
          <w:p w14:paraId="53C15FF9"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1.63846</w:t>
            </w:r>
          </w:p>
        </w:tc>
        <w:tc>
          <w:tcPr>
            <w:tcW w:w="0" w:type="auto"/>
            <w:noWrap/>
          </w:tcPr>
          <w:p w14:paraId="3C8BA98D"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1.48690</w:t>
            </w:r>
          </w:p>
        </w:tc>
        <w:tc>
          <w:tcPr>
            <w:tcW w:w="0" w:type="auto"/>
            <w:noWrap/>
          </w:tcPr>
          <w:p w14:paraId="54F454BF"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1.11726</w:t>
            </w:r>
          </w:p>
        </w:tc>
        <w:tc>
          <w:tcPr>
            <w:tcW w:w="0" w:type="auto"/>
            <w:noWrap/>
          </w:tcPr>
          <w:p w14:paraId="3C640B03"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0.69716</w:t>
            </w:r>
          </w:p>
        </w:tc>
      </w:tr>
      <w:tr w:rsidR="00690AC2" w:rsidRPr="0038522D" w14:paraId="5BD170E7" w14:textId="77777777" w:rsidTr="0034565E">
        <w:trPr>
          <w:trHeight w:val="130"/>
        </w:trPr>
        <w:tc>
          <w:tcPr>
            <w:cnfStyle w:val="001000000000" w:firstRow="0" w:lastRow="0" w:firstColumn="1" w:lastColumn="0" w:oddVBand="0" w:evenVBand="0" w:oddHBand="0" w:evenHBand="0" w:firstRowFirstColumn="0" w:firstRowLastColumn="0" w:lastRowFirstColumn="0" w:lastRowLastColumn="0"/>
            <w:tcW w:w="0" w:type="auto"/>
            <w:noWrap/>
          </w:tcPr>
          <w:p w14:paraId="652C4D4B" w14:textId="77777777" w:rsidR="00690AC2" w:rsidRPr="008D3F29" w:rsidRDefault="00690AC2" w:rsidP="000C6365">
            <w:pPr>
              <w:rPr>
                <w:rFonts w:eastAsia="Symbol"/>
                <w:bCs/>
              </w:rPr>
            </w:pPr>
            <w:r w:rsidRPr="008D3F29">
              <w:rPr>
                <w:rFonts w:eastAsia="Symbol"/>
                <w:bCs/>
              </w:rPr>
              <w:t>400</w:t>
            </w:r>
          </w:p>
        </w:tc>
        <w:tc>
          <w:tcPr>
            <w:tcW w:w="0" w:type="auto"/>
            <w:noWrap/>
          </w:tcPr>
          <w:p w14:paraId="6F9E230A"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1.80469</w:t>
            </w:r>
          </w:p>
        </w:tc>
        <w:tc>
          <w:tcPr>
            <w:tcW w:w="0" w:type="auto"/>
            <w:noWrap/>
          </w:tcPr>
          <w:p w14:paraId="20B32CF2"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1.81748</w:t>
            </w:r>
          </w:p>
        </w:tc>
        <w:tc>
          <w:tcPr>
            <w:tcW w:w="0" w:type="auto"/>
            <w:noWrap/>
          </w:tcPr>
          <w:p w14:paraId="14D01290"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1.80361</w:t>
            </w:r>
          </w:p>
        </w:tc>
        <w:tc>
          <w:tcPr>
            <w:tcW w:w="0" w:type="auto"/>
            <w:noWrap/>
          </w:tcPr>
          <w:p w14:paraId="0D64DF34"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1.34885</w:t>
            </w:r>
          </w:p>
        </w:tc>
        <w:tc>
          <w:tcPr>
            <w:tcW w:w="0" w:type="auto"/>
            <w:noWrap/>
          </w:tcPr>
          <w:p w14:paraId="71D38CE7"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0.79707</w:t>
            </w:r>
          </w:p>
        </w:tc>
      </w:tr>
    </w:tbl>
    <w:p w14:paraId="50C271A9" w14:textId="16D12889" w:rsidR="00B152AD" w:rsidRPr="0038522D" w:rsidRDefault="0068728A" w:rsidP="006D6878">
      <w:pPr>
        <w:pStyle w:val="ac"/>
        <w:spacing w:before="120"/>
        <w:rPr>
          <w:rFonts w:eastAsia="Symbol"/>
          <w:kern w:val="2"/>
          <w:lang w:eastAsia="zh-CN" w:bidi="hi-IN"/>
        </w:rPr>
      </w:pPr>
      <w:r w:rsidRPr="0038522D">
        <w:rPr>
          <w:rFonts w:eastAsia="Symbol"/>
          <w:bCs/>
          <w:kern w:val="2"/>
          <w:lang w:eastAsia="zh-CN" w:bidi="hi-IN"/>
        </w:rPr>
        <w:t xml:space="preserve">На </w:t>
      </w:r>
      <w:r w:rsidR="00AA1F96">
        <w:fldChar w:fldCharType="begin"/>
      </w:r>
      <w:r w:rsidR="00B46F54">
        <w:instrText xml:space="preserve"> REF _Ref486800382 \h </w:instrText>
      </w:r>
      <w:r w:rsidR="00AA1F96">
        <w:fldChar w:fldCharType="separate"/>
      </w:r>
      <w:r w:rsidR="008D05A3" w:rsidRPr="0038522D">
        <w:t>Рис. </w:t>
      </w:r>
      <w:r w:rsidR="008D05A3">
        <w:rPr>
          <w:noProof/>
        </w:rPr>
        <w:t>3</w:t>
      </w:r>
      <w:r w:rsidR="008D05A3">
        <w:t>.</w:t>
      </w:r>
      <w:r w:rsidR="008D05A3">
        <w:rPr>
          <w:noProof/>
        </w:rPr>
        <w:t>22</w:t>
      </w:r>
      <w:r w:rsidR="00AA1F96">
        <w:fldChar w:fldCharType="end"/>
      </w:r>
      <w:r w:rsidR="00D1407E" w:rsidRPr="0038522D">
        <w:rPr>
          <w:rFonts w:eastAsia="Symbol"/>
          <w:bCs/>
          <w:kern w:val="2"/>
          <w:lang w:eastAsia="zh-CN" w:bidi="hi-IN"/>
        </w:rPr>
        <w:t xml:space="preserve"> и </w:t>
      </w:r>
      <w:r w:rsidR="00AA1F96">
        <w:fldChar w:fldCharType="begin"/>
      </w:r>
      <w:r w:rsidR="00B46F54">
        <w:instrText xml:space="preserve"> REF _Ref486800390 \h </w:instrText>
      </w:r>
      <w:r w:rsidR="00AA1F96">
        <w:fldChar w:fldCharType="separate"/>
      </w:r>
      <w:r w:rsidR="008D05A3" w:rsidRPr="0038522D">
        <w:t>Рис. </w:t>
      </w:r>
      <w:r w:rsidR="008D05A3">
        <w:rPr>
          <w:noProof/>
        </w:rPr>
        <w:t>3</w:t>
      </w:r>
      <w:r w:rsidR="008D05A3">
        <w:t>.</w:t>
      </w:r>
      <w:r w:rsidR="008D05A3">
        <w:rPr>
          <w:noProof/>
        </w:rPr>
        <w:t>23</w:t>
      </w:r>
      <w:r w:rsidR="00AA1F96">
        <w:fldChar w:fldCharType="end"/>
      </w:r>
      <w:r w:rsidR="00BE4E4C" w:rsidRPr="0038522D">
        <w:rPr>
          <w:rFonts w:eastAsia="Symbol"/>
          <w:bCs/>
          <w:kern w:val="2"/>
          <w:lang w:eastAsia="zh-CN" w:bidi="hi-IN"/>
        </w:rPr>
        <w:t xml:space="preserve"> показаны графические</w:t>
      </w:r>
      <w:r w:rsidR="001A3A74" w:rsidRPr="0038522D">
        <w:rPr>
          <w:rFonts w:eastAsia="Symbol"/>
          <w:bCs/>
          <w:kern w:val="2"/>
          <w:lang w:eastAsia="zh-CN" w:bidi="hi-IN"/>
        </w:rPr>
        <w:t xml:space="preserve"> представления</w:t>
      </w:r>
      <w:r w:rsidRPr="0038522D">
        <w:rPr>
          <w:rFonts w:eastAsia="Symbol"/>
          <w:bCs/>
          <w:kern w:val="2"/>
          <w:lang w:eastAsia="zh-CN" w:bidi="hi-IN"/>
        </w:rPr>
        <w:t xml:space="preserve"> данных расчетов для трех значений тока.</w:t>
      </w:r>
      <w:r w:rsidR="006D6878">
        <w:rPr>
          <w:rFonts w:eastAsia="Symbol"/>
          <w:bCs/>
          <w:kern w:val="2"/>
          <w:lang w:eastAsia="zh-CN" w:bidi="hi-IN"/>
        </w:rPr>
        <w:t xml:space="preserve"> </w:t>
      </w:r>
      <w:r w:rsidR="00B152AD" w:rsidRPr="0038522D">
        <w:rPr>
          <w:rFonts w:eastAsia="Symbol"/>
          <w:kern w:val="2"/>
          <w:lang w:eastAsia="zh-CN" w:bidi="hi-IN"/>
        </w:rPr>
        <w:t>Интеграл поля в</w:t>
      </w:r>
      <w:r w:rsidR="00722A77" w:rsidRPr="0038522D">
        <w:rPr>
          <w:rFonts w:eastAsia="Symbol"/>
          <w:kern w:val="2"/>
          <w:lang w:eastAsia="zh-CN" w:bidi="hi-IN"/>
        </w:rPr>
        <w:t xml:space="preserve"> </w:t>
      </w:r>
      <w:r w:rsidR="00B152AD" w:rsidRPr="0038522D">
        <w:rPr>
          <w:rFonts w:eastAsia="Symbol"/>
          <w:kern w:val="2"/>
          <w:lang w:eastAsia="zh-CN" w:bidi="hi-IN"/>
        </w:rPr>
        <w:t>центре магнита составит 1.5</w:t>
      </w:r>
      <w:r w:rsidR="00BE78BC" w:rsidRPr="0038522D">
        <w:rPr>
          <w:rFonts w:eastAsia="Symbol"/>
          <w:kern w:val="2"/>
          <w:lang w:eastAsia="zh-CN" w:bidi="hi-IN"/>
        </w:rPr>
        <w:t> Тл</w:t>
      </w:r>
      <w:r w:rsidR="00473321" w:rsidRPr="0038522D">
        <w:rPr>
          <w:rFonts w:eastAsia="Symbol"/>
          <w:kern w:val="2"/>
          <w:lang w:eastAsia="zh-CN" w:bidi="hi-IN"/>
        </w:rPr>
        <w:t xml:space="preserve">·м. </w:t>
      </w:r>
    </w:p>
    <w:p w14:paraId="4E8F4D44" w14:textId="77777777" w:rsidR="00E03536" w:rsidRPr="0038522D" w:rsidRDefault="00E03536" w:rsidP="003B3363">
      <w:pPr>
        <w:pStyle w:val="affa"/>
        <w:rPr>
          <w:rFonts w:eastAsia="Symbol"/>
          <w:noProof w:val="0"/>
          <w:kern w:val="2"/>
          <w:lang w:eastAsia="zh-CN" w:bidi="hi-IN"/>
        </w:rPr>
      </w:pPr>
      <w:r w:rsidRPr="0038522D">
        <w:rPr>
          <w:rFonts w:eastAsia="Symbol"/>
          <w:kern w:val="2"/>
        </w:rPr>
        <w:drawing>
          <wp:inline distT="0" distB="0" distL="0" distR="0" wp14:anchorId="7BFDF245" wp14:editId="17C0F2B4">
            <wp:extent cx="1720215" cy="1800211"/>
            <wp:effectExtent l="0" t="0" r="0" b="0"/>
            <wp:docPr id="85" name="Рисунок 45" descr="BI_M4_I1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Contour.png"/>
                    <pic:cNvPicPr/>
                  </pic:nvPicPr>
                  <pic:blipFill>
                    <a:blip r:embed="rId103" cstate="print"/>
                    <a:stretch>
                      <a:fillRect/>
                    </a:stretch>
                  </pic:blipFill>
                  <pic:spPr>
                    <a:xfrm>
                      <a:off x="0" y="0"/>
                      <a:ext cx="1723457" cy="1803604"/>
                    </a:xfrm>
                    <a:prstGeom prst="rect">
                      <a:avLst/>
                    </a:prstGeom>
                  </pic:spPr>
                </pic:pic>
              </a:graphicData>
            </a:graphic>
          </wp:inline>
        </w:drawing>
      </w:r>
      <w:r w:rsidRPr="0038522D">
        <w:rPr>
          <w:rFonts w:eastAsia="Symbol"/>
          <w:kern w:val="2"/>
        </w:rPr>
        <w:drawing>
          <wp:inline distT="0" distB="0" distL="0" distR="0" wp14:anchorId="4DD66265" wp14:editId="602B9C1C">
            <wp:extent cx="1649730" cy="1812444"/>
            <wp:effectExtent l="0" t="0" r="7620" b="0"/>
            <wp:docPr id="86" name="Рисунок 46" descr="BI_M4_I20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Contour.png"/>
                    <pic:cNvPicPr/>
                  </pic:nvPicPr>
                  <pic:blipFill>
                    <a:blip r:embed="rId104" cstate="print"/>
                    <a:stretch>
                      <a:fillRect/>
                    </a:stretch>
                  </pic:blipFill>
                  <pic:spPr>
                    <a:xfrm>
                      <a:off x="0" y="0"/>
                      <a:ext cx="1652892" cy="1815918"/>
                    </a:xfrm>
                    <a:prstGeom prst="rect">
                      <a:avLst/>
                    </a:prstGeom>
                  </pic:spPr>
                </pic:pic>
              </a:graphicData>
            </a:graphic>
          </wp:inline>
        </w:drawing>
      </w:r>
      <w:r w:rsidRPr="0038522D">
        <w:rPr>
          <w:rFonts w:eastAsia="Symbol"/>
          <w:kern w:val="2"/>
        </w:rPr>
        <w:drawing>
          <wp:inline distT="0" distB="0" distL="0" distR="0" wp14:anchorId="1FF8B335" wp14:editId="0410CB45">
            <wp:extent cx="1614755" cy="1808474"/>
            <wp:effectExtent l="0" t="0" r="5080" b="1905"/>
            <wp:docPr id="88" name="Рисунок 47" descr="BI_M4_I2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Contour.png"/>
                    <pic:cNvPicPr/>
                  </pic:nvPicPr>
                  <pic:blipFill>
                    <a:blip r:embed="rId105" cstate="print"/>
                    <a:stretch>
                      <a:fillRect/>
                    </a:stretch>
                  </pic:blipFill>
                  <pic:spPr>
                    <a:xfrm>
                      <a:off x="0" y="0"/>
                      <a:ext cx="1621060" cy="1815536"/>
                    </a:xfrm>
                    <a:prstGeom prst="rect">
                      <a:avLst/>
                    </a:prstGeom>
                  </pic:spPr>
                </pic:pic>
              </a:graphicData>
            </a:graphic>
          </wp:inline>
        </w:drawing>
      </w:r>
    </w:p>
    <w:p w14:paraId="6A94009E" w14:textId="414EC21F" w:rsidR="00C11FF5" w:rsidRPr="0038522D" w:rsidRDefault="00545B93" w:rsidP="00E03536">
      <w:pPr>
        <w:pStyle w:val="aff7"/>
      </w:pPr>
      <w:bookmarkStart w:id="366" w:name="_Ref486800382"/>
      <w:r w:rsidRPr="0038522D">
        <w:t>Рис. </w:t>
      </w:r>
      <w:fldSimple w:instr=" STYLEREF 1 \s ">
        <w:r w:rsidR="008D05A3">
          <w:rPr>
            <w:noProof/>
          </w:rPr>
          <w:t>3</w:t>
        </w:r>
      </w:fldSimple>
      <w:r w:rsidR="007B1511">
        <w:t>.</w:t>
      </w:r>
      <w:fldSimple w:instr=" SEQ Рис._ \* ARABIC \s 1 ">
        <w:r w:rsidR="008D05A3">
          <w:rPr>
            <w:noProof/>
          </w:rPr>
          <w:t>22</w:t>
        </w:r>
      </w:fldSimple>
      <w:bookmarkEnd w:id="366"/>
      <w:r w:rsidR="0068728A" w:rsidRPr="0038522D">
        <w:t xml:space="preserve"> Изолинии интегрального поля</w:t>
      </w:r>
      <w:r w:rsidR="00D1407E" w:rsidRPr="0038522D">
        <w:t xml:space="preserve"> в</w:t>
      </w:r>
      <w:r w:rsidR="00722A77" w:rsidRPr="0038522D">
        <w:t xml:space="preserve"> </w:t>
      </w:r>
      <w:r w:rsidR="0068728A" w:rsidRPr="0038522D">
        <w:t>четвертой части рабочей области 700×500</w:t>
      </w:r>
      <w:r w:rsidR="00BE78BC" w:rsidRPr="0038522D">
        <w:t> </w:t>
      </w:r>
      <w:r w:rsidR="003D3EB7" w:rsidRPr="0038522D">
        <w:t>мм²</w:t>
      </w:r>
      <w:r w:rsidR="0068728A" w:rsidRPr="0038522D">
        <w:t>.</w:t>
      </w:r>
      <w:r w:rsidR="00483437" w:rsidRPr="0038522D">
        <w:t xml:space="preserve"> </w:t>
      </w:r>
      <w:r w:rsidR="00E23784" w:rsidRPr="0038522D">
        <w:br/>
      </w:r>
      <w:r w:rsidR="0068728A" w:rsidRPr="0038522D">
        <w:rPr>
          <w:i/>
        </w:rPr>
        <w:t>I</w:t>
      </w:r>
      <w:r w:rsidR="00D75F62" w:rsidRPr="0038522D">
        <w:t> = </w:t>
      </w:r>
      <w:r w:rsidR="001A3A74" w:rsidRPr="0038522D">
        <w:t>1.5, 2.0</w:t>
      </w:r>
      <w:r w:rsidR="00D1407E" w:rsidRPr="0038522D">
        <w:t xml:space="preserve"> и </w:t>
      </w:r>
      <w:r w:rsidR="001A3A74" w:rsidRPr="0038522D">
        <w:t>2.5 кА/виток</w:t>
      </w:r>
    </w:p>
    <w:p w14:paraId="4AE8A236" w14:textId="77777777" w:rsidR="00E03536" w:rsidRPr="0038522D" w:rsidRDefault="00E03536" w:rsidP="003B3363">
      <w:pPr>
        <w:pStyle w:val="affa"/>
        <w:rPr>
          <w:rFonts w:eastAsia="Symbol"/>
          <w:noProof w:val="0"/>
          <w:kern w:val="2"/>
          <w:lang w:eastAsia="zh-CN" w:bidi="hi-IN"/>
        </w:rPr>
      </w:pPr>
      <w:r w:rsidRPr="0038522D">
        <w:rPr>
          <w:rFonts w:eastAsia="Symbol"/>
          <w:kern w:val="2"/>
        </w:rPr>
        <w:drawing>
          <wp:inline distT="0" distB="0" distL="0" distR="0" wp14:anchorId="466BCB18" wp14:editId="1352DB87">
            <wp:extent cx="1948180" cy="1455420"/>
            <wp:effectExtent l="19050" t="0" r="0" b="0"/>
            <wp:docPr id="89" name="Рисунок 48" descr="BI_M4_I1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3D.png"/>
                    <pic:cNvPicPr/>
                  </pic:nvPicPr>
                  <pic:blipFill>
                    <a:blip r:embed="rId106"/>
                    <a:stretch>
                      <a:fillRect/>
                    </a:stretch>
                  </pic:blipFill>
                  <pic:spPr>
                    <a:xfrm>
                      <a:off x="0" y="0"/>
                      <a:ext cx="1948180" cy="1455420"/>
                    </a:xfrm>
                    <a:prstGeom prst="rect">
                      <a:avLst/>
                    </a:prstGeom>
                  </pic:spPr>
                </pic:pic>
              </a:graphicData>
            </a:graphic>
          </wp:inline>
        </w:drawing>
      </w:r>
      <w:r w:rsidRPr="0038522D">
        <w:rPr>
          <w:rFonts w:eastAsia="Symbol"/>
          <w:kern w:val="2"/>
        </w:rPr>
        <w:drawing>
          <wp:inline distT="0" distB="0" distL="0" distR="0" wp14:anchorId="37FE904D" wp14:editId="6CBC8C21">
            <wp:extent cx="1948815" cy="1456055"/>
            <wp:effectExtent l="19050" t="0" r="0" b="0"/>
            <wp:docPr id="100" name="Рисунок 49" descr="BI_M4_I20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3D.png"/>
                    <pic:cNvPicPr/>
                  </pic:nvPicPr>
                  <pic:blipFill>
                    <a:blip r:embed="rId107"/>
                    <a:stretch>
                      <a:fillRect/>
                    </a:stretch>
                  </pic:blipFill>
                  <pic:spPr>
                    <a:xfrm>
                      <a:off x="0" y="0"/>
                      <a:ext cx="1948815" cy="1456055"/>
                    </a:xfrm>
                    <a:prstGeom prst="rect">
                      <a:avLst/>
                    </a:prstGeom>
                  </pic:spPr>
                </pic:pic>
              </a:graphicData>
            </a:graphic>
          </wp:inline>
        </w:drawing>
      </w:r>
      <w:r w:rsidRPr="0038522D">
        <w:rPr>
          <w:rFonts w:eastAsia="Symbol"/>
          <w:kern w:val="2"/>
        </w:rPr>
        <w:drawing>
          <wp:inline distT="0" distB="0" distL="0" distR="0" wp14:anchorId="65D287CC" wp14:editId="1858AFC6">
            <wp:extent cx="1948815" cy="1456055"/>
            <wp:effectExtent l="19050" t="0" r="0" b="0"/>
            <wp:docPr id="102" name="Рисунок 50" descr="BI_M4_I2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3D.png"/>
                    <pic:cNvPicPr/>
                  </pic:nvPicPr>
                  <pic:blipFill>
                    <a:blip r:embed="rId108"/>
                    <a:stretch>
                      <a:fillRect/>
                    </a:stretch>
                  </pic:blipFill>
                  <pic:spPr>
                    <a:xfrm>
                      <a:off x="0" y="0"/>
                      <a:ext cx="1948815" cy="1456055"/>
                    </a:xfrm>
                    <a:prstGeom prst="rect">
                      <a:avLst/>
                    </a:prstGeom>
                  </pic:spPr>
                </pic:pic>
              </a:graphicData>
            </a:graphic>
          </wp:inline>
        </w:drawing>
      </w:r>
    </w:p>
    <w:p w14:paraId="59A3D246" w14:textId="73BEF29C" w:rsidR="0068728A" w:rsidRPr="0038522D" w:rsidRDefault="00545B93" w:rsidP="0034565E">
      <w:pPr>
        <w:pStyle w:val="aff7"/>
      </w:pPr>
      <w:bookmarkStart w:id="367" w:name="_Ref486800390"/>
      <w:r w:rsidRPr="0038522D">
        <w:t>Рис. </w:t>
      </w:r>
      <w:fldSimple w:instr=" STYLEREF 1 \s ">
        <w:r w:rsidR="008D05A3">
          <w:rPr>
            <w:noProof/>
          </w:rPr>
          <w:t>3</w:t>
        </w:r>
      </w:fldSimple>
      <w:r w:rsidR="007B1511">
        <w:t>.</w:t>
      </w:r>
      <w:fldSimple w:instr=" SEQ Рис._ \* ARABIC \s 1 ">
        <w:r w:rsidR="008D05A3">
          <w:rPr>
            <w:noProof/>
          </w:rPr>
          <w:t>23</w:t>
        </w:r>
      </w:fldSimple>
      <w:bookmarkEnd w:id="367"/>
      <w:r w:rsidR="0068728A" w:rsidRPr="0038522D">
        <w:t xml:space="preserve"> Интегральное поле как функция поперечных координат (X,Y)</w:t>
      </w:r>
      <w:r w:rsidR="00D1407E" w:rsidRPr="0038522D">
        <w:t xml:space="preserve"> в</w:t>
      </w:r>
      <w:r w:rsidR="00722A77" w:rsidRPr="0038522D">
        <w:t xml:space="preserve"> </w:t>
      </w:r>
      <w:r w:rsidR="0068728A" w:rsidRPr="0038522D">
        <w:t>рабочей области.</w:t>
      </w:r>
      <w:r w:rsidR="00483437" w:rsidRPr="0038522D">
        <w:t xml:space="preserve"> </w:t>
      </w:r>
      <w:r w:rsidR="00E23784" w:rsidRPr="0038522D">
        <w:br/>
      </w:r>
      <w:r w:rsidR="0068728A" w:rsidRPr="0038522D">
        <w:rPr>
          <w:i/>
        </w:rPr>
        <w:t>I</w:t>
      </w:r>
      <w:r w:rsidR="00D75F62" w:rsidRPr="0038522D">
        <w:t> = </w:t>
      </w:r>
      <w:r w:rsidR="0068728A" w:rsidRPr="0038522D">
        <w:t>1.5, 2.0</w:t>
      </w:r>
      <w:r w:rsidR="00D1407E" w:rsidRPr="0038522D">
        <w:t xml:space="preserve"> и </w:t>
      </w:r>
      <w:r w:rsidR="0068728A" w:rsidRPr="0038522D">
        <w:t>2.5 кА/виток</w:t>
      </w:r>
    </w:p>
    <w:p w14:paraId="16E0ED76" w14:textId="2A6F90A5" w:rsidR="000E5DEE" w:rsidRDefault="007655CD" w:rsidP="007655CD">
      <w:pPr>
        <w:pStyle w:val="ac"/>
      </w:pPr>
      <w:r>
        <w:rPr>
          <w:rFonts w:eastAsia="Symbol"/>
          <w:kern w:val="2"/>
          <w:lang w:eastAsia="zh-CN" w:bidi="hi-IN"/>
        </w:rPr>
        <w:t>Н</w:t>
      </w:r>
      <w:r w:rsidR="000E5DEE">
        <w:rPr>
          <w:rFonts w:eastAsia="Symbol"/>
          <w:kern w:val="2"/>
          <w:lang w:eastAsia="zh-CN" w:bidi="hi-IN"/>
        </w:rPr>
        <w:t>а канале 14</w:t>
      </w:r>
      <w:r w:rsidRPr="007655CD">
        <w:t xml:space="preserve"> </w:t>
      </w:r>
      <w:r w:rsidRPr="00F75F83">
        <w:t>магнит эксплуатируется на пониженном токе 1 кА</w:t>
      </w:r>
      <w:r w:rsidRPr="00F75F83">
        <w:rPr>
          <w:bCs/>
        </w:rPr>
        <w:t>/виток</w:t>
      </w:r>
      <w:r w:rsidRPr="00F75F83">
        <w:t xml:space="preserve"> из-за отсутствия требуемого источника</w:t>
      </w:r>
      <w:r>
        <w:t>. Следует подчеркнуть, что большое значение магнитного поля необходимо только при измерениях реакций рождения чармония. В других случаях небольшое значание поля позволяет увеличить эффективность регистрации частиц.  Расчётная картина поля</w:t>
      </w:r>
      <w:r w:rsidRPr="00F75F83">
        <w:t xml:space="preserve"> при токе 1 кА</w:t>
      </w:r>
      <w:r w:rsidRPr="00F75F83">
        <w:rPr>
          <w:bCs/>
        </w:rPr>
        <w:t>/виток</w:t>
      </w:r>
      <w:r w:rsidRPr="00F75F83">
        <w:t xml:space="preserve">, полученная </w:t>
      </w:r>
      <w:r>
        <w:t>методом численного моделирования</w:t>
      </w:r>
      <w:r w:rsidRPr="00F75F83">
        <w:t xml:space="preserve"> </w:t>
      </w:r>
      <w:r>
        <w:t>с использованием программы</w:t>
      </w:r>
      <w:r w:rsidRPr="00F75F83">
        <w:t xml:space="preserve"> ANSYS, показана</w:t>
      </w:r>
      <w:r>
        <w:t xml:space="preserve"> на </w:t>
      </w:r>
      <w:r w:rsidR="000E5DEE">
        <w:fldChar w:fldCharType="begin"/>
      </w:r>
      <w:r w:rsidR="000E5DEE">
        <w:instrText xml:space="preserve"> REF _Ref21700930 \h </w:instrText>
      </w:r>
      <w:r w:rsidR="000E5DEE">
        <w:fldChar w:fldCharType="separate"/>
      </w:r>
      <w:r w:rsidR="008D05A3" w:rsidRPr="0038522D">
        <w:t>Рис. </w:t>
      </w:r>
      <w:r w:rsidR="008D05A3">
        <w:rPr>
          <w:noProof/>
        </w:rPr>
        <w:t>3</w:t>
      </w:r>
      <w:r w:rsidR="008D05A3">
        <w:t>.</w:t>
      </w:r>
      <w:r w:rsidR="008D05A3">
        <w:rPr>
          <w:noProof/>
        </w:rPr>
        <w:t>24</w:t>
      </w:r>
      <w:r w:rsidR="000E5DEE">
        <w:fldChar w:fldCharType="end"/>
      </w:r>
      <w:r>
        <w:t xml:space="preserve">. </w:t>
      </w:r>
      <w:r w:rsidR="000E5DEE" w:rsidRPr="0038522D">
        <w:t xml:space="preserve"> </w:t>
      </w:r>
      <w:r>
        <w:t>П</w:t>
      </w:r>
      <w:r w:rsidRPr="00F75F83">
        <w:t>оле в центре магнита равно ~5.6 кГс.</w:t>
      </w:r>
    </w:p>
    <w:p w14:paraId="44FEE723" w14:textId="5ABCC1D2" w:rsidR="00615007" w:rsidRDefault="00615007" w:rsidP="00615007">
      <w:pPr>
        <w:pStyle w:val="ac"/>
        <w:rPr>
          <w:rFonts w:eastAsia="Symbol"/>
          <w:kern w:val="2"/>
          <w:lang w:eastAsia="zh-CN" w:bidi="hi-IN"/>
        </w:rPr>
      </w:pPr>
      <w:r>
        <w:t xml:space="preserve">Для проверки расчетов и получения точной карты магнитного поля </w:t>
      </w:r>
      <w:r w:rsidRPr="00F75F83">
        <w:t>была создана система измерений топографии магнитного поля на основе датчиков Холла</w:t>
      </w:r>
      <w:r w:rsidR="00063A5E">
        <w:t>.</w:t>
      </w:r>
      <w:r w:rsidRPr="0038522D">
        <w:rPr>
          <w:rFonts w:eastAsia="Symbol"/>
          <w:kern w:val="2"/>
          <w:lang w:eastAsia="zh-CN" w:bidi="hi-IN"/>
        </w:rPr>
        <w:t xml:space="preserve"> </w:t>
      </w:r>
      <w:r w:rsidRPr="00F75F83">
        <w:t xml:space="preserve">Она состоит из </w:t>
      </w:r>
      <w:r>
        <w:t>22 групп датчиков Холла</w:t>
      </w:r>
      <w:r w:rsidR="00063A5E" w:rsidRPr="00063A5E">
        <w:t xml:space="preserve"> с точностью 0.1%</w:t>
      </w:r>
      <w:r>
        <w:t xml:space="preserve">, по три </w:t>
      </w:r>
      <w:r w:rsidRPr="00F75F83">
        <w:t xml:space="preserve">датчика в каждой группе, ориентированных на измерение одной из трёх компонент поля. </w:t>
      </w:r>
    </w:p>
    <w:p w14:paraId="0F8D90F6" w14:textId="77777777" w:rsidR="00615007" w:rsidRPr="007655CD" w:rsidRDefault="00615007" w:rsidP="007655CD">
      <w:pPr>
        <w:pStyle w:val="ac"/>
        <w:rPr>
          <w:rFonts w:eastAsia="Symbol"/>
          <w:kern w:val="2"/>
          <w:lang w:eastAsia="zh-CN" w:bidi="hi-IN"/>
        </w:rPr>
      </w:pPr>
    </w:p>
    <w:p w14:paraId="19D85356" w14:textId="535D7F7B" w:rsidR="007655CD" w:rsidRPr="00586054" w:rsidRDefault="007655CD" w:rsidP="00A74945">
      <w:pPr>
        <w:pStyle w:val="-"/>
        <w:numPr>
          <w:ilvl w:val="0"/>
          <w:numId w:val="0"/>
        </w:numPr>
        <w:jc w:val="center"/>
      </w:pPr>
      <w:r w:rsidRPr="00F75F83">
        <w:rPr>
          <w:noProof/>
        </w:rPr>
        <w:lastRenderedPageBreak/>
        <w:drawing>
          <wp:inline distT="0" distB="0" distL="0" distR="0" wp14:anchorId="44F07FAE" wp14:editId="1D5BF40E">
            <wp:extent cx="6311184" cy="1924050"/>
            <wp:effectExtent l="0" t="0" r="0" b="0"/>
            <wp:docPr id="30" name="Picture 8" descr="20191221_ANSYSplots_MEPhIre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221_ANSYSplots_MEPhIreport.png"/>
                    <pic:cNvPicPr/>
                  </pic:nvPicPr>
                  <pic:blipFill>
                    <a:blip r:embed="rId109" cstate="print"/>
                    <a:stretch>
                      <a:fillRect/>
                    </a:stretch>
                  </pic:blipFill>
                  <pic:spPr>
                    <a:xfrm>
                      <a:off x="0" y="0"/>
                      <a:ext cx="6325709" cy="1928478"/>
                    </a:xfrm>
                    <a:prstGeom prst="rect">
                      <a:avLst/>
                    </a:prstGeom>
                  </pic:spPr>
                </pic:pic>
              </a:graphicData>
            </a:graphic>
          </wp:inline>
        </w:drawing>
      </w:r>
    </w:p>
    <w:p w14:paraId="53F18639" w14:textId="005FC4F8" w:rsidR="000E5DEE" w:rsidRPr="0038522D" w:rsidRDefault="000E5DEE" w:rsidP="000E5DEE">
      <w:pPr>
        <w:pStyle w:val="aff7"/>
        <w:rPr>
          <w:rFonts w:eastAsia="Calibri"/>
          <w:lang w:eastAsia="en-US"/>
        </w:rPr>
      </w:pPr>
      <w:bookmarkStart w:id="368" w:name="_Ref21700930"/>
      <w:r w:rsidRPr="0038522D">
        <w:t>Рис. </w:t>
      </w:r>
      <w:fldSimple w:instr=" STYLEREF 1 \s ">
        <w:r w:rsidR="008D05A3">
          <w:rPr>
            <w:noProof/>
          </w:rPr>
          <w:t>3</w:t>
        </w:r>
      </w:fldSimple>
      <w:r w:rsidR="007B1511">
        <w:t>.</w:t>
      </w:r>
      <w:fldSimple w:instr=" SEQ Рис._ \* ARABIC \s 1 ">
        <w:r w:rsidR="008D05A3">
          <w:rPr>
            <w:noProof/>
          </w:rPr>
          <w:t>24</w:t>
        </w:r>
      </w:fldSimple>
      <w:bookmarkEnd w:id="368"/>
      <w:r w:rsidRPr="0038522D">
        <w:rPr>
          <w:rFonts w:eastAsia="Calibri"/>
          <w:lang w:eastAsia="en-US"/>
        </w:rPr>
        <w:t xml:space="preserve">  </w:t>
      </w:r>
      <w:r w:rsidR="007655CD" w:rsidRPr="00F75F83">
        <w:t>Расчётное поле магнита М31</w:t>
      </w:r>
      <w:r w:rsidR="007655CD" w:rsidRPr="007655CD">
        <w:t xml:space="preserve"> </w:t>
      </w:r>
      <w:r w:rsidR="007655CD" w:rsidRPr="00F75F83">
        <w:t xml:space="preserve">при токе 1 кА/виток. Слева – вертикальная компонента поля </w:t>
      </w:r>
      <w:r w:rsidR="007655CD" w:rsidRPr="00F75F83">
        <w:rPr>
          <w:i/>
          <w:lang w:val="en-US"/>
        </w:rPr>
        <w:t>B</w:t>
      </w:r>
      <w:r w:rsidR="007655CD" w:rsidRPr="00F75F83">
        <w:rPr>
          <w:i/>
          <w:vertAlign w:val="subscript"/>
          <w:lang w:val="en-US"/>
        </w:rPr>
        <w:t>Y</w:t>
      </w:r>
      <w:r w:rsidR="007655CD" w:rsidRPr="00F75F83">
        <w:t xml:space="preserve"> в плоскости </w:t>
      </w:r>
      <w:r w:rsidR="007655CD" w:rsidRPr="00F75F83">
        <w:rPr>
          <w:i/>
          <w:lang w:val="en-US"/>
        </w:rPr>
        <w:t>XZ</w:t>
      </w:r>
      <w:r w:rsidR="007655CD" w:rsidRPr="00F75F83">
        <w:t xml:space="preserve"> при </w:t>
      </w:r>
      <w:r w:rsidR="007655CD" w:rsidRPr="00F75F83">
        <w:rPr>
          <w:i/>
          <w:lang w:val="en-US"/>
        </w:rPr>
        <w:t>Y</w:t>
      </w:r>
      <w:r w:rsidR="007655CD" w:rsidRPr="00F75F83">
        <w:t xml:space="preserve">=0; посередине - плоскость </w:t>
      </w:r>
      <w:r w:rsidR="007655CD" w:rsidRPr="00F75F83">
        <w:rPr>
          <w:i/>
          <w:lang w:val="en-US"/>
        </w:rPr>
        <w:t>YZ</w:t>
      </w:r>
      <w:r w:rsidR="007655CD" w:rsidRPr="00F75F83">
        <w:t xml:space="preserve"> при </w:t>
      </w:r>
      <w:r w:rsidR="007655CD" w:rsidRPr="00F75F83">
        <w:rPr>
          <w:i/>
          <w:lang w:val="en-US"/>
        </w:rPr>
        <w:t>X</w:t>
      </w:r>
      <w:r w:rsidR="007655CD" w:rsidRPr="00F75F83">
        <w:t xml:space="preserve">=0; справа - зависимость интеграла </w:t>
      </w:r>
      <w:r w:rsidR="007655CD" w:rsidRPr="00F75F83">
        <w:rPr>
          <w:i/>
        </w:rPr>
        <w:t>∫</w:t>
      </w:r>
      <w:r w:rsidR="007655CD" w:rsidRPr="00F75F83">
        <w:rPr>
          <w:i/>
          <w:lang w:val="en-US"/>
        </w:rPr>
        <w:t>B</w:t>
      </w:r>
      <w:r w:rsidR="007655CD" w:rsidRPr="00F75F83">
        <w:rPr>
          <w:i/>
          <w:vertAlign w:val="subscript"/>
          <w:lang w:val="en-US"/>
        </w:rPr>
        <w:t>Y</w:t>
      </w:r>
      <w:r w:rsidR="007655CD" w:rsidRPr="00F75F83">
        <w:rPr>
          <w:i/>
          <w:vertAlign w:val="subscript"/>
        </w:rPr>
        <w:t>∙</w:t>
      </w:r>
      <w:r w:rsidR="007655CD" w:rsidRPr="00F75F83">
        <w:rPr>
          <w:i/>
          <w:lang w:val="en-US"/>
        </w:rPr>
        <w:t>dz</w:t>
      </w:r>
      <w:r w:rsidR="007655CD" w:rsidRPr="00F75F83">
        <w:t xml:space="preserve"> от поперечных координат </w:t>
      </w:r>
      <w:r w:rsidR="007655CD" w:rsidRPr="00F75F83">
        <w:rPr>
          <w:i/>
          <w:lang w:val="en-US"/>
        </w:rPr>
        <w:t>X</w:t>
      </w:r>
      <w:r w:rsidR="007655CD" w:rsidRPr="00F75F83">
        <w:t xml:space="preserve"> и </w:t>
      </w:r>
      <w:r w:rsidR="007655CD" w:rsidRPr="00F75F83">
        <w:rPr>
          <w:i/>
          <w:lang w:val="en-US"/>
        </w:rPr>
        <w:t>Y</w:t>
      </w:r>
    </w:p>
    <w:p w14:paraId="7CC6AD67" w14:textId="45ADDBEB" w:rsidR="005D502D" w:rsidRPr="0038522D" w:rsidRDefault="00063A5E" w:rsidP="00063A5E">
      <w:pPr>
        <w:pStyle w:val="ac"/>
        <w:rPr>
          <w:rFonts w:eastAsia="Symbol"/>
          <w:kern w:val="2"/>
          <w:lang w:eastAsia="zh-CN" w:bidi="hi-IN"/>
        </w:rPr>
      </w:pPr>
      <w:r>
        <w:rPr>
          <w:rFonts w:eastAsia="Symbol"/>
          <w:kern w:val="2"/>
          <w:lang w:eastAsia="zh-CN" w:bidi="hi-IN"/>
        </w:rPr>
        <w:t xml:space="preserve"> </w:t>
      </w:r>
      <w:r w:rsidR="005D502D" w:rsidRPr="0038522D">
        <w:rPr>
          <w:rFonts w:eastAsia="Symbol"/>
          <w:kern w:val="2"/>
          <w:lang w:eastAsia="zh-CN" w:bidi="hi-IN"/>
        </w:rPr>
        <w:t xml:space="preserve">На </w:t>
      </w:r>
      <w:r w:rsidR="00AA1F96">
        <w:fldChar w:fldCharType="begin"/>
      </w:r>
      <w:r w:rsidR="00B46F54">
        <w:instrText xml:space="preserve"> REF _Ref21342103 \h </w:instrText>
      </w:r>
      <w:r w:rsidR="00AA1F96">
        <w:fldChar w:fldCharType="separate"/>
      </w:r>
      <w:r w:rsidR="008D05A3" w:rsidRPr="0038522D">
        <w:t>Рис. </w:t>
      </w:r>
      <w:r w:rsidR="008D05A3">
        <w:rPr>
          <w:noProof/>
        </w:rPr>
        <w:t>3</w:t>
      </w:r>
      <w:r w:rsidR="008D05A3">
        <w:t>.</w:t>
      </w:r>
      <w:r w:rsidR="008D05A3">
        <w:rPr>
          <w:noProof/>
        </w:rPr>
        <w:t>25</w:t>
      </w:r>
      <w:r w:rsidR="00AA1F96">
        <w:fldChar w:fldCharType="end"/>
      </w:r>
      <w:r w:rsidR="005D502D" w:rsidRPr="0038522D">
        <w:rPr>
          <w:rFonts w:eastAsia="Symbol"/>
          <w:kern w:val="2"/>
          <w:lang w:eastAsia="zh-CN" w:bidi="hi-IN"/>
        </w:rPr>
        <w:t xml:space="preserve"> показана система измерения магнитного поля, смонтированная на спектрометрическом магните.</w:t>
      </w:r>
      <w:r>
        <w:rPr>
          <w:rFonts w:eastAsia="Symbol"/>
          <w:kern w:val="2"/>
          <w:lang w:eastAsia="zh-CN" w:bidi="hi-IN"/>
        </w:rPr>
        <w:t xml:space="preserve"> </w:t>
      </w:r>
      <w:r w:rsidRPr="00F75F83">
        <w:t xml:space="preserve">Датчики Холла размещены на вертикальном держателе с шагом 40 мм, покрывая по вертикали (ось </w:t>
      </w:r>
      <w:r w:rsidRPr="00F75F83">
        <w:rPr>
          <w:i/>
        </w:rPr>
        <w:t>Y</w:t>
      </w:r>
      <w:r w:rsidRPr="00F75F83">
        <w:t xml:space="preserve">) 840 мм. Держатель закреплён на каретке с прецизионным автоматическим приводом перемещения по длине магнита (вдоль пучка, ось </w:t>
      </w:r>
      <w:r w:rsidRPr="00F75F83">
        <w:rPr>
          <w:i/>
          <w:lang w:val="en-US"/>
        </w:rPr>
        <w:t>Z</w:t>
      </w:r>
      <w:r w:rsidRPr="00F75F83">
        <w:t>) с остановками через каждые 40 мм</w:t>
      </w:r>
      <w:r>
        <w:t xml:space="preserve">. Система позволяет провести измерения в области между магнитными экранами. </w:t>
      </w:r>
    </w:p>
    <w:p w14:paraId="66E31F56" w14:textId="77777777" w:rsidR="001077E9" w:rsidRPr="0038522D" w:rsidRDefault="001077E9" w:rsidP="003B3363">
      <w:pPr>
        <w:pStyle w:val="affa"/>
        <w:rPr>
          <w:noProof w:val="0"/>
        </w:rPr>
      </w:pPr>
      <w:r w:rsidRPr="0038522D">
        <w:rPr>
          <w:rFonts w:eastAsia="Calibri"/>
          <w:shd w:val="clear" w:color="auto" w:fill="FFFFFF"/>
        </w:rPr>
        <w:drawing>
          <wp:inline distT="0" distB="0" distL="0" distR="0" wp14:anchorId="07DB16E8" wp14:editId="6BAE8E9B">
            <wp:extent cx="4530039" cy="2400300"/>
            <wp:effectExtent l="0" t="0" r="4445" b="0"/>
            <wp:docPr id="173" name="Рисунок 173" descr="D:\ПРОЗА\Отчеты-заявки\РФФИ-ПРОЗА\РФФИ_СПАСЧАРМ-2018\2018\Отчет\IMG_6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ЗА\Отчеты-заявки\РФФИ-ПРОЗА\РФФИ_СПАСЧАРМ-2018\2018\Отчет\IMG_6635.JPG"/>
                    <pic:cNvPicPr>
                      <a:picLocks noChangeAspect="1" noChangeArrowheads="1"/>
                    </pic:cNvPicPr>
                  </pic:nvPicPr>
                  <pic:blipFill>
                    <a:blip r:embed="rId110" cstate="print">
                      <a:extLst>
                        <a:ext uri="{28A0092B-C50C-407E-A947-70E740481C1C}">
                          <a14:useLocalDpi xmlns:a14="http://schemas.microsoft.com/office/drawing/2010/main" val="0"/>
                        </a:ext>
                      </a:extLst>
                    </a:blip>
                    <a:srcRect t="6027" b="23374"/>
                    <a:stretch>
                      <a:fillRect/>
                    </a:stretch>
                  </pic:blipFill>
                  <pic:spPr bwMode="auto">
                    <a:xfrm>
                      <a:off x="0" y="0"/>
                      <a:ext cx="4540411" cy="2405796"/>
                    </a:xfrm>
                    <a:prstGeom prst="rect">
                      <a:avLst/>
                    </a:prstGeom>
                    <a:noFill/>
                    <a:ln>
                      <a:noFill/>
                    </a:ln>
                  </pic:spPr>
                </pic:pic>
              </a:graphicData>
            </a:graphic>
          </wp:inline>
        </w:drawing>
      </w:r>
    </w:p>
    <w:p w14:paraId="32360ADF" w14:textId="3F388FE7" w:rsidR="001077E9" w:rsidRDefault="00545B93" w:rsidP="00DC1710">
      <w:pPr>
        <w:pStyle w:val="aff7"/>
        <w:ind w:left="284" w:right="340"/>
      </w:pPr>
      <w:bookmarkStart w:id="369" w:name="_Ref21342103"/>
      <w:r w:rsidRPr="0038522D">
        <w:t>Рис. </w:t>
      </w:r>
      <w:fldSimple w:instr=" STYLEREF 1 \s ">
        <w:r w:rsidR="008D05A3">
          <w:rPr>
            <w:noProof/>
          </w:rPr>
          <w:t>3</w:t>
        </w:r>
      </w:fldSimple>
      <w:r w:rsidR="007B1511">
        <w:t>.</w:t>
      </w:r>
      <w:fldSimple w:instr=" SEQ Рис._ \* ARABIC \s 1 ">
        <w:r w:rsidR="008D05A3">
          <w:rPr>
            <w:noProof/>
          </w:rPr>
          <w:t>25</w:t>
        </w:r>
      </w:fldSimple>
      <w:bookmarkEnd w:id="369"/>
      <w:r w:rsidR="001077E9" w:rsidRPr="0038522D">
        <w:t xml:space="preserve"> </w:t>
      </w:r>
      <w:r w:rsidR="0034565E" w:rsidRPr="0038522D">
        <w:t xml:space="preserve"> </w:t>
      </w:r>
      <w:r w:rsidR="001077E9" w:rsidRPr="0038522D">
        <w:t>Система измерения магнитного поля, смонтированная на спектрометрическом магните</w:t>
      </w:r>
    </w:p>
    <w:p w14:paraId="60864757" w14:textId="1A6BCBE5" w:rsidR="00615007" w:rsidRDefault="00615007" w:rsidP="00615007">
      <w:pPr>
        <w:rPr>
          <w:rFonts w:eastAsia="Symbol"/>
        </w:rPr>
      </w:pPr>
    </w:p>
    <w:p w14:paraId="2D57256C" w14:textId="63E5F939" w:rsidR="00473D4C" w:rsidRDefault="00874A52" w:rsidP="00473D4C">
      <w:pPr>
        <w:pStyle w:val="ac"/>
        <w:rPr>
          <w:rFonts w:eastAsia="Noto Sans CJK SC Regular"/>
          <w:kern w:val="2"/>
          <w:lang w:eastAsia="zh-CN" w:bidi="hi-IN"/>
        </w:rPr>
      </w:pPr>
      <w:r>
        <w:rPr>
          <w:rFonts w:eastAsia="Noto Sans CJK SC Regular"/>
          <w:kern w:val="2"/>
          <w:lang w:eastAsia="zh-CN" w:bidi="hi-IN"/>
        </w:rPr>
        <w:t xml:space="preserve"> </w:t>
      </w:r>
      <w:r w:rsidR="00473D4C" w:rsidRPr="00473D4C">
        <w:rPr>
          <w:rFonts w:eastAsia="Noto Sans CJK SC Regular"/>
          <w:kern w:val="2"/>
          <w:lang w:eastAsia="zh-CN" w:bidi="hi-IN"/>
        </w:rPr>
        <w:t xml:space="preserve">Измерения проводились в автоматическом режиме со считыванием и цифровизацией показаний датчиков Холла в каждой остановке по </w:t>
      </w:r>
      <w:r w:rsidR="00473D4C" w:rsidRPr="00473D4C">
        <w:rPr>
          <w:rFonts w:eastAsia="Noto Sans CJK SC Regular"/>
          <w:i/>
          <w:kern w:val="2"/>
          <w:lang w:val="en-US" w:eastAsia="zh-CN" w:bidi="hi-IN"/>
        </w:rPr>
        <w:t>Z</w:t>
      </w:r>
      <w:r w:rsidR="00473D4C" w:rsidRPr="00473D4C">
        <w:rPr>
          <w:rFonts w:eastAsia="Noto Sans CJK SC Regular"/>
          <w:kern w:val="2"/>
          <w:lang w:eastAsia="zh-CN" w:bidi="hi-IN"/>
        </w:rPr>
        <w:t xml:space="preserve">. Измерения осуществляются как при движении каретки «вперёд», так и на обратном пути при возвращении каретки в исходное положение в тех же точках по </w:t>
      </w:r>
      <w:r w:rsidR="00473D4C" w:rsidRPr="00473D4C">
        <w:rPr>
          <w:rFonts w:eastAsia="Noto Sans CJK SC Regular"/>
          <w:i/>
          <w:kern w:val="2"/>
          <w:lang w:val="en-US" w:eastAsia="zh-CN" w:bidi="hi-IN"/>
        </w:rPr>
        <w:t>Z</w:t>
      </w:r>
      <w:r w:rsidR="00473D4C" w:rsidRPr="00473D4C">
        <w:rPr>
          <w:rFonts w:eastAsia="Noto Sans CJK SC Regular"/>
          <w:kern w:val="2"/>
          <w:lang w:eastAsia="zh-CN" w:bidi="hi-IN"/>
        </w:rPr>
        <w:t xml:space="preserve">, что и по пути «вперёд». Таким образом, в каждой из 50 точек по </w:t>
      </w:r>
      <w:r w:rsidR="00473D4C" w:rsidRPr="00473D4C">
        <w:rPr>
          <w:rFonts w:eastAsia="Noto Sans CJK SC Regular"/>
          <w:i/>
          <w:kern w:val="2"/>
          <w:lang w:val="en-US" w:eastAsia="zh-CN" w:bidi="hi-IN"/>
        </w:rPr>
        <w:t>Z</w:t>
      </w:r>
      <w:r w:rsidR="00473D4C" w:rsidRPr="00473D4C">
        <w:rPr>
          <w:rFonts w:eastAsia="Noto Sans CJK SC Regular"/>
          <w:kern w:val="2"/>
          <w:lang w:eastAsia="zh-CN" w:bidi="hi-IN"/>
        </w:rPr>
        <w:t xml:space="preserve"> производится по два измерения.</w:t>
      </w:r>
    </w:p>
    <w:p w14:paraId="38EC9D5F" w14:textId="77777777" w:rsidR="00473D4C" w:rsidRPr="00473D4C" w:rsidRDefault="00473D4C" w:rsidP="00473D4C">
      <w:pPr>
        <w:pStyle w:val="ac"/>
        <w:rPr>
          <w:rFonts w:eastAsia="Noto Sans CJK SC Regular"/>
          <w:kern w:val="2"/>
          <w:lang w:eastAsia="zh-CN" w:bidi="hi-IN"/>
        </w:rPr>
      </w:pPr>
      <w:r w:rsidRPr="00473D4C">
        <w:rPr>
          <w:rFonts w:eastAsia="Noto Sans CJK SC Regular"/>
          <w:kern w:val="2"/>
          <w:lang w:eastAsia="zh-CN" w:bidi="hi-IN"/>
        </w:rPr>
        <w:t xml:space="preserve">Учитывая, что полные измерения топографии поля – это довольно длительный процесс продолжительностью в несколько часов и даже дней, предусмотрены несколько способов отслеживания дрейфа поля магнита и измерительной аппаратуры. К ним относятся 1) непрерывное слежение за изменениями тока питания магнита путём измерения напряжения на специальном прецизионном сопротивлении; 2) на нижнем полюсе магнита в фиксированном положении размещён специальный «опорный» датчик </w:t>
      </w:r>
      <w:r w:rsidRPr="00473D4C">
        <w:rPr>
          <w:rFonts w:eastAsia="Noto Sans CJK SC Regular"/>
          <w:kern w:val="2"/>
          <w:lang w:eastAsia="zh-CN" w:bidi="hi-IN"/>
        </w:rPr>
        <w:lastRenderedPageBreak/>
        <w:t>Холла; 3) на обоих полюсах магнита, верхнем и нижнем, размещены в фиксированных положениях два ЯМР-зонда; 4) в системе присутствовал ряд датчиков слежения за температурой, током питания датчиков Холла и пр. Эти данные также считывались и записывались одновременно с измерениями магнитного поля.</w:t>
      </w:r>
    </w:p>
    <w:p w14:paraId="5CCCE2B9" w14:textId="77777777" w:rsidR="00EF3FEE" w:rsidRPr="004E765B" w:rsidRDefault="00874A52" w:rsidP="00874A52">
      <w:pPr>
        <w:pStyle w:val="ac"/>
        <w:rPr>
          <w:rFonts w:eastAsia="Noto Sans CJK SC Regular"/>
          <w:kern w:val="2"/>
          <w:highlight w:val="yellow"/>
          <w:lang w:eastAsia="zh-CN" w:bidi="hi-IN"/>
        </w:rPr>
      </w:pPr>
      <w:r w:rsidRPr="00874A52">
        <w:rPr>
          <w:rFonts w:eastAsia="Noto Sans CJK SC Regular"/>
          <w:kern w:val="2"/>
          <w:highlight w:val="yellow"/>
          <w:lang w:eastAsia="zh-CN" w:bidi="hi-IN"/>
        </w:rPr>
        <w:t>Измерениями была покрыта значительная часть рабочего объёма магнита, но, к сожалению, не весь объём. Из-за конструктивных особенностей магнита и ограничений системы перемещения датчиков Холла [</w:t>
      </w:r>
      <w:r w:rsidRPr="004E765B">
        <w:rPr>
          <w:rStyle w:val="ab"/>
          <w:rFonts w:eastAsia="Noto Sans CJK SC Regular"/>
          <w:kern w:val="2"/>
          <w:highlight w:val="yellow"/>
          <w:vertAlign w:val="baseline"/>
          <w:lang w:eastAsia="zh-CN" w:bidi="hi-IN"/>
        </w:rPr>
        <w:endnoteReference w:id="120"/>
      </w:r>
      <w:r w:rsidRPr="00874A52">
        <w:rPr>
          <w:rFonts w:eastAsia="Noto Sans CJK SC Regular"/>
          <w:kern w:val="2"/>
          <w:highlight w:val="yellow"/>
          <w:lang w:eastAsia="zh-CN" w:bidi="hi-IN"/>
        </w:rPr>
        <w:t xml:space="preserve">] не удалось сделать измерения на расстояниях, удалённых более, чем на 0.4 м, от центра магнита вверх по пучку, а также вблизи границ апертуры. </w:t>
      </w:r>
      <w:r w:rsidR="00EF3FEE" w:rsidRPr="004E765B">
        <w:rPr>
          <w:rFonts w:eastAsia="Noto Sans CJK SC Regular"/>
          <w:kern w:val="2"/>
          <w:highlight w:val="yellow"/>
          <w:lang w:eastAsia="zh-CN" w:bidi="hi-IN"/>
        </w:rPr>
        <w:t xml:space="preserve"> </w:t>
      </w:r>
      <w:r w:rsidRPr="00874A52">
        <w:rPr>
          <w:rFonts w:eastAsia="Noto Sans CJK SC Regular"/>
          <w:kern w:val="2"/>
          <w:highlight w:val="yellow"/>
          <w:lang w:eastAsia="zh-CN" w:bidi="hi-IN"/>
        </w:rPr>
        <w:t>Средне-квадратичное отклонение (</w:t>
      </w:r>
      <w:r w:rsidRPr="00874A52">
        <w:rPr>
          <w:rFonts w:eastAsia="Noto Sans CJK SC Regular"/>
          <w:i/>
          <w:kern w:val="2"/>
          <w:highlight w:val="yellow"/>
          <w:lang w:val="en-US" w:eastAsia="zh-CN" w:bidi="hi-IN"/>
        </w:rPr>
        <w:t>RMS</w:t>
      </w:r>
      <w:r w:rsidRPr="00874A52">
        <w:rPr>
          <w:rFonts w:eastAsia="Noto Sans CJK SC Regular"/>
          <w:kern w:val="2"/>
          <w:highlight w:val="yellow"/>
          <w:lang w:eastAsia="zh-CN" w:bidi="hi-IN"/>
        </w:rPr>
        <w:t>) расчётов и измерений по всем 101920 измеренным цифрам для всех трёх компонент поля было найдено равным ~±1.9 мТ, что составляет ~±0.35% от поля в центре магнита. Значительный вклад в отклонения по всему объёму вносит ошибка позиционирования датчиков вблизи рёбер и углов полюсов, где градиенты индукции очень велики и достигают ~5 мТ/мм. Если ограничиться только областью вдали от полюсов магнита при |</w:t>
      </w:r>
      <w:r w:rsidRPr="00874A52">
        <w:rPr>
          <w:rFonts w:eastAsia="Noto Sans CJK SC Regular"/>
          <w:i/>
          <w:kern w:val="2"/>
          <w:highlight w:val="yellow"/>
          <w:lang w:val="en-US" w:eastAsia="zh-CN" w:bidi="hi-IN"/>
        </w:rPr>
        <w:t>Y</w:t>
      </w:r>
      <w:r w:rsidRPr="00874A52">
        <w:rPr>
          <w:rFonts w:eastAsia="Noto Sans CJK SC Regular"/>
          <w:kern w:val="2"/>
          <w:highlight w:val="yellow"/>
          <w:lang w:eastAsia="zh-CN" w:bidi="hi-IN"/>
        </w:rPr>
        <w:t xml:space="preserve">| &lt; 30 см, то здесь </w:t>
      </w:r>
      <w:r w:rsidRPr="00874A52">
        <w:rPr>
          <w:rFonts w:eastAsia="Noto Sans CJK SC Regular"/>
          <w:i/>
          <w:kern w:val="2"/>
          <w:highlight w:val="yellow"/>
          <w:lang w:val="en-US" w:eastAsia="zh-CN" w:bidi="hi-IN"/>
        </w:rPr>
        <w:t>RMS</w:t>
      </w:r>
      <w:r w:rsidRPr="00874A52">
        <w:rPr>
          <w:rFonts w:eastAsia="Noto Sans CJK SC Regular"/>
          <w:kern w:val="2"/>
          <w:highlight w:val="yellow"/>
          <w:lang w:eastAsia="zh-CN" w:bidi="hi-IN"/>
        </w:rPr>
        <w:t xml:space="preserve"> = ~±0.95 мТ = ~±0.18%.  Абсолютные нормировки расчётного и измеренного магнитных полей при токе питания 1 кА на виток совпали с точностью ~0.13%. </w:t>
      </w:r>
    </w:p>
    <w:p w14:paraId="6F4D160B" w14:textId="5DBB6357" w:rsidR="009F708D" w:rsidRPr="004E765B" w:rsidRDefault="00874A52" w:rsidP="00EF3FEE">
      <w:pPr>
        <w:pStyle w:val="ac"/>
        <w:rPr>
          <w:rFonts w:eastAsia="Noto Sans CJK SC Regular"/>
          <w:kern w:val="2"/>
          <w:highlight w:val="yellow"/>
          <w:lang w:eastAsia="zh-CN" w:bidi="hi-IN"/>
        </w:rPr>
      </w:pPr>
      <w:r w:rsidRPr="00874A52">
        <w:rPr>
          <w:rFonts w:eastAsia="Noto Sans CJK SC Regular"/>
          <w:kern w:val="2"/>
          <w:highlight w:val="yellow"/>
          <w:lang w:eastAsia="zh-CN" w:bidi="hi-IN"/>
        </w:rPr>
        <w:t>Иллюстрация к сравнению расчётов и измерений представлена на</w:t>
      </w:r>
      <w:r w:rsidR="009F708D" w:rsidRPr="004E765B">
        <w:rPr>
          <w:highlight w:val="yellow"/>
        </w:rPr>
        <w:t xml:space="preserve"> </w:t>
      </w:r>
      <w:r w:rsidR="009F708D" w:rsidRPr="004E765B">
        <w:rPr>
          <w:highlight w:val="yellow"/>
        </w:rPr>
        <w:fldChar w:fldCharType="begin"/>
      </w:r>
      <w:r w:rsidR="009F708D" w:rsidRPr="004E765B">
        <w:rPr>
          <w:highlight w:val="yellow"/>
        </w:rPr>
        <w:instrText xml:space="preserve"> REF _Ref488411339 \h</w:instrText>
      </w:r>
      <w:r w:rsidR="00172C17" w:rsidRPr="004E765B">
        <w:rPr>
          <w:highlight w:val="yellow"/>
        </w:rPr>
        <w:instrText xml:space="preserve"> \* MERGEFORMAT </w:instrText>
      </w:r>
      <w:r w:rsidR="009F708D" w:rsidRPr="004E765B">
        <w:rPr>
          <w:highlight w:val="yellow"/>
        </w:rPr>
      </w:r>
      <w:r w:rsidR="009F708D" w:rsidRPr="004E765B">
        <w:rPr>
          <w:highlight w:val="yellow"/>
        </w:rPr>
        <w:fldChar w:fldCharType="separate"/>
      </w:r>
      <w:r w:rsidR="008D05A3" w:rsidRPr="008D05A3">
        <w:rPr>
          <w:highlight w:val="yellow"/>
        </w:rPr>
        <w:t>Рис. 3.</w:t>
      </w:r>
      <w:r w:rsidR="008D05A3" w:rsidRPr="008D05A3">
        <w:rPr>
          <w:noProof/>
          <w:highlight w:val="yellow"/>
        </w:rPr>
        <w:t>26</w:t>
      </w:r>
      <w:r w:rsidR="009F708D" w:rsidRPr="004E765B">
        <w:rPr>
          <w:highlight w:val="yellow"/>
        </w:rPr>
        <w:fldChar w:fldCharType="end"/>
      </w:r>
      <w:r w:rsidR="00172C17" w:rsidRPr="004E765B">
        <w:rPr>
          <w:highlight w:val="yellow"/>
        </w:rPr>
        <w:t xml:space="preserve"> </w:t>
      </w:r>
      <w:r w:rsidR="00EF3FEE" w:rsidRPr="00874A52">
        <w:rPr>
          <w:highlight w:val="yellow"/>
        </w:rPr>
        <w:t xml:space="preserve">в терминах интегралов поля вдоль оси </w:t>
      </w:r>
      <w:r w:rsidR="00EF3FEE" w:rsidRPr="00874A52">
        <w:rPr>
          <w:i/>
          <w:highlight w:val="yellow"/>
          <w:lang w:val="en-US"/>
        </w:rPr>
        <w:t>Z</w:t>
      </w:r>
      <w:r w:rsidR="00EF3FEE" w:rsidRPr="00874A52">
        <w:rPr>
          <w:highlight w:val="yellow"/>
        </w:rPr>
        <w:t>.</w:t>
      </w:r>
      <w:r w:rsidR="00EF3FEE" w:rsidRPr="004E765B">
        <w:rPr>
          <w:highlight w:val="yellow"/>
        </w:rPr>
        <w:t xml:space="preserve"> </w:t>
      </w:r>
      <w:r w:rsidR="00EF3FEE" w:rsidRPr="004E765B">
        <w:rPr>
          <w:szCs w:val="21"/>
          <w:highlight w:val="yellow"/>
        </w:rPr>
        <w:t xml:space="preserve">Верхняя строка: расчётные распределения интегралов в поперечной плоскости </w:t>
      </w:r>
      <w:r w:rsidR="00EF3FEE" w:rsidRPr="004E765B">
        <w:rPr>
          <w:i/>
          <w:szCs w:val="21"/>
          <w:highlight w:val="yellow"/>
        </w:rPr>
        <w:t>X-Y</w:t>
      </w:r>
      <w:r w:rsidR="00EF3FEE" w:rsidRPr="004E765B">
        <w:rPr>
          <w:szCs w:val="21"/>
          <w:highlight w:val="yellow"/>
        </w:rPr>
        <w:t xml:space="preserve"> для полного рабочего объёма магнита. Нижняя строка: относительные разности между расчётными и измеренными интегралами, нормированные на интегралы от основной компоненты </w:t>
      </w:r>
      <w:r w:rsidR="00EF3FEE" w:rsidRPr="004E765B">
        <w:rPr>
          <w:i/>
          <w:szCs w:val="21"/>
          <w:highlight w:val="yellow"/>
        </w:rPr>
        <w:t>B</w:t>
      </w:r>
      <w:r w:rsidR="00EF3FEE" w:rsidRPr="004E765B">
        <w:rPr>
          <w:i/>
          <w:szCs w:val="21"/>
          <w:highlight w:val="yellow"/>
          <w:vertAlign w:val="subscript"/>
        </w:rPr>
        <w:t>Y</w:t>
      </w:r>
      <w:r w:rsidR="00EF3FEE" w:rsidRPr="004E765B">
        <w:rPr>
          <w:szCs w:val="21"/>
          <w:highlight w:val="yellow"/>
        </w:rPr>
        <w:t xml:space="preserve">, для части рабочего объёма, где были сделаны  измерения. Обозначение: </w:t>
      </w:r>
      <w:r w:rsidR="00EF3FEE" w:rsidRPr="004E765B">
        <w:rPr>
          <w:i/>
          <w:szCs w:val="21"/>
          <w:highlight w:val="yellow"/>
        </w:rPr>
        <w:t>ΔB(X,Y,Z) = B</w:t>
      </w:r>
      <w:r w:rsidR="00EF3FEE" w:rsidRPr="004E765B">
        <w:rPr>
          <w:i/>
          <w:szCs w:val="21"/>
          <w:highlight w:val="yellow"/>
          <w:vertAlign w:val="subscript"/>
        </w:rPr>
        <w:t>расчёт</w:t>
      </w:r>
      <w:r w:rsidR="00EF3FEE" w:rsidRPr="004E765B">
        <w:rPr>
          <w:i/>
          <w:szCs w:val="21"/>
          <w:highlight w:val="yellow"/>
        </w:rPr>
        <w:t>(X,Y,X) – B</w:t>
      </w:r>
      <w:r w:rsidR="00EF3FEE" w:rsidRPr="004E765B">
        <w:rPr>
          <w:i/>
          <w:szCs w:val="21"/>
          <w:highlight w:val="yellow"/>
          <w:vertAlign w:val="subscript"/>
        </w:rPr>
        <w:t>измерения</w:t>
      </w:r>
      <w:r w:rsidR="00EF3FEE" w:rsidRPr="004E765B">
        <w:rPr>
          <w:i/>
          <w:szCs w:val="21"/>
          <w:highlight w:val="yellow"/>
        </w:rPr>
        <w:t>(X,Y,Z)</w:t>
      </w:r>
      <w:r w:rsidR="00EF3FEE" w:rsidRPr="004E765B">
        <w:rPr>
          <w:szCs w:val="21"/>
          <w:highlight w:val="yellow"/>
        </w:rPr>
        <w:t>. В нижней строке цифры в стат-боксах соответствуют фитированию константой с единичными ошибками 2D-распределений в полосе |</w:t>
      </w:r>
      <w:r w:rsidR="00EF3FEE" w:rsidRPr="004E765B">
        <w:rPr>
          <w:i/>
          <w:szCs w:val="21"/>
          <w:highlight w:val="yellow"/>
        </w:rPr>
        <w:t>Y</w:t>
      </w:r>
      <w:r w:rsidR="00EF3FEE" w:rsidRPr="004E765B">
        <w:rPr>
          <w:szCs w:val="21"/>
          <w:highlight w:val="yellow"/>
        </w:rPr>
        <w:t>| &lt; 30 см.</w:t>
      </w:r>
    </w:p>
    <w:p w14:paraId="2151324D" w14:textId="2B431557" w:rsidR="009F708D" w:rsidRPr="004E765B" w:rsidRDefault="00EF3FEE" w:rsidP="009F708D">
      <w:pPr>
        <w:pStyle w:val="ac"/>
        <w:rPr>
          <w:highlight w:val="yellow"/>
        </w:rPr>
      </w:pPr>
      <w:r w:rsidRPr="004E765B">
        <w:rPr>
          <w:noProof/>
          <w:highlight w:val="yellow"/>
        </w:rPr>
        <w:drawing>
          <wp:inline distT="0" distB="0" distL="0" distR="0" wp14:anchorId="1B313AEE" wp14:editId="22A1C220">
            <wp:extent cx="5944235" cy="35179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4235" cy="3517900"/>
                    </a:xfrm>
                    <a:prstGeom prst="rect">
                      <a:avLst/>
                    </a:prstGeom>
                    <a:noFill/>
                  </pic:spPr>
                </pic:pic>
              </a:graphicData>
            </a:graphic>
          </wp:inline>
        </w:drawing>
      </w:r>
    </w:p>
    <w:p w14:paraId="08247F76" w14:textId="0395869A" w:rsidR="00063A5E" w:rsidRPr="004E765B" w:rsidRDefault="009F708D" w:rsidP="00EF3FEE">
      <w:pPr>
        <w:pStyle w:val="affa"/>
        <w:rPr>
          <w:rFonts w:eastAsia="Noto Sans CJK SC Regular"/>
          <w:kern w:val="2"/>
          <w:highlight w:val="yellow"/>
          <w:lang w:eastAsia="zh-CN" w:bidi="hi-IN"/>
        </w:rPr>
      </w:pPr>
      <w:bookmarkStart w:id="370" w:name="_Ref488411339"/>
      <w:r w:rsidRPr="004E765B">
        <w:rPr>
          <w:sz w:val="20"/>
          <w:szCs w:val="20"/>
          <w:highlight w:val="yellow"/>
        </w:rPr>
        <w:t>Рис. </w:t>
      </w:r>
      <w:r w:rsidR="007B1511">
        <w:rPr>
          <w:sz w:val="20"/>
          <w:szCs w:val="20"/>
          <w:highlight w:val="yellow"/>
        </w:rPr>
        <w:fldChar w:fldCharType="begin"/>
      </w:r>
      <w:r w:rsidR="007B1511">
        <w:rPr>
          <w:sz w:val="20"/>
          <w:szCs w:val="20"/>
          <w:highlight w:val="yellow"/>
        </w:rPr>
        <w:instrText xml:space="preserve"> STYLEREF 1 \s </w:instrText>
      </w:r>
      <w:r w:rsidR="007B1511">
        <w:rPr>
          <w:sz w:val="20"/>
          <w:szCs w:val="20"/>
          <w:highlight w:val="yellow"/>
        </w:rPr>
        <w:fldChar w:fldCharType="separate"/>
      </w:r>
      <w:r w:rsidR="008D05A3">
        <w:rPr>
          <w:sz w:val="20"/>
          <w:szCs w:val="20"/>
          <w:highlight w:val="yellow"/>
        </w:rPr>
        <w:t>3</w:t>
      </w:r>
      <w:r w:rsidR="007B1511">
        <w:rPr>
          <w:sz w:val="20"/>
          <w:szCs w:val="20"/>
          <w:highlight w:val="yellow"/>
        </w:rPr>
        <w:fldChar w:fldCharType="end"/>
      </w:r>
      <w:r w:rsidR="007B1511">
        <w:rPr>
          <w:sz w:val="20"/>
          <w:szCs w:val="20"/>
          <w:highlight w:val="yellow"/>
        </w:rPr>
        <w:t>.</w:t>
      </w:r>
      <w:r w:rsidR="007B1511">
        <w:rPr>
          <w:sz w:val="20"/>
          <w:szCs w:val="20"/>
          <w:highlight w:val="yellow"/>
        </w:rPr>
        <w:fldChar w:fldCharType="begin"/>
      </w:r>
      <w:r w:rsidR="007B1511">
        <w:rPr>
          <w:sz w:val="20"/>
          <w:szCs w:val="20"/>
          <w:highlight w:val="yellow"/>
        </w:rPr>
        <w:instrText xml:space="preserve"> SEQ Рис._ \* ARABIC \s 1 </w:instrText>
      </w:r>
      <w:r w:rsidR="007B1511">
        <w:rPr>
          <w:sz w:val="20"/>
          <w:szCs w:val="20"/>
          <w:highlight w:val="yellow"/>
        </w:rPr>
        <w:fldChar w:fldCharType="separate"/>
      </w:r>
      <w:r w:rsidR="008D05A3">
        <w:rPr>
          <w:sz w:val="20"/>
          <w:szCs w:val="20"/>
          <w:highlight w:val="yellow"/>
        </w:rPr>
        <w:t>26</w:t>
      </w:r>
      <w:r w:rsidR="007B1511">
        <w:rPr>
          <w:sz w:val="20"/>
          <w:szCs w:val="20"/>
          <w:highlight w:val="yellow"/>
        </w:rPr>
        <w:fldChar w:fldCharType="end"/>
      </w:r>
      <w:bookmarkEnd w:id="370"/>
      <w:r w:rsidRPr="004E765B">
        <w:rPr>
          <w:sz w:val="20"/>
          <w:szCs w:val="20"/>
          <w:highlight w:val="yellow"/>
        </w:rPr>
        <w:t xml:space="preserve"> </w:t>
      </w:r>
      <w:r w:rsidR="00EF3FEE" w:rsidRPr="004E765B">
        <w:rPr>
          <w:sz w:val="20"/>
          <w:szCs w:val="20"/>
          <w:highlight w:val="yellow"/>
        </w:rPr>
        <w:t xml:space="preserve">Иллюстрация к степени согласия расчётов и измерений по интегралам вдоль оси </w:t>
      </w:r>
      <w:r w:rsidR="00EF3FEE" w:rsidRPr="004E765B">
        <w:rPr>
          <w:i/>
          <w:sz w:val="20"/>
          <w:szCs w:val="20"/>
          <w:highlight w:val="yellow"/>
        </w:rPr>
        <w:t>Z</w:t>
      </w:r>
      <w:r w:rsidR="00EF3FEE" w:rsidRPr="004E765B">
        <w:rPr>
          <w:sz w:val="20"/>
          <w:szCs w:val="20"/>
          <w:highlight w:val="yellow"/>
        </w:rPr>
        <w:t xml:space="preserve"> </w:t>
      </w:r>
      <w:r w:rsidR="00EF3FEE" w:rsidRPr="004E765B">
        <w:rPr>
          <w:sz w:val="20"/>
          <w:szCs w:val="20"/>
          <w:highlight w:val="yellow"/>
        </w:rPr>
        <w:t xml:space="preserve"> </w:t>
      </w:r>
      <w:r w:rsidR="00EF3FEE" w:rsidRPr="004E765B">
        <w:rPr>
          <w:sz w:val="20"/>
          <w:szCs w:val="20"/>
          <w:highlight w:val="yellow"/>
        </w:rPr>
        <w:t xml:space="preserve"> </w:t>
      </w:r>
    </w:p>
    <w:p w14:paraId="2C1E124F" w14:textId="77777777" w:rsidR="00EF3FEE" w:rsidRPr="004E765B" w:rsidRDefault="00EF3FEE" w:rsidP="00615007">
      <w:pPr>
        <w:pStyle w:val="ac"/>
        <w:rPr>
          <w:rFonts w:eastAsia="Noto Sans CJK SC Regular"/>
          <w:kern w:val="2"/>
          <w:highlight w:val="yellow"/>
          <w:lang w:eastAsia="zh-CN" w:bidi="hi-IN"/>
        </w:rPr>
      </w:pPr>
    </w:p>
    <w:p w14:paraId="22D3BEF9" w14:textId="5E6A391E" w:rsidR="00EF3FEE" w:rsidRDefault="00EF3FEE" w:rsidP="00615007">
      <w:pPr>
        <w:pStyle w:val="ac"/>
        <w:rPr>
          <w:rFonts w:eastAsia="Noto Sans CJK SC Regular"/>
          <w:kern w:val="2"/>
          <w:lang w:eastAsia="zh-CN" w:bidi="hi-IN"/>
        </w:rPr>
      </w:pPr>
      <w:r w:rsidRPr="00874A52">
        <w:rPr>
          <w:rFonts w:eastAsia="Noto Sans CJK SC Regular"/>
          <w:kern w:val="2"/>
          <w:highlight w:val="yellow"/>
          <w:lang w:eastAsia="zh-CN" w:bidi="hi-IN"/>
        </w:rPr>
        <w:lastRenderedPageBreak/>
        <w:t xml:space="preserve">Показаны только две поперечные компоненты, которые вносят доминирующий вклад в отклонение в магните заряженных частиц, летящих под малыми углами к оси </w:t>
      </w:r>
      <w:r w:rsidRPr="00874A52">
        <w:rPr>
          <w:rFonts w:eastAsia="Noto Sans CJK SC Regular"/>
          <w:i/>
          <w:kern w:val="2"/>
          <w:highlight w:val="yellow"/>
          <w:lang w:val="en-US" w:eastAsia="zh-CN" w:bidi="hi-IN"/>
        </w:rPr>
        <w:t>Z</w:t>
      </w:r>
      <w:r w:rsidRPr="00874A52">
        <w:rPr>
          <w:rFonts w:eastAsia="Noto Sans CJK SC Regular"/>
          <w:kern w:val="2"/>
          <w:highlight w:val="yellow"/>
          <w:lang w:eastAsia="zh-CN" w:bidi="hi-IN"/>
        </w:rPr>
        <w:t xml:space="preserve">. По средне-квадратичным отклонениям от нуля для всей показанной </w:t>
      </w:r>
      <w:r w:rsidRPr="00874A52">
        <w:rPr>
          <w:rFonts w:eastAsia="Noto Sans CJK SC Regular"/>
          <w:i/>
          <w:kern w:val="2"/>
          <w:highlight w:val="yellow"/>
          <w:lang w:val="en-US" w:eastAsia="zh-CN" w:bidi="hi-IN"/>
        </w:rPr>
        <w:t>X</w:t>
      </w:r>
      <w:r w:rsidRPr="00874A52">
        <w:rPr>
          <w:rFonts w:eastAsia="Noto Sans CJK SC Regular"/>
          <w:i/>
          <w:kern w:val="2"/>
          <w:highlight w:val="yellow"/>
          <w:lang w:eastAsia="zh-CN" w:bidi="hi-IN"/>
        </w:rPr>
        <w:t>-</w:t>
      </w:r>
      <w:r w:rsidRPr="00874A52">
        <w:rPr>
          <w:rFonts w:eastAsia="Noto Sans CJK SC Regular"/>
          <w:i/>
          <w:kern w:val="2"/>
          <w:highlight w:val="yellow"/>
          <w:lang w:val="en-US" w:eastAsia="zh-CN" w:bidi="hi-IN"/>
        </w:rPr>
        <w:t>Y</w:t>
      </w:r>
      <w:r w:rsidRPr="00874A52">
        <w:rPr>
          <w:rFonts w:eastAsia="Noto Sans CJK SC Regular"/>
          <w:kern w:val="2"/>
          <w:highlight w:val="yellow"/>
          <w:lang w:eastAsia="zh-CN" w:bidi="hi-IN"/>
        </w:rPr>
        <w:t xml:space="preserve">-плоскости имеет место согласие в пределах ~±0.3% для интеграла от </w:t>
      </w:r>
      <w:r w:rsidRPr="00874A52">
        <w:rPr>
          <w:rFonts w:eastAsia="Noto Sans CJK SC Regular"/>
          <w:i/>
          <w:kern w:val="2"/>
          <w:highlight w:val="yellow"/>
          <w:lang w:val="en-US" w:eastAsia="zh-CN" w:bidi="hi-IN"/>
        </w:rPr>
        <w:t>B</w:t>
      </w:r>
      <w:r w:rsidRPr="00874A52">
        <w:rPr>
          <w:rFonts w:eastAsia="Noto Sans CJK SC Regular"/>
          <w:i/>
          <w:kern w:val="2"/>
          <w:highlight w:val="yellow"/>
          <w:vertAlign w:val="subscript"/>
          <w:lang w:val="en-US" w:eastAsia="zh-CN" w:bidi="hi-IN"/>
        </w:rPr>
        <w:t>X</w:t>
      </w:r>
      <w:r w:rsidRPr="00874A52">
        <w:rPr>
          <w:rFonts w:eastAsia="Noto Sans CJK SC Regular"/>
          <w:kern w:val="2"/>
          <w:highlight w:val="yellow"/>
          <w:lang w:eastAsia="zh-CN" w:bidi="hi-IN"/>
        </w:rPr>
        <w:t xml:space="preserve"> и ~±0.18%  - для интеграла от </w:t>
      </w:r>
      <w:r w:rsidRPr="00874A52">
        <w:rPr>
          <w:rFonts w:eastAsia="Noto Sans CJK SC Regular"/>
          <w:i/>
          <w:kern w:val="2"/>
          <w:highlight w:val="yellow"/>
          <w:lang w:val="en-US" w:eastAsia="zh-CN" w:bidi="hi-IN"/>
        </w:rPr>
        <w:t>B</w:t>
      </w:r>
      <w:r w:rsidRPr="00874A52">
        <w:rPr>
          <w:rFonts w:eastAsia="Noto Sans CJK SC Regular"/>
          <w:i/>
          <w:kern w:val="2"/>
          <w:highlight w:val="yellow"/>
          <w:vertAlign w:val="subscript"/>
          <w:lang w:val="en-US" w:eastAsia="zh-CN" w:bidi="hi-IN"/>
        </w:rPr>
        <w:t>Y</w:t>
      </w:r>
      <w:r w:rsidRPr="00874A52">
        <w:rPr>
          <w:rFonts w:eastAsia="Noto Sans CJK SC Regular"/>
          <w:kern w:val="2"/>
          <w:highlight w:val="yellow"/>
          <w:lang w:eastAsia="zh-CN" w:bidi="hi-IN"/>
        </w:rPr>
        <w:t>,  А вдали от полюсов при |</w:t>
      </w:r>
      <w:r w:rsidRPr="00874A52">
        <w:rPr>
          <w:rFonts w:eastAsia="Noto Sans CJK SC Regular"/>
          <w:i/>
          <w:kern w:val="2"/>
          <w:highlight w:val="yellow"/>
          <w:lang w:val="en-US" w:eastAsia="zh-CN" w:bidi="hi-IN"/>
        </w:rPr>
        <w:t>Y</w:t>
      </w:r>
      <w:r w:rsidRPr="00874A52">
        <w:rPr>
          <w:rFonts w:eastAsia="Noto Sans CJK SC Regular"/>
          <w:kern w:val="2"/>
          <w:highlight w:val="yellow"/>
          <w:lang w:eastAsia="zh-CN" w:bidi="hi-IN"/>
        </w:rPr>
        <w:t>| &lt; 30 см согласие не хуже, чем ~±0.14% для обеих компонент. Интеграл поля вдоль пучка по линии, проходящей через центр магнита, равен 0.703±0.001 Т∙м. Индукция в центре магнита равна 0.5398±0.0004 Т. Величина рассеянного поля в зоне ближайшего трекового детектора выше М31 по пучку равна примерно 15-17 мТ, а в зоне ближайшего детектора ниже по пучку – ~0.2 мТ.</w:t>
      </w:r>
    </w:p>
    <w:p w14:paraId="456A79F3" w14:textId="2A4B5972" w:rsidR="009A2E40" w:rsidRDefault="00615007" w:rsidP="00615007">
      <w:pPr>
        <w:pStyle w:val="ac"/>
        <w:rPr>
          <w:rFonts w:eastAsia="Noto Sans CJK SC Regular"/>
          <w:kern w:val="2"/>
          <w:lang w:eastAsia="zh-CN" w:bidi="hi-IN"/>
        </w:rPr>
      </w:pPr>
      <w:r w:rsidRPr="0038522D">
        <w:rPr>
          <w:rFonts w:eastAsia="Noto Sans CJK SC Regular"/>
          <w:kern w:val="2"/>
          <w:lang w:eastAsia="zh-CN" w:bidi="hi-IN"/>
        </w:rPr>
        <w:t xml:space="preserve">Для отвода тепла, выделяемого при работе магнита, через обмотку прокачивается обессоленная холодная вода под давлением 11 атмосфер. Данная система не требует серьезной дополнительной проработки. </w:t>
      </w:r>
    </w:p>
    <w:p w14:paraId="3479E144" w14:textId="48DAE171" w:rsidR="00615007" w:rsidRPr="009A2E40" w:rsidRDefault="009A2E40" w:rsidP="009A2E40">
      <w:pPr>
        <w:pStyle w:val="ac"/>
        <w:rPr>
          <w:rFonts w:eastAsia="Noto Sans CJK SC Regular"/>
          <w:kern w:val="2"/>
          <w:lang w:eastAsia="zh-CN" w:bidi="hi-IN"/>
        </w:rPr>
      </w:pPr>
      <w:r>
        <w:rPr>
          <w:rFonts w:eastAsia="Noto Sans CJK SC Regular"/>
          <w:kern w:val="2"/>
          <w:lang w:eastAsia="zh-CN" w:bidi="hi-IN"/>
        </w:rPr>
        <w:t>П</w:t>
      </w:r>
      <w:r w:rsidR="00615007" w:rsidRPr="0038522D">
        <w:rPr>
          <w:rFonts w:eastAsia="Noto Sans CJK SC Regular"/>
          <w:kern w:val="2"/>
          <w:lang w:eastAsia="zh-CN" w:bidi="hi-IN"/>
        </w:rPr>
        <w:t xml:space="preserve">ри создании </w:t>
      </w:r>
      <w:r>
        <w:rPr>
          <w:rFonts w:eastAsia="Noto Sans CJK SC Regular"/>
          <w:kern w:val="2"/>
          <w:lang w:eastAsia="zh-CN" w:bidi="hi-IN"/>
        </w:rPr>
        <w:t xml:space="preserve">(размещении) </w:t>
      </w:r>
      <w:r w:rsidR="00615007" w:rsidRPr="0038522D">
        <w:rPr>
          <w:rFonts w:eastAsia="Noto Sans CJK SC Regular"/>
          <w:kern w:val="2"/>
          <w:lang w:eastAsia="zh-CN" w:bidi="hi-IN"/>
        </w:rPr>
        <w:t>установки на канале 24А для достижения номинальных значений магнитного поля необходим специализирован</w:t>
      </w:r>
      <w:r w:rsidR="00615007" w:rsidRPr="0038522D">
        <w:softHyphen/>
      </w:r>
      <w:r w:rsidR="00615007" w:rsidRPr="0038522D">
        <w:rPr>
          <w:rFonts w:eastAsia="Noto Sans CJK SC Regular"/>
          <w:kern w:val="2"/>
          <w:lang w:eastAsia="zh-CN" w:bidi="hi-IN"/>
        </w:rPr>
        <w:t>ный источник тока.</w:t>
      </w:r>
    </w:p>
    <w:p w14:paraId="5E4BE4AD" w14:textId="77777777" w:rsidR="00483437" w:rsidRPr="00846E17" w:rsidRDefault="00AC3D64" w:rsidP="006D6878">
      <w:pPr>
        <w:pStyle w:val="3"/>
        <w:ind w:firstLine="0"/>
      </w:pPr>
      <w:bookmarkStart w:id="371" w:name="_Toc26282772"/>
      <w:bookmarkStart w:id="372" w:name="_Toc29565350"/>
      <w:bookmarkStart w:id="373" w:name="_Toc31019535"/>
      <w:bookmarkStart w:id="374" w:name="_Toc104197587"/>
      <w:r w:rsidRPr="00846E17">
        <w:t>Трековая система</w:t>
      </w:r>
      <w:bookmarkEnd w:id="371"/>
      <w:bookmarkEnd w:id="372"/>
      <w:bookmarkEnd w:id="373"/>
      <w:bookmarkEnd w:id="374"/>
    </w:p>
    <w:p w14:paraId="2090AE9F" w14:textId="2915ABDB" w:rsidR="001C7554" w:rsidRPr="0038522D" w:rsidRDefault="004B401B" w:rsidP="003B3363">
      <w:pPr>
        <w:pStyle w:val="ac"/>
      </w:pPr>
      <w:r w:rsidRPr="0038522D">
        <w:t>Трековые детекторы эксперимента должны иметь минимальное количество веще</w:t>
      </w:r>
      <w:r w:rsidR="00E80A46" w:rsidRPr="0038522D">
        <w:softHyphen/>
      </w:r>
      <w:r w:rsidRPr="0038522D">
        <w:t>ства</w:t>
      </w:r>
      <w:r w:rsidR="00D1407E" w:rsidRPr="0038522D">
        <w:t xml:space="preserve"> и</w:t>
      </w:r>
      <w:r w:rsidR="00722A77" w:rsidRPr="0038522D">
        <w:t xml:space="preserve"> </w:t>
      </w:r>
      <w:r w:rsidRPr="0038522D">
        <w:t>хорошее координатное разрешение. Малое количество вещества требуется, прежде всего, при исследовании чармония.</w:t>
      </w:r>
      <w:r w:rsidR="00D1407E" w:rsidRPr="0038522D">
        <w:t xml:space="preserve"> В</w:t>
      </w:r>
      <w:r w:rsidR="00722A77" w:rsidRPr="0038522D">
        <w:t xml:space="preserve"> </w:t>
      </w:r>
      <w:r w:rsidRPr="0038522D">
        <w:t>этих исследованиях предполагается использовать детекторы на основе Газов</w:t>
      </w:r>
      <w:r w:rsidR="009E5477" w:rsidRPr="0038522D">
        <w:t>ого электронного усиления (ГЭУ</w:t>
      </w:r>
      <w:r w:rsidR="00EB289F" w:rsidRPr="0038522D">
        <w:rPr>
          <w:b/>
        </w:rPr>
        <w:t xml:space="preserve">, </w:t>
      </w:r>
      <w:r w:rsidRPr="0038522D">
        <w:t>GEM)</w:t>
      </w:r>
      <w:r w:rsidR="00D1407E" w:rsidRPr="0038522D">
        <w:t xml:space="preserve"> и</w:t>
      </w:r>
      <w:r w:rsidR="00722A77" w:rsidRPr="0038522D">
        <w:t xml:space="preserve"> </w:t>
      </w:r>
      <w:r w:rsidRPr="0038522D">
        <w:t>станции детекторов на основе тонкостен</w:t>
      </w:r>
      <w:r w:rsidR="00975969" w:rsidRPr="0038522D">
        <w:softHyphen/>
      </w:r>
      <w:r w:rsidRPr="0038522D">
        <w:t>ных трубок.</w:t>
      </w:r>
      <w:r w:rsidR="00D1407E" w:rsidRPr="0038522D">
        <w:t xml:space="preserve"> В</w:t>
      </w:r>
      <w:r w:rsidR="00722A77" w:rsidRPr="0038522D">
        <w:t xml:space="preserve"> </w:t>
      </w:r>
      <w:r w:rsidR="00AA1F96">
        <w:fldChar w:fldCharType="begin"/>
      </w:r>
      <w:r w:rsidR="00B46F54">
        <w:instrText xml:space="preserve"> REF _Ref488354345 \h </w:instrText>
      </w:r>
      <w:r w:rsidR="00AA1F96">
        <w:fldChar w:fldCharType="separate"/>
      </w:r>
      <w:r w:rsidR="008D05A3" w:rsidRPr="0038522D">
        <w:t>Табл. </w:t>
      </w:r>
      <w:r w:rsidR="008D05A3">
        <w:rPr>
          <w:noProof/>
        </w:rPr>
        <w:t>3</w:t>
      </w:r>
      <w:r w:rsidR="008D05A3">
        <w:t>.</w:t>
      </w:r>
      <w:r w:rsidR="008D05A3">
        <w:rPr>
          <w:noProof/>
        </w:rPr>
        <w:t>3</w:t>
      </w:r>
      <w:r w:rsidR="00AA1F96">
        <w:fldChar w:fldCharType="end"/>
      </w:r>
      <w:r w:rsidR="00440D56" w:rsidRPr="0038522D">
        <w:t xml:space="preserve"> приведены список, положение</w:t>
      </w:r>
      <w:r w:rsidR="00440D56" w:rsidRPr="0038522D">
        <w:rPr>
          <w:rStyle w:val="af8"/>
        </w:rPr>
        <w:footnoteReference w:id="47"/>
      </w:r>
      <w:r w:rsidR="00D1407E" w:rsidRPr="0038522D">
        <w:t xml:space="preserve"> и</w:t>
      </w:r>
      <w:r w:rsidR="00722A77" w:rsidRPr="0038522D">
        <w:t xml:space="preserve"> </w:t>
      </w:r>
      <w:r w:rsidR="00440D56" w:rsidRPr="0038522D">
        <w:t>размеры трековых детекторов</w:t>
      </w:r>
      <w:r w:rsidR="00EB289F" w:rsidRPr="0038522D">
        <w:t>;</w:t>
      </w:r>
      <w:r w:rsidR="00440D56" w:rsidRPr="0038522D">
        <w:t xml:space="preserve"> жирным шрифтом отмечены детекторы, которые предполагается использ</w:t>
      </w:r>
      <w:r w:rsidR="002602E1" w:rsidRPr="0038522D">
        <w:t>овать при исследовании чармония</w:t>
      </w:r>
      <w:r w:rsidR="00EB289F" w:rsidRPr="0038522D">
        <w:t>:</w:t>
      </w:r>
      <w:r w:rsidR="002602E1" w:rsidRPr="0038522D">
        <w:t xml:space="preserve"> выбор этих детекторов определяется лучшим координатным разрешением</w:t>
      </w:r>
      <w:r w:rsidR="001C7554" w:rsidRPr="0038522D">
        <w:t>.</w:t>
      </w:r>
    </w:p>
    <w:p w14:paraId="6987C135" w14:textId="3CDCF568" w:rsidR="004B401B" w:rsidRPr="0038522D" w:rsidRDefault="00545B93" w:rsidP="0034565E">
      <w:pPr>
        <w:pStyle w:val="aff6"/>
      </w:pPr>
      <w:bookmarkStart w:id="375" w:name="_Ref488354345"/>
      <w:r w:rsidRPr="0038522D">
        <w:t>Табл. </w:t>
      </w:r>
      <w:fldSimple w:instr=" STYLEREF 1 \s ">
        <w:r w:rsidR="008D05A3">
          <w:rPr>
            <w:noProof/>
          </w:rPr>
          <w:t>3</w:t>
        </w:r>
      </w:fldSimple>
      <w:r w:rsidR="001B221A">
        <w:t>.</w:t>
      </w:r>
      <w:fldSimple w:instr=" SEQ Табл._ \* ARABIC \s 1 ">
        <w:r w:rsidR="008D05A3">
          <w:rPr>
            <w:noProof/>
          </w:rPr>
          <w:t>3</w:t>
        </w:r>
      </w:fldSimple>
      <w:bookmarkEnd w:id="375"/>
      <w:r w:rsidR="004B401B" w:rsidRPr="0038522D">
        <w:t xml:space="preserve"> Список</w:t>
      </w:r>
      <w:r w:rsidR="00D1407E" w:rsidRPr="0038522D">
        <w:t xml:space="preserve"> и</w:t>
      </w:r>
      <w:r w:rsidR="00722A77" w:rsidRPr="0038522D">
        <w:t xml:space="preserve"> </w:t>
      </w:r>
      <w:r w:rsidR="004B401B" w:rsidRPr="0038522D">
        <w:t xml:space="preserve">характеристики трековых детекторов. </w:t>
      </w:r>
      <w:r w:rsidR="00537054" w:rsidRPr="0038522D">
        <w:br/>
      </w:r>
      <w:r w:rsidR="004B401B" w:rsidRPr="0038522D">
        <w:t>Жирным шрифтом отмечены детекторы, которые предполагается использ</w:t>
      </w:r>
      <w:r w:rsidR="001077E9" w:rsidRPr="0038522D">
        <w:t>ова</w:t>
      </w:r>
      <w:r w:rsidR="0034565E" w:rsidRPr="0038522D">
        <w:t>ть при исследовании чармония;</w:t>
      </w:r>
      <w:r w:rsidR="001077E9" w:rsidRPr="0038522D">
        <w:t xml:space="preserve"> </w:t>
      </w:r>
      <w:r w:rsidR="0034565E" w:rsidRPr="0038522D">
        <w:t xml:space="preserve">* звездочкой </w:t>
      </w:r>
      <w:r w:rsidR="00537054" w:rsidRPr="0038522D">
        <w:t xml:space="preserve">отмечены детекторы </w:t>
      </w:r>
      <w:r w:rsidR="001077E9" w:rsidRPr="0038522D">
        <w:t>на канале 14</w:t>
      </w:r>
      <w:r w:rsidR="00537054" w:rsidRPr="0038522D">
        <w:t>, протестированные</w:t>
      </w:r>
      <w:r w:rsidR="00D1407E" w:rsidRPr="0038522D">
        <w:t xml:space="preserve"> в</w:t>
      </w:r>
      <w:r w:rsidR="00722A77" w:rsidRPr="0038522D">
        <w:t xml:space="preserve"> </w:t>
      </w:r>
      <w:r w:rsidR="00537054" w:rsidRPr="0038522D">
        <w:t xml:space="preserve">сеансах </w:t>
      </w:r>
      <w:r w:rsidR="008E7B28" w:rsidRPr="0038522D">
        <w:t>'</w:t>
      </w:r>
      <w:r w:rsidR="00537054" w:rsidRPr="0038522D">
        <w:t>18</w:t>
      </w:r>
      <w:r w:rsidR="00D1407E" w:rsidRPr="0038522D">
        <w:t xml:space="preserve"> и </w:t>
      </w:r>
      <w:r w:rsidR="008E7B28" w:rsidRPr="0038522D">
        <w:t>'</w:t>
      </w:r>
      <w:r w:rsidR="00537054" w:rsidRPr="0038522D">
        <w:t>19 гг</w:t>
      </w:r>
      <w:r w:rsidR="001077E9" w:rsidRPr="0038522D">
        <w:t>.</w:t>
      </w:r>
    </w:p>
    <w:tbl>
      <w:tblPr>
        <w:tblStyle w:val="affc"/>
        <w:tblW w:w="0" w:type="auto"/>
        <w:tblLook w:val="06A0" w:firstRow="1" w:lastRow="0" w:firstColumn="1" w:lastColumn="0" w:noHBand="1" w:noVBand="1"/>
      </w:tblPr>
      <w:tblGrid>
        <w:gridCol w:w="1276"/>
        <w:gridCol w:w="1694"/>
        <w:gridCol w:w="1425"/>
        <w:gridCol w:w="2054"/>
        <w:gridCol w:w="1663"/>
        <w:gridCol w:w="997"/>
      </w:tblGrid>
      <w:tr w:rsidR="0034565E" w:rsidRPr="0038522D" w14:paraId="0C84D313" w14:textId="77777777" w:rsidTr="006C09B9">
        <w:trPr>
          <w:cnfStyle w:val="100000000000" w:firstRow="1" w:lastRow="0" w:firstColumn="0" w:lastColumn="0" w:oddVBand="0" w:evenVBand="0" w:oddHBand="0" w:evenHBand="0" w:firstRowFirstColumn="0" w:firstRowLastColumn="0" w:lastRowFirstColumn="0" w:lastRowLastColumn="0"/>
          <w:trHeight w:val="786"/>
        </w:trPr>
        <w:tc>
          <w:tcPr>
            <w:cnfStyle w:val="001000000000" w:firstRow="0" w:lastRow="0" w:firstColumn="1" w:lastColumn="0" w:oddVBand="0" w:evenVBand="0" w:oddHBand="0" w:evenHBand="0" w:firstRowFirstColumn="0" w:firstRowLastColumn="0" w:lastRowFirstColumn="0" w:lastRowLastColumn="0"/>
            <w:tcW w:w="1276" w:type="dxa"/>
            <w:tcMar>
              <w:bottom w:w="57" w:type="dxa"/>
            </w:tcMar>
          </w:tcPr>
          <w:p w14:paraId="180BF7FB" w14:textId="77777777" w:rsidR="00F374DA" w:rsidRPr="0038522D" w:rsidRDefault="003342AE" w:rsidP="0034565E">
            <w:pPr>
              <w:rPr>
                <w:rFonts w:ascii="Times New Roman" w:hAnsi="Times New Roman"/>
                <w:bCs/>
                <w:sz w:val="20"/>
                <w:szCs w:val="20"/>
              </w:rPr>
            </w:pPr>
            <w:r w:rsidRPr="0038522D">
              <w:rPr>
                <w:rFonts w:ascii="Times New Roman" w:hAnsi="Times New Roman"/>
                <w:bCs/>
                <w:sz w:val="20"/>
                <w:szCs w:val="20"/>
              </w:rPr>
              <w:t>Имя детектора</w:t>
            </w:r>
          </w:p>
        </w:tc>
        <w:tc>
          <w:tcPr>
            <w:tcW w:w="1694" w:type="dxa"/>
            <w:tcMar>
              <w:bottom w:w="57" w:type="dxa"/>
            </w:tcMar>
          </w:tcPr>
          <w:p w14:paraId="1E3516FA" w14:textId="77777777" w:rsidR="00F374DA" w:rsidRPr="0038522D" w:rsidRDefault="00F374DA" w:rsidP="006C09B9">
            <w:pPr>
              <w:cnfStyle w:val="100000000000" w:firstRow="1" w:lastRow="0" w:firstColumn="0" w:lastColumn="0" w:oddVBand="0" w:evenVBand="0" w:oddHBand="0" w:evenHBand="0" w:firstRowFirstColumn="0" w:firstRowLastColumn="0" w:lastRowFirstColumn="0" w:lastRowLastColumn="0"/>
              <w:rPr>
                <w:rFonts w:ascii="Times New Roman" w:hAnsi="Times New Roman"/>
                <w:bCs/>
                <w:sz w:val="20"/>
                <w:szCs w:val="20"/>
              </w:rPr>
            </w:pPr>
            <w:r w:rsidRPr="0038522D">
              <w:rPr>
                <w:rFonts w:ascii="Times New Roman" w:hAnsi="Times New Roman"/>
                <w:bCs/>
                <w:sz w:val="20"/>
                <w:szCs w:val="20"/>
              </w:rPr>
              <w:t xml:space="preserve">Расстояние </w:t>
            </w:r>
            <w:r w:rsidR="006C09B9" w:rsidRPr="0038522D">
              <w:rPr>
                <w:rFonts w:ascii="Times New Roman" w:hAnsi="Times New Roman"/>
                <w:bCs/>
                <w:sz w:val="20"/>
                <w:szCs w:val="20"/>
              </w:rPr>
              <w:br/>
            </w:r>
            <w:r w:rsidRPr="0038522D">
              <w:rPr>
                <w:rFonts w:ascii="Times New Roman" w:hAnsi="Times New Roman"/>
                <w:bCs/>
                <w:sz w:val="20"/>
                <w:szCs w:val="20"/>
              </w:rPr>
              <w:t>от мишени</w:t>
            </w:r>
            <w:r w:rsidR="006C09B9" w:rsidRPr="0038522D">
              <w:rPr>
                <w:rFonts w:ascii="Times New Roman" w:hAnsi="Times New Roman"/>
                <w:bCs/>
                <w:sz w:val="20"/>
                <w:szCs w:val="20"/>
              </w:rPr>
              <w:t xml:space="preserve"> </w:t>
            </w:r>
            <w:r w:rsidR="000C6365" w:rsidRPr="0038522D">
              <w:rPr>
                <w:rFonts w:ascii="Times New Roman" w:hAnsi="Times New Roman"/>
                <w:bCs/>
                <w:sz w:val="20"/>
                <w:szCs w:val="20"/>
              </w:rPr>
              <w:t>[</w:t>
            </w:r>
            <w:r w:rsidRPr="0038522D">
              <w:rPr>
                <w:rFonts w:ascii="Times New Roman" w:hAnsi="Times New Roman"/>
                <w:bCs/>
                <w:sz w:val="20"/>
                <w:szCs w:val="20"/>
              </w:rPr>
              <w:t>м]</w:t>
            </w:r>
          </w:p>
        </w:tc>
        <w:tc>
          <w:tcPr>
            <w:tcW w:w="1425" w:type="dxa"/>
            <w:tcMar>
              <w:bottom w:w="57" w:type="dxa"/>
            </w:tcMar>
          </w:tcPr>
          <w:p w14:paraId="75BF3089" w14:textId="77777777" w:rsidR="00F374DA" w:rsidRPr="0038522D" w:rsidRDefault="00F374DA" w:rsidP="00D719F1">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38522D">
              <w:rPr>
                <w:rFonts w:ascii="Times New Roman" w:hAnsi="Times New Roman"/>
                <w:sz w:val="20"/>
                <w:szCs w:val="20"/>
              </w:rPr>
              <w:t>Композиция</w:t>
            </w:r>
            <w:r w:rsidR="00D719F1" w:rsidRPr="0038522D">
              <w:rPr>
                <w:rFonts w:ascii="Times New Roman" w:hAnsi="Times New Roman"/>
                <w:sz w:val="20"/>
                <w:szCs w:val="20"/>
              </w:rPr>
              <w:br/>
            </w:r>
            <w:r w:rsidRPr="0038522D">
              <w:rPr>
                <w:rFonts w:ascii="Times New Roman" w:hAnsi="Times New Roman"/>
                <w:sz w:val="20"/>
                <w:szCs w:val="20"/>
              </w:rPr>
              <w:t>камер</w:t>
            </w:r>
          </w:p>
        </w:tc>
        <w:tc>
          <w:tcPr>
            <w:tcW w:w="2054" w:type="dxa"/>
            <w:tcMar>
              <w:bottom w:w="57" w:type="dxa"/>
            </w:tcMar>
          </w:tcPr>
          <w:p w14:paraId="42B5EF0E" w14:textId="77777777" w:rsidR="00F374DA" w:rsidRPr="0038522D" w:rsidRDefault="00F374DA" w:rsidP="006C09B9">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38522D">
              <w:rPr>
                <w:rFonts w:ascii="Times New Roman" w:hAnsi="Times New Roman"/>
                <w:sz w:val="20"/>
                <w:szCs w:val="20"/>
              </w:rPr>
              <w:t xml:space="preserve">Шаг проволок </w:t>
            </w:r>
            <w:r w:rsidR="003342AE" w:rsidRPr="0038522D">
              <w:rPr>
                <w:rFonts w:ascii="Times New Roman" w:hAnsi="Times New Roman"/>
                <w:sz w:val="20"/>
                <w:szCs w:val="20"/>
              </w:rPr>
              <w:t>(диаметр трубок)</w:t>
            </w:r>
            <w:r w:rsidR="006C09B9" w:rsidRPr="0038522D">
              <w:rPr>
                <w:rFonts w:ascii="Times New Roman" w:hAnsi="Times New Roman"/>
                <w:sz w:val="20"/>
                <w:szCs w:val="20"/>
              </w:rPr>
              <w:br/>
            </w:r>
            <w:r w:rsidRPr="0038522D">
              <w:rPr>
                <w:rFonts w:ascii="Times New Roman" w:hAnsi="Times New Roman"/>
                <w:sz w:val="20"/>
                <w:szCs w:val="20"/>
              </w:rPr>
              <w:t>[мм]</w:t>
            </w:r>
          </w:p>
        </w:tc>
        <w:tc>
          <w:tcPr>
            <w:tcW w:w="0" w:type="auto"/>
            <w:tcMar>
              <w:bottom w:w="57" w:type="dxa"/>
            </w:tcMar>
          </w:tcPr>
          <w:p w14:paraId="58A0CC84" w14:textId="77777777" w:rsidR="00F374DA" w:rsidRPr="0038522D" w:rsidRDefault="003342AE" w:rsidP="0034565E">
            <w:pPr>
              <w:cnfStyle w:val="100000000000" w:firstRow="1" w:lastRow="0" w:firstColumn="0" w:lastColumn="0" w:oddVBand="0" w:evenVBand="0" w:oddHBand="0" w:evenHBand="0" w:firstRowFirstColumn="0" w:firstRowLastColumn="0" w:lastRowFirstColumn="0" w:lastRowLastColumn="0"/>
              <w:rPr>
                <w:rFonts w:ascii="Times New Roman" w:hAnsi="Times New Roman"/>
                <w:bCs/>
                <w:sz w:val="20"/>
                <w:szCs w:val="20"/>
              </w:rPr>
            </w:pPr>
            <w:r w:rsidRPr="0038522D">
              <w:rPr>
                <w:rFonts w:ascii="Times New Roman" w:hAnsi="Times New Roman"/>
                <w:bCs/>
                <w:sz w:val="20"/>
                <w:szCs w:val="20"/>
              </w:rPr>
              <w:t>Размер</w:t>
            </w:r>
            <w:r w:rsidR="00483437" w:rsidRPr="0038522D">
              <w:rPr>
                <w:rFonts w:ascii="Times New Roman" w:hAnsi="Times New Roman"/>
                <w:bCs/>
                <w:sz w:val="20"/>
                <w:szCs w:val="20"/>
              </w:rPr>
              <w:t xml:space="preserve"> </w:t>
            </w:r>
            <w:r w:rsidRPr="0038522D">
              <w:rPr>
                <w:rFonts w:ascii="Times New Roman" w:hAnsi="Times New Roman"/>
                <w:bCs/>
                <w:sz w:val="20"/>
                <w:szCs w:val="20"/>
              </w:rPr>
              <w:t xml:space="preserve">камеры, </w:t>
            </w:r>
            <w:r w:rsidR="0034565E" w:rsidRPr="0038522D">
              <w:rPr>
                <w:rFonts w:ascii="Times New Roman" w:hAnsi="Times New Roman"/>
                <w:bCs/>
                <w:sz w:val="20"/>
                <w:szCs w:val="20"/>
              </w:rPr>
              <w:br/>
            </w:r>
            <w:r w:rsidRPr="0038522D">
              <w:rPr>
                <w:rFonts w:ascii="Times New Roman" w:hAnsi="Times New Roman"/>
                <w:bCs/>
                <w:sz w:val="20"/>
                <w:szCs w:val="20"/>
              </w:rPr>
              <w:t>Y</w:t>
            </w:r>
            <w:r w:rsidR="00F374DA" w:rsidRPr="0038522D">
              <w:rPr>
                <w:rFonts w:ascii="Times New Roman" w:hAnsi="Times New Roman"/>
                <w:bCs/>
                <w:sz w:val="20"/>
                <w:szCs w:val="20"/>
              </w:rPr>
              <w:t>[см]</w:t>
            </w:r>
            <w:r w:rsidRPr="0038522D">
              <w:rPr>
                <w:rFonts w:ascii="Times New Roman" w:hAnsi="Times New Roman"/>
                <w:bCs/>
                <w:sz w:val="20"/>
                <w:szCs w:val="20"/>
              </w:rPr>
              <w:t xml:space="preserve"> </w:t>
            </w:r>
            <w:r w:rsidR="00F2148C" w:rsidRPr="0038522D">
              <w:rPr>
                <w:rFonts w:ascii="Times New Roman" w:hAnsi="Times New Roman"/>
                <w:b w:val="0"/>
                <w:sz w:val="20"/>
                <w:szCs w:val="20"/>
              </w:rPr>
              <w:t>×</w:t>
            </w:r>
            <w:r w:rsidRPr="0038522D">
              <w:rPr>
                <w:rFonts w:ascii="Times New Roman" w:hAnsi="Times New Roman"/>
                <w:sz w:val="20"/>
                <w:szCs w:val="20"/>
              </w:rPr>
              <w:t>X</w:t>
            </w:r>
            <w:r w:rsidR="00F374DA" w:rsidRPr="0038522D">
              <w:rPr>
                <w:rFonts w:ascii="Times New Roman" w:hAnsi="Times New Roman"/>
                <w:bCs/>
                <w:sz w:val="20"/>
                <w:szCs w:val="20"/>
              </w:rPr>
              <w:t>[см]</w:t>
            </w:r>
          </w:p>
        </w:tc>
        <w:tc>
          <w:tcPr>
            <w:tcW w:w="0" w:type="auto"/>
            <w:tcMar>
              <w:bottom w:w="57" w:type="dxa"/>
            </w:tcMar>
          </w:tcPr>
          <w:p w14:paraId="2BD2DB64" w14:textId="77777777" w:rsidR="00483437" w:rsidRPr="0038522D" w:rsidRDefault="00F374DA" w:rsidP="0034565E">
            <w:pPr>
              <w:cnfStyle w:val="100000000000" w:firstRow="1" w:lastRow="0" w:firstColumn="0" w:lastColumn="0" w:oddVBand="0" w:evenVBand="0" w:oddHBand="0" w:evenHBand="0" w:firstRowFirstColumn="0" w:firstRowLastColumn="0" w:lastRowFirstColumn="0" w:lastRowLastColumn="0"/>
              <w:rPr>
                <w:rFonts w:ascii="Times New Roman" w:hAnsi="Times New Roman"/>
                <w:bCs/>
                <w:sz w:val="20"/>
                <w:szCs w:val="20"/>
              </w:rPr>
            </w:pPr>
            <w:r w:rsidRPr="0038522D">
              <w:rPr>
                <w:rFonts w:ascii="Times New Roman" w:hAnsi="Times New Roman"/>
                <w:bCs/>
                <w:sz w:val="20"/>
                <w:szCs w:val="20"/>
              </w:rPr>
              <w:t>Число</w:t>
            </w:r>
          </w:p>
          <w:p w14:paraId="53375355" w14:textId="77777777" w:rsidR="00F374DA" w:rsidRPr="0038522D" w:rsidRDefault="00F374DA" w:rsidP="0034565E">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38522D">
              <w:rPr>
                <w:rFonts w:ascii="Times New Roman" w:hAnsi="Times New Roman"/>
                <w:bCs/>
                <w:sz w:val="20"/>
                <w:szCs w:val="20"/>
              </w:rPr>
              <w:t>Каналов</w:t>
            </w:r>
          </w:p>
        </w:tc>
      </w:tr>
      <w:tr w:rsidR="00F374DA" w:rsidRPr="0038522D" w14:paraId="3BD5E875"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5EA248A8" w14:textId="77777777" w:rsidR="00F374DA" w:rsidRPr="0038522D" w:rsidRDefault="00F374DA" w:rsidP="00955B8E">
            <w:pPr>
              <w:jc w:val="left"/>
              <w:rPr>
                <w:b/>
              </w:rPr>
            </w:pPr>
            <w:r w:rsidRPr="0038522D">
              <w:rPr>
                <w:b/>
              </w:rPr>
              <w:t>GEM1</w:t>
            </w:r>
          </w:p>
        </w:tc>
        <w:tc>
          <w:tcPr>
            <w:tcW w:w="1694" w:type="dxa"/>
            <w:vAlign w:val="center"/>
          </w:tcPr>
          <w:p w14:paraId="12CA3D2F" w14:textId="77777777" w:rsidR="00F374DA" w:rsidRPr="0038522D" w:rsidRDefault="00B70812" w:rsidP="00955B8E">
            <w:pPr>
              <w:cnfStyle w:val="000000000000" w:firstRow="0" w:lastRow="0" w:firstColumn="0" w:lastColumn="0" w:oddVBand="0" w:evenVBand="0" w:oddHBand="0" w:evenHBand="0" w:firstRowFirstColumn="0" w:firstRowLastColumn="0" w:lastRowFirstColumn="0" w:lastRowLastColumn="0"/>
            </w:pPr>
            <w:r w:rsidRPr="0038522D">
              <w:rPr>
                <w:rFonts w:eastAsia="MS Mincho"/>
                <w:lang w:eastAsia="ja-JP"/>
              </w:rPr>
              <w:t>0.</w:t>
            </w:r>
            <w:r w:rsidR="003342AE" w:rsidRPr="0038522D">
              <w:rPr>
                <w:rFonts w:eastAsia="MS Mincho"/>
                <w:lang w:eastAsia="ja-JP"/>
              </w:rPr>
              <w:t>35</w:t>
            </w:r>
            <w:r w:rsidR="003342AE" w:rsidRPr="0038522D">
              <w:rPr>
                <w:rStyle w:val="af8"/>
                <w:rFonts w:eastAsia="MS Mincho"/>
                <w:lang w:eastAsia="ja-JP"/>
              </w:rPr>
              <w:footnoteReference w:id="48"/>
            </w:r>
          </w:p>
        </w:tc>
        <w:tc>
          <w:tcPr>
            <w:tcW w:w="1425" w:type="dxa"/>
            <w:vAlign w:val="center"/>
          </w:tcPr>
          <w:p w14:paraId="7399F9FB"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t>X,Y</w:t>
            </w:r>
          </w:p>
        </w:tc>
        <w:tc>
          <w:tcPr>
            <w:tcW w:w="2054" w:type="dxa"/>
            <w:vAlign w:val="center"/>
          </w:tcPr>
          <w:p w14:paraId="7517FE14"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t>стрип 0.4</w:t>
            </w:r>
          </w:p>
        </w:tc>
        <w:tc>
          <w:tcPr>
            <w:tcW w:w="0" w:type="auto"/>
            <w:vAlign w:val="center"/>
          </w:tcPr>
          <w:p w14:paraId="347B34AF"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rPr>
                <w:bCs/>
              </w:rPr>
              <w:t xml:space="preserve">20 </w:t>
            </w:r>
            <w:r w:rsidR="00F2148C" w:rsidRPr="0038522D">
              <w:t>×</w:t>
            </w:r>
            <w:r w:rsidRPr="0038522D">
              <w:rPr>
                <w:bCs/>
              </w:rPr>
              <w:t xml:space="preserve"> 20</w:t>
            </w:r>
          </w:p>
        </w:tc>
        <w:tc>
          <w:tcPr>
            <w:tcW w:w="0" w:type="auto"/>
            <w:vAlign w:val="center"/>
          </w:tcPr>
          <w:p w14:paraId="75A0FB4E"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t>1000</w:t>
            </w:r>
          </w:p>
        </w:tc>
      </w:tr>
      <w:tr w:rsidR="00F374DA" w:rsidRPr="0038522D" w14:paraId="7F364C16"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18439391" w14:textId="77777777" w:rsidR="00F374DA" w:rsidRPr="0038522D" w:rsidRDefault="002602E1" w:rsidP="00955B8E">
            <w:pPr>
              <w:jc w:val="left"/>
            </w:pPr>
            <w:r w:rsidRPr="0038522D">
              <w:t>PC</w:t>
            </w:r>
            <w:r w:rsidR="00F374DA" w:rsidRPr="0038522D">
              <w:t>1</w:t>
            </w:r>
            <w:r w:rsidR="0034565E" w:rsidRPr="0038522D">
              <w:t>*</w:t>
            </w:r>
          </w:p>
        </w:tc>
        <w:tc>
          <w:tcPr>
            <w:tcW w:w="1694" w:type="dxa"/>
            <w:vAlign w:val="center"/>
          </w:tcPr>
          <w:p w14:paraId="7380EAF4" w14:textId="77777777" w:rsidR="00F374DA" w:rsidRPr="0038522D" w:rsidRDefault="00B70812" w:rsidP="00955B8E">
            <w:pPr>
              <w:cnfStyle w:val="000000000000" w:firstRow="0" w:lastRow="0" w:firstColumn="0" w:lastColumn="0" w:oddVBand="0" w:evenVBand="0" w:oddHBand="0" w:evenHBand="0" w:firstRowFirstColumn="0" w:firstRowLastColumn="0" w:lastRowFirstColumn="0" w:lastRowLastColumn="0"/>
            </w:pPr>
            <w:r w:rsidRPr="0038522D">
              <w:rPr>
                <w:bCs/>
              </w:rPr>
              <w:t>0.</w:t>
            </w:r>
            <w:r w:rsidR="003342AE" w:rsidRPr="0038522D">
              <w:rPr>
                <w:bCs/>
              </w:rPr>
              <w:t>55</w:t>
            </w:r>
          </w:p>
        </w:tc>
        <w:tc>
          <w:tcPr>
            <w:tcW w:w="1425" w:type="dxa"/>
            <w:vAlign w:val="center"/>
          </w:tcPr>
          <w:p w14:paraId="33C28535"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rPr>
                <w:b/>
                <w:vertAlign w:val="superscript"/>
              </w:rPr>
            </w:pPr>
            <w:r w:rsidRPr="0038522D">
              <w:t>X,Y</w:t>
            </w:r>
          </w:p>
        </w:tc>
        <w:tc>
          <w:tcPr>
            <w:tcW w:w="2054" w:type="dxa"/>
            <w:vAlign w:val="center"/>
          </w:tcPr>
          <w:p w14:paraId="487D11C1"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t>1</w:t>
            </w:r>
          </w:p>
        </w:tc>
        <w:tc>
          <w:tcPr>
            <w:tcW w:w="0" w:type="auto"/>
            <w:vAlign w:val="center"/>
          </w:tcPr>
          <w:p w14:paraId="011EE83E"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rPr>
                <w:b/>
              </w:rPr>
            </w:pPr>
            <w:r w:rsidRPr="0038522D">
              <w:rPr>
                <w:bCs/>
              </w:rPr>
              <w:t xml:space="preserve">20 </w:t>
            </w:r>
            <w:r w:rsidR="00F2148C" w:rsidRPr="0038522D">
              <w:t>×</w:t>
            </w:r>
            <w:r w:rsidRPr="0038522D">
              <w:rPr>
                <w:bCs/>
              </w:rPr>
              <w:t xml:space="preserve"> 20</w:t>
            </w:r>
          </w:p>
        </w:tc>
        <w:tc>
          <w:tcPr>
            <w:tcW w:w="0" w:type="auto"/>
            <w:vAlign w:val="center"/>
          </w:tcPr>
          <w:p w14:paraId="19C03ECF"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rPr>
                <w:b/>
              </w:rPr>
            </w:pPr>
            <w:r w:rsidRPr="0038522D">
              <w:rPr>
                <w:bCs/>
              </w:rPr>
              <w:t>400</w:t>
            </w:r>
          </w:p>
        </w:tc>
      </w:tr>
      <w:tr w:rsidR="00F374DA" w:rsidRPr="0038522D" w14:paraId="47BB39E7" w14:textId="77777777" w:rsidTr="00955B8E">
        <w:trPr>
          <w:trHeight w:val="70"/>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6111D8DF" w14:textId="77777777" w:rsidR="00F374DA" w:rsidRPr="0038522D" w:rsidRDefault="002602E1" w:rsidP="00955B8E">
            <w:pPr>
              <w:jc w:val="left"/>
            </w:pPr>
            <w:r w:rsidRPr="0038522D">
              <w:t>PC</w:t>
            </w:r>
            <w:r w:rsidR="00F374DA" w:rsidRPr="0038522D">
              <w:t>2</w:t>
            </w:r>
            <w:r w:rsidR="0034565E" w:rsidRPr="0038522D">
              <w:t>*</w:t>
            </w:r>
          </w:p>
        </w:tc>
        <w:tc>
          <w:tcPr>
            <w:tcW w:w="1694" w:type="dxa"/>
            <w:vAlign w:val="center"/>
          </w:tcPr>
          <w:p w14:paraId="04B9C266" w14:textId="77777777" w:rsidR="00F374DA" w:rsidRPr="0038522D" w:rsidRDefault="00B70812" w:rsidP="00955B8E">
            <w:pPr>
              <w:cnfStyle w:val="000000000000" w:firstRow="0" w:lastRow="0" w:firstColumn="0" w:lastColumn="0" w:oddVBand="0" w:evenVBand="0" w:oddHBand="0" w:evenHBand="0" w:firstRowFirstColumn="0" w:firstRowLastColumn="0" w:lastRowFirstColumn="0" w:lastRowLastColumn="0"/>
            </w:pPr>
            <w:r w:rsidRPr="0038522D">
              <w:rPr>
                <w:bCs/>
              </w:rPr>
              <w:t>0.</w:t>
            </w:r>
            <w:r w:rsidR="003342AE" w:rsidRPr="0038522D">
              <w:rPr>
                <w:bCs/>
              </w:rPr>
              <w:t>63</w:t>
            </w:r>
          </w:p>
        </w:tc>
        <w:tc>
          <w:tcPr>
            <w:tcW w:w="1425" w:type="dxa"/>
            <w:vAlign w:val="center"/>
          </w:tcPr>
          <w:p w14:paraId="65637F4C" w14:textId="77777777" w:rsidR="00F374DA" w:rsidRPr="0038522D" w:rsidRDefault="001077E9" w:rsidP="00955B8E">
            <w:pPr>
              <w:cnfStyle w:val="000000000000" w:firstRow="0" w:lastRow="0" w:firstColumn="0" w:lastColumn="0" w:oddVBand="0" w:evenVBand="0" w:oddHBand="0" w:evenHBand="0" w:firstRowFirstColumn="0" w:firstRowLastColumn="0" w:lastRowFirstColumn="0" w:lastRowLastColumn="0"/>
              <w:rPr>
                <w:vertAlign w:val="superscript"/>
              </w:rPr>
            </w:pPr>
            <w:r w:rsidRPr="0038522D">
              <w:t>X,Y</w:t>
            </w:r>
          </w:p>
        </w:tc>
        <w:tc>
          <w:tcPr>
            <w:tcW w:w="2054" w:type="dxa"/>
            <w:vAlign w:val="center"/>
          </w:tcPr>
          <w:p w14:paraId="351761F3"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t>1</w:t>
            </w:r>
          </w:p>
        </w:tc>
        <w:tc>
          <w:tcPr>
            <w:tcW w:w="0" w:type="auto"/>
            <w:vAlign w:val="center"/>
          </w:tcPr>
          <w:p w14:paraId="5D156ADC"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rPr>
                <w:b/>
              </w:rPr>
            </w:pPr>
            <w:r w:rsidRPr="0038522D">
              <w:t>20</w:t>
            </w:r>
            <w:r w:rsidRPr="0038522D">
              <w:rPr>
                <w:bCs/>
              </w:rPr>
              <w:t xml:space="preserve"> </w:t>
            </w:r>
            <w:r w:rsidR="00F2148C" w:rsidRPr="0038522D">
              <w:t>×</w:t>
            </w:r>
            <w:r w:rsidRPr="0038522D">
              <w:rPr>
                <w:bCs/>
              </w:rPr>
              <w:t xml:space="preserve"> 20</w:t>
            </w:r>
          </w:p>
        </w:tc>
        <w:tc>
          <w:tcPr>
            <w:tcW w:w="0" w:type="auto"/>
            <w:vAlign w:val="center"/>
          </w:tcPr>
          <w:p w14:paraId="19B173FC"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t>400</w:t>
            </w:r>
          </w:p>
        </w:tc>
      </w:tr>
      <w:tr w:rsidR="00F374DA" w:rsidRPr="0038522D" w14:paraId="6A5685BC" w14:textId="77777777" w:rsidTr="00955B8E">
        <w:trPr>
          <w:trHeight w:val="70"/>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74A924F6" w14:textId="77777777" w:rsidR="00F374DA" w:rsidRPr="0038522D" w:rsidRDefault="002602E1" w:rsidP="00955B8E">
            <w:pPr>
              <w:jc w:val="left"/>
            </w:pPr>
            <w:r w:rsidRPr="0038522D">
              <w:t>PC</w:t>
            </w:r>
            <w:r w:rsidR="00F374DA" w:rsidRPr="0038522D">
              <w:t>3</w:t>
            </w:r>
            <w:r w:rsidR="0034565E" w:rsidRPr="0038522D">
              <w:t>*</w:t>
            </w:r>
          </w:p>
        </w:tc>
        <w:tc>
          <w:tcPr>
            <w:tcW w:w="1694" w:type="dxa"/>
            <w:vAlign w:val="center"/>
          </w:tcPr>
          <w:p w14:paraId="17FBED9A" w14:textId="77777777" w:rsidR="00F374DA" w:rsidRPr="0038522D" w:rsidRDefault="00B70812" w:rsidP="00955B8E">
            <w:pPr>
              <w:cnfStyle w:val="000000000000" w:firstRow="0" w:lastRow="0" w:firstColumn="0" w:lastColumn="0" w:oddVBand="0" w:evenVBand="0" w:oddHBand="0" w:evenHBand="0" w:firstRowFirstColumn="0" w:firstRowLastColumn="0" w:lastRowFirstColumn="0" w:lastRowLastColumn="0"/>
            </w:pPr>
            <w:r w:rsidRPr="0038522D">
              <w:t>0.</w:t>
            </w:r>
            <w:r w:rsidR="001077E9" w:rsidRPr="0038522D">
              <w:t>71</w:t>
            </w:r>
          </w:p>
        </w:tc>
        <w:tc>
          <w:tcPr>
            <w:tcW w:w="1425" w:type="dxa"/>
            <w:vAlign w:val="center"/>
          </w:tcPr>
          <w:p w14:paraId="36D6E6B7" w14:textId="77777777" w:rsidR="00F374DA" w:rsidRPr="0038522D" w:rsidRDefault="001077E9" w:rsidP="00955B8E">
            <w:pPr>
              <w:cnfStyle w:val="000000000000" w:firstRow="0" w:lastRow="0" w:firstColumn="0" w:lastColumn="0" w:oddVBand="0" w:evenVBand="0" w:oddHBand="0" w:evenHBand="0" w:firstRowFirstColumn="0" w:firstRowLastColumn="0" w:lastRowFirstColumn="0" w:lastRowLastColumn="0"/>
              <w:rPr>
                <w:vertAlign w:val="superscript"/>
              </w:rPr>
            </w:pPr>
            <w:r w:rsidRPr="0038522D">
              <w:t>X,Y</w:t>
            </w:r>
          </w:p>
        </w:tc>
        <w:tc>
          <w:tcPr>
            <w:tcW w:w="2054" w:type="dxa"/>
            <w:vAlign w:val="center"/>
          </w:tcPr>
          <w:p w14:paraId="6D5DD60A"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rPr>
                <w:b/>
              </w:rPr>
            </w:pPr>
            <w:r w:rsidRPr="0038522D">
              <w:t>1</w:t>
            </w:r>
          </w:p>
        </w:tc>
        <w:tc>
          <w:tcPr>
            <w:tcW w:w="0" w:type="auto"/>
            <w:vAlign w:val="center"/>
          </w:tcPr>
          <w:p w14:paraId="43E93C7D"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rPr>
                <w:b/>
              </w:rPr>
            </w:pPr>
            <w:r w:rsidRPr="0038522D">
              <w:t>20</w:t>
            </w:r>
            <w:r w:rsidRPr="0038522D">
              <w:rPr>
                <w:bCs/>
              </w:rPr>
              <w:t xml:space="preserve"> </w:t>
            </w:r>
            <w:r w:rsidR="00F2148C" w:rsidRPr="0038522D">
              <w:t>×</w:t>
            </w:r>
            <w:r w:rsidRPr="0038522D">
              <w:rPr>
                <w:bCs/>
              </w:rPr>
              <w:t xml:space="preserve"> 20</w:t>
            </w:r>
          </w:p>
        </w:tc>
        <w:tc>
          <w:tcPr>
            <w:tcW w:w="0" w:type="auto"/>
            <w:vAlign w:val="center"/>
          </w:tcPr>
          <w:p w14:paraId="65C24ED1"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t>400</w:t>
            </w:r>
          </w:p>
        </w:tc>
      </w:tr>
      <w:tr w:rsidR="0001003D" w:rsidRPr="0038522D" w14:paraId="15531B69" w14:textId="77777777" w:rsidTr="00955B8E">
        <w:trPr>
          <w:trHeight w:val="70"/>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14556706" w14:textId="77777777" w:rsidR="0001003D" w:rsidRPr="0038522D" w:rsidRDefault="0001003D" w:rsidP="00955B8E">
            <w:pPr>
              <w:jc w:val="left"/>
              <w:rPr>
                <w:b/>
              </w:rPr>
            </w:pPr>
            <w:r w:rsidRPr="0038522D">
              <w:rPr>
                <w:b/>
              </w:rPr>
              <w:t>GEM2</w:t>
            </w:r>
          </w:p>
        </w:tc>
        <w:tc>
          <w:tcPr>
            <w:tcW w:w="1694" w:type="dxa"/>
            <w:vAlign w:val="center"/>
          </w:tcPr>
          <w:p w14:paraId="2B5E0FF9" w14:textId="77777777" w:rsidR="0001003D" w:rsidRPr="0038522D" w:rsidRDefault="00B70812" w:rsidP="00955B8E">
            <w:pPr>
              <w:cnfStyle w:val="000000000000" w:firstRow="0" w:lastRow="0" w:firstColumn="0" w:lastColumn="0" w:oddVBand="0" w:evenVBand="0" w:oddHBand="0" w:evenHBand="0" w:firstRowFirstColumn="0" w:firstRowLastColumn="0" w:lastRowFirstColumn="0" w:lastRowLastColumn="0"/>
            </w:pPr>
            <w:r w:rsidRPr="0038522D">
              <w:rPr>
                <w:rFonts w:eastAsia="MS Mincho"/>
                <w:lang w:eastAsia="ja-JP"/>
              </w:rPr>
              <w:t>0.</w:t>
            </w:r>
            <w:r w:rsidR="0001003D" w:rsidRPr="0038522D">
              <w:rPr>
                <w:rFonts w:eastAsia="MS Mincho"/>
                <w:lang w:eastAsia="ja-JP"/>
              </w:rPr>
              <w:t>85</w:t>
            </w:r>
          </w:p>
        </w:tc>
        <w:tc>
          <w:tcPr>
            <w:tcW w:w="1425" w:type="dxa"/>
            <w:vAlign w:val="center"/>
          </w:tcPr>
          <w:p w14:paraId="52977F2D" w14:textId="77777777" w:rsidR="0001003D" w:rsidRPr="0038522D" w:rsidRDefault="0001003D" w:rsidP="00955B8E">
            <w:pPr>
              <w:cnfStyle w:val="000000000000" w:firstRow="0" w:lastRow="0" w:firstColumn="0" w:lastColumn="0" w:oddVBand="0" w:evenVBand="0" w:oddHBand="0" w:evenHBand="0" w:firstRowFirstColumn="0" w:firstRowLastColumn="0" w:lastRowFirstColumn="0" w:lastRowLastColumn="0"/>
            </w:pPr>
            <w:r w:rsidRPr="0038522D">
              <w:t>X,Y</w:t>
            </w:r>
          </w:p>
        </w:tc>
        <w:tc>
          <w:tcPr>
            <w:tcW w:w="2054" w:type="dxa"/>
            <w:vAlign w:val="center"/>
          </w:tcPr>
          <w:p w14:paraId="18F6B246" w14:textId="77777777" w:rsidR="0001003D" w:rsidRPr="0038522D" w:rsidRDefault="0001003D" w:rsidP="00955B8E">
            <w:pPr>
              <w:cnfStyle w:val="000000000000" w:firstRow="0" w:lastRow="0" w:firstColumn="0" w:lastColumn="0" w:oddVBand="0" w:evenVBand="0" w:oddHBand="0" w:evenHBand="0" w:firstRowFirstColumn="0" w:firstRowLastColumn="0" w:lastRowFirstColumn="0" w:lastRowLastColumn="0"/>
            </w:pPr>
            <w:r w:rsidRPr="0038522D">
              <w:t>стрип 0.4</w:t>
            </w:r>
          </w:p>
        </w:tc>
        <w:tc>
          <w:tcPr>
            <w:tcW w:w="0" w:type="auto"/>
            <w:vAlign w:val="center"/>
          </w:tcPr>
          <w:p w14:paraId="4B21E180" w14:textId="77777777" w:rsidR="0001003D" w:rsidRPr="0038522D" w:rsidRDefault="0001003D" w:rsidP="00955B8E">
            <w:pPr>
              <w:cnfStyle w:val="000000000000" w:firstRow="0" w:lastRow="0" w:firstColumn="0" w:lastColumn="0" w:oddVBand="0" w:evenVBand="0" w:oddHBand="0" w:evenHBand="0" w:firstRowFirstColumn="0" w:firstRowLastColumn="0" w:lastRowFirstColumn="0" w:lastRowLastColumn="0"/>
              <w:rPr>
                <w:b/>
              </w:rPr>
            </w:pPr>
            <w:r w:rsidRPr="0038522D">
              <w:rPr>
                <w:bCs/>
              </w:rPr>
              <w:t xml:space="preserve">30 </w:t>
            </w:r>
            <w:r w:rsidR="00F2148C" w:rsidRPr="0038522D">
              <w:t>×</w:t>
            </w:r>
            <w:r w:rsidRPr="0038522D">
              <w:rPr>
                <w:bCs/>
              </w:rPr>
              <w:t xml:space="preserve"> 30</w:t>
            </w:r>
          </w:p>
        </w:tc>
        <w:tc>
          <w:tcPr>
            <w:tcW w:w="0" w:type="auto"/>
            <w:vAlign w:val="center"/>
          </w:tcPr>
          <w:p w14:paraId="6DD4BC92" w14:textId="77777777" w:rsidR="0001003D" w:rsidRPr="0038522D" w:rsidRDefault="0001003D" w:rsidP="00955B8E">
            <w:pPr>
              <w:cnfStyle w:val="000000000000" w:firstRow="0" w:lastRow="0" w:firstColumn="0" w:lastColumn="0" w:oddVBand="0" w:evenVBand="0" w:oddHBand="0" w:evenHBand="0" w:firstRowFirstColumn="0" w:firstRowLastColumn="0" w:lastRowFirstColumn="0" w:lastRowLastColumn="0"/>
            </w:pPr>
            <w:r w:rsidRPr="0038522D">
              <w:t>1500</w:t>
            </w:r>
          </w:p>
        </w:tc>
      </w:tr>
      <w:tr w:rsidR="00F374DA" w:rsidRPr="0038522D" w14:paraId="078D11E5"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304F540D" w14:textId="77777777" w:rsidR="00F374DA" w:rsidRPr="0038522D" w:rsidRDefault="002602E1" w:rsidP="00955B8E">
            <w:pPr>
              <w:jc w:val="left"/>
              <w:rPr>
                <w:b/>
              </w:rPr>
            </w:pPr>
            <w:r w:rsidRPr="0038522D">
              <w:rPr>
                <w:b/>
              </w:rPr>
              <w:t>DT</w:t>
            </w:r>
            <w:r w:rsidR="001077E9" w:rsidRPr="0038522D">
              <w:rPr>
                <w:b/>
              </w:rPr>
              <w:t>1</w:t>
            </w:r>
            <w:r w:rsidR="0034565E" w:rsidRPr="0038522D">
              <w:rPr>
                <w:b/>
              </w:rPr>
              <w:t>*</w:t>
            </w:r>
          </w:p>
        </w:tc>
        <w:tc>
          <w:tcPr>
            <w:tcW w:w="1694" w:type="dxa"/>
            <w:vAlign w:val="center"/>
          </w:tcPr>
          <w:p w14:paraId="6E584672" w14:textId="77777777" w:rsidR="00F374DA" w:rsidRPr="0038522D" w:rsidRDefault="00B70812" w:rsidP="00955B8E">
            <w:pPr>
              <w:cnfStyle w:val="000000000000" w:firstRow="0" w:lastRow="0" w:firstColumn="0" w:lastColumn="0" w:oddVBand="0" w:evenVBand="0" w:oddHBand="0" w:evenHBand="0" w:firstRowFirstColumn="0" w:firstRowLastColumn="0" w:lastRowFirstColumn="0" w:lastRowLastColumn="0"/>
            </w:pPr>
            <w:r w:rsidRPr="0038522D">
              <w:t>1.</w:t>
            </w:r>
            <w:r w:rsidR="003342AE" w:rsidRPr="0038522D">
              <w:t>00</w:t>
            </w:r>
          </w:p>
        </w:tc>
        <w:tc>
          <w:tcPr>
            <w:tcW w:w="1425" w:type="dxa"/>
            <w:vAlign w:val="center"/>
          </w:tcPr>
          <w:p w14:paraId="4B936771" w14:textId="77777777" w:rsidR="00F374DA" w:rsidRPr="0038522D" w:rsidRDefault="003342AE" w:rsidP="00955B8E">
            <w:pPr>
              <w:cnfStyle w:val="000000000000" w:firstRow="0" w:lastRow="0" w:firstColumn="0" w:lastColumn="0" w:oddVBand="0" w:evenVBand="0" w:oddHBand="0" w:evenHBand="0" w:firstRowFirstColumn="0" w:firstRowLastColumn="0" w:lastRowFirstColumn="0" w:lastRowLastColumn="0"/>
              <w:rPr>
                <w:b/>
              </w:rPr>
            </w:pPr>
            <w:r w:rsidRPr="0038522D">
              <w:t>U,V</w:t>
            </w:r>
            <w:r w:rsidR="0001003D" w:rsidRPr="0038522D">
              <w:t>,X,Y</w:t>
            </w:r>
          </w:p>
        </w:tc>
        <w:tc>
          <w:tcPr>
            <w:tcW w:w="2054" w:type="dxa"/>
            <w:vAlign w:val="center"/>
          </w:tcPr>
          <w:p w14:paraId="70F446C5"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t>15</w:t>
            </w:r>
          </w:p>
        </w:tc>
        <w:tc>
          <w:tcPr>
            <w:tcW w:w="0" w:type="auto"/>
            <w:vAlign w:val="center"/>
          </w:tcPr>
          <w:p w14:paraId="664BE2E8" w14:textId="77777777" w:rsidR="00F374DA" w:rsidRPr="0038522D" w:rsidRDefault="004D4CD7" w:rsidP="00955B8E">
            <w:pPr>
              <w:cnfStyle w:val="000000000000" w:firstRow="0" w:lastRow="0" w:firstColumn="0" w:lastColumn="0" w:oddVBand="0" w:evenVBand="0" w:oddHBand="0" w:evenHBand="0" w:firstRowFirstColumn="0" w:firstRowLastColumn="0" w:lastRowFirstColumn="0" w:lastRowLastColumn="0"/>
              <w:rPr>
                <w:b/>
              </w:rPr>
            </w:pPr>
            <w:r w:rsidRPr="0038522D">
              <w:rPr>
                <w:bCs/>
              </w:rPr>
              <w:t>32</w:t>
            </w:r>
            <w:r w:rsidR="00F374DA" w:rsidRPr="0038522D">
              <w:rPr>
                <w:bCs/>
              </w:rPr>
              <w:t xml:space="preserve"> </w:t>
            </w:r>
            <w:r w:rsidR="00F2148C" w:rsidRPr="0038522D">
              <w:t>×</w:t>
            </w:r>
            <w:r w:rsidRPr="0038522D">
              <w:rPr>
                <w:bCs/>
              </w:rPr>
              <w:t xml:space="preserve"> 32</w:t>
            </w:r>
          </w:p>
        </w:tc>
        <w:tc>
          <w:tcPr>
            <w:tcW w:w="0" w:type="auto"/>
            <w:vAlign w:val="center"/>
          </w:tcPr>
          <w:p w14:paraId="084CDB7D" w14:textId="77777777" w:rsidR="00F374DA" w:rsidRPr="0038522D" w:rsidRDefault="0001003D" w:rsidP="00955B8E">
            <w:pPr>
              <w:cnfStyle w:val="000000000000" w:firstRow="0" w:lastRow="0" w:firstColumn="0" w:lastColumn="0" w:oddVBand="0" w:evenVBand="0" w:oddHBand="0" w:evenHBand="0" w:firstRowFirstColumn="0" w:firstRowLastColumn="0" w:lastRowFirstColumn="0" w:lastRowLastColumn="0"/>
            </w:pPr>
            <w:r w:rsidRPr="0038522D">
              <w:t>384</w:t>
            </w:r>
          </w:p>
        </w:tc>
      </w:tr>
      <w:tr w:rsidR="00F374DA" w:rsidRPr="0038522D" w14:paraId="6D403C46"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49F43C9B" w14:textId="77777777" w:rsidR="00F374DA" w:rsidRPr="0038522D" w:rsidRDefault="002602E1" w:rsidP="00955B8E">
            <w:pPr>
              <w:jc w:val="left"/>
              <w:rPr>
                <w:b/>
              </w:rPr>
            </w:pPr>
            <w:r w:rsidRPr="0038522D">
              <w:rPr>
                <w:b/>
              </w:rPr>
              <w:t>DT</w:t>
            </w:r>
            <w:r w:rsidR="001077E9" w:rsidRPr="0038522D">
              <w:rPr>
                <w:b/>
              </w:rPr>
              <w:t>2</w:t>
            </w:r>
            <w:r w:rsidR="0034565E" w:rsidRPr="0038522D">
              <w:rPr>
                <w:b/>
              </w:rPr>
              <w:t>*</w:t>
            </w:r>
          </w:p>
        </w:tc>
        <w:tc>
          <w:tcPr>
            <w:tcW w:w="1694" w:type="dxa"/>
            <w:vAlign w:val="center"/>
          </w:tcPr>
          <w:p w14:paraId="39C5EBE9" w14:textId="77777777" w:rsidR="00F374DA" w:rsidRPr="0038522D" w:rsidRDefault="00B70812" w:rsidP="00955B8E">
            <w:pPr>
              <w:cnfStyle w:val="000000000000" w:firstRow="0" w:lastRow="0" w:firstColumn="0" w:lastColumn="0" w:oddVBand="0" w:evenVBand="0" w:oddHBand="0" w:evenHBand="0" w:firstRowFirstColumn="0" w:firstRowLastColumn="0" w:lastRowFirstColumn="0" w:lastRowLastColumn="0"/>
            </w:pPr>
            <w:r w:rsidRPr="0038522D">
              <w:t>1.</w:t>
            </w:r>
            <w:r w:rsidR="001077E9" w:rsidRPr="0038522D">
              <w:t>67</w:t>
            </w:r>
          </w:p>
        </w:tc>
        <w:tc>
          <w:tcPr>
            <w:tcW w:w="1425" w:type="dxa"/>
            <w:vAlign w:val="center"/>
          </w:tcPr>
          <w:p w14:paraId="78F82F2B"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t>X,Y</w:t>
            </w:r>
            <w:r w:rsidR="0001003D" w:rsidRPr="0038522D">
              <w:t>,U,V</w:t>
            </w:r>
          </w:p>
        </w:tc>
        <w:tc>
          <w:tcPr>
            <w:tcW w:w="2054" w:type="dxa"/>
            <w:vAlign w:val="center"/>
          </w:tcPr>
          <w:p w14:paraId="6436898B"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t>30</w:t>
            </w:r>
          </w:p>
        </w:tc>
        <w:tc>
          <w:tcPr>
            <w:tcW w:w="0" w:type="auto"/>
            <w:vAlign w:val="center"/>
          </w:tcPr>
          <w:p w14:paraId="1B477C54"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rPr>
                <w:bCs/>
              </w:rPr>
              <w:t xml:space="preserve">72 </w:t>
            </w:r>
            <w:r w:rsidR="00F2148C" w:rsidRPr="0038522D">
              <w:t>×</w:t>
            </w:r>
            <w:r w:rsidRPr="0038522D">
              <w:rPr>
                <w:bCs/>
              </w:rPr>
              <w:t xml:space="preserve"> 96</w:t>
            </w:r>
          </w:p>
        </w:tc>
        <w:tc>
          <w:tcPr>
            <w:tcW w:w="0" w:type="auto"/>
            <w:vAlign w:val="center"/>
          </w:tcPr>
          <w:p w14:paraId="20796C66" w14:textId="77777777" w:rsidR="00F374DA" w:rsidRPr="0038522D" w:rsidRDefault="0001003D" w:rsidP="00955B8E">
            <w:pPr>
              <w:cnfStyle w:val="000000000000" w:firstRow="0" w:lastRow="0" w:firstColumn="0" w:lastColumn="0" w:oddVBand="0" w:evenVBand="0" w:oddHBand="0" w:evenHBand="0" w:firstRowFirstColumn="0" w:firstRowLastColumn="0" w:lastRowFirstColumn="0" w:lastRowLastColumn="0"/>
            </w:pPr>
            <w:r w:rsidRPr="0038522D">
              <w:t>336</w:t>
            </w:r>
          </w:p>
        </w:tc>
      </w:tr>
      <w:tr w:rsidR="003342AE" w:rsidRPr="0038522D" w14:paraId="56B68EB7"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5455449C" w14:textId="77777777" w:rsidR="003342AE" w:rsidRPr="0038522D" w:rsidRDefault="003342AE" w:rsidP="00955B8E">
            <w:pPr>
              <w:jc w:val="left"/>
            </w:pPr>
            <w:r w:rsidRPr="0038522D">
              <w:t>DC1</w:t>
            </w:r>
          </w:p>
        </w:tc>
        <w:tc>
          <w:tcPr>
            <w:tcW w:w="1694" w:type="dxa"/>
            <w:vAlign w:val="center"/>
          </w:tcPr>
          <w:p w14:paraId="66360630" w14:textId="77777777" w:rsidR="003342AE" w:rsidRPr="0038522D" w:rsidRDefault="0001003D" w:rsidP="00955B8E">
            <w:pPr>
              <w:cnfStyle w:val="000000000000" w:firstRow="0" w:lastRow="0" w:firstColumn="0" w:lastColumn="0" w:oddVBand="0" w:evenVBand="0" w:oddHBand="0" w:evenHBand="0" w:firstRowFirstColumn="0" w:firstRowLastColumn="0" w:lastRowFirstColumn="0" w:lastRowLastColumn="0"/>
            </w:pPr>
            <w:r w:rsidRPr="0038522D">
              <w:t>3,00</w:t>
            </w:r>
          </w:p>
        </w:tc>
        <w:tc>
          <w:tcPr>
            <w:tcW w:w="1425" w:type="dxa"/>
            <w:vAlign w:val="center"/>
          </w:tcPr>
          <w:p w14:paraId="41984065" w14:textId="77777777" w:rsidR="003342AE" w:rsidRPr="0038522D" w:rsidRDefault="0001003D" w:rsidP="00955B8E">
            <w:pPr>
              <w:cnfStyle w:val="000000000000" w:firstRow="0" w:lastRow="0" w:firstColumn="0" w:lastColumn="0" w:oddVBand="0" w:evenVBand="0" w:oddHBand="0" w:evenHBand="0" w:firstRowFirstColumn="0" w:firstRowLastColumn="0" w:lastRowFirstColumn="0" w:lastRowLastColumn="0"/>
            </w:pPr>
            <w:r w:rsidRPr="0038522D">
              <w:t>X</w:t>
            </w:r>
          </w:p>
        </w:tc>
        <w:tc>
          <w:tcPr>
            <w:tcW w:w="2054" w:type="dxa"/>
            <w:vAlign w:val="center"/>
          </w:tcPr>
          <w:p w14:paraId="08EB3E2F" w14:textId="77777777" w:rsidR="003342AE" w:rsidRPr="0038522D" w:rsidRDefault="00161B4A" w:rsidP="00955B8E">
            <w:pPr>
              <w:cnfStyle w:val="000000000000" w:firstRow="0" w:lastRow="0" w:firstColumn="0" w:lastColumn="0" w:oddVBand="0" w:evenVBand="0" w:oddHBand="0" w:evenHBand="0" w:firstRowFirstColumn="0" w:firstRowLastColumn="0" w:lastRowFirstColumn="0" w:lastRowLastColumn="0"/>
            </w:pPr>
            <w:r w:rsidRPr="0038522D">
              <w:t>17</w:t>
            </w:r>
          </w:p>
        </w:tc>
        <w:tc>
          <w:tcPr>
            <w:tcW w:w="0" w:type="auto"/>
            <w:vAlign w:val="center"/>
          </w:tcPr>
          <w:p w14:paraId="43BD3C3C" w14:textId="77777777" w:rsidR="003342AE" w:rsidRPr="0038522D" w:rsidRDefault="007770DF" w:rsidP="00955B8E">
            <w:pPr>
              <w:cnfStyle w:val="000000000000" w:firstRow="0" w:lastRow="0" w:firstColumn="0" w:lastColumn="0" w:oddVBand="0" w:evenVBand="0" w:oddHBand="0" w:evenHBand="0" w:firstRowFirstColumn="0" w:firstRowLastColumn="0" w:lastRowFirstColumn="0" w:lastRowLastColumn="0"/>
              <w:rPr>
                <w:bCs/>
              </w:rPr>
            </w:pPr>
            <w:r>
              <w:rPr>
                <w:bCs/>
                <w:lang w:val="en-US"/>
              </w:rPr>
              <w:t xml:space="preserve">  </w:t>
            </w:r>
            <w:r w:rsidR="0001003D" w:rsidRPr="0038522D">
              <w:rPr>
                <w:bCs/>
              </w:rPr>
              <w:t xml:space="preserve">80 </w:t>
            </w:r>
            <w:r w:rsidR="00F2148C" w:rsidRPr="0038522D">
              <w:rPr>
                <w:bCs/>
              </w:rPr>
              <w:t>×</w:t>
            </w:r>
            <w:r w:rsidR="0001003D" w:rsidRPr="0038522D">
              <w:rPr>
                <w:bCs/>
              </w:rPr>
              <w:t xml:space="preserve"> 120</w:t>
            </w:r>
          </w:p>
        </w:tc>
        <w:tc>
          <w:tcPr>
            <w:tcW w:w="0" w:type="auto"/>
            <w:vAlign w:val="center"/>
          </w:tcPr>
          <w:p w14:paraId="4DBC9540" w14:textId="77777777" w:rsidR="003342AE" w:rsidRPr="0038522D" w:rsidRDefault="00161B4A" w:rsidP="00955B8E">
            <w:pPr>
              <w:cnfStyle w:val="000000000000" w:firstRow="0" w:lastRow="0" w:firstColumn="0" w:lastColumn="0" w:oddVBand="0" w:evenVBand="0" w:oddHBand="0" w:evenHBand="0" w:firstRowFirstColumn="0" w:firstRowLastColumn="0" w:lastRowFirstColumn="0" w:lastRowLastColumn="0"/>
            </w:pPr>
            <w:r w:rsidRPr="0038522D">
              <w:t>140</w:t>
            </w:r>
          </w:p>
        </w:tc>
      </w:tr>
      <w:tr w:rsidR="00F374DA" w:rsidRPr="0038522D" w14:paraId="56BDDCC0"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348DF3D9" w14:textId="77777777" w:rsidR="00F374DA" w:rsidRPr="0038522D" w:rsidRDefault="002602E1" w:rsidP="00955B8E">
            <w:pPr>
              <w:jc w:val="left"/>
              <w:rPr>
                <w:b/>
              </w:rPr>
            </w:pPr>
            <w:r w:rsidRPr="0038522D">
              <w:rPr>
                <w:b/>
              </w:rPr>
              <w:t>DT</w:t>
            </w:r>
            <w:r w:rsidR="0001003D" w:rsidRPr="0038522D">
              <w:rPr>
                <w:b/>
              </w:rPr>
              <w:t>3</w:t>
            </w:r>
            <w:r w:rsidR="0034565E" w:rsidRPr="0038522D">
              <w:rPr>
                <w:b/>
              </w:rPr>
              <w:t>*</w:t>
            </w:r>
          </w:p>
        </w:tc>
        <w:tc>
          <w:tcPr>
            <w:tcW w:w="1694" w:type="dxa"/>
            <w:vAlign w:val="center"/>
          </w:tcPr>
          <w:p w14:paraId="44D09EDA" w14:textId="77777777" w:rsidR="00F374DA" w:rsidRPr="0038522D" w:rsidRDefault="00B70812" w:rsidP="00955B8E">
            <w:pPr>
              <w:cnfStyle w:val="000000000000" w:firstRow="0" w:lastRow="0" w:firstColumn="0" w:lastColumn="0" w:oddVBand="0" w:evenVBand="0" w:oddHBand="0" w:evenHBand="0" w:firstRowFirstColumn="0" w:firstRowLastColumn="0" w:lastRowFirstColumn="0" w:lastRowLastColumn="0"/>
            </w:pPr>
            <w:r w:rsidRPr="0038522D">
              <w:t>5.</w:t>
            </w:r>
            <w:r w:rsidR="001077E9" w:rsidRPr="0038522D">
              <w:t>29</w:t>
            </w:r>
          </w:p>
        </w:tc>
        <w:tc>
          <w:tcPr>
            <w:tcW w:w="1425" w:type="dxa"/>
            <w:vAlign w:val="center"/>
          </w:tcPr>
          <w:p w14:paraId="126AF4EE"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t>X,Y,U</w:t>
            </w:r>
          </w:p>
        </w:tc>
        <w:tc>
          <w:tcPr>
            <w:tcW w:w="2054" w:type="dxa"/>
            <w:vAlign w:val="center"/>
          </w:tcPr>
          <w:p w14:paraId="2C42F8DF"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rPr>
                <w:b/>
              </w:rPr>
            </w:pPr>
            <w:r w:rsidRPr="0038522D">
              <w:t>30</w:t>
            </w:r>
          </w:p>
        </w:tc>
        <w:tc>
          <w:tcPr>
            <w:tcW w:w="0" w:type="auto"/>
            <w:vAlign w:val="center"/>
          </w:tcPr>
          <w:p w14:paraId="20525583"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rPr>
                <w:b/>
              </w:rPr>
            </w:pPr>
            <w:r w:rsidRPr="0038522D">
              <w:rPr>
                <w:bCs/>
              </w:rPr>
              <w:t xml:space="preserve">120 </w:t>
            </w:r>
            <w:r w:rsidR="00F2148C" w:rsidRPr="0038522D">
              <w:t>×</w:t>
            </w:r>
            <w:r w:rsidRPr="0038522D">
              <w:rPr>
                <w:bCs/>
              </w:rPr>
              <w:t xml:space="preserve"> 168</w:t>
            </w:r>
          </w:p>
        </w:tc>
        <w:tc>
          <w:tcPr>
            <w:tcW w:w="0" w:type="auto"/>
            <w:vAlign w:val="center"/>
          </w:tcPr>
          <w:p w14:paraId="11A7358B"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t>432</w:t>
            </w:r>
          </w:p>
        </w:tc>
      </w:tr>
      <w:tr w:rsidR="00161B4A" w:rsidRPr="0038522D" w14:paraId="4E30D488"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4CCAA7FD" w14:textId="77777777" w:rsidR="00161B4A" w:rsidRPr="0038522D" w:rsidRDefault="00161B4A" w:rsidP="00955B8E">
            <w:pPr>
              <w:jc w:val="left"/>
            </w:pPr>
            <w:r w:rsidRPr="0038522D">
              <w:t>DC2</w:t>
            </w:r>
          </w:p>
        </w:tc>
        <w:tc>
          <w:tcPr>
            <w:tcW w:w="1694" w:type="dxa"/>
            <w:vAlign w:val="center"/>
          </w:tcPr>
          <w:p w14:paraId="159B6084" w14:textId="77777777" w:rsidR="00161B4A" w:rsidRPr="0038522D" w:rsidRDefault="00B70812" w:rsidP="00955B8E">
            <w:pPr>
              <w:cnfStyle w:val="000000000000" w:firstRow="0" w:lastRow="0" w:firstColumn="0" w:lastColumn="0" w:oddVBand="0" w:evenVBand="0" w:oddHBand="0" w:evenHBand="0" w:firstRowFirstColumn="0" w:firstRowLastColumn="0" w:lastRowFirstColumn="0" w:lastRowLastColumn="0"/>
            </w:pPr>
            <w:r w:rsidRPr="0038522D">
              <w:t>5.</w:t>
            </w:r>
            <w:r w:rsidR="00161B4A" w:rsidRPr="0038522D">
              <w:t>70</w:t>
            </w:r>
          </w:p>
        </w:tc>
        <w:tc>
          <w:tcPr>
            <w:tcW w:w="1425" w:type="dxa"/>
            <w:vAlign w:val="center"/>
          </w:tcPr>
          <w:p w14:paraId="04D265FF" w14:textId="77777777" w:rsidR="00161B4A" w:rsidRPr="0038522D" w:rsidRDefault="00161B4A" w:rsidP="00955B8E">
            <w:pPr>
              <w:cnfStyle w:val="000000000000" w:firstRow="0" w:lastRow="0" w:firstColumn="0" w:lastColumn="0" w:oddVBand="0" w:evenVBand="0" w:oddHBand="0" w:evenHBand="0" w:firstRowFirstColumn="0" w:firstRowLastColumn="0" w:lastRowFirstColumn="0" w:lastRowLastColumn="0"/>
            </w:pPr>
            <w:r w:rsidRPr="0038522D">
              <w:t>X,Y,U,V</w:t>
            </w:r>
          </w:p>
        </w:tc>
        <w:tc>
          <w:tcPr>
            <w:tcW w:w="2054" w:type="dxa"/>
            <w:vAlign w:val="center"/>
          </w:tcPr>
          <w:p w14:paraId="169FAA67" w14:textId="77777777" w:rsidR="00161B4A" w:rsidRPr="0038522D" w:rsidRDefault="00161B4A" w:rsidP="00955B8E">
            <w:pPr>
              <w:cnfStyle w:val="000000000000" w:firstRow="0" w:lastRow="0" w:firstColumn="0" w:lastColumn="0" w:oddVBand="0" w:evenVBand="0" w:oddHBand="0" w:evenHBand="0" w:firstRowFirstColumn="0" w:firstRowLastColumn="0" w:lastRowFirstColumn="0" w:lastRowLastColumn="0"/>
            </w:pPr>
            <w:r w:rsidRPr="0038522D">
              <w:t>17</w:t>
            </w:r>
          </w:p>
        </w:tc>
        <w:tc>
          <w:tcPr>
            <w:tcW w:w="0" w:type="auto"/>
            <w:vAlign w:val="center"/>
          </w:tcPr>
          <w:p w14:paraId="0658DED4" w14:textId="77777777" w:rsidR="00161B4A" w:rsidRPr="0038522D" w:rsidRDefault="00161B4A" w:rsidP="00955B8E">
            <w:pPr>
              <w:cnfStyle w:val="000000000000" w:firstRow="0" w:lastRow="0" w:firstColumn="0" w:lastColumn="0" w:oddVBand="0" w:evenVBand="0" w:oddHBand="0" w:evenHBand="0" w:firstRowFirstColumn="0" w:firstRowLastColumn="0" w:lastRowFirstColumn="0" w:lastRowLastColumn="0"/>
              <w:rPr>
                <w:bCs/>
              </w:rPr>
            </w:pPr>
            <w:r w:rsidRPr="0038522D">
              <w:rPr>
                <w:bCs/>
              </w:rPr>
              <w:t xml:space="preserve">160 </w:t>
            </w:r>
            <w:r w:rsidR="00F2148C" w:rsidRPr="0038522D">
              <w:rPr>
                <w:bCs/>
              </w:rPr>
              <w:t>×</w:t>
            </w:r>
            <w:r w:rsidRPr="0038522D">
              <w:rPr>
                <w:bCs/>
              </w:rPr>
              <w:t xml:space="preserve"> 240</w:t>
            </w:r>
          </w:p>
        </w:tc>
        <w:tc>
          <w:tcPr>
            <w:tcW w:w="0" w:type="auto"/>
            <w:vAlign w:val="center"/>
          </w:tcPr>
          <w:p w14:paraId="1A692157" w14:textId="77777777" w:rsidR="00161B4A" w:rsidRPr="0038522D" w:rsidRDefault="00161B4A" w:rsidP="00955B8E">
            <w:pPr>
              <w:cnfStyle w:val="000000000000" w:firstRow="0" w:lastRow="0" w:firstColumn="0" w:lastColumn="0" w:oddVBand="0" w:evenVBand="0" w:oddHBand="0" w:evenHBand="0" w:firstRowFirstColumn="0" w:firstRowLastColumn="0" w:lastRowFirstColumn="0" w:lastRowLastColumn="0"/>
            </w:pPr>
            <w:r w:rsidRPr="0038522D">
              <w:t>560</w:t>
            </w:r>
          </w:p>
        </w:tc>
      </w:tr>
      <w:tr w:rsidR="00161B4A" w:rsidRPr="0038522D" w14:paraId="1D8EA742"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42563BA6" w14:textId="77777777" w:rsidR="00161B4A" w:rsidRPr="0038522D" w:rsidRDefault="00161B4A" w:rsidP="00955B8E">
            <w:pPr>
              <w:jc w:val="left"/>
              <w:rPr>
                <w:b/>
              </w:rPr>
            </w:pPr>
            <w:r w:rsidRPr="0038522D">
              <w:rPr>
                <w:b/>
              </w:rPr>
              <w:t>DT4</w:t>
            </w:r>
            <w:r w:rsidR="0034565E" w:rsidRPr="0038522D">
              <w:rPr>
                <w:b/>
              </w:rPr>
              <w:t>*</w:t>
            </w:r>
          </w:p>
        </w:tc>
        <w:tc>
          <w:tcPr>
            <w:tcW w:w="1694" w:type="dxa"/>
            <w:vAlign w:val="center"/>
          </w:tcPr>
          <w:p w14:paraId="013B2BC5" w14:textId="77777777" w:rsidR="00161B4A" w:rsidRPr="0038522D" w:rsidRDefault="00B70812" w:rsidP="00955B8E">
            <w:pPr>
              <w:cnfStyle w:val="000000000000" w:firstRow="0" w:lastRow="0" w:firstColumn="0" w:lastColumn="0" w:oddVBand="0" w:evenVBand="0" w:oddHBand="0" w:evenHBand="0" w:firstRowFirstColumn="0" w:firstRowLastColumn="0" w:lastRowFirstColumn="0" w:lastRowLastColumn="0"/>
            </w:pPr>
            <w:r w:rsidRPr="0038522D">
              <w:t>8.</w:t>
            </w:r>
            <w:r w:rsidR="001077E9" w:rsidRPr="0038522D">
              <w:t>07</w:t>
            </w:r>
          </w:p>
        </w:tc>
        <w:tc>
          <w:tcPr>
            <w:tcW w:w="1425" w:type="dxa"/>
            <w:vAlign w:val="center"/>
          </w:tcPr>
          <w:p w14:paraId="560ADD96" w14:textId="77777777" w:rsidR="00161B4A" w:rsidRPr="0038522D" w:rsidRDefault="00161B4A" w:rsidP="00955B8E">
            <w:pPr>
              <w:cnfStyle w:val="000000000000" w:firstRow="0" w:lastRow="0" w:firstColumn="0" w:lastColumn="0" w:oddVBand="0" w:evenVBand="0" w:oddHBand="0" w:evenHBand="0" w:firstRowFirstColumn="0" w:firstRowLastColumn="0" w:lastRowFirstColumn="0" w:lastRowLastColumn="0"/>
            </w:pPr>
            <w:r w:rsidRPr="0038522D">
              <w:t>X,Y,U</w:t>
            </w:r>
          </w:p>
        </w:tc>
        <w:tc>
          <w:tcPr>
            <w:tcW w:w="2054" w:type="dxa"/>
            <w:vAlign w:val="center"/>
          </w:tcPr>
          <w:p w14:paraId="79E3A619" w14:textId="77777777" w:rsidR="00161B4A" w:rsidRPr="0038522D" w:rsidRDefault="00161B4A" w:rsidP="00955B8E">
            <w:pPr>
              <w:cnfStyle w:val="000000000000" w:firstRow="0" w:lastRow="0" w:firstColumn="0" w:lastColumn="0" w:oddVBand="0" w:evenVBand="0" w:oddHBand="0" w:evenHBand="0" w:firstRowFirstColumn="0" w:firstRowLastColumn="0" w:lastRowFirstColumn="0" w:lastRowLastColumn="0"/>
              <w:rPr>
                <w:b/>
              </w:rPr>
            </w:pPr>
            <w:r w:rsidRPr="0038522D">
              <w:t>30</w:t>
            </w:r>
          </w:p>
        </w:tc>
        <w:tc>
          <w:tcPr>
            <w:tcW w:w="0" w:type="auto"/>
            <w:vAlign w:val="center"/>
          </w:tcPr>
          <w:p w14:paraId="2D67F3E3" w14:textId="77777777" w:rsidR="00161B4A" w:rsidRPr="0038522D" w:rsidRDefault="00161B4A" w:rsidP="00955B8E">
            <w:pPr>
              <w:cnfStyle w:val="000000000000" w:firstRow="0" w:lastRow="0" w:firstColumn="0" w:lastColumn="0" w:oddVBand="0" w:evenVBand="0" w:oddHBand="0" w:evenHBand="0" w:firstRowFirstColumn="0" w:firstRowLastColumn="0" w:lastRowFirstColumn="0" w:lastRowLastColumn="0"/>
              <w:rPr>
                <w:b/>
              </w:rPr>
            </w:pPr>
            <w:r w:rsidRPr="0038522D">
              <w:rPr>
                <w:bCs/>
              </w:rPr>
              <w:t xml:space="preserve">192 </w:t>
            </w:r>
            <w:r w:rsidR="00F2148C" w:rsidRPr="0038522D">
              <w:t>×</w:t>
            </w:r>
            <w:r w:rsidRPr="0038522D">
              <w:rPr>
                <w:bCs/>
              </w:rPr>
              <w:t xml:space="preserve"> 240</w:t>
            </w:r>
          </w:p>
        </w:tc>
        <w:tc>
          <w:tcPr>
            <w:tcW w:w="0" w:type="auto"/>
            <w:vAlign w:val="center"/>
          </w:tcPr>
          <w:p w14:paraId="08040709" w14:textId="77777777" w:rsidR="00161B4A" w:rsidRPr="0038522D" w:rsidRDefault="00161B4A" w:rsidP="00955B8E">
            <w:pPr>
              <w:cnfStyle w:val="000000000000" w:firstRow="0" w:lastRow="0" w:firstColumn="0" w:lastColumn="0" w:oddVBand="0" w:evenVBand="0" w:oddHBand="0" w:evenHBand="0" w:firstRowFirstColumn="0" w:firstRowLastColumn="0" w:lastRowFirstColumn="0" w:lastRowLastColumn="0"/>
            </w:pPr>
            <w:r w:rsidRPr="0038522D">
              <w:t>672</w:t>
            </w:r>
          </w:p>
        </w:tc>
      </w:tr>
      <w:tr w:rsidR="00161B4A" w:rsidRPr="0038522D" w14:paraId="74A78092"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04B3514B" w14:textId="77777777" w:rsidR="00161B4A" w:rsidRPr="0038522D" w:rsidRDefault="00161B4A" w:rsidP="00955B8E">
            <w:pPr>
              <w:jc w:val="left"/>
              <w:rPr>
                <w:b/>
              </w:rPr>
            </w:pPr>
            <w:r w:rsidRPr="0038522D">
              <w:rPr>
                <w:b/>
              </w:rPr>
              <w:t>DT5</w:t>
            </w:r>
            <w:r w:rsidR="0034565E" w:rsidRPr="0038522D">
              <w:rPr>
                <w:b/>
              </w:rPr>
              <w:t>*</w:t>
            </w:r>
          </w:p>
        </w:tc>
        <w:tc>
          <w:tcPr>
            <w:tcW w:w="1694" w:type="dxa"/>
            <w:vAlign w:val="center"/>
          </w:tcPr>
          <w:p w14:paraId="6E425434" w14:textId="77777777" w:rsidR="00161B4A" w:rsidRPr="0038522D" w:rsidRDefault="00B70812" w:rsidP="00955B8E">
            <w:pPr>
              <w:cnfStyle w:val="000000000000" w:firstRow="0" w:lastRow="0" w:firstColumn="0" w:lastColumn="0" w:oddVBand="0" w:evenVBand="0" w:oddHBand="0" w:evenHBand="0" w:firstRowFirstColumn="0" w:firstRowLastColumn="0" w:lastRowFirstColumn="0" w:lastRowLastColumn="0"/>
            </w:pPr>
            <w:r w:rsidRPr="0038522D">
              <w:t>9.</w:t>
            </w:r>
            <w:r w:rsidR="001077E9" w:rsidRPr="0038522D">
              <w:t>77</w:t>
            </w:r>
          </w:p>
        </w:tc>
        <w:tc>
          <w:tcPr>
            <w:tcW w:w="1425" w:type="dxa"/>
            <w:vAlign w:val="center"/>
          </w:tcPr>
          <w:p w14:paraId="01A5444F" w14:textId="77777777" w:rsidR="00161B4A" w:rsidRPr="0038522D" w:rsidRDefault="00161B4A" w:rsidP="00955B8E">
            <w:pPr>
              <w:cnfStyle w:val="000000000000" w:firstRow="0" w:lastRow="0" w:firstColumn="0" w:lastColumn="0" w:oddVBand="0" w:evenVBand="0" w:oddHBand="0" w:evenHBand="0" w:firstRowFirstColumn="0" w:firstRowLastColumn="0" w:lastRowFirstColumn="0" w:lastRowLastColumn="0"/>
            </w:pPr>
            <w:r w:rsidRPr="0038522D">
              <w:t>X,Y,U</w:t>
            </w:r>
          </w:p>
        </w:tc>
        <w:tc>
          <w:tcPr>
            <w:tcW w:w="2054" w:type="dxa"/>
            <w:vAlign w:val="center"/>
          </w:tcPr>
          <w:p w14:paraId="3C3A3017" w14:textId="77777777" w:rsidR="00161B4A" w:rsidRPr="0038522D" w:rsidRDefault="00161B4A" w:rsidP="00955B8E">
            <w:pPr>
              <w:cnfStyle w:val="000000000000" w:firstRow="0" w:lastRow="0" w:firstColumn="0" w:lastColumn="0" w:oddVBand="0" w:evenVBand="0" w:oddHBand="0" w:evenHBand="0" w:firstRowFirstColumn="0" w:firstRowLastColumn="0" w:lastRowFirstColumn="0" w:lastRowLastColumn="0"/>
              <w:rPr>
                <w:b/>
              </w:rPr>
            </w:pPr>
            <w:r w:rsidRPr="0038522D">
              <w:t>30</w:t>
            </w:r>
          </w:p>
        </w:tc>
        <w:tc>
          <w:tcPr>
            <w:tcW w:w="0" w:type="auto"/>
            <w:vAlign w:val="center"/>
          </w:tcPr>
          <w:p w14:paraId="1F53AE56" w14:textId="77777777" w:rsidR="00161B4A" w:rsidRPr="0038522D" w:rsidRDefault="00161B4A" w:rsidP="00955B8E">
            <w:pPr>
              <w:cnfStyle w:val="000000000000" w:firstRow="0" w:lastRow="0" w:firstColumn="0" w:lastColumn="0" w:oddVBand="0" w:evenVBand="0" w:oddHBand="0" w:evenHBand="0" w:firstRowFirstColumn="0" w:firstRowLastColumn="0" w:lastRowFirstColumn="0" w:lastRowLastColumn="0"/>
              <w:rPr>
                <w:b/>
              </w:rPr>
            </w:pPr>
            <w:r w:rsidRPr="0038522D">
              <w:rPr>
                <w:bCs/>
              </w:rPr>
              <w:t xml:space="preserve">192 </w:t>
            </w:r>
            <w:r w:rsidR="00F2148C" w:rsidRPr="0038522D">
              <w:t>×</w:t>
            </w:r>
            <w:r w:rsidRPr="0038522D">
              <w:rPr>
                <w:bCs/>
              </w:rPr>
              <w:t xml:space="preserve"> 240</w:t>
            </w:r>
          </w:p>
        </w:tc>
        <w:tc>
          <w:tcPr>
            <w:tcW w:w="0" w:type="auto"/>
            <w:vAlign w:val="center"/>
          </w:tcPr>
          <w:p w14:paraId="6853DF39" w14:textId="77777777" w:rsidR="00161B4A" w:rsidRPr="0038522D" w:rsidRDefault="00161B4A" w:rsidP="00955B8E">
            <w:pPr>
              <w:cnfStyle w:val="000000000000" w:firstRow="0" w:lastRow="0" w:firstColumn="0" w:lastColumn="0" w:oddVBand="0" w:evenVBand="0" w:oddHBand="0" w:evenHBand="0" w:firstRowFirstColumn="0" w:firstRowLastColumn="0" w:lastRowFirstColumn="0" w:lastRowLastColumn="0"/>
            </w:pPr>
            <w:r w:rsidRPr="0038522D">
              <w:t>672</w:t>
            </w:r>
          </w:p>
        </w:tc>
      </w:tr>
    </w:tbl>
    <w:p w14:paraId="58FC4C56" w14:textId="77777777" w:rsidR="001C7554" w:rsidRPr="0038522D" w:rsidRDefault="00F374DA" w:rsidP="00473321">
      <w:pPr>
        <w:pStyle w:val="ac"/>
        <w:spacing w:before="200"/>
      </w:pPr>
      <w:r w:rsidRPr="0038522D">
        <w:lastRenderedPageBreak/>
        <w:t>Итого каналов:</w:t>
      </w:r>
      <w:r w:rsidR="00473321" w:rsidRPr="0038522D">
        <w:t xml:space="preserve"> </w:t>
      </w:r>
      <w:r w:rsidRPr="0038522D">
        <w:t>2500 АЦП для GEM-детекторов</w:t>
      </w:r>
      <w:r w:rsidR="00473321" w:rsidRPr="0038522D">
        <w:t xml:space="preserve">, </w:t>
      </w:r>
      <w:r w:rsidRPr="0038522D">
        <w:t>2496</w:t>
      </w:r>
      <w:r w:rsidR="002602E1" w:rsidRPr="0038522D">
        <w:t xml:space="preserve"> ВЦП для камер на основе дрейфовых трубок</w:t>
      </w:r>
      <w:r w:rsidRPr="0038522D">
        <w:t xml:space="preserve"> и</w:t>
      </w:r>
      <w:r w:rsidR="00473321" w:rsidRPr="0038522D">
        <w:t xml:space="preserve"> </w:t>
      </w:r>
      <w:r w:rsidRPr="0038522D">
        <w:t>1200 регистров для пропорциональных камер</w:t>
      </w:r>
      <w:r w:rsidR="001C7554" w:rsidRPr="0038522D">
        <w:t>.</w:t>
      </w:r>
    </w:p>
    <w:p w14:paraId="379E4F24" w14:textId="520ACB66" w:rsidR="00455BD2" w:rsidRDefault="00455BD2" w:rsidP="00864C35">
      <w:pPr>
        <w:pStyle w:val="4"/>
        <w:ind w:left="709" w:firstLine="0"/>
      </w:pPr>
      <w:r>
        <w:rPr>
          <w:lang w:val="en-US"/>
        </w:rPr>
        <w:t>GEM-</w:t>
      </w:r>
      <w:r>
        <w:t xml:space="preserve">детекторы </w:t>
      </w:r>
    </w:p>
    <w:p w14:paraId="62095D47" w14:textId="6826E7FA" w:rsidR="000C6365" w:rsidRPr="0038522D" w:rsidRDefault="006D6878" w:rsidP="000C6365">
      <w:pPr>
        <w:pStyle w:val="ac"/>
      </w:pPr>
      <w:r>
        <w:t>При исследовании чармония необходимое к</w:t>
      </w:r>
      <w:r w:rsidR="000C6365" w:rsidRPr="0038522D">
        <w:t xml:space="preserve">оординатное разрешение двух </w:t>
      </w:r>
      <w:r>
        <w:t xml:space="preserve">первых </w:t>
      </w:r>
      <w:r w:rsidR="000C6365" w:rsidRPr="0038522D">
        <w:t>детекторов</w:t>
      </w:r>
      <w:r w:rsidR="00EB289F" w:rsidRPr="0038522D">
        <w:t xml:space="preserve">, </w:t>
      </w:r>
      <w:r>
        <w:t xml:space="preserve">расположенных </w:t>
      </w:r>
      <w:r w:rsidR="000C6365" w:rsidRPr="0038522D">
        <w:t>до спектрометрического магнита</w:t>
      </w:r>
      <w:r w:rsidR="00EB289F" w:rsidRPr="0038522D">
        <w:t>,</w:t>
      </w:r>
      <w:r w:rsidR="000C6365" w:rsidRPr="0038522D">
        <w:t xml:space="preserve"> должно составлять 60</w:t>
      </w:r>
      <w:r w:rsidR="00247163" w:rsidRPr="0038522D">
        <w:t>÷</w:t>
      </w:r>
      <w:r w:rsidR="000C6365" w:rsidRPr="0038522D">
        <w:t>70 микрон. Такими характеристиками обладают GEM</w:t>
      </w:r>
      <w:r w:rsidR="006772D4" w:rsidRPr="0038522D">
        <w:rPr>
          <w:rFonts w:eastAsia="MS Mincho"/>
        </w:rPr>
        <w:t>‑</w:t>
      </w:r>
      <w:r w:rsidR="000C6365" w:rsidRPr="0038522D">
        <w:t>детекторы (Gas Electron Multiplier)</w:t>
      </w:r>
      <w:r w:rsidR="00D1407E" w:rsidRPr="0038522D">
        <w:t xml:space="preserve"> с</w:t>
      </w:r>
      <w:r w:rsidR="00722A77" w:rsidRPr="0038522D">
        <w:t xml:space="preserve"> </w:t>
      </w:r>
      <w:r w:rsidR="000C6365" w:rsidRPr="0038522D">
        <w:t>временным разрешением 10</w:t>
      </w:r>
      <w:r w:rsidR="00C66B80" w:rsidRPr="0038522D">
        <w:t> нс</w:t>
      </w:r>
      <w:r w:rsidR="000C6365" w:rsidRPr="0038522D">
        <w:t>. Планируется использовать двухплоскостные детекторы</w:t>
      </w:r>
      <w:r w:rsidR="00D1407E" w:rsidRPr="0038522D">
        <w:t xml:space="preserve"> с</w:t>
      </w:r>
      <w:r w:rsidR="00722A77" w:rsidRPr="0038522D">
        <w:t xml:space="preserve"> </w:t>
      </w:r>
      <w:r w:rsidR="000C6365" w:rsidRPr="0038522D">
        <w:t xml:space="preserve">тремя степенями усиления (triple-GEM). Трековая система </w:t>
      </w:r>
      <w:r w:rsidR="003D679D">
        <w:t xml:space="preserve">будет </w:t>
      </w:r>
      <w:r w:rsidR="000C6365" w:rsidRPr="0038522D">
        <w:t>включат</w:t>
      </w:r>
      <w:r w:rsidR="003D679D">
        <w:t>ь</w:t>
      </w:r>
      <w:r w:rsidR="000C6365" w:rsidRPr="0038522D">
        <w:t xml:space="preserve"> два детектора типа GEM, расположенных как можно ближе</w:t>
      </w:r>
      <w:r w:rsidR="00AA7C51" w:rsidRPr="0038522D">
        <w:t xml:space="preserve"> к </w:t>
      </w:r>
      <w:r w:rsidR="000C6365" w:rsidRPr="0038522D">
        <w:t>мишени. Детекторы GEM играют важную роль</w:t>
      </w:r>
      <w:r w:rsidR="00D1407E" w:rsidRPr="0038522D">
        <w:t xml:space="preserve"> </w:t>
      </w:r>
      <w:r w:rsidR="003D679D">
        <w:t xml:space="preserve">для определения вторичных </w:t>
      </w:r>
      <w:r w:rsidR="000C6365" w:rsidRPr="0038522D">
        <w:t xml:space="preserve">вершин, </w:t>
      </w:r>
      <w:r w:rsidR="003D679D">
        <w:t xml:space="preserve">что требуется </w:t>
      </w:r>
      <w:r w:rsidR="000C6365" w:rsidRPr="0038522D">
        <w:t>для регистрации резонансов</w:t>
      </w:r>
      <w:r w:rsidR="00D1407E" w:rsidRPr="0038522D">
        <w:t xml:space="preserve"> и</w:t>
      </w:r>
      <w:r w:rsidR="00722A77" w:rsidRPr="0038522D">
        <w:t xml:space="preserve"> </w:t>
      </w:r>
      <w:r w:rsidR="000C6365" w:rsidRPr="0038522D">
        <w:t>гиперонов. GEM1 должен иметь размер 20</w:t>
      </w:r>
      <w:r w:rsidR="00F2148C" w:rsidRPr="0038522D">
        <w:t>×</w:t>
      </w:r>
      <w:r w:rsidR="000C6365" w:rsidRPr="0038522D">
        <w:t>20</w:t>
      </w:r>
      <w:r w:rsidR="00A4338A" w:rsidRPr="0038522D">
        <w:t> </w:t>
      </w:r>
      <w:r w:rsidR="003D3EB7" w:rsidRPr="0038522D">
        <w:t>см²</w:t>
      </w:r>
      <w:r w:rsidR="000C6365" w:rsidRPr="0038522D">
        <w:t>, GEM2</w:t>
      </w:r>
      <w:r w:rsidR="00EB289F" w:rsidRPr="0038522D">
        <w:t xml:space="preserve"> —</w:t>
      </w:r>
      <w:r w:rsidR="000C6365" w:rsidRPr="0038522D">
        <w:t xml:space="preserve"> 30</w:t>
      </w:r>
      <w:r w:rsidR="00F2148C" w:rsidRPr="0038522D">
        <w:t>×</w:t>
      </w:r>
      <w:r w:rsidR="000C6365" w:rsidRPr="0038522D">
        <w:t>30</w:t>
      </w:r>
      <w:r w:rsidR="003D3EB7" w:rsidRPr="0038522D">
        <w:t>см²</w:t>
      </w:r>
      <w:r w:rsidR="000C6365" w:rsidRPr="0038522D">
        <w:t>.</w:t>
      </w:r>
    </w:p>
    <w:p w14:paraId="1C4C4510" w14:textId="3738E160" w:rsidR="002602E1" w:rsidRPr="0038522D" w:rsidRDefault="002602E1" w:rsidP="003B3363">
      <w:pPr>
        <w:pStyle w:val="ac"/>
      </w:pPr>
      <w:r w:rsidRPr="0038522D">
        <w:t>В ИФВЭ освоена технология изготовления детекторов GEM из материалов, подго</w:t>
      </w:r>
      <w:r w:rsidR="00E80A46" w:rsidRPr="0038522D">
        <w:softHyphen/>
      </w:r>
      <w:r w:rsidRPr="0038522D">
        <w:t>тавливаемых</w:t>
      </w:r>
      <w:r w:rsidR="00D1407E" w:rsidRPr="0038522D">
        <w:t xml:space="preserve"> в</w:t>
      </w:r>
      <w:r w:rsidR="00722A77" w:rsidRPr="0038522D">
        <w:t xml:space="preserve"> </w:t>
      </w:r>
      <w:r w:rsidRPr="0038522D">
        <w:t>ЦЕРН.</w:t>
      </w:r>
      <w:r w:rsidR="00483437" w:rsidRPr="0038522D">
        <w:t xml:space="preserve"> </w:t>
      </w:r>
      <w:r w:rsidR="00EB289F" w:rsidRPr="0038522D">
        <w:t xml:space="preserve">Созданы </w:t>
      </w:r>
      <w:r w:rsidRPr="0038522D">
        <w:t>два прототипа GEM-детектора размерами 10</w:t>
      </w:r>
      <w:r w:rsidR="00A4338A" w:rsidRPr="0038522D">
        <w:t>×</w:t>
      </w:r>
      <w:r w:rsidRPr="0038522D">
        <w:t>10</w:t>
      </w:r>
      <w:r w:rsidR="003D3EB7" w:rsidRPr="0038522D">
        <w:t> см²</w:t>
      </w:r>
      <w:r w:rsidRPr="0038522D">
        <w:t xml:space="preserve"> </w:t>
      </w:r>
      <w:r w:rsidR="00C57241" w:rsidRPr="0038522D">
        <w:t>(см. </w:t>
      </w:r>
      <w:r w:rsidR="00AA1F96">
        <w:fldChar w:fldCharType="begin"/>
      </w:r>
      <w:r w:rsidR="00B46F54">
        <w:instrText xml:space="preserve"> REF _Ref488409875 \h </w:instrText>
      </w:r>
      <w:r w:rsidR="00AA1F96">
        <w:fldChar w:fldCharType="separate"/>
      </w:r>
      <w:r w:rsidR="008D05A3" w:rsidRPr="0038522D">
        <w:t>Рис. </w:t>
      </w:r>
      <w:r w:rsidR="008D05A3">
        <w:rPr>
          <w:noProof/>
        </w:rPr>
        <w:t>3</w:t>
      </w:r>
      <w:r w:rsidR="008D05A3">
        <w:t>.</w:t>
      </w:r>
      <w:r w:rsidR="008D05A3">
        <w:rPr>
          <w:noProof/>
        </w:rPr>
        <w:t>27</w:t>
      </w:r>
      <w:r w:rsidR="00AA1F96">
        <w:fldChar w:fldCharType="end"/>
      </w:r>
      <w:r w:rsidRPr="0038522D">
        <w:t xml:space="preserve">). Проведены испытания этих </w:t>
      </w:r>
      <w:r w:rsidR="00EB289F" w:rsidRPr="0038522D">
        <w:t>прототипов</w:t>
      </w:r>
      <w:r w:rsidRPr="0038522D">
        <w:t xml:space="preserve">. Детекторы </w:t>
      </w:r>
      <w:bookmarkStart w:id="376" w:name="_Hlk51932625"/>
      <w:r w:rsidRPr="0038522D">
        <w:t>GEM</w:t>
      </w:r>
      <w:bookmarkEnd w:id="376"/>
      <w:r w:rsidRPr="0038522D">
        <w:t xml:space="preserve"> имеют пространст</w:t>
      </w:r>
      <w:r w:rsidR="00E80A46" w:rsidRPr="0038522D">
        <w:softHyphen/>
      </w:r>
      <w:r w:rsidRPr="0038522D">
        <w:t>венное разрешение около 70 микрон</w:t>
      </w:r>
      <w:r w:rsidR="00D1407E" w:rsidRPr="0038522D">
        <w:t xml:space="preserve"> и</w:t>
      </w:r>
      <w:r w:rsidR="00722A77" w:rsidRPr="0038522D">
        <w:t xml:space="preserve"> </w:t>
      </w:r>
      <w:r w:rsidRPr="0038522D">
        <w:t>работают при загрузках до 10</w:t>
      </w:r>
      <w:r w:rsidR="00D719F1" w:rsidRPr="0038522D">
        <w:t>⁵</w:t>
      </w:r>
      <w:r w:rsidR="00BE78BC" w:rsidRPr="0038522D">
        <w:t> мм</w:t>
      </w:r>
      <w:r w:rsidR="00D719F1" w:rsidRPr="0038522D">
        <w:t>⁻²</w:t>
      </w:r>
      <w:r w:rsidRPr="0038522D">
        <w:t xml:space="preserve"> с</w:t>
      </w:r>
      <w:r w:rsidR="00D719F1" w:rsidRPr="0038522D">
        <w:t>⁻¹</w:t>
      </w:r>
      <w:r w:rsidRPr="0038522D">
        <w:t xml:space="preserve">, то есть </w:t>
      </w:r>
      <w:r w:rsidR="00D1407E" w:rsidRPr="0038522D">
        <w:t>в</w:t>
      </w:r>
      <w:r w:rsidR="00722A77" w:rsidRPr="0038522D">
        <w:t xml:space="preserve"> </w:t>
      </w:r>
      <w:r w:rsidRPr="0038522D">
        <w:t>интенсивных пучках.</w:t>
      </w:r>
      <w:r w:rsidR="006772D4" w:rsidRPr="0038522D">
        <w:t xml:space="preserve"> </w:t>
      </w:r>
      <w:r w:rsidRPr="0038522D">
        <w:t>Сами детекторы полностью удовлетворяют требованиям эксперимента.</w:t>
      </w:r>
    </w:p>
    <w:p w14:paraId="3502293E" w14:textId="745B3AE0" w:rsidR="00B152AD" w:rsidRPr="0038522D" w:rsidRDefault="00B152AD" w:rsidP="00B152AD">
      <w:pPr>
        <w:pStyle w:val="ac"/>
      </w:pPr>
      <w:r w:rsidRPr="0038522D">
        <w:t xml:space="preserve">По результатам исследований характеристик </w:t>
      </w:r>
      <w:r w:rsidR="006772D4" w:rsidRPr="0038522D">
        <w:t>прототипов</w:t>
      </w:r>
      <w:r w:rsidR="003D679D" w:rsidRPr="003D679D">
        <w:t xml:space="preserve"> GEM </w:t>
      </w:r>
      <w:r w:rsidRPr="0038522D">
        <w:t>признано целесооб</w:t>
      </w:r>
      <w:r w:rsidRPr="0038522D">
        <w:softHyphen/>
        <w:t>разным создание двух детекторов. Предполагается, что разработка и</w:t>
      </w:r>
      <w:r w:rsidR="00722A77" w:rsidRPr="0038522D">
        <w:t xml:space="preserve"> </w:t>
      </w:r>
      <w:r w:rsidRPr="0038522D">
        <w:t>изготовление надетекторной электроники будет выполнено в</w:t>
      </w:r>
      <w:r w:rsidR="00722A77" w:rsidRPr="0038522D">
        <w:t xml:space="preserve"> </w:t>
      </w:r>
      <w:r w:rsidRPr="0038522D">
        <w:t>МИФИ или ОИЯИ.</w:t>
      </w:r>
    </w:p>
    <w:p w14:paraId="2EF4EC5E" w14:textId="77777777" w:rsidR="00E80A46" w:rsidRPr="00304BAB" w:rsidRDefault="00E03536">
      <w:pPr>
        <w:pStyle w:val="affa"/>
      </w:pPr>
      <w:r w:rsidRPr="00304BAB">
        <w:drawing>
          <wp:inline distT="0" distB="0" distL="0" distR="0" wp14:anchorId="5A9F4D4B" wp14:editId="32A11C2B">
            <wp:extent cx="1936904" cy="1495425"/>
            <wp:effectExtent l="0" t="0" r="6350" b="0"/>
            <wp:docPr id="66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940182" cy="1497956"/>
                    </a:xfrm>
                    <a:prstGeom prst="rect">
                      <a:avLst/>
                    </a:prstGeom>
                    <a:noFill/>
                    <a:ln>
                      <a:noFill/>
                    </a:ln>
                  </pic:spPr>
                </pic:pic>
              </a:graphicData>
            </a:graphic>
          </wp:inline>
        </w:drawing>
      </w:r>
      <w:r w:rsidRPr="00304BAB">
        <w:drawing>
          <wp:inline distT="0" distB="0" distL="0" distR="0" wp14:anchorId="40823B7C" wp14:editId="69C26F97">
            <wp:extent cx="1857375" cy="1515186"/>
            <wp:effectExtent l="0" t="0" r="0" b="8890"/>
            <wp:docPr id="66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3">
                      <a:extLst>
                        <a:ext uri="{28A0092B-C50C-407E-A947-70E740481C1C}">
                          <a14:useLocalDpi xmlns:a14="http://schemas.microsoft.com/office/drawing/2010/main" val="0"/>
                        </a:ext>
                      </a:extLst>
                    </a:blip>
                    <a:srcRect r="2389"/>
                    <a:stretch>
                      <a:fillRect/>
                    </a:stretch>
                  </pic:blipFill>
                  <pic:spPr bwMode="auto">
                    <a:xfrm>
                      <a:off x="0" y="0"/>
                      <a:ext cx="1876676" cy="1530931"/>
                    </a:xfrm>
                    <a:prstGeom prst="rect">
                      <a:avLst/>
                    </a:prstGeom>
                    <a:noFill/>
                    <a:ln>
                      <a:noFill/>
                    </a:ln>
                  </pic:spPr>
                </pic:pic>
              </a:graphicData>
            </a:graphic>
          </wp:inline>
        </w:drawing>
      </w:r>
    </w:p>
    <w:p w14:paraId="051C9883" w14:textId="72EC8F1F" w:rsidR="001C7554" w:rsidRPr="0038522D" w:rsidRDefault="00545B93" w:rsidP="00E03536">
      <w:pPr>
        <w:pStyle w:val="aff7"/>
      </w:pPr>
      <w:bookmarkStart w:id="377" w:name="_Ref488409875"/>
      <w:r w:rsidRPr="0038522D">
        <w:t>Рис. </w:t>
      </w:r>
      <w:fldSimple w:instr=" STYLEREF 1 \s ">
        <w:r w:rsidR="008D05A3">
          <w:rPr>
            <w:noProof/>
          </w:rPr>
          <w:t>3</w:t>
        </w:r>
      </w:fldSimple>
      <w:r w:rsidR="007B1511">
        <w:t>.</w:t>
      </w:r>
      <w:fldSimple w:instr=" SEQ Рис._ \* ARABIC \s 1 ">
        <w:r w:rsidR="008D05A3">
          <w:rPr>
            <w:noProof/>
          </w:rPr>
          <w:t>27</w:t>
        </w:r>
      </w:fldSimple>
      <w:bookmarkEnd w:id="377"/>
      <w:r w:rsidR="002602E1" w:rsidRPr="0038522D">
        <w:t xml:space="preserve"> Фотографии двух прототипов GEM</w:t>
      </w:r>
      <w:r w:rsidR="00E23784" w:rsidRPr="0038522D">
        <w:t xml:space="preserve"> детекторов</w:t>
      </w:r>
    </w:p>
    <w:p w14:paraId="698F27F5" w14:textId="082B58B0" w:rsidR="00864C35" w:rsidRDefault="00864C35" w:rsidP="00864C35">
      <w:pPr>
        <w:pStyle w:val="4"/>
        <w:ind w:left="709" w:firstLine="0"/>
      </w:pPr>
      <w:r>
        <w:t>Пропорциональные камеры</w:t>
      </w:r>
    </w:p>
    <w:p w14:paraId="35137C35" w14:textId="3741F896" w:rsidR="001C7554" w:rsidRPr="0038522D" w:rsidRDefault="00F374DA" w:rsidP="003B3363">
      <w:pPr>
        <w:pStyle w:val="ac"/>
      </w:pPr>
      <w:r w:rsidRPr="0038522D">
        <w:t>Между двумя детекторами GEM1</w:t>
      </w:r>
      <w:r w:rsidR="00D1407E" w:rsidRPr="0038522D">
        <w:t xml:space="preserve"> и</w:t>
      </w:r>
      <w:r w:rsidR="00722A77" w:rsidRPr="0038522D">
        <w:t xml:space="preserve"> </w:t>
      </w:r>
      <w:r w:rsidRPr="0038522D">
        <w:t xml:space="preserve">GEM2 расположены три пропорциональные камеры </w:t>
      </w:r>
      <w:r w:rsidR="002602E1" w:rsidRPr="0038522D">
        <w:t>PC</w:t>
      </w:r>
      <w:r w:rsidRPr="0038522D">
        <w:t>1</w:t>
      </w:r>
      <w:r w:rsidR="006772D4" w:rsidRPr="0038522D">
        <w:t>–</w:t>
      </w:r>
      <w:r w:rsidR="002602E1" w:rsidRPr="0038522D">
        <w:t>PC3</w:t>
      </w:r>
      <w:r w:rsidR="00D1407E" w:rsidRPr="0038522D">
        <w:t xml:space="preserve"> с</w:t>
      </w:r>
      <w:r w:rsidR="00722A77" w:rsidRPr="0038522D">
        <w:t xml:space="preserve"> </w:t>
      </w:r>
      <w:r w:rsidRPr="0038522D">
        <w:t>пространственным разрешением 300 микрон. Эти камеры работают эффективно</w:t>
      </w:r>
      <w:r w:rsidR="00D1407E" w:rsidRPr="0038522D">
        <w:t xml:space="preserve"> в</w:t>
      </w:r>
      <w:r w:rsidR="00722A77" w:rsidRPr="0038522D">
        <w:t xml:space="preserve"> </w:t>
      </w:r>
      <w:r w:rsidRPr="0038522D">
        <w:t>пучках частиц</w:t>
      </w:r>
      <w:r w:rsidR="00D1407E" w:rsidRPr="0038522D">
        <w:t xml:space="preserve"> с</w:t>
      </w:r>
      <w:r w:rsidR="00722A77" w:rsidRPr="0038522D">
        <w:t xml:space="preserve"> </w:t>
      </w:r>
      <w:r w:rsidRPr="0038522D">
        <w:t>интенсивностью</w:t>
      </w:r>
      <w:r w:rsidR="00483437" w:rsidRPr="0038522D">
        <w:t xml:space="preserve"> </w:t>
      </w:r>
      <w:r w:rsidRPr="0038522D">
        <w:t>до 4∙10</w:t>
      </w:r>
      <w:r w:rsidR="00D719F1" w:rsidRPr="0038522D">
        <w:t>⁶</w:t>
      </w:r>
      <w:r w:rsidRPr="0038522D">
        <w:t xml:space="preserve"> частиц</w:t>
      </w:r>
      <w:r w:rsidR="00D1407E" w:rsidRPr="0038522D">
        <w:t xml:space="preserve"> в</w:t>
      </w:r>
      <w:r w:rsidR="00722A77" w:rsidRPr="0038522D">
        <w:t xml:space="preserve"> </w:t>
      </w:r>
      <w:r w:rsidRPr="0038522D">
        <w:t>секунду.</w:t>
      </w:r>
      <w:r w:rsidR="00C73274" w:rsidRPr="0038522D">
        <w:t xml:space="preserve"> Такие же камеры предполагается использовать</w:t>
      </w:r>
      <w:r w:rsidR="00D1407E" w:rsidRPr="0038522D">
        <w:t xml:space="preserve"> в</w:t>
      </w:r>
      <w:r w:rsidR="00722A77" w:rsidRPr="0038522D">
        <w:t xml:space="preserve"> </w:t>
      </w:r>
      <w:r w:rsidR="00C73274" w:rsidRPr="0038522D">
        <w:t>качестве пучковых детекторов</w:t>
      </w:r>
      <w:r w:rsidR="00864C35">
        <w:t xml:space="preserve">, поэтому их устройство описано ранее </w:t>
      </w:r>
      <w:r w:rsidR="00C57241" w:rsidRPr="0038522D">
        <w:t>(см.</w:t>
      </w:r>
      <w:r w:rsidR="00722A77" w:rsidRPr="0038522D">
        <w:t xml:space="preserve"> </w:t>
      </w:r>
      <w:r w:rsidR="00C73274" w:rsidRPr="0038522D">
        <w:t xml:space="preserve">раздел </w:t>
      </w:r>
      <w:r w:rsidR="00AA1F96">
        <w:fldChar w:fldCharType="begin"/>
      </w:r>
      <w:r w:rsidR="00B46F54">
        <w:instrText xml:space="preserve"> REF _Ref488234533 \r \h </w:instrText>
      </w:r>
      <w:r w:rsidR="00AA1F96">
        <w:fldChar w:fldCharType="separate"/>
      </w:r>
      <w:r w:rsidR="008D05A3">
        <w:t>3.1</w:t>
      </w:r>
      <w:r w:rsidR="00AA1F96">
        <w:fldChar w:fldCharType="end"/>
      </w:r>
      <w:r w:rsidR="00C73274" w:rsidRPr="0038522D">
        <w:t>)</w:t>
      </w:r>
      <w:r w:rsidR="001C7554" w:rsidRPr="0038522D">
        <w:t>.</w:t>
      </w:r>
    </w:p>
    <w:p w14:paraId="27673337" w14:textId="64AEE039" w:rsidR="00864C35" w:rsidRDefault="00864C35" w:rsidP="00864C35">
      <w:pPr>
        <w:pStyle w:val="4"/>
        <w:ind w:hanging="155"/>
      </w:pPr>
      <w:r>
        <w:t>Трековые детекторы на основе дрейфовых трубок</w:t>
      </w:r>
    </w:p>
    <w:p w14:paraId="4790D3F2" w14:textId="40B182F3" w:rsidR="001C7554" w:rsidRPr="00164007" w:rsidRDefault="00F374DA" w:rsidP="00C668D1">
      <w:pPr>
        <w:pStyle w:val="ac"/>
        <w:rPr>
          <w:bCs/>
        </w:rPr>
      </w:pPr>
      <w:bookmarkStart w:id="378" w:name="_Hlk57144356"/>
      <w:r w:rsidRPr="0038522D">
        <w:t xml:space="preserve">За </w:t>
      </w:r>
      <w:r w:rsidR="00B14BB1" w:rsidRPr="0038522D">
        <w:t xml:space="preserve">детектором </w:t>
      </w:r>
      <w:r w:rsidRPr="0038522D">
        <w:t>GEM</w:t>
      </w:r>
      <w:r w:rsidR="00B14BB1" w:rsidRPr="0038522D">
        <w:t>2 расположена</w:t>
      </w:r>
      <w:r w:rsidRPr="0038522D">
        <w:t xml:space="preserve"> </w:t>
      </w:r>
      <w:r w:rsidR="00B14BB1" w:rsidRPr="0038522D">
        <w:t>дрейфов</w:t>
      </w:r>
      <w:r w:rsidR="002602E1" w:rsidRPr="0038522D">
        <w:t>ая станция DT1</w:t>
      </w:r>
      <w:r w:rsidR="00B14BB1" w:rsidRPr="0038522D">
        <w:t>, состоящая из двух двуслойных камер</w:t>
      </w:r>
      <w:r w:rsidR="00D1407E" w:rsidRPr="0038522D">
        <w:t xml:space="preserve"> с</w:t>
      </w:r>
      <w:r w:rsidR="00722A77" w:rsidRPr="0038522D">
        <w:t xml:space="preserve"> </w:t>
      </w:r>
      <w:r w:rsidRPr="0038522D">
        <w:t>диаметром трубки 15</w:t>
      </w:r>
      <w:r w:rsidR="00BE78BC" w:rsidRPr="0038522D">
        <w:t> мм</w:t>
      </w:r>
      <w:r w:rsidR="00D1664A" w:rsidRPr="0038522D">
        <w:t xml:space="preserve"> </w:t>
      </w:r>
      <w:r w:rsidR="009E5477" w:rsidRPr="0038522D">
        <w:t>[</w:t>
      </w:r>
      <w:r w:rsidR="009E5477" w:rsidRPr="0038522D">
        <w:rPr>
          <w:rStyle w:val="ab"/>
          <w:vertAlign w:val="baseline"/>
        </w:rPr>
        <w:endnoteReference w:id="121"/>
      </w:r>
      <w:r w:rsidR="009E5477" w:rsidRPr="0038522D">
        <w:t>]</w:t>
      </w:r>
      <w:r w:rsidR="00D1407E" w:rsidRPr="0038522D">
        <w:t xml:space="preserve"> и</w:t>
      </w:r>
      <w:r w:rsidR="00722A77" w:rsidRPr="0038522D">
        <w:t xml:space="preserve"> </w:t>
      </w:r>
      <w:r w:rsidRPr="0038522D">
        <w:t xml:space="preserve">рабочей областью </w:t>
      </w:r>
      <w:r w:rsidR="004D4CD7" w:rsidRPr="0038522D">
        <w:rPr>
          <w:bCs/>
        </w:rPr>
        <w:t>48</w:t>
      </w:r>
      <w:r w:rsidR="00F2148C" w:rsidRPr="0038522D">
        <w:t>×</w:t>
      </w:r>
      <w:r w:rsidR="004D4CD7" w:rsidRPr="0038522D">
        <w:rPr>
          <w:bCs/>
        </w:rPr>
        <w:t>48</w:t>
      </w:r>
      <w:r w:rsidRPr="0038522D">
        <w:rPr>
          <w:bCs/>
        </w:rPr>
        <w:t xml:space="preserve"> </w:t>
      </w:r>
      <w:r w:rsidR="003D3EB7" w:rsidRPr="0038522D">
        <w:rPr>
          <w:bCs/>
        </w:rPr>
        <w:t>см²</w:t>
      </w:r>
      <w:r w:rsidRPr="0038522D">
        <w:rPr>
          <w:bCs/>
        </w:rPr>
        <w:t xml:space="preserve">. </w:t>
      </w:r>
      <w:r w:rsidR="00B14BB1" w:rsidRPr="0038522D">
        <w:rPr>
          <w:bCs/>
        </w:rPr>
        <w:t>Одна из этих камер п</w:t>
      </w:r>
      <w:r w:rsidR="001077E9" w:rsidRPr="0038522D">
        <w:rPr>
          <w:bCs/>
        </w:rPr>
        <w:t>овернута на угол 4</w:t>
      </w:r>
      <w:r w:rsidRPr="0038522D">
        <w:rPr>
          <w:bCs/>
        </w:rPr>
        <w:t>5</w:t>
      </w:r>
      <w:r w:rsidR="006772D4" w:rsidRPr="0038522D">
        <w:rPr>
          <w:bCs/>
        </w:rPr>
        <w:t>°</w:t>
      </w:r>
      <w:r w:rsidRPr="0038522D">
        <w:rPr>
          <w:bCs/>
        </w:rPr>
        <w:t xml:space="preserve"> относительно вертикали.</w:t>
      </w:r>
      <w:r w:rsidR="00B14BB1" w:rsidRPr="0038522D">
        <w:t xml:space="preserve"> Каждый слой (</w:t>
      </w:r>
      <w:r w:rsidR="00B14BB1" w:rsidRPr="009E21C5">
        <w:rPr>
          <w:i/>
          <w:iCs/>
        </w:rPr>
        <w:t>X</w:t>
      </w:r>
      <w:r w:rsidR="00D1407E" w:rsidRPr="0038522D">
        <w:t xml:space="preserve"> и</w:t>
      </w:r>
      <w:r w:rsidR="00722A77" w:rsidRPr="0038522D">
        <w:t xml:space="preserve"> </w:t>
      </w:r>
      <w:r w:rsidR="00B14BB1" w:rsidRPr="009E21C5">
        <w:rPr>
          <w:i/>
          <w:iCs/>
        </w:rPr>
        <w:t>Y</w:t>
      </w:r>
      <w:r w:rsidR="00B14BB1" w:rsidRPr="0038522D">
        <w:t xml:space="preserve">) </w:t>
      </w:r>
      <w:r w:rsidRPr="0038522D">
        <w:t xml:space="preserve">состоит из трех рядов дрейфовых трубок, </w:t>
      </w:r>
      <w:r w:rsidR="00B14BB1" w:rsidRPr="0038522D">
        <w:t xml:space="preserve">склеенных </w:t>
      </w:r>
      <w:r w:rsidRPr="0038522D">
        <w:t>между собой</w:t>
      </w:r>
      <w:r w:rsidR="006772D4" w:rsidRPr="0038522D">
        <w:t>;</w:t>
      </w:r>
      <w:r w:rsidRPr="0038522D">
        <w:t xml:space="preserve"> средний ряд сдвинут на полшага относительно крайних. </w:t>
      </w:r>
      <w:r w:rsidR="001A3A74" w:rsidRPr="0038522D">
        <w:rPr>
          <w:bCs/>
        </w:rPr>
        <w:t>Трубки ”плотно” упакованы</w:t>
      </w:r>
      <w:r w:rsidR="00D1407E" w:rsidRPr="0038522D">
        <w:rPr>
          <w:bCs/>
        </w:rPr>
        <w:t xml:space="preserve"> в</w:t>
      </w:r>
      <w:r w:rsidR="00722A77" w:rsidRPr="0038522D">
        <w:rPr>
          <w:bCs/>
        </w:rPr>
        <w:t xml:space="preserve"> </w:t>
      </w:r>
      <w:r w:rsidR="001A3A74" w:rsidRPr="0038522D">
        <w:rPr>
          <w:bCs/>
        </w:rPr>
        <w:t>3 слоя (так же как</w:t>
      </w:r>
      <w:r w:rsidR="00D1407E" w:rsidRPr="0038522D">
        <w:rPr>
          <w:bCs/>
        </w:rPr>
        <w:t xml:space="preserve"> и</w:t>
      </w:r>
      <w:r w:rsidR="00722A77" w:rsidRPr="0038522D">
        <w:rPr>
          <w:bCs/>
        </w:rPr>
        <w:t xml:space="preserve"> </w:t>
      </w:r>
      <w:r w:rsidR="00D1407E" w:rsidRPr="0038522D">
        <w:rPr>
          <w:bCs/>
        </w:rPr>
        <w:t>в</w:t>
      </w:r>
      <w:r w:rsidR="00473321" w:rsidRPr="0038522D">
        <w:rPr>
          <w:bCs/>
        </w:rPr>
        <w:t> </w:t>
      </w:r>
      <w:r w:rsidR="001A3A74" w:rsidRPr="0038522D">
        <w:rPr>
          <w:bCs/>
        </w:rPr>
        <w:t>«больших» камерах)</w:t>
      </w:r>
      <w:r w:rsidR="006772D4" w:rsidRPr="0038522D">
        <w:rPr>
          <w:bCs/>
        </w:rPr>
        <w:t>;</w:t>
      </w:r>
      <w:r w:rsidR="00D1407E" w:rsidRPr="0038522D">
        <w:rPr>
          <w:bCs/>
        </w:rPr>
        <w:t xml:space="preserve"> в</w:t>
      </w:r>
      <w:r w:rsidR="00722A77" w:rsidRPr="0038522D">
        <w:rPr>
          <w:bCs/>
        </w:rPr>
        <w:t xml:space="preserve"> </w:t>
      </w:r>
      <w:r w:rsidR="001A3A74" w:rsidRPr="0038522D">
        <w:rPr>
          <w:bCs/>
        </w:rPr>
        <w:t xml:space="preserve">каждом слое по </w:t>
      </w:r>
      <w:r w:rsidR="001727B2">
        <w:rPr>
          <w:bCs/>
        </w:rPr>
        <w:t>9</w:t>
      </w:r>
      <w:r w:rsidR="001A3A74" w:rsidRPr="0038522D">
        <w:rPr>
          <w:bCs/>
        </w:rPr>
        <w:t xml:space="preserve">6 трубок, расстояние между любыми соседними сигнальными проволоками </w:t>
      </w:r>
      <w:r w:rsidR="006772D4" w:rsidRPr="0038522D">
        <w:t xml:space="preserve">— </w:t>
      </w:r>
      <w:r w:rsidR="001A3A74" w:rsidRPr="0038522D">
        <w:rPr>
          <w:bCs/>
        </w:rPr>
        <w:t>15.5</w:t>
      </w:r>
      <w:r w:rsidR="00BE78BC" w:rsidRPr="0038522D">
        <w:rPr>
          <w:bCs/>
        </w:rPr>
        <w:t> мм</w:t>
      </w:r>
      <w:r w:rsidR="00D1664A" w:rsidRPr="0038522D">
        <w:rPr>
          <w:bCs/>
        </w:rPr>
        <w:t xml:space="preserve"> </w:t>
      </w:r>
      <w:r w:rsidR="001A3A74" w:rsidRPr="0038522D">
        <w:rPr>
          <w:bCs/>
        </w:rPr>
        <w:t>(</w:t>
      </w:r>
      <w:r w:rsidR="00AA1F96">
        <w:fldChar w:fldCharType="begin"/>
      </w:r>
      <w:r w:rsidR="00B46F54">
        <w:instrText xml:space="preserve"> REF _Ref488410316 \h </w:instrText>
      </w:r>
      <w:r w:rsidR="00AA1F96">
        <w:fldChar w:fldCharType="separate"/>
      </w:r>
      <w:r w:rsidR="008D05A3" w:rsidRPr="0038522D">
        <w:t>Рис. </w:t>
      </w:r>
      <w:r w:rsidR="008D05A3">
        <w:rPr>
          <w:noProof/>
        </w:rPr>
        <w:t>3</w:t>
      </w:r>
      <w:r w:rsidR="008D05A3">
        <w:t>.</w:t>
      </w:r>
      <w:r w:rsidR="008D05A3">
        <w:rPr>
          <w:noProof/>
        </w:rPr>
        <w:t>28</w:t>
      </w:r>
      <w:r w:rsidR="00AA1F96">
        <w:fldChar w:fldCharType="end"/>
      </w:r>
      <w:r w:rsidR="001A3A74" w:rsidRPr="0038522D">
        <w:rPr>
          <w:bCs/>
        </w:rPr>
        <w:t xml:space="preserve">, левая панель). </w:t>
      </w:r>
      <w:r w:rsidRPr="0038522D">
        <w:t xml:space="preserve">Шаг между </w:t>
      </w:r>
      <w:r w:rsidR="006772D4" w:rsidRPr="0038522D">
        <w:t xml:space="preserve">трубками </w:t>
      </w:r>
      <w:r w:rsidRPr="0038522D">
        <w:t xml:space="preserve">составляет </w:t>
      </w:r>
      <w:r w:rsidRPr="0038522D">
        <w:lastRenderedPageBreak/>
        <w:t>1</w:t>
      </w:r>
      <w:r w:rsidR="00B70812" w:rsidRPr="0038522D">
        <w:t>5.</w:t>
      </w:r>
      <w:r w:rsidRPr="0038522D">
        <w:t>5</w:t>
      </w:r>
      <w:r w:rsidR="00BE78BC" w:rsidRPr="0038522D">
        <w:t> мм</w:t>
      </w:r>
      <w:r w:rsidR="006772D4" w:rsidRPr="0038522D">
        <w:t>;</w:t>
      </w:r>
      <w:r w:rsidR="006772D4" w:rsidRPr="0038522D">
        <w:rPr>
          <w:bCs/>
        </w:rPr>
        <w:t xml:space="preserve"> э</w:t>
      </w:r>
      <w:r w:rsidR="001A3A74" w:rsidRPr="0038522D">
        <w:rPr>
          <w:bCs/>
        </w:rPr>
        <w:t xml:space="preserve">то расстояние определяется точными поверхностями торцевых элементов. </w:t>
      </w:r>
      <w:r w:rsidR="00C668D1" w:rsidRPr="0038522D">
        <w:t>Количество ДТ в слое кратно 8, что определяется модульностью электроники. Эти камеры имеют нечувствительную зону размером 3×3 см² и работают эффективно в</w:t>
      </w:r>
      <w:r w:rsidR="00C668D1" w:rsidRPr="0038522D">
        <w:rPr>
          <w:lang w:val="en-US"/>
        </w:rPr>
        <w:t> </w:t>
      </w:r>
      <w:r w:rsidR="00C668D1" w:rsidRPr="0038522D">
        <w:t>интенсивных пучках частиц.</w:t>
      </w:r>
      <w:r w:rsidR="00C668D1">
        <w:t xml:space="preserve"> </w:t>
      </w:r>
      <w:bookmarkEnd w:id="378"/>
      <w:r w:rsidR="00C668D1">
        <w:t xml:space="preserve">Камеры </w:t>
      </w:r>
      <w:r w:rsidR="00C668D1">
        <w:rPr>
          <w:lang w:val="en-US"/>
        </w:rPr>
        <w:t>DT</w:t>
      </w:r>
      <w:r w:rsidR="00C668D1" w:rsidRPr="00C668D1">
        <w:t xml:space="preserve">1 </w:t>
      </w:r>
      <w:r w:rsidR="00C668D1">
        <w:t xml:space="preserve">смонтированы на одной подставке с системой пропорциональных камер </w:t>
      </w:r>
      <w:r w:rsidR="001A3A74" w:rsidRPr="0038522D">
        <w:rPr>
          <w:bCs/>
        </w:rPr>
        <w:t>(</w:t>
      </w:r>
      <w:r w:rsidR="00AA1F96">
        <w:fldChar w:fldCharType="begin"/>
      </w:r>
      <w:r w:rsidR="00B46F54">
        <w:instrText xml:space="preserve"> REF _Ref488410316 \h</w:instrText>
      </w:r>
      <w:r w:rsidR="00AA1F96">
        <w:fldChar w:fldCharType="separate"/>
      </w:r>
      <w:r w:rsidR="008D05A3" w:rsidRPr="0038522D">
        <w:t>Рис. </w:t>
      </w:r>
      <w:r w:rsidR="008D05A3">
        <w:rPr>
          <w:noProof/>
        </w:rPr>
        <w:t>3</w:t>
      </w:r>
      <w:r w:rsidR="008D05A3">
        <w:t>.</w:t>
      </w:r>
      <w:r w:rsidR="008D05A3">
        <w:rPr>
          <w:noProof/>
        </w:rPr>
        <w:t>28</w:t>
      </w:r>
      <w:r w:rsidR="00AA1F96">
        <w:fldChar w:fldCharType="end"/>
      </w:r>
      <w:r w:rsidR="001A3A74" w:rsidRPr="0038522D">
        <w:rPr>
          <w:bCs/>
        </w:rPr>
        <w:t>, правая панель)</w:t>
      </w:r>
      <w:r w:rsidR="00C668D1">
        <w:rPr>
          <w:bCs/>
        </w:rPr>
        <w:t>.</w:t>
      </w:r>
      <w:r w:rsidR="00164007" w:rsidRPr="00164007">
        <w:rPr>
          <w:bCs/>
        </w:rPr>
        <w:t xml:space="preserve"> </w:t>
      </w:r>
      <w:bookmarkStart w:id="379" w:name="_Hlk57144295"/>
    </w:p>
    <w:p w14:paraId="1A1FCAD3" w14:textId="01C36F1A" w:rsidR="002602E1" w:rsidRPr="00304BAB" w:rsidRDefault="002602E1" w:rsidP="003B3363">
      <w:pPr>
        <w:pStyle w:val="affa"/>
        <w:rPr>
          <w:noProof w:val="0"/>
        </w:rPr>
      </w:pPr>
      <w:r w:rsidRPr="00304BAB">
        <w:drawing>
          <wp:inline distT="0" distB="0" distL="0" distR="0" wp14:anchorId="72834AB3" wp14:editId="633FE91E">
            <wp:extent cx="2634615" cy="1110983"/>
            <wp:effectExtent l="0" t="0" r="0" b="0"/>
            <wp:docPr id="66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4" cstate="print">
                      <a:lum bright="-20000" contrast="40000"/>
                      <a:extLst>
                        <a:ext uri="{28A0092B-C50C-407E-A947-70E740481C1C}">
                          <a14:useLocalDpi xmlns:a14="http://schemas.microsoft.com/office/drawing/2010/main" val="0"/>
                        </a:ext>
                      </a:extLst>
                    </a:blip>
                    <a:srcRect/>
                    <a:stretch>
                      <a:fillRect/>
                    </a:stretch>
                  </pic:blipFill>
                  <pic:spPr bwMode="auto">
                    <a:xfrm>
                      <a:off x="0" y="0"/>
                      <a:ext cx="2645256" cy="1115470"/>
                    </a:xfrm>
                    <a:prstGeom prst="rect">
                      <a:avLst/>
                    </a:prstGeom>
                    <a:noFill/>
                    <a:ln>
                      <a:noFill/>
                    </a:ln>
                  </pic:spPr>
                </pic:pic>
              </a:graphicData>
            </a:graphic>
          </wp:inline>
        </w:drawing>
      </w:r>
      <w:r w:rsidR="00C668D1">
        <w:drawing>
          <wp:inline distT="0" distB="0" distL="0" distR="0" wp14:anchorId="7FB98212" wp14:editId="25DF0801">
            <wp:extent cx="2501265" cy="1876747"/>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23047" cy="1893091"/>
                    </a:xfrm>
                    <a:prstGeom prst="rect">
                      <a:avLst/>
                    </a:prstGeom>
                    <a:noFill/>
                    <a:ln>
                      <a:noFill/>
                    </a:ln>
                  </pic:spPr>
                </pic:pic>
              </a:graphicData>
            </a:graphic>
          </wp:inline>
        </w:drawing>
      </w:r>
    </w:p>
    <w:p w14:paraId="50B4C74F" w14:textId="4D0C640D" w:rsidR="002602E1" w:rsidRPr="0038522D" w:rsidRDefault="00545B93" w:rsidP="00E03536">
      <w:pPr>
        <w:pStyle w:val="aff7"/>
      </w:pPr>
      <w:bookmarkStart w:id="380" w:name="_Ref488410316"/>
      <w:r w:rsidRPr="0038522D">
        <w:t>Рис. </w:t>
      </w:r>
      <w:fldSimple w:instr=" STYLEREF 1 \s ">
        <w:r w:rsidR="008D05A3">
          <w:rPr>
            <w:noProof/>
          </w:rPr>
          <w:t>3</w:t>
        </w:r>
      </w:fldSimple>
      <w:r w:rsidR="007B1511">
        <w:t>.</w:t>
      </w:r>
      <w:fldSimple w:instr=" SEQ Рис._ \* ARABIC \s 1 ">
        <w:r w:rsidR="008D05A3">
          <w:rPr>
            <w:noProof/>
          </w:rPr>
          <w:t>28</w:t>
        </w:r>
      </w:fldSimple>
      <w:bookmarkEnd w:id="380"/>
      <w:r w:rsidR="002602E1" w:rsidRPr="0038522D">
        <w:t xml:space="preserve"> Схема расположения трубок (левая панель) </w:t>
      </w:r>
      <w:r w:rsidR="00E23784" w:rsidRPr="0038522D">
        <w:br/>
      </w:r>
      <w:r w:rsidR="002602E1" w:rsidRPr="0038522D">
        <w:t xml:space="preserve">и фото </w:t>
      </w:r>
      <w:r w:rsidR="00C668D1">
        <w:t xml:space="preserve">смонтированных на одной подставке пропорциональных камер (на переднем плане) и дрейфовой </w:t>
      </w:r>
      <w:r w:rsidR="002602E1" w:rsidRPr="0038522D">
        <w:t>камеры</w:t>
      </w:r>
      <w:r w:rsidR="006772D4" w:rsidRPr="0038522D">
        <w:t xml:space="preserve"> </w:t>
      </w:r>
      <w:r w:rsidR="006772D4" w:rsidRPr="0038522D">
        <w:rPr>
          <w:lang w:val="en-US"/>
        </w:rPr>
        <w:t>DT</w:t>
      </w:r>
      <w:r w:rsidR="006772D4" w:rsidRPr="0038522D">
        <w:t>1</w:t>
      </w:r>
      <w:r w:rsidR="002602E1" w:rsidRPr="0038522D">
        <w:t xml:space="preserve"> (правая панель)</w:t>
      </w:r>
    </w:p>
    <w:bookmarkEnd w:id="379"/>
    <w:p w14:paraId="24ACD81E" w14:textId="77777777" w:rsidR="008F0754" w:rsidRPr="008F0754" w:rsidRDefault="002602E1" w:rsidP="008F0754">
      <w:pPr>
        <w:pStyle w:val="ac"/>
      </w:pPr>
      <w:r w:rsidRPr="0038522D">
        <w:t xml:space="preserve">Станция DT2 состоит из двух </w:t>
      </w:r>
      <w:r w:rsidR="001A3A74" w:rsidRPr="0038522D">
        <w:t xml:space="preserve">одинаковых </w:t>
      </w:r>
      <w:r w:rsidRPr="0038522D">
        <w:t>камер, одна из которых</w:t>
      </w:r>
      <w:r w:rsidR="007226A5" w:rsidRPr="0038522D">
        <w:t xml:space="preserve"> повернута на угол 15</w:t>
      </w:r>
      <w:r w:rsidR="006772D4" w:rsidRPr="0038522D">
        <w:rPr>
          <w:vertAlign w:val="superscript"/>
        </w:rPr>
        <w:t>°</w:t>
      </w:r>
      <w:r w:rsidR="007226A5" w:rsidRPr="0038522D">
        <w:t xml:space="preserve"> относительно вертикали. Эти камеры</w:t>
      </w:r>
      <w:r w:rsidR="001A3A74" w:rsidRPr="0038522D">
        <w:t>,</w:t>
      </w:r>
      <w:r w:rsidR="007226A5" w:rsidRPr="0038522D">
        <w:t xml:space="preserve"> </w:t>
      </w:r>
      <w:r w:rsidRPr="0038522D">
        <w:t>как</w:t>
      </w:r>
      <w:r w:rsidR="00D1407E" w:rsidRPr="0038522D">
        <w:t xml:space="preserve"> и</w:t>
      </w:r>
      <w:r w:rsidR="00722A77" w:rsidRPr="0038522D">
        <w:t xml:space="preserve"> </w:t>
      </w:r>
      <w:r w:rsidR="007226A5" w:rsidRPr="0038522D">
        <w:t xml:space="preserve">все остальные камеры </w:t>
      </w:r>
      <w:r w:rsidRPr="0038522D">
        <w:t xml:space="preserve">DT </w:t>
      </w:r>
      <w:r w:rsidR="007226A5" w:rsidRPr="0038522D">
        <w:t>за магни</w:t>
      </w:r>
      <w:r w:rsidR="00975969" w:rsidRPr="0038522D">
        <w:softHyphen/>
      </w:r>
      <w:r w:rsidR="007226A5" w:rsidRPr="0038522D">
        <w:t>том</w:t>
      </w:r>
      <w:r w:rsidR="00483437" w:rsidRPr="0038522D">
        <w:t xml:space="preserve">, </w:t>
      </w:r>
      <w:r w:rsidR="007226A5" w:rsidRPr="0038522D">
        <w:t>изготовлены из майларовых дрейфовых трубок</w:t>
      </w:r>
      <w:r w:rsidR="00D1407E" w:rsidRPr="0038522D">
        <w:t xml:space="preserve"> с</w:t>
      </w:r>
      <w:r w:rsidR="00722A77" w:rsidRPr="0038522D">
        <w:t xml:space="preserve"> </w:t>
      </w:r>
      <w:r w:rsidR="007226A5" w:rsidRPr="0038522D">
        <w:t>диаметром 30</w:t>
      </w:r>
      <w:r w:rsidR="00BE78BC" w:rsidRPr="0038522D">
        <w:t> мм</w:t>
      </w:r>
      <w:r w:rsidR="00D1664A" w:rsidRPr="0038522D">
        <w:t xml:space="preserve"> </w:t>
      </w:r>
      <w:r w:rsidR="009E5477" w:rsidRPr="0038522D">
        <w:t>[</w:t>
      </w:r>
      <w:r w:rsidR="009E5477" w:rsidRPr="0038522D">
        <w:rPr>
          <w:rStyle w:val="ab"/>
          <w:vertAlign w:val="baseline"/>
        </w:rPr>
        <w:endnoteReference w:id="122"/>
      </w:r>
      <w:r w:rsidR="009E5477" w:rsidRPr="0038522D">
        <w:t>]</w:t>
      </w:r>
      <w:r w:rsidR="007226A5" w:rsidRPr="0038522D">
        <w:t>.</w:t>
      </w:r>
      <w:r w:rsidRPr="0038522D">
        <w:t xml:space="preserve"> </w:t>
      </w:r>
      <w:r w:rsidR="007226A5" w:rsidRPr="0038522D">
        <w:t>Каждая камера состоит из трех рядов дрейфовых трубок, склеенных между собой</w:t>
      </w:r>
      <w:r w:rsidR="004F49D1" w:rsidRPr="0038522D">
        <w:t>;</w:t>
      </w:r>
      <w:r w:rsidR="007226A5" w:rsidRPr="0038522D">
        <w:t xml:space="preserve"> средний ряд сдвинут на полшага относительно крайних</w:t>
      </w:r>
      <w:r w:rsidR="001C7554" w:rsidRPr="0038522D">
        <w:t>.</w:t>
      </w:r>
      <w:r w:rsidR="008F0754">
        <w:t xml:space="preserve"> </w:t>
      </w:r>
      <w:r w:rsidR="008F0754" w:rsidRPr="008F0754">
        <w:t>Шаг между трубками составляет 30.035 мм (определяется гребенками на гранитном столе при склейке камеры). Количество трубок в слое кратно 8, что определяется модуль</w:t>
      </w:r>
      <w:r w:rsidR="008F0754" w:rsidRPr="008F0754">
        <w:softHyphen/>
        <w:t>ностью электроники. В центре эти камеры имеют зону нечувствительности пучка и работают эффективно в интенсивных пучках частиц. Станции DT3–DT5 расположены за магнитом и измеряют координаты (восстанавливают треки) частиц в трех плоскостях — в X,Y,U. Камера U повернута на 15</w:t>
      </w:r>
      <w:r w:rsidR="008F0754" w:rsidRPr="008F0754">
        <w:rPr>
          <w:vertAlign w:val="superscript"/>
        </w:rPr>
        <w:t>°</w:t>
      </w:r>
      <w:r w:rsidR="008F0754" w:rsidRPr="008F0754">
        <w:t xml:space="preserve"> относительно вертикали. </w:t>
      </w:r>
    </w:p>
    <w:p w14:paraId="25860F81" w14:textId="17F335DD" w:rsidR="001C7554" w:rsidRPr="0038522D" w:rsidRDefault="00CC6E5F" w:rsidP="008F0754">
      <w:pPr>
        <w:pStyle w:val="ac"/>
      </w:pPr>
      <w:r w:rsidRPr="0038522D">
        <w:t>Технология изготовления д</w:t>
      </w:r>
      <w:r w:rsidR="009E5477" w:rsidRPr="0038522D">
        <w:t>анных камер была создана</w:t>
      </w:r>
      <w:r w:rsidR="00D1407E" w:rsidRPr="0038522D">
        <w:t xml:space="preserve"> в</w:t>
      </w:r>
      <w:r w:rsidR="00722A77" w:rsidRPr="0038522D">
        <w:t xml:space="preserve"> </w:t>
      </w:r>
      <w:r w:rsidR="009E5477" w:rsidRPr="0038522D">
        <w:t>ИФВЭ, получен патент на полезную модель [</w:t>
      </w:r>
      <w:r w:rsidR="009E5477" w:rsidRPr="0038522D">
        <w:rPr>
          <w:rStyle w:val="ab"/>
          <w:vertAlign w:val="baseline"/>
        </w:rPr>
        <w:endnoteReference w:id="123"/>
      </w:r>
      <w:r w:rsidR="009E5477" w:rsidRPr="0038522D">
        <w:t>].</w:t>
      </w:r>
      <w:r w:rsidR="004F49D1" w:rsidRPr="0038522D">
        <w:t xml:space="preserve"> </w:t>
      </w:r>
      <w:r w:rsidR="008F0754">
        <w:t xml:space="preserve">Все </w:t>
      </w:r>
      <w:r w:rsidR="008F0754">
        <w:rPr>
          <w:bCs/>
        </w:rPr>
        <w:t>с</w:t>
      </w:r>
      <w:r w:rsidR="004F49D1" w:rsidRPr="0038522D">
        <w:rPr>
          <w:bCs/>
        </w:rPr>
        <w:t>танции</w:t>
      </w:r>
      <w:r w:rsidR="002602E1" w:rsidRPr="0038522D">
        <w:rPr>
          <w:bCs/>
        </w:rPr>
        <w:t xml:space="preserve"> дрейфовых трубок </w:t>
      </w:r>
      <w:r w:rsidR="004F49D1" w:rsidRPr="0038522D">
        <w:rPr>
          <w:bCs/>
        </w:rPr>
        <w:t>изготовлены и смонтированы на канале 14 (</w:t>
      </w:r>
      <w:r w:rsidR="00AA1F96">
        <w:fldChar w:fldCharType="begin"/>
      </w:r>
      <w:r w:rsidR="00B46F54">
        <w:instrText xml:space="preserve"> REF _Ref488413021 \h </w:instrText>
      </w:r>
      <w:r w:rsidR="00AA1F96">
        <w:fldChar w:fldCharType="separate"/>
      </w:r>
      <w:r w:rsidR="008D05A3" w:rsidRPr="0038522D">
        <w:t>Рис. </w:t>
      </w:r>
      <w:r w:rsidR="008D05A3">
        <w:rPr>
          <w:noProof/>
        </w:rPr>
        <w:t>3</w:t>
      </w:r>
      <w:r w:rsidR="008D05A3">
        <w:t>.</w:t>
      </w:r>
      <w:r w:rsidR="008D05A3">
        <w:rPr>
          <w:noProof/>
        </w:rPr>
        <w:t>29</w:t>
      </w:r>
      <w:r w:rsidR="00AA1F96">
        <w:fldChar w:fldCharType="end"/>
      </w:r>
      <w:r w:rsidR="004F49D1" w:rsidRPr="0038522D">
        <w:rPr>
          <w:bCs/>
        </w:rPr>
        <w:t>)</w:t>
      </w:r>
      <w:r w:rsidR="002602E1" w:rsidRPr="0038522D">
        <w:rPr>
          <w:bCs/>
        </w:rPr>
        <w:t xml:space="preserve">. </w:t>
      </w:r>
    </w:p>
    <w:p w14:paraId="230D914C" w14:textId="77777777" w:rsidR="002602E1" w:rsidRPr="00304BAB" w:rsidRDefault="002602E1" w:rsidP="003B3363">
      <w:pPr>
        <w:pStyle w:val="affa"/>
        <w:rPr>
          <w:noProof w:val="0"/>
        </w:rPr>
      </w:pPr>
      <w:r w:rsidRPr="00304BAB">
        <w:drawing>
          <wp:inline distT="0" distB="0" distL="0" distR="0" wp14:anchorId="3145EA4E" wp14:editId="7842DB9C">
            <wp:extent cx="2246120" cy="1678090"/>
            <wp:effectExtent l="0" t="0" r="0" b="0"/>
            <wp:docPr id="667" name="Рисунок 27" descr="D:\ПРОЗА\фотки\СПАСЧАРМ\IM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ЗА\фотки\СПАСЧАРМ\IMG_1148.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48554" cy="1679908"/>
                    </a:xfrm>
                    <a:prstGeom prst="rect">
                      <a:avLst/>
                    </a:prstGeom>
                    <a:noFill/>
                    <a:ln>
                      <a:noFill/>
                    </a:ln>
                  </pic:spPr>
                </pic:pic>
              </a:graphicData>
            </a:graphic>
          </wp:inline>
        </w:drawing>
      </w:r>
      <w:r w:rsidR="00E03536" w:rsidRPr="00304BAB">
        <w:rPr>
          <w:noProof w:val="0"/>
        </w:rPr>
        <w:tab/>
      </w:r>
      <w:r w:rsidRPr="00304BAB">
        <w:drawing>
          <wp:inline distT="0" distB="0" distL="0" distR="0" wp14:anchorId="7A826184" wp14:editId="37EFFA4A">
            <wp:extent cx="2270760" cy="1696501"/>
            <wp:effectExtent l="0" t="0" r="0" b="0"/>
            <wp:docPr id="669" name="Рисунок 30" descr="D:\ПРОЗА\фотки\СПАСЧАРМ\IMG_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ЗА\фотки\СПАСЧАРМ\IMG_1149.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77998" cy="1701908"/>
                    </a:xfrm>
                    <a:prstGeom prst="rect">
                      <a:avLst/>
                    </a:prstGeom>
                    <a:noFill/>
                    <a:ln>
                      <a:noFill/>
                    </a:ln>
                  </pic:spPr>
                </pic:pic>
              </a:graphicData>
            </a:graphic>
          </wp:inline>
        </w:drawing>
      </w:r>
    </w:p>
    <w:p w14:paraId="5A8BC462" w14:textId="1636DD66" w:rsidR="001C7554" w:rsidRPr="0038522D" w:rsidRDefault="00545B93" w:rsidP="00E03536">
      <w:pPr>
        <w:pStyle w:val="aff7"/>
      </w:pPr>
      <w:bookmarkStart w:id="381" w:name="_Ref488413021"/>
      <w:r w:rsidRPr="0038522D">
        <w:t>Рис. </w:t>
      </w:r>
      <w:fldSimple w:instr=" STYLEREF 1 \s ">
        <w:r w:rsidR="008D05A3">
          <w:rPr>
            <w:noProof/>
          </w:rPr>
          <w:t>3</w:t>
        </w:r>
      </w:fldSimple>
      <w:r w:rsidR="007B1511">
        <w:t>.</w:t>
      </w:r>
      <w:fldSimple w:instr=" SEQ Рис._ \* ARABIC \s 1 ">
        <w:r w:rsidR="008D05A3">
          <w:rPr>
            <w:noProof/>
          </w:rPr>
          <w:t>29</w:t>
        </w:r>
      </w:fldSimple>
      <w:bookmarkEnd w:id="381"/>
      <w:r w:rsidR="002602E1" w:rsidRPr="0038522D">
        <w:t xml:space="preserve"> Четвертая станция камер на рабочем месте</w:t>
      </w:r>
      <w:r w:rsidR="00D1407E" w:rsidRPr="0038522D">
        <w:t xml:space="preserve"> с </w:t>
      </w:r>
      <w:r w:rsidR="002602E1" w:rsidRPr="0038522D">
        <w:t>установленным перед ней триггер</w:t>
      </w:r>
      <w:r w:rsidR="008E7B28" w:rsidRPr="0038522D">
        <w:t>ным счетчиком на взаимодействие;</w:t>
      </w:r>
      <w:r w:rsidR="002602E1" w:rsidRPr="0038522D">
        <w:t xml:space="preserve"> справа </w:t>
      </w:r>
      <w:r w:rsidR="009B40C2" w:rsidRPr="0038522D">
        <w:t>—</w:t>
      </w:r>
      <w:r w:rsidR="00A65540" w:rsidRPr="0038522D">
        <w:t xml:space="preserve"> третья станция,</w:t>
      </w:r>
      <w:r w:rsidR="00A65540" w:rsidRPr="0038522D">
        <w:br/>
      </w:r>
      <w:r w:rsidR="002602E1" w:rsidRPr="0038522D">
        <w:t>расположенная сразу после магнита</w:t>
      </w:r>
      <w:r w:rsidR="001C7554" w:rsidRPr="0038522D">
        <w:t>.</w:t>
      </w:r>
    </w:p>
    <w:p w14:paraId="4730074E" w14:textId="02766AC1" w:rsidR="004469E3" w:rsidRDefault="004469E3" w:rsidP="004469E3">
      <w:pPr>
        <w:pStyle w:val="4"/>
        <w:ind w:hanging="155"/>
      </w:pPr>
      <w:bookmarkStart w:id="382" w:name="_Ref77075050"/>
      <w:r>
        <w:lastRenderedPageBreak/>
        <w:t>Оптимизация характеристик камер на основе дрейфовых трубок</w:t>
      </w:r>
      <w:bookmarkEnd w:id="382"/>
    </w:p>
    <w:p w14:paraId="168A842D" w14:textId="77777777" w:rsidR="00997642" w:rsidRDefault="004469E3" w:rsidP="004469E3">
      <w:pPr>
        <w:pStyle w:val="ac"/>
      </w:pPr>
      <w:r w:rsidRPr="0038522D">
        <w:rPr>
          <w:bCs/>
        </w:rPr>
        <w:t>Камеры на основе дрейфовых трубок работают на стандартной газовой смеси 93%</w:t>
      </w:r>
      <w:r w:rsidRPr="0038522D">
        <w:rPr>
          <w:bCs/>
          <w:lang w:val="en-US"/>
        </w:rPr>
        <w:t> </w:t>
      </w:r>
      <w:r w:rsidRPr="0038522D">
        <w:rPr>
          <w:bCs/>
          <w:i/>
        </w:rPr>
        <w:t>Ar</w:t>
      </w:r>
      <w:r w:rsidRPr="0038522D">
        <w:rPr>
          <w:bCs/>
        </w:rPr>
        <w:t>,</w:t>
      </w:r>
      <w:r w:rsidRPr="0038522D">
        <w:rPr>
          <w:bCs/>
          <w:lang w:val="en-US"/>
        </w:rPr>
        <w:t> </w:t>
      </w:r>
      <w:r w:rsidRPr="0038522D">
        <w:rPr>
          <w:bCs/>
        </w:rPr>
        <w:t>7%</w:t>
      </w:r>
      <w:r w:rsidRPr="0038522D">
        <w:rPr>
          <w:bCs/>
          <w:lang w:val="en-US"/>
        </w:rPr>
        <w:t> </w:t>
      </w:r>
      <w:r w:rsidRPr="0038522D">
        <w:rPr>
          <w:bCs/>
          <w:i/>
        </w:rPr>
        <w:t>CO</w:t>
      </w:r>
      <w:r w:rsidRPr="0038522D">
        <w:rPr>
          <w:bCs/>
        </w:rPr>
        <w:t>₂.</w:t>
      </w:r>
      <w:r w:rsidRPr="0038522D">
        <w:t xml:space="preserve">Дрейфовые камеры установки </w:t>
      </w:r>
      <w:r>
        <w:t xml:space="preserve">в сумме </w:t>
      </w:r>
      <w:r w:rsidRPr="0038522D">
        <w:t xml:space="preserve">имеют газовый объем около </w:t>
      </w:r>
      <w:r w:rsidR="00997642" w:rsidRPr="00997642">
        <w:t>2700</w:t>
      </w:r>
      <w:r w:rsidRPr="0038522D">
        <w:t xml:space="preserve"> л. Для приведения камер в </w:t>
      </w:r>
      <w:r w:rsidR="00997642">
        <w:t xml:space="preserve">оптимальное </w:t>
      </w:r>
      <w:r w:rsidRPr="0038522D">
        <w:t>рабочее состояние требуется расход газовой смеси около 5 л/мин в течение суток</w:t>
      </w:r>
      <w:r w:rsidR="00997642">
        <w:t xml:space="preserve"> (примерно три объема камер). </w:t>
      </w:r>
    </w:p>
    <w:p w14:paraId="18951015" w14:textId="3D9F8E05" w:rsidR="004469E3" w:rsidRPr="00997642" w:rsidRDefault="00997642" w:rsidP="004469E3">
      <w:pPr>
        <w:pStyle w:val="ac"/>
      </w:pPr>
      <w:r>
        <w:t xml:space="preserve">Были проведены исследования зависимости характеристик работы камер от рабочего напряжения и скорости продува. В настоящее время предполагается работать со скоростью продува около одного объема камер в сутки. Данная минимально возможная скорость продува требуется для сохранения стабильности скорости дрейфа ионов </w:t>
      </w:r>
      <w:r w:rsidRPr="00997642">
        <w:t>(</w:t>
      </w:r>
      <w:r w:rsidRPr="00997642">
        <w:rPr>
          <w:i/>
          <w:iCs/>
          <w:lang w:val="en-US"/>
        </w:rPr>
        <w:t>R</w:t>
      </w:r>
      <w:r w:rsidRPr="00997642">
        <w:rPr>
          <w:i/>
          <w:iCs/>
          <w:vertAlign w:val="subscript"/>
          <w:lang w:val="en-US"/>
        </w:rPr>
        <w:t>T</w:t>
      </w:r>
      <w:r w:rsidRPr="00997642">
        <w:t>-</w:t>
      </w:r>
      <w:r>
        <w:t xml:space="preserve">зависимости). </w:t>
      </w:r>
    </w:p>
    <w:p w14:paraId="137246A8" w14:textId="49083AD2" w:rsidR="004469E3" w:rsidRPr="0038522D" w:rsidRDefault="00997642" w:rsidP="00997642">
      <w:pPr>
        <w:pStyle w:val="ac"/>
      </w:pPr>
      <w:r>
        <w:t>Для определения рабочего напряжения были сняты счетные характеристики камер.</w:t>
      </w:r>
      <w:r w:rsidR="00B2057F">
        <w:t xml:space="preserve"> </w:t>
      </w:r>
      <w:r w:rsidR="004469E3" w:rsidRPr="0038522D">
        <w:t xml:space="preserve">На </w:t>
      </w:r>
      <w:r w:rsidR="004469E3">
        <w:fldChar w:fldCharType="begin"/>
      </w:r>
      <w:r w:rsidR="004469E3">
        <w:instrText xml:space="preserve"> REF _Ref488410415 \h </w:instrText>
      </w:r>
      <w:r w:rsidR="004469E3">
        <w:fldChar w:fldCharType="separate"/>
      </w:r>
      <w:r w:rsidR="008D05A3" w:rsidRPr="0038522D">
        <w:t>Рис. </w:t>
      </w:r>
      <w:r w:rsidR="008D05A3">
        <w:rPr>
          <w:noProof/>
        </w:rPr>
        <w:t>3</w:t>
      </w:r>
      <w:r w:rsidR="008D05A3">
        <w:t>.</w:t>
      </w:r>
      <w:r w:rsidR="008D05A3">
        <w:rPr>
          <w:noProof/>
        </w:rPr>
        <w:t>30</w:t>
      </w:r>
      <w:r w:rsidR="004469E3">
        <w:fldChar w:fldCharType="end"/>
      </w:r>
      <w:r w:rsidR="004469E3" w:rsidRPr="0038522D">
        <w:t xml:space="preserve"> приведен</w:t>
      </w:r>
      <w:r>
        <w:t>а</w:t>
      </w:r>
      <w:r w:rsidR="004469E3" w:rsidRPr="0038522D">
        <w:t xml:space="preserve"> счетн</w:t>
      </w:r>
      <w:r>
        <w:t>ая</w:t>
      </w:r>
      <w:r w:rsidR="004469E3" w:rsidRPr="0038522D">
        <w:t xml:space="preserve"> характеристик</w:t>
      </w:r>
      <w:r>
        <w:t>а</w:t>
      </w:r>
      <w:r w:rsidR="004469E3" w:rsidRPr="0038522D">
        <w:t xml:space="preserve"> </w:t>
      </w:r>
      <w:r>
        <w:t xml:space="preserve">для одной из </w:t>
      </w:r>
      <w:r w:rsidR="004469E3" w:rsidRPr="0038522D">
        <w:t>камер</w:t>
      </w:r>
      <w:r>
        <w:t xml:space="preserve">. Счетная характеристика изначально снималась при использовании космических </w:t>
      </w:r>
      <w:r w:rsidR="00F022CE">
        <w:t xml:space="preserve">мюонах и позднее верифицировалась на пучке. В результате исследований для камер </w:t>
      </w:r>
      <w:r w:rsidR="00F022CE">
        <w:rPr>
          <w:lang w:val="en-US"/>
        </w:rPr>
        <w:t>DT</w:t>
      </w:r>
      <w:r w:rsidR="00F022CE" w:rsidRPr="00F022CE">
        <w:t>2-</w:t>
      </w:r>
      <w:r w:rsidR="00F022CE">
        <w:rPr>
          <w:lang w:val="en-US"/>
        </w:rPr>
        <w:t>DT</w:t>
      </w:r>
      <w:r w:rsidR="00F022CE" w:rsidRPr="00F022CE">
        <w:t xml:space="preserve">5 </w:t>
      </w:r>
      <w:r w:rsidR="00F022CE">
        <w:t xml:space="preserve">было выбрано рабочее напряжение 2250 В, для камеры </w:t>
      </w:r>
      <w:r w:rsidR="00F022CE">
        <w:rPr>
          <w:lang w:val="en-US"/>
        </w:rPr>
        <w:t>DT</w:t>
      </w:r>
      <w:r w:rsidR="00F022CE" w:rsidRPr="00F022CE">
        <w:t>1 (</w:t>
      </w:r>
      <w:r w:rsidR="00F022CE">
        <w:t>с диаметром трубок 15 мм) 1950 В</w:t>
      </w:r>
      <w:r w:rsidR="004469E3" w:rsidRPr="0038522D">
        <w:t>.</w:t>
      </w:r>
      <w:r w:rsidR="00F022CE">
        <w:t xml:space="preserve"> </w:t>
      </w:r>
    </w:p>
    <w:p w14:paraId="220D461E" w14:textId="77777777" w:rsidR="004469E3" w:rsidRPr="00304BAB" w:rsidRDefault="004469E3" w:rsidP="004469E3">
      <w:pPr>
        <w:pStyle w:val="affa"/>
        <w:rPr>
          <w:noProof w:val="0"/>
        </w:rPr>
      </w:pPr>
      <w:r w:rsidRPr="00304BAB">
        <w:drawing>
          <wp:inline distT="0" distB="0" distL="0" distR="0" wp14:anchorId="436CD731" wp14:editId="0C61C439">
            <wp:extent cx="2257425" cy="2038350"/>
            <wp:effectExtent l="0" t="0" r="9525" b="0"/>
            <wp:docPr id="66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8">
                      <a:lum bright="-8000" contrast="20000"/>
                      <a:extLst>
                        <a:ext uri="{28A0092B-C50C-407E-A947-70E740481C1C}">
                          <a14:useLocalDpi xmlns:a14="http://schemas.microsoft.com/office/drawing/2010/main" val="0"/>
                        </a:ext>
                      </a:extLst>
                    </a:blip>
                    <a:srcRect/>
                    <a:stretch>
                      <a:fillRect/>
                    </a:stretch>
                  </pic:blipFill>
                  <pic:spPr bwMode="auto">
                    <a:xfrm>
                      <a:off x="0" y="0"/>
                      <a:ext cx="2257425" cy="2038350"/>
                    </a:xfrm>
                    <a:prstGeom prst="rect">
                      <a:avLst/>
                    </a:prstGeom>
                    <a:noFill/>
                    <a:ln>
                      <a:noFill/>
                    </a:ln>
                  </pic:spPr>
                </pic:pic>
              </a:graphicData>
            </a:graphic>
          </wp:inline>
        </w:drawing>
      </w:r>
      <w:r w:rsidRPr="00304BAB">
        <w:t xml:space="preserve">  </w:t>
      </w:r>
      <w:r w:rsidRPr="00304BAB">
        <w:drawing>
          <wp:inline distT="0" distB="0" distL="0" distR="0" wp14:anchorId="22AC5B60" wp14:editId="1DB1824B">
            <wp:extent cx="2180240" cy="2054578"/>
            <wp:effectExtent l="19050" t="0" r="0" b="0"/>
            <wp:docPr id="66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9">
                      <a:lum bright="-12000" contrast="28000"/>
                      <a:extLst>
                        <a:ext uri="{28A0092B-C50C-407E-A947-70E740481C1C}">
                          <a14:useLocalDpi xmlns:a14="http://schemas.microsoft.com/office/drawing/2010/main" val="0"/>
                        </a:ext>
                      </a:extLst>
                    </a:blip>
                    <a:srcRect t="1536" b="930"/>
                    <a:stretch>
                      <a:fillRect/>
                    </a:stretch>
                  </pic:blipFill>
                  <pic:spPr bwMode="auto">
                    <a:xfrm>
                      <a:off x="0" y="0"/>
                      <a:ext cx="2180899" cy="2055199"/>
                    </a:xfrm>
                    <a:prstGeom prst="rect">
                      <a:avLst/>
                    </a:prstGeom>
                    <a:noFill/>
                    <a:ln>
                      <a:noFill/>
                    </a:ln>
                  </pic:spPr>
                </pic:pic>
              </a:graphicData>
            </a:graphic>
          </wp:inline>
        </w:drawing>
      </w:r>
    </w:p>
    <w:p w14:paraId="7247B161" w14:textId="2A4A9E4B" w:rsidR="004469E3" w:rsidRPr="0038522D" w:rsidRDefault="004469E3" w:rsidP="004469E3">
      <w:pPr>
        <w:pStyle w:val="aff7"/>
      </w:pPr>
      <w:bookmarkStart w:id="383" w:name="_Ref488410415"/>
      <w:r w:rsidRPr="0038522D">
        <w:t>Рис. </w:t>
      </w:r>
      <w:fldSimple w:instr=" STYLEREF 1 \s ">
        <w:r w:rsidR="008D05A3">
          <w:rPr>
            <w:noProof/>
          </w:rPr>
          <w:t>3</w:t>
        </w:r>
      </w:fldSimple>
      <w:r w:rsidR="007B1511">
        <w:t>.</w:t>
      </w:r>
      <w:fldSimple w:instr=" SEQ Рис._ \* ARABIC \s 1 ">
        <w:r w:rsidR="008D05A3">
          <w:rPr>
            <w:noProof/>
          </w:rPr>
          <w:t>30</w:t>
        </w:r>
      </w:fldSimple>
      <w:bookmarkEnd w:id="383"/>
      <w:r w:rsidRPr="0038522D">
        <w:t xml:space="preserve"> Счетные характеристики всех трубок (слева) </w:t>
      </w:r>
      <w:r w:rsidRPr="0038522D">
        <w:br/>
        <w:t>и усредненная характеристика всей камеры (справа)</w:t>
      </w:r>
    </w:p>
    <w:p w14:paraId="0BBA9C82" w14:textId="1112D9E2" w:rsidR="00B2057F" w:rsidRDefault="00B2057F" w:rsidP="00B2057F">
      <w:pPr>
        <w:pStyle w:val="ac"/>
        <w:ind w:firstLine="0"/>
      </w:pPr>
    </w:p>
    <w:p w14:paraId="00979C24" w14:textId="0C49D797" w:rsidR="001C7554" w:rsidRPr="0038522D" w:rsidRDefault="00F022CE" w:rsidP="003B3363">
      <w:pPr>
        <w:pStyle w:val="ac"/>
      </w:pPr>
      <w:r w:rsidRPr="00F022CE">
        <w:t xml:space="preserve">Для данного режима работы камер было проведено исследование собственное разрешение камер на космических мюонах, которое </w:t>
      </w:r>
      <w:r>
        <w:t>показано н</w:t>
      </w:r>
      <w:r w:rsidR="002602E1" w:rsidRPr="0038522D">
        <w:t xml:space="preserve">а </w:t>
      </w:r>
      <w:r w:rsidR="00AA1F96">
        <w:fldChar w:fldCharType="begin"/>
      </w:r>
      <w:r w:rsidR="00B46F54">
        <w:instrText xml:space="preserve"> REF _Ref488411398 \h </w:instrText>
      </w:r>
      <w:r w:rsidR="00AA1F96">
        <w:fldChar w:fldCharType="separate"/>
      </w:r>
      <w:r w:rsidR="008D05A3" w:rsidRPr="0038522D">
        <w:t>Рис. </w:t>
      </w:r>
      <w:r w:rsidR="008D05A3">
        <w:rPr>
          <w:noProof/>
        </w:rPr>
        <w:t>3</w:t>
      </w:r>
      <w:r w:rsidR="008D05A3">
        <w:t>.</w:t>
      </w:r>
      <w:r w:rsidR="008D05A3">
        <w:rPr>
          <w:noProof/>
        </w:rPr>
        <w:t>31</w:t>
      </w:r>
      <w:r w:rsidR="00AA1F96">
        <w:fldChar w:fldCharType="end"/>
      </w:r>
      <w:r w:rsidR="002602E1" w:rsidRPr="0038522D">
        <w:t xml:space="preserve"> (</w:t>
      </w:r>
      <w:r w:rsidR="00CC6E5F" w:rsidRPr="0038522D">
        <w:rPr>
          <w:i/>
        </w:rPr>
        <w:t>p2</w:t>
      </w:r>
      <w:r w:rsidR="00B95F9B" w:rsidRPr="0038522D">
        <w:rPr>
          <w:i/>
        </w:rPr>
        <w:t> </w:t>
      </w:r>
      <w:r w:rsidR="00CC6E5F" w:rsidRPr="0038522D">
        <w:t>=</w:t>
      </w:r>
      <w:r w:rsidR="00B95F9B" w:rsidRPr="0038522D">
        <w:t> </w:t>
      </w:r>
      <w:r w:rsidR="002602E1" w:rsidRPr="0038522D">
        <w:t>143</w:t>
      </w:r>
      <w:r w:rsidR="00BE78BC" w:rsidRPr="0038522D">
        <w:t> мкм</w:t>
      </w:r>
      <w:r w:rsidR="00CC6E5F" w:rsidRPr="0038522D">
        <w:t>)</w:t>
      </w:r>
      <w:r>
        <w:t xml:space="preserve"> и</w:t>
      </w:r>
      <w:r w:rsidR="002602E1" w:rsidRPr="0038522D">
        <w:t xml:space="preserve"> соответствует </w:t>
      </w:r>
      <w:r>
        <w:t xml:space="preserve">ожиданиям и </w:t>
      </w:r>
      <w:r w:rsidR="002602E1" w:rsidRPr="0038522D">
        <w:t>требова</w:t>
      </w:r>
      <w:r w:rsidR="00975969" w:rsidRPr="0038522D">
        <w:softHyphen/>
      </w:r>
      <w:r w:rsidR="002602E1" w:rsidRPr="0038522D">
        <w:t>ниям эксперимента по точности</w:t>
      </w:r>
      <w:r w:rsidR="001C7554" w:rsidRPr="0038522D">
        <w:t>.</w:t>
      </w:r>
      <w:r>
        <w:t xml:space="preserve"> </w:t>
      </w:r>
    </w:p>
    <w:p w14:paraId="534DB112" w14:textId="77777777" w:rsidR="00716AF2" w:rsidRPr="00304BAB" w:rsidRDefault="00716AF2" w:rsidP="00716AF2">
      <w:pPr>
        <w:pStyle w:val="affa"/>
        <w:rPr>
          <w:noProof w:val="0"/>
        </w:rPr>
      </w:pPr>
      <w:r w:rsidRPr="00304BAB">
        <w:drawing>
          <wp:inline distT="0" distB="0" distL="0" distR="0" wp14:anchorId="053F85ED" wp14:editId="3DE04AF1">
            <wp:extent cx="2773125" cy="1640121"/>
            <wp:effectExtent l="19050" t="0" r="8175" b="0"/>
            <wp:docPr id="1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78678" cy="1643405"/>
                    </a:xfrm>
                    <a:prstGeom prst="rect">
                      <a:avLst/>
                    </a:prstGeom>
                    <a:noFill/>
                    <a:ln>
                      <a:noFill/>
                    </a:ln>
                  </pic:spPr>
                </pic:pic>
              </a:graphicData>
            </a:graphic>
          </wp:inline>
        </w:drawing>
      </w:r>
    </w:p>
    <w:p w14:paraId="668EEEE2" w14:textId="538F62DF" w:rsidR="00716AF2" w:rsidRPr="0038522D" w:rsidRDefault="00716AF2" w:rsidP="00716AF2">
      <w:pPr>
        <w:pStyle w:val="aff7"/>
      </w:pPr>
      <w:bookmarkStart w:id="384" w:name="_Ref488411398"/>
      <w:r w:rsidRPr="0038522D">
        <w:t>Рис. </w:t>
      </w:r>
      <w:fldSimple w:instr=" STYLEREF 1 \s ">
        <w:r w:rsidR="008D05A3">
          <w:rPr>
            <w:noProof/>
          </w:rPr>
          <w:t>3</w:t>
        </w:r>
      </w:fldSimple>
      <w:r w:rsidR="007B1511">
        <w:t>.</w:t>
      </w:r>
      <w:fldSimple w:instr=" SEQ Рис._ \* ARABIC \s 1 ">
        <w:r w:rsidR="008D05A3">
          <w:rPr>
            <w:noProof/>
          </w:rPr>
          <w:t>31</w:t>
        </w:r>
      </w:fldSimple>
      <w:bookmarkEnd w:id="384"/>
      <w:r w:rsidRPr="0038522D">
        <w:t xml:space="preserve"> Разность между восстановленной координатой трека </w:t>
      </w:r>
      <w:r w:rsidRPr="0038522D">
        <w:br/>
        <w:t>и координатой в данной подплоскости</w:t>
      </w:r>
    </w:p>
    <w:p w14:paraId="317B2B94" w14:textId="4153CEB0" w:rsidR="00B2057F" w:rsidRPr="0038522D" w:rsidRDefault="00F022CE" w:rsidP="00F022CE">
      <w:pPr>
        <w:pStyle w:val="ac"/>
      </w:pPr>
      <w:r>
        <w:lastRenderedPageBreak/>
        <w:t>При проведении методическ</w:t>
      </w:r>
      <w:r w:rsidR="00712CFB">
        <w:t>их</w:t>
      </w:r>
      <w:r>
        <w:t xml:space="preserve"> сеанс</w:t>
      </w:r>
      <w:r w:rsidR="00712CFB">
        <w:t>ов</w:t>
      </w:r>
      <w:r>
        <w:t xml:space="preserve"> было проведено исследование эффективности всех трековых детекторов.  На</w:t>
      </w:r>
      <w:r w:rsidR="00B2057F" w:rsidRPr="0038522D">
        <w:t xml:space="preserve"> </w:t>
      </w:r>
      <w:r w:rsidR="00B2057F">
        <w:fldChar w:fldCharType="begin"/>
      </w:r>
      <w:r w:rsidR="00B2057F">
        <w:instrText xml:space="preserve"> REF _Ref488617597 \h </w:instrText>
      </w:r>
      <w:r w:rsidR="00B2057F">
        <w:fldChar w:fldCharType="separate"/>
      </w:r>
      <w:r w:rsidR="008D05A3" w:rsidRPr="0038522D">
        <w:t>Рис. </w:t>
      </w:r>
      <w:r w:rsidR="008D05A3">
        <w:rPr>
          <w:noProof/>
        </w:rPr>
        <w:t>3</w:t>
      </w:r>
      <w:r w:rsidR="008D05A3">
        <w:t>.</w:t>
      </w:r>
      <w:r w:rsidR="008D05A3">
        <w:rPr>
          <w:noProof/>
        </w:rPr>
        <w:t>32</w:t>
      </w:r>
      <w:r w:rsidR="00B2057F">
        <w:fldChar w:fldCharType="end"/>
      </w:r>
      <w:r w:rsidR="00685725">
        <w:t xml:space="preserve"> слева показана зависимость эффективности от напряжения для одной из камер, а справа – эффективность всех слоев трековых детекторов. Некоторое уменьшение эффективности при увеличении напряжения связано с увеличением шумов в камере.</w:t>
      </w:r>
    </w:p>
    <w:p w14:paraId="5D439D50" w14:textId="256C4E95" w:rsidR="00B2057F" w:rsidRPr="0038522D" w:rsidRDefault="00F022CE" w:rsidP="00B2057F">
      <w:pPr>
        <w:pStyle w:val="affa"/>
        <w:rPr>
          <w:noProof w:val="0"/>
        </w:rPr>
      </w:pPr>
      <w:r w:rsidRPr="00DD72F0">
        <w:drawing>
          <wp:inline distT="0" distB="0" distL="0" distR="0" wp14:anchorId="4E050468" wp14:editId="60A7D544">
            <wp:extent cx="2303863" cy="15748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22038" cy="1587223"/>
                    </a:xfrm>
                    <a:prstGeom prst="rect">
                      <a:avLst/>
                    </a:prstGeom>
                    <a:noFill/>
                  </pic:spPr>
                </pic:pic>
              </a:graphicData>
            </a:graphic>
          </wp:inline>
        </w:drawing>
      </w:r>
      <w:r>
        <w:drawing>
          <wp:inline distT="0" distB="0" distL="0" distR="0" wp14:anchorId="49BAA9F6" wp14:editId="21AD8A1D">
            <wp:extent cx="3134995" cy="1565449"/>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144416" cy="1570154"/>
                    </a:xfrm>
                    <a:prstGeom prst="rect">
                      <a:avLst/>
                    </a:prstGeom>
                    <a:noFill/>
                  </pic:spPr>
                </pic:pic>
              </a:graphicData>
            </a:graphic>
          </wp:inline>
        </w:drawing>
      </w:r>
    </w:p>
    <w:p w14:paraId="05F6EA05" w14:textId="57F89331" w:rsidR="00B2057F" w:rsidRPr="0038522D" w:rsidRDefault="00B2057F" w:rsidP="00B2057F">
      <w:pPr>
        <w:pStyle w:val="aff7"/>
      </w:pPr>
      <w:bookmarkStart w:id="385" w:name="_Ref488617597"/>
      <w:r w:rsidRPr="0038522D">
        <w:t>Рис. </w:t>
      </w:r>
      <w:fldSimple w:instr=" STYLEREF 1 \s ">
        <w:r w:rsidR="008D05A3">
          <w:rPr>
            <w:noProof/>
          </w:rPr>
          <w:t>3</w:t>
        </w:r>
      </w:fldSimple>
      <w:r w:rsidR="007B1511">
        <w:t>.</w:t>
      </w:r>
      <w:fldSimple w:instr=" SEQ Рис._ \* ARABIC \s 1 ">
        <w:r w:rsidR="008D05A3">
          <w:rPr>
            <w:noProof/>
          </w:rPr>
          <w:t>32</w:t>
        </w:r>
      </w:fldSimple>
      <w:bookmarkEnd w:id="385"/>
      <w:r w:rsidRPr="0038522D">
        <w:t xml:space="preserve">  </w:t>
      </w:r>
      <w:r w:rsidR="00685725">
        <w:t>Слева – зависимость эффективности одного из слоев камеры от напряжения, справа – эффективность всех слоев трековой системы, полученная на вторичных треках</w:t>
      </w:r>
    </w:p>
    <w:p w14:paraId="7C786302" w14:textId="3AF719ED" w:rsidR="00B2057F" w:rsidRPr="00B2057F" w:rsidRDefault="00685725" w:rsidP="001E6FBB">
      <w:pPr>
        <w:pStyle w:val="ac"/>
      </w:pPr>
      <w:r>
        <w:t xml:space="preserve">Исследование характеристик камер в методическом сеансе демонстрирует высокую эффективность всех слоев камер (одна пропорциональная камера не работала, этому соответствует нулевая эффективность в одном слое) – более 90% во всех слоях, выше 95% для большинства слоев. Для дрейфовых трубок данное значение эффективности (95%) является высоким, так как при прохождении треков между трубками (на расстоянии радиуса трубки от сигнальной проволочки) эффективность падает. </w:t>
      </w:r>
    </w:p>
    <w:p w14:paraId="327F90FB" w14:textId="59FB0FAB" w:rsidR="008F0754" w:rsidRDefault="008F0754" w:rsidP="008F0754">
      <w:pPr>
        <w:pStyle w:val="4"/>
        <w:ind w:hanging="155"/>
      </w:pPr>
      <w:r>
        <w:t>Дрейфовые камеры ПИЯФ-ИТЭФ</w:t>
      </w:r>
    </w:p>
    <w:p w14:paraId="495822D4" w14:textId="2FF2B517" w:rsidR="00492D6F" w:rsidRDefault="001E6FBB" w:rsidP="00492D6F">
      <w:pPr>
        <w:pStyle w:val="ac"/>
      </w:pPr>
      <w:r w:rsidRPr="0038522D">
        <w:t>Еще одними трековыми детекторами</w:t>
      </w:r>
      <w:r w:rsidR="00B95F9B" w:rsidRPr="0038522D">
        <w:t xml:space="preserve"> </w:t>
      </w:r>
      <w:r w:rsidR="008F0754">
        <w:t xml:space="preserve">могут </w:t>
      </w:r>
      <w:r w:rsidR="00B95F9B" w:rsidRPr="0038522D">
        <w:t>ста</w:t>
      </w:r>
      <w:r w:rsidR="008F0754">
        <w:t>ть</w:t>
      </w:r>
      <w:r w:rsidR="00B95F9B" w:rsidRPr="0038522D">
        <w:t xml:space="preserve"> </w:t>
      </w:r>
      <w:r w:rsidRPr="0038522D">
        <w:t>дрейфовые камеры ПИЯФ</w:t>
      </w:r>
      <w:r w:rsidR="006772D4" w:rsidRPr="0038522D">
        <w:rPr>
          <w:rFonts w:eastAsia="MS Mincho"/>
        </w:rPr>
        <w:t>‑</w:t>
      </w:r>
      <w:r w:rsidRPr="0038522D">
        <w:t>ИТЭФ</w:t>
      </w:r>
      <w:r w:rsidR="008F0754">
        <w:t>, которые разработаны и созданы для эксперимента ЭПИКУР</w:t>
      </w:r>
      <w:r w:rsidRPr="0038522D">
        <w:t>. Подробное описание этих камер приведено</w:t>
      </w:r>
      <w:r w:rsidR="00D1407E" w:rsidRPr="0038522D">
        <w:t xml:space="preserve"> в</w:t>
      </w:r>
      <w:r w:rsidR="00722A77" w:rsidRPr="0038522D">
        <w:t xml:space="preserve"> </w:t>
      </w:r>
      <w:r w:rsidRPr="0038522D">
        <w:t>работе [</w:t>
      </w:r>
      <w:r w:rsidR="00AA1F96">
        <w:fldChar w:fldCharType="begin"/>
      </w:r>
      <w:r w:rsidR="00B46F54">
        <w:instrText xml:space="preserve"> NOTEREF _Ref488411720 \h </w:instrText>
      </w:r>
      <w:r w:rsidR="00AA1F96">
        <w:fldChar w:fldCharType="separate"/>
      </w:r>
      <w:r w:rsidR="008D05A3">
        <w:t>106</w:t>
      </w:r>
      <w:r w:rsidR="00AA1F96">
        <w:fldChar w:fldCharType="end"/>
      </w:r>
      <w:r w:rsidRPr="0038522D">
        <w:t xml:space="preserve">]. Из возможных конструкций данных дрейфовых камер была выбрана та, которая обеспечивает минимальное количество вещества на пути регистрируемых продуктов реакции </w:t>
      </w:r>
      <w:r w:rsidR="009B40C2" w:rsidRPr="0038522D">
        <w:t>—</w:t>
      </w:r>
      <w:r w:rsidRPr="0038522D">
        <w:t xml:space="preserve"> проволочная дрейфовая камера</w:t>
      </w:r>
      <w:r w:rsidR="00D1407E" w:rsidRPr="0038522D">
        <w:t xml:space="preserve"> с </w:t>
      </w:r>
      <w:r w:rsidRPr="0038522D">
        <w:t xml:space="preserve">гексагональной структурой. Конфигурация почти правильных шестигранных дрейфовых ячеек иллюстрируется </w:t>
      </w:r>
      <w:r w:rsidR="00AA1F96">
        <w:fldChar w:fldCharType="begin"/>
      </w:r>
      <w:r w:rsidR="00B46F54">
        <w:instrText xml:space="preserve"> REF _Ref488608985 \h </w:instrText>
      </w:r>
      <w:r w:rsidR="00AA1F96">
        <w:fldChar w:fldCharType="separate"/>
      </w:r>
      <w:r w:rsidR="008D05A3" w:rsidRPr="0038522D">
        <w:t>Рис. </w:t>
      </w:r>
      <w:r w:rsidR="008D05A3">
        <w:rPr>
          <w:noProof/>
        </w:rPr>
        <w:t>3</w:t>
      </w:r>
      <w:r w:rsidR="008D05A3">
        <w:t>.</w:t>
      </w:r>
      <w:r w:rsidR="008D05A3">
        <w:rPr>
          <w:noProof/>
        </w:rPr>
        <w:t>33</w:t>
      </w:r>
      <w:r w:rsidR="00AA1F96">
        <w:fldChar w:fldCharType="end"/>
      </w:r>
      <w:r w:rsidRPr="0038522D">
        <w:t>.</w:t>
      </w:r>
    </w:p>
    <w:p w14:paraId="27BCDAC6" w14:textId="347A7042" w:rsidR="00492D6F" w:rsidRDefault="00492D6F" w:rsidP="00492D6F">
      <w:pPr>
        <w:pStyle w:val="ac"/>
        <w:ind w:firstLine="0"/>
        <w:jc w:val="center"/>
      </w:pPr>
      <w:r>
        <w:rPr>
          <w:noProof/>
        </w:rPr>
        <w:drawing>
          <wp:inline distT="0" distB="0" distL="0" distR="0" wp14:anchorId="6C841E71" wp14:editId="19985068">
            <wp:extent cx="2387327" cy="17716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413372" cy="1790978"/>
                    </a:xfrm>
                    <a:prstGeom prst="rect">
                      <a:avLst/>
                    </a:prstGeom>
                    <a:noFill/>
                  </pic:spPr>
                </pic:pic>
              </a:graphicData>
            </a:graphic>
          </wp:inline>
        </w:drawing>
      </w:r>
    </w:p>
    <w:p w14:paraId="426175F6" w14:textId="5C797CD0" w:rsidR="00E80A46" w:rsidRDefault="005737C2">
      <w:pPr>
        <w:pStyle w:val="aff6"/>
      </w:pPr>
      <w:bookmarkStart w:id="386" w:name="_Ref488608985"/>
      <w:r w:rsidRPr="0038522D">
        <w:t>Рис. </w:t>
      </w:r>
      <w:fldSimple w:instr=" STYLEREF 1 \s ">
        <w:r w:rsidR="008D05A3">
          <w:rPr>
            <w:noProof/>
          </w:rPr>
          <w:t>3</w:t>
        </w:r>
      </w:fldSimple>
      <w:r w:rsidR="007B1511">
        <w:t>.</w:t>
      </w:r>
      <w:fldSimple w:instr=" SEQ Рис._ \* ARABIC \s 1 ">
        <w:r w:rsidR="008D05A3">
          <w:rPr>
            <w:noProof/>
          </w:rPr>
          <w:t>33</w:t>
        </w:r>
      </w:fldSimple>
      <w:bookmarkEnd w:id="386"/>
      <w:r w:rsidRPr="0038522D">
        <w:t xml:space="preserve"> Часть </w:t>
      </w:r>
      <w:r w:rsidR="00247163" w:rsidRPr="0038522D">
        <w:rPr>
          <w:rStyle w:val="aff8"/>
        </w:rPr>
        <w:t xml:space="preserve">периодической структуры проволочных дрейфовых камер ЭПЕКУР </w:t>
      </w:r>
      <w:r w:rsidR="00FD70E2" w:rsidRPr="0038522D">
        <w:rPr>
          <w:rStyle w:val="aff8"/>
        </w:rPr>
        <w:br/>
      </w:r>
      <w:r w:rsidR="00247163" w:rsidRPr="0038522D">
        <w:rPr>
          <w:rStyle w:val="aff8"/>
        </w:rPr>
        <w:t>(не в масштабе):</w:t>
      </w:r>
      <w:r w:rsidR="00247163" w:rsidRPr="0038522D">
        <w:rPr>
          <w:rStyle w:val="aff8"/>
        </w:rPr>
        <w:br/>
        <w:t>2, 3, 4, 6, 7, 9, 10, 11 — плоскости потенциальных проволочек,</w:t>
      </w:r>
      <w:r w:rsidR="00247163" w:rsidRPr="0038522D">
        <w:rPr>
          <w:rStyle w:val="aff8"/>
        </w:rPr>
        <w:br/>
        <w:t>5, 8 — плоскости сигнальных проволочек,</w:t>
      </w:r>
      <w:r w:rsidR="00247163" w:rsidRPr="0038522D">
        <w:rPr>
          <w:rStyle w:val="aff8"/>
        </w:rPr>
        <w:br/>
        <w:t>1, 12 — майларовые окна, ограничивающие</w:t>
      </w:r>
      <w:r w:rsidRPr="0038522D">
        <w:t xml:space="preserve"> газовый объем</w:t>
      </w:r>
    </w:p>
    <w:p w14:paraId="087CB23B" w14:textId="77777777" w:rsidR="00492D6F" w:rsidRPr="00492D6F" w:rsidRDefault="00492D6F" w:rsidP="00492D6F">
      <w:pPr>
        <w:rPr>
          <w:lang w:eastAsia="en-US"/>
        </w:rPr>
      </w:pPr>
    </w:p>
    <w:p w14:paraId="2FF72FD1" w14:textId="31ACA1A4" w:rsidR="001A3A74" w:rsidRPr="0038522D" w:rsidRDefault="001A3A74" w:rsidP="003B3363">
      <w:pPr>
        <w:pStyle w:val="ac"/>
      </w:pPr>
      <w:r w:rsidRPr="0038522D">
        <w:lastRenderedPageBreak/>
        <w:t>Открытыми кружками изображены потенциальные проволочки диаметром 100</w:t>
      </w:r>
      <w:r w:rsidR="00BE78BC" w:rsidRPr="0038522D">
        <w:t> мкм</w:t>
      </w:r>
      <w:r w:rsidRPr="0038522D">
        <w:t>. Проволочки</w:t>
      </w:r>
      <w:r w:rsidR="00D1407E" w:rsidRPr="0038522D">
        <w:t xml:space="preserve"> в</w:t>
      </w:r>
      <w:r w:rsidR="00722A77" w:rsidRPr="0038522D">
        <w:t xml:space="preserve"> </w:t>
      </w:r>
      <w:r w:rsidRPr="0038522D">
        <w:t>слоях 3,</w:t>
      </w:r>
      <w:r w:rsidR="00615867" w:rsidRPr="0038522D">
        <w:t xml:space="preserve"> </w:t>
      </w:r>
      <w:r w:rsidRPr="0038522D">
        <w:t>4,</w:t>
      </w:r>
      <w:r w:rsidR="00615867" w:rsidRPr="0038522D">
        <w:t xml:space="preserve"> </w:t>
      </w:r>
      <w:r w:rsidRPr="0038522D">
        <w:t>6,</w:t>
      </w:r>
      <w:r w:rsidR="00615867" w:rsidRPr="0038522D">
        <w:t xml:space="preserve"> </w:t>
      </w:r>
      <w:r w:rsidRPr="0038522D">
        <w:t>7,</w:t>
      </w:r>
      <w:r w:rsidR="00615867" w:rsidRPr="0038522D">
        <w:t xml:space="preserve"> </w:t>
      </w:r>
      <w:r w:rsidRPr="0038522D">
        <w:t>9,</w:t>
      </w:r>
      <w:r w:rsidR="00615867" w:rsidRPr="0038522D">
        <w:t xml:space="preserve"> </w:t>
      </w:r>
      <w:r w:rsidRPr="0038522D">
        <w:t>10 находятся под высоким положительным потен</w:t>
      </w:r>
      <w:r w:rsidR="00975969" w:rsidRPr="0038522D">
        <w:softHyphen/>
      </w:r>
      <w:r w:rsidRPr="0038522D">
        <w:t>циалом, образуя почти цилиндрически симметричное дрейфовое поле вокруг зазем</w:t>
      </w:r>
      <w:r w:rsidR="00A65540" w:rsidRPr="0038522D">
        <w:softHyphen/>
      </w:r>
      <w:r w:rsidRPr="0038522D">
        <w:t>ленных сигнальных проволочек (изображены черными точками</w:t>
      </w:r>
      <w:r w:rsidR="00D1407E" w:rsidRPr="0038522D">
        <w:t xml:space="preserve"> в</w:t>
      </w:r>
      <w:r w:rsidR="00722A77" w:rsidRPr="0038522D">
        <w:t xml:space="preserve"> </w:t>
      </w:r>
      <w:r w:rsidRPr="0038522D">
        <w:t>слоях 5</w:t>
      </w:r>
      <w:r w:rsidR="00D1407E" w:rsidRPr="0038522D">
        <w:t xml:space="preserve"> и </w:t>
      </w:r>
      <w:r w:rsidRPr="0038522D">
        <w:t>8). Диаметр сигналь</w:t>
      </w:r>
      <w:r w:rsidR="00975969" w:rsidRPr="0038522D">
        <w:softHyphen/>
      </w:r>
      <w:r w:rsidRPr="0038522D">
        <w:t xml:space="preserve">ных проволочек </w:t>
      </w:r>
      <w:r w:rsidR="00FD70E2" w:rsidRPr="0038522D">
        <w:t xml:space="preserve">— </w:t>
      </w:r>
      <w:r w:rsidRPr="0038522D">
        <w:t>25</w:t>
      </w:r>
      <w:r w:rsidR="00BE78BC" w:rsidRPr="0038522D">
        <w:t> мкм</w:t>
      </w:r>
      <w:r w:rsidRPr="0038522D">
        <w:t>. Потенциальные плоскости 2</w:t>
      </w:r>
      <w:r w:rsidR="00D1407E" w:rsidRPr="0038522D">
        <w:t xml:space="preserve"> и</w:t>
      </w:r>
      <w:r w:rsidR="00722A77" w:rsidRPr="0038522D">
        <w:t xml:space="preserve"> </w:t>
      </w:r>
      <w:r w:rsidRPr="0038522D">
        <w:t>11 имеют нулевой потенциал</w:t>
      </w:r>
      <w:r w:rsidR="00D1407E" w:rsidRPr="0038522D">
        <w:t xml:space="preserve"> и </w:t>
      </w:r>
      <w:r w:rsidRPr="0038522D">
        <w:t>служат для симметризации поля ячеек</w:t>
      </w:r>
      <w:r w:rsidR="00D1407E" w:rsidRPr="0038522D">
        <w:t xml:space="preserve"> с</w:t>
      </w:r>
      <w:r w:rsidR="00722A77" w:rsidRPr="0038522D">
        <w:t xml:space="preserve"> </w:t>
      </w:r>
      <w:r w:rsidRPr="0038522D">
        <w:t>внешней стороны. Действи</w:t>
      </w:r>
      <w:r w:rsidR="00E80A46" w:rsidRPr="0038522D">
        <w:softHyphen/>
      </w:r>
      <w:r w:rsidRPr="0038522D">
        <w:t>тельно, по отноше</w:t>
      </w:r>
      <w:r w:rsidR="00975969" w:rsidRPr="0038522D">
        <w:softHyphen/>
      </w:r>
      <w:r w:rsidRPr="0038522D">
        <w:t>нию</w:t>
      </w:r>
      <w:r w:rsidR="00AA7C51" w:rsidRPr="0038522D">
        <w:t xml:space="preserve"> к</w:t>
      </w:r>
      <w:r w:rsidR="00722A77" w:rsidRPr="0038522D">
        <w:t xml:space="preserve"> </w:t>
      </w:r>
      <w:r w:rsidRPr="0038522D">
        <w:t>верхнему (по рисунку) ряду ячеек</w:t>
      </w:r>
      <w:r w:rsidR="00FD70E2" w:rsidRPr="0038522D">
        <w:t>,</w:t>
      </w:r>
      <w:r w:rsidRPr="0038522D">
        <w:t xml:space="preserve"> проволочки плоскости 2 задают почти такую же конфигурацию потенциала, как</w:t>
      </w:r>
      <w:r w:rsidR="00D1407E" w:rsidRPr="0038522D">
        <w:t xml:space="preserve"> и</w:t>
      </w:r>
      <w:r w:rsidR="00722A77" w:rsidRPr="0038522D">
        <w:t xml:space="preserve"> </w:t>
      </w:r>
      <w:r w:rsidRPr="0038522D">
        <w:t>сигнальные проволочки плоскости 8. Шаг ячеек структуры</w:t>
      </w:r>
      <w:r w:rsidR="00FD70E2" w:rsidRPr="0038522D">
        <w:t xml:space="preserve"> — </w:t>
      </w:r>
      <w:r w:rsidRPr="0038522D">
        <w:t>17</w:t>
      </w:r>
      <w:r w:rsidR="00BE78BC" w:rsidRPr="0038522D">
        <w:t> мм</w:t>
      </w:r>
      <w:r w:rsidRPr="0038522D">
        <w:t>. Сдвиг ячеек</w:t>
      </w:r>
      <w:r w:rsidR="00D1407E" w:rsidRPr="0038522D">
        <w:t xml:space="preserve"> в</w:t>
      </w:r>
      <w:r w:rsidR="00722A77" w:rsidRPr="0038522D">
        <w:t xml:space="preserve"> </w:t>
      </w:r>
      <w:r w:rsidRPr="0038522D">
        <w:t>двух сигнальных плоскостях на половину шага позволяет эффективно определять,</w:t>
      </w:r>
      <w:r w:rsidR="00D1407E" w:rsidRPr="0038522D">
        <w:t xml:space="preserve"> с</w:t>
      </w:r>
      <w:r w:rsidR="00722A77" w:rsidRPr="0038522D">
        <w:t xml:space="preserve"> </w:t>
      </w:r>
      <w:r w:rsidRPr="0038522D">
        <w:t>какой стороны от сигнальной прово</w:t>
      </w:r>
      <w:r w:rsidR="00E80A46" w:rsidRPr="0038522D">
        <w:softHyphen/>
      </w:r>
      <w:r w:rsidRPr="0038522D">
        <w:t>лочки прошел трек регист</w:t>
      </w:r>
      <w:r w:rsidR="00975969" w:rsidRPr="0038522D">
        <w:softHyphen/>
      </w:r>
      <w:r w:rsidRPr="0038522D">
        <w:t>рируемой частицы</w:t>
      </w:r>
      <w:r w:rsidR="001E6FBB" w:rsidRPr="0038522D">
        <w:t>.</w:t>
      </w:r>
    </w:p>
    <w:p w14:paraId="38F22969" w14:textId="21352AF8" w:rsidR="001C7554" w:rsidRPr="0038522D" w:rsidRDefault="008B3F31" w:rsidP="003B3363">
      <w:pPr>
        <w:pStyle w:val="ac"/>
      </w:pPr>
      <w:r w:rsidRPr="0038522D">
        <w:t>Газовый объем камер ограничен майларовыми окнами 1</w:t>
      </w:r>
      <w:r w:rsidR="00FD70E2" w:rsidRPr="0038522D">
        <w:t xml:space="preserve"> и </w:t>
      </w:r>
      <w:r w:rsidRPr="0038522D">
        <w:t>12 (</w:t>
      </w:r>
      <w:r w:rsidR="00AA1F96">
        <w:fldChar w:fldCharType="begin"/>
      </w:r>
      <w:r w:rsidR="00B46F54">
        <w:instrText xml:space="preserve"> REF _Ref488608985 \h </w:instrText>
      </w:r>
      <w:r w:rsidR="00AA1F96">
        <w:fldChar w:fldCharType="separate"/>
      </w:r>
      <w:r w:rsidR="008D05A3" w:rsidRPr="0038522D">
        <w:t>Рис. </w:t>
      </w:r>
      <w:r w:rsidR="008D05A3">
        <w:rPr>
          <w:noProof/>
        </w:rPr>
        <w:t>3</w:t>
      </w:r>
      <w:r w:rsidR="008D05A3">
        <w:t>.</w:t>
      </w:r>
      <w:r w:rsidR="008D05A3">
        <w:rPr>
          <w:noProof/>
        </w:rPr>
        <w:t>33</w:t>
      </w:r>
      <w:r w:rsidR="00AA1F96">
        <w:fldChar w:fldCharType="end"/>
      </w:r>
      <w:r w:rsidRPr="0038522D">
        <w:t>)</w:t>
      </w:r>
      <w:r w:rsidR="00D1407E" w:rsidRPr="0038522D">
        <w:t xml:space="preserve"> с </w:t>
      </w:r>
      <w:r w:rsidRPr="0038522D">
        <w:t>герме</w:t>
      </w:r>
      <w:r w:rsidR="00A65540" w:rsidRPr="0038522D">
        <w:softHyphen/>
      </w:r>
      <w:r w:rsidRPr="0038522D">
        <w:t>тизацией по алюминиевой раме. Рабочая газовая смесь содержит 70%</w:t>
      </w:r>
      <w:r w:rsidR="00FD70E2" w:rsidRPr="0038522D">
        <w:rPr>
          <w:lang w:val="en-US"/>
        </w:rPr>
        <w:t> </w:t>
      </w:r>
      <w:r w:rsidR="00247163" w:rsidRPr="0038522D">
        <w:rPr>
          <w:i/>
          <w:lang w:val="en-US"/>
        </w:rPr>
        <w:t>Ar</w:t>
      </w:r>
      <w:r w:rsidR="00FD70E2" w:rsidRPr="0038522D">
        <w:t xml:space="preserve"> </w:t>
      </w:r>
      <w:r w:rsidR="00D1407E" w:rsidRPr="0038522D">
        <w:t>и</w:t>
      </w:r>
      <w:r w:rsidR="00FD70E2" w:rsidRPr="0038522D">
        <w:rPr>
          <w:lang w:val="en-US"/>
        </w:rPr>
        <w:t> </w:t>
      </w:r>
      <w:r w:rsidRPr="0038522D">
        <w:t>30%</w:t>
      </w:r>
      <w:r w:rsidR="00FD70E2" w:rsidRPr="0038522D">
        <w:rPr>
          <w:lang w:val="en-US"/>
        </w:rPr>
        <w:t> </w:t>
      </w:r>
      <w:r w:rsidR="00FD70E2" w:rsidRPr="0038522D">
        <w:rPr>
          <w:i/>
        </w:rPr>
        <w:t>CO</w:t>
      </w:r>
      <w:r w:rsidR="00FD70E2" w:rsidRPr="0038522D">
        <w:t>₂.</w:t>
      </w:r>
      <w:r w:rsidRPr="0038522D">
        <w:t xml:space="preserve"> Предусмотрена возможность подмешивания до 3% фреона</w:t>
      </w:r>
      <w:r w:rsidR="006772D4" w:rsidRPr="0038522D">
        <w:rPr>
          <w:rFonts w:eastAsia="MS Mincho"/>
        </w:rPr>
        <w:t>‑</w:t>
      </w:r>
      <w:r w:rsidRPr="0038522D">
        <w:t>14 (</w:t>
      </w:r>
      <w:r w:rsidR="000E7FFC" w:rsidRPr="0038522D">
        <w:rPr>
          <w:i/>
        </w:rPr>
        <w:t>CF</w:t>
      </w:r>
      <w:r w:rsidR="00FD70E2" w:rsidRPr="0038522D">
        <w:t>₄</w:t>
      </w:r>
      <w:r w:rsidRPr="0038522D">
        <w:t>) для очищения элементов внутреннего объема</w:t>
      </w:r>
      <w:r w:rsidR="001C7554" w:rsidRPr="0038522D">
        <w:t>.</w:t>
      </w:r>
    </w:p>
    <w:p w14:paraId="4836A5ED" w14:textId="4DD232A1" w:rsidR="00E80A46" w:rsidRPr="0038522D" w:rsidRDefault="008B3F31" w:rsidP="00E400E9">
      <w:pPr>
        <w:pStyle w:val="ac"/>
      </w:pPr>
      <w:r w:rsidRPr="0038522D">
        <w:t xml:space="preserve">На </w:t>
      </w:r>
      <w:r w:rsidR="00E400E9">
        <w:t>Рис. 3.31</w:t>
      </w:r>
      <w:r w:rsidR="007033E1" w:rsidRPr="0038522D">
        <w:t xml:space="preserve"> </w:t>
      </w:r>
      <w:r w:rsidRPr="0038522D">
        <w:t>приведена зависимость эффективности камеры от высокого напряже</w:t>
      </w:r>
      <w:r w:rsidR="00975969" w:rsidRPr="0038522D">
        <w:softHyphen/>
      </w:r>
      <w:r w:rsidRPr="0038522D">
        <w:t xml:space="preserve">ния, поданного на потенциальные проволочки гексагональной структуры, для газовой смеси 65% </w:t>
      </w:r>
      <w:r w:rsidRPr="0038522D">
        <w:rPr>
          <w:i/>
        </w:rPr>
        <w:t>Ar</w:t>
      </w:r>
      <w:r w:rsidR="00D1407E" w:rsidRPr="0038522D">
        <w:rPr>
          <w:i/>
        </w:rPr>
        <w:t xml:space="preserve"> </w:t>
      </w:r>
      <w:r w:rsidR="00D1407E" w:rsidRPr="0038522D">
        <w:t>и</w:t>
      </w:r>
      <w:r w:rsidR="00722A77" w:rsidRPr="0038522D">
        <w:rPr>
          <w:i/>
        </w:rPr>
        <w:t xml:space="preserve"> </w:t>
      </w:r>
      <w:r w:rsidRPr="0038522D">
        <w:t xml:space="preserve">35% </w:t>
      </w:r>
      <w:r w:rsidRPr="0038522D">
        <w:rPr>
          <w:i/>
        </w:rPr>
        <w:t>CO</w:t>
      </w:r>
      <w:r w:rsidR="004F49D1" w:rsidRPr="0038522D">
        <w:t>₂</w:t>
      </w:r>
      <w:r w:rsidRPr="0038522D">
        <w:t>. Из рисунка видно, что</w:t>
      </w:r>
      <w:r w:rsidR="00D1407E" w:rsidRPr="0038522D">
        <w:t xml:space="preserve"> в</w:t>
      </w:r>
      <w:r w:rsidR="00722A77" w:rsidRPr="0038522D">
        <w:t xml:space="preserve"> </w:t>
      </w:r>
      <w:r w:rsidRPr="0038522D">
        <w:t>диапазоне рабочих порогов 15</w:t>
      </w:r>
      <w:r w:rsidR="006772D4" w:rsidRPr="0038522D">
        <w:t>÷</w:t>
      </w:r>
      <w:r w:rsidRPr="0038522D">
        <w:t>20</w:t>
      </w:r>
      <w:r w:rsidR="00C66B80" w:rsidRPr="0038522D">
        <w:t> мВ</w:t>
      </w:r>
      <w:r w:rsidRPr="0038522D">
        <w:t xml:space="preserve"> ширина плато эффективности составляет 200</w:t>
      </w:r>
      <w:r w:rsidR="006772D4" w:rsidRPr="0038522D">
        <w:t>÷</w:t>
      </w:r>
      <w:r w:rsidRPr="0038522D">
        <w:t>300 В. При продуве камеры рабочей газовой смесью напряжения, при которых достигается такая же эффективность, уменьшаются приблизительно на 50 В</w:t>
      </w:r>
      <w:r w:rsidR="001C7554" w:rsidRPr="0038522D">
        <w:t>.</w:t>
      </w:r>
      <w:r w:rsidR="00E400E9">
        <w:t xml:space="preserve"> Рис. 3.32 </w:t>
      </w:r>
      <w:r w:rsidR="00B152AD" w:rsidRPr="0038522D">
        <w:t xml:space="preserve">показывает зависимость координатной точности </w:t>
      </w:r>
      <w:r w:rsidR="00B152AD" w:rsidRPr="0038522D">
        <w:rPr>
          <w:iCs/>
        </w:rPr>
        <w:t>дрейфовых камер от тангенса угла наклона трека</w:t>
      </w:r>
      <w:r w:rsidR="00B152AD" w:rsidRPr="0038522D">
        <w:t>. При рабочем напряжении 3.</w:t>
      </w:r>
      <w:r w:rsidR="00FD70E2" w:rsidRPr="0038522D">
        <w:t>2</w:t>
      </w:r>
      <w:r w:rsidR="00FD70E2" w:rsidRPr="0038522D">
        <w:rPr>
          <w:lang w:val="en-US"/>
        </w:rPr>
        <w:t> </w:t>
      </w:r>
      <w:r w:rsidR="00B152AD" w:rsidRPr="0038522D">
        <w:t>кВ неопределенность восстановления координат составляет приблизительно 200</w:t>
      </w:r>
      <w:r w:rsidR="00BE78BC" w:rsidRPr="0038522D">
        <w:t> мкм</w:t>
      </w:r>
      <w:r w:rsidR="00B152AD" w:rsidRPr="0038522D">
        <w:t xml:space="preserve"> для перпендикулярных треков. </w:t>
      </w:r>
      <w:r w:rsidR="00E61E3B">
        <w:t xml:space="preserve"> </w:t>
      </w:r>
      <w:r w:rsidR="000B06DA" w:rsidRPr="0038522D">
        <w:t xml:space="preserve"> </w:t>
      </w:r>
    </w:p>
    <w:tbl>
      <w:tblPr>
        <w:tblStyle w:val="affc"/>
        <w:tblW w:w="9592" w:type="dxa"/>
        <w:tblLook w:val="0600" w:firstRow="0" w:lastRow="0" w:firstColumn="0" w:lastColumn="0" w:noHBand="1" w:noVBand="1"/>
      </w:tblPr>
      <w:tblGrid>
        <w:gridCol w:w="4697"/>
        <w:gridCol w:w="4895"/>
      </w:tblGrid>
      <w:tr w:rsidR="00B152AD" w:rsidRPr="0038522D" w14:paraId="4F178445" w14:textId="77777777" w:rsidTr="00492D6F">
        <w:trPr>
          <w:trHeight w:val="2588"/>
        </w:trPr>
        <w:tc>
          <w:tcPr>
            <w:tcW w:w="4697" w:type="dxa"/>
            <w:tcBorders>
              <w:top w:val="nil"/>
              <w:left w:val="nil"/>
              <w:bottom w:val="nil"/>
              <w:right w:val="nil"/>
            </w:tcBorders>
          </w:tcPr>
          <w:p w14:paraId="73884BA3" w14:textId="77777777" w:rsidR="00B152AD" w:rsidRPr="0038522D" w:rsidRDefault="00B152AD" w:rsidP="00FD70E2">
            <w:pPr>
              <w:pStyle w:val="aff9"/>
              <w:tabs>
                <w:tab w:val="left" w:pos="1994"/>
              </w:tabs>
            </w:pPr>
            <w:r w:rsidRPr="00304BAB">
              <w:rPr>
                <w:noProof/>
              </w:rPr>
              <w:drawing>
                <wp:inline distT="0" distB="0" distL="0" distR="0" wp14:anchorId="35975DD8" wp14:editId="03515F68">
                  <wp:extent cx="2203450" cy="1588913"/>
                  <wp:effectExtent l="0" t="0" r="0" b="0"/>
                  <wp:docPr id="193"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12688" cy="1595575"/>
                          </a:xfrm>
                          <a:prstGeom prst="rect">
                            <a:avLst/>
                          </a:prstGeom>
                          <a:noFill/>
                          <a:ln>
                            <a:noFill/>
                          </a:ln>
                        </pic:spPr>
                      </pic:pic>
                    </a:graphicData>
                  </a:graphic>
                </wp:inline>
              </w:drawing>
            </w:r>
          </w:p>
        </w:tc>
        <w:tc>
          <w:tcPr>
            <w:tcW w:w="4895" w:type="dxa"/>
            <w:tcBorders>
              <w:top w:val="nil"/>
              <w:left w:val="nil"/>
              <w:bottom w:val="nil"/>
              <w:right w:val="nil"/>
            </w:tcBorders>
          </w:tcPr>
          <w:p w14:paraId="4ECAA48D" w14:textId="77777777" w:rsidR="000B06DA" w:rsidRPr="0038522D" w:rsidRDefault="000B06DA" w:rsidP="00FD70E2">
            <w:pPr>
              <w:pStyle w:val="ac"/>
              <w:ind w:firstLine="0"/>
            </w:pPr>
            <w:r w:rsidRPr="00304BAB">
              <w:rPr>
                <w:noProof/>
              </w:rPr>
              <w:drawing>
                <wp:inline distT="0" distB="0" distL="0" distR="0" wp14:anchorId="67E6BEE7" wp14:editId="63C5C00B">
                  <wp:extent cx="2322719" cy="1590389"/>
                  <wp:effectExtent l="0" t="0" r="0" b="0"/>
                  <wp:docPr id="1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337798" cy="1600714"/>
                          </a:xfrm>
                          <a:prstGeom prst="rect">
                            <a:avLst/>
                          </a:prstGeom>
                          <a:noFill/>
                          <a:ln>
                            <a:noFill/>
                          </a:ln>
                        </pic:spPr>
                      </pic:pic>
                    </a:graphicData>
                  </a:graphic>
                </wp:inline>
              </w:drawing>
            </w:r>
          </w:p>
        </w:tc>
      </w:tr>
      <w:tr w:rsidR="00FD70E2" w:rsidRPr="0038522D" w14:paraId="18AA69B8" w14:textId="77777777" w:rsidTr="00D44A20">
        <w:trPr>
          <w:trHeight w:val="1637"/>
        </w:trPr>
        <w:tc>
          <w:tcPr>
            <w:tcW w:w="4697" w:type="dxa"/>
            <w:tcBorders>
              <w:top w:val="nil"/>
              <w:left w:val="nil"/>
              <w:bottom w:val="nil"/>
              <w:right w:val="nil"/>
            </w:tcBorders>
          </w:tcPr>
          <w:p w14:paraId="543A3D1B" w14:textId="5E48698D" w:rsidR="00FD70E2" w:rsidRPr="0038522D" w:rsidRDefault="00FD70E2" w:rsidP="00C30014">
            <w:pPr>
              <w:pStyle w:val="aff7"/>
              <w:ind w:left="284" w:right="-66"/>
              <w:jc w:val="left"/>
            </w:pPr>
            <w:bookmarkStart w:id="387" w:name="_Ref28705894"/>
            <w:r w:rsidRPr="0038522D">
              <w:t>Рис. </w:t>
            </w:r>
            <w:fldSimple w:instr=" STYLEREF 1 \s ">
              <w:r w:rsidR="008D05A3">
                <w:rPr>
                  <w:noProof/>
                </w:rPr>
                <w:t>3</w:t>
              </w:r>
            </w:fldSimple>
            <w:r w:rsidR="007B1511">
              <w:t>.</w:t>
            </w:r>
            <w:fldSimple w:instr=" SEQ Рис._ \* ARABIC \s 1 ">
              <w:r w:rsidR="008D05A3">
                <w:rPr>
                  <w:noProof/>
                </w:rPr>
                <w:t>34</w:t>
              </w:r>
            </w:fldSimple>
            <w:bookmarkEnd w:id="387"/>
            <w:r w:rsidR="00C30014">
              <w:t xml:space="preserve"> </w:t>
            </w:r>
            <w:r w:rsidRPr="0038522D">
              <w:t xml:space="preserve"> Зависимость эффективности дрейфовой камеры от питающего напряжения при различных порогах дискриминации</w:t>
            </w:r>
          </w:p>
        </w:tc>
        <w:tc>
          <w:tcPr>
            <w:tcW w:w="4895" w:type="dxa"/>
            <w:tcBorders>
              <w:top w:val="nil"/>
              <w:left w:val="nil"/>
              <w:bottom w:val="nil"/>
              <w:right w:val="nil"/>
            </w:tcBorders>
          </w:tcPr>
          <w:p w14:paraId="5947202E" w14:textId="50140F97" w:rsidR="00FD70E2" w:rsidRPr="0038522D" w:rsidRDefault="00FD70E2" w:rsidP="00A0271C">
            <w:pPr>
              <w:pStyle w:val="aff7"/>
              <w:ind w:left="388" w:right="0"/>
              <w:jc w:val="left"/>
              <w:rPr>
                <w:noProof/>
              </w:rPr>
            </w:pPr>
            <w:r w:rsidRPr="0038522D">
              <w:t>Рис. </w:t>
            </w:r>
            <w:fldSimple w:instr=" STYLEREF 1 \s ">
              <w:r w:rsidR="008D05A3">
                <w:rPr>
                  <w:noProof/>
                </w:rPr>
                <w:t>3</w:t>
              </w:r>
            </w:fldSimple>
            <w:r w:rsidR="007B1511">
              <w:t>.</w:t>
            </w:r>
            <w:fldSimple w:instr=" SEQ Рис._ \* ARABIC \s 1 ">
              <w:r w:rsidR="008D05A3">
                <w:rPr>
                  <w:noProof/>
                </w:rPr>
                <w:t>35</w:t>
              </w:r>
            </w:fldSimple>
            <w:r w:rsidRPr="0038522D">
              <w:t xml:space="preserve"> </w:t>
            </w:r>
            <w:r w:rsidR="00C30014">
              <w:t xml:space="preserve"> </w:t>
            </w:r>
            <w:r w:rsidRPr="0038522D">
              <w:t>Зависимость точности дрейфовых камер от тангенса угла наклона трека при различных напряже</w:t>
            </w:r>
            <w:r w:rsidRPr="0038522D">
              <w:softHyphen/>
              <w:t>ниях на поте</w:t>
            </w:r>
            <w:r w:rsidR="00A0271C">
              <w:t>нциальных проволочках и </w:t>
            </w:r>
            <w:r w:rsidRPr="0038522D">
              <w:t xml:space="preserve">фиксированном пороге дискриминации. Угол отсчитывается </w:t>
            </w:r>
            <w:r w:rsidR="00A0271C">
              <w:t xml:space="preserve">от </w:t>
            </w:r>
            <w:r w:rsidR="00A0271C">
              <w:br/>
              <w:t>нормали к плоскости камеры в </w:t>
            </w:r>
            <w:r w:rsidRPr="0038522D">
              <w:t>плоскости, перпендикулярной направлению проволочек.</w:t>
            </w:r>
          </w:p>
        </w:tc>
      </w:tr>
    </w:tbl>
    <w:p w14:paraId="5CA665A0" w14:textId="77777777" w:rsidR="00AC3D64" w:rsidRPr="00846E17" w:rsidRDefault="00AC3D64" w:rsidP="00E61E3B">
      <w:pPr>
        <w:pStyle w:val="2"/>
        <w:ind w:firstLine="227"/>
      </w:pPr>
      <w:bookmarkStart w:id="388" w:name="_Toc26282773"/>
      <w:bookmarkStart w:id="389" w:name="_Toc29565351"/>
      <w:bookmarkStart w:id="390" w:name="_Toc31019536"/>
      <w:bookmarkStart w:id="391" w:name="_Toc104197588"/>
      <w:r w:rsidRPr="00846E17">
        <w:t>Электромагнитный калориметр</w:t>
      </w:r>
      <w:bookmarkEnd w:id="388"/>
      <w:bookmarkEnd w:id="389"/>
      <w:bookmarkEnd w:id="390"/>
      <w:bookmarkEnd w:id="391"/>
    </w:p>
    <w:p w14:paraId="76958449" w14:textId="74D97A75" w:rsidR="001C7554" w:rsidRPr="0038522D" w:rsidRDefault="00F374DA" w:rsidP="003B3363">
      <w:pPr>
        <w:pStyle w:val="ac"/>
        <w:rPr>
          <w:rFonts w:eastAsia="MS Mincho"/>
          <w:lang w:eastAsia="ja-JP"/>
        </w:rPr>
      </w:pPr>
      <w:r w:rsidRPr="0038522D">
        <w:rPr>
          <w:rFonts w:eastAsia="MS Mincho"/>
          <w:lang w:eastAsia="ja-JP"/>
        </w:rPr>
        <w:t>Одним их основных детекторов установки является</w:t>
      </w:r>
      <w:r w:rsidR="00483437" w:rsidRPr="0038522D">
        <w:rPr>
          <w:rFonts w:eastAsia="MS Mincho"/>
          <w:lang w:eastAsia="ja-JP"/>
        </w:rPr>
        <w:t xml:space="preserve"> </w:t>
      </w:r>
      <w:r w:rsidRPr="0038522D">
        <w:rPr>
          <w:rFonts w:eastAsia="MS Mincho"/>
          <w:lang w:eastAsia="ja-JP"/>
        </w:rPr>
        <w:t>электромагнитный калориметр (ЭМК), изготовленный по технологии</w:t>
      </w:r>
      <w:r w:rsidR="00483437" w:rsidRPr="0038522D">
        <w:rPr>
          <w:rFonts w:eastAsia="MS Mincho"/>
          <w:lang w:eastAsia="ja-JP"/>
        </w:rPr>
        <w:t xml:space="preserve"> </w:t>
      </w:r>
      <w:r w:rsidRPr="0038522D">
        <w:rPr>
          <w:rFonts w:eastAsia="MS Mincho"/>
          <w:lang w:eastAsia="ja-JP"/>
        </w:rPr>
        <w:t>«шашлык»</w:t>
      </w:r>
      <w:r w:rsidR="00D1407E" w:rsidRPr="0038522D">
        <w:rPr>
          <w:rFonts w:eastAsia="MS Mincho"/>
          <w:lang w:eastAsia="ja-JP"/>
        </w:rPr>
        <w:t xml:space="preserve"> с</w:t>
      </w:r>
      <w:r w:rsidR="00722A77" w:rsidRPr="0038522D">
        <w:rPr>
          <w:rFonts w:eastAsia="MS Mincho"/>
          <w:lang w:eastAsia="ja-JP"/>
        </w:rPr>
        <w:t xml:space="preserve"> </w:t>
      </w:r>
      <w:r w:rsidRPr="0038522D">
        <w:rPr>
          <w:rFonts w:eastAsia="MS Mincho"/>
          <w:lang w:eastAsia="ja-JP"/>
        </w:rPr>
        <w:t>тонкой сегментацией</w:t>
      </w:r>
      <w:r w:rsidR="00D1407E" w:rsidRPr="0038522D">
        <w:rPr>
          <w:rFonts w:eastAsia="MS Mincho"/>
          <w:lang w:eastAsia="ja-JP"/>
        </w:rPr>
        <w:t xml:space="preserve"> и</w:t>
      </w:r>
      <w:r w:rsidR="00722A77" w:rsidRPr="0038522D">
        <w:rPr>
          <w:rFonts w:eastAsia="MS Mincho"/>
          <w:lang w:eastAsia="ja-JP"/>
        </w:rPr>
        <w:t xml:space="preserve"> </w:t>
      </w:r>
      <w:r w:rsidR="00003220" w:rsidRPr="0038522D">
        <w:rPr>
          <w:rFonts w:eastAsia="MS Mincho"/>
          <w:lang w:eastAsia="ja-JP"/>
        </w:rPr>
        <w:t>обладающий</w:t>
      </w:r>
      <w:r w:rsidRPr="0038522D">
        <w:rPr>
          <w:rFonts w:eastAsia="MS Mincho"/>
          <w:lang w:eastAsia="ja-JP"/>
        </w:rPr>
        <w:t xml:space="preserve"> высоким разрешением</w:t>
      </w:r>
      <w:r w:rsidR="00D1407E" w:rsidRPr="0038522D">
        <w:rPr>
          <w:rFonts w:eastAsia="MS Mincho"/>
          <w:lang w:eastAsia="ja-JP"/>
        </w:rPr>
        <w:t xml:space="preserve"> и</w:t>
      </w:r>
      <w:r w:rsidR="00722A77" w:rsidRPr="0038522D">
        <w:rPr>
          <w:rFonts w:eastAsia="MS Mincho"/>
          <w:lang w:eastAsia="ja-JP"/>
        </w:rPr>
        <w:t xml:space="preserve"> </w:t>
      </w:r>
      <w:r w:rsidRPr="0038522D">
        <w:rPr>
          <w:rFonts w:eastAsia="MS Mincho"/>
          <w:lang w:eastAsia="ja-JP"/>
        </w:rPr>
        <w:t>эффективностью.</w:t>
      </w:r>
      <w:r w:rsidR="00A90379" w:rsidRPr="0038522D">
        <w:rPr>
          <w:rFonts w:eastAsia="MS Mincho"/>
          <w:lang w:eastAsia="ja-JP"/>
        </w:rPr>
        <w:t xml:space="preserve"> Технология изготовления детектора полностью отработана при подготовке эксперимента ПАНДА. За основу будут взяты </w:t>
      </w:r>
      <w:r w:rsidR="00C24911">
        <w:rPr>
          <w:rFonts w:eastAsia="MS Mincho"/>
          <w:lang w:eastAsia="ja-JP"/>
        </w:rPr>
        <w:t>разработки</w:t>
      </w:r>
      <w:r w:rsidR="00A90379" w:rsidRPr="0038522D">
        <w:rPr>
          <w:rFonts w:eastAsia="MS Mincho"/>
          <w:lang w:eastAsia="ja-JP"/>
        </w:rPr>
        <w:t xml:space="preserve">, </w:t>
      </w:r>
      <w:r w:rsidR="00A90379" w:rsidRPr="0038522D">
        <w:rPr>
          <w:rFonts w:eastAsia="MS Mincho"/>
          <w:lang w:eastAsia="ja-JP"/>
        </w:rPr>
        <w:lastRenderedPageBreak/>
        <w:t>полученные при подготовке проекта Переднего электромагнитного калориметра типа шашлык [</w:t>
      </w:r>
      <w:r w:rsidR="00A90379" w:rsidRPr="0038522D">
        <w:rPr>
          <w:rFonts w:eastAsia="MS Mincho"/>
          <w:lang w:eastAsia="ja-JP"/>
        </w:rPr>
        <w:endnoteReference w:id="124"/>
      </w:r>
      <w:r w:rsidR="00A90379" w:rsidRPr="0038522D">
        <w:rPr>
          <w:rFonts w:eastAsia="MS Mincho"/>
          <w:lang w:eastAsia="ja-JP"/>
        </w:rPr>
        <w:t>]</w:t>
      </w:r>
      <w:r w:rsidR="001C7554" w:rsidRPr="0038522D">
        <w:rPr>
          <w:rFonts w:eastAsia="MS Mincho"/>
          <w:lang w:eastAsia="ja-JP"/>
        </w:rPr>
        <w:t>.</w:t>
      </w:r>
    </w:p>
    <w:p w14:paraId="6100EA91" w14:textId="065979D0" w:rsidR="001C7554" w:rsidRPr="0038522D" w:rsidRDefault="00F374DA" w:rsidP="003B3363">
      <w:pPr>
        <w:pStyle w:val="ac"/>
        <w:rPr>
          <w:rFonts w:eastAsia="MS Mincho"/>
          <w:lang w:eastAsia="ja-JP"/>
        </w:rPr>
      </w:pPr>
      <w:r w:rsidRPr="0038522D">
        <w:rPr>
          <w:rFonts w:eastAsia="MS Mincho"/>
          <w:lang w:eastAsia="ja-JP"/>
        </w:rPr>
        <w:t>Модуль переднего электромагнитного калориметра имеет сэндвич-структуру.</w:t>
      </w:r>
      <w:r w:rsidR="00D1407E" w:rsidRPr="0038522D">
        <w:rPr>
          <w:rFonts w:eastAsia="MS Mincho"/>
          <w:lang w:eastAsia="ja-JP"/>
        </w:rPr>
        <w:t xml:space="preserve"> В </w:t>
      </w:r>
      <w:r w:rsidRPr="0038522D">
        <w:rPr>
          <w:rFonts w:eastAsia="MS Mincho"/>
          <w:lang w:eastAsia="ja-JP"/>
        </w:rPr>
        <w:t>каждом модуле «шашлыка» находится 380 слоев свинцового поглотителя толщиной 300 микрон</w:t>
      </w:r>
      <w:r w:rsidR="00D1407E" w:rsidRPr="0038522D">
        <w:rPr>
          <w:rFonts w:eastAsia="MS Mincho"/>
          <w:lang w:eastAsia="ja-JP"/>
        </w:rPr>
        <w:t xml:space="preserve"> и</w:t>
      </w:r>
      <w:r w:rsidR="00722A77" w:rsidRPr="0038522D">
        <w:rPr>
          <w:rFonts w:eastAsia="MS Mincho"/>
          <w:lang w:eastAsia="ja-JP"/>
        </w:rPr>
        <w:t xml:space="preserve"> </w:t>
      </w:r>
      <w:r w:rsidRPr="0038522D">
        <w:rPr>
          <w:rFonts w:eastAsia="MS Mincho"/>
          <w:lang w:eastAsia="ja-JP"/>
        </w:rPr>
        <w:t xml:space="preserve">сцинтиллятора толщиной </w:t>
      </w:r>
      <w:r w:rsidR="00B70812" w:rsidRPr="0038522D">
        <w:rPr>
          <w:rFonts w:eastAsia="MS Mincho"/>
          <w:lang w:eastAsia="ja-JP"/>
        </w:rPr>
        <w:t>1.</w:t>
      </w:r>
      <w:r w:rsidRPr="0038522D">
        <w:rPr>
          <w:rFonts w:eastAsia="MS Mincho"/>
          <w:lang w:eastAsia="ja-JP"/>
        </w:rPr>
        <w:t>5</w:t>
      </w:r>
      <w:r w:rsidR="00BE78BC" w:rsidRPr="0038522D">
        <w:rPr>
          <w:rFonts w:eastAsia="MS Mincho"/>
          <w:lang w:eastAsia="ja-JP"/>
        </w:rPr>
        <w:t> мм</w:t>
      </w:r>
      <w:r w:rsidRPr="0038522D">
        <w:rPr>
          <w:rFonts w:eastAsia="MS Mincho"/>
          <w:lang w:eastAsia="ja-JP"/>
        </w:rPr>
        <w:t>.</w:t>
      </w:r>
      <w:r w:rsidR="00A90379" w:rsidRPr="0038522D">
        <w:rPr>
          <w:rFonts w:eastAsia="MS Mincho"/>
          <w:lang w:eastAsia="ja-JP"/>
        </w:rPr>
        <w:t xml:space="preserve"> Полная длина активной зоны модуля составляет 700</w:t>
      </w:r>
      <w:r w:rsidR="00BE78BC" w:rsidRPr="0038522D">
        <w:rPr>
          <w:rFonts w:eastAsia="MS Mincho"/>
          <w:lang w:eastAsia="ja-JP"/>
        </w:rPr>
        <w:t> мм</w:t>
      </w:r>
      <w:r w:rsidR="00262658" w:rsidRPr="0038522D">
        <w:rPr>
          <w:rFonts w:eastAsia="MS Mincho"/>
          <w:lang w:eastAsia="ja-JP"/>
        </w:rPr>
        <w:t>,</w:t>
      </w:r>
      <w:r w:rsidR="00D1664A" w:rsidRPr="0038522D">
        <w:rPr>
          <w:rFonts w:eastAsia="MS Mincho"/>
          <w:lang w:eastAsia="ja-JP"/>
        </w:rPr>
        <w:t xml:space="preserve"> </w:t>
      </w:r>
      <w:r w:rsidR="00A90379" w:rsidRPr="0038522D">
        <w:rPr>
          <w:rFonts w:eastAsia="MS Mincho"/>
          <w:lang w:eastAsia="ja-JP"/>
        </w:rPr>
        <w:t>или 20 радиационных длин. Четыре ячейки калориметра механически объединены</w:t>
      </w:r>
      <w:r w:rsidR="00D1407E" w:rsidRPr="0038522D">
        <w:rPr>
          <w:rFonts w:eastAsia="MS Mincho"/>
          <w:lang w:eastAsia="ja-JP"/>
        </w:rPr>
        <w:t xml:space="preserve"> в</w:t>
      </w:r>
      <w:r w:rsidR="00722A77" w:rsidRPr="0038522D">
        <w:rPr>
          <w:rFonts w:eastAsia="MS Mincho"/>
          <w:lang w:eastAsia="ja-JP"/>
        </w:rPr>
        <w:t xml:space="preserve"> </w:t>
      </w:r>
      <w:r w:rsidR="00A90379" w:rsidRPr="0038522D">
        <w:rPr>
          <w:rFonts w:eastAsia="MS Mincho"/>
          <w:lang w:eastAsia="ja-JP"/>
        </w:rPr>
        <w:t>один модуль</w:t>
      </w:r>
      <w:r w:rsidR="00D12A54" w:rsidRPr="0038522D">
        <w:rPr>
          <w:rFonts w:eastAsia="MS Mincho"/>
          <w:lang w:eastAsia="ja-JP"/>
        </w:rPr>
        <w:t>.</w:t>
      </w:r>
      <w:r w:rsidR="00A90379" w:rsidRPr="0038522D">
        <w:rPr>
          <w:rFonts w:eastAsia="MS Mincho"/>
          <w:lang w:eastAsia="ja-JP"/>
        </w:rPr>
        <w:t xml:space="preserve"> Чертеж модуля калориметра представлен на</w:t>
      </w:r>
      <w:r w:rsidR="00483437" w:rsidRPr="0038522D">
        <w:rPr>
          <w:rFonts w:eastAsia="MS Mincho"/>
          <w:lang w:eastAsia="ja-JP"/>
        </w:rPr>
        <w:t xml:space="preserve"> </w:t>
      </w:r>
      <w:r w:rsidR="00AA1F96">
        <w:fldChar w:fldCharType="begin"/>
      </w:r>
      <w:r w:rsidR="00B46F54">
        <w:instrText xml:space="preserve"> REF _Ref488611669 \h </w:instrText>
      </w:r>
      <w:r w:rsidR="00AA1F96">
        <w:fldChar w:fldCharType="separate"/>
      </w:r>
      <w:r w:rsidR="008D05A3" w:rsidRPr="0038522D">
        <w:t>Рис. </w:t>
      </w:r>
      <w:r w:rsidR="008D05A3">
        <w:rPr>
          <w:noProof/>
        </w:rPr>
        <w:t>3</w:t>
      </w:r>
      <w:r w:rsidR="008D05A3">
        <w:t>.</w:t>
      </w:r>
      <w:r w:rsidR="008D05A3">
        <w:rPr>
          <w:noProof/>
        </w:rPr>
        <w:t>36</w:t>
      </w:r>
      <w:r w:rsidR="00AA1F96">
        <w:fldChar w:fldCharType="end"/>
      </w:r>
      <w:r w:rsidR="001C7554" w:rsidRPr="0038522D">
        <w:rPr>
          <w:rFonts w:eastAsia="MS Mincho"/>
          <w:lang w:eastAsia="ja-JP"/>
        </w:rPr>
        <w:t>.</w:t>
      </w:r>
      <w:r w:rsidR="00E61E3B">
        <w:rPr>
          <w:rFonts w:eastAsia="MS Mincho"/>
          <w:lang w:eastAsia="ja-JP"/>
        </w:rPr>
        <w:t xml:space="preserve"> </w:t>
      </w:r>
      <w:r w:rsidR="00E61E3B" w:rsidRPr="0038522D">
        <w:rPr>
          <w:rFonts w:eastAsia="MS Mincho"/>
          <w:lang w:eastAsia="ja-JP"/>
        </w:rPr>
        <w:t xml:space="preserve">Поперечные размеры модуля, состоящего из четырех оптически изолированных каналов </w:t>
      </w:r>
      <w:r w:rsidR="00E61E3B" w:rsidRPr="0038522D">
        <w:t>—</w:t>
      </w:r>
      <w:r w:rsidR="00E61E3B" w:rsidRPr="0038522D">
        <w:rPr>
          <w:rFonts w:eastAsia="MS Mincho"/>
          <w:lang w:eastAsia="ja-JP"/>
        </w:rPr>
        <w:t xml:space="preserve"> 110</w:t>
      </w:r>
      <w:r w:rsidR="00E61E3B" w:rsidRPr="0038522D">
        <w:t>×</w:t>
      </w:r>
      <w:r w:rsidR="00E61E3B" w:rsidRPr="0038522D">
        <w:rPr>
          <w:rFonts w:eastAsia="MS Mincho"/>
          <w:lang w:eastAsia="ja-JP"/>
        </w:rPr>
        <w:t>110 мм² (</w:t>
      </w:r>
      <w:r w:rsidR="00E61E3B">
        <w:fldChar w:fldCharType="begin"/>
      </w:r>
      <w:r w:rsidR="00E61E3B">
        <w:instrText xml:space="preserve"> REF _Ref488611713 \h </w:instrText>
      </w:r>
      <w:r w:rsidR="00E61E3B">
        <w:fldChar w:fldCharType="separate"/>
      </w:r>
      <w:r w:rsidR="008D05A3" w:rsidRPr="0038522D">
        <w:t>Рис. </w:t>
      </w:r>
      <w:r w:rsidR="008D05A3">
        <w:rPr>
          <w:noProof/>
        </w:rPr>
        <w:t>3</w:t>
      </w:r>
      <w:r w:rsidR="008D05A3">
        <w:t>.</w:t>
      </w:r>
      <w:r w:rsidR="008D05A3">
        <w:rPr>
          <w:noProof/>
        </w:rPr>
        <w:t>37</w:t>
      </w:r>
      <w:r w:rsidR="00E61E3B">
        <w:fldChar w:fldCharType="end"/>
      </w:r>
      <w:r w:rsidR="00E61E3B" w:rsidRPr="0038522D">
        <w:rPr>
          <w:rFonts w:eastAsia="MS Mincho"/>
          <w:lang w:eastAsia="ja-JP"/>
        </w:rPr>
        <w:t>).</w:t>
      </w:r>
    </w:p>
    <w:p w14:paraId="7B3394DD" w14:textId="1D60D080" w:rsidR="001703E0" w:rsidRPr="0038522D" w:rsidRDefault="001703E0" w:rsidP="003B3363">
      <w:pPr>
        <w:pStyle w:val="ac"/>
        <w:rPr>
          <w:rFonts w:eastAsia="MS Mincho"/>
          <w:lang w:eastAsia="ja-JP"/>
        </w:rPr>
      </w:pPr>
      <w:r w:rsidRPr="0038522D">
        <w:rPr>
          <w:rFonts w:eastAsia="MS Mincho"/>
          <w:lang w:eastAsia="ja-JP"/>
        </w:rPr>
        <w:t>Регистрация света</w:t>
      </w:r>
      <w:r w:rsidR="00D1407E" w:rsidRPr="0038522D">
        <w:rPr>
          <w:rFonts w:eastAsia="MS Mincho"/>
          <w:lang w:eastAsia="ja-JP"/>
        </w:rPr>
        <w:t xml:space="preserve"> в</w:t>
      </w:r>
      <w:r w:rsidR="00722A77" w:rsidRPr="0038522D">
        <w:rPr>
          <w:rFonts w:eastAsia="MS Mincho"/>
          <w:lang w:eastAsia="ja-JP"/>
        </w:rPr>
        <w:t xml:space="preserve"> </w:t>
      </w:r>
      <w:r w:rsidRPr="0038522D">
        <w:rPr>
          <w:rFonts w:eastAsia="MS Mincho"/>
          <w:lang w:eastAsia="ja-JP"/>
        </w:rPr>
        <w:t>«шашлыке» осуществляется через спектросмещающие оптиче</w:t>
      </w:r>
      <w:r w:rsidR="00C30014">
        <w:rPr>
          <w:rFonts w:eastAsia="MS Mincho"/>
          <w:lang w:eastAsia="ja-JP"/>
        </w:rPr>
        <w:softHyphen/>
      </w:r>
      <w:r w:rsidRPr="0038522D">
        <w:rPr>
          <w:rFonts w:eastAsia="MS Mincho"/>
          <w:lang w:eastAsia="ja-JP"/>
        </w:rPr>
        <w:t>ские волокна, проходящие через ячейку калориметра</w:t>
      </w:r>
      <w:r w:rsidR="00D1407E" w:rsidRPr="0038522D">
        <w:rPr>
          <w:rFonts w:eastAsia="MS Mincho"/>
          <w:lang w:eastAsia="ja-JP"/>
        </w:rPr>
        <w:t xml:space="preserve"> и</w:t>
      </w:r>
      <w:r w:rsidR="00722A77" w:rsidRPr="0038522D">
        <w:rPr>
          <w:rFonts w:eastAsia="MS Mincho"/>
          <w:lang w:eastAsia="ja-JP"/>
        </w:rPr>
        <w:t xml:space="preserve"> </w:t>
      </w:r>
      <w:r w:rsidRPr="0038522D">
        <w:rPr>
          <w:rFonts w:eastAsia="MS Mincho"/>
          <w:lang w:eastAsia="ja-JP"/>
        </w:rPr>
        <w:t>передающие свет на фотодетектор на торце. Пластины сцинтиллятора имеют набор отверстий для протягивания оптических волокон</w:t>
      </w:r>
      <w:r w:rsidR="00D1407E" w:rsidRPr="0038522D">
        <w:rPr>
          <w:rFonts w:eastAsia="MS Mincho"/>
          <w:lang w:eastAsia="ja-JP"/>
        </w:rPr>
        <w:t xml:space="preserve"> и</w:t>
      </w:r>
      <w:r w:rsidR="00722A77" w:rsidRPr="0038522D">
        <w:rPr>
          <w:rFonts w:eastAsia="MS Mincho"/>
          <w:lang w:eastAsia="ja-JP"/>
        </w:rPr>
        <w:t xml:space="preserve"> </w:t>
      </w:r>
      <w:r w:rsidRPr="0038522D">
        <w:rPr>
          <w:rFonts w:eastAsia="MS Mincho"/>
          <w:lang w:eastAsia="ja-JP"/>
        </w:rPr>
        <w:t xml:space="preserve">пины для точного позиционирования пластин относительно друг друга. </w:t>
      </w:r>
    </w:p>
    <w:p w14:paraId="04E2DA79" w14:textId="77777777" w:rsidR="00A90379" w:rsidRPr="0038522D" w:rsidRDefault="00A90379" w:rsidP="000B06DA">
      <w:pPr>
        <w:pStyle w:val="affa"/>
        <w:spacing w:before="120"/>
        <w:rPr>
          <w:noProof w:val="0"/>
        </w:rPr>
      </w:pPr>
      <w:r w:rsidRPr="0038522D">
        <w:drawing>
          <wp:inline distT="0" distB="0" distL="0" distR="0" wp14:anchorId="3B0FA448" wp14:editId="346546BB">
            <wp:extent cx="5075834" cy="1670489"/>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rcRect b="5505"/>
                    <a:stretch>
                      <a:fillRect/>
                    </a:stretch>
                  </pic:blipFill>
                  <pic:spPr>
                    <a:xfrm>
                      <a:off x="0" y="0"/>
                      <a:ext cx="5085168" cy="1673561"/>
                    </a:xfrm>
                    <a:prstGeom prst="rect">
                      <a:avLst/>
                    </a:prstGeom>
                  </pic:spPr>
                </pic:pic>
              </a:graphicData>
            </a:graphic>
          </wp:inline>
        </w:drawing>
      </w:r>
    </w:p>
    <w:p w14:paraId="0DE414EC" w14:textId="24B9B27C" w:rsidR="00A90379" w:rsidRPr="0038522D" w:rsidRDefault="00545B93" w:rsidP="00F13AF7">
      <w:pPr>
        <w:pStyle w:val="aff7"/>
      </w:pPr>
      <w:bookmarkStart w:id="392" w:name="_Ref488611669"/>
      <w:r w:rsidRPr="0038522D">
        <w:t>Рис. </w:t>
      </w:r>
      <w:fldSimple w:instr=" STYLEREF 1 \s ">
        <w:r w:rsidR="008D05A3">
          <w:rPr>
            <w:noProof/>
          </w:rPr>
          <w:t>3</w:t>
        </w:r>
      </w:fldSimple>
      <w:r w:rsidR="007B1511">
        <w:t>.</w:t>
      </w:r>
      <w:fldSimple w:instr=" SEQ Рис._ \* ARABIC \s 1 ">
        <w:r w:rsidR="008D05A3">
          <w:rPr>
            <w:noProof/>
          </w:rPr>
          <w:t>36</w:t>
        </w:r>
      </w:fldSimple>
      <w:bookmarkEnd w:id="392"/>
      <w:r w:rsidR="00A90379" w:rsidRPr="0038522D">
        <w:t xml:space="preserve"> Чертеж супермодуля калориметра</w:t>
      </w:r>
    </w:p>
    <w:p w14:paraId="020367B9" w14:textId="77777777" w:rsidR="00A65540" w:rsidRPr="0038522D" w:rsidRDefault="00A65540" w:rsidP="00A65540">
      <w:pPr>
        <w:rPr>
          <w:rFonts w:eastAsia="MS Mincho"/>
        </w:rPr>
      </w:pPr>
    </w:p>
    <w:p w14:paraId="57AECA58" w14:textId="77777777" w:rsidR="00F374DA" w:rsidRPr="00304BAB" w:rsidRDefault="00F374DA" w:rsidP="00F13AF7">
      <w:pPr>
        <w:pStyle w:val="affa"/>
        <w:rPr>
          <w:rFonts w:eastAsia="MS Mincho"/>
          <w:noProof w:val="0"/>
        </w:rPr>
      </w:pPr>
      <w:r w:rsidRPr="00304BAB">
        <w:rPr>
          <w:rFonts w:eastAsia="MS Mincho"/>
        </w:rPr>
        <w:drawing>
          <wp:inline distT="0" distB="0" distL="0" distR="0" wp14:anchorId="3C964077" wp14:editId="2C575185">
            <wp:extent cx="3394710" cy="2636916"/>
            <wp:effectExtent l="0" t="0" r="0" b="0"/>
            <wp:docPr id="1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7">
                      <a:extLst>
                        <a:ext uri="{28A0092B-C50C-407E-A947-70E740481C1C}">
                          <a14:useLocalDpi xmlns:a14="http://schemas.microsoft.com/office/drawing/2010/main" val="0"/>
                        </a:ext>
                      </a:extLst>
                    </a:blip>
                    <a:srcRect t="2134" b="3659"/>
                    <a:stretch>
                      <a:fillRect/>
                    </a:stretch>
                  </pic:blipFill>
                  <pic:spPr bwMode="auto">
                    <a:xfrm>
                      <a:off x="0" y="0"/>
                      <a:ext cx="3415311" cy="2652918"/>
                    </a:xfrm>
                    <a:prstGeom prst="rect">
                      <a:avLst/>
                    </a:prstGeom>
                    <a:noFill/>
                    <a:ln>
                      <a:noFill/>
                    </a:ln>
                  </pic:spPr>
                </pic:pic>
              </a:graphicData>
            </a:graphic>
          </wp:inline>
        </w:drawing>
      </w:r>
    </w:p>
    <w:p w14:paraId="67957D44" w14:textId="24C42730" w:rsidR="00F374DA" w:rsidRPr="0038522D" w:rsidRDefault="00545B93" w:rsidP="00F13AF7">
      <w:pPr>
        <w:pStyle w:val="aff7"/>
        <w:rPr>
          <w:rFonts w:eastAsia="MS Mincho"/>
        </w:rPr>
      </w:pPr>
      <w:bookmarkStart w:id="393" w:name="_Ref488611713"/>
      <w:r w:rsidRPr="0038522D">
        <w:t>Рис. </w:t>
      </w:r>
      <w:fldSimple w:instr=" STYLEREF 1 \s ">
        <w:r w:rsidR="008D05A3">
          <w:rPr>
            <w:noProof/>
          </w:rPr>
          <w:t>3</w:t>
        </w:r>
      </w:fldSimple>
      <w:r w:rsidR="007B1511">
        <w:t>.</w:t>
      </w:r>
      <w:fldSimple w:instr=" SEQ Рис._ \* ARABIC \s 1 ">
        <w:r w:rsidR="008D05A3">
          <w:rPr>
            <w:noProof/>
          </w:rPr>
          <w:t>37</w:t>
        </w:r>
      </w:fldSimple>
      <w:bookmarkEnd w:id="393"/>
      <w:r w:rsidR="00F374DA" w:rsidRPr="0038522D">
        <w:rPr>
          <w:rFonts w:eastAsia="MS Mincho"/>
        </w:rPr>
        <w:t xml:space="preserve"> Часть модуля калориметра</w:t>
      </w:r>
      <w:r w:rsidR="00D1407E" w:rsidRPr="0038522D">
        <w:rPr>
          <w:rFonts w:eastAsia="MS Mincho"/>
        </w:rPr>
        <w:t xml:space="preserve"> в </w:t>
      </w:r>
      <w:r w:rsidR="00F374DA" w:rsidRPr="0038522D">
        <w:rPr>
          <w:rFonts w:eastAsia="MS Mincho"/>
        </w:rPr>
        <w:t>разрезе</w:t>
      </w:r>
    </w:p>
    <w:p w14:paraId="6CF38EBD" w14:textId="77777777" w:rsidR="000B06DA" w:rsidRPr="0038522D" w:rsidRDefault="000B06DA" w:rsidP="000B06DA">
      <w:pPr>
        <w:pStyle w:val="ac"/>
        <w:rPr>
          <w:rFonts w:eastAsia="MS Mincho"/>
          <w:lang w:eastAsia="ja-JP"/>
        </w:rPr>
      </w:pPr>
      <w:r w:rsidRPr="0038522D">
        <w:rPr>
          <w:rFonts w:eastAsia="MS Mincho"/>
          <w:lang w:eastAsia="ja-JP"/>
        </w:rPr>
        <w:t>Весь детектор будет состоять из 40 строк и</w:t>
      </w:r>
      <w:r w:rsidR="00722A77" w:rsidRPr="0038522D">
        <w:rPr>
          <w:rFonts w:eastAsia="MS Mincho"/>
          <w:lang w:eastAsia="ja-JP"/>
        </w:rPr>
        <w:t xml:space="preserve"> </w:t>
      </w:r>
      <w:r w:rsidRPr="0038522D">
        <w:rPr>
          <w:rFonts w:eastAsia="MS Mincho"/>
          <w:lang w:eastAsia="ja-JP"/>
        </w:rPr>
        <w:t>60 столбцов (220</w:t>
      </w:r>
      <w:r w:rsidR="00F2148C" w:rsidRPr="0038522D">
        <w:rPr>
          <w:rFonts w:eastAsia="MS Mincho"/>
          <w:lang w:eastAsia="ja-JP"/>
        </w:rPr>
        <w:t>×</w:t>
      </w:r>
      <w:r w:rsidRPr="0038522D">
        <w:rPr>
          <w:rFonts w:eastAsia="MS Mincho"/>
          <w:lang w:eastAsia="ja-JP"/>
        </w:rPr>
        <w:t>330</w:t>
      </w:r>
      <w:r w:rsidR="00262658" w:rsidRPr="0038522D">
        <w:rPr>
          <w:rFonts w:eastAsia="MS Mincho"/>
          <w:lang w:eastAsia="ja-JP"/>
        </w:rPr>
        <w:t> </w:t>
      </w:r>
      <w:r w:rsidR="003D3EB7" w:rsidRPr="0038522D">
        <w:rPr>
          <w:rFonts w:eastAsia="MS Mincho"/>
          <w:lang w:eastAsia="ja-JP"/>
        </w:rPr>
        <w:t>см²</w:t>
      </w:r>
      <w:r w:rsidRPr="0038522D">
        <w:rPr>
          <w:rFonts w:eastAsia="MS Mincho"/>
          <w:lang w:eastAsia="ja-JP"/>
        </w:rPr>
        <w:t>), т.е. в</w:t>
      </w:r>
      <w:r w:rsidR="00722A77" w:rsidRPr="0038522D">
        <w:rPr>
          <w:rFonts w:eastAsia="MS Mincho"/>
          <w:lang w:eastAsia="ja-JP"/>
        </w:rPr>
        <w:t xml:space="preserve"> </w:t>
      </w:r>
      <w:r w:rsidRPr="0038522D">
        <w:rPr>
          <w:rFonts w:eastAsia="MS Mincho"/>
          <w:lang w:eastAsia="ja-JP"/>
        </w:rPr>
        <w:t>общей сложности</w:t>
      </w:r>
      <w:r w:rsidR="00262658" w:rsidRPr="0038522D">
        <w:rPr>
          <w:rFonts w:eastAsia="MS Mincho"/>
          <w:lang w:eastAsia="ja-JP"/>
        </w:rPr>
        <w:t xml:space="preserve"> из</w:t>
      </w:r>
      <w:r w:rsidRPr="0038522D">
        <w:rPr>
          <w:rFonts w:eastAsia="MS Mincho"/>
          <w:lang w:eastAsia="ja-JP"/>
        </w:rPr>
        <w:t xml:space="preserve"> 2400 ячеек</w:t>
      </w:r>
      <w:r w:rsidR="00262658" w:rsidRPr="0038522D">
        <w:rPr>
          <w:rFonts w:eastAsia="MS Mincho"/>
          <w:lang w:eastAsia="ja-JP"/>
        </w:rPr>
        <w:t>,</w:t>
      </w:r>
      <w:r w:rsidRPr="0038522D">
        <w:rPr>
          <w:rFonts w:eastAsia="MS Mincho"/>
          <w:lang w:eastAsia="ja-JP"/>
        </w:rPr>
        <w:t xml:space="preserve"> или 600 модулей.</w:t>
      </w:r>
    </w:p>
    <w:p w14:paraId="56B7DE39" w14:textId="77777777" w:rsidR="000B06DA" w:rsidRPr="0038522D" w:rsidRDefault="000B06DA" w:rsidP="000B06DA">
      <w:pPr>
        <w:pStyle w:val="ac"/>
        <w:rPr>
          <w:rFonts w:eastAsia="MS Mincho"/>
          <w:lang w:eastAsia="ja-JP"/>
        </w:rPr>
      </w:pPr>
      <w:r w:rsidRPr="0038522D">
        <w:rPr>
          <w:rFonts w:eastAsia="MS Mincho"/>
          <w:lang w:eastAsia="ja-JP"/>
        </w:rPr>
        <w:t>Модули калориметра полностью изготавливаются на участке сцинтилляторов ИФВЭ</w:t>
      </w:r>
      <w:r w:rsidR="00262658" w:rsidRPr="0038522D">
        <w:rPr>
          <w:rFonts w:eastAsia="MS Mincho"/>
          <w:lang w:eastAsia="ja-JP"/>
        </w:rPr>
        <w:t>,</w:t>
      </w:r>
      <w:r w:rsidRPr="0038522D">
        <w:rPr>
          <w:rFonts w:eastAsia="MS Mincho"/>
          <w:lang w:eastAsia="ja-JP"/>
        </w:rPr>
        <w:t xml:space="preserve"> от литья под давлением пластин сцинтиллятора до сборки модуля и</w:t>
      </w:r>
      <w:r w:rsidR="00722A77" w:rsidRPr="0038522D">
        <w:rPr>
          <w:rFonts w:eastAsia="MS Mincho"/>
          <w:lang w:eastAsia="ja-JP"/>
        </w:rPr>
        <w:t xml:space="preserve"> </w:t>
      </w:r>
      <w:r w:rsidRPr="0038522D">
        <w:rPr>
          <w:rFonts w:eastAsia="MS Mincho"/>
          <w:lang w:eastAsia="ja-JP"/>
        </w:rPr>
        <w:t>полировки пучка оптических волокон.</w:t>
      </w:r>
    </w:p>
    <w:p w14:paraId="66D50A65" w14:textId="5F903D50" w:rsidR="001C7554" w:rsidRPr="0038522D" w:rsidRDefault="00A90379" w:rsidP="003B3363">
      <w:pPr>
        <w:pStyle w:val="ac"/>
        <w:rPr>
          <w:rFonts w:eastAsia="MS Mincho"/>
          <w:lang w:eastAsia="ja-JP"/>
        </w:rPr>
      </w:pPr>
      <w:r w:rsidRPr="0038522D">
        <w:rPr>
          <w:rFonts w:eastAsia="MS Mincho"/>
          <w:lang w:eastAsia="ja-JP"/>
        </w:rPr>
        <w:lastRenderedPageBreak/>
        <w:t xml:space="preserve">Регистрация света будет осуществляться ФЭУ </w:t>
      </w:r>
      <w:r w:rsidR="00003220" w:rsidRPr="0038522D">
        <w:rPr>
          <w:rFonts w:eastAsia="MS Mincho"/>
          <w:lang w:eastAsia="ja-JP"/>
        </w:rPr>
        <w:t>Хамамацу</w:t>
      </w:r>
      <w:r w:rsidRPr="0038522D">
        <w:rPr>
          <w:rFonts w:eastAsia="MS Mincho"/>
          <w:lang w:eastAsia="ja-JP"/>
        </w:rPr>
        <w:t xml:space="preserve"> R7899</w:t>
      </w:r>
      <w:r w:rsidR="00262658" w:rsidRPr="0038522D">
        <w:rPr>
          <w:rFonts w:eastAsia="MS Mincho"/>
          <w:lang w:eastAsia="ja-JP"/>
        </w:rPr>
        <w:t xml:space="preserve">. </w:t>
      </w:r>
      <w:r w:rsidRPr="0038522D">
        <w:rPr>
          <w:rFonts w:eastAsia="MS Mincho"/>
          <w:lang w:eastAsia="ja-JP"/>
        </w:rPr>
        <w:t xml:space="preserve">На </w:t>
      </w:r>
      <w:r w:rsidR="00AA1F96">
        <w:fldChar w:fldCharType="begin"/>
      </w:r>
      <w:r w:rsidR="00B46F54">
        <w:instrText xml:space="preserve"> REF _Ref488612213 \h </w:instrText>
      </w:r>
      <w:r w:rsidR="00AA1F96">
        <w:fldChar w:fldCharType="separate"/>
      </w:r>
      <w:r w:rsidR="008D05A3" w:rsidRPr="0038522D">
        <w:t>Рис. </w:t>
      </w:r>
      <w:r w:rsidR="008D05A3">
        <w:rPr>
          <w:noProof/>
        </w:rPr>
        <w:t>3</w:t>
      </w:r>
      <w:r w:rsidR="008D05A3">
        <w:t>.</w:t>
      </w:r>
      <w:r w:rsidR="008D05A3">
        <w:rPr>
          <w:noProof/>
        </w:rPr>
        <w:t>38</w:t>
      </w:r>
      <w:r w:rsidR="00AA1F96">
        <w:fldChar w:fldCharType="end"/>
      </w:r>
      <w:r w:rsidRPr="0038522D">
        <w:rPr>
          <w:rFonts w:eastAsia="MS Mincho"/>
          <w:lang w:eastAsia="ja-JP"/>
        </w:rPr>
        <w:t xml:space="preserve"> показана линейность регистрации светового сигнала, полученная</w:t>
      </w:r>
      <w:r w:rsidR="00D1407E" w:rsidRPr="0038522D">
        <w:rPr>
          <w:rFonts w:eastAsia="MS Mincho"/>
          <w:lang w:eastAsia="ja-JP"/>
        </w:rPr>
        <w:t xml:space="preserve"> с</w:t>
      </w:r>
      <w:r w:rsidR="00722A77" w:rsidRPr="0038522D">
        <w:rPr>
          <w:rFonts w:eastAsia="MS Mincho"/>
          <w:lang w:eastAsia="ja-JP"/>
        </w:rPr>
        <w:t xml:space="preserve"> </w:t>
      </w:r>
      <w:r w:rsidRPr="0038522D">
        <w:rPr>
          <w:rFonts w:eastAsia="MS Mincho"/>
          <w:lang w:eastAsia="ja-JP"/>
        </w:rPr>
        <w:t>помощью сигнала от светодиодов</w:t>
      </w:r>
      <w:r w:rsidR="001C7554" w:rsidRPr="0038522D">
        <w:rPr>
          <w:rFonts w:eastAsia="MS Mincho"/>
          <w:lang w:eastAsia="ja-JP"/>
        </w:rPr>
        <w:t>.</w:t>
      </w:r>
    </w:p>
    <w:p w14:paraId="15FCAECB" w14:textId="77777777" w:rsidR="00A90379" w:rsidRPr="0038522D" w:rsidRDefault="00A90379" w:rsidP="00F13AF7">
      <w:pPr>
        <w:pStyle w:val="affa"/>
        <w:rPr>
          <w:noProof w:val="0"/>
        </w:rPr>
      </w:pPr>
      <w:r w:rsidRPr="0038522D">
        <w:drawing>
          <wp:inline distT="0" distB="0" distL="0" distR="0" wp14:anchorId="403F700B" wp14:editId="2CDF3023">
            <wp:extent cx="4360545" cy="1684867"/>
            <wp:effectExtent l="19050" t="0" r="190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rcRect l="2340" t="6637" r="3121" b="5310"/>
                    <a:stretch>
                      <a:fillRect/>
                    </a:stretch>
                  </pic:blipFill>
                  <pic:spPr>
                    <a:xfrm>
                      <a:off x="0" y="0"/>
                      <a:ext cx="4360545" cy="1684867"/>
                    </a:xfrm>
                    <a:prstGeom prst="rect">
                      <a:avLst/>
                    </a:prstGeom>
                  </pic:spPr>
                </pic:pic>
              </a:graphicData>
            </a:graphic>
          </wp:inline>
        </w:drawing>
      </w:r>
    </w:p>
    <w:p w14:paraId="19CA5D04" w14:textId="086C4E7B" w:rsidR="00A90379" w:rsidRPr="0038522D" w:rsidRDefault="00545B93" w:rsidP="00F13AF7">
      <w:pPr>
        <w:pStyle w:val="aff7"/>
        <w:rPr>
          <w:rFonts w:eastAsia="MS Mincho"/>
          <w:lang w:eastAsia="ja-JP"/>
        </w:rPr>
      </w:pPr>
      <w:bookmarkStart w:id="394" w:name="_Ref488612213"/>
      <w:r w:rsidRPr="0038522D">
        <w:t>Рис. </w:t>
      </w:r>
      <w:fldSimple w:instr=" STYLEREF 1 \s ">
        <w:r w:rsidR="008D05A3">
          <w:rPr>
            <w:noProof/>
          </w:rPr>
          <w:t>3</w:t>
        </w:r>
      </w:fldSimple>
      <w:r w:rsidR="007B1511">
        <w:t>.</w:t>
      </w:r>
      <w:fldSimple w:instr=" SEQ Рис._ \* ARABIC \s 1 ">
        <w:r w:rsidR="008D05A3">
          <w:rPr>
            <w:noProof/>
          </w:rPr>
          <w:t>38</w:t>
        </w:r>
      </w:fldSimple>
      <w:bookmarkEnd w:id="394"/>
      <w:r w:rsidR="00A90379" w:rsidRPr="0038522D">
        <w:t xml:space="preserve"> Проверка линейности фотоумножителя</w:t>
      </w:r>
    </w:p>
    <w:p w14:paraId="035F2FEF" w14:textId="4D35899F" w:rsidR="001C7554" w:rsidRDefault="00A90379" w:rsidP="000B06DA">
      <w:pPr>
        <w:pStyle w:val="ac"/>
        <w:rPr>
          <w:rFonts w:eastAsia="MS Mincho"/>
        </w:rPr>
      </w:pPr>
      <w:r w:rsidRPr="0038522D">
        <w:rPr>
          <w:rFonts w:eastAsia="MS Mincho"/>
          <w:lang w:eastAsia="ja-JP"/>
        </w:rPr>
        <w:t xml:space="preserve">Как </w:t>
      </w:r>
      <w:r w:rsidR="00262658" w:rsidRPr="0038522D">
        <w:rPr>
          <w:rFonts w:eastAsia="MS Mincho"/>
          <w:lang w:eastAsia="ja-JP"/>
        </w:rPr>
        <w:t xml:space="preserve">показали </w:t>
      </w:r>
      <w:r w:rsidRPr="0038522D">
        <w:rPr>
          <w:rFonts w:eastAsia="MS Mincho"/>
          <w:lang w:eastAsia="ja-JP"/>
        </w:rPr>
        <w:t>проведенные на пучке тесты прототипа, за счет тонкой сегментации энергетическое разрешение калориметра соответствует требованиям</w:t>
      </w:r>
      <w:r w:rsidR="00AA7C51" w:rsidRPr="0038522D">
        <w:rPr>
          <w:rFonts w:eastAsia="MS Mincho"/>
          <w:lang w:eastAsia="ja-JP"/>
        </w:rPr>
        <w:t xml:space="preserve"> к </w:t>
      </w:r>
      <w:r w:rsidRPr="0038522D">
        <w:rPr>
          <w:rFonts w:eastAsia="MS Mincho"/>
          <w:lang w:eastAsia="ja-JP"/>
        </w:rPr>
        <w:t>детектору</w:t>
      </w:r>
      <w:r w:rsidR="00D1407E" w:rsidRPr="0038522D">
        <w:rPr>
          <w:rFonts w:eastAsia="MS Mincho"/>
          <w:lang w:eastAsia="ja-JP"/>
        </w:rPr>
        <w:t xml:space="preserve"> и</w:t>
      </w:r>
      <w:r w:rsidR="00473321" w:rsidRPr="0038522D">
        <w:rPr>
          <w:rFonts w:eastAsia="MS Mincho"/>
          <w:lang w:eastAsia="ja-JP"/>
        </w:rPr>
        <w:t> </w:t>
      </w:r>
      <w:r w:rsidRPr="0038522D">
        <w:rPr>
          <w:rFonts w:eastAsia="MS Mincho"/>
          <w:lang w:eastAsia="ja-JP"/>
        </w:rPr>
        <w:t>с</w:t>
      </w:r>
      <w:r w:rsidR="00003220" w:rsidRPr="0038522D">
        <w:rPr>
          <w:rFonts w:eastAsia="MS Mincho"/>
          <w:lang w:eastAsia="ja-JP"/>
        </w:rPr>
        <w:t>ос</w:t>
      </w:r>
      <w:r w:rsidRPr="0038522D">
        <w:rPr>
          <w:rFonts w:eastAsia="MS Mincho"/>
          <w:lang w:eastAsia="ja-JP"/>
        </w:rPr>
        <w:t>тавляет 3%/</w:t>
      </w:r>
      <m:oMath>
        <m:rad>
          <m:radPr>
            <m:degHide m:val="1"/>
            <m:ctrlPr>
              <w:rPr>
                <w:rFonts w:ascii="Cambria Math" w:eastAsia="MS Mincho" w:hAnsi="Cambria Math"/>
                <w:iCs/>
                <w:lang w:eastAsia="ja-JP"/>
              </w:rPr>
            </m:ctrlPr>
          </m:radPr>
          <m:deg/>
          <m:e>
            <m:r>
              <w:rPr>
                <w:rFonts w:ascii="Cambria Math" w:eastAsia="MS Mincho" w:hAnsi="Cambria Math"/>
                <w:lang w:val="en-US" w:eastAsia="ja-JP"/>
              </w:rPr>
              <m:t>E</m:t>
            </m:r>
          </m:e>
        </m:rad>
      </m:oMath>
      <w:r w:rsidRPr="0038522D">
        <w:rPr>
          <w:rFonts w:eastAsia="MS Mincho"/>
          <w:lang w:eastAsia="ja-JP"/>
        </w:rPr>
        <w:t>, что позволит обеспечить надежное (в совокупности</w:t>
      </w:r>
      <w:r w:rsidR="00D1407E" w:rsidRPr="0038522D">
        <w:rPr>
          <w:rFonts w:eastAsia="MS Mincho"/>
          <w:lang w:eastAsia="ja-JP"/>
        </w:rPr>
        <w:t xml:space="preserve"> с </w:t>
      </w:r>
      <w:r w:rsidRPr="0038522D">
        <w:rPr>
          <w:rFonts w:eastAsia="MS Mincho"/>
          <w:lang w:eastAsia="ja-JP"/>
        </w:rPr>
        <w:t>магнитным спектрометром</w:t>
      </w:r>
      <w:r w:rsidR="00D1407E" w:rsidRPr="0038522D">
        <w:rPr>
          <w:rFonts w:eastAsia="MS Mincho"/>
          <w:lang w:eastAsia="ja-JP"/>
        </w:rPr>
        <w:t xml:space="preserve"> и</w:t>
      </w:r>
      <w:r w:rsidR="00722A77" w:rsidRPr="0038522D">
        <w:rPr>
          <w:rFonts w:eastAsia="MS Mincho"/>
          <w:lang w:eastAsia="ja-JP"/>
        </w:rPr>
        <w:t xml:space="preserve"> </w:t>
      </w:r>
      <w:r w:rsidRPr="0038522D">
        <w:rPr>
          <w:rFonts w:eastAsia="MS Mincho"/>
          <w:lang w:eastAsia="ja-JP"/>
        </w:rPr>
        <w:t>адронным калориметром) разделение электронов</w:t>
      </w:r>
      <w:r w:rsidR="00D1407E" w:rsidRPr="0038522D">
        <w:rPr>
          <w:rFonts w:eastAsia="MS Mincho"/>
          <w:lang w:eastAsia="ja-JP"/>
        </w:rPr>
        <w:t xml:space="preserve"> и </w:t>
      </w:r>
      <w:r w:rsidRPr="0038522D">
        <w:rPr>
          <w:rFonts w:eastAsia="MS Mincho"/>
          <w:lang w:eastAsia="ja-JP"/>
        </w:rPr>
        <w:t xml:space="preserve">адронов. На </w:t>
      </w:r>
      <w:r w:rsidR="00AA1F96">
        <w:fldChar w:fldCharType="begin"/>
      </w:r>
      <w:r w:rsidR="00B46F54">
        <w:instrText xml:space="preserve"> REF _Ref488611791 \h </w:instrText>
      </w:r>
      <w:r w:rsidR="00AA1F96">
        <w:fldChar w:fldCharType="separate"/>
      </w:r>
      <w:r w:rsidR="008D05A3" w:rsidRPr="0038522D">
        <w:t>Рис. </w:t>
      </w:r>
      <w:r w:rsidR="008D05A3">
        <w:rPr>
          <w:noProof/>
        </w:rPr>
        <w:t>3</w:t>
      </w:r>
      <w:r w:rsidR="008D05A3">
        <w:t>.</w:t>
      </w:r>
      <w:r w:rsidR="008D05A3">
        <w:rPr>
          <w:noProof/>
        </w:rPr>
        <w:t>39</w:t>
      </w:r>
      <w:r w:rsidR="00AA1F96">
        <w:fldChar w:fldCharType="end"/>
      </w:r>
      <w:r w:rsidRPr="0038522D">
        <w:rPr>
          <w:rFonts w:eastAsia="MS Mincho"/>
          <w:lang w:eastAsia="ja-JP"/>
        </w:rPr>
        <w:t xml:space="preserve"> показаны результаты измерения энергетического разрешения прототипа электромагнит</w:t>
      </w:r>
      <w:r w:rsidR="00975969" w:rsidRPr="0038522D">
        <w:rPr>
          <w:rFonts w:eastAsia="MS Mincho"/>
          <w:lang w:eastAsia="ja-JP"/>
        </w:rPr>
        <w:softHyphen/>
      </w:r>
      <w:r w:rsidRPr="0038522D">
        <w:rPr>
          <w:rFonts w:eastAsia="MS Mincho"/>
          <w:lang w:eastAsia="ja-JP"/>
        </w:rPr>
        <w:t>ного калориметра</w:t>
      </w:r>
      <w:r w:rsidR="001C7554" w:rsidRPr="0038522D">
        <w:rPr>
          <w:rFonts w:eastAsia="MS Mincho"/>
          <w:lang w:eastAsia="ja-JP"/>
        </w:rPr>
        <w:t>.</w:t>
      </w:r>
      <w:r w:rsidR="000B06DA" w:rsidRPr="0038522D">
        <w:rPr>
          <w:rFonts w:eastAsia="MS Mincho"/>
          <w:lang w:eastAsia="ja-JP"/>
        </w:rPr>
        <w:t xml:space="preserve"> </w:t>
      </w:r>
      <w:r w:rsidR="000B06DA" w:rsidRPr="0038522D">
        <w:rPr>
          <w:rFonts w:eastAsia="MS Mincho"/>
        </w:rPr>
        <w:t xml:space="preserve">Результат регистрации </w:t>
      </w:r>
      <w:r w:rsidR="000E7FFC" w:rsidRPr="0038522D">
        <w:rPr>
          <w:rFonts w:eastAsia="MS Mincho"/>
          <w:i/>
        </w:rPr>
        <w:t>π</w:t>
      </w:r>
      <w:r w:rsidR="00FD4444" w:rsidRPr="0038522D">
        <w:rPr>
          <w:rFonts w:eastAsia="MS Mincho"/>
        </w:rPr>
        <w:t>⁰</w:t>
      </w:r>
      <w:r w:rsidR="006772D4" w:rsidRPr="0038522D">
        <w:rPr>
          <w:rFonts w:eastAsia="MS Mincho"/>
        </w:rPr>
        <w:t>‑</w:t>
      </w:r>
      <w:r w:rsidR="000B06DA" w:rsidRPr="0038522D">
        <w:rPr>
          <w:rFonts w:eastAsia="MS Mincho"/>
        </w:rPr>
        <w:t>мезона при низких энергиях показан на</w:t>
      </w:r>
      <w:r w:rsidR="00473321" w:rsidRPr="0038522D">
        <w:rPr>
          <w:rFonts w:eastAsia="MS Mincho"/>
        </w:rPr>
        <w:t> </w:t>
      </w:r>
      <w:r w:rsidR="00AA1F96">
        <w:fldChar w:fldCharType="begin"/>
      </w:r>
      <w:r w:rsidR="00B46F54">
        <w:instrText xml:space="preserve"> REF _Ref488611920 \h</w:instrText>
      </w:r>
      <w:r w:rsidR="00AA1F96">
        <w:fldChar w:fldCharType="separate"/>
      </w:r>
      <w:r w:rsidR="008D05A3" w:rsidRPr="0038522D">
        <w:t>Рис. </w:t>
      </w:r>
      <w:r w:rsidR="008D05A3">
        <w:rPr>
          <w:noProof/>
        </w:rPr>
        <w:t>3</w:t>
      </w:r>
      <w:r w:rsidR="008D05A3">
        <w:t>.</w:t>
      </w:r>
      <w:r w:rsidR="008D05A3">
        <w:rPr>
          <w:noProof/>
        </w:rPr>
        <w:t>40</w:t>
      </w:r>
      <w:r w:rsidR="00AA1F96">
        <w:fldChar w:fldCharType="end"/>
      </w:r>
      <w:r w:rsidR="000B06DA" w:rsidRPr="0038522D">
        <w:rPr>
          <w:rFonts w:eastAsia="MS Mincho"/>
        </w:rPr>
        <w:t>.</w:t>
      </w:r>
    </w:p>
    <w:p w14:paraId="597DF2CD" w14:textId="77777777" w:rsidR="00C24911" w:rsidRPr="0038522D" w:rsidRDefault="00C24911" w:rsidP="000B06DA">
      <w:pPr>
        <w:pStyle w:val="ac"/>
        <w:rPr>
          <w:rFonts w:eastAsia="MS Mincho"/>
        </w:rPr>
      </w:pP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0B06DA" w:rsidRPr="0038522D" w14:paraId="63C54F9B" w14:textId="77777777" w:rsidTr="000B06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14:paraId="75BE9041" w14:textId="77777777" w:rsidR="000B06DA" w:rsidRPr="0038522D" w:rsidRDefault="000B06DA" w:rsidP="000B06DA">
            <w:pPr>
              <w:pStyle w:val="ac"/>
              <w:ind w:firstLine="0"/>
              <w:jc w:val="center"/>
              <w:rPr>
                <w:rFonts w:ascii="Times New Roman" w:eastAsia="MS Mincho" w:hAnsi="Times New Roman"/>
                <w:lang w:eastAsia="ja-JP"/>
              </w:rPr>
            </w:pPr>
            <w:r w:rsidRPr="00304BAB">
              <w:rPr>
                <w:rFonts w:eastAsia="MS Mincho"/>
                <w:noProof/>
              </w:rPr>
              <w:drawing>
                <wp:inline distT="0" distB="0" distL="0" distR="0" wp14:anchorId="6B968FC2" wp14:editId="094679DF">
                  <wp:extent cx="2254885" cy="2222170"/>
                  <wp:effectExtent l="0" t="0" r="0" b="6985"/>
                  <wp:docPr id="198"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258836" cy="2226064"/>
                          </a:xfrm>
                          <a:prstGeom prst="rect">
                            <a:avLst/>
                          </a:prstGeom>
                          <a:noFill/>
                        </pic:spPr>
                      </pic:pic>
                    </a:graphicData>
                  </a:graphic>
                </wp:inline>
              </w:drawing>
            </w:r>
          </w:p>
        </w:tc>
        <w:tc>
          <w:tcPr>
            <w:tcW w:w="4785" w:type="dxa"/>
          </w:tcPr>
          <w:p w14:paraId="2AB102CE" w14:textId="77777777" w:rsidR="000B06DA" w:rsidRPr="0038522D" w:rsidRDefault="000B06DA" w:rsidP="000B06DA">
            <w:pPr>
              <w:pStyle w:val="ac"/>
              <w:ind w:firstLine="0"/>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lang w:eastAsia="ja-JP"/>
              </w:rPr>
            </w:pPr>
            <w:r w:rsidRPr="0038522D">
              <w:rPr>
                <w:rFonts w:eastAsia="MS Mincho"/>
                <w:noProof/>
              </w:rPr>
              <w:drawing>
                <wp:inline distT="0" distB="0" distL="0" distR="0" wp14:anchorId="0A23F31E" wp14:editId="6FBE1A9A">
                  <wp:extent cx="2419911" cy="2272170"/>
                  <wp:effectExtent l="0" t="0" r="0" b="0"/>
                  <wp:docPr id="652"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2430741" cy="2282338"/>
                          </a:xfrm>
                          <a:prstGeom prst="rect">
                            <a:avLst/>
                          </a:prstGeom>
                        </pic:spPr>
                      </pic:pic>
                    </a:graphicData>
                  </a:graphic>
                </wp:inline>
              </w:drawing>
            </w:r>
          </w:p>
        </w:tc>
      </w:tr>
      <w:tr w:rsidR="000B06DA" w:rsidRPr="0038522D" w14:paraId="23B40216" w14:textId="77777777" w:rsidTr="00A65540">
        <w:trPr>
          <w:trHeight w:val="984"/>
        </w:trPr>
        <w:tc>
          <w:tcPr>
            <w:cnfStyle w:val="001000000000" w:firstRow="0" w:lastRow="0" w:firstColumn="1" w:lastColumn="0" w:oddVBand="0" w:evenVBand="0" w:oddHBand="0" w:evenHBand="0" w:firstRowFirstColumn="0" w:firstRowLastColumn="0" w:lastRowFirstColumn="0" w:lastRowLastColumn="0"/>
            <w:tcW w:w="4785" w:type="dxa"/>
          </w:tcPr>
          <w:p w14:paraId="238BE50C" w14:textId="36611311" w:rsidR="000B06DA" w:rsidRPr="0038522D" w:rsidRDefault="000B06DA" w:rsidP="006D7025">
            <w:pPr>
              <w:pStyle w:val="aff7"/>
              <w:ind w:left="142" w:right="-109"/>
              <w:rPr>
                <w:rFonts w:eastAsia="MS Mincho"/>
                <w:lang w:eastAsia="ja-JP"/>
              </w:rPr>
            </w:pPr>
            <w:bookmarkStart w:id="395" w:name="_Ref488611791"/>
            <w:r w:rsidRPr="0038522D">
              <w:t>Рис. </w:t>
            </w:r>
            <w:fldSimple w:instr=" STYLEREF 1 \s ">
              <w:r w:rsidR="008D05A3">
                <w:rPr>
                  <w:noProof/>
                </w:rPr>
                <w:t>3</w:t>
              </w:r>
            </w:fldSimple>
            <w:r w:rsidR="007B1511">
              <w:t>.</w:t>
            </w:r>
            <w:fldSimple w:instr=" SEQ Рис._ \* ARABIC \s 1 ">
              <w:r w:rsidR="008D05A3">
                <w:rPr>
                  <w:noProof/>
                </w:rPr>
                <w:t>39</w:t>
              </w:r>
            </w:fldSimple>
            <w:bookmarkEnd w:id="395"/>
            <w:r w:rsidRPr="0038522D">
              <w:t xml:space="preserve"> Результаты измерения </w:t>
            </w:r>
            <w:r w:rsidR="006D7025" w:rsidRPr="0038522D">
              <w:br/>
            </w:r>
            <w:r w:rsidRPr="0038522D">
              <w:t>прототипа калориметра в</w:t>
            </w:r>
            <w:r w:rsidR="00722A77" w:rsidRPr="0038522D">
              <w:t xml:space="preserve"> </w:t>
            </w:r>
            <w:r w:rsidRPr="0038522D">
              <w:t>ИФВЭ</w:t>
            </w:r>
          </w:p>
        </w:tc>
        <w:tc>
          <w:tcPr>
            <w:tcW w:w="4785" w:type="dxa"/>
          </w:tcPr>
          <w:p w14:paraId="48DEBAE0" w14:textId="0CF0D816" w:rsidR="000B06DA" w:rsidRPr="0038522D" w:rsidRDefault="000B06DA" w:rsidP="006D7025">
            <w:pPr>
              <w:pStyle w:val="aff7"/>
              <w:spacing w:after="0"/>
              <w:ind w:left="0" w:right="0"/>
              <w:jc w:val="left"/>
              <w:cnfStyle w:val="000000000000" w:firstRow="0" w:lastRow="0" w:firstColumn="0" w:lastColumn="0" w:oddVBand="0" w:evenVBand="0" w:oddHBand="0" w:evenHBand="0" w:firstRowFirstColumn="0" w:firstRowLastColumn="0" w:lastRowFirstColumn="0" w:lastRowLastColumn="0"/>
              <w:rPr>
                <w:rFonts w:eastAsia="MS Mincho"/>
              </w:rPr>
            </w:pPr>
            <w:bookmarkStart w:id="396" w:name="_Ref488611920"/>
            <w:r w:rsidRPr="0038522D">
              <w:t>Рис. </w:t>
            </w:r>
            <w:fldSimple w:instr=" STYLEREF 1 \s ">
              <w:r w:rsidR="008D05A3">
                <w:rPr>
                  <w:noProof/>
                </w:rPr>
                <w:t>3</w:t>
              </w:r>
            </w:fldSimple>
            <w:r w:rsidR="007B1511">
              <w:t>.</w:t>
            </w:r>
            <w:fldSimple w:instr=" SEQ Рис._ \* ARABIC \s 1 ">
              <w:r w:rsidR="008D05A3">
                <w:rPr>
                  <w:noProof/>
                </w:rPr>
                <w:t>40</w:t>
              </w:r>
            </w:fldSimple>
            <w:bookmarkEnd w:id="396"/>
            <w:r w:rsidRPr="0038522D">
              <w:t xml:space="preserve"> Массовый спектр </w:t>
            </w:r>
            <w:r w:rsidR="000E7FFC" w:rsidRPr="0038522D">
              <w:rPr>
                <w:i/>
              </w:rPr>
              <w:t>π</w:t>
            </w:r>
            <w:r w:rsidR="00FD4444" w:rsidRPr="0038522D">
              <w:t>⁰</w:t>
            </w:r>
            <w:r w:rsidR="006772D4" w:rsidRPr="0038522D">
              <w:rPr>
                <w:rFonts w:eastAsia="MS Mincho"/>
              </w:rPr>
              <w:t>‑</w:t>
            </w:r>
            <w:r w:rsidRPr="0038522D">
              <w:t>мезонов с</w:t>
            </w:r>
            <w:r w:rsidR="00722A77" w:rsidRPr="0038522D">
              <w:t xml:space="preserve"> </w:t>
            </w:r>
            <w:r w:rsidRPr="0038522D">
              <w:t xml:space="preserve">энергией </w:t>
            </w:r>
            <w:r w:rsidR="005A03AA" w:rsidRPr="0038522D">
              <w:br/>
            </w:r>
            <w:r w:rsidRPr="0038522D">
              <w:t xml:space="preserve">от 1 до 2 ГэВ (детектор располагался на расстоянии </w:t>
            </w:r>
            <w:r w:rsidR="00B70812" w:rsidRPr="0038522D">
              <w:t>1.</w:t>
            </w:r>
            <w:r w:rsidRPr="0038522D">
              <w:t>5</w:t>
            </w:r>
            <w:r w:rsidR="00BE78BC" w:rsidRPr="0038522D">
              <w:t xml:space="preserve"> м </w:t>
            </w:r>
            <w:r w:rsidRPr="0038522D">
              <w:t>от мишени)</w:t>
            </w:r>
          </w:p>
        </w:tc>
      </w:tr>
    </w:tbl>
    <w:p w14:paraId="4BC0D03F" w14:textId="77777777" w:rsidR="00E80A46" w:rsidRPr="0038522D" w:rsidRDefault="00E362AE">
      <w:pPr>
        <w:pStyle w:val="ac"/>
        <w:spacing w:before="120"/>
        <w:rPr>
          <w:rFonts w:eastAsia="MS Mincho"/>
        </w:rPr>
      </w:pPr>
      <w:r w:rsidRPr="0038522D">
        <w:rPr>
          <w:rFonts w:eastAsia="MS Mincho"/>
        </w:rPr>
        <w:t>Стабильность энергетической шкалы калориметра может контролироваться мони</w:t>
      </w:r>
      <w:r w:rsidR="00E80A46" w:rsidRPr="0038522D">
        <w:rPr>
          <w:rFonts w:eastAsia="MS Mincho"/>
        </w:rPr>
        <w:softHyphen/>
      </w:r>
      <w:r w:rsidRPr="0038522D">
        <w:rPr>
          <w:rFonts w:eastAsia="MS Mincho"/>
        </w:rPr>
        <w:t>торной системой на основе светодиодов на уровне 0.1%. Будет использоваться калибровка детектора in</w:t>
      </w:r>
      <w:r w:rsidR="006772D4" w:rsidRPr="0038522D">
        <w:rPr>
          <w:rFonts w:eastAsia="MS Mincho"/>
        </w:rPr>
        <w:t>‑</w:t>
      </w:r>
      <w:r w:rsidRPr="0038522D">
        <w:rPr>
          <w:rFonts w:eastAsia="MS Mincho"/>
        </w:rPr>
        <w:t>situ,</w:t>
      </w:r>
      <w:r w:rsidR="00D1407E" w:rsidRPr="0038522D">
        <w:rPr>
          <w:rFonts w:eastAsia="MS Mincho"/>
        </w:rPr>
        <w:t xml:space="preserve"> в</w:t>
      </w:r>
      <w:r w:rsidR="00722A77" w:rsidRPr="0038522D">
        <w:rPr>
          <w:rFonts w:eastAsia="MS Mincho"/>
        </w:rPr>
        <w:t xml:space="preserve"> </w:t>
      </w:r>
      <w:r w:rsidRPr="0038522D">
        <w:rPr>
          <w:rFonts w:eastAsia="MS Mincho"/>
        </w:rPr>
        <w:t>том числе на мюонах, идентифицируемых мюонным детектором. Начальная калибровка</w:t>
      </w:r>
      <w:r w:rsidR="00D1407E" w:rsidRPr="0038522D">
        <w:rPr>
          <w:rFonts w:eastAsia="MS Mincho"/>
        </w:rPr>
        <w:t xml:space="preserve"> и</w:t>
      </w:r>
      <w:r w:rsidR="00722A77" w:rsidRPr="0038522D">
        <w:rPr>
          <w:rFonts w:eastAsia="MS Mincho"/>
        </w:rPr>
        <w:t xml:space="preserve"> </w:t>
      </w:r>
      <w:r w:rsidRPr="0038522D">
        <w:rPr>
          <w:rFonts w:eastAsia="MS Mincho"/>
        </w:rPr>
        <w:t>отимизация энергетической шкалы каждой ячейки калориметра будет проводиться на атмосферных мюонах</w:t>
      </w:r>
      <w:r w:rsidR="00D1407E" w:rsidRPr="0038522D">
        <w:rPr>
          <w:rFonts w:eastAsia="MS Mincho"/>
        </w:rPr>
        <w:t xml:space="preserve"> и</w:t>
      </w:r>
      <w:r w:rsidR="00722A77" w:rsidRPr="0038522D">
        <w:rPr>
          <w:rFonts w:eastAsia="MS Mincho"/>
        </w:rPr>
        <w:t xml:space="preserve"> </w:t>
      </w:r>
      <w:r w:rsidRPr="0038522D">
        <w:rPr>
          <w:rFonts w:eastAsia="MS Mincho"/>
        </w:rPr>
        <w:t>выведенном электронном пучке.</w:t>
      </w:r>
    </w:p>
    <w:p w14:paraId="3F01DAF3" w14:textId="77777777" w:rsidR="00483437" w:rsidRPr="00846E17" w:rsidRDefault="00AC3D64" w:rsidP="00C24911">
      <w:pPr>
        <w:pStyle w:val="2"/>
        <w:ind w:firstLine="227"/>
      </w:pPr>
      <w:bookmarkStart w:id="397" w:name="_Toc26282774"/>
      <w:bookmarkStart w:id="398" w:name="_Toc29565352"/>
      <w:bookmarkStart w:id="399" w:name="_Toc31019537"/>
      <w:bookmarkStart w:id="400" w:name="_Toc104197589"/>
      <w:r w:rsidRPr="00846E17">
        <w:lastRenderedPageBreak/>
        <w:t>Адронный калориметр</w:t>
      </w:r>
      <w:bookmarkEnd w:id="397"/>
      <w:bookmarkEnd w:id="398"/>
      <w:bookmarkEnd w:id="399"/>
      <w:bookmarkEnd w:id="400"/>
    </w:p>
    <w:p w14:paraId="453982DB" w14:textId="77777777" w:rsidR="001C7554" w:rsidRPr="0038522D" w:rsidRDefault="00F475ED" w:rsidP="003B3363">
      <w:pPr>
        <w:pStyle w:val="ac"/>
        <w:rPr>
          <w:rFonts w:eastAsia="Symbol"/>
          <w:kern w:val="2"/>
          <w:lang w:eastAsia="zh-CN" w:bidi="hi-IN"/>
        </w:rPr>
      </w:pPr>
      <w:r w:rsidRPr="0038522D">
        <w:rPr>
          <w:rFonts w:eastAsia="Symbol"/>
          <w:kern w:val="2"/>
          <w:lang w:eastAsia="zh-CN" w:bidi="hi-IN"/>
        </w:rPr>
        <w:t xml:space="preserve">За электромагнитным калориметром </w:t>
      </w:r>
      <w:r w:rsidR="00D80E56" w:rsidRPr="0038522D">
        <w:rPr>
          <w:rFonts w:eastAsia="Symbol"/>
          <w:kern w:val="2"/>
          <w:lang w:eastAsia="zh-CN" w:bidi="hi-IN"/>
        </w:rPr>
        <w:t>предполагается расположить</w:t>
      </w:r>
      <w:r w:rsidRPr="0038522D">
        <w:rPr>
          <w:rFonts w:eastAsia="Symbol"/>
          <w:kern w:val="2"/>
          <w:lang w:eastAsia="zh-CN" w:bidi="hi-IN"/>
        </w:rPr>
        <w:t xml:space="preserve"> адронный калори</w:t>
      </w:r>
      <w:r w:rsidR="00975969" w:rsidRPr="0038522D">
        <w:rPr>
          <w:rFonts w:eastAsia="Symbol"/>
          <w:kern w:val="2"/>
          <w:lang w:eastAsia="zh-CN" w:bidi="hi-IN"/>
        </w:rPr>
        <w:softHyphen/>
      </w:r>
      <w:r w:rsidRPr="0038522D">
        <w:rPr>
          <w:rFonts w:eastAsia="Symbol"/>
          <w:kern w:val="2"/>
          <w:lang w:eastAsia="zh-CN" w:bidi="hi-IN"/>
        </w:rPr>
        <w:t>метр (АК), необходимый для выработки триггера на адроны</w:t>
      </w:r>
      <w:r w:rsidR="00D1407E" w:rsidRPr="0038522D">
        <w:rPr>
          <w:rFonts w:eastAsia="Symbol"/>
          <w:kern w:val="2"/>
          <w:lang w:eastAsia="zh-CN" w:bidi="hi-IN"/>
        </w:rPr>
        <w:t xml:space="preserve"> с</w:t>
      </w:r>
      <w:r w:rsidR="00722A77" w:rsidRPr="0038522D">
        <w:rPr>
          <w:rFonts w:eastAsia="Symbol"/>
          <w:kern w:val="2"/>
          <w:lang w:eastAsia="zh-CN" w:bidi="hi-IN"/>
        </w:rPr>
        <w:t xml:space="preserve"> </w:t>
      </w:r>
      <w:r w:rsidRPr="0038522D">
        <w:rPr>
          <w:rFonts w:eastAsia="Symbol"/>
          <w:kern w:val="2"/>
          <w:lang w:eastAsia="zh-CN" w:bidi="hi-IN"/>
        </w:rPr>
        <w:t xml:space="preserve">большими </w:t>
      </w:r>
      <w:r w:rsidR="000E7FFC" w:rsidRPr="0038522D">
        <w:rPr>
          <w:rFonts w:eastAsia="Symbol"/>
          <w:i/>
          <w:kern w:val="2"/>
          <w:lang w:eastAsia="zh-CN" w:bidi="hi-IN"/>
        </w:rPr>
        <w:t>x</w:t>
      </w:r>
      <w:r w:rsidRPr="00C24911">
        <w:rPr>
          <w:rFonts w:eastAsia="Symbol"/>
          <w:i/>
          <w:iCs/>
          <w:kern w:val="2"/>
          <w:vertAlign w:val="subscript"/>
          <w:lang w:eastAsia="zh-CN" w:bidi="hi-IN"/>
        </w:rPr>
        <w:t>F</w:t>
      </w:r>
      <w:r w:rsidRPr="0038522D">
        <w:rPr>
          <w:rFonts w:eastAsia="Symbol"/>
          <w:kern w:val="2"/>
          <w:lang w:eastAsia="zh-CN" w:bidi="hi-IN"/>
        </w:rPr>
        <w:t>,</w:t>
      </w:r>
      <w:r w:rsidR="00D1407E" w:rsidRPr="0038522D">
        <w:rPr>
          <w:rFonts w:eastAsia="Symbol"/>
          <w:kern w:val="2"/>
          <w:lang w:eastAsia="zh-CN" w:bidi="hi-IN"/>
        </w:rPr>
        <w:t xml:space="preserve"> а</w:t>
      </w:r>
      <w:r w:rsidR="00722A77" w:rsidRPr="0038522D">
        <w:rPr>
          <w:rFonts w:eastAsia="Symbol"/>
          <w:kern w:val="2"/>
          <w:lang w:eastAsia="zh-CN" w:bidi="hi-IN"/>
        </w:rPr>
        <w:t xml:space="preserve"> </w:t>
      </w:r>
      <w:r w:rsidRPr="0038522D">
        <w:rPr>
          <w:rFonts w:eastAsia="Symbol"/>
          <w:kern w:val="2"/>
          <w:lang w:eastAsia="zh-CN" w:bidi="hi-IN"/>
        </w:rPr>
        <w:t>также для разделения электронов, адронов</w:t>
      </w:r>
      <w:r w:rsidR="00D1407E" w:rsidRPr="0038522D">
        <w:rPr>
          <w:rFonts w:eastAsia="Symbol"/>
          <w:kern w:val="2"/>
          <w:lang w:eastAsia="zh-CN" w:bidi="hi-IN"/>
        </w:rPr>
        <w:t xml:space="preserve"> и</w:t>
      </w:r>
      <w:r w:rsidR="00722A77" w:rsidRPr="0038522D">
        <w:rPr>
          <w:rFonts w:eastAsia="Symbol"/>
          <w:kern w:val="2"/>
          <w:lang w:eastAsia="zh-CN" w:bidi="hi-IN"/>
        </w:rPr>
        <w:t xml:space="preserve"> </w:t>
      </w:r>
      <w:r w:rsidRPr="0038522D">
        <w:rPr>
          <w:rFonts w:eastAsia="Symbol"/>
          <w:kern w:val="2"/>
          <w:lang w:eastAsia="zh-CN" w:bidi="hi-IN"/>
        </w:rPr>
        <w:t>мюонов (при совместном использовании</w:t>
      </w:r>
      <w:r w:rsidR="00D1407E" w:rsidRPr="0038522D">
        <w:rPr>
          <w:rFonts w:eastAsia="Symbol"/>
          <w:kern w:val="2"/>
          <w:lang w:eastAsia="zh-CN" w:bidi="hi-IN"/>
        </w:rPr>
        <w:t xml:space="preserve"> с </w:t>
      </w:r>
      <w:r w:rsidRPr="0038522D">
        <w:rPr>
          <w:rFonts w:eastAsia="Symbol"/>
          <w:kern w:val="2"/>
          <w:lang w:eastAsia="zh-CN" w:bidi="hi-IN"/>
        </w:rPr>
        <w:t>магнитным спектрометром, ЭМК</w:t>
      </w:r>
      <w:r w:rsidR="00D1407E" w:rsidRPr="0038522D">
        <w:rPr>
          <w:rFonts w:eastAsia="Symbol"/>
          <w:kern w:val="2"/>
          <w:lang w:eastAsia="zh-CN" w:bidi="hi-IN"/>
        </w:rPr>
        <w:t xml:space="preserve"> и</w:t>
      </w:r>
      <w:r w:rsidR="00722A77" w:rsidRPr="0038522D">
        <w:rPr>
          <w:rFonts w:eastAsia="Symbol"/>
          <w:kern w:val="2"/>
          <w:lang w:eastAsia="zh-CN" w:bidi="hi-IN"/>
        </w:rPr>
        <w:t xml:space="preserve"> </w:t>
      </w:r>
      <w:r w:rsidRPr="0038522D">
        <w:rPr>
          <w:rFonts w:eastAsia="Symbol"/>
          <w:kern w:val="2"/>
          <w:lang w:eastAsia="zh-CN" w:bidi="hi-IN"/>
        </w:rPr>
        <w:t>мюонным детектором). Еще одна важная функция адронного калориметра связана</w:t>
      </w:r>
      <w:r w:rsidR="00D1407E" w:rsidRPr="0038522D">
        <w:rPr>
          <w:rFonts w:eastAsia="Symbol"/>
          <w:kern w:val="2"/>
          <w:lang w:eastAsia="zh-CN" w:bidi="hi-IN"/>
        </w:rPr>
        <w:t xml:space="preserve"> с</w:t>
      </w:r>
      <w:r w:rsidR="00722A77" w:rsidRPr="0038522D">
        <w:rPr>
          <w:rFonts w:eastAsia="Symbol"/>
          <w:kern w:val="2"/>
          <w:lang w:eastAsia="zh-CN" w:bidi="hi-IN"/>
        </w:rPr>
        <w:t xml:space="preserve"> </w:t>
      </w:r>
      <w:r w:rsidRPr="0038522D">
        <w:rPr>
          <w:rFonts w:eastAsia="Symbol"/>
          <w:kern w:val="2"/>
          <w:lang w:eastAsia="zh-CN" w:bidi="hi-IN"/>
        </w:rPr>
        <w:t>идентификацией</w:t>
      </w:r>
      <w:r w:rsidR="00D1407E" w:rsidRPr="0038522D">
        <w:rPr>
          <w:rFonts w:eastAsia="Symbol"/>
          <w:kern w:val="2"/>
          <w:lang w:eastAsia="zh-CN" w:bidi="hi-IN"/>
        </w:rPr>
        <w:t xml:space="preserve"> и</w:t>
      </w:r>
      <w:r w:rsidR="00722A77" w:rsidRPr="0038522D">
        <w:rPr>
          <w:rFonts w:eastAsia="Symbol"/>
          <w:kern w:val="2"/>
          <w:lang w:eastAsia="zh-CN" w:bidi="hi-IN"/>
        </w:rPr>
        <w:t xml:space="preserve"> </w:t>
      </w:r>
      <w:r w:rsidRPr="0038522D">
        <w:rPr>
          <w:rFonts w:eastAsia="Symbol"/>
          <w:kern w:val="2"/>
          <w:lang w:eastAsia="zh-CN" w:bidi="hi-IN"/>
        </w:rPr>
        <w:t>измерением энергии нейтронов, антинейтронов</w:t>
      </w:r>
      <w:r w:rsidR="00D1407E" w:rsidRPr="0038522D">
        <w:rPr>
          <w:rFonts w:eastAsia="Symbol"/>
          <w:kern w:val="2"/>
          <w:lang w:eastAsia="zh-CN" w:bidi="hi-IN"/>
        </w:rPr>
        <w:t xml:space="preserve"> и</w:t>
      </w:r>
      <w:r w:rsidR="00722A77" w:rsidRPr="0038522D">
        <w:rPr>
          <w:rFonts w:eastAsia="Symbol"/>
          <w:kern w:val="2"/>
          <w:lang w:eastAsia="zh-CN" w:bidi="hi-IN"/>
        </w:rPr>
        <w:t xml:space="preserve"> </w:t>
      </w:r>
      <w:r w:rsidRPr="00C24911">
        <w:rPr>
          <w:rFonts w:eastAsia="Symbol"/>
          <w:i/>
          <w:iCs/>
          <w:kern w:val="2"/>
          <w:lang w:eastAsia="zh-CN" w:bidi="hi-IN"/>
        </w:rPr>
        <w:t>K</w:t>
      </w:r>
      <w:r w:rsidR="00D719F1" w:rsidRPr="00C24911">
        <w:rPr>
          <w:rFonts w:eastAsia="Symbol"/>
          <w:i/>
          <w:iCs/>
          <w:kern w:val="2"/>
          <w:lang w:eastAsia="zh-CN" w:bidi="hi-IN"/>
        </w:rPr>
        <w:t>⁰</w:t>
      </w:r>
      <w:r w:rsidRPr="00C24911">
        <w:rPr>
          <w:rFonts w:eastAsia="Symbol"/>
          <w:i/>
          <w:iCs/>
          <w:kern w:val="2"/>
          <w:vertAlign w:val="subscript"/>
          <w:lang w:eastAsia="zh-CN" w:bidi="hi-IN"/>
        </w:rPr>
        <w:t>L</w:t>
      </w:r>
      <w:r w:rsidR="006772D4" w:rsidRPr="0038522D">
        <w:rPr>
          <w:rFonts w:eastAsia="MS Mincho"/>
          <w:kern w:val="2"/>
          <w:lang w:eastAsia="zh-CN" w:bidi="hi-IN"/>
        </w:rPr>
        <w:t>‑</w:t>
      </w:r>
      <w:r w:rsidRPr="0038522D">
        <w:rPr>
          <w:rFonts w:eastAsia="Symbol"/>
          <w:kern w:val="2"/>
          <w:lang w:eastAsia="zh-CN" w:bidi="hi-IN"/>
        </w:rPr>
        <w:t>мезонов</w:t>
      </w:r>
      <w:r w:rsidR="001C7554" w:rsidRPr="0038522D">
        <w:rPr>
          <w:rFonts w:eastAsia="Symbol"/>
          <w:kern w:val="2"/>
          <w:lang w:eastAsia="zh-CN" w:bidi="hi-IN"/>
        </w:rPr>
        <w:t>.</w:t>
      </w:r>
    </w:p>
    <w:p w14:paraId="4A5DD896" w14:textId="32D0F367" w:rsidR="001C7554" w:rsidRPr="0038522D" w:rsidRDefault="00F475ED" w:rsidP="003B3363">
      <w:pPr>
        <w:pStyle w:val="ac"/>
        <w:rPr>
          <w:rFonts w:eastAsia="Symbol"/>
          <w:spacing w:val="2"/>
          <w:kern w:val="2"/>
          <w:lang w:eastAsia="zh-CN" w:bidi="hi-IN"/>
        </w:rPr>
      </w:pPr>
      <w:r w:rsidRPr="0038522D">
        <w:rPr>
          <w:rFonts w:eastAsia="Symbol"/>
          <w:kern w:val="2"/>
          <w:lang w:eastAsia="zh-CN" w:bidi="hi-IN"/>
        </w:rPr>
        <w:t xml:space="preserve">Модуль </w:t>
      </w:r>
      <w:r w:rsidR="00C24911">
        <w:rPr>
          <w:rFonts w:eastAsia="Symbol"/>
          <w:kern w:val="2"/>
          <w:lang w:eastAsia="zh-CN" w:bidi="hi-IN"/>
        </w:rPr>
        <w:t xml:space="preserve">существующего </w:t>
      </w:r>
      <w:r w:rsidRPr="0038522D">
        <w:rPr>
          <w:rFonts w:eastAsia="Symbol"/>
          <w:kern w:val="2"/>
          <w:lang w:eastAsia="zh-CN" w:bidi="hi-IN"/>
        </w:rPr>
        <w:t>адронного калориметра (</w:t>
      </w:r>
      <w:r w:rsidR="00AA1F96">
        <w:fldChar w:fldCharType="begin"/>
      </w:r>
      <w:r w:rsidR="00B46F54">
        <w:instrText xml:space="preserve"> REF _Ref486854345 \h </w:instrText>
      </w:r>
      <w:r w:rsidR="00AA1F96">
        <w:fldChar w:fldCharType="separate"/>
      </w:r>
      <w:r w:rsidR="008D05A3" w:rsidRPr="0038522D">
        <w:t>Рис. </w:t>
      </w:r>
      <w:r w:rsidR="008D05A3">
        <w:rPr>
          <w:noProof/>
        </w:rPr>
        <w:t>3</w:t>
      </w:r>
      <w:r w:rsidR="008D05A3">
        <w:t>.</w:t>
      </w:r>
      <w:r w:rsidR="008D05A3">
        <w:rPr>
          <w:noProof/>
        </w:rPr>
        <w:t>41</w:t>
      </w:r>
      <w:r w:rsidR="00AA1F96">
        <w:fldChar w:fldCharType="end"/>
      </w:r>
      <w:r w:rsidRPr="0038522D">
        <w:rPr>
          <w:rFonts w:eastAsia="Symbol"/>
          <w:spacing w:val="1"/>
          <w:kern w:val="2"/>
          <w:lang w:eastAsia="zh-CN" w:bidi="hi-IN"/>
        </w:rPr>
        <w:t>)</w:t>
      </w:r>
      <w:r w:rsidR="00483437" w:rsidRPr="0038522D">
        <w:rPr>
          <w:rFonts w:eastAsia="Symbol"/>
          <w:spacing w:val="1"/>
          <w:kern w:val="2"/>
          <w:lang w:eastAsia="zh-CN" w:bidi="hi-IN"/>
        </w:rPr>
        <w:t xml:space="preserve"> </w:t>
      </w:r>
      <w:r w:rsidRPr="0038522D">
        <w:rPr>
          <w:rFonts w:eastAsia="Symbol"/>
          <w:kern w:val="2"/>
          <w:lang w:eastAsia="zh-CN" w:bidi="hi-IN"/>
        </w:rPr>
        <w:t xml:space="preserve">представляет собой сандвич свинец-сцинтиллятор, отношение толщин которых 4:1 было выбрано исходя из условий </w:t>
      </w:r>
      <w:r w:rsidRPr="0038522D">
        <w:rPr>
          <w:rFonts w:eastAsia="Symbol"/>
          <w:spacing w:val="5"/>
          <w:kern w:val="2"/>
          <w:lang w:eastAsia="zh-CN" w:bidi="hi-IN"/>
        </w:rPr>
        <w:t>компенсации</w:t>
      </w:r>
      <w:r w:rsidR="00262658" w:rsidRPr="0038522D">
        <w:rPr>
          <w:rFonts w:eastAsia="Symbol"/>
          <w:spacing w:val="5"/>
          <w:kern w:val="2"/>
          <w:lang w:eastAsia="zh-CN" w:bidi="hi-IN"/>
        </w:rPr>
        <w:t>;</w:t>
      </w:r>
      <w:r w:rsidRPr="0038522D">
        <w:rPr>
          <w:rFonts w:eastAsia="Symbol"/>
          <w:spacing w:val="5"/>
          <w:kern w:val="2"/>
          <w:lang w:eastAsia="zh-CN" w:bidi="hi-IN"/>
        </w:rPr>
        <w:t xml:space="preserve"> толщина детектора составляет </w:t>
      </w:r>
      <w:r w:rsidR="00B70812" w:rsidRPr="0038522D">
        <w:rPr>
          <w:rFonts w:eastAsia="Symbol"/>
          <w:spacing w:val="5"/>
          <w:kern w:val="2"/>
          <w:lang w:eastAsia="zh-CN" w:bidi="hi-IN"/>
        </w:rPr>
        <w:t>6.</w:t>
      </w:r>
      <w:r w:rsidRPr="0038522D">
        <w:rPr>
          <w:rFonts w:eastAsia="Symbol"/>
          <w:spacing w:val="5"/>
          <w:kern w:val="2"/>
          <w:lang w:eastAsia="zh-CN" w:bidi="hi-IN"/>
        </w:rPr>
        <w:t>5 ядерных длин</w:t>
      </w:r>
      <w:r w:rsidR="00262658" w:rsidRPr="0038522D">
        <w:rPr>
          <w:rFonts w:eastAsia="Symbol"/>
          <w:spacing w:val="5"/>
          <w:kern w:val="2"/>
          <w:lang w:eastAsia="zh-CN" w:bidi="hi-IN"/>
        </w:rPr>
        <w:t>;</w:t>
      </w:r>
      <w:r w:rsidRPr="0038522D">
        <w:rPr>
          <w:rFonts w:eastAsia="Symbol"/>
          <w:spacing w:val="5"/>
          <w:kern w:val="2"/>
          <w:lang w:eastAsia="zh-CN" w:bidi="hi-IN"/>
        </w:rPr>
        <w:t xml:space="preserve"> </w:t>
      </w:r>
      <w:r w:rsidRPr="0038522D">
        <w:rPr>
          <w:rFonts w:eastAsia="Symbol"/>
          <w:kern w:val="2"/>
          <w:lang w:eastAsia="zh-CN" w:bidi="hi-IN"/>
        </w:rPr>
        <w:t>поперечные размеры модуля 100</w:t>
      </w:r>
      <w:r w:rsidR="00F2148C" w:rsidRPr="0038522D">
        <w:rPr>
          <w:rFonts w:eastAsia="Symbol"/>
          <w:kern w:val="2"/>
          <w:lang w:eastAsia="zh-CN" w:bidi="hi-IN"/>
        </w:rPr>
        <w:t>×</w:t>
      </w:r>
      <w:r w:rsidRPr="0038522D">
        <w:rPr>
          <w:rFonts w:eastAsia="Symbol"/>
          <w:kern w:val="2"/>
          <w:lang w:eastAsia="zh-CN" w:bidi="hi-IN"/>
        </w:rPr>
        <w:t>100</w:t>
      </w:r>
      <w:r w:rsidR="00BE78BC" w:rsidRPr="0038522D">
        <w:rPr>
          <w:rFonts w:eastAsia="Symbol"/>
          <w:kern w:val="2"/>
          <w:lang w:eastAsia="zh-CN" w:bidi="hi-IN"/>
        </w:rPr>
        <w:t> </w:t>
      </w:r>
      <w:r w:rsidR="003D3EB7" w:rsidRPr="0038522D">
        <w:rPr>
          <w:rFonts w:eastAsia="Symbol"/>
          <w:kern w:val="2"/>
          <w:lang w:eastAsia="zh-CN" w:bidi="hi-IN"/>
        </w:rPr>
        <w:t>мм</w:t>
      </w:r>
      <w:r w:rsidR="00262658" w:rsidRPr="0038522D">
        <w:rPr>
          <w:rFonts w:eastAsia="Symbol"/>
          <w:kern w:val="2"/>
          <w:lang w:eastAsia="zh-CN" w:bidi="hi-IN"/>
        </w:rPr>
        <w:t xml:space="preserve">²; </w:t>
      </w:r>
      <w:r w:rsidRPr="0038522D">
        <w:rPr>
          <w:rFonts w:eastAsia="Symbol"/>
          <w:kern w:val="2"/>
          <w:lang w:eastAsia="zh-CN" w:bidi="hi-IN"/>
        </w:rPr>
        <w:t>длина 120 см</w:t>
      </w:r>
      <w:r w:rsidR="00262658" w:rsidRPr="0038522D">
        <w:rPr>
          <w:rFonts w:eastAsia="Symbol"/>
          <w:kern w:val="2"/>
          <w:lang w:eastAsia="zh-CN" w:bidi="hi-IN"/>
        </w:rPr>
        <w:t xml:space="preserve">; </w:t>
      </w:r>
      <w:r w:rsidRPr="0038522D">
        <w:rPr>
          <w:rFonts w:eastAsia="Symbol"/>
          <w:spacing w:val="2"/>
          <w:kern w:val="2"/>
          <w:lang w:eastAsia="zh-CN" w:bidi="hi-IN"/>
        </w:rPr>
        <w:t>вес 120 кг</w:t>
      </w:r>
      <w:r w:rsidR="001C7554" w:rsidRPr="0038522D">
        <w:rPr>
          <w:rFonts w:eastAsia="Symbol"/>
          <w:spacing w:val="2"/>
          <w:kern w:val="2"/>
          <w:lang w:eastAsia="zh-CN" w:bidi="hi-IN"/>
        </w:rPr>
        <w:t>.</w:t>
      </w:r>
    </w:p>
    <w:p w14:paraId="0D4AC1D8" w14:textId="77777777" w:rsidR="00E6050E" w:rsidRPr="00304BAB" w:rsidRDefault="00E6050E" w:rsidP="00F13AF7">
      <w:pPr>
        <w:pStyle w:val="affa"/>
        <w:rPr>
          <w:rFonts w:eastAsia="Symbol"/>
          <w:noProof w:val="0"/>
        </w:rPr>
      </w:pPr>
      <w:r w:rsidRPr="00304BAB">
        <w:rPr>
          <w:rFonts w:eastAsia="Symbol"/>
          <w:kern w:val="2"/>
        </w:rPr>
        <w:drawing>
          <wp:inline distT="0" distB="0" distL="0" distR="0" wp14:anchorId="4A4A965A" wp14:editId="6B0F87CB">
            <wp:extent cx="2594468" cy="1756348"/>
            <wp:effectExtent l="0" t="0" r="0" b="0"/>
            <wp:docPr id="19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a:extLst>
                        <a:ext uri="{28A0092B-C50C-407E-A947-70E740481C1C}">
                          <a14:useLocalDpi xmlns:a14="http://schemas.microsoft.com/office/drawing/2010/main" val="0"/>
                        </a:ext>
                      </a:extLst>
                    </a:blip>
                    <a:srcRect t="4032"/>
                    <a:stretch>
                      <a:fillRect/>
                    </a:stretch>
                  </pic:blipFill>
                  <pic:spPr bwMode="auto">
                    <a:xfrm>
                      <a:off x="0" y="0"/>
                      <a:ext cx="2607061" cy="1764873"/>
                    </a:xfrm>
                    <a:prstGeom prst="rect">
                      <a:avLst/>
                    </a:prstGeom>
                    <a:noFill/>
                  </pic:spPr>
                </pic:pic>
              </a:graphicData>
            </a:graphic>
          </wp:inline>
        </w:drawing>
      </w:r>
    </w:p>
    <w:p w14:paraId="07FB3CA9" w14:textId="7CA63447" w:rsidR="00E6050E" w:rsidRPr="0038522D" w:rsidRDefault="00545B93" w:rsidP="00F13AF7">
      <w:pPr>
        <w:pStyle w:val="aff7"/>
        <w:rPr>
          <w:rFonts w:eastAsia="Symbol"/>
          <w:color w:val="000000"/>
          <w:spacing w:val="2"/>
          <w:kern w:val="2"/>
          <w:lang w:eastAsia="zh-CN" w:bidi="hi-IN"/>
        </w:rPr>
      </w:pPr>
      <w:bookmarkStart w:id="401" w:name="_Ref486854345"/>
      <w:r w:rsidRPr="0038522D">
        <w:t>Рис. </w:t>
      </w:r>
      <w:fldSimple w:instr=" STYLEREF 1 \s ">
        <w:r w:rsidR="008D05A3">
          <w:rPr>
            <w:noProof/>
          </w:rPr>
          <w:t>3</w:t>
        </w:r>
      </w:fldSimple>
      <w:r w:rsidR="007B1511">
        <w:t>.</w:t>
      </w:r>
      <w:fldSimple w:instr=" SEQ Рис._ \* ARABIC \s 1 ">
        <w:r w:rsidR="008D05A3">
          <w:rPr>
            <w:noProof/>
          </w:rPr>
          <w:t>41</w:t>
        </w:r>
      </w:fldSimple>
      <w:bookmarkEnd w:id="401"/>
      <w:r w:rsidR="00E6050E" w:rsidRPr="0038522D">
        <w:t xml:space="preserve"> Схематическое изображение модуля адронного калориметра:</w:t>
      </w:r>
      <w:r w:rsidR="00483437" w:rsidRPr="0038522D">
        <w:t xml:space="preserve"> </w:t>
      </w:r>
      <w:r w:rsidR="00615867" w:rsidRPr="0038522D">
        <w:br/>
        <w:t xml:space="preserve">1 </w:t>
      </w:r>
      <w:r w:rsidR="009B40C2" w:rsidRPr="0038522D">
        <w:t>—</w:t>
      </w:r>
      <w:r w:rsidR="00615867" w:rsidRPr="0038522D">
        <w:t xml:space="preserve"> </w:t>
      </w:r>
      <w:r w:rsidR="00E6050E" w:rsidRPr="00A0271C">
        <w:t xml:space="preserve">сцинтилляционные пластины; 2 </w:t>
      </w:r>
      <w:r w:rsidR="009B40C2" w:rsidRPr="00A0271C">
        <w:t>—</w:t>
      </w:r>
      <w:r w:rsidR="00E6050E" w:rsidRPr="00A0271C">
        <w:t xml:space="preserve"> свинцовый поглотитель; </w:t>
      </w:r>
      <w:r w:rsidR="00615867" w:rsidRPr="00A0271C">
        <w:br/>
      </w:r>
      <w:r w:rsidR="00E6050E" w:rsidRPr="00A0271C">
        <w:t>3</w:t>
      </w:r>
      <w:r w:rsidR="00DE2E59" w:rsidRPr="00A0271C">
        <w:t xml:space="preserve"> </w:t>
      </w:r>
      <w:r w:rsidR="009B40C2" w:rsidRPr="00A0271C">
        <w:t>—</w:t>
      </w:r>
      <w:r w:rsidR="00DE2E59" w:rsidRPr="00A0271C">
        <w:t xml:space="preserve"> </w:t>
      </w:r>
      <w:r w:rsidR="00E6050E" w:rsidRPr="00A0271C">
        <w:t>спектросместитель</w:t>
      </w:r>
      <w:r w:rsidR="00E6050E" w:rsidRPr="0038522D">
        <w:t xml:space="preserve"> (WLS); 4 </w:t>
      </w:r>
      <w:r w:rsidR="009B40C2" w:rsidRPr="0038522D">
        <w:t>—</w:t>
      </w:r>
      <w:r w:rsidR="00E6050E" w:rsidRPr="0038522D">
        <w:t xml:space="preserve"> фотоумножитель</w:t>
      </w:r>
      <w:r w:rsidR="00DE2E59" w:rsidRPr="0038522D">
        <w:t xml:space="preserve"> </w:t>
      </w:r>
    </w:p>
    <w:p w14:paraId="4C52D3EB" w14:textId="77777777" w:rsidR="001C7554" w:rsidRPr="0038522D" w:rsidRDefault="004B1E15" w:rsidP="003B3363">
      <w:pPr>
        <w:pStyle w:val="ac"/>
        <w:rPr>
          <w:rFonts w:eastAsia="Symbol"/>
          <w:spacing w:val="5"/>
          <w:kern w:val="2"/>
          <w:lang w:eastAsia="zh-CN" w:bidi="hi-IN"/>
        </w:rPr>
      </w:pPr>
      <w:r w:rsidRPr="0038522D">
        <w:rPr>
          <w:rFonts w:eastAsia="Symbol"/>
          <w:kern w:val="2"/>
          <w:lang w:eastAsia="zh-CN" w:bidi="hi-IN"/>
        </w:rPr>
        <w:t>Подробное описание калориметра приведено</w:t>
      </w:r>
      <w:r w:rsidR="00D1407E" w:rsidRPr="0038522D">
        <w:rPr>
          <w:rFonts w:eastAsia="Symbol"/>
          <w:kern w:val="2"/>
          <w:lang w:eastAsia="zh-CN" w:bidi="hi-IN"/>
        </w:rPr>
        <w:t xml:space="preserve"> в</w:t>
      </w:r>
      <w:r w:rsidR="00722A77" w:rsidRPr="0038522D">
        <w:rPr>
          <w:rFonts w:eastAsia="Symbol"/>
          <w:kern w:val="2"/>
          <w:lang w:eastAsia="zh-CN" w:bidi="hi-IN"/>
        </w:rPr>
        <w:t xml:space="preserve"> </w:t>
      </w:r>
      <w:r w:rsidRPr="0038522D">
        <w:rPr>
          <w:rFonts w:eastAsia="Symbol"/>
          <w:kern w:val="2"/>
          <w:lang w:eastAsia="zh-CN" w:bidi="hi-IN"/>
        </w:rPr>
        <w:t>работе</w:t>
      </w:r>
      <w:r w:rsidRPr="0038522D">
        <w:rPr>
          <w:rFonts w:eastAsia="Symbol"/>
          <w:b/>
          <w:kern w:val="2"/>
          <w:lang w:eastAsia="zh-CN" w:bidi="hi-IN"/>
        </w:rPr>
        <w:t xml:space="preserve"> </w:t>
      </w:r>
      <w:r w:rsidRPr="0038522D">
        <w:rPr>
          <w:rFonts w:eastAsia="Symbol"/>
          <w:kern w:val="2"/>
          <w:lang w:eastAsia="zh-CN" w:bidi="hi-IN"/>
        </w:rPr>
        <w:t>[</w:t>
      </w:r>
      <w:r w:rsidRPr="0038522D">
        <w:rPr>
          <w:rFonts w:eastAsia="Symbol"/>
          <w:kern w:val="2"/>
          <w:lang w:eastAsia="zh-CN" w:bidi="hi-IN"/>
        </w:rPr>
        <w:endnoteReference w:id="125"/>
      </w:r>
      <w:r w:rsidRPr="0038522D">
        <w:rPr>
          <w:rFonts w:eastAsia="Symbol"/>
          <w:kern w:val="2"/>
          <w:lang w:eastAsia="zh-CN" w:bidi="hi-IN"/>
        </w:rPr>
        <w:t xml:space="preserve">]. </w:t>
      </w:r>
      <w:r w:rsidR="00F475ED" w:rsidRPr="0038522D">
        <w:rPr>
          <w:rFonts w:eastAsia="Symbol"/>
          <w:kern w:val="2"/>
          <w:lang w:eastAsia="zh-CN" w:bidi="hi-IN"/>
        </w:rPr>
        <w:t>Толщина</w:t>
      </w:r>
      <w:r w:rsidRPr="0038522D">
        <w:rPr>
          <w:rFonts w:eastAsia="Symbol"/>
          <w:kern w:val="2"/>
          <w:lang w:eastAsia="zh-CN" w:bidi="hi-IN"/>
        </w:rPr>
        <w:t xml:space="preserve"> пассивного слоя равна 16</w:t>
      </w:r>
      <w:r w:rsidR="00BE78BC" w:rsidRPr="0038522D">
        <w:rPr>
          <w:rFonts w:eastAsia="Symbol"/>
          <w:kern w:val="2"/>
          <w:lang w:eastAsia="zh-CN" w:bidi="hi-IN"/>
        </w:rPr>
        <w:t> мм</w:t>
      </w:r>
      <w:r w:rsidRPr="0038522D">
        <w:rPr>
          <w:rFonts w:eastAsia="Symbol"/>
          <w:kern w:val="2"/>
          <w:lang w:eastAsia="zh-CN" w:bidi="hi-IN"/>
        </w:rPr>
        <w:t xml:space="preserve">, </w:t>
      </w:r>
      <w:r w:rsidR="00F475ED" w:rsidRPr="0038522D">
        <w:rPr>
          <w:rFonts w:eastAsia="Symbol"/>
          <w:kern w:val="2"/>
          <w:lang w:eastAsia="zh-CN" w:bidi="hi-IN"/>
        </w:rPr>
        <w:t>толщина сцинтиллят</w:t>
      </w:r>
      <w:r w:rsidRPr="0038522D">
        <w:rPr>
          <w:rFonts w:eastAsia="Symbol"/>
          <w:kern w:val="2"/>
          <w:lang w:eastAsia="zh-CN" w:bidi="hi-IN"/>
        </w:rPr>
        <w:t>ора 4</w:t>
      </w:r>
      <w:r w:rsidR="00BE78BC" w:rsidRPr="0038522D">
        <w:rPr>
          <w:rFonts w:eastAsia="Symbol"/>
          <w:kern w:val="2"/>
          <w:lang w:eastAsia="zh-CN" w:bidi="hi-IN"/>
        </w:rPr>
        <w:t> мм</w:t>
      </w:r>
      <w:r w:rsidRPr="0038522D">
        <w:rPr>
          <w:rFonts w:eastAsia="Symbol"/>
          <w:kern w:val="2"/>
          <w:lang w:eastAsia="zh-CN" w:bidi="hi-IN"/>
        </w:rPr>
        <w:t>. К</w:t>
      </w:r>
      <w:r w:rsidR="00F475ED" w:rsidRPr="0038522D">
        <w:rPr>
          <w:rFonts w:eastAsia="Symbol"/>
          <w:kern w:val="2"/>
          <w:lang w:eastAsia="zh-CN" w:bidi="hi-IN"/>
        </w:rPr>
        <w:t xml:space="preserve">омпенсация </w:t>
      </w:r>
      <w:r w:rsidR="000E7FFC" w:rsidRPr="0038522D">
        <w:rPr>
          <w:rFonts w:eastAsia="Symbol"/>
          <w:i/>
          <w:kern w:val="2"/>
          <w:lang w:eastAsia="zh-CN" w:bidi="hi-IN"/>
        </w:rPr>
        <w:t>e</w:t>
      </w:r>
      <w:r w:rsidR="00F475ED" w:rsidRPr="0038522D">
        <w:rPr>
          <w:rFonts w:eastAsia="Symbol"/>
          <w:kern w:val="2"/>
          <w:lang w:eastAsia="zh-CN" w:bidi="hi-IN"/>
        </w:rPr>
        <w:t>/</w:t>
      </w:r>
      <w:r w:rsidR="000E7FFC" w:rsidRPr="0038522D">
        <w:rPr>
          <w:rFonts w:eastAsia="Symbol"/>
          <w:i/>
          <w:kern w:val="2"/>
          <w:lang w:eastAsia="zh-CN" w:bidi="hi-IN"/>
        </w:rPr>
        <w:t>h</w:t>
      </w:r>
      <w:r w:rsidR="00A65540" w:rsidRPr="0038522D">
        <w:rPr>
          <w:rFonts w:eastAsia="Symbol"/>
          <w:i/>
          <w:kern w:val="2"/>
          <w:lang w:eastAsia="zh-CN" w:bidi="hi-IN"/>
        </w:rPr>
        <w:t> </w:t>
      </w:r>
      <w:r w:rsidR="00F475ED" w:rsidRPr="0038522D">
        <w:rPr>
          <w:rFonts w:eastAsia="Symbol"/>
          <w:kern w:val="2"/>
          <w:lang w:eastAsia="zh-CN" w:bidi="hi-IN"/>
        </w:rPr>
        <w:t>=</w:t>
      </w:r>
      <w:r w:rsidR="00A65540" w:rsidRPr="0038522D">
        <w:rPr>
          <w:rFonts w:eastAsia="Symbol"/>
          <w:kern w:val="2"/>
          <w:lang w:eastAsia="zh-CN" w:bidi="hi-IN"/>
        </w:rPr>
        <w:t> </w:t>
      </w:r>
      <w:r w:rsidR="00F475ED" w:rsidRPr="0038522D">
        <w:rPr>
          <w:rFonts w:eastAsia="Symbol"/>
          <w:kern w:val="2"/>
          <w:lang w:eastAsia="zh-CN" w:bidi="hi-IN"/>
        </w:rPr>
        <w:t xml:space="preserve">1 достигается при небольшом времени интегрирования сигнала </w:t>
      </w:r>
      <w:r w:rsidRPr="0038522D">
        <w:rPr>
          <w:rFonts w:eastAsia="Symbol"/>
          <w:kern w:val="2"/>
          <w:lang w:eastAsia="zh-CN" w:bidi="hi-IN"/>
        </w:rPr>
        <w:t>(</w:t>
      </w:r>
      <w:r w:rsidR="00F475ED" w:rsidRPr="0038522D">
        <w:rPr>
          <w:rFonts w:eastAsia="Symbol"/>
          <w:kern w:val="2"/>
          <w:lang w:eastAsia="zh-CN" w:bidi="hi-IN"/>
        </w:rPr>
        <w:t>порядка 50</w:t>
      </w:r>
      <w:r w:rsidR="00C66B80" w:rsidRPr="0038522D">
        <w:rPr>
          <w:rFonts w:eastAsia="Symbol"/>
          <w:kern w:val="2"/>
          <w:lang w:eastAsia="zh-CN" w:bidi="hi-IN"/>
        </w:rPr>
        <w:t> нс</w:t>
      </w:r>
      <w:r w:rsidRPr="0038522D">
        <w:rPr>
          <w:rFonts w:eastAsia="Symbol"/>
          <w:kern w:val="2"/>
          <w:lang w:eastAsia="zh-CN" w:bidi="hi-IN"/>
        </w:rPr>
        <w:t>)</w:t>
      </w:r>
      <w:r w:rsidR="00D1407E" w:rsidRPr="0038522D">
        <w:rPr>
          <w:rFonts w:eastAsia="Symbol"/>
          <w:kern w:val="2"/>
          <w:lang w:eastAsia="zh-CN" w:bidi="hi-IN"/>
        </w:rPr>
        <w:t xml:space="preserve"> с</w:t>
      </w:r>
      <w:r w:rsidR="00722A77" w:rsidRPr="0038522D">
        <w:rPr>
          <w:rFonts w:eastAsia="Symbol"/>
          <w:kern w:val="2"/>
          <w:lang w:eastAsia="zh-CN" w:bidi="hi-IN"/>
        </w:rPr>
        <w:t xml:space="preserve"> </w:t>
      </w:r>
      <w:r w:rsidR="00F475ED" w:rsidRPr="0038522D">
        <w:rPr>
          <w:rFonts w:eastAsia="Symbol"/>
          <w:spacing w:val="5"/>
          <w:kern w:val="2"/>
          <w:lang w:eastAsia="zh-CN" w:bidi="hi-IN"/>
        </w:rPr>
        <w:t>калориметра</w:t>
      </w:r>
      <w:r w:rsidR="00483437" w:rsidRPr="0038522D">
        <w:rPr>
          <w:rFonts w:eastAsia="Symbol"/>
          <w:spacing w:val="5"/>
          <w:kern w:val="2"/>
          <w:lang w:eastAsia="zh-CN" w:bidi="hi-IN"/>
        </w:rPr>
        <w:t xml:space="preserve"> </w:t>
      </w:r>
      <w:r w:rsidR="00F475ED" w:rsidRPr="0038522D">
        <w:rPr>
          <w:rFonts w:eastAsia="Symbol"/>
          <w:spacing w:val="5"/>
          <w:kern w:val="2"/>
          <w:lang w:eastAsia="zh-CN" w:bidi="hi-IN"/>
        </w:rPr>
        <w:t>Измеренная</w:t>
      </w:r>
      <w:r w:rsidR="00D1407E" w:rsidRPr="0038522D">
        <w:rPr>
          <w:rFonts w:eastAsia="Symbol"/>
          <w:spacing w:val="5"/>
          <w:kern w:val="2"/>
          <w:lang w:eastAsia="zh-CN" w:bidi="hi-IN"/>
        </w:rPr>
        <w:t xml:space="preserve"> с </w:t>
      </w:r>
      <w:r w:rsidR="00F475ED" w:rsidRPr="0038522D">
        <w:rPr>
          <w:rFonts w:eastAsia="Symbol"/>
          <w:spacing w:val="5"/>
          <w:kern w:val="2"/>
          <w:lang w:eastAsia="zh-CN" w:bidi="hi-IN"/>
        </w:rPr>
        <w:t xml:space="preserve">помощью радиоактивного источника неоднородность пластины </w:t>
      </w:r>
      <w:r w:rsidRPr="0038522D">
        <w:rPr>
          <w:rFonts w:eastAsia="Symbol"/>
          <w:spacing w:val="5"/>
          <w:kern w:val="2"/>
          <w:lang w:eastAsia="zh-CN" w:bidi="hi-IN"/>
        </w:rPr>
        <w:t xml:space="preserve">на момент изготовления </w:t>
      </w:r>
      <w:r w:rsidR="00F475ED" w:rsidRPr="0038522D">
        <w:rPr>
          <w:rFonts w:eastAsia="Symbol"/>
          <w:spacing w:val="5"/>
          <w:kern w:val="2"/>
          <w:lang w:eastAsia="zh-CN" w:bidi="hi-IN"/>
        </w:rPr>
        <w:t>была</w:t>
      </w:r>
      <w:r w:rsidR="00AA7C51" w:rsidRPr="0038522D">
        <w:rPr>
          <w:rFonts w:eastAsia="Symbol"/>
          <w:spacing w:val="5"/>
          <w:kern w:val="2"/>
          <w:lang w:eastAsia="zh-CN" w:bidi="hi-IN"/>
        </w:rPr>
        <w:t xml:space="preserve"> не</w:t>
      </w:r>
      <w:r w:rsidR="00722A77" w:rsidRPr="0038522D">
        <w:rPr>
          <w:rFonts w:eastAsia="Symbol"/>
          <w:spacing w:val="5"/>
          <w:kern w:val="2"/>
          <w:lang w:eastAsia="zh-CN" w:bidi="hi-IN"/>
        </w:rPr>
        <w:t xml:space="preserve"> </w:t>
      </w:r>
      <w:r w:rsidR="00F475ED" w:rsidRPr="0038522D">
        <w:rPr>
          <w:rFonts w:eastAsia="Symbol"/>
          <w:spacing w:val="5"/>
          <w:kern w:val="2"/>
          <w:lang w:eastAsia="zh-CN" w:bidi="hi-IN"/>
        </w:rPr>
        <w:t>хуже ±2%. Для контроля адронного калориметра используются радиоактив</w:t>
      </w:r>
      <w:r w:rsidR="00E80A46" w:rsidRPr="0038522D">
        <w:rPr>
          <w:rFonts w:eastAsia="Symbol"/>
          <w:spacing w:val="5"/>
          <w:kern w:val="2"/>
          <w:lang w:eastAsia="zh-CN" w:bidi="hi-IN"/>
        </w:rPr>
        <w:softHyphen/>
      </w:r>
      <w:r w:rsidR="00F475ED" w:rsidRPr="0038522D">
        <w:rPr>
          <w:rFonts w:eastAsia="Symbol"/>
          <w:spacing w:val="5"/>
          <w:kern w:val="2"/>
          <w:lang w:eastAsia="zh-CN" w:bidi="hi-IN"/>
        </w:rPr>
        <w:t xml:space="preserve">ные источники на основе </w:t>
      </w:r>
      <w:r w:rsidR="00F475ED" w:rsidRPr="00C24911">
        <w:rPr>
          <w:rFonts w:eastAsia="Symbol"/>
          <w:iCs/>
          <w:spacing w:val="5"/>
          <w:kern w:val="2"/>
          <w:lang w:eastAsia="zh-CN" w:bidi="hi-IN"/>
        </w:rPr>
        <w:t>Pu</w:t>
      </w:r>
      <w:r w:rsidR="00A65540" w:rsidRPr="0038522D">
        <w:rPr>
          <w:rFonts w:eastAsia="Symbol"/>
          <w:spacing w:val="5"/>
          <w:kern w:val="2"/>
          <w:lang w:eastAsia="zh-CN" w:bidi="hi-IN"/>
        </w:rPr>
        <w:t>²³⁸</w:t>
      </w:r>
      <w:r w:rsidR="00F475ED" w:rsidRPr="0038522D">
        <w:rPr>
          <w:rFonts w:eastAsia="Symbol"/>
          <w:spacing w:val="5"/>
          <w:kern w:val="2"/>
          <w:lang w:eastAsia="zh-CN" w:bidi="hi-IN"/>
        </w:rPr>
        <w:t>, внедренные</w:t>
      </w:r>
      <w:r w:rsidR="00D1407E" w:rsidRPr="0038522D">
        <w:rPr>
          <w:rFonts w:eastAsia="Symbol"/>
          <w:spacing w:val="5"/>
          <w:kern w:val="2"/>
          <w:lang w:eastAsia="zh-CN" w:bidi="hi-IN"/>
        </w:rPr>
        <w:t xml:space="preserve"> в</w:t>
      </w:r>
      <w:r w:rsidR="00722A77" w:rsidRPr="0038522D">
        <w:rPr>
          <w:rFonts w:eastAsia="Symbol"/>
          <w:spacing w:val="5"/>
          <w:kern w:val="2"/>
          <w:lang w:eastAsia="zh-CN" w:bidi="hi-IN"/>
        </w:rPr>
        <w:t xml:space="preserve"> </w:t>
      </w:r>
      <w:r w:rsidR="00F475ED" w:rsidRPr="0038522D">
        <w:rPr>
          <w:rFonts w:eastAsia="Symbol"/>
          <w:spacing w:val="5"/>
          <w:kern w:val="2"/>
          <w:lang w:eastAsia="zh-CN" w:bidi="hi-IN"/>
        </w:rPr>
        <w:t>неорганический сцинтилля</w:t>
      </w:r>
      <w:r w:rsidR="00975969" w:rsidRPr="0038522D">
        <w:rPr>
          <w:rFonts w:eastAsia="Symbol"/>
          <w:spacing w:val="5"/>
          <w:kern w:val="2"/>
          <w:lang w:eastAsia="zh-CN" w:bidi="hi-IN"/>
        </w:rPr>
        <w:softHyphen/>
      </w:r>
      <w:r w:rsidR="00F475ED" w:rsidRPr="0038522D">
        <w:rPr>
          <w:rFonts w:eastAsia="Symbol"/>
          <w:spacing w:val="5"/>
          <w:kern w:val="2"/>
          <w:lang w:eastAsia="zh-CN" w:bidi="hi-IN"/>
        </w:rPr>
        <w:t xml:space="preserve">тор </w:t>
      </w:r>
      <w:r w:rsidR="00F475ED" w:rsidRPr="00C24911">
        <w:rPr>
          <w:rFonts w:eastAsia="Symbol"/>
          <w:iCs/>
          <w:spacing w:val="5"/>
          <w:kern w:val="2"/>
          <w:lang w:eastAsia="zh-CN" w:bidi="hi-IN"/>
        </w:rPr>
        <w:t>YAlO</w:t>
      </w:r>
      <w:r w:rsidR="00F475ED" w:rsidRPr="00C24911">
        <w:rPr>
          <w:rFonts w:eastAsia="Symbol"/>
          <w:iCs/>
          <w:spacing w:val="5"/>
          <w:kern w:val="2"/>
          <w:vertAlign w:val="subscript"/>
          <w:lang w:eastAsia="zh-CN" w:bidi="hi-IN"/>
        </w:rPr>
        <w:t>3</w:t>
      </w:r>
      <w:r w:rsidR="00F475ED" w:rsidRPr="00C24911">
        <w:rPr>
          <w:rFonts w:eastAsia="Symbol"/>
          <w:iCs/>
          <w:spacing w:val="5"/>
          <w:kern w:val="2"/>
          <w:lang w:eastAsia="zh-CN" w:bidi="hi-IN"/>
        </w:rPr>
        <w:t>:Ce</w:t>
      </w:r>
      <w:r w:rsidR="00F475ED" w:rsidRPr="0038522D">
        <w:rPr>
          <w:rFonts w:eastAsia="Symbol"/>
          <w:spacing w:val="5"/>
          <w:kern w:val="2"/>
          <w:lang w:eastAsia="zh-CN" w:bidi="hi-IN"/>
        </w:rPr>
        <w:t>. Световой источник крепится непосредственно на светочувствительную поверхность фотоприемника</w:t>
      </w:r>
      <w:r w:rsidR="005354D1" w:rsidRPr="0038522D">
        <w:rPr>
          <w:rFonts w:eastAsia="Symbol"/>
          <w:spacing w:val="5"/>
          <w:kern w:val="2"/>
          <w:lang w:eastAsia="zh-CN" w:bidi="hi-IN"/>
        </w:rPr>
        <w:t xml:space="preserve"> </w:t>
      </w:r>
      <w:r w:rsidR="00262658" w:rsidRPr="0038522D">
        <w:t>—</w:t>
      </w:r>
      <w:r w:rsidR="00262658" w:rsidRPr="0038522D">
        <w:rPr>
          <w:rFonts w:eastAsia="MS Mincho"/>
          <w:lang w:eastAsia="ja-JP"/>
        </w:rPr>
        <w:t xml:space="preserve"> </w:t>
      </w:r>
      <w:r w:rsidR="003E77D7" w:rsidRPr="0038522D">
        <w:rPr>
          <w:rFonts w:eastAsia="Symbol"/>
          <w:spacing w:val="5"/>
          <w:kern w:val="2"/>
          <w:lang w:eastAsia="zh-CN" w:bidi="hi-IN"/>
        </w:rPr>
        <w:t>фотоумножи</w:t>
      </w:r>
      <w:r w:rsidR="00975969" w:rsidRPr="0038522D">
        <w:rPr>
          <w:rFonts w:eastAsia="Symbol"/>
          <w:spacing w:val="5"/>
          <w:kern w:val="2"/>
          <w:lang w:eastAsia="zh-CN" w:bidi="hi-IN"/>
        </w:rPr>
        <w:softHyphen/>
      </w:r>
      <w:r w:rsidR="003E77D7" w:rsidRPr="0038522D">
        <w:rPr>
          <w:rFonts w:eastAsia="Symbol"/>
          <w:spacing w:val="5"/>
          <w:kern w:val="2"/>
          <w:lang w:eastAsia="zh-CN" w:bidi="hi-IN"/>
        </w:rPr>
        <w:t>тел</w:t>
      </w:r>
      <w:r w:rsidR="00262658" w:rsidRPr="0038522D">
        <w:rPr>
          <w:rFonts w:eastAsia="Symbol"/>
          <w:spacing w:val="5"/>
          <w:kern w:val="2"/>
          <w:lang w:eastAsia="zh-CN" w:bidi="hi-IN"/>
        </w:rPr>
        <w:t>ей</w:t>
      </w:r>
      <w:r w:rsidR="003E77D7" w:rsidRPr="0038522D">
        <w:rPr>
          <w:rFonts w:eastAsia="Symbol"/>
          <w:spacing w:val="5"/>
          <w:kern w:val="2"/>
          <w:lang w:eastAsia="zh-CN" w:bidi="hi-IN"/>
        </w:rPr>
        <w:t xml:space="preserve"> </w:t>
      </w:r>
      <w:r w:rsidR="00262658" w:rsidRPr="0038522D">
        <w:rPr>
          <w:rFonts w:eastAsia="Symbol"/>
          <w:spacing w:val="5"/>
          <w:kern w:val="2"/>
          <w:lang w:eastAsia="zh-CN" w:bidi="hi-IN"/>
        </w:rPr>
        <w:t>ФЭУ </w:t>
      </w:r>
      <w:r w:rsidR="003E77D7" w:rsidRPr="0038522D">
        <w:rPr>
          <w:rFonts w:eastAsia="Symbol"/>
          <w:spacing w:val="5"/>
          <w:kern w:val="2"/>
          <w:lang w:eastAsia="zh-CN" w:bidi="hi-IN"/>
        </w:rPr>
        <w:t>84</w:t>
      </w:r>
      <w:r w:rsidR="006772D4" w:rsidRPr="0038522D">
        <w:rPr>
          <w:rFonts w:eastAsia="MS Mincho"/>
          <w:spacing w:val="5"/>
          <w:kern w:val="2"/>
          <w:lang w:eastAsia="zh-CN" w:bidi="hi-IN"/>
        </w:rPr>
        <w:t>‑</w:t>
      </w:r>
      <w:r w:rsidR="003E77D7" w:rsidRPr="0038522D">
        <w:rPr>
          <w:rFonts w:eastAsia="Symbol"/>
          <w:spacing w:val="5"/>
          <w:kern w:val="2"/>
          <w:lang w:eastAsia="zh-CN" w:bidi="hi-IN"/>
        </w:rPr>
        <w:t>3</w:t>
      </w:r>
      <w:r w:rsidR="001C7554" w:rsidRPr="0038522D">
        <w:rPr>
          <w:rFonts w:eastAsia="Symbol"/>
          <w:spacing w:val="5"/>
          <w:kern w:val="2"/>
          <w:lang w:eastAsia="zh-CN" w:bidi="hi-IN"/>
        </w:rPr>
        <w:t>.</w:t>
      </w:r>
    </w:p>
    <w:p w14:paraId="2098C4E0" w14:textId="77777777" w:rsidR="001C7554" w:rsidRPr="0038522D" w:rsidRDefault="00F475ED" w:rsidP="003B3363">
      <w:pPr>
        <w:pStyle w:val="ac"/>
        <w:rPr>
          <w:rFonts w:eastAsia="Symbol"/>
          <w:kern w:val="2"/>
          <w:lang w:eastAsia="zh-CN" w:bidi="hi-IN"/>
        </w:rPr>
      </w:pPr>
      <w:r w:rsidRPr="0038522D">
        <w:rPr>
          <w:rFonts w:eastAsia="Symbol"/>
          <w:kern w:val="2"/>
          <w:lang w:eastAsia="zh-CN" w:bidi="hi-IN"/>
        </w:rPr>
        <w:t>Сигналы от световых источников регистрируются между циклами ускорителя. Триг</w:t>
      </w:r>
      <w:r w:rsidR="00975969" w:rsidRPr="0038522D">
        <w:rPr>
          <w:rFonts w:eastAsia="Symbol"/>
          <w:kern w:val="2"/>
          <w:lang w:eastAsia="zh-CN" w:bidi="hi-IN"/>
        </w:rPr>
        <w:softHyphen/>
      </w:r>
      <w:r w:rsidRPr="0038522D">
        <w:rPr>
          <w:rFonts w:eastAsia="Symbol"/>
          <w:kern w:val="2"/>
          <w:lang w:eastAsia="zh-CN" w:bidi="hi-IN"/>
        </w:rPr>
        <w:t>гером служит сумма сигналов со всех модулей (используются выходы</w:t>
      </w:r>
      <w:r w:rsidR="00D1407E" w:rsidRPr="0038522D">
        <w:rPr>
          <w:rFonts w:eastAsia="Symbol"/>
          <w:kern w:val="2"/>
          <w:lang w:eastAsia="zh-CN" w:bidi="hi-IN"/>
        </w:rPr>
        <w:t xml:space="preserve"> с</w:t>
      </w:r>
      <w:r w:rsidR="00722A77" w:rsidRPr="0038522D">
        <w:rPr>
          <w:rFonts w:eastAsia="Symbol"/>
          <w:kern w:val="2"/>
          <w:lang w:eastAsia="zh-CN" w:bidi="hi-IN"/>
        </w:rPr>
        <w:t xml:space="preserve"> </w:t>
      </w:r>
      <w:r w:rsidRPr="0038522D">
        <w:rPr>
          <w:rFonts w:eastAsia="Symbol"/>
          <w:kern w:val="2"/>
          <w:lang w:eastAsia="zh-CN" w:bidi="hi-IN"/>
        </w:rPr>
        <w:t>последних динодов ФЭУ). Кроме этого, адронный калориметр имеет общую систему монитори</w:t>
      </w:r>
      <w:r w:rsidR="00473321" w:rsidRPr="0038522D">
        <w:rPr>
          <w:rFonts w:eastAsia="Symbol"/>
          <w:kern w:val="2"/>
          <w:lang w:eastAsia="zh-CN" w:bidi="hi-IN"/>
        </w:rPr>
        <w:softHyphen/>
      </w:r>
      <w:r w:rsidRPr="0038522D">
        <w:rPr>
          <w:rFonts w:eastAsia="Symbol"/>
          <w:kern w:val="2"/>
          <w:lang w:eastAsia="zh-CN" w:bidi="hi-IN"/>
        </w:rPr>
        <w:t>рования на светодиодах,</w:t>
      </w:r>
      <w:r w:rsidR="004B1E15" w:rsidRPr="0038522D">
        <w:rPr>
          <w:rFonts w:eastAsia="Symbol"/>
          <w:kern w:val="2"/>
          <w:lang w:eastAsia="zh-CN" w:bidi="hi-IN"/>
        </w:rPr>
        <w:t xml:space="preserve"> </w:t>
      </w:r>
      <w:r w:rsidRPr="0038522D">
        <w:rPr>
          <w:rFonts w:eastAsia="Symbol"/>
          <w:kern w:val="2"/>
          <w:lang w:eastAsia="zh-CN" w:bidi="hi-IN"/>
        </w:rPr>
        <w:t>свет от которых разводится волоконными световодами на каждый модуль</w:t>
      </w:r>
      <w:r w:rsidR="001C7554" w:rsidRPr="0038522D">
        <w:rPr>
          <w:rFonts w:eastAsia="Symbol"/>
          <w:kern w:val="2"/>
          <w:lang w:eastAsia="zh-CN" w:bidi="hi-IN"/>
        </w:rPr>
        <w:t>.</w:t>
      </w:r>
    </w:p>
    <w:p w14:paraId="1FC58B6F" w14:textId="2618000B" w:rsidR="001C7554" w:rsidRPr="0038522D" w:rsidRDefault="00F475ED" w:rsidP="003B3363">
      <w:pPr>
        <w:pStyle w:val="ac"/>
        <w:rPr>
          <w:rFonts w:eastAsia="Symbol"/>
          <w:kern w:val="2"/>
          <w:lang w:eastAsia="zh-CN" w:bidi="hi-IN"/>
        </w:rPr>
      </w:pPr>
      <w:r w:rsidRPr="0038522D">
        <w:rPr>
          <w:rFonts w:eastAsia="Symbol"/>
          <w:kern w:val="2"/>
          <w:lang w:eastAsia="zh-CN" w:bidi="hi-IN"/>
        </w:rPr>
        <w:t xml:space="preserve">Разрешение калориметра составляет </w:t>
      </w:r>
      <w:r w:rsidR="00C24911">
        <w:rPr>
          <w:rFonts w:eastAsia="Symbol"/>
          <w:kern w:val="2"/>
          <w:lang w:eastAsia="zh-CN" w:bidi="hi-IN"/>
        </w:rPr>
        <w:sym w:font="Symbol" w:char="F07E"/>
      </w:r>
      <w:r w:rsidRPr="0038522D">
        <w:rPr>
          <w:rFonts w:eastAsia="Symbol"/>
          <w:kern w:val="2"/>
          <w:lang w:eastAsia="zh-CN" w:bidi="hi-IN"/>
        </w:rPr>
        <w:t>57%/</w:t>
      </w:r>
      <m:oMath>
        <m:rad>
          <m:radPr>
            <m:degHide m:val="1"/>
            <m:ctrlPr>
              <w:rPr>
                <w:rFonts w:ascii="Cambria Math" w:eastAsia="MS Mincho" w:hAnsi="Cambria Math"/>
                <w:iCs/>
                <w:lang w:eastAsia="ja-JP"/>
              </w:rPr>
            </m:ctrlPr>
          </m:radPr>
          <m:deg/>
          <m:e>
            <m:r>
              <w:rPr>
                <w:rFonts w:ascii="Cambria Math" w:eastAsia="MS Mincho" w:hAnsi="Cambria Math"/>
                <w:lang w:val="en-US" w:eastAsia="ja-JP"/>
              </w:rPr>
              <m:t>E</m:t>
            </m:r>
          </m:e>
        </m:rad>
      </m:oMath>
      <w:r w:rsidR="005354D1" w:rsidRPr="0038522D">
        <w:rPr>
          <w:rFonts w:eastAsia="Symbol"/>
          <w:kern w:val="2"/>
          <w:lang w:eastAsia="zh-CN" w:bidi="hi-IN"/>
        </w:rPr>
        <w:t xml:space="preserve">; </w:t>
      </w:r>
      <w:r w:rsidRPr="0038522D">
        <w:rPr>
          <w:rFonts w:eastAsia="Symbol"/>
          <w:kern w:val="2"/>
          <w:lang w:eastAsia="zh-CN" w:bidi="hi-IN"/>
        </w:rPr>
        <w:t xml:space="preserve">отношение сигнала </w:t>
      </w:r>
      <w:r w:rsidRPr="0038522D">
        <w:rPr>
          <w:rFonts w:eastAsia="Symbol"/>
          <w:i/>
          <w:kern w:val="2"/>
          <w:lang w:eastAsia="zh-CN" w:bidi="hi-IN"/>
        </w:rPr>
        <w:t>e/p</w:t>
      </w:r>
      <w:r w:rsidR="00262658" w:rsidRPr="0038522D">
        <w:rPr>
          <w:rFonts w:eastAsia="Symbol"/>
          <w:i/>
          <w:kern w:val="2"/>
          <w:lang w:eastAsia="zh-CN" w:bidi="hi-IN"/>
        </w:rPr>
        <w:t> </w:t>
      </w:r>
      <w:r w:rsidRPr="0038522D">
        <w:rPr>
          <w:rFonts w:eastAsia="Symbol"/>
          <w:kern w:val="2"/>
          <w:lang w:eastAsia="zh-CN" w:bidi="hi-IN"/>
        </w:rPr>
        <w:t>=</w:t>
      </w:r>
      <w:r w:rsidR="00262658" w:rsidRPr="0038522D">
        <w:rPr>
          <w:rFonts w:eastAsia="Symbol"/>
          <w:kern w:val="2"/>
          <w:lang w:eastAsia="zh-CN" w:bidi="hi-IN"/>
        </w:rPr>
        <w:t> </w:t>
      </w:r>
      <w:r w:rsidRPr="0038522D">
        <w:rPr>
          <w:rFonts w:eastAsia="Symbol"/>
          <w:kern w:val="2"/>
          <w:lang w:eastAsia="zh-CN" w:bidi="hi-IN"/>
        </w:rPr>
        <w:t>1.01</w:t>
      </w:r>
      <w:r w:rsidR="00C24911" w:rsidRPr="0038522D">
        <w:rPr>
          <w:rFonts w:eastAsia="Symbol"/>
          <w:spacing w:val="5"/>
          <w:kern w:val="2"/>
          <w:lang w:eastAsia="zh-CN" w:bidi="hi-IN"/>
        </w:rPr>
        <w:t>±</w:t>
      </w:r>
      <w:r w:rsidR="00D77448" w:rsidRPr="0038522D">
        <w:rPr>
          <w:rFonts w:eastAsia="Symbol"/>
          <w:kern w:val="2"/>
          <w:lang w:eastAsia="zh-CN" w:bidi="hi-IN"/>
        </w:rPr>
        <w:t>0.03</w:t>
      </w:r>
      <w:r w:rsidR="001C7554" w:rsidRPr="0038522D">
        <w:rPr>
          <w:rFonts w:eastAsia="Symbol"/>
          <w:kern w:val="2"/>
          <w:lang w:eastAsia="zh-CN" w:bidi="hi-IN"/>
        </w:rPr>
        <w:t>.</w:t>
      </w:r>
    </w:p>
    <w:p w14:paraId="7882F4CB" w14:textId="77777777" w:rsidR="001C7554" w:rsidRPr="0038522D" w:rsidRDefault="003E77D7" w:rsidP="003B3363">
      <w:pPr>
        <w:pStyle w:val="ac"/>
        <w:rPr>
          <w:rFonts w:eastAsia="Symbol"/>
          <w:kern w:val="2"/>
          <w:lang w:eastAsia="zh-CN" w:bidi="hi-IN"/>
        </w:rPr>
      </w:pPr>
      <w:r w:rsidRPr="0038522D">
        <w:rPr>
          <w:rFonts w:eastAsia="Symbol"/>
          <w:kern w:val="2"/>
          <w:lang w:eastAsia="zh-CN" w:bidi="hi-IN"/>
        </w:rPr>
        <w:t>В настоящее время имеется около 256 модулей адронного калориметра. Для экспери</w:t>
      </w:r>
      <w:r w:rsidR="00975969" w:rsidRPr="0038522D">
        <w:rPr>
          <w:rFonts w:eastAsia="Symbol"/>
          <w:kern w:val="2"/>
          <w:lang w:eastAsia="zh-CN" w:bidi="hi-IN"/>
        </w:rPr>
        <w:softHyphen/>
      </w:r>
      <w:r w:rsidRPr="0038522D">
        <w:rPr>
          <w:rFonts w:eastAsia="Symbol"/>
          <w:kern w:val="2"/>
          <w:lang w:eastAsia="zh-CN" w:bidi="hi-IN"/>
        </w:rPr>
        <w:t>мента необходимо 400 модулей. Внешние габариты калориметра составят 250</w:t>
      </w:r>
      <w:r w:rsidR="005354D1" w:rsidRPr="0038522D">
        <w:t>×</w:t>
      </w:r>
      <w:r w:rsidRPr="0038522D">
        <w:rPr>
          <w:rFonts w:eastAsia="Symbol"/>
          <w:kern w:val="2"/>
          <w:lang w:eastAsia="zh-CN" w:bidi="hi-IN"/>
        </w:rPr>
        <w:t>190</w:t>
      </w:r>
      <w:r w:rsidR="005354D1" w:rsidRPr="0038522D">
        <w:rPr>
          <w:rFonts w:eastAsia="Symbol"/>
          <w:kern w:val="2"/>
          <w:lang w:eastAsia="zh-CN" w:bidi="hi-IN"/>
        </w:rPr>
        <w:t> </w:t>
      </w:r>
      <w:r w:rsidRPr="0038522D">
        <w:rPr>
          <w:rFonts w:eastAsia="Symbol"/>
          <w:kern w:val="2"/>
          <w:lang w:eastAsia="zh-CN" w:bidi="hi-IN"/>
        </w:rPr>
        <w:t>см²</w:t>
      </w:r>
      <w:r w:rsidR="001C7554" w:rsidRPr="0038522D">
        <w:rPr>
          <w:rFonts w:eastAsia="Symbol"/>
          <w:kern w:val="2"/>
          <w:lang w:eastAsia="zh-CN" w:bidi="hi-IN"/>
        </w:rPr>
        <w:t>.</w:t>
      </w:r>
    </w:p>
    <w:p w14:paraId="52F5F6EC" w14:textId="77777777" w:rsidR="001C7554" w:rsidRPr="0038522D" w:rsidRDefault="00F475ED" w:rsidP="003B3363">
      <w:pPr>
        <w:pStyle w:val="ac"/>
        <w:rPr>
          <w:rFonts w:eastAsia="Symbol"/>
          <w:kern w:val="2"/>
          <w:lang w:eastAsia="zh-CN" w:bidi="hi-IN"/>
        </w:rPr>
      </w:pPr>
      <w:r w:rsidRPr="0038522D">
        <w:rPr>
          <w:rFonts w:eastAsia="Symbol"/>
          <w:kern w:val="2"/>
          <w:lang w:eastAsia="zh-CN" w:bidi="hi-IN"/>
        </w:rPr>
        <w:t>Предполагается модернизация адронных модулей на основе современной технологии светосбора при помощи оптических волокон. Это позволит на порядок увеличить количество собираемого света, улучшить разрешение</w:t>
      </w:r>
      <w:r w:rsidR="00D1407E" w:rsidRPr="0038522D">
        <w:rPr>
          <w:rFonts w:eastAsia="Symbol"/>
          <w:kern w:val="2"/>
          <w:lang w:eastAsia="zh-CN" w:bidi="hi-IN"/>
        </w:rPr>
        <w:t xml:space="preserve"> и</w:t>
      </w:r>
      <w:r w:rsidR="00722A77" w:rsidRPr="0038522D">
        <w:rPr>
          <w:rFonts w:eastAsia="Symbol"/>
          <w:kern w:val="2"/>
          <w:lang w:eastAsia="zh-CN" w:bidi="hi-IN"/>
        </w:rPr>
        <w:t xml:space="preserve"> </w:t>
      </w:r>
      <w:r w:rsidRPr="0038522D">
        <w:rPr>
          <w:rFonts w:eastAsia="Symbol"/>
          <w:kern w:val="2"/>
          <w:lang w:eastAsia="zh-CN" w:bidi="hi-IN"/>
        </w:rPr>
        <w:t>порог регистрации адронов калориметром</w:t>
      </w:r>
      <w:r w:rsidR="001C7554" w:rsidRPr="0038522D">
        <w:rPr>
          <w:rFonts w:eastAsia="Symbol"/>
          <w:kern w:val="2"/>
          <w:lang w:eastAsia="zh-CN" w:bidi="hi-IN"/>
        </w:rPr>
        <w:t>.</w:t>
      </w:r>
    </w:p>
    <w:p w14:paraId="410E9A38" w14:textId="77777777" w:rsidR="00AC3D64" w:rsidRPr="00846E17" w:rsidRDefault="00AC3D64" w:rsidP="00C24911">
      <w:pPr>
        <w:pStyle w:val="2"/>
        <w:ind w:firstLine="227"/>
      </w:pPr>
      <w:bookmarkStart w:id="402" w:name="_Toc26282775"/>
      <w:bookmarkStart w:id="403" w:name="_Toc29565353"/>
      <w:bookmarkStart w:id="404" w:name="_Toc31019538"/>
      <w:bookmarkStart w:id="405" w:name="_Toc104197590"/>
      <w:r w:rsidRPr="00846E17">
        <w:lastRenderedPageBreak/>
        <w:t>Система идентификации вторичных частиц</w:t>
      </w:r>
      <w:bookmarkEnd w:id="402"/>
      <w:bookmarkEnd w:id="403"/>
      <w:bookmarkEnd w:id="404"/>
      <w:bookmarkEnd w:id="405"/>
    </w:p>
    <w:p w14:paraId="6C0C3023" w14:textId="77777777" w:rsidR="00C30FB4" w:rsidRDefault="00161B4A" w:rsidP="00C30FB4">
      <w:pPr>
        <w:pStyle w:val="ac"/>
        <w:ind w:right="56"/>
      </w:pPr>
      <w:r w:rsidRPr="0038522D">
        <w:t>Основн</w:t>
      </w:r>
      <w:r w:rsidR="00C30FB4">
        <w:t>ой</w:t>
      </w:r>
      <w:r w:rsidRPr="0038522D">
        <w:t xml:space="preserve"> задач</w:t>
      </w:r>
      <w:r w:rsidR="00C30FB4">
        <w:t>ей</w:t>
      </w:r>
      <w:r w:rsidRPr="0038522D">
        <w:t xml:space="preserve"> системы идентификации установки СПАСЧАРМ</w:t>
      </w:r>
      <w:r w:rsidR="00C30FB4">
        <w:t xml:space="preserve"> на первом этапе является и</w:t>
      </w:r>
      <w:r w:rsidRPr="0038522D">
        <w:t xml:space="preserve">дентификация заряженных </w:t>
      </w:r>
      <w:r w:rsidRPr="00DE5111">
        <w:t>адронов (</w:t>
      </w:r>
      <w:r w:rsidR="000E7FFC" w:rsidRPr="00DE5111">
        <w:t>π</w:t>
      </w:r>
      <w:r w:rsidR="006772D4" w:rsidRPr="00DE5111">
        <w:rPr>
          <w:rFonts w:eastAsia="MS Mincho"/>
        </w:rPr>
        <w:t>‑</w:t>
      </w:r>
      <w:r w:rsidR="00D1407E" w:rsidRPr="00DE5111">
        <w:t xml:space="preserve"> и</w:t>
      </w:r>
      <w:r w:rsidR="00722A77" w:rsidRPr="00DE5111">
        <w:t xml:space="preserve"> </w:t>
      </w:r>
      <w:r w:rsidRPr="00DE5111">
        <w:t>К</w:t>
      </w:r>
      <w:r w:rsidR="00B64433" w:rsidRPr="00DE5111">
        <w:rPr>
          <w:rFonts w:eastAsia="MS Mincho"/>
        </w:rPr>
        <w:t>‑</w:t>
      </w:r>
      <w:r w:rsidR="00B64433" w:rsidRPr="00DE5111">
        <w:t>мезон</w:t>
      </w:r>
      <w:r w:rsidRPr="00DE5111">
        <w:t>ов</w:t>
      </w:r>
      <w:r w:rsidR="00D1407E" w:rsidRPr="00DE5111">
        <w:t xml:space="preserve"> и</w:t>
      </w:r>
      <w:r w:rsidR="00722A77" w:rsidRPr="00DE5111">
        <w:t xml:space="preserve"> </w:t>
      </w:r>
      <w:r w:rsidRPr="00DE5111">
        <w:t>протонов)</w:t>
      </w:r>
      <w:r w:rsidR="00C30FB4">
        <w:t>, которая может</w:t>
      </w:r>
      <w:r w:rsidRPr="00DE5111">
        <w:t xml:space="preserve"> осуществ</w:t>
      </w:r>
      <w:r w:rsidR="00E80A46" w:rsidRPr="00DE5111">
        <w:softHyphen/>
      </w:r>
      <w:r w:rsidRPr="00DE5111">
        <w:t>ляться детекторами колец черенковского</w:t>
      </w:r>
      <w:r w:rsidR="00DE5111">
        <w:t xml:space="preserve"> излучения </w:t>
      </w:r>
      <w:r w:rsidR="00D1407E" w:rsidRPr="00DE5111">
        <w:t>и </w:t>
      </w:r>
      <w:r w:rsidRPr="00DE5111">
        <w:t>детектором времени пролета (до 2</w:t>
      </w:r>
      <w:r w:rsidR="00D75F62" w:rsidRPr="00DE5111">
        <w:t> ГэВ</w:t>
      </w:r>
      <w:r w:rsidRPr="00DE5111">
        <w:t>)</w:t>
      </w:r>
      <w:r w:rsidR="00C30FB4">
        <w:t xml:space="preserve">. </w:t>
      </w:r>
    </w:p>
    <w:p w14:paraId="39F6A6EA" w14:textId="77777777" w:rsidR="00C30FB4" w:rsidRDefault="00C30FB4" w:rsidP="00C30FB4">
      <w:pPr>
        <w:pStyle w:val="ac"/>
        <w:ind w:right="56"/>
      </w:pPr>
      <w:r>
        <w:t>И</w:t>
      </w:r>
      <w:r w:rsidR="00161B4A" w:rsidRPr="00DE5111">
        <w:t>дентификация электронов будет осуществляться</w:t>
      </w:r>
      <w:r w:rsidR="00D1407E" w:rsidRPr="00DE5111">
        <w:t xml:space="preserve"> с</w:t>
      </w:r>
      <w:r w:rsidR="00722A77" w:rsidRPr="00DE5111">
        <w:t xml:space="preserve"> </w:t>
      </w:r>
      <w:r w:rsidR="00161B4A" w:rsidRPr="00DE5111">
        <w:t xml:space="preserve">помощью </w:t>
      </w:r>
      <w:r>
        <w:t xml:space="preserve">электромагнитно и </w:t>
      </w:r>
      <w:r w:rsidR="00161B4A" w:rsidRPr="00DE5111">
        <w:t>адронного</w:t>
      </w:r>
      <w:r>
        <w:t xml:space="preserve"> </w:t>
      </w:r>
      <w:r w:rsidR="00161B4A" w:rsidRPr="00DE5111">
        <w:t>калориметра</w:t>
      </w:r>
      <w:r>
        <w:t>.</w:t>
      </w:r>
    </w:p>
    <w:p w14:paraId="7A3EB996" w14:textId="64D28021" w:rsidR="001C7554" w:rsidRDefault="00C30FB4" w:rsidP="00C30FB4">
      <w:pPr>
        <w:pStyle w:val="ac"/>
        <w:ind w:right="56"/>
      </w:pPr>
      <w:r>
        <w:t xml:space="preserve">При исследовании чармония возникает необходимость </w:t>
      </w:r>
      <w:r w:rsidR="00161B4A" w:rsidRPr="00DE5111">
        <w:t>идентификаци</w:t>
      </w:r>
      <w:r>
        <w:t>и</w:t>
      </w:r>
      <w:r w:rsidR="00161B4A" w:rsidRPr="00DE5111">
        <w:t xml:space="preserve"> мюонов </w:t>
      </w:r>
      <w:r>
        <w:t xml:space="preserve">с помощью соответсвующего </w:t>
      </w:r>
      <w:r w:rsidR="00161B4A" w:rsidRPr="00DE5111">
        <w:t>детектор</w:t>
      </w:r>
      <w:r>
        <w:t>а</w:t>
      </w:r>
      <w:r w:rsidR="001C7554" w:rsidRPr="0038522D">
        <w:t>.</w:t>
      </w:r>
    </w:p>
    <w:p w14:paraId="2B2660AA" w14:textId="77777777" w:rsidR="00C30FB4" w:rsidRDefault="00C30FB4" w:rsidP="002228C8">
      <w:pPr>
        <w:pStyle w:val="ac"/>
        <w:rPr>
          <w:rFonts w:eastAsia="MS Mincho"/>
          <w:lang w:eastAsia="ja-JP"/>
        </w:rPr>
      </w:pPr>
    </w:p>
    <w:p w14:paraId="61C48970" w14:textId="2ADDB14A" w:rsidR="002228C8" w:rsidRPr="0027654B" w:rsidRDefault="002228C8" w:rsidP="00FA7A6C">
      <w:pPr>
        <w:pStyle w:val="ac"/>
        <w:rPr>
          <w:rFonts w:eastAsia="MS Mincho"/>
          <w:lang w:eastAsia="ja-JP"/>
        </w:rPr>
      </w:pPr>
      <w:r w:rsidRPr="0038522D">
        <w:rPr>
          <w:rFonts w:eastAsia="MS Mincho"/>
          <w:lang w:eastAsia="ja-JP"/>
        </w:rPr>
        <w:t>Детектор множественности и времени пролета</w:t>
      </w:r>
      <w:r w:rsidR="00C30FB4">
        <w:rPr>
          <w:rFonts w:eastAsia="MS Mincho"/>
          <w:lang w:eastAsia="ja-JP"/>
        </w:rPr>
        <w:t xml:space="preserve">, </w:t>
      </w:r>
      <w:r w:rsidRPr="0038522D">
        <w:rPr>
          <w:rFonts w:eastAsia="MS Mincho"/>
          <w:lang w:eastAsia="ja-JP"/>
        </w:rPr>
        <w:t>состо</w:t>
      </w:r>
      <w:r w:rsidR="00C30FB4">
        <w:rPr>
          <w:rFonts w:eastAsia="MS Mincho"/>
          <w:lang w:eastAsia="ja-JP"/>
        </w:rPr>
        <w:t>ящий</w:t>
      </w:r>
      <w:r w:rsidRPr="0038522D">
        <w:rPr>
          <w:rFonts w:eastAsia="MS Mincho"/>
          <w:lang w:eastAsia="ja-JP"/>
        </w:rPr>
        <w:t xml:space="preserve"> из трех </w:t>
      </w:r>
      <w:r w:rsidR="00C30FB4">
        <w:rPr>
          <w:rFonts w:eastAsia="MS Mincho"/>
          <w:lang w:eastAsia="ja-JP"/>
        </w:rPr>
        <w:t xml:space="preserve">независимых детекторов, предполагается использовть для идентификации адронов низких энергий. </w:t>
      </w:r>
      <w:r w:rsidRPr="0038522D">
        <w:rPr>
          <w:rFonts w:eastAsia="MS Mincho"/>
          <w:lang w:eastAsia="ja-JP"/>
        </w:rPr>
        <w:t xml:space="preserve"> Время-пролетная система очень важна для идентификации медленных частиц — продуктов распада резонансов, разлетающихся </w:t>
      </w:r>
      <w:r w:rsidR="00C30FB4">
        <w:rPr>
          <w:rFonts w:eastAsia="MS Mincho"/>
          <w:lang w:eastAsia="ja-JP"/>
        </w:rPr>
        <w:t xml:space="preserve">под большими углами под воздействием поля спектрометрического </w:t>
      </w:r>
      <w:r w:rsidRPr="0038522D">
        <w:rPr>
          <w:rFonts w:eastAsia="MS Mincho"/>
          <w:lang w:eastAsia="ja-JP"/>
        </w:rPr>
        <w:t>магнита</w:t>
      </w:r>
      <w:r w:rsidR="00FA7A6C">
        <w:rPr>
          <w:rFonts w:eastAsia="MS Mincho"/>
          <w:lang w:eastAsia="ja-JP"/>
        </w:rPr>
        <w:t>.</w:t>
      </w:r>
      <w:r w:rsidRPr="0038522D">
        <w:rPr>
          <w:rFonts w:eastAsia="MS Mincho"/>
          <w:lang w:eastAsia="ja-JP"/>
        </w:rPr>
        <w:t xml:space="preserve"> На </w:t>
      </w:r>
      <w:r>
        <w:fldChar w:fldCharType="begin"/>
      </w:r>
      <w:r>
        <w:instrText xml:space="preserve"> REF _Ref488615626 \h </w:instrText>
      </w:r>
      <w:r>
        <w:fldChar w:fldCharType="separate"/>
      </w:r>
      <w:r w:rsidR="008D05A3" w:rsidRPr="0038522D">
        <w:t>Рис. </w:t>
      </w:r>
      <w:r w:rsidR="008D05A3">
        <w:rPr>
          <w:noProof/>
        </w:rPr>
        <w:t>3</w:t>
      </w:r>
      <w:r w:rsidR="008D05A3">
        <w:t>.</w:t>
      </w:r>
      <w:r w:rsidR="008D05A3">
        <w:rPr>
          <w:noProof/>
        </w:rPr>
        <w:t>42</w:t>
      </w:r>
      <w:r>
        <w:fldChar w:fldCharType="end"/>
      </w:r>
      <w:r w:rsidRPr="0038522D">
        <w:rPr>
          <w:rFonts w:eastAsia="MS Mincho"/>
          <w:lang w:eastAsia="ja-JP"/>
        </w:rPr>
        <w:t xml:space="preserve"> показаны результаты моделирования чувствительности идентификации частиц от разрешения </w:t>
      </w:r>
      <w:r w:rsidR="00FA7A6C">
        <w:rPr>
          <w:rFonts w:eastAsia="MS Mincho"/>
          <w:lang w:eastAsia="ja-JP"/>
        </w:rPr>
        <w:t xml:space="preserve">дальнего детектора </w:t>
      </w:r>
      <w:r w:rsidR="00FA7A6C">
        <w:rPr>
          <w:rFonts w:eastAsia="MS Mincho"/>
          <w:lang w:val="en-US" w:eastAsia="ja-JP"/>
        </w:rPr>
        <w:t>H</w:t>
      </w:r>
      <w:r w:rsidR="00FA7A6C" w:rsidRPr="00FA7A6C">
        <w:rPr>
          <w:rFonts w:eastAsia="MS Mincho"/>
          <w:lang w:eastAsia="ja-JP"/>
        </w:rPr>
        <w:t>3</w:t>
      </w:r>
      <w:r w:rsidR="00FA7A6C">
        <w:rPr>
          <w:rFonts w:eastAsia="MS Mincho"/>
          <w:lang w:eastAsia="ja-JP"/>
        </w:rPr>
        <w:t>, расположенного на расстоянии 10.5 м от мишени, если разрешение детектора по времени составляет 120  псек</w:t>
      </w:r>
      <w:r w:rsidRPr="0038522D">
        <w:rPr>
          <w:rFonts w:eastAsia="MS Mincho"/>
          <w:lang w:eastAsia="ja-JP"/>
        </w:rPr>
        <w:t>.</w:t>
      </w:r>
      <w:r w:rsidR="00C30FB4">
        <w:rPr>
          <w:rFonts w:eastAsia="MS Mincho"/>
          <w:lang w:eastAsia="ja-JP"/>
        </w:rPr>
        <w:t xml:space="preserve"> </w:t>
      </w:r>
      <w:r w:rsidR="0027654B">
        <w:rPr>
          <w:rFonts w:eastAsia="MS Mincho"/>
          <w:lang w:eastAsia="ja-JP"/>
        </w:rPr>
        <w:t xml:space="preserve">Моделирование проведено для </w:t>
      </w:r>
      <w:r w:rsidR="0027654B">
        <w:rPr>
          <w:rFonts w:eastAsia="MS Mincho"/>
          <w:lang w:val="en-US" w:eastAsia="ja-JP"/>
        </w:rPr>
        <w:t>minbias</w:t>
      </w:r>
      <w:r w:rsidR="0027654B" w:rsidRPr="004042FC">
        <w:rPr>
          <w:rFonts w:eastAsia="MS Mincho"/>
          <w:lang w:eastAsia="ja-JP"/>
        </w:rPr>
        <w:t xml:space="preserve"> </w:t>
      </w:r>
      <w:r w:rsidR="0027654B">
        <w:rPr>
          <w:rFonts w:eastAsia="MS Mincho"/>
          <w:lang w:eastAsia="ja-JP"/>
        </w:rPr>
        <w:t>событий при энергии пучка 28 ГэВ.</w:t>
      </w:r>
    </w:p>
    <w:p w14:paraId="4BD96820" w14:textId="41208A04" w:rsidR="002228C8" w:rsidRPr="0038522D" w:rsidRDefault="00C30FB4" w:rsidP="002228C8">
      <w:pPr>
        <w:pStyle w:val="affa"/>
        <w:rPr>
          <w:b/>
          <w:noProof w:val="0"/>
        </w:rPr>
      </w:pPr>
      <w:r>
        <w:drawing>
          <wp:inline distT="0" distB="0" distL="0" distR="0" wp14:anchorId="2A685666" wp14:editId="4DD96EB5">
            <wp:extent cx="4824095" cy="287744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829871" cy="2880885"/>
                    </a:xfrm>
                    <a:prstGeom prst="rect">
                      <a:avLst/>
                    </a:prstGeom>
                    <a:noFill/>
                    <a:ln>
                      <a:noFill/>
                    </a:ln>
                  </pic:spPr>
                </pic:pic>
              </a:graphicData>
            </a:graphic>
          </wp:inline>
        </w:drawing>
      </w:r>
    </w:p>
    <w:p w14:paraId="6E7C76AD" w14:textId="0F72C0EA" w:rsidR="002228C8" w:rsidRPr="0038522D" w:rsidRDefault="002228C8" w:rsidP="002228C8">
      <w:pPr>
        <w:pStyle w:val="aff7"/>
        <w:rPr>
          <w:rFonts w:eastAsia="MS Mincho"/>
          <w:lang w:eastAsia="ja-JP"/>
        </w:rPr>
      </w:pPr>
      <w:bookmarkStart w:id="406" w:name="_Ref488615626"/>
      <w:r w:rsidRPr="0038522D">
        <w:t>Рис. </w:t>
      </w:r>
      <w:fldSimple w:instr=" STYLEREF 1 \s ">
        <w:r w:rsidR="008D05A3">
          <w:rPr>
            <w:noProof/>
          </w:rPr>
          <w:t>3</w:t>
        </w:r>
      </w:fldSimple>
      <w:r w:rsidR="007B1511">
        <w:t>.</w:t>
      </w:r>
      <w:fldSimple w:instr=" SEQ Рис._ \* ARABIC \s 1 ">
        <w:r w:rsidR="008D05A3">
          <w:rPr>
            <w:noProof/>
          </w:rPr>
          <w:t>42</w:t>
        </w:r>
      </w:fldSimple>
      <w:bookmarkEnd w:id="406"/>
      <w:r w:rsidRPr="0038522D">
        <w:rPr>
          <w:rFonts w:eastAsia="MS Mincho"/>
          <w:lang w:eastAsia="ja-JP"/>
        </w:rPr>
        <w:t xml:space="preserve"> Распределение по квадрату массы </w:t>
      </w:r>
      <w:r w:rsidRPr="0038522D">
        <w:rPr>
          <w:rFonts w:eastAsia="MS Mincho"/>
          <w:i/>
          <w:lang w:eastAsia="ja-JP"/>
        </w:rPr>
        <w:t>M²</w:t>
      </w:r>
      <w:r w:rsidRPr="0038522D">
        <w:rPr>
          <w:rFonts w:eastAsia="MS Mincho"/>
          <w:lang w:eastAsia="ja-JP"/>
        </w:rPr>
        <w:t xml:space="preserve"> (</w:t>
      </w:r>
      <w:r w:rsidRPr="0038522D">
        <w:rPr>
          <w:rFonts w:eastAsia="Calibri"/>
          <w:lang w:eastAsia="en-US"/>
        </w:rPr>
        <w:t>ГэВ/</w:t>
      </w:r>
      <w:r w:rsidRPr="0038522D">
        <w:rPr>
          <w:rFonts w:eastAsia="Calibri"/>
          <w:i/>
          <w:lang w:val="en-US" w:eastAsia="en-US"/>
        </w:rPr>
        <w:t>c</w:t>
      </w:r>
      <w:r w:rsidRPr="0038522D">
        <w:rPr>
          <w:rFonts w:eastAsia="MS Mincho"/>
          <w:lang w:eastAsia="ja-JP"/>
        </w:rPr>
        <w:t xml:space="preserve">²) в зависимости от импульса частицы </w:t>
      </w:r>
      <w:r w:rsidRPr="0038522D">
        <w:rPr>
          <w:rFonts w:eastAsia="MS Mincho"/>
          <w:lang w:eastAsia="ja-JP"/>
        </w:rPr>
        <w:br/>
        <w:t>при расстоянии 7.6 м от мишени</w:t>
      </w:r>
    </w:p>
    <w:p w14:paraId="37E1CFFF" w14:textId="1AD44AB8" w:rsidR="002228C8" w:rsidRPr="0038522D" w:rsidRDefault="00FA7A6C" w:rsidP="00FA7A6C">
      <w:pPr>
        <w:pStyle w:val="ac"/>
        <w:rPr>
          <w:rFonts w:eastAsia="MS Mincho"/>
          <w:lang w:eastAsia="ja-JP"/>
        </w:rPr>
      </w:pPr>
      <w:r>
        <w:rPr>
          <w:rFonts w:eastAsia="MS Mincho"/>
          <w:lang w:eastAsia="ja-JP"/>
        </w:rPr>
        <w:t xml:space="preserve">Даже при разрешении 120 псек </w:t>
      </w:r>
      <w:r w:rsidRPr="00FA7A6C">
        <w:rPr>
          <w:rFonts w:eastAsia="MS Mincho"/>
          <w:lang w:eastAsia="ja-JP"/>
        </w:rPr>
        <w:t xml:space="preserve">и расстоянии 10.5 м каоны хорошо разделяются </w:t>
      </w:r>
      <w:r>
        <w:rPr>
          <w:rFonts w:eastAsia="MS Mincho"/>
          <w:lang w:eastAsia="ja-JP"/>
        </w:rPr>
        <w:t>не более, чем до 3</w:t>
      </w:r>
      <w:r w:rsidRPr="00FA7A6C">
        <w:rPr>
          <w:rFonts w:eastAsia="MS Mincho"/>
          <w:lang w:eastAsia="ja-JP"/>
        </w:rPr>
        <w:t xml:space="preserve"> ГэВ/c,</w:t>
      </w:r>
      <w:r>
        <w:rPr>
          <w:rFonts w:eastAsia="MS Mincho"/>
          <w:lang w:eastAsia="ja-JP"/>
        </w:rPr>
        <w:t xml:space="preserve"> а </w:t>
      </w:r>
      <w:r w:rsidRPr="00FA7A6C">
        <w:rPr>
          <w:rFonts w:eastAsia="MS Mincho"/>
          <w:lang w:eastAsia="ja-JP"/>
        </w:rPr>
        <w:t xml:space="preserve">протоны до </w:t>
      </w:r>
      <w:r>
        <w:rPr>
          <w:rFonts w:eastAsia="MS Mincho"/>
          <w:lang w:eastAsia="ja-JP"/>
        </w:rPr>
        <w:t>4</w:t>
      </w:r>
      <w:r w:rsidRPr="00FA7A6C">
        <w:rPr>
          <w:rFonts w:eastAsia="MS Mincho"/>
          <w:lang w:eastAsia="ja-JP"/>
        </w:rPr>
        <w:t>.5 ГэВ/c.</w:t>
      </w:r>
      <w:r>
        <w:rPr>
          <w:rFonts w:eastAsia="MS Mincho"/>
          <w:lang w:eastAsia="ja-JP"/>
        </w:rPr>
        <w:t xml:space="preserve"> Использлвать годоскопы </w:t>
      </w:r>
      <w:r>
        <w:rPr>
          <w:rFonts w:eastAsia="MS Mincho"/>
          <w:lang w:val="en-US" w:eastAsia="ja-JP"/>
        </w:rPr>
        <w:t>H</w:t>
      </w:r>
      <w:r w:rsidRPr="00FA7A6C">
        <w:rPr>
          <w:rFonts w:eastAsia="MS Mincho"/>
          <w:lang w:eastAsia="ja-JP"/>
        </w:rPr>
        <w:t xml:space="preserve">1 </w:t>
      </w:r>
      <w:r>
        <w:rPr>
          <w:rFonts w:eastAsia="MS Mincho"/>
          <w:lang w:eastAsia="ja-JP"/>
        </w:rPr>
        <w:t xml:space="preserve">и </w:t>
      </w:r>
      <w:r>
        <w:rPr>
          <w:rFonts w:eastAsia="MS Mincho"/>
          <w:lang w:val="en-US" w:eastAsia="ja-JP"/>
        </w:rPr>
        <w:t>H</w:t>
      </w:r>
      <w:r w:rsidRPr="00FA7A6C">
        <w:rPr>
          <w:rFonts w:eastAsia="MS Mincho"/>
          <w:lang w:eastAsia="ja-JP"/>
        </w:rPr>
        <w:t xml:space="preserve">2 </w:t>
      </w:r>
      <w:r>
        <w:rPr>
          <w:rFonts w:eastAsia="MS Mincho"/>
          <w:lang w:eastAsia="ja-JP"/>
        </w:rPr>
        <w:t xml:space="preserve">в качестве время-пролетного детектора практически невозможно. Эти детекторы могут быть использованы только как детекторы множественности для решения определенных задач и создания специального триггера. С учетом того, что частицы низких энергий будут «выметаться» спектрометрическим магнитом, основная нагрузка на идентификацию адронов ложится на детектор колец черенковского излучения (или необходимо достичь резрешение время-пролетного детектора по времени лучше 60 псек). </w:t>
      </w:r>
    </w:p>
    <w:p w14:paraId="5362965E" w14:textId="77777777" w:rsidR="005B3962" w:rsidRPr="00846E17" w:rsidRDefault="005B3962" w:rsidP="0027654B">
      <w:pPr>
        <w:pStyle w:val="3"/>
        <w:ind w:firstLine="0"/>
      </w:pPr>
      <w:bookmarkStart w:id="407" w:name="_Toc26282776"/>
      <w:bookmarkStart w:id="408" w:name="_Toc29565354"/>
      <w:bookmarkStart w:id="409" w:name="_Toc31019539"/>
      <w:bookmarkStart w:id="410" w:name="_Toc104197591"/>
      <w:r w:rsidRPr="00846E17">
        <w:lastRenderedPageBreak/>
        <w:t>Детектор колец черенковского излучения</w:t>
      </w:r>
      <w:bookmarkEnd w:id="407"/>
      <w:bookmarkEnd w:id="408"/>
      <w:bookmarkEnd w:id="409"/>
      <w:bookmarkEnd w:id="410"/>
    </w:p>
    <w:p w14:paraId="082F7D20" w14:textId="771167F5" w:rsidR="001C7554" w:rsidRPr="0038522D" w:rsidRDefault="00161B4A" w:rsidP="003B3363">
      <w:pPr>
        <w:pStyle w:val="ac"/>
      </w:pPr>
      <w:r w:rsidRPr="0038522D">
        <w:t xml:space="preserve">Данный детектор будет основным детектором для разделения </w:t>
      </w:r>
      <w:r w:rsidR="000E3645" w:rsidRPr="0038522D">
        <w:rPr>
          <w:i/>
        </w:rPr>
        <w:t>π</w:t>
      </w:r>
      <w:r w:rsidR="006772D4" w:rsidRPr="0038522D">
        <w:rPr>
          <w:rFonts w:eastAsia="MS Mincho"/>
        </w:rPr>
        <w:t>‑</w:t>
      </w:r>
      <w:r w:rsidR="005354D1" w:rsidRPr="0038522D">
        <w:t xml:space="preserve"> </w:t>
      </w:r>
      <w:r w:rsidR="00D1407E" w:rsidRPr="0038522D">
        <w:t>и </w:t>
      </w:r>
      <w:r w:rsidRPr="0038522D">
        <w:rPr>
          <w:i/>
        </w:rPr>
        <w:t>К</w:t>
      </w:r>
      <w:r w:rsidR="006772D4" w:rsidRPr="0038522D">
        <w:rPr>
          <w:rFonts w:eastAsia="MS Mincho"/>
        </w:rPr>
        <w:t>‑</w:t>
      </w:r>
      <w:r w:rsidR="00DE2E59" w:rsidRPr="0038522D">
        <w:t>мезонов. За </w:t>
      </w:r>
      <w:r w:rsidRPr="0038522D">
        <w:t xml:space="preserve">основу предлагается взять детектор, разрабатываемый для эксперимента ПАНДА, так как диапазон энергий регистрируемых частиц </w:t>
      </w:r>
      <w:r w:rsidR="0027654B">
        <w:t xml:space="preserve">в экспериментах </w:t>
      </w:r>
      <w:r w:rsidRPr="0038522D">
        <w:t>примерно совпадает (до 12</w:t>
      </w:r>
      <w:r w:rsidR="006772D4" w:rsidRPr="0038522D">
        <w:t>÷</w:t>
      </w:r>
      <w:r w:rsidRPr="0038522D">
        <w:t>15</w:t>
      </w:r>
      <w:r w:rsidR="00D75F62" w:rsidRPr="0038522D">
        <w:t> ГэВ</w:t>
      </w:r>
      <w:r w:rsidRPr="0038522D">
        <w:t>)</w:t>
      </w:r>
      <w:r w:rsidR="001C7554" w:rsidRPr="0038522D">
        <w:t>.</w:t>
      </w:r>
    </w:p>
    <w:p w14:paraId="20DFFA76" w14:textId="4CAC5B90" w:rsidR="001C7554" w:rsidRPr="0038522D" w:rsidRDefault="00161B4A" w:rsidP="003B3363">
      <w:pPr>
        <w:pStyle w:val="ac"/>
      </w:pPr>
      <w:r w:rsidRPr="0038522D">
        <w:t>В качестве детектора предлагается фокусирующий детектор на основе нескольких слоев аэрогеля. Этот метод был впервые предложен</w:t>
      </w:r>
      <w:r w:rsidR="00D1407E" w:rsidRPr="0038522D">
        <w:t xml:space="preserve"> в</w:t>
      </w:r>
      <w:r w:rsidR="00722A77" w:rsidRPr="0038522D">
        <w:t xml:space="preserve"> </w:t>
      </w:r>
      <w:r w:rsidRPr="0038522D">
        <w:t>середине 90</w:t>
      </w:r>
      <w:r w:rsidR="006772D4" w:rsidRPr="0038522D">
        <w:rPr>
          <w:rFonts w:eastAsia="MS Mincho"/>
        </w:rPr>
        <w:t>‑</w:t>
      </w:r>
      <w:r w:rsidRPr="0038522D">
        <w:t>х годов [</w:t>
      </w:r>
      <w:r w:rsidRPr="0038522D">
        <w:endnoteReference w:id="126"/>
      </w:r>
      <w:r w:rsidRPr="0038522D">
        <w:t>]. Принцип фокусирования</w:t>
      </w:r>
      <w:r w:rsidR="00D1407E" w:rsidRPr="0038522D">
        <w:t xml:space="preserve"> и</w:t>
      </w:r>
      <w:r w:rsidR="00722A77" w:rsidRPr="0038522D">
        <w:t xml:space="preserve"> </w:t>
      </w:r>
      <w:r w:rsidRPr="0038522D">
        <w:t xml:space="preserve">принципиальная схема детектора показаны на </w:t>
      </w:r>
      <w:r w:rsidR="00AA1F96">
        <w:fldChar w:fldCharType="begin"/>
      </w:r>
      <w:r w:rsidR="00B46F54">
        <w:instrText xml:space="preserve"> REF _Ref488613757 \h </w:instrText>
      </w:r>
      <w:r w:rsidR="00AA1F96">
        <w:fldChar w:fldCharType="separate"/>
      </w:r>
      <w:r w:rsidR="008D05A3" w:rsidRPr="0038522D">
        <w:t>Рис. </w:t>
      </w:r>
      <w:r w:rsidR="008D05A3">
        <w:rPr>
          <w:noProof/>
        </w:rPr>
        <w:t>3</w:t>
      </w:r>
      <w:r w:rsidR="008D05A3">
        <w:t>.</w:t>
      </w:r>
      <w:r w:rsidR="008D05A3">
        <w:rPr>
          <w:noProof/>
        </w:rPr>
        <w:t>43</w:t>
      </w:r>
      <w:r w:rsidR="00AA1F96">
        <w:fldChar w:fldCharType="end"/>
      </w:r>
      <w:r w:rsidRPr="0038522D">
        <w:t>.</w:t>
      </w:r>
      <w:r w:rsidR="00D1407E" w:rsidRPr="0038522D">
        <w:t xml:space="preserve"> В </w:t>
      </w:r>
      <w:r w:rsidRPr="0038522D">
        <w:t>детекторе предлагается использовать несколько слоев аэрогеля</w:t>
      </w:r>
      <w:r w:rsidR="00D1407E" w:rsidRPr="0038522D">
        <w:t xml:space="preserve"> с</w:t>
      </w:r>
      <w:r w:rsidR="00722A77" w:rsidRPr="0038522D">
        <w:t xml:space="preserve"> </w:t>
      </w:r>
      <w:r w:rsidRPr="0038522D">
        <w:t>различным коэффициентом преломления</w:t>
      </w:r>
      <w:r w:rsidR="001C7554" w:rsidRPr="0038522D">
        <w:t>.</w:t>
      </w:r>
    </w:p>
    <w:p w14:paraId="4B983F6F" w14:textId="77777777" w:rsidR="00F13AF7" w:rsidRPr="00304BAB" w:rsidRDefault="00F13AF7" w:rsidP="00F13AF7">
      <w:pPr>
        <w:pStyle w:val="affa"/>
        <w:rPr>
          <w:noProof w:val="0"/>
        </w:rPr>
      </w:pPr>
      <w:r w:rsidRPr="00304BAB">
        <w:drawing>
          <wp:inline distT="0" distB="0" distL="0" distR="0" wp14:anchorId="29999667" wp14:editId="2978E840">
            <wp:extent cx="1812121" cy="1666875"/>
            <wp:effectExtent l="0" t="0" r="0" b="0"/>
            <wp:docPr id="200"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815163" cy="1669673"/>
                    </a:xfrm>
                    <a:prstGeom prst="rect">
                      <a:avLst/>
                    </a:prstGeom>
                    <a:noFill/>
                  </pic:spPr>
                </pic:pic>
              </a:graphicData>
            </a:graphic>
          </wp:inline>
        </w:drawing>
      </w:r>
      <w:r w:rsidRPr="00304BAB">
        <w:rPr>
          <w:noProof w:val="0"/>
        </w:rPr>
        <w:tab/>
      </w:r>
      <w:r w:rsidRPr="00304BAB">
        <w:drawing>
          <wp:inline distT="0" distB="0" distL="0" distR="0" wp14:anchorId="1CECF325" wp14:editId="1E72B891">
            <wp:extent cx="1724025" cy="1547980"/>
            <wp:effectExtent l="0" t="0" r="0" b="0"/>
            <wp:docPr id="201"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31656" cy="1554832"/>
                    </a:xfrm>
                    <a:prstGeom prst="rect">
                      <a:avLst/>
                    </a:prstGeom>
                    <a:noFill/>
                  </pic:spPr>
                </pic:pic>
              </a:graphicData>
            </a:graphic>
          </wp:inline>
        </w:drawing>
      </w:r>
    </w:p>
    <w:p w14:paraId="2AC65281" w14:textId="314C66AF" w:rsidR="00161B4A" w:rsidRPr="0038522D" w:rsidRDefault="00545B93" w:rsidP="00F13AF7">
      <w:pPr>
        <w:pStyle w:val="aff7"/>
      </w:pPr>
      <w:bookmarkStart w:id="411" w:name="_Ref488613757"/>
      <w:r w:rsidRPr="0038522D">
        <w:t>Рис. </w:t>
      </w:r>
      <w:fldSimple w:instr=" STYLEREF 1 \s ">
        <w:r w:rsidR="008D05A3">
          <w:rPr>
            <w:noProof/>
          </w:rPr>
          <w:t>3</w:t>
        </w:r>
      </w:fldSimple>
      <w:r w:rsidR="007B1511">
        <w:t>.</w:t>
      </w:r>
      <w:fldSimple w:instr=" SEQ Рис._ \* ARABIC \s 1 ">
        <w:r w:rsidR="008D05A3">
          <w:rPr>
            <w:noProof/>
          </w:rPr>
          <w:t>43</w:t>
        </w:r>
      </w:fldSimple>
      <w:bookmarkEnd w:id="411"/>
      <w:r w:rsidR="00161B4A" w:rsidRPr="0038522D">
        <w:t xml:space="preserve"> Принцип фокусирования (слева)</w:t>
      </w:r>
      <w:r w:rsidR="00D1407E" w:rsidRPr="0038522D">
        <w:t xml:space="preserve"> и </w:t>
      </w:r>
      <w:r w:rsidR="00161B4A" w:rsidRPr="0038522D">
        <w:t>принципиальная схе</w:t>
      </w:r>
      <w:r w:rsidR="00DD3BC2" w:rsidRPr="0038522D">
        <w:t xml:space="preserve">ма </w:t>
      </w:r>
      <w:r w:rsidR="007E5C1C" w:rsidRPr="0038522D">
        <w:br/>
      </w:r>
      <w:r w:rsidR="00DD3BC2" w:rsidRPr="0038522D">
        <w:t>детектора на основе аэрогеля</w:t>
      </w:r>
    </w:p>
    <w:p w14:paraId="1557D5CA" w14:textId="4CF8B3DE" w:rsidR="00161B4A" w:rsidRPr="0038522D" w:rsidRDefault="00161B4A" w:rsidP="003B3363">
      <w:pPr>
        <w:pStyle w:val="ac"/>
      </w:pPr>
      <w:r w:rsidRPr="0038522D">
        <w:t xml:space="preserve">Предлагаемый детектор должен разделять </w:t>
      </w:r>
      <w:r w:rsidR="005354D1" w:rsidRPr="0038522D">
        <w:rPr>
          <w:i/>
        </w:rPr>
        <w:t>π</w:t>
      </w:r>
      <w:r w:rsidR="005354D1" w:rsidRPr="0038522D">
        <w:rPr>
          <w:rFonts w:eastAsia="MS Mincho"/>
        </w:rPr>
        <w:t>‑</w:t>
      </w:r>
      <w:r w:rsidR="005354D1" w:rsidRPr="0038522D">
        <w:t xml:space="preserve"> </w:t>
      </w:r>
      <w:r w:rsidR="00D1407E" w:rsidRPr="0038522D">
        <w:t>и</w:t>
      </w:r>
      <w:r w:rsidR="00722A77" w:rsidRPr="0038522D">
        <w:t xml:space="preserve"> </w:t>
      </w:r>
      <w:r w:rsidRPr="0027654B">
        <w:rPr>
          <w:i/>
          <w:iCs/>
        </w:rPr>
        <w:t>К</w:t>
      </w:r>
      <w:r w:rsidR="006772D4" w:rsidRPr="0038522D">
        <w:rPr>
          <w:rFonts w:eastAsia="MS Mincho"/>
        </w:rPr>
        <w:t>‑</w:t>
      </w:r>
      <w:r w:rsidRPr="0038522D">
        <w:t>мезоны до энергии 10</w:t>
      </w:r>
      <w:r w:rsidR="006772D4" w:rsidRPr="0038522D">
        <w:t>÷</w:t>
      </w:r>
      <w:r w:rsidRPr="0038522D">
        <w:t>12</w:t>
      </w:r>
      <w:r w:rsidR="00D75F62" w:rsidRPr="0038522D">
        <w:t> ГэВ</w:t>
      </w:r>
      <w:r w:rsidR="00D1407E" w:rsidRPr="0038522D">
        <w:t xml:space="preserve"> с </w:t>
      </w:r>
      <w:r w:rsidRPr="0038522D">
        <w:t>эффективностью, близкой</w:t>
      </w:r>
      <w:r w:rsidR="00AA7C51" w:rsidRPr="0038522D">
        <w:t xml:space="preserve"> к</w:t>
      </w:r>
      <w:r w:rsidR="00722A77" w:rsidRPr="0038522D">
        <w:t xml:space="preserve"> </w:t>
      </w:r>
      <w:r w:rsidRPr="0038522D">
        <w:t xml:space="preserve">100% </w:t>
      </w:r>
      <w:r w:rsidR="00C57241" w:rsidRPr="0038522D">
        <w:t>(см. </w:t>
      </w:r>
      <w:r w:rsidR="00AA1F96">
        <w:fldChar w:fldCharType="begin"/>
      </w:r>
      <w:r w:rsidR="00B46F54">
        <w:instrText xml:space="preserve"> REF _Ref488614436 \h</w:instrText>
      </w:r>
      <w:r w:rsidR="00AA1F96">
        <w:fldChar w:fldCharType="separate"/>
      </w:r>
      <w:r w:rsidR="008D05A3" w:rsidRPr="0038522D">
        <w:t>Рис. </w:t>
      </w:r>
      <w:r w:rsidR="008D05A3">
        <w:rPr>
          <w:noProof/>
        </w:rPr>
        <w:t>3</w:t>
      </w:r>
      <w:r w:rsidR="008D05A3">
        <w:t>.</w:t>
      </w:r>
      <w:r w:rsidR="008D05A3">
        <w:rPr>
          <w:noProof/>
        </w:rPr>
        <w:t>44</w:t>
      </w:r>
      <w:r w:rsidR="00AA1F96">
        <w:fldChar w:fldCharType="end"/>
      </w:r>
      <w:r w:rsidRPr="0038522D">
        <w:t>).</w:t>
      </w:r>
    </w:p>
    <w:p w14:paraId="65B15F54" w14:textId="77777777" w:rsidR="00F13AF7" w:rsidRPr="00304BAB" w:rsidRDefault="00F13AF7" w:rsidP="00F13AF7">
      <w:pPr>
        <w:pStyle w:val="affa"/>
        <w:rPr>
          <w:noProof w:val="0"/>
        </w:rPr>
      </w:pPr>
      <w:r w:rsidRPr="00304BAB">
        <w:drawing>
          <wp:inline distT="0" distB="0" distL="0" distR="0" wp14:anchorId="1A78E2E5" wp14:editId="321F59EF">
            <wp:extent cx="1864728" cy="1800225"/>
            <wp:effectExtent l="0" t="0" r="2540" b="0"/>
            <wp:docPr id="202"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5">
                      <a:extLst>
                        <a:ext uri="{28A0092B-C50C-407E-A947-70E740481C1C}">
                          <a14:useLocalDpi xmlns:a14="http://schemas.microsoft.com/office/drawing/2010/main" val="0"/>
                        </a:ext>
                      </a:extLst>
                    </a:blip>
                    <a:srcRect l="3018" t="9602" r="9739" b="6173"/>
                    <a:stretch>
                      <a:fillRect/>
                    </a:stretch>
                  </pic:blipFill>
                  <pic:spPr bwMode="auto">
                    <a:xfrm>
                      <a:off x="0" y="0"/>
                      <a:ext cx="1867597" cy="1802994"/>
                    </a:xfrm>
                    <a:prstGeom prst="rect">
                      <a:avLst/>
                    </a:prstGeom>
                    <a:noFill/>
                  </pic:spPr>
                </pic:pic>
              </a:graphicData>
            </a:graphic>
          </wp:inline>
        </w:drawing>
      </w:r>
      <w:r w:rsidR="00C30014">
        <w:rPr>
          <w:noProof w:val="0"/>
        </w:rPr>
        <w:t xml:space="preserve">  </w:t>
      </w:r>
      <w:r w:rsidRPr="00304BAB">
        <w:drawing>
          <wp:inline distT="0" distB="0" distL="0" distR="0" wp14:anchorId="1FF4857D" wp14:editId="77C9F5B2">
            <wp:extent cx="1847850" cy="1782910"/>
            <wp:effectExtent l="0" t="0" r="0" b="8255"/>
            <wp:docPr id="203"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6">
                      <a:extLst>
                        <a:ext uri="{28A0092B-C50C-407E-A947-70E740481C1C}">
                          <a14:useLocalDpi xmlns:a14="http://schemas.microsoft.com/office/drawing/2010/main" val="0"/>
                        </a:ext>
                      </a:extLst>
                    </a:blip>
                    <a:srcRect l="3022" t="10685" r="10989" b="6575"/>
                    <a:stretch>
                      <a:fillRect/>
                    </a:stretch>
                  </pic:blipFill>
                  <pic:spPr bwMode="auto">
                    <a:xfrm>
                      <a:off x="0" y="0"/>
                      <a:ext cx="1855648" cy="1790434"/>
                    </a:xfrm>
                    <a:prstGeom prst="rect">
                      <a:avLst/>
                    </a:prstGeom>
                    <a:noFill/>
                  </pic:spPr>
                </pic:pic>
              </a:graphicData>
            </a:graphic>
          </wp:inline>
        </w:drawing>
      </w:r>
    </w:p>
    <w:p w14:paraId="60A2F527" w14:textId="232DBEB7" w:rsidR="00161B4A" w:rsidRPr="0038522D" w:rsidRDefault="00545B93" w:rsidP="00F13AF7">
      <w:pPr>
        <w:pStyle w:val="aff7"/>
      </w:pPr>
      <w:bookmarkStart w:id="412" w:name="_Ref488614436"/>
      <w:r w:rsidRPr="0038522D">
        <w:t>Рис. </w:t>
      </w:r>
      <w:fldSimple w:instr=" STYLEREF 1 \s ">
        <w:r w:rsidR="008D05A3">
          <w:rPr>
            <w:noProof/>
          </w:rPr>
          <w:t>3</w:t>
        </w:r>
      </w:fldSimple>
      <w:r w:rsidR="007B1511">
        <w:t>.</w:t>
      </w:r>
      <w:fldSimple w:instr=" SEQ Рис._ \* ARABIC \s 1 ">
        <w:r w:rsidR="008D05A3">
          <w:rPr>
            <w:noProof/>
          </w:rPr>
          <w:t>44</w:t>
        </w:r>
      </w:fldSimple>
      <w:bookmarkEnd w:id="412"/>
      <w:r w:rsidR="00161B4A" w:rsidRPr="0038522D">
        <w:t xml:space="preserve"> Моделирование разделения мезонов</w:t>
      </w:r>
      <w:r w:rsidR="00D1407E" w:rsidRPr="0038522D">
        <w:t xml:space="preserve"> и</w:t>
      </w:r>
      <w:r w:rsidR="00722A77" w:rsidRPr="0038522D">
        <w:t xml:space="preserve"> </w:t>
      </w:r>
      <w:r w:rsidR="00161B4A" w:rsidRPr="0038522D">
        <w:t xml:space="preserve">эффективность их регистрации </w:t>
      </w:r>
      <w:r w:rsidR="007E5C1C" w:rsidRPr="0038522D">
        <w:br/>
      </w:r>
      <w:r w:rsidR="00161B4A" w:rsidRPr="0038522D">
        <w:t>для детектора ПАНДА</w:t>
      </w:r>
    </w:p>
    <w:p w14:paraId="5A5F6F06" w14:textId="77777777" w:rsidR="005B3962" w:rsidRPr="00846E17" w:rsidRDefault="005B3962" w:rsidP="0027654B">
      <w:pPr>
        <w:pStyle w:val="3"/>
        <w:ind w:firstLine="0"/>
      </w:pPr>
      <w:bookmarkStart w:id="413" w:name="_Toc26282778"/>
      <w:bookmarkStart w:id="414" w:name="_Toc29565356"/>
      <w:bookmarkStart w:id="415" w:name="_Toc31019541"/>
      <w:bookmarkStart w:id="416" w:name="_Toc104197592"/>
      <w:r w:rsidRPr="00846E17">
        <w:t>Мюонный детектор</w:t>
      </w:r>
      <w:bookmarkEnd w:id="413"/>
      <w:bookmarkEnd w:id="414"/>
      <w:bookmarkEnd w:id="415"/>
      <w:bookmarkEnd w:id="416"/>
    </w:p>
    <w:p w14:paraId="1A3323CE" w14:textId="756FAD5F" w:rsidR="001C7554" w:rsidRPr="0038522D" w:rsidRDefault="00F475ED" w:rsidP="003B3363">
      <w:pPr>
        <w:pStyle w:val="ac"/>
        <w:rPr>
          <w:rFonts w:eastAsia="Symbol"/>
          <w:kern w:val="2"/>
          <w:lang w:eastAsia="zh-CN" w:bidi="hi-IN"/>
        </w:rPr>
      </w:pPr>
      <w:r w:rsidRPr="0038522D">
        <w:rPr>
          <w:rFonts w:eastAsia="Symbol"/>
          <w:kern w:val="2"/>
          <w:lang w:eastAsia="zh-CN" w:bidi="hi-IN"/>
        </w:rPr>
        <w:t>Мюонный детектор предназначен для регистрации</w:t>
      </w:r>
      <w:r w:rsidR="00D1407E" w:rsidRPr="0038522D">
        <w:rPr>
          <w:rFonts w:eastAsia="Symbol"/>
          <w:kern w:val="2"/>
          <w:lang w:eastAsia="zh-CN" w:bidi="hi-IN"/>
        </w:rPr>
        <w:t xml:space="preserve"> и</w:t>
      </w:r>
      <w:r w:rsidR="00FA577C" w:rsidRPr="0038522D">
        <w:rPr>
          <w:rFonts w:eastAsia="Symbol"/>
          <w:kern w:val="2"/>
          <w:lang w:eastAsia="zh-CN" w:bidi="hi-IN"/>
        </w:rPr>
        <w:t xml:space="preserve"> </w:t>
      </w:r>
      <w:r w:rsidRPr="0038522D">
        <w:rPr>
          <w:rFonts w:eastAsia="Symbol"/>
          <w:kern w:val="2"/>
          <w:lang w:eastAsia="zh-CN" w:bidi="hi-IN"/>
        </w:rPr>
        <w:t>идентификации одиночных мюонов</w:t>
      </w:r>
      <w:r w:rsidR="00D1407E" w:rsidRPr="0038522D">
        <w:rPr>
          <w:rFonts w:eastAsia="Symbol"/>
          <w:kern w:val="2"/>
          <w:lang w:eastAsia="zh-CN" w:bidi="hi-IN"/>
        </w:rPr>
        <w:t xml:space="preserve"> и</w:t>
      </w:r>
      <w:r w:rsidR="00FA577C" w:rsidRPr="0038522D">
        <w:rPr>
          <w:rFonts w:eastAsia="Symbol"/>
          <w:kern w:val="2"/>
          <w:lang w:eastAsia="zh-CN" w:bidi="hi-IN"/>
        </w:rPr>
        <w:t xml:space="preserve"> </w:t>
      </w:r>
      <w:r w:rsidRPr="0038522D">
        <w:rPr>
          <w:rFonts w:eastAsia="Symbol"/>
          <w:kern w:val="2"/>
          <w:lang w:eastAsia="zh-CN" w:bidi="hi-IN"/>
        </w:rPr>
        <w:t>мюонных пар, образующихся при распаде векторных мезонов (</w:t>
      </w:r>
      <w:r w:rsidRPr="0038522D">
        <w:rPr>
          <w:rFonts w:eastAsia="Symbol"/>
          <w:i/>
          <w:kern w:val="2"/>
          <w:lang w:eastAsia="zh-CN" w:bidi="hi-IN"/>
        </w:rPr>
        <w:t>ω, φ, J/ψ</w:t>
      </w:r>
      <w:r w:rsidR="003021C6">
        <w:rPr>
          <w:rFonts w:eastAsia="Symbol"/>
          <w:i/>
          <w:kern w:val="2"/>
          <w:lang w:eastAsia="zh-CN" w:bidi="hi-IN"/>
        </w:rPr>
        <w:t xml:space="preserve"> и др.</w:t>
      </w:r>
      <w:r w:rsidR="00F13AF7" w:rsidRPr="0038522D">
        <w:rPr>
          <w:rFonts w:eastAsia="Symbol"/>
          <w:kern w:val="2"/>
          <w:lang w:eastAsia="zh-CN" w:bidi="hi-IN"/>
        </w:rPr>
        <w:t>).</w:t>
      </w:r>
      <w:r w:rsidR="005354D1" w:rsidRPr="0038522D">
        <w:rPr>
          <w:rFonts w:eastAsia="Symbol"/>
          <w:kern w:val="2"/>
          <w:lang w:eastAsia="zh-CN" w:bidi="hi-IN"/>
        </w:rPr>
        <w:t xml:space="preserve"> </w:t>
      </w:r>
      <w:r w:rsidR="00597354" w:rsidRPr="0038522D">
        <w:rPr>
          <w:rFonts w:eastAsia="Symbol"/>
          <w:kern w:val="2"/>
          <w:lang w:eastAsia="zh-CN" w:bidi="hi-IN"/>
        </w:rPr>
        <w:t>Данный детектор является необходимым при исследовании состояний чармония</w:t>
      </w:r>
      <w:r w:rsidR="001C7554" w:rsidRPr="0038522D">
        <w:rPr>
          <w:rFonts w:eastAsia="Symbol"/>
          <w:kern w:val="2"/>
          <w:lang w:eastAsia="zh-CN" w:bidi="hi-IN"/>
        </w:rPr>
        <w:t>.</w:t>
      </w:r>
    </w:p>
    <w:p w14:paraId="2FB41A76" w14:textId="1D0507A4" w:rsidR="0093340B" w:rsidRDefault="00F475ED" w:rsidP="003B3363">
      <w:pPr>
        <w:pStyle w:val="ac"/>
        <w:rPr>
          <w:rFonts w:eastAsia="Symbol"/>
          <w:kern w:val="2"/>
          <w:lang w:eastAsia="zh-CN" w:bidi="hi-IN"/>
        </w:rPr>
      </w:pPr>
      <w:r w:rsidRPr="0038522D">
        <w:rPr>
          <w:rFonts w:eastAsia="Symbol"/>
          <w:kern w:val="2"/>
          <w:lang w:eastAsia="zh-CN" w:bidi="hi-IN"/>
        </w:rPr>
        <w:t>Для идентификации мюонов предпола</w:t>
      </w:r>
      <w:r w:rsidR="00975969" w:rsidRPr="0038522D">
        <w:rPr>
          <w:rFonts w:eastAsia="Symbol"/>
          <w:kern w:val="2"/>
          <w:lang w:eastAsia="zh-CN" w:bidi="hi-IN"/>
        </w:rPr>
        <w:softHyphen/>
      </w:r>
      <w:r w:rsidRPr="0038522D">
        <w:rPr>
          <w:rFonts w:eastAsia="Symbol"/>
          <w:kern w:val="2"/>
          <w:lang w:eastAsia="zh-CN" w:bidi="hi-IN"/>
        </w:rPr>
        <w:t xml:space="preserve">гается использовать часть </w:t>
      </w:r>
      <w:r w:rsidR="003021C6">
        <w:rPr>
          <w:rFonts w:eastAsia="Symbol"/>
          <w:kern w:val="2"/>
          <w:lang w:eastAsia="zh-CN" w:bidi="hi-IN"/>
        </w:rPr>
        <w:t>бывшего</w:t>
      </w:r>
      <w:r w:rsidRPr="0038522D">
        <w:rPr>
          <w:rFonts w:eastAsia="Symbol"/>
          <w:kern w:val="2"/>
          <w:lang w:eastAsia="zh-CN" w:bidi="hi-IN"/>
        </w:rPr>
        <w:t xml:space="preserve"> мюонного спектро</w:t>
      </w:r>
      <w:r w:rsidR="00C30014" w:rsidRPr="0038522D">
        <w:rPr>
          <w:rFonts w:eastAsia="MS Mincho"/>
          <w:lang w:eastAsia="ja-JP"/>
        </w:rPr>
        <w:softHyphen/>
      </w:r>
      <w:r w:rsidRPr="0038522D">
        <w:rPr>
          <w:rFonts w:eastAsia="Symbol"/>
          <w:kern w:val="2"/>
          <w:lang w:eastAsia="zh-CN" w:bidi="hi-IN"/>
        </w:rPr>
        <w:t>метра</w:t>
      </w:r>
      <w:r w:rsidR="00483437" w:rsidRPr="0038522D">
        <w:rPr>
          <w:rFonts w:eastAsia="Symbol"/>
          <w:b/>
          <w:kern w:val="2"/>
          <w:lang w:eastAsia="zh-CN" w:bidi="hi-IN"/>
        </w:rPr>
        <w:t xml:space="preserve"> </w:t>
      </w:r>
      <w:r w:rsidRPr="0038522D">
        <w:rPr>
          <w:rFonts w:eastAsia="Symbol"/>
          <w:kern w:val="2"/>
          <w:lang w:eastAsia="zh-CN" w:bidi="hi-IN"/>
        </w:rPr>
        <w:t>Нейтринного Детектора</w:t>
      </w:r>
      <w:r w:rsidR="00483437" w:rsidRPr="0038522D">
        <w:rPr>
          <w:rFonts w:eastAsia="Symbol"/>
          <w:b/>
          <w:kern w:val="2"/>
          <w:lang w:eastAsia="zh-CN" w:bidi="hi-IN"/>
        </w:rPr>
        <w:t xml:space="preserve"> </w:t>
      </w:r>
      <w:r w:rsidRPr="0038522D">
        <w:rPr>
          <w:rFonts w:eastAsia="Symbol"/>
          <w:kern w:val="2"/>
          <w:lang w:eastAsia="zh-CN" w:bidi="hi-IN"/>
        </w:rPr>
        <w:t>ИФВЭ</w:t>
      </w:r>
      <w:r w:rsidR="00C30014">
        <w:rPr>
          <w:rFonts w:eastAsia="MS Mincho"/>
          <w:kern w:val="2"/>
          <w:lang w:eastAsia="zh-CN" w:bidi="hi-IN"/>
        </w:rPr>
        <w:t>-</w:t>
      </w:r>
      <w:r w:rsidRPr="0038522D">
        <w:rPr>
          <w:rFonts w:eastAsia="Symbol"/>
          <w:kern w:val="2"/>
          <w:lang w:eastAsia="zh-CN" w:bidi="hi-IN"/>
        </w:rPr>
        <w:t>ОИЯИ.</w:t>
      </w:r>
      <w:r w:rsidR="00483437" w:rsidRPr="0038522D">
        <w:rPr>
          <w:rFonts w:eastAsia="Symbol"/>
          <w:kern w:val="2"/>
          <w:lang w:eastAsia="zh-CN" w:bidi="hi-IN"/>
        </w:rPr>
        <w:t xml:space="preserve"> </w:t>
      </w:r>
      <w:r w:rsidRPr="0038522D">
        <w:rPr>
          <w:rFonts w:eastAsia="Symbol"/>
          <w:kern w:val="2"/>
          <w:lang w:eastAsia="zh-CN" w:bidi="hi-IN"/>
        </w:rPr>
        <w:t xml:space="preserve">Мюонный детектор </w:t>
      </w:r>
      <w:r w:rsidR="003021C6">
        <w:rPr>
          <w:rFonts w:eastAsia="Symbol"/>
          <w:kern w:val="2"/>
          <w:lang w:eastAsia="zh-CN" w:bidi="hi-IN"/>
        </w:rPr>
        <w:t xml:space="preserve">будет </w:t>
      </w:r>
      <w:r w:rsidRPr="0038522D">
        <w:rPr>
          <w:rFonts w:eastAsia="Symbol"/>
          <w:kern w:val="2"/>
          <w:lang w:eastAsia="zh-CN" w:bidi="hi-IN"/>
        </w:rPr>
        <w:t>состо</w:t>
      </w:r>
      <w:r w:rsidR="003021C6">
        <w:rPr>
          <w:rFonts w:eastAsia="Symbol"/>
          <w:kern w:val="2"/>
          <w:lang w:eastAsia="zh-CN" w:bidi="hi-IN"/>
        </w:rPr>
        <w:t>ять</w:t>
      </w:r>
      <w:r w:rsidRPr="0038522D">
        <w:rPr>
          <w:rFonts w:eastAsia="Symbol"/>
          <w:kern w:val="2"/>
          <w:lang w:eastAsia="zh-CN" w:bidi="hi-IN"/>
        </w:rPr>
        <w:t xml:space="preserve"> из 6</w:t>
      </w:r>
      <w:r w:rsidR="00C30014">
        <w:rPr>
          <w:rFonts w:eastAsia="Symbol"/>
          <w:kern w:val="2"/>
          <w:lang w:eastAsia="zh-CN" w:bidi="hi-IN"/>
        </w:rPr>
        <w:t> </w:t>
      </w:r>
      <w:r w:rsidRPr="0038522D">
        <w:rPr>
          <w:rFonts w:eastAsia="Symbol"/>
          <w:kern w:val="2"/>
          <w:lang w:eastAsia="zh-CN" w:bidi="hi-IN"/>
        </w:rPr>
        <w:t>тороидальных дисков диаметром 4</w:t>
      </w:r>
      <w:r w:rsidR="00BE78BC" w:rsidRPr="0038522D">
        <w:rPr>
          <w:rFonts w:eastAsia="Symbol"/>
          <w:kern w:val="2"/>
          <w:lang w:eastAsia="zh-CN" w:bidi="hi-IN"/>
        </w:rPr>
        <w:t xml:space="preserve"> м </w:t>
      </w:r>
      <w:r w:rsidR="00D1407E" w:rsidRPr="0038522D">
        <w:rPr>
          <w:rFonts w:eastAsia="Symbol"/>
          <w:kern w:val="2"/>
          <w:lang w:eastAsia="zh-CN" w:bidi="hi-IN"/>
        </w:rPr>
        <w:t>и</w:t>
      </w:r>
      <w:r w:rsidR="00C30014">
        <w:rPr>
          <w:rFonts w:eastAsia="Symbol"/>
          <w:kern w:val="2"/>
          <w:lang w:eastAsia="zh-CN" w:bidi="hi-IN"/>
        </w:rPr>
        <w:t> </w:t>
      </w:r>
      <w:r w:rsidRPr="0038522D">
        <w:rPr>
          <w:rFonts w:eastAsia="Symbol"/>
          <w:kern w:val="2"/>
          <w:lang w:eastAsia="zh-CN" w:bidi="hi-IN"/>
        </w:rPr>
        <w:t xml:space="preserve">толщиной </w:t>
      </w:r>
      <w:r w:rsidR="005354D1" w:rsidRPr="0038522D">
        <w:rPr>
          <w:rFonts w:eastAsia="Symbol"/>
          <w:kern w:val="2"/>
          <w:lang w:eastAsia="zh-CN" w:bidi="hi-IN"/>
        </w:rPr>
        <w:t>22 </w:t>
      </w:r>
      <w:r w:rsidRPr="0038522D">
        <w:rPr>
          <w:rFonts w:eastAsia="Symbol"/>
          <w:kern w:val="2"/>
          <w:lang w:eastAsia="zh-CN" w:bidi="hi-IN"/>
        </w:rPr>
        <w:t xml:space="preserve">см каждый. </w:t>
      </w:r>
      <w:r w:rsidR="0093340B" w:rsidRPr="0038522D">
        <w:rPr>
          <w:rFonts w:eastAsia="Symbol"/>
          <w:kern w:val="2"/>
          <w:lang w:eastAsia="zh-CN" w:bidi="hi-IN"/>
        </w:rPr>
        <w:t>Диск состоит из двух полуколец, имеет центральное отверстие диаметром 36 см. Всего используется шесть сталь</w:t>
      </w:r>
      <w:r w:rsidR="0093340B" w:rsidRPr="0038522D">
        <w:rPr>
          <w:rFonts w:eastAsia="MS Mincho"/>
          <w:lang w:eastAsia="ja-JP"/>
        </w:rPr>
        <w:softHyphen/>
      </w:r>
      <w:r w:rsidR="0093340B" w:rsidRPr="0038522D">
        <w:rPr>
          <w:rFonts w:eastAsia="Symbol"/>
          <w:kern w:val="2"/>
          <w:lang w:eastAsia="zh-CN" w:bidi="hi-IN"/>
        </w:rPr>
        <w:t>ных поглотите</w:t>
      </w:r>
      <w:r w:rsidR="0093340B" w:rsidRPr="0038522D">
        <w:rPr>
          <w:rFonts w:eastAsia="Symbol"/>
          <w:kern w:val="2"/>
          <w:lang w:eastAsia="zh-CN" w:bidi="hi-IN"/>
        </w:rPr>
        <w:softHyphen/>
        <w:t>лей, которые объединены попарно и образуют три одинаковых блока.</w:t>
      </w:r>
    </w:p>
    <w:p w14:paraId="6450D44E" w14:textId="77777777" w:rsidR="001C7554" w:rsidRPr="0038522D" w:rsidRDefault="00F475ED" w:rsidP="003B3363">
      <w:pPr>
        <w:pStyle w:val="ac"/>
        <w:rPr>
          <w:rFonts w:eastAsia="Symbol"/>
          <w:kern w:val="2"/>
          <w:lang w:eastAsia="zh-CN" w:bidi="hi-IN"/>
        </w:rPr>
      </w:pPr>
      <w:r w:rsidRPr="0038522D">
        <w:rPr>
          <w:rFonts w:eastAsia="Symbol"/>
          <w:kern w:val="2"/>
          <w:lang w:eastAsia="zh-CN" w:bidi="hi-IN"/>
        </w:rPr>
        <w:lastRenderedPageBreak/>
        <w:t>После</w:t>
      </w:r>
      <w:r w:rsidR="005A7ACD" w:rsidRPr="0038522D">
        <w:rPr>
          <w:rFonts w:eastAsia="Symbol"/>
          <w:kern w:val="2"/>
          <w:lang w:eastAsia="zh-CN" w:bidi="hi-IN"/>
        </w:rPr>
        <w:t xml:space="preserve"> каждого блока располага</w:t>
      </w:r>
      <w:r w:rsidR="00C30014" w:rsidRPr="0038522D">
        <w:rPr>
          <w:rFonts w:eastAsia="MS Mincho"/>
          <w:lang w:eastAsia="ja-JP"/>
        </w:rPr>
        <w:softHyphen/>
      </w:r>
      <w:r w:rsidR="005A7ACD" w:rsidRPr="0038522D">
        <w:rPr>
          <w:rFonts w:eastAsia="Symbol"/>
          <w:kern w:val="2"/>
          <w:lang w:eastAsia="zh-CN" w:bidi="hi-IN"/>
        </w:rPr>
        <w:t>е</w:t>
      </w:r>
      <w:r w:rsidRPr="0038522D">
        <w:rPr>
          <w:rFonts w:eastAsia="Symbol"/>
          <w:kern w:val="2"/>
          <w:lang w:eastAsia="zh-CN" w:bidi="hi-IN"/>
        </w:rPr>
        <w:t xml:space="preserve">тся </w:t>
      </w:r>
      <w:r w:rsidR="005A7ACD" w:rsidRPr="0038522D">
        <w:rPr>
          <w:rFonts w:eastAsia="Symbol"/>
          <w:kern w:val="2"/>
          <w:lang w:eastAsia="zh-CN" w:bidi="hi-IN"/>
        </w:rPr>
        <w:t>станция дрейфовых трубок.</w:t>
      </w:r>
      <w:r w:rsidR="00483437" w:rsidRPr="0038522D">
        <w:rPr>
          <w:rFonts w:eastAsia="Symbol"/>
          <w:kern w:val="2"/>
          <w:lang w:eastAsia="zh-CN" w:bidi="hi-IN"/>
        </w:rPr>
        <w:t xml:space="preserve"> </w:t>
      </w:r>
      <w:r w:rsidR="005A7ACD" w:rsidRPr="0038522D">
        <w:rPr>
          <w:rFonts w:eastAsia="Symbol"/>
          <w:kern w:val="2"/>
          <w:lang w:eastAsia="zh-CN" w:bidi="hi-IN"/>
        </w:rPr>
        <w:t>Размер каждой станции</w:t>
      </w:r>
      <w:r w:rsidR="005354D1" w:rsidRPr="0038522D">
        <w:rPr>
          <w:rFonts w:eastAsia="Symbol"/>
          <w:spacing w:val="5"/>
          <w:kern w:val="2"/>
          <w:lang w:eastAsia="zh-CN" w:bidi="hi-IN"/>
        </w:rPr>
        <w:t xml:space="preserve"> </w:t>
      </w:r>
      <w:r w:rsidR="005354D1" w:rsidRPr="0038522D">
        <w:t>—</w:t>
      </w:r>
      <w:r w:rsidR="005354D1" w:rsidRPr="0038522D">
        <w:rPr>
          <w:rFonts w:eastAsia="MS Mincho"/>
          <w:lang w:eastAsia="ja-JP"/>
        </w:rPr>
        <w:t xml:space="preserve"> </w:t>
      </w:r>
      <w:r w:rsidR="005A7ACD" w:rsidRPr="0038522D">
        <w:rPr>
          <w:rFonts w:eastAsia="Symbol"/>
          <w:kern w:val="2"/>
          <w:lang w:eastAsia="zh-CN" w:bidi="hi-IN"/>
        </w:rPr>
        <w:t>3</w:t>
      </w:r>
      <w:r w:rsidR="00BE78BC" w:rsidRPr="0038522D">
        <w:rPr>
          <w:rFonts w:eastAsia="Symbol"/>
          <w:kern w:val="2"/>
          <w:lang w:eastAsia="zh-CN" w:bidi="hi-IN"/>
        </w:rPr>
        <w:t xml:space="preserve"> м </w:t>
      </w:r>
      <w:r w:rsidR="005A7ACD" w:rsidRPr="0038522D">
        <w:rPr>
          <w:rFonts w:eastAsia="Symbol"/>
          <w:kern w:val="2"/>
          <w:lang w:eastAsia="zh-CN" w:bidi="hi-IN"/>
        </w:rPr>
        <w:t>по горизонтали</w:t>
      </w:r>
      <w:r w:rsidR="00D1407E" w:rsidRPr="0038522D">
        <w:rPr>
          <w:rFonts w:eastAsia="Symbol"/>
          <w:kern w:val="2"/>
          <w:lang w:eastAsia="zh-CN" w:bidi="hi-IN"/>
        </w:rPr>
        <w:t xml:space="preserve"> и</w:t>
      </w:r>
      <w:r w:rsidR="00FA577C" w:rsidRPr="0038522D">
        <w:rPr>
          <w:rFonts w:eastAsia="Symbol"/>
          <w:kern w:val="2"/>
          <w:lang w:eastAsia="zh-CN" w:bidi="hi-IN"/>
        </w:rPr>
        <w:t xml:space="preserve"> </w:t>
      </w:r>
      <w:r w:rsidR="005A7ACD" w:rsidRPr="0038522D">
        <w:rPr>
          <w:rFonts w:eastAsia="Symbol"/>
          <w:kern w:val="2"/>
          <w:lang w:eastAsia="zh-CN" w:bidi="hi-IN"/>
        </w:rPr>
        <w:t>2.4</w:t>
      </w:r>
      <w:r w:rsidR="00BE78BC" w:rsidRPr="0038522D">
        <w:rPr>
          <w:rFonts w:eastAsia="Symbol"/>
          <w:kern w:val="2"/>
          <w:lang w:eastAsia="zh-CN" w:bidi="hi-IN"/>
        </w:rPr>
        <w:t xml:space="preserve"> м </w:t>
      </w:r>
      <w:r w:rsidR="005A7ACD" w:rsidRPr="0038522D">
        <w:rPr>
          <w:rFonts w:eastAsia="Symbol"/>
          <w:kern w:val="2"/>
          <w:lang w:eastAsia="zh-CN" w:bidi="hi-IN"/>
        </w:rPr>
        <w:t>по вертикали. Основные элемен</w:t>
      </w:r>
      <w:r w:rsidR="00C30014" w:rsidRPr="0038522D">
        <w:rPr>
          <w:rFonts w:eastAsia="MS Mincho"/>
          <w:lang w:eastAsia="ja-JP"/>
        </w:rPr>
        <w:softHyphen/>
      </w:r>
      <w:r w:rsidR="005A7ACD" w:rsidRPr="0038522D">
        <w:rPr>
          <w:rFonts w:eastAsia="Symbol"/>
          <w:kern w:val="2"/>
          <w:lang w:eastAsia="zh-CN" w:bidi="hi-IN"/>
        </w:rPr>
        <w:t xml:space="preserve">ты станций </w:t>
      </w:r>
      <w:r w:rsidR="009B40C2" w:rsidRPr="0038522D">
        <w:rPr>
          <w:rFonts w:eastAsia="Symbol"/>
          <w:kern w:val="2"/>
          <w:lang w:eastAsia="zh-CN" w:bidi="hi-IN"/>
        </w:rPr>
        <w:t>—</w:t>
      </w:r>
      <w:r w:rsidR="005A7ACD" w:rsidRPr="0038522D">
        <w:rPr>
          <w:rFonts w:eastAsia="Symbol"/>
          <w:kern w:val="2"/>
          <w:lang w:eastAsia="zh-CN" w:bidi="hi-IN"/>
        </w:rPr>
        <w:t xml:space="preserve"> </w:t>
      </w:r>
      <w:r w:rsidR="005354D1" w:rsidRPr="0038522D">
        <w:rPr>
          <w:rFonts w:eastAsia="Symbol"/>
          <w:kern w:val="2"/>
          <w:lang w:eastAsia="zh-CN" w:bidi="hi-IN"/>
        </w:rPr>
        <w:t xml:space="preserve">алюминиевые </w:t>
      </w:r>
      <w:r w:rsidR="005A7ACD" w:rsidRPr="0038522D">
        <w:rPr>
          <w:rFonts w:eastAsia="Symbol"/>
          <w:kern w:val="2"/>
          <w:lang w:eastAsia="zh-CN" w:bidi="hi-IN"/>
        </w:rPr>
        <w:t>дрейфовые трубки диаметром 30</w:t>
      </w:r>
      <w:r w:rsidR="00BE78BC" w:rsidRPr="0038522D">
        <w:rPr>
          <w:rFonts w:eastAsia="Symbol"/>
          <w:kern w:val="2"/>
          <w:lang w:eastAsia="zh-CN" w:bidi="hi-IN"/>
        </w:rPr>
        <w:t> мм</w:t>
      </w:r>
      <w:r w:rsidR="00D1664A" w:rsidRPr="0038522D">
        <w:rPr>
          <w:rFonts w:eastAsia="Symbol"/>
          <w:kern w:val="2"/>
          <w:lang w:eastAsia="zh-CN" w:bidi="hi-IN"/>
        </w:rPr>
        <w:t xml:space="preserve"> </w:t>
      </w:r>
      <w:r w:rsidR="009E5477" w:rsidRPr="0038522D">
        <w:rPr>
          <w:rFonts w:eastAsia="Symbol"/>
          <w:kern w:val="2"/>
          <w:lang w:eastAsia="zh-CN" w:bidi="hi-IN"/>
        </w:rPr>
        <w:t>[</w:t>
      </w:r>
      <w:r w:rsidR="009E5477" w:rsidRPr="0038522D">
        <w:rPr>
          <w:rStyle w:val="ab"/>
          <w:rFonts w:eastAsia="Symbol"/>
          <w:kern w:val="2"/>
          <w:vertAlign w:val="baseline"/>
          <w:lang w:eastAsia="zh-CN" w:bidi="hi-IN"/>
        </w:rPr>
        <w:endnoteReference w:id="127"/>
      </w:r>
      <w:r w:rsidR="009E5477" w:rsidRPr="0038522D">
        <w:rPr>
          <w:rFonts w:eastAsia="Symbol"/>
          <w:kern w:val="2"/>
          <w:lang w:eastAsia="zh-CN" w:bidi="hi-IN"/>
        </w:rPr>
        <w:t>]</w:t>
      </w:r>
      <w:r w:rsidR="005A7ACD" w:rsidRPr="0038522D">
        <w:rPr>
          <w:rFonts w:eastAsia="Symbol"/>
          <w:kern w:val="2"/>
          <w:lang w:eastAsia="zh-CN" w:bidi="hi-IN"/>
        </w:rPr>
        <w:t>. Каждая камера состоит их трех слоев</w:t>
      </w:r>
      <w:r w:rsidR="005354D1" w:rsidRPr="0038522D">
        <w:rPr>
          <w:rFonts w:eastAsia="Symbol"/>
          <w:kern w:val="2"/>
          <w:lang w:eastAsia="zh-CN" w:bidi="hi-IN"/>
        </w:rPr>
        <w:t>;</w:t>
      </w:r>
      <w:r w:rsidR="005A7ACD" w:rsidRPr="0038522D">
        <w:rPr>
          <w:rFonts w:eastAsia="Symbol"/>
          <w:kern w:val="2"/>
          <w:lang w:eastAsia="zh-CN" w:bidi="hi-IN"/>
        </w:rPr>
        <w:t xml:space="preserve"> </w:t>
      </w:r>
      <w:r w:rsidR="005354D1" w:rsidRPr="0038522D">
        <w:rPr>
          <w:rFonts w:eastAsia="Symbol"/>
          <w:kern w:val="2"/>
          <w:lang w:eastAsia="zh-CN" w:bidi="hi-IN"/>
        </w:rPr>
        <w:t>в</w:t>
      </w:r>
      <w:r w:rsidR="005A7ACD" w:rsidRPr="0038522D">
        <w:rPr>
          <w:rFonts w:eastAsia="Symbol"/>
          <w:kern w:val="2"/>
          <w:lang w:eastAsia="zh-CN" w:bidi="hi-IN"/>
        </w:rPr>
        <w:t>се слои</w:t>
      </w:r>
      <w:r w:rsidR="00D1407E" w:rsidRPr="0038522D">
        <w:rPr>
          <w:rFonts w:eastAsia="Symbol"/>
          <w:kern w:val="2"/>
          <w:lang w:eastAsia="zh-CN" w:bidi="hi-IN"/>
        </w:rPr>
        <w:t xml:space="preserve"> и</w:t>
      </w:r>
      <w:r w:rsidR="00FA577C" w:rsidRPr="0038522D">
        <w:rPr>
          <w:rFonts w:eastAsia="Symbol"/>
          <w:kern w:val="2"/>
          <w:lang w:eastAsia="zh-CN" w:bidi="hi-IN"/>
        </w:rPr>
        <w:t xml:space="preserve"> </w:t>
      </w:r>
      <w:r w:rsidR="005A7ACD" w:rsidRPr="0038522D">
        <w:rPr>
          <w:rFonts w:eastAsia="Symbol"/>
          <w:kern w:val="2"/>
          <w:lang w:eastAsia="zh-CN" w:bidi="hi-IN"/>
        </w:rPr>
        <w:t>все камеры одинаковые</w:t>
      </w:r>
      <w:r w:rsidR="001C7554" w:rsidRPr="0038522D">
        <w:rPr>
          <w:rFonts w:eastAsia="Symbol"/>
          <w:kern w:val="2"/>
          <w:lang w:eastAsia="zh-CN" w:bidi="hi-IN"/>
        </w:rPr>
        <w:t>.</w:t>
      </w:r>
    </w:p>
    <w:p w14:paraId="0BEDB01F" w14:textId="76827B2E" w:rsidR="001C7554" w:rsidRPr="0038522D" w:rsidRDefault="00F475ED" w:rsidP="003B3363">
      <w:pPr>
        <w:pStyle w:val="ac"/>
        <w:rPr>
          <w:rFonts w:eastAsia="Symbol"/>
          <w:kern w:val="2"/>
          <w:lang w:eastAsia="zh-CN" w:bidi="hi-IN"/>
        </w:rPr>
      </w:pPr>
      <w:r w:rsidRPr="0038522D">
        <w:rPr>
          <w:rFonts w:eastAsia="Symbol"/>
          <w:kern w:val="2"/>
          <w:lang w:eastAsia="zh-CN" w:bidi="hi-IN"/>
        </w:rPr>
        <w:t>Вместе</w:t>
      </w:r>
      <w:r w:rsidR="00D1407E" w:rsidRPr="0038522D">
        <w:rPr>
          <w:rFonts w:eastAsia="Symbol"/>
          <w:kern w:val="2"/>
          <w:lang w:eastAsia="zh-CN" w:bidi="hi-IN"/>
        </w:rPr>
        <w:t xml:space="preserve"> с</w:t>
      </w:r>
      <w:r w:rsidR="00FA577C" w:rsidRPr="0038522D">
        <w:rPr>
          <w:rFonts w:eastAsia="Symbol"/>
          <w:kern w:val="2"/>
          <w:lang w:eastAsia="zh-CN" w:bidi="hi-IN"/>
        </w:rPr>
        <w:t xml:space="preserve"> </w:t>
      </w:r>
      <w:r w:rsidRPr="0038522D">
        <w:rPr>
          <w:rFonts w:eastAsia="Symbol"/>
          <w:kern w:val="2"/>
          <w:lang w:eastAsia="zh-CN" w:bidi="hi-IN"/>
        </w:rPr>
        <w:t xml:space="preserve">адронным калориметром мюонный детектор </w:t>
      </w:r>
      <w:r w:rsidR="0027654B">
        <w:rPr>
          <w:rFonts w:eastAsia="Symbol"/>
          <w:kern w:val="2"/>
          <w:lang w:eastAsia="zh-CN" w:bidi="hi-IN"/>
        </w:rPr>
        <w:t xml:space="preserve">должен </w:t>
      </w:r>
      <w:r w:rsidRPr="0038522D">
        <w:rPr>
          <w:rFonts w:eastAsia="Symbol"/>
          <w:kern w:val="2"/>
          <w:lang w:eastAsia="zh-CN" w:bidi="hi-IN"/>
        </w:rPr>
        <w:t>обеспечи</w:t>
      </w:r>
      <w:r w:rsidR="0027654B">
        <w:rPr>
          <w:rFonts w:eastAsia="Symbol"/>
          <w:kern w:val="2"/>
          <w:lang w:eastAsia="zh-CN" w:bidi="hi-IN"/>
        </w:rPr>
        <w:t>ть</w:t>
      </w:r>
      <w:r w:rsidRPr="0038522D">
        <w:rPr>
          <w:rFonts w:eastAsia="Symbol"/>
          <w:kern w:val="2"/>
          <w:lang w:eastAsia="zh-CN" w:bidi="hi-IN"/>
        </w:rPr>
        <w:t xml:space="preserve"> необходимое разделение мюонов</w:t>
      </w:r>
      <w:r w:rsidR="00D1407E" w:rsidRPr="0038522D">
        <w:rPr>
          <w:rFonts w:eastAsia="Symbol"/>
          <w:kern w:val="2"/>
          <w:lang w:eastAsia="zh-CN" w:bidi="hi-IN"/>
        </w:rPr>
        <w:t xml:space="preserve"> и</w:t>
      </w:r>
      <w:r w:rsidR="00FA577C" w:rsidRPr="0038522D">
        <w:rPr>
          <w:rFonts w:eastAsia="Symbol"/>
          <w:kern w:val="2"/>
          <w:lang w:eastAsia="zh-CN" w:bidi="hi-IN"/>
        </w:rPr>
        <w:t xml:space="preserve"> </w:t>
      </w:r>
      <w:r w:rsidRPr="0038522D">
        <w:rPr>
          <w:rFonts w:eastAsia="Symbol"/>
          <w:kern w:val="2"/>
          <w:lang w:eastAsia="zh-CN" w:bidi="hi-IN"/>
        </w:rPr>
        <w:t>адронов</w:t>
      </w:r>
      <w:r w:rsidR="001C7554" w:rsidRPr="0038522D">
        <w:rPr>
          <w:rFonts w:eastAsia="Symbol"/>
          <w:kern w:val="2"/>
          <w:lang w:eastAsia="zh-CN" w:bidi="hi-IN"/>
        </w:rPr>
        <w:t>.</w:t>
      </w:r>
    </w:p>
    <w:p w14:paraId="388A4B70" w14:textId="77777777" w:rsidR="00483437" w:rsidRPr="00846E17" w:rsidRDefault="002376D7" w:rsidP="0027654B">
      <w:pPr>
        <w:pStyle w:val="2"/>
        <w:spacing w:after="0"/>
        <w:ind w:left="709" w:firstLine="0"/>
        <w:jc w:val="both"/>
      </w:pPr>
      <w:bookmarkStart w:id="417" w:name="_Toc104197593"/>
      <w:r w:rsidRPr="00846E17">
        <w:t>Триггер, система сбора данных</w:t>
      </w:r>
      <w:r w:rsidR="00D1407E" w:rsidRPr="00846E17">
        <w:t xml:space="preserve"> и</w:t>
      </w:r>
      <w:r w:rsidR="00FA577C" w:rsidRPr="00846E17">
        <w:t xml:space="preserve"> </w:t>
      </w:r>
      <w:r w:rsidRPr="00846E17">
        <w:t>р</w:t>
      </w:r>
      <w:r w:rsidR="00AC3D64" w:rsidRPr="00846E17">
        <w:t>егистрирующая электроника</w:t>
      </w:r>
      <w:bookmarkEnd w:id="417"/>
    </w:p>
    <w:p w14:paraId="2C7CC7AE" w14:textId="77777777" w:rsidR="00F374DA" w:rsidRPr="00846E17" w:rsidRDefault="00F374DA" w:rsidP="0027654B">
      <w:pPr>
        <w:pStyle w:val="3"/>
        <w:spacing w:before="0"/>
        <w:ind w:firstLine="0"/>
        <w:jc w:val="both"/>
      </w:pPr>
      <w:bookmarkStart w:id="418" w:name="_Toc26282780"/>
      <w:bookmarkStart w:id="419" w:name="_Toc29565358"/>
      <w:bookmarkStart w:id="420" w:name="_Toc31019543"/>
      <w:bookmarkStart w:id="421" w:name="_Toc104197594"/>
      <w:r w:rsidRPr="00846E17">
        <w:t>Триггер</w:t>
      </w:r>
      <w:bookmarkEnd w:id="418"/>
      <w:bookmarkEnd w:id="419"/>
      <w:bookmarkEnd w:id="420"/>
      <w:bookmarkEnd w:id="421"/>
    </w:p>
    <w:p w14:paraId="4A051655" w14:textId="496ED705" w:rsidR="001C7554" w:rsidRPr="0038522D" w:rsidRDefault="00F374DA" w:rsidP="0027654B">
      <w:pPr>
        <w:pStyle w:val="ac"/>
        <w:rPr>
          <w:rFonts w:eastAsia="MS Mincho"/>
          <w:lang w:eastAsia="ja-JP"/>
        </w:rPr>
      </w:pPr>
      <w:r w:rsidRPr="0038522D">
        <w:rPr>
          <w:rFonts w:eastAsia="MS Mincho"/>
          <w:lang w:eastAsia="ja-JP"/>
        </w:rPr>
        <w:t xml:space="preserve">В </w:t>
      </w:r>
      <w:r w:rsidR="004D4CD7" w:rsidRPr="0038522D">
        <w:rPr>
          <w:rFonts w:eastAsia="MS Mincho"/>
          <w:lang w:eastAsia="ja-JP"/>
        </w:rPr>
        <w:t>настоящее время</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 xml:space="preserve">эксперименте СПАСЧАРМ </w:t>
      </w:r>
      <w:r w:rsidR="004D4CD7" w:rsidRPr="0038522D">
        <w:rPr>
          <w:rFonts w:eastAsia="MS Mincho"/>
          <w:lang w:eastAsia="ja-JP"/>
        </w:rPr>
        <w:t>на канале 14 основны</w:t>
      </w:r>
      <w:r w:rsidRPr="0038522D">
        <w:rPr>
          <w:rFonts w:eastAsia="MS Mincho"/>
          <w:lang w:eastAsia="ja-JP"/>
        </w:rPr>
        <w:t xml:space="preserve">м триггером </w:t>
      </w:r>
      <w:r w:rsidR="004D4CD7" w:rsidRPr="0038522D">
        <w:rPr>
          <w:rFonts w:eastAsia="MS Mincho"/>
          <w:lang w:eastAsia="ja-JP"/>
        </w:rPr>
        <w:t xml:space="preserve">является </w:t>
      </w:r>
      <w:r w:rsidRPr="0038522D">
        <w:rPr>
          <w:rFonts w:eastAsia="MS Mincho"/>
          <w:lang w:eastAsia="ja-JP"/>
        </w:rPr>
        <w:t>триггер на взаимодействие, который формируется</w:t>
      </w:r>
      <w:r w:rsidR="00483437" w:rsidRPr="0038522D">
        <w:rPr>
          <w:rFonts w:eastAsia="MS Mincho"/>
          <w:lang w:eastAsia="ja-JP"/>
        </w:rPr>
        <w:t xml:space="preserve"> </w:t>
      </w:r>
      <w:r w:rsidRPr="0038522D">
        <w:rPr>
          <w:rFonts w:eastAsia="MS Mincho"/>
          <w:lang w:eastAsia="ja-JP"/>
        </w:rPr>
        <w:t>из</w:t>
      </w:r>
      <w:r w:rsidR="00483437" w:rsidRPr="0038522D">
        <w:rPr>
          <w:rFonts w:eastAsia="MS Mincho"/>
          <w:lang w:eastAsia="ja-JP"/>
        </w:rPr>
        <w:t xml:space="preserve"> </w:t>
      </w:r>
      <w:r w:rsidRPr="0038522D">
        <w:rPr>
          <w:rFonts w:eastAsia="MS Mincho"/>
          <w:lang w:eastAsia="ja-JP"/>
        </w:rPr>
        <w:t>сигналов</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пучкового телескопа (</w:t>
      </w:r>
      <w:r w:rsidR="00247163" w:rsidRPr="0038522D">
        <w:rPr>
          <w:rFonts w:eastAsia="MS Mincho"/>
        </w:rPr>
        <w:t>S1</w:t>
      </w:r>
      <w:r w:rsidR="006772D4" w:rsidRPr="0038522D">
        <w:t>–</w:t>
      </w:r>
      <w:r w:rsidR="00247163" w:rsidRPr="0038522D">
        <w:rPr>
          <w:rFonts w:eastAsia="MS Mincho"/>
        </w:rPr>
        <w:t>S3</w:t>
      </w:r>
      <w:r w:rsidRPr="0038522D">
        <w:rPr>
          <w:rFonts w:eastAsia="MS Mincho"/>
          <w:lang w:eastAsia="ja-JP"/>
        </w:rPr>
        <w:t>)</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антисовпадении</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сигналом счетчика</w:t>
      </w:r>
      <w:r w:rsidR="00483437" w:rsidRPr="0038522D">
        <w:rPr>
          <w:rFonts w:eastAsia="MS Mincho"/>
          <w:lang w:eastAsia="ja-JP"/>
        </w:rPr>
        <w:t xml:space="preserve"> </w:t>
      </w:r>
      <w:r w:rsidRPr="0038522D">
        <w:rPr>
          <w:rFonts w:eastAsia="MS Mincho"/>
          <w:lang w:eastAsia="ja-JP"/>
        </w:rPr>
        <w:t xml:space="preserve">BK от пучковой частицы, прошедшей через мишень </w:t>
      </w:r>
      <w:r w:rsidR="005354D1" w:rsidRPr="0038522D">
        <w:rPr>
          <w:rFonts w:eastAsia="MS Mincho"/>
          <w:lang w:eastAsia="ja-JP"/>
        </w:rPr>
        <w:t xml:space="preserve">не провзаимодействовав </w:t>
      </w:r>
      <w:r w:rsidR="00C57241" w:rsidRPr="0038522D">
        <w:rPr>
          <w:rFonts w:eastAsia="MS Mincho"/>
          <w:lang w:eastAsia="ja-JP"/>
        </w:rPr>
        <w:t>(см.</w:t>
      </w:r>
      <w:r w:rsidR="00FA577C" w:rsidRPr="0038522D">
        <w:rPr>
          <w:rFonts w:eastAsia="MS Mincho"/>
          <w:lang w:eastAsia="ja-JP"/>
        </w:rPr>
        <w:t xml:space="preserve"> </w:t>
      </w:r>
      <w:r w:rsidR="00AA1F96">
        <w:fldChar w:fldCharType="begin"/>
      </w:r>
      <w:r w:rsidR="00B46F54">
        <w:instrText xml:space="preserve"> REF _Ref488616338 \h</w:instrText>
      </w:r>
      <w:r w:rsidR="00AA1F96">
        <w:fldChar w:fldCharType="separate"/>
      </w:r>
      <w:r w:rsidR="008D05A3" w:rsidRPr="0038522D">
        <w:t>Рис. </w:t>
      </w:r>
      <w:r w:rsidR="008D05A3">
        <w:rPr>
          <w:noProof/>
        </w:rPr>
        <w:t>3</w:t>
      </w:r>
      <w:r w:rsidR="008D05A3">
        <w:t>.</w:t>
      </w:r>
      <w:r w:rsidR="008D05A3">
        <w:rPr>
          <w:noProof/>
        </w:rPr>
        <w:t>45</w:t>
      </w:r>
      <w:r w:rsidR="00AA1F96">
        <w:fldChar w:fldCharType="end"/>
      </w:r>
      <w:r w:rsidR="00D77448" w:rsidRPr="0038522D">
        <w:rPr>
          <w:rFonts w:eastAsia="MS Mincho"/>
          <w:lang w:eastAsia="ja-JP"/>
        </w:rPr>
        <w:t>)</w:t>
      </w:r>
      <w:r w:rsidR="001C7554" w:rsidRPr="0038522D">
        <w:rPr>
          <w:rFonts w:eastAsia="MS Mincho"/>
          <w:lang w:eastAsia="ja-JP"/>
        </w:rPr>
        <w:t>.</w:t>
      </w:r>
    </w:p>
    <w:p w14:paraId="40369697" w14:textId="77777777" w:rsidR="00F374DA" w:rsidRPr="0038522D" w:rsidRDefault="004D4CD7" w:rsidP="00F13AF7">
      <w:pPr>
        <w:pStyle w:val="affa"/>
        <w:rPr>
          <w:rFonts w:eastAsia="MS Mincho"/>
          <w:noProof w:val="0"/>
          <w:lang w:eastAsia="ja-JP"/>
        </w:rPr>
      </w:pPr>
      <w:r w:rsidRPr="0038522D">
        <w:rPr>
          <w:rFonts w:eastAsia="MS Mincho"/>
        </w:rPr>
        <w:drawing>
          <wp:inline distT="0" distB="0" distL="0" distR="0" wp14:anchorId="6D3003C6" wp14:editId="19E39FA2">
            <wp:extent cx="4713748" cy="1647825"/>
            <wp:effectExtent l="0" t="0" r="0" b="0"/>
            <wp:docPr id="182" name="Рисунок 182" descr="https://lh4.googleusercontent.com/a6diNUwmbZvjai_l6t_A0gDLl-GNgrc0epkq5-UhESbdp3Bbg1PWJXTCn34J7y9VB9KTvNJpg2VisDS7ODbuEL745NZSKfF7a3S2Efq770wESCFr8kre58Jb1TAAH1uqPPQKvL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https://lh4.googleusercontent.com/a6diNUwmbZvjai_l6t_A0gDLl-GNgrc0epkq5-UhESbdp3Bbg1PWJXTCn34J7y9VB9KTvNJpg2VisDS7ODbuEL745NZSKfF7a3S2Efq770wESCFr8kre58Jb1TAAH1uqPPQKvLAX"/>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710472" cy="1646680"/>
                    </a:xfrm>
                    <a:prstGeom prst="rect">
                      <a:avLst/>
                    </a:prstGeom>
                    <a:noFill/>
                    <a:ln>
                      <a:noFill/>
                    </a:ln>
                  </pic:spPr>
                </pic:pic>
              </a:graphicData>
            </a:graphic>
          </wp:inline>
        </w:drawing>
      </w:r>
    </w:p>
    <w:p w14:paraId="093C0549" w14:textId="7A589F53" w:rsidR="002376D7" w:rsidRPr="0038522D" w:rsidRDefault="00545B93" w:rsidP="00F13AF7">
      <w:pPr>
        <w:pStyle w:val="aff7"/>
      </w:pPr>
      <w:bookmarkStart w:id="422" w:name="_Ref488616338"/>
      <w:r w:rsidRPr="0038522D">
        <w:t>Рис. </w:t>
      </w:r>
      <w:fldSimple w:instr=" STYLEREF 1 \s ">
        <w:r w:rsidR="008D05A3">
          <w:rPr>
            <w:noProof/>
          </w:rPr>
          <w:t>3</w:t>
        </w:r>
      </w:fldSimple>
      <w:r w:rsidR="007B1511">
        <w:t>.</w:t>
      </w:r>
      <w:fldSimple w:instr=" SEQ Рис._ \* ARABIC \s 1 ">
        <w:r w:rsidR="008D05A3">
          <w:rPr>
            <w:noProof/>
          </w:rPr>
          <w:t>45</w:t>
        </w:r>
      </w:fldSimple>
      <w:bookmarkEnd w:id="422"/>
      <w:r w:rsidR="001F1771" w:rsidRPr="0038522D">
        <w:t xml:space="preserve"> </w:t>
      </w:r>
      <w:r w:rsidR="004D4CD7" w:rsidRPr="0038522D">
        <w:t xml:space="preserve">Схема </w:t>
      </w:r>
      <w:r w:rsidR="001F1771" w:rsidRPr="0038522D">
        <w:t xml:space="preserve">триггера </w:t>
      </w:r>
      <w:r w:rsidR="004D4CD7" w:rsidRPr="0038522D">
        <w:t>установки</w:t>
      </w:r>
    </w:p>
    <w:p w14:paraId="5EA3809C" w14:textId="3722F655" w:rsidR="001C7554" w:rsidRPr="0038522D" w:rsidRDefault="0027654B" w:rsidP="001703E0">
      <w:pPr>
        <w:pStyle w:val="ac"/>
        <w:rPr>
          <w:rFonts w:eastAsia="MS Mincho"/>
          <w:lang w:eastAsia="ja-JP"/>
        </w:rPr>
      </w:pPr>
      <w:r>
        <w:rPr>
          <w:rFonts w:eastAsia="MS Mincho"/>
          <w:lang w:eastAsia="ja-JP"/>
        </w:rPr>
        <w:t>С</w:t>
      </w:r>
      <w:r w:rsidR="004D4CD7" w:rsidRPr="0038522D">
        <w:rPr>
          <w:rFonts w:eastAsia="MS Mincho"/>
          <w:lang w:eastAsia="ja-JP"/>
        </w:rPr>
        <w:t xml:space="preserve">истема сбора данных СПАСЧАРМ </w:t>
      </w:r>
      <w:r w:rsidR="006B44ED" w:rsidRPr="0038522D">
        <w:rPr>
          <w:rFonts w:eastAsia="MS Mincho"/>
          <w:lang w:eastAsia="ja-JP"/>
        </w:rPr>
        <w:t xml:space="preserve">реализована </w:t>
      </w:r>
      <w:r w:rsidR="004D4CD7" w:rsidRPr="0038522D">
        <w:rPr>
          <w:rFonts w:eastAsia="MS Mincho"/>
          <w:lang w:eastAsia="ja-JP"/>
        </w:rPr>
        <w:t>на основе модулей электроники</w:t>
      </w:r>
      <w:r w:rsidR="00D1407E" w:rsidRPr="0038522D">
        <w:rPr>
          <w:rFonts w:eastAsia="MS Mincho"/>
          <w:lang w:eastAsia="ja-JP"/>
        </w:rPr>
        <w:t xml:space="preserve"> в</w:t>
      </w:r>
      <w:r w:rsidR="00FA577C" w:rsidRPr="0038522D">
        <w:rPr>
          <w:rFonts w:eastAsia="MS Mincho"/>
          <w:lang w:eastAsia="ja-JP"/>
        </w:rPr>
        <w:t xml:space="preserve"> </w:t>
      </w:r>
      <w:r w:rsidR="004D4CD7" w:rsidRPr="0038522D">
        <w:rPr>
          <w:rFonts w:eastAsia="MS Mincho"/>
          <w:lang w:eastAsia="ja-JP"/>
        </w:rPr>
        <w:t>стандарте ЕвроМИСС</w:t>
      </w:r>
      <w:r w:rsidR="00D1407E" w:rsidRPr="0038522D">
        <w:rPr>
          <w:rFonts w:eastAsia="MS Mincho"/>
          <w:lang w:eastAsia="ja-JP"/>
        </w:rPr>
        <w:t xml:space="preserve"> и</w:t>
      </w:r>
      <w:r w:rsidR="00FA577C" w:rsidRPr="0038522D">
        <w:rPr>
          <w:rFonts w:eastAsia="MS Mincho"/>
          <w:lang w:eastAsia="ja-JP"/>
        </w:rPr>
        <w:t xml:space="preserve"> </w:t>
      </w:r>
      <w:r w:rsidR="006B44ED" w:rsidRPr="0038522D">
        <w:rPr>
          <w:rFonts w:eastAsia="MS Mincho"/>
          <w:lang w:eastAsia="ja-JP"/>
        </w:rPr>
        <w:t>позволяе</w:t>
      </w:r>
      <w:r w:rsidR="00D12A54" w:rsidRPr="0038522D">
        <w:rPr>
          <w:rFonts w:eastAsia="MS Mincho"/>
          <w:lang w:eastAsia="ja-JP"/>
        </w:rPr>
        <w:t>т регистрировать до 75</w:t>
      </w:r>
      <w:r w:rsidR="004D4CD7" w:rsidRPr="0038522D">
        <w:rPr>
          <w:rFonts w:eastAsia="MS Mincho"/>
          <w:lang w:eastAsia="ja-JP"/>
        </w:rPr>
        <w:t xml:space="preserve"> тыся</w:t>
      </w:r>
      <w:r w:rsidR="00D12A54" w:rsidRPr="0038522D">
        <w:rPr>
          <w:rFonts w:eastAsia="MS Mincho"/>
          <w:lang w:eastAsia="ja-JP"/>
        </w:rPr>
        <w:t>ч событий за сброс</w:t>
      </w:r>
      <w:r w:rsidR="00D1407E" w:rsidRPr="0038522D">
        <w:rPr>
          <w:rFonts w:eastAsia="MS Mincho"/>
          <w:lang w:eastAsia="ja-JP"/>
        </w:rPr>
        <w:t xml:space="preserve"> с</w:t>
      </w:r>
      <w:r w:rsidR="00FA577C" w:rsidRPr="0038522D">
        <w:rPr>
          <w:rFonts w:eastAsia="MS Mincho"/>
          <w:lang w:eastAsia="ja-JP"/>
        </w:rPr>
        <w:t xml:space="preserve"> </w:t>
      </w:r>
      <w:r w:rsidR="00D12A54" w:rsidRPr="0038522D">
        <w:rPr>
          <w:rFonts w:eastAsia="MS Mincho"/>
          <w:lang w:eastAsia="ja-JP"/>
        </w:rPr>
        <w:t>растяжкой 3</w:t>
      </w:r>
      <w:r w:rsidR="004D4CD7" w:rsidRPr="0038522D">
        <w:rPr>
          <w:rFonts w:eastAsia="MS Mincho"/>
          <w:lang w:eastAsia="ja-JP"/>
        </w:rPr>
        <w:t xml:space="preserve"> секунды. При вероятности взаимодействи</w:t>
      </w:r>
      <w:r w:rsidR="008B42B7" w:rsidRPr="0038522D">
        <w:rPr>
          <w:rFonts w:eastAsia="MS Mincho"/>
          <w:lang w:eastAsia="ja-JP"/>
        </w:rPr>
        <w:t>я</w:t>
      </w:r>
      <w:r w:rsidR="00D1407E" w:rsidRPr="0038522D">
        <w:rPr>
          <w:rFonts w:eastAsia="MS Mincho"/>
          <w:lang w:eastAsia="ja-JP"/>
        </w:rPr>
        <w:t xml:space="preserve"> с</w:t>
      </w:r>
      <w:r w:rsidR="00FA577C" w:rsidRPr="0038522D">
        <w:rPr>
          <w:rFonts w:eastAsia="MS Mincho"/>
          <w:lang w:eastAsia="ja-JP"/>
        </w:rPr>
        <w:t xml:space="preserve"> </w:t>
      </w:r>
      <w:r w:rsidR="008B42B7" w:rsidRPr="0038522D">
        <w:rPr>
          <w:rFonts w:eastAsia="MS Mincho"/>
          <w:lang w:eastAsia="ja-JP"/>
        </w:rPr>
        <w:t>мишенью</w:t>
      </w:r>
      <w:r w:rsidR="00D1407E" w:rsidRPr="0038522D">
        <w:rPr>
          <w:rFonts w:eastAsia="MS Mincho"/>
          <w:lang w:eastAsia="ja-JP"/>
        </w:rPr>
        <w:t xml:space="preserve"> в </w:t>
      </w:r>
      <w:r w:rsidR="008B42B7" w:rsidRPr="0038522D">
        <w:rPr>
          <w:rFonts w:eastAsia="MS Mincho"/>
          <w:lang w:eastAsia="ja-JP"/>
        </w:rPr>
        <w:t xml:space="preserve">10% это позволяет </w:t>
      </w:r>
      <w:r w:rsidR="004D4CD7" w:rsidRPr="0038522D">
        <w:rPr>
          <w:rFonts w:eastAsia="MS Mincho"/>
          <w:lang w:eastAsia="ja-JP"/>
        </w:rPr>
        <w:t>работ</w:t>
      </w:r>
      <w:r w:rsidR="008B42B7" w:rsidRPr="0038522D">
        <w:rPr>
          <w:rFonts w:eastAsia="MS Mincho"/>
          <w:lang w:eastAsia="ja-JP"/>
        </w:rPr>
        <w:t>ать</w:t>
      </w:r>
      <w:r w:rsidR="00D1407E" w:rsidRPr="0038522D">
        <w:rPr>
          <w:rFonts w:eastAsia="MS Mincho"/>
          <w:lang w:eastAsia="ja-JP"/>
        </w:rPr>
        <w:t xml:space="preserve"> с</w:t>
      </w:r>
      <w:r w:rsidR="00FA577C" w:rsidRPr="0038522D">
        <w:rPr>
          <w:rFonts w:eastAsia="MS Mincho"/>
          <w:lang w:eastAsia="ja-JP"/>
        </w:rPr>
        <w:t xml:space="preserve"> </w:t>
      </w:r>
      <w:r w:rsidR="008B42B7" w:rsidRPr="0038522D">
        <w:rPr>
          <w:rFonts w:eastAsia="MS Mincho"/>
          <w:lang w:eastAsia="ja-JP"/>
        </w:rPr>
        <w:t>интенсивностью пучка до 75</w:t>
      </w:r>
      <w:r w:rsidR="004D4CD7" w:rsidRPr="0038522D">
        <w:rPr>
          <w:rFonts w:eastAsia="MS Mincho"/>
          <w:lang w:eastAsia="ja-JP"/>
        </w:rPr>
        <w:t xml:space="preserve">0 тысяч </w:t>
      </w:r>
      <w:r w:rsidR="008B42B7" w:rsidRPr="0038522D">
        <w:rPr>
          <w:rFonts w:eastAsia="MS Mincho"/>
          <w:lang w:eastAsia="ja-JP"/>
        </w:rPr>
        <w:t>частиц за сброс</w:t>
      </w:r>
      <w:r w:rsidR="00D1407E" w:rsidRPr="0038522D">
        <w:rPr>
          <w:rFonts w:eastAsia="MS Mincho"/>
          <w:lang w:eastAsia="ja-JP"/>
        </w:rPr>
        <w:t xml:space="preserve"> с </w:t>
      </w:r>
      <w:r w:rsidR="004D4CD7" w:rsidRPr="0038522D">
        <w:rPr>
          <w:rFonts w:eastAsia="MS Mincho"/>
          <w:lang w:eastAsia="ja-JP"/>
        </w:rPr>
        <w:t xml:space="preserve">максимальной эффективностью регистрации. </w:t>
      </w:r>
      <w:r w:rsidR="006B44ED" w:rsidRPr="0038522D">
        <w:rPr>
          <w:rFonts w:eastAsia="MS Mincho"/>
          <w:lang w:eastAsia="ja-JP"/>
        </w:rPr>
        <w:t xml:space="preserve">Интенсивность пучка отрицательных частиц на канале 14 составляет </w:t>
      </w:r>
      <w:r w:rsidR="00247163" w:rsidRPr="0038522D">
        <w:rPr>
          <w:rFonts w:eastAsia="MS Mincho"/>
        </w:rPr>
        <w:t>600</w:t>
      </w:r>
      <w:r w:rsidR="006772D4" w:rsidRPr="0038522D">
        <w:t>÷</w:t>
      </w:r>
      <w:r w:rsidR="00247163" w:rsidRPr="0038522D">
        <w:rPr>
          <w:rFonts w:eastAsia="MS Mincho"/>
        </w:rPr>
        <w:t>700</w:t>
      </w:r>
      <w:r w:rsidR="006B44ED" w:rsidRPr="0038522D">
        <w:rPr>
          <w:rFonts w:eastAsia="MS Mincho"/>
          <w:lang w:eastAsia="ja-JP"/>
        </w:rPr>
        <w:t xml:space="preserve"> </w:t>
      </w:r>
      <w:r w:rsidR="009B3DC5" w:rsidRPr="0038522D">
        <w:rPr>
          <w:rFonts w:eastAsia="MS Mincho"/>
          <w:lang w:eastAsia="ja-JP"/>
        </w:rPr>
        <w:t xml:space="preserve">тысяч </w:t>
      </w:r>
      <w:r w:rsidR="006B44ED" w:rsidRPr="0038522D">
        <w:rPr>
          <w:rFonts w:eastAsia="MS Mincho"/>
          <w:lang w:eastAsia="ja-JP"/>
        </w:rPr>
        <w:t>частиц за цикл ускорителя. Таким образом, на первом этапе работы эксперимента СПАСЧАРМ могут</w:t>
      </w:r>
      <w:r w:rsidR="004D4CD7" w:rsidRPr="0038522D">
        <w:rPr>
          <w:rFonts w:eastAsia="MS Mincho"/>
          <w:lang w:eastAsia="ja-JP"/>
        </w:rPr>
        <w:t xml:space="preserve"> регистрироваться </w:t>
      </w:r>
      <w:r w:rsidR="006B44ED" w:rsidRPr="0038522D">
        <w:rPr>
          <w:rFonts w:eastAsia="MS Mincho"/>
          <w:lang w:eastAsia="ja-JP"/>
        </w:rPr>
        <w:t>практически все события. Данный триггер также позволяет без модификации системы сбора данных полностью принимать все события при работе</w:t>
      </w:r>
      <w:r w:rsidR="00D1407E" w:rsidRPr="0038522D">
        <w:rPr>
          <w:rFonts w:eastAsia="MS Mincho"/>
          <w:lang w:eastAsia="ja-JP"/>
        </w:rPr>
        <w:t xml:space="preserve"> с</w:t>
      </w:r>
      <w:r w:rsidR="00FA577C" w:rsidRPr="0038522D">
        <w:rPr>
          <w:rFonts w:eastAsia="MS Mincho"/>
          <w:lang w:eastAsia="ja-JP"/>
        </w:rPr>
        <w:t xml:space="preserve"> </w:t>
      </w:r>
      <w:r w:rsidR="006B44ED" w:rsidRPr="0038522D">
        <w:rPr>
          <w:rFonts w:eastAsia="MS Mincho"/>
          <w:lang w:eastAsia="ja-JP"/>
        </w:rPr>
        <w:t>пучком поляризованных антипротонов</w:t>
      </w:r>
      <w:r w:rsidR="006B44ED" w:rsidRPr="0038522D">
        <w:rPr>
          <w:rStyle w:val="af8"/>
          <w:rFonts w:eastAsia="MS Mincho"/>
          <w:lang w:eastAsia="ja-JP"/>
        </w:rPr>
        <w:footnoteReference w:id="49"/>
      </w:r>
      <w:r w:rsidR="006B44ED" w:rsidRPr="0038522D">
        <w:rPr>
          <w:rFonts w:eastAsia="MS Mincho"/>
          <w:lang w:eastAsia="ja-JP"/>
        </w:rPr>
        <w:t xml:space="preserve">. </w:t>
      </w:r>
      <w:r w:rsidR="008B42B7" w:rsidRPr="0038522D">
        <w:rPr>
          <w:rFonts w:eastAsia="MS Mincho"/>
          <w:lang w:eastAsia="ja-JP"/>
        </w:rPr>
        <w:t>При выполнении части программы СПАСЧАРМ</w:t>
      </w:r>
      <w:r w:rsidR="00D1407E" w:rsidRPr="0038522D">
        <w:rPr>
          <w:rFonts w:eastAsia="MS Mincho"/>
          <w:lang w:eastAsia="ja-JP"/>
        </w:rPr>
        <w:t xml:space="preserve"> с</w:t>
      </w:r>
      <w:r w:rsidR="00FA577C" w:rsidRPr="0038522D">
        <w:rPr>
          <w:rFonts w:eastAsia="MS Mincho"/>
          <w:lang w:eastAsia="ja-JP"/>
        </w:rPr>
        <w:t xml:space="preserve"> </w:t>
      </w:r>
      <w:r w:rsidR="008B42B7" w:rsidRPr="0038522D">
        <w:rPr>
          <w:rFonts w:eastAsia="MS Mincho"/>
          <w:lang w:eastAsia="ja-JP"/>
        </w:rPr>
        <w:t>поляризованным протонным пучком, интенсивность которого может достигать 10</w:t>
      </w:r>
      <w:r w:rsidR="00D719F1" w:rsidRPr="0038522D">
        <w:rPr>
          <w:rFonts w:eastAsia="MS Mincho"/>
          <w:lang w:eastAsia="ja-JP"/>
        </w:rPr>
        <w:t>⁷</w:t>
      </w:r>
      <w:r w:rsidR="008B42B7" w:rsidRPr="0038522D">
        <w:rPr>
          <w:rFonts w:eastAsia="MS Mincho"/>
          <w:lang w:eastAsia="ja-JP"/>
        </w:rPr>
        <w:t xml:space="preserve"> за сброс, предусмотрено использование дополнительного триггера</w:t>
      </w:r>
      <w:r w:rsidR="00D1407E" w:rsidRPr="0038522D">
        <w:rPr>
          <w:rFonts w:eastAsia="MS Mincho"/>
          <w:lang w:eastAsia="ja-JP"/>
        </w:rPr>
        <w:t xml:space="preserve"> с</w:t>
      </w:r>
      <w:r w:rsidR="00FA577C" w:rsidRPr="0038522D">
        <w:rPr>
          <w:rFonts w:eastAsia="MS Mincho"/>
          <w:lang w:eastAsia="ja-JP"/>
        </w:rPr>
        <w:t xml:space="preserve"> </w:t>
      </w:r>
      <w:r w:rsidR="008B42B7" w:rsidRPr="0038522D">
        <w:rPr>
          <w:rFonts w:eastAsia="MS Mincho"/>
          <w:lang w:eastAsia="ja-JP"/>
        </w:rPr>
        <w:t xml:space="preserve">более высоким коэффициентом подавления. Альтернативой является замена </w:t>
      </w:r>
      <w:r w:rsidR="009B3DC5" w:rsidRPr="0038522D">
        <w:rPr>
          <w:rFonts w:eastAsia="MS Mincho"/>
          <w:lang w:eastAsia="ja-JP"/>
        </w:rPr>
        <w:t xml:space="preserve">регистрирующей </w:t>
      </w:r>
      <w:r w:rsidR="008B42B7" w:rsidRPr="0038522D">
        <w:rPr>
          <w:rFonts w:eastAsia="MS Mincho"/>
          <w:lang w:eastAsia="ja-JP"/>
        </w:rPr>
        <w:t>электроники на более высокоскоростную</w:t>
      </w:r>
      <w:r w:rsidR="00DE2E59" w:rsidRPr="0038522D">
        <w:rPr>
          <w:rFonts w:eastAsia="MS Mincho"/>
          <w:lang w:val="en-US" w:eastAsia="ja-JP"/>
        </w:rPr>
        <w:t> </w:t>
      </w:r>
      <w:r w:rsidR="00037689" w:rsidRPr="0038522D">
        <w:t>—</w:t>
      </w:r>
      <w:r w:rsidR="00D1407E" w:rsidRPr="0038522D">
        <w:rPr>
          <w:rFonts w:eastAsia="MS Mincho"/>
          <w:lang w:eastAsia="ja-JP"/>
        </w:rPr>
        <w:t>с </w:t>
      </w:r>
      <w:r w:rsidR="008B42B7" w:rsidRPr="0038522D">
        <w:rPr>
          <w:rFonts w:eastAsia="MS Mincho"/>
          <w:lang w:eastAsia="ja-JP"/>
        </w:rPr>
        <w:t>последовательными гигабитными шинами</w:t>
      </w:r>
      <w:r w:rsidR="001C7554" w:rsidRPr="0038522D">
        <w:rPr>
          <w:rFonts w:eastAsia="MS Mincho"/>
          <w:lang w:eastAsia="ja-JP"/>
        </w:rPr>
        <w:t>.</w:t>
      </w:r>
    </w:p>
    <w:p w14:paraId="4189B843" w14:textId="77777777" w:rsidR="001C7554" w:rsidRPr="0038522D" w:rsidRDefault="00F70EF3" w:rsidP="003B3363">
      <w:pPr>
        <w:pStyle w:val="ac"/>
        <w:rPr>
          <w:rFonts w:eastAsia="MS Mincho"/>
          <w:lang w:eastAsia="ja-JP"/>
        </w:rPr>
      </w:pPr>
      <w:r w:rsidRPr="0038522D">
        <w:rPr>
          <w:rFonts w:eastAsia="MS Mincho"/>
          <w:lang w:eastAsia="ja-JP"/>
        </w:rPr>
        <w:t>При работе на канале 24</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 xml:space="preserve">пучком поляризованных протонов </w:t>
      </w:r>
      <w:r w:rsidR="008B42B7" w:rsidRPr="0038522D">
        <w:rPr>
          <w:rFonts w:eastAsia="MS Mincho"/>
          <w:lang w:eastAsia="ja-JP"/>
        </w:rPr>
        <w:t xml:space="preserve">ожидается </w:t>
      </w:r>
      <w:r w:rsidRPr="0038522D">
        <w:rPr>
          <w:rFonts w:eastAsia="MS Mincho"/>
          <w:lang w:eastAsia="ja-JP"/>
        </w:rPr>
        <w:t>интенсив</w:t>
      </w:r>
      <w:r w:rsidR="00975969" w:rsidRPr="0038522D">
        <w:rPr>
          <w:rFonts w:eastAsia="MS Mincho"/>
          <w:lang w:eastAsia="ja-JP"/>
        </w:rPr>
        <w:softHyphen/>
      </w:r>
      <w:r w:rsidRPr="0038522D">
        <w:rPr>
          <w:rFonts w:eastAsia="MS Mincho"/>
          <w:lang w:eastAsia="ja-JP"/>
        </w:rPr>
        <w:t xml:space="preserve">ность </w:t>
      </w:r>
      <w:r w:rsidR="008B42B7" w:rsidRPr="0038522D">
        <w:rPr>
          <w:rFonts w:eastAsia="MS Mincho"/>
          <w:lang w:eastAsia="ja-JP"/>
        </w:rPr>
        <w:t xml:space="preserve">до </w:t>
      </w:r>
      <w:r w:rsidRPr="0038522D">
        <w:rPr>
          <w:rFonts w:eastAsia="MS Mincho"/>
          <w:lang w:eastAsia="ja-JP"/>
        </w:rPr>
        <w:t>10</w:t>
      </w:r>
      <w:r w:rsidR="00D719F1" w:rsidRPr="0038522D">
        <w:rPr>
          <w:rFonts w:eastAsia="MS Mincho"/>
          <w:lang w:eastAsia="ja-JP"/>
        </w:rPr>
        <w:t>⁷</w:t>
      </w:r>
      <w:r w:rsidRPr="0038522D">
        <w:rPr>
          <w:rFonts w:eastAsia="MS Mincho"/>
          <w:lang w:eastAsia="ja-JP"/>
        </w:rPr>
        <w:t xml:space="preserve"> частиц за цикл ускорителя</w:t>
      </w:r>
      <w:r w:rsidRPr="0038522D">
        <w:rPr>
          <w:rStyle w:val="af8"/>
          <w:rFonts w:eastAsia="MS Mincho"/>
          <w:lang w:eastAsia="ja-JP"/>
        </w:rPr>
        <w:footnoteReference w:id="50"/>
      </w:r>
      <w:r w:rsidRPr="0038522D">
        <w:rPr>
          <w:rFonts w:eastAsia="MS Mincho"/>
          <w:lang w:eastAsia="ja-JP"/>
        </w:rPr>
        <w:t>.</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этом случае количество взаимодействий</w:t>
      </w:r>
      <w:r w:rsidR="00D1407E" w:rsidRPr="0038522D">
        <w:rPr>
          <w:rFonts w:eastAsia="MS Mincho"/>
          <w:lang w:eastAsia="ja-JP"/>
        </w:rPr>
        <w:t xml:space="preserve"> </w:t>
      </w:r>
      <w:r w:rsidR="00D1407E" w:rsidRPr="0038522D">
        <w:rPr>
          <w:rFonts w:eastAsia="MS Mincho"/>
          <w:lang w:eastAsia="ja-JP"/>
        </w:rPr>
        <w:lastRenderedPageBreak/>
        <w:t>с </w:t>
      </w:r>
      <w:r w:rsidRPr="0038522D">
        <w:rPr>
          <w:rFonts w:eastAsia="MS Mincho"/>
          <w:lang w:eastAsia="ja-JP"/>
        </w:rPr>
        <w:t>жидководородной</w:t>
      </w:r>
      <w:r w:rsidR="00D1407E" w:rsidRPr="0038522D">
        <w:rPr>
          <w:rFonts w:eastAsia="MS Mincho"/>
          <w:lang w:eastAsia="ja-JP"/>
        </w:rPr>
        <w:t xml:space="preserve"> и</w:t>
      </w:r>
      <w:r w:rsidR="00FA577C" w:rsidRPr="0038522D">
        <w:rPr>
          <w:rFonts w:eastAsia="MS Mincho"/>
          <w:lang w:eastAsia="ja-JP"/>
        </w:rPr>
        <w:t xml:space="preserve"> </w:t>
      </w:r>
      <w:r w:rsidRPr="0038522D">
        <w:rPr>
          <w:rFonts w:eastAsia="MS Mincho"/>
          <w:lang w:eastAsia="ja-JP"/>
        </w:rPr>
        <w:t>поляризованной мишенями будет достигать 10</w:t>
      </w:r>
      <w:r w:rsidR="00D719F1" w:rsidRPr="0038522D">
        <w:rPr>
          <w:rFonts w:eastAsia="MS Mincho"/>
          <w:lang w:eastAsia="ja-JP"/>
        </w:rPr>
        <w:t>⁶</w:t>
      </w:r>
      <w:r w:rsidRPr="0038522D">
        <w:rPr>
          <w:rFonts w:eastAsia="MS Mincho"/>
          <w:lang w:eastAsia="ja-JP"/>
        </w:rPr>
        <w:t xml:space="preserve"> за цикл ускорителя,</w:t>
      </w:r>
      <w:r w:rsidR="00D1407E" w:rsidRPr="0038522D">
        <w:rPr>
          <w:rFonts w:eastAsia="MS Mincho"/>
          <w:lang w:eastAsia="ja-JP"/>
        </w:rPr>
        <w:t xml:space="preserve"> а </w:t>
      </w:r>
      <w:r w:rsidRPr="0038522D">
        <w:rPr>
          <w:rFonts w:eastAsia="MS Mincho"/>
          <w:lang w:eastAsia="ja-JP"/>
        </w:rPr>
        <w:t>при работе</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ядерными мишенями может превышать данное значение</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полтора-два раза. Чтобы использовать пучок</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высокой интенсивностью предполагается работа</w:t>
      </w:r>
      <w:r w:rsidR="00D1407E" w:rsidRPr="0038522D">
        <w:rPr>
          <w:rFonts w:eastAsia="MS Mincho"/>
          <w:lang w:eastAsia="ja-JP"/>
        </w:rPr>
        <w:t xml:space="preserve"> в </w:t>
      </w:r>
      <w:r w:rsidRPr="0038522D">
        <w:rPr>
          <w:rFonts w:eastAsia="MS Mincho"/>
          <w:lang w:eastAsia="ja-JP"/>
        </w:rPr>
        <w:t>различных модах</w:t>
      </w:r>
      <w:r w:rsidRPr="0038522D">
        <w:rPr>
          <w:rStyle w:val="af8"/>
          <w:rFonts w:eastAsia="MS Mincho"/>
          <w:lang w:eastAsia="ja-JP"/>
        </w:rPr>
        <w:footnoteReference w:id="51"/>
      </w:r>
      <w:r w:rsidR="001C7554" w:rsidRPr="0038522D">
        <w:rPr>
          <w:rFonts w:eastAsia="MS Mincho"/>
          <w:lang w:eastAsia="ja-JP"/>
        </w:rPr>
        <w:t>.</w:t>
      </w:r>
    </w:p>
    <w:p w14:paraId="5B6EC924" w14:textId="77777777" w:rsidR="00900355" w:rsidRPr="0038522D" w:rsidRDefault="00900355" w:rsidP="003B3363">
      <w:pPr>
        <w:pStyle w:val="ac"/>
        <w:rPr>
          <w:rFonts w:eastAsia="MS Mincho"/>
          <w:lang w:eastAsia="ja-JP"/>
        </w:rPr>
      </w:pPr>
      <w:r w:rsidRPr="0038522D">
        <w:rPr>
          <w:rFonts w:eastAsia="MS Mincho"/>
          <w:lang w:eastAsia="ja-JP"/>
        </w:rPr>
        <w:t>Предполагаемые моды работы:</w:t>
      </w:r>
    </w:p>
    <w:p w14:paraId="44274C02" w14:textId="77777777" w:rsidR="001C7554" w:rsidRPr="00C30014" w:rsidRDefault="00900355" w:rsidP="00C30014">
      <w:pPr>
        <w:pStyle w:val="-"/>
      </w:pPr>
      <w:r w:rsidRPr="0038522D">
        <w:t>Для исследования спиновых эффектов</w:t>
      </w:r>
      <w:r w:rsidR="00D1407E" w:rsidRPr="0038522D">
        <w:t xml:space="preserve"> в</w:t>
      </w:r>
      <w:r w:rsidR="00FA577C" w:rsidRPr="0038522D">
        <w:t xml:space="preserve"> </w:t>
      </w:r>
      <w:r w:rsidRPr="0038522D">
        <w:t xml:space="preserve">рождении кваркония, где необходима </w:t>
      </w:r>
      <w:r w:rsidRPr="00C30014">
        <w:t>максимально возможная интенсивность пучка, предполагается использовать триггер на два мюона</w:t>
      </w:r>
      <w:r w:rsidR="001C7554" w:rsidRPr="00C30014">
        <w:t>.</w:t>
      </w:r>
    </w:p>
    <w:p w14:paraId="329BD214" w14:textId="77777777" w:rsidR="001C7554" w:rsidRPr="00C30014" w:rsidRDefault="003A372F" w:rsidP="00C30014">
      <w:pPr>
        <w:pStyle w:val="-"/>
      </w:pPr>
      <w:r w:rsidRPr="00C30014">
        <w:t>Для исследования инклюзивных реакций частиц, распадающихся на две заряжен</w:t>
      </w:r>
      <w:r w:rsidR="00975969" w:rsidRPr="00C30014">
        <w:softHyphen/>
      </w:r>
      <w:r w:rsidRPr="00C30014">
        <w:t>ные, предполагается использовать годоскопы множественности. Эти же детекторы предполагается использовать при необходимости выделить события</w:t>
      </w:r>
      <w:r w:rsidR="00D1407E" w:rsidRPr="00C30014">
        <w:t xml:space="preserve"> с </w:t>
      </w:r>
      <w:r w:rsidR="00645A26" w:rsidRPr="00C30014">
        <w:t>большо</w:t>
      </w:r>
      <w:r w:rsidR="0000739C" w:rsidRPr="00C30014">
        <w:t>й множественностью</w:t>
      </w:r>
      <w:r w:rsidR="001C7554" w:rsidRPr="00C30014">
        <w:t>.</w:t>
      </w:r>
    </w:p>
    <w:p w14:paraId="1ED70B94" w14:textId="77777777" w:rsidR="001C7554" w:rsidRPr="00C30014" w:rsidRDefault="0000739C" w:rsidP="00C30014">
      <w:pPr>
        <w:pStyle w:val="-"/>
      </w:pPr>
      <w:r w:rsidRPr="00C30014">
        <w:t xml:space="preserve">Чтобы выбрать </w:t>
      </w:r>
      <w:r w:rsidR="003A372F" w:rsidRPr="00C30014">
        <w:t>(обогатить события)</w:t>
      </w:r>
      <w:r w:rsidR="00D1407E" w:rsidRPr="00C30014">
        <w:t xml:space="preserve"> с</w:t>
      </w:r>
      <w:r w:rsidR="00FA577C" w:rsidRPr="00C30014">
        <w:t xml:space="preserve"> </w:t>
      </w:r>
      <w:r w:rsidR="003A372F" w:rsidRPr="00C30014">
        <w:t>большими импульсами (в том числе попереч</w:t>
      </w:r>
      <w:r w:rsidR="00975969" w:rsidRPr="00C30014">
        <w:softHyphen/>
      </w:r>
      <w:r w:rsidR="003A372F" w:rsidRPr="00C30014">
        <w:t>ными)</w:t>
      </w:r>
      <w:r w:rsidR="00900355" w:rsidRPr="00C30014">
        <w:t xml:space="preserve"> </w:t>
      </w:r>
      <w:r w:rsidRPr="00C30014">
        <w:t xml:space="preserve">также предполагается использовать годоскопы множественности и/или пропорциональные камеры. </w:t>
      </w:r>
      <w:r w:rsidR="003A372F" w:rsidRPr="00C30014">
        <w:t>Для выделения событий</w:t>
      </w:r>
      <w:r w:rsidR="00D1407E" w:rsidRPr="00C30014">
        <w:t xml:space="preserve"> с</w:t>
      </w:r>
      <w:r w:rsidR="00FA577C" w:rsidRPr="00C30014">
        <w:t xml:space="preserve"> </w:t>
      </w:r>
      <w:r w:rsidR="003A372F" w:rsidRPr="00C30014">
        <w:t>требуем</w:t>
      </w:r>
      <w:r w:rsidR="00DE10A6" w:rsidRPr="00C30014">
        <w:t>ыми кинематическими параметрами могут</w:t>
      </w:r>
      <w:r w:rsidRPr="00C30014">
        <w:t xml:space="preserve"> использоваться </w:t>
      </w:r>
      <w:r w:rsidR="003A372F" w:rsidRPr="00C30014">
        <w:t>программируемые логические матрицы</w:t>
      </w:r>
      <w:r w:rsidRPr="00C30014">
        <w:t xml:space="preserve"> на основе GPU (графические процессоры).</w:t>
      </w:r>
    </w:p>
    <w:p w14:paraId="3AE3FD17" w14:textId="43F47AAB" w:rsidR="001C7554" w:rsidRPr="0038522D" w:rsidRDefault="00D12A54" w:rsidP="003B3363">
      <w:pPr>
        <w:pStyle w:val="ac"/>
        <w:rPr>
          <w:rFonts w:eastAsia="MS Mincho"/>
        </w:rPr>
      </w:pPr>
      <w:r w:rsidRPr="0038522D">
        <w:rPr>
          <w:rFonts w:eastAsia="MS Mincho"/>
        </w:rPr>
        <w:t xml:space="preserve">Три перечисленных выше моды работы могут быть дополнением триггера на взаимодействие, тогда как при исследовании упругих реакций </w:t>
      </w:r>
      <w:r w:rsidR="00DF2CC4" w:rsidRPr="0038522D">
        <w:rPr>
          <w:rFonts w:eastAsia="MS Mincho"/>
        </w:rPr>
        <w:t>(и</w:t>
      </w:r>
      <w:r w:rsidR="00FA577C" w:rsidRPr="0038522D">
        <w:rPr>
          <w:rFonts w:eastAsia="MS Mincho"/>
        </w:rPr>
        <w:t xml:space="preserve"> </w:t>
      </w:r>
      <w:r w:rsidRPr="0038522D">
        <w:rPr>
          <w:rFonts w:eastAsia="MS Mincho"/>
        </w:rPr>
        <w:t>при измерении поляризации на основе упругих реакций) необходим отдельный дополнительный триггер. Это связано</w:t>
      </w:r>
      <w:r w:rsidR="00D1407E" w:rsidRPr="0038522D">
        <w:rPr>
          <w:rFonts w:eastAsia="MS Mincho"/>
        </w:rPr>
        <w:t xml:space="preserve"> с </w:t>
      </w:r>
      <w:r w:rsidRPr="0038522D">
        <w:rPr>
          <w:rFonts w:eastAsia="MS Mincho"/>
        </w:rPr>
        <w:t>тем, что рассеянная частица вылетает под малыми углами</w:t>
      </w:r>
      <w:r w:rsidR="009B3DC5" w:rsidRPr="0038522D">
        <w:rPr>
          <w:rFonts w:eastAsia="MS Mincho"/>
        </w:rPr>
        <w:t>,</w:t>
      </w:r>
      <w:r w:rsidR="00D1407E" w:rsidRPr="0038522D">
        <w:rPr>
          <w:rFonts w:eastAsia="MS Mincho"/>
        </w:rPr>
        <w:t xml:space="preserve"> и</w:t>
      </w:r>
      <w:r w:rsidR="00FA577C" w:rsidRPr="0038522D">
        <w:rPr>
          <w:rFonts w:eastAsia="MS Mincho"/>
        </w:rPr>
        <w:t xml:space="preserve"> </w:t>
      </w:r>
      <w:r w:rsidRPr="0038522D">
        <w:rPr>
          <w:rFonts w:eastAsia="MS Mincho"/>
        </w:rPr>
        <w:t>использование триггера на взаимодействие невозможно. Кинематика</w:t>
      </w:r>
      <w:r w:rsidR="00D1407E" w:rsidRPr="0038522D">
        <w:rPr>
          <w:rFonts w:eastAsia="MS Mincho"/>
        </w:rPr>
        <w:t xml:space="preserve"> и</w:t>
      </w:r>
      <w:r w:rsidR="00FA577C" w:rsidRPr="0038522D">
        <w:rPr>
          <w:rFonts w:eastAsia="MS Mincho"/>
        </w:rPr>
        <w:t xml:space="preserve"> </w:t>
      </w:r>
      <w:r w:rsidRPr="0038522D">
        <w:rPr>
          <w:rFonts w:eastAsia="MS Mincho"/>
        </w:rPr>
        <w:t>аппаратура описаны</w:t>
      </w:r>
      <w:r w:rsidR="00D1407E" w:rsidRPr="0038522D">
        <w:rPr>
          <w:rFonts w:eastAsia="MS Mincho"/>
        </w:rPr>
        <w:t xml:space="preserve"> в</w:t>
      </w:r>
      <w:r w:rsidR="00FA577C" w:rsidRPr="0038522D">
        <w:rPr>
          <w:rFonts w:eastAsia="MS Mincho"/>
        </w:rPr>
        <w:t xml:space="preserve"> </w:t>
      </w:r>
      <w:r w:rsidRPr="0038522D">
        <w:rPr>
          <w:rFonts w:eastAsia="MS Mincho"/>
        </w:rPr>
        <w:t>разделе поляриметрии (</w:t>
      </w:r>
      <w:r w:rsidR="00AA1F96">
        <w:fldChar w:fldCharType="begin"/>
      </w:r>
      <w:r w:rsidR="00B46F54">
        <w:instrText xml:space="preserve"> REF _Ref490041817 \r \h </w:instrText>
      </w:r>
      <w:r w:rsidR="00AA1F96">
        <w:fldChar w:fldCharType="separate"/>
      </w:r>
      <w:r w:rsidR="008D05A3">
        <w:t>2.3.1</w:t>
      </w:r>
      <w:r w:rsidR="00AA1F96">
        <w:fldChar w:fldCharType="end"/>
      </w:r>
      <w:r w:rsidRPr="0038522D">
        <w:rPr>
          <w:rFonts w:eastAsia="MS Mincho"/>
        </w:rPr>
        <w:t xml:space="preserve">, </w:t>
      </w:r>
      <w:r w:rsidR="00AA1F96">
        <w:fldChar w:fldCharType="begin"/>
      </w:r>
      <w:r w:rsidR="00B46F54">
        <w:instrText xml:space="preserve"> REF _Ref21687489 \r \h </w:instrText>
      </w:r>
      <w:r w:rsidR="00AA1F96">
        <w:fldChar w:fldCharType="separate"/>
      </w:r>
      <w:r w:rsidR="008D05A3">
        <w:t>2.3.1.4</w:t>
      </w:r>
      <w:r w:rsidR="00AA1F96">
        <w:fldChar w:fldCharType="end"/>
      </w:r>
      <w:r w:rsidRPr="0038522D">
        <w:rPr>
          <w:rFonts w:eastAsia="MS Mincho"/>
        </w:rPr>
        <w:t xml:space="preserve">). </w:t>
      </w:r>
      <w:r w:rsidR="009773F6" w:rsidRPr="0038522D">
        <w:rPr>
          <w:rFonts w:eastAsia="MS Mincho"/>
        </w:rPr>
        <w:t>Триггер на упругое рассеяние должен будет отобрать события</w:t>
      </w:r>
      <w:r w:rsidR="00D1407E" w:rsidRPr="0038522D">
        <w:rPr>
          <w:rFonts w:eastAsia="MS Mincho"/>
        </w:rPr>
        <w:t xml:space="preserve"> с </w:t>
      </w:r>
      <w:r w:rsidR="009773F6" w:rsidRPr="0038522D">
        <w:rPr>
          <w:rFonts w:eastAsia="MS Mincho"/>
        </w:rPr>
        <w:t>корреляциями по углу вылета рассеянной частицы</w:t>
      </w:r>
      <w:r w:rsidR="00D1407E" w:rsidRPr="0038522D">
        <w:rPr>
          <w:rFonts w:eastAsia="MS Mincho"/>
        </w:rPr>
        <w:t xml:space="preserve"> и</w:t>
      </w:r>
      <w:r w:rsidR="00FA577C" w:rsidRPr="0038522D">
        <w:rPr>
          <w:rFonts w:eastAsia="MS Mincho"/>
        </w:rPr>
        <w:t xml:space="preserve"> </w:t>
      </w:r>
      <w:r w:rsidR="009773F6" w:rsidRPr="0038522D">
        <w:rPr>
          <w:rFonts w:eastAsia="MS Mincho"/>
        </w:rPr>
        <w:t>частицы отдачи. Общее число упругих событий за цикл ускорителя составит примерно 10</w:t>
      </w:r>
      <w:r w:rsidR="00D719F1" w:rsidRPr="0038522D">
        <w:rPr>
          <w:rFonts w:eastAsia="MS Mincho"/>
        </w:rPr>
        <w:t>⁵</w:t>
      </w:r>
      <w:r w:rsidR="009773F6" w:rsidRPr="0038522D">
        <w:rPr>
          <w:rFonts w:eastAsia="MS Mincho"/>
        </w:rPr>
        <w:t xml:space="preserve"> событий, но сами годоскопы должны работать при интенсивности до 10</w:t>
      </w:r>
      <w:r w:rsidR="00D719F1" w:rsidRPr="0038522D">
        <w:rPr>
          <w:rFonts w:eastAsia="MS Mincho"/>
        </w:rPr>
        <w:t>⁷</w:t>
      </w:r>
      <w:r w:rsidR="009773F6" w:rsidRPr="0038522D">
        <w:rPr>
          <w:rFonts w:eastAsia="MS Mincho"/>
        </w:rPr>
        <w:t xml:space="preserve"> частиц за цикл ускорителя. </w:t>
      </w:r>
      <w:r w:rsidRPr="0038522D">
        <w:rPr>
          <w:rFonts w:eastAsia="MS Mincho"/>
        </w:rPr>
        <w:t xml:space="preserve">Так как </w:t>
      </w:r>
      <w:r w:rsidR="0027654B">
        <w:rPr>
          <w:rFonts w:eastAsia="MS Mincho"/>
        </w:rPr>
        <w:t xml:space="preserve">предполагается </w:t>
      </w:r>
      <w:r w:rsidRPr="0038522D">
        <w:rPr>
          <w:rFonts w:eastAsia="MS Mincho"/>
        </w:rPr>
        <w:t xml:space="preserve">для </w:t>
      </w:r>
      <w:r w:rsidR="0027654B">
        <w:rPr>
          <w:rFonts w:eastAsia="MS Mincho"/>
        </w:rPr>
        <w:t xml:space="preserve">исследовыния </w:t>
      </w:r>
      <w:r w:rsidRPr="0038522D">
        <w:rPr>
          <w:rFonts w:eastAsia="MS Mincho"/>
        </w:rPr>
        <w:t xml:space="preserve">упругого рассеяния </w:t>
      </w:r>
      <w:r w:rsidR="0027654B">
        <w:rPr>
          <w:rFonts w:eastAsia="MS Mincho"/>
        </w:rPr>
        <w:t xml:space="preserve">использовать </w:t>
      </w:r>
      <w:r w:rsidRPr="0038522D">
        <w:rPr>
          <w:rFonts w:eastAsia="MS Mincho"/>
        </w:rPr>
        <w:t xml:space="preserve">набор сцинтитилляционных детекторов со считыванием на основе SiPM, технология </w:t>
      </w:r>
      <w:r w:rsidR="009773F6" w:rsidRPr="0038522D">
        <w:rPr>
          <w:rFonts w:eastAsia="MS Mincho"/>
        </w:rPr>
        <w:t xml:space="preserve">выбора триггера может быть построена </w:t>
      </w:r>
      <w:r w:rsidR="00873B09" w:rsidRPr="0038522D">
        <w:rPr>
          <w:rFonts w:eastAsia="MS Mincho"/>
        </w:rPr>
        <w:t>анало</w:t>
      </w:r>
      <w:r w:rsidR="00E80A46" w:rsidRPr="0038522D">
        <w:rPr>
          <w:rFonts w:eastAsia="MS Mincho"/>
        </w:rPr>
        <w:softHyphen/>
      </w:r>
      <w:r w:rsidR="00873B09" w:rsidRPr="0038522D">
        <w:rPr>
          <w:rFonts w:eastAsia="MS Mincho"/>
        </w:rPr>
        <w:t xml:space="preserve">гично системе мечения пучка </w:t>
      </w:r>
      <w:r w:rsidR="009773F6" w:rsidRPr="0038522D">
        <w:rPr>
          <w:rFonts w:eastAsia="MS Mincho"/>
        </w:rPr>
        <w:t>(</w:t>
      </w:r>
      <w:r w:rsidR="00AA1F96">
        <w:fldChar w:fldCharType="begin"/>
      </w:r>
      <w:r w:rsidR="00B46F54">
        <w:instrText xml:space="preserve"> REF _Ref21687625 \r \h </w:instrText>
      </w:r>
      <w:r w:rsidR="00AA1F96">
        <w:fldChar w:fldCharType="separate"/>
      </w:r>
      <w:r w:rsidR="008D05A3">
        <w:t>2.2.2</w:t>
      </w:r>
      <w:r w:rsidR="00AA1F96">
        <w:fldChar w:fldCharType="end"/>
      </w:r>
      <w:r w:rsidR="00D77448" w:rsidRPr="0038522D">
        <w:rPr>
          <w:rFonts w:eastAsia="MS Mincho"/>
        </w:rPr>
        <w:t>)</w:t>
      </w:r>
      <w:r w:rsidR="001C7554" w:rsidRPr="0038522D">
        <w:rPr>
          <w:rFonts w:eastAsia="MS Mincho"/>
        </w:rPr>
        <w:t>.</w:t>
      </w:r>
    </w:p>
    <w:p w14:paraId="57712A67" w14:textId="77777777" w:rsidR="00F374DA" w:rsidRPr="00846E17" w:rsidRDefault="00F374DA" w:rsidP="007803AA">
      <w:pPr>
        <w:pStyle w:val="3"/>
        <w:ind w:firstLine="0"/>
      </w:pPr>
      <w:bookmarkStart w:id="423" w:name="_Toc26282781"/>
      <w:bookmarkStart w:id="424" w:name="_Toc29565359"/>
      <w:bookmarkStart w:id="425" w:name="_Toc31019544"/>
      <w:bookmarkStart w:id="426" w:name="_Toc104197595"/>
      <w:r w:rsidRPr="00846E17">
        <w:t>Система сбора данных</w:t>
      </w:r>
      <w:bookmarkEnd w:id="423"/>
      <w:bookmarkEnd w:id="424"/>
      <w:bookmarkEnd w:id="425"/>
      <w:bookmarkEnd w:id="426"/>
    </w:p>
    <w:p w14:paraId="58DF25D9" w14:textId="563AC694" w:rsidR="00C52877" w:rsidRPr="0038522D" w:rsidRDefault="00F374DA" w:rsidP="003B3363">
      <w:pPr>
        <w:pStyle w:val="ac"/>
        <w:rPr>
          <w:rFonts w:eastAsia="MS Mincho"/>
          <w:lang w:eastAsia="ja-JP"/>
        </w:rPr>
      </w:pPr>
      <w:r w:rsidRPr="0038522D">
        <w:rPr>
          <w:rFonts w:eastAsia="MS Mincho"/>
          <w:lang w:eastAsia="ja-JP"/>
        </w:rPr>
        <w:t>На установке создана сетевая система сбора данных</w:t>
      </w:r>
      <w:r w:rsidR="00D1407E" w:rsidRPr="0038522D">
        <w:rPr>
          <w:rFonts w:eastAsia="MS Mincho"/>
          <w:lang w:eastAsia="ja-JP"/>
        </w:rPr>
        <w:t xml:space="preserve"> с</w:t>
      </w:r>
      <w:r w:rsidR="00FA577C" w:rsidRPr="0038522D">
        <w:rPr>
          <w:rFonts w:eastAsia="MS Mincho"/>
          <w:lang w:eastAsia="ja-JP"/>
        </w:rPr>
        <w:t xml:space="preserve"> </w:t>
      </w:r>
      <w:r w:rsidR="009F55D9" w:rsidRPr="0038522D">
        <w:rPr>
          <w:rFonts w:eastAsia="MS Mincho"/>
          <w:lang w:eastAsia="ja-JP"/>
        </w:rPr>
        <w:t>современной структурой на основе универсальной локальной вычислительной сети</w:t>
      </w:r>
      <w:r w:rsidR="00D1407E" w:rsidRPr="0038522D">
        <w:rPr>
          <w:rFonts w:eastAsia="MS Mincho"/>
          <w:lang w:eastAsia="ja-JP"/>
        </w:rPr>
        <w:t xml:space="preserve"> и</w:t>
      </w:r>
      <w:r w:rsidR="00FA577C" w:rsidRPr="0038522D">
        <w:rPr>
          <w:rFonts w:eastAsia="MS Mincho"/>
          <w:lang w:eastAsia="ja-JP"/>
        </w:rPr>
        <w:t xml:space="preserve"> </w:t>
      </w:r>
      <w:r w:rsidR="009B3DC5" w:rsidRPr="0038522D">
        <w:rPr>
          <w:rFonts w:eastAsia="MS Mincho"/>
          <w:lang w:eastAsia="ja-JP"/>
        </w:rPr>
        <w:t xml:space="preserve">компьютеров </w:t>
      </w:r>
      <w:r w:rsidR="009F55D9" w:rsidRPr="0038522D">
        <w:rPr>
          <w:rFonts w:eastAsia="MS Mincho"/>
          <w:lang w:eastAsia="ja-JP"/>
        </w:rPr>
        <w:t>общего назначения (</w:t>
      </w:r>
      <w:r w:rsidR="00AA1F96">
        <w:fldChar w:fldCharType="begin"/>
      </w:r>
      <w:r w:rsidR="00B46F54">
        <w:instrText xml:space="preserve"> REF _Ref21698360 \h </w:instrText>
      </w:r>
      <w:r w:rsidR="00AA1F96">
        <w:fldChar w:fldCharType="separate"/>
      </w:r>
      <w:r w:rsidR="008D05A3" w:rsidRPr="0038522D">
        <w:t>Рис. </w:t>
      </w:r>
      <w:r w:rsidR="008D05A3">
        <w:rPr>
          <w:noProof/>
        </w:rPr>
        <w:t>3</w:t>
      </w:r>
      <w:r w:rsidR="008D05A3">
        <w:t>.</w:t>
      </w:r>
      <w:r w:rsidR="008D05A3">
        <w:rPr>
          <w:noProof/>
        </w:rPr>
        <w:t>46</w:t>
      </w:r>
      <w:r w:rsidR="00AA1F96">
        <w:fldChar w:fldCharType="end"/>
      </w:r>
      <w:r w:rsidR="009F55D9" w:rsidRPr="0038522D">
        <w:rPr>
          <w:rFonts w:eastAsia="MS Mincho"/>
          <w:lang w:eastAsia="ja-JP"/>
        </w:rPr>
        <w:t>)</w:t>
      </w:r>
      <w:r w:rsidRPr="0038522D">
        <w:rPr>
          <w:rFonts w:eastAsia="MS Mincho"/>
          <w:lang w:eastAsia="ja-JP"/>
        </w:rPr>
        <w:t xml:space="preserve">. </w:t>
      </w:r>
      <w:r w:rsidR="009F55D9" w:rsidRPr="0038522D">
        <w:rPr>
          <w:rFonts w:eastAsia="MS Mincho"/>
          <w:lang w:eastAsia="ja-JP"/>
        </w:rPr>
        <w:t>Та же сеть используется для конфигурирования</w:t>
      </w:r>
      <w:r w:rsidR="00D1407E" w:rsidRPr="0038522D">
        <w:rPr>
          <w:rFonts w:eastAsia="MS Mincho"/>
          <w:lang w:eastAsia="ja-JP"/>
        </w:rPr>
        <w:t xml:space="preserve"> и</w:t>
      </w:r>
      <w:r w:rsidR="00FA577C" w:rsidRPr="0038522D">
        <w:rPr>
          <w:rFonts w:eastAsia="MS Mincho"/>
          <w:lang w:eastAsia="ja-JP"/>
        </w:rPr>
        <w:t xml:space="preserve"> </w:t>
      </w:r>
      <w:r w:rsidR="009F55D9" w:rsidRPr="0038522D">
        <w:rPr>
          <w:rFonts w:eastAsia="MS Mincho"/>
          <w:lang w:eastAsia="ja-JP"/>
        </w:rPr>
        <w:t>мониторирования электро</w:t>
      </w:r>
      <w:r w:rsidR="00975969" w:rsidRPr="0038522D">
        <w:rPr>
          <w:rFonts w:eastAsia="MS Mincho"/>
          <w:lang w:eastAsia="ja-JP"/>
        </w:rPr>
        <w:softHyphen/>
      </w:r>
      <w:r w:rsidR="009F55D9" w:rsidRPr="0038522D">
        <w:rPr>
          <w:rFonts w:eastAsia="MS Mincho"/>
          <w:lang w:eastAsia="ja-JP"/>
        </w:rPr>
        <w:t>ники, что упрощает управление установкой</w:t>
      </w:r>
      <w:r w:rsidR="00D1407E" w:rsidRPr="0038522D">
        <w:rPr>
          <w:rFonts w:eastAsia="MS Mincho"/>
          <w:lang w:eastAsia="ja-JP"/>
        </w:rPr>
        <w:t xml:space="preserve"> и</w:t>
      </w:r>
      <w:r w:rsidR="00FA577C" w:rsidRPr="0038522D">
        <w:rPr>
          <w:rFonts w:eastAsia="MS Mincho"/>
          <w:lang w:eastAsia="ja-JP"/>
        </w:rPr>
        <w:t xml:space="preserve"> </w:t>
      </w:r>
      <w:r w:rsidR="009F55D9" w:rsidRPr="0038522D">
        <w:rPr>
          <w:rFonts w:eastAsia="MS Mincho"/>
          <w:lang w:eastAsia="ja-JP"/>
        </w:rPr>
        <w:t>закладывает практически неограниченный потенциал модернизации любой из её частей независимо от других</w:t>
      </w:r>
      <w:r w:rsidR="001C7554" w:rsidRPr="0038522D">
        <w:rPr>
          <w:rFonts w:eastAsia="MS Mincho"/>
          <w:lang w:eastAsia="ja-JP"/>
        </w:rPr>
        <w:t>.</w:t>
      </w:r>
      <w:r w:rsidR="003021C6">
        <w:rPr>
          <w:rFonts w:eastAsia="MS Mincho"/>
          <w:lang w:eastAsia="ja-JP"/>
        </w:rPr>
        <w:t xml:space="preserve"> </w:t>
      </w:r>
      <w:r w:rsidR="003021C6" w:rsidRPr="0038522D">
        <w:rPr>
          <w:rFonts w:eastAsia="MS Mincho"/>
          <w:lang w:eastAsia="ja-JP"/>
        </w:rPr>
        <w:t>Система сбора данных не имеет привязки к триггеру, поэтому может использо</w:t>
      </w:r>
      <w:r w:rsidR="003021C6" w:rsidRPr="0038522D">
        <w:rPr>
          <w:rFonts w:eastAsia="MS Mincho"/>
          <w:lang w:eastAsia="ja-JP"/>
        </w:rPr>
        <w:softHyphen/>
        <w:t xml:space="preserve">ваться одновременно в двух режимах: триггерном (для основных детекторов установки) и бестриггерном (для годоскопов системы мечения). По мере совершенствования регистрирующей электроники принципиально возможен перевод всей установки на работу в бестриггерном режиме. Это позволяет размещать регистрирующую электронику ближе к элементам установки, </w:t>
      </w:r>
      <w:r w:rsidR="003021C6" w:rsidRPr="0038522D">
        <w:rPr>
          <w:rFonts w:eastAsia="MS Mincho"/>
          <w:lang w:eastAsia="ja-JP"/>
        </w:rPr>
        <w:lastRenderedPageBreak/>
        <w:t>использовать единую сеть для сбора данных, управления и контроля, а в дальнейшем дает возможность легко модернизировать систему, комбини</w:t>
      </w:r>
      <w:r w:rsidR="003021C6" w:rsidRPr="0038522D">
        <w:rPr>
          <w:rFonts w:eastAsia="MS Mincho"/>
          <w:lang w:eastAsia="ja-JP"/>
        </w:rPr>
        <w:softHyphen/>
        <w:t>руя в единой сети электронику различных производителей.</w:t>
      </w:r>
    </w:p>
    <w:p w14:paraId="34AFAAE1" w14:textId="77777777" w:rsidR="009F55D9" w:rsidRPr="0038522D" w:rsidRDefault="009F55D9" w:rsidP="00F13AF7">
      <w:pPr>
        <w:pStyle w:val="affa"/>
        <w:rPr>
          <w:noProof w:val="0"/>
        </w:rPr>
      </w:pPr>
      <w:r w:rsidRPr="0038522D">
        <w:rPr>
          <w:rFonts w:eastAsia="MS Mincho"/>
        </w:rPr>
        <w:drawing>
          <wp:inline distT="0" distB="0" distL="0" distR="0" wp14:anchorId="350FEE9F" wp14:editId="4C6FC7F7">
            <wp:extent cx="4994275" cy="2659165"/>
            <wp:effectExtent l="0" t="0" r="0" b="0"/>
            <wp:docPr id="183" name="Рисунок 183" descr="https://lh6.googleusercontent.com/yC1FQiswbEovBi--ugUEKg-BMEyWbCzoBwjWMeWmGSbZawBhxumxBhpFLnTea45yzs2FowyocTGocFncQvZsAHURpxH74xt_ppo6vFyvsf4R9U1P6Q8cSKoHJwRnVjkV63Z0au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https://lh6.googleusercontent.com/yC1FQiswbEovBi--ugUEKg-BMEyWbCzoBwjWMeWmGSbZawBhxumxBhpFLnTea45yzs2FowyocTGocFncQvZsAHURpxH74xt_ppo6vFyvsf4R9U1P6Q8cSKoHJwRnVjkV63Z0auso"/>
                    <pic:cNvPicPr>
                      <a:picLocks noChangeAspect="1" noChangeArrowheads="1"/>
                    </pic:cNvPicPr>
                  </pic:nvPicPr>
                  <pic:blipFill>
                    <a:blip r:embed="rId138"/>
                    <a:stretch>
                      <a:fillRect/>
                    </a:stretch>
                  </pic:blipFill>
                  <pic:spPr bwMode="auto">
                    <a:xfrm>
                      <a:off x="0" y="0"/>
                      <a:ext cx="5004064" cy="2664377"/>
                    </a:xfrm>
                    <a:prstGeom prst="rect">
                      <a:avLst/>
                    </a:prstGeom>
                    <a:noFill/>
                    <a:ln>
                      <a:noFill/>
                    </a:ln>
                  </pic:spPr>
                </pic:pic>
              </a:graphicData>
            </a:graphic>
          </wp:inline>
        </w:drawing>
      </w:r>
    </w:p>
    <w:p w14:paraId="523B3861" w14:textId="490B71DF" w:rsidR="009F55D9" w:rsidRPr="0038522D" w:rsidRDefault="00545B93" w:rsidP="00F13AF7">
      <w:pPr>
        <w:pStyle w:val="aff7"/>
        <w:rPr>
          <w:rFonts w:eastAsia="MS Mincho"/>
          <w:lang w:eastAsia="ja-JP"/>
        </w:rPr>
      </w:pPr>
      <w:bookmarkStart w:id="427" w:name="_Ref21698360"/>
      <w:bookmarkStart w:id="428" w:name="_Ref21698353"/>
      <w:r w:rsidRPr="0038522D">
        <w:t>Рис. </w:t>
      </w:r>
      <w:fldSimple w:instr=" STYLEREF 1 \s ">
        <w:r w:rsidR="008D05A3">
          <w:rPr>
            <w:noProof/>
          </w:rPr>
          <w:t>3</w:t>
        </w:r>
      </w:fldSimple>
      <w:r w:rsidR="007B1511">
        <w:t>.</w:t>
      </w:r>
      <w:fldSimple w:instr=" SEQ Рис._ \* ARABIC \s 1 ">
        <w:r w:rsidR="008D05A3">
          <w:rPr>
            <w:noProof/>
          </w:rPr>
          <w:t>46</w:t>
        </w:r>
      </w:fldSimple>
      <w:bookmarkEnd w:id="427"/>
      <w:r w:rsidR="009F55D9" w:rsidRPr="0038522D">
        <w:t xml:space="preserve"> </w:t>
      </w:r>
      <w:r w:rsidR="009F55D9" w:rsidRPr="0038522D">
        <w:rPr>
          <w:rFonts w:eastAsia="MS Mincho"/>
          <w:lang w:eastAsia="ja-JP"/>
        </w:rPr>
        <w:t>Сеть системы сбора данных установки</w:t>
      </w:r>
      <w:bookmarkEnd w:id="428"/>
    </w:p>
    <w:p w14:paraId="14B149C5" w14:textId="77777777" w:rsidR="001C7554" w:rsidRPr="0038522D" w:rsidRDefault="009F55D9" w:rsidP="003B3363">
      <w:pPr>
        <w:pStyle w:val="ac"/>
        <w:rPr>
          <w:rFonts w:eastAsia="MS Mincho"/>
          <w:lang w:eastAsia="ja-JP"/>
        </w:rPr>
      </w:pPr>
      <w:r w:rsidRPr="0038522D">
        <w:rPr>
          <w:rFonts w:eastAsia="MS Mincho"/>
          <w:lang w:eastAsia="ja-JP"/>
        </w:rPr>
        <w:t>Передающими узлами сети сбора данных могут быть любые регистрирующие модули или концентраторы данных</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Ethernet-интерфейсом. Для большинства детекторов узлами являются интеллектуальные контроллеры</w:t>
      </w:r>
      <w:r w:rsidR="00F374DA" w:rsidRPr="0038522D">
        <w:rPr>
          <w:rFonts w:eastAsia="MS Mincho"/>
          <w:lang w:eastAsia="ja-JP"/>
        </w:rPr>
        <w:t xml:space="preserve"> ЕМ</w:t>
      </w:r>
      <w:r w:rsidR="006772D4" w:rsidRPr="0038522D">
        <w:rPr>
          <w:rFonts w:eastAsia="MS Mincho"/>
          <w:lang w:eastAsia="ja-JP"/>
        </w:rPr>
        <w:t>‑</w:t>
      </w:r>
      <w:r w:rsidR="00F374DA" w:rsidRPr="0038522D">
        <w:rPr>
          <w:rFonts w:eastAsia="MS Mincho"/>
          <w:lang w:eastAsia="ja-JP"/>
        </w:rPr>
        <w:t>5 [</w:t>
      </w:r>
      <w:r w:rsidR="002376D7" w:rsidRPr="0038522D">
        <w:rPr>
          <w:rStyle w:val="ab"/>
          <w:rFonts w:eastAsia="MS Mincho"/>
          <w:vertAlign w:val="baseline"/>
          <w:lang w:eastAsia="ja-JP"/>
        </w:rPr>
        <w:endnoteReference w:id="128"/>
      </w:r>
      <w:r w:rsidR="00F374DA" w:rsidRPr="0038522D">
        <w:rPr>
          <w:rFonts w:eastAsia="MS Mincho"/>
          <w:lang w:eastAsia="ja-JP"/>
        </w:rPr>
        <w:t>] корзин</w:t>
      </w:r>
      <w:r w:rsidR="00D1407E" w:rsidRPr="0038522D">
        <w:rPr>
          <w:rFonts w:eastAsia="MS Mincho"/>
          <w:lang w:eastAsia="ja-JP"/>
        </w:rPr>
        <w:t xml:space="preserve"> с</w:t>
      </w:r>
      <w:r w:rsidR="00FA577C" w:rsidRPr="0038522D">
        <w:rPr>
          <w:rFonts w:eastAsia="MS Mincho"/>
          <w:lang w:eastAsia="ja-JP"/>
        </w:rPr>
        <w:t xml:space="preserve"> </w:t>
      </w:r>
      <w:r w:rsidR="00F374DA" w:rsidRPr="0038522D">
        <w:rPr>
          <w:rFonts w:eastAsia="MS Mincho"/>
          <w:lang w:eastAsia="ja-JP"/>
        </w:rPr>
        <w:t>регистрирующей электроникой “ЕвроМИСС” [</w:t>
      </w:r>
      <w:r w:rsidR="002376D7" w:rsidRPr="0038522D">
        <w:rPr>
          <w:rStyle w:val="ab"/>
          <w:rFonts w:eastAsia="MS Mincho"/>
          <w:vertAlign w:val="baseline"/>
          <w:lang w:eastAsia="ja-JP"/>
        </w:rPr>
        <w:endnoteReference w:id="129"/>
      </w:r>
      <w:r w:rsidR="00F374DA" w:rsidRPr="0038522D">
        <w:rPr>
          <w:rFonts w:eastAsia="MS Mincho"/>
          <w:lang w:eastAsia="ja-JP"/>
        </w:rPr>
        <w:t>], но по мере совершенствования</w:t>
      </w:r>
      <w:r w:rsidR="00D1407E" w:rsidRPr="0038522D">
        <w:rPr>
          <w:rFonts w:eastAsia="MS Mincho"/>
          <w:lang w:eastAsia="ja-JP"/>
        </w:rPr>
        <w:t xml:space="preserve"> и</w:t>
      </w:r>
      <w:r w:rsidR="00FA577C" w:rsidRPr="0038522D">
        <w:rPr>
          <w:rFonts w:eastAsia="MS Mincho"/>
          <w:lang w:eastAsia="ja-JP"/>
        </w:rPr>
        <w:t xml:space="preserve"> </w:t>
      </w:r>
      <w:r w:rsidR="00F374DA" w:rsidRPr="0038522D">
        <w:rPr>
          <w:rFonts w:eastAsia="MS Mincho"/>
          <w:lang w:eastAsia="ja-JP"/>
        </w:rPr>
        <w:t>обновления электроники ими могут стать как регистрирующие модули</w:t>
      </w:r>
      <w:r w:rsidR="00D1407E" w:rsidRPr="0038522D">
        <w:rPr>
          <w:rFonts w:eastAsia="MS Mincho"/>
          <w:lang w:eastAsia="ja-JP"/>
        </w:rPr>
        <w:t xml:space="preserve"> с</w:t>
      </w:r>
      <w:r w:rsidR="00FA577C" w:rsidRPr="0038522D">
        <w:rPr>
          <w:rFonts w:eastAsia="MS Mincho"/>
          <w:lang w:eastAsia="ja-JP"/>
        </w:rPr>
        <w:t xml:space="preserve"> </w:t>
      </w:r>
      <w:r w:rsidR="00F374DA" w:rsidRPr="0038522D">
        <w:rPr>
          <w:rFonts w:eastAsia="MS Mincho"/>
          <w:lang w:eastAsia="ja-JP"/>
        </w:rPr>
        <w:t>Ethernet-интерфейсом, так</w:t>
      </w:r>
      <w:r w:rsidR="00D1407E" w:rsidRPr="0038522D">
        <w:rPr>
          <w:rFonts w:eastAsia="MS Mincho"/>
          <w:lang w:eastAsia="ja-JP"/>
        </w:rPr>
        <w:t xml:space="preserve"> и </w:t>
      </w:r>
      <w:r w:rsidR="00F374DA" w:rsidRPr="0038522D">
        <w:rPr>
          <w:rFonts w:eastAsia="MS Mincho"/>
          <w:lang w:eastAsia="ja-JP"/>
        </w:rPr>
        <w:t>специфичные для отдельных детекторов концентраторы данных</w:t>
      </w:r>
      <w:r w:rsidR="001C7554" w:rsidRPr="0038522D">
        <w:rPr>
          <w:rFonts w:eastAsia="MS Mincho"/>
          <w:lang w:eastAsia="ja-JP"/>
        </w:rPr>
        <w:t>.</w:t>
      </w:r>
    </w:p>
    <w:p w14:paraId="7067C3E2" w14:textId="77777777" w:rsidR="001C7554" w:rsidRPr="0038522D" w:rsidRDefault="009F55D9" w:rsidP="003B3363">
      <w:pPr>
        <w:pStyle w:val="ac"/>
        <w:rPr>
          <w:rFonts w:eastAsia="MS Mincho"/>
          <w:lang w:eastAsia="ja-JP"/>
        </w:rPr>
      </w:pPr>
      <w:r w:rsidRPr="0038522D">
        <w:rPr>
          <w:rFonts w:eastAsia="MS Mincho"/>
          <w:lang w:eastAsia="ja-JP"/>
        </w:rPr>
        <w:t>Принимающий узел сети представляет собой сервер, подключенный</w:t>
      </w:r>
      <w:r w:rsidR="00AA7C51" w:rsidRPr="0038522D">
        <w:rPr>
          <w:rFonts w:eastAsia="MS Mincho"/>
          <w:lang w:eastAsia="ja-JP"/>
        </w:rPr>
        <w:t xml:space="preserve"> к</w:t>
      </w:r>
      <w:r w:rsidR="00FA577C" w:rsidRPr="0038522D">
        <w:rPr>
          <w:rFonts w:eastAsia="MS Mincho"/>
          <w:lang w:eastAsia="ja-JP"/>
        </w:rPr>
        <w:t xml:space="preserve"> </w:t>
      </w:r>
      <w:r w:rsidRPr="0038522D">
        <w:rPr>
          <w:rFonts w:eastAsia="MS Mincho"/>
          <w:lang w:eastAsia="ja-JP"/>
        </w:rPr>
        <w:t>сетевому коммутатору через Ethernet-порт 10 Гбит/с. При необходимости, количество узлов приема может быть увеличено,</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том числе для использования различных схем горячего резервирования (архитектурой системы количество узлов приема</w:t>
      </w:r>
      <w:r w:rsidR="00AA7C51" w:rsidRPr="0038522D">
        <w:rPr>
          <w:rFonts w:eastAsia="MS Mincho"/>
          <w:lang w:eastAsia="ja-JP"/>
        </w:rPr>
        <w:t xml:space="preserve"> не</w:t>
      </w:r>
      <w:r w:rsidR="00FA577C" w:rsidRPr="0038522D">
        <w:rPr>
          <w:rFonts w:eastAsia="MS Mincho"/>
          <w:lang w:eastAsia="ja-JP"/>
        </w:rPr>
        <w:t xml:space="preserve"> </w:t>
      </w:r>
      <w:r w:rsidRPr="0038522D">
        <w:rPr>
          <w:rFonts w:eastAsia="MS Mincho"/>
          <w:lang w:eastAsia="ja-JP"/>
        </w:rPr>
        <w:t>ограничено)</w:t>
      </w:r>
      <w:r w:rsidR="001C7554" w:rsidRPr="0038522D">
        <w:rPr>
          <w:rFonts w:eastAsia="MS Mincho"/>
          <w:lang w:eastAsia="ja-JP"/>
        </w:rPr>
        <w:t>.</w:t>
      </w:r>
    </w:p>
    <w:p w14:paraId="57D2B394" w14:textId="77777777" w:rsidR="001C7554" w:rsidRPr="0038522D" w:rsidRDefault="009F55D9" w:rsidP="003B3363">
      <w:pPr>
        <w:pStyle w:val="ac"/>
        <w:rPr>
          <w:rFonts w:eastAsia="MS Mincho"/>
          <w:lang w:eastAsia="ja-JP"/>
        </w:rPr>
      </w:pPr>
      <w:r w:rsidRPr="0038522D">
        <w:rPr>
          <w:rFonts w:eastAsia="MS Mincho"/>
          <w:lang w:eastAsia="ja-JP"/>
        </w:rPr>
        <w:t>Для передачи данных используется стандартный протокол TCP. На каждом узле передачи запущена программа, которая автономно передает содержимое буфера</w:t>
      </w:r>
      <w:r w:rsidR="00D1407E" w:rsidRPr="0038522D">
        <w:rPr>
          <w:rFonts w:eastAsia="MS Mincho"/>
          <w:lang w:eastAsia="ja-JP"/>
        </w:rPr>
        <w:t xml:space="preserve"> с </w:t>
      </w:r>
      <w:r w:rsidRPr="0038522D">
        <w:rPr>
          <w:rFonts w:eastAsia="MS Mincho"/>
          <w:lang w:eastAsia="ja-JP"/>
        </w:rPr>
        <w:t>накопленными данными на узел приема. Использование транспортного сетевого протокола со встроенным алгоритмом предотвращения перегрузок позволило отказаться от традиционной схемы последовательного вычитывания данных из контроллеров корзин</w:t>
      </w:r>
      <w:r w:rsidR="00D1407E" w:rsidRPr="0038522D">
        <w:rPr>
          <w:rFonts w:eastAsia="MS Mincho"/>
          <w:lang w:eastAsia="ja-JP"/>
        </w:rPr>
        <w:t xml:space="preserve"> с </w:t>
      </w:r>
      <w:r w:rsidRPr="0038522D">
        <w:rPr>
          <w:rFonts w:eastAsia="MS Mincho"/>
          <w:lang w:eastAsia="ja-JP"/>
        </w:rPr>
        <w:t>электроникой (pull): контроллеры отправляют данные</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хранилище самостоятельно</w:t>
      </w:r>
      <w:r w:rsidR="00D1407E" w:rsidRPr="0038522D">
        <w:rPr>
          <w:rFonts w:eastAsia="MS Mincho"/>
          <w:lang w:eastAsia="ja-JP"/>
        </w:rPr>
        <w:t xml:space="preserve"> и </w:t>
      </w:r>
      <w:r w:rsidRPr="0038522D">
        <w:rPr>
          <w:rFonts w:eastAsia="MS Mincho"/>
          <w:lang w:eastAsia="ja-JP"/>
        </w:rPr>
        <w:t>параллельно друг другу (push)</w:t>
      </w:r>
      <w:r w:rsidR="001C7554" w:rsidRPr="0038522D">
        <w:rPr>
          <w:rFonts w:eastAsia="MS Mincho"/>
          <w:lang w:eastAsia="ja-JP"/>
        </w:rPr>
        <w:t>.</w:t>
      </w:r>
    </w:p>
    <w:p w14:paraId="494025FB" w14:textId="77777777" w:rsidR="001C7554" w:rsidRPr="0038522D" w:rsidRDefault="009F55D9" w:rsidP="003E51C4">
      <w:pPr>
        <w:pStyle w:val="ac"/>
        <w:rPr>
          <w:rFonts w:eastAsia="MS Mincho"/>
          <w:lang w:eastAsia="ja-JP"/>
        </w:rPr>
      </w:pPr>
      <w:r w:rsidRPr="0038522D">
        <w:rPr>
          <w:rFonts w:eastAsia="MS Mincho"/>
          <w:lang w:eastAsia="ja-JP"/>
        </w:rPr>
        <w:t>При получении push-запроса от узла передачи</w:t>
      </w:r>
      <w:r w:rsidR="003E51C4" w:rsidRPr="0038522D">
        <w:rPr>
          <w:rFonts w:eastAsia="MS Mincho"/>
          <w:lang w:eastAsia="ja-JP"/>
        </w:rPr>
        <w:t>,</w:t>
      </w:r>
      <w:r w:rsidRPr="0038522D">
        <w:rPr>
          <w:rFonts w:eastAsia="MS Mincho"/>
          <w:lang w:eastAsia="ja-JP"/>
        </w:rPr>
        <w:t xml:space="preserve"> на узле приема запускается отдельный процесс, выполняющий запись накопленной за сброс порции данных</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этого узла</w:t>
      </w:r>
      <w:r w:rsidR="00D1407E" w:rsidRPr="0038522D">
        <w:rPr>
          <w:rFonts w:eastAsia="MS Mincho"/>
          <w:lang w:eastAsia="ja-JP"/>
        </w:rPr>
        <w:t xml:space="preserve"> в </w:t>
      </w:r>
      <w:r w:rsidRPr="0038522D">
        <w:rPr>
          <w:rFonts w:eastAsia="MS Mincho"/>
          <w:lang w:eastAsia="ja-JP"/>
        </w:rPr>
        <w:t>файл</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распределенной или локальной файловой системе. Современные жесткие диски достаточно производительны для записи всей исходной (“сырой”) информации, посту</w:t>
      </w:r>
      <w:r w:rsidR="00975969" w:rsidRPr="0038522D">
        <w:rPr>
          <w:rFonts w:eastAsia="MS Mincho"/>
          <w:lang w:eastAsia="ja-JP"/>
        </w:rPr>
        <w:softHyphen/>
      </w:r>
      <w:r w:rsidRPr="0038522D">
        <w:rPr>
          <w:rFonts w:eastAsia="MS Mincho"/>
          <w:lang w:eastAsia="ja-JP"/>
        </w:rPr>
        <w:t>пающей от регистрирующей электроники установки СПАСЧАРМ. Так</w:t>
      </w:r>
      <w:r w:rsidR="00135BA5" w:rsidRPr="0038522D">
        <w:rPr>
          <w:rFonts w:eastAsia="MS Mincho"/>
          <w:lang w:eastAsia="ja-JP"/>
        </w:rPr>
        <w:t>,</w:t>
      </w:r>
      <w:r w:rsidRPr="0038522D">
        <w:rPr>
          <w:rFonts w:eastAsia="MS Mincho"/>
          <w:lang w:eastAsia="ja-JP"/>
        </w:rPr>
        <w:t xml:space="preserve"> массив</w:t>
      </w:r>
      <w:r w:rsidR="00DE2E59" w:rsidRPr="0038522D">
        <w:rPr>
          <w:rFonts w:eastAsia="MS Mincho"/>
          <w:lang w:eastAsia="ja-JP"/>
        </w:rPr>
        <w:t xml:space="preserve"> из</w:t>
      </w:r>
      <w:r w:rsidR="00DE2E59" w:rsidRPr="0038522D">
        <w:rPr>
          <w:rFonts w:eastAsia="MS Mincho"/>
          <w:lang w:val="en-US" w:eastAsia="ja-JP"/>
        </w:rPr>
        <w:t> </w:t>
      </w:r>
      <w:r w:rsidRPr="0038522D">
        <w:rPr>
          <w:rFonts w:eastAsia="MS Mincho"/>
          <w:lang w:eastAsia="ja-JP"/>
        </w:rPr>
        <w:t>четырех SATA-дисков обеспечивает скорость записи 250 МБайт/с, что на два порядка превосходит ожидаемый поток данных. Сохранение данных</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исходном формате исклю</w:t>
      </w:r>
      <w:r w:rsidR="005F137F" w:rsidRPr="0038522D">
        <w:rPr>
          <w:rFonts w:eastAsia="MS Mincho"/>
          <w:lang w:eastAsia="ja-JP"/>
        </w:rPr>
        <w:softHyphen/>
      </w:r>
      <w:r w:rsidRPr="0038522D">
        <w:rPr>
          <w:rFonts w:eastAsia="MS Mincho"/>
          <w:lang w:eastAsia="ja-JP"/>
        </w:rPr>
        <w:t>чает возмож</w:t>
      </w:r>
      <w:r w:rsidR="00975969" w:rsidRPr="0038522D">
        <w:rPr>
          <w:rFonts w:eastAsia="MS Mincho"/>
          <w:lang w:eastAsia="ja-JP"/>
        </w:rPr>
        <w:softHyphen/>
      </w:r>
      <w:r w:rsidRPr="0038522D">
        <w:rPr>
          <w:rFonts w:eastAsia="MS Mincho"/>
          <w:lang w:eastAsia="ja-JP"/>
        </w:rPr>
        <w:t>ность потери результатов работы установки вследствие алгоритмических ошибок или сбоев</w:t>
      </w:r>
      <w:r w:rsidR="00D1407E" w:rsidRPr="0038522D">
        <w:rPr>
          <w:rFonts w:eastAsia="MS Mincho"/>
          <w:lang w:eastAsia="ja-JP"/>
        </w:rPr>
        <w:t xml:space="preserve"> в </w:t>
      </w:r>
      <w:r w:rsidRPr="0038522D">
        <w:rPr>
          <w:rFonts w:eastAsia="MS Mincho"/>
          <w:lang w:eastAsia="ja-JP"/>
        </w:rPr>
        <w:t>программах обработки</w:t>
      </w:r>
      <w:r w:rsidR="001C7554" w:rsidRPr="0038522D">
        <w:rPr>
          <w:rFonts w:eastAsia="MS Mincho"/>
          <w:lang w:eastAsia="ja-JP"/>
        </w:rPr>
        <w:t>.</w:t>
      </w:r>
    </w:p>
    <w:p w14:paraId="3CFDF9A2" w14:textId="77777777" w:rsidR="00F374DA" w:rsidRPr="00846E17" w:rsidRDefault="00F374DA" w:rsidP="00C52877">
      <w:pPr>
        <w:pStyle w:val="3"/>
        <w:ind w:firstLine="0"/>
      </w:pPr>
      <w:bookmarkStart w:id="429" w:name="_Toc26282782"/>
      <w:bookmarkStart w:id="430" w:name="_Toc29565360"/>
      <w:bookmarkStart w:id="431" w:name="_Toc31019545"/>
      <w:bookmarkStart w:id="432" w:name="_Toc104197596"/>
      <w:r w:rsidRPr="00846E17">
        <w:lastRenderedPageBreak/>
        <w:t>Регистрирующая электроника</w:t>
      </w:r>
      <w:bookmarkEnd w:id="429"/>
      <w:bookmarkEnd w:id="430"/>
      <w:bookmarkEnd w:id="431"/>
      <w:bookmarkEnd w:id="432"/>
    </w:p>
    <w:p w14:paraId="765E8175" w14:textId="77777777" w:rsidR="001C7554" w:rsidRPr="0038522D" w:rsidRDefault="008B42B7" w:rsidP="003B3363">
      <w:pPr>
        <w:pStyle w:val="ac"/>
        <w:rPr>
          <w:rFonts w:eastAsia="MS Mincho"/>
          <w:lang w:eastAsia="ja-JP"/>
        </w:rPr>
      </w:pPr>
      <w:r w:rsidRPr="0038522D">
        <w:rPr>
          <w:rFonts w:eastAsia="MS Mincho"/>
          <w:lang w:eastAsia="ja-JP"/>
        </w:rPr>
        <w:t>Работающая</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настоящее время</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эксперименте СПАСЧАРМ регистрирующая электроника (ВЦП, АЦП, регистры, счетчики)</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стандарте ЕВРОМИСС разработана</w:t>
      </w:r>
      <w:r w:rsidR="00D1407E" w:rsidRPr="0038522D">
        <w:rPr>
          <w:rFonts w:eastAsia="MS Mincho"/>
          <w:lang w:eastAsia="ja-JP"/>
        </w:rPr>
        <w:t xml:space="preserve"> и </w:t>
      </w:r>
      <w:r w:rsidRPr="0038522D">
        <w:rPr>
          <w:rFonts w:eastAsia="MS Mincho"/>
          <w:lang w:eastAsia="ja-JP"/>
        </w:rPr>
        <w:t>произведена</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отделении электроники ИФВЭ. Протокол передачи позволяет передавать по шине 16</w:t>
      </w:r>
      <w:r w:rsidR="006772D4" w:rsidRPr="0038522D">
        <w:rPr>
          <w:rFonts w:eastAsia="MS Mincho"/>
          <w:lang w:eastAsia="ja-JP"/>
        </w:rPr>
        <w:t>‑</w:t>
      </w:r>
      <w:r w:rsidRPr="0038522D">
        <w:rPr>
          <w:rFonts w:eastAsia="MS Mincho"/>
          <w:lang w:eastAsia="ja-JP"/>
        </w:rPr>
        <w:t>битные данные одновременно</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адресной информацией за цикл</w:t>
      </w:r>
      <w:r w:rsidR="00483437" w:rsidRPr="0038522D">
        <w:rPr>
          <w:rFonts w:eastAsia="MS Mincho"/>
          <w:lang w:eastAsia="ja-JP"/>
        </w:rPr>
        <w:t xml:space="preserve"> </w:t>
      </w:r>
      <w:r w:rsidR="00247163" w:rsidRPr="0038522D">
        <w:rPr>
          <w:rFonts w:eastAsia="MS Mincho"/>
        </w:rPr>
        <w:t>100</w:t>
      </w:r>
      <w:r w:rsidR="006772D4" w:rsidRPr="0038522D">
        <w:t>÷</w:t>
      </w:r>
      <w:r w:rsidR="00247163" w:rsidRPr="0038522D">
        <w:rPr>
          <w:rFonts w:eastAsia="MS Mincho"/>
        </w:rPr>
        <w:t>200</w:t>
      </w:r>
      <w:r w:rsidR="00C66B80" w:rsidRPr="0038522D">
        <w:rPr>
          <w:rFonts w:eastAsia="MS Mincho"/>
          <w:lang w:eastAsia="ja-JP"/>
        </w:rPr>
        <w:t> нс</w:t>
      </w:r>
      <w:r w:rsidR="00D1407E" w:rsidRPr="0038522D">
        <w:rPr>
          <w:rFonts w:eastAsia="MS Mincho"/>
          <w:lang w:eastAsia="ja-JP"/>
        </w:rPr>
        <w:t xml:space="preserve"> в </w:t>
      </w:r>
      <w:r w:rsidRPr="0038522D">
        <w:rPr>
          <w:rFonts w:eastAsia="MS Mincho"/>
          <w:lang w:eastAsia="ja-JP"/>
        </w:rPr>
        <w:t>зависимости от типа модуля</w:t>
      </w:r>
      <w:r w:rsidR="001C7554" w:rsidRPr="0038522D">
        <w:rPr>
          <w:rFonts w:eastAsia="MS Mincho"/>
          <w:lang w:eastAsia="ja-JP"/>
        </w:rPr>
        <w:t>.</w:t>
      </w:r>
    </w:p>
    <w:p w14:paraId="22995BE5" w14:textId="77777777" w:rsidR="001C7554" w:rsidRPr="0038522D" w:rsidRDefault="008B42B7" w:rsidP="003B3363">
      <w:pPr>
        <w:pStyle w:val="ac"/>
        <w:rPr>
          <w:rFonts w:eastAsia="MS Mincho"/>
          <w:lang w:eastAsia="ja-JP"/>
        </w:rPr>
      </w:pPr>
      <w:r w:rsidRPr="0038522D">
        <w:rPr>
          <w:rFonts w:eastAsia="MS Mincho"/>
          <w:lang w:eastAsia="ja-JP"/>
        </w:rPr>
        <w:t>Информация</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калориметров регистрируется зарядовыми АЦП</w:t>
      </w:r>
      <w:r w:rsidR="00483437" w:rsidRPr="0038522D">
        <w:rPr>
          <w:rFonts w:eastAsia="MS Mincho"/>
          <w:lang w:eastAsia="ja-JP"/>
        </w:rPr>
        <w:t xml:space="preserve"> </w:t>
      </w:r>
      <w:r w:rsidR="003E51C4" w:rsidRPr="0038522D">
        <w:rPr>
          <w:rFonts w:eastAsia="MS Mincho"/>
          <w:lang w:eastAsia="ja-JP"/>
        </w:rPr>
        <w:t xml:space="preserve">12 бит </w:t>
      </w:r>
      <w:r w:rsidRPr="0038522D">
        <w:rPr>
          <w:rFonts w:eastAsia="MS Mincho"/>
          <w:lang w:eastAsia="ja-JP"/>
        </w:rPr>
        <w:t>(модуль ЕМ</w:t>
      </w:r>
      <w:r w:rsidR="006772D4" w:rsidRPr="0038522D">
        <w:rPr>
          <w:rFonts w:eastAsia="MS Mincho"/>
          <w:lang w:eastAsia="ja-JP"/>
        </w:rPr>
        <w:t>‑</w:t>
      </w:r>
      <w:r w:rsidRPr="0038522D">
        <w:rPr>
          <w:rFonts w:eastAsia="MS Mincho"/>
          <w:lang w:eastAsia="ja-JP"/>
        </w:rPr>
        <w:t xml:space="preserve">6) </w:t>
      </w:r>
      <w:r w:rsidR="00D1407E" w:rsidRPr="0038522D">
        <w:rPr>
          <w:rFonts w:eastAsia="MS Mincho"/>
          <w:lang w:eastAsia="ja-JP"/>
        </w:rPr>
        <w:t>с</w:t>
      </w:r>
      <w:r w:rsidR="00FA577C" w:rsidRPr="0038522D">
        <w:rPr>
          <w:rFonts w:eastAsia="MS Mincho"/>
          <w:lang w:eastAsia="ja-JP"/>
        </w:rPr>
        <w:t xml:space="preserve"> </w:t>
      </w:r>
      <w:r w:rsidRPr="0038522D">
        <w:rPr>
          <w:rFonts w:eastAsia="MS Mincho"/>
          <w:lang w:eastAsia="ja-JP"/>
        </w:rPr>
        <w:t xml:space="preserve">чувствительностью 250 </w:t>
      </w:r>
      <w:r w:rsidRPr="0038522D">
        <w:rPr>
          <w:rFonts w:eastAsia="MS Mincho"/>
          <w:i/>
          <w:lang w:eastAsia="ja-JP"/>
        </w:rPr>
        <w:t>fC</w:t>
      </w:r>
      <w:r w:rsidRPr="0038522D">
        <w:rPr>
          <w:rFonts w:eastAsia="MS Mincho"/>
          <w:lang w:eastAsia="ja-JP"/>
        </w:rPr>
        <w:t xml:space="preserve"> на отсчет</w:t>
      </w:r>
      <w:r w:rsidR="00D1407E" w:rsidRPr="0038522D">
        <w:rPr>
          <w:rFonts w:eastAsia="MS Mincho"/>
          <w:lang w:eastAsia="ja-JP"/>
        </w:rPr>
        <w:t xml:space="preserve"> и</w:t>
      </w:r>
      <w:r w:rsidR="00FA577C" w:rsidRPr="0038522D">
        <w:rPr>
          <w:rFonts w:eastAsia="MS Mincho"/>
          <w:lang w:eastAsia="ja-JP"/>
        </w:rPr>
        <w:t xml:space="preserve"> </w:t>
      </w:r>
      <w:r w:rsidRPr="0038522D">
        <w:rPr>
          <w:rFonts w:eastAsia="MS Mincho"/>
          <w:lang w:eastAsia="ja-JP"/>
        </w:rPr>
        <w:t>временем преобразования &lt;</w:t>
      </w:r>
      <w:r w:rsidR="003E51C4" w:rsidRPr="0038522D">
        <w:rPr>
          <w:rFonts w:eastAsia="MS Mincho"/>
          <w:lang w:eastAsia="ja-JP"/>
        </w:rPr>
        <w:t> </w:t>
      </w:r>
      <w:r w:rsidRPr="0038522D">
        <w:rPr>
          <w:rFonts w:eastAsia="MS Mincho"/>
          <w:lang w:eastAsia="ja-JP"/>
        </w:rPr>
        <w:t>5</w:t>
      </w:r>
      <w:r w:rsidR="00483437" w:rsidRPr="0038522D">
        <w:rPr>
          <w:rFonts w:eastAsia="MS Mincho"/>
          <w:lang w:eastAsia="ja-JP"/>
        </w:rPr>
        <w:t xml:space="preserve"> </w:t>
      </w:r>
      <w:r w:rsidRPr="0038522D">
        <w:rPr>
          <w:rFonts w:eastAsia="MS Mincho"/>
          <w:lang w:eastAsia="ja-JP"/>
        </w:rPr>
        <w:t>мкс. Общее количество каналов электромагнитного</w:t>
      </w:r>
      <w:r w:rsidR="00D1407E" w:rsidRPr="0038522D">
        <w:rPr>
          <w:rFonts w:eastAsia="MS Mincho"/>
          <w:lang w:eastAsia="ja-JP"/>
        </w:rPr>
        <w:t xml:space="preserve"> и</w:t>
      </w:r>
      <w:r w:rsidR="00FA577C" w:rsidRPr="0038522D">
        <w:rPr>
          <w:rFonts w:eastAsia="MS Mincho"/>
          <w:lang w:eastAsia="ja-JP"/>
        </w:rPr>
        <w:t xml:space="preserve"> </w:t>
      </w:r>
      <w:r w:rsidRPr="0038522D">
        <w:rPr>
          <w:rFonts w:eastAsia="MS Mincho"/>
          <w:lang w:eastAsia="ja-JP"/>
        </w:rPr>
        <w:t xml:space="preserve">адронного калориметров </w:t>
      </w:r>
      <w:r w:rsidR="00DD438B" w:rsidRPr="0038522D">
        <w:rPr>
          <w:rFonts w:eastAsia="MS Mincho"/>
          <w:lang w:eastAsia="ja-JP"/>
        </w:rPr>
        <w:t>—</w:t>
      </w:r>
      <w:r w:rsidRPr="0038522D">
        <w:rPr>
          <w:rFonts w:eastAsia="MS Mincho"/>
          <w:lang w:eastAsia="ja-JP"/>
        </w:rPr>
        <w:t xml:space="preserve"> 3000</w:t>
      </w:r>
      <w:r w:rsidR="001C7554" w:rsidRPr="0038522D">
        <w:rPr>
          <w:rFonts w:eastAsia="MS Mincho"/>
          <w:lang w:eastAsia="ja-JP"/>
        </w:rPr>
        <w:t>.</w:t>
      </w:r>
    </w:p>
    <w:p w14:paraId="7067135D" w14:textId="77777777" w:rsidR="001C7554" w:rsidRPr="0038522D" w:rsidRDefault="008B42B7" w:rsidP="003B3363">
      <w:pPr>
        <w:pStyle w:val="ac"/>
        <w:rPr>
          <w:rFonts w:eastAsia="MS Mincho"/>
          <w:lang w:eastAsia="ja-JP"/>
        </w:rPr>
      </w:pPr>
      <w:r w:rsidRPr="0038522D">
        <w:rPr>
          <w:rFonts w:eastAsia="MS Mincho"/>
          <w:lang w:eastAsia="ja-JP"/>
        </w:rPr>
        <w:t>Для считывания детекторов трековой</w:t>
      </w:r>
      <w:r w:rsidR="00D1407E" w:rsidRPr="0038522D">
        <w:rPr>
          <w:rFonts w:eastAsia="MS Mincho"/>
          <w:lang w:eastAsia="ja-JP"/>
        </w:rPr>
        <w:t xml:space="preserve"> и</w:t>
      </w:r>
      <w:r w:rsidR="00FA577C" w:rsidRPr="0038522D">
        <w:rPr>
          <w:rFonts w:eastAsia="MS Mincho"/>
          <w:lang w:eastAsia="ja-JP"/>
        </w:rPr>
        <w:t xml:space="preserve"> </w:t>
      </w:r>
      <w:r w:rsidR="003E51C4" w:rsidRPr="0038522D">
        <w:rPr>
          <w:rFonts w:eastAsia="MS Mincho"/>
          <w:lang w:eastAsia="ja-JP"/>
        </w:rPr>
        <w:t>времяпролетной</w:t>
      </w:r>
      <w:r w:rsidR="00483437" w:rsidRPr="0038522D">
        <w:rPr>
          <w:rFonts w:eastAsia="MS Mincho"/>
          <w:lang w:eastAsia="ja-JP"/>
        </w:rPr>
        <w:t xml:space="preserve"> </w:t>
      </w:r>
      <w:r w:rsidRPr="0038522D">
        <w:rPr>
          <w:rFonts w:eastAsia="MS Mincho"/>
          <w:lang w:eastAsia="ja-JP"/>
        </w:rPr>
        <w:t>системы разработаны</w:t>
      </w:r>
      <w:r w:rsidR="00D1407E" w:rsidRPr="0038522D">
        <w:rPr>
          <w:rFonts w:eastAsia="MS Mincho"/>
          <w:lang w:eastAsia="ja-JP"/>
        </w:rPr>
        <w:t xml:space="preserve"> и </w:t>
      </w:r>
      <w:r w:rsidRPr="0038522D">
        <w:rPr>
          <w:rFonts w:eastAsia="MS Mincho"/>
          <w:lang w:eastAsia="ja-JP"/>
        </w:rPr>
        <w:t>произведены модули ВЦП (ЕМ</w:t>
      </w:r>
      <w:r w:rsidR="006772D4" w:rsidRPr="0038522D">
        <w:rPr>
          <w:rFonts w:eastAsia="MS Mincho"/>
          <w:lang w:eastAsia="ja-JP"/>
        </w:rPr>
        <w:t>‑</w:t>
      </w:r>
      <w:r w:rsidRPr="0038522D">
        <w:rPr>
          <w:rFonts w:eastAsia="MS Mincho"/>
          <w:lang w:eastAsia="ja-JP"/>
        </w:rPr>
        <w:t>3) на базе заказной микросхемы HPTDC, позволяющей измерять время</w:t>
      </w:r>
      <w:r w:rsidR="00D1407E" w:rsidRPr="0038522D">
        <w:rPr>
          <w:rFonts w:eastAsia="MS Mincho"/>
          <w:lang w:eastAsia="ja-JP"/>
        </w:rPr>
        <w:t xml:space="preserve"> с</w:t>
      </w:r>
      <w:r w:rsidR="00FA577C" w:rsidRPr="0038522D">
        <w:rPr>
          <w:rFonts w:eastAsia="MS Mincho"/>
          <w:lang w:eastAsia="ja-JP"/>
        </w:rPr>
        <w:t xml:space="preserve"> </w:t>
      </w:r>
      <w:r w:rsidR="00DD438B" w:rsidRPr="0038522D">
        <w:rPr>
          <w:rFonts w:eastAsia="MS Mincho"/>
          <w:lang w:eastAsia="ja-JP"/>
        </w:rPr>
        <w:t>точностью до 25</w:t>
      </w:r>
      <w:r w:rsidR="00C66B80" w:rsidRPr="0038522D">
        <w:rPr>
          <w:rFonts w:eastAsia="MS Mincho"/>
          <w:lang w:eastAsia="ja-JP"/>
        </w:rPr>
        <w:t> нс</w:t>
      </w:r>
      <w:r w:rsidRPr="0038522D">
        <w:rPr>
          <w:rFonts w:eastAsia="MS Mincho"/>
          <w:lang w:eastAsia="ja-JP"/>
        </w:rPr>
        <w:t xml:space="preserve"> на отсчет. 3500 каналов ВЦП распределены по нескольким каркасам для уменьшения времени передачи</w:t>
      </w:r>
      <w:r w:rsidR="001C7554" w:rsidRPr="0038522D">
        <w:rPr>
          <w:rFonts w:eastAsia="MS Mincho"/>
          <w:lang w:eastAsia="ja-JP"/>
        </w:rPr>
        <w:t>.</w:t>
      </w:r>
    </w:p>
    <w:p w14:paraId="3D5ED950" w14:textId="77777777" w:rsidR="001C7554" w:rsidRPr="0038522D" w:rsidRDefault="008B42B7" w:rsidP="003B3363">
      <w:pPr>
        <w:pStyle w:val="ac"/>
        <w:rPr>
          <w:rFonts w:eastAsia="MS Mincho"/>
          <w:lang w:eastAsia="ja-JP"/>
        </w:rPr>
      </w:pPr>
      <w:r w:rsidRPr="0038522D">
        <w:rPr>
          <w:rFonts w:eastAsia="MS Mincho"/>
          <w:lang w:eastAsia="ja-JP"/>
        </w:rPr>
        <w:t>Годоскопы множественности, пучковые</w:t>
      </w:r>
      <w:r w:rsidR="00D1407E" w:rsidRPr="0038522D">
        <w:rPr>
          <w:rFonts w:eastAsia="MS Mincho"/>
          <w:lang w:eastAsia="ja-JP"/>
        </w:rPr>
        <w:t xml:space="preserve"> и</w:t>
      </w:r>
      <w:r w:rsidR="00FA577C" w:rsidRPr="0038522D">
        <w:rPr>
          <w:rFonts w:eastAsia="MS Mincho"/>
          <w:lang w:eastAsia="ja-JP"/>
        </w:rPr>
        <w:t xml:space="preserve"> </w:t>
      </w:r>
      <w:r w:rsidRPr="0038522D">
        <w:rPr>
          <w:rFonts w:eastAsia="MS Mincho"/>
          <w:lang w:eastAsia="ja-JP"/>
        </w:rPr>
        <w:t>системы мечения будут считываться регистрами (ЕМ</w:t>
      </w:r>
      <w:r w:rsidR="006772D4" w:rsidRPr="0038522D">
        <w:rPr>
          <w:rFonts w:eastAsia="MS Mincho"/>
          <w:lang w:eastAsia="ja-JP"/>
        </w:rPr>
        <w:t>‑</w:t>
      </w:r>
      <w:r w:rsidRPr="0038522D">
        <w:rPr>
          <w:rFonts w:eastAsia="MS Mincho"/>
          <w:lang w:eastAsia="ja-JP"/>
        </w:rPr>
        <w:t>4)</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 xml:space="preserve">глубиной </w:t>
      </w:r>
      <w:r w:rsidR="00247163" w:rsidRPr="0038522D">
        <w:rPr>
          <w:rFonts w:eastAsia="MS Mincho"/>
        </w:rPr>
        <w:t>до 2</w:t>
      </w:r>
      <w:r w:rsidR="006772D4" w:rsidRPr="0038522D">
        <w:t>÷</w:t>
      </w:r>
      <w:r w:rsidR="00247163" w:rsidRPr="0038522D">
        <w:rPr>
          <w:rFonts w:eastAsia="MS Mincho"/>
        </w:rPr>
        <w:t>5 мкс</w:t>
      </w:r>
      <w:r w:rsidRPr="0038522D">
        <w:rPr>
          <w:rFonts w:eastAsia="MS Mincho"/>
          <w:lang w:eastAsia="ja-JP"/>
        </w:rPr>
        <w:t xml:space="preserve"> (в зависимости от выбора</w:t>
      </w:r>
      <w:r w:rsidR="00483437" w:rsidRPr="0038522D">
        <w:rPr>
          <w:rFonts w:eastAsia="MS Mincho"/>
          <w:lang w:eastAsia="ja-JP"/>
        </w:rPr>
        <w:t xml:space="preserve"> </w:t>
      </w:r>
      <w:r w:rsidR="00DD438B" w:rsidRPr="0038522D">
        <w:rPr>
          <w:rFonts w:eastAsia="MS Mincho"/>
          <w:lang w:eastAsia="ja-JP"/>
        </w:rPr>
        <w:t>шага</w:t>
      </w:r>
      <w:r w:rsidR="00DE2E59" w:rsidRPr="0038522D">
        <w:rPr>
          <w:rFonts w:eastAsia="MS Mincho"/>
          <w:lang w:eastAsia="ja-JP"/>
        </w:rPr>
        <w:t xml:space="preserve"> </w:t>
      </w:r>
      <w:r w:rsidR="00DD438B" w:rsidRPr="0038522D">
        <w:rPr>
          <w:rFonts w:eastAsia="MS Mincho"/>
          <w:lang w:eastAsia="ja-JP"/>
        </w:rPr>
        <w:t>2</w:t>
      </w:r>
      <w:r w:rsidR="00DE2E59" w:rsidRPr="0038522D">
        <w:rPr>
          <w:rFonts w:eastAsia="MS Mincho"/>
          <w:lang w:eastAsia="ja-JP"/>
        </w:rPr>
        <w:t xml:space="preserve"> или </w:t>
      </w:r>
      <w:r w:rsidR="00DD438B" w:rsidRPr="0038522D">
        <w:rPr>
          <w:rFonts w:eastAsia="MS Mincho"/>
          <w:lang w:eastAsia="ja-JP"/>
        </w:rPr>
        <w:t>5</w:t>
      </w:r>
      <w:r w:rsidR="00C66B80" w:rsidRPr="0038522D">
        <w:rPr>
          <w:rFonts w:eastAsia="MS Mincho"/>
          <w:lang w:eastAsia="ja-JP"/>
        </w:rPr>
        <w:t> нс</w:t>
      </w:r>
      <w:r w:rsidRPr="0038522D">
        <w:rPr>
          <w:rFonts w:eastAsia="MS Mincho"/>
          <w:lang w:eastAsia="ja-JP"/>
        </w:rPr>
        <w:t>), что позволит</w:t>
      </w:r>
      <w:r w:rsidR="00AA7C51" w:rsidRPr="0038522D">
        <w:rPr>
          <w:rFonts w:eastAsia="MS Mincho"/>
          <w:lang w:eastAsia="ja-JP"/>
        </w:rPr>
        <w:t xml:space="preserve"> не</w:t>
      </w:r>
      <w:r w:rsidR="00FA577C" w:rsidRPr="0038522D">
        <w:rPr>
          <w:rFonts w:eastAsia="MS Mincho"/>
          <w:lang w:eastAsia="ja-JP"/>
        </w:rPr>
        <w:t xml:space="preserve"> </w:t>
      </w:r>
      <w:r w:rsidRPr="0038522D">
        <w:rPr>
          <w:rFonts w:eastAsia="MS Mincho"/>
          <w:lang w:eastAsia="ja-JP"/>
        </w:rPr>
        <w:t>заботиться точном подборе</w:t>
      </w:r>
      <w:r w:rsidR="00483437" w:rsidRPr="0038522D">
        <w:rPr>
          <w:rFonts w:eastAsia="MS Mincho"/>
          <w:lang w:eastAsia="ja-JP"/>
        </w:rPr>
        <w:t xml:space="preserve"> </w:t>
      </w:r>
      <w:r w:rsidRPr="0038522D">
        <w:rPr>
          <w:rFonts w:eastAsia="MS Mincho"/>
          <w:lang w:eastAsia="ja-JP"/>
        </w:rPr>
        <w:t>кабельных задержек для сигналов</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этих детекторов</w:t>
      </w:r>
      <w:r w:rsidR="001C7554" w:rsidRPr="0038522D">
        <w:rPr>
          <w:rFonts w:eastAsia="MS Mincho"/>
          <w:lang w:eastAsia="ja-JP"/>
        </w:rPr>
        <w:t>.</w:t>
      </w:r>
    </w:p>
    <w:p w14:paraId="3DEEFFA0" w14:textId="77777777" w:rsidR="003021C6" w:rsidRDefault="003021C6" w:rsidP="003B3363">
      <w:pPr>
        <w:pStyle w:val="ac"/>
        <w:rPr>
          <w:rFonts w:eastAsia="MS Mincho"/>
          <w:lang w:eastAsia="ja-JP"/>
        </w:rPr>
      </w:pPr>
    </w:p>
    <w:p w14:paraId="7AC395B8" w14:textId="61817193" w:rsidR="001C7554" w:rsidRPr="0038522D" w:rsidRDefault="008B42B7" w:rsidP="003B3363">
      <w:pPr>
        <w:pStyle w:val="ac"/>
        <w:rPr>
          <w:rFonts w:eastAsia="MS Mincho"/>
          <w:lang w:eastAsia="ja-JP"/>
        </w:rPr>
      </w:pPr>
      <w:r w:rsidRPr="0038522D">
        <w:rPr>
          <w:rFonts w:eastAsia="MS Mincho"/>
          <w:lang w:eastAsia="ja-JP"/>
        </w:rPr>
        <w:t>Для уменьшения времени считывания данных</w:t>
      </w:r>
      <w:r w:rsidR="00D1407E" w:rsidRPr="0038522D">
        <w:rPr>
          <w:rFonts w:eastAsia="MS Mincho"/>
          <w:lang w:eastAsia="ja-JP"/>
        </w:rPr>
        <w:t xml:space="preserve"> и</w:t>
      </w:r>
      <w:r w:rsidR="00FA577C" w:rsidRPr="0038522D">
        <w:rPr>
          <w:rFonts w:eastAsia="MS Mincho"/>
          <w:lang w:eastAsia="ja-JP"/>
        </w:rPr>
        <w:t xml:space="preserve"> </w:t>
      </w:r>
      <w:r w:rsidRPr="0038522D">
        <w:rPr>
          <w:rFonts w:eastAsia="MS Mincho"/>
          <w:lang w:eastAsia="ja-JP"/>
        </w:rPr>
        <w:t>переходу</w:t>
      </w:r>
      <w:r w:rsidR="00AA7C51" w:rsidRPr="0038522D">
        <w:rPr>
          <w:rFonts w:eastAsia="MS Mincho"/>
          <w:lang w:eastAsia="ja-JP"/>
        </w:rPr>
        <w:t xml:space="preserve"> к</w:t>
      </w:r>
      <w:r w:rsidR="00FA577C" w:rsidRPr="0038522D">
        <w:rPr>
          <w:rFonts w:eastAsia="MS Mincho"/>
          <w:lang w:eastAsia="ja-JP"/>
        </w:rPr>
        <w:t xml:space="preserve"> </w:t>
      </w:r>
      <w:r w:rsidRPr="0038522D">
        <w:rPr>
          <w:rFonts w:eastAsia="MS Mincho"/>
          <w:lang w:eastAsia="ja-JP"/>
        </w:rPr>
        <w:t>бестриггерной системе сбора данных</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будущем планируется замена модульной электроники МИСС</w:t>
      </w:r>
      <w:r w:rsidR="00D1407E" w:rsidRPr="0038522D">
        <w:rPr>
          <w:rFonts w:eastAsia="MS Mincho"/>
          <w:lang w:eastAsia="ja-JP"/>
        </w:rPr>
        <w:t xml:space="preserve"> с </w:t>
      </w:r>
      <w:r w:rsidRPr="0038522D">
        <w:rPr>
          <w:rFonts w:eastAsia="MS Mincho"/>
          <w:lang w:eastAsia="ja-JP"/>
        </w:rPr>
        <w:t xml:space="preserve">параллельной шиной на электронику на основе </w:t>
      </w:r>
      <w:r w:rsidR="00247163" w:rsidRPr="0038522D">
        <w:rPr>
          <w:rFonts w:eastAsia="MS Mincho"/>
          <w:lang w:val="en-US" w:eastAsia="ja-JP"/>
        </w:rPr>
        <w:t>xTCA</w:t>
      </w:r>
      <w:r w:rsidRPr="0038522D">
        <w:rPr>
          <w:rFonts w:eastAsia="MS Mincho"/>
          <w:lang w:eastAsia="ja-JP"/>
        </w:rPr>
        <w:t xml:space="preserve"> стандарта</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последовательными гигабитными линиями передачи данных. Это позволит регистрировать все взаимодейст</w:t>
      </w:r>
      <w:r w:rsidR="00975969" w:rsidRPr="0038522D">
        <w:rPr>
          <w:rFonts w:eastAsia="MS Mincho"/>
          <w:lang w:eastAsia="ja-JP"/>
        </w:rPr>
        <w:softHyphen/>
      </w:r>
      <w:r w:rsidRPr="0038522D">
        <w:rPr>
          <w:rFonts w:eastAsia="MS Mincho"/>
          <w:lang w:eastAsia="ja-JP"/>
        </w:rPr>
        <w:t>вия даже при работе</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высокоинтенсивным поляризованным протонным пучком до 10</w:t>
      </w:r>
      <w:r w:rsidR="00D719F1" w:rsidRPr="0038522D">
        <w:rPr>
          <w:rFonts w:eastAsia="MS Mincho"/>
          <w:lang w:eastAsia="ja-JP"/>
        </w:rPr>
        <w:t>⁷</w:t>
      </w:r>
      <w:r w:rsidR="00DE2E59" w:rsidRPr="0038522D">
        <w:rPr>
          <w:rFonts w:eastAsia="MS Mincho"/>
          <w:lang w:eastAsia="ja-JP"/>
        </w:rPr>
        <w:t xml:space="preserve"> за </w:t>
      </w:r>
      <w:r w:rsidRPr="0038522D">
        <w:rPr>
          <w:rFonts w:eastAsia="MS Mincho"/>
          <w:lang w:eastAsia="ja-JP"/>
        </w:rPr>
        <w:t>сброс</w:t>
      </w:r>
      <w:r w:rsidR="001F1771" w:rsidRPr="0038522D">
        <w:rPr>
          <w:rFonts w:eastAsia="MS Mincho"/>
          <w:lang w:eastAsia="ja-JP"/>
        </w:rPr>
        <w:t xml:space="preserve">. </w:t>
      </w:r>
      <w:r w:rsidR="00675BAC" w:rsidRPr="0038522D">
        <w:rPr>
          <w:rFonts w:eastAsia="MS Mincho"/>
          <w:lang w:eastAsia="ja-JP"/>
        </w:rPr>
        <w:t>При создании данной электроники предполагается использовать опыт сотрудни</w:t>
      </w:r>
      <w:r w:rsidR="00E479A2" w:rsidRPr="0038522D">
        <w:rPr>
          <w:rFonts w:eastAsia="MS Mincho"/>
          <w:lang w:eastAsia="ja-JP"/>
        </w:rPr>
        <w:softHyphen/>
      </w:r>
      <w:r w:rsidR="00675BAC" w:rsidRPr="0038522D">
        <w:rPr>
          <w:rFonts w:eastAsia="MS Mincho"/>
          <w:lang w:eastAsia="ja-JP"/>
        </w:rPr>
        <w:t>че</w:t>
      </w:r>
      <w:r w:rsidR="00975969" w:rsidRPr="0038522D">
        <w:rPr>
          <w:rFonts w:eastAsia="MS Mincho"/>
          <w:lang w:eastAsia="ja-JP"/>
        </w:rPr>
        <w:softHyphen/>
      </w:r>
      <w:r w:rsidR="00675BAC" w:rsidRPr="0038522D">
        <w:rPr>
          <w:rFonts w:eastAsia="MS Mincho"/>
          <w:lang w:eastAsia="ja-JP"/>
        </w:rPr>
        <w:t>ства ПАНДА</w:t>
      </w:r>
      <w:r w:rsidR="00D1407E" w:rsidRPr="0038522D">
        <w:rPr>
          <w:rFonts w:eastAsia="MS Mincho"/>
          <w:lang w:eastAsia="ja-JP"/>
        </w:rPr>
        <w:t xml:space="preserve"> и</w:t>
      </w:r>
      <w:r w:rsidR="00FA577C" w:rsidRPr="0038522D">
        <w:rPr>
          <w:rFonts w:eastAsia="MS Mincho"/>
          <w:lang w:eastAsia="ja-JP"/>
        </w:rPr>
        <w:t xml:space="preserve"> </w:t>
      </w:r>
      <w:r w:rsidR="00675BAC" w:rsidRPr="0038522D">
        <w:rPr>
          <w:rFonts w:eastAsia="MS Mincho"/>
          <w:lang w:eastAsia="ja-JP"/>
        </w:rPr>
        <w:t>возможности немецких участников проекта</w:t>
      </w:r>
      <w:r w:rsidR="00675BAC" w:rsidRPr="0038522D">
        <w:rPr>
          <w:rStyle w:val="af8"/>
          <w:rFonts w:eastAsia="MS Mincho"/>
          <w:lang w:eastAsia="ja-JP"/>
        </w:rPr>
        <w:footnoteReference w:id="52"/>
      </w:r>
      <w:r w:rsidR="001C7554" w:rsidRPr="0038522D">
        <w:rPr>
          <w:rFonts w:eastAsia="MS Mincho"/>
          <w:lang w:eastAsia="ja-JP"/>
        </w:rPr>
        <w:t>.</w:t>
      </w:r>
    </w:p>
    <w:p w14:paraId="3C53B4DF" w14:textId="77777777" w:rsidR="00AC3D64" w:rsidRPr="00846E17" w:rsidRDefault="00AC3D64" w:rsidP="00C52877">
      <w:pPr>
        <w:pStyle w:val="2"/>
        <w:ind w:firstLine="227"/>
      </w:pPr>
      <w:bookmarkStart w:id="433" w:name="_Toc26282783"/>
      <w:bookmarkStart w:id="434" w:name="_Toc29565361"/>
      <w:bookmarkStart w:id="435" w:name="_Toc31019546"/>
      <w:bookmarkStart w:id="436" w:name="_Toc104197597"/>
      <w:r w:rsidRPr="00846E17">
        <w:t>Система медленного контроля</w:t>
      </w:r>
      <w:r w:rsidR="00FB06C8" w:rsidRPr="00846E17">
        <w:t xml:space="preserve"> узлов ус</w:t>
      </w:r>
      <w:r w:rsidR="005B3962" w:rsidRPr="00846E17">
        <w:t>т</w:t>
      </w:r>
      <w:r w:rsidR="00FB06C8" w:rsidRPr="00846E17">
        <w:t>а</w:t>
      </w:r>
      <w:r w:rsidR="005B3962" w:rsidRPr="00846E17">
        <w:t>новки</w:t>
      </w:r>
      <w:bookmarkEnd w:id="433"/>
      <w:bookmarkEnd w:id="434"/>
      <w:bookmarkEnd w:id="435"/>
      <w:bookmarkEnd w:id="436"/>
    </w:p>
    <w:p w14:paraId="724EA0C1" w14:textId="14D17432" w:rsidR="00D87957" w:rsidRPr="0038522D" w:rsidRDefault="00D87957" w:rsidP="003B3363">
      <w:pPr>
        <w:pStyle w:val="ac"/>
        <w:rPr>
          <w:rFonts w:eastAsia="Calibri"/>
          <w:lang w:eastAsia="en-US"/>
        </w:rPr>
      </w:pPr>
      <w:r w:rsidRPr="0038522D">
        <w:rPr>
          <w:rFonts w:eastAsia="Calibri"/>
          <w:lang w:eastAsia="en-US"/>
        </w:rPr>
        <w:t>Система медленного контроля СПАСЧАРМ представляет собой комплекс программных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аппаратных средств, которые выполняют следующие функции:</w:t>
      </w:r>
    </w:p>
    <w:p w14:paraId="4D7A12D5" w14:textId="77777777" w:rsidR="001C7554" w:rsidRPr="0038522D" w:rsidRDefault="00D87957" w:rsidP="00521B17">
      <w:pPr>
        <w:pStyle w:val="-"/>
        <w:rPr>
          <w:lang w:eastAsia="en-US"/>
        </w:rPr>
      </w:pPr>
      <w:r w:rsidRPr="0038522D">
        <w:rPr>
          <w:lang w:eastAsia="en-US"/>
        </w:rPr>
        <w:t>Контроль</w:t>
      </w:r>
      <w:r w:rsidR="00D1407E" w:rsidRPr="0038522D">
        <w:rPr>
          <w:lang w:eastAsia="en-US"/>
        </w:rPr>
        <w:t xml:space="preserve"> и</w:t>
      </w:r>
      <w:r w:rsidR="00FA577C" w:rsidRPr="0038522D">
        <w:rPr>
          <w:lang w:eastAsia="en-US"/>
        </w:rPr>
        <w:t xml:space="preserve"> </w:t>
      </w:r>
      <w:r w:rsidRPr="0038522D">
        <w:rPr>
          <w:lang w:eastAsia="en-US"/>
        </w:rPr>
        <w:t>доступ</w:t>
      </w:r>
      <w:r w:rsidR="00AA7C51" w:rsidRPr="0038522D">
        <w:rPr>
          <w:lang w:eastAsia="en-US"/>
        </w:rPr>
        <w:t xml:space="preserve"> к</w:t>
      </w:r>
      <w:r w:rsidR="00FA577C" w:rsidRPr="0038522D">
        <w:rPr>
          <w:lang w:eastAsia="en-US"/>
        </w:rPr>
        <w:t xml:space="preserve"> </w:t>
      </w:r>
      <w:r w:rsidRPr="0038522D">
        <w:rPr>
          <w:lang w:eastAsia="en-US"/>
        </w:rPr>
        <w:t>управлению параметрами детекторов</w:t>
      </w:r>
      <w:r w:rsidR="00D1407E" w:rsidRPr="0038522D">
        <w:rPr>
          <w:lang w:eastAsia="en-US"/>
        </w:rPr>
        <w:t xml:space="preserve"> и</w:t>
      </w:r>
      <w:r w:rsidR="00FA577C" w:rsidRPr="0038522D">
        <w:rPr>
          <w:lang w:eastAsia="en-US"/>
        </w:rPr>
        <w:t xml:space="preserve"> </w:t>
      </w:r>
      <w:r w:rsidRPr="0038522D">
        <w:rPr>
          <w:lang w:eastAsia="en-US"/>
        </w:rPr>
        <w:t>других подсистем при работе</w:t>
      </w:r>
      <w:r w:rsidR="00D1407E" w:rsidRPr="0038522D">
        <w:rPr>
          <w:lang w:eastAsia="en-US"/>
        </w:rPr>
        <w:t xml:space="preserve"> и</w:t>
      </w:r>
      <w:r w:rsidR="00FA577C" w:rsidRPr="0038522D">
        <w:rPr>
          <w:lang w:eastAsia="en-US"/>
        </w:rPr>
        <w:t xml:space="preserve"> </w:t>
      </w:r>
      <w:r w:rsidRPr="0038522D">
        <w:rPr>
          <w:lang w:eastAsia="en-US"/>
        </w:rPr>
        <w:t>настройке экспериментальной установки</w:t>
      </w:r>
      <w:r w:rsidR="001C7554" w:rsidRPr="0038522D">
        <w:rPr>
          <w:lang w:eastAsia="en-US"/>
        </w:rPr>
        <w:t>.</w:t>
      </w:r>
    </w:p>
    <w:p w14:paraId="5F3165FF" w14:textId="77777777" w:rsidR="001C7554" w:rsidRPr="0038522D" w:rsidRDefault="00D87957" w:rsidP="00521B17">
      <w:pPr>
        <w:pStyle w:val="-"/>
        <w:rPr>
          <w:lang w:eastAsia="en-US"/>
        </w:rPr>
      </w:pPr>
      <w:r w:rsidRPr="0038522D">
        <w:rPr>
          <w:lang w:eastAsia="en-US"/>
        </w:rPr>
        <w:t>Своевременное обнаружение неисправностей</w:t>
      </w:r>
      <w:r w:rsidR="00D1407E" w:rsidRPr="0038522D">
        <w:rPr>
          <w:lang w:eastAsia="en-US"/>
        </w:rPr>
        <w:t xml:space="preserve"> в</w:t>
      </w:r>
      <w:r w:rsidR="00FA577C" w:rsidRPr="0038522D">
        <w:rPr>
          <w:lang w:eastAsia="en-US"/>
        </w:rPr>
        <w:t xml:space="preserve"> </w:t>
      </w:r>
      <w:r w:rsidRPr="0038522D">
        <w:rPr>
          <w:lang w:eastAsia="en-US"/>
        </w:rPr>
        <w:t>работе установки</w:t>
      </w:r>
      <w:r w:rsidR="00D1407E" w:rsidRPr="0038522D">
        <w:rPr>
          <w:lang w:eastAsia="en-US"/>
        </w:rPr>
        <w:t xml:space="preserve"> и</w:t>
      </w:r>
      <w:r w:rsidR="00FA577C" w:rsidRPr="0038522D">
        <w:rPr>
          <w:lang w:eastAsia="en-US"/>
        </w:rPr>
        <w:t xml:space="preserve"> </w:t>
      </w:r>
      <w:r w:rsidRPr="0038522D">
        <w:rPr>
          <w:lang w:eastAsia="en-US"/>
        </w:rPr>
        <w:t>сигнализация об аварийных ситуациях</w:t>
      </w:r>
      <w:r w:rsidR="001C7554" w:rsidRPr="0038522D">
        <w:rPr>
          <w:lang w:eastAsia="en-US"/>
        </w:rPr>
        <w:t>.</w:t>
      </w:r>
    </w:p>
    <w:p w14:paraId="0522C1B4" w14:textId="77777777" w:rsidR="001C7554" w:rsidRPr="0038522D" w:rsidRDefault="00D87957" w:rsidP="00521B17">
      <w:pPr>
        <w:pStyle w:val="-"/>
        <w:rPr>
          <w:lang w:eastAsia="en-US"/>
        </w:rPr>
      </w:pPr>
      <w:r w:rsidRPr="0038522D">
        <w:rPr>
          <w:lang w:eastAsia="en-US"/>
        </w:rPr>
        <w:t>Мониторинг параметров окружающей среды</w:t>
      </w:r>
      <w:r w:rsidR="001C7554" w:rsidRPr="0038522D">
        <w:rPr>
          <w:lang w:eastAsia="en-US"/>
        </w:rPr>
        <w:t>.</w:t>
      </w:r>
    </w:p>
    <w:p w14:paraId="216DD69B" w14:textId="77777777" w:rsidR="001C7554" w:rsidRPr="0038522D" w:rsidRDefault="00D87957" w:rsidP="00521B17">
      <w:pPr>
        <w:pStyle w:val="-"/>
        <w:rPr>
          <w:lang w:eastAsia="en-US"/>
        </w:rPr>
      </w:pPr>
      <w:r w:rsidRPr="0038522D">
        <w:rPr>
          <w:lang w:eastAsia="en-US"/>
        </w:rPr>
        <w:t>Архивирование параметров работы установки</w:t>
      </w:r>
      <w:r w:rsidR="00D1407E" w:rsidRPr="0038522D">
        <w:rPr>
          <w:lang w:eastAsia="en-US"/>
        </w:rPr>
        <w:t xml:space="preserve"> в</w:t>
      </w:r>
      <w:r w:rsidR="00FA577C" w:rsidRPr="0038522D">
        <w:rPr>
          <w:lang w:eastAsia="en-US"/>
        </w:rPr>
        <w:t xml:space="preserve"> </w:t>
      </w:r>
      <w:r w:rsidRPr="0038522D">
        <w:rPr>
          <w:lang w:eastAsia="en-US"/>
        </w:rPr>
        <w:t>базе данных для последующего использования при анализе данных эксперимента</w:t>
      </w:r>
      <w:r w:rsidR="00D1407E" w:rsidRPr="0038522D">
        <w:rPr>
          <w:lang w:eastAsia="en-US"/>
        </w:rPr>
        <w:t xml:space="preserve"> с</w:t>
      </w:r>
      <w:r w:rsidR="00FA577C" w:rsidRPr="0038522D">
        <w:rPr>
          <w:lang w:eastAsia="en-US"/>
        </w:rPr>
        <w:t xml:space="preserve"> </w:t>
      </w:r>
      <w:r w:rsidRPr="0038522D">
        <w:rPr>
          <w:lang w:eastAsia="en-US"/>
        </w:rPr>
        <w:t>целью коррекции характеристик детекторов</w:t>
      </w:r>
      <w:r w:rsidR="001C7554" w:rsidRPr="0038522D">
        <w:rPr>
          <w:lang w:eastAsia="en-US"/>
        </w:rPr>
        <w:t>.</w:t>
      </w:r>
    </w:p>
    <w:p w14:paraId="0DCEC557" w14:textId="12975070" w:rsidR="001C7554" w:rsidRDefault="00D87957" w:rsidP="001E6FBB">
      <w:pPr>
        <w:pStyle w:val="ac"/>
        <w:rPr>
          <w:rFonts w:eastAsia="Calibri"/>
          <w:lang w:eastAsia="en-US"/>
        </w:rPr>
      </w:pPr>
      <w:r w:rsidRPr="0038522D">
        <w:rPr>
          <w:rFonts w:eastAsia="Calibri"/>
          <w:lang w:eastAsia="en-US"/>
        </w:rPr>
        <w:t xml:space="preserve">Архитектура системы управления СПАСЧАРМ представлена на </w:t>
      </w:r>
      <w:r w:rsidR="00AA1F96">
        <w:fldChar w:fldCharType="begin"/>
      </w:r>
      <w:r w:rsidR="00B46F54">
        <w:instrText xml:space="preserve"> REF _Ref21700617 \h </w:instrText>
      </w:r>
      <w:r w:rsidR="00AA1F96">
        <w:fldChar w:fldCharType="separate"/>
      </w:r>
      <w:r w:rsidR="008D05A3" w:rsidRPr="0038522D">
        <w:t>Рис. </w:t>
      </w:r>
      <w:r w:rsidR="008D05A3">
        <w:rPr>
          <w:noProof/>
        </w:rPr>
        <w:t>3</w:t>
      </w:r>
      <w:r w:rsidR="008D05A3">
        <w:t>.</w:t>
      </w:r>
      <w:r w:rsidR="008D05A3">
        <w:rPr>
          <w:noProof/>
        </w:rPr>
        <w:t>47</w:t>
      </w:r>
      <w:r w:rsidR="00AA1F96">
        <w:fldChar w:fldCharType="end"/>
      </w:r>
      <w:r w:rsidR="001C7554" w:rsidRPr="0038522D">
        <w:rPr>
          <w:rFonts w:eastAsia="Calibri"/>
          <w:lang w:eastAsia="en-US"/>
        </w:rPr>
        <w:t>.</w:t>
      </w:r>
    </w:p>
    <w:p w14:paraId="50754397" w14:textId="77777777" w:rsidR="00586054" w:rsidRPr="00304BAB" w:rsidRDefault="00586054" w:rsidP="00A06DF1">
      <w:pPr>
        <w:pStyle w:val="affa"/>
        <w:rPr>
          <w:noProof w:val="0"/>
        </w:rPr>
      </w:pPr>
      <w:r w:rsidRPr="00A06DF1">
        <w:rPr>
          <w:rFonts w:eastAsia="Calibri"/>
        </w:rPr>
        <w:lastRenderedPageBreak/>
        <w:drawing>
          <wp:inline distT="0" distB="0" distL="0" distR="0" wp14:anchorId="6742BDC7" wp14:editId="77573ED2">
            <wp:extent cx="4876165" cy="4496458"/>
            <wp:effectExtent l="0" t="0" r="0" b="0"/>
            <wp:docPr id="715"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preferRelativeResize="0">
                      <a:picLocks noChangeAspect="1" noChangeArrowheads="1"/>
                    </pic:cNvPicPr>
                  </pic:nvPicPr>
                  <pic:blipFill>
                    <a:blip r:embed="rId139">
                      <a:extLst>
                        <a:ext uri="{28A0092B-C50C-407E-A947-70E740481C1C}">
                          <a14:useLocalDpi xmlns:a14="http://schemas.microsoft.com/office/drawing/2010/main" val="0"/>
                        </a:ext>
                      </a:extLst>
                    </a:blip>
                    <a:srcRect l="2652" t="2149" r="1757"/>
                    <a:stretch>
                      <a:fillRect/>
                    </a:stretch>
                  </pic:blipFill>
                  <pic:spPr bwMode="auto">
                    <a:xfrm>
                      <a:off x="0" y="0"/>
                      <a:ext cx="4897750" cy="4516362"/>
                    </a:xfrm>
                    <a:prstGeom prst="rect">
                      <a:avLst/>
                    </a:prstGeom>
                    <a:noFill/>
                    <a:ln>
                      <a:noFill/>
                    </a:ln>
                  </pic:spPr>
                </pic:pic>
              </a:graphicData>
            </a:graphic>
          </wp:inline>
        </w:drawing>
      </w:r>
    </w:p>
    <w:p w14:paraId="3DAEDF68" w14:textId="3AA09156" w:rsidR="00586054" w:rsidRPr="0038522D" w:rsidRDefault="00586054" w:rsidP="00586054">
      <w:pPr>
        <w:pStyle w:val="aff7"/>
        <w:rPr>
          <w:rFonts w:eastAsia="Calibri"/>
          <w:lang w:eastAsia="en-US"/>
        </w:rPr>
      </w:pPr>
      <w:bookmarkStart w:id="437" w:name="_Ref21700617"/>
      <w:r w:rsidRPr="0038522D">
        <w:t>Рис. </w:t>
      </w:r>
      <w:fldSimple w:instr=" STYLEREF 1 \s ">
        <w:r w:rsidR="008D05A3">
          <w:rPr>
            <w:noProof/>
          </w:rPr>
          <w:t>3</w:t>
        </w:r>
      </w:fldSimple>
      <w:r w:rsidR="007B1511">
        <w:t>.</w:t>
      </w:r>
      <w:fldSimple w:instr=" SEQ Рис._ \* ARABIC \s 1 ">
        <w:r w:rsidR="008D05A3">
          <w:rPr>
            <w:noProof/>
          </w:rPr>
          <w:t>47</w:t>
        </w:r>
      </w:fldSimple>
      <w:bookmarkEnd w:id="437"/>
      <w:r w:rsidRPr="0038522D">
        <w:t xml:space="preserve">  </w:t>
      </w:r>
      <w:r w:rsidRPr="0038522D">
        <w:rPr>
          <w:rFonts w:eastAsia="Calibri"/>
          <w:lang w:eastAsia="en-US"/>
        </w:rPr>
        <w:t>Архитектура системы управления экспериментальной установки СПАСЧАРМ: Control System Studio (</w:t>
      </w:r>
      <w:r w:rsidRPr="0038522D">
        <w:rPr>
          <w:rFonts w:eastAsia="Calibri"/>
          <w:lang w:val="en-US" w:eastAsia="en-US"/>
        </w:rPr>
        <w:t>CSS</w:t>
      </w:r>
      <w:r w:rsidRPr="0038522D">
        <w:rPr>
          <w:rFonts w:eastAsia="Calibri"/>
          <w:lang w:eastAsia="en-US"/>
        </w:rPr>
        <w:t>)</w:t>
      </w:r>
    </w:p>
    <w:p w14:paraId="78BD73AB" w14:textId="77777777" w:rsidR="00586054" w:rsidRPr="0038522D" w:rsidRDefault="00586054" w:rsidP="001E6FBB">
      <w:pPr>
        <w:pStyle w:val="ac"/>
        <w:rPr>
          <w:rFonts w:eastAsia="Calibri"/>
          <w:lang w:eastAsia="en-US"/>
        </w:rPr>
      </w:pPr>
    </w:p>
    <w:p w14:paraId="170B4DA0" w14:textId="77777777" w:rsidR="001E6FBB" w:rsidRPr="0038522D" w:rsidRDefault="001E6FBB" w:rsidP="003B3363">
      <w:pPr>
        <w:pStyle w:val="ac"/>
        <w:rPr>
          <w:rFonts w:eastAsia="Calibri"/>
          <w:lang w:eastAsia="en-US"/>
        </w:rPr>
      </w:pPr>
      <w:r w:rsidRPr="0038522D">
        <w:rPr>
          <w:rFonts w:eastAsia="Calibri"/>
          <w:lang w:eastAsia="en-US"/>
        </w:rPr>
        <w:t>Для обеспечения совместимости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управлении различных подсистем установки применяется программная среда EPICS (Experimental Physics and Industrial Control System).</w:t>
      </w:r>
      <w:r w:rsidR="00D1407E" w:rsidRPr="0038522D">
        <w:rPr>
          <w:rFonts w:eastAsia="Calibri"/>
          <w:lang w:eastAsia="en-US"/>
        </w:rPr>
        <w:t xml:space="preserve"> В </w:t>
      </w:r>
      <w:r w:rsidRPr="0038522D">
        <w:rPr>
          <w:rFonts w:eastAsia="Calibri"/>
          <w:lang w:eastAsia="en-US"/>
        </w:rPr>
        <w:t xml:space="preserve">приведенной архитектуре EPICS используется на двух уровнях </w:t>
      </w:r>
      <w:r w:rsidR="009B40C2" w:rsidRPr="0038522D">
        <w:rPr>
          <w:rFonts w:eastAsia="Calibri"/>
          <w:lang w:eastAsia="en-US"/>
        </w:rPr>
        <w:t>—</w:t>
      </w:r>
      <w:r w:rsidRPr="0038522D">
        <w:rPr>
          <w:rFonts w:eastAsia="Calibri"/>
          <w:lang w:eastAsia="en-US"/>
        </w:rPr>
        <w:t xml:space="preserve"> уровне управления</w:t>
      </w:r>
      <w:r w:rsidR="00D1407E" w:rsidRPr="0038522D">
        <w:rPr>
          <w:rFonts w:eastAsia="Calibri"/>
          <w:lang w:eastAsia="en-US"/>
        </w:rPr>
        <w:t xml:space="preserve"> и </w:t>
      </w:r>
      <w:r w:rsidRPr="0038522D">
        <w:rPr>
          <w:rFonts w:eastAsia="Calibri"/>
          <w:lang w:eastAsia="en-US"/>
        </w:rPr>
        <w:t xml:space="preserve">уровне контроля </w:t>
      </w:r>
      <w:r w:rsidR="009B40C2"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определяет протокол обмена данными между ними по сети Ethernet. На уровне устройств работают специально разработанные микроконтроллерные модули, которые осуществляют непосредственное измерение</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управление параметр</w:t>
      </w:r>
      <w:r w:rsidR="003E51C4" w:rsidRPr="0038522D">
        <w:rPr>
          <w:rFonts w:eastAsia="Calibri"/>
          <w:lang w:eastAsia="en-US"/>
        </w:rPr>
        <w:t>ами</w:t>
      </w:r>
      <w:r w:rsidRPr="0038522D">
        <w:rPr>
          <w:rFonts w:eastAsia="Calibri"/>
          <w:lang w:eastAsia="en-US"/>
        </w:rPr>
        <w:t xml:space="preserve"> детекторов. Обмен данными между микроконтроллерными модулями</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уровнем контроля определя</w:t>
      </w:r>
      <w:r w:rsidR="009E518E" w:rsidRPr="0038522D">
        <w:rPr>
          <w:rFonts w:eastAsia="Calibri"/>
          <w:lang w:eastAsia="en-US"/>
        </w:rPr>
        <w:softHyphen/>
      </w:r>
      <w:r w:rsidRPr="0038522D">
        <w:rPr>
          <w:rFonts w:eastAsia="Calibri"/>
          <w:lang w:eastAsia="en-US"/>
        </w:rPr>
        <w:t>ется протоколами Modbus RTU</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CANbus.</w:t>
      </w:r>
    </w:p>
    <w:p w14:paraId="27ADB92F" w14:textId="7152D208" w:rsidR="005A03AA" w:rsidRDefault="005A03AA" w:rsidP="005A03AA">
      <w:pPr>
        <w:pStyle w:val="ac"/>
        <w:rPr>
          <w:rFonts w:eastAsia="Calibri"/>
          <w:lang w:eastAsia="en-US"/>
        </w:rPr>
      </w:pPr>
      <w:r w:rsidRPr="0038522D">
        <w:rPr>
          <w:rFonts w:eastAsia="Calibri"/>
          <w:lang w:eastAsia="en-US"/>
        </w:rPr>
        <w:t>Уровень контроля образуют одноплатные компьютеры Raspberry Pi, играющие роль приемо-передатчиков данных между уровнем устройств и</w:t>
      </w:r>
      <w:r w:rsidR="00FA577C" w:rsidRPr="0038522D">
        <w:rPr>
          <w:rFonts w:eastAsia="Calibri"/>
          <w:lang w:eastAsia="en-US"/>
        </w:rPr>
        <w:t xml:space="preserve"> </w:t>
      </w:r>
      <w:r w:rsidR="00DE2E59" w:rsidRPr="0038522D">
        <w:rPr>
          <w:rFonts w:eastAsia="Calibri"/>
          <w:lang w:eastAsia="en-US"/>
        </w:rPr>
        <w:t>уровнем управления. На </w:t>
      </w:r>
      <w:r w:rsidRPr="0038522D">
        <w:rPr>
          <w:rFonts w:eastAsia="Calibri"/>
          <w:lang w:eastAsia="en-US"/>
        </w:rPr>
        <w:t>одноплатных компьютерах запускаются приложения Input/Output controller (IOC), которые являются частью программного обеспечения EPICS и</w:t>
      </w:r>
      <w:r w:rsidR="00FA577C" w:rsidRPr="0038522D">
        <w:rPr>
          <w:rFonts w:eastAsia="Calibri"/>
          <w:lang w:eastAsia="en-US"/>
        </w:rPr>
        <w:t xml:space="preserve"> </w:t>
      </w:r>
      <w:r w:rsidRPr="0038522D">
        <w:rPr>
          <w:rFonts w:eastAsia="Calibri"/>
          <w:lang w:eastAsia="en-US"/>
        </w:rPr>
        <w:t>обеспечивают</w:t>
      </w:r>
      <w:r w:rsidR="003E51C4" w:rsidRPr="0038522D">
        <w:rPr>
          <w:rFonts w:eastAsia="Calibri"/>
          <w:lang w:eastAsia="en-US"/>
        </w:rPr>
        <w:t>,</w:t>
      </w:r>
      <w:r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одной стороны</w:t>
      </w:r>
      <w:r w:rsidR="003E51C4" w:rsidRPr="0038522D">
        <w:rPr>
          <w:rFonts w:eastAsia="Calibri"/>
          <w:lang w:eastAsia="en-US"/>
        </w:rPr>
        <w:t>,</w:t>
      </w:r>
      <w:r w:rsidRPr="0038522D">
        <w:rPr>
          <w:rFonts w:eastAsia="Calibri"/>
          <w:lang w:eastAsia="en-US"/>
        </w:rPr>
        <w:t xml:space="preserve"> интерфейс к</w:t>
      </w:r>
      <w:r w:rsidR="00FA577C" w:rsidRPr="0038522D">
        <w:rPr>
          <w:rFonts w:eastAsia="Calibri"/>
          <w:lang w:eastAsia="en-US"/>
        </w:rPr>
        <w:t xml:space="preserve"> </w:t>
      </w:r>
      <w:r w:rsidRPr="0038522D">
        <w:rPr>
          <w:rFonts w:eastAsia="Calibri"/>
          <w:lang w:eastAsia="en-US"/>
        </w:rPr>
        <w:t>данным микроконтроллерных модулей согласно протоколам выбранных полевых шин, а</w:t>
      </w:r>
      <w:r w:rsidR="00FA577C" w:rsidRPr="0038522D">
        <w:rPr>
          <w:rFonts w:eastAsia="Calibri"/>
          <w:lang w:eastAsia="en-US"/>
        </w:rPr>
        <w:t xml:space="preserve"> </w:t>
      </w:r>
      <w:r w:rsidRPr="0038522D">
        <w:rPr>
          <w:rFonts w:eastAsia="Calibri"/>
          <w:lang w:eastAsia="en-US"/>
        </w:rPr>
        <w:t>с</w:t>
      </w:r>
      <w:r w:rsidR="00FA577C" w:rsidRPr="0038522D">
        <w:rPr>
          <w:rFonts w:eastAsia="Calibri"/>
          <w:lang w:eastAsia="en-US"/>
        </w:rPr>
        <w:t xml:space="preserve"> </w:t>
      </w:r>
      <w:r w:rsidRPr="0038522D">
        <w:rPr>
          <w:rFonts w:eastAsia="Calibri"/>
          <w:lang w:eastAsia="en-US"/>
        </w:rPr>
        <w:t>другой — обрабатываю</w:t>
      </w:r>
      <w:r w:rsidR="00DE2E59" w:rsidRPr="0038522D">
        <w:rPr>
          <w:rFonts w:eastAsia="Calibri"/>
          <w:lang w:eastAsia="en-US"/>
        </w:rPr>
        <w:t>т запросы по протоколу EPICS от </w:t>
      </w:r>
      <w:r w:rsidRPr="0038522D">
        <w:rPr>
          <w:rFonts w:eastAsia="Calibri"/>
          <w:lang w:eastAsia="en-US"/>
        </w:rPr>
        <w:t>уровня управления. Для поддержки физических уровней передачи данных Modbus и</w:t>
      </w:r>
      <w:r w:rsidR="00DE2E59" w:rsidRPr="0038522D">
        <w:rPr>
          <w:rFonts w:eastAsia="Calibri"/>
          <w:lang w:eastAsia="en-US"/>
        </w:rPr>
        <w:t> </w:t>
      </w:r>
      <w:r w:rsidRPr="0038522D">
        <w:rPr>
          <w:rFonts w:eastAsia="Calibri"/>
          <w:lang w:eastAsia="en-US"/>
        </w:rPr>
        <w:t>CAN для Raspberry Pi изготовлены адаптеры связи (</w:t>
      </w:r>
      <w:r w:rsidR="00AA1F96">
        <w:fldChar w:fldCharType="begin"/>
      </w:r>
      <w:r w:rsidR="00B46F54">
        <w:instrText xml:space="preserve"> REF _Ref21700692 \h</w:instrText>
      </w:r>
      <w:r w:rsidR="00AA1F96">
        <w:fldChar w:fldCharType="separate"/>
      </w:r>
      <w:r w:rsidR="008D05A3" w:rsidRPr="0038522D">
        <w:t>Рис. </w:t>
      </w:r>
      <w:r w:rsidR="008D05A3">
        <w:rPr>
          <w:noProof/>
        </w:rPr>
        <w:t>3</w:t>
      </w:r>
      <w:r w:rsidR="008D05A3">
        <w:t>.</w:t>
      </w:r>
      <w:r w:rsidR="008D05A3">
        <w:rPr>
          <w:noProof/>
        </w:rPr>
        <w:t>48</w:t>
      </w:r>
      <w:r w:rsidR="00AA1F96">
        <w:fldChar w:fldCharType="end"/>
      </w:r>
      <w:r w:rsidRPr="0038522D">
        <w:rPr>
          <w:rFonts w:eastAsia="Calibri"/>
          <w:lang w:eastAsia="en-US"/>
        </w:rPr>
        <w:t>).</w:t>
      </w:r>
    </w:p>
    <w:p w14:paraId="4EA6138B" w14:textId="77777777" w:rsidR="00C30014" w:rsidRPr="00304BAB" w:rsidRDefault="00C30014" w:rsidP="00C30014">
      <w:pPr>
        <w:pStyle w:val="affa"/>
        <w:rPr>
          <w:rFonts w:eastAsia="Calibri"/>
          <w:lang w:eastAsia="en-US"/>
        </w:rPr>
      </w:pPr>
      <w:r w:rsidRPr="00304BAB">
        <w:rPr>
          <w:rFonts w:eastAsia="Calibri"/>
        </w:rPr>
        <w:lastRenderedPageBreak/>
        <w:drawing>
          <wp:inline distT="0" distB="0" distL="0" distR="0" wp14:anchorId="30876BC9" wp14:editId="6911F44D">
            <wp:extent cx="2273814" cy="1704975"/>
            <wp:effectExtent l="0" t="0" r="0" b="0"/>
            <wp:docPr id="713"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280611" cy="1710071"/>
                    </a:xfrm>
                    <a:prstGeom prst="rect">
                      <a:avLst/>
                    </a:prstGeom>
                    <a:noFill/>
                  </pic:spPr>
                </pic:pic>
              </a:graphicData>
            </a:graphic>
          </wp:inline>
        </w:drawing>
      </w:r>
      <w:r w:rsidRPr="00304BAB">
        <w:rPr>
          <w:rFonts w:eastAsia="Calibri"/>
          <w:lang w:eastAsia="en-US"/>
        </w:rPr>
        <w:tab/>
      </w:r>
      <w:r w:rsidRPr="00304BAB">
        <w:rPr>
          <w:rFonts w:eastAsia="Calibri"/>
        </w:rPr>
        <w:drawing>
          <wp:inline distT="0" distB="0" distL="0" distR="0" wp14:anchorId="40CFA86B" wp14:editId="70D60B1B">
            <wp:extent cx="2276475" cy="1706970"/>
            <wp:effectExtent l="0" t="0" r="0" b="7620"/>
            <wp:docPr id="714"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94321" cy="1720352"/>
                    </a:xfrm>
                    <a:prstGeom prst="rect">
                      <a:avLst/>
                    </a:prstGeom>
                    <a:noFill/>
                  </pic:spPr>
                </pic:pic>
              </a:graphicData>
            </a:graphic>
          </wp:inline>
        </w:drawing>
      </w:r>
    </w:p>
    <w:p w14:paraId="5448A2AC" w14:textId="72A8F534" w:rsidR="00C30014" w:rsidRDefault="00C30014" w:rsidP="00C30014">
      <w:pPr>
        <w:pStyle w:val="aff7"/>
      </w:pPr>
      <w:bookmarkStart w:id="438" w:name="_Ref21700692"/>
      <w:r w:rsidRPr="0038522D">
        <w:t>Рис. </w:t>
      </w:r>
      <w:fldSimple w:instr=" STYLEREF 1 \s ">
        <w:r w:rsidR="008D05A3">
          <w:rPr>
            <w:noProof/>
          </w:rPr>
          <w:t>3</w:t>
        </w:r>
      </w:fldSimple>
      <w:r w:rsidR="007B1511">
        <w:t>.</w:t>
      </w:r>
      <w:fldSimple w:instr=" SEQ Рис._ \* ARABIC \s 1 ">
        <w:r w:rsidR="008D05A3">
          <w:rPr>
            <w:noProof/>
          </w:rPr>
          <w:t>48</w:t>
        </w:r>
      </w:fldSimple>
      <w:bookmarkEnd w:id="438"/>
      <w:r w:rsidRPr="0038522D">
        <w:t xml:space="preserve">  Адаптер шин для Modbus RTU и CAN</w:t>
      </w:r>
    </w:p>
    <w:p w14:paraId="01957EE6" w14:textId="77777777" w:rsidR="001C7554" w:rsidRPr="0038522D" w:rsidRDefault="00D87957" w:rsidP="00A74452">
      <w:pPr>
        <w:pStyle w:val="ac"/>
        <w:rPr>
          <w:rFonts w:eastAsia="Calibri"/>
          <w:lang w:eastAsia="en-US"/>
        </w:rPr>
      </w:pPr>
      <w:r w:rsidRPr="0038522D">
        <w:rPr>
          <w:rFonts w:eastAsia="Calibri"/>
          <w:lang w:eastAsia="en-US"/>
        </w:rPr>
        <w:t>Уровень управления служит для визуализации</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архивирования данных. На этом уровне использован программный комплекс Control System Studio (CSS),</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помощью которого реализованы клиент, формирующий запросы</w:t>
      </w:r>
      <w:r w:rsidR="00AA7C51" w:rsidRPr="0038522D">
        <w:rPr>
          <w:rFonts w:eastAsia="Calibri"/>
          <w:lang w:eastAsia="en-US"/>
        </w:rPr>
        <w:t xml:space="preserve"> к</w:t>
      </w:r>
      <w:r w:rsidR="00FA577C" w:rsidRPr="0038522D">
        <w:rPr>
          <w:rFonts w:eastAsia="Calibri"/>
          <w:lang w:eastAsia="en-US"/>
        </w:rPr>
        <w:t xml:space="preserve"> </w:t>
      </w:r>
      <w:r w:rsidRPr="0038522D">
        <w:rPr>
          <w:rFonts w:eastAsia="Calibri"/>
          <w:lang w:eastAsia="en-US"/>
        </w:rPr>
        <w:t>приложениям IOC, обработчик аварийных ситуаций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архиватор данных.</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качестве хранилища данных выбрана база данных PostgreSQL</w:t>
      </w:r>
      <w:r w:rsidR="001C7554" w:rsidRPr="0038522D">
        <w:rPr>
          <w:rFonts w:eastAsia="Calibri"/>
          <w:lang w:eastAsia="en-US"/>
        </w:rPr>
        <w:t>.</w:t>
      </w:r>
    </w:p>
    <w:p w14:paraId="5F31EBEF" w14:textId="77777777" w:rsidR="00D87957" w:rsidRPr="0038522D" w:rsidRDefault="00D87957" w:rsidP="003B3363">
      <w:pPr>
        <w:pStyle w:val="ac"/>
        <w:rPr>
          <w:rFonts w:eastAsia="Calibri"/>
          <w:lang w:eastAsia="en-US"/>
        </w:rPr>
      </w:pPr>
      <w:r w:rsidRPr="0038522D">
        <w:rPr>
          <w:rFonts w:eastAsia="Calibri"/>
          <w:lang w:eastAsia="en-US"/>
        </w:rPr>
        <w:t>В настоящий момент разработаны следующие микроконтроллерные модули:</w:t>
      </w:r>
    </w:p>
    <w:p w14:paraId="19351A60" w14:textId="006BA40A" w:rsidR="001C7554" w:rsidRPr="0038522D" w:rsidRDefault="00D87957" w:rsidP="00D307CD">
      <w:pPr>
        <w:pStyle w:val="-"/>
      </w:pPr>
      <w:r w:rsidRPr="0038522D">
        <w:t>Мезонинные платы (</w:t>
      </w:r>
      <w:r w:rsidR="00AA1F96">
        <w:fldChar w:fldCharType="begin"/>
      </w:r>
      <w:r w:rsidR="00B46F54">
        <w:instrText xml:space="preserve"> REF _Ref21700870 \h </w:instrText>
      </w:r>
      <w:r w:rsidR="00AA1F96">
        <w:fldChar w:fldCharType="separate"/>
      </w:r>
      <w:r w:rsidR="008D05A3" w:rsidRPr="0038522D">
        <w:t>Рис. </w:t>
      </w:r>
      <w:r w:rsidR="008D05A3">
        <w:rPr>
          <w:noProof/>
        </w:rPr>
        <w:t>3</w:t>
      </w:r>
      <w:r w:rsidR="008D05A3">
        <w:t>.</w:t>
      </w:r>
      <w:r w:rsidR="008D05A3">
        <w:rPr>
          <w:noProof/>
        </w:rPr>
        <w:t>49</w:t>
      </w:r>
      <w:r w:rsidR="00AA1F96">
        <w:fldChar w:fldCharType="end"/>
      </w:r>
      <w:r w:rsidRPr="0038522D">
        <w:t>) осуществляют конфигурацию ПЛИС, конфигура</w:t>
      </w:r>
      <w:r w:rsidR="009E518E" w:rsidRPr="0038522D">
        <w:softHyphen/>
      </w:r>
      <w:r w:rsidRPr="0038522D">
        <w:t>цию микросхем HPTDC</w:t>
      </w:r>
      <w:r w:rsidR="00D1407E" w:rsidRPr="0038522D">
        <w:t xml:space="preserve"> и</w:t>
      </w:r>
      <w:r w:rsidR="00FA577C" w:rsidRPr="0038522D">
        <w:t xml:space="preserve"> </w:t>
      </w:r>
      <w:r w:rsidRPr="0038522D">
        <w:t>чтение датчиков тока</w:t>
      </w:r>
      <w:r w:rsidR="00D1407E" w:rsidRPr="0038522D">
        <w:t xml:space="preserve"> в</w:t>
      </w:r>
      <w:r w:rsidR="00FA577C" w:rsidRPr="0038522D">
        <w:t xml:space="preserve"> </w:t>
      </w:r>
      <w:r w:rsidRPr="0038522D">
        <w:t>модулях регистрирующей электроники ЕвроМИСС</w:t>
      </w:r>
      <w:r w:rsidR="001C7554" w:rsidRPr="0038522D">
        <w:t>.</w:t>
      </w:r>
    </w:p>
    <w:p w14:paraId="25419F0E" w14:textId="58689AC4" w:rsidR="001C7554" w:rsidRPr="0038522D" w:rsidRDefault="00D87957" w:rsidP="00D307CD">
      <w:pPr>
        <w:pStyle w:val="-"/>
      </w:pPr>
      <w:r w:rsidRPr="0038522D">
        <w:t>Переходные платы (</w:t>
      </w:r>
      <w:r w:rsidR="00AA1F96">
        <w:fldChar w:fldCharType="begin"/>
      </w:r>
      <w:r w:rsidR="00B46F54">
        <w:instrText xml:space="preserve"> REF _Ref21700870 \h </w:instrText>
      </w:r>
      <w:r w:rsidR="00AA1F96">
        <w:fldChar w:fldCharType="separate"/>
      </w:r>
      <w:r w:rsidR="008D05A3" w:rsidRPr="0038522D">
        <w:t>Рис. </w:t>
      </w:r>
      <w:r w:rsidR="008D05A3">
        <w:rPr>
          <w:noProof/>
        </w:rPr>
        <w:t>3</w:t>
      </w:r>
      <w:r w:rsidR="008D05A3">
        <w:t>.</w:t>
      </w:r>
      <w:r w:rsidR="008D05A3">
        <w:rPr>
          <w:noProof/>
        </w:rPr>
        <w:t>49</w:t>
      </w:r>
      <w:r w:rsidR="00AA1F96">
        <w:fldChar w:fldCharType="end"/>
      </w:r>
      <w:r w:rsidRPr="0038522D">
        <w:t>) служат для тестирования</w:t>
      </w:r>
      <w:r w:rsidR="00D1407E" w:rsidRPr="0038522D">
        <w:t xml:space="preserve"> и</w:t>
      </w:r>
      <w:r w:rsidR="00FA577C" w:rsidRPr="0038522D">
        <w:t xml:space="preserve"> </w:t>
      </w:r>
      <w:r w:rsidRPr="0038522D">
        <w:t>установки пороговых напряжений усилителей сигналов трековой системы</w:t>
      </w:r>
      <w:r w:rsidR="001C7554" w:rsidRPr="0038522D">
        <w:t>.</w:t>
      </w:r>
    </w:p>
    <w:p w14:paraId="617FAF2E" w14:textId="2D343BA7" w:rsidR="001C7554" w:rsidRDefault="00D87957" w:rsidP="00D307CD">
      <w:pPr>
        <w:pStyle w:val="-"/>
      </w:pPr>
      <w:r w:rsidRPr="0038522D">
        <w:t>Модуль мониторирования параметров магнита мишени «Динозавр» (</w:t>
      </w:r>
      <w:r w:rsidR="00AA1F96">
        <w:fldChar w:fldCharType="begin"/>
      </w:r>
      <w:r w:rsidR="00B46F54">
        <w:instrText xml:space="preserve"> REF _Ref21700902 \h </w:instrText>
      </w:r>
      <w:r w:rsidR="00AA1F96">
        <w:fldChar w:fldCharType="separate"/>
      </w:r>
      <w:r w:rsidR="008D05A3" w:rsidRPr="0038522D">
        <w:t>Рис. </w:t>
      </w:r>
      <w:r w:rsidR="008D05A3">
        <w:rPr>
          <w:noProof/>
        </w:rPr>
        <w:t>3</w:t>
      </w:r>
      <w:r w:rsidR="008D05A3">
        <w:t>.</w:t>
      </w:r>
      <w:r w:rsidR="008D05A3">
        <w:rPr>
          <w:noProof/>
        </w:rPr>
        <w:t>50</w:t>
      </w:r>
      <w:r w:rsidR="00AA1F96">
        <w:fldChar w:fldCharType="end"/>
      </w:r>
      <w:r w:rsidRPr="0038522D">
        <w:t>) служит для измерения тока магнита, отслеживания температуры воды</w:t>
      </w:r>
      <w:r w:rsidR="00D1407E" w:rsidRPr="0038522D">
        <w:t xml:space="preserve"> в</w:t>
      </w:r>
      <w:r w:rsidR="00FA577C" w:rsidRPr="0038522D">
        <w:t xml:space="preserve"> </w:t>
      </w:r>
      <w:r w:rsidRPr="0038522D">
        <w:t>охлаждающих контурах, мониторирования параметров окружающей среды (температуры воздуха, влажности, атмосферного давления)</w:t>
      </w:r>
      <w:r w:rsidR="001C7554" w:rsidRPr="0038522D">
        <w:t>.</w:t>
      </w:r>
    </w:p>
    <w:p w14:paraId="007718F2" w14:textId="0AD71721" w:rsidR="00C52877" w:rsidRPr="00D307CD" w:rsidRDefault="00C52877" w:rsidP="00C52877">
      <w:pPr>
        <w:pStyle w:val="ac"/>
        <w:rPr>
          <w:rFonts w:eastAsia="Calibri"/>
          <w:lang w:eastAsia="en-US"/>
        </w:rPr>
      </w:pP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8"/>
        <w:gridCol w:w="4928"/>
      </w:tblGrid>
      <w:tr w:rsidR="005A03AA" w:rsidRPr="0038522D" w14:paraId="694FBF0E" w14:textId="77777777" w:rsidTr="005860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8" w:type="dxa"/>
          </w:tcPr>
          <w:p w14:paraId="7A706268" w14:textId="48AC6CA7" w:rsidR="005A03AA" w:rsidRPr="0038522D" w:rsidRDefault="00624217" w:rsidP="00811ECF">
            <w:pPr>
              <w:pStyle w:val="affa"/>
              <w:ind w:firstLine="746"/>
              <w:rPr>
                <w:rFonts w:ascii="Times New Roman" w:hAnsi="Times New Roman"/>
                <w:noProof w:val="0"/>
              </w:rPr>
            </w:pPr>
            <w:r>
              <w:pict w14:anchorId="1C501E70">
                <v:rect id="Прямоугольник 1" o:spid="_x0000_s2078" style="position:absolute;left:0;text-align:left;margin-left:128pt;margin-top:149.15pt;width:38.05pt;height:55.65pt;z-index:2516669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" filled="f" strokecolor="red" strokeweight="3pt">
                  <v:path arrowok="t"/>
                </v:rect>
              </w:pict>
            </w:r>
            <w:r>
              <w:pict w14:anchorId="759984D3">
                <v:shape id="Надпись 6" o:spid="_x0000_s2077" type="#_x0000_t202" style="position:absolute;left:0;text-align:left;margin-left:128.65pt;margin-top:171.95pt;width:29.15pt;height:28.35pt;z-index:2516659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" filled="f" stroked="f" strokeweight=".5pt">
                  <v:textbox style="mso-next-textbox:#Надпись 6">
                    <w:txbxContent>
                      <w:p w14:paraId="61D4704F" w14:textId="77777777" w:rsidR="000E6EBE" w:rsidRPr="00955B8E" w:rsidRDefault="000E6EBE" w:rsidP="00A43255">
                        <w:pPr>
                          <w:rPr>
                            <w:rFonts w:ascii="Arial" w:hAnsi="Arial" w:cs="Arial"/>
                            <w:color w:val="FF0000"/>
                            <w:sz w:val="40"/>
                            <w:szCs w:val="40"/>
                            <w:lang w:val="en-GB"/>
                          </w:rPr>
                        </w:pPr>
                        <w:r w:rsidRPr="00955B8E">
                          <w:rPr>
                            <w:rFonts w:ascii="Arial" w:hAnsi="Arial" w:cs="Arial"/>
                            <w:color w:val="FF0000"/>
                            <w:sz w:val="40"/>
                            <w:szCs w:val="40"/>
                            <w:lang w:val="en-GB"/>
                          </w:rPr>
                          <w:t>1</w:t>
                        </w:r>
                      </w:p>
                    </w:txbxContent>
                  </v:textbox>
                </v:shape>
              </w:pict>
            </w:r>
            <w:r>
              <w:pict w14:anchorId="6DCF7700">
                <v:rect id="Прямоугольник 3" o:spid="_x0000_s2076" style="position:absolute;left:0;text-align:left;margin-left:66.85pt;margin-top:30.1pt;width:105.65pt;height:71.8pt;z-index:2516638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" filled="f" strokecolor="red" strokeweight="3pt">
                  <v:path arrowok="t"/>
                </v:rect>
              </w:pict>
            </w:r>
            <w:r>
              <w:pict w14:anchorId="729A648E">
                <v:shape id="Надпись 5" o:spid="_x0000_s2075" type="#_x0000_t202" style="position:absolute;left:0;text-align:left;margin-left:143.45pt;margin-top:38.3pt;width:29.15pt;height:28.35pt;z-index:2516648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" filled="f" stroked="f" strokeweight=".5pt">
                  <v:textbox style="mso-next-textbox:#Надпись 5">
                    <w:txbxContent>
                      <w:p w14:paraId="587828F8" w14:textId="77777777" w:rsidR="000E6EBE" w:rsidRPr="00955B8E" w:rsidRDefault="000E6EBE" w:rsidP="00A43255">
                        <w:pPr>
                          <w:rPr>
                            <w:rFonts w:ascii="Arial" w:hAnsi="Arial" w:cs="Arial"/>
                            <w:color w:val="FF0000"/>
                            <w:sz w:val="40"/>
                            <w:szCs w:val="40"/>
                            <w:lang w:val="en-GB"/>
                          </w:rPr>
                        </w:pPr>
                        <w:r w:rsidRPr="00955B8E">
                          <w:rPr>
                            <w:rFonts w:ascii="Arial" w:hAnsi="Arial" w:cs="Arial"/>
                            <w:color w:val="FF0000"/>
                            <w:sz w:val="40"/>
                            <w:szCs w:val="40"/>
                            <w:lang w:val="en-GB"/>
                          </w:rPr>
                          <w:t>2</w:t>
                        </w:r>
                      </w:p>
                    </w:txbxContent>
                  </v:textbox>
                </v:shape>
              </w:pict>
            </w:r>
            <w:r w:rsidR="005A03AA" w:rsidRPr="00304BAB">
              <w:rPr>
                <w:rFonts w:eastAsia="Calibri"/>
              </w:rPr>
              <w:drawing>
                <wp:inline distT="0" distB="0" distL="0" distR="0" wp14:anchorId="470AFAF5" wp14:editId="5E75028B">
                  <wp:extent cx="2058125" cy="2579370"/>
                  <wp:effectExtent l="0" t="0" r="0" b="0"/>
                  <wp:docPr id="211" name="Рисунок 4" descr="IMG_20180214_161009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20180214_161009_HD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064441" cy="2587286"/>
                          </a:xfrm>
                          <a:prstGeom prst="rect">
                            <a:avLst/>
                          </a:prstGeom>
                          <a:noFill/>
                          <a:ln>
                            <a:noFill/>
                          </a:ln>
                        </pic:spPr>
                      </pic:pic>
                    </a:graphicData>
                  </a:graphic>
                </wp:inline>
              </w:drawing>
            </w:r>
          </w:p>
        </w:tc>
        <w:tc>
          <w:tcPr>
            <w:tcW w:w="4928" w:type="dxa"/>
          </w:tcPr>
          <w:p w14:paraId="447C22CC" w14:textId="77777777" w:rsidR="005A03AA" w:rsidRPr="0038522D" w:rsidRDefault="005A03AA" w:rsidP="005A03AA">
            <w:pPr>
              <w:pStyle w:val="affa"/>
              <w:cnfStyle w:val="100000000000" w:firstRow="1" w:lastRow="0" w:firstColumn="0" w:lastColumn="0" w:oddVBand="0" w:evenVBand="0" w:oddHBand="0" w:evenHBand="0" w:firstRowFirstColumn="0" w:firstRowLastColumn="0" w:lastRowFirstColumn="0" w:lastRowLastColumn="0"/>
              <w:rPr>
                <w:rFonts w:ascii="Times New Roman" w:hAnsi="Times New Roman"/>
                <w:noProof w:val="0"/>
              </w:rPr>
            </w:pPr>
            <w:r w:rsidRPr="00304BAB">
              <w:rPr>
                <w:rFonts w:eastAsia="Calibri"/>
              </w:rPr>
              <w:drawing>
                <wp:inline distT="0" distB="0" distL="0" distR="0" wp14:anchorId="3DFE5E51" wp14:editId="49EF7286">
                  <wp:extent cx="2602236" cy="1869995"/>
                  <wp:effectExtent l="4445" t="0" r="0" b="0"/>
                  <wp:docPr id="212" name="Рисунок 188" descr="IMG_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1273"/>
                          <pic:cNvPicPr>
                            <a:picLocks noChangeAspect="1" noChangeArrowheads="1"/>
                          </pic:cNvPicPr>
                        </pic:nvPicPr>
                        <pic:blipFill>
                          <a:blip r:embed="rId143">
                            <a:lum bright="10000" contrast="-10000"/>
                            <a:extLst>
                              <a:ext uri="{28A0092B-C50C-407E-A947-70E740481C1C}">
                                <a14:useLocalDpi xmlns:a14="http://schemas.microsoft.com/office/drawing/2010/main" val="0"/>
                              </a:ext>
                            </a:extLst>
                          </a:blip>
                          <a:srcRect l="3318" t="7262" r="3469" b="2728"/>
                          <a:stretch>
                            <a:fillRect/>
                          </a:stretch>
                        </pic:blipFill>
                        <pic:spPr bwMode="auto">
                          <a:xfrm rot="5400000">
                            <a:off x="0" y="0"/>
                            <a:ext cx="2642012" cy="1898578"/>
                          </a:xfrm>
                          <a:prstGeom prst="rect">
                            <a:avLst/>
                          </a:prstGeom>
                          <a:noFill/>
                          <a:ln>
                            <a:noFill/>
                          </a:ln>
                        </pic:spPr>
                      </pic:pic>
                    </a:graphicData>
                  </a:graphic>
                </wp:inline>
              </w:drawing>
            </w:r>
          </w:p>
        </w:tc>
      </w:tr>
      <w:tr w:rsidR="005A03AA" w:rsidRPr="0038522D" w14:paraId="133E1EB2" w14:textId="77777777" w:rsidTr="00586054">
        <w:tc>
          <w:tcPr>
            <w:cnfStyle w:val="001000000000" w:firstRow="0" w:lastRow="0" w:firstColumn="1" w:lastColumn="0" w:oddVBand="0" w:evenVBand="0" w:oddHBand="0" w:evenHBand="0" w:firstRowFirstColumn="0" w:firstRowLastColumn="0" w:lastRowFirstColumn="0" w:lastRowLastColumn="0"/>
            <w:tcW w:w="4348" w:type="dxa"/>
          </w:tcPr>
          <w:p w14:paraId="336158D9" w14:textId="3F063629" w:rsidR="005A03AA" w:rsidRPr="0038522D" w:rsidRDefault="005A03AA" w:rsidP="005A03AA">
            <w:pPr>
              <w:pStyle w:val="aff7"/>
              <w:ind w:left="108" w:right="-14"/>
              <w:rPr>
                <w:rFonts w:eastAsia="Calibri"/>
                <w:lang w:eastAsia="en-US"/>
              </w:rPr>
            </w:pPr>
            <w:bookmarkStart w:id="439" w:name="_Ref21700870"/>
            <w:r w:rsidRPr="0038522D">
              <w:t>Рис. </w:t>
            </w:r>
            <w:fldSimple w:instr=" STYLEREF 1 \s ">
              <w:r w:rsidR="008D05A3">
                <w:rPr>
                  <w:noProof/>
                </w:rPr>
                <w:t>3</w:t>
              </w:r>
            </w:fldSimple>
            <w:r w:rsidR="007B1511">
              <w:t>.</w:t>
            </w:r>
            <w:fldSimple w:instr=" SEQ Рис._ \* ARABIC \s 1 ">
              <w:r w:rsidR="008D05A3">
                <w:rPr>
                  <w:noProof/>
                </w:rPr>
                <w:t>49</w:t>
              </w:r>
            </w:fldSimple>
            <w:bookmarkEnd w:id="439"/>
            <w:r w:rsidRPr="0038522D">
              <w:t xml:space="preserve">  </w:t>
            </w:r>
            <w:r w:rsidRPr="0038522D">
              <w:rPr>
                <w:rFonts w:eastAsia="Calibri"/>
                <w:lang w:eastAsia="en-US"/>
              </w:rPr>
              <w:t xml:space="preserve">Мезонинная плата, установленная на модуль ЕвроМИСС </w:t>
            </w:r>
            <w:r w:rsidR="009B40C2" w:rsidRPr="0038522D">
              <w:rPr>
                <w:rFonts w:eastAsia="Calibri"/>
                <w:lang w:eastAsia="en-US"/>
              </w:rPr>
              <w:t>—</w:t>
            </w:r>
            <w:r w:rsidRPr="0038522D">
              <w:rPr>
                <w:rFonts w:eastAsia="Calibri"/>
                <w:lang w:eastAsia="en-US"/>
              </w:rPr>
              <w:t xml:space="preserve"> 1; </w:t>
            </w:r>
            <w:r w:rsidRPr="0038522D">
              <w:rPr>
                <w:rFonts w:eastAsia="Calibri"/>
                <w:lang w:eastAsia="en-US"/>
              </w:rPr>
              <w:br/>
              <w:t xml:space="preserve">переходные платы </w:t>
            </w:r>
            <w:r w:rsidR="009B40C2" w:rsidRPr="0038522D">
              <w:rPr>
                <w:rFonts w:eastAsia="Calibri"/>
                <w:lang w:eastAsia="en-US"/>
              </w:rPr>
              <w:t>—</w:t>
            </w:r>
            <w:r w:rsidRPr="0038522D">
              <w:rPr>
                <w:rFonts w:eastAsia="Calibri"/>
                <w:lang w:eastAsia="en-US"/>
              </w:rPr>
              <w:t xml:space="preserve"> 2</w:t>
            </w:r>
          </w:p>
        </w:tc>
        <w:tc>
          <w:tcPr>
            <w:tcW w:w="4928" w:type="dxa"/>
          </w:tcPr>
          <w:p w14:paraId="389A51BA" w14:textId="53606438" w:rsidR="005A03AA" w:rsidRPr="0038522D" w:rsidRDefault="005A03AA" w:rsidP="005A03AA">
            <w:pPr>
              <w:pStyle w:val="aff7"/>
              <w:ind w:left="74" w:right="106"/>
              <w:cnfStyle w:val="000000000000" w:firstRow="0" w:lastRow="0" w:firstColumn="0" w:lastColumn="0" w:oddVBand="0" w:evenVBand="0" w:oddHBand="0" w:evenHBand="0" w:firstRowFirstColumn="0" w:firstRowLastColumn="0" w:lastRowFirstColumn="0" w:lastRowLastColumn="0"/>
              <w:rPr>
                <w:rFonts w:eastAsia="Calibri"/>
                <w:lang w:eastAsia="en-US"/>
              </w:rPr>
            </w:pPr>
            <w:bookmarkStart w:id="440" w:name="_Ref21700902"/>
            <w:r w:rsidRPr="0038522D">
              <w:t>Рис. </w:t>
            </w:r>
            <w:fldSimple w:instr=" STYLEREF 1 \s ">
              <w:r w:rsidR="008D05A3">
                <w:rPr>
                  <w:noProof/>
                </w:rPr>
                <w:t>3</w:t>
              </w:r>
            </w:fldSimple>
            <w:r w:rsidR="007B1511">
              <w:t>.</w:t>
            </w:r>
            <w:fldSimple w:instr=" SEQ Рис._ \* ARABIC \s 1 ">
              <w:r w:rsidR="008D05A3">
                <w:rPr>
                  <w:noProof/>
                </w:rPr>
                <w:t>50</w:t>
              </w:r>
            </w:fldSimple>
            <w:bookmarkEnd w:id="440"/>
            <w:r w:rsidRPr="0038522D">
              <w:rPr>
                <w:rFonts w:eastAsia="Calibri"/>
                <w:lang w:eastAsia="en-US"/>
              </w:rPr>
              <w:t xml:space="preserve">  Модуль мониторирования параметров магнита мишени «Динозавр»</w:t>
            </w:r>
          </w:p>
        </w:tc>
      </w:tr>
    </w:tbl>
    <w:p w14:paraId="557CF63C" w14:textId="77777777" w:rsidR="003021C6" w:rsidRDefault="003021C6" w:rsidP="003021C6">
      <w:pPr>
        <w:pStyle w:val="-"/>
      </w:pPr>
      <w:r w:rsidRPr="0038522D">
        <w:lastRenderedPageBreak/>
        <w:t xml:space="preserve">Источники </w:t>
      </w:r>
      <w:r w:rsidRPr="000E5DEE">
        <w:t>питания с микроконтроллерным управлением предназначены для питания модулей регистрирующей электроники ЕвроМИСС, мониторирования температуры, напряжений питания и токов потребления каркаса модулей</w:t>
      </w:r>
    </w:p>
    <w:p w14:paraId="0708CF2B" w14:textId="77777777" w:rsidR="008663DF" w:rsidRPr="00FE6284" w:rsidRDefault="003021C6" w:rsidP="008663DF">
      <w:pPr>
        <w:pStyle w:val="ac"/>
        <w:rPr>
          <w:rFonts w:eastAsia="Calibri"/>
          <w:lang w:eastAsia="en-US"/>
        </w:rPr>
      </w:pPr>
      <w:r w:rsidRPr="0038522D">
        <w:rPr>
          <w:rFonts w:eastAsia="Calibri"/>
          <w:lang w:eastAsia="en-US"/>
        </w:rPr>
        <w:t xml:space="preserve">Ведется разработка микроконтроллерных модулей для медленного контроля других детекторов и подсистем установки. </w:t>
      </w:r>
      <w:r w:rsidR="008663DF" w:rsidRPr="0038522D">
        <w:rPr>
          <w:rFonts w:eastAsia="Calibri"/>
          <w:lang w:eastAsia="en-US"/>
        </w:rPr>
        <w:t>Система медленного контроля используется в течение трех сеансов ускорительного комплекса при настройке и работе установки СПАСЧАРМ.</w:t>
      </w:r>
      <w:r w:rsidR="008663DF" w:rsidRPr="00C52877">
        <w:rPr>
          <w:rFonts w:eastAsia="Calibri"/>
          <w:lang w:eastAsia="en-US"/>
        </w:rPr>
        <w:t xml:space="preserve"> </w:t>
      </w:r>
      <w:r w:rsidR="008663DF">
        <w:rPr>
          <w:rFonts w:eastAsia="Calibri"/>
          <w:lang w:eastAsia="en-US"/>
        </w:rPr>
        <w:t xml:space="preserve">Подробнее система сбора данных описана в работе </w:t>
      </w:r>
      <w:r w:rsidR="008663DF" w:rsidRPr="00FE6284">
        <w:rPr>
          <w:rFonts w:eastAsia="Calibri"/>
          <w:lang w:eastAsia="en-US"/>
        </w:rPr>
        <w:t>[</w:t>
      </w:r>
      <w:r w:rsidR="008663DF" w:rsidRPr="00FB1E56">
        <w:rPr>
          <w:rStyle w:val="ab"/>
          <w:rFonts w:eastAsia="Calibri"/>
          <w:vertAlign w:val="baseline"/>
          <w:lang w:eastAsia="en-US"/>
        </w:rPr>
        <w:endnoteReference w:id="130"/>
      </w:r>
      <w:r w:rsidR="008663DF" w:rsidRPr="00FE6284">
        <w:rPr>
          <w:rFonts w:eastAsia="Calibri"/>
          <w:lang w:eastAsia="en-US"/>
        </w:rPr>
        <w:t>]</w:t>
      </w:r>
      <w:r w:rsidR="008663DF" w:rsidRPr="00FB1E56">
        <w:rPr>
          <w:rFonts w:eastAsia="Calibri"/>
          <w:lang w:eastAsia="en-US"/>
        </w:rPr>
        <w:t xml:space="preserve"> и диссертации </w:t>
      </w:r>
      <w:r w:rsidR="008663DF" w:rsidRPr="00FE6284">
        <w:rPr>
          <w:rFonts w:eastAsia="Calibri"/>
          <w:lang w:eastAsia="en-US"/>
        </w:rPr>
        <w:t>[</w:t>
      </w:r>
      <w:r w:rsidR="008663DF" w:rsidRPr="00FB1E56">
        <w:rPr>
          <w:rStyle w:val="ab"/>
          <w:rFonts w:eastAsia="Calibri"/>
          <w:vertAlign w:val="baseline"/>
          <w:lang w:eastAsia="en-US"/>
        </w:rPr>
        <w:endnoteReference w:id="131"/>
      </w:r>
      <w:r w:rsidR="008663DF" w:rsidRPr="00FE6284">
        <w:rPr>
          <w:rFonts w:eastAsia="Calibri"/>
          <w:lang w:eastAsia="en-US"/>
        </w:rPr>
        <w:t>].</w:t>
      </w:r>
    </w:p>
    <w:p w14:paraId="1EE1DA4F" w14:textId="77777777" w:rsidR="00391E3E" w:rsidRDefault="00391E3E" w:rsidP="00391E3E">
      <w:pPr>
        <w:pStyle w:val="ac"/>
        <w:rPr>
          <w:rFonts w:eastAsia="Calibri"/>
          <w:lang w:eastAsia="en-US"/>
        </w:rPr>
      </w:pPr>
    </w:p>
    <w:p w14:paraId="5980CFBB" w14:textId="6F5AE603" w:rsidR="00391E3E" w:rsidRPr="008663DF" w:rsidRDefault="00391E3E" w:rsidP="00391E3E">
      <w:pPr>
        <w:pStyle w:val="ac"/>
        <w:rPr>
          <w:rFonts w:eastAsia="Calibri"/>
          <w:lang w:eastAsia="en-US"/>
        </w:rPr>
      </w:pPr>
      <w:r w:rsidRPr="0038522D">
        <w:rPr>
          <w:rFonts w:eastAsia="Calibri"/>
          <w:lang w:eastAsia="en-US"/>
        </w:rPr>
        <w:t>Графический интерфейс</w:t>
      </w:r>
      <w:r>
        <w:rPr>
          <w:rFonts w:eastAsia="Calibri"/>
          <w:lang w:eastAsia="en-US"/>
        </w:rPr>
        <w:t xml:space="preserve"> для медленного конроля и управления системами</w:t>
      </w:r>
      <w:r w:rsidR="00FE6284">
        <w:rPr>
          <w:rFonts w:eastAsia="Calibri"/>
          <w:lang w:eastAsia="en-US"/>
        </w:rPr>
        <w:t xml:space="preserve"> дньнеьлоа</w:t>
      </w:r>
      <w:r w:rsidRPr="0038522D">
        <w:rPr>
          <w:rFonts w:eastAsia="Calibri"/>
          <w:lang w:eastAsia="en-US"/>
        </w:rPr>
        <w:t xml:space="preserve">, созданный в CSS, представлен на </w:t>
      </w:r>
      <w:r>
        <w:fldChar w:fldCharType="begin"/>
      </w:r>
      <w:r>
        <w:instrText xml:space="preserve"> REF _Ref21702213 \h </w:instrText>
      </w:r>
      <w:r>
        <w:fldChar w:fldCharType="separate"/>
      </w:r>
      <w:r w:rsidR="008D05A3" w:rsidRPr="0038522D">
        <w:t>Рис. </w:t>
      </w:r>
      <w:r w:rsidR="008D05A3">
        <w:rPr>
          <w:noProof/>
        </w:rPr>
        <w:t>3</w:t>
      </w:r>
      <w:r w:rsidR="008D05A3">
        <w:t>.</w:t>
      </w:r>
      <w:r w:rsidR="008D05A3">
        <w:rPr>
          <w:noProof/>
        </w:rPr>
        <w:t>51</w:t>
      </w:r>
      <w:r>
        <w:fldChar w:fldCharType="end"/>
      </w:r>
      <w:r w:rsidRPr="0038522D">
        <w:rPr>
          <w:rFonts w:eastAsia="Calibri"/>
          <w:lang w:eastAsia="en-US"/>
        </w:rPr>
        <w:t xml:space="preserve"> и включает в себя несколько вкладок, относящихся к разным подсистемам установки. </w:t>
      </w:r>
    </w:p>
    <w:p w14:paraId="3DAE1A44" w14:textId="77777777" w:rsidR="00391E3E" w:rsidRPr="003021C6" w:rsidRDefault="00391E3E" w:rsidP="00391E3E">
      <w:pPr>
        <w:pStyle w:val="ac"/>
        <w:rPr>
          <w:rFonts w:eastAsia="Calibri"/>
          <w:lang w:eastAsia="en-US"/>
        </w:rPr>
      </w:pPr>
    </w:p>
    <w:p w14:paraId="5B327AAB" w14:textId="77777777" w:rsidR="00391E3E" w:rsidRPr="009D79D4" w:rsidRDefault="00391E3E" w:rsidP="00391E3E">
      <w:pPr>
        <w:pStyle w:val="affa"/>
        <w:rPr>
          <w:rFonts w:eastAsia="Calibri"/>
        </w:rPr>
      </w:pPr>
      <w:r w:rsidRPr="00304BAB">
        <w:rPr>
          <w:rFonts w:eastAsia="Calibri"/>
        </w:rPr>
        <w:drawing>
          <wp:inline distT="0" distB="0" distL="0" distR="0" wp14:anchorId="67936D3E" wp14:editId="02096B54">
            <wp:extent cx="5738680" cy="4219575"/>
            <wp:effectExtent l="0" t="0" r="0" b="0"/>
            <wp:docPr id="215" name="Рисунок 1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59743" cy="4235062"/>
                    </a:xfrm>
                    <a:prstGeom prst="rect">
                      <a:avLst/>
                    </a:prstGeom>
                    <a:noFill/>
                    <a:ln>
                      <a:noFill/>
                    </a:ln>
                  </pic:spPr>
                </pic:pic>
              </a:graphicData>
            </a:graphic>
          </wp:inline>
        </w:drawing>
      </w:r>
    </w:p>
    <w:p w14:paraId="3A98D567" w14:textId="77777777" w:rsidR="00391E3E" w:rsidRPr="00304BAB" w:rsidRDefault="00391E3E" w:rsidP="00391E3E">
      <w:pPr>
        <w:pStyle w:val="ac"/>
        <w:ind w:firstLine="0"/>
        <w:jc w:val="center"/>
        <w:rPr>
          <w:rFonts w:eastAsia="Calibri"/>
          <w:lang w:eastAsia="en-US"/>
        </w:rPr>
      </w:pPr>
      <w:r w:rsidRPr="00304BAB">
        <w:rPr>
          <w:rFonts w:eastAsia="Calibri"/>
          <w:noProof/>
        </w:rPr>
        <w:drawing>
          <wp:inline distT="0" distB="0" distL="0" distR="0" wp14:anchorId="3E0CCD07" wp14:editId="3E673787">
            <wp:extent cx="5760000" cy="1135488"/>
            <wp:effectExtent l="19050" t="0" r="0" b="0"/>
            <wp:docPr id="216" name="Рисунок 1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1"/>
                    <pic:cNvPicPr>
                      <a:picLocks noChangeAspect="1" noChangeArrowheads="1"/>
                    </pic:cNvPicPr>
                  </pic:nvPicPr>
                  <pic:blipFill>
                    <a:blip r:embed="rId145">
                      <a:extLst>
                        <a:ext uri="{28A0092B-C50C-407E-A947-70E740481C1C}">
                          <a14:useLocalDpi xmlns:a14="http://schemas.microsoft.com/office/drawing/2010/main" val="0"/>
                        </a:ext>
                      </a:extLst>
                    </a:blip>
                    <a:srcRect t="51737"/>
                    <a:stretch>
                      <a:fillRect/>
                    </a:stretch>
                  </pic:blipFill>
                  <pic:spPr bwMode="auto">
                    <a:xfrm>
                      <a:off x="0" y="0"/>
                      <a:ext cx="5760000" cy="1135488"/>
                    </a:xfrm>
                    <a:prstGeom prst="rect">
                      <a:avLst/>
                    </a:prstGeom>
                    <a:noFill/>
                    <a:ln>
                      <a:noFill/>
                    </a:ln>
                  </pic:spPr>
                </pic:pic>
              </a:graphicData>
            </a:graphic>
          </wp:inline>
        </w:drawing>
      </w:r>
    </w:p>
    <w:p w14:paraId="143F9DBF" w14:textId="176E88D8" w:rsidR="00391E3E" w:rsidRPr="0038522D" w:rsidRDefault="00391E3E" w:rsidP="00391E3E">
      <w:pPr>
        <w:pStyle w:val="aff7"/>
        <w:rPr>
          <w:rFonts w:eastAsia="Calibri"/>
          <w:lang w:eastAsia="en-US"/>
        </w:rPr>
      </w:pPr>
      <w:bookmarkStart w:id="441" w:name="_Ref21702213"/>
      <w:r w:rsidRPr="0038522D">
        <w:t>Рис. </w:t>
      </w:r>
      <w:fldSimple w:instr=" STYLEREF 1 \s ">
        <w:r w:rsidR="008D05A3">
          <w:rPr>
            <w:noProof/>
          </w:rPr>
          <w:t>3</w:t>
        </w:r>
      </w:fldSimple>
      <w:r w:rsidR="007B1511">
        <w:t>.</w:t>
      </w:r>
      <w:fldSimple w:instr=" SEQ Рис._ \* ARABIC \s 1 ">
        <w:r w:rsidR="008D05A3">
          <w:rPr>
            <w:noProof/>
          </w:rPr>
          <w:t>51</w:t>
        </w:r>
      </w:fldSimple>
      <w:bookmarkEnd w:id="441"/>
      <w:r w:rsidRPr="0038522D">
        <w:t xml:space="preserve"> </w:t>
      </w:r>
      <w:r w:rsidRPr="0038522D">
        <w:rPr>
          <w:rFonts w:eastAsia="Calibri"/>
          <w:lang w:eastAsia="en-US"/>
        </w:rPr>
        <w:t xml:space="preserve"> Элементы графического интерфейса системы управления</w:t>
      </w:r>
    </w:p>
    <w:p w14:paraId="64D34CA0" w14:textId="7800632F" w:rsidR="003021C6" w:rsidRDefault="003021C6" w:rsidP="003021C6">
      <w:pPr>
        <w:pStyle w:val="ac"/>
        <w:rPr>
          <w:rFonts w:eastAsia="Calibri"/>
          <w:lang w:eastAsia="en-US"/>
        </w:rPr>
      </w:pPr>
    </w:p>
    <w:p w14:paraId="3CAFCF06" w14:textId="77777777" w:rsidR="00FB06C8" w:rsidRPr="00846E17" w:rsidRDefault="00FB06C8" w:rsidP="00811ECF">
      <w:pPr>
        <w:pStyle w:val="2"/>
        <w:ind w:firstLine="227"/>
      </w:pPr>
      <w:bookmarkStart w:id="442" w:name="_Toc26282784"/>
      <w:bookmarkStart w:id="443" w:name="_Toc29565362"/>
      <w:bookmarkStart w:id="444" w:name="_Toc31019547"/>
      <w:bookmarkStart w:id="445" w:name="_Toc104197598"/>
      <w:r w:rsidRPr="00846E17">
        <w:lastRenderedPageBreak/>
        <w:t>Пакет программ для анализа данных «в линию»</w:t>
      </w:r>
      <w:r w:rsidR="00D1407E" w:rsidRPr="00846E17">
        <w:t xml:space="preserve"> и</w:t>
      </w:r>
      <w:r w:rsidR="00FA577C" w:rsidRPr="00846E17">
        <w:t xml:space="preserve"> </w:t>
      </w:r>
      <w:r w:rsidRPr="00846E17">
        <w:t>«вне линии»</w:t>
      </w:r>
      <w:bookmarkEnd w:id="442"/>
      <w:bookmarkEnd w:id="443"/>
      <w:bookmarkEnd w:id="444"/>
      <w:bookmarkEnd w:id="445"/>
    </w:p>
    <w:p w14:paraId="3FA5FCE9" w14:textId="77777777" w:rsidR="001C7554" w:rsidRPr="0038522D" w:rsidRDefault="00F84C70" w:rsidP="003B3363">
      <w:pPr>
        <w:pStyle w:val="ac"/>
      </w:pPr>
      <w:r w:rsidRPr="0038522D">
        <w:t>Опыт участия во многих современных экспериментах</w:t>
      </w:r>
      <w:r w:rsidR="00FA577C" w:rsidRPr="0038522D">
        <w:t xml:space="preserve"> </w:t>
      </w:r>
      <w:r w:rsidRPr="0038522D">
        <w:t>физик</w:t>
      </w:r>
      <w:r w:rsidR="003E51C4" w:rsidRPr="0038522D">
        <w:t>и</w:t>
      </w:r>
      <w:r w:rsidRPr="0038522D">
        <w:t xml:space="preserve"> высоких энергий гово</w:t>
      </w:r>
      <w:r w:rsidR="00E80A46" w:rsidRPr="0038522D">
        <w:softHyphen/>
      </w:r>
      <w:r w:rsidRPr="0038522D">
        <w:t>рит о том, что развитие программного обеспечения должно идти</w:t>
      </w:r>
      <w:r w:rsidR="00D1407E" w:rsidRPr="0038522D">
        <w:t xml:space="preserve"> в</w:t>
      </w:r>
      <w:r w:rsidR="00FA577C" w:rsidRPr="0038522D">
        <w:t xml:space="preserve"> </w:t>
      </w:r>
      <w:r w:rsidRPr="0038522D">
        <w:t>параллель</w:t>
      </w:r>
      <w:r w:rsidR="00D1407E" w:rsidRPr="0038522D">
        <w:t xml:space="preserve"> с </w:t>
      </w:r>
      <w:r w:rsidRPr="0038522D">
        <w:t>развитием аппаратуры, до того как установка будет построена. На текущий момент существует довольно большое количество качественных программ</w:t>
      </w:r>
      <w:r w:rsidR="00D1407E" w:rsidRPr="0038522D">
        <w:t xml:space="preserve"> в</w:t>
      </w:r>
      <w:r w:rsidR="00FA577C" w:rsidRPr="0038522D">
        <w:t xml:space="preserve"> </w:t>
      </w:r>
      <w:r w:rsidRPr="0038522D">
        <w:t>области физики элементарных частиц. Чтобы из этого получить максимум пользы</w:t>
      </w:r>
      <w:r w:rsidR="008973AA" w:rsidRPr="0038522D">
        <w:t>,</w:t>
      </w:r>
      <w:r w:rsidRPr="0038522D">
        <w:t xml:space="preserve"> несколько экспериментов</w:t>
      </w:r>
      <w:r w:rsidR="00D1407E" w:rsidRPr="0038522D">
        <w:t xml:space="preserve"> в</w:t>
      </w:r>
      <w:r w:rsidR="00FA577C" w:rsidRPr="0038522D">
        <w:t xml:space="preserve"> </w:t>
      </w:r>
      <w:r w:rsidRPr="0038522D">
        <w:t>ФАИР разрабатывают программную среду FairRoot [</w:t>
      </w:r>
      <w:r w:rsidR="001F1771" w:rsidRPr="0038522D">
        <w:rPr>
          <w:rStyle w:val="ab"/>
          <w:vertAlign w:val="baseline"/>
        </w:rPr>
        <w:endnoteReference w:id="132"/>
      </w:r>
      <w:r w:rsidRPr="0038522D">
        <w:t>], которая предоставляет этим экспериментам всю базовую функциональность для моделирования, сбора данных</w:t>
      </w:r>
      <w:r w:rsidR="00D1407E" w:rsidRPr="0038522D">
        <w:t xml:space="preserve"> и </w:t>
      </w:r>
      <w:r w:rsidRPr="0038522D">
        <w:t>анализа,</w:t>
      </w:r>
      <w:r w:rsidR="00D1407E" w:rsidRPr="0038522D">
        <w:t xml:space="preserve"> а</w:t>
      </w:r>
      <w:r w:rsidR="00FA577C" w:rsidRPr="0038522D">
        <w:t xml:space="preserve"> </w:t>
      </w:r>
      <w:r w:rsidRPr="0038522D">
        <w:t>также программы сторонних разработчиков</w:t>
      </w:r>
      <w:r w:rsidR="00D1407E" w:rsidRPr="0038522D">
        <w:t xml:space="preserve"> в</w:t>
      </w:r>
      <w:r w:rsidR="00FA577C" w:rsidRPr="0038522D">
        <w:t xml:space="preserve"> </w:t>
      </w:r>
      <w:r w:rsidRPr="0038522D">
        <w:t>форме «внешних пакетов». Наша группа, являясь активным участником разработки программн</w:t>
      </w:r>
      <w:r w:rsidR="00BE4E4C" w:rsidRPr="0038522D">
        <w:t>ого обеспечения для эксперимента</w:t>
      </w:r>
      <w:r w:rsidRPr="0038522D">
        <w:t xml:space="preserve"> ПАНДА</w:t>
      </w:r>
      <w:r w:rsidR="00D1407E" w:rsidRPr="0038522D">
        <w:t xml:space="preserve"> в</w:t>
      </w:r>
      <w:r w:rsidR="00FA577C" w:rsidRPr="0038522D">
        <w:t xml:space="preserve"> </w:t>
      </w:r>
      <w:r w:rsidRPr="0038522D">
        <w:t>ФАИР, также взяла за основу программную среду FairRoot</w:t>
      </w:r>
      <w:r w:rsidR="001C7554" w:rsidRPr="0038522D">
        <w:t>.</w:t>
      </w:r>
    </w:p>
    <w:p w14:paraId="5DE4476A" w14:textId="77777777" w:rsidR="00F362D8" w:rsidRPr="00846E17" w:rsidRDefault="00F362D8" w:rsidP="00811ECF">
      <w:pPr>
        <w:pStyle w:val="3"/>
        <w:ind w:firstLine="0"/>
      </w:pPr>
      <w:bookmarkStart w:id="446" w:name="_Toc26282785"/>
      <w:bookmarkStart w:id="447" w:name="_Toc29565363"/>
      <w:bookmarkStart w:id="448" w:name="_Toc31019548"/>
      <w:bookmarkStart w:id="449" w:name="_Toc104197599"/>
      <w:r w:rsidRPr="00846E17">
        <w:t>Структура программного обеспечения</w:t>
      </w:r>
      <w:bookmarkEnd w:id="446"/>
      <w:bookmarkEnd w:id="447"/>
      <w:bookmarkEnd w:id="448"/>
      <w:bookmarkEnd w:id="449"/>
    </w:p>
    <w:p w14:paraId="1994A65F" w14:textId="77777777" w:rsidR="001F1771" w:rsidRPr="0038522D" w:rsidRDefault="009B0C49" w:rsidP="003B3363">
      <w:pPr>
        <w:pStyle w:val="ac"/>
      </w:pPr>
      <w:r w:rsidRPr="0038522D">
        <w:t>«В</w:t>
      </w:r>
      <w:r w:rsidR="001F1771" w:rsidRPr="0038522D">
        <w:t>нешние пакеты»</w:t>
      </w:r>
      <w:r w:rsidR="00F84C70" w:rsidRPr="0038522D">
        <w:t xml:space="preserve"> </w:t>
      </w:r>
      <w:r w:rsidR="009B40C2" w:rsidRPr="0038522D">
        <w:t>—</w:t>
      </w:r>
      <w:r w:rsidR="00F84C70" w:rsidRPr="0038522D">
        <w:t xml:space="preserve"> это набор программ от сторонних разработчиков, которые необходимы для запуска FairRoot. Они распространяются одним </w:t>
      </w:r>
      <w:r w:rsidR="008973AA" w:rsidRPr="0038522D">
        <w:t xml:space="preserve">дистрибутивом </w:t>
      </w:r>
      <w:r w:rsidR="00D1407E" w:rsidRPr="0038522D">
        <w:t>с </w:t>
      </w:r>
      <w:r w:rsidR="00F84C70" w:rsidRPr="0038522D">
        <w:t>фиксированными версиями</w:t>
      </w:r>
      <w:r w:rsidR="008973AA" w:rsidRPr="0038522D">
        <w:t>,</w:t>
      </w:r>
      <w:r w:rsidR="00F84C70" w:rsidRPr="0038522D">
        <w:t xml:space="preserve"> для совместимости. Поддержка</w:t>
      </w:r>
      <w:r w:rsidR="00D1407E" w:rsidRPr="0038522D">
        <w:t xml:space="preserve"> и</w:t>
      </w:r>
      <w:r w:rsidR="00FA577C" w:rsidRPr="0038522D">
        <w:t xml:space="preserve"> </w:t>
      </w:r>
      <w:r w:rsidR="00F84C70" w:rsidRPr="0038522D">
        <w:t>развитие каждого пакета осуществляется его разработчиками, однако взаимодействие</w:t>
      </w:r>
      <w:r w:rsidR="00D1407E" w:rsidRPr="0038522D">
        <w:t xml:space="preserve"> и</w:t>
      </w:r>
      <w:r w:rsidR="00FA577C" w:rsidRPr="0038522D">
        <w:t xml:space="preserve"> </w:t>
      </w:r>
      <w:r w:rsidR="00F84C70" w:rsidRPr="0038522D">
        <w:t>вклад</w:t>
      </w:r>
      <w:r w:rsidR="008973AA" w:rsidRPr="0038522D">
        <w:t xml:space="preserve"> всего</w:t>
      </w:r>
      <w:r w:rsidR="00F84C70" w:rsidRPr="0038522D">
        <w:t xml:space="preserve"> сообщества FairRoot</w:t>
      </w:r>
      <w:r w:rsidR="00AA7C51" w:rsidRPr="0038522D">
        <w:t xml:space="preserve"> не </w:t>
      </w:r>
      <w:r w:rsidR="008973AA" w:rsidRPr="0038522D">
        <w:t>исключены</w:t>
      </w:r>
      <w:r w:rsidR="00F84C70" w:rsidRPr="0038522D">
        <w:t>.</w:t>
      </w:r>
      <w:r w:rsidR="00483437" w:rsidRPr="0038522D">
        <w:t xml:space="preserve"> </w:t>
      </w:r>
      <w:r w:rsidR="00F84C70" w:rsidRPr="0038522D">
        <w:t>Переч</w:t>
      </w:r>
      <w:r w:rsidR="001F1771" w:rsidRPr="0038522D">
        <w:t xml:space="preserve">ислим основные </w:t>
      </w:r>
      <w:r w:rsidR="008973AA" w:rsidRPr="0038522D">
        <w:t xml:space="preserve">используемые </w:t>
      </w:r>
      <w:r w:rsidR="001F1771" w:rsidRPr="0038522D">
        <w:t>программы</w:t>
      </w:r>
      <w:r w:rsidR="008973AA" w:rsidRPr="0038522D">
        <w:t>.</w:t>
      </w:r>
    </w:p>
    <w:p w14:paraId="76BF3D76" w14:textId="3EF9F0E9" w:rsidR="00E80A46" w:rsidRPr="0038522D" w:rsidRDefault="00F84C70" w:rsidP="00C1135A">
      <w:pPr>
        <w:pStyle w:val="-"/>
        <w:ind w:hanging="352"/>
      </w:pPr>
      <w:r w:rsidRPr="0038522D">
        <w:t>ROOT [</w:t>
      </w:r>
      <w:r w:rsidR="001F1771" w:rsidRPr="0038522D">
        <w:rPr>
          <w:rStyle w:val="ab"/>
          <w:vertAlign w:val="baseline"/>
        </w:rPr>
        <w:endnoteReference w:id="133"/>
      </w:r>
      <w:r w:rsidRPr="0038522D">
        <w:t>], разработан</w:t>
      </w:r>
      <w:r w:rsidR="00B83B32" w:rsidRPr="0038522D">
        <w:t>ый</w:t>
      </w:r>
      <w:r w:rsidR="00D1407E" w:rsidRPr="0038522D">
        <w:t xml:space="preserve"> в</w:t>
      </w:r>
      <w:r w:rsidR="00FA577C" w:rsidRPr="0038522D">
        <w:t xml:space="preserve"> </w:t>
      </w:r>
      <w:r w:rsidRPr="0038522D">
        <w:t xml:space="preserve">ЦЕРН физическим </w:t>
      </w:r>
      <w:r w:rsidR="008973AA" w:rsidRPr="0038522D">
        <w:t xml:space="preserve">сообществом, </w:t>
      </w:r>
      <w:r w:rsidRPr="0038522D">
        <w:t>предостав</w:t>
      </w:r>
      <w:r w:rsidR="009E518E" w:rsidRPr="0038522D">
        <w:softHyphen/>
      </w:r>
      <w:r w:rsidRPr="0038522D">
        <w:t>ляет огромное число инструментов</w:t>
      </w:r>
      <w:r w:rsidR="00D1407E" w:rsidRPr="0038522D">
        <w:t xml:space="preserve"> и</w:t>
      </w:r>
      <w:r w:rsidR="00FA577C" w:rsidRPr="0038522D">
        <w:t xml:space="preserve"> </w:t>
      </w:r>
      <w:r w:rsidRPr="0038522D">
        <w:t>широкую функциональность, специфическую</w:t>
      </w:r>
      <w:r w:rsidR="00D1407E" w:rsidRPr="0038522D">
        <w:t xml:space="preserve"> и</w:t>
      </w:r>
      <w:r w:rsidR="00B83B32" w:rsidRPr="0038522D">
        <w:t> </w:t>
      </w:r>
      <w:r w:rsidRPr="0038522D">
        <w:t>полезную для физики высоких энергий. Это основной пакет, который повсеместно используется</w:t>
      </w:r>
      <w:r w:rsidR="00D1407E" w:rsidRPr="0038522D">
        <w:t xml:space="preserve"> в</w:t>
      </w:r>
      <w:r w:rsidR="00FA577C" w:rsidRPr="0038522D">
        <w:t xml:space="preserve"> </w:t>
      </w:r>
      <w:r w:rsidRPr="0038522D">
        <w:t>FairRoot (откуда его название). Основные функциональности, важные для среды FairRoot</w:t>
      </w:r>
      <w:r w:rsidR="00BE4E4C" w:rsidRPr="0038522D">
        <w:t>,</w:t>
      </w:r>
      <w:r w:rsidRPr="0038522D">
        <w:t xml:space="preserve"> включают:</w:t>
      </w:r>
    </w:p>
    <w:p w14:paraId="21A5C57D" w14:textId="77777777" w:rsidR="00F84C70" w:rsidRPr="0038522D" w:rsidRDefault="00F84C70" w:rsidP="00C1135A">
      <w:pPr>
        <w:pStyle w:val="a"/>
        <w:tabs>
          <w:tab w:val="clear" w:pos="1089"/>
        </w:tabs>
        <w:ind w:hanging="283"/>
        <w:jc w:val="both"/>
      </w:pPr>
      <w:r w:rsidRPr="0038522D">
        <w:t xml:space="preserve">CINT </w:t>
      </w:r>
      <w:r w:rsidR="009B40C2" w:rsidRPr="0038522D">
        <w:t>—</w:t>
      </w:r>
      <w:r w:rsidRPr="0038522D">
        <w:t xml:space="preserve"> интерпретатор макро</w:t>
      </w:r>
      <w:r w:rsidR="008973AA" w:rsidRPr="0038522D">
        <w:t>команд</w:t>
      </w:r>
      <w:r w:rsidR="00D1407E" w:rsidRPr="0038522D">
        <w:t xml:space="preserve"> с</w:t>
      </w:r>
      <w:r w:rsidR="00FA577C" w:rsidRPr="0038522D">
        <w:t xml:space="preserve"> </w:t>
      </w:r>
      <w:r w:rsidRPr="0038522D">
        <w:t>интерактивной оболочкой;</w:t>
      </w:r>
    </w:p>
    <w:p w14:paraId="6F961C5B" w14:textId="77777777" w:rsidR="00F84C70" w:rsidRPr="0038522D" w:rsidRDefault="00F84C70" w:rsidP="00C1135A">
      <w:pPr>
        <w:pStyle w:val="a"/>
        <w:tabs>
          <w:tab w:val="clear" w:pos="1089"/>
        </w:tabs>
        <w:ind w:hanging="283"/>
        <w:jc w:val="both"/>
      </w:pPr>
      <w:r w:rsidRPr="0038522D">
        <w:t>графический интерфейс пользователя (GUI) для исследования объектов (Objects), отображения пользовательских объектов или</w:t>
      </w:r>
      <w:r w:rsidR="008973AA" w:rsidRPr="0038522D">
        <w:t xml:space="preserve"> </w:t>
      </w:r>
      <w:r w:rsidRPr="0038522D">
        <w:t>взаимодействия</w:t>
      </w:r>
      <w:r w:rsidR="00D1407E" w:rsidRPr="0038522D">
        <w:t xml:space="preserve"> с </w:t>
      </w:r>
      <w:r w:rsidRPr="0038522D">
        <w:t>отображаемым содержимым,</w:t>
      </w:r>
      <w:r w:rsidR="00D1407E" w:rsidRPr="0038522D">
        <w:t xml:space="preserve"> а</w:t>
      </w:r>
      <w:r w:rsidR="00FA577C" w:rsidRPr="0038522D">
        <w:t xml:space="preserve"> </w:t>
      </w:r>
      <w:r w:rsidRPr="0038522D">
        <w:t>также визуализатор событий (Event display);</w:t>
      </w:r>
    </w:p>
    <w:p w14:paraId="6CCAC7FE" w14:textId="77777777" w:rsidR="00F84C70" w:rsidRPr="0038522D" w:rsidRDefault="00F84C70" w:rsidP="00C1135A">
      <w:pPr>
        <w:pStyle w:val="a"/>
        <w:tabs>
          <w:tab w:val="clear" w:pos="1089"/>
        </w:tabs>
        <w:ind w:hanging="283"/>
        <w:jc w:val="both"/>
      </w:pPr>
      <w:r w:rsidRPr="0038522D">
        <w:t>операции</w:t>
      </w:r>
      <w:r w:rsidR="00D1407E" w:rsidRPr="0038522D">
        <w:t xml:space="preserve"> с</w:t>
      </w:r>
      <w:r w:rsidR="00FA577C" w:rsidRPr="0038522D">
        <w:t xml:space="preserve"> </w:t>
      </w:r>
      <w:r w:rsidRPr="0038522D">
        <w:t>файлами, ввод-вывод данных, поддержка бинарного формата файлов;</w:t>
      </w:r>
    </w:p>
    <w:p w14:paraId="3A673BB5" w14:textId="77777777" w:rsidR="00F84C70" w:rsidRPr="0038522D" w:rsidRDefault="00F84C70" w:rsidP="00C1135A">
      <w:pPr>
        <w:pStyle w:val="a"/>
        <w:tabs>
          <w:tab w:val="clear" w:pos="1089"/>
        </w:tabs>
        <w:ind w:hanging="283"/>
        <w:jc w:val="both"/>
      </w:pPr>
      <w:r w:rsidRPr="0038522D">
        <w:t>интерфейс</w:t>
      </w:r>
      <w:r w:rsidR="00AA7C51" w:rsidRPr="0038522D">
        <w:t xml:space="preserve"> к</w:t>
      </w:r>
      <w:r w:rsidR="00FA577C" w:rsidRPr="0038522D">
        <w:t xml:space="preserve"> </w:t>
      </w:r>
      <w:r w:rsidRPr="0038522D">
        <w:t>базам данных;</w:t>
      </w:r>
    </w:p>
    <w:p w14:paraId="256A5FE7" w14:textId="77777777" w:rsidR="00F84C70" w:rsidRPr="0038522D" w:rsidRDefault="00F84C70" w:rsidP="00C1135A">
      <w:pPr>
        <w:pStyle w:val="a"/>
        <w:tabs>
          <w:tab w:val="clear" w:pos="1089"/>
        </w:tabs>
        <w:ind w:hanging="283"/>
        <w:jc w:val="both"/>
      </w:pPr>
      <w:r w:rsidRPr="0038522D">
        <w:t>параллельные вычисления (PROOF);</w:t>
      </w:r>
    </w:p>
    <w:p w14:paraId="7CEDEFE4" w14:textId="77777777" w:rsidR="00F84C70" w:rsidRPr="0038522D" w:rsidRDefault="00F84C70" w:rsidP="00C1135A">
      <w:pPr>
        <w:pStyle w:val="a"/>
        <w:tabs>
          <w:tab w:val="clear" w:pos="1089"/>
        </w:tabs>
        <w:ind w:hanging="283"/>
        <w:jc w:val="both"/>
      </w:pPr>
      <w:r w:rsidRPr="0038522D">
        <w:t>гистограммирование, графики, математические функции, фитирование данных,</w:t>
      </w:r>
      <w:r w:rsidR="00003220" w:rsidRPr="0038522D">
        <w:t xml:space="preserve"> инструменты алгебры матриц</w:t>
      </w:r>
      <w:r w:rsidR="00D1407E" w:rsidRPr="0038522D">
        <w:t xml:space="preserve"> и</w:t>
      </w:r>
      <w:r w:rsidR="00FA577C" w:rsidRPr="0038522D">
        <w:t xml:space="preserve"> </w:t>
      </w:r>
      <w:r w:rsidR="00003220" w:rsidRPr="0038522D">
        <w:t>другие</w:t>
      </w:r>
      <w:r w:rsidRPr="0038522D">
        <w:t>;</w:t>
      </w:r>
    </w:p>
    <w:p w14:paraId="4F18E8E6" w14:textId="77777777" w:rsidR="00F84C70" w:rsidRPr="0038522D" w:rsidRDefault="00F84C70" w:rsidP="00C1135A">
      <w:pPr>
        <w:pStyle w:val="a"/>
        <w:tabs>
          <w:tab w:val="clear" w:pos="1089"/>
        </w:tabs>
        <w:ind w:hanging="283"/>
        <w:jc w:val="both"/>
      </w:pPr>
      <w:r w:rsidRPr="0038522D">
        <w:t>описание, управление</w:t>
      </w:r>
      <w:r w:rsidR="00D1407E" w:rsidRPr="0038522D">
        <w:t xml:space="preserve"> и</w:t>
      </w:r>
      <w:r w:rsidR="00FA577C" w:rsidRPr="0038522D">
        <w:t xml:space="preserve"> </w:t>
      </w:r>
      <w:r w:rsidRPr="0038522D">
        <w:t>визу</w:t>
      </w:r>
      <w:r w:rsidR="001F1771" w:rsidRPr="0038522D">
        <w:t>ализация геометрии</w:t>
      </w:r>
      <w:r w:rsidR="00D1407E" w:rsidRPr="0038522D">
        <w:t xml:space="preserve"> и</w:t>
      </w:r>
      <w:r w:rsidR="00FA577C" w:rsidRPr="0038522D">
        <w:t xml:space="preserve"> </w:t>
      </w:r>
      <w:r w:rsidR="001F1771" w:rsidRPr="0038522D">
        <w:t>материалов</w:t>
      </w:r>
      <w:r w:rsidRPr="0038522D">
        <w:t>;</w:t>
      </w:r>
    </w:p>
    <w:p w14:paraId="09ABAF20" w14:textId="77777777" w:rsidR="00F84C70" w:rsidRPr="0038522D" w:rsidRDefault="00F84C70" w:rsidP="00C1135A">
      <w:pPr>
        <w:pStyle w:val="a"/>
        <w:tabs>
          <w:tab w:val="clear" w:pos="1089"/>
        </w:tabs>
        <w:ind w:hanging="283"/>
        <w:jc w:val="both"/>
      </w:pPr>
      <w:r w:rsidRPr="0038522D">
        <w:t>форматы представления данных, относящиеся</w:t>
      </w:r>
      <w:r w:rsidR="00AA7C51" w:rsidRPr="0038522D">
        <w:t xml:space="preserve"> к</w:t>
      </w:r>
      <w:r w:rsidR="00FA577C" w:rsidRPr="0038522D">
        <w:t xml:space="preserve"> </w:t>
      </w:r>
      <w:r w:rsidRPr="0038522D">
        <w:t>физике частиц (например</w:t>
      </w:r>
      <w:r w:rsidR="009B0C49" w:rsidRPr="0038522D">
        <w:t>,</w:t>
      </w:r>
      <w:r w:rsidRPr="0038522D">
        <w:t xml:space="preserve"> векторы Лоренца)</w:t>
      </w:r>
      <w:r w:rsidR="007B76D4" w:rsidRPr="0038522D">
        <w:t>;</w:t>
      </w:r>
    </w:p>
    <w:p w14:paraId="1A6A23DD" w14:textId="77777777" w:rsidR="00F84C70" w:rsidRPr="0038522D" w:rsidRDefault="00F84C70" w:rsidP="00C1135A">
      <w:pPr>
        <w:pStyle w:val="a"/>
        <w:tabs>
          <w:tab w:val="clear" w:pos="1089"/>
        </w:tabs>
        <w:ind w:hanging="283"/>
        <w:jc w:val="both"/>
      </w:pPr>
      <w:r w:rsidRPr="0038522D">
        <w:t>инструменты мультивариантного анализа (TMVA)</w:t>
      </w:r>
      <w:r w:rsidR="007B76D4" w:rsidRPr="0038522D">
        <w:t>.</w:t>
      </w:r>
    </w:p>
    <w:p w14:paraId="74EE8277" w14:textId="77777777" w:rsidR="00E80A46" w:rsidRPr="0038522D" w:rsidRDefault="00F84C70" w:rsidP="00C1135A">
      <w:pPr>
        <w:pStyle w:val="-"/>
        <w:ind w:hanging="352"/>
      </w:pPr>
      <w:r w:rsidRPr="0038522D">
        <w:t xml:space="preserve">Виртуальное Монте-Карло </w:t>
      </w:r>
      <w:r w:rsidR="008973AA" w:rsidRPr="0038522D">
        <w:t>(</w:t>
      </w:r>
      <w:r w:rsidRPr="0038522D">
        <w:t>VMC</w:t>
      </w:r>
      <w:r w:rsidR="008973AA" w:rsidRPr="0038522D">
        <w:t>)</w:t>
      </w:r>
      <w:r w:rsidR="00D1407E" w:rsidRPr="0038522D">
        <w:t xml:space="preserve"> и</w:t>
      </w:r>
      <w:r w:rsidR="00FA577C" w:rsidRPr="0038522D">
        <w:t xml:space="preserve"> </w:t>
      </w:r>
      <w:r w:rsidRPr="0038522D">
        <w:t>Виртуальная геометрическая модель применяются для того, чтобы</w:t>
      </w:r>
      <w:r w:rsidR="008973AA" w:rsidRPr="0038522D">
        <w:t xml:space="preserve"> из одного интерфейса</w:t>
      </w:r>
      <w:r w:rsidRPr="0038522D">
        <w:t xml:space="preserve"> иметь доступ</w:t>
      </w:r>
      <w:r w:rsidR="00AA7C51" w:rsidRPr="0038522D">
        <w:t xml:space="preserve"> к</w:t>
      </w:r>
      <w:r w:rsidR="00FA577C" w:rsidRPr="0038522D">
        <w:t xml:space="preserve"> </w:t>
      </w:r>
      <w:r w:rsidRPr="0038522D">
        <w:t>различным транспорт</w:t>
      </w:r>
      <w:r w:rsidR="00E80A46" w:rsidRPr="0038522D">
        <w:softHyphen/>
      </w:r>
      <w:r w:rsidRPr="0038522D">
        <w:t>ным пакетам Монте-Карло</w:t>
      </w:r>
      <w:r w:rsidR="00D1407E" w:rsidRPr="0038522D">
        <w:t xml:space="preserve"> и </w:t>
      </w:r>
      <w:r w:rsidRPr="0038522D">
        <w:t>их описаниям геометрий</w:t>
      </w:r>
      <w:r w:rsidR="008973AA" w:rsidRPr="0038522D">
        <w:t>.</w:t>
      </w:r>
      <w:r w:rsidR="00D1407E" w:rsidRPr="0038522D">
        <w:t xml:space="preserve"> </w:t>
      </w:r>
      <w:r w:rsidR="008973AA" w:rsidRPr="0038522D">
        <w:t>При этом</w:t>
      </w:r>
      <w:r w:rsidRPr="0038522D">
        <w:t xml:space="preserve"> геометрию необхо</w:t>
      </w:r>
      <w:r w:rsidR="00E80A46" w:rsidRPr="0038522D">
        <w:softHyphen/>
      </w:r>
      <w:r w:rsidRPr="0038522D">
        <w:t>димо описать только раз,</w:t>
      </w:r>
      <w:r w:rsidR="00D1407E" w:rsidRPr="0038522D">
        <w:t xml:space="preserve"> а</w:t>
      </w:r>
      <w:r w:rsidR="00FA577C" w:rsidRPr="0038522D">
        <w:t xml:space="preserve"> </w:t>
      </w:r>
      <w:r w:rsidRPr="0038522D">
        <w:t>пользователь имеет возможность</w:t>
      </w:r>
      <w:r w:rsidR="008973AA" w:rsidRPr="0038522D">
        <w:t xml:space="preserve"> «на лету», то есть без перекомпиляции,</w:t>
      </w:r>
      <w:r w:rsidRPr="0038522D">
        <w:t xml:space="preserve"> выбирать</w:t>
      </w:r>
      <w:r w:rsidR="008973AA" w:rsidRPr="0038522D">
        <w:t xml:space="preserve"> </w:t>
      </w:r>
      <w:r w:rsidRPr="0038522D">
        <w:t>модель</w:t>
      </w:r>
      <w:r w:rsidR="008973AA" w:rsidRPr="0038522D">
        <w:t>, которую</w:t>
      </w:r>
      <w:r w:rsidRPr="0038522D">
        <w:t xml:space="preserve"> </w:t>
      </w:r>
      <w:r w:rsidR="008973AA" w:rsidRPr="0038522D">
        <w:t xml:space="preserve">он будет </w:t>
      </w:r>
      <w:r w:rsidRPr="0038522D">
        <w:t>использовать.</w:t>
      </w:r>
      <w:r w:rsidR="00D1407E" w:rsidRPr="0038522D">
        <w:t xml:space="preserve"> В</w:t>
      </w:r>
      <w:r w:rsidR="00FA577C" w:rsidRPr="0038522D">
        <w:t xml:space="preserve"> </w:t>
      </w:r>
      <w:r w:rsidRPr="0038522D">
        <w:t xml:space="preserve">настоящий </w:t>
      </w:r>
      <w:r w:rsidRPr="0038522D">
        <w:lastRenderedPageBreak/>
        <w:t>момент реализованы интерфейсы для GEANT3, GEANT4</w:t>
      </w:r>
      <w:r w:rsidR="00D1407E" w:rsidRPr="0038522D">
        <w:t xml:space="preserve"> и</w:t>
      </w:r>
      <w:r w:rsidR="00FA577C" w:rsidRPr="0038522D">
        <w:t xml:space="preserve"> </w:t>
      </w:r>
      <w:r w:rsidRPr="0038522D">
        <w:t>ROOT (FLUKA больше</w:t>
      </w:r>
      <w:r w:rsidR="00AA7C51" w:rsidRPr="0038522D">
        <w:t xml:space="preserve"> не </w:t>
      </w:r>
      <w:r w:rsidRPr="0038522D">
        <w:t>поддерживается)</w:t>
      </w:r>
      <w:r w:rsidR="001C7554" w:rsidRPr="0038522D">
        <w:t>.</w:t>
      </w:r>
    </w:p>
    <w:p w14:paraId="7D0FFD5F" w14:textId="77777777" w:rsidR="001C7554" w:rsidRPr="0038522D" w:rsidRDefault="00F84C70" w:rsidP="00C1135A">
      <w:pPr>
        <w:pStyle w:val="-"/>
        <w:ind w:hanging="352"/>
      </w:pPr>
      <w:r w:rsidRPr="0038522D">
        <w:t>GEANT описы</w:t>
      </w:r>
      <w:r w:rsidR="00B83B32" w:rsidRPr="0038522D">
        <w:t>вает</w:t>
      </w:r>
      <w:r w:rsidRPr="0038522D">
        <w:t xml:space="preserve"> процессы прохождения частиц через вещество. GEANT3 [</w:t>
      </w:r>
      <w:r w:rsidR="001F1771" w:rsidRPr="0038522D">
        <w:rPr>
          <w:rStyle w:val="ab"/>
          <w:vertAlign w:val="baseline"/>
        </w:rPr>
        <w:endnoteReference w:id="134"/>
      </w:r>
      <w:r w:rsidRPr="0038522D">
        <w:t>] написан на языке FORTRAN</w:t>
      </w:r>
      <w:r w:rsidR="00D1407E" w:rsidRPr="0038522D">
        <w:t xml:space="preserve"> и</w:t>
      </w:r>
      <w:r w:rsidR="00FA577C" w:rsidRPr="0038522D">
        <w:t xml:space="preserve"> </w:t>
      </w:r>
      <w:r w:rsidRPr="0038522D">
        <w:t>его последняя версия 3.21 датируется 1994 годом. GEANT4 [</w:t>
      </w:r>
      <w:r w:rsidR="001F1771" w:rsidRPr="0038522D">
        <w:rPr>
          <w:rStyle w:val="ab"/>
          <w:vertAlign w:val="baseline"/>
        </w:rPr>
        <w:endnoteReference w:id="135"/>
      </w:r>
      <w:r w:rsidRPr="0038522D">
        <w:t>] был разработан на основе физической модели GEANT3, однако был полностью реализован на языке C++ для того, чтобы использовать объектно-ориентиро</w:t>
      </w:r>
      <w:r w:rsidR="009E518E" w:rsidRPr="0038522D">
        <w:softHyphen/>
      </w:r>
      <w:r w:rsidRPr="0038522D">
        <w:t xml:space="preserve">ванный подход. Его транспортный код был </w:t>
      </w:r>
      <w:r w:rsidR="00B83B32" w:rsidRPr="0038522D">
        <w:t>обновлен,</w:t>
      </w:r>
      <w:r w:rsidRPr="0038522D">
        <w:t xml:space="preserve"> чтобы сделать физи</w:t>
      </w:r>
      <w:r w:rsidR="00586054" w:rsidRPr="0038522D">
        <w:t>-</w:t>
      </w:r>
      <w:r w:rsidRPr="0038522D">
        <w:t>ческие процессы более реалистичными, однако результаты об</w:t>
      </w:r>
      <w:r w:rsidR="00B83B32" w:rsidRPr="0038522D">
        <w:t>е</w:t>
      </w:r>
      <w:r w:rsidRPr="0038522D">
        <w:t>их версий сопоставимы</w:t>
      </w:r>
      <w:r w:rsidR="001C7554" w:rsidRPr="0038522D">
        <w:t>.</w:t>
      </w:r>
    </w:p>
    <w:p w14:paraId="69782650" w14:textId="77777777" w:rsidR="001C7554" w:rsidRPr="0038522D" w:rsidRDefault="00F84C70" w:rsidP="00C1135A">
      <w:pPr>
        <w:pStyle w:val="-"/>
        <w:ind w:hanging="352"/>
      </w:pPr>
      <w:r w:rsidRPr="0038522D">
        <w:t>PYTHIA [</w:t>
      </w:r>
      <w:r w:rsidR="001F1771" w:rsidRPr="0038522D">
        <w:rPr>
          <w:rStyle w:val="ab"/>
          <w:vertAlign w:val="baseline"/>
        </w:rPr>
        <w:endnoteReference w:id="136"/>
      </w:r>
      <w:r w:rsidR="005F137F" w:rsidRPr="0038522D">
        <w:t xml:space="preserve">], </w:t>
      </w:r>
      <w:r w:rsidRPr="0038522D">
        <w:t>генератор частиц высокой энергии, включающий модели распада. Он моделирует столкновения частиц. Среди прочих</w:t>
      </w:r>
      <w:r w:rsidR="00D1407E" w:rsidRPr="0038522D">
        <w:t xml:space="preserve"> в</w:t>
      </w:r>
      <w:r w:rsidR="00FA577C" w:rsidRPr="0038522D">
        <w:t xml:space="preserve"> </w:t>
      </w:r>
      <w:r w:rsidR="00586054">
        <w:t>него</w:t>
      </w:r>
      <w:r w:rsidRPr="0038522D">
        <w:t xml:space="preserve"> включены такие процессы физических реакций как жесткие</w:t>
      </w:r>
      <w:r w:rsidR="00D1407E" w:rsidRPr="0038522D">
        <w:t xml:space="preserve"> и</w:t>
      </w:r>
      <w:r w:rsidR="00FA577C" w:rsidRPr="0038522D">
        <w:t xml:space="preserve"> </w:t>
      </w:r>
      <w:r w:rsidRPr="0038522D">
        <w:t>мягкие взаимодействия, партонные распределения</w:t>
      </w:r>
      <w:r w:rsidR="00D1407E" w:rsidRPr="0038522D">
        <w:t xml:space="preserve"> </w:t>
      </w:r>
      <w:r w:rsidR="00D1407E" w:rsidRPr="00586054">
        <w:t>и</w:t>
      </w:r>
      <w:r w:rsidR="00586054">
        <w:t> </w:t>
      </w:r>
      <w:r w:rsidRPr="00586054">
        <w:t>партонные</w:t>
      </w:r>
      <w:r w:rsidR="001F1771" w:rsidRPr="0038522D">
        <w:t xml:space="preserve"> ливни, фраг</w:t>
      </w:r>
      <w:r w:rsidR="00E80A46" w:rsidRPr="0038522D">
        <w:softHyphen/>
      </w:r>
      <w:r w:rsidR="001F1771" w:rsidRPr="0038522D">
        <w:t>ментации</w:t>
      </w:r>
      <w:r w:rsidR="00D1407E" w:rsidRPr="0038522D">
        <w:t xml:space="preserve"> и</w:t>
      </w:r>
      <w:r w:rsidR="00FA577C" w:rsidRPr="0038522D">
        <w:t xml:space="preserve"> </w:t>
      </w:r>
      <w:r w:rsidR="001F1771" w:rsidRPr="0038522D">
        <w:t>распады</w:t>
      </w:r>
      <w:r w:rsidR="001C7554" w:rsidRPr="0038522D">
        <w:t>.</w:t>
      </w:r>
    </w:p>
    <w:p w14:paraId="4162AE31" w14:textId="77777777" w:rsidR="001C7554" w:rsidRPr="0038522D" w:rsidRDefault="00F84C70" w:rsidP="00C1135A">
      <w:pPr>
        <w:pStyle w:val="-"/>
        <w:ind w:hanging="352"/>
      </w:pPr>
      <w:r w:rsidRPr="0038522D">
        <w:t>PLUTO [</w:t>
      </w:r>
      <w:r w:rsidR="001F1771" w:rsidRPr="0038522D">
        <w:rPr>
          <w:rStyle w:val="ab"/>
          <w:vertAlign w:val="baseline"/>
        </w:rPr>
        <w:endnoteReference w:id="137"/>
      </w:r>
      <w:r w:rsidRPr="0038522D">
        <w:t>]</w:t>
      </w:r>
      <w:r w:rsidR="005F137F" w:rsidRPr="0038522D">
        <w:t xml:space="preserve">, </w:t>
      </w:r>
      <w:r w:rsidR="00B83B32" w:rsidRPr="0038522D">
        <w:t>пакет для моделирования адронных взаимодействий, написанный</w:t>
      </w:r>
      <w:r w:rsidRPr="0038522D">
        <w:t xml:space="preserve"> на C++</w:t>
      </w:r>
      <w:r w:rsidR="00B83B32" w:rsidRPr="0038522D">
        <w:t xml:space="preserve">. Функциональность библиотеки </w:t>
      </w:r>
      <w:r w:rsidR="00B83B32" w:rsidRPr="0038522D">
        <w:rPr>
          <w:lang w:val="en-US"/>
        </w:rPr>
        <w:t>PLUTO</w:t>
      </w:r>
      <w:r w:rsidR="00B83B32" w:rsidRPr="0038522D">
        <w:t xml:space="preserve"> </w:t>
      </w:r>
      <w:r w:rsidRPr="0038522D">
        <w:t xml:space="preserve">может быть </w:t>
      </w:r>
      <w:r w:rsidR="00B83B32" w:rsidRPr="0038522D">
        <w:t xml:space="preserve">задействована </w:t>
      </w:r>
      <w:r w:rsidRPr="0038522D">
        <w:t xml:space="preserve">из ROOT, где </w:t>
      </w:r>
      <w:r w:rsidR="00B83B32" w:rsidRPr="0038522D">
        <w:t xml:space="preserve">ее вывод </w:t>
      </w:r>
      <w:r w:rsidRPr="0038522D">
        <w:t>можно анализировать</w:t>
      </w:r>
      <w:r w:rsidR="00B83B32" w:rsidRPr="0038522D">
        <w:t>, либо</w:t>
      </w:r>
      <w:r w:rsidRPr="0038522D">
        <w:t xml:space="preserve"> передать </w:t>
      </w:r>
      <w:r w:rsidR="00D1407E" w:rsidRPr="0038522D">
        <w:t>в</w:t>
      </w:r>
      <w:r w:rsidR="00FA577C" w:rsidRPr="0038522D">
        <w:t xml:space="preserve"> </w:t>
      </w:r>
      <w:r w:rsidRPr="0038522D">
        <w:t>GEANT для дальнейшей работы</w:t>
      </w:r>
      <w:r w:rsidR="001C7554" w:rsidRPr="0038522D">
        <w:t>.</w:t>
      </w:r>
    </w:p>
    <w:p w14:paraId="054AC543" w14:textId="494AC24F" w:rsidR="005A03AA" w:rsidRPr="0038522D" w:rsidRDefault="00811ECF" w:rsidP="00C1135A">
      <w:pPr>
        <w:pStyle w:val="ac"/>
      </w:pPr>
      <w:r>
        <w:t>П</w:t>
      </w:r>
      <w:r w:rsidR="00F84C70" w:rsidRPr="0038522D">
        <w:t xml:space="preserve">рограммная среда FairRoot </w:t>
      </w:r>
      <w:r w:rsidR="009B40C2" w:rsidRPr="0038522D">
        <w:t>—</w:t>
      </w:r>
      <w:r w:rsidR="00F84C70" w:rsidRPr="0038522D">
        <w:t xml:space="preserve"> это библиотека классов на C++, предостав</w:t>
      </w:r>
      <w:r w:rsidR="009E518E" w:rsidRPr="0038522D">
        <w:softHyphen/>
      </w:r>
      <w:r w:rsidR="00F84C70" w:rsidRPr="0038522D">
        <w:t>ляю</w:t>
      </w:r>
      <w:r w:rsidR="00E80A46" w:rsidRPr="0038522D">
        <w:softHyphen/>
      </w:r>
      <w:r w:rsidR="00F84C70" w:rsidRPr="0038522D">
        <w:t xml:space="preserve">щая управление потоками данных, </w:t>
      </w:r>
      <w:r w:rsidR="00D1407E" w:rsidRPr="0038522D">
        <w:t>а</w:t>
      </w:r>
      <w:r w:rsidR="00FA577C" w:rsidRPr="0038522D">
        <w:t xml:space="preserve"> </w:t>
      </w:r>
      <w:r w:rsidR="00F84C70" w:rsidRPr="0038522D">
        <w:t>также интерфейсы для различных инструментов моделирования</w:t>
      </w:r>
      <w:r w:rsidR="00D1407E" w:rsidRPr="0038522D">
        <w:t xml:space="preserve"> и</w:t>
      </w:r>
      <w:r w:rsidR="00FA577C" w:rsidRPr="0038522D">
        <w:t xml:space="preserve"> </w:t>
      </w:r>
      <w:r w:rsidR="00F84C70" w:rsidRPr="0038522D">
        <w:t>реконструкции из «внешних пакетов». Схематическ</w:t>
      </w:r>
      <w:r w:rsidR="00B83B32" w:rsidRPr="0038522D">
        <w:t>и</w:t>
      </w:r>
      <w:r w:rsidR="00F84C70" w:rsidRPr="0038522D">
        <w:t xml:space="preserve"> </w:t>
      </w:r>
      <w:r w:rsidR="00B83B32" w:rsidRPr="0038522D">
        <w:t xml:space="preserve">ее </w:t>
      </w:r>
      <w:r w:rsidR="00F84C70" w:rsidRPr="0038522D">
        <w:t xml:space="preserve">структура представлена на </w:t>
      </w:r>
      <w:r w:rsidR="00AA1F96">
        <w:fldChar w:fldCharType="begin"/>
      </w:r>
      <w:r w:rsidR="00B46F54">
        <w:instrText xml:space="preserve"> REF _Ref488617046 \h </w:instrText>
      </w:r>
      <w:r w:rsidR="00AA1F96">
        <w:fldChar w:fldCharType="separate"/>
      </w:r>
      <w:r w:rsidR="008D05A3" w:rsidRPr="0038522D">
        <w:t>Рис. </w:t>
      </w:r>
      <w:r w:rsidR="008D05A3">
        <w:rPr>
          <w:noProof/>
        </w:rPr>
        <w:t>3</w:t>
      </w:r>
      <w:r w:rsidR="008D05A3">
        <w:t>.</w:t>
      </w:r>
      <w:r w:rsidR="008D05A3">
        <w:rPr>
          <w:noProof/>
        </w:rPr>
        <w:t>52</w:t>
      </w:r>
      <w:r w:rsidR="00AA1F96">
        <w:fldChar w:fldCharType="end"/>
      </w:r>
      <w:r w:rsidR="00F84C70" w:rsidRPr="0038522D">
        <w:t>. FairRoot является интерфейсом</w:t>
      </w:r>
      <w:r w:rsidR="00D1407E" w:rsidRPr="0038522D">
        <w:t xml:space="preserve"> и</w:t>
      </w:r>
      <w:r w:rsidR="00FA577C" w:rsidRPr="0038522D">
        <w:t xml:space="preserve"> </w:t>
      </w:r>
      <w:r w:rsidR="00F84C70" w:rsidRPr="0038522D">
        <w:t>базой для реализации программ</w:t>
      </w:r>
      <w:r w:rsidR="00E80A46" w:rsidRPr="0038522D">
        <w:softHyphen/>
      </w:r>
      <w:r w:rsidR="00F84C70" w:rsidRPr="0038522D">
        <w:t>ного обеспечения эксперимента СПАСЧАРМ</w:t>
      </w:r>
      <w:r w:rsidR="001C7554" w:rsidRPr="0038522D">
        <w:t>.</w:t>
      </w:r>
    </w:p>
    <w:p w14:paraId="207E4920" w14:textId="77777777" w:rsidR="00F84C70" w:rsidRPr="00743C80" w:rsidRDefault="00F84C70" w:rsidP="00743C80">
      <w:pPr>
        <w:pStyle w:val="affa"/>
      </w:pPr>
      <w:r w:rsidRPr="0038522D">
        <w:drawing>
          <wp:inline distT="0" distB="0" distL="0" distR="0" wp14:anchorId="7B783DFB" wp14:editId="18CA10DC">
            <wp:extent cx="4115435" cy="2501900"/>
            <wp:effectExtent l="0" t="0" r="0" b="0"/>
            <wp:docPr id="118"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146"/>
                    <a:stretch>
                      <a:fillRect/>
                    </a:stretch>
                  </pic:blipFill>
                  <pic:spPr bwMode="auto">
                    <a:xfrm>
                      <a:off x="0" y="0"/>
                      <a:ext cx="4121475" cy="2505572"/>
                    </a:xfrm>
                    <a:prstGeom prst="rect">
                      <a:avLst/>
                    </a:prstGeom>
                    <a:noFill/>
                    <a:ln w="9525">
                      <a:noFill/>
                      <a:miter lim="800000"/>
                      <a:headEnd/>
                      <a:tailEnd/>
                    </a:ln>
                  </pic:spPr>
                </pic:pic>
              </a:graphicData>
            </a:graphic>
          </wp:inline>
        </w:drawing>
      </w:r>
    </w:p>
    <w:p w14:paraId="27C8036E" w14:textId="73361880" w:rsidR="00F84C70" w:rsidRPr="0038522D" w:rsidRDefault="00545B93" w:rsidP="008663DF">
      <w:pPr>
        <w:pStyle w:val="aff7"/>
      </w:pPr>
      <w:bookmarkStart w:id="450" w:name="_Ref488617046"/>
      <w:r w:rsidRPr="0038522D">
        <w:t>Рис. </w:t>
      </w:r>
      <w:fldSimple w:instr=" STYLEREF 1 \s ">
        <w:r w:rsidR="008D05A3">
          <w:rPr>
            <w:noProof/>
          </w:rPr>
          <w:t>3</w:t>
        </w:r>
      </w:fldSimple>
      <w:r w:rsidR="007B1511">
        <w:t>.</w:t>
      </w:r>
      <w:fldSimple w:instr=" SEQ Рис._ \* ARABIC \s 1 ">
        <w:r w:rsidR="008D05A3">
          <w:rPr>
            <w:noProof/>
          </w:rPr>
          <w:t>52</w:t>
        </w:r>
      </w:fldSimple>
      <w:bookmarkEnd w:id="450"/>
      <w:r w:rsidR="00766435" w:rsidRPr="0038522D">
        <w:t xml:space="preserve"> </w:t>
      </w:r>
      <w:r w:rsidR="00483437" w:rsidRPr="0038522D">
        <w:t xml:space="preserve"> </w:t>
      </w:r>
      <w:r w:rsidR="00F84C70" w:rsidRPr="0038522D">
        <w:t>Схематическая структура программной среды эксперимен</w:t>
      </w:r>
      <w:r w:rsidR="00BE4E4C" w:rsidRPr="0038522D">
        <w:t>та</w:t>
      </w:r>
      <w:r w:rsidR="009B0C49" w:rsidRPr="0038522D">
        <w:t xml:space="preserve"> СПАСЧАРМ: </w:t>
      </w:r>
      <w:r w:rsidR="00E23784" w:rsidRPr="0038522D">
        <w:br/>
      </w:r>
      <w:r w:rsidR="009B0C49" w:rsidRPr="0038522D">
        <w:t>в</w:t>
      </w:r>
      <w:r w:rsidR="00F84C70" w:rsidRPr="0038522D">
        <w:t xml:space="preserve">низу </w:t>
      </w:r>
      <w:r w:rsidR="009B40C2" w:rsidRPr="0038522D">
        <w:t>—</w:t>
      </w:r>
      <w:r w:rsidR="00F84C70" w:rsidRPr="0038522D">
        <w:t xml:space="preserve"> библ</w:t>
      </w:r>
      <w:r w:rsidR="00E23784" w:rsidRPr="0038522D">
        <w:t>иотеки сторонних разработчиков,</w:t>
      </w:r>
      <w:r w:rsidR="00D1407E" w:rsidRPr="0038522D">
        <w:t xml:space="preserve"> в</w:t>
      </w:r>
      <w:r w:rsidR="00FA577C" w:rsidRPr="0038522D">
        <w:t xml:space="preserve"> </w:t>
      </w:r>
      <w:r w:rsidR="00F84C70" w:rsidRPr="0038522D">
        <w:t xml:space="preserve">центре </w:t>
      </w:r>
      <w:r w:rsidR="009B40C2" w:rsidRPr="0038522D">
        <w:t>—</w:t>
      </w:r>
      <w:r w:rsidR="00F84C70" w:rsidRPr="0038522D">
        <w:t xml:space="preserve"> среда FairRoot</w:t>
      </w:r>
      <w:r w:rsidR="00E23784" w:rsidRPr="0038522D">
        <w:t>,</w:t>
      </w:r>
      <w:r w:rsidR="00E23784" w:rsidRPr="0038522D">
        <w:br/>
      </w:r>
      <w:r w:rsidR="006946D0" w:rsidRPr="0038522D">
        <w:t xml:space="preserve">вверху </w:t>
      </w:r>
      <w:r w:rsidR="009B40C2" w:rsidRPr="0038522D">
        <w:t>—</w:t>
      </w:r>
      <w:r w:rsidR="00F84C70" w:rsidRPr="0038522D">
        <w:t xml:space="preserve"> конкретная реализация SpascharmRoot</w:t>
      </w:r>
    </w:p>
    <w:p w14:paraId="72A61C9C" w14:textId="64E06B9C" w:rsidR="00811ECF" w:rsidRPr="0038522D" w:rsidRDefault="00811ECF" w:rsidP="00811ECF">
      <w:pPr>
        <w:pStyle w:val="ac"/>
      </w:pPr>
      <w:r w:rsidRPr="0038522D">
        <w:t>Среда базируется на ROOT: она использует формат файлов данных (.root), систему ветвления данных (класс TBranch), цепочки файлов (TChain), контейнеры данных (TClonesArray), описание и управление геометрией (TGeoManager и т.д.) и блочную структуру задач (TTask). Система спроектирована таким образом, чтобы любые действия можно было выполнять из командной строки ROOT или путем запуска специальных управляющих файлов — макросов, написанных для C++-интерпретатора ROOT (CINT). Весь код для моделирования или сбора данных скомпилирован в динамические библио</w:t>
      </w:r>
      <w:r w:rsidRPr="0038522D">
        <w:softHyphen/>
        <w:t xml:space="preserve">теки, и «root» — единственный исполняемый файл. ROOT-макросы используются для </w:t>
      </w:r>
      <w:r w:rsidRPr="0038522D">
        <w:lastRenderedPageBreak/>
        <w:t>конфигурирования, управления и запуска моделирования (и онлайн-считывания) событий, трассировки частиц через вещество методом Монте-Карло, описания детекторов, реконст</w:t>
      </w:r>
      <w:r w:rsidRPr="0038522D">
        <w:softHyphen/>
        <w:t>рукции и анализа данных. В таком подходе изменение настроек, параметров или даже перекомпоновка конфигурации оборудования всего детектора не потребует компиляции или использования другого языка кроме C++ для редактирова</w:t>
      </w:r>
      <w:r w:rsidRPr="0038522D">
        <w:softHyphen/>
        <w:t>ния макроса. Более того, абсолютно тот же макрос может быть выполнен на любой машине без изменений (например, персональном компьютере, распределенной вычислительной ферме или грид-кластере).</w:t>
      </w:r>
    </w:p>
    <w:p w14:paraId="55DD2FAB" w14:textId="3F46BA9D" w:rsidR="00811ECF" w:rsidRDefault="00811ECF" w:rsidP="00811ECF">
      <w:pPr>
        <w:pStyle w:val="ac"/>
      </w:pPr>
      <w:r w:rsidRPr="0038522D">
        <w:t>Запуск моделирования (с помощью VMC) является внутренней частью программной среды (см. </w:t>
      </w:r>
      <w:r>
        <w:fldChar w:fldCharType="begin"/>
      </w:r>
      <w:r>
        <w:instrText xml:space="preserve"> REF _Ref488617046 \h </w:instrText>
      </w:r>
      <w:r>
        <w:fldChar w:fldCharType="separate"/>
      </w:r>
      <w:r w:rsidR="008D05A3" w:rsidRPr="0038522D">
        <w:t>Рис. </w:t>
      </w:r>
      <w:r w:rsidR="008D05A3">
        <w:rPr>
          <w:noProof/>
        </w:rPr>
        <w:t>3</w:t>
      </w:r>
      <w:r w:rsidR="008D05A3">
        <w:t>.</w:t>
      </w:r>
      <w:r w:rsidR="008D05A3">
        <w:rPr>
          <w:noProof/>
        </w:rPr>
        <w:t>52</w:t>
      </w:r>
      <w:r>
        <w:fldChar w:fldCharType="end"/>
      </w:r>
      <w:r w:rsidRPr="0038522D">
        <w:t>.). Детекторы установки определены как совокупность их геометри</w:t>
      </w:r>
      <w:r w:rsidRPr="0038522D">
        <w:softHyphen/>
        <w:t>ческого описания и их функциональности как активных элементов. Доступ к выполнению во время шагов трассировки Монте-Карло с помощью выбранного транспортного пакета предоставляется базовым классом детектора из FairRoot.</w:t>
      </w:r>
    </w:p>
    <w:p w14:paraId="58DE8BAD" w14:textId="7372FEAF" w:rsidR="001C7554" w:rsidRDefault="000C349C" w:rsidP="008663DF">
      <w:pPr>
        <w:pStyle w:val="ac"/>
      </w:pPr>
      <w:r w:rsidRPr="0038522D">
        <w:t>Выполнение процессов</w:t>
      </w:r>
      <w:r w:rsidR="00D1407E" w:rsidRPr="0038522D">
        <w:t xml:space="preserve"> </w:t>
      </w:r>
      <w:r w:rsidRPr="0038522D">
        <w:t xml:space="preserve">организовано через задачи, которые </w:t>
      </w:r>
      <w:r w:rsidR="006946D0" w:rsidRPr="0038522D">
        <w:t>у</w:t>
      </w:r>
      <w:r w:rsidRPr="0038522D">
        <w:t>наследо</w:t>
      </w:r>
      <w:r w:rsidR="009E518E" w:rsidRPr="0038522D">
        <w:softHyphen/>
      </w:r>
      <w:r w:rsidRPr="0038522D">
        <w:t xml:space="preserve">ваны от класса TTask пакета ROOT. </w:t>
      </w:r>
      <w:r w:rsidR="006F644D" w:rsidRPr="0038522D">
        <w:t>З</w:t>
      </w:r>
      <w:r w:rsidRPr="0038522D">
        <w:t xml:space="preserve">адачи могут добавляться, удаляться или заменяться </w:t>
      </w:r>
      <w:r w:rsidR="006F644D" w:rsidRPr="0038522D">
        <w:t xml:space="preserve">непосредственно </w:t>
      </w:r>
      <w:r w:rsidR="00D1407E" w:rsidRPr="0038522D">
        <w:t>в</w:t>
      </w:r>
      <w:r w:rsidR="00FA577C" w:rsidRPr="0038522D">
        <w:t xml:space="preserve"> </w:t>
      </w:r>
      <w:r w:rsidRPr="0038522D">
        <w:t xml:space="preserve">макросах, предоставляя блочную структуру («конструктор») для пользователей. На уровне среды FairRoot происходит организация доставки входных/выходных контейнеров данных, </w:t>
      </w:r>
      <w:r w:rsidR="006F644D" w:rsidRPr="0038522D">
        <w:t xml:space="preserve">соединение </w:t>
      </w:r>
      <w:r w:rsidR="00D1407E" w:rsidRPr="0038522D">
        <w:t>с</w:t>
      </w:r>
      <w:r w:rsidR="00FA577C" w:rsidRPr="0038522D">
        <w:t xml:space="preserve"> </w:t>
      </w:r>
      <w:r w:rsidRPr="0038522D">
        <w:t>базой данных параметров,</w:t>
      </w:r>
      <w:r w:rsidR="00D1407E" w:rsidRPr="0038522D">
        <w:t xml:space="preserve"> а</w:t>
      </w:r>
      <w:r w:rsidR="00FA577C" w:rsidRPr="0038522D">
        <w:t xml:space="preserve"> </w:t>
      </w:r>
      <w:r w:rsidRPr="0038522D">
        <w:t>также выполнение задачи</w:t>
      </w:r>
      <w:r w:rsidR="00D1407E" w:rsidRPr="0038522D">
        <w:t xml:space="preserve"> в</w:t>
      </w:r>
      <w:r w:rsidR="00FA577C" w:rsidRPr="0038522D">
        <w:t xml:space="preserve"> </w:t>
      </w:r>
      <w:r w:rsidRPr="0038522D">
        <w:t xml:space="preserve">цикле по событиям. Можно хранить </w:t>
      </w:r>
      <w:r w:rsidR="006F644D" w:rsidRPr="0038522D">
        <w:t xml:space="preserve">общие для задач </w:t>
      </w:r>
      <w:r w:rsidRPr="0038522D">
        <w:t>временные данные только</w:t>
      </w:r>
      <w:r w:rsidR="00D1407E" w:rsidRPr="0038522D">
        <w:t xml:space="preserve"> в</w:t>
      </w:r>
      <w:r w:rsidR="00FA577C" w:rsidRPr="0038522D">
        <w:t xml:space="preserve"> </w:t>
      </w:r>
      <w:r w:rsidRPr="0038522D">
        <w:t xml:space="preserve">памяти, </w:t>
      </w:r>
      <w:r w:rsidR="006F644D" w:rsidRPr="0038522D">
        <w:t xml:space="preserve">не расходуя </w:t>
      </w:r>
      <w:r w:rsidRPr="0038522D">
        <w:t xml:space="preserve">место на жестком диске. </w:t>
      </w:r>
    </w:p>
    <w:p w14:paraId="3ABF22A4" w14:textId="2AA3B786" w:rsidR="00811ECF" w:rsidRPr="0038522D" w:rsidRDefault="00811ECF" w:rsidP="00811ECF">
      <w:pPr>
        <w:pStyle w:val="ac"/>
      </w:pPr>
      <w:r w:rsidRPr="0038522D">
        <w:t xml:space="preserve">При инициализации задача получает указатели на контейнеры данных и параметров. Во время выполнения программная среда забирает реальные контейнеры по этим указателям. Задачи могут группироваться в родительские задачи, создавая иерархию выполнения, что особенно полезно для предоставления цепочек по умолчанию для массового производства данных. </w:t>
      </w:r>
      <w:r w:rsidR="008663DF">
        <w:t xml:space="preserve"> </w:t>
      </w:r>
      <w:r w:rsidRPr="0038522D">
        <w:t>Работа с реальными данными организована аналогич</w:t>
      </w:r>
      <w:r w:rsidRPr="0038522D">
        <w:softHyphen/>
        <w:t>ным образом: на схеме следует заменить файлы Монте-Карло (</w:t>
      </w:r>
      <w:r w:rsidRPr="0038522D">
        <w:rPr>
          <w:lang w:val="en-US"/>
        </w:rPr>
        <w:t>SimData</w:t>
      </w:r>
      <w:r w:rsidRPr="0038522D">
        <w:t>) на файлы, соответствующие реальным данным с детекторов. Непосредственно выполнение задачи осуществляет конкретный реализованный объект класса, наследованного от FairTask.</w:t>
      </w:r>
    </w:p>
    <w:p w14:paraId="6CA15EC9" w14:textId="77777777" w:rsidR="008410D8" w:rsidRDefault="008410D8" w:rsidP="008410D8">
      <w:pPr>
        <w:pStyle w:val="ac"/>
      </w:pPr>
      <w:r w:rsidRPr="0038522D">
        <w:t>База данных периода выполнения (RTDB) управляет вводом-выводом параметров и их распределением между задачами. Формат файлов ROOT позволяет хранить более сложные структуры, нежели простые числа и строки — например, гистограммы или матема</w:t>
      </w:r>
      <w:r w:rsidRPr="0038522D">
        <w:softHyphen/>
        <w:t>тические функции. Обычно геометрия, использовавшаяся при моделировании, целиком хранится в RTDB. Это позволяет при моделировании заниматься настройкой без генери</w:t>
      </w:r>
      <w:r w:rsidRPr="0038522D">
        <w:softHyphen/>
        <w:t xml:space="preserve">рования новых данных Монте-Карло. При работе с экспериментальными данными можно использовать данные RTDB для различных привязок. Такой подход позволяет быть уверенным, что моделирование и анализ экспериментальных данных производятся в единой </w:t>
      </w:r>
      <w:r>
        <w:t>геометрии.</w:t>
      </w:r>
    </w:p>
    <w:p w14:paraId="638BC81D" w14:textId="1EF42B0F" w:rsidR="008663DF" w:rsidRPr="0038522D" w:rsidRDefault="00F84C70" w:rsidP="008663DF">
      <w:pPr>
        <w:pStyle w:val="ac"/>
      </w:pPr>
      <w:r w:rsidRPr="0038522D">
        <w:t>В общем случае, программное обеспечение должно позволять промоделировать весь эксперимент целиком для того, чтобы разработать наиболее подходящее оборудование детектора,</w:t>
      </w:r>
      <w:r w:rsidR="00D1407E" w:rsidRPr="0038522D">
        <w:t xml:space="preserve"> а</w:t>
      </w:r>
      <w:r w:rsidR="00FA577C" w:rsidRPr="0038522D">
        <w:t xml:space="preserve"> </w:t>
      </w:r>
      <w:r w:rsidRPr="0038522D">
        <w:t xml:space="preserve">также все необходимые алгоритмы для реконструкции экспериментальных данных. </w:t>
      </w:r>
      <w:r w:rsidR="00232617" w:rsidRPr="0038522D">
        <w:t>Затем и</w:t>
      </w:r>
      <w:r w:rsidRPr="0038522D">
        <w:t>змерения должны быть сравнены</w:t>
      </w:r>
      <w:r w:rsidR="00D1407E" w:rsidRPr="0038522D">
        <w:t xml:space="preserve"> с</w:t>
      </w:r>
      <w:r w:rsidR="00FA577C" w:rsidRPr="0038522D">
        <w:t xml:space="preserve"> </w:t>
      </w:r>
      <w:r w:rsidRPr="0038522D">
        <w:t>результатами моделирования, чтобы как можно тщательнее изучить физическую модель, являющуюся целью экспери</w:t>
      </w:r>
      <w:r w:rsidR="00E80A46" w:rsidRPr="0038522D">
        <w:softHyphen/>
      </w:r>
      <w:r w:rsidRPr="0038522D">
        <w:t xml:space="preserve">мента. </w:t>
      </w:r>
      <w:r w:rsidR="008663DF" w:rsidRPr="008663DF">
        <w:t xml:space="preserve"> </w:t>
      </w:r>
      <w:r w:rsidR="008663DF" w:rsidRPr="0038522D">
        <w:t>Обработка данных моделирования и реальных экспериментальных данных сходится на этапе, где начинается реконструкция отклика отдель</w:t>
      </w:r>
      <w:r w:rsidR="008663DF" w:rsidRPr="0038522D">
        <w:softHyphen/>
        <w:t>ных детекторов.</w:t>
      </w:r>
    </w:p>
    <w:p w14:paraId="7C5A1781" w14:textId="77777777" w:rsidR="00811ECF" w:rsidRPr="0038522D" w:rsidRDefault="00811ECF" w:rsidP="00811ECF">
      <w:pPr>
        <w:pStyle w:val="ac"/>
      </w:pPr>
      <w:r w:rsidRPr="0038522D">
        <w:lastRenderedPageBreak/>
        <w:t>С одной стороны, в Монте-Карло физическая реакция моделируется с помощью генератора частиц; затем частицы должны быть трассированы через вещество детекторов, и результат их взаимодействия с активным веществом детектора преобразуются в оцифрованные данные, специфические для каждого детектора. Такие данные содержат искажения и изменения сигналов, типичные для каждого детектора, и они похожи (и представлены в том же самом формате) на данные измерений в реальном эксперименте. С другой стороны, экспериментальные данные также необходимо подготовить для того, чтобы их можно было обрабатывать в рамках той же цепочки обработки.</w:t>
      </w:r>
    </w:p>
    <w:p w14:paraId="2744A26E" w14:textId="77777777" w:rsidR="00811ECF" w:rsidRPr="0038522D" w:rsidRDefault="00811ECF" w:rsidP="00811ECF">
      <w:pPr>
        <w:pStyle w:val="ac"/>
      </w:pPr>
      <w:r w:rsidRPr="0038522D">
        <w:t>Производится калибровка и преобразование из внутреннего (реализованного в железе) представления в программное — например, нумерация каналов, система коорди</w:t>
      </w:r>
      <w:r w:rsidRPr="0038522D">
        <w:softHyphen/>
        <w:t>нат и прочее. В описываемой цепочке этапов реконструкция данных происходит пошагово для обоих наборов данных. Сначала происходит реконструкция отклика для отдельных детекторов, затем производятся глобальные действия, такие как реконструкция образов для трека заряженной частицы, фитирование треков, фитирование ливней в электро</w:t>
      </w:r>
      <w:r w:rsidRPr="0038522D">
        <w:softHyphen/>
        <w:t>магнитном калориметре и т.п., а затем идентификация частиц. На последнем этапе уже возможно провести физический анализ кандидатов в частицы, которые представляют собой наборы из вершины рождения и четырех-импульса. Отметим, что алгоритм физи</w:t>
      </w:r>
      <w:r w:rsidRPr="0038522D">
        <w:softHyphen/>
        <w:t>ческого анализа сильно зависит от изучаемого канала или реакции.</w:t>
      </w:r>
    </w:p>
    <w:p w14:paraId="71B5CC38" w14:textId="133D7D76" w:rsidR="008663DF" w:rsidRPr="008410D8" w:rsidRDefault="00F84C70" w:rsidP="00FE6284">
      <w:pPr>
        <w:pStyle w:val="ac"/>
      </w:pPr>
      <w:r w:rsidRPr="0038522D">
        <w:t>Набор</w:t>
      </w:r>
      <w:r w:rsidR="00D1407E" w:rsidRPr="0038522D">
        <w:t xml:space="preserve"> и</w:t>
      </w:r>
      <w:r w:rsidR="00FA577C" w:rsidRPr="0038522D">
        <w:t xml:space="preserve"> </w:t>
      </w:r>
      <w:r w:rsidRPr="0038522D">
        <w:t xml:space="preserve">порядок задач составляет структуру задания для выполнения. На </w:t>
      </w:r>
      <w:r w:rsidR="00AA1F96">
        <w:fldChar w:fldCharType="begin"/>
      </w:r>
      <w:r w:rsidR="00B46F54">
        <w:instrText xml:space="preserve"> REF _Ref488617384 \h </w:instrText>
      </w:r>
      <w:r w:rsidR="00AA1F96">
        <w:fldChar w:fldCharType="separate"/>
      </w:r>
      <w:r w:rsidR="008D05A3" w:rsidRPr="0038522D">
        <w:t>Рис. </w:t>
      </w:r>
      <w:r w:rsidR="008D05A3">
        <w:rPr>
          <w:noProof/>
        </w:rPr>
        <w:t>3</w:t>
      </w:r>
      <w:r w:rsidR="008D05A3">
        <w:t>.</w:t>
      </w:r>
      <w:r w:rsidR="008D05A3">
        <w:rPr>
          <w:noProof/>
        </w:rPr>
        <w:t>53</w:t>
      </w:r>
      <w:r w:rsidR="00AA1F96">
        <w:fldChar w:fldCharType="end"/>
      </w:r>
      <w:r w:rsidRPr="0038522D">
        <w:t xml:space="preserve"> показан пример того, как задачи соединяются друг</w:t>
      </w:r>
      <w:r w:rsidR="00D1407E" w:rsidRPr="0038522D">
        <w:t xml:space="preserve"> с</w:t>
      </w:r>
      <w:r w:rsidR="00FA577C" w:rsidRPr="0038522D">
        <w:t xml:space="preserve"> </w:t>
      </w:r>
      <w:r w:rsidRPr="0038522D">
        <w:t>другом</w:t>
      </w:r>
      <w:r w:rsidR="00D1407E" w:rsidRPr="0038522D">
        <w:t xml:space="preserve"> в</w:t>
      </w:r>
      <w:r w:rsidR="00FA577C" w:rsidRPr="0038522D">
        <w:t xml:space="preserve"> </w:t>
      </w:r>
      <w:r w:rsidRPr="0038522D">
        <w:t>случае калориметра (ECAL)</w:t>
      </w:r>
      <w:r w:rsidR="00D1407E" w:rsidRPr="0038522D">
        <w:t xml:space="preserve"> и</w:t>
      </w:r>
      <w:r w:rsidR="00FA577C" w:rsidRPr="0038522D">
        <w:t xml:space="preserve"> </w:t>
      </w:r>
      <w:r w:rsidRPr="0038522D">
        <w:t>станций дрейфовых трубок (FTS) вместе</w:t>
      </w:r>
      <w:r w:rsidR="00D1407E" w:rsidRPr="0038522D">
        <w:t xml:space="preserve"> с</w:t>
      </w:r>
      <w:r w:rsidR="00FA577C" w:rsidRPr="0038522D">
        <w:t xml:space="preserve"> </w:t>
      </w:r>
      <w:r w:rsidRPr="0038522D">
        <w:t xml:space="preserve">трекингом, реконструкцией кластеров, идентификацией частиц. </w:t>
      </w:r>
    </w:p>
    <w:p w14:paraId="4EC2F45C" w14:textId="77777777" w:rsidR="008663DF" w:rsidRPr="0038522D" w:rsidRDefault="008663DF" w:rsidP="003B3363">
      <w:pPr>
        <w:pStyle w:val="ac"/>
      </w:pPr>
    </w:p>
    <w:p w14:paraId="7FDC2AE0" w14:textId="77777777" w:rsidR="00F84C70" w:rsidRPr="008410D8" w:rsidRDefault="00F84C70" w:rsidP="008410D8">
      <w:pPr>
        <w:pStyle w:val="affa"/>
      </w:pPr>
      <w:r w:rsidRPr="00304BAB">
        <w:drawing>
          <wp:inline distT="0" distB="0" distL="0" distR="0" wp14:anchorId="43A2494A" wp14:editId="1AF59819">
            <wp:extent cx="3145028" cy="3632200"/>
            <wp:effectExtent l="0" t="0" r="0" b="0"/>
            <wp:docPr id="21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7"/>
                    <a:stretch>
                      <a:fillRect/>
                    </a:stretch>
                  </pic:blipFill>
                  <pic:spPr bwMode="auto">
                    <a:xfrm>
                      <a:off x="0" y="0"/>
                      <a:ext cx="3156288" cy="3645204"/>
                    </a:xfrm>
                    <a:prstGeom prst="rect">
                      <a:avLst/>
                    </a:prstGeom>
                    <a:noFill/>
                    <a:ln w="9525">
                      <a:noFill/>
                      <a:miter lim="800000"/>
                      <a:headEnd/>
                      <a:tailEnd/>
                    </a:ln>
                  </pic:spPr>
                </pic:pic>
              </a:graphicData>
            </a:graphic>
          </wp:inline>
        </w:drawing>
      </w:r>
    </w:p>
    <w:p w14:paraId="3C65DEBE" w14:textId="68F42330" w:rsidR="009D79D4" w:rsidRDefault="00545B93" w:rsidP="00FE6284">
      <w:pPr>
        <w:pStyle w:val="aff7"/>
        <w:ind w:left="426" w:right="-86"/>
      </w:pPr>
      <w:bookmarkStart w:id="451" w:name="_Ref488617384"/>
      <w:r w:rsidRPr="0038522D">
        <w:t>Рис. </w:t>
      </w:r>
      <w:fldSimple w:instr=" STYLEREF 1 \s ">
        <w:r w:rsidR="008D05A3">
          <w:rPr>
            <w:noProof/>
          </w:rPr>
          <w:t>3</w:t>
        </w:r>
      </w:fldSimple>
      <w:r w:rsidR="007B1511">
        <w:t>.</w:t>
      </w:r>
      <w:fldSimple w:instr=" SEQ Рис._ \* ARABIC \s 1 ">
        <w:r w:rsidR="008D05A3">
          <w:rPr>
            <w:noProof/>
          </w:rPr>
          <w:t>53</w:t>
        </w:r>
      </w:fldSimple>
      <w:bookmarkEnd w:id="451"/>
      <w:r w:rsidR="00766435" w:rsidRPr="0038522D">
        <w:t xml:space="preserve"> </w:t>
      </w:r>
      <w:r w:rsidR="00F84C70" w:rsidRPr="0038522D">
        <w:t xml:space="preserve"> Последовательность выполнения задач</w:t>
      </w:r>
      <w:r w:rsidR="00D1407E" w:rsidRPr="0038522D">
        <w:t xml:space="preserve"> </w:t>
      </w:r>
      <w:r w:rsidR="006F644D" w:rsidRPr="0038522D">
        <w:rPr>
          <w:lang w:val="en-US"/>
        </w:rPr>
        <w:t>TTask</w:t>
      </w:r>
      <w:r w:rsidR="006F644D" w:rsidRPr="0038522D">
        <w:t xml:space="preserve"> при моделировании </w:t>
      </w:r>
      <w:r w:rsidR="00D1407E" w:rsidRPr="0038522D">
        <w:t>в</w:t>
      </w:r>
      <w:r w:rsidR="00FA577C" w:rsidRPr="0038522D">
        <w:t xml:space="preserve"> </w:t>
      </w:r>
      <w:r w:rsidR="00F84C70" w:rsidRPr="0038522D">
        <w:t>среде SpascharmRoot</w:t>
      </w:r>
      <w:r w:rsidR="006F644D" w:rsidRPr="0038522D">
        <w:t>,</w:t>
      </w:r>
      <w:r w:rsidR="00E23784" w:rsidRPr="0038522D">
        <w:t xml:space="preserve"> </w:t>
      </w:r>
      <w:r w:rsidR="008410D8">
        <w:br/>
      </w:r>
      <w:r w:rsidR="00E23784" w:rsidRPr="0038522D">
        <w:t>на примере детек</w:t>
      </w:r>
      <w:r w:rsidR="009E518E" w:rsidRPr="0038522D">
        <w:softHyphen/>
      </w:r>
      <w:r w:rsidR="00E23784" w:rsidRPr="0038522D">
        <w:t xml:space="preserve">тора, </w:t>
      </w:r>
      <w:r w:rsidR="00F84C70" w:rsidRPr="0038522D">
        <w:t>идентифицирующего частицы (калориметр или ECAL)</w:t>
      </w:r>
      <w:r w:rsidR="00E23784" w:rsidRPr="0038522D">
        <w:t>,</w:t>
      </w:r>
      <w:r w:rsidR="00D1407E" w:rsidRPr="0038522D">
        <w:t xml:space="preserve"> и</w:t>
      </w:r>
      <w:r w:rsidR="00FA577C" w:rsidRPr="0038522D">
        <w:t xml:space="preserve"> </w:t>
      </w:r>
      <w:r w:rsidR="00F84C70" w:rsidRPr="0038522D">
        <w:t>трекового детектора (система станций дрейфовых трубок или FTS</w:t>
      </w:r>
      <w:r w:rsidR="00DC23C5" w:rsidRPr="0038522D">
        <w:t>)</w:t>
      </w:r>
      <w:r w:rsidR="00E23784" w:rsidRPr="0038522D">
        <w:t>. М</w:t>
      </w:r>
      <w:r w:rsidR="00F84C70" w:rsidRPr="0038522D">
        <w:t>одульная архитектура программной среды позволяет подключать компоненты, нео</w:t>
      </w:r>
      <w:r w:rsidR="00E23784" w:rsidRPr="0038522D">
        <w:t>бходимые для конкретного случая</w:t>
      </w:r>
    </w:p>
    <w:p w14:paraId="24BE4130" w14:textId="77777777" w:rsidR="00FE6284" w:rsidRDefault="00FE6284" w:rsidP="00FE6284">
      <w:pPr>
        <w:pStyle w:val="ac"/>
      </w:pPr>
      <w:r w:rsidRPr="0038522D">
        <w:lastRenderedPageBreak/>
        <w:t>Сначала запускается Монте-Карло моделирование частиц и их трассировка через вещество каждого детектора, которое может быть актив</w:t>
      </w:r>
      <w:r w:rsidRPr="0038522D">
        <w:softHyphen/>
        <w:t>ным (производить данные) или пассивным. Чтобы промоделировать поведение детекторов имеются различные задачи, от быстрых («идеальных») алгоритмов до детальных описаний всех принципов работы прибора. Отметим, что, например, для трассировки, независимо от пути, по которому происходит выполнение цепочки, всегда имеются данные в</w:t>
      </w:r>
      <w:r>
        <w:t> </w:t>
      </w:r>
      <w:r w:rsidRPr="0038522D">
        <w:t>определен</w:t>
      </w:r>
      <w:r w:rsidRPr="0038522D">
        <w:softHyphen/>
        <w:t>ном формате. Такая же модульная концепция приме</w:t>
      </w:r>
      <w:r w:rsidRPr="0038522D">
        <w:softHyphen/>
        <w:t>нима и для идентификации частиц, реконструкции электромагнитных ливней и т.п., что дает возможность пользователю выбирать свои собственные критерии для оптимального (с точки зрения детализации, скорости или простоты работы) набора оборудования.</w:t>
      </w:r>
    </w:p>
    <w:p w14:paraId="5A7CB4A9" w14:textId="27E998C8" w:rsidR="00FE6284" w:rsidRPr="00FE6284" w:rsidRDefault="00FE6284" w:rsidP="00FE6284">
      <w:pPr>
        <w:pStyle w:val="ac"/>
      </w:pPr>
      <w:r w:rsidRPr="0038522D">
        <w:t>Разработанные блоки позволяют проводить моделирование данных и их анализ онлайн («в линию») и офлайн («вне линии»). Программа обработки данных онлайн используется для анализа данных непосредственно во время приема и, прежде всего, требуется для оценки качества поступающих данных и, при необходимости, принятия решений по замене (ремонту) регистрирующей электроники или электроники системы сбора данных.</w:t>
      </w:r>
    </w:p>
    <w:p w14:paraId="5D6391C9" w14:textId="77777777" w:rsidR="00F362D8" w:rsidRPr="00846E17" w:rsidRDefault="00F362D8" w:rsidP="003343C6">
      <w:pPr>
        <w:pStyle w:val="3"/>
        <w:ind w:firstLine="0"/>
      </w:pPr>
      <w:bookmarkStart w:id="452" w:name="_Toc26282786"/>
      <w:bookmarkStart w:id="453" w:name="_Toc29565364"/>
      <w:bookmarkStart w:id="454" w:name="_Toc31019549"/>
      <w:bookmarkStart w:id="455" w:name="_Toc104197600"/>
      <w:r w:rsidRPr="00846E17">
        <w:t>Пакет программ для анализа данных «в линию»</w:t>
      </w:r>
      <w:bookmarkEnd w:id="452"/>
      <w:bookmarkEnd w:id="453"/>
      <w:bookmarkEnd w:id="454"/>
      <w:bookmarkEnd w:id="455"/>
    </w:p>
    <w:p w14:paraId="151E7615" w14:textId="5C233BE1" w:rsidR="001C7554" w:rsidRDefault="00F84C70" w:rsidP="008663DF">
      <w:pPr>
        <w:pStyle w:val="ac"/>
      </w:pPr>
      <w:r w:rsidRPr="0038522D">
        <w:t xml:space="preserve">В программе </w:t>
      </w:r>
      <w:r w:rsidR="001F54F3" w:rsidRPr="0038522D">
        <w:t>онлайн-</w:t>
      </w:r>
      <w:r w:rsidRPr="0038522D">
        <w:t>обработки реализованы следующие компоненты: преобразова</w:t>
      </w:r>
      <w:r w:rsidR="00E80A46" w:rsidRPr="0038522D">
        <w:softHyphen/>
      </w:r>
      <w:r w:rsidRPr="0038522D">
        <w:t xml:space="preserve">ние данных, поступающих из </w:t>
      </w:r>
      <w:r w:rsidR="00296139" w:rsidRPr="0038522D">
        <w:t>модулей регистрирующей электроники (</w:t>
      </w:r>
      <w:r w:rsidRPr="0038522D">
        <w:t>ВЦП, АЦП, регистров</w:t>
      </w:r>
      <w:r w:rsidR="00296139" w:rsidRPr="0038522D">
        <w:t>)</w:t>
      </w:r>
      <w:r w:rsidRPr="0038522D">
        <w:t xml:space="preserve"> системы сбора данных</w:t>
      </w:r>
      <w:r w:rsidR="001F54F3" w:rsidRPr="0038522D">
        <w:t>,</w:t>
      </w:r>
      <w:r w:rsidRPr="0038522D">
        <w:t xml:space="preserve"> из сырого формата</w:t>
      </w:r>
      <w:r w:rsidR="00D1407E" w:rsidRPr="0038522D">
        <w:t xml:space="preserve"> в </w:t>
      </w:r>
      <w:r w:rsidRPr="0038522D">
        <w:t>формат ROOT-</w:t>
      </w:r>
      <w:r w:rsidR="00296139" w:rsidRPr="0038522D">
        <w:t>деревьев;</w:t>
      </w:r>
      <w:r w:rsidRPr="0038522D">
        <w:t xml:space="preserve"> локаль</w:t>
      </w:r>
      <w:r w:rsidR="00E80A46" w:rsidRPr="0038522D">
        <w:softHyphen/>
      </w:r>
      <w:r w:rsidRPr="0038522D">
        <w:t>ная реконструкция хитов</w:t>
      </w:r>
      <w:r w:rsidR="00D1407E" w:rsidRPr="0038522D">
        <w:t xml:space="preserve"> в</w:t>
      </w:r>
      <w:r w:rsidR="00FA577C" w:rsidRPr="0038522D">
        <w:t xml:space="preserve"> </w:t>
      </w:r>
      <w:r w:rsidRPr="0038522D">
        <w:t>плоскостях камер для построения треков заряженных частиц, кластеров</w:t>
      </w:r>
      <w:r w:rsidR="00D1407E" w:rsidRPr="0038522D">
        <w:t xml:space="preserve"> в</w:t>
      </w:r>
      <w:r w:rsidR="00FA577C" w:rsidRPr="0038522D">
        <w:t xml:space="preserve"> </w:t>
      </w:r>
      <w:r w:rsidRPr="0038522D">
        <w:t>электромагнитном калориметре, хитов</w:t>
      </w:r>
      <w:r w:rsidR="00D1407E" w:rsidRPr="0038522D">
        <w:t xml:space="preserve"> в</w:t>
      </w:r>
      <w:r w:rsidR="00FA577C" w:rsidRPr="0038522D">
        <w:t xml:space="preserve"> </w:t>
      </w:r>
      <w:r w:rsidRPr="0038522D">
        <w:t xml:space="preserve">сцинтилляционных пучковых годоскопах; упрощенный алгоритм построения треков по камерам; </w:t>
      </w:r>
      <w:r w:rsidR="001F54F3" w:rsidRPr="0038522D">
        <w:t xml:space="preserve">восстановление </w:t>
      </w:r>
      <w:r w:rsidRPr="0038522D">
        <w:t xml:space="preserve">координат пучка на мишени эксперимента. Параллельно работе системы сбора данных, на сервере работают процессы программы </w:t>
      </w:r>
      <w:r w:rsidR="001F54F3" w:rsidRPr="0038522D">
        <w:t>онлайн-</w:t>
      </w:r>
      <w:r w:rsidRPr="0038522D">
        <w:t>обработки данных, выполненные</w:t>
      </w:r>
      <w:r w:rsidR="00D1407E" w:rsidRPr="0038522D">
        <w:t xml:space="preserve"> в</w:t>
      </w:r>
      <w:r w:rsidR="00FA577C" w:rsidRPr="0038522D">
        <w:t xml:space="preserve"> </w:t>
      </w:r>
      <w:r w:rsidRPr="0038522D">
        <w:t>виде ROOT-макросов. Преобразование файлов</w:t>
      </w:r>
      <w:r w:rsidR="00D1407E" w:rsidRPr="0038522D">
        <w:t xml:space="preserve"> с</w:t>
      </w:r>
      <w:r w:rsidR="00FA577C" w:rsidRPr="0038522D">
        <w:t xml:space="preserve"> </w:t>
      </w:r>
      <w:r w:rsidRPr="0038522D">
        <w:t>данными</w:t>
      </w:r>
      <w:r w:rsidR="00D1407E" w:rsidRPr="0038522D">
        <w:t xml:space="preserve"> в</w:t>
      </w:r>
      <w:r w:rsidR="00FA577C" w:rsidRPr="0038522D">
        <w:t xml:space="preserve"> </w:t>
      </w:r>
      <w:r w:rsidRPr="0038522D">
        <w:t>сыром формате</w:t>
      </w:r>
      <w:r w:rsidR="00D1407E" w:rsidRPr="0038522D">
        <w:t xml:space="preserve"> в</w:t>
      </w:r>
      <w:r w:rsidR="00FA577C" w:rsidRPr="0038522D">
        <w:t xml:space="preserve"> </w:t>
      </w:r>
      <w:r w:rsidR="001F54F3" w:rsidRPr="0038522D">
        <w:t>ROOT-</w:t>
      </w:r>
      <w:r w:rsidRPr="0038522D">
        <w:t>деревья происходит</w:t>
      </w:r>
      <w:r w:rsidR="00D1407E" w:rsidRPr="0038522D">
        <w:t xml:space="preserve"> в </w:t>
      </w:r>
      <w:r w:rsidRPr="0038522D">
        <w:t xml:space="preserve">промежутке между сбросами </w:t>
      </w:r>
      <w:r w:rsidR="00BE4E4C" w:rsidRPr="0038522D">
        <w:t>ускорителя</w:t>
      </w:r>
      <w:r w:rsidR="001F54F3" w:rsidRPr="0038522D">
        <w:t>;</w:t>
      </w:r>
      <w:r w:rsidR="00FA577C" w:rsidRPr="0038522D">
        <w:t xml:space="preserve"> </w:t>
      </w:r>
      <w:r w:rsidRPr="0038522D">
        <w:t xml:space="preserve">полученные файлы записываются на диск. </w:t>
      </w:r>
    </w:p>
    <w:p w14:paraId="5910F042" w14:textId="45BA6E36" w:rsidR="00EF5CE8" w:rsidRPr="0038522D" w:rsidRDefault="00EF5CE8" w:rsidP="00EF5CE8">
      <w:pPr>
        <w:pStyle w:val="ac"/>
      </w:pPr>
      <w:r w:rsidRPr="0038522D">
        <w:t xml:space="preserve">На </w:t>
      </w:r>
      <w:r>
        <w:fldChar w:fldCharType="begin"/>
      </w:r>
      <w:r>
        <w:instrText xml:space="preserve"> REF _Ref488617490 \h </w:instrText>
      </w:r>
      <w:r>
        <w:fldChar w:fldCharType="separate"/>
      </w:r>
      <w:r w:rsidR="008D05A3" w:rsidRPr="0038522D">
        <w:t>Рис. </w:t>
      </w:r>
      <w:r w:rsidR="008D05A3">
        <w:rPr>
          <w:noProof/>
        </w:rPr>
        <w:t>3</w:t>
      </w:r>
      <w:r w:rsidR="008D05A3">
        <w:t>.</w:t>
      </w:r>
      <w:r w:rsidR="008D05A3">
        <w:rPr>
          <w:noProof/>
        </w:rPr>
        <w:t>54</w:t>
      </w:r>
      <w:r>
        <w:fldChar w:fldCharType="end"/>
      </w:r>
      <w:r w:rsidRPr="0038522D">
        <w:t xml:space="preserve"> показана блок-схема работы программы онлайн-обработки.</w:t>
      </w:r>
    </w:p>
    <w:p w14:paraId="79DDEC8A" w14:textId="77777777" w:rsidR="00EF5CE8" w:rsidRPr="0038522D" w:rsidRDefault="00EF5CE8" w:rsidP="00EF5CE8">
      <w:pPr>
        <w:pStyle w:val="affa"/>
        <w:rPr>
          <w:noProof w:val="0"/>
        </w:rPr>
      </w:pPr>
      <w:r w:rsidRPr="0038522D">
        <w:drawing>
          <wp:inline distT="0" distB="0" distL="0" distR="0" wp14:anchorId="14067A4A" wp14:editId="5AD8B832">
            <wp:extent cx="4293870" cy="2579086"/>
            <wp:effectExtent l="0" t="0" r="0" b="0"/>
            <wp:docPr id="127" name="Рисунок 14" descr="drawing_onli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_online_2.png"/>
                    <pic:cNvPicPr/>
                  </pic:nvPicPr>
                  <pic:blipFill>
                    <a:blip r:embed="rId148"/>
                    <a:stretch>
                      <a:fillRect/>
                    </a:stretch>
                  </pic:blipFill>
                  <pic:spPr>
                    <a:xfrm>
                      <a:off x="0" y="0"/>
                      <a:ext cx="4315110" cy="2591844"/>
                    </a:xfrm>
                    <a:prstGeom prst="rect">
                      <a:avLst/>
                    </a:prstGeom>
                  </pic:spPr>
                </pic:pic>
              </a:graphicData>
            </a:graphic>
          </wp:inline>
        </w:drawing>
      </w:r>
    </w:p>
    <w:p w14:paraId="4EBD0FB6" w14:textId="2287B279" w:rsidR="00EF5CE8" w:rsidRPr="0038522D" w:rsidRDefault="00EF5CE8" w:rsidP="00391E3E">
      <w:pPr>
        <w:pStyle w:val="aff7"/>
      </w:pPr>
      <w:bookmarkStart w:id="456" w:name="_Ref488617490"/>
      <w:r w:rsidRPr="0038522D">
        <w:t>Рис. </w:t>
      </w:r>
      <w:fldSimple w:instr=" STYLEREF 1 \s ">
        <w:r w:rsidR="008D05A3">
          <w:rPr>
            <w:noProof/>
          </w:rPr>
          <w:t>3</w:t>
        </w:r>
      </w:fldSimple>
      <w:r w:rsidR="007B1511">
        <w:t>.</w:t>
      </w:r>
      <w:fldSimple w:instr=" SEQ Рис._ \* ARABIC \s 1 ">
        <w:r w:rsidR="008D05A3">
          <w:rPr>
            <w:noProof/>
          </w:rPr>
          <w:t>54</w:t>
        </w:r>
      </w:fldSimple>
      <w:bookmarkEnd w:id="456"/>
      <w:r w:rsidRPr="0038522D">
        <w:t xml:space="preserve">  Блок-схема программы обработки данных «в линию»</w:t>
      </w:r>
    </w:p>
    <w:p w14:paraId="149BA22D" w14:textId="18883C5A" w:rsidR="006A4E7D" w:rsidRDefault="00F84C70" w:rsidP="003B3363">
      <w:pPr>
        <w:pStyle w:val="ac"/>
      </w:pPr>
      <w:r w:rsidRPr="0038522D">
        <w:lastRenderedPageBreak/>
        <w:t>Файлы, содержащие данные</w:t>
      </w:r>
      <w:r w:rsidR="00D1407E" w:rsidRPr="0038522D">
        <w:t xml:space="preserve"> в</w:t>
      </w:r>
      <w:r w:rsidR="00FA577C" w:rsidRPr="0038522D">
        <w:t xml:space="preserve"> </w:t>
      </w:r>
      <w:r w:rsidRPr="0038522D">
        <w:t xml:space="preserve">виде </w:t>
      </w:r>
      <w:r w:rsidR="001F54F3" w:rsidRPr="0038522D">
        <w:t>ROOT-</w:t>
      </w:r>
      <w:r w:rsidRPr="0038522D">
        <w:t>деревьев</w:t>
      </w:r>
      <w:r w:rsidR="001F54F3" w:rsidRPr="0038522D">
        <w:t>,</w:t>
      </w:r>
      <w:r w:rsidRPr="0038522D">
        <w:t xml:space="preserve"> читаются программой визуализации</w:t>
      </w:r>
      <w:r w:rsidR="00D1407E" w:rsidRPr="0038522D">
        <w:t xml:space="preserve"> и</w:t>
      </w:r>
      <w:r w:rsidR="00FA577C" w:rsidRPr="0038522D">
        <w:t xml:space="preserve"> </w:t>
      </w:r>
      <w:r w:rsidRPr="0038522D">
        <w:t>контроля качества данных. Она может считывать данные</w:t>
      </w:r>
      <w:r w:rsidR="001F54F3" w:rsidRPr="0038522D">
        <w:t xml:space="preserve"> файл за файлом</w:t>
      </w:r>
      <w:r w:rsidR="00D1407E" w:rsidRPr="0038522D">
        <w:t xml:space="preserve"> в</w:t>
      </w:r>
      <w:r w:rsidR="001F54F3" w:rsidRPr="0038522D">
        <w:t> </w:t>
      </w:r>
      <w:r w:rsidRPr="0038522D">
        <w:t xml:space="preserve">процессе </w:t>
      </w:r>
      <w:r w:rsidR="001F54F3" w:rsidRPr="0038522D">
        <w:t xml:space="preserve">их </w:t>
      </w:r>
      <w:r w:rsidRPr="0038522D">
        <w:t>набора,</w:t>
      </w:r>
      <w:r w:rsidR="00D1407E" w:rsidRPr="0038522D">
        <w:t xml:space="preserve"> а</w:t>
      </w:r>
      <w:r w:rsidR="00FA577C" w:rsidRPr="0038522D">
        <w:t xml:space="preserve"> </w:t>
      </w:r>
      <w:r w:rsidRPr="0038522D">
        <w:t>также</w:t>
      </w:r>
      <w:r w:rsidR="00D1407E" w:rsidRPr="0038522D">
        <w:t xml:space="preserve"> в</w:t>
      </w:r>
      <w:r w:rsidR="00FA577C" w:rsidRPr="0038522D">
        <w:t xml:space="preserve"> </w:t>
      </w:r>
      <w:r w:rsidR="001F54F3" w:rsidRPr="0038522D">
        <w:t xml:space="preserve">режиме </w:t>
      </w:r>
      <w:r w:rsidRPr="0038522D">
        <w:t xml:space="preserve">пакетной обработки, когда из определенной директории </w:t>
      </w:r>
      <w:r w:rsidR="001F54F3" w:rsidRPr="0038522D">
        <w:t xml:space="preserve">считывается </w:t>
      </w:r>
      <w:r w:rsidRPr="0038522D">
        <w:t xml:space="preserve">сразу множество .root-файлов, накопленных ранее. Основная цель программы визуализации </w:t>
      </w:r>
      <w:r w:rsidR="009B40C2" w:rsidRPr="0038522D">
        <w:t>—</w:t>
      </w:r>
      <w:r w:rsidRPr="0038522D">
        <w:t xml:space="preserve"> отображение представлений, имеющих отношение</w:t>
      </w:r>
      <w:r w:rsidR="00AA7C51" w:rsidRPr="0038522D">
        <w:t xml:space="preserve"> к</w:t>
      </w:r>
      <w:r w:rsidR="001F54F3" w:rsidRPr="0038522D">
        <w:t> </w:t>
      </w:r>
      <w:r w:rsidRPr="0038522D">
        <w:t>качеству набираемых данных</w:t>
      </w:r>
      <w:r w:rsidR="00D1407E" w:rsidRPr="0038522D">
        <w:t xml:space="preserve"> в</w:t>
      </w:r>
      <w:r w:rsidR="00FA577C" w:rsidRPr="0038522D">
        <w:t xml:space="preserve"> </w:t>
      </w:r>
      <w:r w:rsidRPr="0038522D">
        <w:t xml:space="preserve">виде гистограмм. Ею пользуется персонал смен </w:t>
      </w:r>
      <w:r w:rsidR="001F54F3" w:rsidRPr="0038522D">
        <w:t xml:space="preserve">во время </w:t>
      </w:r>
      <w:r w:rsidRPr="0038522D">
        <w:t>сеанс</w:t>
      </w:r>
      <w:r w:rsidR="001F54F3" w:rsidRPr="0038522D">
        <w:t>ов</w:t>
      </w:r>
      <w:r w:rsidRPr="0038522D">
        <w:t xml:space="preserve"> </w:t>
      </w:r>
      <w:r w:rsidR="001F54F3" w:rsidRPr="0038522D">
        <w:t xml:space="preserve">на </w:t>
      </w:r>
      <w:r w:rsidRPr="0038522D">
        <w:t>установк</w:t>
      </w:r>
      <w:r w:rsidR="001F54F3" w:rsidRPr="0038522D">
        <w:t>е</w:t>
      </w:r>
      <w:r w:rsidRPr="0038522D">
        <w:t xml:space="preserve"> СПАСЧАРМ. </w:t>
      </w:r>
      <w:r w:rsidR="006A4E7D" w:rsidRPr="006A4E7D">
        <w:t>Верхняя панель интерфейса разбита на вкладки с иерархической структурой для навигации по детекторам установки (верхний ряд вкладок), типам отображаемой информации (времена, профили, эффективности, множественности и т.п.), а также для навигации по элементам детекторов (плоскостям годоскопов, слоям камер и т.п.). В строке состояния приводится служебная информация, такая как число считанных файлов, число событий. Программа контроля качества данных представляет собой ROOT-макрос, использующий графическую библиотеку пакета ROOT. Поэтому с гистограм¬мами, отображаемыми в окне программы (в Canvas) можно выполнять все стандартные дейст¬вия, которые можно выполнять с гистограммами в интерактивной сессии ROOT: изменять пределы гистограммирования, фитировать распределения и т.п.</w:t>
      </w:r>
    </w:p>
    <w:p w14:paraId="3AC086C7" w14:textId="77777777" w:rsidR="001C7554" w:rsidRPr="0038522D" w:rsidRDefault="00296139" w:rsidP="00895B6D">
      <w:pPr>
        <w:pStyle w:val="ac"/>
      </w:pPr>
      <w:r w:rsidRPr="0038522D">
        <w:t>Подготовленные</w:t>
      </w:r>
      <w:r w:rsidR="00D1407E" w:rsidRPr="0038522D">
        <w:t xml:space="preserve"> </w:t>
      </w:r>
      <w:r w:rsidR="00895B6D" w:rsidRPr="0038522D">
        <w:t xml:space="preserve">при </w:t>
      </w:r>
      <w:r w:rsidRPr="0038522D">
        <w:t xml:space="preserve">работе «в линию» </w:t>
      </w:r>
      <w:r w:rsidR="00895B6D" w:rsidRPr="0038522D">
        <w:t>.</w:t>
      </w:r>
      <w:r w:rsidR="00895B6D" w:rsidRPr="0038522D">
        <w:rPr>
          <w:lang w:val="en-US"/>
        </w:rPr>
        <w:t>root</w:t>
      </w:r>
      <w:r w:rsidR="00895B6D" w:rsidRPr="0038522D">
        <w:t>-</w:t>
      </w:r>
      <w:r w:rsidRPr="0038522D">
        <w:t>файлы могут использоваться</w:t>
      </w:r>
      <w:r w:rsidR="00D1407E" w:rsidRPr="0038522D">
        <w:t xml:space="preserve"> и</w:t>
      </w:r>
      <w:r w:rsidR="00FA577C" w:rsidRPr="0038522D">
        <w:t xml:space="preserve"> </w:t>
      </w:r>
      <w:r w:rsidR="00895B6D" w:rsidRPr="0038522D">
        <w:t xml:space="preserve">при </w:t>
      </w:r>
      <w:r w:rsidRPr="0038522D">
        <w:t>анализе</w:t>
      </w:r>
      <w:r w:rsidR="00895B6D" w:rsidRPr="0038522D">
        <w:t>. Но следует учитывать, что часть файлов при этом может отсутствовать, так как при работе «в линию» анализируются только последние поступившие данные.</w:t>
      </w:r>
    </w:p>
    <w:p w14:paraId="06FF5C89" w14:textId="77777777" w:rsidR="00F362D8" w:rsidRPr="00846E17" w:rsidRDefault="00F362D8" w:rsidP="003343C6">
      <w:pPr>
        <w:pStyle w:val="3"/>
        <w:ind w:firstLine="0"/>
      </w:pPr>
      <w:bookmarkStart w:id="457" w:name="_Toc26282787"/>
      <w:bookmarkStart w:id="458" w:name="_Toc29565365"/>
      <w:bookmarkStart w:id="459" w:name="_Toc31019550"/>
      <w:bookmarkStart w:id="460" w:name="_Toc104197601"/>
      <w:r w:rsidRPr="00846E17">
        <w:t>Пакет программ для анализа данных «вне линии»</w:t>
      </w:r>
      <w:r w:rsidR="00D1407E" w:rsidRPr="00846E17">
        <w:t xml:space="preserve"> и</w:t>
      </w:r>
      <w:r w:rsidR="00FA577C" w:rsidRPr="00846E17">
        <w:t xml:space="preserve"> </w:t>
      </w:r>
      <w:r w:rsidRPr="00846E17">
        <w:t>моделирования</w:t>
      </w:r>
      <w:bookmarkEnd w:id="457"/>
      <w:bookmarkEnd w:id="458"/>
      <w:bookmarkEnd w:id="459"/>
      <w:bookmarkEnd w:id="460"/>
    </w:p>
    <w:p w14:paraId="0D8D97E3" w14:textId="77777777" w:rsidR="001C7554" w:rsidRPr="0038522D" w:rsidRDefault="00296139" w:rsidP="003B3363">
      <w:pPr>
        <w:pStyle w:val="ac"/>
      </w:pPr>
      <w:r w:rsidRPr="0038522D">
        <w:t>При работе «вне линии» ведется анализ по всем заданным файл</w:t>
      </w:r>
      <w:r w:rsidR="00895B6D" w:rsidRPr="0038522D">
        <w:t>а</w:t>
      </w:r>
      <w:r w:rsidRPr="0038522D">
        <w:t xml:space="preserve">м (обычно это вся директория </w:t>
      </w:r>
      <w:r w:rsidR="00895B6D" w:rsidRPr="0038522D">
        <w:t>с данными, набранными в одних условиях</w:t>
      </w:r>
      <w:r w:rsidRPr="0038522D">
        <w:t>). При анализе на первом этапе проводится слияние данных</w:t>
      </w:r>
      <w:r w:rsidR="00895B6D" w:rsidRPr="0038522D">
        <w:t xml:space="preserve"> из</w:t>
      </w:r>
      <w:r w:rsidR="00FA577C" w:rsidRPr="0038522D">
        <w:t xml:space="preserve"> </w:t>
      </w:r>
      <w:r w:rsidRPr="0038522D">
        <w:t>различных потоков</w:t>
      </w:r>
      <w:r w:rsidR="00D1407E" w:rsidRPr="0038522D">
        <w:t xml:space="preserve"> с</w:t>
      </w:r>
      <w:r w:rsidR="00FA577C" w:rsidRPr="0038522D">
        <w:t xml:space="preserve"> </w:t>
      </w:r>
      <w:r w:rsidRPr="0038522D">
        <w:t>помощью построителя событий (event-builder)</w:t>
      </w:r>
      <w:r w:rsidRPr="0038522D">
        <w:rPr>
          <w:rStyle w:val="af8"/>
        </w:rPr>
        <w:footnoteReference w:id="53"/>
      </w:r>
      <w:r w:rsidRPr="0038522D">
        <w:t>.</w:t>
      </w:r>
      <w:r w:rsidR="00483437" w:rsidRPr="0038522D">
        <w:t xml:space="preserve"> </w:t>
      </w:r>
      <w:r w:rsidR="00B93B96" w:rsidRPr="0038522D">
        <w:t xml:space="preserve">Этот </w:t>
      </w:r>
      <w:r w:rsidR="00D450CD" w:rsidRPr="0038522D">
        <w:t xml:space="preserve">программный модуль </w:t>
      </w:r>
      <w:r w:rsidR="00B93B96" w:rsidRPr="0038522D">
        <w:t>сопоставляет</w:t>
      </w:r>
      <w:r w:rsidR="00D450CD" w:rsidRPr="0038522D">
        <w:t xml:space="preserve"> записанны</w:t>
      </w:r>
      <w:r w:rsidR="00B93B96" w:rsidRPr="0038522D">
        <w:t>е</w:t>
      </w:r>
      <w:r w:rsidR="00D450CD" w:rsidRPr="0038522D">
        <w:t xml:space="preserve"> файл</w:t>
      </w:r>
      <w:r w:rsidR="00B93B96" w:rsidRPr="0038522D">
        <w:t>ы</w:t>
      </w:r>
      <w:r w:rsidR="00D450CD" w:rsidRPr="0038522D">
        <w:t xml:space="preserve"> данных</w:t>
      </w:r>
      <w:r w:rsidR="00D1407E" w:rsidRPr="0038522D">
        <w:t xml:space="preserve"> с</w:t>
      </w:r>
      <w:r w:rsidR="00B93B96" w:rsidRPr="0038522D">
        <w:t> </w:t>
      </w:r>
      <w:r w:rsidR="00D450CD" w:rsidRPr="0038522D">
        <w:t>различных детекторов</w:t>
      </w:r>
      <w:r w:rsidR="00D1407E" w:rsidRPr="0038522D">
        <w:t xml:space="preserve"> и</w:t>
      </w:r>
      <w:r w:rsidR="00B93B96" w:rsidRPr="0038522D">
        <w:t xml:space="preserve"> по отметкам времени</w:t>
      </w:r>
      <w:r w:rsidR="00FA577C" w:rsidRPr="0038522D">
        <w:t xml:space="preserve"> </w:t>
      </w:r>
      <w:r w:rsidR="00D450CD" w:rsidRPr="0038522D">
        <w:t xml:space="preserve">находит соответствие между событиями внутри </w:t>
      </w:r>
      <w:r w:rsidR="00B93B96" w:rsidRPr="0038522D">
        <w:t xml:space="preserve">разных </w:t>
      </w:r>
      <w:r w:rsidR="00D450CD" w:rsidRPr="0038522D">
        <w:t>поток</w:t>
      </w:r>
      <w:r w:rsidR="00B93B96" w:rsidRPr="0038522D">
        <w:t>ов данных; на</w:t>
      </w:r>
      <w:r w:rsidR="00D450CD" w:rsidRPr="0038522D">
        <w:t xml:space="preserve"> выходе формируется </w:t>
      </w:r>
      <w:r w:rsidR="00B93B96" w:rsidRPr="0038522D">
        <w:t xml:space="preserve">поток </w:t>
      </w:r>
      <w:r w:rsidR="00D450CD" w:rsidRPr="0038522D">
        <w:t>событи</w:t>
      </w:r>
      <w:r w:rsidR="00B93B96" w:rsidRPr="0038522D">
        <w:t>й</w:t>
      </w:r>
      <w:r w:rsidR="00D450CD" w:rsidRPr="0038522D">
        <w:t xml:space="preserve"> </w:t>
      </w:r>
      <w:r w:rsidR="00B93B96" w:rsidRPr="0038522D">
        <w:t xml:space="preserve">с данными </w:t>
      </w:r>
      <w:r w:rsidR="00D450CD" w:rsidRPr="0038522D">
        <w:t xml:space="preserve">всех </w:t>
      </w:r>
      <w:r w:rsidR="00B93B96" w:rsidRPr="0038522D">
        <w:t>детекторов установки</w:t>
      </w:r>
      <w:r w:rsidR="00D450CD" w:rsidRPr="0038522D">
        <w:t>. При этом происходит проверка качества данных,</w:t>
      </w:r>
      <w:r w:rsidR="00D1407E" w:rsidRPr="0038522D">
        <w:t xml:space="preserve"> в</w:t>
      </w:r>
      <w:r w:rsidR="00FA577C" w:rsidRPr="0038522D">
        <w:t xml:space="preserve"> </w:t>
      </w:r>
      <w:r w:rsidR="00D450CD" w:rsidRPr="0038522D">
        <w:t>том числе</w:t>
      </w:r>
      <w:r w:rsidR="00D1407E" w:rsidRPr="0038522D">
        <w:t xml:space="preserve"> </w:t>
      </w:r>
      <w:r w:rsidR="00B93B96" w:rsidRPr="0038522D">
        <w:t>обнаружение</w:t>
      </w:r>
      <w:r w:rsidR="00D450CD" w:rsidRPr="0038522D">
        <w:t xml:space="preserve"> потери важной информации </w:t>
      </w:r>
      <w:r w:rsidR="00B93B96" w:rsidRPr="0038522D">
        <w:t>при сбоях регистрирующей электроники</w:t>
      </w:r>
      <w:r w:rsidR="00D450CD" w:rsidRPr="0038522D">
        <w:t>. По данным проведенного сеанса</w:t>
      </w:r>
      <w:r w:rsidR="00D1407E" w:rsidRPr="0038522D">
        <w:t xml:space="preserve"> с</w:t>
      </w:r>
      <w:r w:rsidR="00FA577C" w:rsidRPr="0038522D">
        <w:t xml:space="preserve"> </w:t>
      </w:r>
      <w:r w:rsidR="00D450CD" w:rsidRPr="0038522D">
        <w:t>комплексным запуском уста</w:t>
      </w:r>
      <w:r w:rsidR="009E518E" w:rsidRPr="0038522D">
        <w:softHyphen/>
      </w:r>
      <w:r w:rsidR="00D450CD" w:rsidRPr="0038522D">
        <w:t xml:space="preserve">новки количество ошибок мало (доли процента), так что практически вся принятая информация </w:t>
      </w:r>
      <w:r w:rsidR="00DF2CC4" w:rsidRPr="0038522D">
        <w:t>(с</w:t>
      </w:r>
      <w:r w:rsidR="00FA577C" w:rsidRPr="0038522D">
        <w:t xml:space="preserve"> </w:t>
      </w:r>
      <w:r w:rsidR="00D450CD" w:rsidRPr="0038522D">
        <w:t>точки зрения качества данных) используется для анализа</w:t>
      </w:r>
      <w:r w:rsidR="001C7554" w:rsidRPr="0038522D">
        <w:t>.</w:t>
      </w:r>
    </w:p>
    <w:p w14:paraId="0C08A813" w14:textId="7DE9D453" w:rsidR="001C7554" w:rsidRDefault="00D450CD" w:rsidP="003B3363">
      <w:pPr>
        <w:pStyle w:val="ac"/>
      </w:pPr>
      <w:r w:rsidRPr="0038522D">
        <w:t>Программный пакет для моделирования</w:t>
      </w:r>
      <w:r w:rsidR="00D1407E" w:rsidRPr="0038522D">
        <w:t xml:space="preserve"> </w:t>
      </w:r>
      <w:r w:rsidR="00266437" w:rsidRPr="0038522D">
        <w:t>исполь</w:t>
      </w:r>
      <w:r w:rsidR="002349E9" w:rsidRPr="0038522D">
        <w:t>зуется для отладки алгоритмов и </w:t>
      </w:r>
      <w:r w:rsidR="00266437" w:rsidRPr="0038522D">
        <w:t xml:space="preserve">оценки эффективности, и </w:t>
      </w:r>
      <w:r w:rsidR="00D1407E" w:rsidRPr="0038522D">
        <w:t>в</w:t>
      </w:r>
      <w:r w:rsidR="00FA577C" w:rsidRPr="0038522D">
        <w:t xml:space="preserve"> </w:t>
      </w:r>
      <w:r w:rsidRPr="0038522D">
        <w:t>настоящий момент описывает «идеаль</w:t>
      </w:r>
      <w:r w:rsidR="009E518E" w:rsidRPr="0038522D">
        <w:softHyphen/>
      </w:r>
      <w:r w:rsidRPr="0038522D">
        <w:t>ную» геометрию</w:t>
      </w:r>
      <w:r w:rsidR="00266437" w:rsidRPr="0038522D">
        <w:t xml:space="preserve"> экспериментальной</w:t>
      </w:r>
      <w:r w:rsidRPr="0038522D">
        <w:t xml:space="preserve"> установки. Идеальность заключается</w:t>
      </w:r>
      <w:r w:rsidR="00D1407E" w:rsidRPr="0038522D">
        <w:t xml:space="preserve"> в</w:t>
      </w:r>
      <w:r w:rsidR="00B93B96" w:rsidRPr="0038522D">
        <w:t xml:space="preserve"> абсолютной</w:t>
      </w:r>
      <w:r w:rsidRPr="0038522D">
        <w:t xml:space="preserve"> </w:t>
      </w:r>
      <w:r w:rsidR="00B93B96" w:rsidRPr="0038522D">
        <w:t>отъюстирован</w:t>
      </w:r>
      <w:r w:rsidR="00F56A36" w:rsidRPr="0038522D">
        <w:softHyphen/>
      </w:r>
      <w:r w:rsidR="00B93B96" w:rsidRPr="0038522D">
        <w:t xml:space="preserve">ности </w:t>
      </w:r>
      <w:r w:rsidR="00266437" w:rsidRPr="0038522D">
        <w:t>и</w:t>
      </w:r>
      <w:r w:rsidR="00BA4B00" w:rsidRPr="0038522D">
        <w:t xml:space="preserve"> 100%</w:t>
      </w:r>
      <w:r w:rsidRPr="0038522D">
        <w:t xml:space="preserve"> эффективности детекторов. После определения </w:t>
      </w:r>
      <w:r w:rsidR="00266437" w:rsidRPr="0038522D">
        <w:t xml:space="preserve">реальных </w:t>
      </w:r>
      <w:r w:rsidRPr="0038522D">
        <w:t>геометрии</w:t>
      </w:r>
      <w:r w:rsidR="00D1407E" w:rsidRPr="0038522D">
        <w:t xml:space="preserve"> и</w:t>
      </w:r>
      <w:r w:rsidR="00F56A36" w:rsidRPr="00F56A36">
        <w:t xml:space="preserve"> </w:t>
      </w:r>
      <w:r w:rsidRPr="0038522D">
        <w:t>эффективности на основе экспери</w:t>
      </w:r>
      <w:r w:rsidR="009E518E" w:rsidRPr="0038522D">
        <w:softHyphen/>
      </w:r>
      <w:r w:rsidRPr="0038522D">
        <w:t>ментальных данных</w:t>
      </w:r>
      <w:r w:rsidR="00266437" w:rsidRPr="0038522D">
        <w:t>,</w:t>
      </w:r>
      <w:r w:rsidRPr="0038522D">
        <w:t xml:space="preserve"> все </w:t>
      </w:r>
      <w:r w:rsidR="00E80A46" w:rsidRPr="0038522D">
        <w:softHyphen/>
      </w:r>
      <w:r w:rsidR="00266437" w:rsidRPr="0038522D">
        <w:t xml:space="preserve">реальные параметры </w:t>
      </w:r>
      <w:r w:rsidRPr="0038522D">
        <w:t>будут внесены</w:t>
      </w:r>
      <w:r w:rsidR="00D1407E" w:rsidRPr="0038522D">
        <w:t xml:space="preserve"> в</w:t>
      </w:r>
      <w:r w:rsidR="00FA577C" w:rsidRPr="0038522D">
        <w:t xml:space="preserve"> </w:t>
      </w:r>
      <w:r w:rsidRPr="0038522D">
        <w:t>программное описание установки</w:t>
      </w:r>
      <w:r w:rsidR="001C7554" w:rsidRPr="0038522D">
        <w:t>.</w:t>
      </w:r>
    </w:p>
    <w:p w14:paraId="733267EB" w14:textId="77777777" w:rsidR="00391E3E" w:rsidRDefault="00391E3E" w:rsidP="00391E3E">
      <w:pPr>
        <w:pStyle w:val="ac"/>
      </w:pPr>
    </w:p>
    <w:p w14:paraId="6FC98486" w14:textId="4E589DF7" w:rsidR="00391E3E" w:rsidRPr="0038522D" w:rsidRDefault="00391E3E" w:rsidP="00391E3E">
      <w:pPr>
        <w:pStyle w:val="ac"/>
      </w:pPr>
      <w:r>
        <w:fldChar w:fldCharType="begin"/>
      </w:r>
      <w:r>
        <w:instrText xml:space="preserve"> REF _Ref488617277 \h </w:instrText>
      </w:r>
      <w:r>
        <w:fldChar w:fldCharType="separate"/>
      </w:r>
      <w:r w:rsidR="008D05A3" w:rsidRPr="0038522D">
        <w:t>Рис. </w:t>
      </w:r>
      <w:r w:rsidR="008D05A3">
        <w:rPr>
          <w:noProof/>
        </w:rPr>
        <w:t>3</w:t>
      </w:r>
      <w:r w:rsidR="008D05A3">
        <w:t>.</w:t>
      </w:r>
      <w:r w:rsidR="008D05A3">
        <w:rPr>
          <w:noProof/>
        </w:rPr>
        <w:t>55</w:t>
      </w:r>
      <w:r>
        <w:fldChar w:fldCharType="end"/>
      </w:r>
      <w:r w:rsidRPr="0038522D">
        <w:t xml:space="preserve"> иллюстрирует последовательную цепочку таких обобщенных этапов. </w:t>
      </w:r>
    </w:p>
    <w:p w14:paraId="52EB22CD" w14:textId="77777777" w:rsidR="00391E3E" w:rsidRPr="0038522D" w:rsidRDefault="00391E3E" w:rsidP="00391E3E">
      <w:pPr>
        <w:pStyle w:val="affa"/>
        <w:rPr>
          <w:noProof w:val="0"/>
        </w:rPr>
      </w:pPr>
      <w:r w:rsidRPr="0038522D">
        <w:lastRenderedPageBreak/>
        <w:drawing>
          <wp:inline distT="0" distB="0" distL="0" distR="0" wp14:anchorId="707BA032" wp14:editId="471F2A15">
            <wp:extent cx="26035" cy="52070"/>
            <wp:effectExtent l="19050" t="0" r="0" b="0"/>
            <wp:docPr id="1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a:srcRect/>
                    <a:stretch>
                      <a:fillRect/>
                    </a:stretch>
                  </pic:blipFill>
                  <pic:spPr bwMode="auto">
                    <a:xfrm>
                      <a:off x="0" y="0"/>
                      <a:ext cx="26035" cy="52070"/>
                    </a:xfrm>
                    <a:prstGeom prst="rect">
                      <a:avLst/>
                    </a:prstGeom>
                    <a:noFill/>
                    <a:ln w="9525">
                      <a:noFill/>
                      <a:miter lim="800000"/>
                      <a:headEnd/>
                      <a:tailEnd/>
                    </a:ln>
                  </pic:spPr>
                </pic:pic>
              </a:graphicData>
            </a:graphic>
          </wp:inline>
        </w:drawing>
      </w:r>
      <w:r w:rsidRPr="0038522D">
        <w:drawing>
          <wp:inline distT="0" distB="0" distL="0" distR="0" wp14:anchorId="6F9A0EB0" wp14:editId="119E5241">
            <wp:extent cx="31750" cy="47625"/>
            <wp:effectExtent l="19050" t="0" r="6350" b="0"/>
            <wp:docPr id="1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9"/>
                    <a:srcRect/>
                    <a:stretch>
                      <a:fillRect/>
                    </a:stretch>
                  </pic:blipFill>
                  <pic:spPr bwMode="auto">
                    <a:xfrm>
                      <a:off x="0" y="0"/>
                      <a:ext cx="31750" cy="47625"/>
                    </a:xfrm>
                    <a:prstGeom prst="rect">
                      <a:avLst/>
                    </a:prstGeom>
                    <a:noFill/>
                    <a:ln w="9525">
                      <a:noFill/>
                      <a:miter lim="800000"/>
                      <a:headEnd/>
                      <a:tailEnd/>
                    </a:ln>
                  </pic:spPr>
                </pic:pic>
              </a:graphicData>
            </a:graphic>
          </wp:inline>
        </w:drawing>
      </w:r>
      <w:r w:rsidRPr="008410D8">
        <w:drawing>
          <wp:inline distT="0" distB="0" distL="0" distR="0" wp14:anchorId="1C365412" wp14:editId="01C64D4D">
            <wp:extent cx="5760000" cy="1570288"/>
            <wp:effectExtent l="19050" t="0" r="0" b="0"/>
            <wp:docPr id="1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0"/>
                    <a:srcRect t="3199" b="3576"/>
                    <a:stretch>
                      <a:fillRect/>
                    </a:stretch>
                  </pic:blipFill>
                  <pic:spPr bwMode="auto">
                    <a:xfrm>
                      <a:off x="0" y="0"/>
                      <a:ext cx="5760000" cy="1570288"/>
                    </a:xfrm>
                    <a:prstGeom prst="rect">
                      <a:avLst/>
                    </a:prstGeom>
                    <a:noFill/>
                    <a:ln w="9525">
                      <a:noFill/>
                      <a:miter lim="800000"/>
                      <a:headEnd/>
                      <a:tailEnd/>
                    </a:ln>
                  </pic:spPr>
                </pic:pic>
              </a:graphicData>
            </a:graphic>
          </wp:inline>
        </w:drawing>
      </w:r>
    </w:p>
    <w:p w14:paraId="21A2E51F" w14:textId="46BF1622" w:rsidR="00391E3E" w:rsidRPr="0038522D" w:rsidRDefault="00391E3E" w:rsidP="00391E3E">
      <w:pPr>
        <w:pStyle w:val="aff7"/>
      </w:pPr>
      <w:bookmarkStart w:id="461" w:name="_Ref488617277"/>
      <w:r w:rsidRPr="0038522D">
        <w:t>Рис. </w:t>
      </w:r>
      <w:fldSimple w:instr=" STYLEREF 1 \s ">
        <w:r w:rsidR="008D05A3">
          <w:rPr>
            <w:noProof/>
          </w:rPr>
          <w:t>3</w:t>
        </w:r>
      </w:fldSimple>
      <w:r w:rsidR="007B1511">
        <w:t>.</w:t>
      </w:r>
      <w:fldSimple w:instr=" SEQ Рис._ \* ARABIC \s 1 ">
        <w:r w:rsidR="008D05A3">
          <w:rPr>
            <w:noProof/>
          </w:rPr>
          <w:t>55</w:t>
        </w:r>
      </w:fldSimple>
      <w:bookmarkEnd w:id="461"/>
      <w:r w:rsidRPr="0038522D">
        <w:t xml:space="preserve">  Схематическое представление цепочки выполнения этапов в среде SpascharmRoot</w:t>
      </w:r>
    </w:p>
    <w:p w14:paraId="013C9727" w14:textId="4958AC9D" w:rsidR="00391E3E" w:rsidRPr="0038522D" w:rsidRDefault="00391E3E" w:rsidP="00391E3E">
      <w:pPr>
        <w:pStyle w:val="ac"/>
      </w:pPr>
      <w:r w:rsidRPr="0038522D">
        <w:t xml:space="preserve">Примерная диаграмма работы задач показана на </w:t>
      </w:r>
      <w:r>
        <w:fldChar w:fldCharType="begin"/>
      </w:r>
      <w:r>
        <w:instrText xml:space="preserve"> REF _Ref488617186 \h </w:instrText>
      </w:r>
      <w:r>
        <w:fldChar w:fldCharType="separate"/>
      </w:r>
      <w:r w:rsidR="008D05A3" w:rsidRPr="0038522D">
        <w:t>Рис. </w:t>
      </w:r>
      <w:r w:rsidR="008D05A3">
        <w:rPr>
          <w:noProof/>
        </w:rPr>
        <w:t>3</w:t>
      </w:r>
      <w:r w:rsidR="008D05A3">
        <w:t>.</w:t>
      </w:r>
      <w:r w:rsidR="008D05A3">
        <w:rPr>
          <w:noProof/>
        </w:rPr>
        <w:t>56</w:t>
      </w:r>
      <w:r>
        <w:fldChar w:fldCharType="end"/>
      </w:r>
      <w:r w:rsidRPr="0038522D">
        <w:t>.</w:t>
      </w:r>
    </w:p>
    <w:p w14:paraId="0C7F7230" w14:textId="77777777" w:rsidR="00391E3E" w:rsidRPr="0038522D" w:rsidRDefault="00391E3E" w:rsidP="00391E3E">
      <w:pPr>
        <w:pStyle w:val="affa"/>
        <w:rPr>
          <w:noProof w:val="0"/>
        </w:rPr>
      </w:pPr>
      <w:r w:rsidRPr="0038522D">
        <w:drawing>
          <wp:inline distT="0" distB="0" distL="0" distR="0" wp14:anchorId="28D6FD38" wp14:editId="2F90339A">
            <wp:extent cx="3649917" cy="2506871"/>
            <wp:effectExtent l="0" t="0" r="0" b="0"/>
            <wp:docPr id="1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a:stretch>
                      <a:fillRect/>
                    </a:stretch>
                  </pic:blipFill>
                  <pic:spPr bwMode="auto">
                    <a:xfrm>
                      <a:off x="0" y="0"/>
                      <a:ext cx="3658462" cy="2512740"/>
                    </a:xfrm>
                    <a:prstGeom prst="rect">
                      <a:avLst/>
                    </a:prstGeom>
                    <a:noFill/>
                    <a:ln w="9525">
                      <a:noFill/>
                      <a:miter lim="800000"/>
                      <a:headEnd/>
                      <a:tailEnd/>
                    </a:ln>
                  </pic:spPr>
                </pic:pic>
              </a:graphicData>
            </a:graphic>
          </wp:inline>
        </w:drawing>
      </w:r>
    </w:p>
    <w:p w14:paraId="104C45B4" w14:textId="3063A62D" w:rsidR="00391E3E" w:rsidRPr="0038522D" w:rsidRDefault="00391E3E" w:rsidP="00FE6284">
      <w:pPr>
        <w:pStyle w:val="aff7"/>
      </w:pPr>
      <w:bookmarkStart w:id="462" w:name="_Ref488617186"/>
      <w:r w:rsidRPr="0038522D">
        <w:t>Рис. </w:t>
      </w:r>
      <w:fldSimple w:instr=" STYLEREF 1 \s ">
        <w:r w:rsidR="008D05A3">
          <w:rPr>
            <w:noProof/>
          </w:rPr>
          <w:t>3</w:t>
        </w:r>
      </w:fldSimple>
      <w:r w:rsidR="007B1511">
        <w:t>.</w:t>
      </w:r>
      <w:fldSimple w:instr=" SEQ Рис._ \* ARABIC \s 1 ">
        <w:r w:rsidR="008D05A3">
          <w:rPr>
            <w:noProof/>
          </w:rPr>
          <w:t>56</w:t>
        </w:r>
      </w:fldSimple>
      <w:bookmarkEnd w:id="462"/>
      <w:r w:rsidRPr="0038522D">
        <w:t xml:space="preserve">  Схематическое представление процессов в FairTask, а также механизма обраще</w:t>
      </w:r>
      <w:r w:rsidRPr="0038522D">
        <w:softHyphen/>
        <w:t xml:space="preserve">ния к параметрам и данным. </w:t>
      </w:r>
      <w:r>
        <w:br/>
      </w:r>
      <w:r w:rsidRPr="0038522D">
        <w:t>Данные и параметры связаны через уникальный идентификатор “RunID”</w:t>
      </w:r>
    </w:p>
    <w:p w14:paraId="432494C1" w14:textId="693DD1CA" w:rsidR="001C7554" w:rsidRPr="004E765B" w:rsidRDefault="00FE1185" w:rsidP="003B3363">
      <w:pPr>
        <w:pStyle w:val="ac"/>
        <w:rPr>
          <w:highlight w:val="yellow"/>
        </w:rPr>
      </w:pPr>
      <w:r w:rsidRPr="004E765B">
        <w:rPr>
          <w:highlight w:val="yellow"/>
        </w:rPr>
        <w:t>Для восстановления треков заряженных частиц</w:t>
      </w:r>
      <w:r w:rsidR="00D1407E" w:rsidRPr="004E765B">
        <w:rPr>
          <w:highlight w:val="yellow"/>
        </w:rPr>
        <w:t xml:space="preserve"> в</w:t>
      </w:r>
      <w:r w:rsidR="00FA577C" w:rsidRPr="004E765B">
        <w:rPr>
          <w:highlight w:val="yellow"/>
        </w:rPr>
        <w:t xml:space="preserve"> </w:t>
      </w:r>
      <w:r w:rsidRPr="004E765B">
        <w:rPr>
          <w:highlight w:val="yellow"/>
        </w:rPr>
        <w:t>трековой системе выбран метод поиска трека</w:t>
      </w:r>
      <w:r w:rsidR="00266437" w:rsidRPr="004E765B">
        <w:rPr>
          <w:highlight w:val="yellow"/>
        </w:rPr>
        <w:t>, известный</w:t>
      </w:r>
      <w:r w:rsidRPr="004E765B">
        <w:rPr>
          <w:highlight w:val="yellow"/>
        </w:rPr>
        <w:t xml:space="preserve"> как преобразование Хафа. Этот метод использует параметрическое описание трека</w:t>
      </w:r>
      <w:r w:rsidR="00266437" w:rsidRPr="004E765B">
        <w:rPr>
          <w:highlight w:val="yellow"/>
        </w:rPr>
        <w:t xml:space="preserve">: каждая </w:t>
      </w:r>
      <w:r w:rsidRPr="004E765B">
        <w:rPr>
          <w:highlight w:val="yellow"/>
        </w:rPr>
        <w:t>точка</w:t>
      </w:r>
      <w:r w:rsidR="00D1407E" w:rsidRPr="004E765B">
        <w:rPr>
          <w:highlight w:val="yellow"/>
        </w:rPr>
        <w:t xml:space="preserve"> в</w:t>
      </w:r>
      <w:r w:rsidR="00FA577C" w:rsidRPr="004E765B">
        <w:rPr>
          <w:highlight w:val="yellow"/>
        </w:rPr>
        <w:t xml:space="preserve"> </w:t>
      </w:r>
      <w:r w:rsidRPr="004E765B">
        <w:rPr>
          <w:highlight w:val="yellow"/>
        </w:rPr>
        <w:t>пространстве параметров описывает трек</w:t>
      </w:r>
      <w:r w:rsidR="00D1407E" w:rsidRPr="004E765B">
        <w:rPr>
          <w:highlight w:val="yellow"/>
        </w:rPr>
        <w:t xml:space="preserve"> в</w:t>
      </w:r>
      <w:r w:rsidR="00FA577C" w:rsidRPr="004E765B">
        <w:rPr>
          <w:highlight w:val="yellow"/>
        </w:rPr>
        <w:t xml:space="preserve"> </w:t>
      </w:r>
      <w:r w:rsidRPr="004E765B">
        <w:rPr>
          <w:highlight w:val="yellow"/>
        </w:rPr>
        <w:t>координатном пространстве. Поиск кандидатов</w:t>
      </w:r>
      <w:r w:rsidR="00D1407E" w:rsidRPr="004E765B">
        <w:rPr>
          <w:highlight w:val="yellow"/>
        </w:rPr>
        <w:t xml:space="preserve"> в</w:t>
      </w:r>
      <w:r w:rsidR="00FA577C" w:rsidRPr="004E765B">
        <w:rPr>
          <w:highlight w:val="yellow"/>
        </w:rPr>
        <w:t xml:space="preserve"> </w:t>
      </w:r>
      <w:r w:rsidRPr="004E765B">
        <w:rPr>
          <w:highlight w:val="yellow"/>
        </w:rPr>
        <w:t>трек соответствует нахождению локальных максиму</w:t>
      </w:r>
      <w:r w:rsidR="009E518E" w:rsidRPr="004E765B">
        <w:rPr>
          <w:highlight w:val="yellow"/>
        </w:rPr>
        <w:softHyphen/>
      </w:r>
      <w:r w:rsidRPr="004E765B">
        <w:rPr>
          <w:highlight w:val="yellow"/>
        </w:rPr>
        <w:t>мов</w:t>
      </w:r>
      <w:r w:rsidR="00D1407E" w:rsidRPr="004E765B">
        <w:rPr>
          <w:highlight w:val="yellow"/>
        </w:rPr>
        <w:t xml:space="preserve"> в</w:t>
      </w:r>
      <w:r w:rsidR="00FA577C" w:rsidRPr="004E765B">
        <w:rPr>
          <w:highlight w:val="yellow"/>
        </w:rPr>
        <w:t xml:space="preserve"> </w:t>
      </w:r>
      <w:r w:rsidRPr="004E765B">
        <w:rPr>
          <w:highlight w:val="yellow"/>
        </w:rPr>
        <w:t>пространстве Хафа. Применение метода</w:t>
      </w:r>
      <w:r w:rsidR="00D1407E" w:rsidRPr="004E765B">
        <w:rPr>
          <w:highlight w:val="yellow"/>
        </w:rPr>
        <w:t xml:space="preserve"> в</w:t>
      </w:r>
      <w:r w:rsidR="00FA577C" w:rsidRPr="004E765B">
        <w:rPr>
          <w:highlight w:val="yellow"/>
        </w:rPr>
        <w:t xml:space="preserve"> </w:t>
      </w:r>
      <w:r w:rsidRPr="004E765B">
        <w:rPr>
          <w:highlight w:val="yellow"/>
        </w:rPr>
        <w:t xml:space="preserve">двумерном случае показано на </w:t>
      </w:r>
      <w:r w:rsidR="00AA1F96" w:rsidRPr="004E765B">
        <w:rPr>
          <w:highlight w:val="yellow"/>
        </w:rPr>
        <w:fldChar w:fldCharType="begin"/>
      </w:r>
      <w:r w:rsidR="00B46F54" w:rsidRPr="004E765B">
        <w:rPr>
          <w:highlight w:val="yellow"/>
        </w:rPr>
        <w:instrText xml:space="preserve"> REF _Ref21945930 \h </w:instrText>
      </w:r>
      <w:r w:rsidR="00AA1F96" w:rsidRPr="004E765B">
        <w:rPr>
          <w:highlight w:val="yellow"/>
        </w:rPr>
      </w:r>
      <w:r w:rsidR="004E765B">
        <w:rPr>
          <w:highlight w:val="yellow"/>
        </w:rPr>
        <w:instrText xml:space="preserve"> \* MERGEFORMAT </w:instrText>
      </w:r>
      <w:r w:rsidR="00AA1F96" w:rsidRPr="004E765B">
        <w:rPr>
          <w:highlight w:val="yellow"/>
        </w:rPr>
        <w:fldChar w:fldCharType="separate"/>
      </w:r>
      <w:r w:rsidR="008D05A3" w:rsidRPr="004E765B">
        <w:rPr>
          <w:highlight w:val="yellow"/>
        </w:rPr>
        <w:t>Рис. </w:t>
      </w:r>
      <w:r w:rsidR="008D05A3">
        <w:rPr>
          <w:highlight w:val="yellow"/>
        </w:rPr>
        <w:t>3.</w:t>
      </w:r>
      <w:r w:rsidR="008D05A3">
        <w:rPr>
          <w:noProof/>
          <w:highlight w:val="yellow"/>
        </w:rPr>
        <w:t>57</w:t>
      </w:r>
      <w:r w:rsidR="00AA1F96" w:rsidRPr="004E765B">
        <w:rPr>
          <w:highlight w:val="yellow"/>
        </w:rPr>
        <w:fldChar w:fldCharType="end"/>
      </w:r>
      <w:r w:rsidR="001C7554" w:rsidRPr="004E765B">
        <w:rPr>
          <w:highlight w:val="yellow"/>
        </w:rPr>
        <w:t>.</w:t>
      </w:r>
    </w:p>
    <w:p w14:paraId="7D550943" w14:textId="0461B598" w:rsidR="00FE6284" w:rsidRPr="004E765B" w:rsidRDefault="00FE6284" w:rsidP="00FE6284">
      <w:pPr>
        <w:pStyle w:val="ac"/>
        <w:rPr>
          <w:bCs/>
          <w:highlight w:val="yellow"/>
        </w:rPr>
      </w:pPr>
      <w:r w:rsidRPr="004E765B">
        <w:rPr>
          <w:highlight w:val="yellow"/>
        </w:rPr>
        <w:t xml:space="preserve"> </w:t>
      </w:r>
    </w:p>
    <w:p w14:paraId="6D6B7E43" w14:textId="77777777" w:rsidR="00FE1185" w:rsidRPr="004E765B" w:rsidRDefault="00FE1185" w:rsidP="00A06DF1">
      <w:pPr>
        <w:pStyle w:val="affa"/>
        <w:rPr>
          <w:highlight w:val="yellow"/>
        </w:rPr>
      </w:pPr>
      <w:r w:rsidRPr="004E765B">
        <w:rPr>
          <w:highlight w:val="yellow"/>
        </w:rPr>
        <w:drawing>
          <wp:inline distT="0" distB="0" distL="0" distR="0" wp14:anchorId="3F7A7B32" wp14:editId="4A18705E">
            <wp:extent cx="4547660" cy="16319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rcRect t="4278" b="3209"/>
                    <a:stretch>
                      <a:fillRect/>
                    </a:stretch>
                  </pic:blipFill>
                  <pic:spPr>
                    <a:xfrm>
                      <a:off x="0" y="0"/>
                      <a:ext cx="4563275" cy="1637554"/>
                    </a:xfrm>
                    <a:prstGeom prst="rect">
                      <a:avLst/>
                    </a:prstGeom>
                  </pic:spPr>
                </pic:pic>
              </a:graphicData>
            </a:graphic>
          </wp:inline>
        </w:drawing>
      </w:r>
    </w:p>
    <w:p w14:paraId="4FD7BB7D" w14:textId="5B25A161" w:rsidR="00FE1185" w:rsidRPr="004E765B" w:rsidRDefault="00545B93" w:rsidP="00445D72">
      <w:pPr>
        <w:pStyle w:val="aff7"/>
        <w:rPr>
          <w:highlight w:val="yellow"/>
        </w:rPr>
      </w:pPr>
      <w:bookmarkStart w:id="463" w:name="_Ref21945930"/>
      <w:r w:rsidRPr="004E765B">
        <w:rPr>
          <w:highlight w:val="yellow"/>
        </w:rPr>
        <w:t>Рис. </w:t>
      </w:r>
      <w:r w:rsidR="007B1511">
        <w:rPr>
          <w:highlight w:val="yellow"/>
        </w:rPr>
        <w:fldChar w:fldCharType="begin"/>
      </w:r>
      <w:r w:rsidR="007B1511">
        <w:rPr>
          <w:highlight w:val="yellow"/>
        </w:rPr>
        <w:instrText xml:space="preserve"> STYLEREF 1 \s </w:instrText>
      </w:r>
      <w:r w:rsidR="007B1511">
        <w:rPr>
          <w:highlight w:val="yellow"/>
        </w:rPr>
        <w:fldChar w:fldCharType="separate"/>
      </w:r>
      <w:r w:rsidR="008D05A3">
        <w:rPr>
          <w:noProof/>
          <w:highlight w:val="yellow"/>
        </w:rPr>
        <w:t>3</w:t>
      </w:r>
      <w:r w:rsidR="007B1511">
        <w:rPr>
          <w:highlight w:val="yellow"/>
        </w:rPr>
        <w:fldChar w:fldCharType="end"/>
      </w:r>
      <w:r w:rsidR="007B1511">
        <w:rPr>
          <w:highlight w:val="yellow"/>
        </w:rPr>
        <w:t>.</w:t>
      </w:r>
      <w:r w:rsidR="007B1511">
        <w:rPr>
          <w:highlight w:val="yellow"/>
        </w:rPr>
        <w:fldChar w:fldCharType="begin"/>
      </w:r>
      <w:r w:rsidR="007B1511">
        <w:rPr>
          <w:highlight w:val="yellow"/>
        </w:rPr>
        <w:instrText xml:space="preserve"> SEQ Рис._ \* ARABIC \s 1 </w:instrText>
      </w:r>
      <w:r w:rsidR="007B1511">
        <w:rPr>
          <w:highlight w:val="yellow"/>
        </w:rPr>
        <w:fldChar w:fldCharType="separate"/>
      </w:r>
      <w:r w:rsidR="008D05A3">
        <w:rPr>
          <w:noProof/>
          <w:highlight w:val="yellow"/>
        </w:rPr>
        <w:t>57</w:t>
      </w:r>
      <w:r w:rsidR="007B1511">
        <w:rPr>
          <w:highlight w:val="yellow"/>
        </w:rPr>
        <w:fldChar w:fldCharType="end"/>
      </w:r>
      <w:bookmarkEnd w:id="463"/>
      <w:r w:rsidR="00FE1185" w:rsidRPr="004E765B">
        <w:rPr>
          <w:highlight w:val="yellow"/>
        </w:rPr>
        <w:t xml:space="preserve"> </w:t>
      </w:r>
      <w:r w:rsidR="00766435" w:rsidRPr="004E765B">
        <w:rPr>
          <w:highlight w:val="yellow"/>
        </w:rPr>
        <w:t xml:space="preserve"> </w:t>
      </w:r>
      <w:r w:rsidR="00FE1185" w:rsidRPr="004E765B">
        <w:rPr>
          <w:highlight w:val="yellow"/>
        </w:rPr>
        <w:t>Иллюстрация основного принципа преобразования Хафа для одного трека</w:t>
      </w:r>
    </w:p>
    <w:p w14:paraId="44CD1D9E" w14:textId="648715D2" w:rsidR="00743CE6" w:rsidRPr="004E765B" w:rsidRDefault="00845116" w:rsidP="00743CE6">
      <w:pPr>
        <w:pStyle w:val="ac"/>
        <w:rPr>
          <w:bCs/>
          <w:highlight w:val="yellow"/>
        </w:rPr>
      </w:pPr>
      <w:r w:rsidRPr="004E765B">
        <w:rPr>
          <w:bCs/>
          <w:highlight w:val="yellow"/>
        </w:rPr>
        <w:t xml:space="preserve"> </w:t>
      </w:r>
      <w:r w:rsidR="00743CE6" w:rsidRPr="004E765B">
        <w:rPr>
          <w:bCs/>
          <w:highlight w:val="yellow"/>
        </w:rPr>
        <w:t>.</w:t>
      </w:r>
    </w:p>
    <w:p w14:paraId="59310358" w14:textId="668B80DB" w:rsidR="00743CE6" w:rsidRPr="004E765B" w:rsidRDefault="00845116" w:rsidP="00845116">
      <w:pPr>
        <w:pStyle w:val="ac"/>
        <w:rPr>
          <w:bCs/>
          <w:highlight w:val="yellow"/>
        </w:rPr>
      </w:pPr>
      <w:r w:rsidRPr="004E765B">
        <w:rPr>
          <w:rFonts w:eastAsia="Symbol"/>
          <w:bCs/>
          <w:noProof/>
          <w:kern w:val="2"/>
          <w:highlight w:val="yellow"/>
          <w:lang w:eastAsia="zh-CN" w:bidi="hi-IN"/>
        </w:rPr>
        <w:lastRenderedPageBreak/>
        <w:drawing>
          <wp:anchor distT="0" distB="0" distL="114300" distR="114300" simplePos="0" relativeHeight="251676160" behindDoc="0" locked="0" layoutInCell="1" allowOverlap="1" wp14:anchorId="4D39F172" wp14:editId="269B9354">
            <wp:simplePos x="0" y="0"/>
            <wp:positionH relativeFrom="column">
              <wp:posOffset>3507105</wp:posOffset>
            </wp:positionH>
            <wp:positionV relativeFrom="paragraph">
              <wp:posOffset>556260</wp:posOffset>
            </wp:positionV>
            <wp:extent cx="2470150" cy="2470150"/>
            <wp:effectExtent l="0" t="0" r="0" b="0"/>
            <wp:wrapTopAndBottom/>
            <wp:docPr id="53" name="Рисунок 8" descr="C:\Users\AGENT47\Desktop\отчет_рффи\h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GENT47\Desktop\отчет_рффи\hs2.png"/>
                    <pic:cNvPicPr>
                      <a:picLocks noChangeAspect="1" noChangeArrowheads="1"/>
                    </pic:cNvPicPr>
                  </pic:nvPicPr>
                  <pic:blipFill>
                    <a:blip r:embed="rId153" cstate="print"/>
                    <a:srcRect/>
                    <a:stretch>
                      <a:fillRect/>
                    </a:stretch>
                  </pic:blipFill>
                  <pic:spPr bwMode="auto">
                    <a:xfrm>
                      <a:off x="0" y="0"/>
                      <a:ext cx="2470150" cy="24701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E765B">
        <w:rPr>
          <w:rFonts w:eastAsia="Symbol"/>
          <w:bCs/>
          <w:noProof/>
          <w:kern w:val="2"/>
          <w:highlight w:val="yellow"/>
          <w:lang w:eastAsia="zh-CN" w:bidi="hi-IN"/>
        </w:rPr>
        <w:drawing>
          <wp:anchor distT="0" distB="0" distL="114300" distR="114300" simplePos="0" relativeHeight="251652608" behindDoc="0" locked="0" layoutInCell="1" allowOverlap="1" wp14:anchorId="1ED8BB6B" wp14:editId="396FB470">
            <wp:simplePos x="0" y="0"/>
            <wp:positionH relativeFrom="column">
              <wp:posOffset>605155</wp:posOffset>
            </wp:positionH>
            <wp:positionV relativeFrom="paragraph">
              <wp:posOffset>556260</wp:posOffset>
            </wp:positionV>
            <wp:extent cx="2305050" cy="2305050"/>
            <wp:effectExtent l="0" t="0" r="0" b="0"/>
            <wp:wrapTopAndBottom/>
            <wp:docPr id="54" name="Рисунок 7" descr="C:\Users\AGENT47\Desktop\отчет_рффи\h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GENT47\Desktop\отчет_рффи\hs1.png"/>
                    <pic:cNvPicPr>
                      <a:picLocks noChangeAspect="1" noChangeArrowheads="1"/>
                    </pic:cNvPicPr>
                  </pic:nvPicPr>
                  <pic:blipFill>
                    <a:blip r:embed="rId154" cstate="print"/>
                    <a:srcRect/>
                    <a:stretch>
                      <a:fillRect/>
                    </a:stretch>
                  </pic:blipFill>
                  <pic:spPr bwMode="auto">
                    <a:xfrm>
                      <a:off x="0" y="0"/>
                      <a:ext cx="2305050" cy="23050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43CE6" w:rsidRPr="004E765B">
        <w:rPr>
          <w:bCs/>
          <w:highlight w:val="yellow"/>
        </w:rPr>
        <w:t>Н</w:t>
      </w:r>
      <w:r w:rsidR="0093340B" w:rsidRPr="004E765B">
        <w:rPr>
          <w:rFonts w:eastAsia="Symbol"/>
          <w:kern w:val="2"/>
          <w:highlight w:val="yellow"/>
          <w:lang w:eastAsia="zh-CN" w:bidi="hi-IN"/>
        </w:rPr>
        <w:t xml:space="preserve">а </w:t>
      </w:r>
      <w:r w:rsidR="0093340B" w:rsidRPr="004E765B">
        <w:rPr>
          <w:kern w:val="2"/>
          <w:highlight w:val="yellow"/>
          <w:lang w:val="en-US"/>
        </w:rPr>
        <w:fldChar w:fldCharType="begin"/>
      </w:r>
      <w:r w:rsidR="0093340B" w:rsidRPr="004E765B">
        <w:rPr>
          <w:kern w:val="2"/>
          <w:highlight w:val="yellow"/>
        </w:rPr>
        <w:instrText xml:space="preserve"> </w:instrText>
      </w:r>
      <w:r w:rsidR="0093340B" w:rsidRPr="004E765B">
        <w:rPr>
          <w:kern w:val="2"/>
          <w:highlight w:val="yellow"/>
          <w:lang w:val="en-US"/>
        </w:rPr>
        <w:instrText>REF</w:instrText>
      </w:r>
      <w:r w:rsidR="0093340B" w:rsidRPr="004E765B">
        <w:rPr>
          <w:kern w:val="2"/>
          <w:highlight w:val="yellow"/>
        </w:rPr>
        <w:instrText xml:space="preserve"> _</w:instrText>
      </w:r>
      <w:r w:rsidR="0093340B" w:rsidRPr="004E765B">
        <w:rPr>
          <w:kern w:val="2"/>
          <w:highlight w:val="yellow"/>
          <w:lang w:val="en-US"/>
        </w:rPr>
        <w:instrText>Ref</w:instrText>
      </w:r>
      <w:r w:rsidR="0093340B" w:rsidRPr="004E765B">
        <w:rPr>
          <w:kern w:val="2"/>
          <w:highlight w:val="yellow"/>
        </w:rPr>
        <w:instrText>27946493 \</w:instrText>
      </w:r>
      <w:r w:rsidR="0093340B" w:rsidRPr="004E765B">
        <w:rPr>
          <w:kern w:val="2"/>
          <w:highlight w:val="yellow"/>
          <w:lang w:val="en-US"/>
        </w:rPr>
        <w:instrText>h</w:instrText>
      </w:r>
      <w:r w:rsidR="0093340B" w:rsidRPr="004E765B">
        <w:rPr>
          <w:kern w:val="2"/>
          <w:highlight w:val="yellow"/>
        </w:rPr>
        <w:instrText xml:space="preserve"> </w:instrText>
      </w:r>
      <w:r w:rsidR="0093340B" w:rsidRPr="004E765B">
        <w:rPr>
          <w:kern w:val="2"/>
          <w:highlight w:val="yellow"/>
          <w:lang w:val="en-US"/>
        </w:rPr>
      </w:r>
      <w:r w:rsidR="004E765B" w:rsidRPr="004E765B">
        <w:rPr>
          <w:kern w:val="2"/>
          <w:highlight w:val="yellow"/>
        </w:rPr>
        <w:instrText xml:space="preserve"> \* </w:instrText>
      </w:r>
      <w:r w:rsidR="004E765B">
        <w:rPr>
          <w:kern w:val="2"/>
          <w:highlight w:val="yellow"/>
          <w:lang w:val="en-US"/>
        </w:rPr>
        <w:instrText>MERGEFORMAT</w:instrText>
      </w:r>
      <w:r w:rsidR="004E765B" w:rsidRPr="004E765B">
        <w:rPr>
          <w:kern w:val="2"/>
          <w:highlight w:val="yellow"/>
        </w:rPr>
        <w:instrText xml:space="preserve"> </w:instrText>
      </w:r>
      <w:r w:rsidR="0093340B" w:rsidRPr="004E765B">
        <w:rPr>
          <w:kern w:val="2"/>
          <w:highlight w:val="yellow"/>
          <w:lang w:val="en-US"/>
        </w:rPr>
        <w:fldChar w:fldCharType="separate"/>
      </w:r>
      <w:r w:rsidR="008D05A3" w:rsidRPr="004E765B">
        <w:rPr>
          <w:highlight w:val="yellow"/>
        </w:rPr>
        <w:t xml:space="preserve">Рис. </w:t>
      </w:r>
      <w:r w:rsidR="008D05A3">
        <w:rPr>
          <w:noProof/>
          <w:highlight w:val="yellow"/>
        </w:rPr>
        <w:t>3</w:t>
      </w:r>
      <w:r w:rsidR="008D05A3">
        <w:rPr>
          <w:highlight w:val="yellow"/>
        </w:rPr>
        <w:t>.</w:t>
      </w:r>
      <w:r w:rsidR="008D05A3">
        <w:rPr>
          <w:noProof/>
          <w:highlight w:val="yellow"/>
        </w:rPr>
        <w:t>58</w:t>
      </w:r>
      <w:r w:rsidR="0093340B" w:rsidRPr="004E765B">
        <w:rPr>
          <w:kern w:val="2"/>
          <w:highlight w:val="yellow"/>
          <w:lang w:val="en-US"/>
        </w:rPr>
        <w:fldChar w:fldCharType="end"/>
      </w:r>
      <w:r w:rsidR="00743CE6" w:rsidRPr="004E765B">
        <w:rPr>
          <w:rFonts w:eastAsia="Symbol"/>
          <w:highlight w:val="yellow"/>
        </w:rPr>
        <w:t xml:space="preserve"> </w:t>
      </w:r>
      <w:r w:rsidR="00743CE6" w:rsidRPr="004E765B">
        <w:rPr>
          <w:rFonts w:eastAsia="Symbol"/>
          <w:bCs/>
          <w:kern w:val="2"/>
          <w:highlight w:val="yellow"/>
          <w:lang w:eastAsia="zh-CN" w:bidi="hi-IN"/>
        </w:rPr>
        <w:t xml:space="preserve">изображены </w:t>
      </w:r>
      <w:bookmarkStart w:id="464" w:name="_Hlk53066735"/>
      <w:r w:rsidR="00743CE6" w:rsidRPr="004E765B">
        <w:rPr>
          <w:rFonts w:eastAsia="Symbol"/>
          <w:bCs/>
          <w:kern w:val="2"/>
          <w:highlight w:val="yellow"/>
          <w:lang w:eastAsia="zh-CN" w:bidi="hi-IN"/>
        </w:rPr>
        <w:t xml:space="preserve">примеры полученных пространств Хафа в плоскости </w:t>
      </w:r>
      <w:r w:rsidR="00743CE6" w:rsidRPr="004E765B">
        <w:rPr>
          <w:rFonts w:eastAsia="Symbol"/>
          <w:bCs/>
          <w:kern w:val="2"/>
          <w:highlight w:val="yellow"/>
          <w:lang w:val="en-US" w:eastAsia="zh-CN" w:bidi="hi-IN"/>
        </w:rPr>
        <w:t>ZY</w:t>
      </w:r>
      <w:r w:rsidR="00743CE6" w:rsidRPr="004E765B">
        <w:rPr>
          <w:rFonts w:eastAsia="Symbol"/>
          <w:bCs/>
          <w:kern w:val="2"/>
          <w:highlight w:val="yellow"/>
          <w:lang w:eastAsia="zh-CN" w:bidi="hi-IN"/>
        </w:rPr>
        <w:t xml:space="preserve"> для </w:t>
      </w:r>
      <w:r w:rsidR="00743CE6" w:rsidRPr="004E765B">
        <w:rPr>
          <w:rFonts w:eastAsia="Symbol"/>
          <w:bCs/>
          <w:kern w:val="2"/>
          <w:highlight w:val="yellow"/>
          <w:lang w:val="en-US" w:eastAsia="zh-CN" w:bidi="hi-IN"/>
        </w:rPr>
        <w:t>MC</w:t>
      </w:r>
      <w:r w:rsidR="00743CE6" w:rsidRPr="004E765B">
        <w:rPr>
          <w:rFonts w:eastAsia="Symbol"/>
          <w:bCs/>
          <w:kern w:val="2"/>
          <w:highlight w:val="yellow"/>
          <w:lang w:eastAsia="zh-CN" w:bidi="hi-IN"/>
        </w:rPr>
        <w:t xml:space="preserve"> с </w:t>
      </w:r>
      <w:bookmarkStart w:id="465" w:name="_Hlk53066757"/>
      <w:r w:rsidR="00743CE6" w:rsidRPr="004E765B">
        <w:rPr>
          <w:rFonts w:eastAsia="Symbol"/>
          <w:bCs/>
          <w:kern w:val="2"/>
          <w:highlight w:val="yellow"/>
          <w:lang w:eastAsia="zh-CN" w:bidi="hi-IN"/>
        </w:rPr>
        <w:t xml:space="preserve">одним и тремя мюонами на событие. </w:t>
      </w:r>
      <w:bookmarkStart w:id="466" w:name="_Hlk53066706"/>
    </w:p>
    <w:p w14:paraId="47D8C9BE" w14:textId="5637BB0E" w:rsidR="0093340B" w:rsidRPr="004E765B" w:rsidRDefault="0093340B" w:rsidP="00743CE6">
      <w:pPr>
        <w:pStyle w:val="aff7"/>
        <w:rPr>
          <w:highlight w:val="yellow"/>
        </w:rPr>
      </w:pPr>
      <w:bookmarkStart w:id="467" w:name="_Ref27946493"/>
      <w:bookmarkEnd w:id="464"/>
      <w:bookmarkEnd w:id="465"/>
      <w:bookmarkEnd w:id="466"/>
      <w:r w:rsidRPr="004E765B">
        <w:rPr>
          <w:highlight w:val="yellow"/>
        </w:rPr>
        <w:t xml:space="preserve">Рис. </w:t>
      </w:r>
      <w:r w:rsidR="007B1511">
        <w:rPr>
          <w:highlight w:val="yellow"/>
        </w:rPr>
        <w:fldChar w:fldCharType="begin"/>
      </w:r>
      <w:r w:rsidR="007B1511">
        <w:rPr>
          <w:highlight w:val="yellow"/>
        </w:rPr>
        <w:instrText xml:space="preserve"> STYLEREF 1 \s </w:instrText>
      </w:r>
      <w:r w:rsidR="007B1511">
        <w:rPr>
          <w:highlight w:val="yellow"/>
        </w:rPr>
        <w:fldChar w:fldCharType="separate"/>
      </w:r>
      <w:r w:rsidR="008D05A3">
        <w:rPr>
          <w:noProof/>
          <w:highlight w:val="yellow"/>
        </w:rPr>
        <w:t>3</w:t>
      </w:r>
      <w:r w:rsidR="007B1511">
        <w:rPr>
          <w:highlight w:val="yellow"/>
        </w:rPr>
        <w:fldChar w:fldCharType="end"/>
      </w:r>
      <w:r w:rsidR="007B1511">
        <w:rPr>
          <w:highlight w:val="yellow"/>
        </w:rPr>
        <w:t>.</w:t>
      </w:r>
      <w:r w:rsidR="007B1511">
        <w:rPr>
          <w:highlight w:val="yellow"/>
        </w:rPr>
        <w:fldChar w:fldCharType="begin"/>
      </w:r>
      <w:r w:rsidR="007B1511">
        <w:rPr>
          <w:highlight w:val="yellow"/>
        </w:rPr>
        <w:instrText xml:space="preserve"> SEQ Рис._ \* ARABIC \s 1 </w:instrText>
      </w:r>
      <w:r w:rsidR="007B1511">
        <w:rPr>
          <w:highlight w:val="yellow"/>
        </w:rPr>
        <w:fldChar w:fldCharType="separate"/>
      </w:r>
      <w:r w:rsidR="008D05A3">
        <w:rPr>
          <w:noProof/>
          <w:highlight w:val="yellow"/>
        </w:rPr>
        <w:t>58</w:t>
      </w:r>
      <w:r w:rsidR="007B1511">
        <w:rPr>
          <w:highlight w:val="yellow"/>
        </w:rPr>
        <w:fldChar w:fldCharType="end"/>
      </w:r>
      <w:bookmarkEnd w:id="467"/>
      <w:r w:rsidRPr="004E765B">
        <w:rPr>
          <w:highlight w:val="yellow"/>
        </w:rPr>
        <w:t xml:space="preserve"> </w:t>
      </w:r>
      <w:r w:rsidR="00743CE6" w:rsidRPr="004E765B">
        <w:rPr>
          <w:rFonts w:eastAsia="Symbol"/>
          <w:highlight w:val="yellow"/>
        </w:rPr>
        <w:t xml:space="preserve">Примеры полученных пространств Хафа в плоскости </w:t>
      </w:r>
      <w:r w:rsidR="00743CE6" w:rsidRPr="004E765B">
        <w:rPr>
          <w:rFonts w:eastAsia="Symbol"/>
          <w:highlight w:val="yellow"/>
          <w:lang w:val="en-US"/>
        </w:rPr>
        <w:t>ZY</w:t>
      </w:r>
      <w:r w:rsidR="00743CE6" w:rsidRPr="004E765B">
        <w:rPr>
          <w:rFonts w:eastAsia="Symbol"/>
          <w:highlight w:val="yellow"/>
        </w:rPr>
        <w:t xml:space="preserve"> для одного трека (слева) и трех (справа)</w:t>
      </w:r>
    </w:p>
    <w:p w14:paraId="084263A7" w14:textId="75F5BCAE" w:rsidR="0093340B" w:rsidRPr="004E765B" w:rsidRDefault="0093340B" w:rsidP="003B3363">
      <w:pPr>
        <w:pStyle w:val="ac"/>
        <w:rPr>
          <w:highlight w:val="yellow"/>
        </w:rPr>
      </w:pPr>
    </w:p>
    <w:p w14:paraId="1CC920A3" w14:textId="67B848F2" w:rsidR="003F6341" w:rsidRPr="004E765B" w:rsidRDefault="00845116" w:rsidP="003F6341">
      <w:pPr>
        <w:pStyle w:val="ac"/>
        <w:rPr>
          <w:highlight w:val="yellow"/>
        </w:rPr>
      </w:pPr>
      <w:r w:rsidRPr="004E765B">
        <w:rPr>
          <w:highlight w:val="yellow"/>
        </w:rPr>
        <w:t xml:space="preserve">  При моделировании и на первых экспериментальных данных, набранных при комплексновм запуске установки, п</w:t>
      </w:r>
      <w:r w:rsidR="003F6341" w:rsidRPr="004E765B">
        <w:rPr>
          <w:highlight w:val="yellow"/>
        </w:rPr>
        <w:t xml:space="preserve">олучены распределения по основным кинематическим переменным: импульс (с учетом знака заряда), поперечный импульс </w:t>
      </w:r>
      <w:r w:rsidR="003F6341" w:rsidRPr="004E765B">
        <w:rPr>
          <w:i/>
          <w:iCs/>
          <w:highlight w:val="yellow"/>
          <w:lang w:val="en-US"/>
        </w:rPr>
        <w:t>p</w:t>
      </w:r>
      <w:r w:rsidR="003F6341" w:rsidRPr="004E765B">
        <w:rPr>
          <w:i/>
          <w:iCs/>
          <w:highlight w:val="yellow"/>
          <w:vertAlign w:val="subscript"/>
          <w:lang w:val="en-US"/>
        </w:rPr>
        <w:t>T</w:t>
      </w:r>
      <w:r w:rsidR="003F6341" w:rsidRPr="004E765B">
        <w:rPr>
          <w:highlight w:val="yellow"/>
        </w:rPr>
        <w:t xml:space="preserve">, переменная Фейнмана </w:t>
      </w:r>
      <w:r w:rsidR="003F6341" w:rsidRPr="004E765B">
        <w:rPr>
          <w:i/>
          <w:iCs/>
          <w:highlight w:val="yellow"/>
          <w:lang w:val="en-US"/>
        </w:rPr>
        <w:t>x</w:t>
      </w:r>
      <w:r w:rsidR="003F6341" w:rsidRPr="004E765B">
        <w:rPr>
          <w:i/>
          <w:iCs/>
          <w:highlight w:val="yellow"/>
          <w:vertAlign w:val="subscript"/>
          <w:lang w:val="en-US"/>
        </w:rPr>
        <w:t>F</w:t>
      </w:r>
      <w:r w:rsidR="003F6341" w:rsidRPr="004E765B">
        <w:rPr>
          <w:highlight w:val="yellow"/>
        </w:rPr>
        <w:t xml:space="preserve">. Для анализа качества данных на всех рисунках слева приведены данные моделирования. Условия, при которых проводилось Моделирование проводилось при следующих условиях: в качестве генератора используется пакет </w:t>
      </w:r>
      <w:r w:rsidR="003F6341" w:rsidRPr="004E765B">
        <w:rPr>
          <w:highlight w:val="yellow"/>
          <w:lang w:val="en-US"/>
        </w:rPr>
        <w:t>PYPHIA</w:t>
      </w:r>
      <w:r w:rsidR="003F6341" w:rsidRPr="004E765B">
        <w:rPr>
          <w:highlight w:val="yellow"/>
        </w:rPr>
        <w:t xml:space="preserve"> 8 (в составе программного продукта </w:t>
      </w:r>
      <w:r w:rsidR="003F6341" w:rsidRPr="004E765B">
        <w:rPr>
          <w:highlight w:val="yellow"/>
          <w:lang w:val="en-US"/>
        </w:rPr>
        <w:t>SpascharmRoot</w:t>
      </w:r>
      <w:r w:rsidR="003F6341" w:rsidRPr="004E765B">
        <w:rPr>
          <w:highlight w:val="yellow"/>
        </w:rPr>
        <w:t xml:space="preserve"> для обработки экспериментальных данных в области ФВЭ), </w:t>
      </w:r>
      <w:r w:rsidR="003F6341" w:rsidRPr="004E765B">
        <w:rPr>
          <w:highlight w:val="yellow"/>
          <w:lang w:val="en-US"/>
        </w:rPr>
        <w:t>minbias</w:t>
      </w:r>
      <w:r w:rsidR="003F6341" w:rsidRPr="004E765B">
        <w:rPr>
          <w:highlight w:val="yellow"/>
        </w:rPr>
        <w:t xml:space="preserve"> события (без фильтрации), взаимодействие происходит на пропан-диоловой мишени,</w:t>
      </w:r>
      <w:r w:rsidR="003F6341" w:rsidRPr="004E765B">
        <w:rPr>
          <w:b/>
          <w:bCs/>
          <w:highlight w:val="yellow"/>
        </w:rPr>
        <w:t xml:space="preserve"> </w:t>
      </w:r>
      <w:r w:rsidR="003F6341" w:rsidRPr="004E765B">
        <w:rPr>
          <w:highlight w:val="yellow"/>
        </w:rPr>
        <w:t>эффективности каждой плоскости трековой системы при моделировании – 95%, разрешение дрейфовых трубок всех камер - 500 мкм, «мертвые зоны» в камерах не включены. Интеграл константного поля 0.6 Тл·м.</w:t>
      </w:r>
    </w:p>
    <w:p w14:paraId="1AB0D10E" w14:textId="447A4F3D" w:rsidR="003F6341" w:rsidRPr="004E765B" w:rsidRDefault="003F6341" w:rsidP="003F6341">
      <w:pPr>
        <w:pStyle w:val="ac"/>
        <w:rPr>
          <w:highlight w:val="yellow"/>
        </w:rPr>
      </w:pPr>
      <w:r w:rsidRPr="004E765B">
        <w:rPr>
          <w:highlight w:val="yellow"/>
        </w:rPr>
        <w:t xml:space="preserve">На </w:t>
      </w:r>
      <w:r w:rsidRPr="004E765B">
        <w:rPr>
          <w:highlight w:val="yellow"/>
        </w:rPr>
        <w:fldChar w:fldCharType="begin"/>
      </w:r>
      <w:r w:rsidRPr="004E765B">
        <w:rPr>
          <w:highlight w:val="yellow"/>
        </w:rPr>
        <w:instrText xml:space="preserve"> REF _Ref57635872 \h  \* MERGEFORMAT </w:instrText>
      </w:r>
      <w:r w:rsidRPr="004E765B">
        <w:rPr>
          <w:highlight w:val="yellow"/>
        </w:rPr>
      </w:r>
      <w:r w:rsidRPr="004E765B">
        <w:rPr>
          <w:highlight w:val="yellow"/>
        </w:rPr>
        <w:fldChar w:fldCharType="separate"/>
      </w:r>
      <w:r w:rsidR="008D05A3" w:rsidRPr="004E765B">
        <w:rPr>
          <w:highlight w:val="yellow"/>
        </w:rPr>
        <w:t xml:space="preserve">Рис.  </w:t>
      </w:r>
      <w:r w:rsidR="008D05A3">
        <w:rPr>
          <w:highlight w:val="yellow"/>
        </w:rPr>
        <w:t>3.59</w:t>
      </w:r>
      <w:r w:rsidRPr="004E765B">
        <w:rPr>
          <w:highlight w:val="yellow"/>
        </w:rPr>
        <w:fldChar w:fldCharType="end"/>
      </w:r>
      <w:r w:rsidRPr="004E765B">
        <w:rPr>
          <w:highlight w:val="yellow"/>
        </w:rPr>
        <w:t xml:space="preserve"> приведены распределения по поперечному импульсу для событий, симулированных методом Монте Карло (слева) и данных эксперимента (справа).</w:t>
      </w:r>
    </w:p>
    <w:p w14:paraId="0E35B381" w14:textId="77777777" w:rsidR="00845116" w:rsidRPr="004E765B" w:rsidRDefault="00845116" w:rsidP="003F6341">
      <w:pPr>
        <w:pStyle w:val="ac"/>
        <w:rPr>
          <w:highlight w:val="yellow"/>
        </w:rPr>
      </w:pPr>
    </w:p>
    <w:p w14:paraId="0C50C0D5" w14:textId="77777777" w:rsidR="003F6341" w:rsidRPr="004E765B" w:rsidRDefault="003F6341" w:rsidP="00C1135A">
      <w:pPr>
        <w:pStyle w:val="ac"/>
        <w:ind w:firstLine="0"/>
        <w:jc w:val="center"/>
        <w:rPr>
          <w:highlight w:val="yellow"/>
        </w:rPr>
      </w:pPr>
      <w:r w:rsidRPr="004E765B">
        <w:rPr>
          <w:noProof/>
          <w:highlight w:val="yellow"/>
        </w:rPr>
        <w:drawing>
          <wp:inline distT="0" distB="0" distL="0" distR="0" wp14:anchorId="01D7D093" wp14:editId="0D6A0C00">
            <wp:extent cx="3935269" cy="196784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969258" cy="1984841"/>
                    </a:xfrm>
                    <a:prstGeom prst="rect">
                      <a:avLst/>
                    </a:prstGeom>
                    <a:noFill/>
                  </pic:spPr>
                </pic:pic>
              </a:graphicData>
            </a:graphic>
          </wp:inline>
        </w:drawing>
      </w:r>
    </w:p>
    <w:p w14:paraId="11026E71" w14:textId="7356D861" w:rsidR="003F6341" w:rsidRPr="004E765B" w:rsidRDefault="00845116" w:rsidP="00845116">
      <w:pPr>
        <w:pStyle w:val="af"/>
        <w:rPr>
          <w:b/>
          <w:highlight w:val="yellow"/>
        </w:rPr>
      </w:pPr>
      <w:bookmarkStart w:id="468" w:name="_Ref57635872"/>
      <w:r w:rsidRPr="004E765B">
        <w:rPr>
          <w:highlight w:val="yellow"/>
        </w:rPr>
        <w:t xml:space="preserve">Рис.  </w:t>
      </w:r>
      <w:r w:rsidR="007B1511">
        <w:rPr>
          <w:highlight w:val="yellow"/>
        </w:rPr>
        <w:fldChar w:fldCharType="begin"/>
      </w:r>
      <w:r w:rsidR="007B1511">
        <w:rPr>
          <w:highlight w:val="yellow"/>
        </w:rPr>
        <w:instrText xml:space="preserve"> STYLEREF 1 \s </w:instrText>
      </w:r>
      <w:r w:rsidR="007B1511">
        <w:rPr>
          <w:highlight w:val="yellow"/>
        </w:rPr>
        <w:fldChar w:fldCharType="separate"/>
      </w:r>
      <w:r w:rsidR="008D05A3">
        <w:rPr>
          <w:noProof/>
          <w:highlight w:val="yellow"/>
        </w:rPr>
        <w:t>3</w:t>
      </w:r>
      <w:r w:rsidR="007B1511">
        <w:rPr>
          <w:highlight w:val="yellow"/>
        </w:rPr>
        <w:fldChar w:fldCharType="end"/>
      </w:r>
      <w:r w:rsidR="007B1511">
        <w:rPr>
          <w:highlight w:val="yellow"/>
        </w:rPr>
        <w:t>.</w:t>
      </w:r>
      <w:r w:rsidR="007B1511">
        <w:rPr>
          <w:highlight w:val="yellow"/>
        </w:rPr>
        <w:fldChar w:fldCharType="begin"/>
      </w:r>
      <w:r w:rsidR="007B1511">
        <w:rPr>
          <w:highlight w:val="yellow"/>
        </w:rPr>
        <w:instrText xml:space="preserve"> SEQ Рис._ \* ARABIC \s 1 </w:instrText>
      </w:r>
      <w:r w:rsidR="007B1511">
        <w:rPr>
          <w:highlight w:val="yellow"/>
        </w:rPr>
        <w:fldChar w:fldCharType="separate"/>
      </w:r>
      <w:r w:rsidR="008D05A3">
        <w:rPr>
          <w:noProof/>
          <w:highlight w:val="yellow"/>
        </w:rPr>
        <w:t>59</w:t>
      </w:r>
      <w:r w:rsidR="007B1511">
        <w:rPr>
          <w:highlight w:val="yellow"/>
        </w:rPr>
        <w:fldChar w:fldCharType="end"/>
      </w:r>
      <w:bookmarkEnd w:id="468"/>
      <w:r w:rsidRPr="004E765B">
        <w:rPr>
          <w:highlight w:val="yellow"/>
        </w:rPr>
        <w:t xml:space="preserve"> </w:t>
      </w:r>
      <w:r w:rsidR="003F6341" w:rsidRPr="004E765B">
        <w:rPr>
          <w:highlight w:val="yellow"/>
        </w:rPr>
        <w:t xml:space="preserve">– </w:t>
      </w:r>
      <w:bookmarkStart w:id="469" w:name="_Hlk57635893"/>
      <w:r w:rsidR="003F6341" w:rsidRPr="004E765B">
        <w:rPr>
          <w:highlight w:val="yellow"/>
        </w:rPr>
        <w:t>Распределения по поперечному импульсу для событий, симулированных методом Монте Карло (слева) и данных эксперимента (справа)</w:t>
      </w:r>
    </w:p>
    <w:bookmarkEnd w:id="469"/>
    <w:p w14:paraId="2553AE55" w14:textId="77777777" w:rsidR="003F6341" w:rsidRPr="004E765B" w:rsidRDefault="003F6341" w:rsidP="003F6341">
      <w:pPr>
        <w:pStyle w:val="ac"/>
        <w:rPr>
          <w:highlight w:val="yellow"/>
        </w:rPr>
      </w:pPr>
    </w:p>
    <w:p w14:paraId="1653BF15" w14:textId="6798C43F" w:rsidR="003F6341" w:rsidRPr="004E765B" w:rsidRDefault="003F6341" w:rsidP="003F6341">
      <w:pPr>
        <w:pStyle w:val="ac"/>
        <w:rPr>
          <w:highlight w:val="yellow"/>
        </w:rPr>
      </w:pPr>
      <w:r w:rsidRPr="004E765B">
        <w:rPr>
          <w:highlight w:val="yellow"/>
        </w:rPr>
        <w:lastRenderedPageBreak/>
        <w:t>На</w:t>
      </w:r>
      <w:r w:rsidR="00845116" w:rsidRPr="004E765B">
        <w:rPr>
          <w:highlight w:val="yellow"/>
        </w:rPr>
        <w:t xml:space="preserve"> </w:t>
      </w:r>
      <w:r w:rsidR="00845116" w:rsidRPr="004E765B">
        <w:rPr>
          <w:highlight w:val="yellow"/>
        </w:rPr>
        <w:fldChar w:fldCharType="begin"/>
      </w:r>
      <w:r w:rsidR="00845116" w:rsidRPr="004E765B">
        <w:rPr>
          <w:highlight w:val="yellow"/>
        </w:rPr>
        <w:instrText xml:space="preserve"> REF _Ref104197897 \h </w:instrText>
      </w:r>
      <w:r w:rsidR="00845116" w:rsidRPr="004E765B">
        <w:rPr>
          <w:highlight w:val="yellow"/>
        </w:rPr>
      </w:r>
      <w:r w:rsidR="004E765B">
        <w:rPr>
          <w:highlight w:val="yellow"/>
        </w:rPr>
        <w:instrText xml:space="preserve"> \* MERGEFORMAT </w:instrText>
      </w:r>
      <w:r w:rsidR="00845116" w:rsidRPr="004E765B">
        <w:rPr>
          <w:highlight w:val="yellow"/>
        </w:rPr>
        <w:fldChar w:fldCharType="separate"/>
      </w:r>
      <w:r w:rsidR="008D05A3" w:rsidRPr="004E765B">
        <w:rPr>
          <w:highlight w:val="yellow"/>
        </w:rPr>
        <w:t xml:space="preserve">Рис.  </w:t>
      </w:r>
      <w:r w:rsidR="008D05A3">
        <w:rPr>
          <w:noProof/>
          <w:highlight w:val="yellow"/>
        </w:rPr>
        <w:t>3</w:t>
      </w:r>
      <w:r w:rsidR="008D05A3">
        <w:rPr>
          <w:highlight w:val="yellow"/>
        </w:rPr>
        <w:t>.</w:t>
      </w:r>
      <w:r w:rsidR="008D05A3">
        <w:rPr>
          <w:noProof/>
          <w:highlight w:val="yellow"/>
        </w:rPr>
        <w:t>60</w:t>
      </w:r>
      <w:r w:rsidR="00845116" w:rsidRPr="004E765B">
        <w:rPr>
          <w:highlight w:val="yellow"/>
        </w:rPr>
        <w:fldChar w:fldCharType="end"/>
      </w:r>
      <w:r w:rsidRPr="004E765B">
        <w:rPr>
          <w:highlight w:val="yellow"/>
        </w:rPr>
        <w:t xml:space="preserve"> показаны распределения по переменной Фейнмана для событий, симулированных методом Монте Карло (слева) и данных эксперимента (справа).</w:t>
      </w:r>
    </w:p>
    <w:p w14:paraId="597D08B8" w14:textId="35903E95" w:rsidR="00C1135A" w:rsidRPr="00C1135A" w:rsidRDefault="00C1135A" w:rsidP="004F6796">
      <w:pPr>
        <w:pStyle w:val="ac"/>
        <w:rPr>
          <w:highlight w:val="yellow"/>
        </w:rPr>
      </w:pPr>
      <w:r w:rsidRPr="00C1135A">
        <w:rPr>
          <w:highlight w:val="yellow"/>
        </w:rPr>
        <w:t>В целом распределения совпадают, за исключением больших значений переменной Фейнмана, так как во время экспериментальной экспозиции использовался триггер на взаимодействие, то есть не записывались события, если хотя бы одна частица попадала зону радиусом 5 см относительно центра пучка.</w:t>
      </w:r>
    </w:p>
    <w:p w14:paraId="1D717203" w14:textId="77777777" w:rsidR="00C1135A" w:rsidRPr="004E765B" w:rsidRDefault="00C1135A" w:rsidP="003F6341">
      <w:pPr>
        <w:pStyle w:val="ac"/>
        <w:rPr>
          <w:highlight w:val="yellow"/>
        </w:rPr>
      </w:pPr>
    </w:p>
    <w:p w14:paraId="25D6580E" w14:textId="77777777" w:rsidR="003F6341" w:rsidRPr="004E765B" w:rsidRDefault="003F6341" w:rsidP="00C1135A">
      <w:pPr>
        <w:pStyle w:val="ac"/>
        <w:ind w:firstLine="0"/>
        <w:jc w:val="center"/>
        <w:rPr>
          <w:highlight w:val="yellow"/>
        </w:rPr>
      </w:pPr>
      <w:r w:rsidRPr="004E765B">
        <w:rPr>
          <w:noProof/>
          <w:highlight w:val="yellow"/>
        </w:rPr>
        <w:drawing>
          <wp:inline distT="0" distB="0" distL="0" distR="0" wp14:anchorId="148475C3" wp14:editId="385B1146">
            <wp:extent cx="4060097" cy="20320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077150" cy="2040535"/>
                    </a:xfrm>
                    <a:prstGeom prst="rect">
                      <a:avLst/>
                    </a:prstGeom>
                    <a:noFill/>
                  </pic:spPr>
                </pic:pic>
              </a:graphicData>
            </a:graphic>
          </wp:inline>
        </w:drawing>
      </w:r>
    </w:p>
    <w:p w14:paraId="2AFCD93E" w14:textId="6111EBA3" w:rsidR="003F6341" w:rsidRPr="004E765B" w:rsidRDefault="00845116" w:rsidP="00845116">
      <w:pPr>
        <w:pStyle w:val="af"/>
        <w:rPr>
          <w:highlight w:val="yellow"/>
        </w:rPr>
      </w:pPr>
      <w:bookmarkStart w:id="470" w:name="_Ref104197897"/>
      <w:r w:rsidRPr="004E765B">
        <w:rPr>
          <w:highlight w:val="yellow"/>
        </w:rPr>
        <w:t xml:space="preserve">Рис.  </w:t>
      </w:r>
      <w:r w:rsidR="007B1511">
        <w:rPr>
          <w:highlight w:val="yellow"/>
        </w:rPr>
        <w:fldChar w:fldCharType="begin"/>
      </w:r>
      <w:r w:rsidR="007B1511">
        <w:rPr>
          <w:highlight w:val="yellow"/>
        </w:rPr>
        <w:instrText xml:space="preserve"> STYLEREF 1 \s </w:instrText>
      </w:r>
      <w:r w:rsidR="007B1511">
        <w:rPr>
          <w:highlight w:val="yellow"/>
        </w:rPr>
        <w:fldChar w:fldCharType="separate"/>
      </w:r>
      <w:r w:rsidR="008D05A3">
        <w:rPr>
          <w:noProof/>
          <w:highlight w:val="yellow"/>
        </w:rPr>
        <w:t>3</w:t>
      </w:r>
      <w:r w:rsidR="007B1511">
        <w:rPr>
          <w:highlight w:val="yellow"/>
        </w:rPr>
        <w:fldChar w:fldCharType="end"/>
      </w:r>
      <w:r w:rsidR="007B1511">
        <w:rPr>
          <w:highlight w:val="yellow"/>
        </w:rPr>
        <w:t>.</w:t>
      </w:r>
      <w:r w:rsidR="007B1511">
        <w:rPr>
          <w:highlight w:val="yellow"/>
        </w:rPr>
        <w:fldChar w:fldCharType="begin"/>
      </w:r>
      <w:r w:rsidR="007B1511">
        <w:rPr>
          <w:highlight w:val="yellow"/>
        </w:rPr>
        <w:instrText xml:space="preserve"> SEQ Рис._ \* ARABIC \s 1 </w:instrText>
      </w:r>
      <w:r w:rsidR="007B1511">
        <w:rPr>
          <w:highlight w:val="yellow"/>
        </w:rPr>
        <w:fldChar w:fldCharType="separate"/>
      </w:r>
      <w:r w:rsidR="008D05A3">
        <w:rPr>
          <w:noProof/>
          <w:highlight w:val="yellow"/>
        </w:rPr>
        <w:t>60</w:t>
      </w:r>
      <w:r w:rsidR="007B1511">
        <w:rPr>
          <w:highlight w:val="yellow"/>
        </w:rPr>
        <w:fldChar w:fldCharType="end"/>
      </w:r>
      <w:bookmarkEnd w:id="470"/>
      <w:r w:rsidRPr="004E765B">
        <w:rPr>
          <w:highlight w:val="yellow"/>
        </w:rPr>
        <w:t xml:space="preserve"> – </w:t>
      </w:r>
      <w:r w:rsidR="003F6341" w:rsidRPr="004E765B">
        <w:rPr>
          <w:highlight w:val="yellow"/>
        </w:rPr>
        <w:t xml:space="preserve">Распределения </w:t>
      </w:r>
      <w:bookmarkStart w:id="471" w:name="_Hlk57635951"/>
      <w:r w:rsidR="003F6341" w:rsidRPr="004E765B">
        <w:rPr>
          <w:highlight w:val="yellow"/>
        </w:rPr>
        <w:t>по переменной Фейнмана для событий, симулированных методом Монте Карло (слева) и данных эксперимента (справа)</w:t>
      </w:r>
      <w:bookmarkEnd w:id="471"/>
    </w:p>
    <w:p w14:paraId="4126F64A" w14:textId="77777777" w:rsidR="003F6341" w:rsidRPr="004E765B" w:rsidRDefault="003F6341" w:rsidP="003F6341">
      <w:pPr>
        <w:pStyle w:val="ac"/>
        <w:rPr>
          <w:highlight w:val="yellow"/>
        </w:rPr>
      </w:pPr>
    </w:p>
    <w:p w14:paraId="59E869E3" w14:textId="77777777" w:rsidR="00845116" w:rsidRPr="00C1135A" w:rsidRDefault="00EF5CE8" w:rsidP="00845116">
      <w:pPr>
        <w:pStyle w:val="ac"/>
        <w:rPr>
          <w:highlight w:val="yellow"/>
        </w:rPr>
      </w:pPr>
      <w:r w:rsidRPr="004E765B">
        <w:rPr>
          <w:highlight w:val="yellow"/>
        </w:rPr>
        <w:t xml:space="preserve"> </w:t>
      </w:r>
    </w:p>
    <w:p w14:paraId="443304BA" w14:textId="0A9FE6B6" w:rsidR="00845116" w:rsidRPr="004E765B" w:rsidRDefault="004F6796" w:rsidP="00845116">
      <w:pPr>
        <w:pStyle w:val="ac"/>
        <w:rPr>
          <w:highlight w:val="yellow"/>
        </w:rPr>
      </w:pPr>
      <w:r w:rsidRPr="004E765B">
        <w:rPr>
          <w:highlight w:val="yellow"/>
        </w:rPr>
        <w:t>М</w:t>
      </w:r>
      <w:r w:rsidR="00845116" w:rsidRPr="00845116">
        <w:rPr>
          <w:highlight w:val="yellow"/>
        </w:rPr>
        <w:t>етод позволяет восстанавливать треки с высокой эффективностью (более 98% для одиночных треков и более 85% для многочастичных событий</w:t>
      </w:r>
      <w:r w:rsidR="00845116" w:rsidRPr="00845116">
        <w:rPr>
          <w:highlight w:val="yellow"/>
          <w:vertAlign w:val="superscript"/>
        </w:rPr>
        <w:footnoteReference w:id="54"/>
      </w:r>
      <w:r w:rsidR="00845116" w:rsidRPr="00845116">
        <w:rPr>
          <w:highlight w:val="yellow"/>
        </w:rPr>
        <w:t>).</w:t>
      </w:r>
    </w:p>
    <w:p w14:paraId="336286D8" w14:textId="01821A40" w:rsidR="004F6796" w:rsidRPr="00845116" w:rsidRDefault="004F6796" w:rsidP="00845116">
      <w:pPr>
        <w:pStyle w:val="ac"/>
      </w:pPr>
      <w:r w:rsidRPr="004E765B">
        <w:rPr>
          <w:highlight w:val="yellow"/>
        </w:rPr>
        <w:t>В стандартном программном обеспечении анализа данных эксперпимента реализованы также алгоритмы восстановления первичной и вторичных вершин, которые необходимы и используются для отбора частиц.</w:t>
      </w:r>
    </w:p>
    <w:p w14:paraId="2D295D49" w14:textId="7449368C" w:rsidR="008733A6" w:rsidRPr="00164007" w:rsidRDefault="008733A6" w:rsidP="001E6FBB">
      <w:pPr>
        <w:pStyle w:val="ac"/>
      </w:pPr>
    </w:p>
    <w:p w14:paraId="745640D9" w14:textId="7EE0D7F2" w:rsidR="008663DF" w:rsidRDefault="008663DF" w:rsidP="001E6FBB">
      <w:pPr>
        <w:pStyle w:val="ac"/>
      </w:pPr>
    </w:p>
    <w:p w14:paraId="12C96D6E" w14:textId="26A231B3" w:rsidR="008663DF" w:rsidRDefault="008663DF" w:rsidP="001E6FBB">
      <w:pPr>
        <w:pStyle w:val="ac"/>
      </w:pPr>
    </w:p>
    <w:p w14:paraId="72EB6758" w14:textId="77777777" w:rsidR="008663DF" w:rsidRPr="0038522D" w:rsidRDefault="008663DF" w:rsidP="001E6FBB">
      <w:pPr>
        <w:pStyle w:val="ac"/>
      </w:pPr>
    </w:p>
    <w:p w14:paraId="6493F03A" w14:textId="77777777" w:rsidR="00AC3D64" w:rsidRPr="0038522D" w:rsidRDefault="00AC3D64" w:rsidP="004D6FAF">
      <w:pPr>
        <w:pStyle w:val="1"/>
      </w:pPr>
      <w:bookmarkStart w:id="472" w:name="_Toc26282788"/>
      <w:bookmarkStart w:id="473" w:name="_Toc29565366"/>
      <w:bookmarkStart w:id="474" w:name="_Toc31019551"/>
      <w:bookmarkStart w:id="475" w:name="_Toc104197602"/>
      <w:r w:rsidRPr="0038522D">
        <w:lastRenderedPageBreak/>
        <w:t>План-график реализации</w:t>
      </w:r>
      <w:r w:rsidR="00D1407E" w:rsidRPr="0038522D">
        <w:t xml:space="preserve"> и</w:t>
      </w:r>
      <w:r w:rsidR="00FA577C" w:rsidRPr="0038522D">
        <w:t xml:space="preserve"> </w:t>
      </w:r>
      <w:r w:rsidR="00D21D51" w:rsidRPr="0038522D">
        <w:t>оценка стоимости проекта</w:t>
      </w:r>
      <w:bookmarkEnd w:id="472"/>
      <w:bookmarkEnd w:id="473"/>
      <w:bookmarkEnd w:id="474"/>
      <w:bookmarkEnd w:id="475"/>
    </w:p>
    <w:p w14:paraId="1A73DEBA" w14:textId="77777777" w:rsidR="001C7554" w:rsidRPr="0038522D" w:rsidRDefault="008B710D" w:rsidP="003B3363">
      <w:pPr>
        <w:pStyle w:val="ac"/>
        <w:rPr>
          <w:rFonts w:eastAsia="MS Mincho"/>
          <w:lang w:eastAsia="ja-JP"/>
        </w:rPr>
      </w:pPr>
      <w:r w:rsidRPr="0038522D">
        <w:rPr>
          <w:rFonts w:eastAsia="MS Mincho"/>
          <w:lang w:eastAsia="ja-JP"/>
        </w:rPr>
        <w:t>Основные расходы требуются на создание канала поляризованных частиц</w:t>
      </w:r>
      <w:r w:rsidR="00D1407E" w:rsidRPr="0038522D">
        <w:rPr>
          <w:rFonts w:eastAsia="MS Mincho"/>
          <w:lang w:eastAsia="ja-JP"/>
        </w:rPr>
        <w:t xml:space="preserve"> и </w:t>
      </w:r>
      <w:r w:rsidRPr="0038522D">
        <w:rPr>
          <w:rFonts w:eastAsia="MS Mincho"/>
          <w:lang w:eastAsia="ja-JP"/>
        </w:rPr>
        <w:t>модернизацию экспериментальной установки для проведения прецизионных исследова</w:t>
      </w:r>
      <w:r w:rsidR="009E518E" w:rsidRPr="0038522D">
        <w:rPr>
          <w:rFonts w:eastAsia="MS Mincho"/>
          <w:lang w:eastAsia="ja-JP"/>
        </w:rPr>
        <w:softHyphen/>
      </w:r>
      <w:r w:rsidRPr="0038522D">
        <w:rPr>
          <w:rFonts w:eastAsia="MS Mincho"/>
          <w:lang w:eastAsia="ja-JP"/>
        </w:rPr>
        <w:t>ний</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использованием поляризованного пучка</w:t>
      </w:r>
      <w:r w:rsidR="001C7554" w:rsidRPr="0038522D">
        <w:rPr>
          <w:rFonts w:eastAsia="MS Mincho"/>
          <w:lang w:eastAsia="ja-JP"/>
        </w:rPr>
        <w:t>.</w:t>
      </w:r>
    </w:p>
    <w:p w14:paraId="6A34507F" w14:textId="77777777" w:rsidR="001C7554" w:rsidRPr="0038522D" w:rsidRDefault="008B710D" w:rsidP="00D709B5">
      <w:pPr>
        <w:pStyle w:val="ac"/>
        <w:rPr>
          <w:rFonts w:eastAsia="MS Mincho"/>
          <w:bCs/>
          <w:lang w:eastAsia="ja-JP"/>
        </w:rPr>
      </w:pPr>
      <w:r w:rsidRPr="0038522D">
        <w:rPr>
          <w:rFonts w:eastAsia="MS Mincho"/>
          <w:bCs/>
          <w:lang w:eastAsia="ja-JP"/>
        </w:rPr>
        <w:t>Выполнены работы по расчету</w:t>
      </w:r>
      <w:r w:rsidR="00D1407E" w:rsidRPr="0038522D">
        <w:rPr>
          <w:rFonts w:eastAsia="MS Mincho"/>
          <w:bCs/>
          <w:lang w:eastAsia="ja-JP"/>
        </w:rPr>
        <w:t xml:space="preserve"> и</w:t>
      </w:r>
      <w:r w:rsidR="00FA577C" w:rsidRPr="0038522D">
        <w:rPr>
          <w:rFonts w:eastAsia="MS Mincho"/>
          <w:bCs/>
          <w:lang w:eastAsia="ja-JP"/>
        </w:rPr>
        <w:t xml:space="preserve"> </w:t>
      </w:r>
      <w:r w:rsidRPr="0038522D">
        <w:rPr>
          <w:rFonts w:eastAsia="MS Mincho"/>
          <w:bCs/>
          <w:lang w:eastAsia="ja-JP"/>
        </w:rPr>
        <w:t>эскизному проектированию канала поляризован</w:t>
      </w:r>
      <w:r w:rsidR="00E80A46" w:rsidRPr="0038522D">
        <w:rPr>
          <w:rFonts w:eastAsia="MS Mincho"/>
          <w:bCs/>
          <w:lang w:eastAsia="ja-JP"/>
        </w:rPr>
        <w:softHyphen/>
      </w:r>
      <w:r w:rsidRPr="0038522D">
        <w:rPr>
          <w:rFonts w:eastAsia="MS Mincho"/>
          <w:bCs/>
          <w:lang w:eastAsia="ja-JP"/>
        </w:rPr>
        <w:t>ных частиц.</w:t>
      </w:r>
      <w:r w:rsidR="00483437" w:rsidRPr="0038522D">
        <w:rPr>
          <w:rFonts w:eastAsia="MS Mincho"/>
          <w:bCs/>
          <w:lang w:eastAsia="ja-JP"/>
        </w:rPr>
        <w:t xml:space="preserve"> </w:t>
      </w:r>
      <w:r w:rsidRPr="0038522D">
        <w:rPr>
          <w:rFonts w:eastAsia="MS Mincho"/>
          <w:bCs/>
          <w:lang w:eastAsia="ja-JP"/>
        </w:rPr>
        <w:t>Для выполнения работ по созданию (анти)про</w:t>
      </w:r>
      <w:r w:rsidR="00F6348F" w:rsidRPr="0038522D">
        <w:rPr>
          <w:rFonts w:eastAsia="MS Mincho"/>
          <w:bCs/>
          <w:lang w:eastAsia="ja-JP"/>
        </w:rPr>
        <w:t>тонного канала 24А на ускорительном комплексе</w:t>
      </w:r>
      <w:r w:rsidRPr="0038522D">
        <w:rPr>
          <w:rFonts w:eastAsia="MS Mincho"/>
          <w:bCs/>
          <w:lang w:eastAsia="ja-JP"/>
        </w:rPr>
        <w:t xml:space="preserve"> </w:t>
      </w:r>
      <w:r w:rsidR="00D1664A" w:rsidRPr="0038522D">
        <w:rPr>
          <w:rFonts w:eastAsia="MS Mincho"/>
          <w:bCs/>
          <w:lang w:eastAsia="ja-JP"/>
        </w:rPr>
        <w:t>У‑70</w:t>
      </w:r>
      <w:r w:rsidRPr="0038522D">
        <w:rPr>
          <w:rFonts w:eastAsia="MS Mincho"/>
          <w:bCs/>
          <w:lang w:eastAsia="ja-JP"/>
        </w:rPr>
        <w:t xml:space="preserve"> потребуется 1</w:t>
      </w:r>
      <w:r w:rsidR="00FA577C" w:rsidRPr="0038522D">
        <w:rPr>
          <w:rFonts w:eastAsia="MS Mincho"/>
          <w:bCs/>
          <w:lang w:eastAsia="ja-JP"/>
        </w:rPr>
        <w:t xml:space="preserve"> </w:t>
      </w:r>
      <w:r w:rsidRPr="0038522D">
        <w:rPr>
          <w:rFonts w:eastAsia="MS Mincho"/>
          <w:bCs/>
          <w:lang w:eastAsia="ja-JP"/>
        </w:rPr>
        <w:t>млрд руб</w:t>
      </w:r>
      <w:r w:rsidR="001C7554" w:rsidRPr="0038522D">
        <w:rPr>
          <w:rFonts w:eastAsia="MS Mincho"/>
          <w:bCs/>
          <w:lang w:eastAsia="ja-JP"/>
        </w:rPr>
        <w:t>.</w:t>
      </w:r>
    </w:p>
    <w:p w14:paraId="74010A8D" w14:textId="77777777" w:rsidR="001C7554" w:rsidRPr="0038522D" w:rsidRDefault="006B148E" w:rsidP="00D709B5">
      <w:pPr>
        <w:pStyle w:val="ac"/>
        <w:rPr>
          <w:rFonts w:eastAsia="MS Mincho"/>
          <w:bCs/>
          <w:lang w:eastAsia="ja-JP"/>
        </w:rPr>
      </w:pPr>
      <w:r w:rsidRPr="0038522D">
        <w:rPr>
          <w:rFonts w:eastAsia="MS Mincho"/>
          <w:bCs/>
          <w:lang w:eastAsia="ja-JP"/>
        </w:rPr>
        <w:t>Для выполнения намеченной экспериментальной программы необходимо создание системы сверхпроводящих магнитов «сибирских змеек», спиновых ротаторов,</w:t>
      </w:r>
      <w:r w:rsidR="00D1407E" w:rsidRPr="0038522D">
        <w:rPr>
          <w:rFonts w:eastAsia="MS Mincho"/>
          <w:bCs/>
          <w:lang w:eastAsia="ja-JP"/>
        </w:rPr>
        <w:t xml:space="preserve"> и </w:t>
      </w:r>
      <w:r w:rsidRPr="0038522D">
        <w:rPr>
          <w:rFonts w:eastAsia="MS Mincho"/>
          <w:bCs/>
          <w:lang w:eastAsia="ja-JP"/>
        </w:rPr>
        <w:t>криогенной системы</w:t>
      </w:r>
      <w:r w:rsidR="00AA7C51" w:rsidRPr="0038522D">
        <w:rPr>
          <w:rFonts w:eastAsia="MS Mincho"/>
          <w:bCs/>
          <w:lang w:eastAsia="ja-JP"/>
        </w:rPr>
        <w:t xml:space="preserve"> к</w:t>
      </w:r>
      <w:r w:rsidR="00FA577C" w:rsidRPr="0038522D">
        <w:rPr>
          <w:rFonts w:eastAsia="MS Mincho"/>
          <w:bCs/>
          <w:lang w:eastAsia="ja-JP"/>
        </w:rPr>
        <w:t xml:space="preserve"> </w:t>
      </w:r>
      <w:r w:rsidRPr="0038522D">
        <w:rPr>
          <w:rFonts w:eastAsia="MS Mincho"/>
          <w:bCs/>
          <w:lang w:eastAsia="ja-JP"/>
        </w:rPr>
        <w:t>ним (200 млн руб.), которые могут быть разработаны</w:t>
      </w:r>
      <w:r w:rsidR="00D1407E" w:rsidRPr="0038522D">
        <w:rPr>
          <w:rFonts w:eastAsia="MS Mincho"/>
          <w:bCs/>
          <w:lang w:eastAsia="ja-JP"/>
        </w:rPr>
        <w:t xml:space="preserve"> и</w:t>
      </w:r>
      <w:r w:rsidR="00FA577C" w:rsidRPr="0038522D">
        <w:rPr>
          <w:rFonts w:eastAsia="MS Mincho"/>
          <w:bCs/>
          <w:lang w:eastAsia="ja-JP"/>
        </w:rPr>
        <w:t xml:space="preserve"> </w:t>
      </w:r>
      <w:r w:rsidRPr="0038522D">
        <w:rPr>
          <w:rFonts w:eastAsia="MS Mincho"/>
          <w:bCs/>
          <w:lang w:eastAsia="ja-JP"/>
        </w:rPr>
        <w:t>созданы</w:t>
      </w:r>
      <w:r w:rsidR="00D1407E" w:rsidRPr="0038522D">
        <w:rPr>
          <w:rFonts w:eastAsia="MS Mincho"/>
          <w:bCs/>
          <w:lang w:eastAsia="ja-JP"/>
        </w:rPr>
        <w:t xml:space="preserve"> в </w:t>
      </w:r>
      <w:r w:rsidRPr="0038522D">
        <w:rPr>
          <w:rFonts w:eastAsia="MS Mincho"/>
          <w:bCs/>
          <w:lang w:eastAsia="ja-JP"/>
        </w:rPr>
        <w:t>ИЯФ СО РАН (Новосибирск). Прецизионный электромагнитный калориметр типа «шашлык» (150</w:t>
      </w:r>
      <w:r w:rsidR="00FA577C" w:rsidRPr="0038522D">
        <w:rPr>
          <w:rFonts w:eastAsia="MS Mincho"/>
          <w:bCs/>
          <w:lang w:eastAsia="ja-JP"/>
        </w:rPr>
        <w:t xml:space="preserve"> </w:t>
      </w:r>
      <w:r w:rsidRPr="0038522D">
        <w:rPr>
          <w:rFonts w:eastAsia="MS Mincho"/>
          <w:bCs/>
          <w:lang w:eastAsia="ja-JP"/>
        </w:rPr>
        <w:t>млн руб.), полная технология которого разработана</w:t>
      </w:r>
      <w:r w:rsidR="00D1407E" w:rsidRPr="0038522D">
        <w:rPr>
          <w:rFonts w:eastAsia="MS Mincho"/>
          <w:bCs/>
          <w:lang w:eastAsia="ja-JP"/>
        </w:rPr>
        <w:t xml:space="preserve"> в</w:t>
      </w:r>
      <w:r w:rsidR="00FA577C" w:rsidRPr="0038522D">
        <w:rPr>
          <w:rFonts w:eastAsia="MS Mincho"/>
          <w:bCs/>
          <w:lang w:eastAsia="ja-JP"/>
        </w:rPr>
        <w:t xml:space="preserve"> </w:t>
      </w:r>
      <w:r w:rsidRPr="0038522D">
        <w:rPr>
          <w:rFonts w:eastAsia="MS Mincho"/>
          <w:bCs/>
          <w:lang w:eastAsia="ja-JP"/>
        </w:rPr>
        <w:t>ИФВЭ (</w:t>
      </w:r>
      <w:r w:rsidRPr="0038522D">
        <w:t>созданы</w:t>
      </w:r>
      <w:r w:rsidR="00D1407E" w:rsidRPr="0038522D">
        <w:t xml:space="preserve"> и </w:t>
      </w:r>
      <w:r w:rsidRPr="0038522D">
        <w:t>оформлены два опытно-промышленных образца</w:t>
      </w:r>
      <w:r w:rsidRPr="0038522D">
        <w:rPr>
          <w:rFonts w:eastAsia="MS Mincho"/>
          <w:bCs/>
          <w:lang w:eastAsia="ja-JP"/>
        </w:rPr>
        <w:t>), позволит регистрировать все доступные по массе новые состояния материи, распадающиеся,</w:t>
      </w:r>
      <w:r w:rsidR="00D1407E" w:rsidRPr="0038522D">
        <w:rPr>
          <w:rFonts w:eastAsia="MS Mincho"/>
          <w:bCs/>
          <w:lang w:eastAsia="ja-JP"/>
        </w:rPr>
        <w:t xml:space="preserve"> в</w:t>
      </w:r>
      <w:r w:rsidR="00FA577C" w:rsidRPr="0038522D">
        <w:rPr>
          <w:rFonts w:eastAsia="MS Mincho"/>
          <w:bCs/>
          <w:lang w:eastAsia="ja-JP"/>
        </w:rPr>
        <w:t xml:space="preserve"> </w:t>
      </w:r>
      <w:r w:rsidRPr="0038522D">
        <w:rPr>
          <w:rFonts w:eastAsia="MS Mincho"/>
          <w:bCs/>
          <w:lang w:eastAsia="ja-JP"/>
        </w:rPr>
        <w:t>том числе, на фотоны. Детектор колец черенковского излучения</w:t>
      </w:r>
      <w:r w:rsidR="00483437" w:rsidRPr="0038522D">
        <w:rPr>
          <w:rFonts w:eastAsia="MS Mincho"/>
          <w:bCs/>
          <w:lang w:eastAsia="ja-JP"/>
        </w:rPr>
        <w:t xml:space="preserve"> </w:t>
      </w:r>
      <w:r w:rsidRPr="0038522D">
        <w:rPr>
          <w:rFonts w:eastAsia="MS Mincho"/>
          <w:bCs/>
          <w:lang w:eastAsia="ja-JP"/>
        </w:rPr>
        <w:t>(250 млн руб.) по образцу такого же детектора</w:t>
      </w:r>
      <w:r w:rsidR="00D1407E" w:rsidRPr="0038522D">
        <w:rPr>
          <w:rFonts w:eastAsia="MS Mincho"/>
          <w:bCs/>
          <w:lang w:eastAsia="ja-JP"/>
        </w:rPr>
        <w:t xml:space="preserve"> в</w:t>
      </w:r>
      <w:r w:rsidR="00D84E40" w:rsidRPr="0038522D">
        <w:rPr>
          <w:rFonts w:eastAsia="MS Mincho"/>
          <w:bCs/>
          <w:lang w:eastAsia="ja-JP"/>
        </w:rPr>
        <w:t> </w:t>
      </w:r>
      <w:r w:rsidRPr="0038522D">
        <w:rPr>
          <w:rFonts w:eastAsia="MS Mincho"/>
          <w:bCs/>
          <w:lang w:eastAsia="ja-JP"/>
        </w:rPr>
        <w:t>проекте ПАНДА позволит идентифицировать все заряженные адроны во всем доступном энергетическом интервале, что необходимо для спинового исследования целого спектра разнообразных резонансов</w:t>
      </w:r>
      <w:r w:rsidR="00D1407E" w:rsidRPr="0038522D">
        <w:rPr>
          <w:rFonts w:eastAsia="MS Mincho"/>
          <w:bCs/>
          <w:lang w:eastAsia="ja-JP"/>
        </w:rPr>
        <w:t xml:space="preserve"> и</w:t>
      </w:r>
      <w:r w:rsidR="00FA577C" w:rsidRPr="0038522D">
        <w:rPr>
          <w:rFonts w:eastAsia="MS Mincho"/>
          <w:bCs/>
          <w:lang w:eastAsia="ja-JP"/>
        </w:rPr>
        <w:t xml:space="preserve"> </w:t>
      </w:r>
      <w:r w:rsidRPr="0038522D">
        <w:rPr>
          <w:rFonts w:eastAsia="MS Mincho"/>
          <w:bCs/>
          <w:lang w:eastAsia="ja-JP"/>
        </w:rPr>
        <w:t>обнаружения новых. Система поляриметров для измерения абсолютной величины поляризации пучка (100 млн руб.)</w:t>
      </w:r>
      <w:r w:rsidR="00483437" w:rsidRPr="0038522D">
        <w:rPr>
          <w:rFonts w:eastAsia="MS Mincho"/>
          <w:bCs/>
          <w:lang w:eastAsia="ja-JP"/>
        </w:rPr>
        <w:t xml:space="preserve"> </w:t>
      </w:r>
      <w:r w:rsidRPr="0038522D">
        <w:rPr>
          <w:rFonts w:eastAsia="MS Mincho"/>
          <w:bCs/>
          <w:lang w:eastAsia="ja-JP"/>
        </w:rPr>
        <w:t>разрабатывается</w:t>
      </w:r>
      <w:r w:rsidR="00D1407E" w:rsidRPr="0038522D">
        <w:rPr>
          <w:rFonts w:eastAsia="MS Mincho"/>
          <w:bCs/>
          <w:lang w:eastAsia="ja-JP"/>
        </w:rPr>
        <w:t xml:space="preserve"> и</w:t>
      </w:r>
      <w:r w:rsidR="00FA577C" w:rsidRPr="0038522D">
        <w:rPr>
          <w:rFonts w:eastAsia="MS Mincho"/>
          <w:bCs/>
          <w:lang w:eastAsia="ja-JP"/>
        </w:rPr>
        <w:t xml:space="preserve"> </w:t>
      </w:r>
      <w:r w:rsidRPr="0038522D">
        <w:rPr>
          <w:rFonts w:eastAsia="MS Mincho"/>
          <w:bCs/>
          <w:lang w:eastAsia="ja-JP"/>
        </w:rPr>
        <w:t>может быть создана</w:t>
      </w:r>
      <w:r w:rsidR="00D1407E" w:rsidRPr="0038522D">
        <w:rPr>
          <w:rFonts w:eastAsia="MS Mincho"/>
          <w:bCs/>
          <w:lang w:eastAsia="ja-JP"/>
        </w:rPr>
        <w:t xml:space="preserve"> в</w:t>
      </w:r>
      <w:r w:rsidR="00FA577C" w:rsidRPr="0038522D">
        <w:rPr>
          <w:rFonts w:eastAsia="MS Mincho"/>
          <w:bCs/>
          <w:lang w:eastAsia="ja-JP"/>
        </w:rPr>
        <w:t xml:space="preserve"> </w:t>
      </w:r>
      <w:r w:rsidRPr="0038522D">
        <w:rPr>
          <w:rFonts w:eastAsia="MS Mincho"/>
          <w:bCs/>
          <w:lang w:eastAsia="ja-JP"/>
        </w:rPr>
        <w:t>ИФВЭ совместно</w:t>
      </w:r>
      <w:r w:rsidR="00D1407E" w:rsidRPr="0038522D">
        <w:rPr>
          <w:rFonts w:eastAsia="MS Mincho"/>
          <w:bCs/>
          <w:lang w:eastAsia="ja-JP"/>
        </w:rPr>
        <w:t xml:space="preserve"> с</w:t>
      </w:r>
      <w:r w:rsidR="00FA577C" w:rsidRPr="0038522D">
        <w:rPr>
          <w:rFonts w:eastAsia="MS Mincho"/>
          <w:bCs/>
          <w:lang w:eastAsia="ja-JP"/>
        </w:rPr>
        <w:t xml:space="preserve"> </w:t>
      </w:r>
      <w:r w:rsidRPr="0038522D">
        <w:rPr>
          <w:rFonts w:eastAsia="MS Mincho"/>
          <w:bCs/>
          <w:lang w:eastAsia="ja-JP"/>
        </w:rPr>
        <w:t>МИФИ.</w:t>
      </w:r>
      <w:r w:rsidR="005C4FF0" w:rsidRPr="0038522D">
        <w:rPr>
          <w:rFonts w:eastAsia="MS Mincho"/>
          <w:bCs/>
          <w:lang w:eastAsia="ja-JP"/>
        </w:rPr>
        <w:t xml:space="preserve"> Стоимость поляризованной мишени нового поколения</w:t>
      </w:r>
      <w:r w:rsidR="00A4338A" w:rsidRPr="0038522D">
        <w:rPr>
          <w:rFonts w:eastAsia="MS Mincho"/>
          <w:bCs/>
          <w:lang w:eastAsia="ja-JP"/>
        </w:rPr>
        <w:t>,</w:t>
      </w:r>
      <w:r w:rsidR="00D1407E" w:rsidRPr="0038522D">
        <w:rPr>
          <w:rFonts w:eastAsia="MS Mincho"/>
          <w:bCs/>
          <w:lang w:eastAsia="ja-JP"/>
        </w:rPr>
        <w:t xml:space="preserve"> с</w:t>
      </w:r>
      <w:r w:rsidR="00FA577C" w:rsidRPr="0038522D">
        <w:rPr>
          <w:rFonts w:eastAsia="MS Mincho"/>
          <w:bCs/>
          <w:lang w:eastAsia="ja-JP"/>
        </w:rPr>
        <w:t xml:space="preserve"> </w:t>
      </w:r>
      <w:r w:rsidR="005C4FF0" w:rsidRPr="0038522D">
        <w:rPr>
          <w:rFonts w:eastAsia="MS Mincho"/>
          <w:bCs/>
          <w:lang w:eastAsia="ja-JP"/>
        </w:rPr>
        <w:t>возможностью получать как поперечную, так</w:t>
      </w:r>
      <w:r w:rsidR="00D1407E" w:rsidRPr="0038522D">
        <w:rPr>
          <w:rFonts w:eastAsia="MS Mincho"/>
          <w:bCs/>
          <w:lang w:eastAsia="ja-JP"/>
        </w:rPr>
        <w:t xml:space="preserve"> и</w:t>
      </w:r>
      <w:r w:rsidR="00FA577C" w:rsidRPr="0038522D">
        <w:rPr>
          <w:rFonts w:eastAsia="MS Mincho"/>
          <w:bCs/>
          <w:lang w:eastAsia="ja-JP"/>
        </w:rPr>
        <w:t xml:space="preserve"> </w:t>
      </w:r>
      <w:r w:rsidR="005C4FF0" w:rsidRPr="0038522D">
        <w:rPr>
          <w:rFonts w:eastAsia="MS Mincho"/>
          <w:bCs/>
          <w:lang w:eastAsia="ja-JP"/>
        </w:rPr>
        <w:t>продольную поляри</w:t>
      </w:r>
      <w:r w:rsidR="00D84E40" w:rsidRPr="0038522D">
        <w:rPr>
          <w:rFonts w:eastAsia="MS Mincho"/>
          <w:bCs/>
          <w:lang w:eastAsia="ja-JP"/>
        </w:rPr>
        <w:softHyphen/>
      </w:r>
      <w:r w:rsidR="005C4FF0" w:rsidRPr="0038522D">
        <w:rPr>
          <w:rFonts w:eastAsia="MS Mincho"/>
          <w:bCs/>
          <w:lang w:eastAsia="ja-JP"/>
        </w:rPr>
        <w:t>за</w:t>
      </w:r>
      <w:r w:rsidR="00E23784" w:rsidRPr="0038522D">
        <w:rPr>
          <w:rFonts w:eastAsia="MS Mincho"/>
          <w:bCs/>
          <w:lang w:eastAsia="ja-JP"/>
        </w:rPr>
        <w:t>цию, составляет 250 млн </w:t>
      </w:r>
      <w:r w:rsidR="005C4FF0" w:rsidRPr="0038522D">
        <w:rPr>
          <w:rFonts w:eastAsia="MS Mincho"/>
          <w:bCs/>
          <w:lang w:eastAsia="ja-JP"/>
        </w:rPr>
        <w:t>руб., однако значительный вклад может быть внесен немецкими участниками проекта</w:t>
      </w:r>
      <w:r w:rsidR="001C7554" w:rsidRPr="0038522D">
        <w:rPr>
          <w:rFonts w:eastAsia="MS Mincho"/>
          <w:bCs/>
          <w:lang w:eastAsia="ja-JP"/>
        </w:rPr>
        <w:t>.</w:t>
      </w:r>
    </w:p>
    <w:p w14:paraId="66FEAB12" w14:textId="77777777" w:rsidR="001C7554" w:rsidRPr="0038522D" w:rsidRDefault="006B148E" w:rsidP="003B3363">
      <w:pPr>
        <w:pStyle w:val="ac"/>
        <w:rPr>
          <w:rFonts w:eastAsia="MS Mincho"/>
          <w:lang w:eastAsia="ja-JP"/>
        </w:rPr>
      </w:pPr>
      <w:r w:rsidRPr="0038522D">
        <w:rPr>
          <w:rFonts w:eastAsia="MS Mincho"/>
          <w:lang w:eastAsia="ja-JP"/>
        </w:rPr>
        <w:t>Суммарные расходы на изготовление</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России необходимого научного оборудования составят 1 млрд рублей. Таким образом, итоговая стоимость проекта оценивается</w:t>
      </w:r>
      <w:r w:rsidR="00D1407E" w:rsidRPr="0038522D">
        <w:rPr>
          <w:rFonts w:eastAsia="MS Mincho"/>
          <w:lang w:eastAsia="ja-JP"/>
        </w:rPr>
        <w:t xml:space="preserve"> в </w:t>
      </w:r>
      <w:r w:rsidRPr="0038522D">
        <w:rPr>
          <w:rFonts w:eastAsia="MS Mincho"/>
          <w:lang w:eastAsia="ja-JP"/>
        </w:rPr>
        <w:t>2 млрд. рублей</w:t>
      </w:r>
      <w:r w:rsidR="000F0928" w:rsidRPr="0038522D">
        <w:rPr>
          <w:rStyle w:val="af8"/>
          <w:rFonts w:eastAsia="MS Mincho"/>
          <w:bCs/>
          <w:lang w:eastAsia="ja-JP"/>
        </w:rPr>
        <w:footnoteReference w:id="55"/>
      </w:r>
      <w:r w:rsidR="001C7554" w:rsidRPr="0038522D">
        <w:rPr>
          <w:rFonts w:eastAsia="MS Mincho"/>
          <w:lang w:eastAsia="ja-JP"/>
        </w:rPr>
        <w:t>.</w:t>
      </w:r>
    </w:p>
    <w:p w14:paraId="52F5C873" w14:textId="5A7924B3" w:rsidR="006B148E" w:rsidRPr="004E765B" w:rsidRDefault="00B4582C" w:rsidP="00D64A71">
      <w:pPr>
        <w:pStyle w:val="ac"/>
        <w:rPr>
          <w:rFonts w:eastAsia="MS Mincho"/>
          <w:bCs/>
          <w:highlight w:val="yellow"/>
          <w:lang w:eastAsia="ja-JP"/>
        </w:rPr>
      </w:pPr>
      <w:r w:rsidRPr="004E765B">
        <w:rPr>
          <w:rFonts w:eastAsia="MS Mincho"/>
          <w:highlight w:val="yellow"/>
          <w:lang w:eastAsia="ja-JP"/>
        </w:rPr>
        <w:t xml:space="preserve">После начала </w:t>
      </w:r>
      <w:r w:rsidR="006B148E" w:rsidRPr="004E765B">
        <w:rPr>
          <w:rFonts w:eastAsia="MS Mincho"/>
          <w:highlight w:val="yellow"/>
          <w:lang w:eastAsia="ja-JP"/>
        </w:rPr>
        <w:t>финан</w:t>
      </w:r>
      <w:r w:rsidR="00AD6325" w:rsidRPr="004E765B">
        <w:rPr>
          <w:rFonts w:eastAsia="MS Mincho"/>
          <w:highlight w:val="yellow"/>
          <w:lang w:eastAsia="ja-JP"/>
        </w:rPr>
        <w:t>сирования</w:t>
      </w:r>
      <w:r w:rsidR="00D1407E" w:rsidRPr="004E765B">
        <w:rPr>
          <w:rFonts w:eastAsia="MS Mincho"/>
          <w:highlight w:val="yellow"/>
          <w:lang w:eastAsia="ja-JP"/>
        </w:rPr>
        <w:t xml:space="preserve"> </w:t>
      </w:r>
      <w:r w:rsidRPr="004E765B">
        <w:rPr>
          <w:rFonts w:eastAsia="MS Mincho"/>
          <w:highlight w:val="yellow"/>
          <w:lang w:eastAsia="ja-JP"/>
        </w:rPr>
        <w:t xml:space="preserve">проекта </w:t>
      </w:r>
      <w:r w:rsidR="006B148E" w:rsidRPr="004E765B">
        <w:rPr>
          <w:rFonts w:eastAsia="MS Mincho"/>
          <w:highlight w:val="yellow"/>
          <w:lang w:eastAsia="ja-JP"/>
        </w:rPr>
        <w:t>план-график создания основных позиций канала 24А</w:t>
      </w:r>
      <w:r w:rsidR="00D1407E" w:rsidRPr="004E765B">
        <w:rPr>
          <w:rFonts w:eastAsia="MS Mincho"/>
          <w:highlight w:val="yellow"/>
          <w:lang w:eastAsia="ja-JP"/>
        </w:rPr>
        <w:t xml:space="preserve"> и</w:t>
      </w:r>
      <w:r w:rsidR="00FA577C" w:rsidRPr="004E765B">
        <w:rPr>
          <w:rFonts w:eastAsia="MS Mincho"/>
          <w:highlight w:val="yellow"/>
          <w:lang w:eastAsia="ja-JP"/>
        </w:rPr>
        <w:t xml:space="preserve"> </w:t>
      </w:r>
      <w:r w:rsidR="006B148E" w:rsidRPr="004E765B">
        <w:rPr>
          <w:rFonts w:eastAsia="MS Mincho"/>
          <w:highlight w:val="yellow"/>
          <w:lang w:eastAsia="ja-JP"/>
        </w:rPr>
        <w:t>экспериментальной установки на нем выглядит следующим образом:</w:t>
      </w:r>
    </w:p>
    <w:p w14:paraId="3A17C7BB" w14:textId="4CA11235" w:rsidR="006B148E" w:rsidRPr="004E765B" w:rsidRDefault="006B148E" w:rsidP="00B4582C">
      <w:pPr>
        <w:pStyle w:val="-"/>
        <w:ind w:hanging="352"/>
        <w:rPr>
          <w:highlight w:val="yellow"/>
        </w:rPr>
      </w:pPr>
      <w:r w:rsidRPr="004E765B">
        <w:rPr>
          <w:highlight w:val="yellow"/>
        </w:rPr>
        <w:t>завершение рабочего проекта на канал</w:t>
      </w:r>
      <w:r w:rsidR="00D1407E" w:rsidRPr="004E765B">
        <w:rPr>
          <w:highlight w:val="yellow"/>
        </w:rPr>
        <w:t xml:space="preserve"> и</w:t>
      </w:r>
      <w:r w:rsidR="00FA577C" w:rsidRPr="004E765B">
        <w:rPr>
          <w:highlight w:val="yellow"/>
        </w:rPr>
        <w:t xml:space="preserve"> </w:t>
      </w:r>
      <w:r w:rsidR="00AD6325" w:rsidRPr="004E765B">
        <w:rPr>
          <w:highlight w:val="yellow"/>
        </w:rPr>
        <w:t xml:space="preserve">зону установки </w:t>
      </w:r>
      <w:r w:rsidR="009B40C2" w:rsidRPr="004E765B">
        <w:rPr>
          <w:highlight w:val="yellow"/>
        </w:rPr>
        <w:t>—</w:t>
      </w:r>
      <w:r w:rsidR="00483437" w:rsidRPr="004E765B">
        <w:rPr>
          <w:highlight w:val="yellow"/>
        </w:rPr>
        <w:t xml:space="preserve"> </w:t>
      </w:r>
      <w:r w:rsidR="00B4582C" w:rsidRPr="004E765B">
        <w:rPr>
          <w:highlight w:val="yellow"/>
        </w:rPr>
        <w:t>первые два года</w:t>
      </w:r>
      <w:r w:rsidR="00B4582C" w:rsidRPr="004E765B">
        <w:rPr>
          <w:rStyle w:val="af8"/>
          <w:highlight w:val="yellow"/>
        </w:rPr>
        <w:footnoteReference w:id="56"/>
      </w:r>
      <w:r w:rsidRPr="004E765B">
        <w:rPr>
          <w:highlight w:val="yellow"/>
        </w:rPr>
        <w:t>;</w:t>
      </w:r>
    </w:p>
    <w:p w14:paraId="3D56369D" w14:textId="158603DB" w:rsidR="006B148E" w:rsidRPr="004E765B" w:rsidRDefault="006B148E" w:rsidP="00B4582C">
      <w:pPr>
        <w:pStyle w:val="-"/>
        <w:ind w:hanging="352"/>
        <w:rPr>
          <w:highlight w:val="yellow"/>
        </w:rPr>
      </w:pPr>
      <w:r w:rsidRPr="004E765B">
        <w:rPr>
          <w:highlight w:val="yellow"/>
        </w:rPr>
        <w:t xml:space="preserve">изготовление электромагнитного калориметра типа «шашлык» </w:t>
      </w:r>
      <w:r w:rsidR="009B40C2" w:rsidRPr="004E765B">
        <w:rPr>
          <w:highlight w:val="yellow"/>
        </w:rPr>
        <w:t>—</w:t>
      </w:r>
      <w:r w:rsidR="00483437" w:rsidRPr="004E765B">
        <w:rPr>
          <w:highlight w:val="yellow"/>
        </w:rPr>
        <w:t xml:space="preserve"> </w:t>
      </w:r>
      <w:r w:rsidR="00B4582C" w:rsidRPr="004E765B">
        <w:rPr>
          <w:highlight w:val="yellow"/>
        </w:rPr>
        <w:t>первые четыре года</w:t>
      </w:r>
      <w:r w:rsidRPr="004E765B">
        <w:rPr>
          <w:highlight w:val="yellow"/>
        </w:rPr>
        <w:t>;</w:t>
      </w:r>
    </w:p>
    <w:p w14:paraId="2F79EB2B" w14:textId="5D7C9C0A" w:rsidR="006B148E" w:rsidRPr="004E765B" w:rsidRDefault="006B148E" w:rsidP="00B4582C">
      <w:pPr>
        <w:pStyle w:val="-"/>
        <w:ind w:hanging="352"/>
        <w:rPr>
          <w:highlight w:val="yellow"/>
        </w:rPr>
      </w:pPr>
      <w:r w:rsidRPr="004E765B">
        <w:rPr>
          <w:highlight w:val="yellow"/>
        </w:rPr>
        <w:t>изготовление магнитов «змейка»</w:t>
      </w:r>
      <w:r w:rsidR="00D1407E" w:rsidRPr="004E765B">
        <w:rPr>
          <w:highlight w:val="yellow"/>
        </w:rPr>
        <w:t xml:space="preserve"> и</w:t>
      </w:r>
      <w:r w:rsidR="00FA577C" w:rsidRPr="004E765B">
        <w:rPr>
          <w:highlight w:val="yellow"/>
        </w:rPr>
        <w:t xml:space="preserve"> </w:t>
      </w:r>
      <w:r w:rsidRPr="004E765B">
        <w:rPr>
          <w:highlight w:val="yellow"/>
        </w:rPr>
        <w:t xml:space="preserve">криогенного оборудования </w:t>
      </w:r>
      <w:r w:rsidR="009B40C2" w:rsidRPr="004E765B">
        <w:rPr>
          <w:highlight w:val="yellow"/>
        </w:rPr>
        <w:t>—</w:t>
      </w:r>
      <w:r w:rsidR="00483437" w:rsidRPr="004E765B">
        <w:rPr>
          <w:highlight w:val="yellow"/>
        </w:rPr>
        <w:t xml:space="preserve"> </w:t>
      </w:r>
      <w:r w:rsidR="00B4582C" w:rsidRPr="004E765B">
        <w:rPr>
          <w:highlight w:val="yellow"/>
        </w:rPr>
        <w:t>первые три года</w:t>
      </w:r>
      <w:r w:rsidRPr="004E765B">
        <w:rPr>
          <w:highlight w:val="yellow"/>
        </w:rPr>
        <w:t>;</w:t>
      </w:r>
    </w:p>
    <w:p w14:paraId="733FAB0F" w14:textId="784F7E82" w:rsidR="006B148E" w:rsidRPr="004E765B" w:rsidRDefault="006B148E" w:rsidP="00B4582C">
      <w:pPr>
        <w:pStyle w:val="-"/>
        <w:ind w:hanging="352"/>
        <w:rPr>
          <w:highlight w:val="yellow"/>
        </w:rPr>
      </w:pPr>
      <w:r w:rsidRPr="004E765B">
        <w:rPr>
          <w:highlight w:val="yellow"/>
        </w:rPr>
        <w:t>изготовление детектора колец черенковс</w:t>
      </w:r>
      <w:r w:rsidR="00AD6325" w:rsidRPr="004E765B">
        <w:rPr>
          <w:highlight w:val="yellow"/>
        </w:rPr>
        <w:t xml:space="preserve">кого излучения </w:t>
      </w:r>
      <w:r w:rsidR="009B40C2" w:rsidRPr="004E765B">
        <w:rPr>
          <w:highlight w:val="yellow"/>
        </w:rPr>
        <w:t>—</w:t>
      </w:r>
      <w:r w:rsidR="00483437" w:rsidRPr="004E765B">
        <w:rPr>
          <w:highlight w:val="yellow"/>
        </w:rPr>
        <w:t xml:space="preserve"> </w:t>
      </w:r>
      <w:r w:rsidR="00B4582C" w:rsidRPr="004E765B">
        <w:rPr>
          <w:highlight w:val="yellow"/>
        </w:rPr>
        <w:t>со второго по пятый год</w:t>
      </w:r>
      <w:r w:rsidRPr="004E765B">
        <w:rPr>
          <w:highlight w:val="yellow"/>
        </w:rPr>
        <w:t>;</w:t>
      </w:r>
    </w:p>
    <w:p w14:paraId="6C924181" w14:textId="5D9C1E55" w:rsidR="006B148E" w:rsidRPr="004E765B" w:rsidRDefault="006B148E" w:rsidP="00B4582C">
      <w:pPr>
        <w:pStyle w:val="-"/>
        <w:ind w:hanging="352"/>
        <w:rPr>
          <w:highlight w:val="yellow"/>
        </w:rPr>
      </w:pPr>
      <w:r w:rsidRPr="004E765B">
        <w:rPr>
          <w:highlight w:val="yellow"/>
        </w:rPr>
        <w:t>создание канала 24А</w:t>
      </w:r>
      <w:r w:rsidR="00D1407E" w:rsidRPr="004E765B">
        <w:rPr>
          <w:highlight w:val="yellow"/>
        </w:rPr>
        <w:t xml:space="preserve"> и</w:t>
      </w:r>
      <w:r w:rsidR="00FA577C" w:rsidRPr="004E765B">
        <w:rPr>
          <w:highlight w:val="yellow"/>
        </w:rPr>
        <w:t xml:space="preserve"> </w:t>
      </w:r>
      <w:r w:rsidRPr="004E765B">
        <w:rPr>
          <w:highlight w:val="yellow"/>
        </w:rPr>
        <w:t>размещение у</w:t>
      </w:r>
      <w:r w:rsidR="009970E3" w:rsidRPr="004E765B">
        <w:rPr>
          <w:highlight w:val="yellow"/>
        </w:rPr>
        <w:t>стано</w:t>
      </w:r>
      <w:r w:rsidR="00AD6325" w:rsidRPr="004E765B">
        <w:rPr>
          <w:highlight w:val="yellow"/>
        </w:rPr>
        <w:t>вки на этом канале</w:t>
      </w:r>
      <w:r w:rsidR="008B36EF" w:rsidRPr="004E765B">
        <w:rPr>
          <w:highlight w:val="yellow"/>
        </w:rPr>
        <w:t xml:space="preserve"> — </w:t>
      </w:r>
      <w:r w:rsidR="00B4582C" w:rsidRPr="004E765B">
        <w:rPr>
          <w:highlight w:val="yellow"/>
        </w:rPr>
        <w:t>третий-четвертый годы</w:t>
      </w:r>
      <w:r w:rsidRPr="004E765B">
        <w:rPr>
          <w:highlight w:val="yellow"/>
        </w:rPr>
        <w:t>;</w:t>
      </w:r>
    </w:p>
    <w:p w14:paraId="41E7D0CC" w14:textId="6DD314B4" w:rsidR="001C7554" w:rsidRPr="004E765B" w:rsidRDefault="006B148E" w:rsidP="00B4582C">
      <w:pPr>
        <w:pStyle w:val="-"/>
        <w:ind w:hanging="352"/>
        <w:rPr>
          <w:highlight w:val="yellow"/>
        </w:rPr>
      </w:pPr>
      <w:r w:rsidRPr="004E765B">
        <w:rPr>
          <w:highlight w:val="yellow"/>
        </w:rPr>
        <w:t>создание систем измерения поляризации</w:t>
      </w:r>
      <w:r w:rsidR="00483437" w:rsidRPr="004E765B">
        <w:rPr>
          <w:highlight w:val="yellow"/>
        </w:rPr>
        <w:t xml:space="preserve"> </w:t>
      </w:r>
      <w:r w:rsidR="009B40C2" w:rsidRPr="004E765B">
        <w:rPr>
          <w:highlight w:val="yellow"/>
        </w:rPr>
        <w:t>—</w:t>
      </w:r>
      <w:r w:rsidR="00483437" w:rsidRPr="004E765B">
        <w:rPr>
          <w:highlight w:val="yellow"/>
        </w:rPr>
        <w:t xml:space="preserve"> </w:t>
      </w:r>
      <w:r w:rsidR="00B4582C" w:rsidRPr="004E765B">
        <w:rPr>
          <w:highlight w:val="yellow"/>
        </w:rPr>
        <w:t>второй-четрвертый го</w:t>
      </w:r>
      <w:r w:rsidR="006128B7" w:rsidRPr="004E765B">
        <w:rPr>
          <w:highlight w:val="yellow"/>
        </w:rPr>
        <w:t>д</w:t>
      </w:r>
      <w:r w:rsidR="00B4582C" w:rsidRPr="004E765B">
        <w:rPr>
          <w:highlight w:val="yellow"/>
        </w:rPr>
        <w:t>ы</w:t>
      </w:r>
      <w:r w:rsidR="001C7554" w:rsidRPr="004E765B">
        <w:rPr>
          <w:highlight w:val="yellow"/>
        </w:rPr>
        <w:t>.</w:t>
      </w:r>
    </w:p>
    <w:p w14:paraId="75420157" w14:textId="4047120D" w:rsidR="00CD6371" w:rsidRPr="0038522D" w:rsidRDefault="006B148E" w:rsidP="006128B7">
      <w:pPr>
        <w:ind w:firstLine="709"/>
        <w:jc w:val="both"/>
        <w:rPr>
          <w:rFonts w:eastAsia="MS Mincho"/>
          <w:lang w:eastAsia="ja-JP"/>
        </w:rPr>
      </w:pPr>
      <w:r w:rsidRPr="0038522D">
        <w:rPr>
          <w:rFonts w:eastAsia="MS Mincho"/>
          <w:lang w:eastAsia="ja-JP"/>
        </w:rPr>
        <w:t>Первый пробный сеанс</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поляризов</w:t>
      </w:r>
      <w:r w:rsidR="00AD6325" w:rsidRPr="0038522D">
        <w:rPr>
          <w:rFonts w:eastAsia="MS Mincho"/>
          <w:lang w:eastAsia="ja-JP"/>
        </w:rPr>
        <w:t xml:space="preserve">анным пучком планируется на </w:t>
      </w:r>
      <w:r w:rsidR="006128B7">
        <w:rPr>
          <w:rFonts w:eastAsia="MS Mincho"/>
          <w:lang w:eastAsia="ja-JP"/>
        </w:rPr>
        <w:t>пятый год реализации проекта</w:t>
      </w:r>
      <w:r w:rsidR="001C7554" w:rsidRPr="0038522D">
        <w:rPr>
          <w:rFonts w:eastAsia="MS Mincho"/>
          <w:lang w:eastAsia="ja-JP"/>
        </w:rPr>
        <w:t>.</w:t>
      </w:r>
    </w:p>
    <w:p w14:paraId="003A61A4" w14:textId="77777777" w:rsidR="00170F33" w:rsidRPr="0038522D" w:rsidRDefault="00170F33" w:rsidP="00F56A36">
      <w:pPr>
        <w:pStyle w:val="1"/>
        <w:numPr>
          <w:ilvl w:val="0"/>
          <w:numId w:val="0"/>
        </w:numPr>
        <w:ind w:left="432" w:hanging="432"/>
      </w:pPr>
      <w:bookmarkStart w:id="476" w:name="_Toc26282789"/>
      <w:bookmarkStart w:id="477" w:name="_Toc29565367"/>
      <w:bookmarkStart w:id="478" w:name="_Toc31019552"/>
      <w:bookmarkStart w:id="479" w:name="_Toc104197603"/>
      <w:r w:rsidRPr="0038522D">
        <w:lastRenderedPageBreak/>
        <w:t>Заключение</w:t>
      </w:r>
      <w:bookmarkEnd w:id="476"/>
      <w:bookmarkEnd w:id="477"/>
      <w:bookmarkEnd w:id="478"/>
      <w:bookmarkEnd w:id="479"/>
    </w:p>
    <w:p w14:paraId="5AC08DF1" w14:textId="77777777" w:rsidR="001C7554" w:rsidRPr="0038522D" w:rsidRDefault="006B148E" w:rsidP="003B3363">
      <w:pPr>
        <w:pStyle w:val="ac"/>
      </w:pPr>
      <w:r w:rsidRPr="0038522D">
        <w:t>Поляризационный проект СПАСЧАРМ отличает глобальный, систематический подход</w:t>
      </w:r>
      <w:r w:rsidR="00D1407E" w:rsidRPr="0038522D">
        <w:t xml:space="preserve"> в</w:t>
      </w:r>
      <w:r w:rsidR="00FA577C" w:rsidRPr="0038522D">
        <w:t xml:space="preserve"> </w:t>
      </w:r>
      <w:r w:rsidRPr="0038522D">
        <w:t>изучении системы антипротон-протон (ядро)</w:t>
      </w:r>
      <w:r w:rsidR="00D1407E" w:rsidRPr="0038522D">
        <w:t xml:space="preserve"> и</w:t>
      </w:r>
      <w:r w:rsidR="00FA577C" w:rsidRPr="0038522D">
        <w:t xml:space="preserve"> </w:t>
      </w:r>
      <w:r w:rsidRPr="0038522D">
        <w:t>протон-протон (ядро), включая проведение обзорного поляризационного эксперимента</w:t>
      </w:r>
      <w:r w:rsidR="00D1407E" w:rsidRPr="0038522D">
        <w:t xml:space="preserve"> и</w:t>
      </w:r>
      <w:r w:rsidR="00FA577C" w:rsidRPr="0038522D">
        <w:t xml:space="preserve"> </w:t>
      </w:r>
      <w:r w:rsidRPr="0038522D">
        <w:t>одновременное исследование десятков реакций</w:t>
      </w:r>
      <w:r w:rsidR="00D1407E" w:rsidRPr="0038522D">
        <w:t xml:space="preserve"> и</w:t>
      </w:r>
      <w:r w:rsidR="00FA577C" w:rsidRPr="0038522D">
        <w:t xml:space="preserve"> </w:t>
      </w:r>
      <w:r w:rsidRPr="0038522D">
        <w:t>нескольких физических наблюдаемых, зависящих от многих переменных. Будет определена поляризация глюонов</w:t>
      </w:r>
      <w:r w:rsidR="00D1407E" w:rsidRPr="0038522D">
        <w:t xml:space="preserve"> в</w:t>
      </w:r>
      <w:r w:rsidR="00FA577C" w:rsidRPr="0038522D">
        <w:t xml:space="preserve"> </w:t>
      </w:r>
      <w:r w:rsidRPr="0038522D">
        <w:t>протоне (антипротоне)</w:t>
      </w:r>
      <w:r w:rsidR="00D1407E" w:rsidRPr="0038522D">
        <w:t xml:space="preserve"> в</w:t>
      </w:r>
      <w:r w:rsidR="00FA577C" w:rsidRPr="0038522D">
        <w:t xml:space="preserve"> </w:t>
      </w:r>
      <w:r w:rsidRPr="0038522D">
        <w:t>области их фрагментации из исследования образования чармония. Ожидаемая высокая точность измерений, минимальные систематические ошибки</w:t>
      </w:r>
      <w:r w:rsidR="00D1407E" w:rsidRPr="0038522D">
        <w:t xml:space="preserve"> в</w:t>
      </w:r>
      <w:r w:rsidR="00FA577C" w:rsidRPr="0038522D">
        <w:t xml:space="preserve"> </w:t>
      </w:r>
      <w:r w:rsidRPr="0038522D">
        <w:t>сочетании</w:t>
      </w:r>
      <w:r w:rsidR="00D1407E" w:rsidRPr="0038522D">
        <w:t xml:space="preserve"> с</w:t>
      </w:r>
      <w:r w:rsidR="00FA577C" w:rsidRPr="0038522D">
        <w:t xml:space="preserve"> </w:t>
      </w:r>
      <w:r w:rsidRPr="0038522D">
        <w:t>широким набором пучков, мишеней, вторичных заряженных</w:t>
      </w:r>
      <w:r w:rsidR="00D1407E" w:rsidRPr="0038522D">
        <w:t xml:space="preserve"> и</w:t>
      </w:r>
      <w:r w:rsidR="00FA577C" w:rsidRPr="0038522D">
        <w:t xml:space="preserve"> </w:t>
      </w:r>
      <w:r w:rsidRPr="0038522D">
        <w:t>нейтральных частиц выгодно отличает этот проект от других поляризационных проектов</w:t>
      </w:r>
      <w:r w:rsidR="001C7554" w:rsidRPr="0038522D">
        <w:t>.</w:t>
      </w:r>
    </w:p>
    <w:p w14:paraId="28124DB1" w14:textId="77777777" w:rsidR="001C7554" w:rsidRPr="0038522D" w:rsidRDefault="00AD12F4" w:rsidP="003B3363">
      <w:pPr>
        <w:pStyle w:val="ac"/>
      </w:pPr>
      <w:r w:rsidRPr="0038522D">
        <w:t>П</w:t>
      </w:r>
      <w:r w:rsidR="006B148E" w:rsidRPr="0038522D">
        <w:t>оляризованные антипротонный</w:t>
      </w:r>
      <w:r w:rsidR="00D1407E" w:rsidRPr="0038522D">
        <w:t xml:space="preserve"> и</w:t>
      </w:r>
      <w:r w:rsidR="00FA577C" w:rsidRPr="0038522D">
        <w:t xml:space="preserve"> </w:t>
      </w:r>
      <w:r w:rsidR="006B148E" w:rsidRPr="0038522D">
        <w:t xml:space="preserve">протонный пучки </w:t>
      </w:r>
      <w:r w:rsidR="00A4338A" w:rsidRPr="0038522D">
        <w:t xml:space="preserve">являются </w:t>
      </w:r>
      <w:r w:rsidR="006B148E" w:rsidRPr="0038522D">
        <w:t>поистине уникальными инструментами</w:t>
      </w:r>
      <w:r w:rsidR="00D1407E" w:rsidRPr="0038522D">
        <w:t xml:space="preserve"> в</w:t>
      </w:r>
      <w:r w:rsidR="00FA577C" w:rsidRPr="0038522D">
        <w:t xml:space="preserve"> </w:t>
      </w:r>
      <w:r w:rsidR="006B148E" w:rsidRPr="0038522D">
        <w:t>этих исследованиях</w:t>
      </w:r>
      <w:r w:rsidR="001C7554" w:rsidRPr="0038522D">
        <w:t>.</w:t>
      </w:r>
    </w:p>
    <w:p w14:paraId="613B39D1" w14:textId="77777777" w:rsidR="00CD6371" w:rsidRPr="0038522D" w:rsidRDefault="00CD6371" w:rsidP="003B3363">
      <w:pPr>
        <w:pStyle w:val="ac"/>
      </w:pPr>
      <w:r w:rsidRPr="0038522D">
        <w:t>Выделим основные преимущества проекта СПАСЧАРМ:</w:t>
      </w:r>
    </w:p>
    <w:p w14:paraId="382601CF" w14:textId="77777777" w:rsidR="001C7554" w:rsidRPr="0038522D" w:rsidRDefault="00EE3223" w:rsidP="008306F2">
      <w:pPr>
        <w:pStyle w:val="a"/>
        <w:jc w:val="both"/>
      </w:pPr>
      <w:r w:rsidRPr="0038522D">
        <w:t>Обширная физическая программа</w:t>
      </w:r>
      <w:r w:rsidR="00D1407E" w:rsidRPr="0038522D">
        <w:t xml:space="preserve"> и</w:t>
      </w:r>
      <w:r w:rsidR="00FA577C" w:rsidRPr="0038522D">
        <w:t xml:space="preserve"> </w:t>
      </w:r>
      <w:r w:rsidRPr="0038522D">
        <w:t>систематическое исследование поляризацион</w:t>
      </w:r>
      <w:r w:rsidR="00E80A46" w:rsidRPr="0038522D">
        <w:softHyphen/>
      </w:r>
      <w:r w:rsidRPr="0038522D">
        <w:t xml:space="preserve">ных </w:t>
      </w:r>
      <w:r w:rsidR="00E75859" w:rsidRPr="0038522D">
        <w:t>явлений (типа периодической таблицы или PDG)</w:t>
      </w:r>
      <w:r w:rsidR="001C7554" w:rsidRPr="0038522D">
        <w:t>.</w:t>
      </w:r>
    </w:p>
    <w:p w14:paraId="252037D8" w14:textId="77777777" w:rsidR="001C7554" w:rsidRPr="0038522D" w:rsidRDefault="00E75859" w:rsidP="008306F2">
      <w:pPr>
        <w:pStyle w:val="a"/>
        <w:jc w:val="both"/>
      </w:pPr>
      <w:r w:rsidRPr="0038522D">
        <w:t>Разнообразие пучков: поляризованные протоны</w:t>
      </w:r>
      <w:r w:rsidR="00D1407E" w:rsidRPr="0038522D">
        <w:t xml:space="preserve"> и</w:t>
      </w:r>
      <w:r w:rsidR="00FA577C" w:rsidRPr="0038522D">
        <w:t xml:space="preserve"> </w:t>
      </w:r>
      <w:r w:rsidRPr="0038522D">
        <w:t xml:space="preserve">антипротоны, неполяризованные пучки </w:t>
      </w:r>
      <w:r w:rsidR="000E7FFC" w:rsidRPr="0038522D">
        <w:rPr>
          <w:i/>
        </w:rPr>
        <w:t>π</w:t>
      </w:r>
      <w:r w:rsidR="00CD6371" w:rsidRPr="0038522D">
        <w:t xml:space="preserve">±, </w:t>
      </w:r>
      <w:r w:rsidR="000E7FFC" w:rsidRPr="0038522D">
        <w:rPr>
          <w:i/>
        </w:rPr>
        <w:t>K</w:t>
      </w:r>
      <w:r w:rsidR="00CD6371" w:rsidRPr="0038522D">
        <w:t xml:space="preserve">±, </w:t>
      </w:r>
      <w:r w:rsidR="000E7FFC" w:rsidRPr="0038522D">
        <w:rPr>
          <w:i/>
        </w:rPr>
        <w:t>p</w:t>
      </w:r>
      <w:r w:rsidRPr="0038522D">
        <w:t>±</w:t>
      </w:r>
      <w:r w:rsidR="00CD6371" w:rsidRPr="0038522D">
        <w:t xml:space="preserve">, </w:t>
      </w:r>
      <w:r w:rsidR="000E7FFC" w:rsidRPr="0038522D">
        <w:rPr>
          <w:i/>
        </w:rPr>
        <w:t>d</w:t>
      </w:r>
      <w:r w:rsidR="00CD6371" w:rsidRPr="0038522D">
        <w:t xml:space="preserve">, </w:t>
      </w:r>
      <w:r w:rsidR="000E7FFC" w:rsidRPr="0038522D">
        <w:rPr>
          <w:i/>
        </w:rPr>
        <w:t>C</w:t>
      </w:r>
      <w:r w:rsidR="001C7554" w:rsidRPr="0038522D">
        <w:t>.</w:t>
      </w:r>
    </w:p>
    <w:p w14:paraId="600B248C" w14:textId="77777777" w:rsidR="001C7554" w:rsidRPr="0038522D" w:rsidRDefault="00E75859" w:rsidP="008306F2">
      <w:pPr>
        <w:pStyle w:val="a"/>
        <w:jc w:val="both"/>
      </w:pPr>
      <w:r w:rsidRPr="0038522D">
        <w:t>Регистрация</w:t>
      </w:r>
      <w:r w:rsidR="00D1407E" w:rsidRPr="0038522D">
        <w:t xml:space="preserve"> и</w:t>
      </w:r>
      <w:r w:rsidR="00FA577C" w:rsidRPr="0038522D">
        <w:t xml:space="preserve"> </w:t>
      </w:r>
      <w:r w:rsidRPr="0038522D">
        <w:t>идентификация нейтральных</w:t>
      </w:r>
      <w:r w:rsidR="00D1407E" w:rsidRPr="0038522D">
        <w:t xml:space="preserve"> и</w:t>
      </w:r>
      <w:r w:rsidR="00FA577C" w:rsidRPr="0038522D">
        <w:t xml:space="preserve"> </w:t>
      </w:r>
      <w:r w:rsidRPr="0038522D">
        <w:t xml:space="preserve">заряженных вторичных частиц, включая </w:t>
      </w:r>
      <w:r w:rsidR="000E7FFC" w:rsidRPr="0038522D">
        <w:rPr>
          <w:i/>
        </w:rPr>
        <w:t>γ</w:t>
      </w:r>
      <w:r w:rsidRPr="0038522D">
        <w:t xml:space="preserve">, </w:t>
      </w:r>
      <w:r w:rsidR="000E7FFC" w:rsidRPr="0038522D">
        <w:rPr>
          <w:i/>
        </w:rPr>
        <w:t>π</w:t>
      </w:r>
      <w:r w:rsidR="00FD4444" w:rsidRPr="0038522D">
        <w:t>⁰</w:t>
      </w:r>
      <w:r w:rsidRPr="0038522D">
        <w:t xml:space="preserve">, </w:t>
      </w:r>
      <w:r w:rsidR="000E7FFC" w:rsidRPr="0038522D">
        <w:rPr>
          <w:i/>
        </w:rPr>
        <w:t>π</w:t>
      </w:r>
      <w:r w:rsidRPr="0038522D">
        <w:t xml:space="preserve">±, </w:t>
      </w:r>
      <w:r w:rsidR="000E7FFC" w:rsidRPr="0038522D">
        <w:rPr>
          <w:i/>
        </w:rPr>
        <w:t>K</w:t>
      </w:r>
      <w:r w:rsidRPr="0038522D">
        <w:t xml:space="preserve">±, </w:t>
      </w:r>
      <w:r w:rsidR="000E7FFC" w:rsidRPr="0038522D">
        <w:rPr>
          <w:i/>
        </w:rPr>
        <w:t>p</w:t>
      </w:r>
      <w:r w:rsidRPr="0038522D">
        <w:t xml:space="preserve">±, </w:t>
      </w:r>
      <w:r w:rsidR="000E7FFC" w:rsidRPr="0038522D">
        <w:rPr>
          <w:i/>
        </w:rPr>
        <w:t>d</w:t>
      </w:r>
      <w:r w:rsidR="00D1407E" w:rsidRPr="0038522D">
        <w:t xml:space="preserve"> и</w:t>
      </w:r>
      <w:r w:rsidR="00FA577C" w:rsidRPr="0038522D">
        <w:t xml:space="preserve"> </w:t>
      </w:r>
      <w:r w:rsidRPr="0038522D">
        <w:t>резонансы</w:t>
      </w:r>
      <w:r w:rsidR="001C7554" w:rsidRPr="0038522D">
        <w:t>.</w:t>
      </w:r>
    </w:p>
    <w:p w14:paraId="2685E8DA" w14:textId="77777777" w:rsidR="001C7554" w:rsidRPr="0038522D" w:rsidRDefault="00E75859" w:rsidP="008306F2">
      <w:pPr>
        <w:pStyle w:val="a"/>
        <w:jc w:val="both"/>
      </w:pPr>
      <w:r w:rsidRPr="0038522D">
        <w:t>Исследование десятков реакций одновременно</w:t>
      </w:r>
      <w:r w:rsidR="001C7554" w:rsidRPr="0038522D">
        <w:t>.</w:t>
      </w:r>
    </w:p>
    <w:p w14:paraId="7A42AC70" w14:textId="77777777" w:rsidR="001C7554" w:rsidRPr="0038522D" w:rsidRDefault="00E75859" w:rsidP="008306F2">
      <w:pPr>
        <w:pStyle w:val="a"/>
        <w:jc w:val="both"/>
      </w:pPr>
      <w:r w:rsidRPr="0038522D">
        <w:t>Поперечно</w:t>
      </w:r>
      <w:r w:rsidR="006772D4" w:rsidRPr="0038522D">
        <w:rPr>
          <w:b/>
        </w:rPr>
        <w:t>-</w:t>
      </w:r>
      <w:r w:rsidR="00D1407E" w:rsidRPr="0038522D">
        <w:t xml:space="preserve"> и</w:t>
      </w:r>
      <w:r w:rsidR="00FA577C" w:rsidRPr="0038522D">
        <w:t xml:space="preserve"> </w:t>
      </w:r>
      <w:r w:rsidRPr="0038522D">
        <w:t>продольно</w:t>
      </w:r>
      <w:r w:rsidR="006772D4" w:rsidRPr="0038522D">
        <w:t>-</w:t>
      </w:r>
      <w:r w:rsidRPr="0038522D">
        <w:t>поляризованные</w:t>
      </w:r>
      <w:r w:rsidR="00D1407E" w:rsidRPr="0038522D">
        <w:t xml:space="preserve"> и</w:t>
      </w:r>
      <w:r w:rsidR="00FA577C" w:rsidRPr="0038522D">
        <w:t xml:space="preserve"> </w:t>
      </w:r>
      <w:r w:rsidRPr="0038522D">
        <w:t>ядерные мишени</w:t>
      </w:r>
      <w:r w:rsidR="001C7554" w:rsidRPr="0038522D">
        <w:t>.</w:t>
      </w:r>
    </w:p>
    <w:p w14:paraId="6ADE3C32" w14:textId="77777777" w:rsidR="00CD6371" w:rsidRPr="0038522D" w:rsidRDefault="00E75859" w:rsidP="008306F2">
      <w:pPr>
        <w:pStyle w:val="a"/>
        <w:jc w:val="both"/>
      </w:pPr>
      <w:r w:rsidRPr="0038522D">
        <w:t xml:space="preserve">Исследование </w:t>
      </w:r>
      <w:r w:rsidR="00EE058A" w:rsidRPr="0038522D">
        <w:t>различных спиновых наблюдаемых</w:t>
      </w:r>
      <w:r w:rsidR="00CD6371" w:rsidRPr="0038522D">
        <w:t xml:space="preserve">: </w:t>
      </w:r>
      <w:r w:rsidR="00CD6371" w:rsidRPr="008306F2">
        <w:rPr>
          <w:i/>
          <w:iCs/>
        </w:rPr>
        <w:t>A</w:t>
      </w:r>
      <w:r w:rsidR="00CD6371" w:rsidRPr="0038522D">
        <w:rPr>
          <w:sz w:val="22"/>
          <w:vertAlign w:val="subscript"/>
        </w:rPr>
        <w:t>N</w:t>
      </w:r>
      <w:r w:rsidR="00CD6371" w:rsidRPr="0038522D">
        <w:t xml:space="preserve">, </w:t>
      </w:r>
      <w:r w:rsidR="00CD6371" w:rsidRPr="008306F2">
        <w:rPr>
          <w:i/>
          <w:iCs/>
        </w:rPr>
        <w:t>P</w:t>
      </w:r>
      <w:r w:rsidR="00CD6371" w:rsidRPr="0038522D">
        <w:rPr>
          <w:sz w:val="22"/>
          <w:vertAlign w:val="subscript"/>
        </w:rPr>
        <w:t>N</w:t>
      </w:r>
      <w:r w:rsidR="00CD6371" w:rsidRPr="0038522D">
        <w:t xml:space="preserve">, </w:t>
      </w:r>
      <w:r w:rsidR="00CD6371" w:rsidRPr="008306F2">
        <w:rPr>
          <w:i/>
          <w:iCs/>
        </w:rPr>
        <w:t>A</w:t>
      </w:r>
      <w:r w:rsidR="00CD6371" w:rsidRPr="0038522D">
        <w:rPr>
          <w:sz w:val="22"/>
          <w:vertAlign w:val="subscript"/>
        </w:rPr>
        <w:t>NN</w:t>
      </w:r>
      <w:r w:rsidR="00CD6371" w:rsidRPr="0038522D">
        <w:t xml:space="preserve">, </w:t>
      </w:r>
      <w:r w:rsidR="00CD6371" w:rsidRPr="008306F2">
        <w:rPr>
          <w:i/>
          <w:iCs/>
        </w:rPr>
        <w:t>A</w:t>
      </w:r>
      <w:r w:rsidR="00CD6371" w:rsidRPr="0038522D">
        <w:rPr>
          <w:sz w:val="22"/>
          <w:vertAlign w:val="subscript"/>
        </w:rPr>
        <w:t>LL</w:t>
      </w:r>
      <w:r w:rsidR="00CD6371" w:rsidRPr="0038522D">
        <w:t xml:space="preserve">, </w:t>
      </w:r>
      <w:r w:rsidR="00CD6371" w:rsidRPr="008306F2">
        <w:rPr>
          <w:i/>
          <w:iCs/>
        </w:rPr>
        <w:t>D</w:t>
      </w:r>
      <w:r w:rsidR="00CD6371" w:rsidRPr="0038522D">
        <w:rPr>
          <w:sz w:val="22"/>
          <w:vertAlign w:val="subscript"/>
        </w:rPr>
        <w:t>NN</w:t>
      </w:r>
      <w:r w:rsidR="00CD6371" w:rsidRPr="0038522D">
        <w:t xml:space="preserve">, </w:t>
      </w:r>
      <w:r w:rsidR="00CD6371" w:rsidRPr="0038522D">
        <w:rPr>
          <w:i/>
        </w:rPr>
        <w:t>ρ</w:t>
      </w:r>
      <w:r w:rsidR="00CD6371" w:rsidRPr="0038522D">
        <w:rPr>
          <w:vertAlign w:val="subscript"/>
        </w:rPr>
        <w:t>ik</w:t>
      </w:r>
      <w:r w:rsidR="00CD6371" w:rsidRPr="0038522D">
        <w:t>…</w:t>
      </w:r>
    </w:p>
    <w:p w14:paraId="6AB83F93" w14:textId="77777777" w:rsidR="00CD6371" w:rsidRPr="0038522D" w:rsidRDefault="00EE058A" w:rsidP="008306F2">
      <w:pPr>
        <w:pStyle w:val="a"/>
        <w:jc w:val="both"/>
      </w:pPr>
      <w:r w:rsidRPr="0038522D">
        <w:t>Исследование поляризационных эффектов</w:t>
      </w:r>
      <w:r w:rsidR="00D1407E" w:rsidRPr="0038522D">
        <w:t xml:space="preserve"> в</w:t>
      </w:r>
      <w:r w:rsidR="00FA577C" w:rsidRPr="0038522D">
        <w:t xml:space="preserve"> </w:t>
      </w:r>
      <w:r w:rsidRPr="0038522D">
        <w:t xml:space="preserve">зависимости от различных переменных: </w:t>
      </w:r>
      <w:r w:rsidR="00CD6371" w:rsidRPr="0038522D">
        <w:t>√</w:t>
      </w:r>
      <w:r w:rsidR="000E7FFC" w:rsidRPr="0038522D">
        <w:rPr>
          <w:i/>
        </w:rPr>
        <w:t>s</w:t>
      </w:r>
      <w:r w:rsidR="00CD6371" w:rsidRPr="0038522D">
        <w:t xml:space="preserve">, </w:t>
      </w:r>
      <w:r w:rsidR="000E7FFC" w:rsidRPr="0038522D">
        <w:rPr>
          <w:i/>
        </w:rPr>
        <w:t>p</w:t>
      </w:r>
      <w:r w:rsidR="00CD6371" w:rsidRPr="0038522D">
        <w:rPr>
          <w:sz w:val="22"/>
          <w:vertAlign w:val="subscript"/>
        </w:rPr>
        <w:t>T</w:t>
      </w:r>
      <w:r w:rsidR="00CD6371" w:rsidRPr="0038522D">
        <w:t xml:space="preserve">, </w:t>
      </w:r>
      <w:r w:rsidR="000E7FFC" w:rsidRPr="0038522D">
        <w:rPr>
          <w:i/>
        </w:rPr>
        <w:t>x</w:t>
      </w:r>
      <w:r w:rsidR="00CD6371" w:rsidRPr="0038522D">
        <w:rPr>
          <w:sz w:val="22"/>
          <w:vertAlign w:val="subscript"/>
        </w:rPr>
        <w:t>F</w:t>
      </w:r>
      <w:r w:rsidR="00CD6371" w:rsidRPr="0038522D">
        <w:t xml:space="preserve">, </w:t>
      </w:r>
      <w:r w:rsidRPr="0038522D">
        <w:t>атомного номера, множественности, реакции…</w:t>
      </w:r>
    </w:p>
    <w:p w14:paraId="396BDC85" w14:textId="77777777" w:rsidR="001C7554" w:rsidRPr="0038522D" w:rsidRDefault="00EE058A" w:rsidP="008306F2">
      <w:pPr>
        <w:pStyle w:val="a"/>
        <w:jc w:val="both"/>
      </w:pPr>
      <w:r w:rsidRPr="0038522D">
        <w:t>Полный азимутальный угол, позволяющий минимизировать систематические ошибки</w:t>
      </w:r>
      <w:r w:rsidR="001C7554" w:rsidRPr="0038522D">
        <w:t>.</w:t>
      </w:r>
    </w:p>
    <w:p w14:paraId="79F7A64A" w14:textId="77777777" w:rsidR="00280CDA" w:rsidRPr="0038522D" w:rsidRDefault="00EE058A" w:rsidP="008306F2">
      <w:pPr>
        <w:pStyle w:val="a"/>
        <w:jc w:val="both"/>
      </w:pPr>
      <w:r w:rsidRPr="0038522D">
        <w:t>Спин-флиппер, позволяющий получить как поперечную, так</w:t>
      </w:r>
      <w:r w:rsidR="00D1407E" w:rsidRPr="0038522D">
        <w:t xml:space="preserve"> и</w:t>
      </w:r>
      <w:r w:rsidR="00FA577C" w:rsidRPr="0038522D">
        <w:t xml:space="preserve"> </w:t>
      </w:r>
      <w:r w:rsidRPr="0038522D">
        <w:t>продольную поляри</w:t>
      </w:r>
      <w:r w:rsidR="00E80A46" w:rsidRPr="0038522D">
        <w:softHyphen/>
      </w:r>
      <w:r w:rsidRPr="0038522D">
        <w:t>зацию</w:t>
      </w:r>
      <w:r w:rsidR="00D1407E" w:rsidRPr="0038522D">
        <w:t xml:space="preserve"> и</w:t>
      </w:r>
      <w:r w:rsidR="00FA577C" w:rsidRPr="0038522D">
        <w:t xml:space="preserve"> </w:t>
      </w:r>
      <w:r w:rsidRPr="0038522D">
        <w:t>менять</w:t>
      </w:r>
      <w:r w:rsidR="00AD12F4" w:rsidRPr="0038522D">
        <w:t xml:space="preserve"> их направление, что также важно</w:t>
      </w:r>
      <w:r w:rsidRPr="0038522D">
        <w:t xml:space="preserve"> для уменьшения систематических ошибок</w:t>
      </w:r>
      <w:r w:rsidR="001C7554" w:rsidRPr="0038522D">
        <w:t>.</w:t>
      </w:r>
    </w:p>
    <w:p w14:paraId="2CB36C21" w14:textId="0DFE2B4E" w:rsidR="00483437" w:rsidRPr="0038522D" w:rsidRDefault="00EE058A" w:rsidP="008306F2">
      <w:pPr>
        <w:pStyle w:val="a"/>
        <w:jc w:val="both"/>
      </w:pPr>
      <w:r w:rsidRPr="0038522D">
        <w:t>Быстрая</w:t>
      </w:r>
      <w:r w:rsidR="008306F2">
        <w:t>, при развитии бестриггерная,</w:t>
      </w:r>
      <w:r w:rsidRPr="0038522D">
        <w:t xml:space="preserve"> система сбора данных</w:t>
      </w:r>
      <w:r w:rsidR="001C7554" w:rsidRPr="0038522D">
        <w:t>.</w:t>
      </w:r>
    </w:p>
    <w:p w14:paraId="7A480294" w14:textId="151A2E67" w:rsidR="001C7554" w:rsidRPr="0038522D" w:rsidRDefault="006B148E" w:rsidP="003B3363">
      <w:pPr>
        <w:pStyle w:val="ac"/>
      </w:pPr>
      <w:r w:rsidRPr="0038522D">
        <w:rPr>
          <w:bCs/>
        </w:rPr>
        <w:t>Итоговая стоимость проекта</w:t>
      </w:r>
      <w:r w:rsidR="00483437" w:rsidRPr="0038522D">
        <w:rPr>
          <w:bCs/>
        </w:rPr>
        <w:t xml:space="preserve"> </w:t>
      </w:r>
      <w:r w:rsidRPr="0038522D">
        <w:rPr>
          <w:bCs/>
        </w:rPr>
        <w:t>(канал</w:t>
      </w:r>
      <w:r w:rsidR="00FA577C" w:rsidRPr="0038522D">
        <w:rPr>
          <w:bCs/>
        </w:rPr>
        <w:t xml:space="preserve"> </w:t>
      </w:r>
      <w:r w:rsidR="00D75F62" w:rsidRPr="0038522D">
        <w:rPr>
          <w:bCs/>
        </w:rPr>
        <w:t>+</w:t>
      </w:r>
      <w:r w:rsidR="00FA577C" w:rsidRPr="0038522D">
        <w:rPr>
          <w:bCs/>
        </w:rPr>
        <w:t xml:space="preserve"> </w:t>
      </w:r>
      <w:r w:rsidRPr="0038522D">
        <w:rPr>
          <w:bCs/>
        </w:rPr>
        <w:t>экспериментальная установка) оценивается</w:t>
      </w:r>
      <w:r w:rsidR="00D1407E" w:rsidRPr="0038522D">
        <w:rPr>
          <w:bCs/>
        </w:rPr>
        <w:t xml:space="preserve"> в </w:t>
      </w:r>
      <w:r w:rsidRPr="0038522D">
        <w:rPr>
          <w:bCs/>
        </w:rPr>
        <w:t>2</w:t>
      </w:r>
      <w:r w:rsidR="00D84E40" w:rsidRPr="0038522D">
        <w:rPr>
          <w:bCs/>
        </w:rPr>
        <w:t> </w:t>
      </w:r>
      <w:r w:rsidRPr="0038522D">
        <w:rPr>
          <w:bCs/>
        </w:rPr>
        <w:t xml:space="preserve">млрд рублей. </w:t>
      </w:r>
      <w:r w:rsidR="00AD12F4" w:rsidRPr="004E765B">
        <w:rPr>
          <w:highlight w:val="yellow"/>
        </w:rPr>
        <w:t>Создание такого канала</w:t>
      </w:r>
      <w:r w:rsidR="00D1407E" w:rsidRPr="004E765B">
        <w:rPr>
          <w:highlight w:val="yellow"/>
        </w:rPr>
        <w:t xml:space="preserve"> и</w:t>
      </w:r>
      <w:r w:rsidR="00FA577C" w:rsidRPr="004E765B">
        <w:rPr>
          <w:highlight w:val="yellow"/>
        </w:rPr>
        <w:t xml:space="preserve"> </w:t>
      </w:r>
      <w:r w:rsidR="00AD12F4" w:rsidRPr="004E765B">
        <w:rPr>
          <w:highlight w:val="yellow"/>
        </w:rPr>
        <w:t>экспериментальной установки, получение пучков поляризованных частиц</w:t>
      </w:r>
      <w:r w:rsidR="00483437" w:rsidRPr="004E765B">
        <w:rPr>
          <w:highlight w:val="yellow"/>
        </w:rPr>
        <w:t xml:space="preserve"> </w:t>
      </w:r>
      <w:r w:rsidR="00AD12F4" w:rsidRPr="004E765B">
        <w:rPr>
          <w:highlight w:val="yellow"/>
        </w:rPr>
        <w:t>привлечет</w:t>
      </w:r>
      <w:r w:rsidR="00AA7C51" w:rsidRPr="004E765B">
        <w:rPr>
          <w:highlight w:val="yellow"/>
        </w:rPr>
        <w:t xml:space="preserve"> к</w:t>
      </w:r>
      <w:r w:rsidR="00FA577C" w:rsidRPr="004E765B">
        <w:rPr>
          <w:highlight w:val="yellow"/>
        </w:rPr>
        <w:t xml:space="preserve"> </w:t>
      </w:r>
      <w:r w:rsidR="00AD12F4" w:rsidRPr="004E765B">
        <w:rPr>
          <w:highlight w:val="yellow"/>
        </w:rPr>
        <w:t xml:space="preserve">исследованиям на ускорительном комплексе ученых из различных </w:t>
      </w:r>
      <w:r w:rsidR="004E765B" w:rsidRPr="004E765B">
        <w:rPr>
          <w:highlight w:val="yellow"/>
        </w:rPr>
        <w:t>научных центров.</w:t>
      </w:r>
      <w:r w:rsidR="004E765B">
        <w:t xml:space="preserve">  </w:t>
      </w:r>
    </w:p>
    <w:p w14:paraId="3797EABE" w14:textId="77777777" w:rsidR="003E64C4" w:rsidRPr="0038522D" w:rsidRDefault="003E64C4" w:rsidP="00AD12F4">
      <w:pPr>
        <w:jc w:val="both"/>
      </w:pPr>
    </w:p>
    <w:p w14:paraId="07CEB60F" w14:textId="11EC97CC" w:rsidR="00BA4B0F" w:rsidRPr="00BA4B0F" w:rsidRDefault="00BA4B0F" w:rsidP="00CC6B9F">
      <w:pPr>
        <w:ind w:firstLine="709"/>
        <w:jc w:val="both"/>
        <w:rPr>
          <w:i/>
        </w:rPr>
      </w:pPr>
      <w:r w:rsidRPr="004E765B">
        <w:rPr>
          <w:i/>
          <w:highlight w:val="yellow"/>
        </w:rPr>
        <w:t>Текст проект</w:t>
      </w:r>
      <w:r w:rsidR="00CC6B9F" w:rsidRPr="004E765B">
        <w:rPr>
          <w:i/>
          <w:highlight w:val="yellow"/>
        </w:rPr>
        <w:t>а</w:t>
      </w:r>
      <w:r w:rsidRPr="004E765B">
        <w:rPr>
          <w:i/>
          <w:highlight w:val="yellow"/>
        </w:rPr>
        <w:t xml:space="preserve"> подготовлен</w:t>
      </w:r>
      <w:r w:rsidR="003E64C4" w:rsidRPr="004E765B">
        <w:rPr>
          <w:i/>
          <w:highlight w:val="yellow"/>
        </w:rPr>
        <w:t xml:space="preserve"> при </w:t>
      </w:r>
      <w:r w:rsidR="00CC6B9F" w:rsidRPr="004E765B">
        <w:rPr>
          <w:i/>
          <w:highlight w:val="yellow"/>
        </w:rPr>
        <w:t>при поддержке Российского научного фонда, грант</w:t>
      </w:r>
      <w:r w:rsidR="00CC6B9F" w:rsidRPr="004E765B">
        <w:rPr>
          <w:i/>
          <w:highlight w:val="yellow"/>
        </w:rPr>
        <w:t xml:space="preserve"> </w:t>
      </w:r>
      <w:r w:rsidR="00CC6B9F" w:rsidRPr="004E765B">
        <w:rPr>
          <w:i/>
          <w:highlight w:val="yellow"/>
        </w:rPr>
        <w:t>22-12-00164</w:t>
      </w:r>
      <w:r w:rsidR="001C7554" w:rsidRPr="004E765B">
        <w:rPr>
          <w:i/>
          <w:highlight w:val="yellow"/>
        </w:rPr>
        <w:t>.</w:t>
      </w:r>
      <w:r w:rsidR="00CC6B9F" w:rsidRPr="004E765B">
        <w:rPr>
          <w:i/>
          <w:highlight w:val="yellow"/>
        </w:rPr>
        <w:t xml:space="preserve"> Работа сотрудников НИЯУ МИФИ выполнена при поддержке Министерства науки и высшего обоазования, проект</w:t>
      </w:r>
      <w:r w:rsidRPr="00BA4B0F">
        <w:rPr>
          <w:i/>
          <w:highlight w:val="yellow"/>
        </w:rPr>
        <w:t xml:space="preserve"> 0723-2020-0041</w:t>
      </w:r>
      <w:r w:rsidR="00CC6B9F" w:rsidRPr="004E765B">
        <w:rPr>
          <w:i/>
          <w:highlight w:val="yellow"/>
        </w:rPr>
        <w:t xml:space="preserve"> и программ</w:t>
      </w:r>
      <w:r w:rsidR="009637CB" w:rsidRPr="004E765B">
        <w:rPr>
          <w:i/>
          <w:highlight w:val="yellow"/>
        </w:rPr>
        <w:t>ы</w:t>
      </w:r>
      <w:r w:rsidR="00CC6B9F" w:rsidRPr="004E765B">
        <w:rPr>
          <w:i/>
          <w:highlight w:val="yellow"/>
        </w:rPr>
        <w:t xml:space="preserve"> МИФИ «Приоритет 2030».</w:t>
      </w:r>
    </w:p>
    <w:p w14:paraId="5A80E99A" w14:textId="3BB0A075" w:rsidR="00BA4B0F" w:rsidRPr="00BA4B0F" w:rsidRDefault="00BA4B0F" w:rsidP="00BA4B0F">
      <w:pPr>
        <w:jc w:val="both"/>
        <w:rPr>
          <w:iCs/>
        </w:rPr>
      </w:pPr>
    </w:p>
    <w:p w14:paraId="3B1DF6E2" w14:textId="77777777" w:rsidR="00BA4B0F" w:rsidRPr="009637CB" w:rsidRDefault="00BA4B0F" w:rsidP="00AD12F4">
      <w:pPr>
        <w:jc w:val="both"/>
        <w:rPr>
          <w:i/>
        </w:rPr>
      </w:pPr>
    </w:p>
    <w:p w14:paraId="51EC98E5" w14:textId="77777777" w:rsidR="009E587D" w:rsidRPr="009637CB" w:rsidRDefault="006C1B61" w:rsidP="009630B3">
      <w:pPr>
        <w:rPr>
          <w:bCs/>
          <w:kern w:val="36"/>
        </w:rPr>
      </w:pPr>
      <w:r w:rsidRPr="009637CB">
        <w:t xml:space="preserve"> </w:t>
      </w:r>
      <w:bookmarkStart w:id="480" w:name="_Ref488144425"/>
      <w:r w:rsidR="00F84C70" w:rsidRPr="009637CB">
        <w:rPr>
          <w:b/>
        </w:rPr>
        <w:br w:type="page"/>
      </w:r>
      <w:bookmarkStart w:id="481" w:name="_Ref489607695"/>
    </w:p>
    <w:p w14:paraId="7CB26101" w14:textId="77777777" w:rsidR="00483437" w:rsidRPr="0038522D" w:rsidRDefault="009630B3" w:rsidP="0044059C">
      <w:pPr>
        <w:pStyle w:val="1"/>
        <w:jc w:val="both"/>
      </w:pPr>
      <w:bookmarkStart w:id="482" w:name="_Ref490260224"/>
      <w:bookmarkStart w:id="483" w:name="_Toc26282790"/>
      <w:bookmarkStart w:id="484" w:name="_Toc29565368"/>
      <w:bookmarkStart w:id="485" w:name="_Toc31019553"/>
      <w:bookmarkStart w:id="486" w:name="_Toc104197604"/>
      <w:r w:rsidRPr="00F56A36">
        <w:lastRenderedPageBreak/>
        <w:t>Приложение</w:t>
      </w:r>
      <w:r w:rsidRPr="0038522D">
        <w:t xml:space="preserve"> А</w:t>
      </w:r>
      <w:r w:rsidR="001233C8" w:rsidRPr="0038522D">
        <w:t xml:space="preserve">. </w:t>
      </w:r>
      <w:r w:rsidR="003A3B7F" w:rsidRPr="003A3B7F">
        <w:t xml:space="preserve"> </w:t>
      </w:r>
      <w:r w:rsidR="001233C8" w:rsidRPr="0038522D">
        <w:t>Современное состояние исследований</w:t>
      </w:r>
      <w:r w:rsidR="00D1407E" w:rsidRPr="0038522D">
        <w:t xml:space="preserve"> в</w:t>
      </w:r>
      <w:r w:rsidR="00FA577C" w:rsidRPr="0038522D">
        <w:t xml:space="preserve"> </w:t>
      </w:r>
      <w:r w:rsidR="001233C8" w:rsidRPr="0038522D">
        <w:t>данной области</w:t>
      </w:r>
      <w:bookmarkEnd w:id="480"/>
      <w:bookmarkEnd w:id="481"/>
      <w:bookmarkEnd w:id="482"/>
      <w:bookmarkEnd w:id="483"/>
      <w:bookmarkEnd w:id="484"/>
      <w:bookmarkEnd w:id="485"/>
      <w:bookmarkEnd w:id="486"/>
    </w:p>
    <w:p w14:paraId="62405F11" w14:textId="77777777" w:rsidR="001C7554" w:rsidRPr="0038522D" w:rsidRDefault="001233C8" w:rsidP="003B3363">
      <w:pPr>
        <w:pStyle w:val="ac"/>
        <w:rPr>
          <w:rFonts w:eastAsia="Calibri"/>
          <w:lang w:eastAsia="en-US"/>
        </w:rPr>
      </w:pPr>
      <w:r w:rsidRPr="0038522D">
        <w:rPr>
          <w:rFonts w:eastAsia="Calibri"/>
          <w:lang w:eastAsia="en-US"/>
        </w:rPr>
        <w:t>Экспериментальные</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теоретические исследования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области спиновой физики</w:t>
      </w:r>
      <w:r w:rsidR="00D1407E" w:rsidRPr="0038522D">
        <w:rPr>
          <w:rFonts w:eastAsia="Calibri"/>
          <w:lang w:eastAsia="en-US"/>
        </w:rPr>
        <w:t xml:space="preserve"> в </w:t>
      </w:r>
      <w:r w:rsidRPr="0038522D">
        <w:rPr>
          <w:rFonts w:eastAsia="Calibri"/>
          <w:lang w:eastAsia="en-US"/>
        </w:rPr>
        <w:t>процессах образования</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взаимодействия адронов</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адронами, фотонами</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лептонами ведутся уже несколько десятилетий,</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момента появления первых ускорителей частиц. Совершенствование ускорителей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детекторов частиц, создание пучков поляризованных частиц</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развитие технологий поляризованных мишеней позволило получить огромный массив поляризационных данных.</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спиновой физике при высоких энергиях проводятся прецизионные измерения, которые позволяют выявить особенности динамики сильных взаимодействий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проникнуть глубже</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структуру адронов. Феноменология спиновых явлений оказалась удивительно богатой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трудно объяснимой</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 xml:space="preserve">фундаментальных позиций квантовой хромодинамики </w:t>
      </w:r>
      <w:r w:rsidR="009B40C2" w:rsidRPr="0038522D">
        <w:rPr>
          <w:rFonts w:eastAsia="Calibri"/>
          <w:lang w:eastAsia="en-US"/>
        </w:rPr>
        <w:t>—</w:t>
      </w:r>
      <w:r w:rsidRPr="0038522D">
        <w:rPr>
          <w:rFonts w:eastAsia="Calibri"/>
          <w:lang w:eastAsia="en-US"/>
        </w:rPr>
        <w:t xml:space="preserve"> КХД</w:t>
      </w:r>
      <w:r w:rsidR="001C7554" w:rsidRPr="0038522D">
        <w:rPr>
          <w:rFonts w:eastAsia="Calibri"/>
          <w:lang w:eastAsia="en-US"/>
        </w:rPr>
        <w:t>.</w:t>
      </w:r>
    </w:p>
    <w:p w14:paraId="5A8C0B2E" w14:textId="4430F1E1" w:rsidR="001C7554" w:rsidRPr="0038522D" w:rsidRDefault="001233C8" w:rsidP="003B3363">
      <w:pPr>
        <w:pStyle w:val="ac"/>
        <w:rPr>
          <w:rFonts w:eastAsia="Calibri"/>
          <w:lang w:eastAsia="en-US"/>
        </w:rPr>
      </w:pPr>
      <w:r w:rsidRPr="0038522D">
        <w:rPr>
          <w:rFonts w:eastAsia="Calibri"/>
          <w:lang w:eastAsia="en-US"/>
        </w:rPr>
        <w:t>Появление точных данных стимулировало бурное развитие теоретических моделей, объясняющих наблюдаемые явления</w:t>
      </w:r>
      <w:r w:rsidR="001C7554" w:rsidRPr="0038522D">
        <w:rPr>
          <w:rFonts w:eastAsia="Calibri"/>
          <w:lang w:eastAsia="en-US"/>
        </w:rPr>
        <w:t>.</w:t>
      </w:r>
      <w:r w:rsidR="00194D9D">
        <w:rPr>
          <w:rFonts w:eastAsia="Calibri"/>
          <w:lang w:eastAsia="en-US"/>
        </w:rPr>
        <w:t xml:space="preserve"> Приведенные в данном разделе краткие обзоры относятся только к адронным взатмодействиям.</w:t>
      </w:r>
    </w:p>
    <w:p w14:paraId="4995D527" w14:textId="77777777" w:rsidR="001233C8" w:rsidRPr="00846E17" w:rsidRDefault="001233C8" w:rsidP="00846E17">
      <w:pPr>
        <w:pStyle w:val="2"/>
      </w:pPr>
      <w:bookmarkStart w:id="487" w:name="_Toc26282791"/>
      <w:bookmarkStart w:id="488" w:name="_Toc29565369"/>
      <w:bookmarkStart w:id="489" w:name="_Toc31019554"/>
      <w:bookmarkStart w:id="490" w:name="_Toc104197605"/>
      <w:r w:rsidRPr="00846E17">
        <w:t>Результаты поляризационных экспериментов</w:t>
      </w:r>
      <w:bookmarkEnd w:id="487"/>
      <w:bookmarkEnd w:id="488"/>
      <w:bookmarkEnd w:id="489"/>
      <w:bookmarkEnd w:id="490"/>
    </w:p>
    <w:p w14:paraId="141F1329" w14:textId="77777777" w:rsidR="001C7554" w:rsidRPr="0038522D" w:rsidRDefault="001233C8" w:rsidP="003B3363">
      <w:pPr>
        <w:pStyle w:val="ac"/>
      </w:pPr>
      <w:r w:rsidRPr="0038522D">
        <w:rPr>
          <w:rFonts w:eastAsia="Calibri"/>
          <w:lang w:eastAsia="en-US"/>
        </w:rPr>
        <w:t>Первые поляризационные эксперименты проводились для упругих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зарядово-обменных реакций, поскольку при низких энергиях сечения таких реакций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спиновые эффекты велики.</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ростом энергии ускорителей увеличивается средняя множественность</w:t>
      </w:r>
      <w:r w:rsidR="00D1407E" w:rsidRPr="0038522D">
        <w:rPr>
          <w:rFonts w:eastAsia="Calibri"/>
          <w:lang w:eastAsia="en-US"/>
        </w:rPr>
        <w:t xml:space="preserve"> в </w:t>
      </w:r>
      <w:r w:rsidRPr="0038522D">
        <w:rPr>
          <w:rFonts w:eastAsia="Calibri"/>
          <w:lang w:eastAsia="en-US"/>
        </w:rPr>
        <w:t>событии,</w:t>
      </w:r>
      <w:r w:rsidR="00D1407E" w:rsidRPr="0038522D">
        <w:rPr>
          <w:rFonts w:eastAsia="Calibri"/>
          <w:lang w:eastAsia="en-US"/>
        </w:rPr>
        <w:t xml:space="preserve"> а</w:t>
      </w:r>
      <w:r w:rsidR="00FA577C" w:rsidRPr="0038522D">
        <w:rPr>
          <w:rFonts w:eastAsia="Calibri"/>
          <w:lang w:eastAsia="en-US"/>
        </w:rPr>
        <w:t xml:space="preserve"> </w:t>
      </w:r>
      <w:r w:rsidRPr="0038522D">
        <w:rPr>
          <w:rFonts w:eastAsia="Calibri"/>
          <w:lang w:eastAsia="en-US"/>
        </w:rPr>
        <w:t>спиновые эффекты</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конкретных бинарных процессах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их сечения быстро убывают. </w:t>
      </w:r>
      <w:r w:rsidRPr="0038522D">
        <w:t xml:space="preserve">Типичными примерами могут служить сечение процесса перезарядки </w:t>
      </w:r>
      <w:r w:rsidR="000328BD" w:rsidRPr="0038522D">
        <w:rPr>
          <w:i/>
        </w:rPr>
        <w:t>π⁻</w:t>
      </w:r>
      <w:r w:rsidRPr="0038522D">
        <w:rPr>
          <w:i/>
        </w:rPr>
        <w:t>р→</w:t>
      </w:r>
      <w:r w:rsidR="00FD4444" w:rsidRPr="0038522D">
        <w:rPr>
          <w:i/>
        </w:rPr>
        <w:t>π⁰</w:t>
      </w:r>
      <w:r w:rsidRPr="0038522D">
        <w:rPr>
          <w:i/>
        </w:rPr>
        <w:t>n</w:t>
      </w:r>
      <w:r w:rsidRPr="0038522D">
        <w:t xml:space="preserve">, которое падает как </w:t>
      </w:r>
      <w:r w:rsidRPr="0038522D">
        <w:rPr>
          <w:i/>
        </w:rPr>
        <w:t>s</w:t>
      </w:r>
      <w:r w:rsidR="00D719F1" w:rsidRPr="0038522D">
        <w:t>⁻¹</w:t>
      </w:r>
      <w:r w:rsidRPr="0038522D">
        <w:t>,</w:t>
      </w:r>
      <w:r w:rsidR="00D1407E" w:rsidRPr="0038522D">
        <w:t xml:space="preserve"> и</w:t>
      </w:r>
      <w:r w:rsidR="00FA577C" w:rsidRPr="0038522D">
        <w:t xml:space="preserve"> </w:t>
      </w:r>
      <w:r w:rsidRPr="0038522D">
        <w:t xml:space="preserve">сечение процесса </w:t>
      </w:r>
      <w:r w:rsidR="000328BD" w:rsidRPr="0038522D">
        <w:rPr>
          <w:i/>
        </w:rPr>
        <w:t>π⁻</w:t>
      </w:r>
      <w:r w:rsidRPr="0038522D">
        <w:rPr>
          <w:i/>
        </w:rPr>
        <w:t>р→ρp</w:t>
      </w:r>
      <w:r w:rsidR="00483437" w:rsidRPr="0038522D">
        <w:t xml:space="preserve">, </w:t>
      </w:r>
      <w:r w:rsidRPr="0038522D">
        <w:t xml:space="preserve">которое падает как </w:t>
      </w:r>
      <w:r w:rsidRPr="0038522D">
        <w:rPr>
          <w:i/>
        </w:rPr>
        <w:t>s</w:t>
      </w:r>
      <w:r w:rsidR="00D719F1" w:rsidRPr="0038522D">
        <w:t>⁻²</w:t>
      </w:r>
      <w:r w:rsidRPr="0038522D">
        <w:rPr>
          <w:rFonts w:eastAsia="Calibri"/>
          <w:lang w:eastAsia="en-US"/>
        </w:rPr>
        <w:t>, указывая на то, что при высоких энергиях</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таких процессах происходит обмен реджеоном</w:t>
      </w:r>
      <w:r w:rsidRPr="0038522D">
        <w:t xml:space="preserve"> [</w:t>
      </w:r>
      <w:r w:rsidRPr="0038522D">
        <w:rPr>
          <w:rStyle w:val="ab"/>
          <w:vertAlign w:val="baseline"/>
        </w:rPr>
        <w:endnoteReference w:id="138"/>
      </w:r>
      <w:r w:rsidRPr="0038522D">
        <w:t>]</w:t>
      </w:r>
      <w:r w:rsidR="001C7554" w:rsidRPr="0038522D">
        <w:t>.</w:t>
      </w:r>
    </w:p>
    <w:p w14:paraId="072EC525" w14:textId="77777777" w:rsidR="001C7554" w:rsidRPr="0038522D" w:rsidRDefault="001233C8" w:rsidP="003B3363">
      <w:pPr>
        <w:pStyle w:val="ac"/>
        <w:rPr>
          <w:rFonts w:eastAsia="Calibri"/>
          <w:lang w:eastAsia="en-US"/>
        </w:rPr>
      </w:pPr>
      <w:r w:rsidRPr="0038522D">
        <w:rPr>
          <w:rFonts w:eastAsia="Calibri"/>
          <w:lang w:eastAsia="en-US"/>
        </w:rPr>
        <w:t>Для анализа данных при высоких энергиях был предложен инклюзивный подход,</w:t>
      </w:r>
      <w:r w:rsidR="00D1407E" w:rsidRPr="0038522D">
        <w:rPr>
          <w:rFonts w:eastAsia="Calibri"/>
          <w:lang w:eastAsia="en-US"/>
        </w:rPr>
        <w:t xml:space="preserve"> в </w:t>
      </w:r>
      <w:r w:rsidRPr="0038522D">
        <w:rPr>
          <w:rFonts w:eastAsia="Calibri"/>
          <w:lang w:eastAsia="en-US"/>
        </w:rPr>
        <w:t>котором регистрируется лишь одна или несколько из образовавшихся частиц [</w:t>
      </w:r>
      <w:r w:rsidRPr="0038522D">
        <w:rPr>
          <w:rStyle w:val="ab"/>
          <w:rFonts w:eastAsia="Calibri"/>
          <w:vertAlign w:val="baseline"/>
          <w:lang w:eastAsia="en-US"/>
        </w:rPr>
        <w:endnoteReference w:id="139"/>
      </w:r>
      <w:r w:rsidRPr="0038522D">
        <w:rPr>
          <w:rFonts w:eastAsia="Calibri"/>
          <w:lang w:eastAsia="en-US"/>
        </w:rPr>
        <w:t>]. Этот метод оказался очень удобным для исследования поперечных односпиновых асимметрий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адронов, поперечных поляризаций (</w:t>
      </w:r>
      <w:r w:rsidRPr="0038522D">
        <w:rPr>
          <w:rFonts w:eastAsia="Calibri"/>
          <w:i/>
          <w:lang w:eastAsia="en-US"/>
        </w:rPr>
        <w:t>P</w:t>
      </w:r>
      <w:r w:rsidRPr="0038522D">
        <w:rPr>
          <w:rFonts w:eastAsia="Calibri"/>
          <w:vertAlign w:val="subscript"/>
          <w:lang w:eastAsia="en-US"/>
        </w:rPr>
        <w:t>N</w:t>
      </w:r>
      <w:r w:rsidRPr="0038522D">
        <w:rPr>
          <w:rFonts w:eastAsia="Calibri"/>
          <w:lang w:eastAsia="en-US"/>
        </w:rPr>
        <w:t>) гиперонов</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элементов спиновой матрицы плотности (</w:t>
      </w:r>
      <w:r w:rsidRPr="0038522D">
        <w:rPr>
          <w:rFonts w:eastAsia="Calibri"/>
          <w:i/>
          <w:lang w:eastAsia="en-US"/>
        </w:rPr>
        <w:t>ρ</w:t>
      </w:r>
      <w:r w:rsidRPr="0038522D">
        <w:rPr>
          <w:rFonts w:eastAsia="Calibri"/>
          <w:vertAlign w:val="subscript"/>
          <w:lang w:eastAsia="en-US"/>
        </w:rPr>
        <w:t>ik</w:t>
      </w:r>
      <w:r w:rsidRPr="0038522D">
        <w:rPr>
          <w:rFonts w:eastAsia="Calibri"/>
          <w:lang w:eastAsia="en-US"/>
        </w:rPr>
        <w:t>) векторных мезонов.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силу ограниченности информации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инклюзивных процессах</w:t>
      </w:r>
      <w:r w:rsidR="00A4338A"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последнее время проведены измерения,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которых используется информация о множественности заряженных частиц</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центральности соударений. Полученные данные показали зависимость поляризационных эффектов от этих дополнительных переменных. Для изучения спиновой структуры адронов часто используются полу-инклюзивные неупругие процессы,</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которых помимо адрона регистрируется рассеявшийся лептон</w:t>
      </w:r>
      <w:r w:rsidR="001C7554" w:rsidRPr="0038522D">
        <w:rPr>
          <w:rFonts w:eastAsia="Calibri"/>
          <w:lang w:eastAsia="en-US"/>
        </w:rPr>
        <w:t>.</w:t>
      </w:r>
    </w:p>
    <w:p w14:paraId="284DC73A" w14:textId="77777777" w:rsidR="001233C8" w:rsidRPr="00846E17" w:rsidRDefault="001233C8" w:rsidP="00846E17">
      <w:pPr>
        <w:pStyle w:val="3"/>
      </w:pPr>
      <w:bookmarkStart w:id="491" w:name="_Toc26282792"/>
      <w:bookmarkStart w:id="492" w:name="_Toc29565370"/>
      <w:bookmarkStart w:id="493" w:name="_Toc31019555"/>
      <w:bookmarkStart w:id="494" w:name="_Toc104197606"/>
      <w:r w:rsidRPr="00846E17">
        <w:t>Поляризация</w:t>
      </w:r>
      <w:r w:rsidR="00D1407E" w:rsidRPr="00846E17">
        <w:t xml:space="preserve"> в</w:t>
      </w:r>
      <w:r w:rsidR="00FA577C" w:rsidRPr="00846E17">
        <w:t xml:space="preserve"> </w:t>
      </w:r>
      <w:r w:rsidRPr="00846E17">
        <w:t>упругих реакциях</w:t>
      </w:r>
      <w:bookmarkEnd w:id="491"/>
      <w:bookmarkEnd w:id="492"/>
      <w:bookmarkEnd w:id="493"/>
      <w:bookmarkEnd w:id="494"/>
    </w:p>
    <w:p w14:paraId="4AE0CB0B" w14:textId="0A3A37F4" w:rsidR="001233C8" w:rsidRPr="0038522D" w:rsidRDefault="001233C8" w:rsidP="00A4338A">
      <w:pPr>
        <w:pStyle w:val="ac"/>
        <w:tabs>
          <w:tab w:val="left" w:pos="6237"/>
        </w:tabs>
        <w:rPr>
          <w:rFonts w:eastAsia="Calibri"/>
          <w:lang w:eastAsia="en-US"/>
        </w:rPr>
      </w:pPr>
      <w:r w:rsidRPr="0038522D">
        <w:rPr>
          <w:rFonts w:eastAsia="Calibri"/>
          <w:lang w:eastAsia="en-US"/>
        </w:rPr>
        <w:t xml:space="preserve">На </w:t>
      </w:r>
      <w:r w:rsidR="00AA1F96">
        <w:fldChar w:fldCharType="begin"/>
      </w:r>
      <w:r w:rsidR="00B46F54">
        <w:instrText xml:space="preserve"> REF _Ref487454140 \h </w:instrText>
      </w:r>
      <w:r w:rsidR="00AA1F96">
        <w:fldChar w:fldCharType="separate"/>
      </w:r>
      <w:r w:rsidR="008D05A3" w:rsidRPr="0038522D">
        <w:t>Рис. </w:t>
      </w:r>
      <w:r w:rsidR="008D05A3">
        <w:rPr>
          <w:noProof/>
        </w:rPr>
        <w:t>5</w:t>
      </w:r>
      <w:r w:rsidR="008D05A3">
        <w:t>.</w:t>
      </w:r>
      <w:r w:rsidR="008D05A3">
        <w:rPr>
          <w:noProof/>
        </w:rPr>
        <w:t>1</w:t>
      </w:r>
      <w:r w:rsidR="00AA1F96">
        <w:fldChar w:fldCharType="end"/>
      </w:r>
      <w:r w:rsidRPr="0038522D">
        <w:rPr>
          <w:rFonts w:eastAsia="Calibri"/>
          <w:lang w:eastAsia="en-US"/>
        </w:rPr>
        <w:t xml:space="preserve"> показано </w:t>
      </w:r>
      <w:r w:rsidR="000924A3" w:rsidRPr="0038522D">
        <w:rPr>
          <w:rFonts w:eastAsia="Calibri"/>
          <w:lang w:eastAsia="en-US"/>
        </w:rPr>
        <w:t xml:space="preserve">сечение упругого протон-протонного рассеяния </w:t>
      </w:r>
      <w:r w:rsidRPr="0038522D">
        <w:rPr>
          <w:rFonts w:eastAsia="Calibri"/>
          <w:lang w:eastAsia="en-US"/>
        </w:rPr>
        <w:t>при энергии 11.75</w:t>
      </w:r>
      <w:r w:rsidR="00D75F62" w:rsidRPr="0038522D">
        <w:rPr>
          <w:rFonts w:eastAsia="Calibri"/>
          <w:lang w:eastAsia="en-US"/>
        </w:rPr>
        <w:t> ГэВ</w:t>
      </w:r>
      <w:r w:rsidRPr="0038522D">
        <w:rPr>
          <w:rFonts w:eastAsia="Calibri"/>
          <w:lang w:eastAsia="en-US"/>
        </w:rPr>
        <w:t xml:space="preserve"> для соударений</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параллельными (↑↑)</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антипараллельными (↑↓) спинами протонов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зависимости от безразмерной переменной </w:t>
      </w:r>
      <w:r w:rsidRPr="0038522D">
        <w:rPr>
          <w:rFonts w:eastAsia="Calibri"/>
          <w:i/>
          <w:lang w:eastAsia="en-US"/>
        </w:rPr>
        <w:t>ρ</w:t>
      </w:r>
      <w:r w:rsidR="00A4338A" w:rsidRPr="0038522D">
        <w:rPr>
          <w:rFonts w:eastAsia="Calibri"/>
          <w:i/>
          <w:vertAlign w:val="superscript"/>
          <w:lang w:eastAsia="en-US"/>
        </w:rPr>
        <w:t>2</w:t>
      </w:r>
      <w:r w:rsidR="00D84E40" w:rsidRPr="0038522D">
        <w:rPr>
          <w:rFonts w:ascii="Cambria Math" w:eastAsia="Calibri" w:hAnsi="Cambria Math" w:cs="Cambria Math"/>
          <w:i/>
          <w:sz w:val="22"/>
          <w:vertAlign w:val="subscript"/>
          <w:lang w:eastAsia="en-US"/>
        </w:rPr>
        <w:t>⊥</w:t>
      </w:r>
      <w:r w:rsidR="00247163" w:rsidRPr="0038522D">
        <w:rPr>
          <w:rFonts w:eastAsia="Calibri"/>
          <w:i/>
          <w:lang w:eastAsia="en-US"/>
        </w:rPr>
        <w:t> = </w:t>
      </w:r>
      <w:r w:rsidRPr="0038522D">
        <w:rPr>
          <w:rFonts w:eastAsia="Calibri"/>
          <w:i/>
          <w:lang w:eastAsia="en-US"/>
        </w:rPr>
        <w:t>β</w:t>
      </w:r>
      <w:r w:rsidR="00A4338A" w:rsidRPr="0038522D">
        <w:rPr>
          <w:rFonts w:eastAsia="Calibri"/>
          <w:i/>
          <w:vertAlign w:val="superscript"/>
          <w:lang w:eastAsia="en-US"/>
        </w:rPr>
        <w:t>2</w:t>
      </w:r>
      <w:r w:rsidR="00D84E40" w:rsidRPr="0038522D">
        <w:rPr>
          <w:rFonts w:eastAsia="Calibri"/>
          <w:i/>
        </w:rPr>
        <w:t> </w:t>
      </w:r>
      <w:r w:rsidRPr="0038522D">
        <w:rPr>
          <w:rFonts w:eastAsia="Calibri"/>
          <w:i/>
          <w:lang w:eastAsia="en-US"/>
        </w:rPr>
        <w:t>P</w:t>
      </w:r>
      <w:r w:rsidR="00AB57C8" w:rsidRPr="0038522D">
        <w:rPr>
          <w:rFonts w:eastAsia="Calibri"/>
          <w:i/>
          <w:vertAlign w:val="superscript"/>
          <w:lang w:eastAsia="en-US"/>
        </w:rPr>
        <w:t>2</w:t>
      </w:r>
      <w:r w:rsidR="00D84E40" w:rsidRPr="0038522D">
        <w:rPr>
          <w:rFonts w:ascii="Cambria Math" w:eastAsia="Calibri" w:hAnsi="Cambria Math" w:cs="Cambria Math"/>
          <w:i/>
          <w:sz w:val="22"/>
          <w:vertAlign w:val="subscript"/>
          <w:lang w:eastAsia="en-US"/>
        </w:rPr>
        <w:t>⊥</w:t>
      </w:r>
      <w:r w:rsidR="00D84E40" w:rsidRPr="0038522D">
        <w:rPr>
          <w:rFonts w:eastAsia="Calibri"/>
          <w:i/>
        </w:rPr>
        <w:t> </w:t>
      </w:r>
      <w:r w:rsidR="00247163" w:rsidRPr="0038522D">
        <w:rPr>
          <w:rFonts w:eastAsia="Calibri"/>
          <w:i/>
        </w:rPr>
        <w:t>ϭ</w:t>
      </w:r>
      <w:r w:rsidRPr="0038522D">
        <w:rPr>
          <w:rFonts w:eastAsia="Calibri"/>
          <w:i/>
          <w:vertAlign w:val="subscript"/>
          <w:lang w:eastAsia="en-US"/>
        </w:rPr>
        <w:t>tot</w:t>
      </w:r>
      <w:r w:rsidR="00A4338A" w:rsidRPr="0038522D">
        <w:rPr>
          <w:rFonts w:eastAsia="Calibri"/>
          <w:i/>
          <w:vertAlign w:val="subscript"/>
          <w:lang w:eastAsia="en-US"/>
        </w:rPr>
        <w:t> </w:t>
      </w:r>
      <w:r w:rsidR="00247163" w:rsidRPr="0038522D">
        <w:rPr>
          <w:rFonts w:eastAsia="Calibri"/>
          <w:i/>
          <w:lang w:eastAsia="en-US"/>
        </w:rPr>
        <w:t>(</w:t>
      </w:r>
      <w:r w:rsidRPr="0038522D">
        <w:rPr>
          <w:rFonts w:eastAsia="Calibri"/>
          <w:i/>
          <w:lang w:eastAsia="en-US"/>
        </w:rPr>
        <w:t>s</w:t>
      </w:r>
      <w:r w:rsidR="00247163" w:rsidRPr="0038522D">
        <w:rPr>
          <w:rFonts w:eastAsia="Calibri"/>
          <w:i/>
          <w:lang w:eastAsia="en-US"/>
        </w:rPr>
        <w:t>)</w:t>
      </w:r>
      <w:r w:rsidR="00A4338A" w:rsidRPr="0038522D">
        <w:rPr>
          <w:rFonts w:eastAsia="Calibri"/>
          <w:i/>
          <w:lang w:eastAsia="en-US"/>
        </w:rPr>
        <w:t> </w:t>
      </w:r>
      <w:r w:rsidRPr="0038522D">
        <w:rPr>
          <w:rFonts w:eastAsia="Calibri"/>
          <w:i/>
          <w:lang w:eastAsia="en-US"/>
        </w:rPr>
        <w:t>/</w:t>
      </w:r>
      <w:r w:rsidR="00A4338A" w:rsidRPr="0038522D">
        <w:rPr>
          <w:rFonts w:eastAsia="Calibri"/>
          <w:i/>
          <w:lang w:eastAsia="en-US"/>
        </w:rPr>
        <w:t> </w:t>
      </w:r>
      <w:r w:rsidRPr="0038522D">
        <w:rPr>
          <w:rFonts w:eastAsia="Calibri"/>
          <w:i/>
          <w:lang w:eastAsia="en-US"/>
        </w:rPr>
        <w:t>38.3</w:t>
      </w:r>
      <w:r w:rsidR="00D84E40" w:rsidRPr="0038522D">
        <w:rPr>
          <w:rFonts w:eastAsia="Calibri"/>
          <w:i/>
          <w:lang w:eastAsia="en-US"/>
        </w:rPr>
        <w:t xml:space="preserve"> </w:t>
      </w:r>
      <w:r w:rsidR="00D84E40" w:rsidRPr="0038522D">
        <w:rPr>
          <w:rFonts w:eastAsia="Calibri"/>
          <w:lang w:eastAsia="en-US"/>
        </w:rPr>
        <w:t>[</w:t>
      </w:r>
      <w:r w:rsidR="00AA1F96">
        <w:fldChar w:fldCharType="begin"/>
      </w:r>
      <w:r w:rsidR="00B46F54">
        <w:instrText xml:space="preserve"> NOTEREF _Ref487454190 \h </w:instrText>
      </w:r>
      <w:r w:rsidR="00AA1F96">
        <w:fldChar w:fldCharType="separate"/>
      </w:r>
      <w:r w:rsidR="008D05A3">
        <w:t>139</w:t>
      </w:r>
      <w:r w:rsidR="00AA1F96">
        <w:fldChar w:fldCharType="end"/>
      </w:r>
      <w:r w:rsidR="00D84E40" w:rsidRPr="0038522D">
        <w:rPr>
          <w:rFonts w:eastAsia="Calibri"/>
          <w:lang w:eastAsia="en-US"/>
        </w:rPr>
        <w:t>]</w:t>
      </w:r>
      <w:r w:rsidR="00CA1D38" w:rsidRPr="0038522D">
        <w:rPr>
          <w:rFonts w:eastAsia="Calibri"/>
          <w:lang w:eastAsia="en-US"/>
        </w:rPr>
        <w:t xml:space="preserve">, где </w:t>
      </w:r>
      <w:r w:rsidR="00CA1D38" w:rsidRPr="0038522D">
        <w:rPr>
          <w:rFonts w:eastAsia="Calibri"/>
          <w:i/>
          <w:lang w:eastAsia="en-US"/>
        </w:rPr>
        <w:t>P</w:t>
      </w:r>
      <w:r w:rsidR="00CA1D38" w:rsidRPr="0038522D">
        <w:rPr>
          <w:rFonts w:eastAsia="Calibri"/>
          <w:i/>
          <w:vertAlign w:val="superscript"/>
          <w:lang w:eastAsia="en-US"/>
        </w:rPr>
        <w:t>2</w:t>
      </w:r>
      <w:r w:rsidR="00CA1D38" w:rsidRPr="0038522D">
        <w:rPr>
          <w:rFonts w:ascii="Cambria Math" w:eastAsia="Calibri" w:hAnsi="Cambria Math" w:cs="Cambria Math"/>
          <w:i/>
          <w:sz w:val="22"/>
          <w:vertAlign w:val="subscript"/>
          <w:lang w:eastAsia="en-US"/>
        </w:rPr>
        <w:t>⊥</w:t>
      </w:r>
      <w:r w:rsidR="00CA1D38" w:rsidRPr="0038522D">
        <w:rPr>
          <w:rFonts w:eastAsia="Calibri"/>
        </w:rPr>
        <w:t> ≡ </w:t>
      </w:r>
      <w:r w:rsidR="00CA1D38" w:rsidRPr="0038522D">
        <w:rPr>
          <w:rFonts w:eastAsia="Calibri"/>
          <w:i/>
          <w:lang w:val="en-US"/>
        </w:rPr>
        <w:t>p</w:t>
      </w:r>
      <w:r w:rsidR="00CA1D38" w:rsidRPr="0038522D">
        <w:rPr>
          <w:rFonts w:eastAsia="Calibri"/>
          <w:i/>
          <w:vertAlign w:val="superscript"/>
          <w:lang w:eastAsia="en-US"/>
        </w:rPr>
        <w:t>2</w:t>
      </w:r>
      <w:r w:rsidR="00CA1D38" w:rsidRPr="0038522D">
        <w:rPr>
          <w:rFonts w:eastAsia="Calibri"/>
          <w:i/>
          <w:sz w:val="22"/>
          <w:vertAlign w:val="subscript"/>
        </w:rPr>
        <w:t>T</w:t>
      </w:r>
      <w:r w:rsidRPr="0038522D">
        <w:rPr>
          <w:rFonts w:eastAsia="Calibri"/>
          <w:lang w:eastAsia="en-US"/>
        </w:rPr>
        <w:t xml:space="preserve">. Там же сплошными квадратами показано сечение при гораздо более высокой энергии при </w:t>
      </w:r>
      <w:r w:rsidR="000E7FFC" w:rsidRPr="0038522D">
        <w:rPr>
          <w:rFonts w:eastAsia="Calibri"/>
          <w:i/>
          <w:lang w:eastAsia="en-US"/>
        </w:rPr>
        <w:t>s</w:t>
      </w:r>
      <w:r w:rsidR="00D75F62" w:rsidRPr="0038522D">
        <w:rPr>
          <w:rFonts w:eastAsia="Calibri"/>
          <w:lang w:eastAsia="en-US"/>
        </w:rPr>
        <w:t> = </w:t>
      </w:r>
      <w:r w:rsidRPr="0038522D">
        <w:rPr>
          <w:rFonts w:eastAsia="Calibri"/>
          <w:lang w:eastAsia="en-US"/>
        </w:rPr>
        <w:t>2800</w:t>
      </w:r>
      <w:r w:rsidR="00D75F62" w:rsidRPr="0038522D">
        <w:rPr>
          <w:rFonts w:eastAsia="Calibri"/>
          <w:lang w:eastAsia="en-US"/>
        </w:rPr>
        <w:t> ГэВ</w:t>
      </w:r>
      <w:r w:rsidR="00A4338A" w:rsidRPr="0038522D">
        <w:rPr>
          <w:rFonts w:eastAsia="Calibri"/>
          <w:lang w:eastAsia="en-US"/>
        </w:rPr>
        <w:t>²</w:t>
      </w:r>
      <w:r w:rsidRPr="0038522D">
        <w:rPr>
          <w:rFonts w:eastAsia="Calibri"/>
          <w:lang w:eastAsia="en-US"/>
        </w:rPr>
        <w:t>, полученное</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CERN ISR.</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дифракционной области, соответ</w:t>
      </w:r>
      <w:r w:rsidR="00D84E40" w:rsidRPr="0038522D">
        <w:rPr>
          <w:rFonts w:eastAsia="Calibri"/>
          <w:lang w:eastAsia="en-US"/>
        </w:rPr>
        <w:softHyphen/>
      </w:r>
      <w:r w:rsidRPr="0038522D">
        <w:rPr>
          <w:rFonts w:eastAsia="Calibri"/>
          <w:lang w:eastAsia="en-US"/>
        </w:rPr>
        <w:lastRenderedPageBreak/>
        <w:t>ствующей малым углам рассеяния, сечение одинаково</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различных спиновых состояниях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при разных энергиях.</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области промежуточных значений </w:t>
      </w:r>
      <w:r w:rsidR="00CA1D38" w:rsidRPr="0038522D">
        <w:rPr>
          <w:rFonts w:eastAsia="Calibri"/>
          <w:i/>
          <w:lang w:val="en-US"/>
        </w:rPr>
        <w:t>p</w:t>
      </w:r>
      <w:r w:rsidR="00CA1D38" w:rsidRPr="0038522D">
        <w:rPr>
          <w:rFonts w:eastAsia="Calibri"/>
          <w:i/>
          <w:vertAlign w:val="superscript"/>
          <w:lang w:eastAsia="en-US"/>
        </w:rPr>
        <w:t>2</w:t>
      </w:r>
      <w:r w:rsidR="00CA1D38" w:rsidRPr="0038522D">
        <w:rPr>
          <w:rFonts w:eastAsia="Calibri"/>
          <w:i/>
          <w:sz w:val="22"/>
          <w:vertAlign w:val="subscript"/>
        </w:rPr>
        <w:t>T</w:t>
      </w:r>
      <w:r w:rsidRPr="0038522D">
        <w:rPr>
          <w:rFonts w:eastAsia="Calibri"/>
          <w:lang w:eastAsia="en-US"/>
        </w:rPr>
        <w:t xml:space="preserve"> имеется слабая зависимость от спина. Поведение сечения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области больших значений </w:t>
      </w:r>
      <w:r w:rsidR="00CA1D38" w:rsidRPr="0038522D">
        <w:rPr>
          <w:rFonts w:eastAsia="Calibri"/>
          <w:i/>
          <w:lang w:val="en-US"/>
        </w:rPr>
        <w:t>p</w:t>
      </w:r>
      <w:r w:rsidR="00CA1D38" w:rsidRPr="0038522D">
        <w:rPr>
          <w:rFonts w:eastAsia="Calibri"/>
          <w:i/>
          <w:vertAlign w:val="superscript"/>
          <w:lang w:eastAsia="en-US"/>
        </w:rPr>
        <w:t>2</w:t>
      </w:r>
      <w:r w:rsidR="00CA1D38" w:rsidRPr="0038522D">
        <w:rPr>
          <w:rFonts w:eastAsia="Calibri"/>
          <w:i/>
          <w:sz w:val="22"/>
          <w:vertAlign w:val="subscript"/>
        </w:rPr>
        <w:t>T</w:t>
      </w:r>
      <w:r w:rsidRPr="0038522D">
        <w:rPr>
          <w:rFonts w:eastAsia="Calibri"/>
          <w:lang w:eastAsia="en-US"/>
        </w:rPr>
        <w:t xml:space="preserve"> оказалось неожиданным. Когда спины протонов параллельны, сечение имеет тот же наклон, что</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для соударений неполяризованных протонов при гораздо более высоких энергиях. Однако для антипараллельных спинов наклон сечения более крутой.</w:t>
      </w:r>
      <w:r w:rsidR="00D1407E" w:rsidRPr="0038522D">
        <w:rPr>
          <w:rFonts w:eastAsia="Calibri"/>
          <w:lang w:eastAsia="en-US"/>
        </w:rPr>
        <w:t xml:space="preserve"> В </w:t>
      </w:r>
      <w:r w:rsidRPr="0038522D">
        <w:rPr>
          <w:rFonts w:eastAsia="Calibri"/>
          <w:lang w:eastAsia="en-US"/>
        </w:rPr>
        <w:t>то время предполагали, что спиновые эффекты должны вымереть при высоких энергиях</w:t>
      </w:r>
      <w:r w:rsidR="00D1407E" w:rsidRPr="0038522D">
        <w:rPr>
          <w:rFonts w:eastAsia="Calibri"/>
          <w:lang w:eastAsia="en-US"/>
        </w:rPr>
        <w:t xml:space="preserve"> и </w:t>
      </w:r>
      <w:r w:rsidRPr="0038522D">
        <w:rPr>
          <w:rFonts w:eastAsia="Calibri"/>
          <w:lang w:eastAsia="en-US"/>
        </w:rPr>
        <w:t xml:space="preserve">больших </w:t>
      </w:r>
      <w:r w:rsidR="00CA1D38" w:rsidRPr="0038522D">
        <w:rPr>
          <w:rFonts w:eastAsia="Calibri"/>
          <w:i/>
          <w:lang w:val="en-US"/>
        </w:rPr>
        <w:t>p</w:t>
      </w:r>
      <w:r w:rsidR="00CA1D38" w:rsidRPr="0038522D">
        <w:rPr>
          <w:rFonts w:eastAsia="Calibri"/>
          <w:i/>
          <w:vertAlign w:val="superscript"/>
          <w:lang w:eastAsia="en-US"/>
        </w:rPr>
        <w:t>2</w:t>
      </w:r>
      <w:r w:rsidR="00CA1D38" w:rsidRPr="0038522D">
        <w:rPr>
          <w:rFonts w:eastAsia="Calibri"/>
          <w:i/>
          <w:sz w:val="22"/>
          <w:vertAlign w:val="subscript"/>
        </w:rPr>
        <w:t>T</w:t>
      </w:r>
      <w:r w:rsidRPr="0038522D">
        <w:rPr>
          <w:rFonts w:eastAsia="Calibri"/>
          <w:lang w:eastAsia="en-US"/>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38522D" w14:paraId="508103C0" w14:textId="77777777" w:rsidTr="00486A9D">
        <w:tc>
          <w:tcPr>
            <w:tcW w:w="4785" w:type="dxa"/>
          </w:tcPr>
          <w:p w14:paraId="2CDA5012" w14:textId="77777777" w:rsidR="001233C8" w:rsidRPr="0038522D" w:rsidRDefault="001233C8" w:rsidP="007E5C1C">
            <w:pPr>
              <w:pStyle w:val="affa"/>
              <w:rPr>
                <w:rFonts w:eastAsia="Calibri"/>
                <w:noProof w:val="0"/>
                <w:lang w:eastAsia="en-US"/>
              </w:rPr>
            </w:pPr>
            <w:r w:rsidRPr="00304BAB">
              <w:rPr>
                <w:rFonts w:eastAsia="Calibri"/>
              </w:rPr>
              <w:drawing>
                <wp:inline distT="0" distB="0" distL="0" distR="0" wp14:anchorId="7DCB566E" wp14:editId="18B289E4">
                  <wp:extent cx="1615040" cy="1922847"/>
                  <wp:effectExtent l="0" t="0" r="0" b="0"/>
                  <wp:docPr id="21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7">
                            <a:extLst>
                              <a:ext uri="{28A0092B-C50C-407E-A947-70E740481C1C}">
                                <a14:useLocalDpi xmlns:a14="http://schemas.microsoft.com/office/drawing/2010/main" val="0"/>
                              </a:ext>
                            </a:extLst>
                          </a:blip>
                          <a:stretch>
                            <a:fillRect/>
                          </a:stretch>
                        </pic:blipFill>
                        <pic:spPr bwMode="auto">
                          <a:xfrm>
                            <a:off x="0" y="0"/>
                            <a:ext cx="1624517" cy="1934131"/>
                          </a:xfrm>
                          <a:prstGeom prst="rect">
                            <a:avLst/>
                          </a:prstGeom>
                          <a:noFill/>
                        </pic:spPr>
                      </pic:pic>
                    </a:graphicData>
                  </a:graphic>
                </wp:inline>
              </w:drawing>
            </w:r>
          </w:p>
        </w:tc>
        <w:tc>
          <w:tcPr>
            <w:tcW w:w="4786" w:type="dxa"/>
            <w:vAlign w:val="bottom"/>
          </w:tcPr>
          <w:p w14:paraId="4E3E8BAB" w14:textId="77777777" w:rsidR="001233C8" w:rsidRPr="0038522D" w:rsidRDefault="001233C8" w:rsidP="007E5C1C">
            <w:pPr>
              <w:pStyle w:val="affa"/>
              <w:rPr>
                <w:rFonts w:eastAsia="Calibri"/>
                <w:noProof w:val="0"/>
              </w:rPr>
            </w:pPr>
            <w:r w:rsidRPr="00304BAB">
              <w:rPr>
                <w:rFonts w:eastAsia="Calibri"/>
              </w:rPr>
              <w:drawing>
                <wp:inline distT="0" distB="0" distL="0" distR="0" wp14:anchorId="62EB2847" wp14:editId="1460B30B">
                  <wp:extent cx="2206625" cy="1782521"/>
                  <wp:effectExtent l="0" t="0" r="0" b="0"/>
                  <wp:docPr id="21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22072" cy="1795000"/>
                          </a:xfrm>
                          <a:prstGeom prst="rect">
                            <a:avLst/>
                          </a:prstGeom>
                          <a:noFill/>
                        </pic:spPr>
                      </pic:pic>
                    </a:graphicData>
                  </a:graphic>
                </wp:inline>
              </w:drawing>
            </w:r>
          </w:p>
        </w:tc>
      </w:tr>
      <w:tr w:rsidR="007E5C1C" w:rsidRPr="0038522D" w14:paraId="40E1659B" w14:textId="77777777" w:rsidTr="005A03AA">
        <w:trPr>
          <w:trHeight w:val="950"/>
        </w:trPr>
        <w:tc>
          <w:tcPr>
            <w:tcW w:w="4785" w:type="dxa"/>
          </w:tcPr>
          <w:p w14:paraId="0079B46C" w14:textId="736F3F0D" w:rsidR="007E5C1C" w:rsidRPr="0038522D" w:rsidRDefault="007E5C1C" w:rsidP="00D84E40">
            <w:pPr>
              <w:pStyle w:val="aff7"/>
              <w:ind w:left="284" w:right="173"/>
              <w:rPr>
                <w:rFonts w:eastAsia="Calibri"/>
              </w:rPr>
            </w:pPr>
            <w:bookmarkStart w:id="495" w:name="_Ref487454140"/>
            <w:r w:rsidRPr="0038522D">
              <w:t>Рис. </w:t>
            </w:r>
            <w:fldSimple w:instr=" STYLEREF 1 \s ">
              <w:r w:rsidR="008D05A3">
                <w:rPr>
                  <w:noProof/>
                </w:rPr>
                <w:t>5</w:t>
              </w:r>
            </w:fldSimple>
            <w:r w:rsidR="007B1511">
              <w:t>.</w:t>
            </w:r>
            <w:fldSimple w:instr=" SEQ Рис._ \* ARABIC \s 1 ">
              <w:r w:rsidR="008D05A3">
                <w:rPr>
                  <w:noProof/>
                </w:rPr>
                <w:t>1</w:t>
              </w:r>
            </w:fldSimple>
            <w:bookmarkEnd w:id="495"/>
            <w:r w:rsidR="00766435" w:rsidRPr="0038522D">
              <w:t xml:space="preserve"> </w:t>
            </w:r>
            <w:r w:rsidRPr="0038522D">
              <w:t xml:space="preserve"> Сечение протон-протонного упругого рассеяния</w:t>
            </w:r>
            <w:r w:rsidR="00D1407E" w:rsidRPr="0038522D">
              <w:t xml:space="preserve"> в</w:t>
            </w:r>
            <w:r w:rsidR="00FA577C" w:rsidRPr="0038522D">
              <w:t xml:space="preserve"> </w:t>
            </w:r>
            <w:r w:rsidRPr="0038522D">
              <w:t xml:space="preserve">зависимости от скейлинговой переменной </w:t>
            </w:r>
            <w:r w:rsidRPr="0038522D">
              <w:rPr>
                <w:i/>
              </w:rPr>
              <w:t>ρ</w:t>
            </w:r>
            <w:r w:rsidR="008E3372" w:rsidRPr="0038522D">
              <w:rPr>
                <w:rFonts w:eastAsia="Calibri"/>
                <w:i/>
                <w:vertAlign w:val="superscript"/>
                <w:lang w:eastAsia="en-US"/>
              </w:rPr>
              <w:t>2</w:t>
            </w:r>
            <w:r w:rsidR="00D84E40" w:rsidRPr="0038522D">
              <w:rPr>
                <w:rFonts w:ascii="Cambria Math" w:eastAsia="Calibri" w:hAnsi="Cambria Math" w:cs="Cambria Math"/>
                <w:i/>
                <w:vertAlign w:val="subscript"/>
                <w:lang w:eastAsia="en-US"/>
              </w:rPr>
              <w:t>⊥</w:t>
            </w:r>
            <w:r w:rsidRPr="0038522D">
              <w:rPr>
                <w:i/>
                <w:sz w:val="18"/>
              </w:rPr>
              <w:t> </w:t>
            </w:r>
            <w:r w:rsidRPr="0038522D">
              <w:rPr>
                <w:i/>
              </w:rPr>
              <w:t>= β</w:t>
            </w:r>
            <w:r w:rsidR="008E3372" w:rsidRPr="0038522D">
              <w:rPr>
                <w:rFonts w:eastAsia="Calibri"/>
                <w:i/>
                <w:vertAlign w:val="superscript"/>
                <w:lang w:eastAsia="en-US"/>
              </w:rPr>
              <w:t>2</w:t>
            </w:r>
            <w:r w:rsidR="00D84E40" w:rsidRPr="0038522D">
              <w:rPr>
                <w:rFonts w:eastAsia="Calibri"/>
                <w:i/>
                <w:lang w:val="en-US"/>
              </w:rPr>
              <w:t>P</w:t>
            </w:r>
            <w:r w:rsidR="00CA1D38" w:rsidRPr="0038522D">
              <w:rPr>
                <w:rFonts w:eastAsia="Calibri"/>
                <w:i/>
                <w:vertAlign w:val="superscript"/>
                <w:lang w:eastAsia="en-US"/>
              </w:rPr>
              <w:t>2</w:t>
            </w:r>
            <w:r w:rsidR="00D84E40" w:rsidRPr="0038522D">
              <w:rPr>
                <w:rFonts w:ascii="Cambria Math" w:eastAsia="Calibri" w:hAnsi="Cambria Math" w:cs="Cambria Math"/>
                <w:i/>
                <w:vertAlign w:val="subscript"/>
                <w:lang w:eastAsia="en-US"/>
              </w:rPr>
              <w:t>⊥</w:t>
            </w:r>
            <w:r w:rsidR="009E3CF3" w:rsidRPr="0038522D">
              <w:rPr>
                <w:i/>
                <w:sz w:val="18"/>
                <w:vertAlign w:val="subscript"/>
                <w:lang w:val="en-US"/>
              </w:rPr>
              <w:t> </w:t>
            </w:r>
            <w:r w:rsidR="00CA1D38" w:rsidRPr="0038522D">
              <w:rPr>
                <w:i/>
                <w:sz w:val="18"/>
                <w:vertAlign w:val="subscript"/>
                <w:lang w:val="en-US"/>
              </w:rPr>
              <w:t> </w:t>
            </w:r>
            <w:r w:rsidRPr="0038522D">
              <w:rPr>
                <w:i/>
              </w:rPr>
              <w:t>ϭ</w:t>
            </w:r>
            <w:r w:rsidRPr="0038522D">
              <w:rPr>
                <w:i/>
                <w:vertAlign w:val="subscript"/>
              </w:rPr>
              <w:t>tot</w:t>
            </w:r>
            <w:r w:rsidRPr="0038522D">
              <w:rPr>
                <w:i/>
              </w:rPr>
              <w:t>(s)/38.3</w:t>
            </w:r>
            <w:r w:rsidRPr="0038522D">
              <w:t xml:space="preserve"> [</w:t>
            </w:r>
            <w:bookmarkStart w:id="496" w:name="_Ref487454190"/>
            <w:r w:rsidRPr="0038522D">
              <w:rPr>
                <w:rStyle w:val="ab"/>
                <w:vertAlign w:val="baseline"/>
              </w:rPr>
              <w:endnoteReference w:id="140"/>
            </w:r>
            <w:bookmarkEnd w:id="496"/>
            <w:r w:rsidRPr="0038522D">
              <w:t>].</w:t>
            </w:r>
          </w:p>
        </w:tc>
        <w:tc>
          <w:tcPr>
            <w:tcW w:w="4786" w:type="dxa"/>
          </w:tcPr>
          <w:p w14:paraId="580B3447" w14:textId="4CB81C60" w:rsidR="007E5C1C" w:rsidRPr="0038522D" w:rsidRDefault="007E5C1C" w:rsidP="00D84E40">
            <w:pPr>
              <w:pStyle w:val="aff7"/>
              <w:ind w:left="178" w:right="140"/>
              <w:rPr>
                <w:rFonts w:eastAsia="Calibri"/>
              </w:rPr>
            </w:pPr>
            <w:bookmarkStart w:id="497" w:name="_Ref487454423"/>
            <w:r w:rsidRPr="0038522D">
              <w:t>Рис. </w:t>
            </w:r>
            <w:fldSimple w:instr=" STYLEREF 1 \s ">
              <w:r w:rsidR="008D05A3">
                <w:rPr>
                  <w:noProof/>
                </w:rPr>
                <w:t>5</w:t>
              </w:r>
            </w:fldSimple>
            <w:r w:rsidR="007B1511">
              <w:t>.</w:t>
            </w:r>
            <w:fldSimple w:instr=" SEQ Рис._ \* ARABIC \s 1 ">
              <w:r w:rsidR="008D05A3">
                <w:rPr>
                  <w:noProof/>
                </w:rPr>
                <w:t>2</w:t>
              </w:r>
            </w:fldSimple>
            <w:bookmarkEnd w:id="497"/>
            <w:r w:rsidR="00766435" w:rsidRPr="0038522D">
              <w:t xml:space="preserve"> </w:t>
            </w:r>
            <w:r w:rsidRPr="0038522D">
              <w:t xml:space="preserve"> Отношение упругих сечений ϭ↑↑/ϭ↑↓ </w:t>
            </w:r>
            <w:r w:rsidRPr="0038522D">
              <w:br/>
              <w:t xml:space="preserve">в зависимости от </w:t>
            </w:r>
            <w:r w:rsidR="00D84E40" w:rsidRPr="0038522D">
              <w:rPr>
                <w:rFonts w:eastAsia="Calibri"/>
                <w:i/>
                <w:lang w:val="en-US"/>
              </w:rPr>
              <w:t>P</w:t>
            </w:r>
            <w:r w:rsidR="00CA1D38" w:rsidRPr="0038522D">
              <w:rPr>
                <w:rFonts w:eastAsia="Calibri"/>
                <w:i/>
                <w:vertAlign w:val="superscript"/>
                <w:lang w:eastAsia="en-US"/>
              </w:rPr>
              <w:t>2</w:t>
            </w:r>
            <w:r w:rsidR="00D84E40" w:rsidRPr="0038522D">
              <w:rPr>
                <w:rFonts w:ascii="Cambria Math" w:eastAsia="Calibri" w:hAnsi="Cambria Math" w:cs="Cambria Math"/>
                <w:i/>
                <w:vertAlign w:val="subscript"/>
                <w:lang w:eastAsia="en-US"/>
              </w:rPr>
              <w:t>⊥</w:t>
            </w:r>
            <w:r w:rsidR="00D84E40" w:rsidRPr="0038522D">
              <w:t xml:space="preserve"> </w:t>
            </w:r>
            <w:r w:rsidRPr="0038522D">
              <w:t>[</w:t>
            </w:r>
            <w:bookmarkStart w:id="498" w:name="_Ref487454321"/>
            <w:r w:rsidRPr="0038522D">
              <w:rPr>
                <w:rStyle w:val="ab"/>
                <w:vertAlign w:val="baseline"/>
              </w:rPr>
              <w:endnoteReference w:id="141"/>
            </w:r>
            <w:bookmarkEnd w:id="498"/>
            <w:r w:rsidRPr="0038522D">
              <w:t>]</w:t>
            </w:r>
            <w:r w:rsidRPr="0038522D">
              <w:br/>
            </w:r>
          </w:p>
        </w:tc>
      </w:tr>
    </w:tbl>
    <w:p w14:paraId="2203BA23" w14:textId="3CB9F1DA" w:rsidR="001C7554" w:rsidRPr="0038522D" w:rsidRDefault="001233C8" w:rsidP="003B3363">
      <w:pPr>
        <w:pStyle w:val="ac"/>
        <w:rPr>
          <w:rFonts w:eastAsia="Calibri"/>
          <w:lang w:eastAsia="en-US"/>
        </w:rPr>
      </w:pPr>
      <w:r w:rsidRPr="0038522D">
        <w:rPr>
          <w:rFonts w:eastAsia="Calibri"/>
          <w:lang w:eastAsia="en-US"/>
        </w:rPr>
        <w:t xml:space="preserve">S. Brodsky назвал этот результат «одной из неразгаданных тайн адронной физики» </w:t>
      </w:r>
      <w:r w:rsidRPr="004D6FAF">
        <w:rPr>
          <w:rFonts w:eastAsia="Calibri"/>
          <w:lang w:eastAsia="en-US"/>
        </w:rPr>
        <w:t>[</w:t>
      </w:r>
      <w:bookmarkStart w:id="499" w:name="_Ref487454400"/>
      <w:r w:rsidRPr="004D6FAF">
        <w:rPr>
          <w:rStyle w:val="ab"/>
          <w:rFonts w:eastAsia="Calibri"/>
          <w:vertAlign w:val="baseline"/>
          <w:lang w:eastAsia="en-US"/>
        </w:rPr>
        <w:endnoteReference w:id="142"/>
      </w:r>
      <w:bookmarkEnd w:id="499"/>
      <w:r w:rsidRPr="004D6FAF">
        <w:rPr>
          <w:rFonts w:eastAsia="Calibri"/>
          <w:lang w:eastAsia="en-US"/>
        </w:rPr>
        <w:t>]. Однако возник вопрос:</w:t>
      </w:r>
      <w:r w:rsidR="00AA7C51" w:rsidRPr="004D6FAF">
        <w:rPr>
          <w:rFonts w:eastAsia="Calibri"/>
          <w:lang w:eastAsia="en-US"/>
        </w:rPr>
        <w:t xml:space="preserve"> не</w:t>
      </w:r>
      <w:r w:rsidR="00FA577C" w:rsidRPr="004D6FAF">
        <w:rPr>
          <w:rFonts w:eastAsia="Calibri"/>
          <w:lang w:eastAsia="en-US"/>
        </w:rPr>
        <w:t xml:space="preserve"> </w:t>
      </w:r>
      <w:r w:rsidRPr="004D6FAF">
        <w:rPr>
          <w:rFonts w:eastAsia="Calibri"/>
          <w:lang w:eastAsia="en-US"/>
        </w:rPr>
        <w:t>проявляется ли зависимость от спина только</w:t>
      </w:r>
      <w:r w:rsidR="00D1407E" w:rsidRPr="004D6FAF">
        <w:rPr>
          <w:rFonts w:eastAsia="Calibri"/>
          <w:lang w:eastAsia="en-US"/>
        </w:rPr>
        <w:t xml:space="preserve"> в</w:t>
      </w:r>
      <w:r w:rsidR="00FA577C" w:rsidRPr="004D6FAF">
        <w:rPr>
          <w:rFonts w:eastAsia="Calibri"/>
          <w:lang w:eastAsia="en-US"/>
        </w:rPr>
        <w:t xml:space="preserve"> </w:t>
      </w:r>
      <w:r w:rsidRPr="004D6FAF">
        <w:rPr>
          <w:rFonts w:eastAsia="Calibri"/>
          <w:lang w:eastAsia="en-US"/>
        </w:rPr>
        <w:t>области углов рассеяния вблизи 90</w:t>
      </w:r>
      <w:r w:rsidR="008E3372" w:rsidRPr="004D6FAF">
        <w:rPr>
          <w:rFonts w:eastAsia="Calibri"/>
          <w:lang w:eastAsia="en-US"/>
        </w:rPr>
        <w:t>°</w:t>
      </w:r>
      <w:r w:rsidR="00D1407E" w:rsidRPr="004D6FAF">
        <w:rPr>
          <w:rFonts w:eastAsia="Calibri"/>
          <w:lang w:eastAsia="en-US"/>
        </w:rPr>
        <w:t xml:space="preserve"> в</w:t>
      </w:r>
      <w:r w:rsidR="00FA577C" w:rsidRPr="004D6FAF">
        <w:rPr>
          <w:rFonts w:eastAsia="Calibri"/>
          <w:lang w:eastAsia="en-US"/>
        </w:rPr>
        <w:t xml:space="preserve"> </w:t>
      </w:r>
      <w:r w:rsidRPr="004D6FAF">
        <w:rPr>
          <w:rFonts w:eastAsia="Calibri"/>
          <w:lang w:eastAsia="en-US"/>
        </w:rPr>
        <w:t>с.ц.м., где важна идентичность протонов? Чтобы ответить на этот вопрос, на ускорителе ZGS был поставлен второй эксперимент,</w:t>
      </w:r>
      <w:r w:rsidR="00D1407E" w:rsidRPr="004D6FAF">
        <w:rPr>
          <w:rFonts w:eastAsia="Calibri"/>
          <w:lang w:eastAsia="en-US"/>
        </w:rPr>
        <w:t xml:space="preserve"> в</w:t>
      </w:r>
      <w:r w:rsidR="00FA577C" w:rsidRPr="004D6FAF">
        <w:rPr>
          <w:rFonts w:eastAsia="Calibri"/>
          <w:lang w:eastAsia="en-US"/>
        </w:rPr>
        <w:t xml:space="preserve"> </w:t>
      </w:r>
      <w:r w:rsidRPr="004D6FAF">
        <w:rPr>
          <w:rFonts w:eastAsia="Calibri"/>
          <w:lang w:eastAsia="en-US"/>
        </w:rPr>
        <w:t>котором менял</w:t>
      </w:r>
      <w:r w:rsidR="00003220" w:rsidRPr="004D6FAF">
        <w:rPr>
          <w:rFonts w:eastAsia="Calibri"/>
          <w:lang w:eastAsia="en-US"/>
        </w:rPr>
        <w:t>и</w:t>
      </w:r>
      <w:r w:rsidRPr="004D6FAF">
        <w:rPr>
          <w:rFonts w:eastAsia="Calibri"/>
          <w:lang w:eastAsia="en-US"/>
        </w:rPr>
        <w:t>сь энергия</w:t>
      </w:r>
      <w:r w:rsidR="00D1407E" w:rsidRPr="004D6FAF">
        <w:rPr>
          <w:rFonts w:eastAsia="Calibri"/>
          <w:lang w:eastAsia="en-US"/>
        </w:rPr>
        <w:t xml:space="preserve"> и</w:t>
      </w:r>
      <w:r w:rsidR="00FA577C" w:rsidRPr="004D6FAF">
        <w:rPr>
          <w:rFonts w:eastAsia="Calibri"/>
          <w:lang w:eastAsia="en-US"/>
        </w:rPr>
        <w:t xml:space="preserve"> </w:t>
      </w:r>
      <w:r w:rsidR="00CA1D38" w:rsidRPr="004D6FAF">
        <w:rPr>
          <w:rFonts w:eastAsia="Calibri"/>
          <w:i/>
          <w:lang w:val="en-US"/>
        </w:rPr>
        <w:t>p</w:t>
      </w:r>
      <w:r w:rsidR="00CA1D38" w:rsidRPr="004D6FAF">
        <w:rPr>
          <w:rFonts w:eastAsia="Calibri"/>
          <w:i/>
          <w:vertAlign w:val="superscript"/>
          <w:lang w:eastAsia="en-US"/>
        </w:rPr>
        <w:t>2</w:t>
      </w:r>
      <w:r w:rsidR="00CA1D38" w:rsidRPr="004D6FAF">
        <w:rPr>
          <w:rFonts w:eastAsia="Calibri"/>
          <w:i/>
          <w:sz w:val="22"/>
          <w:vertAlign w:val="subscript"/>
        </w:rPr>
        <w:t>T</w:t>
      </w:r>
      <w:r w:rsidRPr="004D6FAF">
        <w:rPr>
          <w:rFonts w:eastAsia="Calibri"/>
          <w:lang w:eastAsia="en-US"/>
        </w:rPr>
        <w:t>,</w:t>
      </w:r>
      <w:r w:rsidR="00D1407E" w:rsidRPr="004D6FAF">
        <w:rPr>
          <w:rFonts w:eastAsia="Calibri"/>
          <w:lang w:eastAsia="en-US"/>
        </w:rPr>
        <w:t xml:space="preserve"> а</w:t>
      </w:r>
      <w:r w:rsidR="00FA577C" w:rsidRPr="004D6FAF">
        <w:rPr>
          <w:rFonts w:eastAsia="Calibri"/>
          <w:lang w:eastAsia="en-US"/>
        </w:rPr>
        <w:t xml:space="preserve"> </w:t>
      </w:r>
      <w:r w:rsidRPr="004D6FAF">
        <w:rPr>
          <w:rFonts w:eastAsia="Calibri"/>
          <w:lang w:eastAsia="en-US"/>
        </w:rPr>
        <w:t>угол рассеяния оставался равным 90</w:t>
      </w:r>
      <w:r w:rsidR="008E3372" w:rsidRPr="004D6FAF">
        <w:rPr>
          <w:lang w:eastAsia="en-US"/>
        </w:rPr>
        <w:t>°</w:t>
      </w:r>
      <w:r w:rsidRPr="004D6FAF">
        <w:rPr>
          <w:rFonts w:eastAsia="Calibri"/>
          <w:lang w:eastAsia="en-US"/>
        </w:rPr>
        <w:t xml:space="preserve">. На </w:t>
      </w:r>
      <w:r w:rsidR="008E06CC">
        <w:fldChar w:fldCharType="begin"/>
      </w:r>
      <w:r w:rsidR="008E06CC">
        <w:instrText xml:space="preserve"> REF _Ref487454423 \h  \* MERGEFORMAT </w:instrText>
      </w:r>
      <w:r w:rsidR="008E06CC">
        <w:fldChar w:fldCharType="separate"/>
      </w:r>
      <w:r w:rsidR="008D05A3" w:rsidRPr="0038522D">
        <w:t>Рис. </w:t>
      </w:r>
      <w:r w:rsidR="008D05A3">
        <w:t>5.2</w:t>
      </w:r>
      <w:r w:rsidR="008E06CC">
        <w:fldChar w:fldCharType="end"/>
      </w:r>
      <w:r w:rsidRPr="004D6FAF">
        <w:rPr>
          <w:rFonts w:eastAsia="Calibri"/>
          <w:lang w:eastAsia="en-US"/>
        </w:rPr>
        <w:t xml:space="preserve"> показано отношение упругих сечений ϭ</w:t>
      </w:r>
      <w:r w:rsidR="00BE79F5" w:rsidRPr="004D6FAF">
        <w:rPr>
          <w:rFonts w:eastAsia="Calibri"/>
          <w:vertAlign w:val="superscript"/>
          <w:lang w:eastAsia="en-US"/>
        </w:rPr>
        <w:t>↑↑</w:t>
      </w:r>
      <w:r w:rsidRPr="004D6FAF">
        <w:rPr>
          <w:rFonts w:eastAsia="Calibri"/>
          <w:lang w:eastAsia="en-US"/>
        </w:rPr>
        <w:t>/ϭ</w:t>
      </w:r>
      <w:r w:rsidR="00BE79F5" w:rsidRPr="004D6FAF">
        <w:rPr>
          <w:rFonts w:eastAsia="Calibri"/>
          <w:vertAlign w:val="superscript"/>
          <w:lang w:eastAsia="en-US"/>
        </w:rPr>
        <w:t>↑↓</w:t>
      </w:r>
      <w:r w:rsidR="00D1407E" w:rsidRPr="004D6FAF">
        <w:rPr>
          <w:rFonts w:eastAsia="Calibri"/>
          <w:lang w:eastAsia="en-US"/>
        </w:rPr>
        <w:t xml:space="preserve"> в</w:t>
      </w:r>
      <w:r w:rsidR="00FA577C" w:rsidRPr="004D6FAF">
        <w:rPr>
          <w:rFonts w:eastAsia="Calibri"/>
          <w:lang w:eastAsia="en-US"/>
        </w:rPr>
        <w:t xml:space="preserve"> </w:t>
      </w:r>
      <w:r w:rsidRPr="004D6FAF">
        <w:rPr>
          <w:rFonts w:eastAsia="Calibri"/>
          <w:lang w:eastAsia="en-US"/>
        </w:rPr>
        <w:t xml:space="preserve">зависимости от </w:t>
      </w:r>
      <w:r w:rsidR="00CA1D38" w:rsidRPr="004D6FAF">
        <w:rPr>
          <w:rFonts w:eastAsia="Calibri"/>
          <w:i/>
          <w:lang w:val="en-US"/>
        </w:rPr>
        <w:t>p</w:t>
      </w:r>
      <w:r w:rsidR="00CA1D38" w:rsidRPr="004D6FAF">
        <w:rPr>
          <w:rFonts w:eastAsia="Calibri"/>
          <w:i/>
          <w:vertAlign w:val="superscript"/>
          <w:lang w:eastAsia="en-US"/>
        </w:rPr>
        <w:t>2</w:t>
      </w:r>
      <w:r w:rsidR="00CA1D38" w:rsidRPr="004D6FAF">
        <w:rPr>
          <w:rFonts w:eastAsia="Calibri"/>
          <w:i/>
          <w:sz w:val="22"/>
          <w:vertAlign w:val="subscript"/>
        </w:rPr>
        <w:t>T</w:t>
      </w:r>
      <w:r w:rsidR="00AB57C8" w:rsidRPr="004D6FAF">
        <w:rPr>
          <w:rFonts w:eastAsia="Calibri"/>
          <w:lang w:eastAsia="en-US"/>
        </w:rPr>
        <w:t xml:space="preserve"> </w:t>
      </w:r>
      <w:r w:rsidRPr="004D6FAF">
        <w:rPr>
          <w:rFonts w:eastAsia="Calibri"/>
          <w:lang w:eastAsia="en-US"/>
        </w:rPr>
        <w:t>[</w:t>
      </w:r>
      <w:r w:rsidR="008E06CC">
        <w:fldChar w:fldCharType="begin"/>
      </w:r>
      <w:r w:rsidR="008E06CC">
        <w:instrText xml:space="preserve"> NOTEREF _Ref487454321 \h  \* MERGEFORMAT </w:instrText>
      </w:r>
      <w:r w:rsidR="008E06CC">
        <w:fldChar w:fldCharType="separate"/>
      </w:r>
      <w:r w:rsidR="008D05A3">
        <w:t>140</w:t>
      </w:r>
      <w:r w:rsidR="008E06CC">
        <w:fldChar w:fldCharType="end"/>
      </w:r>
      <w:r w:rsidRPr="004D6FAF">
        <w:rPr>
          <w:rFonts w:eastAsia="Calibri"/>
          <w:lang w:eastAsia="en-US"/>
        </w:rPr>
        <w:t>], наряду</w:t>
      </w:r>
      <w:r w:rsidR="00D1407E" w:rsidRPr="004D6FAF">
        <w:rPr>
          <w:rFonts w:eastAsia="Calibri"/>
          <w:lang w:eastAsia="en-US"/>
        </w:rPr>
        <w:t xml:space="preserve"> с</w:t>
      </w:r>
      <w:r w:rsidR="00FA577C" w:rsidRPr="004D6FAF">
        <w:rPr>
          <w:rFonts w:eastAsia="Calibri"/>
          <w:lang w:eastAsia="en-US"/>
        </w:rPr>
        <w:t xml:space="preserve"> </w:t>
      </w:r>
      <w:r w:rsidRPr="004D6FAF">
        <w:rPr>
          <w:rFonts w:eastAsia="Calibri"/>
          <w:lang w:eastAsia="en-US"/>
        </w:rPr>
        <w:t>данными [</w:t>
      </w:r>
      <w:r w:rsidR="008E06CC">
        <w:fldChar w:fldCharType="begin"/>
      </w:r>
      <w:r w:rsidR="008E06CC">
        <w:instrText xml:space="preserve"> NOTEREF _Ref487454190 \h  \* MERGEFORMAT </w:instrText>
      </w:r>
      <w:r w:rsidR="008E06CC">
        <w:fldChar w:fldCharType="separate"/>
      </w:r>
      <w:r w:rsidR="008D05A3">
        <w:t>139</w:t>
      </w:r>
      <w:r w:rsidR="008E06CC">
        <w:fldChar w:fldCharType="end"/>
      </w:r>
      <w:r w:rsidRPr="004D6FAF">
        <w:rPr>
          <w:rFonts w:eastAsia="Calibri"/>
          <w:lang w:eastAsia="en-US"/>
        </w:rPr>
        <w:t>] из</w:t>
      </w:r>
      <w:r w:rsidR="002349E9" w:rsidRPr="004D6FAF">
        <w:rPr>
          <w:rFonts w:eastAsia="Calibri"/>
          <w:lang w:eastAsia="en-US"/>
        </w:rPr>
        <w:t xml:space="preserve"> </w:t>
      </w:r>
      <w:r w:rsidR="008E06CC">
        <w:fldChar w:fldCharType="begin"/>
      </w:r>
      <w:r w:rsidR="008E06CC">
        <w:instrText xml:space="preserve"> REF _Ref487454140 \h  \* MERGEFORMAT </w:instrText>
      </w:r>
      <w:r w:rsidR="008E06CC">
        <w:fldChar w:fldCharType="separate"/>
      </w:r>
      <w:r w:rsidR="008D05A3" w:rsidRPr="0038522D">
        <w:t>Рис. </w:t>
      </w:r>
      <w:r w:rsidR="008D05A3">
        <w:t>5.1</w:t>
      </w:r>
      <w:r w:rsidR="008E06CC">
        <w:fldChar w:fldCharType="end"/>
      </w:r>
      <w:r w:rsidRPr="004D6FAF">
        <w:rPr>
          <w:rFonts w:eastAsia="Calibri"/>
          <w:lang w:eastAsia="en-US"/>
        </w:rPr>
        <w:t>. Существует большая разница сечений</w:t>
      </w:r>
      <w:r w:rsidR="00D1407E" w:rsidRPr="004D6FAF">
        <w:rPr>
          <w:rFonts w:eastAsia="Calibri"/>
          <w:lang w:eastAsia="en-US"/>
        </w:rPr>
        <w:t xml:space="preserve"> в</w:t>
      </w:r>
      <w:r w:rsidR="00FA577C" w:rsidRPr="004D6FAF">
        <w:rPr>
          <w:rFonts w:eastAsia="Calibri"/>
          <w:lang w:eastAsia="en-US"/>
        </w:rPr>
        <w:t xml:space="preserve"> </w:t>
      </w:r>
      <w:r w:rsidRPr="004D6FAF">
        <w:rPr>
          <w:rFonts w:eastAsia="Calibri"/>
          <w:lang w:eastAsia="en-US"/>
        </w:rPr>
        <w:t xml:space="preserve">области малых </w:t>
      </w:r>
      <w:r w:rsidR="00CA1D38" w:rsidRPr="004D6FAF">
        <w:rPr>
          <w:rFonts w:eastAsia="Calibri"/>
          <w:i/>
          <w:lang w:val="en-US"/>
        </w:rPr>
        <w:t>p</w:t>
      </w:r>
      <w:r w:rsidR="00CA1D38" w:rsidRPr="004D6FAF">
        <w:rPr>
          <w:rFonts w:eastAsia="Calibri"/>
          <w:i/>
          <w:vertAlign w:val="superscript"/>
          <w:lang w:eastAsia="en-US"/>
        </w:rPr>
        <w:t>2</w:t>
      </w:r>
      <w:r w:rsidR="00CA1D38" w:rsidRPr="004D6FAF">
        <w:rPr>
          <w:rFonts w:eastAsia="Calibri"/>
          <w:i/>
          <w:sz w:val="22"/>
          <w:vertAlign w:val="subscript"/>
        </w:rPr>
        <w:t>T</w:t>
      </w:r>
      <w:r w:rsidRPr="004D6FAF">
        <w:rPr>
          <w:rFonts w:eastAsia="Calibri"/>
          <w:lang w:eastAsia="en-US"/>
        </w:rPr>
        <w:t xml:space="preserve">, соответствующих малым энергиям. </w:t>
      </w:r>
      <w:r w:rsidR="00AD0223" w:rsidRPr="004D6FAF">
        <w:rPr>
          <w:rFonts w:eastAsia="Calibri"/>
          <w:lang w:eastAsia="en-US"/>
        </w:rPr>
        <w:t>Но</w:t>
      </w:r>
      <w:r w:rsidRPr="004D6FAF">
        <w:rPr>
          <w:rFonts w:eastAsia="Calibri"/>
          <w:lang w:eastAsia="en-US"/>
        </w:rPr>
        <w:t xml:space="preserve"> при </w:t>
      </w:r>
      <w:r w:rsidR="00CA1D38" w:rsidRPr="004D6FAF">
        <w:rPr>
          <w:rFonts w:eastAsia="Calibri"/>
          <w:i/>
          <w:lang w:val="en-US"/>
        </w:rPr>
        <w:t>p</w:t>
      </w:r>
      <w:r w:rsidR="00CA1D38" w:rsidRPr="004D6FAF">
        <w:rPr>
          <w:rFonts w:eastAsia="Calibri"/>
          <w:i/>
          <w:vertAlign w:val="superscript"/>
          <w:lang w:eastAsia="en-US"/>
        </w:rPr>
        <w:t>2</w:t>
      </w:r>
      <w:r w:rsidR="00CA1D38" w:rsidRPr="004D6FAF">
        <w:rPr>
          <w:rFonts w:eastAsia="Calibri"/>
          <w:i/>
          <w:sz w:val="22"/>
          <w:vertAlign w:val="subscript"/>
        </w:rPr>
        <w:t>T</w:t>
      </w:r>
      <w:r w:rsidR="00D84E40" w:rsidRPr="004D6FAF">
        <w:rPr>
          <w:rFonts w:eastAsia="Calibri"/>
          <w:lang w:val="en-US" w:eastAsia="en-US"/>
        </w:rPr>
        <w:t> </w:t>
      </w:r>
      <w:r w:rsidRPr="004D6FAF">
        <w:rPr>
          <w:rFonts w:eastAsia="Calibri"/>
          <w:lang w:eastAsia="en-US"/>
        </w:rPr>
        <w:t>&gt;</w:t>
      </w:r>
      <w:r w:rsidR="00D84E40" w:rsidRPr="004D6FAF">
        <w:rPr>
          <w:rFonts w:eastAsia="Calibri"/>
          <w:lang w:val="en-US" w:eastAsia="en-US"/>
        </w:rPr>
        <w:t> </w:t>
      </w:r>
      <w:r w:rsidRPr="004D6FAF">
        <w:rPr>
          <w:rFonts w:eastAsia="Calibri"/>
          <w:lang w:eastAsia="en-US"/>
        </w:rPr>
        <w:t xml:space="preserve">1.5 </w:t>
      </w:r>
      <w:r w:rsidR="008024EC" w:rsidRPr="004D6FAF">
        <w:rPr>
          <w:rFonts w:eastAsia="Calibri"/>
          <w:lang w:eastAsia="en-US"/>
        </w:rPr>
        <w:t>(ГэВ/</w:t>
      </w:r>
      <w:r w:rsidR="00247163" w:rsidRPr="004D6FAF">
        <w:rPr>
          <w:rFonts w:eastAsia="Calibri"/>
          <w:i/>
          <w:lang w:eastAsia="en-US"/>
        </w:rPr>
        <w:t>c</w:t>
      </w:r>
      <w:r w:rsidR="008024EC" w:rsidRPr="004D6FAF">
        <w:rPr>
          <w:rFonts w:eastAsia="Calibri"/>
          <w:lang w:eastAsia="en-US"/>
        </w:rPr>
        <w:t>)</w:t>
      </w:r>
      <w:r w:rsidR="00A4338A" w:rsidRPr="004D6FAF">
        <w:rPr>
          <w:rFonts w:eastAsia="Calibri"/>
          <w:lang w:eastAsia="en-US"/>
        </w:rPr>
        <w:t>²</w:t>
      </w:r>
      <w:r w:rsidRPr="004D6FAF">
        <w:rPr>
          <w:rFonts w:eastAsia="Calibri"/>
          <w:lang w:eastAsia="en-US"/>
        </w:rPr>
        <w:t xml:space="preserve"> два набора данных практически совпадают</w:t>
      </w:r>
      <w:r w:rsidR="00D1407E" w:rsidRPr="004D6FAF">
        <w:rPr>
          <w:rFonts w:eastAsia="Calibri"/>
          <w:lang w:eastAsia="en-US"/>
        </w:rPr>
        <w:t xml:space="preserve"> и</w:t>
      </w:r>
      <w:r w:rsidR="00AA7C51" w:rsidRPr="004D6FAF">
        <w:rPr>
          <w:rFonts w:eastAsia="Calibri"/>
          <w:lang w:eastAsia="en-US"/>
        </w:rPr>
        <w:t xml:space="preserve"> не </w:t>
      </w:r>
      <w:r w:rsidRPr="004D6FAF">
        <w:rPr>
          <w:rFonts w:eastAsia="Calibri"/>
          <w:lang w:eastAsia="en-US"/>
        </w:rPr>
        <w:t xml:space="preserve">зависят от направления спина. При </w:t>
      </w:r>
      <w:r w:rsidR="00CA1D38" w:rsidRPr="004D6FAF">
        <w:rPr>
          <w:rFonts w:eastAsia="Calibri"/>
          <w:i/>
          <w:lang w:val="en-US"/>
        </w:rPr>
        <w:t>p</w:t>
      </w:r>
      <w:r w:rsidR="00CA1D38" w:rsidRPr="004D6FAF">
        <w:rPr>
          <w:rFonts w:eastAsia="Calibri"/>
          <w:i/>
          <w:vertAlign w:val="superscript"/>
          <w:lang w:eastAsia="en-US"/>
        </w:rPr>
        <w:t>2</w:t>
      </w:r>
      <w:r w:rsidR="00CA1D38" w:rsidRPr="004D6FAF">
        <w:rPr>
          <w:rFonts w:eastAsia="Calibri"/>
          <w:i/>
          <w:sz w:val="22"/>
          <w:vertAlign w:val="subscript"/>
        </w:rPr>
        <w:t>T</w:t>
      </w:r>
      <w:r w:rsidRPr="004D6FAF">
        <w:rPr>
          <w:rFonts w:eastAsia="Calibri"/>
          <w:lang w:eastAsia="en-US"/>
        </w:rPr>
        <w:t xml:space="preserve"> &gt;</w:t>
      </w:r>
      <w:r w:rsidR="00D84E40" w:rsidRPr="004D6FAF">
        <w:rPr>
          <w:rFonts w:eastAsia="Calibri"/>
          <w:lang w:val="en-US" w:eastAsia="en-US"/>
        </w:rPr>
        <w:t> </w:t>
      </w:r>
      <w:r w:rsidRPr="004D6FAF">
        <w:rPr>
          <w:rFonts w:eastAsia="Calibri"/>
          <w:lang w:eastAsia="en-US"/>
        </w:rPr>
        <w:t xml:space="preserve">3.7 </w:t>
      </w:r>
      <w:r w:rsidR="008024EC" w:rsidRPr="004D6FAF">
        <w:rPr>
          <w:rFonts w:eastAsia="Calibri"/>
          <w:lang w:eastAsia="en-US"/>
        </w:rPr>
        <w:t>(ГэВ/</w:t>
      </w:r>
      <w:r w:rsidR="00247163" w:rsidRPr="004D6FAF">
        <w:rPr>
          <w:rFonts w:eastAsia="Calibri"/>
          <w:i/>
          <w:lang w:eastAsia="en-US"/>
        </w:rPr>
        <w:t>c</w:t>
      </w:r>
      <w:r w:rsidR="008024EC" w:rsidRPr="004D6FAF">
        <w:rPr>
          <w:rFonts w:eastAsia="Calibri"/>
          <w:lang w:eastAsia="en-US"/>
        </w:rPr>
        <w:t>)</w:t>
      </w:r>
      <w:r w:rsidR="00A4338A" w:rsidRPr="004D6FAF">
        <w:rPr>
          <w:rFonts w:eastAsia="Calibri"/>
          <w:lang w:eastAsia="en-US"/>
        </w:rPr>
        <w:t>²</w:t>
      </w:r>
      <w:r w:rsidRPr="004D6FAF">
        <w:rPr>
          <w:rFonts w:eastAsia="Calibri"/>
          <w:lang w:eastAsia="en-US"/>
        </w:rPr>
        <w:t xml:space="preserve"> зависимость от спина снова становиться сильной. Эти данные убеждают, что большие спиновые эффекты</w:t>
      </w:r>
      <w:r w:rsidR="00AA7C51" w:rsidRPr="004D6FAF">
        <w:rPr>
          <w:rFonts w:eastAsia="Calibri"/>
          <w:lang w:eastAsia="en-US"/>
        </w:rPr>
        <w:t xml:space="preserve"> не</w:t>
      </w:r>
      <w:r w:rsidR="00FA577C" w:rsidRPr="004D6FAF">
        <w:rPr>
          <w:rFonts w:eastAsia="Calibri"/>
          <w:lang w:eastAsia="en-US"/>
        </w:rPr>
        <w:t xml:space="preserve"> </w:t>
      </w:r>
      <w:r w:rsidRPr="004D6FAF">
        <w:rPr>
          <w:rFonts w:eastAsia="Calibri"/>
          <w:lang w:eastAsia="en-US"/>
        </w:rPr>
        <w:t>связаны</w:t>
      </w:r>
      <w:r w:rsidR="00D1407E" w:rsidRPr="004D6FAF">
        <w:rPr>
          <w:rFonts w:eastAsia="Calibri"/>
          <w:lang w:eastAsia="en-US"/>
        </w:rPr>
        <w:t xml:space="preserve"> с </w:t>
      </w:r>
      <w:r w:rsidRPr="004D6FAF">
        <w:rPr>
          <w:rFonts w:eastAsia="Calibri"/>
          <w:lang w:eastAsia="en-US"/>
        </w:rPr>
        <w:t>идентичностью протонов при угле рассеяния 90</w:t>
      </w:r>
      <w:r w:rsidR="008E3372" w:rsidRPr="004D6FAF">
        <w:rPr>
          <w:rFonts w:eastAsia="Calibri"/>
          <w:lang w:eastAsia="en-US"/>
        </w:rPr>
        <w:t>°</w:t>
      </w:r>
      <w:r w:rsidR="00D1407E" w:rsidRPr="004D6FAF">
        <w:rPr>
          <w:rFonts w:eastAsia="Calibri"/>
          <w:lang w:eastAsia="en-US"/>
        </w:rPr>
        <w:t xml:space="preserve"> и</w:t>
      </w:r>
      <w:r w:rsidR="00FA577C" w:rsidRPr="004D6FAF">
        <w:rPr>
          <w:rFonts w:eastAsia="Calibri"/>
          <w:lang w:eastAsia="en-US"/>
        </w:rPr>
        <w:t xml:space="preserve"> </w:t>
      </w:r>
      <w:r w:rsidRPr="004D6FAF">
        <w:rPr>
          <w:rFonts w:eastAsia="Calibri"/>
          <w:lang w:eastAsia="en-US"/>
        </w:rPr>
        <w:t>возникают</w:t>
      </w:r>
      <w:r w:rsidR="00D1407E" w:rsidRPr="004D6FAF">
        <w:rPr>
          <w:rFonts w:eastAsia="Calibri"/>
          <w:lang w:eastAsia="en-US"/>
        </w:rPr>
        <w:t xml:space="preserve"> в</w:t>
      </w:r>
      <w:r w:rsidR="00FA577C" w:rsidRPr="004D6FAF">
        <w:rPr>
          <w:rFonts w:eastAsia="Calibri"/>
          <w:lang w:eastAsia="en-US"/>
        </w:rPr>
        <w:t xml:space="preserve"> </w:t>
      </w:r>
      <w:r w:rsidRPr="004D6FAF">
        <w:rPr>
          <w:rFonts w:eastAsia="Calibri"/>
          <w:lang w:eastAsia="en-US"/>
        </w:rPr>
        <w:t>процессе жесткого рассеяния</w:t>
      </w:r>
      <w:r w:rsidR="00D1407E" w:rsidRPr="004D6FAF">
        <w:rPr>
          <w:rFonts w:eastAsia="Calibri"/>
          <w:lang w:eastAsia="en-US"/>
        </w:rPr>
        <w:t xml:space="preserve"> в</w:t>
      </w:r>
      <w:r w:rsidR="00FA577C" w:rsidRPr="004D6FAF">
        <w:rPr>
          <w:rFonts w:eastAsia="Calibri"/>
          <w:lang w:eastAsia="en-US"/>
        </w:rPr>
        <w:t xml:space="preserve"> </w:t>
      </w:r>
      <w:r w:rsidRPr="004D6FAF">
        <w:rPr>
          <w:rFonts w:eastAsia="Calibri"/>
          <w:lang w:eastAsia="en-US"/>
        </w:rPr>
        <w:t xml:space="preserve">области больших </w:t>
      </w:r>
      <w:r w:rsidR="00CA1D38" w:rsidRPr="004D6FAF">
        <w:rPr>
          <w:rFonts w:eastAsia="Calibri"/>
          <w:i/>
          <w:lang w:val="en-US"/>
        </w:rPr>
        <w:t>p</w:t>
      </w:r>
      <w:r w:rsidR="00CA1D38" w:rsidRPr="004D6FAF">
        <w:rPr>
          <w:rFonts w:eastAsia="Calibri"/>
          <w:i/>
          <w:vertAlign w:val="superscript"/>
          <w:lang w:eastAsia="en-US"/>
        </w:rPr>
        <w:t>2</w:t>
      </w:r>
      <w:r w:rsidR="00CA1D38" w:rsidRPr="004D6FAF">
        <w:rPr>
          <w:rFonts w:eastAsia="Calibri"/>
          <w:i/>
          <w:sz w:val="22"/>
          <w:vertAlign w:val="subscript"/>
        </w:rPr>
        <w:t>T</w:t>
      </w:r>
      <w:r w:rsidR="00483437" w:rsidRPr="004D6FAF">
        <w:rPr>
          <w:rFonts w:eastAsia="Calibri"/>
          <w:lang w:eastAsia="en-US"/>
        </w:rPr>
        <w:t xml:space="preserve"> </w:t>
      </w:r>
      <w:r w:rsidRPr="004D6FAF">
        <w:rPr>
          <w:rFonts w:eastAsia="Calibri"/>
          <w:lang w:eastAsia="en-US"/>
        </w:rPr>
        <w:t>[</w:t>
      </w:r>
      <w:r w:rsidR="008E06CC">
        <w:fldChar w:fldCharType="begin"/>
      </w:r>
      <w:r w:rsidR="008E06CC">
        <w:instrText xml:space="preserve"> NOTEREF _Ref487454400 \h  \* MERGEFORMAT </w:instrText>
      </w:r>
      <w:r w:rsidR="008E06CC">
        <w:fldChar w:fldCharType="separate"/>
      </w:r>
      <w:r w:rsidR="008D05A3">
        <w:t>141</w:t>
      </w:r>
      <w:r w:rsidR="008E06CC">
        <w:fldChar w:fldCharType="end"/>
      </w:r>
      <w:r w:rsidRPr="004D6FAF">
        <w:rPr>
          <w:rFonts w:eastAsia="Calibri"/>
          <w:lang w:eastAsia="en-US"/>
        </w:rPr>
        <w:t>]. Эти удивительные результаты</w:t>
      </w:r>
      <w:r w:rsidR="00AA7C51" w:rsidRPr="004D6FAF">
        <w:rPr>
          <w:rFonts w:eastAsia="Calibri"/>
          <w:lang w:eastAsia="en-US"/>
        </w:rPr>
        <w:t xml:space="preserve"> не</w:t>
      </w:r>
      <w:r w:rsidR="00FA577C" w:rsidRPr="004D6FAF">
        <w:rPr>
          <w:rFonts w:eastAsia="Calibri"/>
          <w:lang w:eastAsia="en-US"/>
        </w:rPr>
        <w:t xml:space="preserve"> </w:t>
      </w:r>
      <w:r w:rsidRPr="004D6FAF">
        <w:rPr>
          <w:rFonts w:eastAsia="Calibri"/>
          <w:lang w:eastAsia="en-US"/>
        </w:rPr>
        <w:t>получили пока достаточно убедительного теоретического объяснения</w:t>
      </w:r>
      <w:r w:rsidR="001C7554" w:rsidRPr="004D6FAF">
        <w:rPr>
          <w:rFonts w:eastAsia="Calibri"/>
          <w:lang w:eastAsia="en-US"/>
        </w:rPr>
        <w:t>.</w:t>
      </w:r>
    </w:p>
    <w:p w14:paraId="0408877E" w14:textId="77777777" w:rsidR="001233C8" w:rsidRPr="00846E17" w:rsidRDefault="001233C8" w:rsidP="00846E17">
      <w:pPr>
        <w:pStyle w:val="3"/>
      </w:pPr>
      <w:bookmarkStart w:id="500" w:name="_Ref488236588"/>
      <w:bookmarkStart w:id="501" w:name="_Toc26282793"/>
      <w:bookmarkStart w:id="502" w:name="_Toc29565371"/>
      <w:bookmarkStart w:id="503" w:name="_Toc31019556"/>
      <w:bookmarkStart w:id="504" w:name="_Toc104197607"/>
      <w:r w:rsidRPr="00846E17">
        <w:t>Поляризация</w:t>
      </w:r>
      <w:r w:rsidR="00D1407E" w:rsidRPr="00846E17">
        <w:t xml:space="preserve"> и</w:t>
      </w:r>
      <w:r w:rsidR="00FA577C" w:rsidRPr="00846E17">
        <w:t xml:space="preserve"> </w:t>
      </w:r>
      <w:r w:rsidRPr="00846E17">
        <w:t>асимметрия</w:t>
      </w:r>
      <w:r w:rsidR="00D1407E" w:rsidRPr="00846E17">
        <w:t xml:space="preserve"> в</w:t>
      </w:r>
      <w:r w:rsidR="00FA577C" w:rsidRPr="00846E17">
        <w:t xml:space="preserve"> </w:t>
      </w:r>
      <w:r w:rsidRPr="00846E17">
        <w:t>зарядово-обменных реакциях</w:t>
      </w:r>
      <w:bookmarkEnd w:id="500"/>
      <w:bookmarkEnd w:id="501"/>
      <w:bookmarkEnd w:id="502"/>
      <w:bookmarkEnd w:id="503"/>
      <w:bookmarkEnd w:id="504"/>
    </w:p>
    <w:p w14:paraId="564297C8" w14:textId="1B45CF33" w:rsidR="001C7554" w:rsidRPr="0038522D" w:rsidRDefault="00E13CB2" w:rsidP="003B3363">
      <w:pPr>
        <w:pStyle w:val="ac"/>
        <w:rPr>
          <w:rFonts w:eastAsia="Calibri"/>
          <w:lang w:eastAsia="en-US"/>
        </w:rPr>
      </w:pPr>
      <w:r w:rsidRPr="0038522D">
        <w:rPr>
          <w:rFonts w:eastAsia="Calibri"/>
          <w:lang w:eastAsia="en-US"/>
        </w:rPr>
        <w:t>Значительный вклад</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исследование спиновых эффектов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эксклюзивных зарядово-обменных реакциях был получен</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серии экспериментов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Протвино на установке ПРОЗА при энергии пучка 40</w:t>
      </w:r>
      <w:r w:rsidR="00D75F62" w:rsidRPr="0038522D">
        <w:rPr>
          <w:rFonts w:eastAsia="Calibri"/>
          <w:lang w:eastAsia="en-US"/>
        </w:rPr>
        <w:t> ГэВ</w:t>
      </w:r>
      <w:r w:rsidRPr="0038522D">
        <w:rPr>
          <w:rFonts w:eastAsia="Calibri"/>
          <w:lang w:eastAsia="en-US"/>
        </w:rPr>
        <w:t xml:space="preserve"> [</w:t>
      </w:r>
      <w:r w:rsidR="00AA1F96">
        <w:fldChar w:fldCharType="begin"/>
      </w:r>
      <w:r w:rsidR="00B46F54">
        <w:instrText xml:space="preserve"> NOTEREF _Ref488237328 \h </w:instrText>
      </w:r>
      <w:r w:rsidR="00AA1F96">
        <w:fldChar w:fldCharType="separate"/>
      </w:r>
      <w:r w:rsidR="008D05A3">
        <w:t>57</w:t>
      </w:r>
      <w:r w:rsidR="00AA1F96">
        <w:fldChar w:fldCharType="end"/>
      </w:r>
      <w:r w:rsidRPr="0038522D">
        <w:rPr>
          <w:rFonts w:eastAsia="Calibri"/>
          <w:lang w:eastAsia="en-US"/>
        </w:rPr>
        <w:t>-</w:t>
      </w:r>
      <w:r w:rsidR="00AA1F96">
        <w:fldChar w:fldCharType="begin"/>
      </w:r>
      <w:r w:rsidR="00B46F54">
        <w:instrText xml:space="preserve"> NOTEREF _Ref488237331 \h </w:instrText>
      </w:r>
      <w:r w:rsidR="00AA1F96">
        <w:fldChar w:fldCharType="separate"/>
      </w:r>
      <w:r w:rsidR="008D05A3">
        <w:t>63</w:t>
      </w:r>
      <w:r w:rsidR="00AA1F96">
        <w:fldChar w:fldCharType="end"/>
      </w:r>
      <w:r w:rsidRPr="0038522D">
        <w:rPr>
          <w:rFonts w:eastAsia="Calibri"/>
          <w:lang w:eastAsia="en-US"/>
        </w:rPr>
        <w:t xml:space="preserve">]. </w:t>
      </w:r>
      <w:r w:rsidR="001233C8" w:rsidRPr="0038522D">
        <w:rPr>
          <w:rFonts w:eastAsia="Calibri"/>
          <w:lang w:eastAsia="en-US"/>
        </w:rPr>
        <w:t>Большинство данных</w:t>
      </w:r>
      <w:r w:rsidR="00D1407E" w:rsidRPr="0038522D">
        <w:rPr>
          <w:rFonts w:eastAsia="Calibri"/>
          <w:lang w:eastAsia="en-US"/>
        </w:rPr>
        <w:t xml:space="preserve"> в</w:t>
      </w:r>
      <w:r w:rsidR="00FA577C" w:rsidRPr="0038522D">
        <w:rPr>
          <w:rFonts w:eastAsia="Calibri"/>
          <w:lang w:eastAsia="en-US"/>
        </w:rPr>
        <w:t xml:space="preserve"> </w:t>
      </w:r>
      <w:r w:rsidR="001233C8" w:rsidRPr="0038522D">
        <w:rPr>
          <w:rFonts w:eastAsia="Calibri"/>
          <w:lang w:eastAsia="en-US"/>
        </w:rPr>
        <w:t>других экспериментах было получено при умеренных энергиях пучка до</w:t>
      </w:r>
      <w:r w:rsidR="00F6348F" w:rsidRPr="0038522D">
        <w:rPr>
          <w:rFonts w:eastAsia="Calibri"/>
          <w:lang w:eastAsia="en-US"/>
        </w:rPr>
        <w:t xml:space="preserve"> 12</w:t>
      </w:r>
      <w:r w:rsidR="00D75F62" w:rsidRPr="0038522D">
        <w:rPr>
          <w:rFonts w:eastAsia="Calibri"/>
          <w:lang w:eastAsia="en-US"/>
        </w:rPr>
        <w:t> ГэВ</w:t>
      </w:r>
      <w:r w:rsidR="00F6348F" w:rsidRPr="0038522D">
        <w:rPr>
          <w:rFonts w:eastAsia="Calibri"/>
          <w:lang w:eastAsia="en-US"/>
        </w:rPr>
        <w:t xml:space="preserve">, ниже энергий ускорительного </w:t>
      </w:r>
      <w:r w:rsidR="00F6348F" w:rsidRPr="0038522D">
        <w:rPr>
          <w:rFonts w:eastAsia="Calibri"/>
          <w:bCs/>
          <w:lang w:eastAsia="en-US"/>
        </w:rPr>
        <w:t>комплекса</w:t>
      </w:r>
      <w:r w:rsidR="001233C8" w:rsidRPr="0038522D">
        <w:rPr>
          <w:rFonts w:eastAsia="Calibri"/>
          <w:lang w:eastAsia="en-US"/>
        </w:rPr>
        <w:t xml:space="preserve"> ИФВЭ</w:t>
      </w:r>
      <w:r w:rsidR="001C7554" w:rsidRPr="0038522D">
        <w:rPr>
          <w:rFonts w:eastAsia="Calibri"/>
          <w:lang w:eastAsia="en-US"/>
        </w:rPr>
        <w:t>.</w:t>
      </w:r>
    </w:p>
    <w:p w14:paraId="53C5B789" w14:textId="5D3CFEDA" w:rsidR="001C7554" w:rsidRPr="0038522D" w:rsidRDefault="001233C8" w:rsidP="003B3363">
      <w:pPr>
        <w:pStyle w:val="ac"/>
        <w:rPr>
          <w:rFonts w:eastAsia="Calibri"/>
          <w:lang w:eastAsia="en-US"/>
        </w:rPr>
      </w:pPr>
      <w:r w:rsidRPr="0038522D">
        <w:rPr>
          <w:rFonts w:eastAsia="Calibri"/>
          <w:lang w:eastAsia="en-US"/>
        </w:rPr>
        <w:t>К середине 80-х гг. были завершены исследования асимметрии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эксклюзивной реакции </w:t>
      </w:r>
      <w:r w:rsidR="00247163" w:rsidRPr="0038522D">
        <w:rPr>
          <w:i/>
        </w:rPr>
        <w:t>π⁻</w:t>
      </w:r>
      <w:r w:rsidRPr="0038522D">
        <w:rPr>
          <w:rFonts w:eastAsia="Calibri"/>
          <w:i/>
          <w:lang w:eastAsia="en-US"/>
        </w:rPr>
        <w:t>+р</w:t>
      </w:r>
      <w:r w:rsidR="00CA1D38" w:rsidRPr="0038522D">
        <w:rPr>
          <w:rFonts w:eastAsia="Calibri"/>
          <w:i/>
          <w:vertAlign w:val="superscript"/>
          <w:lang w:eastAsia="en-US"/>
        </w:rPr>
        <w:t>↑</w:t>
      </w:r>
      <w:r w:rsidRPr="0038522D">
        <w:rPr>
          <w:rFonts w:eastAsia="Calibri"/>
          <w:i/>
          <w:lang w:eastAsia="en-US"/>
        </w:rPr>
        <w:sym w:font="Symbol" w:char="F0AE"/>
      </w:r>
      <w:r w:rsidRPr="0038522D">
        <w:rPr>
          <w:rFonts w:eastAsia="Calibri"/>
          <w:i/>
          <w:lang w:eastAsia="en-US"/>
        </w:rPr>
        <w:t xml:space="preserve"> </w:t>
      </w:r>
      <w:r w:rsidR="00247163" w:rsidRPr="0038522D">
        <w:rPr>
          <w:i/>
        </w:rPr>
        <w:t>π⁰+</w:t>
      </w:r>
      <w:r w:rsidR="00247163" w:rsidRPr="0038522D">
        <w:rPr>
          <w:i/>
          <w:lang w:val="en-US"/>
        </w:rPr>
        <w:t>n</w:t>
      </w:r>
      <w:r w:rsidR="000C563B" w:rsidRPr="0038522D">
        <w:t xml:space="preserve"> </w:t>
      </w:r>
      <w:r w:rsidRPr="0038522D">
        <w:rPr>
          <w:rFonts w:eastAsia="Calibri"/>
          <w:lang w:eastAsia="en-US"/>
        </w:rPr>
        <w:t>при импульсе 40</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w:t>
      </w:r>
      <w:r w:rsidR="00AA1F96">
        <w:fldChar w:fldCharType="begin"/>
      </w:r>
      <w:r w:rsidR="00B46F54">
        <w:instrText xml:space="preserve"> NOTEREF _Ref487456512 \h </w:instrText>
      </w:r>
      <w:r w:rsidR="00AA1F96">
        <w:fldChar w:fldCharType="separate"/>
      </w:r>
      <w:r w:rsidR="008D05A3">
        <w:t>59</w:t>
      </w:r>
      <w:r w:rsidR="00AA1F96">
        <w:fldChar w:fldCharType="end"/>
      </w:r>
      <w:r w:rsidRPr="0038522D">
        <w:rPr>
          <w:rFonts w:eastAsia="Calibri"/>
          <w:lang w:eastAsia="en-US"/>
        </w:rPr>
        <w:t>]. Интерес</w:t>
      </w:r>
      <w:r w:rsidR="00AA7C51" w:rsidRPr="0038522D">
        <w:rPr>
          <w:rFonts w:eastAsia="Calibri"/>
          <w:lang w:eastAsia="en-US"/>
        </w:rPr>
        <w:t xml:space="preserve"> к</w:t>
      </w:r>
      <w:r w:rsidR="00FA577C" w:rsidRPr="0038522D">
        <w:rPr>
          <w:rFonts w:eastAsia="Calibri"/>
          <w:lang w:eastAsia="en-US"/>
        </w:rPr>
        <w:t xml:space="preserve"> </w:t>
      </w:r>
      <w:r w:rsidR="006002DA" w:rsidRPr="0038522D">
        <w:rPr>
          <w:rFonts w:eastAsia="Calibri"/>
          <w:lang w:eastAsia="en-US"/>
        </w:rPr>
        <w:t xml:space="preserve">этой </w:t>
      </w:r>
      <w:r w:rsidRPr="0038522D">
        <w:rPr>
          <w:rFonts w:eastAsia="Calibri"/>
          <w:lang w:eastAsia="en-US"/>
        </w:rPr>
        <w:t>реакции</w:t>
      </w:r>
      <w:r w:rsidR="006002DA" w:rsidRPr="0038522D">
        <w:rPr>
          <w:rFonts w:eastAsia="Calibri"/>
          <w:lang w:eastAsia="en-US"/>
        </w:rPr>
        <w:t xml:space="preserve"> </w:t>
      </w:r>
      <w:r w:rsidRPr="0038522D">
        <w:rPr>
          <w:rFonts w:eastAsia="Calibri"/>
          <w:lang w:eastAsia="en-US"/>
        </w:rPr>
        <w:t>обусловлен тем, что</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модели полюсов Редже эта реакция идет через обмен одним </w:t>
      </w:r>
      <w:r w:rsidR="006772D4" w:rsidRPr="0038522D">
        <w:rPr>
          <w:rFonts w:eastAsia="Calibri"/>
          <w:lang w:eastAsia="en-US"/>
        </w:rPr>
        <w:t>ρ</w:t>
      </w:r>
      <w:r w:rsidR="006772D4" w:rsidRPr="0038522D">
        <w:rPr>
          <w:rFonts w:eastAsia="MS Mincho"/>
          <w:lang w:eastAsia="en-US"/>
        </w:rPr>
        <w:t>‑</w:t>
      </w:r>
      <w:r w:rsidRPr="0038522D">
        <w:rPr>
          <w:rFonts w:eastAsia="Calibri"/>
          <w:lang w:eastAsia="en-US"/>
        </w:rPr>
        <w:t>полюсом,</w:t>
      </w:r>
      <w:r w:rsidR="00D1407E" w:rsidRPr="0038522D">
        <w:rPr>
          <w:rFonts w:eastAsia="Calibri"/>
          <w:lang w:eastAsia="en-US"/>
        </w:rPr>
        <w:t xml:space="preserve"> и </w:t>
      </w:r>
      <w:r w:rsidRPr="0038522D">
        <w:rPr>
          <w:rFonts w:eastAsia="Calibri"/>
          <w:lang w:eastAsia="en-US"/>
        </w:rPr>
        <w:t>поляризация, как интерференционный эффект, должна отсутствовать</w:t>
      </w:r>
      <w:r w:rsidR="001C7554" w:rsidRPr="0038522D">
        <w:rPr>
          <w:rFonts w:eastAsia="Calibri"/>
          <w:lang w:eastAsia="en-US"/>
        </w:rPr>
        <w:t>.</w:t>
      </w:r>
    </w:p>
    <w:p w14:paraId="631EE17A" w14:textId="09C3BAFA" w:rsidR="001C7554" w:rsidRPr="0038522D" w:rsidRDefault="001233C8" w:rsidP="003B3363">
      <w:pPr>
        <w:pStyle w:val="ac"/>
        <w:rPr>
          <w:rFonts w:eastAsia="Calibri"/>
          <w:lang w:eastAsia="en-US"/>
        </w:rPr>
      </w:pPr>
      <w:r w:rsidRPr="0038522D">
        <w:rPr>
          <w:rFonts w:eastAsia="Calibri"/>
          <w:lang w:eastAsia="en-US"/>
        </w:rPr>
        <w:lastRenderedPageBreak/>
        <w:t>Первые же экспериментальные данные при 5</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12</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показали наличие больших поляризационных эффектов. Этот факт заставил теоретиков пересмотреть исходные предпосылки модели Редже, ввести дополнительные полюса, учесть эффекты перерассея</w:t>
      </w:r>
      <w:r w:rsidR="00E80A46" w:rsidRPr="0038522D">
        <w:rPr>
          <w:rFonts w:eastAsia="Calibri"/>
          <w:lang w:eastAsia="en-US"/>
        </w:rPr>
        <w:softHyphen/>
      </w:r>
      <w:r w:rsidRPr="0038522D">
        <w:rPr>
          <w:rFonts w:eastAsia="Calibri"/>
          <w:lang w:eastAsia="en-US"/>
        </w:rPr>
        <w:t>ния</w:t>
      </w:r>
      <w:r w:rsidR="00D1407E" w:rsidRPr="0038522D">
        <w:rPr>
          <w:rFonts w:eastAsia="Calibri"/>
          <w:lang w:eastAsia="en-US"/>
        </w:rPr>
        <w:t xml:space="preserve"> и</w:t>
      </w:r>
      <w:r w:rsidR="00FA577C" w:rsidRPr="0038522D">
        <w:rPr>
          <w:rFonts w:eastAsia="Calibri"/>
          <w:lang w:eastAsia="en-US"/>
        </w:rPr>
        <w:t xml:space="preserve"> т.</w:t>
      </w:r>
      <w:r w:rsidRPr="0038522D">
        <w:rPr>
          <w:rFonts w:eastAsia="Calibri"/>
          <w:lang w:eastAsia="en-US"/>
        </w:rPr>
        <w:t xml:space="preserve">д. Однако эти </w:t>
      </w:r>
      <w:r w:rsidR="00FA577C" w:rsidRPr="0038522D">
        <w:rPr>
          <w:rFonts w:eastAsia="Calibri"/>
          <w:lang w:eastAsia="en-US"/>
        </w:rPr>
        <w:t>опыты проводились при низких (&lt;</w:t>
      </w:r>
      <w:r w:rsidRPr="0038522D">
        <w:rPr>
          <w:rFonts w:eastAsia="Calibri"/>
          <w:lang w:eastAsia="en-US"/>
        </w:rPr>
        <w:t>12</w:t>
      </w:r>
      <w:r w:rsidR="00D75F62" w:rsidRPr="0038522D">
        <w:rPr>
          <w:rFonts w:eastAsia="Calibri"/>
          <w:lang w:eastAsia="en-US"/>
        </w:rPr>
        <w:t> ГэВ</w:t>
      </w:r>
      <w:r w:rsidRPr="0038522D">
        <w:rPr>
          <w:rFonts w:eastAsia="Calibri"/>
          <w:lang w:eastAsia="en-US"/>
        </w:rPr>
        <w:t>) энергиях,</w:t>
      </w:r>
      <w:r w:rsidR="00D1407E" w:rsidRPr="0038522D">
        <w:rPr>
          <w:rFonts w:eastAsia="Calibri"/>
          <w:lang w:eastAsia="en-US"/>
        </w:rPr>
        <w:t xml:space="preserve"> и </w:t>
      </w:r>
      <w:r w:rsidRPr="0038522D">
        <w:rPr>
          <w:rFonts w:eastAsia="Calibri"/>
          <w:lang w:eastAsia="en-US"/>
        </w:rPr>
        <w:t xml:space="preserve">для строгой проверки модели Редже нужны были данные при более высоких энергиях. Этим мотивировалась постановка эксперимента по измерению </w:t>
      </w:r>
      <w:r w:rsidR="006002DA" w:rsidRPr="0038522D">
        <w:rPr>
          <w:rFonts w:eastAsia="Calibri"/>
          <w:lang w:eastAsia="en-US"/>
        </w:rPr>
        <w:t xml:space="preserve">поляризации нейтрона </w:t>
      </w:r>
      <w:r w:rsidR="00F6348F" w:rsidRPr="0038522D">
        <w:rPr>
          <w:rFonts w:eastAsia="Calibri"/>
          <w:lang w:eastAsia="en-US"/>
        </w:rPr>
        <w:t xml:space="preserve">на ускорительном </w:t>
      </w:r>
      <w:r w:rsidR="00F6348F" w:rsidRPr="0038522D">
        <w:rPr>
          <w:rFonts w:eastAsia="Calibri"/>
          <w:bCs/>
          <w:lang w:eastAsia="en-US"/>
        </w:rPr>
        <w:t>комплексе</w:t>
      </w:r>
      <w:r w:rsidRPr="0038522D">
        <w:rPr>
          <w:rFonts w:eastAsia="Calibri"/>
          <w:lang w:eastAsia="en-US"/>
        </w:rPr>
        <w:t xml:space="preserve"> </w:t>
      </w:r>
      <w:r w:rsidR="00D1664A" w:rsidRPr="0038522D">
        <w:rPr>
          <w:rFonts w:eastAsia="Calibri"/>
          <w:lang w:eastAsia="en-US"/>
        </w:rPr>
        <w:t>У</w:t>
      </w:r>
      <w:r w:rsidR="000C563B" w:rsidRPr="0038522D">
        <w:rPr>
          <w:rFonts w:eastAsia="MS Mincho"/>
        </w:rPr>
        <w:t>‑</w:t>
      </w:r>
      <w:r w:rsidR="00D1664A" w:rsidRPr="0038522D">
        <w:rPr>
          <w:rFonts w:eastAsia="Calibri"/>
          <w:lang w:eastAsia="en-US"/>
        </w:rPr>
        <w:t>70</w:t>
      </w:r>
      <w:r w:rsidRPr="0038522D">
        <w:rPr>
          <w:rFonts w:eastAsia="Calibri"/>
          <w:lang w:eastAsia="en-US"/>
        </w:rPr>
        <w:t>. Д</w:t>
      </w:r>
      <w:r w:rsidR="006002DA" w:rsidRPr="0038522D">
        <w:rPr>
          <w:rFonts w:eastAsia="Calibri"/>
          <w:lang w:eastAsia="en-US"/>
        </w:rPr>
        <w:t xml:space="preserve">анные по поляризации </w:t>
      </w:r>
      <w:r w:rsidRPr="0038522D">
        <w:rPr>
          <w:rFonts w:eastAsia="Calibri"/>
          <w:lang w:eastAsia="en-US"/>
        </w:rPr>
        <w:t>при 40</w:t>
      </w:r>
      <w:r w:rsidR="00D75F62" w:rsidRPr="0038522D">
        <w:rPr>
          <w:rFonts w:eastAsia="Calibri"/>
          <w:lang w:eastAsia="en-US"/>
        </w:rPr>
        <w:t> ГэВ</w:t>
      </w:r>
      <w:r w:rsidRPr="0038522D">
        <w:rPr>
          <w:rFonts w:eastAsia="Calibri"/>
          <w:lang w:eastAsia="en-US"/>
        </w:rPr>
        <w:t xml:space="preserve"> представлены на </w:t>
      </w:r>
      <w:r w:rsidR="00AA1F96">
        <w:fldChar w:fldCharType="begin"/>
      </w:r>
      <w:r w:rsidR="00B46F54">
        <w:instrText xml:space="preserve"> REF _Ref487456431 \h </w:instrText>
      </w:r>
      <w:r w:rsidR="00AA1F96">
        <w:fldChar w:fldCharType="separate"/>
      </w:r>
      <w:r w:rsidR="008D05A3" w:rsidRPr="0038522D">
        <w:t>Рис. </w:t>
      </w:r>
      <w:r w:rsidR="008D05A3">
        <w:rPr>
          <w:noProof/>
        </w:rPr>
        <w:t>5</w:t>
      </w:r>
      <w:r w:rsidR="008D05A3">
        <w:t>.</w:t>
      </w:r>
      <w:r w:rsidR="008D05A3">
        <w:rPr>
          <w:noProof/>
        </w:rPr>
        <w:t>3</w:t>
      </w:r>
      <w:r w:rsidR="00AA1F96">
        <w:fldChar w:fldCharType="end"/>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были предметом многочисленных обсуждений. Привлекались различные модификации модели Редже. Линия на </w:t>
      </w:r>
      <w:r w:rsidR="00AA1F96">
        <w:fldChar w:fldCharType="begin"/>
      </w:r>
      <w:r w:rsidR="00B46F54">
        <w:instrText xml:space="preserve"> REF _Ref487456431 \h </w:instrText>
      </w:r>
      <w:r w:rsidR="00AA1F96">
        <w:fldChar w:fldCharType="separate"/>
      </w:r>
      <w:r w:rsidR="008D05A3" w:rsidRPr="0038522D">
        <w:t>Рис. </w:t>
      </w:r>
      <w:r w:rsidR="008D05A3">
        <w:rPr>
          <w:noProof/>
        </w:rPr>
        <w:t>5</w:t>
      </w:r>
      <w:r w:rsidR="008D05A3">
        <w:t>.</w:t>
      </w:r>
      <w:r w:rsidR="008D05A3">
        <w:rPr>
          <w:noProof/>
        </w:rPr>
        <w:t>3</w:t>
      </w:r>
      <w:r w:rsidR="00AA1F96">
        <w:fldChar w:fldCharType="end"/>
      </w:r>
      <w:r w:rsidRPr="0038522D">
        <w:rPr>
          <w:rFonts w:eastAsia="Calibri"/>
          <w:lang w:eastAsia="en-US"/>
        </w:rPr>
        <w:t xml:space="preserve"> представляет расчеты модели Редже</w:t>
      </w:r>
      <w:r w:rsidR="00D1407E" w:rsidRPr="0038522D">
        <w:rPr>
          <w:rFonts w:eastAsia="Calibri"/>
          <w:lang w:eastAsia="en-US"/>
        </w:rPr>
        <w:t xml:space="preserve"> с </w:t>
      </w:r>
      <w:r w:rsidRPr="0038522D">
        <w:rPr>
          <w:rFonts w:eastAsia="Calibri"/>
          <w:lang w:eastAsia="en-US"/>
        </w:rPr>
        <w:t>учетом оддерона [</w:t>
      </w:r>
      <w:bookmarkStart w:id="505" w:name="_Ref487456475"/>
      <w:r w:rsidRPr="0038522D">
        <w:rPr>
          <w:rStyle w:val="ab"/>
          <w:rFonts w:eastAsia="Calibri"/>
          <w:vertAlign w:val="baseline"/>
          <w:lang w:eastAsia="en-US"/>
        </w:rPr>
        <w:endnoteReference w:id="143"/>
      </w:r>
      <w:bookmarkEnd w:id="505"/>
      <w:r w:rsidRPr="0038522D">
        <w:rPr>
          <w:rFonts w:eastAsia="Calibri"/>
          <w:lang w:eastAsia="en-US"/>
        </w:rPr>
        <w:t>]. Авторы работы [</w:t>
      </w:r>
      <w:r w:rsidR="00AA1F96">
        <w:fldChar w:fldCharType="begin"/>
      </w:r>
      <w:r w:rsidR="00B46F54">
        <w:instrText xml:space="preserve"> NOTEREF _Ref487456475 \h </w:instrText>
      </w:r>
      <w:r w:rsidR="00AA1F96">
        <w:fldChar w:fldCharType="separate"/>
      </w:r>
      <w:r w:rsidR="008D05A3">
        <w:t>142</w:t>
      </w:r>
      <w:r w:rsidR="00AA1F96">
        <w:fldChar w:fldCharType="end"/>
      </w:r>
      <w:r w:rsidRPr="0038522D">
        <w:rPr>
          <w:rFonts w:eastAsia="Calibri"/>
          <w:lang w:eastAsia="en-US"/>
        </w:rPr>
        <w:t xml:space="preserve">] предсказывают рост абсолютной величины поляризации при </w:t>
      </w:r>
      <w:r w:rsidR="00E21D5E" w:rsidRPr="0038522D">
        <w:rPr>
          <w:rFonts w:eastAsia="Calibri"/>
          <w:lang w:eastAsia="en-US"/>
        </w:rPr>
        <w:t>–</w:t>
      </w:r>
      <w:r w:rsidR="008E3372" w:rsidRPr="0038522D">
        <w:rPr>
          <w:rFonts w:eastAsia="Calibri"/>
          <w:i/>
          <w:lang w:eastAsia="en-US"/>
        </w:rPr>
        <w:t>t</w:t>
      </w:r>
      <w:r w:rsidR="00E21D5E" w:rsidRPr="0038522D">
        <w:rPr>
          <w:rFonts w:eastAsia="Calibri"/>
          <w:i/>
          <w:lang w:val="en-US" w:eastAsia="en-US"/>
        </w:rPr>
        <w:t> </w:t>
      </w:r>
      <w:r w:rsidR="000C563B" w:rsidRPr="0038522D">
        <w:rPr>
          <w:rFonts w:eastAsia="Calibri"/>
          <w:lang w:val="en-US" w:eastAsia="en-US"/>
        </w:rPr>
        <w:t> </w:t>
      </w:r>
      <w:r w:rsidRPr="0038522D">
        <w:rPr>
          <w:rFonts w:eastAsia="Calibri"/>
          <w:lang w:eastAsia="en-US"/>
        </w:rPr>
        <w:t>&gt;</w:t>
      </w:r>
      <w:r w:rsidR="00E21D5E" w:rsidRPr="0038522D">
        <w:rPr>
          <w:rFonts w:eastAsia="Calibri"/>
          <w:lang w:val="en-US" w:eastAsia="en-US"/>
        </w:rPr>
        <w:t> </w:t>
      </w:r>
      <w:r w:rsidRPr="0038522D">
        <w:rPr>
          <w:rFonts w:eastAsia="Calibri"/>
          <w:lang w:eastAsia="en-US"/>
        </w:rPr>
        <w:t>0.7</w:t>
      </w:r>
      <w:r w:rsidR="00D75F62" w:rsidRPr="0038522D">
        <w:rPr>
          <w:rFonts w:eastAsia="Calibri"/>
          <w:lang w:eastAsia="en-US"/>
        </w:rPr>
        <w:t> ГэВ</w:t>
      </w:r>
      <w:r w:rsidR="00A4338A" w:rsidRPr="0038522D">
        <w:rPr>
          <w:rFonts w:eastAsia="Calibri"/>
          <w:lang w:eastAsia="en-US"/>
        </w:rPr>
        <w:t>²</w:t>
      </w:r>
      <w:r w:rsidR="00D1407E" w:rsidRPr="0038522D">
        <w:rPr>
          <w:rFonts w:eastAsia="Calibri"/>
          <w:lang w:eastAsia="en-US"/>
        </w:rPr>
        <w:t xml:space="preserve"> с </w:t>
      </w:r>
      <w:r w:rsidRPr="0038522D">
        <w:rPr>
          <w:rFonts w:eastAsia="Calibri"/>
          <w:lang w:eastAsia="en-US"/>
        </w:rPr>
        <w:t>увеличением энергии пучка. Измерение поляризации при нескольких энергиях на установке СПАСЧАРМ позволило бы проверить смену знака поляризации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области энергий </w:t>
      </w:r>
      <w:r w:rsidR="00D1664A" w:rsidRPr="0038522D">
        <w:rPr>
          <w:rFonts w:eastAsia="Calibri"/>
          <w:lang w:eastAsia="en-US"/>
        </w:rPr>
        <w:t>У</w:t>
      </w:r>
      <w:r w:rsidR="00D1664A" w:rsidRPr="0038522D">
        <w:rPr>
          <w:rFonts w:eastAsia="MS Mincho"/>
          <w:lang w:eastAsia="en-US"/>
        </w:rPr>
        <w:t>‑</w:t>
      </w:r>
      <w:r w:rsidR="00D1664A" w:rsidRPr="0038522D">
        <w:rPr>
          <w:rFonts w:eastAsia="Calibri"/>
          <w:lang w:eastAsia="en-US"/>
        </w:rPr>
        <w:t>70</w:t>
      </w:r>
      <w:r w:rsidR="001C7554" w:rsidRPr="0038522D">
        <w:rPr>
          <w:rFonts w:eastAsia="Calibri"/>
          <w:lang w:eastAsia="en-US"/>
        </w:rPr>
        <w:t>.</w:t>
      </w:r>
    </w:p>
    <w:p w14:paraId="32BCF5F0" w14:textId="77777777" w:rsidR="001233C8" w:rsidRPr="00304BAB" w:rsidRDefault="001233C8" w:rsidP="007F0564">
      <w:pPr>
        <w:pStyle w:val="affa"/>
        <w:rPr>
          <w:rFonts w:eastAsia="Calibri"/>
          <w:noProof w:val="0"/>
          <w:lang w:eastAsia="en-US"/>
        </w:rPr>
      </w:pPr>
      <w:r w:rsidRPr="00304BAB">
        <w:rPr>
          <w:rFonts w:eastAsia="Calibri"/>
        </w:rPr>
        <w:drawing>
          <wp:inline distT="0" distB="0" distL="0" distR="0" wp14:anchorId="11C442BB" wp14:editId="5CC15DD9">
            <wp:extent cx="3237569" cy="2654300"/>
            <wp:effectExtent l="0" t="0" r="0" b="0"/>
            <wp:docPr id="220" name="Рисунок 6" descr="ОД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ДРИС1"/>
                    <pic:cNvPicPr>
                      <a:picLocks noChangeAspect="1" noChangeArrowheads="1"/>
                    </pic:cNvPicPr>
                  </pic:nvPicPr>
                  <pic:blipFill>
                    <a:blip r:embed="rId159">
                      <a:lum bright="-6000" contrast="18000"/>
                      <a:grayscl/>
                      <a:extLst>
                        <a:ext uri="{28A0092B-C50C-407E-A947-70E740481C1C}">
                          <a14:useLocalDpi xmlns:a14="http://schemas.microsoft.com/office/drawing/2010/main" val="0"/>
                        </a:ext>
                      </a:extLst>
                    </a:blip>
                    <a:srcRect b="3566"/>
                    <a:stretch>
                      <a:fillRect/>
                    </a:stretch>
                  </pic:blipFill>
                  <pic:spPr bwMode="auto">
                    <a:xfrm>
                      <a:off x="0" y="0"/>
                      <a:ext cx="3249433" cy="2664027"/>
                    </a:xfrm>
                    <a:prstGeom prst="rect">
                      <a:avLst/>
                    </a:prstGeom>
                    <a:noFill/>
                    <a:ln>
                      <a:noFill/>
                    </a:ln>
                  </pic:spPr>
                </pic:pic>
              </a:graphicData>
            </a:graphic>
          </wp:inline>
        </w:drawing>
      </w:r>
    </w:p>
    <w:p w14:paraId="1633D241" w14:textId="496CFDC9" w:rsidR="001233C8" w:rsidRPr="0038522D" w:rsidRDefault="00545B93" w:rsidP="007E5C1C">
      <w:pPr>
        <w:pStyle w:val="aff7"/>
        <w:rPr>
          <w:rFonts w:eastAsia="Calibri"/>
          <w:lang w:eastAsia="en-US"/>
        </w:rPr>
      </w:pPr>
      <w:bookmarkStart w:id="506" w:name="_Ref487456431"/>
      <w:r w:rsidRPr="0038522D">
        <w:t>Рис. </w:t>
      </w:r>
      <w:fldSimple w:instr=" STYLEREF 1 \s ">
        <w:r w:rsidR="008D05A3">
          <w:rPr>
            <w:noProof/>
          </w:rPr>
          <w:t>5</w:t>
        </w:r>
      </w:fldSimple>
      <w:r w:rsidR="007B1511">
        <w:t>.</w:t>
      </w:r>
      <w:fldSimple w:instr=" SEQ Рис._ \* ARABIC \s 1 ">
        <w:r w:rsidR="008D05A3">
          <w:rPr>
            <w:noProof/>
          </w:rPr>
          <w:t>3</w:t>
        </w:r>
      </w:fldSimple>
      <w:bookmarkEnd w:id="506"/>
      <w:r w:rsidR="00766435" w:rsidRPr="0038522D">
        <w:t xml:space="preserve"> </w:t>
      </w:r>
      <w:r w:rsidR="001233C8" w:rsidRPr="0038522D">
        <w:rPr>
          <w:rFonts w:eastAsia="Calibri"/>
          <w:lang w:eastAsia="en-US"/>
        </w:rPr>
        <w:t xml:space="preserve"> Модель оддерона [</w:t>
      </w:r>
      <w:r w:rsidR="00AA1F96">
        <w:fldChar w:fldCharType="begin"/>
      </w:r>
      <w:r w:rsidR="00B46F54">
        <w:instrText xml:space="preserve"> NOTEREF _Ref487456475 \h </w:instrText>
      </w:r>
      <w:r w:rsidR="00AA1F96">
        <w:fldChar w:fldCharType="separate"/>
      </w:r>
      <w:r w:rsidR="008D05A3">
        <w:t>142</w:t>
      </w:r>
      <w:r w:rsidR="00AA1F96">
        <w:fldChar w:fldCharType="end"/>
      </w:r>
      <w:r w:rsidR="001233C8" w:rsidRPr="0038522D">
        <w:rPr>
          <w:rFonts w:eastAsia="Calibri"/>
          <w:lang w:eastAsia="en-US"/>
        </w:rPr>
        <w:t>]</w:t>
      </w:r>
      <w:r w:rsidR="00D1407E" w:rsidRPr="0038522D">
        <w:rPr>
          <w:rFonts w:eastAsia="Calibri"/>
          <w:lang w:eastAsia="en-US"/>
        </w:rPr>
        <w:t xml:space="preserve"> в </w:t>
      </w:r>
      <w:r w:rsidR="001233C8" w:rsidRPr="0038522D">
        <w:rPr>
          <w:rFonts w:eastAsia="Calibri"/>
          <w:lang w:eastAsia="en-US"/>
        </w:rPr>
        <w:t>применении</w:t>
      </w:r>
      <w:r w:rsidR="00AA7C51" w:rsidRPr="0038522D">
        <w:rPr>
          <w:rFonts w:eastAsia="Calibri"/>
          <w:lang w:eastAsia="en-US"/>
        </w:rPr>
        <w:t xml:space="preserve"> к</w:t>
      </w:r>
      <w:r w:rsidR="00FA577C" w:rsidRPr="0038522D">
        <w:rPr>
          <w:rFonts w:eastAsia="Calibri"/>
          <w:lang w:eastAsia="en-US"/>
        </w:rPr>
        <w:t xml:space="preserve"> </w:t>
      </w:r>
      <w:r w:rsidR="001233C8" w:rsidRPr="0038522D">
        <w:rPr>
          <w:rFonts w:eastAsia="Calibri"/>
          <w:lang w:eastAsia="en-US"/>
        </w:rPr>
        <w:t xml:space="preserve">описанию поляризации </w:t>
      </w:r>
      <w:r w:rsidR="00E23784" w:rsidRPr="0038522D">
        <w:rPr>
          <w:rFonts w:eastAsia="Calibri"/>
          <w:lang w:eastAsia="en-US"/>
        </w:rPr>
        <w:br/>
      </w:r>
      <w:r w:rsidR="001233C8" w:rsidRPr="0038522D">
        <w:rPr>
          <w:rFonts w:eastAsia="Calibri"/>
          <w:lang w:eastAsia="en-US"/>
        </w:rPr>
        <w:t xml:space="preserve">в реакции </w:t>
      </w:r>
      <w:r w:rsidR="001233C8" w:rsidRPr="0038522D">
        <w:rPr>
          <w:rFonts w:eastAsia="Calibri"/>
          <w:position w:val="-10"/>
          <w:lang w:eastAsia="en-US"/>
        </w:rPr>
        <w:object w:dxaOrig="1215" w:dyaOrig="360" w14:anchorId="18D6A457">
          <v:shape id="_x0000_i1414" type="#_x0000_t75" style="width:63.45pt;height:19.25pt" o:ole="">
            <v:imagedata r:id="rId160" o:title=""/>
          </v:shape>
          <o:OLEObject Type="Embed" ProgID="Equation.3" ShapeID="_x0000_i1414" DrawAspect="Content" ObjectID="_1714899997" r:id="rId161"/>
        </w:object>
      </w:r>
      <w:r w:rsidR="001233C8" w:rsidRPr="0038522D">
        <w:rPr>
          <w:rFonts w:eastAsia="Calibri"/>
          <w:lang w:eastAsia="en-US"/>
        </w:rPr>
        <w:t xml:space="preserve"> при импульсах 5</w:t>
      </w:r>
      <w:r w:rsidR="00D1407E" w:rsidRPr="0038522D">
        <w:rPr>
          <w:rFonts w:eastAsia="Calibri"/>
          <w:lang w:eastAsia="en-US"/>
        </w:rPr>
        <w:t xml:space="preserve"> и</w:t>
      </w:r>
      <w:r w:rsidR="00FA577C" w:rsidRPr="0038522D">
        <w:rPr>
          <w:rFonts w:eastAsia="Calibri"/>
          <w:lang w:eastAsia="en-US"/>
        </w:rPr>
        <w:t xml:space="preserve"> </w:t>
      </w:r>
      <w:r w:rsidR="001233C8" w:rsidRPr="0038522D">
        <w:rPr>
          <w:rFonts w:eastAsia="Calibri"/>
          <w:lang w:eastAsia="en-US"/>
        </w:rPr>
        <w:t>40</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001233C8" w:rsidRPr="0038522D">
        <w:rPr>
          <w:rFonts w:eastAsia="Calibri"/>
          <w:i/>
          <w:lang w:eastAsia="en-US"/>
        </w:rPr>
        <w:t xml:space="preserve"> </w:t>
      </w:r>
      <w:r w:rsidR="001233C8" w:rsidRPr="0038522D">
        <w:rPr>
          <w:rFonts w:eastAsia="Calibri"/>
          <w:lang w:eastAsia="en-US"/>
        </w:rPr>
        <w:t>[</w:t>
      </w:r>
      <w:r w:rsidR="00AA1F96">
        <w:fldChar w:fldCharType="begin"/>
      </w:r>
      <w:r w:rsidR="00B46F54">
        <w:instrText xml:space="preserve"> NOTEREF _Ref487456512 \h </w:instrText>
      </w:r>
      <w:r w:rsidR="00AA1F96">
        <w:fldChar w:fldCharType="separate"/>
      </w:r>
      <w:r w:rsidR="008D05A3">
        <w:t>59</w:t>
      </w:r>
      <w:r w:rsidR="00AA1F96">
        <w:fldChar w:fldCharType="end"/>
      </w:r>
      <w:r w:rsidR="00DC23C5" w:rsidRPr="0038522D">
        <w:rPr>
          <w:rFonts w:eastAsia="Calibri"/>
          <w:lang w:eastAsia="en-US"/>
        </w:rPr>
        <w:t>]</w:t>
      </w:r>
    </w:p>
    <w:p w14:paraId="5D15C7D3" w14:textId="3B0F656E" w:rsidR="00E21D5E" w:rsidRPr="0038522D" w:rsidRDefault="001233C8" w:rsidP="00E21D5E">
      <w:pPr>
        <w:pStyle w:val="ac"/>
        <w:rPr>
          <w:rFonts w:eastAsia="Calibri"/>
          <w:lang w:eastAsia="en-US"/>
        </w:rPr>
      </w:pPr>
      <w:r w:rsidRPr="0038522D">
        <w:rPr>
          <w:rFonts w:eastAsia="Calibri"/>
          <w:lang w:eastAsia="en-US"/>
        </w:rPr>
        <w:t>На установке ПРОЗА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80-х годах измерялись асимметрии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эксклюзивном образо</w:t>
      </w:r>
      <w:r w:rsidR="009E518E" w:rsidRPr="0038522D">
        <w:rPr>
          <w:rFonts w:eastAsia="Calibri"/>
          <w:lang w:eastAsia="en-US"/>
        </w:rPr>
        <w:softHyphen/>
      </w:r>
      <w:r w:rsidRPr="0038522D">
        <w:rPr>
          <w:rFonts w:eastAsia="Calibri"/>
          <w:lang w:eastAsia="en-US"/>
        </w:rPr>
        <w:t xml:space="preserve">вании некоторых резонансов, таких как </w:t>
      </w:r>
      <w:r w:rsidR="000C563B" w:rsidRPr="0038522D">
        <w:rPr>
          <w:rFonts w:eastAsia="Calibri"/>
          <w:i/>
          <w:lang w:eastAsia="en-US"/>
        </w:rPr>
        <w:t>π⁻</w:t>
      </w:r>
      <w:r w:rsidRPr="0038522D">
        <w:rPr>
          <w:rFonts w:eastAsia="Calibri"/>
          <w:i/>
          <w:lang w:eastAsia="en-US"/>
        </w:rPr>
        <w:t>p</w:t>
      </w:r>
      <w:r w:rsidR="00CA1D38" w:rsidRPr="0038522D">
        <w:rPr>
          <w:rFonts w:eastAsia="Calibri"/>
          <w:vertAlign w:val="superscript"/>
          <w:lang w:eastAsia="en-US"/>
        </w:rPr>
        <w:t>↑</w:t>
      </w:r>
      <w:r w:rsidRPr="0038522D">
        <w:rPr>
          <w:rFonts w:eastAsia="Calibri"/>
          <w:i/>
          <w:lang w:eastAsia="en-US"/>
        </w:rPr>
        <w:sym w:font="Symbol" w:char="F0AE"/>
      </w:r>
      <w:r w:rsidRPr="0038522D">
        <w:rPr>
          <w:rFonts w:eastAsia="Calibri"/>
          <w:i/>
          <w:lang w:eastAsia="en-US"/>
        </w:rPr>
        <w:t xml:space="preserve"> ω(782)n, </w:t>
      </w:r>
      <w:r w:rsidR="000C563B" w:rsidRPr="0038522D">
        <w:rPr>
          <w:rFonts w:eastAsia="Calibri"/>
          <w:i/>
          <w:lang w:eastAsia="en-US"/>
        </w:rPr>
        <w:t>π⁻</w:t>
      </w:r>
      <w:r w:rsidRPr="0038522D">
        <w:rPr>
          <w:rFonts w:eastAsia="Calibri"/>
          <w:i/>
          <w:lang w:eastAsia="en-US"/>
        </w:rPr>
        <w:t>p</w:t>
      </w:r>
      <w:r w:rsidR="00CA1D38" w:rsidRPr="0038522D">
        <w:rPr>
          <w:rFonts w:eastAsia="Calibri"/>
          <w:vertAlign w:val="superscript"/>
          <w:lang w:eastAsia="en-US"/>
        </w:rPr>
        <w:t>↑</w:t>
      </w:r>
      <w:r w:rsidRPr="0038522D">
        <w:rPr>
          <w:rFonts w:eastAsia="Calibri"/>
          <w:i/>
          <w:lang w:eastAsia="en-US"/>
        </w:rPr>
        <w:sym w:font="Symbol" w:char="F0AE"/>
      </w:r>
      <w:r w:rsidRPr="0038522D">
        <w:rPr>
          <w:rFonts w:eastAsia="Calibri"/>
          <w:i/>
          <w:lang w:eastAsia="en-US"/>
        </w:rPr>
        <w:t xml:space="preserve"> </w:t>
      </w:r>
      <w:r w:rsidRPr="0038522D">
        <w:rPr>
          <w:rFonts w:eastAsia="Calibri"/>
          <w:i/>
          <w:lang w:eastAsia="en-US"/>
        </w:rPr>
        <w:sym w:font="Symbol" w:char="F068"/>
      </w:r>
      <w:r w:rsidRPr="0038522D">
        <w:rPr>
          <w:rFonts w:eastAsia="Calibri"/>
          <w:i/>
          <w:vertAlign w:val="superscript"/>
          <w:lang w:eastAsia="en-US"/>
        </w:rPr>
        <w:t>/</w:t>
      </w:r>
      <w:r w:rsidRPr="0038522D">
        <w:rPr>
          <w:rFonts w:eastAsia="Calibri"/>
          <w:i/>
          <w:lang w:eastAsia="en-US"/>
        </w:rPr>
        <w:t xml:space="preserve">(958)n, </w:t>
      </w:r>
      <w:r w:rsidR="000C563B" w:rsidRPr="0038522D">
        <w:rPr>
          <w:rFonts w:eastAsia="Calibri"/>
          <w:i/>
          <w:lang w:eastAsia="en-US"/>
        </w:rPr>
        <w:t>π⁻</w:t>
      </w:r>
      <w:r w:rsidRPr="0038522D">
        <w:rPr>
          <w:rFonts w:eastAsia="Calibri"/>
          <w:i/>
          <w:lang w:eastAsia="en-US"/>
        </w:rPr>
        <w:t>p</w:t>
      </w:r>
      <w:r w:rsidR="00CA1D38" w:rsidRPr="0038522D">
        <w:rPr>
          <w:rFonts w:eastAsia="Calibri"/>
          <w:vertAlign w:val="superscript"/>
          <w:lang w:eastAsia="en-US"/>
        </w:rPr>
        <w:t>↑</w:t>
      </w:r>
      <w:r w:rsidRPr="0038522D">
        <w:rPr>
          <w:rFonts w:eastAsia="Calibri"/>
          <w:i/>
          <w:lang w:eastAsia="en-US"/>
        </w:rPr>
        <w:sym w:font="Symbol" w:char="F0AE"/>
      </w:r>
      <w:r w:rsidRPr="0038522D">
        <w:rPr>
          <w:rFonts w:eastAsia="Calibri"/>
          <w:i/>
          <w:lang w:eastAsia="en-US"/>
        </w:rPr>
        <w:t xml:space="preserve"> f</w:t>
      </w:r>
      <w:r w:rsidR="004F49D1" w:rsidRPr="0038522D">
        <w:rPr>
          <w:rFonts w:eastAsia="Calibri"/>
          <w:i/>
          <w:lang w:eastAsia="en-US"/>
        </w:rPr>
        <w:t>₂</w:t>
      </w:r>
      <w:r w:rsidRPr="0038522D">
        <w:rPr>
          <w:rFonts w:eastAsia="Calibri"/>
          <w:i/>
          <w:lang w:eastAsia="en-US"/>
        </w:rPr>
        <w:t>(1270)</w:t>
      </w:r>
      <w:r w:rsidR="008E3372" w:rsidRPr="0038522D">
        <w:rPr>
          <w:rFonts w:eastAsia="Calibri"/>
          <w:i/>
          <w:lang w:eastAsia="en-US"/>
        </w:rPr>
        <w:t>n</w:t>
      </w:r>
      <w:r w:rsidRPr="0038522D">
        <w:rPr>
          <w:rFonts w:eastAsia="Calibri"/>
          <w:lang w:eastAsia="en-US"/>
        </w:rPr>
        <w:t xml:space="preserve"> при энергии 40</w:t>
      </w:r>
      <w:r w:rsidR="00D75F62" w:rsidRPr="0038522D">
        <w:rPr>
          <w:rFonts w:eastAsia="Calibri"/>
          <w:lang w:eastAsia="en-US"/>
        </w:rPr>
        <w:t> ГэВ</w:t>
      </w:r>
      <w:r w:rsidRPr="0038522D">
        <w:rPr>
          <w:rFonts w:eastAsia="Calibri"/>
          <w:lang w:eastAsia="en-US"/>
        </w:rPr>
        <w:t xml:space="preserve"> [</w:t>
      </w:r>
      <w:r w:rsidR="00AA1F96">
        <w:fldChar w:fldCharType="begin"/>
      </w:r>
      <w:r w:rsidR="00B46F54">
        <w:instrText xml:space="preserve"> NOTEREF _Ref487455402 \h </w:instrText>
      </w:r>
      <w:r w:rsidR="00AA1F96">
        <w:fldChar w:fldCharType="separate"/>
      </w:r>
      <w:r w:rsidR="008D05A3">
        <w:t>61</w:t>
      </w:r>
      <w:r w:rsidR="00AA1F96">
        <w:fldChar w:fldCharType="end"/>
      </w:r>
      <w:r w:rsidRPr="0038522D">
        <w:rPr>
          <w:rFonts w:eastAsia="Calibri"/>
          <w:lang w:eastAsia="en-US"/>
        </w:rPr>
        <w:t>,</w:t>
      </w:r>
      <w:bookmarkStart w:id="507" w:name="_Ref487455780"/>
      <w:r w:rsidRPr="0038522D">
        <w:rPr>
          <w:rStyle w:val="ab"/>
          <w:rFonts w:eastAsia="Calibri"/>
          <w:vertAlign w:val="baseline"/>
          <w:lang w:eastAsia="en-US"/>
        </w:rPr>
        <w:endnoteReference w:id="144"/>
      </w:r>
      <w:bookmarkEnd w:id="507"/>
      <w:r w:rsidRPr="0038522D">
        <w:rPr>
          <w:rFonts w:eastAsia="Calibri"/>
          <w:lang w:eastAsia="en-US"/>
        </w:rPr>
        <w:t>]</w:t>
      </w:r>
      <w:r w:rsidR="001C7554" w:rsidRPr="0038522D">
        <w:rPr>
          <w:rFonts w:eastAsia="Calibri"/>
          <w:lang w:eastAsia="en-US"/>
        </w:rPr>
        <w:t>.</w:t>
      </w:r>
    </w:p>
    <w:p w14:paraId="279FDD0B" w14:textId="4C4A9990" w:rsidR="001C7554" w:rsidRPr="0038522D" w:rsidRDefault="001233C8" w:rsidP="003810CC">
      <w:pPr>
        <w:pStyle w:val="ac"/>
      </w:pPr>
      <w:r w:rsidRPr="0038522D">
        <w:rPr>
          <w:rFonts w:eastAsia="Calibri"/>
          <w:lang w:eastAsia="en-US"/>
        </w:rPr>
        <w:t>Практически во всех исслед</w:t>
      </w:r>
      <w:r w:rsidRPr="0038522D">
        <w:rPr>
          <w:rFonts w:eastAsia="Calibri"/>
        </w:rPr>
        <w:t xml:space="preserve">ованиях были обнаружены большие эффекты, на уровне </w:t>
      </w:r>
      <w:r w:rsidR="00247163" w:rsidRPr="0038522D">
        <w:rPr>
          <w:rFonts w:eastAsia="Calibri"/>
        </w:rPr>
        <w:t>20</w:t>
      </w:r>
      <w:r w:rsidR="006772D4" w:rsidRPr="0038522D">
        <w:t>÷</w:t>
      </w:r>
      <w:r w:rsidR="00247163" w:rsidRPr="0038522D">
        <w:rPr>
          <w:rFonts w:eastAsia="Calibri"/>
        </w:rPr>
        <w:t>40</w:t>
      </w:r>
      <w:r w:rsidRPr="0038522D">
        <w:rPr>
          <w:rFonts w:eastAsia="Calibri"/>
        </w:rPr>
        <w:t xml:space="preserve">%. </w:t>
      </w:r>
      <w:r w:rsidR="00E13CB2" w:rsidRPr="0038522D">
        <w:rPr>
          <w:rFonts w:eastAsia="Calibri"/>
        </w:rPr>
        <w:t>Р</w:t>
      </w:r>
      <w:r w:rsidRPr="0038522D">
        <w:rPr>
          <w:rFonts w:eastAsia="Calibri"/>
        </w:rPr>
        <w:t>езультаты</w:t>
      </w:r>
      <w:r w:rsidR="00D1407E" w:rsidRPr="0038522D">
        <w:rPr>
          <w:rFonts w:eastAsia="Calibri"/>
        </w:rPr>
        <w:t xml:space="preserve"> в</w:t>
      </w:r>
      <w:r w:rsidR="00FA577C" w:rsidRPr="0038522D">
        <w:rPr>
          <w:rFonts w:eastAsia="Calibri"/>
        </w:rPr>
        <w:t xml:space="preserve"> </w:t>
      </w:r>
      <w:r w:rsidRPr="0038522D">
        <w:rPr>
          <w:rFonts w:eastAsia="Calibri"/>
        </w:rPr>
        <w:t xml:space="preserve">реакции </w:t>
      </w:r>
      <w:r w:rsidR="000C563B" w:rsidRPr="0038522D">
        <w:rPr>
          <w:rFonts w:eastAsia="Calibri"/>
          <w:i/>
        </w:rPr>
        <w:t>π⁻</w:t>
      </w:r>
      <w:r w:rsidRPr="0038522D">
        <w:rPr>
          <w:rFonts w:eastAsia="Calibri"/>
          <w:i/>
        </w:rPr>
        <w:t>p</w:t>
      </w:r>
      <w:r w:rsidR="003810CC" w:rsidRPr="0038522D">
        <w:rPr>
          <w:rFonts w:eastAsia="Calibri"/>
          <w:i/>
          <w:vertAlign w:val="superscript"/>
          <w:lang w:eastAsia="en-US"/>
        </w:rPr>
        <w:t>↑</w:t>
      </w:r>
      <w:r w:rsidR="003810CC" w:rsidRPr="0038522D">
        <w:rPr>
          <w:i/>
        </w:rPr>
        <w:t>→</w:t>
      </w:r>
      <w:r w:rsidRPr="0038522D">
        <w:rPr>
          <w:rFonts w:eastAsia="Calibri"/>
          <w:i/>
        </w:rPr>
        <w:t>ω(782)n</w:t>
      </w:r>
      <w:r w:rsidRPr="0038522D">
        <w:rPr>
          <w:rFonts w:eastAsia="Calibri"/>
        </w:rPr>
        <w:t xml:space="preserve"> представлены на</w:t>
      </w:r>
      <w:r w:rsidR="00FA577C" w:rsidRPr="0038522D">
        <w:rPr>
          <w:rFonts w:eastAsia="Calibri"/>
        </w:rPr>
        <w:t xml:space="preserve"> </w:t>
      </w:r>
      <w:r w:rsidR="00AA1F96">
        <w:fldChar w:fldCharType="begin"/>
      </w:r>
      <w:r w:rsidR="00B46F54">
        <w:instrText xml:space="preserve"> REF _Ref27931322 \h </w:instrText>
      </w:r>
      <w:r w:rsidR="00AA1F96">
        <w:fldChar w:fldCharType="separate"/>
      </w:r>
      <w:r w:rsidR="008D05A3" w:rsidRPr="0038522D">
        <w:t>Рис. </w:t>
      </w:r>
      <w:r w:rsidR="008D05A3">
        <w:rPr>
          <w:noProof/>
        </w:rPr>
        <w:t>1</w:t>
      </w:r>
      <w:r w:rsidR="008D05A3">
        <w:t>.</w:t>
      </w:r>
      <w:r w:rsidR="008D05A3">
        <w:rPr>
          <w:noProof/>
        </w:rPr>
        <w:t>14</w:t>
      </w:r>
      <w:r w:rsidR="00AA1F96">
        <w:fldChar w:fldCharType="end"/>
      </w:r>
      <w:r w:rsidRPr="0038522D">
        <w:rPr>
          <w:rFonts w:eastAsia="Calibri"/>
        </w:rPr>
        <w:t>.</w:t>
      </w:r>
      <w:r w:rsidR="00D4120A" w:rsidRPr="0038522D">
        <w:rPr>
          <w:rFonts w:eastAsia="Calibri"/>
        </w:rPr>
        <w:t xml:space="preserve"> </w:t>
      </w:r>
      <w:r w:rsidRPr="0038522D">
        <w:rPr>
          <w:rFonts w:eastAsia="Calibri"/>
        </w:rPr>
        <w:t xml:space="preserve">Результаты по реакции </w:t>
      </w:r>
      <w:r w:rsidR="000C563B" w:rsidRPr="0038522D">
        <w:rPr>
          <w:rFonts w:eastAsia="Calibri"/>
          <w:i/>
        </w:rPr>
        <w:t>π⁻</w:t>
      </w:r>
      <w:r w:rsidRPr="0038522D">
        <w:rPr>
          <w:rFonts w:eastAsia="Calibri"/>
          <w:i/>
        </w:rPr>
        <w:t>p</w:t>
      </w:r>
      <w:r w:rsidR="003810CC" w:rsidRPr="0038522D">
        <w:rPr>
          <w:rFonts w:eastAsia="Calibri"/>
          <w:vertAlign w:val="superscript"/>
          <w:lang w:eastAsia="en-US"/>
        </w:rPr>
        <w:t>↑</w:t>
      </w:r>
      <w:r w:rsidR="003810CC" w:rsidRPr="0038522D">
        <w:rPr>
          <w:i/>
        </w:rPr>
        <w:t>→</w:t>
      </w:r>
      <w:r w:rsidRPr="0038522D">
        <w:rPr>
          <w:rFonts w:eastAsia="Calibri"/>
          <w:i/>
        </w:rPr>
        <w:sym w:font="Symbol" w:char="F068"/>
      </w:r>
      <w:r w:rsidRPr="0038522D">
        <w:rPr>
          <w:rFonts w:eastAsia="Calibri"/>
          <w:i/>
        </w:rPr>
        <w:t>/(958)n</w:t>
      </w:r>
      <w:r w:rsidRPr="0038522D">
        <w:rPr>
          <w:rFonts w:eastAsia="Calibri"/>
        </w:rPr>
        <w:t xml:space="preserve"> представлены на</w:t>
      </w:r>
      <w:r w:rsidR="00FA577C" w:rsidRPr="0038522D">
        <w:rPr>
          <w:rFonts w:eastAsia="Calibri"/>
        </w:rPr>
        <w:t xml:space="preserve"> </w:t>
      </w:r>
      <w:r w:rsidR="00AA1F96">
        <w:fldChar w:fldCharType="begin"/>
      </w:r>
      <w:r w:rsidR="00B46F54">
        <w:instrText xml:space="preserve"> REF _Ref27931305 \h </w:instrText>
      </w:r>
      <w:r w:rsidR="00AA1F96">
        <w:fldChar w:fldCharType="separate"/>
      </w:r>
      <w:r w:rsidR="008D05A3" w:rsidRPr="0038522D">
        <w:t>Рис. </w:t>
      </w:r>
      <w:r w:rsidR="008D05A3">
        <w:rPr>
          <w:noProof/>
        </w:rPr>
        <w:t>1</w:t>
      </w:r>
      <w:r w:rsidR="008D05A3">
        <w:t>.</w:t>
      </w:r>
      <w:r w:rsidR="008D05A3">
        <w:rPr>
          <w:noProof/>
        </w:rPr>
        <w:t>15</w:t>
      </w:r>
      <w:r w:rsidR="00AA1F96">
        <w:fldChar w:fldCharType="end"/>
      </w:r>
      <w:r w:rsidR="00D4120A" w:rsidRPr="0038522D">
        <w:rPr>
          <w:rFonts w:eastAsia="Calibri"/>
        </w:rPr>
        <w:t>,</w:t>
      </w:r>
      <w:r w:rsidR="00D1407E" w:rsidRPr="0038522D">
        <w:rPr>
          <w:rFonts w:eastAsia="Calibri"/>
        </w:rPr>
        <w:t xml:space="preserve"> а</w:t>
      </w:r>
      <w:r w:rsidR="00FA577C" w:rsidRPr="0038522D">
        <w:rPr>
          <w:rFonts w:eastAsia="Calibri"/>
        </w:rPr>
        <w:t xml:space="preserve"> </w:t>
      </w:r>
      <w:r w:rsidR="00D4120A" w:rsidRPr="0038522D">
        <w:rPr>
          <w:rFonts w:eastAsia="Calibri"/>
        </w:rPr>
        <w:t xml:space="preserve">результаты по реакции </w:t>
      </w:r>
      <w:r w:rsidR="000C563B" w:rsidRPr="0038522D">
        <w:rPr>
          <w:rFonts w:eastAsia="Calibri"/>
          <w:i/>
        </w:rPr>
        <w:t>π⁻</w:t>
      </w:r>
      <w:r w:rsidR="00D4120A" w:rsidRPr="0038522D">
        <w:rPr>
          <w:rFonts w:eastAsia="Calibri"/>
          <w:i/>
        </w:rPr>
        <w:t>р</w:t>
      </w:r>
      <w:r w:rsidR="003810CC" w:rsidRPr="0038522D">
        <w:rPr>
          <w:rFonts w:eastAsia="Calibri"/>
          <w:vertAlign w:val="superscript"/>
          <w:lang w:eastAsia="en-US"/>
        </w:rPr>
        <w:t>↑</w:t>
      </w:r>
      <w:r w:rsidR="003810CC" w:rsidRPr="0038522D">
        <w:rPr>
          <w:i/>
        </w:rPr>
        <w:t>→</w:t>
      </w:r>
      <w:r w:rsidR="00D4120A" w:rsidRPr="0038522D">
        <w:rPr>
          <w:rFonts w:eastAsia="Calibri"/>
          <w:i/>
        </w:rPr>
        <w:t xml:space="preserve"> f</w:t>
      </w:r>
      <w:r w:rsidR="004F49D1" w:rsidRPr="0038522D">
        <w:rPr>
          <w:rFonts w:eastAsia="Calibri"/>
          <w:i/>
        </w:rPr>
        <w:t>₂</w:t>
      </w:r>
      <w:r w:rsidR="00FF6BDA" w:rsidRPr="0038522D">
        <w:rPr>
          <w:rFonts w:eastAsia="Calibri"/>
          <w:i/>
        </w:rPr>
        <w:t>(1270)</w:t>
      </w:r>
      <w:r w:rsidR="00D4120A" w:rsidRPr="0038522D">
        <w:rPr>
          <w:rFonts w:eastAsia="Calibri"/>
          <w:i/>
        </w:rPr>
        <w:t>n</w:t>
      </w:r>
      <w:r w:rsidR="00D4120A" w:rsidRPr="0038522D">
        <w:rPr>
          <w:rFonts w:eastAsia="Calibri"/>
        </w:rPr>
        <w:t xml:space="preserve"> представлены на </w:t>
      </w:r>
      <w:r w:rsidR="00AA1F96">
        <w:fldChar w:fldCharType="begin"/>
      </w:r>
      <w:r w:rsidR="00B46F54">
        <w:instrText xml:space="preserve"> REF _Ref487455839 \h </w:instrText>
      </w:r>
      <w:r w:rsidR="00AA1F96">
        <w:fldChar w:fldCharType="separate"/>
      </w:r>
      <w:r w:rsidR="008D05A3" w:rsidRPr="0038522D">
        <w:t>Рис. </w:t>
      </w:r>
      <w:r w:rsidR="008D05A3">
        <w:rPr>
          <w:noProof/>
        </w:rPr>
        <w:t>5</w:t>
      </w:r>
      <w:r w:rsidR="008D05A3">
        <w:t>.</w:t>
      </w:r>
      <w:r w:rsidR="008D05A3">
        <w:rPr>
          <w:noProof/>
        </w:rPr>
        <w:t>4</w:t>
      </w:r>
      <w:r w:rsidR="00AA1F96">
        <w:fldChar w:fldCharType="end"/>
      </w:r>
      <w:r w:rsidR="001C7554" w:rsidRPr="0038522D">
        <w:rPr>
          <w:rFonts w:eastAsia="Calibri"/>
          <w:lang w:eastAsia="en-US"/>
        </w:rPr>
        <w:t>.</w:t>
      </w:r>
    </w:p>
    <w:p w14:paraId="3AEFBE59" w14:textId="77777777" w:rsidR="001C7554" w:rsidRPr="0038522D" w:rsidRDefault="00D4120A" w:rsidP="003B3363">
      <w:pPr>
        <w:pStyle w:val="ac"/>
        <w:rPr>
          <w:rFonts w:eastAsia="Calibri"/>
          <w:lang w:eastAsia="en-US"/>
        </w:rPr>
      </w:pPr>
      <w:r w:rsidRPr="0038522D">
        <w:rPr>
          <w:rFonts w:eastAsia="Calibri"/>
          <w:lang w:eastAsia="en-US"/>
        </w:rPr>
        <w:t>Отметим, что</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мезонных пучках наблюдаются ненулевые поляризационные эффекты </w:t>
      </w:r>
      <w:r w:rsidR="003F6C8B" w:rsidRPr="0038522D">
        <w:rPr>
          <w:rFonts w:eastAsia="Calibri"/>
          <w:lang w:eastAsia="en-US"/>
        </w:rPr>
        <w:t>даже</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области фрагментации неполяризованного пучка, что</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 xml:space="preserve">имеет пока </w:t>
      </w:r>
      <w:r w:rsidR="003F6C8B" w:rsidRPr="0038522D">
        <w:rPr>
          <w:rFonts w:eastAsia="Calibri"/>
          <w:lang w:eastAsia="en-US"/>
        </w:rPr>
        <w:t xml:space="preserve">удовлетворительного </w:t>
      </w:r>
      <w:r w:rsidRPr="0038522D">
        <w:rPr>
          <w:rFonts w:eastAsia="Calibri"/>
          <w:lang w:eastAsia="en-US"/>
        </w:rPr>
        <w:t>теоретического объяснения. Значительные односпиновые асиммет</w:t>
      </w:r>
      <w:r w:rsidR="009E518E" w:rsidRPr="0038522D">
        <w:rPr>
          <w:rFonts w:eastAsia="Calibri"/>
          <w:lang w:eastAsia="en-US"/>
        </w:rPr>
        <w:softHyphen/>
      </w:r>
      <w:r w:rsidRPr="0038522D">
        <w:rPr>
          <w:rFonts w:eastAsia="Calibri"/>
          <w:lang w:eastAsia="en-US"/>
        </w:rPr>
        <w:t>рии, наблюдаемые</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соударениях мезонов</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поляризованными протонами,</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только</w:t>
      </w:r>
      <w:r w:rsidR="00D1407E" w:rsidRPr="0038522D">
        <w:rPr>
          <w:rFonts w:eastAsia="Calibri"/>
          <w:lang w:eastAsia="en-US"/>
        </w:rPr>
        <w:t xml:space="preserve"> в </w:t>
      </w:r>
      <w:r w:rsidRPr="0038522D">
        <w:rPr>
          <w:rFonts w:eastAsia="Calibri"/>
          <w:lang w:eastAsia="en-US"/>
        </w:rPr>
        <w:t>области фрагментации протона, но</w:t>
      </w:r>
      <w:r w:rsidR="00D1407E" w:rsidRPr="0038522D">
        <w:rPr>
          <w:rFonts w:eastAsia="Calibri"/>
          <w:lang w:eastAsia="en-US"/>
        </w:rPr>
        <w:t xml:space="preserve"> и</w:t>
      </w:r>
      <w:r w:rsidR="00FA577C" w:rsidRPr="0038522D">
        <w:rPr>
          <w:rFonts w:eastAsia="Calibri"/>
          <w:lang w:eastAsia="en-US"/>
        </w:rPr>
        <w:t xml:space="preserve"> </w:t>
      </w:r>
      <w:r w:rsidR="00D1407E" w:rsidRPr="0038522D">
        <w:rPr>
          <w:rFonts w:eastAsia="Calibri"/>
          <w:lang w:eastAsia="en-US"/>
        </w:rPr>
        <w:t>в</w:t>
      </w:r>
      <w:r w:rsidR="00FA577C" w:rsidRPr="0038522D">
        <w:rPr>
          <w:rFonts w:eastAsia="Calibri"/>
          <w:lang w:eastAsia="en-US"/>
        </w:rPr>
        <w:t xml:space="preserve"> </w:t>
      </w:r>
      <w:r w:rsidRPr="0038522D">
        <w:rPr>
          <w:rFonts w:eastAsia="Calibri"/>
          <w:lang w:eastAsia="en-US"/>
        </w:rPr>
        <w:t>области фрагментации мезона, могут быть связанными</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несимметричностью начальных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конечных состояний: мезон состоит из кварка</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антикварка,</w:t>
      </w:r>
      <w:r w:rsidR="00D1407E" w:rsidRPr="0038522D">
        <w:rPr>
          <w:rFonts w:eastAsia="Calibri"/>
          <w:lang w:eastAsia="en-US"/>
        </w:rPr>
        <w:t xml:space="preserve"> а</w:t>
      </w:r>
      <w:r w:rsidR="00FA577C" w:rsidRPr="0038522D">
        <w:rPr>
          <w:rFonts w:eastAsia="Calibri"/>
          <w:lang w:eastAsia="en-US"/>
        </w:rPr>
        <w:t xml:space="preserve"> </w:t>
      </w:r>
      <w:r w:rsidRPr="0038522D">
        <w:rPr>
          <w:rFonts w:eastAsia="Calibri"/>
          <w:lang w:eastAsia="en-US"/>
        </w:rPr>
        <w:t xml:space="preserve">нуклон </w:t>
      </w:r>
      <w:r w:rsidR="00AD0223" w:rsidRPr="0038522D">
        <w:t xml:space="preserve">— </w:t>
      </w:r>
      <w:r w:rsidRPr="0038522D">
        <w:rPr>
          <w:rFonts w:eastAsia="Calibri"/>
          <w:lang w:eastAsia="en-US"/>
        </w:rPr>
        <w:t>из трех кварков</w:t>
      </w:r>
      <w:r w:rsidR="001C7554" w:rsidRPr="0038522D">
        <w:rPr>
          <w:rFonts w:eastAsia="Calibri"/>
          <w:lang w:eastAsia="en-US"/>
        </w:rPr>
        <w:t>.</w:t>
      </w:r>
    </w:p>
    <w:p w14:paraId="1A661D86" w14:textId="77777777" w:rsidR="00D4120A" w:rsidRPr="00304BAB" w:rsidRDefault="00D4120A" w:rsidP="007F0564">
      <w:pPr>
        <w:pStyle w:val="affa"/>
        <w:rPr>
          <w:rFonts w:eastAsia="Calibri"/>
          <w:noProof w:val="0"/>
          <w:lang w:eastAsia="en-US"/>
        </w:rPr>
      </w:pPr>
      <w:r w:rsidRPr="00304BAB">
        <w:rPr>
          <w:rFonts w:eastAsia="Calibri"/>
        </w:rPr>
        <w:lastRenderedPageBreak/>
        <w:drawing>
          <wp:inline distT="0" distB="0" distL="0" distR="0" wp14:anchorId="7D6B4C6F" wp14:editId="013A3829">
            <wp:extent cx="2646876" cy="1970468"/>
            <wp:effectExtent l="19050" t="0" r="1074" b="0"/>
            <wp:docPr id="221"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652375" cy="1974562"/>
                    </a:xfrm>
                    <a:prstGeom prst="rect">
                      <a:avLst/>
                    </a:prstGeom>
                    <a:noFill/>
                  </pic:spPr>
                </pic:pic>
              </a:graphicData>
            </a:graphic>
          </wp:inline>
        </w:drawing>
      </w:r>
    </w:p>
    <w:p w14:paraId="5A875234" w14:textId="778B6770" w:rsidR="001233C8" w:rsidRPr="0038522D" w:rsidRDefault="00545B93" w:rsidP="007F0564">
      <w:pPr>
        <w:pStyle w:val="aff7"/>
        <w:rPr>
          <w:rFonts w:eastAsia="Calibri"/>
          <w:lang w:eastAsia="en-US"/>
        </w:rPr>
      </w:pPr>
      <w:bookmarkStart w:id="508" w:name="_Ref487455839"/>
      <w:r w:rsidRPr="0038522D">
        <w:t>Рис. </w:t>
      </w:r>
      <w:fldSimple w:instr=" STYLEREF 1 \s ">
        <w:r w:rsidR="008D05A3">
          <w:rPr>
            <w:noProof/>
          </w:rPr>
          <w:t>5</w:t>
        </w:r>
      </w:fldSimple>
      <w:r w:rsidR="007B1511">
        <w:t>.</w:t>
      </w:r>
      <w:fldSimple w:instr=" SEQ Рис._ \* ARABIC \s 1 ">
        <w:r w:rsidR="008D05A3">
          <w:rPr>
            <w:noProof/>
          </w:rPr>
          <w:t>4</w:t>
        </w:r>
      </w:fldSimple>
      <w:bookmarkEnd w:id="508"/>
      <w:r w:rsidR="00766435" w:rsidRPr="0038522D">
        <w:rPr>
          <w:rFonts w:eastAsia="Calibri"/>
          <w:lang w:eastAsia="en-US"/>
        </w:rPr>
        <w:t xml:space="preserve"> </w:t>
      </w:r>
      <w:r w:rsidR="00D4120A" w:rsidRPr="0038522D">
        <w:rPr>
          <w:rFonts w:eastAsia="Calibri"/>
          <w:lang w:eastAsia="en-US"/>
        </w:rPr>
        <w:t xml:space="preserve"> Асимметрия</w:t>
      </w:r>
      <w:r w:rsidR="00D1407E" w:rsidRPr="0038522D">
        <w:rPr>
          <w:rFonts w:eastAsia="Calibri"/>
          <w:lang w:eastAsia="en-US"/>
        </w:rPr>
        <w:t xml:space="preserve"> в</w:t>
      </w:r>
      <w:r w:rsidR="00FA577C" w:rsidRPr="0038522D">
        <w:rPr>
          <w:rFonts w:eastAsia="Calibri"/>
          <w:lang w:eastAsia="en-US"/>
        </w:rPr>
        <w:t xml:space="preserve"> </w:t>
      </w:r>
      <w:r w:rsidR="00D4120A" w:rsidRPr="0038522D">
        <w:rPr>
          <w:rFonts w:eastAsia="Calibri"/>
          <w:lang w:eastAsia="en-US"/>
        </w:rPr>
        <w:t>реакции</w:t>
      </w:r>
      <w:r w:rsidR="00483437" w:rsidRPr="0038522D">
        <w:rPr>
          <w:rFonts w:eastAsia="Calibri"/>
          <w:lang w:eastAsia="en-US"/>
        </w:rPr>
        <w:t xml:space="preserve"> </w:t>
      </w:r>
      <w:r w:rsidR="000C563B" w:rsidRPr="0038522D">
        <w:rPr>
          <w:rFonts w:eastAsia="Calibri"/>
          <w:i/>
          <w:lang w:eastAsia="en-US"/>
        </w:rPr>
        <w:t>π⁻</w:t>
      </w:r>
      <w:r w:rsidR="00D4120A" w:rsidRPr="0038522D">
        <w:rPr>
          <w:rFonts w:eastAsia="Calibri"/>
          <w:i/>
          <w:lang w:eastAsia="en-US"/>
        </w:rPr>
        <w:t>р</w:t>
      </w:r>
      <w:r w:rsidR="00CA1D38" w:rsidRPr="0038522D">
        <w:rPr>
          <w:rFonts w:eastAsia="Calibri"/>
          <w:vertAlign w:val="superscript"/>
          <w:lang w:eastAsia="en-US"/>
        </w:rPr>
        <w:t>↑</w:t>
      </w:r>
      <w:r w:rsidR="00D4120A" w:rsidRPr="0038522D">
        <w:rPr>
          <w:rFonts w:eastAsia="Calibri"/>
          <w:i/>
          <w:lang w:eastAsia="en-US"/>
        </w:rPr>
        <w:sym w:font="Symbol" w:char="F0AE"/>
      </w:r>
      <w:r w:rsidR="00D4120A" w:rsidRPr="0038522D">
        <w:rPr>
          <w:rFonts w:eastAsia="Calibri"/>
          <w:i/>
          <w:lang w:eastAsia="en-US"/>
        </w:rPr>
        <w:t xml:space="preserve"> f</w:t>
      </w:r>
      <w:r w:rsidR="004F49D1" w:rsidRPr="0038522D">
        <w:rPr>
          <w:rFonts w:eastAsia="Calibri"/>
          <w:i/>
          <w:lang w:eastAsia="en-US"/>
        </w:rPr>
        <w:t>₂</w:t>
      </w:r>
      <w:r w:rsidR="00D4120A" w:rsidRPr="0038522D">
        <w:rPr>
          <w:rFonts w:eastAsia="Calibri"/>
          <w:i/>
          <w:lang w:eastAsia="en-US"/>
        </w:rPr>
        <w:t>(1270 n</w:t>
      </w:r>
      <w:r w:rsidR="00D4120A" w:rsidRPr="0038522D">
        <w:rPr>
          <w:rFonts w:eastAsia="Calibri"/>
          <w:lang w:eastAsia="en-US"/>
        </w:rPr>
        <w:t xml:space="preserve"> при энергии 40</w:t>
      </w:r>
      <w:r w:rsidR="00D75F62" w:rsidRPr="0038522D">
        <w:rPr>
          <w:rFonts w:eastAsia="Calibri"/>
          <w:lang w:eastAsia="en-US"/>
        </w:rPr>
        <w:t> ГэВ</w:t>
      </w:r>
      <w:r w:rsidR="00D4120A" w:rsidRPr="0038522D">
        <w:rPr>
          <w:rFonts w:eastAsia="Calibri"/>
          <w:lang w:eastAsia="en-US"/>
        </w:rPr>
        <w:t xml:space="preserve"> [</w:t>
      </w:r>
      <w:r w:rsidR="00AA1F96">
        <w:fldChar w:fldCharType="begin"/>
      </w:r>
      <w:r w:rsidR="00B46F54">
        <w:instrText xml:space="preserve"> NOTEREF _Ref487455780 \h </w:instrText>
      </w:r>
      <w:r w:rsidR="00AA1F96">
        <w:fldChar w:fldCharType="separate"/>
      </w:r>
      <w:r w:rsidR="008D05A3">
        <w:t>143</w:t>
      </w:r>
      <w:r w:rsidR="00AA1F96">
        <w:fldChar w:fldCharType="end"/>
      </w:r>
      <w:r w:rsidR="00D4120A" w:rsidRPr="0038522D">
        <w:rPr>
          <w:rFonts w:eastAsia="Calibri"/>
          <w:lang w:eastAsia="en-US"/>
        </w:rPr>
        <w:t xml:space="preserve">], </w:t>
      </w:r>
      <w:r w:rsidR="00E23784" w:rsidRPr="0038522D">
        <w:rPr>
          <w:rFonts w:eastAsia="Calibri"/>
          <w:lang w:eastAsia="en-US"/>
        </w:rPr>
        <w:br/>
      </w:r>
      <w:r w:rsidR="00D4120A" w:rsidRPr="0038522D">
        <w:rPr>
          <w:rFonts w:eastAsia="Calibri"/>
          <w:lang w:eastAsia="en-US"/>
        </w:rPr>
        <w:t xml:space="preserve">когда </w:t>
      </w:r>
      <w:r w:rsidR="00D4120A" w:rsidRPr="0038522D">
        <w:rPr>
          <w:rFonts w:eastAsia="Calibri"/>
          <w:i/>
          <w:lang w:eastAsia="en-US"/>
        </w:rPr>
        <w:t>f</w:t>
      </w:r>
      <w:r w:rsidR="004F49D1" w:rsidRPr="0038522D">
        <w:rPr>
          <w:rFonts w:eastAsia="Calibri"/>
          <w:i/>
          <w:lang w:eastAsia="en-US"/>
        </w:rPr>
        <w:t>₂</w:t>
      </w:r>
      <w:r w:rsidR="00D4120A" w:rsidRPr="0038522D">
        <w:rPr>
          <w:rFonts w:eastAsia="Calibri"/>
          <w:i/>
          <w:lang w:eastAsia="en-US"/>
        </w:rPr>
        <w:t>(1270)</w:t>
      </w:r>
      <w:r w:rsidR="006772D4" w:rsidRPr="0038522D">
        <w:rPr>
          <w:rFonts w:eastAsia="MS Mincho"/>
          <w:lang w:eastAsia="en-US"/>
        </w:rPr>
        <w:t>‑</w:t>
      </w:r>
      <w:r w:rsidR="00D4120A" w:rsidRPr="0038522D">
        <w:rPr>
          <w:rFonts w:eastAsia="Calibri"/>
          <w:lang w:eastAsia="en-US"/>
        </w:rPr>
        <w:t>мезон регистрировался</w:t>
      </w:r>
      <w:r w:rsidR="00D1407E" w:rsidRPr="0038522D">
        <w:rPr>
          <w:rFonts w:eastAsia="Calibri"/>
          <w:lang w:eastAsia="en-US"/>
        </w:rPr>
        <w:t xml:space="preserve"> в</w:t>
      </w:r>
      <w:r w:rsidR="00FA577C" w:rsidRPr="0038522D">
        <w:rPr>
          <w:rFonts w:eastAsia="Calibri"/>
          <w:lang w:eastAsia="en-US"/>
        </w:rPr>
        <w:t xml:space="preserve"> </w:t>
      </w:r>
      <w:r w:rsidR="00D4120A" w:rsidRPr="0038522D">
        <w:rPr>
          <w:rFonts w:eastAsia="Calibri"/>
          <w:lang w:eastAsia="en-US"/>
        </w:rPr>
        <w:t xml:space="preserve">моде распада на два </w:t>
      </w:r>
      <w:r w:rsidR="000C563B" w:rsidRPr="0038522D">
        <w:rPr>
          <w:rFonts w:eastAsia="Calibri"/>
          <w:i/>
          <w:lang w:eastAsia="en-US"/>
        </w:rPr>
        <w:t>π⁰</w:t>
      </w:r>
      <w:r w:rsidR="006772D4" w:rsidRPr="0038522D">
        <w:rPr>
          <w:rFonts w:eastAsia="MS Mincho"/>
          <w:lang w:eastAsia="en-US"/>
        </w:rPr>
        <w:t>‑</w:t>
      </w:r>
      <w:r w:rsidR="003F6C8B" w:rsidRPr="0038522D">
        <w:rPr>
          <w:rFonts w:eastAsia="Calibri"/>
          <w:lang w:eastAsia="en-US"/>
        </w:rPr>
        <w:t>мезона</w:t>
      </w:r>
    </w:p>
    <w:p w14:paraId="14697B65" w14:textId="77777777" w:rsidR="001233C8" w:rsidRPr="00846E17" w:rsidRDefault="001233C8" w:rsidP="00846E17">
      <w:pPr>
        <w:pStyle w:val="3"/>
      </w:pPr>
      <w:bookmarkStart w:id="509" w:name="_Ref487798544"/>
      <w:bookmarkStart w:id="510" w:name="_Ref487798553"/>
      <w:bookmarkStart w:id="511" w:name="_Toc26282794"/>
      <w:bookmarkStart w:id="512" w:name="_Toc29565372"/>
      <w:bookmarkStart w:id="513" w:name="_Toc31019557"/>
      <w:bookmarkStart w:id="514" w:name="_Toc104197608"/>
      <w:r w:rsidRPr="00846E17">
        <w:t>Односпиновая асимметрия A</w:t>
      </w:r>
      <w:r w:rsidRPr="003423E5">
        <w:rPr>
          <w:vertAlign w:val="subscript"/>
        </w:rPr>
        <w:t>N</w:t>
      </w:r>
      <w:r w:rsidR="00D1407E" w:rsidRPr="00846E17">
        <w:t xml:space="preserve"> в</w:t>
      </w:r>
      <w:r w:rsidR="00FA577C" w:rsidRPr="00846E17">
        <w:t xml:space="preserve"> </w:t>
      </w:r>
      <w:r w:rsidRPr="00846E17">
        <w:t>инклюзивных реакциях</w:t>
      </w:r>
      <w:bookmarkEnd w:id="509"/>
      <w:bookmarkEnd w:id="510"/>
      <w:bookmarkEnd w:id="511"/>
      <w:bookmarkEnd w:id="512"/>
      <w:bookmarkEnd w:id="513"/>
      <w:bookmarkEnd w:id="514"/>
    </w:p>
    <w:p w14:paraId="09D01537" w14:textId="77777777" w:rsidR="006D51B0" w:rsidRDefault="001233C8" w:rsidP="007033E1">
      <w:pPr>
        <w:pStyle w:val="ac"/>
        <w:rPr>
          <w:rFonts w:eastAsia="Calibri"/>
          <w:lang w:eastAsia="en-US"/>
        </w:rPr>
      </w:pPr>
      <w:r w:rsidRPr="0038522D">
        <w:rPr>
          <w:rFonts w:eastAsia="Calibri"/>
          <w:lang w:eastAsia="en-US"/>
        </w:rPr>
        <w:t xml:space="preserve">Данные по </w:t>
      </w:r>
      <w:r w:rsidRPr="0038522D">
        <w:rPr>
          <w:rFonts w:eastAsia="Calibri"/>
          <w:i/>
          <w:lang w:eastAsia="en-US"/>
        </w:rPr>
        <w:t>A</w:t>
      </w:r>
      <w:r w:rsidRPr="0038522D">
        <w:rPr>
          <w:rFonts w:eastAsia="Calibri"/>
          <w:vertAlign w:val="subscript"/>
          <w:lang w:eastAsia="en-US"/>
        </w:rPr>
        <w:t>N</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инклюзивных реакциях получены </w:t>
      </w:r>
      <w:r w:rsidR="006D51B0">
        <w:rPr>
          <w:rFonts w:eastAsia="Calibri"/>
          <w:lang w:eastAsia="en-US"/>
        </w:rPr>
        <w:t xml:space="preserve">более чем </w:t>
      </w:r>
      <w:r w:rsidRPr="0038522D">
        <w:rPr>
          <w:rFonts w:eastAsia="Calibri"/>
          <w:lang w:eastAsia="en-US"/>
        </w:rPr>
        <w:t xml:space="preserve">для </w:t>
      </w:r>
      <w:r w:rsidR="006D51B0">
        <w:rPr>
          <w:rFonts w:eastAsia="Calibri"/>
          <w:lang w:eastAsia="en-US"/>
        </w:rPr>
        <w:t>двадцати</w:t>
      </w:r>
      <w:r w:rsidRPr="0038522D">
        <w:rPr>
          <w:rFonts w:eastAsia="Calibri"/>
          <w:lang w:eastAsia="en-US"/>
        </w:rPr>
        <w:t xml:space="preserve"> реакций</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адрон-адронных соударениях</w:t>
      </w:r>
      <w:r w:rsidR="00D1407E" w:rsidRPr="0038522D">
        <w:rPr>
          <w:rFonts w:eastAsia="Calibri"/>
          <w:lang w:eastAsia="en-US"/>
        </w:rPr>
        <w:t xml:space="preserve"> и</w:t>
      </w:r>
      <w:r w:rsidR="00FA577C" w:rsidRPr="0038522D">
        <w:rPr>
          <w:rFonts w:eastAsia="Calibri"/>
          <w:lang w:eastAsia="en-US"/>
        </w:rPr>
        <w:t xml:space="preserve"> </w:t>
      </w:r>
      <w:r w:rsidR="006D51B0">
        <w:rPr>
          <w:rFonts w:eastAsia="Calibri"/>
          <w:lang w:eastAsia="en-US"/>
        </w:rPr>
        <w:t>около десяти</w:t>
      </w:r>
      <w:r w:rsidRPr="0038522D">
        <w:rPr>
          <w:rFonts w:eastAsia="Calibri"/>
          <w:lang w:eastAsia="en-US"/>
        </w:rPr>
        <w:t xml:space="preserve"> реакций</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лептон-адронных соударениях. Диапазон энергий √</w:t>
      </w:r>
      <w:r w:rsidR="008E3372" w:rsidRPr="0038522D">
        <w:rPr>
          <w:rFonts w:eastAsia="Calibri"/>
          <w:i/>
          <w:lang w:eastAsia="en-US"/>
        </w:rPr>
        <w:t>s</w:t>
      </w:r>
      <w:r w:rsidRPr="0038522D">
        <w:rPr>
          <w:rFonts w:eastAsia="Calibri"/>
          <w:lang w:eastAsia="en-US"/>
        </w:rPr>
        <w:t xml:space="preserve"> реакций</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с.ц.м. менялся от 4.9 до 500</w:t>
      </w:r>
      <w:r w:rsidR="00D75F62" w:rsidRPr="0038522D">
        <w:rPr>
          <w:rFonts w:eastAsia="Calibri"/>
          <w:lang w:eastAsia="en-US"/>
        </w:rPr>
        <w:t> ГэВ</w:t>
      </w:r>
      <w:r w:rsidRPr="0038522D">
        <w:rPr>
          <w:rFonts w:eastAsia="Calibri"/>
          <w:lang w:eastAsia="en-US"/>
        </w:rPr>
        <w:t xml:space="preserve">. Во всем диапазоне энергий наблюдалась значительная асимметрия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которая может меняться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зависимости от √</w:t>
      </w:r>
      <w:r w:rsidRPr="0038522D">
        <w:rPr>
          <w:rFonts w:eastAsia="Calibri"/>
          <w:i/>
          <w:lang w:eastAsia="en-US"/>
        </w:rPr>
        <w:t>s</w:t>
      </w:r>
      <w:r w:rsidRPr="0038522D">
        <w:rPr>
          <w:rFonts w:eastAsia="Calibri"/>
          <w:lang w:eastAsia="en-US"/>
        </w:rPr>
        <w:t xml:space="preserve">, </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 xml:space="preserve">, переменной Фейнмана </w:t>
      </w:r>
      <w:r w:rsidRPr="0038522D">
        <w:rPr>
          <w:rFonts w:eastAsia="Calibri"/>
          <w:i/>
          <w:lang w:eastAsia="en-US"/>
        </w:rPr>
        <w:t>x</w:t>
      </w:r>
      <w:r w:rsidRPr="0038522D">
        <w:rPr>
          <w:rFonts w:eastAsia="Calibri"/>
          <w:sz w:val="22"/>
          <w:vertAlign w:val="subscript"/>
          <w:lang w:eastAsia="en-US"/>
        </w:rPr>
        <w:t>F</w:t>
      </w:r>
      <w:r w:rsidRPr="0038522D">
        <w:rPr>
          <w:rFonts w:eastAsia="Calibri"/>
          <w:lang w:eastAsia="en-US"/>
        </w:rPr>
        <w:t xml:space="preserve">, атомного веса мишени </w:t>
      </w:r>
      <w:r w:rsidRPr="0038522D">
        <w:rPr>
          <w:rFonts w:eastAsia="Calibri"/>
          <w:i/>
          <w:lang w:eastAsia="en-US"/>
        </w:rPr>
        <w:t>A</w:t>
      </w:r>
      <w:r w:rsidRPr="0038522D">
        <w:rPr>
          <w:rFonts w:eastAsia="Calibri"/>
          <w:lang w:eastAsia="en-US"/>
        </w:rPr>
        <w:t>,</w:t>
      </w:r>
      <w:r w:rsidR="00D1407E" w:rsidRPr="0038522D">
        <w:rPr>
          <w:rFonts w:eastAsia="Calibri"/>
          <w:lang w:eastAsia="en-US"/>
        </w:rPr>
        <w:t xml:space="preserve"> а</w:t>
      </w:r>
      <w:r w:rsidR="00FA577C" w:rsidRPr="0038522D">
        <w:rPr>
          <w:rFonts w:eastAsia="Calibri"/>
          <w:lang w:eastAsia="en-US"/>
        </w:rPr>
        <w:t xml:space="preserve"> </w:t>
      </w:r>
      <w:r w:rsidRPr="0038522D">
        <w:rPr>
          <w:rFonts w:eastAsia="Calibri"/>
          <w:lang w:eastAsia="en-US"/>
        </w:rPr>
        <w:t xml:space="preserve">также от центральности соударений </w:t>
      </w:r>
      <w:r w:rsidRPr="0038522D">
        <w:rPr>
          <w:rFonts w:eastAsia="Calibri"/>
          <w:i/>
          <w:lang w:eastAsia="en-US"/>
        </w:rPr>
        <w:t>C</w:t>
      </w:r>
      <w:r w:rsidRPr="0038522D">
        <w:rPr>
          <w:rFonts w:eastAsia="Calibri"/>
          <w:vertAlign w:val="subscript"/>
          <w:lang w:eastAsia="en-US"/>
        </w:rPr>
        <w:t>T</w:t>
      </w:r>
      <w:r w:rsidR="00D1407E" w:rsidRPr="0038522D">
        <w:rPr>
          <w:rFonts w:eastAsia="Calibri"/>
          <w:lang w:eastAsia="en-US"/>
        </w:rPr>
        <w:t xml:space="preserve"> и </w:t>
      </w:r>
      <w:r w:rsidRPr="0038522D">
        <w:rPr>
          <w:rFonts w:eastAsia="Calibri"/>
          <w:lang w:eastAsia="en-US"/>
        </w:rPr>
        <w:t xml:space="preserve">множественности частиц </w:t>
      </w:r>
      <w:r w:rsidRPr="0038522D">
        <w:rPr>
          <w:rFonts w:eastAsia="Calibri"/>
          <w:i/>
          <w:lang w:eastAsia="en-US"/>
        </w:rPr>
        <w:t>N</w:t>
      </w:r>
      <w:r w:rsidRPr="0038522D">
        <w:rPr>
          <w:rFonts w:eastAsia="Calibri"/>
          <w:vertAlign w:val="subscript"/>
          <w:lang w:eastAsia="en-US"/>
        </w:rPr>
        <w:t>ch</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событии. </w:t>
      </w:r>
    </w:p>
    <w:p w14:paraId="2DAF97C0" w14:textId="73A89CC9" w:rsidR="001233C8" w:rsidRPr="0038522D" w:rsidRDefault="001233C8" w:rsidP="007033E1">
      <w:pPr>
        <w:pStyle w:val="ac"/>
      </w:pPr>
      <w:r w:rsidRPr="0038522D">
        <w:rPr>
          <w:rFonts w:eastAsia="Calibri"/>
          <w:lang w:eastAsia="en-US"/>
        </w:rPr>
        <w:t>При импульсе 11.75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w:t>
      </w:r>
      <w:r w:rsidRPr="0038522D">
        <w:rPr>
          <w:rFonts w:eastAsia="Calibri"/>
          <w:i/>
          <w:lang w:eastAsia="en-US"/>
        </w:rPr>
        <w:t>s</w:t>
      </w:r>
      <w:r w:rsidRPr="0038522D">
        <w:rPr>
          <w:rFonts w:eastAsia="Calibri"/>
          <w:lang w:eastAsia="en-US"/>
        </w:rPr>
        <w:t xml:space="preserve"> =4.89</w:t>
      </w:r>
      <w:r w:rsidR="00D75F62" w:rsidRPr="0038522D">
        <w:rPr>
          <w:rFonts w:eastAsia="Calibri"/>
          <w:lang w:eastAsia="en-US"/>
        </w:rPr>
        <w:t> ГэВ</w:t>
      </w:r>
      <w:r w:rsidRPr="0038522D">
        <w:rPr>
          <w:rFonts w:eastAsia="Calibri"/>
          <w:lang w:eastAsia="en-US"/>
        </w:rPr>
        <w:t xml:space="preserve">) были выполнены подробные измерения </w:t>
      </w:r>
      <w:r w:rsidRPr="0038522D">
        <w:rPr>
          <w:rFonts w:eastAsia="Calibri"/>
          <w:i/>
          <w:lang w:eastAsia="en-US"/>
        </w:rPr>
        <w:t>A</w:t>
      </w:r>
      <w:r w:rsidRPr="0038522D">
        <w:rPr>
          <w:rFonts w:eastAsia="Calibri"/>
          <w:vertAlign w:val="subscript"/>
          <w:lang w:eastAsia="en-US"/>
        </w:rPr>
        <w:t>N</w:t>
      </w:r>
      <w:r w:rsidRPr="0038522D">
        <w:rPr>
          <w:rFonts w:eastAsia="Calibri"/>
          <w:i/>
          <w:lang w:eastAsia="en-US"/>
        </w:rPr>
        <w:t>(p</w:t>
      </w:r>
      <w:r w:rsidRPr="0038522D">
        <w:rPr>
          <w:rFonts w:eastAsia="Calibri"/>
          <w:sz w:val="22"/>
          <w:vertAlign w:val="subscript"/>
          <w:lang w:eastAsia="en-US"/>
        </w:rPr>
        <w:t>T</w:t>
      </w:r>
      <w:r w:rsidR="003810CC" w:rsidRPr="0038522D">
        <w:rPr>
          <w:rFonts w:eastAsia="Calibri"/>
          <w:i/>
          <w:lang w:eastAsia="en-US"/>
        </w:rPr>
        <w:t>,</w:t>
      </w:r>
      <w:r w:rsidR="003810CC" w:rsidRPr="0038522D">
        <w:rPr>
          <w:rFonts w:eastAsia="Calibri"/>
          <w:i/>
          <w:lang w:val="en-US" w:eastAsia="en-US"/>
        </w:rPr>
        <w:t> </w:t>
      </w:r>
      <w:r w:rsidRPr="0038522D">
        <w:rPr>
          <w:rFonts w:eastAsia="Calibri"/>
          <w:i/>
          <w:lang w:eastAsia="en-US"/>
        </w:rPr>
        <w:t>x</w:t>
      </w:r>
      <w:r w:rsidRPr="0038522D">
        <w:rPr>
          <w:rFonts w:eastAsia="Calibri"/>
          <w:sz w:val="22"/>
          <w:vertAlign w:val="subscript"/>
          <w:lang w:eastAsia="en-US"/>
        </w:rPr>
        <w:t>F</w:t>
      </w:r>
      <w:r w:rsidRPr="0038522D">
        <w:rPr>
          <w:rFonts w:eastAsia="Calibri"/>
          <w:i/>
          <w:lang w:eastAsia="en-US"/>
        </w:rPr>
        <w:t>)</w:t>
      </w:r>
      <w:r w:rsidRPr="0038522D">
        <w:rPr>
          <w:rFonts w:eastAsia="Calibri"/>
          <w:lang w:eastAsia="en-US"/>
        </w:rPr>
        <w:t xml:space="preserve"> для образования </w:t>
      </w:r>
      <w:r w:rsidRPr="0038522D">
        <w:rPr>
          <w:rFonts w:eastAsia="Calibri"/>
          <w:i/>
          <w:lang w:eastAsia="en-US"/>
        </w:rPr>
        <w:t>π</w:t>
      </w:r>
      <w:r w:rsidRPr="0038522D">
        <w:rPr>
          <w:rFonts w:eastAsia="Calibri"/>
          <w:i/>
          <w:vertAlign w:val="superscript"/>
          <w:lang w:eastAsia="en-US"/>
        </w:rPr>
        <w:t>±</w:t>
      </w:r>
      <w:r w:rsidRPr="0038522D">
        <w:rPr>
          <w:rFonts w:eastAsia="Calibri"/>
          <w:i/>
          <w:lang w:eastAsia="en-US"/>
        </w:rPr>
        <w:t>, K</w:t>
      </w:r>
      <w:r w:rsidRPr="0038522D">
        <w:rPr>
          <w:rFonts w:eastAsia="Calibri"/>
          <w:i/>
          <w:vertAlign w:val="superscript"/>
          <w:lang w:eastAsia="en-US"/>
        </w:rPr>
        <w:t>±</w:t>
      </w:r>
      <w:r w:rsidRPr="0038522D">
        <w:rPr>
          <w:rFonts w:eastAsia="Calibri"/>
          <w:i/>
          <w:lang w:eastAsia="en-US"/>
        </w:rPr>
        <w:t>, p</w:t>
      </w:r>
      <w:r w:rsidR="00FF6BDA" w:rsidRPr="0038522D">
        <w:rPr>
          <w:rFonts w:eastAsia="Calibri"/>
          <w:i/>
          <w:lang w:eastAsia="en-US"/>
        </w:rPr>
        <w:t>,</w:t>
      </w:r>
      <w:r w:rsidRPr="0038522D">
        <w:rPr>
          <w:rFonts w:eastAsia="Calibri"/>
          <w:i/>
          <w:lang w:eastAsia="en-US"/>
        </w:rPr>
        <w:t xml:space="preserve"> p̃</w:t>
      </w:r>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протон-протонных соударениях [</w:t>
      </w:r>
      <w:r w:rsidRPr="0038522D">
        <w:rPr>
          <w:rStyle w:val="ab"/>
          <w:rFonts w:eastAsia="Calibri"/>
          <w:vertAlign w:val="baseline"/>
          <w:lang w:eastAsia="en-US"/>
        </w:rPr>
        <w:endnoteReference w:id="145"/>
      </w:r>
      <w:r w:rsidRPr="0038522D">
        <w:rPr>
          <w:rFonts w:eastAsia="Calibri"/>
          <w:lang w:eastAsia="en-US"/>
        </w:rPr>
        <w:t xml:space="preserve">]. Результаты для реакций </w:t>
      </w:r>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p→π</w:t>
      </w:r>
      <w:r w:rsidRPr="0038522D">
        <w:rPr>
          <w:rFonts w:eastAsia="Calibri"/>
          <w:i/>
          <w:vertAlign w:val="superscript"/>
          <w:lang w:eastAsia="en-US"/>
        </w:rPr>
        <w:t>±</w:t>
      </w:r>
      <w:r w:rsidRPr="0038522D">
        <w:rPr>
          <w:rFonts w:eastAsia="Calibri"/>
          <w:i/>
          <w:lang w:eastAsia="en-US"/>
        </w:rPr>
        <w:t>+X</w:t>
      </w:r>
      <w:r w:rsidRPr="0038522D">
        <w:rPr>
          <w:rFonts w:eastAsia="Calibri"/>
          <w:lang w:eastAsia="en-US"/>
        </w:rPr>
        <w:t xml:space="preserve">, показаны на </w:t>
      </w:r>
      <w:fldSimple w:instr=" REF _Ref487457024 ">
        <w:r w:rsidR="008D05A3" w:rsidRPr="0038522D">
          <w:t>Рис. </w:t>
        </w:r>
        <w:r w:rsidR="008D05A3">
          <w:rPr>
            <w:noProof/>
          </w:rPr>
          <w:t>5</w:t>
        </w:r>
        <w:r w:rsidR="008D05A3">
          <w:t>.</w:t>
        </w:r>
        <w:r w:rsidR="008D05A3">
          <w:rPr>
            <w:noProof/>
          </w:rPr>
          <w:t>5</w:t>
        </w:r>
      </w:fldSimple>
      <w:r w:rsidR="00D1407E" w:rsidRPr="0038522D">
        <w:rPr>
          <w:rFonts w:eastAsia="Calibri"/>
          <w:lang w:eastAsia="en-US"/>
        </w:rPr>
        <w:t xml:space="preserve"> и</w:t>
      </w:r>
      <w:r w:rsidR="00FA577C" w:rsidRPr="0038522D">
        <w:rPr>
          <w:rFonts w:eastAsia="Calibri"/>
          <w:lang w:eastAsia="en-US"/>
        </w:rPr>
        <w:t xml:space="preserve"> </w:t>
      </w:r>
      <w:r w:rsidR="00AA1F96">
        <w:fldChar w:fldCharType="begin"/>
      </w:r>
      <w:r w:rsidR="00B46F54">
        <w:instrText xml:space="preserve"> REF _Ref487457034 \h </w:instrText>
      </w:r>
      <w:r w:rsidR="00AA1F96">
        <w:fldChar w:fldCharType="separate"/>
      </w:r>
      <w:r w:rsidR="008D05A3" w:rsidRPr="0038522D">
        <w:t>Рис. </w:t>
      </w:r>
      <w:r w:rsidR="008D05A3">
        <w:rPr>
          <w:noProof/>
        </w:rPr>
        <w:t>5</w:t>
      </w:r>
      <w:r w:rsidR="008D05A3">
        <w:t>.</w:t>
      </w:r>
      <w:r w:rsidR="008D05A3">
        <w:rPr>
          <w:noProof/>
        </w:rPr>
        <w:t>6</w:t>
      </w:r>
      <w:r w:rsidR="00AA1F96">
        <w:fldChar w:fldCharType="end"/>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имеют немонотонную зависимость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w:t>
      </w:r>
      <w:r w:rsidR="00D1407E" w:rsidRPr="0038522D">
        <w:rPr>
          <w:rFonts w:eastAsia="Calibri"/>
          <w:lang w:eastAsia="en-US"/>
        </w:rPr>
        <w:t xml:space="preserve"> с </w:t>
      </w:r>
      <w:r w:rsidRPr="0038522D">
        <w:rPr>
          <w:rFonts w:eastAsia="Calibri"/>
          <w:lang w:eastAsia="en-US"/>
        </w:rPr>
        <w:t xml:space="preserve">изменением знака при </w:t>
      </w:r>
      <w:r w:rsidR="00AD0223" w:rsidRPr="0038522D">
        <w:rPr>
          <w:rFonts w:eastAsia="Calibri"/>
          <w:i/>
          <w:lang w:eastAsia="en-US"/>
        </w:rPr>
        <w:t>p</w:t>
      </w:r>
      <w:r w:rsidR="00AD0223" w:rsidRPr="0038522D">
        <w:rPr>
          <w:rFonts w:eastAsia="Calibri"/>
          <w:sz w:val="22"/>
          <w:vertAlign w:val="subscript"/>
          <w:lang w:eastAsia="en-US"/>
        </w:rPr>
        <w:t>T</w:t>
      </w:r>
      <w:r w:rsidR="00AD0223" w:rsidRPr="0038522D">
        <w:rPr>
          <w:rFonts w:eastAsia="Calibri"/>
          <w:lang w:eastAsia="en-US"/>
        </w:rPr>
        <w:t> ≈ </w:t>
      </w:r>
      <w:r w:rsidRPr="0038522D">
        <w:rPr>
          <w:rFonts w:eastAsia="Calibri"/>
          <w:lang w:eastAsia="en-US"/>
        </w:rPr>
        <w:t>0.6</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w:t>
      </w:r>
      <w:r w:rsidR="00AA1F96">
        <w:fldChar w:fldCharType="begin"/>
      </w:r>
      <w:r w:rsidR="00B46F54">
        <w:instrText xml:space="preserve"> NOTEREF _Ref487457066 \h </w:instrText>
      </w:r>
      <w:r w:rsidR="00AA1F96">
        <w:fldChar w:fldCharType="separate"/>
      </w:r>
      <w:r w:rsidR="008D05A3">
        <w:t>28</w:t>
      </w:r>
      <w:r w:rsidR="00AA1F96">
        <w:fldChar w:fldCharType="end"/>
      </w:r>
      <w:r w:rsidRPr="0038522D">
        <w:rPr>
          <w:rFonts w:eastAsia="Calibri"/>
          <w:lang w:eastAsia="en-US"/>
        </w:rPr>
        <w:t xml:space="preserve">]. </w:t>
      </w:r>
    </w:p>
    <w:tbl>
      <w:tblPr>
        <w:tblStyle w:val="a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233C8" w:rsidRPr="0038522D" w14:paraId="1CEAF8A7" w14:textId="77777777" w:rsidTr="000C47F8">
        <w:tc>
          <w:tcPr>
            <w:tcW w:w="2500" w:type="pct"/>
          </w:tcPr>
          <w:p w14:paraId="1FF0A29D" w14:textId="742E99EF" w:rsidR="001233C8" w:rsidRPr="00304BAB" w:rsidRDefault="005A03AA" w:rsidP="0049236C">
            <w:pPr>
              <w:pStyle w:val="affa"/>
            </w:pPr>
            <w:r w:rsidRPr="0038522D">
              <w:rPr>
                <w:rFonts w:eastAsia="Calibri"/>
                <w:lang w:eastAsia="en-US"/>
              </w:rPr>
              <w:t xml:space="preserve"> </w:t>
            </w:r>
            <w:r w:rsidR="001233C8" w:rsidRPr="00304BAB">
              <w:rPr>
                <w:rFonts w:eastAsia="Calibri"/>
              </w:rPr>
              <w:drawing>
                <wp:inline distT="0" distB="0" distL="0" distR="0" wp14:anchorId="3C911224" wp14:editId="318926B5">
                  <wp:extent cx="2436799" cy="2749550"/>
                  <wp:effectExtent l="0" t="0" r="0" b="0"/>
                  <wp:docPr id="222"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441197" cy="2754512"/>
                          </a:xfrm>
                          <a:prstGeom prst="rect">
                            <a:avLst/>
                          </a:prstGeom>
                          <a:noFill/>
                        </pic:spPr>
                      </pic:pic>
                    </a:graphicData>
                  </a:graphic>
                </wp:inline>
              </w:drawing>
            </w:r>
          </w:p>
          <w:p w14:paraId="6D9B1FBF" w14:textId="36A6322F" w:rsidR="00E80A46" w:rsidRPr="0038522D" w:rsidRDefault="00545B93">
            <w:pPr>
              <w:pStyle w:val="aff7"/>
              <w:ind w:left="426" w:right="458"/>
              <w:rPr>
                <w:rFonts w:eastAsia="Calibri"/>
                <w:lang w:eastAsia="en-US"/>
              </w:rPr>
            </w:pPr>
            <w:bookmarkStart w:id="515" w:name="_Ref487457024"/>
            <w:r w:rsidRPr="0038522D">
              <w:t>Рис. </w:t>
            </w:r>
            <w:fldSimple w:instr=" STYLEREF 1 \s ">
              <w:r w:rsidR="008D05A3">
                <w:rPr>
                  <w:noProof/>
                </w:rPr>
                <w:t>5</w:t>
              </w:r>
            </w:fldSimple>
            <w:r w:rsidR="007B1511">
              <w:t>.</w:t>
            </w:r>
            <w:fldSimple w:instr=" SEQ Рис._ \* ARABIC \s 1 ">
              <w:r w:rsidR="008D05A3">
                <w:rPr>
                  <w:noProof/>
                </w:rPr>
                <w:t>5</w:t>
              </w:r>
            </w:fldSimple>
            <w:bookmarkEnd w:id="515"/>
            <w:r w:rsidR="00766435" w:rsidRPr="0038522D">
              <w:t xml:space="preserve"> </w:t>
            </w:r>
            <w:r w:rsidR="001233C8" w:rsidRPr="0038522D">
              <w:rPr>
                <w:rFonts w:eastAsia="Calibri"/>
                <w:sz w:val="24"/>
                <w:szCs w:val="24"/>
                <w:lang w:eastAsia="en-US"/>
              </w:rPr>
              <w:t xml:space="preserve"> </w:t>
            </w:r>
            <w:r w:rsidR="001233C8" w:rsidRPr="0038522D">
              <w:rPr>
                <w:i/>
              </w:rPr>
              <w:t>A</w:t>
            </w:r>
            <w:r w:rsidR="001233C8" w:rsidRPr="0038522D">
              <w:rPr>
                <w:vertAlign w:val="subscript"/>
              </w:rPr>
              <w:t>N</w:t>
            </w:r>
            <w:r w:rsidR="001233C8" w:rsidRPr="0038522D">
              <w:t>(</w:t>
            </w:r>
            <w:r w:rsidR="001233C8" w:rsidRPr="0038522D">
              <w:rPr>
                <w:i/>
              </w:rPr>
              <w:t>p</w:t>
            </w:r>
            <w:r w:rsidR="001233C8" w:rsidRPr="0038522D">
              <w:rPr>
                <w:vertAlign w:val="subscript"/>
              </w:rPr>
              <w:t>T</w:t>
            </w:r>
            <w:r w:rsidR="001233C8" w:rsidRPr="0038522D">
              <w:t xml:space="preserve">) для реакции </w:t>
            </w:r>
            <w:r w:rsidR="001233C8" w:rsidRPr="0038522D">
              <w:rPr>
                <w:i/>
              </w:rPr>
              <w:t>p</w:t>
            </w:r>
            <w:r w:rsidR="001233C8" w:rsidRPr="0038522D">
              <w:rPr>
                <w:i/>
                <w:vertAlign w:val="superscript"/>
              </w:rPr>
              <w:t>↑</w:t>
            </w:r>
            <w:r w:rsidR="001233C8" w:rsidRPr="0038522D">
              <w:rPr>
                <w:i/>
              </w:rPr>
              <w:t>p→</w:t>
            </w:r>
            <w:r w:rsidR="000328BD" w:rsidRPr="0038522D">
              <w:rPr>
                <w:i/>
              </w:rPr>
              <w:t>π⁺</w:t>
            </w:r>
            <w:r w:rsidR="001233C8" w:rsidRPr="0038522D">
              <w:rPr>
                <w:i/>
              </w:rPr>
              <w:t>+X</w:t>
            </w:r>
          </w:p>
        </w:tc>
        <w:tc>
          <w:tcPr>
            <w:tcW w:w="2500" w:type="pct"/>
          </w:tcPr>
          <w:p w14:paraId="731DE3DC" w14:textId="77777777" w:rsidR="001233C8" w:rsidRPr="00304BAB" w:rsidRDefault="001233C8" w:rsidP="0049236C">
            <w:pPr>
              <w:pStyle w:val="affa"/>
            </w:pPr>
            <w:r w:rsidRPr="00304BAB">
              <w:rPr>
                <w:rFonts w:eastAsia="Calibri"/>
              </w:rPr>
              <w:drawing>
                <wp:inline distT="0" distB="0" distL="0" distR="0" wp14:anchorId="3CBCCAF7" wp14:editId="759EAEDD">
                  <wp:extent cx="2391410" cy="2725796"/>
                  <wp:effectExtent l="0" t="0" r="0" b="0"/>
                  <wp:docPr id="22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398970" cy="2734413"/>
                          </a:xfrm>
                          <a:prstGeom prst="rect">
                            <a:avLst/>
                          </a:prstGeom>
                          <a:noFill/>
                        </pic:spPr>
                      </pic:pic>
                    </a:graphicData>
                  </a:graphic>
                </wp:inline>
              </w:drawing>
            </w:r>
          </w:p>
          <w:p w14:paraId="5CBB6A54" w14:textId="6954427E" w:rsidR="00E80A46" w:rsidRPr="0038522D" w:rsidRDefault="00545B93">
            <w:pPr>
              <w:pStyle w:val="aff7"/>
              <w:ind w:left="460" w:right="0"/>
              <w:rPr>
                <w:rFonts w:eastAsia="Calibri"/>
                <w:lang w:eastAsia="en-US"/>
              </w:rPr>
            </w:pPr>
            <w:bookmarkStart w:id="516" w:name="_Ref487457034"/>
            <w:r w:rsidRPr="0038522D">
              <w:t>Рис. </w:t>
            </w:r>
            <w:fldSimple w:instr=" STYLEREF 1 \s ">
              <w:r w:rsidR="008D05A3">
                <w:rPr>
                  <w:noProof/>
                </w:rPr>
                <w:t>5</w:t>
              </w:r>
            </w:fldSimple>
            <w:r w:rsidR="007B1511">
              <w:t>.</w:t>
            </w:r>
            <w:fldSimple w:instr=" SEQ Рис._ \* ARABIC \s 1 ">
              <w:r w:rsidR="008D05A3">
                <w:rPr>
                  <w:noProof/>
                </w:rPr>
                <w:t>6</w:t>
              </w:r>
            </w:fldSimple>
            <w:bookmarkEnd w:id="516"/>
            <w:r w:rsidR="00766435" w:rsidRPr="0038522D">
              <w:t xml:space="preserve"> </w:t>
            </w:r>
            <w:r w:rsidR="001233C8" w:rsidRPr="0038522D">
              <w:rPr>
                <w:rFonts w:eastAsia="Calibri"/>
                <w:sz w:val="24"/>
                <w:szCs w:val="24"/>
                <w:lang w:eastAsia="en-US"/>
              </w:rPr>
              <w:t xml:space="preserve"> </w:t>
            </w:r>
            <w:r w:rsidR="001233C8" w:rsidRPr="0038522D">
              <w:rPr>
                <w:i/>
              </w:rPr>
              <w:t>A</w:t>
            </w:r>
            <w:r w:rsidR="001233C8" w:rsidRPr="0038522D">
              <w:rPr>
                <w:vertAlign w:val="subscript"/>
              </w:rPr>
              <w:t>N</w:t>
            </w:r>
            <w:r w:rsidR="001233C8" w:rsidRPr="0038522D">
              <w:t>(</w:t>
            </w:r>
            <w:r w:rsidR="001233C8" w:rsidRPr="0038522D">
              <w:rPr>
                <w:i/>
              </w:rPr>
              <w:t>p</w:t>
            </w:r>
            <w:r w:rsidR="001233C8" w:rsidRPr="0038522D">
              <w:rPr>
                <w:vertAlign w:val="subscript"/>
              </w:rPr>
              <w:t>T</w:t>
            </w:r>
            <w:r w:rsidR="001233C8" w:rsidRPr="0038522D">
              <w:t xml:space="preserve">) для реакции </w:t>
            </w:r>
            <w:r w:rsidR="001233C8" w:rsidRPr="0038522D">
              <w:rPr>
                <w:i/>
              </w:rPr>
              <w:t>p</w:t>
            </w:r>
            <w:r w:rsidR="001233C8" w:rsidRPr="0038522D">
              <w:rPr>
                <w:i/>
                <w:vertAlign w:val="superscript"/>
              </w:rPr>
              <w:t>↑</w:t>
            </w:r>
            <w:r w:rsidR="001233C8" w:rsidRPr="0038522D">
              <w:rPr>
                <w:i/>
              </w:rPr>
              <w:t>p→</w:t>
            </w:r>
            <w:r w:rsidR="000328BD" w:rsidRPr="0038522D">
              <w:rPr>
                <w:i/>
              </w:rPr>
              <w:t>π⁻</w:t>
            </w:r>
            <w:r w:rsidR="001233C8" w:rsidRPr="0038522D">
              <w:rPr>
                <w:i/>
              </w:rPr>
              <w:t>+X</w:t>
            </w:r>
          </w:p>
        </w:tc>
      </w:tr>
    </w:tbl>
    <w:p w14:paraId="10EAECE3" w14:textId="33EC1FB2" w:rsidR="006D51B0" w:rsidRPr="0038522D" w:rsidRDefault="006D51B0" w:rsidP="006D51B0">
      <w:pPr>
        <w:pStyle w:val="ac"/>
        <w:rPr>
          <w:rFonts w:eastAsia="Calibri"/>
          <w:lang w:eastAsia="en-US"/>
        </w:rPr>
      </w:pPr>
      <w:r w:rsidRPr="0038522D">
        <w:rPr>
          <w:rFonts w:eastAsia="Calibri"/>
          <w:lang w:eastAsia="en-US"/>
        </w:rPr>
        <w:t xml:space="preserve">Такое поведение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w:t>
      </w:r>
      <w:r w:rsidRPr="0038522D">
        <w:rPr>
          <w:rFonts w:eastAsia="Calibri"/>
          <w:lang w:val="en-US" w:eastAsia="en-US"/>
        </w:rPr>
        <w:t> </w:t>
      </w:r>
      <w:r w:rsidRPr="0038522D">
        <w:rPr>
          <w:rFonts w:eastAsia="Calibri"/>
          <w:i/>
          <w:lang w:eastAsia="en-US"/>
        </w:rPr>
        <w:t>x</w:t>
      </w:r>
      <w:r w:rsidRPr="0038522D">
        <w:rPr>
          <w:rFonts w:eastAsia="Calibri"/>
          <w:sz w:val="22"/>
          <w:vertAlign w:val="subscript"/>
          <w:lang w:eastAsia="en-US"/>
        </w:rPr>
        <w:t>F</w:t>
      </w:r>
      <w:r w:rsidRPr="0038522D">
        <w:rPr>
          <w:rFonts w:eastAsia="Calibri"/>
          <w:lang w:eastAsia="en-US"/>
        </w:rPr>
        <w:t xml:space="preserve">), при умеренных энергиях, может быть связано с малым числом эксклюзивных каналов, дающих вклад в инклюзивную реакцию. Возможно также, что при малых </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 xml:space="preserve"> и √</w:t>
      </w:r>
      <w:r w:rsidRPr="0038522D">
        <w:rPr>
          <w:rFonts w:eastAsia="Calibri"/>
          <w:i/>
          <w:lang w:eastAsia="en-US"/>
        </w:rPr>
        <w:t>s</w:t>
      </w:r>
      <w:r w:rsidRPr="0038522D">
        <w:rPr>
          <w:rFonts w:eastAsia="Calibri"/>
          <w:lang w:eastAsia="en-US"/>
        </w:rPr>
        <w:t xml:space="preserve"> кварковые степени свободы ещё не являются определяющими для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Ещё одна из гипотез состоит в увеличении радиуса действия цветных сил </w:t>
      </w:r>
      <w:r w:rsidRPr="0038522D">
        <w:rPr>
          <w:rFonts w:eastAsia="Calibri"/>
          <w:i/>
          <w:lang w:eastAsia="en-US"/>
        </w:rPr>
        <w:t xml:space="preserve">r </w:t>
      </w:r>
      <w:r w:rsidRPr="0038522D">
        <w:rPr>
          <w:rFonts w:eastAsia="Calibri"/>
          <w:lang w:eastAsia="en-US"/>
        </w:rPr>
        <w:t>с</w:t>
      </w:r>
      <w:r w:rsidRPr="0038522D">
        <w:rPr>
          <w:rFonts w:eastAsia="Calibri"/>
          <w:i/>
          <w:lang w:eastAsia="en-US"/>
        </w:rPr>
        <w:t> </w:t>
      </w:r>
      <w:r w:rsidRPr="0038522D">
        <w:rPr>
          <w:rFonts w:eastAsia="Calibri"/>
          <w:lang w:eastAsia="en-US"/>
        </w:rPr>
        <w:t xml:space="preserve">уменьшением </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 xml:space="preserve">, в силу соотношения неопределенностей </w:t>
      </w:r>
      <w:r w:rsidRPr="0038522D">
        <w:rPr>
          <w:rFonts w:eastAsia="Calibri"/>
          <w:i/>
          <w:lang w:eastAsia="en-US"/>
        </w:rPr>
        <w:t>δ</w:t>
      </w:r>
      <w:r w:rsidRPr="0038522D">
        <w:rPr>
          <w:rFonts w:eastAsia="Calibri"/>
          <w:i/>
          <w:sz w:val="20"/>
          <w:lang w:eastAsia="en-US"/>
        </w:rPr>
        <w:t>p</w:t>
      </w:r>
      <w:r w:rsidRPr="0038522D">
        <w:rPr>
          <w:rFonts w:eastAsia="Calibri"/>
          <w:i/>
          <w:sz w:val="18"/>
          <w:vertAlign w:val="subscript"/>
          <w:lang w:eastAsia="en-US"/>
        </w:rPr>
        <w:t>T</w:t>
      </w:r>
      <w:r w:rsidRPr="0038522D">
        <w:rPr>
          <w:rFonts w:eastAsia="Calibri"/>
          <w:i/>
          <w:sz w:val="22"/>
          <w:vertAlign w:val="subscript"/>
          <w:lang w:eastAsia="en-US"/>
        </w:rPr>
        <w:t> </w:t>
      </w:r>
      <w:r w:rsidRPr="0038522D">
        <w:rPr>
          <w:rFonts w:eastAsia="Calibri"/>
          <w:i/>
          <w:lang w:eastAsia="en-US"/>
        </w:rPr>
        <w:t>δr ≥ ĥ/2</w:t>
      </w:r>
      <w:r w:rsidRPr="0038522D">
        <w:rPr>
          <w:rFonts w:eastAsia="Calibri"/>
          <w:lang w:eastAsia="en-US"/>
        </w:rPr>
        <w:t xml:space="preserve"> [</w:t>
      </w:r>
      <w:r>
        <w:fldChar w:fldCharType="begin"/>
      </w:r>
      <w:r>
        <w:instrText xml:space="preserve"> NOTEREF _Ref487457134 \h </w:instrText>
      </w:r>
      <w:r>
        <w:fldChar w:fldCharType="separate"/>
      </w:r>
      <w:r w:rsidR="008D05A3">
        <w:t>30</w:t>
      </w:r>
      <w:r>
        <w:fldChar w:fldCharType="end"/>
      </w:r>
      <w:r w:rsidRPr="0038522D">
        <w:rPr>
          <w:rFonts w:eastAsia="Calibri"/>
          <w:lang w:eastAsia="en-US"/>
        </w:rPr>
        <w:t>].</w:t>
      </w:r>
    </w:p>
    <w:p w14:paraId="1F8E76DD" w14:textId="77777777" w:rsidR="006D51B0" w:rsidRPr="0038522D" w:rsidRDefault="006D51B0" w:rsidP="006D51B0">
      <w:pPr>
        <w:pStyle w:val="ac"/>
        <w:rPr>
          <w:rFonts w:eastAsia="Calibri"/>
          <w:lang w:eastAsia="en-US"/>
        </w:rPr>
      </w:pPr>
      <w:r w:rsidRPr="0038522D">
        <w:rPr>
          <w:rFonts w:eastAsia="Calibri"/>
          <w:lang w:eastAsia="en-US"/>
        </w:rPr>
        <w:lastRenderedPageBreak/>
        <w:t>При более высоких энергиях, 5 &lt;</w:t>
      </w:r>
      <w:r w:rsidRPr="0038522D">
        <w:rPr>
          <w:rFonts w:eastAsia="Calibri"/>
          <w:lang w:val="en-US" w:eastAsia="en-US"/>
        </w:rPr>
        <w:t> </w:t>
      </w:r>
      <w:r w:rsidRPr="0038522D">
        <w:rPr>
          <w:rFonts w:eastAsia="Calibri"/>
          <w:lang w:eastAsia="en-US"/>
        </w:rPr>
        <w:t>√</w:t>
      </w:r>
      <w:r w:rsidRPr="0038522D">
        <w:rPr>
          <w:rFonts w:eastAsia="Calibri"/>
          <w:i/>
          <w:lang w:eastAsia="en-US"/>
        </w:rPr>
        <w:t>s </w:t>
      </w:r>
      <w:r w:rsidRPr="0038522D">
        <w:rPr>
          <w:rFonts w:eastAsia="Calibri"/>
          <w:lang w:eastAsia="en-US"/>
        </w:rPr>
        <w:t xml:space="preserve">&lt; 70 ГэВ, имеет место приближенный скейлинг (независимость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от энергии) для этих двух реакций.</w:t>
      </w:r>
    </w:p>
    <w:p w14:paraId="36E54EE3" w14:textId="011664F6" w:rsidR="006D51B0" w:rsidRDefault="006D51B0" w:rsidP="006D51B0">
      <w:pPr>
        <w:pStyle w:val="ac"/>
        <w:rPr>
          <w:rFonts w:eastAsia="Calibri"/>
          <w:lang w:eastAsia="en-US"/>
        </w:rPr>
      </w:pPr>
      <w:r w:rsidRPr="0038522D">
        <w:rPr>
          <w:rFonts w:eastAsia="Calibri"/>
          <w:lang w:eastAsia="en-US"/>
        </w:rPr>
        <w:t xml:space="preserve">Подробное исследование зависимости </w:t>
      </w:r>
      <w:r w:rsidRPr="0038522D">
        <w:rPr>
          <w:rFonts w:eastAsia="Calibri"/>
          <w:i/>
          <w:lang w:eastAsia="en-US"/>
        </w:rPr>
        <w:t>A</w:t>
      </w:r>
      <w:r w:rsidRPr="0038522D">
        <w:rPr>
          <w:rFonts w:eastAsia="Calibri"/>
          <w:i/>
          <w:vertAlign w:val="subscript"/>
          <w:lang w:eastAsia="en-US"/>
        </w:rPr>
        <w:t>N</w:t>
      </w:r>
      <w:r w:rsidRPr="0038522D">
        <w:rPr>
          <w:rFonts w:eastAsia="Calibri"/>
          <w:i/>
          <w:lang w:eastAsia="en-US"/>
        </w:rPr>
        <w:t>(p</w:t>
      </w:r>
      <w:r w:rsidRPr="0038522D">
        <w:rPr>
          <w:rFonts w:eastAsia="Calibri"/>
          <w:i/>
          <w:vertAlign w:val="subscript"/>
          <w:lang w:eastAsia="en-US"/>
        </w:rPr>
        <w:t>T</w:t>
      </w:r>
      <w:r w:rsidRPr="0038522D">
        <w:rPr>
          <w:rFonts w:eastAsia="Calibri"/>
          <w:i/>
          <w:lang w:eastAsia="en-US"/>
        </w:rPr>
        <w:t>,</w:t>
      </w:r>
      <w:r w:rsidRPr="0038522D">
        <w:rPr>
          <w:rFonts w:eastAsia="Calibri"/>
          <w:i/>
          <w:lang w:val="en-US" w:eastAsia="en-US"/>
        </w:rPr>
        <w:t> </w:t>
      </w:r>
      <w:r w:rsidRPr="0038522D">
        <w:rPr>
          <w:rFonts w:eastAsia="Calibri"/>
          <w:i/>
          <w:lang w:eastAsia="en-US"/>
        </w:rPr>
        <w:t>x</w:t>
      </w:r>
      <w:r w:rsidRPr="0038522D">
        <w:rPr>
          <w:rFonts w:eastAsia="Calibri"/>
          <w:i/>
          <w:vertAlign w:val="subscript"/>
          <w:lang w:eastAsia="en-US"/>
        </w:rPr>
        <w:t>F</w:t>
      </w:r>
      <w:r w:rsidRPr="0038522D">
        <w:rPr>
          <w:rFonts w:eastAsia="Calibri"/>
          <w:i/>
          <w:iCs/>
          <w:lang w:eastAsia="en-US"/>
        </w:rPr>
        <w:t>,</w:t>
      </w:r>
      <w:r w:rsidRPr="0038522D">
        <w:rPr>
          <w:rFonts w:eastAsia="Calibri"/>
          <w:i/>
          <w:iCs/>
          <w:lang w:val="en-US" w:eastAsia="en-US"/>
        </w:rPr>
        <w:t> </w:t>
      </w:r>
      <w:r w:rsidRPr="0038522D">
        <w:rPr>
          <w:rFonts w:eastAsia="Calibri"/>
          <w:i/>
          <w:iCs/>
          <w:lang w:eastAsia="en-US"/>
        </w:rPr>
        <w:t>A</w:t>
      </w:r>
      <w:r w:rsidRPr="0038522D">
        <w:rPr>
          <w:rFonts w:eastAsia="Calibri"/>
          <w:i/>
          <w:lang w:eastAsia="en-US"/>
        </w:rPr>
        <w:t>)</w:t>
      </w:r>
      <w:r w:rsidRPr="0038522D">
        <w:rPr>
          <w:rFonts w:eastAsia="Calibri"/>
          <w:lang w:eastAsia="en-US"/>
        </w:rPr>
        <w:t xml:space="preserve"> от кинематических переменных и атомного веса </w:t>
      </w:r>
      <w:r w:rsidRPr="0038522D">
        <w:rPr>
          <w:rFonts w:eastAsia="Calibri"/>
          <w:i/>
          <w:lang w:eastAsia="en-US"/>
        </w:rPr>
        <w:t>A</w:t>
      </w:r>
      <w:r w:rsidRPr="0038522D">
        <w:rPr>
          <w:rFonts w:eastAsia="Calibri"/>
          <w:lang w:eastAsia="en-US"/>
        </w:rPr>
        <w:t xml:space="preserve"> мишени выполнено на установке ФОДС</w:t>
      </w:r>
      <w:r w:rsidRPr="0038522D">
        <w:rPr>
          <w:rFonts w:eastAsia="MS Mincho"/>
          <w:lang w:eastAsia="en-US"/>
        </w:rPr>
        <w:t>‑</w:t>
      </w:r>
      <w:r w:rsidRPr="0038522D">
        <w:rPr>
          <w:rFonts w:eastAsia="Calibri"/>
          <w:lang w:eastAsia="en-US"/>
        </w:rPr>
        <w:t>2 при энергии поляризован</w:t>
      </w:r>
      <w:r w:rsidRPr="0038522D">
        <w:rPr>
          <w:rFonts w:eastAsia="Calibri"/>
          <w:lang w:eastAsia="en-US"/>
        </w:rPr>
        <w:softHyphen/>
        <w:t>ного протонного пучка 40 ГэВ [</w:t>
      </w:r>
      <w:r w:rsidRPr="0038522D">
        <w:rPr>
          <w:rStyle w:val="ab"/>
          <w:rFonts w:eastAsia="Calibri"/>
          <w:vertAlign w:val="baseline"/>
          <w:lang w:eastAsia="en-US"/>
        </w:rPr>
        <w:endnoteReference w:id="146"/>
      </w:r>
      <w:r w:rsidRPr="0038522D">
        <w:rPr>
          <w:rFonts w:eastAsia="Calibri"/>
          <w:lang w:eastAsia="en-US"/>
        </w:rPr>
        <w:t xml:space="preserve">, </w:t>
      </w:r>
      <w:r>
        <w:fldChar w:fldCharType="begin"/>
      </w:r>
      <w:r>
        <w:instrText xml:space="preserve"> NOTEREF _Ref20928285 \h </w:instrText>
      </w:r>
      <w:r>
        <w:fldChar w:fldCharType="separate"/>
      </w:r>
      <w:r w:rsidR="008D05A3">
        <w:t>91</w:t>
      </w:r>
      <w:r>
        <w:fldChar w:fldCharType="end"/>
      </w:r>
      <w:r w:rsidRPr="0038522D">
        <w:rPr>
          <w:rFonts w:eastAsia="Calibri"/>
          <w:lang w:eastAsia="en-US"/>
        </w:rPr>
        <w:t xml:space="preserve">, </w:t>
      </w:r>
      <w:bookmarkStart w:id="517" w:name="_Ref487458133"/>
      <w:r w:rsidRPr="0038522D">
        <w:rPr>
          <w:rFonts w:eastAsia="Calibri"/>
          <w:lang w:eastAsia="en-US"/>
        </w:rPr>
        <w:fldChar w:fldCharType="begin"/>
      </w:r>
      <w:r w:rsidRPr="0038522D">
        <w:rPr>
          <w:rFonts w:eastAsia="Calibri"/>
          <w:lang w:eastAsia="en-US"/>
        </w:rPr>
        <w:instrText xml:space="preserve"> NOTEREF _Ref20928295 \h </w:instrText>
      </w:r>
      <w:r w:rsidRPr="0038522D">
        <w:rPr>
          <w:rFonts w:eastAsia="Calibri"/>
          <w:lang w:eastAsia="en-US"/>
        </w:rPr>
      </w:r>
      <w:r w:rsidRPr="0038522D">
        <w:rPr>
          <w:rFonts w:eastAsia="Calibri"/>
          <w:lang w:eastAsia="en-US"/>
        </w:rPr>
        <w:fldChar w:fldCharType="separate"/>
      </w:r>
      <w:r w:rsidR="008D05A3">
        <w:rPr>
          <w:rFonts w:eastAsia="Calibri"/>
          <w:lang w:eastAsia="en-US"/>
        </w:rPr>
        <w:t>92</w:t>
      </w:r>
      <w:r w:rsidRPr="0038522D">
        <w:rPr>
          <w:rFonts w:eastAsia="Calibri"/>
          <w:lang w:eastAsia="en-US"/>
        </w:rPr>
        <w:fldChar w:fldCharType="end"/>
      </w:r>
      <w:bookmarkEnd w:id="517"/>
      <w:r w:rsidRPr="0038522D">
        <w:rPr>
          <w:rFonts w:eastAsia="Calibri"/>
          <w:lang w:eastAsia="en-US"/>
        </w:rPr>
        <w:t xml:space="preserve">, </w:t>
      </w:r>
      <w:bookmarkStart w:id="518" w:name="_Ref487801530"/>
      <w:r w:rsidRPr="0038522D">
        <w:rPr>
          <w:rFonts w:eastAsia="Calibri"/>
          <w:lang w:eastAsia="en-US"/>
        </w:rPr>
        <w:fldChar w:fldCharType="begin"/>
      </w:r>
      <w:r w:rsidRPr="0038522D">
        <w:rPr>
          <w:rFonts w:eastAsia="Calibri"/>
          <w:lang w:eastAsia="en-US"/>
        </w:rPr>
        <w:instrText xml:space="preserve"> NOTEREF _Ref20928302 \h </w:instrText>
      </w:r>
      <w:r w:rsidRPr="0038522D">
        <w:rPr>
          <w:rFonts w:eastAsia="Calibri"/>
          <w:lang w:eastAsia="en-US"/>
        </w:rPr>
      </w:r>
      <w:r w:rsidRPr="0038522D">
        <w:rPr>
          <w:rFonts w:eastAsia="Calibri"/>
          <w:lang w:eastAsia="en-US"/>
        </w:rPr>
        <w:fldChar w:fldCharType="separate"/>
      </w:r>
      <w:r w:rsidR="008D05A3">
        <w:rPr>
          <w:rFonts w:eastAsia="Calibri"/>
          <w:lang w:eastAsia="en-US"/>
        </w:rPr>
        <w:t>93</w:t>
      </w:r>
      <w:r w:rsidRPr="0038522D">
        <w:rPr>
          <w:rFonts w:eastAsia="Calibri"/>
          <w:lang w:eastAsia="en-US"/>
        </w:rPr>
        <w:fldChar w:fldCharType="end"/>
      </w:r>
      <w:bookmarkEnd w:id="518"/>
      <w:r w:rsidRPr="0038522D">
        <w:rPr>
          <w:rFonts w:eastAsia="Calibri"/>
          <w:lang w:eastAsia="en-US"/>
        </w:rPr>
        <w:t xml:space="preserve">]. Измерения были проведены на протонной, углеродной и медной мишенях для процессов инклюзивного образования </w:t>
      </w:r>
      <w:r w:rsidRPr="0038522D">
        <w:rPr>
          <w:rFonts w:eastAsia="Calibri"/>
          <w:i/>
          <w:lang w:eastAsia="en-US"/>
        </w:rPr>
        <w:t>π</w:t>
      </w:r>
      <w:r w:rsidRPr="0038522D">
        <w:rPr>
          <w:rFonts w:eastAsia="Calibri"/>
          <w:i/>
          <w:vertAlign w:val="superscript"/>
          <w:lang w:eastAsia="en-US"/>
        </w:rPr>
        <w:t>±</w:t>
      </w:r>
      <w:r w:rsidRPr="0038522D">
        <w:rPr>
          <w:rFonts w:eastAsia="Calibri"/>
          <w:i/>
          <w:lang w:eastAsia="en-US"/>
        </w:rPr>
        <w:t>, K</w:t>
      </w:r>
      <w:r w:rsidRPr="0038522D">
        <w:rPr>
          <w:rFonts w:eastAsia="Calibri"/>
          <w:i/>
          <w:vertAlign w:val="superscript"/>
          <w:lang w:eastAsia="en-US"/>
        </w:rPr>
        <w:t>±</w:t>
      </w:r>
      <w:r w:rsidRPr="0038522D">
        <w:rPr>
          <w:rFonts w:eastAsia="Calibri"/>
          <w:i/>
          <w:lang w:eastAsia="en-US"/>
        </w:rPr>
        <w:t>, p</w:t>
      </w:r>
      <w:r w:rsidRPr="0038522D">
        <w:rPr>
          <w:rFonts w:eastAsia="Calibri"/>
          <w:lang w:eastAsia="en-US"/>
        </w:rPr>
        <w:t xml:space="preserve"> и </w:t>
      </w:r>
      <w:r w:rsidRPr="0038522D">
        <w:rPr>
          <w:rFonts w:eastAsia="Calibri"/>
          <w:i/>
          <w:lang w:eastAsia="en-US"/>
        </w:rPr>
        <w:t>p̃</w:t>
      </w:r>
      <w:r w:rsidRPr="0038522D">
        <w:rPr>
          <w:rFonts w:eastAsia="Calibri"/>
          <w:lang w:eastAsia="en-US"/>
        </w:rPr>
        <w:t xml:space="preserve"> при нескольких углах рождения адронов.</w:t>
      </w:r>
      <w:r>
        <w:rPr>
          <w:rFonts w:eastAsia="Calibri"/>
          <w:lang w:eastAsia="en-US"/>
        </w:rPr>
        <w:t xml:space="preserve"> </w:t>
      </w:r>
      <w:r w:rsidRPr="0038522D">
        <w:rPr>
          <w:rFonts w:eastAsia="Calibri"/>
          <w:lang w:eastAsia="en-US"/>
        </w:rPr>
        <w:t>Результаты [</w:t>
      </w:r>
      <w:r>
        <w:fldChar w:fldCharType="begin"/>
      </w:r>
      <w:r>
        <w:instrText xml:space="preserve"> NOTEREF _Ref20928285 \h </w:instrText>
      </w:r>
      <w:r>
        <w:fldChar w:fldCharType="separate"/>
      </w:r>
      <w:r w:rsidR="008D05A3">
        <w:t>91</w:t>
      </w:r>
      <w:r>
        <w:fldChar w:fldCharType="end"/>
      </w:r>
      <w:r w:rsidRPr="0038522D">
        <w:rPr>
          <w:rFonts w:eastAsia="Calibri"/>
          <w:lang w:eastAsia="en-US"/>
        </w:rPr>
        <w:t xml:space="preserve">, </w:t>
      </w:r>
      <w:r>
        <w:fldChar w:fldCharType="begin"/>
      </w:r>
      <w:r>
        <w:instrText xml:space="preserve"> NOTEREF _Ref20928295 \h </w:instrText>
      </w:r>
      <w:r>
        <w:fldChar w:fldCharType="separate"/>
      </w:r>
      <w:r w:rsidR="008D05A3">
        <w:t>92</w:t>
      </w:r>
      <w:r>
        <w:fldChar w:fldCharType="end"/>
      </w:r>
      <w:r w:rsidRPr="0038522D">
        <w:rPr>
          <w:rFonts w:eastAsia="Calibri"/>
          <w:lang w:eastAsia="en-US"/>
        </w:rPr>
        <w:t xml:space="preserve">] показаны на </w:t>
      </w:r>
      <w:r>
        <w:fldChar w:fldCharType="begin"/>
      </w:r>
      <w:r>
        <w:instrText xml:space="preserve"> REF _Ref487458177 \h </w:instrText>
      </w:r>
      <w:r>
        <w:fldChar w:fldCharType="separate"/>
      </w:r>
      <w:r w:rsidR="008D05A3" w:rsidRPr="0038522D">
        <w:t>Рис. </w:t>
      </w:r>
      <w:r w:rsidR="008D05A3">
        <w:rPr>
          <w:noProof/>
        </w:rPr>
        <w:t>5</w:t>
      </w:r>
      <w:r w:rsidR="008D05A3">
        <w:t>.</w:t>
      </w:r>
      <w:r w:rsidR="008D05A3">
        <w:rPr>
          <w:noProof/>
        </w:rPr>
        <w:t>7</w:t>
      </w:r>
      <w:r>
        <w:fldChar w:fldCharType="end"/>
      </w:r>
      <w:r w:rsidRPr="0038522D">
        <w:rPr>
          <w:rFonts w:eastAsia="Calibri"/>
          <w:lang w:eastAsia="en-US"/>
        </w:rPr>
        <w:t xml:space="preserve">. Зависимость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от </w:t>
      </w:r>
      <w:r w:rsidRPr="0038522D">
        <w:rPr>
          <w:rFonts w:eastAsia="Calibri"/>
          <w:i/>
          <w:lang w:eastAsia="en-US"/>
        </w:rPr>
        <w:t>A</w:t>
      </w:r>
      <w:r w:rsidRPr="0038522D">
        <w:rPr>
          <w:rFonts w:eastAsia="Calibri"/>
          <w:lang w:eastAsia="en-US"/>
        </w:rPr>
        <w:t xml:space="preserve"> оказалась незначи</w:t>
      </w:r>
      <w:r w:rsidRPr="0038522D">
        <w:softHyphen/>
      </w:r>
      <w:r w:rsidRPr="0038522D">
        <w:rPr>
          <w:rFonts w:eastAsia="Calibri"/>
          <w:lang w:eastAsia="en-US"/>
        </w:rPr>
        <w:t>тель</w:t>
      </w:r>
      <w:r w:rsidRPr="0038522D">
        <w:rPr>
          <w:rFonts w:eastAsia="Calibri"/>
          <w:lang w:eastAsia="en-US"/>
        </w:rPr>
        <w:softHyphen/>
        <w:t xml:space="preserve">ной. Поэтому на </w:t>
      </w:r>
      <w:r>
        <w:fldChar w:fldCharType="begin"/>
      </w:r>
      <w:r>
        <w:instrText xml:space="preserve"> REF _Ref487458177 \h </w:instrText>
      </w:r>
      <w:r>
        <w:fldChar w:fldCharType="separate"/>
      </w:r>
      <w:r w:rsidR="008D05A3" w:rsidRPr="0038522D">
        <w:t>Рис. </w:t>
      </w:r>
      <w:r w:rsidR="008D05A3">
        <w:rPr>
          <w:noProof/>
        </w:rPr>
        <w:t>5</w:t>
      </w:r>
      <w:r w:rsidR="008D05A3">
        <w:t>.</w:t>
      </w:r>
      <w:r w:rsidR="008D05A3">
        <w:rPr>
          <w:noProof/>
        </w:rPr>
        <w:t>7</w:t>
      </w:r>
      <w:r>
        <w:fldChar w:fldCharType="end"/>
      </w:r>
      <w:r w:rsidRPr="0038522D">
        <w:rPr>
          <w:rFonts w:eastAsia="Calibri"/>
          <w:lang w:eastAsia="en-US"/>
        </w:rPr>
        <w:t xml:space="preserve"> показаны усредненные результаты на углеродной и медной мишенях.</w:t>
      </w:r>
    </w:p>
    <w:p w14:paraId="7D51D3DD" w14:textId="32F33281" w:rsidR="001233C8" w:rsidRPr="0038522D" w:rsidRDefault="001233C8" w:rsidP="00214461">
      <w:pPr>
        <w:pStyle w:val="affa"/>
        <w:rPr>
          <w:rFonts w:eastAsia="Calibri"/>
          <w:noProof w:val="0"/>
          <w:lang w:eastAsia="en-US"/>
        </w:rPr>
      </w:pPr>
      <w:r w:rsidRPr="0038522D">
        <w:rPr>
          <w:rFonts w:eastAsia="Calibri"/>
        </w:rPr>
        <w:drawing>
          <wp:inline distT="0" distB="0" distL="0" distR="0" wp14:anchorId="2A1179B9" wp14:editId="63A75A11">
            <wp:extent cx="5425844" cy="3200400"/>
            <wp:effectExtent l="0" t="0" r="0" b="0"/>
            <wp:docPr id="57" name="Рисунок 11" descr="FD40d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FD40deg"/>
                    <pic:cNvPicPr>
                      <a:picLocks noChangeAspect="1" noChangeArrowheads="1"/>
                    </pic:cNvPicPr>
                  </pic:nvPicPr>
                  <pic:blipFill>
                    <a:blip r:embed="rId165"/>
                    <a:stretch>
                      <a:fillRect/>
                    </a:stretch>
                  </pic:blipFill>
                  <pic:spPr bwMode="auto">
                    <a:xfrm>
                      <a:off x="0" y="0"/>
                      <a:ext cx="5434282" cy="3205377"/>
                    </a:xfrm>
                    <a:prstGeom prst="rect">
                      <a:avLst/>
                    </a:prstGeom>
                    <a:noFill/>
                    <a:ln>
                      <a:noFill/>
                    </a:ln>
                  </pic:spPr>
                </pic:pic>
              </a:graphicData>
            </a:graphic>
          </wp:inline>
        </w:drawing>
      </w:r>
    </w:p>
    <w:p w14:paraId="4739C423" w14:textId="79377351" w:rsidR="001233C8" w:rsidRPr="0038522D" w:rsidRDefault="00545B93" w:rsidP="007F0564">
      <w:pPr>
        <w:pStyle w:val="aff7"/>
        <w:rPr>
          <w:rFonts w:eastAsia="Calibri"/>
          <w:lang w:eastAsia="en-US"/>
        </w:rPr>
      </w:pPr>
      <w:bookmarkStart w:id="519" w:name="_Ref487458177"/>
      <w:r w:rsidRPr="0038522D">
        <w:t>Рис. </w:t>
      </w:r>
      <w:fldSimple w:instr=" STYLEREF 1 \s ">
        <w:r w:rsidR="008D05A3">
          <w:rPr>
            <w:noProof/>
          </w:rPr>
          <w:t>5</w:t>
        </w:r>
      </w:fldSimple>
      <w:r w:rsidR="007B1511">
        <w:t>.</w:t>
      </w:r>
      <w:fldSimple w:instr=" SEQ Рис._ \* ARABIC \s 1 ">
        <w:r w:rsidR="008D05A3">
          <w:rPr>
            <w:noProof/>
          </w:rPr>
          <w:t>7</w:t>
        </w:r>
      </w:fldSimple>
      <w:bookmarkEnd w:id="519"/>
      <w:r w:rsidR="00766435" w:rsidRPr="0038522D">
        <w:t xml:space="preserve"> </w:t>
      </w:r>
      <w:r w:rsidR="001233C8" w:rsidRPr="0038522D">
        <w:rPr>
          <w:rFonts w:eastAsia="Calibri"/>
          <w:lang w:eastAsia="en-US"/>
        </w:rPr>
        <w:t xml:space="preserve"> Зависимость </w:t>
      </w:r>
      <w:r w:rsidR="001233C8" w:rsidRPr="0038522D">
        <w:rPr>
          <w:rFonts w:eastAsia="Calibri"/>
          <w:i/>
          <w:lang w:eastAsia="en-US"/>
        </w:rPr>
        <w:t>A</w:t>
      </w:r>
      <w:r w:rsidR="001233C8" w:rsidRPr="0038522D">
        <w:rPr>
          <w:rFonts w:eastAsia="Calibri"/>
          <w:vertAlign w:val="subscript"/>
          <w:lang w:eastAsia="en-US"/>
        </w:rPr>
        <w:t>N</w:t>
      </w:r>
      <w:r w:rsidR="001233C8" w:rsidRPr="0038522D">
        <w:rPr>
          <w:rFonts w:eastAsia="Calibri"/>
          <w:lang w:eastAsia="en-US"/>
        </w:rPr>
        <w:t>(</w:t>
      </w:r>
      <w:r w:rsidR="001233C8" w:rsidRPr="0038522D">
        <w:rPr>
          <w:rFonts w:eastAsia="Calibri"/>
          <w:i/>
          <w:lang w:eastAsia="en-US"/>
        </w:rPr>
        <w:t>p</w:t>
      </w:r>
      <w:r w:rsidR="001233C8" w:rsidRPr="0038522D">
        <w:rPr>
          <w:rFonts w:eastAsia="Calibri"/>
          <w:sz w:val="18"/>
          <w:vertAlign w:val="subscript"/>
        </w:rPr>
        <w:t>T</w:t>
      </w:r>
      <w:r w:rsidR="001233C8" w:rsidRPr="0038522D">
        <w:rPr>
          <w:rFonts w:eastAsia="Calibri"/>
          <w:lang w:eastAsia="en-US"/>
        </w:rPr>
        <w:t xml:space="preserve">) для процессов инклюзивного образования </w:t>
      </w:r>
      <w:r w:rsidR="001233C8" w:rsidRPr="0038522D">
        <w:rPr>
          <w:rFonts w:eastAsia="Calibri"/>
          <w:i/>
          <w:lang w:eastAsia="en-US"/>
        </w:rPr>
        <w:t>π</w:t>
      </w:r>
      <w:r w:rsidR="001233C8" w:rsidRPr="0038522D">
        <w:rPr>
          <w:rFonts w:eastAsia="Calibri"/>
          <w:i/>
          <w:vertAlign w:val="superscript"/>
          <w:lang w:eastAsia="en-US"/>
        </w:rPr>
        <w:t>±</w:t>
      </w:r>
      <w:r w:rsidR="00483437" w:rsidRPr="0038522D">
        <w:rPr>
          <w:rFonts w:eastAsia="Calibri"/>
          <w:i/>
          <w:lang w:eastAsia="en-US"/>
        </w:rPr>
        <w:t xml:space="preserve">, </w:t>
      </w:r>
      <w:r w:rsidR="001233C8" w:rsidRPr="0038522D">
        <w:rPr>
          <w:rFonts w:eastAsia="Calibri"/>
          <w:i/>
          <w:lang w:eastAsia="en-US"/>
        </w:rPr>
        <w:t>π</w:t>
      </w:r>
      <w:r w:rsidR="001233C8" w:rsidRPr="0038522D">
        <w:rPr>
          <w:rFonts w:eastAsia="Calibri"/>
          <w:i/>
          <w:vertAlign w:val="superscript"/>
          <w:lang w:eastAsia="en-US"/>
        </w:rPr>
        <w:t>±</w:t>
      </w:r>
      <w:r w:rsidR="00483437" w:rsidRPr="0038522D">
        <w:rPr>
          <w:rFonts w:eastAsia="Calibri"/>
          <w:i/>
          <w:lang w:eastAsia="en-US"/>
        </w:rPr>
        <w:t xml:space="preserve">, </w:t>
      </w:r>
      <w:r w:rsidR="001233C8" w:rsidRPr="0038522D">
        <w:rPr>
          <w:rFonts w:eastAsia="Calibri"/>
          <w:i/>
          <w:lang w:eastAsia="en-US"/>
        </w:rPr>
        <w:t>p</w:t>
      </w:r>
      <w:r w:rsidR="00D1407E" w:rsidRPr="0038522D">
        <w:rPr>
          <w:rFonts w:eastAsia="Calibri"/>
          <w:lang w:eastAsia="en-US"/>
        </w:rPr>
        <w:t xml:space="preserve"> и </w:t>
      </w:r>
      <w:r w:rsidR="001233C8" w:rsidRPr="0038522D">
        <w:rPr>
          <w:rFonts w:eastAsia="Calibri"/>
          <w:i/>
          <w:lang w:eastAsia="en-US"/>
        </w:rPr>
        <w:t>p̃</w:t>
      </w:r>
      <w:r w:rsidR="00AD0223" w:rsidRPr="0038522D">
        <w:rPr>
          <w:rFonts w:eastAsia="Calibri"/>
          <w:lang w:eastAsia="en-US"/>
        </w:rPr>
        <w:t xml:space="preserve"> </w:t>
      </w:r>
      <w:r w:rsidR="00AD0223" w:rsidRPr="0038522D">
        <w:rPr>
          <w:rFonts w:eastAsia="Calibri"/>
          <w:lang w:eastAsia="en-US"/>
        </w:rPr>
        <w:br/>
      </w:r>
      <w:r w:rsidR="00D1407E" w:rsidRPr="0038522D">
        <w:rPr>
          <w:rFonts w:eastAsia="Calibri"/>
          <w:lang w:eastAsia="en-US"/>
        </w:rPr>
        <w:t>в</w:t>
      </w:r>
      <w:r w:rsidR="00FA577C" w:rsidRPr="0038522D">
        <w:rPr>
          <w:rFonts w:eastAsia="Calibri"/>
          <w:lang w:eastAsia="en-US"/>
        </w:rPr>
        <w:t xml:space="preserve"> </w:t>
      </w:r>
      <w:r w:rsidR="001233C8" w:rsidRPr="0038522D">
        <w:rPr>
          <w:rFonts w:eastAsia="Calibri"/>
          <w:i/>
          <w:lang w:eastAsia="en-US"/>
        </w:rPr>
        <w:t>p</w:t>
      </w:r>
      <w:r w:rsidR="001233C8" w:rsidRPr="0038522D">
        <w:rPr>
          <w:rFonts w:eastAsia="Calibri"/>
          <w:i/>
          <w:vertAlign w:val="superscript"/>
          <w:lang w:eastAsia="en-US"/>
        </w:rPr>
        <w:t>↑</w:t>
      </w:r>
      <w:r w:rsidR="001233C8" w:rsidRPr="0038522D">
        <w:rPr>
          <w:rFonts w:eastAsia="Calibri"/>
          <w:i/>
          <w:lang w:eastAsia="en-US"/>
        </w:rPr>
        <w:t>A</w:t>
      </w:r>
      <w:r w:rsidR="00AD0223" w:rsidRPr="0038522D">
        <w:rPr>
          <w:rFonts w:eastAsia="Calibri"/>
          <w:lang w:eastAsia="en-US"/>
        </w:rPr>
        <w:t>-</w:t>
      </w:r>
      <w:r w:rsidR="001233C8" w:rsidRPr="0038522D">
        <w:rPr>
          <w:rFonts w:eastAsia="Calibri"/>
          <w:lang w:eastAsia="en-US"/>
        </w:rPr>
        <w:t>соударениях при двух углах рождения адронов</w:t>
      </w:r>
      <w:r w:rsidR="00D1407E" w:rsidRPr="0038522D">
        <w:rPr>
          <w:rFonts w:eastAsia="Calibri"/>
          <w:lang w:eastAsia="en-US"/>
        </w:rPr>
        <w:t xml:space="preserve"> и</w:t>
      </w:r>
      <w:r w:rsidR="00FA577C" w:rsidRPr="0038522D">
        <w:rPr>
          <w:rFonts w:eastAsia="Calibri"/>
          <w:lang w:eastAsia="en-US"/>
        </w:rPr>
        <w:t xml:space="preserve"> </w:t>
      </w:r>
      <w:r w:rsidR="001233C8" w:rsidRPr="0038522D">
        <w:rPr>
          <w:rFonts w:eastAsia="Calibri"/>
          <w:lang w:eastAsia="en-US"/>
        </w:rPr>
        <w:t>импульсе 40</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p>
    <w:p w14:paraId="0E26607D" w14:textId="63552CD0" w:rsidR="00563B17" w:rsidRPr="0038522D" w:rsidRDefault="007B3F01" w:rsidP="00563B17">
      <w:pPr>
        <w:pStyle w:val="ac"/>
        <w:rPr>
          <w:rFonts w:eastAsia="Calibri"/>
          <w:lang w:eastAsia="en-US"/>
        </w:rPr>
      </w:pPr>
      <w:r w:rsidRPr="0038522D">
        <w:rPr>
          <w:rFonts w:eastAsia="Calibri"/>
          <w:lang w:eastAsia="en-US"/>
        </w:rPr>
        <w:t xml:space="preserve">Заметная асимметрия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наблюдается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области фрагментации поляризованных протонов (</w:t>
      </w:r>
      <w:r w:rsidRPr="0038522D">
        <w:rPr>
          <w:rFonts w:eastAsia="Calibri"/>
          <w:i/>
          <w:lang w:eastAsia="en-US"/>
        </w:rPr>
        <w:t>x</w:t>
      </w:r>
      <w:r w:rsidRPr="0038522D">
        <w:rPr>
          <w:rFonts w:eastAsia="Calibri"/>
          <w:sz w:val="22"/>
          <w:vertAlign w:val="subscript"/>
          <w:lang w:eastAsia="en-US"/>
        </w:rPr>
        <w:t>F</w:t>
      </w:r>
      <w:r w:rsidR="00064219" w:rsidRPr="0038522D">
        <w:rPr>
          <w:rFonts w:eastAsia="Calibri"/>
          <w:vertAlign w:val="subscript"/>
          <w:lang w:eastAsia="en-US"/>
        </w:rPr>
        <w:t> </w:t>
      </w:r>
      <w:r w:rsidRPr="0038522D">
        <w:rPr>
          <w:rFonts w:eastAsia="Calibri"/>
          <w:lang w:eastAsia="en-US"/>
        </w:rPr>
        <w:t>&gt;</w:t>
      </w:r>
      <w:r w:rsidR="00064219" w:rsidRPr="0038522D">
        <w:rPr>
          <w:rFonts w:eastAsia="Calibri"/>
          <w:lang w:eastAsia="en-US"/>
        </w:rPr>
        <w:t> </w:t>
      </w:r>
      <w:r w:rsidRPr="0038522D">
        <w:rPr>
          <w:rFonts w:eastAsia="Calibri"/>
          <w:lang w:eastAsia="en-US"/>
        </w:rPr>
        <w:t>0.35) для тех адронов (</w:t>
      </w:r>
      <w:r w:rsidRPr="0038522D">
        <w:rPr>
          <w:rFonts w:eastAsia="Calibri"/>
          <w:i/>
          <w:lang w:eastAsia="en-US"/>
        </w:rPr>
        <w:t>π</w:t>
      </w:r>
      <w:r w:rsidRPr="0038522D">
        <w:rPr>
          <w:rFonts w:eastAsia="Calibri"/>
          <w:i/>
          <w:vertAlign w:val="superscript"/>
          <w:lang w:eastAsia="en-US"/>
        </w:rPr>
        <w:t>±</w:t>
      </w:r>
      <w:r w:rsidRPr="0038522D">
        <w:rPr>
          <w:rFonts w:eastAsia="Calibri"/>
          <w:i/>
          <w:lang w:eastAsia="en-US"/>
        </w:rPr>
        <w:t>, K</w:t>
      </w:r>
      <w:r w:rsidR="00064219" w:rsidRPr="0038522D">
        <w:t>⁺</w:t>
      </w:r>
      <w:r w:rsidRPr="0038522D">
        <w:rPr>
          <w:rFonts w:eastAsia="Calibri"/>
          <w:i/>
          <w:lang w:eastAsia="en-US"/>
        </w:rPr>
        <w:t>, p</w:t>
      </w:r>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состав которых входят валентные кварки из протона. </w:t>
      </w:r>
      <w:r w:rsidR="00563B17" w:rsidRPr="0038522D">
        <w:rPr>
          <w:rFonts w:eastAsia="Calibri"/>
          <w:lang w:eastAsia="en-US"/>
        </w:rPr>
        <w:t>Для адронов, содержащих только морские кварки (</w:t>
      </w:r>
      <w:r w:rsidR="00563B17" w:rsidRPr="0038522D">
        <w:rPr>
          <w:rFonts w:eastAsia="Calibri"/>
          <w:i/>
          <w:lang w:eastAsia="en-US"/>
        </w:rPr>
        <w:t>K</w:t>
      </w:r>
      <w:r w:rsidR="00563B17" w:rsidRPr="0038522D">
        <w:t>⁻</w:t>
      </w:r>
      <w:r w:rsidR="00563B17" w:rsidRPr="0038522D">
        <w:rPr>
          <w:rFonts w:eastAsia="Calibri"/>
          <w:lang w:eastAsia="en-US"/>
        </w:rPr>
        <w:t xml:space="preserve"> и </w:t>
      </w:r>
      <w:r w:rsidR="00563B17" w:rsidRPr="0038522D">
        <w:rPr>
          <w:rFonts w:eastAsia="Calibri"/>
          <w:i/>
          <w:lang w:eastAsia="en-US"/>
        </w:rPr>
        <w:t>p̃</w:t>
      </w:r>
      <w:r w:rsidR="00563B17" w:rsidRPr="0038522D">
        <w:rPr>
          <w:rFonts w:eastAsia="Calibri"/>
          <w:lang w:eastAsia="en-US"/>
        </w:rPr>
        <w:t xml:space="preserve">), </w:t>
      </w:r>
      <w:r w:rsidR="00563B17" w:rsidRPr="0038522D">
        <w:rPr>
          <w:rFonts w:eastAsia="Calibri"/>
          <w:i/>
          <w:lang w:eastAsia="en-US"/>
        </w:rPr>
        <w:t>A</w:t>
      </w:r>
      <w:r w:rsidR="00563B17" w:rsidRPr="0038522D">
        <w:rPr>
          <w:rFonts w:eastAsia="Calibri"/>
          <w:vertAlign w:val="subscript"/>
          <w:lang w:eastAsia="en-US"/>
        </w:rPr>
        <w:t>N</w:t>
      </w:r>
      <w:r w:rsidR="00563B17" w:rsidRPr="0038522D">
        <w:rPr>
          <w:rFonts w:eastAsia="Calibri"/>
          <w:lang w:eastAsia="en-US"/>
        </w:rPr>
        <w:t xml:space="preserve"> = 0 во всей исследованной кинематической области. Обнаружены осцилляции </w:t>
      </w:r>
      <w:r w:rsidR="00563B17" w:rsidRPr="0038522D">
        <w:rPr>
          <w:rFonts w:eastAsia="Calibri"/>
          <w:i/>
          <w:lang w:eastAsia="en-US"/>
        </w:rPr>
        <w:t>A</w:t>
      </w:r>
      <w:r w:rsidR="00563B17" w:rsidRPr="0038522D">
        <w:rPr>
          <w:rFonts w:eastAsia="Calibri"/>
          <w:vertAlign w:val="subscript"/>
          <w:lang w:eastAsia="en-US"/>
        </w:rPr>
        <w:t>N</w:t>
      </w:r>
      <w:r w:rsidR="00563B17" w:rsidRPr="0038522D">
        <w:rPr>
          <w:rFonts w:eastAsia="Calibri"/>
          <w:lang w:eastAsia="en-US"/>
        </w:rPr>
        <w:t xml:space="preserve"> (как функции кинематических переменных </w:t>
      </w:r>
      <w:r w:rsidR="00563B17" w:rsidRPr="0038522D">
        <w:rPr>
          <w:rFonts w:eastAsia="Calibri"/>
          <w:i/>
          <w:lang w:eastAsia="en-US"/>
        </w:rPr>
        <w:t>p</w:t>
      </w:r>
      <w:r w:rsidR="00563B17" w:rsidRPr="0038522D">
        <w:rPr>
          <w:rFonts w:eastAsia="Calibri"/>
          <w:sz w:val="22"/>
          <w:vertAlign w:val="subscript"/>
          <w:lang w:eastAsia="en-US"/>
        </w:rPr>
        <w:t>T</w:t>
      </w:r>
      <w:r w:rsidR="00563B17" w:rsidRPr="0038522D">
        <w:rPr>
          <w:rFonts w:eastAsia="Calibri"/>
          <w:vertAlign w:val="subscript"/>
          <w:lang w:eastAsia="en-US"/>
        </w:rPr>
        <w:t xml:space="preserve"> </w:t>
      </w:r>
      <w:r w:rsidR="00563B17" w:rsidRPr="0038522D">
        <w:rPr>
          <w:rFonts w:eastAsia="Calibri"/>
          <w:lang w:eastAsia="en-US"/>
        </w:rPr>
        <w:t xml:space="preserve">и </w:t>
      </w:r>
      <w:r w:rsidR="00563B17" w:rsidRPr="0038522D">
        <w:rPr>
          <w:rFonts w:eastAsia="Calibri"/>
          <w:i/>
          <w:lang w:eastAsia="en-US"/>
        </w:rPr>
        <w:t>x</w:t>
      </w:r>
      <w:r w:rsidR="00563B17" w:rsidRPr="0038522D">
        <w:rPr>
          <w:rFonts w:eastAsia="Calibri"/>
          <w:sz w:val="22"/>
          <w:vertAlign w:val="subscript"/>
          <w:lang w:eastAsia="en-US"/>
        </w:rPr>
        <w:t>F</w:t>
      </w:r>
      <w:r w:rsidR="00563B17" w:rsidRPr="0038522D">
        <w:rPr>
          <w:rFonts w:eastAsia="Calibri"/>
          <w:lang w:eastAsia="en-US"/>
        </w:rPr>
        <w:t xml:space="preserve">) для реакции </w:t>
      </w:r>
      <w:r w:rsidR="00563B17" w:rsidRPr="0038522D">
        <w:rPr>
          <w:rFonts w:eastAsia="Calibri"/>
          <w:i/>
          <w:lang w:eastAsia="en-US"/>
        </w:rPr>
        <w:t>p</w:t>
      </w:r>
      <w:r w:rsidR="00563B17" w:rsidRPr="0038522D">
        <w:rPr>
          <w:rFonts w:eastAsia="Calibri"/>
          <w:i/>
          <w:vertAlign w:val="superscript"/>
          <w:lang w:eastAsia="en-US"/>
        </w:rPr>
        <w:t>↑</w:t>
      </w:r>
      <w:r w:rsidR="00563B17" w:rsidRPr="0038522D">
        <w:rPr>
          <w:rFonts w:eastAsia="Calibri"/>
          <w:i/>
          <w:lang w:eastAsia="en-US"/>
        </w:rPr>
        <w:t>p</w:t>
      </w:r>
      <w:r w:rsidR="008E3372" w:rsidRPr="0038522D">
        <w:rPr>
          <w:rFonts w:eastAsia="Calibri"/>
          <w:i/>
          <w:lang w:eastAsia="en-US"/>
        </w:rPr>
        <w:t> </w:t>
      </w:r>
      <w:r w:rsidR="00563B17" w:rsidRPr="0038522D">
        <w:rPr>
          <w:rFonts w:eastAsia="Calibri"/>
          <w:i/>
          <w:lang w:eastAsia="en-US"/>
        </w:rPr>
        <w:t>→</w:t>
      </w:r>
      <w:r w:rsidR="008E3372" w:rsidRPr="0038522D">
        <w:rPr>
          <w:rFonts w:eastAsia="Calibri"/>
          <w:i/>
          <w:lang w:eastAsia="en-US"/>
        </w:rPr>
        <w:t> </w:t>
      </w:r>
      <w:r w:rsidR="00563B17" w:rsidRPr="0038522D">
        <w:rPr>
          <w:rFonts w:eastAsia="Calibri"/>
          <w:i/>
          <w:lang w:eastAsia="en-US"/>
        </w:rPr>
        <w:t>p+X</w:t>
      </w:r>
      <w:r w:rsidR="00563B17" w:rsidRPr="0038522D">
        <w:rPr>
          <w:rFonts w:eastAsia="Calibri"/>
          <w:lang w:eastAsia="en-US"/>
        </w:rPr>
        <w:t>, причем значительная асимметрия наблюдается только в области полярных углов менее 70</w:t>
      </w:r>
      <w:r w:rsidR="00563B17" w:rsidRPr="0038522D">
        <w:rPr>
          <w:rFonts w:eastAsia="Calibri"/>
          <w:vertAlign w:val="superscript"/>
          <w:lang w:eastAsia="en-US"/>
        </w:rPr>
        <w:t>°</w:t>
      </w:r>
      <w:r w:rsidR="00563B17" w:rsidRPr="0038522D">
        <w:rPr>
          <w:rFonts w:eastAsia="Calibri"/>
          <w:lang w:eastAsia="en-US"/>
        </w:rPr>
        <w:t xml:space="preserve"> в с.ц.м. сталкивающихся нуклонов. </w:t>
      </w:r>
      <w:r w:rsidR="00D1407E" w:rsidRPr="0038522D">
        <w:rPr>
          <w:rFonts w:eastAsia="Calibri"/>
          <w:lang w:eastAsia="en-US"/>
        </w:rPr>
        <w:t>В </w:t>
      </w:r>
      <w:r w:rsidRPr="0038522D">
        <w:rPr>
          <w:rFonts w:eastAsia="Calibri"/>
          <w:lang w:eastAsia="en-US"/>
        </w:rPr>
        <w:t xml:space="preserve">модели хромомагнитной поляризации кварков (ХПК) осцилляция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связана</w:t>
      </w:r>
      <w:r w:rsidR="00D1407E" w:rsidRPr="0038522D">
        <w:rPr>
          <w:rFonts w:eastAsia="Calibri"/>
          <w:lang w:eastAsia="en-US"/>
        </w:rPr>
        <w:t xml:space="preserve"> с </w:t>
      </w:r>
      <w:r w:rsidRPr="0038522D">
        <w:rPr>
          <w:rFonts w:eastAsia="Calibri"/>
          <w:lang w:eastAsia="en-US"/>
        </w:rPr>
        <w:t>прецессией спина кварка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эффективном цветном поле [</w:t>
      </w:r>
      <w:r w:rsidR="00AA1F96">
        <w:fldChar w:fldCharType="begin"/>
      </w:r>
      <w:r w:rsidR="00B46F54">
        <w:instrText xml:space="preserve"> NOTEREF _Ref487457134 \h </w:instrText>
      </w:r>
      <w:r w:rsidR="00AA1F96">
        <w:fldChar w:fldCharType="separate"/>
      </w:r>
      <w:r w:rsidR="008D05A3">
        <w:t>30</w:t>
      </w:r>
      <w:r w:rsidR="00AA1F96">
        <w:fldChar w:fldCharType="end"/>
      </w:r>
      <w:r w:rsidRPr="0038522D">
        <w:rPr>
          <w:rFonts w:eastAsia="Calibri"/>
          <w:lang w:eastAsia="en-US"/>
        </w:rPr>
        <w:t xml:space="preserve">]. </w:t>
      </w:r>
      <w:r w:rsidR="00563B17" w:rsidRPr="0038522D">
        <w:rPr>
          <w:rFonts w:eastAsia="Calibri"/>
          <w:lang w:eastAsia="en-US"/>
        </w:rPr>
        <w:t xml:space="preserve">Для реакции </w:t>
      </w:r>
      <w:r w:rsidR="00563B17" w:rsidRPr="0038522D">
        <w:rPr>
          <w:rFonts w:eastAsia="Calibri"/>
          <w:i/>
          <w:lang w:eastAsia="en-US"/>
        </w:rPr>
        <w:t>p</w:t>
      </w:r>
      <w:r w:rsidR="00CE27BA" w:rsidRPr="0038522D">
        <w:rPr>
          <w:rFonts w:eastAsia="Calibri"/>
          <w:i/>
          <w:vertAlign w:val="superscript"/>
          <w:lang w:eastAsia="en-US"/>
        </w:rPr>
        <w:t>↑</w:t>
      </w:r>
      <w:r w:rsidR="00563B17" w:rsidRPr="0038522D">
        <w:rPr>
          <w:rFonts w:eastAsia="Calibri"/>
          <w:i/>
          <w:lang w:eastAsia="en-US"/>
        </w:rPr>
        <w:t>p→π⁻+X</w:t>
      </w:r>
      <w:r w:rsidR="00563B17" w:rsidRPr="0038522D">
        <w:rPr>
          <w:rFonts w:eastAsia="Calibri"/>
          <w:lang w:eastAsia="en-US"/>
        </w:rPr>
        <w:t xml:space="preserve"> зависимость </w:t>
      </w:r>
      <w:r w:rsidR="00563B17" w:rsidRPr="0038522D">
        <w:rPr>
          <w:rFonts w:eastAsia="Calibri"/>
          <w:i/>
          <w:lang w:eastAsia="en-US"/>
        </w:rPr>
        <w:t>A</w:t>
      </w:r>
      <w:r w:rsidR="00563B17" w:rsidRPr="0038522D">
        <w:rPr>
          <w:rFonts w:eastAsia="Calibri"/>
          <w:vertAlign w:val="subscript"/>
          <w:lang w:eastAsia="en-US"/>
        </w:rPr>
        <w:t>N</w:t>
      </w:r>
      <w:r w:rsidR="00563B17" w:rsidRPr="0038522D">
        <w:rPr>
          <w:rFonts w:eastAsia="Calibri"/>
          <w:lang w:eastAsia="en-US"/>
        </w:rPr>
        <w:t xml:space="preserve"> от полярного угла в с.ц.м. θc.m. имеет пороговый характер, с порогом вблизи угла 73° [26].</w:t>
      </w:r>
    </w:p>
    <w:p w14:paraId="715052DB" w14:textId="54730F77" w:rsidR="001C7554" w:rsidRPr="0038522D" w:rsidRDefault="001233C8" w:rsidP="003B3363">
      <w:pPr>
        <w:pStyle w:val="ac"/>
        <w:rPr>
          <w:rFonts w:eastAsia="Calibri"/>
          <w:lang w:eastAsia="en-US"/>
        </w:rPr>
      </w:pPr>
      <w:r w:rsidRPr="0038522D">
        <w:rPr>
          <w:rFonts w:eastAsia="Calibri"/>
          <w:lang w:eastAsia="en-US"/>
        </w:rPr>
        <w:t xml:space="preserve">Весьма неожиданными оказались данные по </w:t>
      </w:r>
      <w:r w:rsidRPr="0038522D">
        <w:rPr>
          <w:rFonts w:eastAsia="Calibri"/>
          <w:i/>
          <w:iCs/>
          <w:lang w:eastAsia="en-US"/>
        </w:rPr>
        <w:t>A</w:t>
      </w:r>
      <w:r w:rsidRPr="0038522D">
        <w:rPr>
          <w:rFonts w:eastAsia="Calibri"/>
          <w:iCs/>
          <w:vertAlign w:val="subscript"/>
          <w:lang w:eastAsia="en-US"/>
        </w:rPr>
        <w:t>N</w:t>
      </w:r>
      <w:r w:rsidR="00483437" w:rsidRPr="0038522D">
        <w:rPr>
          <w:rFonts w:eastAsia="Calibri"/>
          <w:iCs/>
          <w:vertAlign w:val="subscript"/>
          <w:lang w:eastAsia="en-US"/>
        </w:rPr>
        <w:t xml:space="preserve"> </w:t>
      </w:r>
      <w:r w:rsidRPr="0038522D">
        <w:rPr>
          <w:rFonts w:eastAsia="Calibri"/>
          <w:lang w:eastAsia="en-US"/>
        </w:rPr>
        <w:t xml:space="preserve">для реакций </w:t>
      </w:r>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p→n+X</w:t>
      </w:r>
      <w:r w:rsidR="00483437" w:rsidRPr="0038522D">
        <w:rPr>
          <w:rFonts w:eastAsia="Calibri"/>
          <w:lang w:eastAsia="en-US"/>
        </w:rPr>
        <w:t xml:space="preserve">, </w:t>
      </w:r>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Al→n+X</w:t>
      </w:r>
      <w:r w:rsidR="00D1407E" w:rsidRPr="0038522D">
        <w:rPr>
          <w:rFonts w:eastAsia="Calibri"/>
          <w:lang w:eastAsia="en-US"/>
        </w:rPr>
        <w:t xml:space="preserve"> и </w:t>
      </w:r>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Au→n+X</w:t>
      </w:r>
      <w:r w:rsidRPr="0038522D">
        <w:rPr>
          <w:rFonts w:eastAsia="Calibri"/>
          <w:lang w:eastAsia="en-US"/>
        </w:rPr>
        <w:t>, полученные при энергии √</w:t>
      </w:r>
      <w:r w:rsidRPr="0038522D">
        <w:rPr>
          <w:rFonts w:eastAsia="Calibri"/>
          <w:i/>
          <w:lang w:eastAsia="en-US"/>
        </w:rPr>
        <w:t>s</w:t>
      </w:r>
      <w:r w:rsidR="004F50F2" w:rsidRPr="0038522D">
        <w:rPr>
          <w:rFonts w:eastAsia="Calibri"/>
          <w:i/>
          <w:lang w:eastAsia="en-US"/>
        </w:rPr>
        <w:t> </w:t>
      </w:r>
      <w:r w:rsidRPr="0038522D">
        <w:rPr>
          <w:rFonts w:eastAsia="Calibri"/>
          <w:lang w:eastAsia="en-US"/>
        </w:rPr>
        <w:t>=</w:t>
      </w:r>
      <w:r w:rsidR="004F50F2" w:rsidRPr="0038522D">
        <w:rPr>
          <w:rFonts w:eastAsia="Calibri"/>
          <w:lang w:eastAsia="en-US"/>
        </w:rPr>
        <w:t> </w:t>
      </w:r>
      <w:r w:rsidRPr="0038522D">
        <w:rPr>
          <w:rFonts w:eastAsia="Calibri"/>
          <w:lang w:eastAsia="en-US"/>
        </w:rPr>
        <w:t>200</w:t>
      </w:r>
      <w:r w:rsidR="00D75F62" w:rsidRPr="0038522D">
        <w:rPr>
          <w:rFonts w:eastAsia="Calibri"/>
          <w:lang w:eastAsia="en-US"/>
        </w:rPr>
        <w:t> ГэВ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эксперименте PHENIX [</w:t>
      </w:r>
      <w:bookmarkStart w:id="520" w:name="_Ref487712938"/>
      <w:r w:rsidRPr="0038522D">
        <w:rPr>
          <w:rStyle w:val="ab"/>
          <w:rFonts w:eastAsia="Calibri"/>
          <w:vertAlign w:val="baseline"/>
          <w:lang w:eastAsia="en-US"/>
        </w:rPr>
        <w:endnoteReference w:id="147"/>
      </w:r>
      <w:bookmarkEnd w:id="520"/>
      <w:r w:rsidRPr="0038522D">
        <w:rPr>
          <w:rFonts w:eastAsia="Calibri"/>
          <w:lang w:eastAsia="en-US"/>
        </w:rPr>
        <w:t xml:space="preserve">]. Результаты </w:t>
      </w:r>
      <w:r w:rsidR="00EF1EF5" w:rsidRPr="0038522D">
        <w:rPr>
          <w:rFonts w:eastAsia="Calibri"/>
          <w:lang w:eastAsia="en-US"/>
        </w:rPr>
        <w:t>рассмотрены выше</w:t>
      </w:r>
      <w:r w:rsidR="00D1407E" w:rsidRPr="0038522D">
        <w:rPr>
          <w:rFonts w:eastAsia="Calibri"/>
          <w:lang w:eastAsia="en-US"/>
        </w:rPr>
        <w:t xml:space="preserve"> в</w:t>
      </w:r>
      <w:r w:rsidR="00FA577C" w:rsidRPr="0038522D">
        <w:rPr>
          <w:rFonts w:eastAsia="Calibri"/>
          <w:lang w:eastAsia="en-US"/>
        </w:rPr>
        <w:t xml:space="preserve"> </w:t>
      </w:r>
      <w:r w:rsidR="00EF1EF5" w:rsidRPr="0038522D">
        <w:rPr>
          <w:rFonts w:eastAsia="Calibri"/>
          <w:lang w:eastAsia="en-US"/>
        </w:rPr>
        <w:t xml:space="preserve">разделе </w:t>
      </w:r>
      <w:r w:rsidR="00AA1F96">
        <w:fldChar w:fldCharType="begin"/>
      </w:r>
      <w:r w:rsidR="00B46F54">
        <w:instrText xml:space="preserve"> REF _Ref488310735 \r \h </w:instrText>
      </w:r>
      <w:r w:rsidR="00AA1F96">
        <w:fldChar w:fldCharType="separate"/>
      </w:r>
      <w:r w:rsidR="008D05A3">
        <w:t>1.2.2</w:t>
      </w:r>
      <w:r w:rsidR="00AA1F96">
        <w:fldChar w:fldCharType="end"/>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показаны на </w:t>
      </w:r>
      <w:r w:rsidR="00AA1F96">
        <w:fldChar w:fldCharType="begin"/>
      </w:r>
      <w:r w:rsidR="00B46F54">
        <w:instrText xml:space="preserve"> REF _Ref487458400 \h </w:instrText>
      </w:r>
      <w:r w:rsidR="00AA1F96">
        <w:fldChar w:fldCharType="separate"/>
      </w:r>
      <w:r w:rsidR="008D05A3" w:rsidRPr="0038522D">
        <w:t>Рис. </w:t>
      </w:r>
      <w:r w:rsidR="008D05A3">
        <w:rPr>
          <w:noProof/>
        </w:rPr>
        <w:t>1</w:t>
      </w:r>
      <w:r w:rsidR="008D05A3">
        <w:t>.</w:t>
      </w:r>
      <w:r w:rsidR="008D05A3">
        <w:rPr>
          <w:noProof/>
        </w:rPr>
        <w:t>9</w:t>
      </w:r>
      <w:r w:rsidR="00AA1F96">
        <w:fldChar w:fldCharType="end"/>
      </w:r>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зависимости от атомного веса </w:t>
      </w:r>
      <w:r w:rsidRPr="0038522D">
        <w:rPr>
          <w:rFonts w:eastAsia="Calibri"/>
          <w:i/>
          <w:lang w:eastAsia="en-US"/>
        </w:rPr>
        <w:t>А</w:t>
      </w:r>
      <w:r w:rsidRPr="0038522D">
        <w:rPr>
          <w:rFonts w:eastAsia="Calibri"/>
          <w:lang w:eastAsia="en-US"/>
        </w:rPr>
        <w:t xml:space="preserve">. Асимметрия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(А)</w:t>
      </w:r>
      <w:r w:rsidRPr="0038522D">
        <w:rPr>
          <w:rFonts w:eastAsia="Calibri"/>
          <w:lang w:eastAsia="en-US"/>
        </w:rPr>
        <w:t xml:space="preserve"> для инклюзивного процесса показана на </w:t>
      </w:r>
      <w:r w:rsidR="00AA1F96">
        <w:fldChar w:fldCharType="begin"/>
      </w:r>
      <w:r w:rsidR="00B46F54">
        <w:instrText xml:space="preserve"> REF _Ref487458400 \h </w:instrText>
      </w:r>
      <w:r w:rsidR="00AA1F96">
        <w:fldChar w:fldCharType="separate"/>
      </w:r>
      <w:r w:rsidR="008D05A3" w:rsidRPr="0038522D">
        <w:t>Рис. </w:t>
      </w:r>
      <w:r w:rsidR="008D05A3">
        <w:rPr>
          <w:noProof/>
        </w:rPr>
        <w:t>1</w:t>
      </w:r>
      <w:r w:rsidR="008D05A3">
        <w:t>.</w:t>
      </w:r>
      <w:r w:rsidR="008D05A3">
        <w:rPr>
          <w:noProof/>
        </w:rPr>
        <w:t>9</w:t>
      </w:r>
      <w:r w:rsidR="00AA1F96">
        <w:fldChar w:fldCharType="end"/>
      </w:r>
      <w:r w:rsidRPr="0038522D">
        <w:rPr>
          <w:rFonts w:eastAsia="Calibri"/>
          <w:lang w:eastAsia="en-US"/>
        </w:rPr>
        <w:t xml:space="preserve"> кружочками. Она меняет знак</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растет </w:t>
      </w:r>
      <w:r w:rsidR="000C2151" w:rsidRPr="0038522D">
        <w:rPr>
          <w:rFonts w:eastAsia="Calibri"/>
          <w:lang w:eastAsia="en-US"/>
        </w:rPr>
        <w:t>по величине</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три раза при переходе от </w:t>
      </w:r>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+p</w:t>
      </w:r>
      <w:r w:rsidR="00AA7C51" w:rsidRPr="0038522D">
        <w:rPr>
          <w:rFonts w:eastAsia="Calibri"/>
          <w:lang w:eastAsia="en-US"/>
        </w:rPr>
        <w:t xml:space="preserve"> к </w:t>
      </w:r>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+Au</w:t>
      </w:r>
      <w:r w:rsidRPr="0038522D">
        <w:rPr>
          <w:rFonts w:eastAsia="Calibri"/>
          <w:lang w:eastAsia="en-US"/>
        </w:rPr>
        <w:t xml:space="preserve"> соударениям</w:t>
      </w:r>
      <w:r w:rsidR="001C7554" w:rsidRPr="0038522D">
        <w:rPr>
          <w:rFonts w:eastAsia="Calibri"/>
          <w:lang w:eastAsia="en-US"/>
        </w:rPr>
        <w:t>.</w:t>
      </w:r>
    </w:p>
    <w:p w14:paraId="31878549" w14:textId="7813F61E" w:rsidR="001C7554" w:rsidRPr="0038522D" w:rsidRDefault="001233C8" w:rsidP="003B3363">
      <w:pPr>
        <w:pStyle w:val="ac"/>
        <w:rPr>
          <w:rFonts w:eastAsia="Calibri"/>
          <w:lang w:eastAsia="en-US"/>
        </w:rPr>
      </w:pPr>
      <w:r w:rsidRPr="0038522D">
        <w:rPr>
          <w:rFonts w:eastAsia="Calibri"/>
          <w:lang w:eastAsia="en-US"/>
        </w:rPr>
        <w:lastRenderedPageBreak/>
        <w:t>Когда накладываются дополнительные требования регистрации заряженных частиц счетчиками BBC, расположенными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области фрагментации сталкивающихся частиц (BBC</w:t>
      </w:r>
      <w:r w:rsidR="006772D4" w:rsidRPr="0038522D">
        <w:rPr>
          <w:rFonts w:eastAsia="MS Mincho"/>
          <w:lang w:eastAsia="en-US"/>
        </w:rPr>
        <w:t>‑</w:t>
      </w:r>
      <w:r w:rsidRPr="0038522D">
        <w:rPr>
          <w:rFonts w:eastAsia="Calibri"/>
          <w:lang w:eastAsia="en-US"/>
        </w:rPr>
        <w:t xml:space="preserve">tag, квадраты), то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(А)</w:t>
      </w:r>
      <w:r w:rsidRPr="0038522D">
        <w:rPr>
          <w:rFonts w:eastAsia="Calibri"/>
          <w:lang w:eastAsia="en-US"/>
        </w:rPr>
        <w:t xml:space="preserve"> остается отрицательной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небольшой по величине. Если же отбирать только события,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которых нет сигналов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ВВС счетчиках, то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(А)</w:t>
      </w:r>
      <w:r w:rsidRPr="0038522D">
        <w:rPr>
          <w:rFonts w:eastAsia="Calibri"/>
          <w:lang w:eastAsia="en-US"/>
        </w:rPr>
        <w:t xml:space="preserve"> сдвигается вверх. Для инклюзивной реакции это поведение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 xml:space="preserve">(А) </w:t>
      </w:r>
      <w:r w:rsidRPr="0038522D">
        <w:rPr>
          <w:rFonts w:eastAsia="Calibri"/>
          <w:lang w:eastAsia="en-US"/>
        </w:rPr>
        <w:t>можно объяснить прецессией спина кварка</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действием силы Штерна-Герлаха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неоднородном круговом поперечном хромомагнитном поле [</w:t>
      </w:r>
      <w:r w:rsidR="00AA1F96">
        <w:fldChar w:fldCharType="begin"/>
      </w:r>
      <w:r w:rsidR="00B46F54">
        <w:instrText xml:space="preserve"> NOTEREF _Ref487457134 \h </w:instrText>
      </w:r>
      <w:r w:rsidR="00AA1F96">
        <w:fldChar w:fldCharType="separate"/>
      </w:r>
      <w:r w:rsidR="008D05A3">
        <w:t>30</w:t>
      </w:r>
      <w:r w:rsidR="00AA1F96">
        <w:fldChar w:fldCharType="end"/>
      </w:r>
      <w:r w:rsidRPr="0038522D">
        <w:rPr>
          <w:rFonts w:eastAsia="Calibri"/>
          <w:lang w:eastAsia="en-US"/>
        </w:rPr>
        <w:t>]. Поскольку эффект наблюдается</w:t>
      </w:r>
      <w:r w:rsidR="00D1407E" w:rsidRPr="0038522D">
        <w:rPr>
          <w:rFonts w:eastAsia="Calibri"/>
          <w:lang w:eastAsia="en-US"/>
        </w:rPr>
        <w:t xml:space="preserve"> в </w:t>
      </w:r>
      <w:r w:rsidRPr="0038522D">
        <w:rPr>
          <w:rFonts w:eastAsia="Calibri"/>
          <w:lang w:eastAsia="en-US"/>
        </w:rPr>
        <w:t xml:space="preserve">области малых </w:t>
      </w:r>
      <w:r w:rsidR="00052840" w:rsidRPr="0038522D">
        <w:rPr>
          <w:rFonts w:eastAsia="Calibri"/>
          <w:i/>
          <w:lang w:eastAsia="en-US"/>
        </w:rPr>
        <w:t>p</w:t>
      </w:r>
      <w:r w:rsidR="00052840" w:rsidRPr="0038522D">
        <w:rPr>
          <w:rFonts w:eastAsia="Calibri"/>
          <w:sz w:val="22"/>
          <w:vertAlign w:val="subscript"/>
        </w:rPr>
        <w:t>T</w:t>
      </w:r>
      <w:r w:rsidR="00052840" w:rsidRPr="0038522D">
        <w:rPr>
          <w:rFonts w:eastAsia="Calibri"/>
          <w:vertAlign w:val="subscript"/>
          <w:lang w:eastAsia="en-US"/>
        </w:rPr>
        <w:t> </w:t>
      </w:r>
      <w:r w:rsidR="00052840" w:rsidRPr="0038522D">
        <w:rPr>
          <w:rFonts w:eastAsia="Calibri"/>
          <w:lang w:eastAsia="en-US"/>
        </w:rPr>
        <w:t>≈ </w:t>
      </w:r>
      <w:r w:rsidRPr="0038522D">
        <w:rPr>
          <w:rFonts w:eastAsia="Calibri"/>
          <w:lang w:eastAsia="en-US"/>
        </w:rPr>
        <w:t>0.3</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больших </w:t>
      </w:r>
      <w:r w:rsidRPr="0038522D">
        <w:rPr>
          <w:rFonts w:eastAsia="Calibri"/>
          <w:i/>
          <w:lang w:eastAsia="en-US"/>
        </w:rPr>
        <w:t>А</w:t>
      </w:r>
      <w:r w:rsidRPr="0038522D">
        <w:rPr>
          <w:rFonts w:eastAsia="Calibri"/>
          <w:lang w:eastAsia="en-US"/>
        </w:rPr>
        <w:t xml:space="preserve">, то существенным для его объяснения является также сильное увеличение поперечного радиуса цветного поля при малых </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 Отбор событий</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помощью счетчиков ВВС смещает среднюю центральность соударения, что</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приводит</w:t>
      </w:r>
      <w:r w:rsidR="00AA7C51" w:rsidRPr="0038522D">
        <w:rPr>
          <w:rFonts w:eastAsia="Calibri"/>
          <w:lang w:eastAsia="en-US"/>
        </w:rPr>
        <w:t xml:space="preserve"> к</w:t>
      </w:r>
      <w:r w:rsidR="00FA577C" w:rsidRPr="0038522D">
        <w:rPr>
          <w:rFonts w:eastAsia="Calibri"/>
          <w:lang w:eastAsia="en-US"/>
        </w:rPr>
        <w:t xml:space="preserve"> </w:t>
      </w:r>
      <w:r w:rsidRPr="0038522D">
        <w:rPr>
          <w:rFonts w:eastAsia="Calibri"/>
          <w:lang w:eastAsia="en-US"/>
        </w:rPr>
        <w:t xml:space="preserve">соответствующим изменениям для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(А)</w:t>
      </w:r>
      <w:r w:rsidRPr="0038522D">
        <w:rPr>
          <w:rFonts w:eastAsia="Calibri"/>
          <w:lang w:eastAsia="en-US"/>
        </w:rPr>
        <w:t>. Важно продолжить исследова</w:t>
      </w:r>
      <w:r w:rsidR="009E518E" w:rsidRPr="0038522D">
        <w:rPr>
          <w:rFonts w:eastAsia="Calibri"/>
          <w:lang w:eastAsia="en-US"/>
        </w:rPr>
        <w:softHyphen/>
      </w:r>
      <w:r w:rsidRPr="0038522D">
        <w:rPr>
          <w:rFonts w:eastAsia="Calibri"/>
          <w:lang w:eastAsia="en-US"/>
        </w:rPr>
        <w:t>ние этого эффекта при других энергиях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на других мишенях,</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том числе от центральности</w:t>
      </w:r>
      <w:r w:rsidR="001C7554" w:rsidRPr="0038522D">
        <w:rPr>
          <w:rFonts w:eastAsia="Calibri"/>
          <w:lang w:eastAsia="en-US"/>
        </w:rPr>
        <w:t>.</w:t>
      </w:r>
    </w:p>
    <w:p w14:paraId="37110063" w14:textId="44C79C5A" w:rsidR="001C7554" w:rsidRPr="0038522D" w:rsidRDefault="001233C8" w:rsidP="003B3363">
      <w:pPr>
        <w:pStyle w:val="ac"/>
        <w:rPr>
          <w:rFonts w:eastAsia="Calibri"/>
          <w:lang w:eastAsia="en-US"/>
        </w:rPr>
      </w:pPr>
      <w:r w:rsidRPr="0038522D">
        <w:rPr>
          <w:rFonts w:eastAsia="Calibri"/>
          <w:lang w:eastAsia="en-US"/>
        </w:rPr>
        <w:t>Предсказания модели хром</w:t>
      </w:r>
      <w:r w:rsidR="00DD438B" w:rsidRPr="0038522D">
        <w:rPr>
          <w:rFonts w:eastAsia="Calibri"/>
          <w:lang w:eastAsia="en-US"/>
        </w:rPr>
        <w:t>омагнитной поляризации кварков</w:t>
      </w:r>
      <w:r w:rsidRPr="0038522D">
        <w:rPr>
          <w:rFonts w:eastAsia="Calibri"/>
          <w:lang w:eastAsia="en-US"/>
        </w:rPr>
        <w:t xml:space="preserve"> </w:t>
      </w:r>
      <w:r w:rsidR="00DD438B" w:rsidRPr="0038522D">
        <w:rPr>
          <w:rFonts w:eastAsia="Calibri"/>
          <w:lang w:eastAsia="en-US"/>
        </w:rPr>
        <w:t>(</w:t>
      </w:r>
      <w:r w:rsidRPr="0038522D">
        <w:rPr>
          <w:rFonts w:eastAsia="Calibri"/>
          <w:lang w:eastAsia="en-US"/>
        </w:rPr>
        <w:t>ХПК</w:t>
      </w:r>
      <w:r w:rsidR="00DD438B" w:rsidRPr="0038522D">
        <w:rPr>
          <w:rFonts w:eastAsia="Calibri"/>
          <w:lang w:eastAsia="en-US"/>
        </w:rPr>
        <w:t>)</w:t>
      </w:r>
      <w:r w:rsidRPr="0038522D">
        <w:rPr>
          <w:rFonts w:eastAsia="Calibri"/>
          <w:lang w:eastAsia="en-US"/>
        </w:rPr>
        <w:t xml:space="preserve"> [</w:t>
      </w:r>
      <w:r w:rsidR="00AA1F96">
        <w:fldChar w:fldCharType="begin"/>
      </w:r>
      <w:r w:rsidR="00B46F54">
        <w:instrText xml:space="preserve"> NOTEREF _Ref487457134 \h </w:instrText>
      </w:r>
      <w:r w:rsidR="00AA1F96">
        <w:fldChar w:fldCharType="separate"/>
      </w:r>
      <w:r w:rsidR="008D05A3">
        <w:t>30</w:t>
      </w:r>
      <w:r w:rsidR="00AA1F96">
        <w:fldChar w:fldCharType="end"/>
      </w:r>
      <w:r w:rsidRPr="0038522D">
        <w:rPr>
          <w:rFonts w:eastAsia="Calibri"/>
          <w:lang w:eastAsia="en-US"/>
        </w:rPr>
        <w:t xml:space="preserve">] показаны на </w:t>
      </w:r>
      <w:r w:rsidR="00AA1F96">
        <w:fldChar w:fldCharType="begin"/>
      </w:r>
      <w:r w:rsidR="00B46F54">
        <w:instrText xml:space="preserve"> REF _Ref487458400 \h </w:instrText>
      </w:r>
      <w:r w:rsidR="00AA1F96">
        <w:fldChar w:fldCharType="separate"/>
      </w:r>
      <w:r w:rsidR="008D05A3" w:rsidRPr="0038522D">
        <w:t>Рис. </w:t>
      </w:r>
      <w:r w:rsidR="008D05A3">
        <w:rPr>
          <w:noProof/>
        </w:rPr>
        <w:t>1</w:t>
      </w:r>
      <w:r w:rsidR="008D05A3">
        <w:t>.</w:t>
      </w:r>
      <w:r w:rsidR="008D05A3">
        <w:rPr>
          <w:noProof/>
        </w:rPr>
        <w:t>9</w:t>
      </w:r>
      <w:r w:rsidR="00AA1F96">
        <w:fldChar w:fldCharType="end"/>
      </w:r>
      <w:r w:rsidRPr="0038522D">
        <w:rPr>
          <w:rFonts w:eastAsia="Calibri"/>
          <w:lang w:eastAsia="en-US"/>
        </w:rPr>
        <w:t xml:space="preserve"> синей сплошной линией. Тонкие линии обозначают одно стандартное отклонение для этих расчетов по модели. Модель [</w:t>
      </w:r>
      <w:r w:rsidR="00AA1F96">
        <w:fldChar w:fldCharType="begin"/>
      </w:r>
      <w:r w:rsidR="00B46F54">
        <w:instrText xml:space="preserve"> NOTEREF _Ref487457134 \h </w:instrText>
      </w:r>
      <w:r w:rsidR="00AA1F96">
        <w:fldChar w:fldCharType="separate"/>
      </w:r>
      <w:r w:rsidR="008D05A3">
        <w:t>30</w:t>
      </w:r>
      <w:r w:rsidR="00AA1F96">
        <w:fldChar w:fldCharType="end"/>
      </w:r>
      <w:r w:rsidRPr="0038522D">
        <w:rPr>
          <w:rFonts w:eastAsia="Calibri"/>
          <w:lang w:eastAsia="en-US"/>
        </w:rPr>
        <w:t xml:space="preserve">] предсказывает дополнительные минимумы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(А)</w:t>
      </w:r>
      <w:r w:rsidRPr="0038522D">
        <w:rPr>
          <w:rFonts w:eastAsia="Calibri"/>
          <w:lang w:eastAsia="en-US"/>
        </w:rPr>
        <w:t xml:space="preserve"> при </w:t>
      </w:r>
      <w:r w:rsidRPr="0038522D">
        <w:rPr>
          <w:rFonts w:eastAsia="Calibri"/>
          <w:i/>
          <w:lang w:eastAsia="en-US"/>
        </w:rPr>
        <w:t>А</w:t>
      </w:r>
      <w:r w:rsidRPr="0038522D">
        <w:rPr>
          <w:rFonts w:eastAsia="Calibri"/>
          <w:lang w:eastAsia="en-US"/>
        </w:rPr>
        <w:t>=3</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i/>
          <w:lang w:eastAsia="en-US"/>
        </w:rPr>
        <w:t>А</w:t>
      </w:r>
      <w:r w:rsidRPr="0038522D">
        <w:rPr>
          <w:rFonts w:eastAsia="Calibri"/>
          <w:lang w:eastAsia="en-US"/>
        </w:rPr>
        <w:t>=86</w:t>
      </w:r>
      <w:r w:rsidR="001C7554" w:rsidRPr="0038522D">
        <w:rPr>
          <w:rFonts w:eastAsia="Calibri"/>
          <w:lang w:eastAsia="en-US"/>
        </w:rPr>
        <w:t>.</w:t>
      </w:r>
    </w:p>
    <w:p w14:paraId="224898A7" w14:textId="76B0206A" w:rsidR="001C7554" w:rsidRDefault="00B42680" w:rsidP="003B3363">
      <w:pPr>
        <w:pStyle w:val="ac"/>
        <w:rPr>
          <w:rFonts w:eastAsia="Calibri"/>
          <w:lang w:eastAsia="en-US"/>
        </w:rPr>
      </w:pPr>
      <w:r w:rsidRPr="0038522D">
        <w:rPr>
          <w:rFonts w:eastAsia="Calibri"/>
          <w:lang w:eastAsia="en-US"/>
        </w:rPr>
        <w:t>Еще одно наблюдение,</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получившее пока ясного объяснения</w:t>
      </w:r>
      <w:r w:rsidR="00052840" w:rsidRPr="0038522D">
        <w:rPr>
          <w:rFonts w:eastAsia="Calibri"/>
          <w:lang w:eastAsia="en-US"/>
        </w:rPr>
        <w:t xml:space="preserve"> </w:t>
      </w:r>
      <w:r w:rsidR="00052840" w:rsidRPr="0038522D">
        <w:t xml:space="preserve">— </w:t>
      </w:r>
      <w:r w:rsidRPr="0038522D">
        <w:rPr>
          <w:rFonts w:eastAsia="Calibri"/>
          <w:lang w:eastAsia="en-US"/>
        </w:rPr>
        <w:t xml:space="preserve">это зависимость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(x</w:t>
      </w:r>
      <w:r w:rsidRPr="0038522D">
        <w:rPr>
          <w:rFonts w:eastAsia="Calibri"/>
          <w:i/>
          <w:vertAlign w:val="subscript"/>
          <w:lang w:eastAsia="en-US"/>
        </w:rPr>
        <w:t>F</w:t>
      </w:r>
      <w:r w:rsidRPr="0038522D">
        <w:rPr>
          <w:rFonts w:eastAsia="Calibri"/>
          <w:i/>
          <w:lang w:eastAsia="en-US"/>
        </w:rPr>
        <w:t>,N</w:t>
      </w:r>
      <w:r w:rsidRPr="0038522D">
        <w:rPr>
          <w:rFonts w:eastAsia="Calibri"/>
          <w:i/>
          <w:vertAlign w:val="subscript"/>
          <w:lang w:eastAsia="en-US"/>
        </w:rPr>
        <w:t>ch</w:t>
      </w:r>
      <w:r w:rsidRPr="0038522D">
        <w:rPr>
          <w:rFonts w:eastAsia="Calibri"/>
          <w:i/>
          <w:lang w:eastAsia="en-US"/>
        </w:rPr>
        <w:t>)</w:t>
      </w:r>
      <w:r w:rsidRPr="0038522D">
        <w:rPr>
          <w:rFonts w:eastAsia="Calibri"/>
          <w:lang w:eastAsia="en-US"/>
        </w:rPr>
        <w:t xml:space="preserve"> для реакции </w:t>
      </w:r>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p</w:t>
      </w:r>
      <w:r w:rsidR="003810CC" w:rsidRPr="0038522D">
        <w:rPr>
          <w:rFonts w:eastAsia="Calibri"/>
          <w:i/>
          <w:lang w:val="en-US" w:eastAsia="en-US"/>
        </w:rPr>
        <w:t> </w:t>
      </w:r>
      <w:r w:rsidRPr="0038522D">
        <w:rPr>
          <w:rFonts w:eastAsia="Calibri"/>
          <w:i/>
          <w:lang w:eastAsia="en-US"/>
        </w:rPr>
        <w:t>→</w:t>
      </w:r>
      <w:r w:rsidR="003810CC" w:rsidRPr="0038522D">
        <w:rPr>
          <w:rFonts w:eastAsia="Calibri"/>
          <w:i/>
          <w:lang w:val="en-US" w:eastAsia="en-US"/>
        </w:rPr>
        <w:t> </w:t>
      </w:r>
      <w:r w:rsidRPr="0038522D">
        <w:rPr>
          <w:rFonts w:eastAsia="Calibri"/>
          <w:i/>
          <w:lang w:eastAsia="en-US"/>
        </w:rPr>
        <w:t>π</w:t>
      </w:r>
      <w:r w:rsidRPr="0038522D">
        <w:rPr>
          <w:rFonts w:eastAsia="Calibri"/>
          <w:i/>
          <w:vertAlign w:val="superscript"/>
          <w:lang w:eastAsia="en-US"/>
        </w:rPr>
        <w:t>±</w:t>
      </w:r>
      <w:r w:rsidRPr="0038522D">
        <w:rPr>
          <w:rFonts w:eastAsia="Calibri"/>
          <w:i/>
          <w:lang w:eastAsia="en-US"/>
        </w:rPr>
        <w:t>+X</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эксперименте BRAHMS при энергии √</w:t>
      </w:r>
      <w:r w:rsidR="008E3372" w:rsidRPr="0038522D">
        <w:rPr>
          <w:rFonts w:eastAsia="Calibri"/>
          <w:i/>
          <w:lang w:eastAsia="en-US"/>
        </w:rPr>
        <w:t>s</w:t>
      </w:r>
      <w:r w:rsidRPr="0038522D">
        <w:rPr>
          <w:rFonts w:eastAsia="Calibri"/>
          <w:lang w:eastAsia="en-US"/>
        </w:rPr>
        <w:t>=200</w:t>
      </w:r>
      <w:r w:rsidR="00D75F62" w:rsidRPr="0038522D">
        <w:rPr>
          <w:rFonts w:eastAsia="Calibri"/>
          <w:lang w:eastAsia="en-US"/>
        </w:rPr>
        <w:t> ГэВ</w:t>
      </w:r>
      <w:r w:rsidRPr="0038522D">
        <w:rPr>
          <w:rFonts w:eastAsia="Calibri"/>
          <w:lang w:eastAsia="en-US"/>
        </w:rPr>
        <w:t xml:space="preserve"> [</w:t>
      </w:r>
      <w:r w:rsidR="00AA1F96">
        <w:fldChar w:fldCharType="begin"/>
      </w:r>
      <w:r w:rsidR="00B46F54">
        <w:instrText xml:space="preserve"> NOTEREF _Ref488216431 \h </w:instrText>
      </w:r>
      <w:r w:rsidR="00AA1F96">
        <w:fldChar w:fldCharType="separate"/>
      </w:r>
      <w:r w:rsidR="008D05A3">
        <w:t>35</w:t>
      </w:r>
      <w:r w:rsidR="00AA1F96">
        <w:fldChar w:fldCharType="end"/>
      </w:r>
      <w:r w:rsidRPr="0038522D">
        <w:rPr>
          <w:rFonts w:eastAsia="Calibri"/>
          <w:lang w:eastAsia="en-US"/>
        </w:rPr>
        <w:t xml:space="preserve">]. Оказалось, что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(x</w:t>
      </w:r>
      <w:r w:rsidRPr="0038522D">
        <w:rPr>
          <w:rFonts w:eastAsia="Calibri"/>
          <w:i/>
          <w:vertAlign w:val="subscript"/>
          <w:lang w:eastAsia="en-US"/>
        </w:rPr>
        <w:t>F</w:t>
      </w:r>
      <w:r w:rsidRPr="0038522D">
        <w:rPr>
          <w:rFonts w:eastAsia="Calibri"/>
          <w:i/>
          <w:lang w:eastAsia="en-US"/>
        </w:rPr>
        <w:t>,</w:t>
      </w:r>
      <w:r w:rsidR="003810CC" w:rsidRPr="0038522D">
        <w:rPr>
          <w:rFonts w:eastAsia="Calibri"/>
          <w:i/>
          <w:lang w:val="en-US" w:eastAsia="en-US"/>
        </w:rPr>
        <w:t> </w:t>
      </w:r>
      <w:r w:rsidRPr="0038522D">
        <w:rPr>
          <w:rFonts w:eastAsia="Calibri"/>
          <w:i/>
          <w:lang w:eastAsia="en-US"/>
        </w:rPr>
        <w:t>N</w:t>
      </w:r>
      <w:r w:rsidRPr="0038522D">
        <w:rPr>
          <w:rFonts w:eastAsia="Calibri"/>
          <w:i/>
          <w:vertAlign w:val="subscript"/>
          <w:lang w:eastAsia="en-US"/>
        </w:rPr>
        <w:t>ch</w:t>
      </w:r>
      <w:r w:rsidRPr="0038522D">
        <w:rPr>
          <w:rFonts w:eastAsia="Calibri"/>
          <w:i/>
          <w:lang w:eastAsia="en-US"/>
        </w:rPr>
        <w:t xml:space="preserve">) </w:t>
      </w:r>
      <w:r w:rsidRPr="0038522D">
        <w:rPr>
          <w:rFonts w:eastAsia="Calibri"/>
          <w:lang w:eastAsia="en-US"/>
        </w:rPr>
        <w:t>увеличивается по абсолютной величине, если отбирать события</w:t>
      </w:r>
      <w:r w:rsidR="00D1407E" w:rsidRPr="0038522D">
        <w:rPr>
          <w:rFonts w:eastAsia="Calibri"/>
          <w:lang w:eastAsia="en-US"/>
        </w:rPr>
        <w:t xml:space="preserve"> с </w:t>
      </w:r>
      <w:r w:rsidRPr="0038522D">
        <w:rPr>
          <w:rFonts w:eastAsia="Calibri"/>
          <w:lang w:eastAsia="en-US"/>
        </w:rPr>
        <w:t xml:space="preserve">множественностью </w:t>
      </w:r>
      <w:r w:rsidR="008E3372" w:rsidRPr="0038522D">
        <w:rPr>
          <w:rFonts w:eastAsia="Calibri"/>
          <w:i/>
          <w:lang w:eastAsia="en-US"/>
        </w:rPr>
        <w:t>N</w:t>
      </w:r>
      <w:r w:rsidRPr="0038522D">
        <w:rPr>
          <w:rFonts w:eastAsia="Calibri"/>
          <w:vertAlign w:val="subscript"/>
          <w:lang w:eastAsia="en-US"/>
        </w:rPr>
        <w:t>ch</w:t>
      </w:r>
      <w:r w:rsidRPr="0038522D">
        <w:rPr>
          <w:rFonts w:eastAsia="Calibri"/>
          <w:lang w:eastAsia="en-US"/>
        </w:rPr>
        <w:t xml:space="preserve"> выше средней. Такие данные показаны на </w:t>
      </w:r>
      <w:r w:rsidR="00AA1F96">
        <w:fldChar w:fldCharType="begin"/>
      </w:r>
      <w:r w:rsidR="00B46F54">
        <w:instrText xml:space="preserve"> REF _Ref490055029 \h </w:instrText>
      </w:r>
      <w:r w:rsidR="00AA1F96">
        <w:fldChar w:fldCharType="separate"/>
      </w:r>
      <w:r w:rsidR="008D05A3" w:rsidRPr="0038522D">
        <w:t>Рис. </w:t>
      </w:r>
      <w:r w:rsidR="008D05A3">
        <w:rPr>
          <w:noProof/>
        </w:rPr>
        <w:t>5</w:t>
      </w:r>
      <w:r w:rsidR="008D05A3">
        <w:t>.</w:t>
      </w:r>
      <w:r w:rsidR="008D05A3">
        <w:rPr>
          <w:noProof/>
        </w:rPr>
        <w:t>8</w:t>
      </w:r>
      <w:r w:rsidR="00AA1F96">
        <w:fldChar w:fldCharType="end"/>
      </w:r>
      <w:r w:rsidR="00483437" w:rsidRPr="0038522D">
        <w:rPr>
          <w:rFonts w:eastAsia="Calibri"/>
          <w:lang w:eastAsia="en-US"/>
        </w:rPr>
        <w:t xml:space="preserve"> </w:t>
      </w:r>
      <w:r w:rsidRPr="0038522D">
        <w:rPr>
          <w:rFonts w:eastAsia="Calibri"/>
          <w:lang w:eastAsia="en-US"/>
        </w:rPr>
        <w:t>сплошными кружочками. Если же выбираются события,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которых множественность ниже средней, то</w:t>
      </w:r>
      <w:r w:rsidR="00052840" w:rsidRPr="0038522D">
        <w:rPr>
          <w:rFonts w:eastAsia="Calibri"/>
          <w:lang w:eastAsia="en-US"/>
        </w:rPr>
        <w:t>,</w:t>
      </w:r>
      <w:r w:rsidRPr="0038522D">
        <w:rPr>
          <w:rFonts w:eastAsia="Calibri"/>
          <w:lang w:eastAsia="en-US"/>
        </w:rPr>
        <w:t xml:space="preserve"> соответственно</w:t>
      </w:r>
      <w:r w:rsidR="00052840"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(x</w:t>
      </w:r>
      <w:r w:rsidRPr="0038522D">
        <w:rPr>
          <w:rFonts w:eastAsia="Calibri"/>
          <w:i/>
          <w:vertAlign w:val="subscript"/>
          <w:lang w:eastAsia="en-US"/>
        </w:rPr>
        <w:t>F</w:t>
      </w:r>
      <w:r w:rsidRPr="0038522D">
        <w:rPr>
          <w:rFonts w:eastAsia="Calibri"/>
          <w:i/>
          <w:lang w:eastAsia="en-US"/>
        </w:rPr>
        <w:t>,</w:t>
      </w:r>
      <w:r w:rsidR="003810CC" w:rsidRPr="0038522D">
        <w:rPr>
          <w:rFonts w:eastAsia="Calibri"/>
          <w:i/>
          <w:lang w:val="en-US" w:eastAsia="en-US"/>
        </w:rPr>
        <w:t> </w:t>
      </w:r>
      <w:r w:rsidRPr="0038522D">
        <w:rPr>
          <w:rFonts w:eastAsia="Calibri"/>
          <w:i/>
          <w:lang w:eastAsia="en-US"/>
        </w:rPr>
        <w:t>N</w:t>
      </w:r>
      <w:r w:rsidRPr="0038522D">
        <w:rPr>
          <w:rFonts w:eastAsia="Calibri"/>
          <w:i/>
          <w:vertAlign w:val="subscript"/>
          <w:lang w:eastAsia="en-US"/>
        </w:rPr>
        <w:t>ch</w:t>
      </w:r>
      <w:r w:rsidRPr="0038522D">
        <w:rPr>
          <w:rFonts w:eastAsia="Calibri"/>
          <w:i/>
          <w:lang w:eastAsia="en-US"/>
        </w:rPr>
        <w:t>)</w:t>
      </w:r>
      <w:r w:rsidRPr="0038522D">
        <w:rPr>
          <w:rFonts w:eastAsia="Calibri"/>
          <w:lang w:eastAsia="en-US"/>
        </w:rPr>
        <w:t xml:space="preserve"> становиться меньше по абсолютной величине. Модель ХПК качественно объясняет эти данные по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(x</w:t>
      </w:r>
      <w:r w:rsidRPr="0038522D">
        <w:rPr>
          <w:rFonts w:eastAsia="Calibri"/>
          <w:i/>
          <w:vertAlign w:val="subscript"/>
          <w:lang w:eastAsia="en-US"/>
        </w:rPr>
        <w:t>F</w:t>
      </w:r>
      <w:r w:rsidRPr="0038522D">
        <w:rPr>
          <w:rFonts w:eastAsia="Calibri"/>
          <w:i/>
          <w:lang w:eastAsia="en-US"/>
        </w:rPr>
        <w:t>,N</w:t>
      </w:r>
      <w:r w:rsidRPr="0038522D">
        <w:rPr>
          <w:rFonts w:eastAsia="Calibri"/>
          <w:i/>
          <w:vertAlign w:val="subscript"/>
          <w:lang w:eastAsia="en-US"/>
        </w:rPr>
        <w:t>ch</w:t>
      </w:r>
      <w:r w:rsidRPr="0038522D">
        <w:rPr>
          <w:rFonts w:eastAsia="Calibri"/>
          <w:i/>
          <w:lang w:eastAsia="en-US"/>
        </w:rPr>
        <w:t>)</w:t>
      </w:r>
      <w:r w:rsidRPr="0038522D">
        <w:rPr>
          <w:rFonts w:eastAsia="Calibri"/>
          <w:lang w:eastAsia="en-US"/>
        </w:rPr>
        <w:t xml:space="preserve"> усилением эффективного цветного поля</w:t>
      </w:r>
      <w:r w:rsidR="00D1407E" w:rsidRPr="0038522D">
        <w:rPr>
          <w:rFonts w:eastAsia="Calibri"/>
          <w:lang w:eastAsia="en-US"/>
        </w:rPr>
        <w:t xml:space="preserve"> в </w:t>
      </w:r>
      <w:r w:rsidRPr="0038522D">
        <w:rPr>
          <w:rFonts w:eastAsia="Calibri"/>
          <w:lang w:eastAsia="en-US"/>
        </w:rPr>
        <w:t>области взаимодействия при требовании более высокой множественности, поскольку поле создается движущимися кварками-спектаторами [</w:t>
      </w:r>
      <w:r w:rsidR="00AA1F96">
        <w:fldChar w:fldCharType="begin"/>
      </w:r>
      <w:r w:rsidR="00B46F54">
        <w:instrText xml:space="preserve"> NOTEREF _Ref487457134 \h </w:instrText>
      </w:r>
      <w:r w:rsidR="00AA1F96">
        <w:fldChar w:fldCharType="separate"/>
      </w:r>
      <w:r w:rsidR="008D05A3">
        <w:t>30</w:t>
      </w:r>
      <w:r w:rsidR="00AA1F96">
        <w:fldChar w:fldCharType="end"/>
      </w:r>
      <w:r w:rsidRPr="0038522D">
        <w:rPr>
          <w:rFonts w:eastAsia="Calibri"/>
          <w:lang w:eastAsia="en-US"/>
        </w:rPr>
        <w:t xml:space="preserve">]. Чем больше частиц </w:t>
      </w:r>
      <w:r w:rsidR="008E3372" w:rsidRPr="0038522D">
        <w:rPr>
          <w:rFonts w:eastAsia="Calibri"/>
          <w:i/>
          <w:lang w:eastAsia="en-US"/>
        </w:rPr>
        <w:t>N</w:t>
      </w:r>
      <w:r w:rsidRPr="0038522D">
        <w:rPr>
          <w:rFonts w:eastAsia="Calibri"/>
          <w:vertAlign w:val="subscript"/>
          <w:lang w:eastAsia="en-US"/>
        </w:rPr>
        <w:t>ch</w:t>
      </w:r>
      <w:r w:rsidR="00D1407E" w:rsidRPr="0038522D">
        <w:rPr>
          <w:rFonts w:eastAsia="Calibri"/>
          <w:lang w:eastAsia="en-US"/>
        </w:rPr>
        <w:t xml:space="preserve"> в </w:t>
      </w:r>
      <w:r w:rsidRPr="0038522D">
        <w:rPr>
          <w:rFonts w:eastAsia="Calibri"/>
          <w:lang w:eastAsia="en-US"/>
        </w:rPr>
        <w:t>событии, тем больше ожидается кварков-спектаторов</w:t>
      </w:r>
      <w:r w:rsidR="001C7554" w:rsidRPr="0038522D">
        <w:rPr>
          <w:rFonts w:eastAsia="Calibri"/>
          <w:lang w:eastAsia="en-US"/>
        </w:rPr>
        <w:t>.</w:t>
      </w:r>
    </w:p>
    <w:p w14:paraId="48131E19" w14:textId="77777777" w:rsidR="0072206D" w:rsidRPr="0038522D" w:rsidRDefault="0072206D" w:rsidP="003B3363">
      <w:pPr>
        <w:pStyle w:val="ac"/>
        <w:rPr>
          <w:rFonts w:eastAsia="Calibri"/>
          <w:lang w:eastAsia="en-US"/>
        </w:rPr>
      </w:pPr>
    </w:p>
    <w:p w14:paraId="5E9ECBF8" w14:textId="77777777" w:rsidR="00E21F80" w:rsidRPr="00743C80" w:rsidRDefault="00E21F80" w:rsidP="00743C80">
      <w:pPr>
        <w:pStyle w:val="affa"/>
        <w:spacing w:before="0"/>
      </w:pPr>
      <w:bookmarkStart w:id="521" w:name="_Ref487458600"/>
      <w:r w:rsidRPr="00304BAB">
        <w:drawing>
          <wp:inline distT="0" distB="0" distL="0" distR="0" wp14:anchorId="2FBFD32B" wp14:editId="2637377D">
            <wp:extent cx="2574209" cy="2270440"/>
            <wp:effectExtent l="0" t="0" r="0" b="0"/>
            <wp:docPr id="672"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6">
                      <a:extLst>
                        <a:ext uri="{28A0092B-C50C-407E-A947-70E740481C1C}">
                          <a14:useLocalDpi xmlns:a14="http://schemas.microsoft.com/office/drawing/2010/main" val="0"/>
                        </a:ext>
                      </a:extLst>
                    </a:blip>
                    <a:srcRect t="4348"/>
                    <a:stretch>
                      <a:fillRect/>
                    </a:stretch>
                  </pic:blipFill>
                  <pic:spPr bwMode="auto">
                    <a:xfrm>
                      <a:off x="0" y="0"/>
                      <a:ext cx="2578149" cy="2273915"/>
                    </a:xfrm>
                    <a:prstGeom prst="rect">
                      <a:avLst/>
                    </a:prstGeom>
                    <a:noFill/>
                  </pic:spPr>
                </pic:pic>
              </a:graphicData>
            </a:graphic>
          </wp:inline>
        </w:drawing>
      </w:r>
    </w:p>
    <w:p w14:paraId="0D03C2DD" w14:textId="51CD8C8B" w:rsidR="001233C8" w:rsidRPr="0038522D" w:rsidRDefault="00545B93" w:rsidP="007F0564">
      <w:pPr>
        <w:pStyle w:val="aff7"/>
        <w:rPr>
          <w:rFonts w:eastAsia="Calibri"/>
          <w:lang w:eastAsia="en-US"/>
        </w:rPr>
      </w:pPr>
      <w:bookmarkStart w:id="522" w:name="_Ref490055029"/>
      <w:r w:rsidRPr="0038522D">
        <w:t>Рис. </w:t>
      </w:r>
      <w:fldSimple w:instr=" STYLEREF 1 \s ">
        <w:r w:rsidR="008D05A3">
          <w:rPr>
            <w:noProof/>
          </w:rPr>
          <w:t>5</w:t>
        </w:r>
      </w:fldSimple>
      <w:r w:rsidR="007B1511">
        <w:t>.</w:t>
      </w:r>
      <w:fldSimple w:instr=" SEQ Рис._ \* ARABIC \s 1 ">
        <w:r w:rsidR="008D05A3">
          <w:rPr>
            <w:noProof/>
          </w:rPr>
          <w:t>8</w:t>
        </w:r>
      </w:fldSimple>
      <w:bookmarkEnd w:id="521"/>
      <w:bookmarkEnd w:id="522"/>
      <w:r w:rsidR="00E21F80" w:rsidRPr="0038522D">
        <w:t xml:space="preserve"> </w:t>
      </w:r>
      <w:r w:rsidR="00766435" w:rsidRPr="0038522D">
        <w:t xml:space="preserve"> </w:t>
      </w:r>
      <w:r w:rsidR="00E21F80" w:rsidRPr="0038522D">
        <w:t xml:space="preserve">Зависимость </w:t>
      </w:r>
      <w:r w:rsidR="00E21F80" w:rsidRPr="0038522D">
        <w:rPr>
          <w:i/>
          <w:iCs/>
        </w:rPr>
        <w:t>A</w:t>
      </w:r>
      <w:r w:rsidR="00E21F80" w:rsidRPr="0038522D">
        <w:rPr>
          <w:iCs/>
          <w:vertAlign w:val="subscript"/>
        </w:rPr>
        <w:t>N</w:t>
      </w:r>
      <w:r w:rsidR="00E21F80" w:rsidRPr="0038522D">
        <w:rPr>
          <w:i/>
        </w:rPr>
        <w:t>(x</w:t>
      </w:r>
      <w:r w:rsidR="00E21F80" w:rsidRPr="0038522D">
        <w:rPr>
          <w:sz w:val="18"/>
          <w:vertAlign w:val="subscript"/>
        </w:rPr>
        <w:t>F</w:t>
      </w:r>
      <w:r w:rsidR="00E21F80" w:rsidRPr="0038522D">
        <w:rPr>
          <w:i/>
        </w:rPr>
        <w:t>)</w:t>
      </w:r>
      <w:r w:rsidR="00E21F80" w:rsidRPr="0038522D">
        <w:t xml:space="preserve"> для реакции </w:t>
      </w:r>
      <w:r w:rsidR="00E21F80" w:rsidRPr="0038522D">
        <w:rPr>
          <w:i/>
        </w:rPr>
        <w:t>p</w:t>
      </w:r>
      <w:r w:rsidR="00E21F80" w:rsidRPr="0038522D">
        <w:rPr>
          <w:i/>
          <w:vertAlign w:val="superscript"/>
        </w:rPr>
        <w:t>↑</w:t>
      </w:r>
      <w:r w:rsidR="00E21F80" w:rsidRPr="0038522D">
        <w:rPr>
          <w:i/>
        </w:rPr>
        <w:t>p→ π</w:t>
      </w:r>
      <w:r w:rsidR="00E21F80" w:rsidRPr="0038522D">
        <w:rPr>
          <w:i/>
          <w:vertAlign w:val="superscript"/>
        </w:rPr>
        <w:t>±</w:t>
      </w:r>
      <w:r w:rsidR="00E21F80" w:rsidRPr="0038522D">
        <w:rPr>
          <w:i/>
        </w:rPr>
        <w:t>+X</w:t>
      </w:r>
      <w:r w:rsidR="00D1407E" w:rsidRPr="0038522D">
        <w:t xml:space="preserve"> в</w:t>
      </w:r>
      <w:r w:rsidR="00FA577C" w:rsidRPr="0038522D">
        <w:t xml:space="preserve"> </w:t>
      </w:r>
      <w:r w:rsidR="00E21F80" w:rsidRPr="0038522D">
        <w:t>эксперименте BRAHMS</w:t>
      </w:r>
      <w:r w:rsidR="00DC23C5" w:rsidRPr="0038522D">
        <w:t xml:space="preserve"> [30]</w:t>
      </w:r>
    </w:p>
    <w:p w14:paraId="002E5491" w14:textId="7E34254E" w:rsidR="0072206D" w:rsidRDefault="0072206D" w:rsidP="0072206D">
      <w:pPr>
        <w:pStyle w:val="ac"/>
        <w:rPr>
          <w:rFonts w:eastAsia="Calibri"/>
          <w:lang w:eastAsia="en-US"/>
        </w:rPr>
      </w:pPr>
      <w:r>
        <w:rPr>
          <w:rFonts w:eastAsia="Calibri"/>
          <w:lang w:eastAsia="en-US"/>
        </w:rPr>
        <w:t xml:space="preserve">В настоящее время новые результаты в экспериментах по спиновым явлениям поступают с ускорительного комплекса </w:t>
      </w:r>
      <w:r>
        <w:rPr>
          <w:rFonts w:eastAsia="Calibri"/>
          <w:lang w:val="en-US" w:eastAsia="en-US"/>
        </w:rPr>
        <w:t>RHIC</w:t>
      </w:r>
      <w:r w:rsidRPr="008A4A16">
        <w:rPr>
          <w:rFonts w:eastAsia="Calibri"/>
          <w:lang w:eastAsia="en-US"/>
        </w:rPr>
        <w:t xml:space="preserve"> </w:t>
      </w:r>
      <w:r>
        <w:rPr>
          <w:rFonts w:eastAsia="Calibri"/>
          <w:lang w:eastAsia="en-US"/>
        </w:rPr>
        <w:t xml:space="preserve">в БНЛ. Данные по инклюзивному рождению заряженных и нейтральных пионов, как уже отмечалось выше, слабо зависят от энергии (см., например, </w:t>
      </w:r>
      <w:r>
        <w:rPr>
          <w:rFonts w:eastAsia="Calibri"/>
          <w:lang w:eastAsia="en-US"/>
        </w:rPr>
        <w:fldChar w:fldCharType="begin"/>
      </w:r>
      <w:r>
        <w:rPr>
          <w:rFonts w:eastAsia="Calibri"/>
          <w:lang w:eastAsia="en-US"/>
        </w:rPr>
        <w:instrText xml:space="preserve"> REF _Ref27930573 \h </w:instrText>
      </w:r>
      <w:r>
        <w:rPr>
          <w:rFonts w:eastAsia="Calibri"/>
          <w:lang w:eastAsia="en-US"/>
        </w:rPr>
      </w:r>
      <w:r>
        <w:rPr>
          <w:rFonts w:eastAsia="Calibri"/>
          <w:lang w:eastAsia="en-US"/>
        </w:rPr>
        <w:fldChar w:fldCharType="separate"/>
      </w:r>
      <w:r w:rsidR="008D05A3" w:rsidRPr="0038522D">
        <w:t>Рис. </w:t>
      </w:r>
      <w:r w:rsidR="008D05A3">
        <w:rPr>
          <w:noProof/>
        </w:rPr>
        <w:t>1</w:t>
      </w:r>
      <w:r w:rsidR="008D05A3">
        <w:t>.</w:t>
      </w:r>
      <w:r w:rsidR="008D05A3">
        <w:rPr>
          <w:noProof/>
        </w:rPr>
        <w:t>6</w:t>
      </w:r>
      <w:r>
        <w:rPr>
          <w:rFonts w:eastAsia="Calibri"/>
          <w:lang w:eastAsia="en-US"/>
        </w:rPr>
        <w:fldChar w:fldCharType="end"/>
      </w:r>
      <w:r>
        <w:rPr>
          <w:rFonts w:eastAsia="Calibri"/>
          <w:lang w:eastAsia="en-US"/>
        </w:rPr>
        <w:t xml:space="preserve">). </w:t>
      </w:r>
    </w:p>
    <w:p w14:paraId="64574B02" w14:textId="6EA76023" w:rsidR="001C7554" w:rsidRPr="0038522D" w:rsidRDefault="0072206D" w:rsidP="000C47F8">
      <w:pPr>
        <w:pStyle w:val="ac"/>
        <w:rPr>
          <w:rFonts w:eastAsia="Calibri"/>
          <w:lang w:eastAsia="en-US"/>
        </w:rPr>
      </w:pPr>
      <w:r>
        <w:rPr>
          <w:rFonts w:eastAsia="Calibri"/>
          <w:lang w:eastAsia="en-US"/>
        </w:rPr>
        <w:lastRenderedPageBreak/>
        <w:t>И</w:t>
      </w:r>
      <w:r w:rsidRPr="0038522D">
        <w:rPr>
          <w:rFonts w:eastAsia="Calibri"/>
          <w:lang w:eastAsia="en-US"/>
        </w:rPr>
        <w:t>нклюзивном</w:t>
      </w:r>
      <w:r>
        <w:rPr>
          <w:rFonts w:eastAsia="Calibri"/>
          <w:lang w:eastAsia="en-US"/>
        </w:rPr>
        <w:t>е</w:t>
      </w:r>
      <w:r w:rsidRPr="0038522D">
        <w:rPr>
          <w:rFonts w:eastAsia="Calibri"/>
          <w:lang w:eastAsia="en-US"/>
        </w:rPr>
        <w:t xml:space="preserve"> образовани</w:t>
      </w:r>
      <w:r>
        <w:rPr>
          <w:rFonts w:eastAsia="Calibri"/>
          <w:lang w:eastAsia="en-US"/>
        </w:rPr>
        <w:t>е</w:t>
      </w:r>
      <w:r w:rsidRPr="0038522D">
        <w:rPr>
          <w:rFonts w:eastAsia="Calibri"/>
          <w:lang w:eastAsia="en-US"/>
        </w:rPr>
        <w:t xml:space="preserve"> час</w:t>
      </w:r>
      <w:r w:rsidRPr="0038522D">
        <w:rPr>
          <w:rFonts w:eastAsia="Calibri"/>
          <w:lang w:eastAsia="en-US"/>
        </w:rPr>
        <w:softHyphen/>
        <w:t xml:space="preserve">тиц </w:t>
      </w:r>
      <w:r>
        <w:rPr>
          <w:rFonts w:eastAsia="Calibri"/>
          <w:lang w:eastAsia="en-US"/>
        </w:rPr>
        <w:t xml:space="preserve">на пучках отрицательных </w:t>
      </w:r>
      <w:r w:rsidRPr="0038522D">
        <w:rPr>
          <w:rFonts w:eastAsia="Calibri"/>
          <w:lang w:eastAsia="en-US"/>
        </w:rPr>
        <w:t xml:space="preserve">мезонными пучками на поляризованной мишени замороженного типа </w:t>
      </w:r>
      <w:r>
        <w:rPr>
          <w:rFonts w:eastAsia="Calibri"/>
          <w:lang w:eastAsia="en-US"/>
        </w:rPr>
        <w:t xml:space="preserve">активно изучалось в </w:t>
      </w:r>
      <w:r w:rsidRPr="0038522D">
        <w:rPr>
          <w:rFonts w:eastAsia="Calibri"/>
        </w:rPr>
        <w:t>эксперимент</w:t>
      </w:r>
      <w:r>
        <w:rPr>
          <w:rFonts w:eastAsia="Calibri"/>
        </w:rPr>
        <w:t>е</w:t>
      </w:r>
      <w:r w:rsidRPr="0038522D">
        <w:rPr>
          <w:rFonts w:eastAsia="Calibri"/>
          <w:lang w:eastAsia="en-US"/>
        </w:rPr>
        <w:t xml:space="preserve"> ПРОЗА в НИЦ «Курчатовский институт» </w:t>
      </w:r>
      <w:r>
        <w:rPr>
          <w:rFonts w:eastAsia="Calibri"/>
          <w:lang w:eastAsia="en-US"/>
        </w:rPr>
        <w:t>- ИФВЭ</w:t>
      </w:r>
      <w:r w:rsidRPr="0038522D">
        <w:rPr>
          <w:rFonts w:eastAsia="Calibri"/>
          <w:lang w:eastAsia="en-US"/>
        </w:rPr>
        <w:t>. Одна из таких реакции представлена в разделе </w:t>
      </w:r>
      <w:r>
        <w:fldChar w:fldCharType="begin"/>
      </w:r>
      <w:r>
        <w:instrText xml:space="preserve"> REF _Ref488228422 \r \h </w:instrText>
      </w:r>
      <w:r>
        <w:fldChar w:fldCharType="separate"/>
      </w:r>
      <w:r w:rsidR="008D05A3">
        <w:t>1.5</w:t>
      </w:r>
      <w:r>
        <w:fldChar w:fldCharType="end"/>
      </w:r>
      <w:r w:rsidRPr="0038522D">
        <w:rPr>
          <w:rFonts w:eastAsia="Calibri"/>
          <w:lang w:eastAsia="en-US"/>
        </w:rPr>
        <w:t xml:space="preserve"> и показана на </w:t>
      </w:r>
      <w:r>
        <w:fldChar w:fldCharType="begin"/>
      </w:r>
      <w:r>
        <w:instrText xml:space="preserve"> REF _Ref487458623 \h </w:instrText>
      </w:r>
      <w:r>
        <w:fldChar w:fldCharType="separate"/>
      </w:r>
      <w:r w:rsidR="008D05A3" w:rsidRPr="0038522D">
        <w:t>Рис. </w:t>
      </w:r>
      <w:r w:rsidR="008D05A3">
        <w:rPr>
          <w:noProof/>
        </w:rPr>
        <w:t>1</w:t>
      </w:r>
      <w:r w:rsidR="008D05A3">
        <w:t>.</w:t>
      </w:r>
      <w:r w:rsidR="008D05A3">
        <w:rPr>
          <w:noProof/>
        </w:rPr>
        <w:t>13</w:t>
      </w:r>
      <w:r>
        <w:fldChar w:fldCharType="end"/>
      </w:r>
      <w:r w:rsidRPr="0038522D">
        <w:rPr>
          <w:rFonts w:eastAsia="Calibri"/>
          <w:b/>
          <w:lang w:eastAsia="en-US"/>
        </w:rPr>
        <w:t xml:space="preserve"> д</w:t>
      </w:r>
      <w:r w:rsidRPr="0038522D">
        <w:rPr>
          <w:rFonts w:eastAsia="Calibri"/>
          <w:lang w:eastAsia="en-US"/>
        </w:rPr>
        <w:t xml:space="preserve">ля реакции перезарядки </w:t>
      </w:r>
      <w:r w:rsidRPr="0038522D">
        <w:rPr>
          <w:rFonts w:eastAsia="Calibri"/>
          <w:i/>
          <w:lang w:eastAsia="en-US"/>
        </w:rPr>
        <w:t>π⁻</w:t>
      </w:r>
      <w:r w:rsidRPr="0038522D">
        <w:rPr>
          <w:bCs/>
          <w:i/>
          <w:lang w:eastAsia="en-US"/>
        </w:rPr>
        <w:t>d</w:t>
      </w:r>
      <w:r w:rsidRPr="0038522D">
        <w:rPr>
          <w:vertAlign w:val="superscript"/>
        </w:rPr>
        <w:t>↑</w:t>
      </w:r>
      <w:r w:rsidRPr="0038522D">
        <w:rPr>
          <w:bCs/>
          <w:i/>
          <w:lang w:eastAsia="en-US"/>
        </w:rPr>
        <w:t>→π⁰X</w:t>
      </w:r>
      <w:r w:rsidRPr="0038522D">
        <w:rPr>
          <w:bCs/>
          <w:lang w:eastAsia="en-US"/>
        </w:rPr>
        <w:t xml:space="preserve"> при энер</w:t>
      </w:r>
      <w:r w:rsidRPr="0038522D">
        <w:t>гии пучка 40 ГэВ [</w:t>
      </w:r>
      <w:r>
        <w:fldChar w:fldCharType="begin"/>
      </w:r>
      <w:r>
        <w:instrText xml:space="preserve"> NOTEREF _Ref487458954 \h </w:instrText>
      </w:r>
      <w:r>
        <w:fldChar w:fldCharType="separate"/>
      </w:r>
      <w:r w:rsidR="008D05A3">
        <w:t>56</w:t>
      </w:r>
      <w:r>
        <w:fldChar w:fldCharType="end"/>
      </w:r>
      <w:r w:rsidRPr="0038522D">
        <w:t>].</w:t>
      </w:r>
      <w:r>
        <w:t xml:space="preserve"> </w:t>
      </w:r>
      <w:r w:rsidRPr="0038522D">
        <w:rPr>
          <w:lang w:eastAsia="en-US"/>
        </w:rPr>
        <w:t xml:space="preserve">Особенность этих реакций в том, что отличная от нуля асимметрия </w:t>
      </w:r>
      <w:r w:rsidRPr="0038522D">
        <w:rPr>
          <w:rFonts w:eastAsia="Calibri"/>
          <w:i/>
          <w:iCs/>
          <w:lang w:eastAsia="en-US"/>
        </w:rPr>
        <w:t>A</w:t>
      </w:r>
      <w:r w:rsidRPr="0038522D">
        <w:rPr>
          <w:rFonts w:eastAsia="Calibri"/>
          <w:iCs/>
          <w:vertAlign w:val="subscript"/>
          <w:lang w:eastAsia="en-US"/>
        </w:rPr>
        <w:t>N</w:t>
      </w:r>
      <w:r w:rsidRPr="0038522D">
        <w:rPr>
          <w:rFonts w:eastAsia="Calibri"/>
          <w:i/>
          <w:lang w:eastAsia="en-US"/>
        </w:rPr>
        <w:t>(p</w:t>
      </w:r>
      <w:r w:rsidRPr="0038522D">
        <w:rPr>
          <w:rFonts w:eastAsia="Calibri"/>
          <w:sz w:val="22"/>
          <w:vertAlign w:val="subscript"/>
          <w:lang w:eastAsia="en-US"/>
        </w:rPr>
        <w:t>T</w:t>
      </w:r>
      <w:r w:rsidRPr="0038522D">
        <w:rPr>
          <w:rFonts w:eastAsia="Calibri"/>
          <w:i/>
          <w:lang w:eastAsia="en-US"/>
        </w:rPr>
        <w:t>)</w:t>
      </w:r>
      <w:r w:rsidRPr="0038522D">
        <w:rPr>
          <w:rFonts w:eastAsia="Calibri"/>
          <w:lang w:eastAsia="en-US"/>
        </w:rPr>
        <w:t xml:space="preserve"> появля</w:t>
      </w:r>
      <w:r w:rsidRPr="0038522D">
        <w:rPr>
          <w:rFonts w:eastAsia="Calibri"/>
          <w:lang w:eastAsia="en-US"/>
        </w:rPr>
        <w:softHyphen/>
        <w:t xml:space="preserve">ется в </w:t>
      </w:r>
      <w:r w:rsidRPr="0038522D">
        <w:rPr>
          <w:lang w:eastAsia="en-US"/>
        </w:rPr>
        <w:t xml:space="preserve">области фрагментации </w:t>
      </w:r>
      <w:r w:rsidRPr="0038522D">
        <w:rPr>
          <w:rFonts w:eastAsia="Calibri"/>
          <w:i/>
          <w:lang w:eastAsia="en-US"/>
        </w:rPr>
        <w:t>π⁻</w:t>
      </w:r>
      <w:r w:rsidRPr="0038522D">
        <w:rPr>
          <w:lang w:eastAsia="en-US"/>
        </w:rPr>
        <w:t xml:space="preserve"> пучка, который</w:t>
      </w:r>
      <w:r>
        <w:rPr>
          <w:lang w:eastAsia="en-US"/>
        </w:rPr>
        <w:t xml:space="preserve">, </w:t>
      </w:r>
      <w:r w:rsidRPr="0038522D">
        <w:rPr>
          <w:lang w:eastAsia="en-US"/>
        </w:rPr>
        <w:t xml:space="preserve"> </w:t>
      </w:r>
      <w:r>
        <w:rPr>
          <w:lang w:eastAsia="en-US"/>
        </w:rPr>
        <w:t xml:space="preserve">естественно, </w:t>
      </w:r>
      <w:r w:rsidRPr="0038522D">
        <w:rPr>
          <w:lang w:eastAsia="en-US"/>
        </w:rPr>
        <w:t xml:space="preserve">неполяризован, поскольку спин </w:t>
      </w:r>
      <w:r w:rsidRPr="0038522D">
        <w:rPr>
          <w:rFonts w:eastAsia="Calibri"/>
          <w:i/>
          <w:lang w:eastAsia="en-US"/>
        </w:rPr>
        <w:t>π⁻</w:t>
      </w:r>
      <w:r w:rsidRPr="0038522D">
        <w:rPr>
          <w:lang w:eastAsia="en-US"/>
        </w:rPr>
        <w:t xml:space="preserve"> равен нулю.</w:t>
      </w:r>
      <w:r>
        <w:rPr>
          <w:lang w:eastAsia="en-US"/>
        </w:rPr>
        <w:t xml:space="preserve"> </w:t>
      </w:r>
      <w:r w:rsidR="001233C8" w:rsidRPr="0038522D">
        <w:rPr>
          <w:bCs/>
          <w:lang w:eastAsia="en-US"/>
        </w:rPr>
        <w:t xml:space="preserve">Возможно, значительная </w:t>
      </w:r>
      <w:r w:rsidR="001233C8" w:rsidRPr="0038522D">
        <w:rPr>
          <w:rFonts w:eastAsia="Calibri"/>
          <w:i/>
          <w:iCs/>
          <w:lang w:eastAsia="en-US"/>
        </w:rPr>
        <w:t>A</w:t>
      </w:r>
      <w:r w:rsidR="001233C8" w:rsidRPr="0038522D">
        <w:rPr>
          <w:rFonts w:eastAsia="Calibri"/>
          <w:iCs/>
          <w:vertAlign w:val="subscript"/>
          <w:lang w:eastAsia="en-US"/>
        </w:rPr>
        <w:t>N</w:t>
      </w:r>
      <w:r w:rsidR="001233C8" w:rsidRPr="0038522D">
        <w:rPr>
          <w:rFonts w:eastAsia="Calibri"/>
          <w:i/>
          <w:lang w:eastAsia="en-US"/>
        </w:rPr>
        <w:t>(p</w:t>
      </w:r>
      <w:r w:rsidR="001233C8" w:rsidRPr="0038522D">
        <w:rPr>
          <w:rFonts w:eastAsia="Calibri"/>
          <w:vertAlign w:val="subscript"/>
          <w:lang w:eastAsia="en-US"/>
        </w:rPr>
        <w:t>T</w:t>
      </w:r>
      <w:r w:rsidR="001233C8" w:rsidRPr="0038522D">
        <w:rPr>
          <w:rFonts w:eastAsia="Calibri"/>
          <w:i/>
          <w:lang w:eastAsia="en-US"/>
        </w:rPr>
        <w:t>)</w:t>
      </w:r>
      <w:r w:rsidR="001233C8" w:rsidRPr="0038522D">
        <w:rPr>
          <w:rFonts w:eastAsia="Calibri"/>
          <w:lang w:eastAsia="en-US"/>
        </w:rPr>
        <w:t xml:space="preserve"> возникает из-за сильной асимметрии начального состоя</w:t>
      </w:r>
      <w:r w:rsidR="009E518E" w:rsidRPr="0038522D">
        <w:rPr>
          <w:rFonts w:eastAsia="Calibri"/>
          <w:lang w:eastAsia="en-US"/>
        </w:rPr>
        <w:softHyphen/>
      </w:r>
      <w:r w:rsidR="001233C8" w:rsidRPr="0038522D">
        <w:rPr>
          <w:rFonts w:eastAsia="Calibri"/>
          <w:lang w:eastAsia="en-US"/>
        </w:rPr>
        <w:t>ния, где кварк</w:t>
      </w:r>
      <w:r w:rsidR="00D1407E" w:rsidRPr="0038522D">
        <w:rPr>
          <w:rFonts w:eastAsia="Calibri"/>
          <w:lang w:eastAsia="en-US"/>
        </w:rPr>
        <w:t xml:space="preserve"> и</w:t>
      </w:r>
      <w:r w:rsidR="00FA577C" w:rsidRPr="0038522D">
        <w:rPr>
          <w:rFonts w:eastAsia="Calibri"/>
          <w:lang w:eastAsia="en-US"/>
        </w:rPr>
        <w:t xml:space="preserve"> </w:t>
      </w:r>
      <w:r w:rsidR="001233C8" w:rsidRPr="0038522D">
        <w:rPr>
          <w:rFonts w:eastAsia="Calibri"/>
          <w:lang w:eastAsia="en-US"/>
        </w:rPr>
        <w:t>антикварк пиона налетают на три валентных кварка поляризован</w:t>
      </w:r>
      <w:r w:rsidR="003810CC" w:rsidRPr="0038522D">
        <w:rPr>
          <w:rFonts w:eastAsia="Calibri"/>
          <w:lang w:eastAsia="en-US"/>
        </w:rPr>
        <w:softHyphen/>
      </w:r>
      <w:r w:rsidR="001233C8" w:rsidRPr="0038522D">
        <w:rPr>
          <w:rFonts w:eastAsia="Calibri"/>
          <w:lang w:eastAsia="en-US"/>
        </w:rPr>
        <w:t>ного нуклона. Похожая ситуация наблюдается</w:t>
      </w:r>
      <w:r w:rsidR="00D1407E" w:rsidRPr="0038522D">
        <w:rPr>
          <w:rFonts w:eastAsia="Calibri"/>
          <w:lang w:eastAsia="en-US"/>
        </w:rPr>
        <w:t xml:space="preserve"> и</w:t>
      </w:r>
      <w:r w:rsidR="00FA577C" w:rsidRPr="0038522D">
        <w:rPr>
          <w:rFonts w:eastAsia="Calibri"/>
          <w:lang w:eastAsia="en-US"/>
        </w:rPr>
        <w:t xml:space="preserve"> </w:t>
      </w:r>
      <w:r w:rsidR="001233C8" w:rsidRPr="0038522D">
        <w:rPr>
          <w:rFonts w:eastAsia="Calibri"/>
          <w:lang w:eastAsia="en-US"/>
        </w:rPr>
        <w:t>для бинарных реакций, рассмотренных выше. Обменное взаимодействие также может играть значительную роль</w:t>
      </w:r>
      <w:r w:rsidR="00D1407E" w:rsidRPr="0038522D">
        <w:rPr>
          <w:rFonts w:eastAsia="Calibri"/>
          <w:lang w:eastAsia="en-US"/>
        </w:rPr>
        <w:t xml:space="preserve"> в </w:t>
      </w:r>
      <w:r w:rsidR="001233C8" w:rsidRPr="0038522D">
        <w:rPr>
          <w:rFonts w:eastAsia="Calibri"/>
          <w:lang w:eastAsia="en-US"/>
        </w:rPr>
        <w:t>происхо</w:t>
      </w:r>
      <w:r w:rsidR="003810CC" w:rsidRPr="0038522D">
        <w:rPr>
          <w:rFonts w:eastAsia="Calibri"/>
          <w:lang w:eastAsia="en-US"/>
        </w:rPr>
        <w:softHyphen/>
      </w:r>
      <w:r w:rsidR="006002DA" w:rsidRPr="0038522D">
        <w:rPr>
          <w:rFonts w:eastAsia="Calibri"/>
          <w:lang w:eastAsia="en-US"/>
        </w:rPr>
        <w:t>ждении односпиновой асимметрии</w:t>
      </w:r>
      <w:r w:rsidR="001C7554" w:rsidRPr="0038522D">
        <w:rPr>
          <w:rFonts w:eastAsia="Calibri"/>
          <w:lang w:eastAsia="en-US"/>
        </w:rPr>
        <w:t>.</w:t>
      </w:r>
    </w:p>
    <w:p w14:paraId="03E58ACF" w14:textId="77777777" w:rsidR="001233C8" w:rsidRPr="00846E17" w:rsidRDefault="001233C8" w:rsidP="00846E17">
      <w:pPr>
        <w:pStyle w:val="3"/>
      </w:pPr>
      <w:bookmarkStart w:id="523" w:name="_Toc26282795"/>
      <w:bookmarkStart w:id="524" w:name="_Toc29565373"/>
      <w:bookmarkStart w:id="525" w:name="_Toc31019558"/>
      <w:bookmarkStart w:id="526" w:name="_Ref101869379"/>
      <w:bookmarkStart w:id="527" w:name="_Hlk103162198"/>
      <w:bookmarkStart w:id="528" w:name="_Toc104197609"/>
      <w:r w:rsidRPr="00846E17">
        <w:t>Поперечная поляризация P</w:t>
      </w:r>
      <w:r w:rsidRPr="003423E5">
        <w:rPr>
          <w:vertAlign w:val="subscript"/>
        </w:rPr>
        <w:t>N</w:t>
      </w:r>
      <w:r w:rsidRPr="00846E17">
        <w:t xml:space="preserve"> гиперонов</w:t>
      </w:r>
      <w:r w:rsidR="00D1407E" w:rsidRPr="00846E17">
        <w:t xml:space="preserve"> в</w:t>
      </w:r>
      <w:r w:rsidR="00FA577C" w:rsidRPr="00846E17">
        <w:t xml:space="preserve"> </w:t>
      </w:r>
      <w:r w:rsidRPr="00846E17">
        <w:t>инклюзивных реакциях</w:t>
      </w:r>
      <w:bookmarkEnd w:id="523"/>
      <w:bookmarkEnd w:id="524"/>
      <w:bookmarkEnd w:id="525"/>
      <w:bookmarkEnd w:id="526"/>
      <w:bookmarkEnd w:id="528"/>
    </w:p>
    <w:p w14:paraId="180ADD13" w14:textId="36C54C59" w:rsidR="001C7554" w:rsidRPr="0038522D" w:rsidRDefault="001233C8" w:rsidP="003B3363">
      <w:pPr>
        <w:pStyle w:val="ac"/>
        <w:rPr>
          <w:rFonts w:eastAsia="Calibri"/>
          <w:lang w:eastAsia="en-US"/>
        </w:rPr>
      </w:pPr>
      <w:r w:rsidRPr="0038522D">
        <w:rPr>
          <w:rFonts w:eastAsia="Calibri"/>
          <w:lang w:eastAsia="en-US"/>
        </w:rPr>
        <w:t xml:space="preserve">Обнаружение значительной поперечной поляризации </w:t>
      </w:r>
      <w:r w:rsidR="00D1664A" w:rsidRPr="0038522D">
        <w:rPr>
          <w:rFonts w:eastAsia="Calibri"/>
          <w:i/>
          <w:lang w:eastAsia="en-US"/>
        </w:rPr>
        <w:t>Λ</w:t>
      </w:r>
      <w:r w:rsidR="00D1664A" w:rsidRPr="0038522D">
        <w:rPr>
          <w:rFonts w:eastAsia="MS Mincho"/>
          <w:i/>
          <w:lang w:eastAsia="en-US"/>
        </w:rPr>
        <w:t>‑</w:t>
      </w:r>
      <w:r w:rsidR="00AA7C51" w:rsidRPr="0038522D">
        <w:rPr>
          <w:rFonts w:eastAsia="Calibri"/>
          <w:lang w:eastAsia="en-US"/>
        </w:rPr>
        <w:t>гипер</w:t>
      </w:r>
      <w:r w:rsidRPr="0038522D">
        <w:rPr>
          <w:rFonts w:eastAsia="Calibri"/>
          <w:lang w:eastAsia="en-US"/>
        </w:rPr>
        <w:t>онов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инклюзивных реакциях явилось сюрпризом, поскольку теория предсказывала вымирание спиновых эффектов при высоких энергиях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больших поперечных импульсах [</w:t>
      </w:r>
      <w:r w:rsidR="00AA1F96">
        <w:fldChar w:fldCharType="begin"/>
      </w:r>
      <w:r w:rsidR="00B46F54">
        <w:instrText xml:space="preserve"> NOTEREF _Ref487492558 \h </w:instrText>
      </w:r>
      <w:r w:rsidR="00AA1F96">
        <w:fldChar w:fldCharType="separate"/>
      </w:r>
      <w:r w:rsidR="008D05A3">
        <w:t>2</w:t>
      </w:r>
      <w:r w:rsidR="00AA1F96">
        <w:fldChar w:fldCharType="end"/>
      </w:r>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дальнейшем эти исследования были продолжены, главным образом</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Fermilab (США). Большая поляриза</w:t>
      </w:r>
      <w:r w:rsidR="009E518E" w:rsidRPr="0038522D">
        <w:rPr>
          <w:rFonts w:eastAsia="Calibri"/>
          <w:lang w:eastAsia="en-US"/>
        </w:rPr>
        <w:softHyphen/>
      </w:r>
      <w:bookmarkEnd w:id="527"/>
      <w:r w:rsidRPr="0038522D">
        <w:rPr>
          <w:rFonts w:eastAsia="Calibri"/>
          <w:lang w:eastAsia="en-US"/>
        </w:rPr>
        <w:t>ция наблюдалась практически для всех гиперонов</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антигиперонов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широком интервале энергий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для разных пучков. Измерения на протонной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ядерных мишенях показали незначительную зависимость </w:t>
      </w:r>
      <w:r w:rsidRPr="0038522D">
        <w:rPr>
          <w:rFonts w:eastAsia="Calibri"/>
          <w:i/>
          <w:lang w:eastAsia="en-US"/>
        </w:rPr>
        <w:t>P</w:t>
      </w:r>
      <w:r w:rsidRPr="0038522D">
        <w:rPr>
          <w:rFonts w:eastAsia="Calibri"/>
          <w:vertAlign w:val="subscript"/>
          <w:lang w:eastAsia="en-US"/>
        </w:rPr>
        <w:t>N</w:t>
      </w:r>
      <w:r w:rsidRPr="0038522D">
        <w:rPr>
          <w:rFonts w:eastAsia="Calibri"/>
          <w:lang w:eastAsia="en-US"/>
        </w:rPr>
        <w:t xml:space="preserve"> от атомного веса мишени </w:t>
      </w:r>
      <w:r w:rsidR="008E3372" w:rsidRPr="0038522D">
        <w:rPr>
          <w:rFonts w:eastAsia="Calibri"/>
          <w:i/>
          <w:lang w:eastAsia="en-US"/>
        </w:rPr>
        <w:t>A</w:t>
      </w:r>
      <w:r w:rsidRPr="0038522D">
        <w:rPr>
          <w:rFonts w:eastAsia="Calibri"/>
          <w:lang w:eastAsia="en-US"/>
        </w:rPr>
        <w:t>. Поляризация гиперонов</w:t>
      </w:r>
      <w:r w:rsidR="00D1407E" w:rsidRPr="0038522D">
        <w:rPr>
          <w:rFonts w:eastAsia="Calibri"/>
          <w:lang w:eastAsia="en-US"/>
        </w:rPr>
        <w:t xml:space="preserve"> в </w:t>
      </w:r>
      <w:r w:rsidRPr="0038522D">
        <w:rPr>
          <w:rFonts w:eastAsia="Calibri"/>
          <w:lang w:eastAsia="en-US"/>
        </w:rPr>
        <w:t>соударениях идентичных неполяризованных адронов, например</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i/>
          <w:lang w:eastAsia="en-US"/>
        </w:rPr>
        <w:t>pp</w:t>
      </w:r>
      <w:r w:rsidR="006772D4" w:rsidRPr="0038522D">
        <w:rPr>
          <w:rFonts w:eastAsia="MS Mincho"/>
          <w:lang w:eastAsia="en-US"/>
        </w:rPr>
        <w:t>‑</w:t>
      </w:r>
      <w:r w:rsidRPr="0038522D">
        <w:rPr>
          <w:rFonts w:eastAsia="Calibri"/>
          <w:lang w:eastAsia="en-US"/>
        </w:rPr>
        <w:t xml:space="preserve">соударениях, является нечетной функцией переменной </w:t>
      </w:r>
      <w:r w:rsidRPr="0038522D">
        <w:rPr>
          <w:rFonts w:eastAsia="Calibri"/>
          <w:i/>
          <w:lang w:eastAsia="en-US"/>
        </w:rPr>
        <w:t>x</w:t>
      </w:r>
      <w:r w:rsidRPr="0038522D">
        <w:rPr>
          <w:rFonts w:eastAsia="Calibri"/>
          <w:i/>
          <w:vertAlign w:val="subscript"/>
          <w:lang w:eastAsia="en-US"/>
        </w:rPr>
        <w:t>F</w:t>
      </w:r>
      <w:r w:rsidRPr="0038522D">
        <w:rPr>
          <w:rFonts w:eastAsia="Calibri"/>
          <w:i/>
          <w:lang w:eastAsia="en-US"/>
        </w:rPr>
        <w:t>: P</w:t>
      </w:r>
      <w:r w:rsidRPr="0038522D">
        <w:rPr>
          <w:rFonts w:eastAsia="Calibri"/>
          <w:i/>
          <w:vertAlign w:val="subscript"/>
          <w:lang w:eastAsia="en-US"/>
        </w:rPr>
        <w:t>N</w:t>
      </w:r>
      <w:r w:rsidR="003810CC" w:rsidRPr="0038522D">
        <w:rPr>
          <w:rFonts w:eastAsia="Calibri"/>
          <w:i/>
          <w:lang w:eastAsia="en-US"/>
        </w:rPr>
        <w:t>(−</w:t>
      </w:r>
      <w:r w:rsidRPr="0038522D">
        <w:rPr>
          <w:rFonts w:eastAsia="Calibri"/>
          <w:i/>
          <w:lang w:eastAsia="en-US"/>
        </w:rPr>
        <w:t>x</w:t>
      </w:r>
      <w:r w:rsidRPr="0038522D">
        <w:rPr>
          <w:rFonts w:eastAsia="Calibri"/>
          <w:i/>
          <w:vertAlign w:val="subscript"/>
          <w:lang w:eastAsia="en-US"/>
        </w:rPr>
        <w:t>F</w:t>
      </w:r>
      <w:r w:rsidRPr="0038522D">
        <w:rPr>
          <w:rFonts w:eastAsia="Calibri"/>
          <w:i/>
          <w:lang w:eastAsia="en-US"/>
        </w:rPr>
        <w:t>,p</w:t>
      </w:r>
      <w:r w:rsidRPr="0038522D">
        <w:rPr>
          <w:rFonts w:eastAsia="Calibri"/>
          <w:i/>
          <w:vertAlign w:val="subscript"/>
          <w:lang w:eastAsia="en-US"/>
        </w:rPr>
        <w:t>T</w:t>
      </w:r>
      <w:r w:rsidRPr="0038522D">
        <w:rPr>
          <w:rFonts w:eastAsia="Calibri"/>
          <w:i/>
          <w:lang w:eastAsia="en-US"/>
        </w:rPr>
        <w:t>)=</w:t>
      </w:r>
      <w:r w:rsidR="003810CC" w:rsidRPr="0038522D">
        <w:rPr>
          <w:rFonts w:eastAsia="Calibri"/>
          <w:i/>
          <w:lang w:eastAsia="en-US"/>
        </w:rPr>
        <w:t>−</w:t>
      </w:r>
      <w:r w:rsidRPr="0038522D">
        <w:rPr>
          <w:rFonts w:eastAsia="Calibri"/>
          <w:i/>
          <w:lang w:eastAsia="en-US"/>
        </w:rPr>
        <w:t>P</w:t>
      </w:r>
      <w:r w:rsidRPr="0038522D">
        <w:rPr>
          <w:rFonts w:eastAsia="Calibri"/>
          <w:i/>
          <w:vertAlign w:val="subscript"/>
          <w:lang w:eastAsia="en-US"/>
        </w:rPr>
        <w:t>N</w:t>
      </w:r>
      <w:r w:rsidRPr="0038522D">
        <w:rPr>
          <w:rFonts w:eastAsia="Calibri"/>
          <w:i/>
          <w:lang w:eastAsia="en-US"/>
        </w:rPr>
        <w:t>(x</w:t>
      </w:r>
      <w:r w:rsidRPr="0038522D">
        <w:rPr>
          <w:rFonts w:eastAsia="Calibri"/>
          <w:i/>
          <w:vertAlign w:val="subscript"/>
          <w:lang w:eastAsia="en-US"/>
        </w:rPr>
        <w:t>F</w:t>
      </w:r>
      <w:r w:rsidRPr="0038522D">
        <w:rPr>
          <w:rFonts w:eastAsia="Calibri"/>
          <w:i/>
          <w:lang w:eastAsia="en-US"/>
        </w:rPr>
        <w:t>,p</w:t>
      </w:r>
      <w:r w:rsidRPr="0038522D">
        <w:rPr>
          <w:rFonts w:eastAsia="Calibri"/>
          <w:i/>
          <w:vertAlign w:val="subscript"/>
          <w:lang w:eastAsia="en-US"/>
        </w:rPr>
        <w:t>T</w:t>
      </w:r>
      <w:r w:rsidRPr="0038522D">
        <w:rPr>
          <w:rFonts w:eastAsia="Calibri"/>
          <w:i/>
          <w:lang w:eastAsia="en-US"/>
        </w:rPr>
        <w:t>)</w:t>
      </w:r>
      <w:r w:rsidRPr="0038522D">
        <w:rPr>
          <w:rFonts w:eastAsia="Calibri"/>
          <w:lang w:eastAsia="en-US"/>
        </w:rPr>
        <w:t xml:space="preserve">, откуда следует </w:t>
      </w:r>
      <w:r w:rsidRPr="0038522D">
        <w:rPr>
          <w:rFonts w:eastAsia="Calibri"/>
          <w:i/>
          <w:lang w:eastAsia="en-US"/>
        </w:rPr>
        <w:t>P</w:t>
      </w:r>
      <w:r w:rsidRPr="0038522D">
        <w:rPr>
          <w:rFonts w:eastAsia="Calibri"/>
          <w:i/>
          <w:vertAlign w:val="subscript"/>
          <w:lang w:eastAsia="en-US"/>
        </w:rPr>
        <w:t>N</w:t>
      </w:r>
      <w:r w:rsidRPr="0038522D">
        <w:rPr>
          <w:rFonts w:eastAsia="Calibri"/>
          <w:i/>
          <w:lang w:eastAsia="en-US"/>
        </w:rPr>
        <w:t>(0,p</w:t>
      </w:r>
      <w:r w:rsidRPr="0038522D">
        <w:rPr>
          <w:rFonts w:eastAsia="Calibri"/>
          <w:i/>
          <w:vertAlign w:val="subscript"/>
          <w:lang w:eastAsia="en-US"/>
        </w:rPr>
        <w:t>T</w:t>
      </w:r>
      <w:r w:rsidRPr="0038522D">
        <w:rPr>
          <w:rFonts w:eastAsia="Calibri"/>
          <w:i/>
          <w:lang w:eastAsia="en-US"/>
        </w:rPr>
        <w:t>)=0</w:t>
      </w:r>
      <w:r w:rsidRPr="0038522D">
        <w:rPr>
          <w:rFonts w:eastAsia="Calibri"/>
          <w:lang w:eastAsia="en-US"/>
        </w:rPr>
        <w:t>. Приближенно это соотношение выполняется</w:t>
      </w:r>
      <w:r w:rsidR="00D1407E" w:rsidRPr="0038522D">
        <w:rPr>
          <w:rFonts w:eastAsia="Calibri"/>
          <w:lang w:eastAsia="en-US"/>
        </w:rPr>
        <w:t xml:space="preserve"> и</w:t>
      </w:r>
      <w:r w:rsidR="00FA577C" w:rsidRPr="0038522D">
        <w:rPr>
          <w:rFonts w:eastAsia="Calibri"/>
          <w:lang w:eastAsia="en-US"/>
        </w:rPr>
        <w:t xml:space="preserve"> </w:t>
      </w:r>
      <w:r w:rsidR="00D1407E" w:rsidRPr="0038522D">
        <w:rPr>
          <w:rFonts w:eastAsia="Calibri"/>
          <w:lang w:eastAsia="en-US"/>
        </w:rPr>
        <w:t>в</w:t>
      </w:r>
      <w:r w:rsidR="00FA577C" w:rsidRPr="0038522D">
        <w:rPr>
          <w:rFonts w:eastAsia="Calibri"/>
          <w:lang w:eastAsia="en-US"/>
        </w:rPr>
        <w:t xml:space="preserve"> </w:t>
      </w:r>
      <w:r w:rsidRPr="0038522D">
        <w:rPr>
          <w:rFonts w:eastAsia="Calibri"/>
          <w:i/>
          <w:lang w:eastAsia="en-US"/>
        </w:rPr>
        <w:t>pA</w:t>
      </w:r>
      <w:r w:rsidR="006772D4" w:rsidRPr="0038522D">
        <w:rPr>
          <w:rFonts w:eastAsia="MS Mincho"/>
          <w:lang w:eastAsia="en-US"/>
        </w:rPr>
        <w:t>‑</w:t>
      </w:r>
      <w:r w:rsidRPr="0038522D">
        <w:rPr>
          <w:rFonts w:eastAsia="Calibri"/>
          <w:lang w:eastAsia="en-US"/>
        </w:rPr>
        <w:t>соударениях. Обзор данных по поляризации гиперонов можно найти</w:t>
      </w:r>
      <w:r w:rsidR="0072206D">
        <w:rPr>
          <w:rFonts w:eastAsia="Calibri"/>
          <w:lang w:eastAsia="en-US"/>
        </w:rPr>
        <w:t>, в частности,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w:t>
      </w:r>
      <w:r w:rsidRPr="0038522D">
        <w:rPr>
          <w:rStyle w:val="ab"/>
          <w:rFonts w:eastAsia="Calibri"/>
          <w:vertAlign w:val="baseline"/>
          <w:lang w:eastAsia="en-US"/>
        </w:rPr>
        <w:endnoteReference w:id="148"/>
      </w:r>
      <w:r w:rsidRPr="0038522D">
        <w:rPr>
          <w:rFonts w:eastAsia="Calibri"/>
          <w:lang w:eastAsia="en-US"/>
        </w:rPr>
        <w:t>,</w:t>
      </w:r>
      <w:r w:rsidR="00052840" w:rsidRPr="0038522D">
        <w:rPr>
          <w:rFonts w:eastAsia="Calibri"/>
          <w:lang w:eastAsia="en-US"/>
        </w:rPr>
        <w:t xml:space="preserve"> </w:t>
      </w:r>
      <w:r w:rsidRPr="0038522D">
        <w:rPr>
          <w:rStyle w:val="ab"/>
          <w:rFonts w:eastAsia="Calibri"/>
          <w:vertAlign w:val="baseline"/>
          <w:lang w:eastAsia="en-US"/>
        </w:rPr>
        <w:endnoteReference w:id="149"/>
      </w:r>
      <w:r w:rsidRPr="0038522D">
        <w:rPr>
          <w:rFonts w:eastAsia="Calibri"/>
          <w:lang w:eastAsia="en-US"/>
        </w:rPr>
        <w:t>,</w:t>
      </w:r>
      <w:bookmarkStart w:id="529" w:name="_Ref487492720"/>
      <w:r w:rsidR="00052840" w:rsidRPr="0038522D">
        <w:rPr>
          <w:rFonts w:eastAsia="Calibri"/>
          <w:lang w:eastAsia="en-US"/>
        </w:rPr>
        <w:t xml:space="preserve"> </w:t>
      </w:r>
      <w:r w:rsidRPr="0038522D">
        <w:rPr>
          <w:rStyle w:val="ab"/>
          <w:rFonts w:eastAsia="Calibri"/>
          <w:vertAlign w:val="baseline"/>
          <w:lang w:eastAsia="en-US"/>
        </w:rPr>
        <w:endnoteReference w:id="150"/>
      </w:r>
      <w:bookmarkEnd w:id="529"/>
      <w:r w:rsidRPr="0038522D">
        <w:rPr>
          <w:rFonts w:eastAsia="Calibri"/>
          <w:lang w:eastAsia="en-US"/>
        </w:rPr>
        <w:t>]</w:t>
      </w:r>
      <w:r w:rsidR="001C7554" w:rsidRPr="0038522D">
        <w:rPr>
          <w:rFonts w:eastAsia="Calibri"/>
          <w:lang w:eastAsia="en-US"/>
        </w:rPr>
        <w:t>.</w:t>
      </w:r>
    </w:p>
    <w:p w14:paraId="0AAC3436" w14:textId="467B5C63" w:rsidR="00743C80" w:rsidRPr="0038522D" w:rsidRDefault="001233C8" w:rsidP="00743C80">
      <w:pPr>
        <w:pStyle w:val="ac"/>
        <w:rPr>
          <w:rFonts w:eastAsia="Calibri"/>
          <w:lang w:eastAsia="en-US"/>
        </w:rPr>
      </w:pPr>
      <w:r w:rsidRPr="0038522D">
        <w:rPr>
          <w:rFonts w:eastAsia="Calibri"/>
          <w:lang w:eastAsia="en-US"/>
        </w:rPr>
        <w:t xml:space="preserve">На </w:t>
      </w:r>
      <w:r w:rsidR="00AA1F96">
        <w:fldChar w:fldCharType="begin"/>
      </w:r>
      <w:r w:rsidR="00B46F54">
        <w:instrText xml:space="preserve"> REF _Ref487492750 \h </w:instrText>
      </w:r>
      <w:r w:rsidR="00AA1F96">
        <w:fldChar w:fldCharType="separate"/>
      </w:r>
      <w:r w:rsidR="008D05A3" w:rsidRPr="0038522D">
        <w:t>Рис. </w:t>
      </w:r>
      <w:r w:rsidR="008D05A3">
        <w:rPr>
          <w:noProof/>
        </w:rPr>
        <w:t>5</w:t>
      </w:r>
      <w:r w:rsidR="008D05A3">
        <w:t>.</w:t>
      </w:r>
      <w:r w:rsidR="008D05A3">
        <w:rPr>
          <w:noProof/>
        </w:rPr>
        <w:t>9</w:t>
      </w:r>
      <w:r w:rsidR="00AA1F96">
        <w:fldChar w:fldCharType="end"/>
      </w:r>
      <w:r w:rsidRPr="0038522D">
        <w:rPr>
          <w:rFonts w:eastAsia="Calibri"/>
          <w:lang w:eastAsia="en-US"/>
        </w:rPr>
        <w:t xml:space="preserve"> показана поляризация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реакции </w:t>
      </w:r>
      <w:r w:rsidRPr="0038522D">
        <w:rPr>
          <w:rFonts w:eastAsia="Calibri"/>
          <w:i/>
          <w:lang w:eastAsia="en-US"/>
        </w:rPr>
        <w:t>pBe</w:t>
      </w:r>
      <w:r w:rsidRPr="0038522D">
        <w:rPr>
          <w:bCs/>
          <w:i/>
          <w:lang w:eastAsia="en-US"/>
        </w:rPr>
        <w:t>→</w:t>
      </w:r>
      <w:r w:rsidRPr="0038522D">
        <w:rPr>
          <w:rFonts w:eastAsia="Calibri"/>
          <w:i/>
          <w:lang w:eastAsia="en-US"/>
        </w:rPr>
        <w:t>Λ+X</w:t>
      </w:r>
      <w:r w:rsidRPr="0038522D">
        <w:rPr>
          <w:rFonts w:eastAsia="Calibri"/>
          <w:lang w:eastAsia="en-US"/>
        </w:rPr>
        <w:t xml:space="preserve"> при энергиях пучка 400</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51"/>
      </w:r>
      <w:r w:rsidRPr="0038522D">
        <w:rPr>
          <w:rFonts w:eastAsia="Calibri"/>
          <w:lang w:eastAsia="en-US"/>
        </w:rPr>
        <w:t>,</w:t>
      </w:r>
      <w:r w:rsidR="00052840" w:rsidRPr="0038522D">
        <w:rPr>
          <w:rFonts w:eastAsia="Calibri"/>
          <w:lang w:eastAsia="en-US"/>
        </w:rPr>
        <w:t xml:space="preserve"> </w:t>
      </w:r>
      <w:r w:rsidRPr="0038522D">
        <w:rPr>
          <w:rStyle w:val="ab"/>
          <w:rFonts w:eastAsia="Calibri"/>
          <w:vertAlign w:val="baseline"/>
          <w:lang w:eastAsia="en-US"/>
        </w:rPr>
        <w:endnoteReference w:id="152"/>
      </w:r>
      <w:r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800</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53"/>
      </w:r>
      <w:r w:rsidRPr="0038522D">
        <w:rPr>
          <w:rFonts w:eastAsia="Calibri"/>
          <w:lang w:eastAsia="en-US"/>
        </w:rPr>
        <w:t xml:space="preserve">]. Кривые на </w:t>
      </w:r>
      <w:r w:rsidR="00AA1F96">
        <w:fldChar w:fldCharType="begin"/>
      </w:r>
      <w:r w:rsidR="00B46F54">
        <w:instrText xml:space="preserve"> REF _Ref487492750 \h </w:instrText>
      </w:r>
      <w:r w:rsidR="00AA1F96">
        <w:fldChar w:fldCharType="separate"/>
      </w:r>
      <w:r w:rsidR="008D05A3" w:rsidRPr="0038522D">
        <w:t>Рис. </w:t>
      </w:r>
      <w:r w:rsidR="008D05A3">
        <w:rPr>
          <w:noProof/>
        </w:rPr>
        <w:t>5</w:t>
      </w:r>
      <w:r w:rsidR="008D05A3">
        <w:t>.</w:t>
      </w:r>
      <w:r w:rsidR="008D05A3">
        <w:rPr>
          <w:noProof/>
        </w:rPr>
        <w:t>9</w:t>
      </w:r>
      <w:r w:rsidR="00AA1F96">
        <w:fldChar w:fldCharType="end"/>
      </w:r>
      <w:r w:rsidRPr="0038522D">
        <w:rPr>
          <w:rFonts w:eastAsia="Calibri"/>
          <w:lang w:eastAsia="en-US"/>
        </w:rPr>
        <w:t xml:space="preserve"> показывают фит данных из обзора [</w:t>
      </w:r>
      <w:r w:rsidR="00AA1F96">
        <w:fldChar w:fldCharType="begin"/>
      </w:r>
      <w:r w:rsidR="00B46F54">
        <w:instrText xml:space="preserve"> NOTEREF _Ref487492720 \h </w:instrText>
      </w:r>
      <w:r w:rsidR="00AA1F96">
        <w:fldChar w:fldCharType="separate"/>
      </w:r>
      <w:r w:rsidR="008D05A3">
        <w:t>149</w:t>
      </w:r>
      <w:r w:rsidR="00AA1F96">
        <w:fldChar w:fldCharType="end"/>
      </w:r>
      <w:r w:rsidRPr="0038522D">
        <w:rPr>
          <w:rFonts w:eastAsia="Calibri"/>
          <w:lang w:eastAsia="en-US"/>
        </w:rPr>
        <w:t>]. Поляризация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реакции </w:t>
      </w:r>
      <w:r w:rsidRPr="0038522D">
        <w:rPr>
          <w:rFonts w:eastAsia="Calibri"/>
          <w:i/>
          <w:lang w:eastAsia="en-US"/>
        </w:rPr>
        <w:t>pBe</w:t>
      </w:r>
      <w:r w:rsidRPr="0038522D">
        <w:rPr>
          <w:bCs/>
          <w:i/>
          <w:lang w:eastAsia="en-US"/>
        </w:rPr>
        <w:t>→</w:t>
      </w:r>
      <w:r w:rsidRPr="0038522D">
        <w:rPr>
          <w:rFonts w:eastAsia="Calibri"/>
          <w:i/>
          <w:lang w:eastAsia="en-US"/>
        </w:rPr>
        <w:t>Λ+X</w:t>
      </w:r>
      <w:r w:rsidRPr="0038522D">
        <w:rPr>
          <w:rFonts w:eastAsia="Calibri"/>
          <w:lang w:eastAsia="en-US"/>
        </w:rPr>
        <w:t xml:space="preserve"> отрицательная,</w:t>
      </w:r>
      <w:r w:rsidR="00D1407E" w:rsidRPr="0038522D">
        <w:rPr>
          <w:rFonts w:eastAsia="Calibri"/>
          <w:lang w:eastAsia="en-US"/>
        </w:rPr>
        <w:t xml:space="preserve"> а</w:t>
      </w:r>
      <w:r w:rsidR="00FA577C" w:rsidRPr="0038522D">
        <w:rPr>
          <w:rFonts w:eastAsia="Calibri"/>
          <w:lang w:eastAsia="en-US"/>
        </w:rPr>
        <w:t xml:space="preserve"> </w:t>
      </w:r>
      <w:r w:rsidRPr="0038522D">
        <w:rPr>
          <w:rFonts w:eastAsia="Calibri"/>
          <w:lang w:eastAsia="en-US"/>
        </w:rPr>
        <w:t>ее величина растет</w:t>
      </w:r>
      <w:r w:rsidR="00D1407E" w:rsidRPr="0038522D">
        <w:rPr>
          <w:rFonts w:eastAsia="Calibri"/>
          <w:lang w:eastAsia="en-US"/>
        </w:rPr>
        <w:t xml:space="preserve"> с </w:t>
      </w:r>
      <w:r w:rsidRPr="0038522D">
        <w:rPr>
          <w:rFonts w:eastAsia="Calibri"/>
          <w:lang w:eastAsia="en-US"/>
        </w:rPr>
        <w:t xml:space="preserve">увеличением </w:t>
      </w:r>
      <w:r w:rsidRPr="0038522D">
        <w:rPr>
          <w:rFonts w:eastAsia="Calibri"/>
          <w:i/>
          <w:lang w:eastAsia="en-US"/>
        </w:rPr>
        <w:t>x</w:t>
      </w:r>
      <w:r w:rsidRPr="0038522D">
        <w:rPr>
          <w:rFonts w:eastAsia="Calibri"/>
          <w:sz w:val="22"/>
          <w:vertAlign w:val="subscript"/>
          <w:lang w:eastAsia="en-US"/>
        </w:rPr>
        <w:t>F</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 Зависимость от энергии пучка незначительная.</w:t>
      </w:r>
      <w:r w:rsidR="003734AC">
        <w:rPr>
          <w:rFonts w:eastAsia="Calibri"/>
          <w:lang w:eastAsia="en-US"/>
        </w:rPr>
        <w:t xml:space="preserve"> </w:t>
      </w:r>
      <w:r w:rsidR="00743C80" w:rsidRPr="0038522D">
        <w:rPr>
          <w:rFonts w:eastAsia="Calibri"/>
          <w:lang w:eastAsia="en-US"/>
        </w:rPr>
        <w:t xml:space="preserve">На </w:t>
      </w:r>
      <w:r w:rsidR="00AA1F96">
        <w:fldChar w:fldCharType="begin"/>
      </w:r>
      <w:r w:rsidR="00743C80">
        <w:instrText xml:space="preserve"> REF _Ref487492964 \h </w:instrText>
      </w:r>
      <w:r w:rsidR="00AA1F96">
        <w:fldChar w:fldCharType="separate"/>
      </w:r>
      <w:r w:rsidR="008D05A3" w:rsidRPr="0038522D">
        <w:t>Рис. </w:t>
      </w:r>
      <w:r w:rsidR="008D05A3">
        <w:rPr>
          <w:noProof/>
        </w:rPr>
        <w:t>5</w:t>
      </w:r>
      <w:r w:rsidR="008D05A3">
        <w:t>.</w:t>
      </w:r>
      <w:r w:rsidR="008D05A3">
        <w:rPr>
          <w:noProof/>
        </w:rPr>
        <w:t>10</w:t>
      </w:r>
      <w:r w:rsidR="00AA1F96">
        <w:fldChar w:fldCharType="end"/>
      </w:r>
      <w:r w:rsidR="00743C80" w:rsidRPr="0038522D">
        <w:rPr>
          <w:rFonts w:eastAsia="Calibri"/>
          <w:lang w:eastAsia="en-US"/>
        </w:rPr>
        <w:t xml:space="preserve"> показана P</w:t>
      </w:r>
      <w:r w:rsidR="00743C80" w:rsidRPr="0038522D">
        <w:rPr>
          <w:rFonts w:eastAsia="Calibri"/>
          <w:vertAlign w:val="subscript"/>
          <w:lang w:eastAsia="en-US"/>
        </w:rPr>
        <w:t>N</w:t>
      </w:r>
      <w:r w:rsidR="00743C80" w:rsidRPr="0038522D">
        <w:rPr>
          <w:rFonts w:eastAsia="Calibri"/>
          <w:lang w:eastAsia="en-US"/>
        </w:rPr>
        <w:t xml:space="preserve"> в реакции </w:t>
      </w:r>
      <w:r w:rsidR="00743C80" w:rsidRPr="0038522D">
        <w:rPr>
          <w:rFonts w:eastAsia="Calibri"/>
          <w:i/>
          <w:lang w:eastAsia="en-US"/>
        </w:rPr>
        <w:t>pBe</w:t>
      </w:r>
      <w:r w:rsidR="00743C80" w:rsidRPr="0038522D">
        <w:rPr>
          <w:bCs/>
          <w:i/>
          <w:lang w:eastAsia="en-US"/>
        </w:rPr>
        <w:t>→</w:t>
      </w:r>
      <w:r w:rsidR="00743C80" w:rsidRPr="0038522D">
        <w:rPr>
          <w:rFonts w:eastAsia="Calibri"/>
          <w:i/>
          <w:lang w:eastAsia="en-US"/>
        </w:rPr>
        <w:t xml:space="preserve"> Ξ⁻+X </w:t>
      </w:r>
      <w:r w:rsidR="00743C80" w:rsidRPr="0038522D">
        <w:rPr>
          <w:rFonts w:eastAsia="Calibri"/>
          <w:lang w:eastAsia="en-US"/>
        </w:rPr>
        <w:t>при энергиях пучка 400 ГэВ [</w:t>
      </w:r>
      <w:r w:rsidR="00743C80" w:rsidRPr="0038522D">
        <w:rPr>
          <w:rStyle w:val="ab"/>
          <w:rFonts w:eastAsia="Calibri"/>
          <w:vertAlign w:val="baseline"/>
          <w:lang w:eastAsia="en-US"/>
        </w:rPr>
        <w:endnoteReference w:id="154"/>
      </w:r>
      <w:r w:rsidR="00743C80" w:rsidRPr="0038522D">
        <w:rPr>
          <w:rFonts w:eastAsia="Calibri"/>
          <w:lang w:eastAsia="en-US"/>
        </w:rPr>
        <w:t>] и 800 ГэВ [</w:t>
      </w:r>
      <w:r w:rsidR="00743C80" w:rsidRPr="0038522D">
        <w:rPr>
          <w:rStyle w:val="ab"/>
          <w:rFonts w:eastAsia="Calibri"/>
          <w:vertAlign w:val="baseline"/>
          <w:lang w:eastAsia="en-US"/>
        </w:rPr>
        <w:endnoteReference w:id="155"/>
      </w:r>
      <w:r w:rsidR="00743C80" w:rsidRPr="0038522D">
        <w:rPr>
          <w:rFonts w:eastAsia="Calibri"/>
          <w:lang w:eastAsia="en-US"/>
        </w:rPr>
        <w:t>] и фит [</w:t>
      </w:r>
      <w:r w:rsidR="00AA1F96">
        <w:fldChar w:fldCharType="begin"/>
      </w:r>
      <w:r w:rsidR="00743C80">
        <w:instrText xml:space="preserve"> NOTEREF _Ref487492720 \h </w:instrText>
      </w:r>
      <w:r w:rsidR="00AA1F96">
        <w:fldChar w:fldCharType="separate"/>
      </w:r>
      <w:r w:rsidR="008D05A3">
        <w:t>149</w:t>
      </w:r>
      <w:r w:rsidR="00AA1F96">
        <w:fldChar w:fldCharType="end"/>
      </w:r>
      <w:r w:rsidR="00743C80" w:rsidRPr="0038522D">
        <w:rPr>
          <w:rFonts w:eastAsia="Calibri"/>
          <w:lang w:eastAsia="en-US"/>
        </w:rPr>
        <w:t xml:space="preserve">].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38522D" w14:paraId="2065F582" w14:textId="77777777" w:rsidTr="00486A9D">
        <w:tc>
          <w:tcPr>
            <w:tcW w:w="4785" w:type="dxa"/>
          </w:tcPr>
          <w:p w14:paraId="0B5BAF8C" w14:textId="77777777" w:rsidR="001233C8" w:rsidRPr="00304BAB" w:rsidRDefault="001233C8" w:rsidP="007F0564">
            <w:pPr>
              <w:pStyle w:val="affa"/>
              <w:rPr>
                <w:noProof w:val="0"/>
              </w:rPr>
            </w:pPr>
            <w:r w:rsidRPr="00304BAB">
              <w:rPr>
                <w:rFonts w:eastAsia="Calibri"/>
              </w:rPr>
              <w:drawing>
                <wp:inline distT="0" distB="0" distL="0" distR="0" wp14:anchorId="54A9CCF0" wp14:editId="2F586CCF">
                  <wp:extent cx="2040706" cy="2349500"/>
                  <wp:effectExtent l="0" t="0" r="0" b="0"/>
                  <wp:docPr id="67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7">
                            <a:extLst>
                              <a:ext uri="{28A0092B-C50C-407E-A947-70E740481C1C}">
                                <a14:useLocalDpi xmlns:a14="http://schemas.microsoft.com/office/drawing/2010/main" val="0"/>
                              </a:ext>
                            </a:extLst>
                          </a:blip>
                          <a:srcRect l="1258" t="845" r="1496" b="1135"/>
                          <a:stretch>
                            <a:fillRect/>
                          </a:stretch>
                        </pic:blipFill>
                        <pic:spPr bwMode="auto">
                          <a:xfrm>
                            <a:off x="0" y="0"/>
                            <a:ext cx="2043313" cy="2352501"/>
                          </a:xfrm>
                          <a:prstGeom prst="rect">
                            <a:avLst/>
                          </a:prstGeom>
                          <a:noFill/>
                        </pic:spPr>
                      </pic:pic>
                    </a:graphicData>
                  </a:graphic>
                </wp:inline>
              </w:drawing>
            </w:r>
          </w:p>
          <w:p w14:paraId="576A3C9D" w14:textId="26554109" w:rsidR="001233C8" w:rsidRPr="0038522D" w:rsidRDefault="00545B93" w:rsidP="007F0564">
            <w:pPr>
              <w:pStyle w:val="aff7"/>
            </w:pPr>
            <w:bookmarkStart w:id="530" w:name="_Ref487492750"/>
            <w:r w:rsidRPr="0038522D">
              <w:t>Рис. </w:t>
            </w:r>
            <w:fldSimple w:instr=" STYLEREF 1 \s ">
              <w:r w:rsidR="008D05A3">
                <w:rPr>
                  <w:noProof/>
                </w:rPr>
                <w:t>5</w:t>
              </w:r>
            </w:fldSimple>
            <w:r w:rsidR="007B1511">
              <w:t>.</w:t>
            </w:r>
            <w:fldSimple w:instr=" SEQ Рис._ \* ARABIC \s 1 ">
              <w:r w:rsidR="008D05A3">
                <w:rPr>
                  <w:noProof/>
                </w:rPr>
                <w:t>9</w:t>
              </w:r>
            </w:fldSimple>
            <w:bookmarkEnd w:id="530"/>
            <w:r w:rsidR="00766435" w:rsidRPr="0038522D">
              <w:t xml:space="preserve"> </w:t>
            </w:r>
            <w:r w:rsidR="001233C8" w:rsidRPr="0038522D">
              <w:t xml:space="preserve"> </w:t>
            </w:r>
            <w:r w:rsidR="001233C8" w:rsidRPr="0038522D">
              <w:rPr>
                <w:i/>
              </w:rPr>
              <w:t>P</w:t>
            </w:r>
            <w:r w:rsidR="001233C8" w:rsidRPr="0038522D">
              <w:rPr>
                <w:vertAlign w:val="subscript"/>
              </w:rPr>
              <w:t>N</w:t>
            </w:r>
            <w:r w:rsidR="00D1407E" w:rsidRPr="0038522D">
              <w:t xml:space="preserve"> в</w:t>
            </w:r>
            <w:r w:rsidR="00FA577C" w:rsidRPr="0038522D">
              <w:t xml:space="preserve"> </w:t>
            </w:r>
            <w:r w:rsidR="001233C8" w:rsidRPr="0038522D">
              <w:t xml:space="preserve">реакции </w:t>
            </w:r>
            <w:r w:rsidR="001233C8" w:rsidRPr="0038522D">
              <w:rPr>
                <w:i/>
              </w:rPr>
              <w:t>pBe→Λ+X</w:t>
            </w:r>
          </w:p>
        </w:tc>
        <w:tc>
          <w:tcPr>
            <w:tcW w:w="4786" w:type="dxa"/>
          </w:tcPr>
          <w:p w14:paraId="21A43A10" w14:textId="77777777" w:rsidR="001233C8" w:rsidRPr="00304BAB" w:rsidRDefault="001233C8" w:rsidP="007F0564">
            <w:pPr>
              <w:pStyle w:val="affa"/>
              <w:rPr>
                <w:noProof w:val="0"/>
              </w:rPr>
            </w:pPr>
            <w:r w:rsidRPr="00304BAB">
              <w:rPr>
                <w:rFonts w:eastAsia="Calibri"/>
              </w:rPr>
              <w:drawing>
                <wp:inline distT="0" distB="0" distL="0" distR="0" wp14:anchorId="46F8D1F8" wp14:editId="6E531617">
                  <wp:extent cx="1983716" cy="2326607"/>
                  <wp:effectExtent l="0" t="0" r="0" b="0"/>
                  <wp:docPr id="674"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8">
                            <a:extLst>
                              <a:ext uri="{28A0092B-C50C-407E-A947-70E740481C1C}">
                                <a14:useLocalDpi xmlns:a14="http://schemas.microsoft.com/office/drawing/2010/main" val="0"/>
                              </a:ext>
                            </a:extLst>
                          </a:blip>
                          <a:srcRect l="1669" t="1182" r="1565" b="845"/>
                          <a:stretch>
                            <a:fillRect/>
                          </a:stretch>
                        </pic:blipFill>
                        <pic:spPr bwMode="auto">
                          <a:xfrm>
                            <a:off x="0" y="0"/>
                            <a:ext cx="1992010" cy="2336334"/>
                          </a:xfrm>
                          <a:prstGeom prst="rect">
                            <a:avLst/>
                          </a:prstGeom>
                          <a:noFill/>
                        </pic:spPr>
                      </pic:pic>
                    </a:graphicData>
                  </a:graphic>
                </wp:inline>
              </w:drawing>
            </w:r>
          </w:p>
          <w:p w14:paraId="34544849" w14:textId="14DFCCAB" w:rsidR="001233C8" w:rsidRPr="0038522D" w:rsidRDefault="00545B93" w:rsidP="007F0564">
            <w:pPr>
              <w:pStyle w:val="aff7"/>
              <w:rPr>
                <w:rFonts w:eastAsia="Calibri"/>
                <w:lang w:eastAsia="en-US"/>
              </w:rPr>
            </w:pPr>
            <w:bookmarkStart w:id="531" w:name="_Ref487492964"/>
            <w:r w:rsidRPr="0038522D">
              <w:t>Рис. </w:t>
            </w:r>
            <w:fldSimple w:instr=" STYLEREF 1 \s ">
              <w:r w:rsidR="008D05A3">
                <w:rPr>
                  <w:noProof/>
                </w:rPr>
                <w:t>5</w:t>
              </w:r>
            </w:fldSimple>
            <w:r w:rsidR="007B1511">
              <w:t>.</w:t>
            </w:r>
            <w:fldSimple w:instr=" SEQ Рис._ \* ARABIC \s 1 ">
              <w:r w:rsidR="008D05A3">
                <w:rPr>
                  <w:noProof/>
                </w:rPr>
                <w:t>10</w:t>
              </w:r>
            </w:fldSimple>
            <w:bookmarkEnd w:id="531"/>
            <w:r w:rsidR="00766435" w:rsidRPr="0038522D">
              <w:t xml:space="preserve"> </w:t>
            </w:r>
            <w:r w:rsidR="001233C8" w:rsidRPr="0038522D">
              <w:t xml:space="preserve"> </w:t>
            </w:r>
            <w:r w:rsidR="001233C8" w:rsidRPr="0038522D">
              <w:rPr>
                <w:i/>
              </w:rPr>
              <w:t>P</w:t>
            </w:r>
            <w:r w:rsidR="001233C8" w:rsidRPr="0038522D">
              <w:rPr>
                <w:vertAlign w:val="subscript"/>
              </w:rPr>
              <w:t>N</w:t>
            </w:r>
            <w:r w:rsidR="00D1407E" w:rsidRPr="0038522D">
              <w:t xml:space="preserve"> в</w:t>
            </w:r>
            <w:r w:rsidR="00FA577C" w:rsidRPr="0038522D">
              <w:t xml:space="preserve"> </w:t>
            </w:r>
            <w:r w:rsidR="001233C8" w:rsidRPr="0038522D">
              <w:t xml:space="preserve">реакции </w:t>
            </w:r>
            <w:r w:rsidR="001233C8" w:rsidRPr="0038522D">
              <w:rPr>
                <w:i/>
              </w:rPr>
              <w:t>pA→Ξ</w:t>
            </w:r>
            <w:r w:rsidR="00052840" w:rsidRPr="0038522D">
              <w:t>⁻</w:t>
            </w:r>
            <w:r w:rsidR="001233C8" w:rsidRPr="0038522D">
              <w:rPr>
                <w:i/>
              </w:rPr>
              <w:t>+X</w:t>
            </w:r>
          </w:p>
        </w:tc>
      </w:tr>
    </w:tbl>
    <w:p w14:paraId="5BCF5BFB" w14:textId="77777777" w:rsidR="003734AC" w:rsidRDefault="003734AC" w:rsidP="003B3363">
      <w:pPr>
        <w:pStyle w:val="ac"/>
        <w:rPr>
          <w:rFonts w:eastAsia="Calibri"/>
          <w:lang w:eastAsia="en-US"/>
        </w:rPr>
      </w:pPr>
    </w:p>
    <w:p w14:paraId="0DF8A41A" w14:textId="288BE598" w:rsidR="003734AC" w:rsidRDefault="003734AC" w:rsidP="003B3363">
      <w:pPr>
        <w:pStyle w:val="ac"/>
        <w:rPr>
          <w:rFonts w:eastAsia="Calibri"/>
          <w:lang w:eastAsia="en-US"/>
        </w:rPr>
      </w:pPr>
      <w:r w:rsidRPr="0038522D">
        <w:rPr>
          <w:rFonts w:eastAsia="Calibri"/>
          <w:lang w:eastAsia="en-US"/>
        </w:rPr>
        <w:lastRenderedPageBreak/>
        <w:t xml:space="preserve">Хотя знак </w:t>
      </w:r>
      <w:r w:rsidRPr="0038522D">
        <w:rPr>
          <w:rFonts w:eastAsia="Calibri"/>
          <w:i/>
          <w:lang w:eastAsia="en-US"/>
        </w:rPr>
        <w:t>P</w:t>
      </w:r>
      <w:r w:rsidRPr="0038522D">
        <w:rPr>
          <w:rFonts w:eastAsia="Calibri"/>
          <w:vertAlign w:val="subscript"/>
          <w:lang w:eastAsia="en-US"/>
        </w:rPr>
        <w:t>N</w:t>
      </w:r>
      <w:r w:rsidRPr="0038522D">
        <w:rPr>
          <w:rFonts w:eastAsia="Calibri"/>
          <w:lang w:eastAsia="en-US"/>
        </w:rPr>
        <w:t xml:space="preserve"> в реакции </w:t>
      </w:r>
      <w:r w:rsidRPr="0038522D">
        <w:rPr>
          <w:rFonts w:eastAsia="Calibri"/>
          <w:i/>
          <w:lang w:eastAsia="en-US"/>
        </w:rPr>
        <w:t>pBe</w:t>
      </w:r>
      <w:r w:rsidRPr="0038522D">
        <w:rPr>
          <w:bCs/>
          <w:i/>
          <w:lang w:eastAsia="en-US"/>
        </w:rPr>
        <w:t>→</w:t>
      </w:r>
      <w:r w:rsidRPr="0038522D">
        <w:rPr>
          <w:rFonts w:eastAsia="Calibri"/>
          <w:i/>
          <w:lang w:eastAsia="en-US"/>
        </w:rPr>
        <w:t xml:space="preserve"> Ξ⁻+X</w:t>
      </w:r>
      <w:r w:rsidRPr="0038522D">
        <w:rPr>
          <w:rFonts w:eastAsia="Calibri"/>
          <w:lang w:eastAsia="en-US"/>
        </w:rPr>
        <w:t xml:space="preserve"> тоже отрицательный, максимальная величина </w:t>
      </w:r>
      <w:r w:rsidRPr="0038522D">
        <w:rPr>
          <w:rFonts w:eastAsia="Calibri"/>
          <w:i/>
          <w:lang w:eastAsia="en-US"/>
        </w:rPr>
        <w:t>P</w:t>
      </w:r>
      <w:r w:rsidRPr="0038522D">
        <w:rPr>
          <w:rFonts w:eastAsia="Calibri"/>
          <w:vertAlign w:val="subscript"/>
          <w:lang w:eastAsia="en-US"/>
        </w:rPr>
        <w:t xml:space="preserve">N </w:t>
      </w:r>
      <w:r w:rsidRPr="0038522D">
        <w:rPr>
          <w:rFonts w:eastAsia="Calibri"/>
          <w:lang w:eastAsia="en-US"/>
        </w:rPr>
        <w:t>вдвое меньше, и достигается она при x</w:t>
      </w:r>
      <w:r w:rsidRPr="0038522D">
        <w:rPr>
          <w:rFonts w:eastAsia="Calibri"/>
          <w:sz w:val="22"/>
          <w:vertAlign w:val="subscript"/>
          <w:lang w:eastAsia="en-US"/>
        </w:rPr>
        <w:t>F</w:t>
      </w:r>
      <w:r w:rsidRPr="0038522D">
        <w:rPr>
          <w:rFonts w:eastAsia="Calibri"/>
          <w:lang w:eastAsia="en-US"/>
        </w:rPr>
        <w:t xml:space="preserve"> ≈ 0.5, в отличие от </w:t>
      </w:r>
      <w:r w:rsidRPr="0038522D">
        <w:rPr>
          <w:rFonts w:eastAsia="Calibri"/>
          <w:i/>
          <w:lang w:eastAsia="en-US"/>
        </w:rPr>
        <w:t>Λ</w:t>
      </w:r>
      <w:r w:rsidRPr="0038522D">
        <w:rPr>
          <w:rFonts w:eastAsia="MS Mincho"/>
        </w:rPr>
        <w:t>‑</w:t>
      </w:r>
      <w:r w:rsidRPr="0038522D">
        <w:rPr>
          <w:rFonts w:eastAsia="Calibri"/>
          <w:lang w:eastAsia="en-US"/>
        </w:rPr>
        <w:t xml:space="preserve">гиперона, для которого максимум </w:t>
      </w:r>
      <w:r w:rsidRPr="0038522D">
        <w:rPr>
          <w:rFonts w:eastAsia="Calibri"/>
          <w:i/>
          <w:lang w:eastAsia="en-US"/>
        </w:rPr>
        <w:t>P</w:t>
      </w:r>
      <w:r w:rsidRPr="0038522D">
        <w:rPr>
          <w:rFonts w:eastAsia="Calibri"/>
          <w:vertAlign w:val="subscript"/>
          <w:lang w:eastAsia="en-US"/>
        </w:rPr>
        <w:t xml:space="preserve">N </w:t>
      </w:r>
      <w:r w:rsidRPr="0038522D">
        <w:rPr>
          <w:rFonts w:eastAsia="Calibri"/>
          <w:lang w:eastAsia="en-US"/>
        </w:rPr>
        <w:t xml:space="preserve">находится вблизи </w:t>
      </w:r>
      <w:r w:rsidRPr="0038522D">
        <w:rPr>
          <w:rFonts w:eastAsia="Calibri"/>
          <w:i/>
          <w:lang w:eastAsia="en-US"/>
        </w:rPr>
        <w:t>x</w:t>
      </w:r>
      <w:r w:rsidRPr="0038522D">
        <w:rPr>
          <w:rFonts w:eastAsia="Calibri"/>
          <w:sz w:val="22"/>
          <w:vertAlign w:val="subscript"/>
          <w:lang w:eastAsia="en-US"/>
        </w:rPr>
        <w:t>F</w:t>
      </w:r>
      <w:r w:rsidRPr="0038522D">
        <w:rPr>
          <w:rFonts w:eastAsia="Calibri"/>
          <w:vertAlign w:val="subscript"/>
          <w:lang w:eastAsia="en-US"/>
        </w:rPr>
        <w:t> </w:t>
      </w:r>
      <w:r w:rsidRPr="0038522D">
        <w:rPr>
          <w:rFonts w:eastAsia="Calibri"/>
          <w:vertAlign w:val="subscript"/>
          <w:lang w:val="en-US" w:eastAsia="en-US"/>
        </w:rPr>
        <w:t> </w:t>
      </w:r>
      <w:r w:rsidRPr="0038522D">
        <w:rPr>
          <w:rFonts w:eastAsia="Calibri"/>
          <w:lang w:eastAsia="en-US"/>
        </w:rPr>
        <w:t>=</w:t>
      </w:r>
      <w:r w:rsidRPr="0038522D">
        <w:rPr>
          <w:rFonts w:eastAsia="Calibri"/>
          <w:lang w:val="en-US" w:eastAsia="en-US"/>
        </w:rPr>
        <w:t> </w:t>
      </w:r>
      <w:r w:rsidRPr="0038522D">
        <w:rPr>
          <w:rFonts w:eastAsia="Calibri"/>
          <w:lang w:eastAsia="en-US"/>
        </w:rPr>
        <w:t>1. Похожее поведение наблю</w:t>
      </w:r>
      <w:r w:rsidRPr="0038522D">
        <w:rPr>
          <w:rFonts w:eastAsia="Calibri"/>
          <w:lang w:eastAsia="en-US"/>
        </w:rPr>
        <w:softHyphen/>
        <w:t xml:space="preserve">дается и для реакции </w:t>
      </w:r>
      <w:r w:rsidRPr="0038522D">
        <w:rPr>
          <w:rFonts w:eastAsia="Calibri"/>
          <w:i/>
          <w:lang w:eastAsia="en-US"/>
        </w:rPr>
        <w:t>pBe</w:t>
      </w:r>
      <w:r w:rsidRPr="0038522D">
        <w:rPr>
          <w:bCs/>
          <w:i/>
          <w:lang w:eastAsia="en-US"/>
        </w:rPr>
        <w:t>→</w:t>
      </w:r>
      <w:r w:rsidRPr="0038522D">
        <w:rPr>
          <w:rFonts w:eastAsia="Calibri"/>
          <w:i/>
          <w:lang w:eastAsia="en-US"/>
        </w:rPr>
        <w:t>Ξ⁰+X</w:t>
      </w:r>
      <w:r w:rsidRPr="0038522D">
        <w:rPr>
          <w:rFonts w:eastAsia="Calibri"/>
          <w:lang w:eastAsia="en-US"/>
        </w:rPr>
        <w:t xml:space="preserve"> при энергии пучка 400 ГэВ [</w:t>
      </w:r>
      <w:r w:rsidRPr="0038522D">
        <w:rPr>
          <w:rStyle w:val="ab"/>
          <w:rFonts w:eastAsia="Calibri"/>
          <w:vertAlign w:val="baseline"/>
          <w:lang w:eastAsia="en-US"/>
        </w:rPr>
        <w:endnoteReference w:id="156"/>
      </w:r>
      <w:r w:rsidRPr="0038522D">
        <w:rPr>
          <w:rFonts w:eastAsia="Calibri"/>
          <w:lang w:eastAsia="en-US"/>
        </w:rPr>
        <w:t>]. В рамках модели ХПК [</w:t>
      </w:r>
      <w:r>
        <w:fldChar w:fldCharType="begin"/>
      </w:r>
      <w:r>
        <w:instrText xml:space="preserve"> NOTEREF _Ref487457134 \h </w:instrText>
      </w:r>
      <w:r>
        <w:fldChar w:fldCharType="separate"/>
      </w:r>
      <w:r w:rsidR="008D05A3">
        <w:t>30</w:t>
      </w:r>
      <w:r>
        <w:fldChar w:fldCharType="end"/>
      </w:r>
      <w:r w:rsidRPr="0038522D">
        <w:rPr>
          <w:rFonts w:eastAsia="Calibri"/>
          <w:lang w:eastAsia="en-US"/>
        </w:rPr>
        <w:t xml:space="preserve">] такое поведение </w:t>
      </w:r>
      <w:r w:rsidRPr="0038522D">
        <w:rPr>
          <w:rFonts w:eastAsia="Calibri"/>
          <w:i/>
          <w:lang w:eastAsia="en-US"/>
        </w:rPr>
        <w:t>P</w:t>
      </w:r>
      <w:r w:rsidRPr="0038522D">
        <w:rPr>
          <w:rFonts w:eastAsia="Calibri"/>
          <w:i/>
          <w:vertAlign w:val="subscript"/>
          <w:lang w:eastAsia="en-US"/>
        </w:rPr>
        <w:t>N</w:t>
      </w:r>
      <w:r w:rsidRPr="0038522D">
        <w:rPr>
          <w:rFonts w:eastAsia="Calibri"/>
          <w:i/>
          <w:lang w:eastAsia="en-US"/>
        </w:rPr>
        <w:t>(x</w:t>
      </w:r>
      <w:r w:rsidRPr="0038522D">
        <w:rPr>
          <w:rFonts w:eastAsia="Calibri"/>
          <w:i/>
          <w:vertAlign w:val="subscript"/>
          <w:lang w:eastAsia="en-US"/>
        </w:rPr>
        <w:t>F</w:t>
      </w:r>
      <w:r w:rsidRPr="0038522D">
        <w:rPr>
          <w:rFonts w:eastAsia="Calibri"/>
          <w:i/>
          <w:lang w:eastAsia="en-US"/>
        </w:rPr>
        <w:t>)</w:t>
      </w:r>
      <w:r w:rsidRPr="0038522D">
        <w:rPr>
          <w:rFonts w:eastAsia="Calibri"/>
          <w:lang w:eastAsia="en-US"/>
        </w:rPr>
        <w:t xml:space="preserve"> объясняется прецессией спина </w:t>
      </w:r>
      <w:r w:rsidRPr="0038522D">
        <w:rPr>
          <w:rFonts w:eastAsia="Calibri"/>
          <w:i/>
          <w:lang w:eastAsia="en-US"/>
        </w:rPr>
        <w:t>s</w:t>
      </w:r>
      <w:r w:rsidRPr="0038522D">
        <w:rPr>
          <w:rFonts w:eastAsia="MS Mincho"/>
        </w:rPr>
        <w:t>‑</w:t>
      </w:r>
      <w:r w:rsidRPr="0038522D">
        <w:rPr>
          <w:rFonts w:eastAsia="Calibri"/>
          <w:lang w:eastAsia="en-US"/>
        </w:rPr>
        <w:t>кварка в эффективном круговом поперечном хромомагнитном поле при одновременном действии силы Штерна-Герлаха</w:t>
      </w:r>
      <w:r>
        <w:rPr>
          <w:rFonts w:eastAsia="Calibri"/>
          <w:lang w:eastAsia="en-US"/>
        </w:rPr>
        <w:t>.</w:t>
      </w:r>
    </w:p>
    <w:p w14:paraId="02883FAB" w14:textId="2D45D4F3" w:rsidR="001C7554" w:rsidRPr="0038522D" w:rsidRDefault="00B42680" w:rsidP="003B3363">
      <w:pPr>
        <w:pStyle w:val="ac"/>
        <w:rPr>
          <w:rFonts w:eastAsia="Calibri"/>
          <w:lang w:eastAsia="en-US"/>
        </w:rPr>
      </w:pPr>
      <w:r w:rsidRPr="0038522D">
        <w:rPr>
          <w:rFonts w:eastAsia="Calibri"/>
          <w:lang w:eastAsia="en-US"/>
        </w:rPr>
        <w:t>Поляризация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реакции </w:t>
      </w:r>
      <w:r w:rsidRPr="0038522D">
        <w:rPr>
          <w:rFonts w:eastAsia="Calibri"/>
          <w:i/>
          <w:lang w:eastAsia="en-US"/>
        </w:rPr>
        <w:t>pA</w:t>
      </w:r>
      <w:r w:rsidRPr="0038522D">
        <w:rPr>
          <w:bCs/>
          <w:i/>
          <w:lang w:eastAsia="en-US"/>
        </w:rPr>
        <w:t>→</w:t>
      </w:r>
      <w:r w:rsidRPr="0038522D">
        <w:rPr>
          <w:rFonts w:eastAsia="Calibri"/>
          <w:i/>
          <w:lang w:eastAsia="en-US"/>
        </w:rPr>
        <w:t>Σ</w:t>
      </w:r>
      <w:r w:rsidR="00D719F1" w:rsidRPr="0038522D">
        <w:rPr>
          <w:rFonts w:eastAsia="Calibri"/>
          <w:i/>
          <w:lang w:eastAsia="en-US"/>
        </w:rPr>
        <w:t>⁺</w:t>
      </w:r>
      <w:r w:rsidRPr="0038522D">
        <w:rPr>
          <w:rFonts w:eastAsia="Calibri"/>
          <w:i/>
          <w:lang w:eastAsia="en-US"/>
        </w:rPr>
        <w:t>+X</w:t>
      </w:r>
      <w:r w:rsidRPr="0038522D">
        <w:rPr>
          <w:rFonts w:eastAsia="Calibri"/>
          <w:lang w:eastAsia="en-US"/>
        </w:rPr>
        <w:t xml:space="preserve"> показана на </w:t>
      </w:r>
      <w:r w:rsidR="00AA1F96">
        <w:fldChar w:fldCharType="begin"/>
      </w:r>
      <w:r w:rsidR="00B46F54">
        <w:instrText xml:space="preserve"> REF _Ref487493648 \h </w:instrText>
      </w:r>
      <w:r w:rsidR="00AA1F96">
        <w:fldChar w:fldCharType="separate"/>
      </w:r>
      <w:r w:rsidR="008D05A3" w:rsidRPr="0038522D">
        <w:t>Рис. </w:t>
      </w:r>
      <w:r w:rsidR="008D05A3">
        <w:rPr>
          <w:noProof/>
        </w:rPr>
        <w:t>5</w:t>
      </w:r>
      <w:r w:rsidR="008D05A3">
        <w:t>.</w:t>
      </w:r>
      <w:r w:rsidR="008D05A3">
        <w:rPr>
          <w:noProof/>
        </w:rPr>
        <w:t>11</w:t>
      </w:r>
      <w:r w:rsidR="00AA1F96">
        <w:fldChar w:fldCharType="end"/>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имеет положительный знак. Данные получены при энергиях пучка 400</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57"/>
      </w:r>
      <w:r w:rsidRPr="0038522D">
        <w:rPr>
          <w:rFonts w:eastAsia="Calibri"/>
          <w:lang w:eastAsia="en-US"/>
        </w:rPr>
        <w:t>,</w:t>
      </w:r>
      <w:r w:rsidR="00052840" w:rsidRPr="0038522D">
        <w:rPr>
          <w:rFonts w:eastAsia="Calibri"/>
          <w:lang w:eastAsia="en-US"/>
        </w:rPr>
        <w:t xml:space="preserve"> </w:t>
      </w:r>
      <w:r w:rsidRPr="0038522D">
        <w:rPr>
          <w:rStyle w:val="ab"/>
          <w:rFonts w:eastAsia="Calibri"/>
          <w:vertAlign w:val="baseline"/>
          <w:lang w:eastAsia="en-US"/>
        </w:rPr>
        <w:endnoteReference w:id="158"/>
      </w:r>
      <w:r w:rsidRPr="0038522D">
        <w:rPr>
          <w:rFonts w:eastAsia="Calibri"/>
          <w:lang w:eastAsia="en-US"/>
        </w:rPr>
        <w:t>,</w:t>
      </w:r>
      <w:r w:rsidR="00052840" w:rsidRPr="0038522D">
        <w:rPr>
          <w:rFonts w:eastAsia="Calibri"/>
          <w:lang w:eastAsia="en-US"/>
        </w:rPr>
        <w:t xml:space="preserve"> </w:t>
      </w:r>
      <w:r w:rsidRPr="0038522D">
        <w:rPr>
          <w:rStyle w:val="ab"/>
          <w:rFonts w:eastAsia="Calibri"/>
          <w:vertAlign w:val="baseline"/>
          <w:lang w:eastAsia="en-US"/>
        </w:rPr>
        <w:endnoteReference w:id="159"/>
      </w:r>
      <w:r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800</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60"/>
      </w:r>
      <w:r w:rsidRPr="0038522D">
        <w:rPr>
          <w:rFonts w:eastAsia="Calibri"/>
          <w:lang w:eastAsia="en-US"/>
        </w:rPr>
        <w:t>]. Положительная поляризация наблюдается также</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реакции </w:t>
      </w:r>
      <w:r w:rsidRPr="0038522D">
        <w:rPr>
          <w:rFonts w:eastAsia="Calibri"/>
          <w:i/>
          <w:lang w:eastAsia="en-US"/>
        </w:rPr>
        <w:t>pA</w:t>
      </w:r>
      <w:r w:rsidRPr="0038522D">
        <w:rPr>
          <w:bCs/>
          <w:i/>
          <w:lang w:eastAsia="en-US"/>
        </w:rPr>
        <w:t>→</w:t>
      </w:r>
      <w:r w:rsidRPr="0038522D">
        <w:rPr>
          <w:rFonts w:eastAsia="Calibri"/>
          <w:i/>
          <w:lang w:eastAsia="en-US"/>
        </w:rPr>
        <w:t>Σ</w:t>
      </w:r>
      <w:r w:rsidR="00052840" w:rsidRPr="0038522D">
        <w:t>⁻</w:t>
      </w:r>
      <w:r w:rsidRPr="0038522D">
        <w:rPr>
          <w:rFonts w:eastAsia="Calibri"/>
          <w:i/>
          <w:lang w:eastAsia="en-US"/>
        </w:rPr>
        <w:t>+X</w:t>
      </w:r>
      <w:r w:rsidRPr="0038522D">
        <w:rPr>
          <w:rFonts w:eastAsia="Calibri"/>
          <w:lang w:eastAsia="en-US"/>
        </w:rPr>
        <w:t xml:space="preserve"> при энергии 400</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61"/>
      </w:r>
      <w:r w:rsidRPr="0038522D">
        <w:rPr>
          <w:rFonts w:eastAsia="Calibri"/>
          <w:lang w:eastAsia="en-US"/>
        </w:rPr>
        <w:t>,</w:t>
      </w:r>
      <w:r w:rsidRPr="0038522D">
        <w:rPr>
          <w:rStyle w:val="ab"/>
          <w:rFonts w:eastAsia="Calibri"/>
          <w:vertAlign w:val="baseline"/>
          <w:lang w:eastAsia="en-US"/>
        </w:rPr>
        <w:endnoteReference w:id="162"/>
      </w:r>
      <w:r w:rsidRPr="0038522D">
        <w:rPr>
          <w:rFonts w:eastAsia="Calibri"/>
          <w:lang w:eastAsia="en-US"/>
        </w:rPr>
        <w:t xml:space="preserve">]. Поляризация </w:t>
      </w:r>
      <w:r w:rsidRPr="0038522D">
        <w:rPr>
          <w:rFonts w:eastAsia="Calibri"/>
          <w:i/>
          <w:lang w:eastAsia="en-US"/>
        </w:rPr>
        <w:t>Λ</w:t>
      </w:r>
      <w:r w:rsidRPr="0038522D">
        <w:rPr>
          <w:rFonts w:eastAsia="Calibri"/>
          <w:lang w:eastAsia="en-US"/>
        </w:rPr>
        <w:t xml:space="preserve"> определяется поляризацией </w:t>
      </w:r>
      <w:r w:rsidRPr="0038522D">
        <w:rPr>
          <w:rFonts w:eastAsia="Calibri"/>
          <w:i/>
          <w:lang w:eastAsia="en-US"/>
        </w:rPr>
        <w:t>s</w:t>
      </w:r>
      <w:r w:rsidR="00052840" w:rsidRPr="0038522D">
        <w:rPr>
          <w:rFonts w:eastAsia="MS Mincho"/>
        </w:rPr>
        <w:t>‑</w:t>
      </w:r>
      <w:r w:rsidRPr="0038522D">
        <w:rPr>
          <w:rFonts w:eastAsia="Calibri"/>
          <w:lang w:eastAsia="en-US"/>
        </w:rPr>
        <w:t xml:space="preserve">кварка, тогда как для </w:t>
      </w:r>
      <w:r w:rsidRPr="0038522D">
        <w:rPr>
          <w:rFonts w:eastAsia="Calibri"/>
          <w:i/>
          <w:lang w:eastAsia="en-US"/>
        </w:rPr>
        <w:t>Σ</w:t>
      </w:r>
      <w:r w:rsidR="00D719F1" w:rsidRPr="0038522D">
        <w:rPr>
          <w:rFonts w:eastAsia="Calibri"/>
          <w:i/>
          <w:lang w:eastAsia="en-US"/>
        </w:rPr>
        <w:t>⁺</w:t>
      </w:r>
      <w:r w:rsidR="00052840" w:rsidRPr="0038522D">
        <w:rPr>
          <w:rFonts w:eastAsia="MS Mincho"/>
        </w:rPr>
        <w:t>‑</w:t>
      </w:r>
      <w:r w:rsidRPr="0038522D">
        <w:rPr>
          <w:rFonts w:eastAsia="Calibri"/>
          <w:lang w:eastAsia="en-US"/>
        </w:rPr>
        <w:t>гиперона,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силу особенностей его волновой функции, поляризация противоположна поляризации </w:t>
      </w:r>
      <w:r w:rsidRPr="0038522D">
        <w:rPr>
          <w:rFonts w:eastAsia="Calibri"/>
          <w:i/>
          <w:lang w:eastAsia="en-US"/>
        </w:rPr>
        <w:t>s</w:t>
      </w:r>
      <w:r w:rsidR="006772D4" w:rsidRPr="0038522D">
        <w:rPr>
          <w:rFonts w:eastAsia="MS Mincho"/>
          <w:lang w:eastAsia="en-US"/>
        </w:rPr>
        <w:t>‑</w:t>
      </w:r>
      <w:r w:rsidRPr="0038522D">
        <w:rPr>
          <w:rFonts w:eastAsia="Calibri"/>
          <w:lang w:eastAsia="en-US"/>
        </w:rPr>
        <w:t xml:space="preserve">кварка, что может объяснить положительный знак </w:t>
      </w:r>
      <w:r w:rsidRPr="0038522D">
        <w:rPr>
          <w:rFonts w:eastAsia="Calibri"/>
          <w:i/>
          <w:lang w:eastAsia="en-US"/>
        </w:rPr>
        <w:t>P</w:t>
      </w:r>
      <w:r w:rsidRPr="0038522D">
        <w:rPr>
          <w:rFonts w:eastAsia="Calibri"/>
          <w:vertAlign w:val="subscript"/>
          <w:lang w:eastAsia="en-US"/>
        </w:rPr>
        <w:t>N</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реакции </w:t>
      </w:r>
      <w:r w:rsidRPr="0038522D">
        <w:rPr>
          <w:rFonts w:eastAsia="Calibri"/>
          <w:i/>
          <w:lang w:eastAsia="en-US"/>
        </w:rPr>
        <w:t>pA</w:t>
      </w:r>
      <w:r w:rsidRPr="0038522D">
        <w:rPr>
          <w:bCs/>
          <w:i/>
          <w:lang w:eastAsia="en-US"/>
        </w:rPr>
        <w:t>→</w:t>
      </w:r>
      <w:r w:rsidRPr="0038522D">
        <w:rPr>
          <w:rFonts w:eastAsia="Calibri"/>
          <w:i/>
          <w:lang w:eastAsia="en-US"/>
        </w:rPr>
        <w:t>Σ</w:t>
      </w:r>
      <w:r w:rsidR="00D719F1" w:rsidRPr="0038522D">
        <w:rPr>
          <w:rFonts w:eastAsia="Calibri"/>
          <w:i/>
          <w:lang w:eastAsia="en-US"/>
        </w:rPr>
        <w:t>⁺</w:t>
      </w:r>
      <w:r w:rsidRPr="0038522D">
        <w:rPr>
          <w:rFonts w:eastAsia="Calibri"/>
          <w:i/>
          <w:lang w:eastAsia="en-US"/>
        </w:rPr>
        <w:t>+X</w:t>
      </w:r>
      <w:r w:rsidR="001C7554" w:rsidRPr="0038522D">
        <w:rPr>
          <w:rFonts w:eastAsia="Calibri"/>
          <w:lang w:eastAsia="en-US"/>
        </w:rPr>
        <w:t>.</w:t>
      </w:r>
    </w:p>
    <w:p w14:paraId="47F59C4F" w14:textId="514CD70D" w:rsidR="007B3F01" w:rsidRDefault="00B42680" w:rsidP="00A06DF1">
      <w:pPr>
        <w:pStyle w:val="ac"/>
        <w:rPr>
          <w:rFonts w:eastAsia="Calibri"/>
          <w:lang w:eastAsia="en-US"/>
        </w:rPr>
      </w:pPr>
      <w:r w:rsidRPr="0038522D">
        <w:rPr>
          <w:rFonts w:eastAsia="Calibri"/>
          <w:lang w:eastAsia="en-US"/>
        </w:rPr>
        <w:t xml:space="preserve">Большинство измерений </w:t>
      </w:r>
      <w:r w:rsidRPr="0038522D">
        <w:rPr>
          <w:rFonts w:eastAsia="Calibri"/>
          <w:i/>
          <w:lang w:eastAsia="en-US"/>
        </w:rPr>
        <w:t>P</w:t>
      </w:r>
      <w:r w:rsidRPr="0038522D">
        <w:rPr>
          <w:rFonts w:eastAsia="Calibri"/>
          <w:vertAlign w:val="subscript"/>
          <w:lang w:eastAsia="en-US"/>
        </w:rPr>
        <w:t>N</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реакции </w:t>
      </w:r>
      <w:r w:rsidRPr="0038522D">
        <w:rPr>
          <w:rFonts w:eastAsia="Calibri"/>
          <w:i/>
          <w:lang w:eastAsia="en-US"/>
        </w:rPr>
        <w:t>pA</w:t>
      </w:r>
      <w:r w:rsidRPr="0038522D">
        <w:rPr>
          <w:bCs/>
          <w:i/>
          <w:lang w:eastAsia="en-US"/>
        </w:rPr>
        <w:t>→</w:t>
      </w:r>
      <w:r w:rsidR="00247163" w:rsidRPr="0038522D">
        <w:rPr>
          <w:rFonts w:eastAsia="Calibri"/>
          <w:i/>
        </w:rPr>
        <w:t>Λ̃</w:t>
      </w:r>
      <w:r w:rsidRPr="0038522D">
        <w:rPr>
          <w:rFonts w:eastAsia="Calibri"/>
          <w:i/>
          <w:lang w:eastAsia="en-US"/>
        </w:rPr>
        <w:t>+X</w:t>
      </w:r>
      <w:r w:rsidRPr="0038522D">
        <w:rPr>
          <w:rFonts w:eastAsia="Calibri"/>
          <w:lang w:eastAsia="en-US"/>
        </w:rPr>
        <w:t xml:space="preserve"> были выполнены при высокой энергии, √</w:t>
      </w:r>
      <w:r w:rsidRPr="0038522D">
        <w:rPr>
          <w:rFonts w:eastAsia="Calibri"/>
          <w:i/>
          <w:lang w:eastAsia="en-US"/>
        </w:rPr>
        <w:t>s</w:t>
      </w:r>
      <w:r w:rsidRPr="0038522D">
        <w:rPr>
          <w:rFonts w:eastAsia="Calibri"/>
          <w:lang w:eastAsia="en-US"/>
        </w:rPr>
        <w:t xml:space="preserve"> &gt; 27</w:t>
      </w:r>
      <w:r w:rsidR="00D75F62" w:rsidRPr="0038522D">
        <w:rPr>
          <w:rFonts w:eastAsia="Calibri"/>
          <w:lang w:eastAsia="en-US"/>
        </w:rPr>
        <w:t> ГэВ</w:t>
      </w:r>
      <w:r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показали совместимую</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нулем поляризацию. Единственный эксперимент Е766,</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котором наблюдалась значительная поляризация </w:t>
      </w:r>
      <w:r w:rsidR="00247163" w:rsidRPr="0038522D">
        <w:rPr>
          <w:rFonts w:eastAsia="Calibri"/>
          <w:i/>
        </w:rPr>
        <w:t>Λ̃</w:t>
      </w:r>
      <w:r w:rsidR="00247163" w:rsidRPr="0038522D">
        <w:rPr>
          <w:rFonts w:eastAsia="Calibri"/>
        </w:rPr>
        <w:t>,</w:t>
      </w:r>
      <w:r w:rsidRPr="0038522D">
        <w:rPr>
          <w:rFonts w:eastAsia="Calibri"/>
          <w:lang w:eastAsia="en-US"/>
        </w:rPr>
        <w:t xml:space="preserve"> был выполнен при √</w:t>
      </w:r>
      <w:r w:rsidRPr="0038522D">
        <w:rPr>
          <w:rFonts w:eastAsia="Calibri"/>
          <w:i/>
          <w:lang w:eastAsia="en-US"/>
        </w:rPr>
        <w:t>s</w:t>
      </w:r>
      <w:r w:rsidR="00D75F62" w:rsidRPr="0038522D">
        <w:rPr>
          <w:rFonts w:eastAsia="Calibri"/>
          <w:lang w:eastAsia="en-US"/>
        </w:rPr>
        <w:t> = </w:t>
      </w:r>
      <w:r w:rsidRPr="0038522D">
        <w:rPr>
          <w:rFonts w:eastAsia="Calibri"/>
          <w:lang w:eastAsia="en-US"/>
        </w:rPr>
        <w:t>7.31</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63"/>
      </w:r>
      <w:r w:rsidRPr="0038522D">
        <w:rPr>
          <w:rFonts w:eastAsia="Calibri"/>
          <w:lang w:eastAsia="en-US"/>
        </w:rPr>
        <w:t xml:space="preserve">]. Результаты Е766 показаны на </w:t>
      </w:r>
      <w:r w:rsidR="00AA1F96">
        <w:fldChar w:fldCharType="begin"/>
      </w:r>
      <w:r w:rsidR="00B46F54">
        <w:instrText xml:space="preserve"> REF _Ref487493689 \h </w:instrText>
      </w:r>
      <w:r w:rsidR="00AA1F96">
        <w:fldChar w:fldCharType="separate"/>
      </w:r>
      <w:r w:rsidR="008D05A3" w:rsidRPr="0038522D">
        <w:t>Рис. </w:t>
      </w:r>
      <w:r w:rsidR="008D05A3">
        <w:rPr>
          <w:noProof/>
        </w:rPr>
        <w:t>5</w:t>
      </w:r>
      <w:r w:rsidR="008D05A3">
        <w:t>.</w:t>
      </w:r>
      <w:r w:rsidR="008D05A3">
        <w:rPr>
          <w:noProof/>
        </w:rPr>
        <w:t>12</w:t>
      </w:r>
      <w:r w:rsidR="00AA1F96">
        <w:fldChar w:fldCharType="end"/>
      </w:r>
      <w:r w:rsidRPr="0038522D">
        <w:rPr>
          <w:rFonts w:eastAsia="Calibri"/>
          <w:lang w:eastAsia="en-US"/>
        </w:rPr>
        <w:t xml:space="preserve"> сплошными кружочками. Сплошная кривая на </w:t>
      </w:r>
      <w:r w:rsidR="00AA1F96">
        <w:fldChar w:fldCharType="begin"/>
      </w:r>
      <w:r w:rsidR="00B46F54">
        <w:instrText xml:space="preserve"> REF _Ref487493689 \h </w:instrText>
      </w:r>
      <w:r w:rsidR="00AA1F96">
        <w:fldChar w:fldCharType="separate"/>
      </w:r>
      <w:r w:rsidR="008D05A3" w:rsidRPr="0038522D">
        <w:t>Рис. </w:t>
      </w:r>
      <w:r w:rsidR="008D05A3">
        <w:rPr>
          <w:noProof/>
        </w:rPr>
        <w:t>5</w:t>
      </w:r>
      <w:r w:rsidR="008D05A3">
        <w:t>.</w:t>
      </w:r>
      <w:r w:rsidR="008D05A3">
        <w:rPr>
          <w:noProof/>
        </w:rPr>
        <w:t>12</w:t>
      </w:r>
      <w:r w:rsidR="00AA1F96">
        <w:fldChar w:fldCharType="end"/>
      </w:r>
      <w:r w:rsidRPr="0038522D">
        <w:rPr>
          <w:rFonts w:eastAsia="Calibri"/>
          <w:lang w:eastAsia="en-US"/>
        </w:rPr>
        <w:t xml:space="preserve"> </w:t>
      </w:r>
      <w:r w:rsidR="00DD438B" w:rsidRPr="0038522D">
        <w:rPr>
          <w:rFonts w:eastAsia="Calibri"/>
          <w:lang w:eastAsia="en-US"/>
        </w:rPr>
        <w:t>—</w:t>
      </w:r>
      <w:r w:rsidRPr="0038522D">
        <w:rPr>
          <w:rFonts w:eastAsia="Calibri"/>
          <w:lang w:eastAsia="en-US"/>
        </w:rPr>
        <w:t xml:space="preserve"> расчеты по модели ХПК [</w:t>
      </w:r>
      <w:bookmarkStart w:id="532" w:name="_Ref487712010"/>
      <w:r w:rsidRPr="0038522D">
        <w:rPr>
          <w:rStyle w:val="ab"/>
          <w:rFonts w:eastAsia="Calibri"/>
          <w:vertAlign w:val="baseline"/>
          <w:lang w:eastAsia="en-US"/>
        </w:rPr>
        <w:endnoteReference w:id="164"/>
      </w:r>
      <w:bookmarkEnd w:id="532"/>
      <w:r w:rsidRPr="0038522D">
        <w:rPr>
          <w:rFonts w:eastAsia="Calibri"/>
          <w:lang w:eastAsia="en-US"/>
        </w:rPr>
        <w:t xml:space="preserve">]. Зависимость </w:t>
      </w:r>
      <w:r w:rsidRPr="0038522D">
        <w:rPr>
          <w:rFonts w:eastAsia="Calibri"/>
          <w:i/>
          <w:lang w:eastAsia="en-US"/>
        </w:rPr>
        <w:t>P</w:t>
      </w:r>
      <w:r w:rsidRPr="0038522D">
        <w:rPr>
          <w:rFonts w:eastAsia="Calibri"/>
          <w:vertAlign w:val="subscript"/>
          <w:lang w:eastAsia="en-US"/>
        </w:rPr>
        <w:t>N</w:t>
      </w:r>
      <w:r w:rsidRPr="0038522D">
        <w:rPr>
          <w:rFonts w:eastAsia="Calibri"/>
          <w:lang w:eastAsia="en-US"/>
        </w:rPr>
        <w:t xml:space="preserve"> от √</w:t>
      </w:r>
      <w:r w:rsidRPr="0038522D">
        <w:rPr>
          <w:rFonts w:eastAsia="Calibri"/>
          <w:i/>
          <w:lang w:eastAsia="en-US"/>
        </w:rPr>
        <w:t>s</w:t>
      </w:r>
      <w:r w:rsidRPr="0038522D">
        <w:rPr>
          <w:rFonts w:eastAsia="Calibri"/>
          <w:lang w:eastAsia="en-US"/>
        </w:rPr>
        <w:t xml:space="preserve"> имеет резонансный характер.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3734AC" w:rsidRPr="0038522D" w14:paraId="28268EEB" w14:textId="77777777" w:rsidTr="004B164D">
        <w:tc>
          <w:tcPr>
            <w:tcW w:w="4785" w:type="dxa"/>
          </w:tcPr>
          <w:p w14:paraId="32C09EEA" w14:textId="77777777" w:rsidR="003734AC" w:rsidRPr="00304BAB" w:rsidRDefault="003734AC" w:rsidP="004B164D">
            <w:pPr>
              <w:pStyle w:val="affa"/>
              <w:rPr>
                <w:noProof w:val="0"/>
              </w:rPr>
            </w:pPr>
            <w:r w:rsidRPr="00304BAB">
              <w:rPr>
                <w:rFonts w:eastAsia="Calibri"/>
              </w:rPr>
              <w:drawing>
                <wp:inline distT="0" distB="0" distL="0" distR="0" wp14:anchorId="6A459A9F" wp14:editId="048368D8">
                  <wp:extent cx="2665813" cy="3060000"/>
                  <wp:effectExtent l="19050" t="0" r="1187" b="0"/>
                  <wp:docPr id="675"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665813" cy="3060000"/>
                          </a:xfrm>
                          <a:prstGeom prst="rect">
                            <a:avLst/>
                          </a:prstGeom>
                          <a:noFill/>
                        </pic:spPr>
                      </pic:pic>
                    </a:graphicData>
                  </a:graphic>
                </wp:inline>
              </w:drawing>
            </w:r>
          </w:p>
          <w:p w14:paraId="229D4D8D" w14:textId="4AE8E615" w:rsidR="003734AC" w:rsidRPr="0038522D" w:rsidRDefault="003734AC" w:rsidP="004B164D">
            <w:pPr>
              <w:pStyle w:val="aff7"/>
              <w:rPr>
                <w:rFonts w:eastAsia="Calibri"/>
                <w:lang w:eastAsia="en-US"/>
              </w:rPr>
            </w:pPr>
            <w:bookmarkStart w:id="533" w:name="_Ref487493648"/>
            <w:r w:rsidRPr="0038522D">
              <w:t>Рис. </w:t>
            </w:r>
            <w:fldSimple w:instr=" STYLEREF 1 \s ">
              <w:r w:rsidR="008D05A3">
                <w:rPr>
                  <w:noProof/>
                </w:rPr>
                <w:t>5</w:t>
              </w:r>
            </w:fldSimple>
            <w:r w:rsidR="007B1511">
              <w:t>.</w:t>
            </w:r>
            <w:fldSimple w:instr=" SEQ Рис._ \* ARABIC \s 1 ">
              <w:r w:rsidR="008D05A3">
                <w:rPr>
                  <w:noProof/>
                </w:rPr>
                <w:t>11</w:t>
              </w:r>
            </w:fldSimple>
            <w:bookmarkEnd w:id="533"/>
            <w:r w:rsidRPr="0038522D">
              <w:t xml:space="preserve">  </w:t>
            </w:r>
            <w:r w:rsidRPr="0038522D">
              <w:rPr>
                <w:i/>
              </w:rPr>
              <w:t>P</w:t>
            </w:r>
            <w:r w:rsidRPr="0038522D">
              <w:rPr>
                <w:vertAlign w:val="subscript"/>
              </w:rPr>
              <w:t>N</w:t>
            </w:r>
            <w:r w:rsidRPr="0038522D">
              <w:t xml:space="preserve"> в реакции </w:t>
            </w:r>
            <w:r w:rsidRPr="0038522D">
              <w:rPr>
                <w:i/>
              </w:rPr>
              <w:t>pA→Σ⁺+X</w:t>
            </w:r>
          </w:p>
        </w:tc>
        <w:tc>
          <w:tcPr>
            <w:tcW w:w="4786" w:type="dxa"/>
            <w:vAlign w:val="bottom"/>
          </w:tcPr>
          <w:p w14:paraId="07B4EC33" w14:textId="77777777" w:rsidR="003734AC" w:rsidRPr="00304BAB" w:rsidRDefault="003734AC" w:rsidP="004B164D">
            <w:pPr>
              <w:pStyle w:val="affa"/>
              <w:rPr>
                <w:noProof w:val="0"/>
              </w:rPr>
            </w:pPr>
            <w:r w:rsidRPr="00304BAB">
              <w:rPr>
                <w:rFonts w:eastAsia="Calibri"/>
              </w:rPr>
              <w:drawing>
                <wp:inline distT="0" distB="0" distL="0" distR="0" wp14:anchorId="240C36A5" wp14:editId="4059DCF1">
                  <wp:extent cx="2368626" cy="2270872"/>
                  <wp:effectExtent l="19050" t="0" r="0" b="0"/>
                  <wp:docPr id="67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0">
                            <a:extLst>
                              <a:ext uri="{28A0092B-C50C-407E-A947-70E740481C1C}">
                                <a14:useLocalDpi xmlns:a14="http://schemas.microsoft.com/office/drawing/2010/main" val="0"/>
                              </a:ext>
                            </a:extLst>
                          </a:blip>
                          <a:srcRect b="2770"/>
                          <a:stretch>
                            <a:fillRect/>
                          </a:stretch>
                        </pic:blipFill>
                        <pic:spPr bwMode="auto">
                          <a:xfrm>
                            <a:off x="0" y="0"/>
                            <a:ext cx="2368626" cy="2270872"/>
                          </a:xfrm>
                          <a:prstGeom prst="rect">
                            <a:avLst/>
                          </a:prstGeom>
                          <a:noFill/>
                        </pic:spPr>
                      </pic:pic>
                    </a:graphicData>
                  </a:graphic>
                </wp:inline>
              </w:drawing>
            </w:r>
          </w:p>
          <w:p w14:paraId="42D60910" w14:textId="323D52D2" w:rsidR="003734AC" w:rsidRPr="0038522D" w:rsidRDefault="003734AC" w:rsidP="004B164D">
            <w:pPr>
              <w:pStyle w:val="aff7"/>
              <w:rPr>
                <w:rFonts w:eastAsia="Calibri"/>
                <w:lang w:eastAsia="en-US"/>
              </w:rPr>
            </w:pPr>
            <w:bookmarkStart w:id="534" w:name="_Ref487493689"/>
            <w:r w:rsidRPr="0038522D">
              <w:t>Рис. </w:t>
            </w:r>
            <w:fldSimple w:instr=" STYLEREF 1 \s ">
              <w:r w:rsidR="008D05A3">
                <w:rPr>
                  <w:noProof/>
                </w:rPr>
                <w:t>5</w:t>
              </w:r>
            </w:fldSimple>
            <w:r w:rsidR="007B1511">
              <w:t>.</w:t>
            </w:r>
            <w:fldSimple w:instr=" SEQ Рис._ \* ARABIC \s 1 ">
              <w:r w:rsidR="008D05A3">
                <w:rPr>
                  <w:noProof/>
                </w:rPr>
                <w:t>12</w:t>
              </w:r>
            </w:fldSimple>
            <w:bookmarkEnd w:id="534"/>
            <w:r w:rsidRPr="0038522D">
              <w:t xml:space="preserve">  </w:t>
            </w:r>
            <w:r w:rsidRPr="0038522D">
              <w:rPr>
                <w:i/>
              </w:rPr>
              <w:t>P</w:t>
            </w:r>
            <w:r w:rsidRPr="0038522D">
              <w:rPr>
                <w:vertAlign w:val="subscript"/>
              </w:rPr>
              <w:t>N</w:t>
            </w:r>
            <w:r w:rsidRPr="0038522D">
              <w:t xml:space="preserve"> в реакции </w:t>
            </w:r>
            <w:r w:rsidRPr="0038522D">
              <w:rPr>
                <w:i/>
              </w:rPr>
              <w:t>pA→Λ͂ +X</w:t>
            </w:r>
          </w:p>
        </w:tc>
      </w:tr>
    </w:tbl>
    <w:p w14:paraId="66CB5E1F" w14:textId="22E6A8B3" w:rsidR="003734AC" w:rsidRDefault="003734AC" w:rsidP="00A06DF1">
      <w:pPr>
        <w:pStyle w:val="ac"/>
        <w:rPr>
          <w:rFonts w:eastAsia="Calibri"/>
          <w:lang w:eastAsia="en-US"/>
        </w:rPr>
      </w:pPr>
    </w:p>
    <w:p w14:paraId="485A3989" w14:textId="77777777" w:rsidR="003734AC" w:rsidRPr="0038522D" w:rsidRDefault="003734AC" w:rsidP="003734AC">
      <w:pPr>
        <w:pStyle w:val="ac"/>
        <w:rPr>
          <w:rFonts w:eastAsia="Calibri"/>
          <w:lang w:eastAsia="en-US"/>
        </w:rPr>
      </w:pPr>
      <w:r w:rsidRPr="0038522D">
        <w:rPr>
          <w:rFonts w:eastAsia="Calibri"/>
          <w:lang w:eastAsia="en-US"/>
        </w:rPr>
        <w:t xml:space="preserve">Проверка этих данных является актуальной задачей и облегчается тем обстоятельством, что импульс протонного пучка должен быть 27 ГэВ, что будет доступно для установки СПАСЧАРМ. </w:t>
      </w:r>
    </w:p>
    <w:p w14:paraId="485E09DF" w14:textId="309E4E0E" w:rsidR="003734AC" w:rsidRPr="0038522D" w:rsidRDefault="003734AC" w:rsidP="003734AC">
      <w:pPr>
        <w:pStyle w:val="ac"/>
        <w:rPr>
          <w:rFonts w:eastAsia="Calibri"/>
          <w:lang w:eastAsia="en-US"/>
        </w:rPr>
      </w:pPr>
      <w:r w:rsidRPr="0038522D">
        <w:rPr>
          <w:rFonts w:eastAsia="Calibri"/>
          <w:lang w:eastAsia="en-US"/>
        </w:rPr>
        <w:t xml:space="preserve">Очень большая поляризация (однако, с большими ошибками) измерена для реакции </w:t>
      </w:r>
      <w:r w:rsidRPr="0038522D">
        <w:rPr>
          <w:rFonts w:eastAsia="Calibri"/>
          <w:i/>
          <w:lang w:eastAsia="en-US"/>
        </w:rPr>
        <w:t>K</w:t>
      </w:r>
      <w:r w:rsidRPr="0038522D">
        <w:t>⁺</w:t>
      </w:r>
      <w:r w:rsidRPr="0038522D">
        <w:rPr>
          <w:rFonts w:eastAsia="Calibri"/>
          <w:i/>
          <w:lang w:eastAsia="en-US"/>
        </w:rPr>
        <w:t>p</w:t>
      </w:r>
      <w:r w:rsidRPr="0038522D">
        <w:rPr>
          <w:rFonts w:eastAsia="Calibri"/>
          <w:i/>
          <w:lang w:val="en-US" w:eastAsia="en-US"/>
        </w:rPr>
        <w:t> </w:t>
      </w:r>
      <w:r w:rsidRPr="0038522D">
        <w:rPr>
          <w:bCs/>
          <w:i/>
          <w:lang w:eastAsia="en-US"/>
        </w:rPr>
        <w:t>→</w:t>
      </w:r>
      <w:r w:rsidRPr="0038522D">
        <w:rPr>
          <w:bCs/>
          <w:i/>
          <w:lang w:val="en-US" w:eastAsia="en-US"/>
        </w:rPr>
        <w:t> </w:t>
      </w:r>
      <w:r w:rsidRPr="0038522D">
        <w:rPr>
          <w:rFonts w:eastAsia="Calibri"/>
          <w:i/>
        </w:rPr>
        <w:t>Λ̃</w:t>
      </w:r>
      <w:r w:rsidRPr="0038522D">
        <w:rPr>
          <w:rFonts w:eastAsia="Calibri"/>
          <w:i/>
          <w:lang w:eastAsia="en-US"/>
        </w:rPr>
        <w:t>+X</w:t>
      </w:r>
      <w:r w:rsidRPr="0038522D">
        <w:rPr>
          <w:rFonts w:eastAsia="Calibri"/>
          <w:lang w:eastAsia="en-US"/>
        </w:rPr>
        <w:t xml:space="preserve"> в диапазоне импульсов пучка от 8.2 до 70 ГэВ/</w:t>
      </w:r>
      <w:r w:rsidRPr="0038522D">
        <w:rPr>
          <w:rFonts w:eastAsia="Calibri"/>
          <w:i/>
          <w:lang w:val="en-US" w:eastAsia="en-US"/>
        </w:rPr>
        <w:t>c</w:t>
      </w:r>
      <w:r w:rsidRPr="0038522D">
        <w:rPr>
          <w:rFonts w:eastAsia="Calibri"/>
          <w:lang w:eastAsia="en-US"/>
        </w:rPr>
        <w:t xml:space="preserve"> [</w:t>
      </w:r>
      <w:r w:rsidRPr="0038522D">
        <w:rPr>
          <w:rStyle w:val="ab"/>
          <w:rFonts w:eastAsia="Calibri"/>
          <w:vertAlign w:val="baseline"/>
          <w:lang w:eastAsia="en-US"/>
        </w:rPr>
        <w:endnoteReference w:id="165"/>
      </w:r>
      <w:r w:rsidRPr="0038522D">
        <w:rPr>
          <w:rFonts w:eastAsia="Calibri"/>
          <w:lang w:eastAsia="en-US"/>
        </w:rPr>
        <w:t xml:space="preserve">, </w:t>
      </w:r>
      <w:r w:rsidRPr="0038522D">
        <w:rPr>
          <w:rStyle w:val="ab"/>
          <w:rFonts w:eastAsia="Calibri"/>
          <w:vertAlign w:val="baseline"/>
          <w:lang w:eastAsia="en-US"/>
        </w:rPr>
        <w:endnoteReference w:id="166"/>
      </w:r>
      <w:r w:rsidRPr="0038522D">
        <w:rPr>
          <w:rFonts w:eastAsia="Calibri"/>
          <w:lang w:eastAsia="en-US"/>
        </w:rPr>
        <w:t xml:space="preserve">, </w:t>
      </w:r>
      <w:r w:rsidRPr="0038522D">
        <w:rPr>
          <w:rStyle w:val="ab"/>
          <w:rFonts w:eastAsia="Calibri"/>
          <w:vertAlign w:val="baseline"/>
          <w:lang w:eastAsia="en-US"/>
        </w:rPr>
        <w:endnoteReference w:id="167"/>
      </w:r>
      <w:r w:rsidRPr="0038522D">
        <w:rPr>
          <w:rFonts w:eastAsia="Calibri"/>
          <w:lang w:eastAsia="en-US"/>
        </w:rPr>
        <w:t xml:space="preserve">, </w:t>
      </w:r>
      <w:r w:rsidRPr="0038522D">
        <w:rPr>
          <w:rStyle w:val="ab"/>
          <w:rFonts w:eastAsia="Calibri"/>
          <w:vertAlign w:val="baseline"/>
          <w:lang w:eastAsia="en-US"/>
        </w:rPr>
        <w:endnoteReference w:id="168"/>
      </w:r>
      <w:r w:rsidRPr="0038522D">
        <w:rPr>
          <w:rFonts w:eastAsia="Calibri"/>
          <w:lang w:eastAsia="en-US"/>
        </w:rPr>
        <w:t xml:space="preserve">]. Результаты показаны на </w:t>
      </w:r>
      <w:r>
        <w:fldChar w:fldCharType="begin"/>
      </w:r>
      <w:r>
        <w:instrText xml:space="preserve"> REF _Ref487493728 \h </w:instrText>
      </w:r>
      <w:r>
        <w:fldChar w:fldCharType="separate"/>
      </w:r>
      <w:r w:rsidR="008D05A3" w:rsidRPr="0038522D">
        <w:t>Рис. </w:t>
      </w:r>
      <w:r w:rsidR="008D05A3">
        <w:rPr>
          <w:noProof/>
        </w:rPr>
        <w:t>5</w:t>
      </w:r>
      <w:r w:rsidR="008D05A3">
        <w:t>.</w:t>
      </w:r>
      <w:r w:rsidR="008D05A3">
        <w:rPr>
          <w:noProof/>
        </w:rPr>
        <w:t>13</w:t>
      </w:r>
      <w:r>
        <w:fldChar w:fldCharType="end"/>
      </w:r>
      <w:r w:rsidRPr="0038522D">
        <w:rPr>
          <w:rFonts w:eastAsia="Calibri"/>
          <w:lang w:eastAsia="en-US"/>
        </w:rPr>
        <w:t>, наряду с расчетами [</w:t>
      </w:r>
      <w:r>
        <w:fldChar w:fldCharType="begin"/>
      </w:r>
      <w:r>
        <w:instrText xml:space="preserve"> NOTEREF _Ref487492720 \h </w:instrText>
      </w:r>
      <w:r>
        <w:fldChar w:fldCharType="separate"/>
      </w:r>
      <w:r w:rsidR="008D05A3">
        <w:t>149</w:t>
      </w:r>
      <w:r>
        <w:fldChar w:fldCharType="end"/>
      </w:r>
      <w:r w:rsidRPr="0038522D">
        <w:rPr>
          <w:rFonts w:eastAsia="Calibri"/>
          <w:lang w:eastAsia="en-US"/>
        </w:rPr>
        <w:t>]. Получение более точных данных по этой реакции является актуальной задачей.</w:t>
      </w:r>
    </w:p>
    <w:p w14:paraId="05E2A1EA" w14:textId="202076C7" w:rsidR="003734AC" w:rsidRPr="0038522D" w:rsidRDefault="003734AC" w:rsidP="003734AC">
      <w:pPr>
        <w:pStyle w:val="ac"/>
        <w:rPr>
          <w:rFonts w:eastAsia="Calibri"/>
          <w:lang w:eastAsia="en-US"/>
        </w:rPr>
      </w:pPr>
      <w:r w:rsidRPr="0038522D">
        <w:rPr>
          <w:rFonts w:eastAsia="Calibri"/>
          <w:lang w:eastAsia="en-US"/>
        </w:rPr>
        <w:lastRenderedPageBreak/>
        <w:t xml:space="preserve">Результаты измерения </w:t>
      </w:r>
      <w:r w:rsidRPr="0038522D">
        <w:rPr>
          <w:rFonts w:eastAsia="Calibri"/>
          <w:i/>
          <w:lang w:eastAsia="en-US"/>
        </w:rPr>
        <w:t>P</w:t>
      </w:r>
      <w:r w:rsidRPr="0038522D">
        <w:rPr>
          <w:rFonts w:eastAsia="Calibri"/>
          <w:vertAlign w:val="subscript"/>
          <w:lang w:eastAsia="en-US"/>
        </w:rPr>
        <w:t>N</w:t>
      </w:r>
      <w:r w:rsidRPr="0038522D">
        <w:rPr>
          <w:rFonts w:eastAsia="Calibri"/>
          <w:lang w:eastAsia="en-US"/>
        </w:rPr>
        <w:t xml:space="preserve"> в реакции </w:t>
      </w:r>
      <w:r w:rsidRPr="0038522D">
        <w:rPr>
          <w:rFonts w:eastAsia="Calibri"/>
          <w:i/>
          <w:lang w:eastAsia="en-US"/>
        </w:rPr>
        <w:t>p̃p</w:t>
      </w:r>
      <w:r w:rsidRPr="0038522D">
        <w:rPr>
          <w:rFonts w:eastAsia="Calibri"/>
          <w:i/>
          <w:lang w:val="en-US" w:eastAsia="en-US"/>
        </w:rPr>
        <w:t> </w:t>
      </w:r>
      <w:r w:rsidRPr="0038522D">
        <w:rPr>
          <w:rFonts w:eastAsia="Calibri"/>
          <w:bCs/>
          <w:i/>
          <w:lang w:eastAsia="en-US"/>
        </w:rPr>
        <w:t>→</w:t>
      </w:r>
      <w:r w:rsidRPr="0038522D">
        <w:rPr>
          <w:rFonts w:eastAsia="Calibri"/>
          <w:bCs/>
          <w:i/>
          <w:lang w:val="en-US" w:eastAsia="en-US"/>
        </w:rPr>
        <w:t> </w:t>
      </w:r>
      <w:r w:rsidRPr="0038522D">
        <w:rPr>
          <w:rFonts w:eastAsia="Calibri"/>
          <w:i/>
        </w:rPr>
        <w:t>Λ̃</w:t>
      </w:r>
      <w:r w:rsidRPr="0038522D">
        <w:rPr>
          <w:rFonts w:eastAsia="Calibri"/>
          <w:i/>
          <w:lang w:eastAsia="en-US"/>
        </w:rPr>
        <w:t>+X</w:t>
      </w:r>
      <w:r w:rsidRPr="0038522D">
        <w:rPr>
          <w:rFonts w:eastAsia="Calibri"/>
          <w:lang w:eastAsia="en-US"/>
        </w:rPr>
        <w:t xml:space="preserve"> показаны на </w:t>
      </w:r>
      <w:r>
        <w:fldChar w:fldCharType="begin"/>
      </w:r>
      <w:r>
        <w:instrText xml:space="preserve"> REF _Ref487493761 \h </w:instrText>
      </w:r>
      <w:r>
        <w:fldChar w:fldCharType="separate"/>
      </w:r>
      <w:r w:rsidR="008D05A3" w:rsidRPr="0038522D">
        <w:t>Рис. </w:t>
      </w:r>
      <w:r w:rsidR="008D05A3">
        <w:rPr>
          <w:noProof/>
        </w:rPr>
        <w:t>5</w:t>
      </w:r>
      <w:r w:rsidR="008D05A3">
        <w:t>.</w:t>
      </w:r>
      <w:r w:rsidR="008D05A3">
        <w:rPr>
          <w:noProof/>
        </w:rPr>
        <w:t>14</w:t>
      </w:r>
      <w:r>
        <w:fldChar w:fldCharType="end"/>
      </w:r>
      <w:r w:rsidRPr="0038522D">
        <w:rPr>
          <w:rFonts w:eastAsia="Calibri"/>
          <w:lang w:eastAsia="en-US"/>
        </w:rPr>
        <w:t xml:space="preserve"> [</w:t>
      </w:r>
      <w:r w:rsidRPr="0038522D">
        <w:rPr>
          <w:rFonts w:eastAsia="Calibri"/>
          <w:lang w:eastAsia="en-US"/>
        </w:rPr>
        <w:endnoteReference w:id="169"/>
      </w:r>
      <w:r w:rsidRPr="0038522D">
        <w:rPr>
          <w:rFonts w:eastAsia="Calibri"/>
          <w:lang w:eastAsia="en-US"/>
        </w:rPr>
        <w:t>]. Особенно</w:t>
      </w:r>
      <w:r w:rsidRPr="0038522D">
        <w:rPr>
          <w:rFonts w:eastAsia="Calibri"/>
          <w:lang w:eastAsia="en-US"/>
        </w:rPr>
        <w:softHyphen/>
        <w:t xml:space="preserve">стью этих результатов является указание на осцилляцию </w:t>
      </w:r>
      <w:r w:rsidRPr="0038522D">
        <w:rPr>
          <w:rFonts w:eastAsia="Calibri"/>
          <w:i/>
          <w:lang w:eastAsia="en-US"/>
        </w:rPr>
        <w:t>P</w:t>
      </w:r>
      <w:r w:rsidRPr="0038522D">
        <w:rPr>
          <w:rFonts w:eastAsia="Calibri"/>
          <w:vertAlign w:val="subscript"/>
          <w:lang w:eastAsia="en-US"/>
        </w:rPr>
        <w:t>N</w:t>
      </w:r>
      <w:r w:rsidRPr="0038522D">
        <w:rPr>
          <w:rFonts w:eastAsia="Calibri"/>
          <w:i/>
          <w:lang w:eastAsia="en-US"/>
        </w:rPr>
        <w:t>(x</w:t>
      </w:r>
      <w:r w:rsidRPr="0038522D">
        <w:rPr>
          <w:rFonts w:eastAsia="Calibri"/>
          <w:sz w:val="22"/>
          <w:vertAlign w:val="subscript"/>
          <w:lang w:eastAsia="en-US"/>
        </w:rPr>
        <w:t>F</w:t>
      </w:r>
      <w:r w:rsidRPr="0038522D">
        <w:rPr>
          <w:rFonts w:eastAsia="Calibri"/>
          <w:i/>
          <w:lang w:eastAsia="en-US"/>
        </w:rPr>
        <w:t>)</w:t>
      </w:r>
      <w:r w:rsidRPr="0038522D">
        <w:rPr>
          <w:rFonts w:eastAsia="Calibri"/>
          <w:lang w:eastAsia="en-US"/>
        </w:rPr>
        <w:t>, что будет интересно проверить и исследовать на антипротонном пучке эксперимента СПАСЧАРМ.</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38522D" w14:paraId="5B8D8E06" w14:textId="77777777" w:rsidTr="0052581C">
        <w:tc>
          <w:tcPr>
            <w:tcW w:w="4785" w:type="dxa"/>
          </w:tcPr>
          <w:p w14:paraId="1E701040" w14:textId="77777777" w:rsidR="001233C8" w:rsidRPr="00304BAB" w:rsidRDefault="001233C8" w:rsidP="007F0564">
            <w:pPr>
              <w:pStyle w:val="affa"/>
              <w:rPr>
                <w:noProof w:val="0"/>
              </w:rPr>
            </w:pPr>
            <w:r w:rsidRPr="00304BAB">
              <w:rPr>
                <w:rFonts w:eastAsia="Calibri"/>
              </w:rPr>
              <w:drawing>
                <wp:inline distT="0" distB="0" distL="0" distR="0" wp14:anchorId="28841194" wp14:editId="527DE569">
                  <wp:extent cx="2710469" cy="3060000"/>
                  <wp:effectExtent l="19050" t="0" r="0" b="0"/>
                  <wp:docPr id="677"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1">
                            <a:extLst>
                              <a:ext uri="{28A0092B-C50C-407E-A947-70E740481C1C}">
                                <a14:useLocalDpi xmlns:a14="http://schemas.microsoft.com/office/drawing/2010/main" val="0"/>
                              </a:ext>
                            </a:extLst>
                          </a:blip>
                          <a:srcRect t="2221" b="-193"/>
                          <a:stretch>
                            <a:fillRect/>
                          </a:stretch>
                        </pic:blipFill>
                        <pic:spPr bwMode="auto">
                          <a:xfrm>
                            <a:off x="0" y="0"/>
                            <a:ext cx="2710469" cy="3060000"/>
                          </a:xfrm>
                          <a:prstGeom prst="rect">
                            <a:avLst/>
                          </a:prstGeom>
                          <a:noFill/>
                        </pic:spPr>
                      </pic:pic>
                    </a:graphicData>
                  </a:graphic>
                </wp:inline>
              </w:drawing>
            </w:r>
          </w:p>
          <w:p w14:paraId="4C2C255D" w14:textId="1C56EBCC" w:rsidR="001233C8" w:rsidRPr="0038522D" w:rsidRDefault="00545B93" w:rsidP="007F0564">
            <w:pPr>
              <w:pStyle w:val="aff7"/>
              <w:rPr>
                <w:rFonts w:eastAsia="Calibri"/>
                <w:lang w:eastAsia="en-US"/>
              </w:rPr>
            </w:pPr>
            <w:bookmarkStart w:id="535" w:name="_Ref487493728"/>
            <w:r w:rsidRPr="0038522D">
              <w:t>Рис. </w:t>
            </w:r>
            <w:fldSimple w:instr=" STYLEREF 1 \s ">
              <w:r w:rsidR="008D05A3">
                <w:rPr>
                  <w:noProof/>
                </w:rPr>
                <w:t>5</w:t>
              </w:r>
            </w:fldSimple>
            <w:r w:rsidR="007B1511">
              <w:t>.</w:t>
            </w:r>
            <w:fldSimple w:instr=" SEQ Рис._ \* ARABIC \s 1 ">
              <w:r w:rsidR="008D05A3">
                <w:rPr>
                  <w:noProof/>
                </w:rPr>
                <w:t>13</w:t>
              </w:r>
            </w:fldSimple>
            <w:bookmarkEnd w:id="535"/>
            <w:r w:rsidR="00766435" w:rsidRPr="0038522D">
              <w:t xml:space="preserve"> </w:t>
            </w:r>
            <w:r w:rsidR="001233C8" w:rsidRPr="0038522D">
              <w:rPr>
                <w:rFonts w:eastAsia="Calibri"/>
                <w:sz w:val="24"/>
                <w:szCs w:val="24"/>
                <w:lang w:eastAsia="en-US"/>
              </w:rPr>
              <w:t xml:space="preserve"> </w:t>
            </w:r>
            <w:r w:rsidR="001233C8" w:rsidRPr="0038522D">
              <w:rPr>
                <w:i/>
              </w:rPr>
              <w:t>P</w:t>
            </w:r>
            <w:r w:rsidR="001233C8" w:rsidRPr="0038522D">
              <w:rPr>
                <w:vertAlign w:val="subscript"/>
              </w:rPr>
              <w:t>N</w:t>
            </w:r>
            <w:r w:rsidR="00D1407E" w:rsidRPr="0038522D">
              <w:t xml:space="preserve"> в</w:t>
            </w:r>
            <w:r w:rsidR="00FA577C" w:rsidRPr="0038522D">
              <w:t xml:space="preserve"> </w:t>
            </w:r>
            <w:r w:rsidR="001233C8" w:rsidRPr="0038522D">
              <w:t xml:space="preserve">реакции </w:t>
            </w:r>
            <w:r w:rsidR="001233C8" w:rsidRPr="0038522D">
              <w:rPr>
                <w:i/>
              </w:rPr>
              <w:t>K</w:t>
            </w:r>
            <w:r w:rsidR="00D719F1" w:rsidRPr="0038522D">
              <w:rPr>
                <w:i/>
              </w:rPr>
              <w:t>⁺</w:t>
            </w:r>
            <w:r w:rsidR="001233C8" w:rsidRPr="0038522D">
              <w:rPr>
                <w:i/>
              </w:rPr>
              <w:t>p→Λ</w:t>
            </w:r>
            <w:r w:rsidR="00550E44" w:rsidRPr="0038522D">
              <w:rPr>
                <w:i/>
              </w:rPr>
              <w:t>̃</w:t>
            </w:r>
            <w:r w:rsidR="001233C8" w:rsidRPr="0038522D">
              <w:rPr>
                <w:i/>
              </w:rPr>
              <w:t>+X</w:t>
            </w:r>
          </w:p>
        </w:tc>
        <w:tc>
          <w:tcPr>
            <w:tcW w:w="4786" w:type="dxa"/>
          </w:tcPr>
          <w:p w14:paraId="54A250E0" w14:textId="77777777" w:rsidR="001233C8" w:rsidRPr="00304BAB" w:rsidRDefault="001233C8" w:rsidP="007F0564">
            <w:pPr>
              <w:pStyle w:val="affa"/>
              <w:rPr>
                <w:noProof w:val="0"/>
              </w:rPr>
            </w:pPr>
            <w:r w:rsidRPr="00304BAB">
              <w:rPr>
                <w:rFonts w:eastAsia="Calibri"/>
              </w:rPr>
              <w:drawing>
                <wp:inline distT="0" distB="0" distL="0" distR="0" wp14:anchorId="24CAA229" wp14:editId="42D6E182">
                  <wp:extent cx="2710469" cy="3060000"/>
                  <wp:effectExtent l="19050" t="0" r="0" b="0"/>
                  <wp:docPr id="678"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2">
                            <a:extLst>
                              <a:ext uri="{28A0092B-C50C-407E-A947-70E740481C1C}">
                                <a14:useLocalDpi xmlns:a14="http://schemas.microsoft.com/office/drawing/2010/main" val="0"/>
                              </a:ext>
                            </a:extLst>
                          </a:blip>
                          <a:srcRect t="1724"/>
                          <a:stretch>
                            <a:fillRect/>
                          </a:stretch>
                        </pic:blipFill>
                        <pic:spPr bwMode="auto">
                          <a:xfrm>
                            <a:off x="0" y="0"/>
                            <a:ext cx="2710469" cy="3060000"/>
                          </a:xfrm>
                          <a:prstGeom prst="rect">
                            <a:avLst/>
                          </a:prstGeom>
                          <a:noFill/>
                        </pic:spPr>
                      </pic:pic>
                    </a:graphicData>
                  </a:graphic>
                </wp:inline>
              </w:drawing>
            </w:r>
          </w:p>
          <w:p w14:paraId="72059762" w14:textId="25FF92B8" w:rsidR="001233C8" w:rsidRPr="0038522D" w:rsidRDefault="00545B93" w:rsidP="007F0564">
            <w:pPr>
              <w:pStyle w:val="aff7"/>
              <w:rPr>
                <w:rFonts w:eastAsia="Calibri"/>
                <w:lang w:eastAsia="en-US"/>
              </w:rPr>
            </w:pPr>
            <w:bookmarkStart w:id="536" w:name="_Ref487493761"/>
            <w:r w:rsidRPr="0038522D">
              <w:t>Рис. </w:t>
            </w:r>
            <w:fldSimple w:instr=" STYLEREF 1 \s ">
              <w:r w:rsidR="008D05A3">
                <w:rPr>
                  <w:noProof/>
                </w:rPr>
                <w:t>5</w:t>
              </w:r>
            </w:fldSimple>
            <w:r w:rsidR="007B1511">
              <w:t>.</w:t>
            </w:r>
            <w:fldSimple w:instr=" SEQ Рис._ \* ARABIC \s 1 ">
              <w:r w:rsidR="008D05A3">
                <w:rPr>
                  <w:noProof/>
                </w:rPr>
                <w:t>14</w:t>
              </w:r>
            </w:fldSimple>
            <w:bookmarkEnd w:id="536"/>
            <w:r w:rsidR="00766435" w:rsidRPr="0038522D">
              <w:t xml:space="preserve"> </w:t>
            </w:r>
            <w:r w:rsidR="001233C8" w:rsidRPr="0038522D">
              <w:t xml:space="preserve"> </w:t>
            </w:r>
            <w:r w:rsidR="001233C8" w:rsidRPr="0038522D">
              <w:rPr>
                <w:i/>
              </w:rPr>
              <w:t>P</w:t>
            </w:r>
            <w:r w:rsidR="001233C8" w:rsidRPr="0038522D">
              <w:rPr>
                <w:vertAlign w:val="subscript"/>
              </w:rPr>
              <w:t>N</w:t>
            </w:r>
            <w:r w:rsidR="00D1407E" w:rsidRPr="0038522D">
              <w:t xml:space="preserve"> в</w:t>
            </w:r>
            <w:r w:rsidR="00FA577C" w:rsidRPr="0038522D">
              <w:t xml:space="preserve"> </w:t>
            </w:r>
            <w:r w:rsidR="001233C8" w:rsidRPr="0038522D">
              <w:t xml:space="preserve">реакции </w:t>
            </w:r>
            <w:r w:rsidR="001233C8" w:rsidRPr="0038522D">
              <w:rPr>
                <w:i/>
              </w:rPr>
              <w:t>p</w:t>
            </w:r>
            <w:r w:rsidR="00550E44" w:rsidRPr="0038522D">
              <w:rPr>
                <w:i/>
              </w:rPr>
              <w:t>̃</w:t>
            </w:r>
            <w:r w:rsidR="001233C8" w:rsidRPr="0038522D">
              <w:rPr>
                <w:i/>
              </w:rPr>
              <w:t>p→Λ</w:t>
            </w:r>
            <w:r w:rsidR="00550E44" w:rsidRPr="0038522D">
              <w:rPr>
                <w:i/>
              </w:rPr>
              <w:t>̃</w:t>
            </w:r>
            <w:r w:rsidR="001233C8" w:rsidRPr="0038522D">
              <w:rPr>
                <w:i/>
              </w:rPr>
              <w:t>+X</w:t>
            </w:r>
          </w:p>
        </w:tc>
      </w:tr>
    </w:tbl>
    <w:p w14:paraId="6EC55E59" w14:textId="6D24F702" w:rsidR="0052581C" w:rsidRPr="004E765B" w:rsidRDefault="0052581C" w:rsidP="0052581C">
      <w:pPr>
        <w:pStyle w:val="3"/>
        <w:rPr>
          <w:highlight w:val="yellow"/>
        </w:rPr>
      </w:pPr>
      <w:bookmarkStart w:id="537" w:name="_Ref103162328"/>
      <w:bookmarkStart w:id="538" w:name="_Toc26282796"/>
      <w:bookmarkStart w:id="539" w:name="_Toc29565374"/>
      <w:bookmarkStart w:id="540" w:name="_Toc31019559"/>
      <w:bookmarkStart w:id="541" w:name="_Toc104197610"/>
      <w:r w:rsidRPr="004E765B">
        <w:rPr>
          <w:highlight w:val="yellow"/>
        </w:rPr>
        <w:t xml:space="preserve">Программа экспериментальных исследований в эесперименте </w:t>
      </w:r>
      <w:r w:rsidRPr="004E765B">
        <w:rPr>
          <w:highlight w:val="yellow"/>
          <w:lang w:val="en-US"/>
        </w:rPr>
        <w:t>SPD</w:t>
      </w:r>
      <w:bookmarkEnd w:id="537"/>
      <w:bookmarkEnd w:id="541"/>
      <w:r w:rsidRPr="004E765B">
        <w:rPr>
          <w:highlight w:val="yellow"/>
        </w:rPr>
        <w:t xml:space="preserve"> </w:t>
      </w:r>
    </w:p>
    <w:p w14:paraId="06D1BD3A" w14:textId="77777777" w:rsidR="001B221A" w:rsidRPr="004E765B" w:rsidRDefault="003734AC" w:rsidP="00175B95">
      <w:pPr>
        <w:spacing w:line="276" w:lineRule="auto"/>
        <w:ind w:firstLine="709"/>
        <w:jc w:val="both"/>
        <w:rPr>
          <w:rFonts w:eastAsia="Calibri"/>
          <w:highlight w:val="yellow"/>
          <w:lang w:eastAsia="en-US"/>
        </w:rPr>
      </w:pPr>
      <w:r w:rsidRPr="004E765B">
        <w:rPr>
          <w:rFonts w:eastAsia="Calibri"/>
          <w:highlight w:val="yellow"/>
          <w:lang w:eastAsia="en-US"/>
        </w:rPr>
        <w:t xml:space="preserve">В ближайшее время одним из лидеров исследований спиновых эффектов в адронных реакциях станет Объединенный Институт Ядерных Исследований в Дубне. </w:t>
      </w:r>
      <w:r w:rsidR="001B221A" w:rsidRPr="004E765B">
        <w:rPr>
          <w:rFonts w:eastAsia="Calibri"/>
          <w:highlight w:val="yellow"/>
          <w:lang w:eastAsia="en-US"/>
        </w:rPr>
        <w:t xml:space="preserve">В ОИЯИ создается коллайдер </w:t>
      </w:r>
      <w:r w:rsidR="001B221A" w:rsidRPr="004E765B">
        <w:rPr>
          <w:rFonts w:eastAsia="Calibri"/>
          <w:highlight w:val="yellow"/>
          <w:lang w:val="en-US" w:eastAsia="en-US"/>
        </w:rPr>
        <w:t>NICA</w:t>
      </w:r>
      <w:r w:rsidR="001B221A" w:rsidRPr="004E765B">
        <w:rPr>
          <w:rFonts w:eastAsia="Calibri"/>
          <w:highlight w:val="yellow"/>
          <w:lang w:eastAsia="en-US"/>
        </w:rPr>
        <w:t xml:space="preserve"> для исследования свойств материи в условиях высокой плотности (соударения ионов) и проведения исследований в области спиновой физики. </w:t>
      </w:r>
      <w:r w:rsidR="001B221A" w:rsidRPr="004E765B">
        <w:rPr>
          <w:rFonts w:eastAsia="Calibri"/>
          <w:highlight w:val="yellow"/>
          <w:lang w:eastAsia="en-US"/>
        </w:rPr>
        <w:t>Сталкивающиеся п</w:t>
      </w:r>
      <w:r w:rsidR="001B221A" w:rsidRPr="004E765B">
        <w:rPr>
          <w:rFonts w:eastAsia="Calibri"/>
          <w:highlight w:val="yellow"/>
          <w:lang w:eastAsia="en-US"/>
        </w:rPr>
        <w:t xml:space="preserve">оляризованные пучки протонов и дейтронов </w:t>
      </w:r>
      <w:r w:rsidR="001B221A" w:rsidRPr="004E765B">
        <w:rPr>
          <w:rFonts w:eastAsia="Calibri"/>
          <w:highlight w:val="yellow"/>
          <w:lang w:eastAsia="en-US"/>
        </w:rPr>
        <w:t>в</w:t>
      </w:r>
      <w:r w:rsidR="001B221A" w:rsidRPr="004E765B">
        <w:rPr>
          <w:rFonts w:eastAsia="Calibri"/>
          <w:highlight w:val="yellow"/>
          <w:lang w:eastAsia="en-US"/>
        </w:rPr>
        <w:t xml:space="preserve"> области энергий в с.ц.м. до 27 ГэВ позволяют реализовать обширную программу исследований структуры протонов и дейтронов и роли спина в сильных взаимодействиях. </w:t>
      </w:r>
    </w:p>
    <w:p w14:paraId="1B1A7686" w14:textId="58A42E13" w:rsidR="001B221A" w:rsidRPr="004E765B" w:rsidRDefault="001B221A" w:rsidP="00175B95">
      <w:pPr>
        <w:spacing w:line="276" w:lineRule="auto"/>
        <w:ind w:firstLine="709"/>
        <w:jc w:val="both"/>
        <w:rPr>
          <w:rFonts w:eastAsia="Calibri"/>
          <w:highlight w:val="yellow"/>
          <w:lang w:eastAsia="en-US"/>
        </w:rPr>
      </w:pPr>
      <w:r w:rsidRPr="004E765B">
        <w:rPr>
          <w:rFonts w:eastAsia="Calibri"/>
          <w:highlight w:val="yellow"/>
          <w:lang w:eastAsia="en-US"/>
        </w:rPr>
        <w:t xml:space="preserve">Установка </w:t>
      </w:r>
      <w:r w:rsidRPr="004E765B">
        <w:rPr>
          <w:rFonts w:eastAsia="Calibri"/>
          <w:highlight w:val="yellow"/>
          <w:lang w:val="en-US" w:eastAsia="en-US"/>
        </w:rPr>
        <w:t>SPD</w:t>
      </w:r>
      <w:r w:rsidRPr="004E765B">
        <w:rPr>
          <w:rFonts w:eastAsia="Calibri"/>
          <w:highlight w:val="yellow"/>
          <w:lang w:eastAsia="en-US"/>
        </w:rPr>
        <w:t xml:space="preserve"> (</w:t>
      </w:r>
      <w:r w:rsidRPr="004E765B">
        <w:rPr>
          <w:rFonts w:eastAsia="Calibri"/>
          <w:highlight w:val="yellow"/>
          <w:lang w:val="en-US" w:eastAsia="en-US"/>
        </w:rPr>
        <w:t>Spin</w:t>
      </w:r>
      <w:r w:rsidRPr="004E765B">
        <w:rPr>
          <w:rFonts w:eastAsia="Calibri"/>
          <w:highlight w:val="yellow"/>
          <w:lang w:eastAsia="en-US"/>
        </w:rPr>
        <w:t xml:space="preserve"> </w:t>
      </w:r>
      <w:r w:rsidRPr="004E765B">
        <w:rPr>
          <w:rFonts w:eastAsia="Calibri"/>
          <w:highlight w:val="yellow"/>
          <w:lang w:val="en-US" w:eastAsia="en-US"/>
        </w:rPr>
        <w:t>Physics</w:t>
      </w:r>
      <w:r w:rsidRPr="004E765B">
        <w:rPr>
          <w:rFonts w:eastAsia="Calibri"/>
          <w:highlight w:val="yellow"/>
          <w:lang w:eastAsia="en-US"/>
        </w:rPr>
        <w:t xml:space="preserve"> </w:t>
      </w:r>
      <w:r w:rsidRPr="004E765B">
        <w:rPr>
          <w:rFonts w:eastAsia="Calibri"/>
          <w:highlight w:val="yellow"/>
          <w:lang w:val="en-US" w:eastAsia="en-US"/>
        </w:rPr>
        <w:t>Detector</w:t>
      </w:r>
      <w:r w:rsidRPr="004E765B">
        <w:rPr>
          <w:rFonts w:eastAsia="Calibri"/>
          <w:highlight w:val="yellow"/>
          <w:lang w:eastAsia="en-US"/>
        </w:rPr>
        <w:t xml:space="preserve">) </w:t>
      </w:r>
      <w:r w:rsidRPr="004E765B">
        <w:rPr>
          <w:rFonts w:eastAsia="Calibri"/>
          <w:highlight w:val="yellow"/>
          <w:lang w:eastAsia="en-US"/>
        </w:rPr>
        <w:t xml:space="preserve">предполагает </w:t>
      </w:r>
      <w:r w:rsidRPr="004E765B">
        <w:rPr>
          <w:rFonts w:eastAsia="Calibri"/>
          <w:highlight w:val="yellow"/>
          <w:lang w:eastAsia="en-US"/>
        </w:rPr>
        <w:t>4π геометрию, прецизионные трековые и калориметрические детекторы и идентификацию частиц [</w:t>
      </w:r>
      <w:r w:rsidRPr="004E765B">
        <w:rPr>
          <w:rFonts w:eastAsia="Calibri"/>
          <w:highlight w:val="yellow"/>
          <w:lang w:eastAsia="en-US"/>
        </w:rPr>
        <w:fldChar w:fldCharType="begin"/>
      </w:r>
      <w:r w:rsidRPr="004E765B">
        <w:rPr>
          <w:rFonts w:eastAsia="Calibri"/>
          <w:highlight w:val="yellow"/>
          <w:lang w:eastAsia="en-US"/>
        </w:rPr>
        <w:instrText xml:space="preserve"> NOTEREF _Ref104210417 \h </w:instrText>
      </w:r>
      <w:r w:rsidRPr="004E765B">
        <w:rPr>
          <w:rFonts w:eastAsia="Calibri"/>
          <w:highlight w:val="yellow"/>
          <w:lang w:eastAsia="en-US"/>
        </w:rPr>
      </w:r>
      <w:r w:rsidR="00175B95" w:rsidRPr="004E765B">
        <w:rPr>
          <w:rFonts w:eastAsia="Calibri"/>
          <w:highlight w:val="yellow"/>
          <w:lang w:eastAsia="en-US"/>
        </w:rPr>
        <w:instrText xml:space="preserve"> \* MERGEFORMAT </w:instrText>
      </w:r>
      <w:r w:rsidRPr="004E765B">
        <w:rPr>
          <w:rFonts w:eastAsia="Calibri"/>
          <w:highlight w:val="yellow"/>
          <w:lang w:eastAsia="en-US"/>
        </w:rPr>
        <w:fldChar w:fldCharType="separate"/>
      </w:r>
      <w:r w:rsidR="008D05A3">
        <w:rPr>
          <w:rFonts w:eastAsia="Calibri"/>
          <w:highlight w:val="yellow"/>
          <w:lang w:eastAsia="en-US"/>
        </w:rPr>
        <w:t>13</w:t>
      </w:r>
      <w:r w:rsidRPr="004E765B">
        <w:rPr>
          <w:rFonts w:eastAsia="Calibri"/>
          <w:highlight w:val="yellow"/>
          <w:lang w:eastAsia="en-US"/>
        </w:rPr>
        <w:fldChar w:fldCharType="end"/>
      </w:r>
      <w:r w:rsidRPr="004E765B">
        <w:rPr>
          <w:rFonts w:eastAsia="Calibri"/>
          <w:highlight w:val="yellow"/>
          <w:lang w:eastAsia="en-US"/>
        </w:rPr>
        <w:t xml:space="preserve">]. </w:t>
      </w:r>
    </w:p>
    <w:p w14:paraId="2C8EFAE4" w14:textId="2374B0FB" w:rsidR="001B221A" w:rsidRPr="004E765B" w:rsidRDefault="001B221A" w:rsidP="00175B95">
      <w:pPr>
        <w:spacing w:line="276" w:lineRule="auto"/>
        <w:ind w:firstLine="709"/>
        <w:jc w:val="both"/>
        <w:rPr>
          <w:rFonts w:eastAsia="Calibri"/>
          <w:highlight w:val="yellow"/>
          <w:lang w:eastAsia="en-US"/>
        </w:rPr>
      </w:pPr>
      <w:r w:rsidRPr="004E765B">
        <w:rPr>
          <w:rFonts w:eastAsia="Calibri"/>
          <w:highlight w:val="yellow"/>
          <w:lang w:eastAsia="en-US"/>
        </w:rPr>
        <w:t>Основной целью эксперимента является измерение глюонной компоненты спина нуклона при значениях переменной Бъёркена, используя различные дополняющие друг друга пробники, такие, как процессы образования чармония, открытого чарма и прямых фотонов. Целями эксперимента являются получение доступа к спиральности глюона, функции Сиверса для глюонов и функции Бойера-Мюльдерса в нуклоне. Также планируется получить данные по так называемому распределению "трансверсити (</w:t>
      </w:r>
      <w:r w:rsidRPr="004E765B">
        <w:rPr>
          <w:rFonts w:eastAsia="Calibri"/>
          <w:highlight w:val="yellow"/>
          <w:lang w:val="en-US" w:eastAsia="en-US"/>
        </w:rPr>
        <w:t>t</w:t>
      </w:r>
      <w:r w:rsidRPr="004E765B">
        <w:rPr>
          <w:rFonts w:eastAsia="Calibri"/>
          <w:highlight w:val="yellow"/>
          <w:lang w:eastAsia="en-US"/>
        </w:rPr>
        <w:t xml:space="preserve">ransversity)" для глюонов и тензорные </w:t>
      </w:r>
      <w:r w:rsidRPr="004E765B">
        <w:rPr>
          <w:rFonts w:eastAsia="Calibri"/>
          <w:highlight w:val="yellow"/>
          <w:lang w:val="en-US" w:eastAsia="en-US"/>
        </w:rPr>
        <w:t>TMD</w:t>
      </w:r>
      <w:r w:rsidRPr="004E765B">
        <w:rPr>
          <w:rFonts w:eastAsia="Calibri"/>
          <w:highlight w:val="yellow"/>
          <w:lang w:eastAsia="en-US"/>
        </w:rPr>
        <w:t xml:space="preserve"> </w:t>
      </w:r>
      <w:r w:rsidRPr="004E765B">
        <w:rPr>
          <w:rFonts w:eastAsia="Calibri"/>
          <w:highlight w:val="yellow"/>
          <w:lang w:val="en-US" w:eastAsia="en-US"/>
        </w:rPr>
        <w:t>PDFs</w:t>
      </w:r>
      <w:r w:rsidRPr="004E765B">
        <w:rPr>
          <w:rFonts w:eastAsia="Calibri"/>
          <w:highlight w:val="yellow"/>
          <w:lang w:eastAsia="en-US"/>
        </w:rPr>
        <w:t xml:space="preserve"> (зависящие от поперечного импульса функции распределения) в дейтроне посредством измерения специфических одно- и двух-спиновых асимметрий.  В </w:t>
      </w:r>
      <w:r w:rsidRPr="004E765B">
        <w:rPr>
          <w:rFonts w:eastAsia="Calibri"/>
          <w:highlight w:val="yellow"/>
          <w:lang w:eastAsia="en-US"/>
        </w:rPr>
        <w:fldChar w:fldCharType="begin"/>
      </w:r>
      <w:r w:rsidRPr="004E765B">
        <w:rPr>
          <w:rFonts w:eastAsia="Calibri"/>
          <w:highlight w:val="yellow"/>
          <w:lang w:eastAsia="en-US"/>
        </w:rPr>
        <w:instrText xml:space="preserve"> REF _Ref104210539 \h </w:instrText>
      </w:r>
      <w:r w:rsidRPr="004E765B">
        <w:rPr>
          <w:rFonts w:eastAsia="Calibri"/>
          <w:highlight w:val="yellow"/>
          <w:lang w:eastAsia="en-US"/>
        </w:rPr>
      </w:r>
      <w:r w:rsidR="004E765B">
        <w:rPr>
          <w:rFonts w:eastAsia="Calibri"/>
          <w:highlight w:val="yellow"/>
          <w:lang w:eastAsia="en-US"/>
        </w:rPr>
        <w:instrText xml:space="preserve"> \* MERGEFORMAT </w:instrText>
      </w:r>
      <w:r w:rsidRPr="004E765B">
        <w:rPr>
          <w:rFonts w:eastAsia="Calibri"/>
          <w:highlight w:val="yellow"/>
          <w:lang w:eastAsia="en-US"/>
        </w:rPr>
        <w:fldChar w:fldCharType="separate"/>
      </w:r>
      <w:r w:rsidR="008D05A3" w:rsidRPr="004E765B">
        <w:rPr>
          <w:highlight w:val="yellow"/>
        </w:rPr>
        <w:t xml:space="preserve">Табл.  </w:t>
      </w:r>
      <w:r w:rsidR="008D05A3">
        <w:rPr>
          <w:noProof/>
          <w:highlight w:val="yellow"/>
        </w:rPr>
        <w:t>5</w:t>
      </w:r>
      <w:r w:rsidR="008D05A3" w:rsidRPr="004E765B">
        <w:rPr>
          <w:highlight w:val="yellow"/>
        </w:rPr>
        <w:t>.</w:t>
      </w:r>
      <w:r w:rsidR="008D05A3">
        <w:rPr>
          <w:noProof/>
          <w:highlight w:val="yellow"/>
        </w:rPr>
        <w:t>1</w:t>
      </w:r>
      <w:r w:rsidRPr="004E765B">
        <w:rPr>
          <w:rFonts w:eastAsia="Calibri"/>
          <w:highlight w:val="yellow"/>
          <w:lang w:eastAsia="en-US"/>
        </w:rPr>
        <w:fldChar w:fldCharType="end"/>
      </w:r>
      <w:r w:rsidRPr="004E765B">
        <w:rPr>
          <w:rFonts w:eastAsia="Calibri"/>
          <w:highlight w:val="yellow"/>
          <w:lang w:eastAsia="en-US"/>
        </w:rPr>
        <w:t xml:space="preserve"> представлены различные функции распределений по импульсу, по которым может быть получена информация в эксперименте  </w:t>
      </w:r>
      <w:r w:rsidRPr="004E765B">
        <w:rPr>
          <w:rFonts w:eastAsia="Calibri"/>
          <w:highlight w:val="yellow"/>
          <w:lang w:val="en-US" w:eastAsia="en-US"/>
        </w:rPr>
        <w:t>SPD</w:t>
      </w:r>
      <w:r w:rsidRPr="004E765B">
        <w:rPr>
          <w:rFonts w:eastAsia="Calibri"/>
          <w:highlight w:val="yellow"/>
          <w:lang w:eastAsia="en-US"/>
        </w:rPr>
        <w:t>.</w:t>
      </w:r>
      <w:r w:rsidR="00175B95" w:rsidRPr="004E765B">
        <w:rPr>
          <w:rFonts w:eastAsia="Calibri"/>
          <w:highlight w:val="yellow"/>
          <w:lang w:eastAsia="en-US"/>
        </w:rPr>
        <w:t xml:space="preserve"> </w:t>
      </w:r>
      <w:r w:rsidR="00175B95" w:rsidRPr="004E765B">
        <w:rPr>
          <w:rFonts w:eastAsia="Calibri"/>
          <w:highlight w:val="yellow"/>
          <w:lang w:eastAsia="en-US"/>
        </w:rPr>
        <w:t>Колонки представляют глюонную поляризацию, а столбцы- поляризацию адронов. Красным цветом выделены те функции PDFs, которые планируется исследовать на SPD.</w:t>
      </w:r>
    </w:p>
    <w:p w14:paraId="043BB88D" w14:textId="3552D576" w:rsidR="001B221A" w:rsidRPr="001B221A" w:rsidRDefault="001B221A" w:rsidP="001B221A">
      <w:pPr>
        <w:ind w:firstLine="709"/>
        <w:jc w:val="both"/>
        <w:rPr>
          <w:rFonts w:eastAsia="Calibri"/>
          <w:highlight w:val="yellow"/>
          <w:lang w:eastAsia="en-US"/>
        </w:rPr>
      </w:pPr>
    </w:p>
    <w:p w14:paraId="6DE14FA6" w14:textId="70828B38" w:rsidR="001B221A" w:rsidRPr="004E765B" w:rsidRDefault="001B221A" w:rsidP="001B221A">
      <w:pPr>
        <w:pStyle w:val="af"/>
        <w:keepNext/>
        <w:jc w:val="both"/>
        <w:rPr>
          <w:highlight w:val="yellow"/>
        </w:rPr>
      </w:pPr>
      <w:bookmarkStart w:id="542" w:name="_Ref104210539"/>
      <w:r w:rsidRPr="004E765B">
        <w:rPr>
          <w:highlight w:val="yellow"/>
        </w:rPr>
        <w:lastRenderedPageBreak/>
        <w:t xml:space="preserve">Табл.  </w:t>
      </w:r>
      <w:r w:rsidRPr="004E765B">
        <w:rPr>
          <w:highlight w:val="yellow"/>
        </w:rPr>
        <w:fldChar w:fldCharType="begin"/>
      </w:r>
      <w:r w:rsidRPr="004E765B">
        <w:rPr>
          <w:highlight w:val="yellow"/>
        </w:rPr>
        <w:instrText xml:space="preserve"> STYLEREF 1 \s </w:instrText>
      </w:r>
      <w:r w:rsidRPr="004E765B">
        <w:rPr>
          <w:highlight w:val="yellow"/>
        </w:rPr>
        <w:fldChar w:fldCharType="separate"/>
      </w:r>
      <w:r w:rsidR="008D05A3">
        <w:rPr>
          <w:noProof/>
          <w:highlight w:val="yellow"/>
        </w:rPr>
        <w:t>5</w:t>
      </w:r>
      <w:r w:rsidRPr="004E765B">
        <w:rPr>
          <w:highlight w:val="yellow"/>
        </w:rPr>
        <w:fldChar w:fldCharType="end"/>
      </w:r>
      <w:r w:rsidRPr="004E765B">
        <w:rPr>
          <w:highlight w:val="yellow"/>
        </w:rPr>
        <w:t>.</w:t>
      </w:r>
      <w:r w:rsidRPr="004E765B">
        <w:rPr>
          <w:highlight w:val="yellow"/>
        </w:rPr>
        <w:fldChar w:fldCharType="begin"/>
      </w:r>
      <w:r w:rsidRPr="004E765B">
        <w:rPr>
          <w:highlight w:val="yellow"/>
        </w:rPr>
        <w:instrText xml:space="preserve"> SEQ Табл._ \* ARABIC \s 1 </w:instrText>
      </w:r>
      <w:r w:rsidRPr="004E765B">
        <w:rPr>
          <w:highlight w:val="yellow"/>
        </w:rPr>
        <w:fldChar w:fldCharType="separate"/>
      </w:r>
      <w:r w:rsidR="008D05A3">
        <w:rPr>
          <w:noProof/>
          <w:highlight w:val="yellow"/>
        </w:rPr>
        <w:t>1</w:t>
      </w:r>
      <w:r w:rsidRPr="004E765B">
        <w:rPr>
          <w:highlight w:val="yellow"/>
        </w:rPr>
        <w:fldChar w:fldCharType="end"/>
      </w:r>
      <w:bookmarkEnd w:id="542"/>
      <w:r w:rsidRPr="004E765B">
        <w:rPr>
          <w:highlight w:val="yellow"/>
        </w:rPr>
        <w:t xml:space="preserve"> </w:t>
      </w:r>
      <w:r w:rsidRPr="001B221A">
        <w:rPr>
          <w:highlight w:val="yellow"/>
        </w:rPr>
        <w:t xml:space="preserve">Глюонные </w:t>
      </w:r>
      <w:r w:rsidRPr="001B221A">
        <w:rPr>
          <w:highlight w:val="yellow"/>
          <w:lang w:val="en-US"/>
        </w:rPr>
        <w:t>TMD</w:t>
      </w:r>
      <w:r w:rsidRPr="001B221A">
        <w:rPr>
          <w:highlight w:val="yellow"/>
        </w:rPr>
        <w:t xml:space="preserve"> (зависящие от поперечного импульса) </w:t>
      </w:r>
      <w:r w:rsidRPr="001B221A">
        <w:rPr>
          <w:highlight w:val="yellow"/>
          <w:lang w:val="en-US"/>
        </w:rPr>
        <w:t>PDFs</w:t>
      </w:r>
      <w:r w:rsidRPr="001B221A">
        <w:rPr>
          <w:highlight w:val="yellow"/>
        </w:rPr>
        <w:t xml:space="preserve"> для </w:t>
      </w:r>
      <w:r w:rsidRPr="001B221A">
        <w:rPr>
          <w:highlight w:val="yellow"/>
          <w:lang w:val="en-US"/>
        </w:rPr>
        <w:t>twist</w:t>
      </w:r>
      <w:r w:rsidRPr="001B221A">
        <w:rPr>
          <w:highlight w:val="yellow"/>
        </w:rPr>
        <w:t xml:space="preserve">-2. </w:t>
      </w:r>
    </w:p>
    <w:p w14:paraId="0223A3C9" w14:textId="215EFC23" w:rsidR="001B221A" w:rsidRPr="001B221A" w:rsidRDefault="001B221A" w:rsidP="001B221A">
      <w:pPr>
        <w:jc w:val="center"/>
        <w:rPr>
          <w:rFonts w:eastAsia="Calibri"/>
          <w:highlight w:val="yellow"/>
          <w:lang w:eastAsia="en-US"/>
        </w:rPr>
      </w:pPr>
      <w:r w:rsidRPr="004E765B">
        <w:rPr>
          <w:rFonts w:eastAsia="Calibri"/>
          <w:highlight w:val="yellow"/>
          <w:lang w:eastAsia="en-US"/>
        </w:rPr>
        <w:drawing>
          <wp:inline distT="0" distB="0" distL="0" distR="0" wp14:anchorId="795427FD" wp14:editId="48961570">
            <wp:extent cx="5173567" cy="17272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76983" cy="1728340"/>
                    </a:xfrm>
                    <a:prstGeom prst="rect">
                      <a:avLst/>
                    </a:prstGeom>
                    <a:noFill/>
                    <a:ln>
                      <a:noFill/>
                    </a:ln>
                  </pic:spPr>
                </pic:pic>
              </a:graphicData>
            </a:graphic>
          </wp:inline>
        </w:drawing>
      </w:r>
    </w:p>
    <w:p w14:paraId="2C214A38" w14:textId="73DCE4FB" w:rsidR="00175B95" w:rsidRPr="004E765B" w:rsidRDefault="001B221A" w:rsidP="00175B95">
      <w:pPr>
        <w:spacing w:line="276" w:lineRule="auto"/>
        <w:ind w:firstLine="709"/>
        <w:jc w:val="both"/>
        <w:rPr>
          <w:rFonts w:eastAsia="Calibri"/>
          <w:highlight w:val="yellow"/>
          <w:lang w:eastAsia="en-US"/>
        </w:rPr>
      </w:pPr>
      <w:r w:rsidRPr="001B221A">
        <w:rPr>
          <w:rFonts w:eastAsia="Calibri"/>
          <w:highlight w:val="yellow"/>
          <w:lang w:eastAsia="en-US"/>
        </w:rPr>
        <w:t xml:space="preserve"> Ожидаемое получение таких результатов на </w:t>
      </w:r>
      <w:r w:rsidRPr="001B221A">
        <w:rPr>
          <w:rFonts w:eastAsia="Calibri"/>
          <w:highlight w:val="yellow"/>
          <w:lang w:val="en-US" w:eastAsia="en-US"/>
        </w:rPr>
        <w:t>SPD</w:t>
      </w:r>
      <w:r w:rsidRPr="001B221A">
        <w:rPr>
          <w:rFonts w:eastAsia="Calibri"/>
          <w:highlight w:val="yellow"/>
          <w:lang w:eastAsia="en-US"/>
        </w:rPr>
        <w:t xml:space="preserve"> поможет оценить роль глюона в спиновой структуре нуклона и будет служить важным дополнением происходящих и планируемых исследований на коллайдерах </w:t>
      </w:r>
      <w:r w:rsidRPr="001B221A">
        <w:rPr>
          <w:rFonts w:eastAsia="Calibri"/>
          <w:highlight w:val="yellow"/>
          <w:lang w:val="en-US" w:eastAsia="en-US"/>
        </w:rPr>
        <w:t>RHIC</w:t>
      </w:r>
      <w:r w:rsidRPr="001B221A">
        <w:rPr>
          <w:rFonts w:eastAsia="Calibri"/>
          <w:highlight w:val="yellow"/>
          <w:lang w:eastAsia="en-US"/>
        </w:rPr>
        <w:t xml:space="preserve"> и </w:t>
      </w:r>
      <w:r w:rsidRPr="001B221A">
        <w:rPr>
          <w:rFonts w:eastAsia="Calibri"/>
          <w:highlight w:val="yellow"/>
          <w:lang w:val="en-US" w:eastAsia="en-US"/>
        </w:rPr>
        <w:t>EIC</w:t>
      </w:r>
      <w:r w:rsidRPr="001B221A">
        <w:rPr>
          <w:rFonts w:eastAsia="Calibri"/>
          <w:highlight w:val="yellow"/>
          <w:lang w:eastAsia="en-US"/>
        </w:rPr>
        <w:t xml:space="preserve"> (</w:t>
      </w:r>
      <w:r w:rsidRPr="001B221A">
        <w:rPr>
          <w:rFonts w:eastAsia="Calibri"/>
          <w:highlight w:val="yellow"/>
          <w:lang w:val="en-US" w:eastAsia="en-US"/>
        </w:rPr>
        <w:t>BNL</w:t>
      </w:r>
      <w:r w:rsidRPr="001B221A">
        <w:rPr>
          <w:rFonts w:eastAsia="Calibri"/>
          <w:highlight w:val="yellow"/>
          <w:lang w:eastAsia="en-US"/>
        </w:rPr>
        <w:t>) и планируемых экспериментах с фиксированной мишенью на LHC (CERN), а также эксперимента СПАСЧАРМ. Подробнее с физикой основного этапа исследований можно ознакомиться в [</w:t>
      </w:r>
      <w:r w:rsidR="00175B95" w:rsidRPr="004E765B">
        <w:rPr>
          <w:rFonts w:eastAsia="Calibri"/>
          <w:highlight w:val="yellow"/>
          <w:lang w:eastAsia="en-US"/>
        </w:rPr>
        <w:fldChar w:fldCharType="begin"/>
      </w:r>
      <w:r w:rsidR="00175B95" w:rsidRPr="004E765B">
        <w:rPr>
          <w:rFonts w:eastAsia="Calibri"/>
          <w:highlight w:val="yellow"/>
          <w:lang w:eastAsia="en-US"/>
        </w:rPr>
        <w:instrText xml:space="preserve"> NOTEREF _Ref104210417 \h </w:instrText>
      </w:r>
      <w:r w:rsidR="00175B95" w:rsidRPr="004E765B">
        <w:rPr>
          <w:rFonts w:eastAsia="Calibri"/>
          <w:highlight w:val="yellow"/>
          <w:lang w:eastAsia="en-US"/>
        </w:rPr>
      </w:r>
      <w:r w:rsidR="004E765B">
        <w:rPr>
          <w:rFonts w:eastAsia="Calibri"/>
          <w:highlight w:val="yellow"/>
          <w:lang w:eastAsia="en-US"/>
        </w:rPr>
        <w:instrText xml:space="preserve"> \* MERGEFORMAT </w:instrText>
      </w:r>
      <w:r w:rsidR="00175B95" w:rsidRPr="004E765B">
        <w:rPr>
          <w:rFonts w:eastAsia="Calibri"/>
          <w:highlight w:val="yellow"/>
          <w:lang w:eastAsia="en-US"/>
        </w:rPr>
        <w:fldChar w:fldCharType="separate"/>
      </w:r>
      <w:r w:rsidR="008D05A3">
        <w:rPr>
          <w:rFonts w:eastAsia="Calibri"/>
          <w:highlight w:val="yellow"/>
          <w:lang w:eastAsia="en-US"/>
        </w:rPr>
        <w:t>13</w:t>
      </w:r>
      <w:r w:rsidR="00175B95" w:rsidRPr="004E765B">
        <w:rPr>
          <w:rFonts w:eastAsia="Calibri"/>
          <w:highlight w:val="yellow"/>
          <w:lang w:eastAsia="en-US"/>
        </w:rPr>
        <w:fldChar w:fldCharType="end"/>
      </w:r>
      <w:r w:rsidRPr="001B221A">
        <w:rPr>
          <w:rFonts w:eastAsia="Calibri"/>
          <w:highlight w:val="yellow"/>
          <w:lang w:eastAsia="en-US"/>
        </w:rPr>
        <w:t>] и [</w:t>
      </w:r>
      <w:r w:rsidR="00175B95" w:rsidRPr="004E765B">
        <w:rPr>
          <w:rFonts w:eastAsia="Calibri"/>
          <w:highlight w:val="yellow"/>
          <w:lang w:eastAsia="en-US"/>
        </w:rPr>
        <w:fldChar w:fldCharType="begin"/>
      </w:r>
      <w:r w:rsidR="00175B95" w:rsidRPr="004E765B">
        <w:rPr>
          <w:rFonts w:eastAsia="Calibri"/>
          <w:highlight w:val="yellow"/>
          <w:lang w:eastAsia="en-US"/>
        </w:rPr>
        <w:instrText xml:space="preserve"> NOTEREF _Ref104210758 \h </w:instrText>
      </w:r>
      <w:r w:rsidR="00175B95" w:rsidRPr="004E765B">
        <w:rPr>
          <w:rFonts w:eastAsia="Calibri"/>
          <w:highlight w:val="yellow"/>
          <w:lang w:eastAsia="en-US"/>
        </w:rPr>
      </w:r>
      <w:r w:rsidR="004E765B">
        <w:rPr>
          <w:rFonts w:eastAsia="Calibri"/>
          <w:highlight w:val="yellow"/>
          <w:lang w:eastAsia="en-US"/>
        </w:rPr>
        <w:instrText xml:space="preserve"> \* MERGEFORMAT </w:instrText>
      </w:r>
      <w:r w:rsidR="00175B95" w:rsidRPr="004E765B">
        <w:rPr>
          <w:rFonts w:eastAsia="Calibri"/>
          <w:highlight w:val="yellow"/>
          <w:lang w:eastAsia="en-US"/>
        </w:rPr>
        <w:fldChar w:fldCharType="separate"/>
      </w:r>
      <w:r w:rsidR="008D05A3">
        <w:rPr>
          <w:rFonts w:eastAsia="Calibri"/>
          <w:highlight w:val="yellow"/>
          <w:lang w:eastAsia="en-US"/>
        </w:rPr>
        <w:t>15</w:t>
      </w:r>
      <w:r w:rsidR="00175B95" w:rsidRPr="004E765B">
        <w:rPr>
          <w:rFonts w:eastAsia="Calibri"/>
          <w:highlight w:val="yellow"/>
          <w:lang w:eastAsia="en-US"/>
        </w:rPr>
        <w:fldChar w:fldCharType="end"/>
      </w:r>
      <w:r w:rsidRPr="001B221A">
        <w:rPr>
          <w:rFonts w:eastAsia="Calibri"/>
          <w:highlight w:val="yellow"/>
          <w:lang w:eastAsia="en-US"/>
        </w:rPr>
        <w:t xml:space="preserve">]. </w:t>
      </w:r>
    </w:p>
    <w:p w14:paraId="40E82059" w14:textId="28C93220" w:rsidR="0052581C" w:rsidRPr="00175B95" w:rsidRDefault="001B221A" w:rsidP="00175B95">
      <w:pPr>
        <w:spacing w:line="276" w:lineRule="auto"/>
        <w:ind w:firstLine="709"/>
        <w:jc w:val="both"/>
        <w:rPr>
          <w:rFonts w:eastAsia="Calibri"/>
          <w:lang w:eastAsia="en-US"/>
        </w:rPr>
      </w:pPr>
      <w:r w:rsidRPr="004E765B">
        <w:rPr>
          <w:rFonts w:eastAsia="Calibri"/>
          <w:highlight w:val="yellow"/>
          <w:lang w:eastAsia="en-US"/>
        </w:rPr>
        <w:t xml:space="preserve">На начальном этапе работы коллайдера </w:t>
      </w:r>
      <w:r w:rsidRPr="004E765B">
        <w:rPr>
          <w:rFonts w:eastAsia="Calibri"/>
          <w:highlight w:val="yellow"/>
          <w:lang w:val="en-US" w:eastAsia="en-US"/>
        </w:rPr>
        <w:t>NICA</w:t>
      </w:r>
      <w:r w:rsidRPr="004E765B">
        <w:rPr>
          <w:rFonts w:eastAsia="Calibri"/>
          <w:highlight w:val="yellow"/>
          <w:lang w:eastAsia="en-US"/>
        </w:rPr>
        <w:t>, при пониженной светимости и энергии соударений протонных и ионных пучков намечена физика, посвященная исследованию механизму происхождения поляризационных эффектов в сильных взаимодействиях.</w:t>
      </w:r>
      <w:r w:rsidR="00175B95" w:rsidRPr="004E765B">
        <w:rPr>
          <w:rFonts w:eastAsia="Calibri"/>
          <w:highlight w:val="yellow"/>
          <w:lang w:eastAsia="en-US"/>
        </w:rPr>
        <w:t xml:space="preserve"> </w:t>
      </w:r>
      <w:r w:rsidRPr="004E765B">
        <w:rPr>
          <w:rFonts w:eastAsia="Calibri"/>
          <w:highlight w:val="yellow"/>
          <w:lang w:eastAsia="en-US"/>
        </w:rPr>
        <w:t>Программа этих исследований подробно изложена в [</w:t>
      </w:r>
      <w:r w:rsidR="00175B95" w:rsidRPr="004E765B">
        <w:rPr>
          <w:rFonts w:eastAsia="Calibri"/>
          <w:highlight w:val="yellow"/>
          <w:lang w:eastAsia="en-US"/>
        </w:rPr>
        <w:fldChar w:fldCharType="begin"/>
      </w:r>
      <w:r w:rsidR="00175B95" w:rsidRPr="004E765B">
        <w:rPr>
          <w:rFonts w:eastAsia="Calibri"/>
          <w:highlight w:val="yellow"/>
          <w:lang w:eastAsia="en-US"/>
        </w:rPr>
        <w:instrText xml:space="preserve"> NOTEREF _Ref104210769 \h </w:instrText>
      </w:r>
      <w:r w:rsidR="00175B95" w:rsidRPr="004E765B">
        <w:rPr>
          <w:rFonts w:eastAsia="Calibri"/>
          <w:highlight w:val="yellow"/>
          <w:lang w:eastAsia="en-US"/>
        </w:rPr>
      </w:r>
      <w:r w:rsidR="004E765B">
        <w:rPr>
          <w:rFonts w:eastAsia="Calibri"/>
          <w:highlight w:val="yellow"/>
          <w:lang w:eastAsia="en-US"/>
        </w:rPr>
        <w:instrText xml:space="preserve"> \* MERGEFORMAT </w:instrText>
      </w:r>
      <w:r w:rsidR="00175B95" w:rsidRPr="004E765B">
        <w:rPr>
          <w:rFonts w:eastAsia="Calibri"/>
          <w:highlight w:val="yellow"/>
          <w:lang w:eastAsia="en-US"/>
        </w:rPr>
        <w:fldChar w:fldCharType="separate"/>
      </w:r>
      <w:r w:rsidR="008D05A3">
        <w:rPr>
          <w:rFonts w:eastAsia="Calibri"/>
          <w:highlight w:val="yellow"/>
          <w:lang w:eastAsia="en-US"/>
        </w:rPr>
        <w:t>14</w:t>
      </w:r>
      <w:r w:rsidR="00175B95" w:rsidRPr="004E765B">
        <w:rPr>
          <w:rFonts w:eastAsia="Calibri"/>
          <w:highlight w:val="yellow"/>
          <w:lang w:eastAsia="en-US"/>
        </w:rPr>
        <w:fldChar w:fldCharType="end"/>
      </w:r>
      <w:r w:rsidRPr="004E765B">
        <w:rPr>
          <w:rFonts w:eastAsia="Calibri"/>
          <w:highlight w:val="yellow"/>
          <w:lang w:eastAsia="en-US"/>
        </w:rPr>
        <w:t>]. Она включает, в частности, односпиновые асимметрии в образовании легких мезонов, образование Дрелл-Янг пар, поляризацию гиперонов, поляризационные функции фрагментации, упругое рассеяние, эксклюзивные жесткие процессы с дейтронами, рассеяние на большие углы, скейлинговое поведение инклюзивных и эксклюзивных реакций, исследование микроскопической структуры дейтронов, образование чарма и векторных мезонов, образование мезонов в задней полусфере (назад). Также подробно обсуждается исследование центральных нуклон-нуклонных соударений, включая многокварковые состояния.</w:t>
      </w:r>
    </w:p>
    <w:p w14:paraId="2990B7C7" w14:textId="77777777" w:rsidR="0052581C" w:rsidRDefault="0052581C" w:rsidP="0052581C"/>
    <w:p w14:paraId="608E6D18" w14:textId="4D434A93" w:rsidR="001233C8" w:rsidRPr="00846E17" w:rsidRDefault="001233C8" w:rsidP="00846E17">
      <w:pPr>
        <w:pStyle w:val="2"/>
      </w:pPr>
      <w:bookmarkStart w:id="543" w:name="_Toc104197611"/>
      <w:r w:rsidRPr="00846E17">
        <w:t xml:space="preserve">Теоретические модели, </w:t>
      </w:r>
      <w:r w:rsidR="008C3509" w:rsidRPr="00846E17">
        <w:t>описывающие односпиновые</w:t>
      </w:r>
      <w:r w:rsidRPr="00846E17">
        <w:t xml:space="preserve"> явлени</w:t>
      </w:r>
      <w:bookmarkEnd w:id="538"/>
      <w:r w:rsidR="008C3509" w:rsidRPr="00846E17">
        <w:t>я</w:t>
      </w:r>
      <w:bookmarkEnd w:id="539"/>
      <w:bookmarkEnd w:id="540"/>
      <w:bookmarkEnd w:id="543"/>
    </w:p>
    <w:p w14:paraId="52FC27A8" w14:textId="77777777" w:rsidR="001C7554" w:rsidRPr="0038522D" w:rsidRDefault="001233C8" w:rsidP="003B3363">
      <w:pPr>
        <w:pStyle w:val="ac"/>
        <w:rPr>
          <w:rFonts w:eastAsia="SFRM1440"/>
          <w:lang w:eastAsia="en-US"/>
        </w:rPr>
      </w:pPr>
      <w:r w:rsidRPr="0038522D">
        <w:rPr>
          <w:rFonts w:eastAsia="Calibri"/>
          <w:lang w:eastAsia="en-US"/>
        </w:rPr>
        <w:t>В настоящем разделе рассматриваются различные модели, предложенные для объяснения односпиновых поляризационных данных. Исторически первыми моделями, предложенными для объяснения больших поляризационных эффектов во взаимодейст</w:t>
      </w:r>
      <w:r w:rsidR="009E518E" w:rsidRPr="0038522D">
        <w:rPr>
          <w:rFonts w:eastAsia="Calibri"/>
          <w:lang w:eastAsia="en-US"/>
        </w:rPr>
        <w:softHyphen/>
      </w:r>
      <w:r w:rsidRPr="0038522D">
        <w:rPr>
          <w:rFonts w:eastAsia="Calibri"/>
          <w:lang w:eastAsia="en-US"/>
        </w:rPr>
        <w:t xml:space="preserve">виях адронов, были модели, использующие полуклассические механизмы. Один из подходов основан на модели полюсов Редже </w:t>
      </w:r>
      <w:r w:rsidRPr="0038522D">
        <w:rPr>
          <w:rFonts w:eastAsia="SFRM1440"/>
          <w:lang w:eastAsia="en-US"/>
        </w:rPr>
        <w:t>[</w:t>
      </w:r>
      <w:r w:rsidRPr="0038522D">
        <w:rPr>
          <w:rStyle w:val="ab"/>
          <w:rFonts w:eastAsia="SFRM1440"/>
          <w:vertAlign w:val="baseline"/>
          <w:lang w:eastAsia="en-US"/>
        </w:rPr>
        <w:endnoteReference w:id="170"/>
      </w:r>
      <w:r w:rsidRPr="0038522D">
        <w:rPr>
          <w:rFonts w:eastAsia="SFRM1440"/>
          <w:lang w:eastAsia="en-US"/>
        </w:rPr>
        <w:t xml:space="preserve">, </w:t>
      </w:r>
      <w:r w:rsidRPr="0038522D">
        <w:rPr>
          <w:rStyle w:val="ab"/>
          <w:rFonts w:eastAsia="SFRM1440"/>
          <w:vertAlign w:val="baseline"/>
          <w:lang w:eastAsia="en-US"/>
        </w:rPr>
        <w:endnoteReference w:id="171"/>
      </w:r>
      <w:r w:rsidRPr="0038522D">
        <w:rPr>
          <w:rFonts w:eastAsia="SFRM1440"/>
          <w:lang w:eastAsia="en-US"/>
        </w:rPr>
        <w:t xml:space="preserve">, </w:t>
      </w:r>
      <w:r w:rsidRPr="0038522D">
        <w:rPr>
          <w:rStyle w:val="ab"/>
          <w:rFonts w:eastAsia="SFRM1440"/>
          <w:vertAlign w:val="baseline"/>
          <w:lang w:eastAsia="en-US"/>
        </w:rPr>
        <w:endnoteReference w:id="172"/>
      </w:r>
      <w:r w:rsidRPr="0038522D">
        <w:rPr>
          <w:rFonts w:eastAsia="SFRM1440"/>
          <w:lang w:eastAsia="en-US"/>
        </w:rPr>
        <w:t xml:space="preserve">]. </w:t>
      </w:r>
      <w:r w:rsidRPr="0038522D">
        <w:rPr>
          <w:rFonts w:eastAsia="Calibri"/>
          <w:lang w:eastAsia="en-US"/>
        </w:rPr>
        <w:t>Обзор этих моделей можно найти</w:t>
      </w:r>
      <w:r w:rsidR="00D1407E" w:rsidRPr="0038522D">
        <w:rPr>
          <w:rFonts w:eastAsia="Calibri"/>
          <w:lang w:eastAsia="en-US"/>
        </w:rPr>
        <w:t xml:space="preserve"> в</w:t>
      </w:r>
      <w:r w:rsidR="00FA577C" w:rsidRPr="0038522D">
        <w:rPr>
          <w:rFonts w:eastAsia="Calibri"/>
          <w:lang w:eastAsia="en-US"/>
        </w:rPr>
        <w:t xml:space="preserve"> </w:t>
      </w:r>
      <w:r w:rsidR="00BE4E4C" w:rsidRPr="0038522D">
        <w:rPr>
          <w:rFonts w:eastAsia="Calibri"/>
          <w:lang w:eastAsia="en-US"/>
        </w:rPr>
        <w:t xml:space="preserve">работе </w:t>
      </w:r>
      <w:r w:rsidRPr="0038522D">
        <w:rPr>
          <w:rFonts w:eastAsia="SFRM1440"/>
          <w:lang w:eastAsia="en-US"/>
        </w:rPr>
        <w:t>[</w:t>
      </w:r>
      <w:r w:rsidRPr="0038522D">
        <w:rPr>
          <w:rStyle w:val="ab"/>
          <w:rFonts w:eastAsia="SFRM1440"/>
          <w:vertAlign w:val="baseline"/>
          <w:lang w:eastAsia="en-US"/>
        </w:rPr>
        <w:endnoteReference w:id="173"/>
      </w:r>
      <w:r w:rsidRPr="0038522D">
        <w:rPr>
          <w:rFonts w:eastAsia="SFRM1440"/>
          <w:lang w:eastAsia="en-US"/>
        </w:rPr>
        <w:t>]</w:t>
      </w:r>
      <w:r w:rsidR="001C7554" w:rsidRPr="0038522D">
        <w:rPr>
          <w:rFonts w:eastAsia="SFRM1440"/>
          <w:lang w:eastAsia="en-US"/>
        </w:rPr>
        <w:t>.</w:t>
      </w:r>
    </w:p>
    <w:p w14:paraId="2E8A2E20" w14:textId="77777777" w:rsidR="001C7554" w:rsidRPr="0038522D" w:rsidRDefault="001233C8" w:rsidP="003B3363">
      <w:pPr>
        <w:pStyle w:val="ac"/>
        <w:rPr>
          <w:rFonts w:eastAsia="Calibri"/>
          <w:lang w:eastAsia="en-US"/>
        </w:rPr>
      </w:pPr>
      <w:r w:rsidRPr="0038522D">
        <w:rPr>
          <w:rFonts w:eastAsia="Calibri"/>
          <w:lang w:eastAsia="en-US"/>
        </w:rPr>
        <w:t>Другая группа моделей предполагает факторизацию пертурбативных</w:t>
      </w:r>
      <w:r w:rsidR="00D1407E" w:rsidRPr="0038522D">
        <w:rPr>
          <w:rFonts w:eastAsia="Calibri"/>
          <w:lang w:eastAsia="en-US"/>
        </w:rPr>
        <w:t xml:space="preserve"> и </w:t>
      </w:r>
      <w:r w:rsidRPr="0038522D">
        <w:rPr>
          <w:rFonts w:eastAsia="Calibri"/>
          <w:lang w:eastAsia="en-US"/>
        </w:rPr>
        <w:t>непертурба</w:t>
      </w:r>
      <w:r w:rsidR="003810CC" w:rsidRPr="0038522D">
        <w:rPr>
          <w:rFonts w:eastAsia="Calibri"/>
          <w:lang w:eastAsia="en-US"/>
        </w:rPr>
        <w:softHyphen/>
      </w:r>
      <w:r w:rsidRPr="0038522D">
        <w:rPr>
          <w:rFonts w:eastAsia="Calibri"/>
          <w:lang w:eastAsia="en-US"/>
        </w:rPr>
        <w:t>тивных факторов. Жесткое рассеяние партонов (кварков</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глюонов) описывается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таких моделях</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рамках теории возмущений КХД. Мягкие процессы </w:t>
      </w:r>
      <w:r w:rsidR="00DF2CC4" w:rsidRPr="0038522D">
        <w:rPr>
          <w:rFonts w:eastAsia="Calibri"/>
          <w:lang w:eastAsia="en-US"/>
        </w:rPr>
        <w:t>(с </w:t>
      </w:r>
      <w:r w:rsidRPr="0038522D">
        <w:rPr>
          <w:rFonts w:eastAsia="Calibri"/>
          <w:lang w:eastAsia="en-US"/>
        </w:rPr>
        <w:t>небольшой передачей импульса) учитываются, например, через введение структурных функций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функций фрагментации партонов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адроны, которые находятся из экспери</w:t>
      </w:r>
      <w:r w:rsidR="003810CC" w:rsidRPr="0038522D">
        <w:rPr>
          <w:rFonts w:eastAsia="Calibri"/>
          <w:lang w:eastAsia="en-US"/>
        </w:rPr>
        <w:softHyphen/>
      </w:r>
      <w:r w:rsidRPr="0038522D">
        <w:rPr>
          <w:rFonts w:eastAsia="Calibri"/>
          <w:lang w:eastAsia="en-US"/>
        </w:rPr>
        <w:t>мента</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учитывают предсказываемую из теории эволюцию этих функций при </w:t>
      </w:r>
      <w:r w:rsidR="00B42680" w:rsidRPr="0038522D">
        <w:rPr>
          <w:rFonts w:eastAsia="Calibri"/>
          <w:lang w:eastAsia="en-US"/>
        </w:rPr>
        <w:t>изменении переданного импульса</w:t>
      </w:r>
      <w:r w:rsidR="001C7554" w:rsidRPr="0038522D">
        <w:rPr>
          <w:rFonts w:eastAsia="Calibri"/>
          <w:lang w:eastAsia="en-US"/>
        </w:rPr>
        <w:t>.</w:t>
      </w:r>
    </w:p>
    <w:p w14:paraId="06185027" w14:textId="77777777" w:rsidR="001233C8" w:rsidRPr="00846E17" w:rsidRDefault="001233C8" w:rsidP="00846E17">
      <w:pPr>
        <w:pStyle w:val="3"/>
      </w:pPr>
      <w:bookmarkStart w:id="544" w:name="_Toc26282797"/>
      <w:bookmarkStart w:id="545" w:name="_Toc29565375"/>
      <w:bookmarkStart w:id="546" w:name="_Toc31019560"/>
      <w:bookmarkStart w:id="547" w:name="_Toc104197612"/>
      <w:r w:rsidRPr="00846E17">
        <w:lastRenderedPageBreak/>
        <w:t>Механизмы Сиверса</w:t>
      </w:r>
      <w:r w:rsidR="00D1407E" w:rsidRPr="00846E17">
        <w:t xml:space="preserve"> и </w:t>
      </w:r>
      <w:r w:rsidRPr="00846E17">
        <w:t>Коллинза</w:t>
      </w:r>
      <w:bookmarkEnd w:id="544"/>
      <w:bookmarkEnd w:id="545"/>
      <w:bookmarkEnd w:id="546"/>
      <w:bookmarkEnd w:id="547"/>
    </w:p>
    <w:p w14:paraId="6DC7A96E" w14:textId="152CD2C1" w:rsidR="001C7554" w:rsidRPr="0038522D" w:rsidRDefault="001233C8" w:rsidP="003B3363">
      <w:pPr>
        <w:pStyle w:val="ac"/>
        <w:rPr>
          <w:rFonts w:eastAsia="Calibri"/>
          <w:lang w:eastAsia="en-US"/>
        </w:rPr>
      </w:pPr>
      <w:r w:rsidRPr="0038522D">
        <w:rPr>
          <w:rFonts w:eastAsia="Calibri"/>
          <w:lang w:eastAsia="en-US"/>
        </w:rPr>
        <w:t>В настоящее время наиболее широко обсуждаемыми механизмами, предложен</w:t>
      </w:r>
      <w:r w:rsidR="009E518E" w:rsidRPr="0038522D">
        <w:rPr>
          <w:rFonts w:eastAsia="Calibri"/>
          <w:lang w:eastAsia="en-US"/>
        </w:rPr>
        <w:softHyphen/>
      </w:r>
      <w:r w:rsidRPr="0038522D">
        <w:rPr>
          <w:rFonts w:eastAsia="Calibri"/>
          <w:lang w:eastAsia="en-US"/>
        </w:rPr>
        <w:t>ными для объяснения рассматриваемых поляризационных эффектов, являются механизмы Сиверса [</w:t>
      </w:r>
      <w:bookmarkStart w:id="548" w:name="_Ref487535631"/>
      <w:r w:rsidRPr="0038522D">
        <w:rPr>
          <w:rStyle w:val="ab"/>
          <w:rFonts w:eastAsia="Calibri"/>
          <w:vertAlign w:val="baseline"/>
          <w:lang w:eastAsia="en-US"/>
        </w:rPr>
        <w:endnoteReference w:id="174"/>
      </w:r>
      <w:bookmarkEnd w:id="548"/>
      <w:r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Коллинза</w:t>
      </w:r>
      <w:r w:rsidR="00483437" w:rsidRPr="0038522D">
        <w:rPr>
          <w:rFonts w:eastAsia="Calibri"/>
          <w:lang w:eastAsia="en-US"/>
        </w:rPr>
        <w:t xml:space="preserve"> </w:t>
      </w:r>
      <w:r w:rsidRPr="0038522D">
        <w:rPr>
          <w:rFonts w:eastAsia="Calibri"/>
          <w:lang w:eastAsia="en-US"/>
        </w:rPr>
        <w:t>[</w:t>
      </w:r>
      <w:bookmarkStart w:id="549" w:name="_Ref487535638"/>
      <w:r w:rsidRPr="0038522D">
        <w:rPr>
          <w:rStyle w:val="ab"/>
          <w:rFonts w:eastAsia="Calibri"/>
          <w:vertAlign w:val="baseline"/>
          <w:lang w:eastAsia="en-US"/>
        </w:rPr>
        <w:endnoteReference w:id="175"/>
      </w:r>
      <w:bookmarkEnd w:id="549"/>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основе этих</w:t>
      </w:r>
      <w:r w:rsidR="002349E9" w:rsidRPr="0038522D">
        <w:rPr>
          <w:rFonts w:eastAsia="Calibri"/>
          <w:lang w:eastAsia="en-US"/>
        </w:rPr>
        <w:t xml:space="preserve"> подходов лежит предположение о </w:t>
      </w:r>
      <w:r w:rsidRPr="0038522D">
        <w:rPr>
          <w:rFonts w:eastAsia="Calibri"/>
          <w:lang w:eastAsia="en-US"/>
        </w:rPr>
        <w:t>существо</w:t>
      </w:r>
      <w:r w:rsidR="009E518E" w:rsidRPr="0038522D">
        <w:rPr>
          <w:rFonts w:eastAsia="Calibri"/>
          <w:lang w:eastAsia="en-US"/>
        </w:rPr>
        <w:softHyphen/>
      </w:r>
      <w:r w:rsidRPr="0038522D">
        <w:rPr>
          <w:rFonts w:eastAsia="Calibri"/>
          <w:lang w:eastAsia="en-US"/>
        </w:rPr>
        <w:t>вании зависящих от спина</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поперечного импульса функций распределения кварков (TMD) [</w:t>
      </w:r>
      <w:r w:rsidR="00AA1F96">
        <w:fldChar w:fldCharType="begin"/>
      </w:r>
      <w:r w:rsidR="00B46F54">
        <w:instrText xml:space="preserve"> NOTEREF _Ref487535631 \h </w:instrText>
      </w:r>
      <w:r w:rsidR="00AA1F96">
        <w:fldChar w:fldCharType="separate"/>
      </w:r>
      <w:r w:rsidR="008D05A3">
        <w:t>173</w:t>
      </w:r>
      <w:r w:rsidR="00AA1F96">
        <w:fldChar w:fldCharType="end"/>
      </w:r>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поляризованном протоне, либо функций фрагментации поляризо</w:t>
      </w:r>
      <w:r w:rsidR="001773F4" w:rsidRPr="0038522D">
        <w:rPr>
          <w:rFonts w:eastAsia="Calibri"/>
          <w:lang w:eastAsia="en-US"/>
        </w:rPr>
        <w:softHyphen/>
      </w:r>
      <w:r w:rsidRPr="0038522D">
        <w:rPr>
          <w:rFonts w:eastAsia="Calibri"/>
          <w:lang w:eastAsia="en-US"/>
        </w:rPr>
        <w:t>ван</w:t>
      </w:r>
      <w:r w:rsidR="009E518E" w:rsidRPr="0038522D">
        <w:rPr>
          <w:rFonts w:eastAsia="Calibri"/>
          <w:lang w:eastAsia="en-US"/>
        </w:rPr>
        <w:softHyphen/>
      </w:r>
      <w:r w:rsidRPr="0038522D">
        <w:rPr>
          <w:rFonts w:eastAsia="Calibri"/>
          <w:lang w:eastAsia="en-US"/>
        </w:rPr>
        <w:t>ных кварков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адроны [</w:t>
      </w:r>
      <w:r w:rsidR="00AA1F96">
        <w:fldChar w:fldCharType="begin"/>
      </w:r>
      <w:r w:rsidR="00B46F54">
        <w:instrText xml:space="preserve"> NOTEREF _Ref487535638 \h </w:instrText>
      </w:r>
      <w:r w:rsidR="00AA1F96">
        <w:fldChar w:fldCharType="separate"/>
      </w:r>
      <w:r w:rsidR="008D05A3">
        <w:t>174</w:t>
      </w:r>
      <w:r w:rsidR="00AA1F96">
        <w:fldChar w:fldCharType="end"/>
      </w:r>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каждой из этих моделей подразумевается наличие корреляции между направлением спина</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поперечным импульсом. Современное состоя</w:t>
      </w:r>
      <w:r w:rsidR="001773F4" w:rsidRPr="0038522D">
        <w:rPr>
          <w:rFonts w:eastAsia="Calibri"/>
          <w:lang w:eastAsia="en-US"/>
        </w:rPr>
        <w:softHyphen/>
      </w:r>
      <w:r w:rsidRPr="0038522D">
        <w:rPr>
          <w:rFonts w:eastAsia="Calibri"/>
          <w:lang w:eastAsia="en-US"/>
        </w:rPr>
        <w:t>ние</w:t>
      </w:r>
      <w:r w:rsidR="00483437" w:rsidRPr="0038522D">
        <w:rPr>
          <w:rFonts w:eastAsia="Calibri"/>
          <w:lang w:eastAsia="en-US"/>
        </w:rPr>
        <w:t xml:space="preserve"> </w:t>
      </w:r>
      <w:r w:rsidRPr="0038522D">
        <w:rPr>
          <w:rFonts w:eastAsia="Calibri"/>
          <w:lang w:eastAsia="en-US"/>
        </w:rPr>
        <w:t>моделей обсуждается, например,</w:t>
      </w:r>
      <w:r w:rsidR="00D1407E" w:rsidRPr="0038522D">
        <w:rPr>
          <w:rFonts w:eastAsia="Calibri"/>
          <w:lang w:eastAsia="en-US"/>
        </w:rPr>
        <w:t xml:space="preserve"> в</w:t>
      </w:r>
      <w:r w:rsidR="00FA577C" w:rsidRPr="0038522D">
        <w:rPr>
          <w:rFonts w:eastAsia="Calibri"/>
          <w:lang w:eastAsia="en-US"/>
        </w:rPr>
        <w:t xml:space="preserve"> </w:t>
      </w:r>
      <w:r w:rsidR="00B42680" w:rsidRPr="0038522D">
        <w:rPr>
          <w:rFonts w:eastAsia="Calibri"/>
          <w:lang w:eastAsia="en-US"/>
        </w:rPr>
        <w:t xml:space="preserve">работе </w:t>
      </w:r>
      <w:r w:rsidRPr="0038522D">
        <w:rPr>
          <w:rFonts w:eastAsia="Calibri"/>
          <w:lang w:eastAsia="en-US"/>
        </w:rPr>
        <w:t>[</w:t>
      </w:r>
      <w:r w:rsidRPr="0038522D">
        <w:rPr>
          <w:rStyle w:val="ab"/>
          <w:rFonts w:eastAsia="Calibri"/>
          <w:vertAlign w:val="baseline"/>
          <w:lang w:eastAsia="en-US"/>
        </w:rPr>
        <w:endnoteReference w:id="176"/>
      </w:r>
      <w:r w:rsidRPr="0038522D">
        <w:rPr>
          <w:rFonts w:eastAsia="Calibri"/>
          <w:lang w:eastAsia="en-US"/>
        </w:rPr>
        <w:t>]</w:t>
      </w:r>
      <w:r w:rsidR="001C7554" w:rsidRPr="0038522D">
        <w:rPr>
          <w:rFonts w:eastAsia="Calibri"/>
          <w:lang w:eastAsia="en-US"/>
        </w:rPr>
        <w:t>.</w:t>
      </w:r>
    </w:p>
    <w:p w14:paraId="1FBBC2D2" w14:textId="03146BC7" w:rsidR="001C7554" w:rsidRPr="0038522D" w:rsidRDefault="001233C8" w:rsidP="003B3363">
      <w:pPr>
        <w:pStyle w:val="ac"/>
        <w:rPr>
          <w:rFonts w:eastAsia="Calibri"/>
          <w:lang w:eastAsia="en-US"/>
        </w:rPr>
      </w:pPr>
      <w:r w:rsidRPr="0038522D">
        <w:rPr>
          <w:rFonts w:eastAsia="Calibri"/>
          <w:lang w:eastAsia="en-US"/>
        </w:rPr>
        <w:t>Предсказания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рамках модели Сиверса показаны на </w:t>
      </w:r>
      <w:r w:rsidR="00AA1F96">
        <w:fldChar w:fldCharType="begin"/>
      </w:r>
      <w:r w:rsidR="00B46F54">
        <w:instrText xml:space="preserve"> REF _Ref487532597 \h </w:instrText>
      </w:r>
      <w:r w:rsidR="00AA1F96">
        <w:fldChar w:fldCharType="separate"/>
      </w:r>
      <w:r w:rsidR="008D05A3" w:rsidRPr="0038522D">
        <w:t>Рис. </w:t>
      </w:r>
      <w:r w:rsidR="008D05A3">
        <w:rPr>
          <w:noProof/>
        </w:rPr>
        <w:t>5</w:t>
      </w:r>
      <w:r w:rsidR="008D05A3">
        <w:t>.</w:t>
      </w:r>
      <w:r w:rsidR="008D05A3">
        <w:rPr>
          <w:noProof/>
        </w:rPr>
        <w:t>15</w:t>
      </w:r>
      <w:r w:rsidR="00AA1F96">
        <w:fldChar w:fldCharType="end"/>
      </w:r>
      <w:r w:rsidRPr="0038522D">
        <w:rPr>
          <w:rFonts w:eastAsia="Calibri"/>
          <w:lang w:eastAsia="en-US"/>
        </w:rPr>
        <w:t xml:space="preserve"> для данных эксперимента BRAHMS по инклюзивному рождению </w:t>
      </w:r>
      <w:r w:rsidR="008E3372" w:rsidRPr="0038522D">
        <w:rPr>
          <w:rFonts w:eastAsia="Calibri"/>
          <w:i/>
          <w:lang w:eastAsia="en-US"/>
        </w:rPr>
        <w:t>π</w:t>
      </w:r>
      <w:r w:rsidRPr="0038522D">
        <w:rPr>
          <w:rFonts w:eastAsia="Calibri"/>
          <w:vertAlign w:val="superscript"/>
          <w:lang w:eastAsia="en-US"/>
        </w:rPr>
        <w:t>±</w:t>
      </w:r>
      <w:r w:rsidRPr="0038522D">
        <w:rPr>
          <w:rFonts w:eastAsia="Calibri"/>
          <w:lang w:eastAsia="en-US"/>
        </w:rPr>
        <w:t xml:space="preserve"> при энергии √</w:t>
      </w:r>
      <w:r w:rsidRPr="0038522D">
        <w:rPr>
          <w:rFonts w:eastAsia="Calibri"/>
          <w:i/>
          <w:lang w:eastAsia="en-US"/>
        </w:rPr>
        <w:t>s</w:t>
      </w:r>
      <w:r w:rsidR="005367F3" w:rsidRPr="0038522D">
        <w:rPr>
          <w:rFonts w:eastAsia="Calibri"/>
          <w:i/>
          <w:lang w:eastAsia="en-US"/>
        </w:rPr>
        <w:t> </w:t>
      </w:r>
      <w:r w:rsidRPr="0038522D">
        <w:rPr>
          <w:rFonts w:eastAsia="Calibri"/>
          <w:lang w:eastAsia="en-US"/>
        </w:rPr>
        <w:t>=</w:t>
      </w:r>
      <w:r w:rsidR="005367F3" w:rsidRPr="0038522D">
        <w:rPr>
          <w:rFonts w:eastAsia="Calibri"/>
          <w:lang w:eastAsia="en-US"/>
        </w:rPr>
        <w:t> </w:t>
      </w:r>
      <w:r w:rsidRPr="0038522D">
        <w:rPr>
          <w:rFonts w:eastAsia="Calibri"/>
          <w:lang w:eastAsia="en-US"/>
        </w:rPr>
        <w:t>200</w:t>
      </w:r>
      <w:r w:rsidR="00D75F62" w:rsidRPr="0038522D">
        <w:rPr>
          <w:rFonts w:eastAsia="Calibri"/>
          <w:lang w:eastAsia="en-US"/>
        </w:rPr>
        <w:t> ГэВ</w:t>
      </w:r>
      <w:r w:rsidRPr="0038522D">
        <w:rPr>
          <w:rFonts w:eastAsia="Calibri"/>
          <w:lang w:eastAsia="en-US"/>
        </w:rPr>
        <w:t xml:space="preserve"> [</w:t>
      </w:r>
      <w:bookmarkStart w:id="550" w:name="_Ref487535798"/>
      <w:r w:rsidRPr="0038522D">
        <w:rPr>
          <w:rStyle w:val="ab"/>
          <w:rFonts w:eastAsia="Calibri"/>
          <w:vertAlign w:val="baseline"/>
          <w:lang w:eastAsia="en-US"/>
        </w:rPr>
        <w:endnoteReference w:id="177"/>
      </w:r>
      <w:bookmarkEnd w:id="550"/>
      <w:r w:rsidRPr="0038522D">
        <w:rPr>
          <w:rFonts w:eastAsia="Calibri"/>
          <w:lang w:eastAsia="en-US"/>
        </w:rPr>
        <w:t>]. Заштрихо</w:t>
      </w:r>
      <w:r w:rsidR="00E80A46" w:rsidRPr="0038522D">
        <w:rPr>
          <w:rFonts w:eastAsia="Calibri"/>
          <w:lang w:eastAsia="en-US"/>
        </w:rPr>
        <w:softHyphen/>
      </w:r>
      <w:r w:rsidRPr="0038522D">
        <w:rPr>
          <w:rFonts w:eastAsia="Calibri"/>
          <w:lang w:eastAsia="en-US"/>
        </w:rPr>
        <w:t>ванные полосы показывают «полосу статистической неопределенности» при вариации параметров модели, используемых для извлечения функции Сиверса, из данных по глубоконеупругим полуинклюзивным процессам [</w:t>
      </w:r>
      <w:bookmarkStart w:id="551" w:name="_Ref487535714"/>
      <w:r w:rsidRPr="0038522D">
        <w:rPr>
          <w:rStyle w:val="ab"/>
          <w:rFonts w:eastAsia="Calibri"/>
          <w:vertAlign w:val="baseline"/>
          <w:lang w:eastAsia="en-US"/>
        </w:rPr>
        <w:endnoteReference w:id="178"/>
      </w:r>
      <w:bookmarkEnd w:id="551"/>
      <w:r w:rsidRPr="0038522D">
        <w:rPr>
          <w:rFonts w:eastAsia="Calibri"/>
          <w:lang w:eastAsia="en-US"/>
        </w:rPr>
        <w:t xml:space="preserve">]. Данные STAR для </w:t>
      </w:r>
      <w:r w:rsidR="00FD4444" w:rsidRPr="0038522D">
        <w:rPr>
          <w:rFonts w:eastAsia="Calibri"/>
          <w:i/>
          <w:lang w:eastAsia="en-US"/>
        </w:rPr>
        <w:t>π⁰</w:t>
      </w:r>
      <w:r w:rsidRPr="0038522D">
        <w:rPr>
          <w:rFonts w:eastAsia="Calibri"/>
          <w:lang w:eastAsia="en-US"/>
        </w:rPr>
        <w:t xml:space="preserve"> при энергии √</w:t>
      </w:r>
      <w:r w:rsidRPr="0038522D">
        <w:rPr>
          <w:rFonts w:eastAsia="Calibri"/>
          <w:i/>
          <w:lang w:eastAsia="en-US"/>
        </w:rPr>
        <w:t>s</w:t>
      </w:r>
      <w:r w:rsidRPr="0038522D">
        <w:rPr>
          <w:rFonts w:eastAsia="Calibri"/>
          <w:lang w:eastAsia="en-US"/>
        </w:rPr>
        <w:t>=200</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79"/>
      </w:r>
      <w:r w:rsidRPr="0038522D">
        <w:rPr>
          <w:rFonts w:eastAsia="Calibri"/>
          <w:lang w:eastAsia="en-US"/>
        </w:rPr>
        <w:t xml:space="preserve">] показаны на </w:t>
      </w:r>
      <w:r w:rsidR="00AA1F96">
        <w:fldChar w:fldCharType="begin"/>
      </w:r>
      <w:r w:rsidR="00B46F54">
        <w:instrText xml:space="preserve"> REF _Ref487543925 \h </w:instrText>
      </w:r>
      <w:r w:rsidR="00AA1F96">
        <w:fldChar w:fldCharType="separate"/>
      </w:r>
      <w:r w:rsidR="008D05A3" w:rsidRPr="0038522D">
        <w:rPr>
          <w:rFonts w:eastAsia="SFRM1440"/>
        </w:rPr>
        <w:t>Рис. </w:t>
      </w:r>
      <w:r w:rsidR="008D05A3">
        <w:rPr>
          <w:rFonts w:eastAsia="SFRM1440"/>
          <w:noProof/>
        </w:rPr>
        <w:t>5</w:t>
      </w:r>
      <w:r w:rsidR="008D05A3">
        <w:rPr>
          <w:rFonts w:eastAsia="SFRM1440"/>
        </w:rPr>
        <w:t>.</w:t>
      </w:r>
      <w:r w:rsidR="008D05A3">
        <w:rPr>
          <w:rFonts w:eastAsia="SFRM1440"/>
          <w:noProof/>
        </w:rPr>
        <w:t>16</w:t>
      </w:r>
      <w:r w:rsidR="00AA1F96">
        <w:fldChar w:fldCharType="end"/>
      </w:r>
      <w:r w:rsidR="001C7554" w:rsidRPr="0038522D">
        <w:rPr>
          <w:rFonts w:eastAsia="Calibri"/>
          <w:lang w:eastAsia="en-US"/>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4740"/>
        <w:gridCol w:w="4830"/>
      </w:tblGrid>
      <w:tr w:rsidR="005367F3" w:rsidRPr="0038522D" w14:paraId="6F316314" w14:textId="77777777" w:rsidTr="00E213D1">
        <w:tc>
          <w:tcPr>
            <w:tcW w:w="4740" w:type="dxa"/>
          </w:tcPr>
          <w:p w14:paraId="012DAE76" w14:textId="77777777" w:rsidR="00E80A46" w:rsidRPr="0038522D" w:rsidRDefault="00E80A46" w:rsidP="005C40BC">
            <w:pPr>
              <w:pStyle w:val="affa"/>
            </w:pPr>
            <w:r w:rsidRPr="0038522D">
              <w:drawing>
                <wp:inline distT="0" distB="0" distL="0" distR="0" wp14:anchorId="1B938BB3" wp14:editId="40C14207">
                  <wp:extent cx="2827611" cy="1549400"/>
                  <wp:effectExtent l="0" t="0" r="0" b="0"/>
                  <wp:docPr id="11" name="Рисунок 10" descr="i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15.png"/>
                          <pic:cNvPicPr/>
                        </pic:nvPicPr>
                        <pic:blipFill>
                          <a:blip r:embed="rId174"/>
                          <a:stretch>
                            <a:fillRect/>
                          </a:stretch>
                        </pic:blipFill>
                        <pic:spPr>
                          <a:xfrm>
                            <a:off x="0" y="0"/>
                            <a:ext cx="2831364" cy="1551456"/>
                          </a:xfrm>
                          <a:prstGeom prst="rect">
                            <a:avLst/>
                          </a:prstGeom>
                        </pic:spPr>
                      </pic:pic>
                    </a:graphicData>
                  </a:graphic>
                </wp:inline>
              </w:drawing>
            </w:r>
          </w:p>
        </w:tc>
        <w:tc>
          <w:tcPr>
            <w:tcW w:w="4830" w:type="dxa"/>
          </w:tcPr>
          <w:p w14:paraId="508A92DF" w14:textId="77777777" w:rsidR="00E80A46" w:rsidRPr="0038522D" w:rsidRDefault="00E80A46" w:rsidP="005C40BC">
            <w:pPr>
              <w:pStyle w:val="affa"/>
              <w:rPr>
                <w:rFonts w:eastAsia="SFRM1440"/>
              </w:rPr>
            </w:pPr>
            <w:r w:rsidRPr="0038522D">
              <w:rPr>
                <w:rFonts w:eastAsia="SFRM1440"/>
              </w:rPr>
              <w:drawing>
                <wp:inline distT="0" distB="0" distL="0" distR="0" wp14:anchorId="200AB536" wp14:editId="510EE64D">
                  <wp:extent cx="2849562" cy="1562100"/>
                  <wp:effectExtent l="0" t="0" r="0" b="0"/>
                  <wp:docPr id="13" name="Рисунок 12" descr="i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16.png"/>
                          <pic:cNvPicPr/>
                        </pic:nvPicPr>
                        <pic:blipFill>
                          <a:blip r:embed="rId175"/>
                          <a:stretch>
                            <a:fillRect/>
                          </a:stretch>
                        </pic:blipFill>
                        <pic:spPr>
                          <a:xfrm>
                            <a:off x="0" y="0"/>
                            <a:ext cx="2855989" cy="1565623"/>
                          </a:xfrm>
                          <a:prstGeom prst="rect">
                            <a:avLst/>
                          </a:prstGeom>
                        </pic:spPr>
                      </pic:pic>
                    </a:graphicData>
                  </a:graphic>
                </wp:inline>
              </w:drawing>
            </w:r>
          </w:p>
        </w:tc>
      </w:tr>
      <w:tr w:rsidR="001233C8" w:rsidRPr="0038522D" w14:paraId="2000D5C0" w14:textId="77777777" w:rsidTr="00E213D1">
        <w:tc>
          <w:tcPr>
            <w:tcW w:w="4740" w:type="dxa"/>
          </w:tcPr>
          <w:p w14:paraId="54B2FB6A" w14:textId="1C92890B" w:rsidR="00E80A46" w:rsidRPr="0038522D" w:rsidRDefault="00545B93">
            <w:pPr>
              <w:pStyle w:val="aff7"/>
              <w:ind w:left="0" w:right="-12"/>
              <w:rPr>
                <w:rFonts w:eastAsia="SFRM1440"/>
              </w:rPr>
            </w:pPr>
            <w:bookmarkStart w:id="552" w:name="_Ref487532597"/>
            <w:r w:rsidRPr="0038522D">
              <w:t>Рис. </w:t>
            </w:r>
            <w:fldSimple w:instr=" STYLEREF 1 \s ">
              <w:r w:rsidR="008D05A3">
                <w:rPr>
                  <w:noProof/>
                </w:rPr>
                <w:t>5</w:t>
              </w:r>
            </w:fldSimple>
            <w:r w:rsidR="007B1511">
              <w:t>.</w:t>
            </w:r>
            <w:fldSimple w:instr=" SEQ Рис._ \* ARABIC \s 1 ">
              <w:r w:rsidR="008D05A3">
                <w:rPr>
                  <w:noProof/>
                </w:rPr>
                <w:t>15</w:t>
              </w:r>
            </w:fldSimple>
            <w:bookmarkEnd w:id="552"/>
            <w:r w:rsidR="001233C8" w:rsidRPr="0038522D">
              <w:t xml:space="preserve"> </w:t>
            </w:r>
            <w:r w:rsidR="00766435" w:rsidRPr="0038522D">
              <w:t xml:space="preserve"> </w:t>
            </w:r>
            <w:r w:rsidR="001233C8" w:rsidRPr="0038522D">
              <w:t xml:space="preserve">Зависимость </w:t>
            </w:r>
            <w:r w:rsidR="001233C8" w:rsidRPr="0038522D">
              <w:rPr>
                <w:i/>
              </w:rPr>
              <w:t>A</w:t>
            </w:r>
            <w:r w:rsidR="001233C8" w:rsidRPr="0038522D">
              <w:rPr>
                <w:vertAlign w:val="subscript"/>
              </w:rPr>
              <w:t>N</w:t>
            </w:r>
            <w:r w:rsidR="001233C8" w:rsidRPr="0038522D">
              <w:rPr>
                <w:i/>
              </w:rPr>
              <w:t>(x</w:t>
            </w:r>
            <w:r w:rsidR="001233C8" w:rsidRPr="0038522D">
              <w:rPr>
                <w:vertAlign w:val="subscript"/>
              </w:rPr>
              <w:t>F</w:t>
            </w:r>
            <w:r w:rsidR="001233C8" w:rsidRPr="0038522D">
              <w:rPr>
                <w:i/>
              </w:rPr>
              <w:t>)</w:t>
            </w:r>
            <w:r w:rsidR="001233C8" w:rsidRPr="0038522D">
              <w:t xml:space="preserve"> для </w:t>
            </w:r>
            <w:r w:rsidR="001233C8" w:rsidRPr="0038522D">
              <w:rPr>
                <w:i/>
              </w:rPr>
              <w:t>p</w:t>
            </w:r>
            <w:r w:rsidR="001233C8" w:rsidRPr="0038522D">
              <w:rPr>
                <w:i/>
                <w:vertAlign w:val="superscript"/>
              </w:rPr>
              <w:t>↑</w:t>
            </w:r>
            <w:r w:rsidR="001233C8" w:rsidRPr="0038522D">
              <w:rPr>
                <w:i/>
              </w:rPr>
              <w:t>p → π</w:t>
            </w:r>
            <w:r w:rsidR="001233C8" w:rsidRPr="0038522D">
              <w:rPr>
                <w:i/>
                <w:vertAlign w:val="superscript"/>
              </w:rPr>
              <w:t>±</w:t>
            </w:r>
            <w:r w:rsidR="00D719F1" w:rsidRPr="0038522D">
              <w:rPr>
                <w:i/>
              </w:rPr>
              <w:t xml:space="preserve"> </w:t>
            </w:r>
            <w:r w:rsidR="001233C8" w:rsidRPr="0038522D">
              <w:rPr>
                <w:i/>
              </w:rPr>
              <w:t>X</w:t>
            </w:r>
            <w:r w:rsidR="001233C8" w:rsidRPr="0038522D">
              <w:t>,</w:t>
            </w:r>
            <w:r w:rsidR="00E23784" w:rsidRPr="0038522D">
              <w:t xml:space="preserve"> </w:t>
            </w:r>
            <w:r w:rsidR="00E23784" w:rsidRPr="0038522D">
              <w:br/>
            </w:r>
            <w:r w:rsidR="001233C8" w:rsidRPr="0038522D">
              <w:t>из работы [</w:t>
            </w:r>
            <w:r w:rsidR="00AA1F96">
              <w:fldChar w:fldCharType="begin"/>
            </w:r>
            <w:r w:rsidR="00B46F54">
              <w:instrText xml:space="preserve"> NOTEREF _Ref487535714 \h </w:instrText>
            </w:r>
            <w:r w:rsidR="00AA1F96">
              <w:fldChar w:fldCharType="separate"/>
            </w:r>
            <w:r w:rsidR="008D05A3">
              <w:t>177</w:t>
            </w:r>
            <w:r w:rsidR="00AA1F96">
              <w:fldChar w:fldCharType="end"/>
            </w:r>
            <w:r w:rsidR="001233C8" w:rsidRPr="0038522D">
              <w:t>]</w:t>
            </w:r>
          </w:p>
        </w:tc>
        <w:tc>
          <w:tcPr>
            <w:tcW w:w="4830" w:type="dxa"/>
          </w:tcPr>
          <w:p w14:paraId="7163E2CD" w14:textId="5EE72383" w:rsidR="00E80A46" w:rsidRPr="0038522D" w:rsidRDefault="00545B93" w:rsidP="0082309D">
            <w:pPr>
              <w:pStyle w:val="aff7"/>
              <w:ind w:left="80" w:right="-2"/>
              <w:rPr>
                <w:rFonts w:eastAsia="SFRM1440"/>
              </w:rPr>
            </w:pPr>
            <w:bookmarkStart w:id="553" w:name="_Ref487543925"/>
            <w:r w:rsidRPr="0038522D">
              <w:rPr>
                <w:rFonts w:eastAsia="SFRM1440"/>
              </w:rPr>
              <w:t>Рис. </w:t>
            </w:r>
            <w:r w:rsidR="007B1511">
              <w:rPr>
                <w:rFonts w:eastAsia="SFRM1440"/>
              </w:rPr>
              <w:fldChar w:fldCharType="begin"/>
            </w:r>
            <w:r w:rsidR="007B1511">
              <w:rPr>
                <w:rFonts w:eastAsia="SFRM1440"/>
              </w:rPr>
              <w:instrText xml:space="preserve"> STYLEREF 1 \s </w:instrText>
            </w:r>
            <w:r w:rsidR="007B1511">
              <w:rPr>
                <w:rFonts w:eastAsia="SFRM1440"/>
              </w:rPr>
              <w:fldChar w:fldCharType="separate"/>
            </w:r>
            <w:r w:rsidR="008D05A3">
              <w:rPr>
                <w:rFonts w:eastAsia="SFRM1440"/>
                <w:noProof/>
              </w:rPr>
              <w:t>5</w:t>
            </w:r>
            <w:r w:rsidR="007B1511">
              <w:rPr>
                <w:rFonts w:eastAsia="SFRM1440"/>
              </w:rPr>
              <w:fldChar w:fldCharType="end"/>
            </w:r>
            <w:r w:rsidR="007B1511">
              <w:rPr>
                <w:rFonts w:eastAsia="SFRM1440"/>
              </w:rPr>
              <w:t>.</w:t>
            </w:r>
            <w:r w:rsidR="007B1511">
              <w:rPr>
                <w:rFonts w:eastAsia="SFRM1440"/>
              </w:rPr>
              <w:fldChar w:fldCharType="begin"/>
            </w:r>
            <w:r w:rsidR="007B1511">
              <w:rPr>
                <w:rFonts w:eastAsia="SFRM1440"/>
              </w:rPr>
              <w:instrText xml:space="preserve"> SEQ Рис._ \* ARABIC \s 1 </w:instrText>
            </w:r>
            <w:r w:rsidR="007B1511">
              <w:rPr>
                <w:rFonts w:eastAsia="SFRM1440"/>
              </w:rPr>
              <w:fldChar w:fldCharType="separate"/>
            </w:r>
            <w:r w:rsidR="008D05A3">
              <w:rPr>
                <w:rFonts w:eastAsia="SFRM1440"/>
                <w:noProof/>
              </w:rPr>
              <w:t>16</w:t>
            </w:r>
            <w:r w:rsidR="007B1511">
              <w:rPr>
                <w:rFonts w:eastAsia="SFRM1440"/>
              </w:rPr>
              <w:fldChar w:fldCharType="end"/>
            </w:r>
            <w:bookmarkEnd w:id="553"/>
            <w:r w:rsidR="00766435" w:rsidRPr="0038522D">
              <w:rPr>
                <w:rFonts w:eastAsia="SFRM1440"/>
              </w:rPr>
              <w:t xml:space="preserve"> </w:t>
            </w:r>
            <w:r w:rsidR="001233C8" w:rsidRPr="0038522D">
              <w:rPr>
                <w:rFonts w:eastAsia="SFRM1440"/>
              </w:rPr>
              <w:t xml:space="preserve"> Зависимость </w:t>
            </w:r>
            <w:r w:rsidR="001233C8" w:rsidRPr="0038522D">
              <w:rPr>
                <w:rFonts w:eastAsia="SFRM1440"/>
                <w:i/>
              </w:rPr>
              <w:t>A</w:t>
            </w:r>
            <w:r w:rsidR="001233C8" w:rsidRPr="0038522D">
              <w:rPr>
                <w:rFonts w:eastAsia="SFRM1440"/>
                <w:vertAlign w:val="subscript"/>
              </w:rPr>
              <w:t>N</w:t>
            </w:r>
            <w:r w:rsidR="001233C8" w:rsidRPr="0038522D">
              <w:rPr>
                <w:rFonts w:eastAsia="SFRM1440"/>
                <w:i/>
              </w:rPr>
              <w:t>(x</w:t>
            </w:r>
            <w:r w:rsidR="001233C8" w:rsidRPr="0038522D">
              <w:rPr>
                <w:rFonts w:eastAsia="SFRM1440"/>
                <w:vertAlign w:val="subscript"/>
              </w:rPr>
              <w:t>F</w:t>
            </w:r>
            <w:r w:rsidR="001233C8" w:rsidRPr="0038522D">
              <w:rPr>
                <w:rFonts w:eastAsia="SFRM1440"/>
                <w:i/>
              </w:rPr>
              <w:t>)</w:t>
            </w:r>
            <w:r w:rsidR="0082309D">
              <w:rPr>
                <w:rFonts w:eastAsia="SFRM1440"/>
                <w:i/>
              </w:rPr>
              <w:t xml:space="preserve"> </w:t>
            </w:r>
            <w:r w:rsidR="0082309D" w:rsidRPr="0038522D">
              <w:t>для</w:t>
            </w:r>
            <w:r w:rsidR="0082309D">
              <w:t xml:space="preserve"> </w:t>
            </w:r>
            <w:r w:rsidR="001233C8" w:rsidRPr="0038522D">
              <w:rPr>
                <w:rFonts w:eastAsia="SFRM1440"/>
                <w:i/>
              </w:rPr>
              <w:t>p</w:t>
            </w:r>
            <w:r w:rsidR="001233C8" w:rsidRPr="0038522D">
              <w:rPr>
                <w:rFonts w:eastAsia="SFRM1440"/>
                <w:i/>
                <w:vertAlign w:val="superscript"/>
              </w:rPr>
              <w:t>↑</w:t>
            </w:r>
            <w:r w:rsidR="001233C8" w:rsidRPr="0038522D">
              <w:rPr>
                <w:rFonts w:eastAsia="SFRM1440"/>
                <w:i/>
              </w:rPr>
              <w:t xml:space="preserve">p → </w:t>
            </w:r>
            <w:r w:rsidR="00FD4444" w:rsidRPr="0038522D">
              <w:rPr>
                <w:rFonts w:eastAsia="SFRM1440"/>
                <w:i/>
              </w:rPr>
              <w:t>π⁰</w:t>
            </w:r>
            <w:r w:rsidR="00D719F1" w:rsidRPr="0038522D">
              <w:rPr>
                <w:rFonts w:eastAsia="SFRM1440"/>
                <w:i/>
              </w:rPr>
              <w:t xml:space="preserve"> </w:t>
            </w:r>
            <w:r w:rsidR="001233C8" w:rsidRPr="0038522D">
              <w:rPr>
                <w:rFonts w:eastAsia="SFRM1440"/>
                <w:i/>
              </w:rPr>
              <w:t>X</w:t>
            </w:r>
            <w:r w:rsidR="001233C8" w:rsidRPr="0038522D">
              <w:rPr>
                <w:rFonts w:eastAsia="SFRM1440"/>
              </w:rPr>
              <w:t xml:space="preserve">, </w:t>
            </w:r>
            <w:r w:rsidR="00E23784" w:rsidRPr="0038522D">
              <w:rPr>
                <w:rFonts w:eastAsia="SFRM1440"/>
              </w:rPr>
              <w:br/>
            </w:r>
            <w:r w:rsidR="001233C8" w:rsidRPr="0038522D">
              <w:rPr>
                <w:rFonts w:eastAsia="SFRM1440"/>
              </w:rPr>
              <w:t>из работы [</w:t>
            </w:r>
            <w:r w:rsidR="00AA1F96">
              <w:fldChar w:fldCharType="begin"/>
            </w:r>
            <w:r w:rsidR="00B46F54">
              <w:instrText xml:space="preserve"> NOTEREF _Ref487535714 \h </w:instrText>
            </w:r>
            <w:r w:rsidR="00AA1F96">
              <w:fldChar w:fldCharType="separate"/>
            </w:r>
            <w:r w:rsidR="008D05A3">
              <w:t>177</w:t>
            </w:r>
            <w:r w:rsidR="00AA1F96">
              <w:fldChar w:fldCharType="end"/>
            </w:r>
            <w:r w:rsidR="001233C8" w:rsidRPr="0038522D">
              <w:rPr>
                <w:rFonts w:eastAsia="SFRM1440"/>
              </w:rPr>
              <w:t>]</w:t>
            </w:r>
          </w:p>
        </w:tc>
      </w:tr>
    </w:tbl>
    <w:p w14:paraId="5B14E337" w14:textId="57F71391" w:rsidR="00E213D1" w:rsidRPr="0038522D" w:rsidRDefault="00E213D1" w:rsidP="00E213D1">
      <w:pPr>
        <w:pStyle w:val="ac"/>
        <w:rPr>
          <w:rFonts w:eastAsia="Calibri"/>
          <w:lang w:eastAsia="en-US"/>
        </w:rPr>
      </w:pPr>
      <w:r w:rsidRPr="0038522D">
        <w:rPr>
          <w:rFonts w:eastAsia="Calibri"/>
          <w:lang w:eastAsia="en-US"/>
        </w:rPr>
        <w:t xml:space="preserve">На </w:t>
      </w:r>
      <w:r w:rsidR="00AA1F96">
        <w:fldChar w:fldCharType="begin"/>
      </w:r>
      <w:r w:rsidR="00B46F54">
        <w:instrText xml:space="preserve"> REF _Ref487544078 \h </w:instrText>
      </w:r>
      <w:r w:rsidR="00AA1F96">
        <w:fldChar w:fldCharType="separate"/>
      </w:r>
      <w:r w:rsidR="008D05A3" w:rsidRPr="0038522D">
        <w:t>Рис. </w:t>
      </w:r>
      <w:r w:rsidR="008D05A3">
        <w:rPr>
          <w:noProof/>
        </w:rPr>
        <w:t>5</w:t>
      </w:r>
      <w:r w:rsidR="008D05A3">
        <w:t>.</w:t>
      </w:r>
      <w:r w:rsidR="008D05A3">
        <w:rPr>
          <w:noProof/>
        </w:rPr>
        <w:t>17</w:t>
      </w:r>
      <w:r w:rsidR="00AA1F96">
        <w:fldChar w:fldCharType="end"/>
      </w:r>
      <w:r w:rsidRPr="0038522D">
        <w:rPr>
          <w:rFonts w:eastAsia="Calibri"/>
          <w:lang w:eastAsia="en-US"/>
        </w:rPr>
        <w:t xml:space="preserve"> показаны данные BRAHMS по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для </w:t>
      </w:r>
      <w:r w:rsidRPr="0038522D">
        <w:rPr>
          <w:rFonts w:eastAsia="Calibri"/>
          <w:i/>
          <w:lang w:eastAsia="en-US"/>
        </w:rPr>
        <w:t>K</w:t>
      </w:r>
      <w:r w:rsidRPr="0038522D">
        <w:rPr>
          <w:rFonts w:eastAsia="Calibri"/>
          <w:vertAlign w:val="superscript"/>
          <w:lang w:eastAsia="en-US"/>
        </w:rPr>
        <w:t>±</w:t>
      </w:r>
      <w:r w:rsidRPr="0038522D">
        <w:rPr>
          <w:rFonts w:eastAsia="Calibri"/>
          <w:lang w:eastAsia="en-US"/>
        </w:rPr>
        <w:t xml:space="preserve"> [</w:t>
      </w:r>
      <w:r w:rsidR="00AA1F96">
        <w:fldChar w:fldCharType="begin"/>
      </w:r>
      <w:r w:rsidR="00B46F54">
        <w:instrText xml:space="preserve"> NOTEREF _Ref487535798 \h </w:instrText>
      </w:r>
      <w:r w:rsidR="00AA1F96">
        <w:fldChar w:fldCharType="separate"/>
      </w:r>
      <w:r w:rsidR="008D05A3">
        <w:t>176</w:t>
      </w:r>
      <w:r w:rsidR="00AA1F96">
        <w:fldChar w:fldCharType="end"/>
      </w:r>
      <w:r w:rsidRPr="0038522D">
        <w:rPr>
          <w:rFonts w:eastAsia="Calibri"/>
          <w:lang w:eastAsia="en-US"/>
        </w:rPr>
        <w:t xml:space="preserve">]. Из </w:t>
      </w:r>
      <w:r w:rsidR="00AA1F96">
        <w:fldChar w:fldCharType="begin"/>
      </w:r>
      <w:r w:rsidR="00B46F54">
        <w:instrText xml:space="preserve"> REF _Ref487532597 \h </w:instrText>
      </w:r>
      <w:r w:rsidR="00AA1F96">
        <w:fldChar w:fldCharType="separate"/>
      </w:r>
      <w:r w:rsidR="008D05A3" w:rsidRPr="0038522D">
        <w:t>Рис. </w:t>
      </w:r>
      <w:r w:rsidR="008D05A3">
        <w:rPr>
          <w:noProof/>
        </w:rPr>
        <w:t>5</w:t>
      </w:r>
      <w:r w:rsidR="008D05A3">
        <w:t>.</w:t>
      </w:r>
      <w:r w:rsidR="008D05A3">
        <w:rPr>
          <w:noProof/>
        </w:rPr>
        <w:t>15</w:t>
      </w:r>
      <w:r w:rsidR="00AA1F96">
        <w:fldChar w:fldCharType="end"/>
      </w:r>
      <w:r w:rsidRPr="0038522D">
        <w:t>–</w:t>
      </w:r>
      <w:r w:rsidR="00AA1F96">
        <w:fldChar w:fldCharType="begin"/>
      </w:r>
      <w:r w:rsidR="00B46F54">
        <w:instrText xml:space="preserve"> REF _Ref487544078 \h </w:instrText>
      </w:r>
      <w:r w:rsidR="00AA1F96">
        <w:fldChar w:fldCharType="separate"/>
      </w:r>
      <w:r w:rsidR="008D05A3" w:rsidRPr="0038522D">
        <w:t>Рис. </w:t>
      </w:r>
      <w:r w:rsidR="008D05A3">
        <w:rPr>
          <w:noProof/>
        </w:rPr>
        <w:t>5</w:t>
      </w:r>
      <w:r w:rsidR="008D05A3">
        <w:t>.</w:t>
      </w:r>
      <w:r w:rsidR="008D05A3">
        <w:rPr>
          <w:noProof/>
        </w:rPr>
        <w:t>17</w:t>
      </w:r>
      <w:r w:rsidR="00AA1F96">
        <w:fldChar w:fldCharType="end"/>
      </w:r>
      <w:r w:rsidRPr="0038522D">
        <w:rPr>
          <w:rFonts w:eastAsia="Calibri"/>
          <w:lang w:eastAsia="en-US"/>
        </w:rPr>
        <w:t xml:space="preserve"> можно сделать вывод, что для </w:t>
      </w:r>
      <w:r w:rsidRPr="0038522D">
        <w:rPr>
          <w:rFonts w:eastAsia="Calibri"/>
          <w:i/>
          <w:lang w:eastAsia="en-US"/>
        </w:rPr>
        <w:t>π</w:t>
      </w:r>
      <w:r w:rsidRPr="0038522D">
        <w:rPr>
          <w:rFonts w:eastAsia="Calibri"/>
          <w:vertAlign w:val="superscript"/>
          <w:lang w:eastAsia="en-US"/>
        </w:rPr>
        <w:t>±</w:t>
      </w:r>
      <w:r w:rsidRPr="0038522D">
        <w:rPr>
          <w:rFonts w:eastAsia="Calibri"/>
          <w:lang w:eastAsia="en-US"/>
        </w:rPr>
        <w:t xml:space="preserve"> асимметрия может быть описана одним механизмом Сиверса, тогда как для </w:t>
      </w:r>
      <w:r w:rsidRPr="0038522D">
        <w:rPr>
          <w:rFonts w:eastAsia="Calibri"/>
          <w:i/>
          <w:lang w:eastAsia="en-US"/>
        </w:rPr>
        <w:t>π⁰</w:t>
      </w:r>
      <w:r w:rsidRPr="0038522D">
        <w:rPr>
          <w:rFonts w:eastAsia="Calibri"/>
          <w:lang w:eastAsia="en-US"/>
        </w:rPr>
        <w:t xml:space="preserve"> и </w:t>
      </w:r>
      <w:r w:rsidRPr="0038522D">
        <w:rPr>
          <w:rFonts w:eastAsia="Calibri"/>
          <w:i/>
          <w:lang w:eastAsia="en-US"/>
        </w:rPr>
        <w:t>K</w:t>
      </w:r>
      <w:r w:rsidRPr="0038522D">
        <w:rPr>
          <w:rFonts w:eastAsia="Calibri"/>
          <w:vertAlign w:val="superscript"/>
          <w:lang w:eastAsia="en-US"/>
        </w:rPr>
        <w:t>±</w:t>
      </w:r>
      <w:r w:rsidRPr="0038522D">
        <w:rPr>
          <w:rFonts w:eastAsia="Calibri"/>
          <w:lang w:eastAsia="en-US"/>
        </w:rPr>
        <w:t xml:space="preserve"> этого механизма недостаточно.</w:t>
      </w:r>
    </w:p>
    <w:p w14:paraId="4B5DA539" w14:textId="77777777" w:rsidR="001233C8" w:rsidRPr="00A06DF1" w:rsidRDefault="001233C8" w:rsidP="0049236C">
      <w:pPr>
        <w:pStyle w:val="affa"/>
        <w:spacing w:before="120"/>
      </w:pPr>
      <w:r w:rsidRPr="00304BAB">
        <w:rPr>
          <w:rFonts w:eastAsia="Calibri"/>
        </w:rPr>
        <w:drawing>
          <wp:inline distT="0" distB="0" distL="0" distR="0" wp14:anchorId="2319C2C6" wp14:editId="43A5F70F">
            <wp:extent cx="3715632" cy="1955800"/>
            <wp:effectExtent l="0" t="0" r="0" b="0"/>
            <wp:docPr id="679"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6">
                      <a:extLst>
                        <a:ext uri="{28A0092B-C50C-407E-A947-70E740481C1C}">
                          <a14:useLocalDpi xmlns:a14="http://schemas.microsoft.com/office/drawing/2010/main" val="0"/>
                        </a:ext>
                      </a:extLst>
                    </a:blip>
                    <a:srcRect l="2154" t="3319" b="2904"/>
                    <a:stretch>
                      <a:fillRect/>
                    </a:stretch>
                  </pic:blipFill>
                  <pic:spPr bwMode="auto">
                    <a:xfrm>
                      <a:off x="0" y="0"/>
                      <a:ext cx="3720053" cy="1958127"/>
                    </a:xfrm>
                    <a:prstGeom prst="rect">
                      <a:avLst/>
                    </a:prstGeom>
                    <a:noFill/>
                    <a:ln>
                      <a:noFill/>
                    </a:ln>
                  </pic:spPr>
                </pic:pic>
              </a:graphicData>
            </a:graphic>
          </wp:inline>
        </w:drawing>
      </w:r>
    </w:p>
    <w:p w14:paraId="6298594A" w14:textId="2F2179E9" w:rsidR="001233C8" w:rsidRPr="0038522D" w:rsidRDefault="00545B93" w:rsidP="00ED12B9">
      <w:pPr>
        <w:pStyle w:val="aff7"/>
        <w:spacing w:before="0"/>
        <w:ind w:left="0"/>
        <w:rPr>
          <w:rFonts w:eastAsia="Calibri"/>
          <w:lang w:eastAsia="en-US"/>
        </w:rPr>
      </w:pPr>
      <w:bookmarkStart w:id="554" w:name="_Ref487544078"/>
      <w:r w:rsidRPr="0038522D">
        <w:t>Рис. </w:t>
      </w:r>
      <w:fldSimple w:instr=" STYLEREF 1 \s ">
        <w:r w:rsidR="008D05A3">
          <w:rPr>
            <w:noProof/>
          </w:rPr>
          <w:t>5</w:t>
        </w:r>
      </w:fldSimple>
      <w:r w:rsidR="007B1511">
        <w:t>.</w:t>
      </w:r>
      <w:fldSimple w:instr=" SEQ Рис._ \* ARABIC \s 1 ">
        <w:r w:rsidR="008D05A3">
          <w:rPr>
            <w:noProof/>
          </w:rPr>
          <w:t>17</w:t>
        </w:r>
      </w:fldSimple>
      <w:bookmarkEnd w:id="554"/>
      <w:r w:rsidR="001233C8" w:rsidRPr="0038522D">
        <w:t xml:space="preserve"> </w:t>
      </w:r>
      <w:r w:rsidR="00766435" w:rsidRPr="0038522D">
        <w:t xml:space="preserve"> </w:t>
      </w:r>
      <w:r w:rsidR="001233C8" w:rsidRPr="0038522D">
        <w:rPr>
          <w:rFonts w:eastAsia="SFRM1440"/>
          <w:lang w:eastAsia="en-US"/>
        </w:rPr>
        <w:t xml:space="preserve">Зависимость </w:t>
      </w:r>
      <w:r w:rsidR="001233C8" w:rsidRPr="0038522D">
        <w:rPr>
          <w:rFonts w:eastAsia="CMMI12"/>
          <w:i/>
          <w:lang w:eastAsia="en-US"/>
        </w:rPr>
        <w:t>A</w:t>
      </w:r>
      <w:r w:rsidR="001233C8" w:rsidRPr="0038522D">
        <w:rPr>
          <w:rFonts w:eastAsia="SFRM1440"/>
          <w:vertAlign w:val="subscript"/>
        </w:rPr>
        <w:t>N</w:t>
      </w:r>
      <w:r w:rsidR="001233C8" w:rsidRPr="0038522D">
        <w:rPr>
          <w:rFonts w:eastAsia="SFRM1440"/>
          <w:i/>
          <w:lang w:eastAsia="en-US"/>
        </w:rPr>
        <w:t>(</w:t>
      </w:r>
      <w:r w:rsidR="001233C8" w:rsidRPr="0038522D">
        <w:rPr>
          <w:rFonts w:eastAsia="CMMI12"/>
          <w:i/>
          <w:lang w:eastAsia="en-US"/>
        </w:rPr>
        <w:t>x</w:t>
      </w:r>
      <w:r w:rsidR="001233C8" w:rsidRPr="0038522D">
        <w:rPr>
          <w:rFonts w:eastAsia="SFRM1440"/>
          <w:vertAlign w:val="subscript"/>
        </w:rPr>
        <w:t>F</w:t>
      </w:r>
      <w:r w:rsidR="001233C8" w:rsidRPr="0038522D">
        <w:rPr>
          <w:rFonts w:eastAsia="SFRM1440"/>
          <w:i/>
          <w:lang w:eastAsia="en-US"/>
        </w:rPr>
        <w:t>)</w:t>
      </w:r>
      <w:r w:rsidR="001233C8" w:rsidRPr="0038522D">
        <w:rPr>
          <w:rFonts w:eastAsia="SFRM1440"/>
          <w:lang w:eastAsia="en-US"/>
        </w:rPr>
        <w:t xml:space="preserve"> для </w:t>
      </w:r>
      <w:r w:rsidR="001233C8" w:rsidRPr="0038522D">
        <w:rPr>
          <w:rFonts w:eastAsia="CMMI12"/>
          <w:i/>
          <w:lang w:eastAsia="en-US"/>
        </w:rPr>
        <w:t>K</w:t>
      </w:r>
      <w:r w:rsidR="00247163" w:rsidRPr="0038522D">
        <w:rPr>
          <w:rFonts w:eastAsia="CMSY10"/>
          <w:vertAlign w:val="superscript"/>
        </w:rPr>
        <w:t>±</w:t>
      </w:r>
      <w:r w:rsidR="001233C8" w:rsidRPr="0038522D">
        <w:rPr>
          <w:rFonts w:eastAsia="SFRM1440"/>
          <w:lang w:eastAsia="en-US"/>
        </w:rPr>
        <w:t>, из работы [</w:t>
      </w:r>
      <w:r w:rsidR="00AA1F96">
        <w:fldChar w:fldCharType="begin"/>
      </w:r>
      <w:r w:rsidR="00B46F54">
        <w:instrText xml:space="preserve"> NOTEREF _Ref487535798 \h </w:instrText>
      </w:r>
      <w:r w:rsidR="00AA1F96">
        <w:fldChar w:fldCharType="separate"/>
      </w:r>
      <w:r w:rsidR="008D05A3">
        <w:t>176</w:t>
      </w:r>
      <w:r w:rsidR="00AA1F96">
        <w:fldChar w:fldCharType="end"/>
      </w:r>
      <w:r w:rsidR="001233C8" w:rsidRPr="0038522D">
        <w:rPr>
          <w:rFonts w:eastAsia="SFRM1440"/>
          <w:lang w:eastAsia="en-US"/>
        </w:rPr>
        <w:t>]</w:t>
      </w:r>
    </w:p>
    <w:p w14:paraId="09A66712" w14:textId="0CD4D04A" w:rsidR="001C7554" w:rsidRPr="0038522D" w:rsidRDefault="001233C8" w:rsidP="003B3363">
      <w:pPr>
        <w:pStyle w:val="ac"/>
        <w:rPr>
          <w:rFonts w:eastAsia="Calibri"/>
          <w:lang w:eastAsia="en-US"/>
        </w:rPr>
      </w:pPr>
      <w:r w:rsidRPr="0038522D">
        <w:rPr>
          <w:rFonts w:eastAsia="Calibri"/>
          <w:lang w:eastAsia="en-US"/>
        </w:rPr>
        <w:t xml:space="preserve">Отдельного рассмотрения заслуживают предварительные данные STAR для </w:t>
      </w:r>
      <w:r w:rsidR="00FD4444" w:rsidRPr="0038522D">
        <w:rPr>
          <w:rFonts w:eastAsia="CMMI12"/>
          <w:i/>
          <w:lang w:eastAsia="en-US"/>
        </w:rPr>
        <w:t>π⁰</w:t>
      </w:r>
      <w:r w:rsidR="00D719F1" w:rsidRPr="0038522D">
        <w:rPr>
          <w:rFonts w:eastAsia="CMMI12"/>
          <w:lang w:eastAsia="en-US"/>
        </w:rPr>
        <w:t xml:space="preserve"> </w:t>
      </w:r>
      <w:r w:rsidRPr="0038522D">
        <w:rPr>
          <w:rFonts w:eastAsia="Calibri"/>
          <w:lang w:eastAsia="en-US"/>
        </w:rPr>
        <w:t>при энергии √</w:t>
      </w:r>
      <w:r w:rsidRPr="0038522D">
        <w:rPr>
          <w:rFonts w:eastAsia="Calibri"/>
          <w:i/>
          <w:lang w:eastAsia="en-US"/>
        </w:rPr>
        <w:t>s</w:t>
      </w:r>
      <w:r w:rsidRPr="0038522D">
        <w:rPr>
          <w:rFonts w:eastAsia="Calibri"/>
          <w:lang w:eastAsia="en-US"/>
        </w:rPr>
        <w:t>=500</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80"/>
      </w:r>
      <w:r w:rsidRPr="0038522D">
        <w:rPr>
          <w:rFonts w:eastAsia="Calibri"/>
          <w:lang w:eastAsia="en-US"/>
        </w:rPr>
        <w:t xml:space="preserve">]. Они сравниваются на </w:t>
      </w:r>
      <w:r w:rsidR="00AA1F96">
        <w:fldChar w:fldCharType="begin"/>
      </w:r>
      <w:r w:rsidR="00B46F54">
        <w:instrText xml:space="preserve"> REF _Ref487544498 \h </w:instrText>
      </w:r>
      <w:r w:rsidR="00AA1F96">
        <w:fldChar w:fldCharType="separate"/>
      </w:r>
      <w:r w:rsidR="008D05A3" w:rsidRPr="0038522D">
        <w:t>Рис. </w:t>
      </w:r>
      <w:r w:rsidR="008D05A3">
        <w:rPr>
          <w:noProof/>
        </w:rPr>
        <w:t>5</w:t>
      </w:r>
      <w:r w:rsidR="008D05A3">
        <w:t>.</w:t>
      </w:r>
      <w:r w:rsidR="008D05A3">
        <w:rPr>
          <w:noProof/>
        </w:rPr>
        <w:t>18</w:t>
      </w:r>
      <w:r w:rsidR="00AA1F96">
        <w:fldChar w:fldCharType="end"/>
      </w:r>
      <w:r w:rsidR="00D1407E" w:rsidRPr="0038522D">
        <w:rPr>
          <w:rFonts w:eastAsia="Calibri"/>
          <w:lang w:eastAsia="en-US"/>
        </w:rPr>
        <w:t xml:space="preserve"> с </w:t>
      </w:r>
      <w:r w:rsidRPr="0038522D">
        <w:rPr>
          <w:rFonts w:eastAsia="Calibri"/>
          <w:lang w:eastAsia="en-US"/>
        </w:rPr>
        <w:t>предсказаниями по модели Сиверса</w:t>
      </w:r>
      <w:r w:rsidR="00D1407E" w:rsidRPr="0038522D">
        <w:rPr>
          <w:rFonts w:eastAsia="Calibri"/>
          <w:lang w:eastAsia="en-US"/>
        </w:rPr>
        <w:t xml:space="preserve"> и </w:t>
      </w:r>
      <w:r w:rsidRPr="0038522D">
        <w:rPr>
          <w:rFonts w:eastAsia="Calibri"/>
          <w:lang w:eastAsia="en-US"/>
        </w:rPr>
        <w:t>Коллинза соответственно [</w:t>
      </w:r>
      <w:r w:rsidR="00AA1F96">
        <w:fldChar w:fldCharType="begin"/>
      </w:r>
      <w:r w:rsidR="00B46F54">
        <w:instrText xml:space="preserve"> NOTEREF _Ref487535714 \h </w:instrText>
      </w:r>
      <w:r w:rsidR="00AA1F96">
        <w:fldChar w:fldCharType="separate"/>
      </w:r>
      <w:r w:rsidR="008D05A3">
        <w:t>177</w:t>
      </w:r>
      <w:r w:rsidR="00AA1F96">
        <w:fldChar w:fldCharType="end"/>
      </w:r>
      <w:r w:rsidRPr="0038522D">
        <w:rPr>
          <w:rFonts w:eastAsia="Calibri"/>
          <w:lang w:eastAsia="en-US"/>
        </w:rPr>
        <w:t xml:space="preserve">]. Асимметрия </w:t>
      </w:r>
      <w:r w:rsidRPr="0038522D">
        <w:rPr>
          <w:rFonts w:eastAsia="Calibri"/>
          <w:i/>
          <w:lang w:eastAsia="en-US"/>
        </w:rPr>
        <w:t>A</w:t>
      </w:r>
      <w:r w:rsidRPr="0038522D">
        <w:rPr>
          <w:rFonts w:eastAsia="Calibri"/>
          <w:vertAlign w:val="subscript"/>
          <w:lang w:eastAsia="en-US"/>
        </w:rPr>
        <w:t>N</w:t>
      </w:r>
      <w:r w:rsidRPr="0038522D">
        <w:rPr>
          <w:rFonts w:eastAsia="Calibri"/>
          <w:i/>
          <w:lang w:eastAsia="en-US"/>
        </w:rPr>
        <w:t>(p</w:t>
      </w:r>
      <w:r w:rsidRPr="0038522D">
        <w:rPr>
          <w:rFonts w:eastAsia="Calibri"/>
          <w:vertAlign w:val="subscript"/>
          <w:lang w:eastAsia="en-US"/>
        </w:rPr>
        <w:t>T</w:t>
      </w:r>
      <w:r w:rsidRPr="0038522D">
        <w:rPr>
          <w:rFonts w:eastAsia="Calibri"/>
          <w:i/>
          <w:lang w:eastAsia="en-US"/>
        </w:rPr>
        <w:t>)</w:t>
      </w:r>
      <w:r w:rsidRPr="0038522D">
        <w:rPr>
          <w:rFonts w:eastAsia="Calibri"/>
          <w:lang w:eastAsia="en-US"/>
        </w:rPr>
        <w:t xml:space="preserve"> оказалась бол</w:t>
      </w:r>
      <w:r w:rsidR="004F3029" w:rsidRPr="0038522D">
        <w:rPr>
          <w:rFonts w:eastAsia="Calibri"/>
          <w:lang w:eastAsia="en-US"/>
        </w:rPr>
        <w:t>ьше, чем предсказывают каждый из</w:t>
      </w:r>
      <w:r w:rsidRPr="0038522D">
        <w:rPr>
          <w:rFonts w:eastAsia="Calibri"/>
          <w:lang w:eastAsia="en-US"/>
        </w:rPr>
        <w:t xml:space="preserve"> двух механизмов</w:t>
      </w:r>
      <w:r w:rsidR="00D1407E" w:rsidRPr="0038522D">
        <w:rPr>
          <w:rFonts w:eastAsia="Calibri"/>
          <w:lang w:eastAsia="en-US"/>
        </w:rPr>
        <w:t xml:space="preserve"> в </w:t>
      </w:r>
      <w:r w:rsidRPr="0038522D">
        <w:rPr>
          <w:rFonts w:eastAsia="Calibri"/>
          <w:lang w:eastAsia="en-US"/>
        </w:rPr>
        <w:t>отдельности. Авторы предполагают, что</w:t>
      </w:r>
      <w:r w:rsidR="00D1407E" w:rsidRPr="0038522D">
        <w:rPr>
          <w:rFonts w:eastAsia="Calibri"/>
          <w:lang w:eastAsia="en-US"/>
        </w:rPr>
        <w:t xml:space="preserve"> </w:t>
      </w:r>
      <w:r w:rsidR="00D1407E" w:rsidRPr="0038522D">
        <w:rPr>
          <w:rFonts w:eastAsia="Calibri"/>
          <w:lang w:eastAsia="en-US"/>
        </w:rPr>
        <w:lastRenderedPageBreak/>
        <w:t>в </w:t>
      </w:r>
      <w:r w:rsidRPr="0038522D">
        <w:rPr>
          <w:rFonts w:eastAsia="Calibri"/>
          <w:lang w:eastAsia="en-US"/>
        </w:rPr>
        <w:t>сумме два механизма смогут описать эти данные, которые впервые измерены при столь больших значениях поперечного импульса</w:t>
      </w:r>
      <w:r w:rsidR="001C7554" w:rsidRPr="0038522D">
        <w:rPr>
          <w:rFonts w:eastAsia="Calibri"/>
          <w:lang w:eastAsia="en-US"/>
        </w:rPr>
        <w:t>.</w:t>
      </w:r>
    </w:p>
    <w:p w14:paraId="4FCCC254" w14:textId="77777777" w:rsidR="001233C8" w:rsidRPr="00304BAB" w:rsidRDefault="001233C8" w:rsidP="005C40BC">
      <w:pPr>
        <w:pStyle w:val="affa"/>
        <w:rPr>
          <w:noProof w:val="0"/>
        </w:rPr>
      </w:pPr>
      <w:r w:rsidRPr="005C40BC">
        <w:rPr>
          <w:rFonts w:eastAsia="Calibri"/>
        </w:rPr>
        <w:drawing>
          <wp:inline distT="0" distB="0" distL="0" distR="0" wp14:anchorId="14F17DC0" wp14:editId="5103C12E">
            <wp:extent cx="6056813" cy="2038350"/>
            <wp:effectExtent l="0" t="0" r="0" b="0"/>
            <wp:docPr id="680"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069401" cy="2042586"/>
                    </a:xfrm>
                    <a:prstGeom prst="rect">
                      <a:avLst/>
                    </a:prstGeom>
                    <a:noFill/>
                    <a:ln>
                      <a:noFill/>
                    </a:ln>
                  </pic:spPr>
                </pic:pic>
              </a:graphicData>
            </a:graphic>
          </wp:inline>
        </w:drawing>
      </w:r>
    </w:p>
    <w:p w14:paraId="7D47F178" w14:textId="769CA4A3" w:rsidR="001233C8" w:rsidRPr="0038522D" w:rsidRDefault="00545B93" w:rsidP="00175B95">
      <w:pPr>
        <w:pStyle w:val="aff7"/>
        <w:ind w:left="0"/>
        <w:rPr>
          <w:rFonts w:eastAsia="Calibri"/>
        </w:rPr>
      </w:pPr>
      <w:bookmarkStart w:id="555" w:name="_Ref487544498"/>
      <w:r w:rsidRPr="0038522D">
        <w:t>Рис. </w:t>
      </w:r>
      <w:fldSimple w:instr=" STYLEREF 1 \s ">
        <w:r w:rsidR="008D05A3">
          <w:rPr>
            <w:noProof/>
          </w:rPr>
          <w:t>5</w:t>
        </w:r>
      </w:fldSimple>
      <w:r w:rsidR="007B1511">
        <w:t>.</w:t>
      </w:r>
      <w:fldSimple w:instr=" SEQ Рис._ \* ARABIC \s 1 ">
        <w:r w:rsidR="008D05A3">
          <w:rPr>
            <w:noProof/>
          </w:rPr>
          <w:t>18</w:t>
        </w:r>
      </w:fldSimple>
      <w:bookmarkEnd w:id="555"/>
      <w:r w:rsidR="001233C8" w:rsidRPr="0038522D">
        <w:t xml:space="preserve"> </w:t>
      </w:r>
      <w:r w:rsidR="00766435" w:rsidRPr="0038522D">
        <w:t xml:space="preserve"> </w:t>
      </w:r>
      <w:r w:rsidR="001233C8" w:rsidRPr="0038522D">
        <w:rPr>
          <w:rFonts w:eastAsia="SFRM1440"/>
        </w:rPr>
        <w:t xml:space="preserve">Зависимость </w:t>
      </w:r>
      <w:r w:rsidR="001233C8" w:rsidRPr="0038522D">
        <w:rPr>
          <w:rFonts w:eastAsia="CMMI12"/>
          <w:i/>
        </w:rPr>
        <w:t>A</w:t>
      </w:r>
      <w:r w:rsidR="001233C8" w:rsidRPr="0038522D">
        <w:rPr>
          <w:rFonts w:eastAsia="SFRM1440"/>
          <w:sz w:val="18"/>
          <w:vertAlign w:val="subscript"/>
        </w:rPr>
        <w:t>N</w:t>
      </w:r>
      <w:r w:rsidR="001233C8" w:rsidRPr="0038522D">
        <w:rPr>
          <w:rFonts w:eastAsia="SFRM1440"/>
          <w:i/>
        </w:rPr>
        <w:t>(</w:t>
      </w:r>
      <w:r w:rsidR="001233C8" w:rsidRPr="0038522D">
        <w:rPr>
          <w:rFonts w:eastAsia="CMMI12"/>
          <w:i/>
        </w:rPr>
        <w:t>p</w:t>
      </w:r>
      <w:r w:rsidR="001233C8" w:rsidRPr="0038522D">
        <w:rPr>
          <w:rFonts w:eastAsia="SFRM1440"/>
          <w:sz w:val="18"/>
          <w:vertAlign w:val="subscript"/>
        </w:rPr>
        <w:t>T</w:t>
      </w:r>
      <w:r w:rsidR="001233C8" w:rsidRPr="0038522D">
        <w:rPr>
          <w:rFonts w:eastAsia="SFRM1440"/>
          <w:i/>
        </w:rPr>
        <w:t>)</w:t>
      </w:r>
      <w:r w:rsidR="001233C8" w:rsidRPr="0038522D">
        <w:rPr>
          <w:rFonts w:eastAsia="SFRM1440"/>
        </w:rPr>
        <w:t xml:space="preserve"> для реакции </w:t>
      </w:r>
      <w:r w:rsidR="001233C8" w:rsidRPr="0038522D">
        <w:rPr>
          <w:rFonts w:eastAsia="CMMI12"/>
          <w:i/>
        </w:rPr>
        <w:t>p</w:t>
      </w:r>
      <w:r w:rsidR="001233C8" w:rsidRPr="0038522D">
        <w:rPr>
          <w:rFonts w:eastAsia="CMSY10"/>
          <w:i/>
          <w:vertAlign w:val="superscript"/>
        </w:rPr>
        <w:t>↑</w:t>
      </w:r>
      <w:r w:rsidR="001233C8" w:rsidRPr="0038522D">
        <w:rPr>
          <w:rFonts w:eastAsia="CMMI12"/>
          <w:i/>
        </w:rPr>
        <w:t xml:space="preserve">p </w:t>
      </w:r>
      <w:r w:rsidR="001233C8" w:rsidRPr="0038522D">
        <w:rPr>
          <w:rFonts w:eastAsia="CMSY10"/>
          <w:i/>
        </w:rPr>
        <w:t xml:space="preserve">→ </w:t>
      </w:r>
      <w:r w:rsidR="00FD4444" w:rsidRPr="0038522D">
        <w:rPr>
          <w:rFonts w:eastAsia="CMMI12"/>
          <w:i/>
        </w:rPr>
        <w:t>π⁰</w:t>
      </w:r>
      <w:r w:rsidR="001233C8" w:rsidRPr="0038522D">
        <w:rPr>
          <w:rFonts w:eastAsia="CMMI12"/>
          <w:i/>
        </w:rPr>
        <w:t>X</w:t>
      </w:r>
      <w:r w:rsidR="001233C8" w:rsidRPr="0038522D">
        <w:rPr>
          <w:rFonts w:eastAsia="SFRM1440"/>
        </w:rPr>
        <w:t>, из работы [</w:t>
      </w:r>
      <w:r w:rsidR="00AA1F96">
        <w:fldChar w:fldCharType="begin"/>
      </w:r>
      <w:r w:rsidR="00B46F54">
        <w:instrText xml:space="preserve"> NOTEREF _Ref487535714 \h </w:instrText>
      </w:r>
      <w:r w:rsidR="00AA1F96">
        <w:fldChar w:fldCharType="separate"/>
      </w:r>
      <w:r w:rsidR="008D05A3">
        <w:t>177</w:t>
      </w:r>
      <w:r w:rsidR="00AA1F96">
        <w:fldChar w:fldCharType="end"/>
      </w:r>
      <w:r w:rsidR="001233C8" w:rsidRPr="0038522D">
        <w:rPr>
          <w:rFonts w:eastAsia="SFRM1440"/>
        </w:rPr>
        <w:t>]</w:t>
      </w:r>
      <w:r w:rsidR="00E23784" w:rsidRPr="0038522D">
        <w:rPr>
          <w:rFonts w:eastAsia="SFRM1440"/>
        </w:rPr>
        <w:t>,</w:t>
      </w:r>
      <w:r w:rsidR="001233C8" w:rsidRPr="0038522D">
        <w:rPr>
          <w:rFonts w:eastAsia="SFRM1440"/>
        </w:rPr>
        <w:t xml:space="preserve"> и предсказания</w:t>
      </w:r>
      <w:r w:rsidR="00D1407E" w:rsidRPr="0038522D">
        <w:rPr>
          <w:rFonts w:eastAsia="SFRM1440"/>
        </w:rPr>
        <w:t xml:space="preserve"> в</w:t>
      </w:r>
      <w:r w:rsidR="00FA577C" w:rsidRPr="0038522D">
        <w:rPr>
          <w:rFonts w:eastAsia="SFRM1440"/>
        </w:rPr>
        <w:t xml:space="preserve"> </w:t>
      </w:r>
      <w:r w:rsidR="001233C8" w:rsidRPr="0038522D">
        <w:rPr>
          <w:rFonts w:eastAsia="SFRM1440"/>
        </w:rPr>
        <w:t>рамках моделей Сиверса (слева)</w:t>
      </w:r>
      <w:r w:rsidR="00D1407E" w:rsidRPr="0038522D">
        <w:rPr>
          <w:rFonts w:eastAsia="SFRM1440"/>
        </w:rPr>
        <w:t xml:space="preserve"> и</w:t>
      </w:r>
      <w:r w:rsidR="00FA577C" w:rsidRPr="0038522D">
        <w:rPr>
          <w:rFonts w:eastAsia="SFRM1440"/>
        </w:rPr>
        <w:t xml:space="preserve"> </w:t>
      </w:r>
      <w:r w:rsidR="001233C8" w:rsidRPr="0038522D">
        <w:rPr>
          <w:rFonts w:eastAsia="SFRM1440"/>
        </w:rPr>
        <w:t>Коллинза (справа)</w:t>
      </w:r>
    </w:p>
    <w:p w14:paraId="4C078A72" w14:textId="77777777" w:rsidR="001233C8" w:rsidRPr="00846E17" w:rsidRDefault="001233C8" w:rsidP="00846E17">
      <w:pPr>
        <w:pStyle w:val="3"/>
      </w:pPr>
      <w:bookmarkStart w:id="556" w:name="_Toc26282798"/>
      <w:bookmarkStart w:id="557" w:name="_Toc29565376"/>
      <w:bookmarkStart w:id="558" w:name="_Toc31019561"/>
      <w:bookmarkStart w:id="559" w:name="_Toc104197613"/>
      <w:r w:rsidRPr="00846E17">
        <w:t>Вклад высших твистов</w:t>
      </w:r>
      <w:bookmarkEnd w:id="556"/>
      <w:bookmarkEnd w:id="557"/>
      <w:bookmarkEnd w:id="558"/>
      <w:bookmarkEnd w:id="559"/>
    </w:p>
    <w:p w14:paraId="58570903" w14:textId="77777777" w:rsidR="001C7554" w:rsidRPr="0038522D" w:rsidRDefault="001233C8" w:rsidP="003B3363">
      <w:pPr>
        <w:pStyle w:val="ac"/>
        <w:rPr>
          <w:rFonts w:eastAsia="Calibri"/>
          <w:lang w:eastAsia="en-US"/>
        </w:rPr>
      </w:pPr>
      <w:r w:rsidRPr="0038522D">
        <w:rPr>
          <w:rFonts w:eastAsia="Calibri"/>
          <w:lang w:eastAsia="en-US"/>
        </w:rPr>
        <w:t>Другой механизм генерации односпиновых асимметрий был предложен Ефремовым</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Теряевым</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1982 г. [</w:t>
      </w:r>
      <w:r w:rsidRPr="0038522D">
        <w:rPr>
          <w:rStyle w:val="ab"/>
          <w:rFonts w:eastAsia="Calibri"/>
          <w:vertAlign w:val="baseline"/>
          <w:lang w:eastAsia="en-US"/>
        </w:rPr>
        <w:endnoteReference w:id="181"/>
      </w:r>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нем</w:t>
      </w:r>
      <w:r w:rsidR="00483437" w:rsidRPr="0038522D">
        <w:rPr>
          <w:rFonts w:eastAsia="Calibri"/>
          <w:lang w:eastAsia="en-US"/>
        </w:rPr>
        <w:t xml:space="preserve"> </w:t>
      </w:r>
      <w:r w:rsidRPr="0038522D">
        <w:rPr>
          <w:rFonts w:eastAsia="Calibri"/>
          <w:lang w:eastAsia="en-US"/>
        </w:rPr>
        <w:t>рассматривается,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рамках коллинеарной кинематики, вклад твист</w:t>
      </w:r>
      <w:r w:rsidR="006772D4" w:rsidRPr="0038522D">
        <w:rPr>
          <w:rFonts w:eastAsia="MS Mincho"/>
          <w:lang w:eastAsia="en-US"/>
        </w:rPr>
        <w:t>‑</w:t>
      </w:r>
      <w:r w:rsidRPr="0038522D">
        <w:rPr>
          <w:rFonts w:eastAsia="Calibri"/>
          <w:lang w:eastAsia="en-US"/>
        </w:rPr>
        <w:t>3, учитывающий эффекты кварк-глюонных корреляций.</w:t>
      </w:r>
      <w:r w:rsidR="00D1407E" w:rsidRPr="0038522D">
        <w:rPr>
          <w:rFonts w:eastAsia="Calibri"/>
          <w:lang w:eastAsia="en-US"/>
        </w:rPr>
        <w:t xml:space="preserve"> В </w:t>
      </w:r>
      <w:r w:rsidRPr="0038522D">
        <w:rPr>
          <w:rFonts w:eastAsia="Calibri"/>
          <w:lang w:eastAsia="en-US"/>
        </w:rPr>
        <w:t xml:space="preserve">дальнейшем </w:t>
      </w:r>
      <w:r w:rsidR="005A4669" w:rsidRPr="0038522D">
        <w:rPr>
          <w:rFonts w:eastAsia="Calibri"/>
          <w:lang w:eastAsia="en-US"/>
        </w:rPr>
        <w:t xml:space="preserve">этот </w:t>
      </w:r>
      <w:r w:rsidRPr="0038522D">
        <w:rPr>
          <w:rFonts w:eastAsia="Calibri"/>
          <w:lang w:eastAsia="en-US"/>
        </w:rPr>
        <w:t>подход развивался также</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других работах, например</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w:t>
      </w:r>
      <w:r w:rsidRPr="0038522D">
        <w:rPr>
          <w:rStyle w:val="ab"/>
          <w:rFonts w:eastAsia="Calibri"/>
          <w:vertAlign w:val="baseline"/>
          <w:lang w:eastAsia="en-US"/>
        </w:rPr>
        <w:endnoteReference w:id="182"/>
      </w:r>
      <w:r w:rsidRPr="0038522D">
        <w:rPr>
          <w:rFonts w:eastAsia="Calibri"/>
          <w:lang w:eastAsia="en-US"/>
        </w:rPr>
        <w:t>]</w:t>
      </w:r>
      <w:r w:rsidR="001C7554" w:rsidRPr="0038522D">
        <w:rPr>
          <w:rFonts w:eastAsia="Calibri"/>
          <w:lang w:eastAsia="en-US"/>
        </w:rPr>
        <w:t>.</w:t>
      </w:r>
    </w:p>
    <w:p w14:paraId="1E018A83" w14:textId="77777777" w:rsidR="001C7554" w:rsidRPr="0038522D" w:rsidRDefault="001233C8" w:rsidP="003B3363">
      <w:pPr>
        <w:pStyle w:val="ac"/>
        <w:rPr>
          <w:rFonts w:eastAsia="Calibri"/>
          <w:lang w:eastAsia="en-US"/>
        </w:rPr>
      </w:pPr>
      <w:r w:rsidRPr="0038522D">
        <w:rPr>
          <w:rFonts w:eastAsia="Calibri"/>
          <w:lang w:eastAsia="en-US"/>
        </w:rPr>
        <w:t>Особенностью указанных выше механизмов является</w:t>
      </w:r>
      <w:r w:rsidR="00483437" w:rsidRPr="0038522D">
        <w:rPr>
          <w:rFonts w:eastAsia="Calibri"/>
          <w:lang w:eastAsia="en-US"/>
        </w:rPr>
        <w:t xml:space="preserve"> </w:t>
      </w:r>
      <w:r w:rsidRPr="0038522D">
        <w:rPr>
          <w:rFonts w:eastAsia="Calibri"/>
          <w:lang w:eastAsia="en-US"/>
        </w:rPr>
        <w:t xml:space="preserve">зависимость от поперечного импульса вида </w:t>
      </w:r>
      <w:r w:rsidRPr="0038522D">
        <w:rPr>
          <w:rFonts w:eastAsia="Calibri"/>
          <w:i/>
          <w:lang w:eastAsia="en-US"/>
        </w:rPr>
        <w:t>A</w:t>
      </w:r>
      <w:r w:rsidRPr="0038522D">
        <w:rPr>
          <w:rFonts w:eastAsia="Calibri"/>
          <w:i/>
          <w:vertAlign w:val="subscript"/>
          <w:lang w:eastAsia="en-US"/>
        </w:rPr>
        <w:t>N</w:t>
      </w:r>
      <w:r w:rsidR="005A4669" w:rsidRPr="0038522D">
        <w:rPr>
          <w:rFonts w:eastAsia="Calibri"/>
          <w:i/>
          <w:lang w:eastAsia="en-US"/>
        </w:rPr>
        <w:t> </w:t>
      </w:r>
      <w:r w:rsidRPr="0038522D">
        <w:rPr>
          <w:rFonts w:eastAsia="Calibri"/>
          <w:i/>
          <w:lang w:eastAsia="en-US"/>
        </w:rPr>
        <w:t>~</w:t>
      </w:r>
      <w:r w:rsidR="005A4669" w:rsidRPr="0038522D">
        <w:rPr>
          <w:rFonts w:eastAsia="Calibri"/>
          <w:i/>
          <w:lang w:eastAsia="en-US"/>
        </w:rPr>
        <w:t> </w:t>
      </w:r>
      <w:r w:rsidRPr="0038522D">
        <w:rPr>
          <w:rFonts w:eastAsia="Calibri"/>
          <w:i/>
          <w:lang w:eastAsia="en-US"/>
        </w:rPr>
        <w:t>1/p</w:t>
      </w:r>
      <w:r w:rsidRPr="0038522D">
        <w:rPr>
          <w:rFonts w:eastAsia="Calibri"/>
          <w:i/>
          <w:vertAlign w:val="subscript"/>
          <w:lang w:eastAsia="en-US"/>
        </w:rPr>
        <w:t>T</w:t>
      </w:r>
      <w:r w:rsidRPr="0038522D">
        <w:rPr>
          <w:rFonts w:eastAsia="Calibri"/>
          <w:lang w:eastAsia="en-US"/>
        </w:rPr>
        <w:t>, что характерно для вкладов высших твистов. Экспериментальные данные при достигнутых на сегодняшний день поперечных импульсах</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 xml:space="preserve">указывают на значительное уменьшение </w:t>
      </w:r>
      <w:r w:rsidRPr="0038522D">
        <w:rPr>
          <w:rFonts w:eastAsia="Calibri"/>
          <w:i/>
          <w:lang w:eastAsia="en-US"/>
        </w:rPr>
        <w:t>A</w:t>
      </w:r>
      <w:r w:rsidRPr="0038522D">
        <w:rPr>
          <w:rFonts w:eastAsia="Calibri"/>
          <w:i/>
          <w:vertAlign w:val="subscript"/>
          <w:lang w:eastAsia="en-US"/>
        </w:rPr>
        <w:t>N</w:t>
      </w:r>
      <w:r w:rsidRPr="0038522D">
        <w:rPr>
          <w:rFonts w:eastAsia="Calibri"/>
          <w:i/>
          <w:lang w:eastAsia="en-US"/>
        </w:rPr>
        <w:t>(p</w:t>
      </w:r>
      <w:r w:rsidRPr="0038522D">
        <w:rPr>
          <w:rFonts w:eastAsia="Calibri"/>
          <w:i/>
          <w:vertAlign w:val="subscript"/>
          <w:lang w:eastAsia="en-US"/>
        </w:rPr>
        <w:t>T</w:t>
      </w:r>
      <w:r w:rsidRPr="0038522D">
        <w:rPr>
          <w:rFonts w:eastAsia="Calibri"/>
          <w:i/>
          <w:lang w:eastAsia="en-US"/>
        </w:rPr>
        <w:t>)</w:t>
      </w:r>
      <w:r w:rsidRPr="0038522D">
        <w:rPr>
          <w:rFonts w:eastAsia="Calibri"/>
          <w:lang w:eastAsia="en-US"/>
        </w:rPr>
        <w:t xml:space="preserve"> при увеличении </w:t>
      </w:r>
      <w:r w:rsidRPr="0038522D">
        <w:rPr>
          <w:rFonts w:eastAsia="Calibri"/>
          <w:i/>
          <w:lang w:eastAsia="en-US"/>
        </w:rPr>
        <w:t>p</w:t>
      </w:r>
      <w:r w:rsidRPr="0038522D">
        <w:rPr>
          <w:rFonts w:eastAsia="Calibri"/>
          <w:sz w:val="22"/>
          <w:vertAlign w:val="subscript"/>
          <w:lang w:eastAsia="en-US"/>
        </w:rPr>
        <w:t>T</w:t>
      </w:r>
      <w:r w:rsidR="001C7554" w:rsidRPr="0038522D">
        <w:rPr>
          <w:rFonts w:eastAsia="Calibri"/>
          <w:lang w:eastAsia="en-US"/>
        </w:rPr>
        <w:t>.</w:t>
      </w:r>
    </w:p>
    <w:p w14:paraId="3C2B95F0" w14:textId="77777777" w:rsidR="001233C8" w:rsidRPr="00846E17" w:rsidRDefault="001233C8" w:rsidP="00846E17">
      <w:pPr>
        <w:pStyle w:val="3"/>
      </w:pPr>
      <w:bookmarkStart w:id="560" w:name="_Toc26282799"/>
      <w:bookmarkStart w:id="561" w:name="_Toc29565377"/>
      <w:bookmarkStart w:id="562" w:name="_Toc31019562"/>
      <w:bookmarkStart w:id="563" w:name="_Toc104197614"/>
      <w:r w:rsidRPr="00846E17">
        <w:t>Берлинская модель вращающихся кварков</w:t>
      </w:r>
      <w:bookmarkEnd w:id="560"/>
      <w:bookmarkEnd w:id="561"/>
      <w:bookmarkEnd w:id="562"/>
      <w:bookmarkEnd w:id="563"/>
    </w:p>
    <w:p w14:paraId="6F23E390" w14:textId="77777777" w:rsidR="001C7554" w:rsidRPr="0038522D" w:rsidRDefault="001233C8" w:rsidP="003B3363">
      <w:pPr>
        <w:pStyle w:val="ac"/>
        <w:rPr>
          <w:rFonts w:eastAsia="Calibri"/>
          <w:lang w:eastAsia="en-US"/>
        </w:rPr>
      </w:pPr>
      <w:r w:rsidRPr="0038522D">
        <w:rPr>
          <w:rFonts w:eastAsia="Calibri"/>
          <w:lang w:eastAsia="en-US"/>
        </w:rPr>
        <w:t>Модель вращающихся валентных кварков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поляризованном протоне (Берлинская модель) [</w:t>
      </w:r>
      <w:r w:rsidRPr="0038522D">
        <w:rPr>
          <w:rStyle w:val="ab"/>
          <w:rFonts w:eastAsia="Calibri"/>
          <w:vertAlign w:val="baseline"/>
          <w:lang w:eastAsia="en-US"/>
        </w:rPr>
        <w:endnoteReference w:id="183"/>
      </w:r>
      <w:r w:rsidRPr="0038522D">
        <w:rPr>
          <w:rFonts w:eastAsia="Calibri"/>
          <w:lang w:eastAsia="en-US"/>
        </w:rPr>
        <w:t xml:space="preserve">. </w:t>
      </w:r>
      <w:bookmarkStart w:id="564" w:name="_Ref487549658"/>
      <w:r w:rsidRPr="0038522D">
        <w:rPr>
          <w:rStyle w:val="ab"/>
          <w:rFonts w:eastAsia="Calibri"/>
          <w:vertAlign w:val="baseline"/>
          <w:lang w:eastAsia="en-US"/>
        </w:rPr>
        <w:endnoteReference w:id="184"/>
      </w:r>
      <w:bookmarkEnd w:id="564"/>
      <w:r w:rsidRPr="0038522D">
        <w:rPr>
          <w:rFonts w:eastAsia="Calibri"/>
          <w:lang w:eastAsia="en-US"/>
        </w:rPr>
        <w:t>] была предложена для объяснения происхождения односпиновой асимметрии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образовании пионов</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поляризации </w:t>
      </w:r>
      <w:r w:rsidR="00D1664A" w:rsidRPr="0038522D">
        <w:rPr>
          <w:rFonts w:eastAsia="Calibri"/>
          <w:i/>
          <w:lang w:eastAsia="en-US"/>
        </w:rPr>
        <w:t>Λ</w:t>
      </w:r>
      <w:r w:rsidR="00D1664A" w:rsidRPr="0038522D">
        <w:rPr>
          <w:rFonts w:eastAsia="MS Mincho"/>
          <w:i/>
          <w:lang w:eastAsia="en-US"/>
        </w:rPr>
        <w:t>‑</w:t>
      </w:r>
      <w:r w:rsidR="00AA7C51" w:rsidRPr="0038522D">
        <w:rPr>
          <w:rFonts w:eastAsia="Calibri"/>
          <w:lang w:eastAsia="en-US"/>
        </w:rPr>
        <w:t>гипер</w:t>
      </w:r>
      <w:r w:rsidRPr="0038522D">
        <w:rPr>
          <w:rFonts w:eastAsia="Calibri"/>
          <w:lang w:eastAsia="en-US"/>
        </w:rPr>
        <w:t xml:space="preserve">онов. Орбитальное вращение кварков происходит вокруг оси поляризации протонов, причем </w:t>
      </w:r>
      <w:r w:rsidRPr="0038522D">
        <w:rPr>
          <w:rFonts w:eastAsia="Calibri"/>
          <w:i/>
          <w:lang w:eastAsia="en-US"/>
        </w:rPr>
        <w:t>u</w:t>
      </w:r>
      <w:r w:rsidR="006772D4" w:rsidRPr="0038522D">
        <w:rPr>
          <w:rFonts w:eastAsia="MS Mincho"/>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i/>
          <w:lang w:eastAsia="en-US"/>
        </w:rPr>
        <w:t>d</w:t>
      </w:r>
      <w:r w:rsidR="006772D4" w:rsidRPr="0038522D">
        <w:rPr>
          <w:rFonts w:eastAsia="MS Mincho"/>
          <w:lang w:eastAsia="en-US"/>
        </w:rPr>
        <w:t>‑</w:t>
      </w:r>
      <w:r w:rsidRPr="0038522D">
        <w:rPr>
          <w:rFonts w:eastAsia="Calibri"/>
          <w:lang w:eastAsia="en-US"/>
        </w:rPr>
        <w:t>кварки вращаются</w:t>
      </w:r>
      <w:r w:rsidR="00D1407E" w:rsidRPr="0038522D">
        <w:rPr>
          <w:rFonts w:eastAsia="Calibri"/>
          <w:lang w:eastAsia="en-US"/>
        </w:rPr>
        <w:t xml:space="preserve"> в </w:t>
      </w:r>
      <w:r w:rsidRPr="0038522D">
        <w:rPr>
          <w:rFonts w:eastAsia="Calibri"/>
          <w:lang w:eastAsia="en-US"/>
        </w:rPr>
        <w:t>противоположных направлениях, что связано</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их поляризацией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волновой функцией протона. Взаимодействие происходит вблизи фронтальной поверхности сталкивающихся адронов, так что образовавшийся пион приобретает дополнительный поперечный импульс при рекомбинации</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морским антикварком из мишени. Модель дает качественное описа</w:t>
      </w:r>
      <w:r w:rsidR="00E80A46" w:rsidRPr="0038522D">
        <w:rPr>
          <w:rFonts w:eastAsia="Calibri"/>
          <w:lang w:eastAsia="en-US"/>
        </w:rPr>
        <w:softHyphen/>
      </w:r>
      <w:r w:rsidRPr="0038522D">
        <w:rPr>
          <w:rFonts w:eastAsia="Calibri"/>
          <w:lang w:eastAsia="en-US"/>
        </w:rPr>
        <w:t>ние односпиновой асимметрии, однако ничего</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говорит о поляризации антигиперонов</w:t>
      </w:r>
      <w:r w:rsidR="001C7554" w:rsidRPr="0038522D">
        <w:rPr>
          <w:rFonts w:eastAsia="Calibri"/>
          <w:lang w:eastAsia="en-US"/>
        </w:rPr>
        <w:t>.</w:t>
      </w:r>
    </w:p>
    <w:p w14:paraId="4EDE012D" w14:textId="2EA54AFC" w:rsidR="001C7554" w:rsidRPr="0038522D" w:rsidRDefault="001233C8" w:rsidP="003B3363">
      <w:pPr>
        <w:pStyle w:val="ac"/>
        <w:rPr>
          <w:rFonts w:eastAsia="Calibri"/>
          <w:lang w:eastAsia="en-US"/>
        </w:rPr>
      </w:pPr>
      <w:r w:rsidRPr="0038522D">
        <w:rPr>
          <w:rFonts w:eastAsia="Calibri"/>
          <w:lang w:eastAsia="en-US"/>
        </w:rPr>
        <w:t xml:space="preserve">На </w:t>
      </w:r>
      <w:r w:rsidR="00AA1F96">
        <w:fldChar w:fldCharType="begin"/>
      </w:r>
      <w:r w:rsidR="00B46F54">
        <w:instrText xml:space="preserve"> REF _Ref487549912 \h </w:instrText>
      </w:r>
      <w:r w:rsidR="00AA1F96">
        <w:fldChar w:fldCharType="separate"/>
      </w:r>
      <w:r w:rsidR="008D05A3" w:rsidRPr="0038522D">
        <w:t>Рис. </w:t>
      </w:r>
      <w:r w:rsidR="008D05A3">
        <w:rPr>
          <w:noProof/>
        </w:rPr>
        <w:t>5</w:t>
      </w:r>
      <w:r w:rsidR="008D05A3">
        <w:t>.</w:t>
      </w:r>
      <w:r w:rsidR="008D05A3">
        <w:rPr>
          <w:noProof/>
        </w:rPr>
        <w:t>19</w:t>
      </w:r>
      <w:r w:rsidR="00AA1F96">
        <w:fldChar w:fldCharType="end"/>
      </w:r>
      <w:r w:rsidRPr="0038522D">
        <w:rPr>
          <w:rFonts w:eastAsia="Calibri"/>
          <w:lang w:eastAsia="en-US"/>
        </w:rPr>
        <w:t xml:space="preserve"> показаны данные экспериментов E704 [</w:t>
      </w:r>
      <w:r w:rsidR="00AA1F96">
        <w:fldChar w:fldCharType="begin"/>
      </w:r>
      <w:r w:rsidR="00B46F54">
        <w:instrText xml:space="preserve"> NOTEREF _Ref487457457 \h </w:instrText>
      </w:r>
      <w:r w:rsidR="00AA1F96">
        <w:fldChar w:fldCharType="separate"/>
      </w:r>
      <w:r w:rsidR="008D05A3">
        <w:t>26</w:t>
      </w:r>
      <w:r w:rsidR="00AA1F96">
        <w:fldChar w:fldCharType="end"/>
      </w:r>
      <w:r w:rsidRPr="0038522D">
        <w:rPr>
          <w:rFonts w:eastAsia="Calibri"/>
          <w:lang w:eastAsia="en-US"/>
        </w:rPr>
        <w:t>,</w:t>
      </w:r>
      <w:r w:rsidR="005A4669" w:rsidRPr="0038522D">
        <w:rPr>
          <w:rFonts w:eastAsia="Calibri"/>
          <w:lang w:eastAsia="en-US"/>
        </w:rPr>
        <w:t xml:space="preserve"> </w:t>
      </w:r>
      <w:r w:rsidRPr="0038522D">
        <w:rPr>
          <w:rStyle w:val="ab"/>
          <w:rFonts w:eastAsia="Calibri"/>
          <w:vertAlign w:val="baseline"/>
          <w:lang w:eastAsia="en-US"/>
        </w:rPr>
        <w:endnoteReference w:id="185"/>
      </w:r>
      <w:r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E925 [</w:t>
      </w:r>
      <w:r w:rsidR="00AA1F96">
        <w:fldChar w:fldCharType="begin"/>
      </w:r>
      <w:r w:rsidR="00B46F54">
        <w:instrText xml:space="preserve"> NOTEREF _Ref487457452 \h </w:instrText>
      </w:r>
      <w:r w:rsidR="00AA1F96">
        <w:fldChar w:fldCharType="separate"/>
      </w:r>
      <w:r w:rsidR="008D05A3">
        <w:t>25</w:t>
      </w:r>
      <w:r w:rsidR="00AA1F96">
        <w:fldChar w:fldCharType="end"/>
      </w:r>
      <w:r w:rsidRPr="0038522D">
        <w:rPr>
          <w:rFonts w:eastAsia="Calibri"/>
          <w:lang w:eastAsia="en-US"/>
        </w:rPr>
        <w:t>] при энер</w:t>
      </w:r>
      <w:r w:rsidR="009E518E" w:rsidRPr="0038522D">
        <w:rPr>
          <w:rFonts w:eastAsia="Calibri"/>
          <w:lang w:eastAsia="en-US"/>
        </w:rPr>
        <w:softHyphen/>
      </w:r>
      <w:r w:rsidRPr="0038522D">
        <w:rPr>
          <w:rFonts w:eastAsia="Calibri"/>
          <w:lang w:eastAsia="en-US"/>
        </w:rPr>
        <w:t>гиях 200</w:t>
      </w:r>
      <w:r w:rsidR="00D1407E" w:rsidRPr="0038522D">
        <w:rPr>
          <w:rFonts w:eastAsia="Calibri"/>
          <w:lang w:eastAsia="en-US"/>
        </w:rPr>
        <w:t xml:space="preserve"> и </w:t>
      </w:r>
      <w:r w:rsidRPr="0038522D">
        <w:rPr>
          <w:rFonts w:eastAsia="Calibri"/>
          <w:lang w:eastAsia="en-US"/>
        </w:rPr>
        <w:t>22</w:t>
      </w:r>
      <w:r w:rsidR="00D75F62" w:rsidRPr="0038522D">
        <w:rPr>
          <w:rFonts w:eastAsia="Calibri"/>
          <w:lang w:eastAsia="en-US"/>
        </w:rPr>
        <w:t> ГэВ</w:t>
      </w:r>
      <w:r w:rsidRPr="0038522D">
        <w:rPr>
          <w:rFonts w:eastAsia="Calibri"/>
          <w:lang w:eastAsia="en-US"/>
        </w:rPr>
        <w:t>, которые сравниваются</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 xml:space="preserve">двумя вариантами параметризации данных Е704. Предсказания модели для </w:t>
      </w:r>
      <w:r w:rsidRPr="0038522D">
        <w:rPr>
          <w:rFonts w:eastAsia="Calibri"/>
          <w:i/>
          <w:lang w:eastAsia="en-US"/>
        </w:rPr>
        <w:t>A</w:t>
      </w:r>
      <w:r w:rsidRPr="0038522D">
        <w:rPr>
          <w:rFonts w:eastAsia="Calibri"/>
          <w:vertAlign w:val="subscript"/>
          <w:lang w:eastAsia="en-US"/>
        </w:rPr>
        <w:t>N</w:t>
      </w:r>
      <w:r w:rsidRPr="0038522D">
        <w:rPr>
          <w:rFonts w:eastAsia="Calibri"/>
          <w:i/>
          <w:lang w:eastAsia="en-US"/>
        </w:rPr>
        <w:t>(x</w:t>
      </w:r>
      <w:r w:rsidRPr="0038522D">
        <w:rPr>
          <w:rFonts w:eastAsia="Calibri"/>
          <w:sz w:val="22"/>
          <w:vertAlign w:val="subscript"/>
          <w:lang w:eastAsia="en-US"/>
        </w:rPr>
        <w:t>F</w:t>
      </w:r>
      <w:r w:rsidRPr="0038522D">
        <w:rPr>
          <w:rFonts w:eastAsia="Calibri"/>
          <w: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i/>
          <w:lang w:eastAsia="en-US"/>
        </w:rPr>
        <w:t>P</w:t>
      </w:r>
      <w:r w:rsidRPr="0038522D">
        <w:rPr>
          <w:rFonts w:eastAsia="Calibri"/>
          <w:vertAlign w:val="subscript"/>
          <w:lang w:eastAsia="en-US"/>
        </w:rPr>
        <w:t>N</w:t>
      </w:r>
      <w:r w:rsidRPr="0038522D">
        <w:rPr>
          <w:rFonts w:eastAsia="Calibri"/>
          <w:i/>
          <w:lang w:eastAsia="en-US"/>
        </w:rPr>
        <w:t>(x</w:t>
      </w:r>
      <w:r w:rsidRPr="0038522D">
        <w:rPr>
          <w:rFonts w:eastAsia="Calibri"/>
          <w:sz w:val="22"/>
          <w:vertAlign w:val="subscript"/>
        </w:rPr>
        <w:t>F</w:t>
      </w:r>
      <w:r w:rsidRPr="0038522D">
        <w:rPr>
          <w:rFonts w:eastAsia="Calibri"/>
          <w: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реакции </w:t>
      </w:r>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p(A) → Λ X</w:t>
      </w:r>
      <w:r w:rsidR="00483437" w:rsidRPr="0038522D">
        <w:rPr>
          <w:rFonts w:eastAsia="Calibri"/>
          <w:lang w:eastAsia="en-US"/>
        </w:rPr>
        <w:t xml:space="preserve"> </w:t>
      </w:r>
      <w:r w:rsidRPr="0038522D">
        <w:rPr>
          <w:rFonts w:eastAsia="Calibri"/>
          <w:lang w:eastAsia="en-US"/>
        </w:rPr>
        <w:t>сравниваются</w:t>
      </w:r>
      <w:r w:rsidR="00D1407E" w:rsidRPr="0038522D">
        <w:rPr>
          <w:rFonts w:eastAsia="Calibri"/>
          <w:lang w:eastAsia="en-US"/>
        </w:rPr>
        <w:t xml:space="preserve"> с </w:t>
      </w:r>
      <w:r w:rsidRPr="0038522D">
        <w:rPr>
          <w:rFonts w:eastAsia="Calibri"/>
          <w:lang w:eastAsia="en-US"/>
        </w:rPr>
        <w:t xml:space="preserve">данными на </w:t>
      </w:r>
      <w:r w:rsidR="00AA1F96">
        <w:fldChar w:fldCharType="begin"/>
      </w:r>
      <w:r w:rsidR="00B46F54">
        <w:instrText xml:space="preserve"> REF _Ref487705608 \h</w:instrText>
      </w:r>
      <w:r w:rsidR="00AA1F96">
        <w:fldChar w:fldCharType="separate"/>
      </w:r>
      <w:r w:rsidR="008D05A3" w:rsidRPr="0038522D">
        <w:t>Рис. </w:t>
      </w:r>
      <w:r w:rsidR="008D05A3">
        <w:rPr>
          <w:noProof/>
        </w:rPr>
        <w:t>5</w:t>
      </w:r>
      <w:r w:rsidR="008D05A3">
        <w:t>.</w:t>
      </w:r>
      <w:r w:rsidR="008D05A3">
        <w:rPr>
          <w:noProof/>
        </w:rPr>
        <w:t>20</w:t>
      </w:r>
      <w:r w:rsidR="00AA1F96">
        <w:fldChar w:fldCharType="end"/>
      </w:r>
      <w:r w:rsidRPr="0038522D">
        <w:rPr>
          <w:rFonts w:eastAsia="Calibri"/>
          <w:lang w:eastAsia="en-US"/>
        </w:rPr>
        <w:t xml:space="preserve"> [</w:t>
      </w:r>
      <w:r w:rsidRPr="0038522D">
        <w:rPr>
          <w:rStyle w:val="ab"/>
          <w:rFonts w:eastAsia="Calibri"/>
          <w:vertAlign w:val="baseline"/>
          <w:lang w:eastAsia="en-US"/>
        </w:rPr>
        <w:endnoteReference w:id="186"/>
      </w:r>
      <w:r w:rsidRPr="0038522D">
        <w:rPr>
          <w:rFonts w:eastAsia="Calibri"/>
          <w:lang w:eastAsia="en-US"/>
        </w:rPr>
        <w:t>,</w:t>
      </w:r>
      <w:r w:rsidR="005A4669" w:rsidRPr="0038522D">
        <w:rPr>
          <w:rFonts w:eastAsia="Calibri"/>
          <w:lang w:eastAsia="en-US"/>
        </w:rPr>
        <w:t xml:space="preserve"> </w:t>
      </w:r>
      <w:r w:rsidRPr="0038522D">
        <w:rPr>
          <w:rStyle w:val="ab"/>
          <w:rFonts w:eastAsia="Calibri"/>
          <w:vertAlign w:val="baseline"/>
          <w:lang w:eastAsia="en-US"/>
        </w:rPr>
        <w:endnoteReference w:id="187"/>
      </w:r>
      <w:r w:rsidRPr="0038522D">
        <w:rPr>
          <w:rFonts w:eastAsia="Calibri"/>
          <w:lang w:eastAsia="en-US"/>
        </w:rPr>
        <w:t>]</w:t>
      </w:r>
      <w:r w:rsidR="001C7554" w:rsidRPr="0038522D">
        <w:rPr>
          <w:rFonts w:eastAsia="Calibri"/>
          <w:lang w:eastAsia="en-US"/>
        </w:rPr>
        <w:t>.</w:t>
      </w:r>
    </w:p>
    <w:p w14:paraId="35DFEA8C" w14:textId="77777777" w:rsidR="001233C8" w:rsidRPr="00304BAB" w:rsidRDefault="001233C8" w:rsidP="007F0564">
      <w:pPr>
        <w:pStyle w:val="affa"/>
        <w:rPr>
          <w:noProof w:val="0"/>
        </w:rPr>
      </w:pPr>
      <w:r w:rsidRPr="00304BAB">
        <w:rPr>
          <w:rFonts w:eastAsia="Calibri"/>
        </w:rPr>
        <w:lastRenderedPageBreak/>
        <w:drawing>
          <wp:inline distT="0" distB="0" distL="0" distR="0" wp14:anchorId="1F5C989B" wp14:editId="1816ED89">
            <wp:extent cx="4833954" cy="2093582"/>
            <wp:effectExtent l="19050" t="0" r="4746" b="0"/>
            <wp:docPr id="681"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8">
                      <a:extLst>
                        <a:ext uri="{28A0092B-C50C-407E-A947-70E740481C1C}">
                          <a14:useLocalDpi xmlns:a14="http://schemas.microsoft.com/office/drawing/2010/main" val="0"/>
                        </a:ext>
                      </a:extLst>
                    </a:blip>
                    <a:srcRect t="2618" b="1561"/>
                    <a:stretch>
                      <a:fillRect/>
                    </a:stretch>
                  </pic:blipFill>
                  <pic:spPr bwMode="auto">
                    <a:xfrm>
                      <a:off x="0" y="0"/>
                      <a:ext cx="4833954" cy="2093582"/>
                    </a:xfrm>
                    <a:prstGeom prst="rect">
                      <a:avLst/>
                    </a:prstGeom>
                    <a:noFill/>
                    <a:ln>
                      <a:noFill/>
                    </a:ln>
                  </pic:spPr>
                </pic:pic>
              </a:graphicData>
            </a:graphic>
          </wp:inline>
        </w:drawing>
      </w:r>
    </w:p>
    <w:p w14:paraId="6A35D679" w14:textId="5AE88526" w:rsidR="001233C8" w:rsidRPr="0038522D" w:rsidRDefault="00545B93" w:rsidP="00033998">
      <w:pPr>
        <w:pStyle w:val="aff7"/>
        <w:rPr>
          <w:rFonts w:eastAsia="Calibri"/>
          <w:szCs w:val="21"/>
        </w:rPr>
      </w:pPr>
      <w:bookmarkStart w:id="565" w:name="_Ref487549912"/>
      <w:r w:rsidRPr="0038522D">
        <w:t>Рис. </w:t>
      </w:r>
      <w:fldSimple w:instr=" STYLEREF 1 \s ">
        <w:r w:rsidR="008D05A3">
          <w:rPr>
            <w:noProof/>
          </w:rPr>
          <w:t>5</w:t>
        </w:r>
      </w:fldSimple>
      <w:r w:rsidR="007B1511">
        <w:t>.</w:t>
      </w:r>
      <w:fldSimple w:instr=" SEQ Рис._ \* ARABIC \s 1 ">
        <w:r w:rsidR="008D05A3">
          <w:rPr>
            <w:noProof/>
          </w:rPr>
          <w:t>19</w:t>
        </w:r>
      </w:fldSimple>
      <w:bookmarkEnd w:id="565"/>
      <w:r w:rsidR="00766435" w:rsidRPr="0038522D">
        <w:t xml:space="preserve"> </w:t>
      </w:r>
      <w:r w:rsidR="001233C8" w:rsidRPr="0038522D">
        <w:t xml:space="preserve"> </w:t>
      </w:r>
      <w:r w:rsidR="001233C8" w:rsidRPr="0038522D">
        <w:rPr>
          <w:i/>
        </w:rPr>
        <w:t>A</w:t>
      </w:r>
      <w:r w:rsidR="001233C8" w:rsidRPr="0038522D">
        <w:rPr>
          <w:i/>
          <w:vertAlign w:val="subscript"/>
        </w:rPr>
        <w:t>N</w:t>
      </w:r>
      <w:r w:rsidR="001233C8" w:rsidRPr="0038522D">
        <w:rPr>
          <w:i/>
        </w:rPr>
        <w:t>(x</w:t>
      </w:r>
      <w:r w:rsidR="001233C8" w:rsidRPr="0038522D">
        <w:rPr>
          <w:i/>
          <w:vertAlign w:val="subscript"/>
        </w:rPr>
        <w:t>F</w:t>
      </w:r>
      <w:r w:rsidR="001233C8" w:rsidRPr="0038522D">
        <w:rPr>
          <w:i/>
        </w:rPr>
        <w:t>)</w:t>
      </w:r>
      <w:r w:rsidR="001233C8" w:rsidRPr="0038522D">
        <w:t xml:space="preserve"> для </w:t>
      </w:r>
      <w:r w:rsidR="001233C8" w:rsidRPr="0038522D">
        <w:rPr>
          <w:i/>
        </w:rPr>
        <w:t>p</w:t>
      </w:r>
      <w:r w:rsidR="001233C8" w:rsidRPr="0038522D">
        <w:rPr>
          <w:i/>
          <w:vertAlign w:val="superscript"/>
        </w:rPr>
        <w:t>↑</w:t>
      </w:r>
      <w:r w:rsidR="001233C8" w:rsidRPr="0038522D">
        <w:rPr>
          <w:i/>
        </w:rPr>
        <w:t>p → π</w:t>
      </w:r>
      <w:r w:rsidR="001233C8" w:rsidRPr="0038522D">
        <w:rPr>
          <w:i/>
          <w:vertAlign w:val="superscript"/>
        </w:rPr>
        <w:t>±</w:t>
      </w:r>
      <w:r w:rsidR="001233C8" w:rsidRPr="0038522D">
        <w:rPr>
          <w:i/>
        </w:rPr>
        <w:t>X</w:t>
      </w:r>
      <w:r w:rsidR="00483437" w:rsidRPr="0038522D">
        <w:t xml:space="preserve"> </w:t>
      </w:r>
      <w:r w:rsidR="001233C8" w:rsidRPr="0038522D">
        <w:t>для разных значений параметров Берлинской модели [</w:t>
      </w:r>
      <w:r w:rsidR="00AA1F96">
        <w:fldChar w:fldCharType="begin"/>
      </w:r>
      <w:r w:rsidR="00B46F54">
        <w:instrText xml:space="preserve"> NOTEREF _Ref487549658 \h </w:instrText>
      </w:r>
      <w:r w:rsidR="00AA1F96">
        <w:fldChar w:fldCharType="separate"/>
      </w:r>
      <w:r w:rsidR="008D05A3">
        <w:t>183</w:t>
      </w:r>
      <w:r w:rsidR="00AA1F96">
        <w:fldChar w:fldCharType="end"/>
      </w:r>
      <w:r w:rsidR="001233C8" w:rsidRPr="0038522D">
        <w:t>]</w:t>
      </w:r>
    </w:p>
    <w:p w14:paraId="2E71C317" w14:textId="77777777" w:rsidR="001233C8" w:rsidRPr="00A06DF1" w:rsidRDefault="001233C8" w:rsidP="00A06DF1">
      <w:pPr>
        <w:pStyle w:val="affa"/>
      </w:pPr>
      <w:r w:rsidRPr="00304BAB">
        <w:rPr>
          <w:rFonts w:eastAsia="Calibri"/>
        </w:rPr>
        <w:drawing>
          <wp:inline distT="0" distB="0" distL="0" distR="0" wp14:anchorId="337BFD39" wp14:editId="42A362DB">
            <wp:extent cx="5410200" cy="1634490"/>
            <wp:effectExtent l="19050" t="0" r="0" b="0"/>
            <wp:docPr id="682"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9">
                      <a:extLst>
                        <a:ext uri="{28A0092B-C50C-407E-A947-70E740481C1C}">
                          <a14:useLocalDpi xmlns:a14="http://schemas.microsoft.com/office/drawing/2010/main" val="0"/>
                        </a:ext>
                      </a:extLst>
                    </a:blip>
                    <a:srcRect t="3378"/>
                    <a:stretch>
                      <a:fillRect/>
                    </a:stretch>
                  </pic:blipFill>
                  <pic:spPr bwMode="auto">
                    <a:xfrm>
                      <a:off x="0" y="0"/>
                      <a:ext cx="5410200" cy="1634490"/>
                    </a:xfrm>
                    <a:prstGeom prst="rect">
                      <a:avLst/>
                    </a:prstGeom>
                    <a:noFill/>
                    <a:ln>
                      <a:noFill/>
                    </a:ln>
                  </pic:spPr>
                </pic:pic>
              </a:graphicData>
            </a:graphic>
          </wp:inline>
        </w:drawing>
      </w:r>
    </w:p>
    <w:p w14:paraId="5D5608BE" w14:textId="267D2D14" w:rsidR="001233C8" w:rsidRPr="0038522D" w:rsidRDefault="00545B93" w:rsidP="007F0564">
      <w:pPr>
        <w:pStyle w:val="aff7"/>
        <w:rPr>
          <w:rFonts w:eastAsia="Calibri"/>
          <w:lang w:eastAsia="en-US"/>
        </w:rPr>
      </w:pPr>
      <w:bookmarkStart w:id="566" w:name="_Ref487705608"/>
      <w:r w:rsidRPr="0038522D">
        <w:t>Рис. </w:t>
      </w:r>
      <w:fldSimple w:instr=" STYLEREF 1 \s ">
        <w:r w:rsidR="008D05A3">
          <w:rPr>
            <w:noProof/>
          </w:rPr>
          <w:t>5</w:t>
        </w:r>
      </w:fldSimple>
      <w:r w:rsidR="007B1511">
        <w:t>.</w:t>
      </w:r>
      <w:fldSimple w:instr=" SEQ Рис._ \* ARABIC \s 1 ">
        <w:r w:rsidR="008D05A3">
          <w:rPr>
            <w:noProof/>
          </w:rPr>
          <w:t>20</w:t>
        </w:r>
      </w:fldSimple>
      <w:bookmarkEnd w:id="566"/>
      <w:r w:rsidR="00483437" w:rsidRPr="0038522D">
        <w:t xml:space="preserve"> </w:t>
      </w:r>
      <w:r w:rsidR="00766435" w:rsidRPr="0038522D">
        <w:t xml:space="preserve"> </w:t>
      </w:r>
      <w:r w:rsidR="001233C8" w:rsidRPr="0038522D">
        <w:rPr>
          <w:rFonts w:eastAsia="CMMI12"/>
          <w:i/>
          <w:lang w:eastAsia="en-US"/>
        </w:rPr>
        <w:t>A</w:t>
      </w:r>
      <w:r w:rsidR="001233C8" w:rsidRPr="0038522D">
        <w:rPr>
          <w:rFonts w:eastAsia="SFRM1440"/>
          <w:vertAlign w:val="subscript"/>
        </w:rPr>
        <w:t>N</w:t>
      </w:r>
      <w:r w:rsidR="001233C8" w:rsidRPr="0038522D">
        <w:rPr>
          <w:rFonts w:eastAsia="SFRM1440"/>
          <w:i/>
          <w:lang w:eastAsia="en-US"/>
        </w:rPr>
        <w:t>(</w:t>
      </w:r>
      <w:r w:rsidR="001233C8" w:rsidRPr="0038522D">
        <w:rPr>
          <w:rFonts w:eastAsia="CMMI12"/>
          <w:i/>
          <w:lang w:eastAsia="en-US"/>
        </w:rPr>
        <w:t>x</w:t>
      </w:r>
      <w:r w:rsidR="001233C8" w:rsidRPr="0038522D">
        <w:rPr>
          <w:rFonts w:eastAsia="SFRM1440"/>
          <w:vertAlign w:val="subscript"/>
        </w:rPr>
        <w:t>F</w:t>
      </w:r>
      <w:r w:rsidR="001233C8" w:rsidRPr="0038522D">
        <w:rPr>
          <w:rFonts w:eastAsia="SFRM1440"/>
          <w:i/>
          <w:lang w:eastAsia="en-US"/>
        </w:rPr>
        <w:t>)</w:t>
      </w:r>
      <w:r w:rsidR="001233C8" w:rsidRPr="0038522D">
        <w:rPr>
          <w:rFonts w:eastAsia="SFRM1440"/>
          <w:lang w:eastAsia="en-US"/>
        </w:rPr>
        <w:t xml:space="preserve"> (слева) для реакции </w:t>
      </w:r>
      <w:r w:rsidR="001233C8" w:rsidRPr="0038522D">
        <w:rPr>
          <w:rFonts w:eastAsia="CMMI12"/>
          <w:i/>
          <w:lang w:eastAsia="en-US"/>
        </w:rPr>
        <w:t>p</w:t>
      </w:r>
      <w:r w:rsidR="001233C8" w:rsidRPr="0038522D">
        <w:rPr>
          <w:rFonts w:eastAsia="CMSY10"/>
          <w:i/>
          <w:vertAlign w:val="superscript"/>
          <w:lang w:eastAsia="en-US"/>
        </w:rPr>
        <w:t>↑</w:t>
      </w:r>
      <w:r w:rsidR="001773F4" w:rsidRPr="0038522D">
        <w:rPr>
          <w:rFonts w:eastAsia="CMMI12"/>
          <w:i/>
          <w:lang w:eastAsia="en-US"/>
        </w:rPr>
        <w:t>p</w:t>
      </w:r>
      <w:r w:rsidR="001773F4" w:rsidRPr="0038522D">
        <w:rPr>
          <w:rFonts w:eastAsia="CMSY10"/>
          <w:i/>
          <w:lang w:eastAsia="en-US"/>
        </w:rPr>
        <w:t>→</w:t>
      </w:r>
      <w:r w:rsidR="001773F4" w:rsidRPr="0038522D">
        <w:rPr>
          <w:rFonts w:eastAsia="SFRM1440"/>
          <w:i/>
          <w:lang w:eastAsia="en-US"/>
        </w:rPr>
        <w:t xml:space="preserve">Λ </w:t>
      </w:r>
      <w:r w:rsidR="001233C8" w:rsidRPr="0038522D">
        <w:rPr>
          <w:rFonts w:eastAsia="CMMI12"/>
          <w:i/>
          <w:lang w:eastAsia="en-US"/>
        </w:rPr>
        <w:t>X</w:t>
      </w:r>
      <w:r w:rsidR="00D1407E" w:rsidRPr="0038522D">
        <w:rPr>
          <w:rFonts w:eastAsia="CMMI12"/>
          <w:lang w:eastAsia="en-US"/>
        </w:rPr>
        <w:t xml:space="preserve"> и</w:t>
      </w:r>
      <w:r w:rsidR="00FA577C" w:rsidRPr="0038522D">
        <w:rPr>
          <w:rFonts w:eastAsia="CMMI12"/>
          <w:lang w:eastAsia="en-US"/>
        </w:rPr>
        <w:t xml:space="preserve"> </w:t>
      </w:r>
      <w:r w:rsidR="001233C8" w:rsidRPr="0038522D">
        <w:rPr>
          <w:rFonts w:eastAsia="CMMI12"/>
          <w:i/>
          <w:lang w:eastAsia="en-US"/>
        </w:rPr>
        <w:t>P</w:t>
      </w:r>
      <w:r w:rsidR="001233C8" w:rsidRPr="0038522D">
        <w:rPr>
          <w:rFonts w:eastAsia="SFRM1440"/>
          <w:vertAlign w:val="subscript"/>
          <w:lang w:eastAsia="en-US"/>
        </w:rPr>
        <w:t>N</w:t>
      </w:r>
      <w:r w:rsidR="001233C8" w:rsidRPr="0038522D">
        <w:rPr>
          <w:rFonts w:eastAsia="SFRM1440"/>
          <w:i/>
          <w:lang w:eastAsia="en-US"/>
        </w:rPr>
        <w:t>(</w:t>
      </w:r>
      <w:r w:rsidR="001233C8" w:rsidRPr="0038522D">
        <w:rPr>
          <w:rFonts w:eastAsia="CMMI12"/>
          <w:i/>
          <w:lang w:eastAsia="en-US"/>
        </w:rPr>
        <w:t>x</w:t>
      </w:r>
      <w:r w:rsidR="001233C8" w:rsidRPr="0038522D">
        <w:rPr>
          <w:rFonts w:eastAsia="SFRM1440"/>
          <w:sz w:val="18"/>
          <w:vertAlign w:val="subscript"/>
          <w:lang w:eastAsia="en-US"/>
        </w:rPr>
        <w:t>F</w:t>
      </w:r>
      <w:r w:rsidR="001233C8" w:rsidRPr="0038522D">
        <w:rPr>
          <w:rFonts w:eastAsia="SFRM1440"/>
          <w:i/>
          <w:lang w:eastAsia="en-US"/>
        </w:rPr>
        <w:t>)</w:t>
      </w:r>
      <w:r w:rsidR="001233C8" w:rsidRPr="0038522D">
        <w:rPr>
          <w:rFonts w:eastAsia="SFRM1440"/>
          <w:lang w:eastAsia="en-US"/>
        </w:rPr>
        <w:t xml:space="preserve"> для </w:t>
      </w:r>
      <w:r w:rsidR="001773F4" w:rsidRPr="0038522D">
        <w:rPr>
          <w:rFonts w:eastAsia="CMMI12"/>
          <w:i/>
          <w:lang w:eastAsia="en-US"/>
        </w:rPr>
        <w:t>pp(A)</w:t>
      </w:r>
      <w:r w:rsidR="001773F4" w:rsidRPr="0038522D">
        <w:rPr>
          <w:rFonts w:eastAsia="CMSY10"/>
          <w:i/>
          <w:lang w:eastAsia="en-US"/>
        </w:rPr>
        <w:t>→</w:t>
      </w:r>
      <w:r w:rsidR="001233C8" w:rsidRPr="0038522D">
        <w:rPr>
          <w:rFonts w:eastAsia="SFRM1440"/>
          <w:i/>
          <w:lang w:eastAsia="en-US"/>
        </w:rPr>
        <w:t xml:space="preserve">Λ </w:t>
      </w:r>
      <w:r w:rsidR="001233C8" w:rsidRPr="0038522D">
        <w:rPr>
          <w:rFonts w:eastAsia="CMMI12"/>
          <w:i/>
          <w:lang w:eastAsia="en-US"/>
        </w:rPr>
        <w:t>X</w:t>
      </w:r>
    </w:p>
    <w:p w14:paraId="489A547D" w14:textId="77777777" w:rsidR="001233C8" w:rsidRPr="00846E17" w:rsidRDefault="001233C8" w:rsidP="00846E17">
      <w:pPr>
        <w:pStyle w:val="3"/>
      </w:pPr>
      <w:bookmarkStart w:id="567" w:name="_Toc26282800"/>
      <w:bookmarkStart w:id="568" w:name="_Toc29565378"/>
      <w:bookmarkStart w:id="569" w:name="_Toc31019563"/>
      <w:bookmarkStart w:id="570" w:name="_Toc104197615"/>
      <w:r w:rsidRPr="00846E17">
        <w:t>Модель инстантонной жидкости</w:t>
      </w:r>
      <w:bookmarkEnd w:id="567"/>
      <w:bookmarkEnd w:id="568"/>
      <w:bookmarkEnd w:id="569"/>
      <w:bookmarkEnd w:id="570"/>
    </w:p>
    <w:p w14:paraId="63A815BA" w14:textId="6279D399" w:rsidR="001C7554" w:rsidRPr="0038522D" w:rsidRDefault="001233C8" w:rsidP="00033998">
      <w:pPr>
        <w:pStyle w:val="ac"/>
        <w:rPr>
          <w:rFonts w:eastAsia="Calibri"/>
          <w:lang w:eastAsia="en-US"/>
        </w:rPr>
      </w:pPr>
      <w:r w:rsidRPr="0038522D">
        <w:rPr>
          <w:rFonts w:eastAsia="Calibri"/>
          <w:lang w:eastAsia="en-US"/>
        </w:rPr>
        <w:t>Другая интересная возможность рассматривается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механизме, основанном на кварк-кварковом взаимодействии, индуцированном большим аномальным кварковым хромомагнитным моментом [</w:t>
      </w:r>
      <w:bookmarkStart w:id="571" w:name="_Ref487709157"/>
      <w:r w:rsidRPr="0038522D">
        <w:rPr>
          <w:rStyle w:val="ab"/>
          <w:rFonts w:eastAsia="Calibri"/>
          <w:vertAlign w:val="baseline"/>
          <w:lang w:eastAsia="en-US"/>
        </w:rPr>
        <w:endnoteReference w:id="188"/>
      </w:r>
      <w:bookmarkEnd w:id="571"/>
      <w:r w:rsidRPr="0038522D">
        <w:rPr>
          <w:rFonts w:eastAsia="Calibri"/>
          <w:lang w:eastAsia="en-US"/>
        </w:rPr>
        <w:t>]. Оценки, сделанные на основе модели инстантонной жидкости для вакуума КХД, показывают возможность генерации большой односпиновой асимметрии на кварковом уровне. Данный механизм может быть ответственным за те большие односпиновые асимметрии, которые наблюдаются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реакциях образования адронов при высоких энергиях. На </w:t>
      </w:r>
      <w:r w:rsidR="00AA1F96">
        <w:fldChar w:fldCharType="begin"/>
      </w:r>
      <w:r w:rsidR="00B46F54">
        <w:instrText xml:space="preserve"> REF _Ref487709189 \h </w:instrText>
      </w:r>
      <w:r w:rsidR="00AA1F96">
        <w:fldChar w:fldCharType="separate"/>
      </w:r>
      <w:r w:rsidR="008D05A3" w:rsidRPr="0038522D">
        <w:t>Рис. </w:t>
      </w:r>
      <w:r w:rsidR="008D05A3">
        <w:rPr>
          <w:noProof/>
        </w:rPr>
        <w:t>5</w:t>
      </w:r>
      <w:r w:rsidR="008D05A3">
        <w:t>.</w:t>
      </w:r>
      <w:r w:rsidR="008D05A3">
        <w:rPr>
          <w:noProof/>
        </w:rPr>
        <w:t>21</w:t>
      </w:r>
      <w:r w:rsidR="00AA1F96">
        <w:fldChar w:fldCharType="end"/>
      </w:r>
      <w:r w:rsidRPr="0038522D">
        <w:rPr>
          <w:rFonts w:eastAsia="Calibri"/>
          <w:lang w:eastAsia="en-US"/>
        </w:rPr>
        <w:t xml:space="preserve"> показаны зависимости асимметрии </w:t>
      </w:r>
      <w:r w:rsidRPr="0038522D">
        <w:rPr>
          <w:rFonts w:eastAsia="Calibri"/>
          <w:i/>
          <w:lang w:eastAsia="en-US"/>
        </w:rPr>
        <w:t>A</w:t>
      </w:r>
      <w:r w:rsidRPr="0038522D">
        <w:rPr>
          <w:rFonts w:eastAsia="Calibri"/>
          <w:vertAlign w:val="subscript"/>
          <w:lang w:eastAsia="en-US"/>
        </w:rPr>
        <w:t>N</w:t>
      </w:r>
      <w:r w:rsidRPr="0038522D">
        <w:rPr>
          <w:rFonts w:eastAsia="Calibri"/>
          <w:i/>
          <w:lang w:eastAsia="en-US"/>
        </w:rPr>
        <w:t>(q</w:t>
      </w:r>
      <w:r w:rsidRPr="0038522D">
        <w:rPr>
          <w:rFonts w:eastAsia="Calibri"/>
          <w:i/>
          <w:vertAlign w:val="subscript"/>
          <w:lang w:eastAsia="en-US"/>
        </w:rPr>
        <w:t>t</w:t>
      </w:r>
      <w:r w:rsidRPr="0038522D">
        <w:rPr>
          <w:rFonts w:eastAsia="Calibri"/>
          <w:i/>
          <w:lang w:eastAsia="en-US"/>
        </w:rPr>
        <w:t>)</w:t>
      </w:r>
      <w:r w:rsidR="002349E9" w:rsidRPr="0038522D">
        <w:rPr>
          <w:rFonts w:eastAsia="Calibri"/>
          <w:lang w:eastAsia="en-US"/>
        </w:rPr>
        <w:t xml:space="preserve"> от </w:t>
      </w:r>
      <w:r w:rsidRPr="0038522D">
        <w:rPr>
          <w:rFonts w:eastAsia="Calibri"/>
          <w:lang w:eastAsia="en-US"/>
        </w:rPr>
        <w:t xml:space="preserve">переданного импульса при разных значениях параметра инфракрасного обрезания </w:t>
      </w:r>
      <w:r w:rsidRPr="0038522D">
        <w:rPr>
          <w:rFonts w:eastAsia="Calibri"/>
          <w:i/>
          <w:lang w:eastAsia="en-US"/>
        </w:rPr>
        <w:t>m</w:t>
      </w:r>
      <w:r w:rsidRPr="0038522D">
        <w:rPr>
          <w:rFonts w:eastAsia="Calibri"/>
          <w:vertAlign w:val="subscript"/>
          <w:lang w:eastAsia="en-US"/>
        </w:rPr>
        <w:t>g</w:t>
      </w:r>
      <w:r w:rsidR="00D1407E" w:rsidRPr="0038522D">
        <w:rPr>
          <w:rFonts w:eastAsia="Calibri"/>
          <w:lang w:eastAsia="en-US"/>
        </w:rPr>
        <w:t xml:space="preserve"> и </w:t>
      </w:r>
      <w:r w:rsidRPr="0038522D">
        <w:rPr>
          <w:rFonts w:eastAsia="Calibri"/>
          <w:lang w:eastAsia="en-US"/>
        </w:rPr>
        <w:t xml:space="preserve">динамической массы кварка </w:t>
      </w:r>
      <w:r w:rsidRPr="0038522D">
        <w:rPr>
          <w:rFonts w:eastAsia="Calibri"/>
          <w:i/>
          <w:lang w:eastAsia="en-US"/>
        </w:rPr>
        <w:t>m</w:t>
      </w:r>
      <w:r w:rsidRPr="0038522D">
        <w:rPr>
          <w:rFonts w:eastAsia="Calibri"/>
          <w:vertAlign w:val="subscript"/>
          <w:lang w:eastAsia="en-US"/>
        </w:rPr>
        <w:t>q</w:t>
      </w:r>
      <w:r w:rsidRPr="0038522D">
        <w:rPr>
          <w:rFonts w:eastAsia="Calibri"/>
          <w:lang w:eastAsia="en-US"/>
        </w:rPr>
        <w:t>. Асимметрия может достигать 50%,</w:t>
      </w:r>
      <w:r w:rsidR="00D1407E" w:rsidRPr="0038522D">
        <w:rPr>
          <w:rFonts w:eastAsia="Calibri"/>
          <w:lang w:eastAsia="en-US"/>
        </w:rPr>
        <w:t xml:space="preserve"> а </w:t>
      </w:r>
      <w:r w:rsidRPr="0038522D">
        <w:rPr>
          <w:rFonts w:eastAsia="Calibri"/>
          <w:lang w:eastAsia="en-US"/>
        </w:rPr>
        <w:t>зависимость от переданного импульса имеет интересные особенности</w:t>
      </w:r>
      <w:r w:rsidR="001C7554" w:rsidRPr="0038522D">
        <w:rPr>
          <w:rFonts w:eastAsia="Calibri"/>
          <w:lang w:eastAsia="en-US"/>
        </w:rPr>
        <w:t>.</w:t>
      </w:r>
    </w:p>
    <w:p w14:paraId="42566400" w14:textId="77777777" w:rsidR="001233C8" w:rsidRPr="00304BAB" w:rsidRDefault="001233C8" w:rsidP="007F0564">
      <w:pPr>
        <w:pStyle w:val="affa"/>
        <w:rPr>
          <w:noProof w:val="0"/>
        </w:rPr>
      </w:pPr>
      <w:r w:rsidRPr="00304BAB">
        <w:rPr>
          <w:rFonts w:eastAsia="Calibri"/>
        </w:rPr>
        <w:drawing>
          <wp:inline distT="0" distB="0" distL="0" distR="0" wp14:anchorId="562159B4" wp14:editId="11144D58">
            <wp:extent cx="5010150" cy="1736035"/>
            <wp:effectExtent l="19050" t="0" r="0" b="0"/>
            <wp:docPr id="68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0">
                      <a:extLst>
                        <a:ext uri="{28A0092B-C50C-407E-A947-70E740481C1C}">
                          <a14:useLocalDpi xmlns:a14="http://schemas.microsoft.com/office/drawing/2010/main" val="0"/>
                        </a:ext>
                      </a:extLst>
                    </a:blip>
                    <a:srcRect t="1263"/>
                    <a:stretch>
                      <a:fillRect/>
                    </a:stretch>
                  </pic:blipFill>
                  <pic:spPr bwMode="auto">
                    <a:xfrm>
                      <a:off x="0" y="0"/>
                      <a:ext cx="5010150" cy="1736035"/>
                    </a:xfrm>
                    <a:prstGeom prst="rect">
                      <a:avLst/>
                    </a:prstGeom>
                    <a:noFill/>
                    <a:ln>
                      <a:noFill/>
                    </a:ln>
                  </pic:spPr>
                </pic:pic>
              </a:graphicData>
            </a:graphic>
          </wp:inline>
        </w:drawing>
      </w:r>
    </w:p>
    <w:p w14:paraId="07472F44" w14:textId="2A164ED6" w:rsidR="001233C8" w:rsidRPr="0038522D" w:rsidRDefault="00545B93" w:rsidP="00766435">
      <w:pPr>
        <w:pStyle w:val="aff7"/>
        <w:ind w:left="284" w:right="140"/>
        <w:rPr>
          <w:rFonts w:eastAsia="Calibri"/>
          <w:lang w:eastAsia="en-US"/>
        </w:rPr>
      </w:pPr>
      <w:bookmarkStart w:id="572" w:name="_Ref487709189"/>
      <w:r w:rsidRPr="0038522D">
        <w:t>Рис. </w:t>
      </w:r>
      <w:fldSimple w:instr=" STYLEREF 1 \s ">
        <w:r w:rsidR="008D05A3">
          <w:rPr>
            <w:noProof/>
          </w:rPr>
          <w:t>5</w:t>
        </w:r>
      </w:fldSimple>
      <w:r w:rsidR="007B1511">
        <w:t>.</w:t>
      </w:r>
      <w:fldSimple w:instr=" SEQ Рис._ \* ARABIC \s 1 ">
        <w:r w:rsidR="008D05A3">
          <w:rPr>
            <w:noProof/>
          </w:rPr>
          <w:t>21</w:t>
        </w:r>
      </w:fldSimple>
      <w:bookmarkEnd w:id="572"/>
      <w:r w:rsidR="00766435" w:rsidRPr="0038522D">
        <w:t xml:space="preserve"> </w:t>
      </w:r>
      <w:r w:rsidR="001233C8" w:rsidRPr="0038522D">
        <w:t xml:space="preserve"> </w:t>
      </w:r>
      <w:r w:rsidR="001233C8" w:rsidRPr="0038522D">
        <w:rPr>
          <w:rFonts w:eastAsia="CMMI12"/>
          <w:i/>
          <w:lang w:eastAsia="en-US"/>
        </w:rPr>
        <w:t>A</w:t>
      </w:r>
      <w:r w:rsidR="001233C8" w:rsidRPr="0038522D">
        <w:rPr>
          <w:rFonts w:eastAsia="SFRM1440"/>
          <w:vertAlign w:val="subscript"/>
        </w:rPr>
        <w:t>N</w:t>
      </w:r>
      <w:r w:rsidR="001233C8" w:rsidRPr="0038522D">
        <w:rPr>
          <w:rFonts w:eastAsia="SFRM1440"/>
          <w:i/>
          <w:lang w:eastAsia="en-US"/>
        </w:rPr>
        <w:t>(</w:t>
      </w:r>
      <w:r w:rsidR="001233C8" w:rsidRPr="0038522D">
        <w:rPr>
          <w:rFonts w:eastAsia="CMMI12"/>
          <w:i/>
          <w:lang w:eastAsia="en-US"/>
        </w:rPr>
        <w:t>q</w:t>
      </w:r>
      <w:r w:rsidR="001233C8" w:rsidRPr="0038522D">
        <w:rPr>
          <w:rFonts w:eastAsia="SFRM1440"/>
          <w:i/>
          <w:vertAlign w:val="subscript"/>
          <w:lang w:eastAsia="en-US"/>
        </w:rPr>
        <w:t>t</w:t>
      </w:r>
      <w:r w:rsidR="001233C8" w:rsidRPr="0038522D">
        <w:rPr>
          <w:rFonts w:eastAsia="SFRM1440"/>
          <w:i/>
          <w:lang w:eastAsia="en-US"/>
        </w:rPr>
        <w:t>)</w:t>
      </w:r>
      <w:r w:rsidR="001233C8" w:rsidRPr="0038522D">
        <w:rPr>
          <w:rFonts w:eastAsia="SFRM1440"/>
          <w:lang w:eastAsia="en-US"/>
        </w:rPr>
        <w:t xml:space="preserve"> для рассеяния кварков</w:t>
      </w:r>
      <w:r w:rsidR="00483437" w:rsidRPr="0038522D">
        <w:rPr>
          <w:rFonts w:eastAsia="SFRM1440"/>
          <w:lang w:eastAsia="en-US"/>
        </w:rPr>
        <w:t xml:space="preserve">, </w:t>
      </w:r>
      <w:r w:rsidR="001233C8" w:rsidRPr="0038522D">
        <w:rPr>
          <w:rFonts w:eastAsia="SFRM1440"/>
          <w:lang w:eastAsia="en-US"/>
        </w:rPr>
        <w:t xml:space="preserve">при разных параметрах </w:t>
      </w:r>
      <w:r w:rsidR="001233C8" w:rsidRPr="0038522D">
        <w:rPr>
          <w:rFonts w:eastAsia="SFRM1440"/>
          <w:i/>
          <w:lang w:eastAsia="en-US"/>
        </w:rPr>
        <w:t>m</w:t>
      </w:r>
      <w:r w:rsidR="001233C8" w:rsidRPr="0038522D">
        <w:rPr>
          <w:rFonts w:eastAsia="SFRM1440"/>
          <w:vertAlign w:val="subscript"/>
          <w:lang w:eastAsia="en-US"/>
        </w:rPr>
        <w:t>g</w:t>
      </w:r>
      <w:r w:rsidR="0082309D" w:rsidRPr="0082309D">
        <w:rPr>
          <w:rFonts w:eastAsia="SFRM1440"/>
          <w:lang w:eastAsia="en-US"/>
        </w:rPr>
        <w:t xml:space="preserve"> </w:t>
      </w:r>
      <w:r w:rsidR="001233C8" w:rsidRPr="0038522D">
        <w:rPr>
          <w:rFonts w:eastAsia="SFRM1440"/>
          <w:lang w:eastAsia="en-US"/>
        </w:rPr>
        <w:t xml:space="preserve">инфракрасного обрезания (слева) </w:t>
      </w:r>
      <w:r w:rsidR="00E23784" w:rsidRPr="0038522D">
        <w:rPr>
          <w:rFonts w:eastAsia="SFRM1440"/>
          <w:lang w:eastAsia="en-US"/>
        </w:rPr>
        <w:br/>
      </w:r>
      <w:r w:rsidR="001233C8" w:rsidRPr="0038522D">
        <w:rPr>
          <w:rFonts w:eastAsia="SFRM1440"/>
          <w:lang w:eastAsia="en-US"/>
        </w:rPr>
        <w:t>и разных динамических массах кварка (справа) из модели [</w:t>
      </w:r>
      <w:r w:rsidR="00AA1F96">
        <w:fldChar w:fldCharType="begin"/>
      </w:r>
      <w:r w:rsidR="00B46F54">
        <w:instrText xml:space="preserve"> NOTEREF _Ref487709157 \h </w:instrText>
      </w:r>
      <w:r w:rsidR="00AA1F96">
        <w:fldChar w:fldCharType="separate"/>
      </w:r>
      <w:r w:rsidR="008D05A3">
        <w:t>187</w:t>
      </w:r>
      <w:r w:rsidR="00AA1F96">
        <w:fldChar w:fldCharType="end"/>
      </w:r>
      <w:r w:rsidR="001233C8" w:rsidRPr="0038522D">
        <w:rPr>
          <w:rFonts w:eastAsia="SFRM1440"/>
          <w:lang w:eastAsia="en-US"/>
        </w:rPr>
        <w:t>]</w:t>
      </w:r>
    </w:p>
    <w:p w14:paraId="50ED0052" w14:textId="77777777" w:rsidR="001233C8" w:rsidRPr="00846E17" w:rsidRDefault="001233C8" w:rsidP="00846E17">
      <w:pPr>
        <w:pStyle w:val="3"/>
      </w:pPr>
      <w:bookmarkStart w:id="573" w:name="_Toc26282801"/>
      <w:bookmarkStart w:id="574" w:name="_Toc29565379"/>
      <w:bookmarkStart w:id="575" w:name="_Toc31019564"/>
      <w:bookmarkStart w:id="576" w:name="_Toc104197616"/>
      <w:r w:rsidRPr="00846E17">
        <w:lastRenderedPageBreak/>
        <w:t>Киральная</w:t>
      </w:r>
      <w:r w:rsidR="00483437" w:rsidRPr="00846E17">
        <w:t xml:space="preserve"> </w:t>
      </w:r>
      <w:r w:rsidRPr="00846E17">
        <w:t>модель фильтрации спиновых состояний</w:t>
      </w:r>
      <w:bookmarkEnd w:id="573"/>
      <w:bookmarkEnd w:id="574"/>
      <w:bookmarkEnd w:id="575"/>
      <w:bookmarkEnd w:id="576"/>
    </w:p>
    <w:p w14:paraId="2F32219B" w14:textId="55A9D2E1" w:rsidR="001C7554" w:rsidRPr="0038522D" w:rsidRDefault="001233C8" w:rsidP="00033998">
      <w:pPr>
        <w:pStyle w:val="ac"/>
        <w:rPr>
          <w:rFonts w:eastAsia="Calibri"/>
          <w:lang w:eastAsia="en-US"/>
        </w:rPr>
      </w:pPr>
      <w:r w:rsidRPr="0038522D">
        <w:rPr>
          <w:rFonts w:eastAsia="Calibri"/>
          <w:lang w:eastAsia="en-US"/>
        </w:rPr>
        <w:t>Еще один механизм мягкой (непертурбативной) генерации односпиновой асиммет</w:t>
      </w:r>
      <w:r w:rsidR="001773F4" w:rsidRPr="0038522D">
        <w:rPr>
          <w:rFonts w:eastAsia="Calibri"/>
          <w:lang w:eastAsia="en-US"/>
        </w:rPr>
        <w:softHyphen/>
      </w:r>
      <w:r w:rsidRPr="0038522D">
        <w:rPr>
          <w:rFonts w:eastAsia="Calibri"/>
          <w:lang w:eastAsia="en-US"/>
        </w:rPr>
        <w:t>рии основан на киральной кварковой модели,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которой приняты во внимание такие факторы как унитарность</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картина прицельного параметра [</w:t>
      </w:r>
      <w:r w:rsidRPr="0038522D">
        <w:rPr>
          <w:rStyle w:val="ab"/>
          <w:rFonts w:eastAsia="Calibri"/>
          <w:vertAlign w:val="baseline"/>
          <w:lang w:eastAsia="en-US"/>
        </w:rPr>
        <w:endnoteReference w:id="189"/>
      </w:r>
      <w:r w:rsidRPr="0038522D">
        <w:rPr>
          <w:rFonts w:eastAsia="Calibri"/>
          <w:lang w:eastAsia="en-US"/>
        </w:rPr>
        <w:t>].</w:t>
      </w:r>
      <w:r w:rsidR="00D1407E" w:rsidRPr="0038522D">
        <w:rPr>
          <w:rFonts w:eastAsia="Calibri"/>
          <w:lang w:eastAsia="en-US"/>
        </w:rPr>
        <w:t xml:space="preserve"> В</w:t>
      </w:r>
      <w:r w:rsidR="001773F4" w:rsidRPr="0038522D">
        <w:rPr>
          <w:rFonts w:eastAsia="Calibri"/>
          <w:lang w:val="en-US" w:eastAsia="en-US"/>
        </w:rPr>
        <w:t> </w:t>
      </w:r>
      <w:r w:rsidRPr="0038522D">
        <w:rPr>
          <w:rFonts w:eastAsia="Calibri"/>
          <w:lang w:eastAsia="en-US"/>
        </w:rPr>
        <w:t>рассматриваемой модели происходит фильтрация спиновых состояний, которая обусловлена унитарностью</w:t>
      </w:r>
      <w:r w:rsidR="00D1407E" w:rsidRPr="0038522D">
        <w:rPr>
          <w:rFonts w:eastAsia="Calibri"/>
          <w:lang w:eastAsia="en-US"/>
        </w:rPr>
        <w:t xml:space="preserve"> в </w:t>
      </w:r>
      <w:r w:rsidRPr="0038522D">
        <w:rPr>
          <w:rFonts w:eastAsia="Calibri"/>
          <w:i/>
          <w:lang w:eastAsia="en-US"/>
        </w:rPr>
        <w:t>s</w:t>
      </w:r>
      <w:r w:rsidR="006772D4" w:rsidRPr="0038522D">
        <w:rPr>
          <w:rFonts w:eastAsia="MS Mincho"/>
          <w:lang w:eastAsia="en-US"/>
        </w:rPr>
        <w:t>‑</w:t>
      </w:r>
      <w:r w:rsidRPr="0038522D">
        <w:rPr>
          <w:rFonts w:eastAsia="Calibri"/>
          <w:lang w:eastAsia="en-US"/>
        </w:rPr>
        <w:t>канале. Она связывает поляризацию</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асимметрией</w:t>
      </w:r>
      <w:r w:rsidR="00D1407E" w:rsidRPr="0038522D">
        <w:rPr>
          <w:rFonts w:eastAsia="Calibri"/>
          <w:lang w:eastAsia="en-US"/>
        </w:rPr>
        <w:t xml:space="preserve"> в</w:t>
      </w:r>
      <w:r w:rsidR="001773F4" w:rsidRPr="0038522D">
        <w:rPr>
          <w:rFonts w:eastAsia="Calibri"/>
          <w:lang w:val="en-US" w:eastAsia="en-US"/>
        </w:rPr>
        <w:t> </w:t>
      </w:r>
      <w:r w:rsidRPr="0038522D">
        <w:rPr>
          <w:rFonts w:eastAsia="Calibri"/>
          <w:lang w:eastAsia="en-US"/>
        </w:rPr>
        <w:t>положении кварка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пространстве прицельных параметров. Модель предсказывает для односпиновой асимметрии линейный рост</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зависимости от </w:t>
      </w:r>
      <w:r w:rsidRPr="0038522D">
        <w:rPr>
          <w:rFonts w:eastAsia="Calibri"/>
          <w:i/>
          <w:lang w:eastAsia="en-US"/>
        </w:rPr>
        <w:t>x</w:t>
      </w:r>
      <w:r w:rsidRPr="0038522D">
        <w:rPr>
          <w:rFonts w:eastAsia="Calibri"/>
          <w:sz w:val="22"/>
          <w:vertAlign w:val="subscript"/>
          <w:lang w:eastAsia="en-US"/>
        </w:rPr>
        <w:t>F</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выход на плато при </w:t>
      </w:r>
      <w:r w:rsidRPr="0038522D">
        <w:rPr>
          <w:rFonts w:eastAsia="Calibri"/>
          <w:i/>
          <w:lang w:eastAsia="en-US"/>
        </w:rPr>
        <w:t>p</w:t>
      </w:r>
      <w:r w:rsidRPr="0038522D">
        <w:rPr>
          <w:rFonts w:eastAsia="Calibri"/>
          <w:sz w:val="22"/>
          <w:vertAlign w:val="subscript"/>
          <w:lang w:eastAsia="en-US"/>
        </w:rPr>
        <w:t>T</w:t>
      </w:r>
      <w:r w:rsidR="005A4669" w:rsidRPr="0038522D">
        <w:rPr>
          <w:rFonts w:eastAsia="Calibri"/>
          <w:lang w:eastAsia="en-US"/>
        </w:rPr>
        <w:t> </w:t>
      </w:r>
      <w:r w:rsidRPr="0038522D">
        <w:rPr>
          <w:rFonts w:eastAsia="Calibri"/>
          <w:lang w:eastAsia="en-US"/>
        </w:rPr>
        <w:t>&gt;</w:t>
      </w:r>
      <w:r w:rsidR="005A4669" w:rsidRPr="0038522D">
        <w:rPr>
          <w:rFonts w:eastAsia="Calibri"/>
          <w:lang w:eastAsia="en-US"/>
        </w:rPr>
        <w:t> </w:t>
      </w:r>
      <w:r w:rsidRPr="0038522D">
        <w:rPr>
          <w:rFonts w:eastAsia="Calibri"/>
          <w:lang w:eastAsia="en-US"/>
        </w:rPr>
        <w:t>1</w:t>
      </w:r>
      <w:r w:rsidR="00D75F62" w:rsidRPr="0038522D">
        <w:rPr>
          <w:rFonts w:eastAsia="Calibri"/>
          <w:lang w:eastAsia="en-US"/>
        </w:rPr>
        <w:t> ГэВ</w:t>
      </w:r>
      <w:r w:rsidRPr="0038522D">
        <w:rPr>
          <w:rFonts w:eastAsia="Calibri"/>
          <w:lang w:eastAsia="en-US"/>
        </w:rPr>
        <w:t>/</w:t>
      </w:r>
      <w:r w:rsidR="008E3372" w:rsidRPr="0038522D">
        <w:rPr>
          <w:rFonts w:eastAsia="Calibri"/>
          <w:i/>
          <w:lang w:val="en-US" w:eastAsia="en-US"/>
        </w:rPr>
        <w:t>c</w:t>
      </w:r>
      <w:r w:rsidRPr="0038522D">
        <w:rPr>
          <w:rFonts w:eastAsia="Calibri"/>
          <w:lang w:eastAsia="en-US"/>
        </w:rPr>
        <w:t xml:space="preserve"> [</w:t>
      </w:r>
      <w:bookmarkStart w:id="577" w:name="_Ref487709587"/>
      <w:r w:rsidRPr="0038522D">
        <w:rPr>
          <w:rStyle w:val="ab"/>
          <w:rFonts w:eastAsia="Calibri"/>
          <w:vertAlign w:val="baseline"/>
          <w:lang w:eastAsia="en-US"/>
        </w:rPr>
        <w:endnoteReference w:id="190"/>
      </w:r>
      <w:bookmarkEnd w:id="577"/>
      <w:r w:rsidRPr="0038522D">
        <w:rPr>
          <w:rFonts w:eastAsia="Calibri"/>
          <w:lang w:eastAsia="en-US"/>
        </w:rPr>
        <w:t xml:space="preserve">]. На </w:t>
      </w:r>
      <w:r w:rsidR="00AA1F96">
        <w:fldChar w:fldCharType="begin"/>
      </w:r>
      <w:r w:rsidR="00B46F54">
        <w:instrText xml:space="preserve"> REF _Ref487709555 \h </w:instrText>
      </w:r>
      <w:r w:rsidR="00AA1F96">
        <w:fldChar w:fldCharType="separate"/>
      </w:r>
      <w:r w:rsidR="008D05A3" w:rsidRPr="0038522D">
        <w:t>Рис. </w:t>
      </w:r>
      <w:r w:rsidR="008D05A3">
        <w:rPr>
          <w:noProof/>
        </w:rPr>
        <w:t>5</w:t>
      </w:r>
      <w:r w:rsidR="008D05A3">
        <w:t>.</w:t>
      </w:r>
      <w:r w:rsidR="008D05A3">
        <w:rPr>
          <w:noProof/>
        </w:rPr>
        <w:t>22</w:t>
      </w:r>
      <w:r w:rsidR="00AA1F96">
        <w:fldChar w:fldCharType="end"/>
      </w:r>
      <w:r w:rsidR="00483437" w:rsidRPr="0038522D">
        <w:rPr>
          <w:rFonts w:eastAsia="Calibri"/>
          <w:lang w:eastAsia="en-US"/>
        </w:rPr>
        <w:t xml:space="preserve"> </w:t>
      </w:r>
      <w:r w:rsidRPr="0038522D">
        <w:rPr>
          <w:rFonts w:eastAsia="Calibri"/>
          <w:lang w:eastAsia="en-US"/>
        </w:rPr>
        <w:t>показаны предварительные данные эксперимента STAR [</w:t>
      </w:r>
      <w:bookmarkStart w:id="578" w:name="_Ref487709610"/>
      <w:r w:rsidRPr="0038522D">
        <w:rPr>
          <w:rStyle w:val="ab"/>
          <w:rFonts w:eastAsia="Calibri"/>
          <w:vertAlign w:val="baseline"/>
          <w:lang w:eastAsia="en-US"/>
        </w:rPr>
        <w:endnoteReference w:id="191"/>
      </w:r>
      <w:bookmarkEnd w:id="578"/>
      <w:r w:rsidRPr="0038522D">
        <w:rPr>
          <w:rFonts w:eastAsia="Calibri"/>
          <w:lang w:eastAsia="en-US"/>
        </w:rPr>
        <w:t>,</w:t>
      </w:r>
      <w:bookmarkStart w:id="579" w:name="_Ref487709619"/>
      <w:r w:rsidR="005A4669" w:rsidRPr="0038522D">
        <w:rPr>
          <w:rFonts w:eastAsia="Calibri"/>
          <w:lang w:eastAsia="en-US"/>
        </w:rPr>
        <w:t xml:space="preserve"> </w:t>
      </w:r>
      <w:r w:rsidRPr="0038522D">
        <w:rPr>
          <w:rStyle w:val="ab"/>
          <w:rFonts w:eastAsia="Calibri"/>
          <w:vertAlign w:val="baseline"/>
          <w:lang w:eastAsia="en-US"/>
        </w:rPr>
        <w:endnoteReference w:id="192"/>
      </w:r>
      <w:bookmarkEnd w:id="579"/>
      <w:r w:rsidRPr="0038522D">
        <w:rPr>
          <w:rFonts w:eastAsia="Calibri"/>
          <w:lang w:eastAsia="en-US"/>
        </w:rPr>
        <w:t>], которые сравниваются</w:t>
      </w:r>
      <w:r w:rsidR="00D1407E" w:rsidRPr="0038522D">
        <w:rPr>
          <w:rFonts w:eastAsia="Calibri"/>
          <w:lang w:eastAsia="en-US"/>
        </w:rPr>
        <w:t xml:space="preserve"> с </w:t>
      </w:r>
      <w:r w:rsidRPr="0038522D">
        <w:rPr>
          <w:rFonts w:eastAsia="Calibri"/>
          <w:lang w:eastAsia="en-US"/>
        </w:rPr>
        <w:t>предсказаниями модели [</w:t>
      </w:r>
      <w:r w:rsidR="00AA1F96">
        <w:fldChar w:fldCharType="begin"/>
      </w:r>
      <w:r w:rsidR="00B46F54">
        <w:instrText xml:space="preserve"> NOTEREF _Ref487709587 \h </w:instrText>
      </w:r>
      <w:r w:rsidR="00AA1F96">
        <w:fldChar w:fldCharType="separate"/>
      </w:r>
      <w:r w:rsidR="008D05A3">
        <w:t>189</w:t>
      </w:r>
      <w:r w:rsidR="00AA1F96">
        <w:fldChar w:fldCharType="end"/>
      </w:r>
      <w:r w:rsidRPr="0038522D">
        <w:rPr>
          <w:rFonts w:eastAsia="Calibri"/>
          <w:lang w:eastAsia="en-US"/>
        </w:rPr>
        <w:t>]</w:t>
      </w:r>
      <w:r w:rsidR="001C7554" w:rsidRPr="0038522D">
        <w:rPr>
          <w:rFonts w:eastAsia="Calibri"/>
          <w:lang w:eastAsia="en-US"/>
        </w:rPr>
        <w:t>.</w:t>
      </w:r>
    </w:p>
    <w:p w14:paraId="31400CA7" w14:textId="77777777" w:rsidR="001233C8" w:rsidRPr="00304BAB" w:rsidRDefault="001233C8" w:rsidP="007F0564">
      <w:pPr>
        <w:pStyle w:val="affa"/>
        <w:rPr>
          <w:noProof w:val="0"/>
        </w:rPr>
      </w:pPr>
      <w:r w:rsidRPr="00304BAB">
        <w:rPr>
          <w:rFonts w:eastAsia="Calibri"/>
        </w:rPr>
        <w:drawing>
          <wp:inline distT="0" distB="0" distL="0" distR="0" wp14:anchorId="0C0D3FB5" wp14:editId="52E7DE04">
            <wp:extent cx="4665839" cy="2099733"/>
            <wp:effectExtent l="19050" t="0" r="1411" b="0"/>
            <wp:docPr id="68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665839" cy="2099733"/>
                    </a:xfrm>
                    <a:prstGeom prst="rect">
                      <a:avLst/>
                    </a:prstGeom>
                    <a:noFill/>
                    <a:ln>
                      <a:noFill/>
                    </a:ln>
                  </pic:spPr>
                </pic:pic>
              </a:graphicData>
            </a:graphic>
          </wp:inline>
        </w:drawing>
      </w:r>
    </w:p>
    <w:p w14:paraId="0132383E" w14:textId="7F7760C3" w:rsidR="001233C8" w:rsidRPr="0038522D" w:rsidRDefault="00545B93" w:rsidP="007F0564">
      <w:pPr>
        <w:pStyle w:val="aff7"/>
        <w:rPr>
          <w:rFonts w:eastAsia="Calibri"/>
          <w:lang w:eastAsia="en-US"/>
        </w:rPr>
      </w:pPr>
      <w:bookmarkStart w:id="580" w:name="_Ref487709555"/>
      <w:r w:rsidRPr="0038522D">
        <w:t>Рис. </w:t>
      </w:r>
      <w:fldSimple w:instr=" STYLEREF 1 \s ">
        <w:r w:rsidR="008D05A3">
          <w:rPr>
            <w:noProof/>
          </w:rPr>
          <w:t>5</w:t>
        </w:r>
      </w:fldSimple>
      <w:r w:rsidR="007B1511">
        <w:t>.</w:t>
      </w:r>
      <w:fldSimple w:instr=" SEQ Рис._ \* ARABIC \s 1 ">
        <w:r w:rsidR="008D05A3">
          <w:rPr>
            <w:noProof/>
          </w:rPr>
          <w:t>22</w:t>
        </w:r>
      </w:fldSimple>
      <w:bookmarkEnd w:id="580"/>
      <w:r w:rsidR="00766435" w:rsidRPr="0038522D">
        <w:t xml:space="preserve"> </w:t>
      </w:r>
      <w:r w:rsidR="001233C8" w:rsidRPr="0038522D">
        <w:t xml:space="preserve"> </w:t>
      </w:r>
      <w:r w:rsidR="001233C8" w:rsidRPr="0038522D">
        <w:rPr>
          <w:rFonts w:eastAsia="SFRM1440"/>
          <w:lang w:eastAsia="en-US"/>
        </w:rPr>
        <w:t xml:space="preserve">Зависимость </w:t>
      </w:r>
      <w:r w:rsidR="001233C8" w:rsidRPr="0038522D">
        <w:rPr>
          <w:rFonts w:eastAsia="CMMI12"/>
          <w:i/>
          <w:lang w:eastAsia="en-US"/>
        </w:rPr>
        <w:t>A</w:t>
      </w:r>
      <w:r w:rsidR="001233C8" w:rsidRPr="0038522D">
        <w:rPr>
          <w:rFonts w:eastAsia="SFRM1440"/>
          <w:vertAlign w:val="subscript"/>
        </w:rPr>
        <w:t>N</w:t>
      </w:r>
      <w:r w:rsidR="001233C8" w:rsidRPr="0038522D">
        <w:rPr>
          <w:rFonts w:eastAsia="SFRM1440"/>
          <w:i/>
          <w:lang w:eastAsia="en-US"/>
        </w:rPr>
        <w:t>(</w:t>
      </w:r>
      <w:r w:rsidR="001233C8" w:rsidRPr="0038522D">
        <w:rPr>
          <w:rFonts w:eastAsia="CMMI12"/>
          <w:i/>
          <w:lang w:eastAsia="en-US"/>
        </w:rPr>
        <w:t>x</w:t>
      </w:r>
      <w:r w:rsidR="001233C8" w:rsidRPr="0038522D">
        <w:rPr>
          <w:rFonts w:eastAsia="SFRM1440"/>
          <w:sz w:val="18"/>
          <w:vertAlign w:val="subscript"/>
        </w:rPr>
        <w:t>F</w:t>
      </w:r>
      <w:r w:rsidR="001233C8" w:rsidRPr="0038522D">
        <w:rPr>
          <w:rFonts w:eastAsia="SFRM1440"/>
          <w:i/>
          <w:lang w:eastAsia="en-US"/>
        </w:rPr>
        <w:t xml:space="preserve">) </w:t>
      </w:r>
      <w:r w:rsidR="001233C8" w:rsidRPr="0038522D">
        <w:rPr>
          <w:rFonts w:eastAsia="SFRM1440"/>
          <w:lang w:eastAsia="en-US"/>
        </w:rPr>
        <w:t xml:space="preserve">для </w:t>
      </w:r>
      <w:r w:rsidR="001233C8" w:rsidRPr="0038522D">
        <w:rPr>
          <w:rFonts w:eastAsia="CMMI12"/>
          <w:i/>
          <w:lang w:eastAsia="en-US"/>
        </w:rPr>
        <w:t>p</w:t>
      </w:r>
      <w:r w:rsidR="001233C8" w:rsidRPr="0038522D">
        <w:rPr>
          <w:rFonts w:eastAsia="CMSY10"/>
          <w:i/>
          <w:vertAlign w:val="superscript"/>
          <w:lang w:eastAsia="en-US"/>
        </w:rPr>
        <w:t>↑</w:t>
      </w:r>
      <w:r w:rsidR="001233C8" w:rsidRPr="0038522D">
        <w:rPr>
          <w:rFonts w:eastAsia="CMMI12"/>
          <w:i/>
          <w:lang w:eastAsia="en-US"/>
        </w:rPr>
        <w:t xml:space="preserve">p </w:t>
      </w:r>
      <w:r w:rsidR="001233C8" w:rsidRPr="0038522D">
        <w:rPr>
          <w:rFonts w:eastAsia="CMSY10"/>
          <w:i/>
          <w:lang w:eastAsia="en-US"/>
        </w:rPr>
        <w:t xml:space="preserve">→ </w:t>
      </w:r>
      <w:r w:rsidR="00FD4444" w:rsidRPr="0038522D">
        <w:rPr>
          <w:rFonts w:eastAsia="CMMI12"/>
          <w:i/>
          <w:lang w:eastAsia="en-US"/>
        </w:rPr>
        <w:t>π⁰</w:t>
      </w:r>
      <w:r w:rsidR="001233C8" w:rsidRPr="0038522D">
        <w:rPr>
          <w:rFonts w:eastAsia="CMMI12"/>
          <w:i/>
          <w:lang w:eastAsia="en-US"/>
        </w:rPr>
        <w:t>X</w:t>
      </w:r>
      <w:r w:rsidR="001233C8" w:rsidRPr="0038522D">
        <w:rPr>
          <w:rFonts w:eastAsia="SFRM1440"/>
          <w:lang w:eastAsia="en-US"/>
        </w:rPr>
        <w:t>, из [</w:t>
      </w:r>
      <w:r w:rsidR="00AA1F96">
        <w:fldChar w:fldCharType="begin"/>
      </w:r>
      <w:r w:rsidR="00B46F54">
        <w:instrText xml:space="preserve"> NOTEREF _Ref487709587 \h </w:instrText>
      </w:r>
      <w:r w:rsidR="00AA1F96">
        <w:fldChar w:fldCharType="separate"/>
      </w:r>
      <w:r w:rsidR="008D05A3">
        <w:t>189</w:t>
      </w:r>
      <w:r w:rsidR="00AA1F96">
        <w:fldChar w:fldCharType="end"/>
      </w:r>
      <w:r w:rsidR="001233C8" w:rsidRPr="0038522D">
        <w:rPr>
          <w:rFonts w:eastAsia="SFRM1440"/>
          <w:lang w:eastAsia="en-US"/>
        </w:rPr>
        <w:t xml:space="preserve">]. </w:t>
      </w:r>
      <w:r w:rsidR="00E23784" w:rsidRPr="0038522D">
        <w:rPr>
          <w:rFonts w:eastAsia="SFRM1440"/>
          <w:lang w:eastAsia="en-US"/>
        </w:rPr>
        <w:br/>
      </w:r>
      <w:r w:rsidR="001233C8" w:rsidRPr="0038522D">
        <w:rPr>
          <w:rFonts w:eastAsia="SFRM1440"/>
          <w:lang w:eastAsia="en-US"/>
        </w:rPr>
        <w:t>Угол изоляции пиона 70</w:t>
      </w:r>
      <w:r w:rsidR="00C66B80" w:rsidRPr="0038522D">
        <w:rPr>
          <w:rFonts w:eastAsia="SFRM1440"/>
          <w:lang w:eastAsia="en-US"/>
        </w:rPr>
        <w:t> мрад</w:t>
      </w:r>
      <w:r w:rsidR="001233C8" w:rsidRPr="0038522D">
        <w:rPr>
          <w:rFonts w:eastAsia="SFRM1440"/>
          <w:lang w:eastAsia="en-US"/>
        </w:rPr>
        <w:t xml:space="preserve">, </w:t>
      </w:r>
      <w:r w:rsidR="001233C8" w:rsidRPr="0038522D">
        <w:rPr>
          <w:rFonts w:eastAsia="CMSY10"/>
          <w:lang w:eastAsia="en-US"/>
        </w:rPr>
        <w:t>√</w:t>
      </w:r>
      <w:r w:rsidR="001233C8" w:rsidRPr="0038522D">
        <w:rPr>
          <w:rFonts w:eastAsia="CMMI12"/>
          <w:i/>
          <w:lang w:eastAsia="en-US"/>
        </w:rPr>
        <w:t>s</w:t>
      </w:r>
      <w:r w:rsidR="00D75F62" w:rsidRPr="0038522D">
        <w:rPr>
          <w:rFonts w:eastAsia="CMMI12"/>
          <w:lang w:eastAsia="en-US"/>
        </w:rPr>
        <w:t> = </w:t>
      </w:r>
      <w:r w:rsidR="001233C8" w:rsidRPr="0038522D">
        <w:rPr>
          <w:rFonts w:eastAsia="SFRM1440"/>
          <w:lang w:eastAsia="en-US"/>
        </w:rPr>
        <w:t>500</w:t>
      </w:r>
      <w:r w:rsidR="00D75F62" w:rsidRPr="0038522D">
        <w:rPr>
          <w:rFonts w:eastAsia="SFRM1440"/>
          <w:lang w:eastAsia="en-US"/>
        </w:rPr>
        <w:t> ГэВ</w:t>
      </w:r>
      <w:r w:rsidR="00D1407E" w:rsidRPr="0038522D">
        <w:rPr>
          <w:rFonts w:eastAsia="SFRM1440"/>
          <w:lang w:eastAsia="en-US"/>
        </w:rPr>
        <w:t xml:space="preserve"> и </w:t>
      </w:r>
      <w:r w:rsidR="001233C8" w:rsidRPr="0038522D">
        <w:rPr>
          <w:rFonts w:eastAsia="SFRM1440"/>
          <w:lang w:eastAsia="en-US"/>
        </w:rPr>
        <w:t>0</w:t>
      </w:r>
      <w:r w:rsidR="001233C8" w:rsidRPr="0038522D">
        <w:rPr>
          <w:rFonts w:eastAsia="CMMI12"/>
          <w:lang w:eastAsia="en-US"/>
        </w:rPr>
        <w:t>.</w:t>
      </w:r>
      <w:r w:rsidR="001233C8" w:rsidRPr="0038522D">
        <w:rPr>
          <w:rFonts w:eastAsia="SFRM1440"/>
          <w:lang w:eastAsia="en-US"/>
        </w:rPr>
        <w:t xml:space="preserve">32 </w:t>
      </w:r>
      <w:r w:rsidR="001233C8" w:rsidRPr="0038522D">
        <w:rPr>
          <w:rFonts w:eastAsia="CMMI12"/>
          <w:lang w:eastAsia="en-US"/>
        </w:rPr>
        <w:t xml:space="preserve">&lt; </w:t>
      </w:r>
      <w:r w:rsidR="001233C8" w:rsidRPr="0038522D">
        <w:rPr>
          <w:rFonts w:eastAsia="CMMI12"/>
          <w:i/>
          <w:lang w:eastAsia="en-US"/>
        </w:rPr>
        <w:t>x</w:t>
      </w:r>
      <w:r w:rsidR="001233C8" w:rsidRPr="0038522D">
        <w:rPr>
          <w:rFonts w:eastAsia="SFRM1440"/>
          <w:sz w:val="18"/>
          <w:vertAlign w:val="subscript"/>
          <w:lang w:eastAsia="en-US"/>
        </w:rPr>
        <w:t>F</w:t>
      </w:r>
      <w:r w:rsidR="001233C8" w:rsidRPr="0038522D">
        <w:rPr>
          <w:rFonts w:eastAsia="SFRM1440"/>
          <w:lang w:eastAsia="en-US"/>
        </w:rPr>
        <w:t xml:space="preserve"> </w:t>
      </w:r>
      <w:r w:rsidR="001233C8" w:rsidRPr="0038522D">
        <w:rPr>
          <w:rFonts w:eastAsia="CMMI12"/>
          <w:lang w:eastAsia="en-US"/>
        </w:rPr>
        <w:t xml:space="preserve">&lt; </w:t>
      </w:r>
      <w:r w:rsidR="001233C8" w:rsidRPr="0038522D">
        <w:rPr>
          <w:rFonts w:eastAsia="SFRM1440"/>
          <w:lang w:eastAsia="en-US"/>
        </w:rPr>
        <w:t>0</w:t>
      </w:r>
      <w:r w:rsidR="001233C8" w:rsidRPr="0038522D">
        <w:rPr>
          <w:rFonts w:eastAsia="CMMI12"/>
          <w:lang w:eastAsia="en-US"/>
        </w:rPr>
        <w:t>.</w:t>
      </w:r>
      <w:r w:rsidR="001233C8" w:rsidRPr="0038522D">
        <w:rPr>
          <w:rFonts w:eastAsia="SFRM1440"/>
          <w:lang w:eastAsia="en-US"/>
        </w:rPr>
        <w:t xml:space="preserve">40. </w:t>
      </w:r>
      <w:r w:rsidR="00E23784" w:rsidRPr="0038522D">
        <w:rPr>
          <w:rFonts w:eastAsia="SFRM1440"/>
          <w:lang w:eastAsia="en-US"/>
        </w:rPr>
        <w:br/>
      </w:r>
      <w:r w:rsidR="001233C8" w:rsidRPr="0038522D">
        <w:rPr>
          <w:rFonts w:eastAsia="SFRM1440"/>
          <w:lang w:eastAsia="en-US"/>
        </w:rPr>
        <w:t>Данные STAR из [</w:t>
      </w:r>
      <w:r w:rsidR="00AA1F96">
        <w:fldChar w:fldCharType="begin"/>
      </w:r>
      <w:r w:rsidR="00B46F54">
        <w:instrText xml:space="preserve"> NOTEREF _Ref487709610 \h </w:instrText>
      </w:r>
      <w:r w:rsidR="00AA1F96">
        <w:fldChar w:fldCharType="separate"/>
      </w:r>
      <w:r w:rsidR="008D05A3">
        <w:t>190</w:t>
      </w:r>
      <w:r w:rsidR="00AA1F96">
        <w:fldChar w:fldCharType="end"/>
      </w:r>
      <w:r w:rsidR="001233C8" w:rsidRPr="0038522D">
        <w:rPr>
          <w:rFonts w:eastAsia="SFRM1440"/>
          <w:lang w:eastAsia="en-US"/>
        </w:rPr>
        <w:t xml:space="preserve">, </w:t>
      </w:r>
      <w:r w:rsidR="00AA1F96">
        <w:fldChar w:fldCharType="begin"/>
      </w:r>
      <w:r w:rsidR="00B46F54">
        <w:instrText xml:space="preserve"> NOTEREF _Ref487709619 \h </w:instrText>
      </w:r>
      <w:r w:rsidR="00AA1F96">
        <w:fldChar w:fldCharType="separate"/>
      </w:r>
      <w:r w:rsidR="008D05A3">
        <w:t>191</w:t>
      </w:r>
      <w:r w:rsidR="00AA1F96">
        <w:fldChar w:fldCharType="end"/>
      </w:r>
      <w:r w:rsidR="00DC23C5" w:rsidRPr="0038522D">
        <w:rPr>
          <w:rFonts w:eastAsia="SFRM1440"/>
          <w:lang w:eastAsia="en-US"/>
        </w:rPr>
        <w:t>]</w:t>
      </w:r>
    </w:p>
    <w:p w14:paraId="7EA44044" w14:textId="32CD0EFC" w:rsidR="007B3F01" w:rsidRPr="0038522D" w:rsidRDefault="001233C8" w:rsidP="007B3F01">
      <w:pPr>
        <w:pStyle w:val="ac"/>
        <w:rPr>
          <w:rFonts w:eastAsia="Calibri"/>
          <w:lang w:eastAsia="en-US"/>
        </w:rPr>
      </w:pPr>
      <w:r w:rsidRPr="0038522D">
        <w:rPr>
          <w:rFonts w:eastAsia="Calibri"/>
          <w:lang w:eastAsia="en-US"/>
        </w:rPr>
        <w:t>Авторы подчеркивают, что согласие данных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расчетов имеет пока качественный характер. Для количественного анализа необходимо иметь данные при</w:t>
      </w:r>
      <w:r w:rsidR="00483437" w:rsidRPr="0038522D">
        <w:rPr>
          <w:rFonts w:eastAsia="Calibri"/>
          <w:lang w:eastAsia="en-US"/>
        </w:rPr>
        <w:t xml:space="preserve"> </w:t>
      </w:r>
      <w:r w:rsidRPr="0038522D">
        <w:rPr>
          <w:rFonts w:eastAsia="CMMI12"/>
          <w:i/>
          <w:lang w:eastAsia="en-US"/>
        </w:rPr>
        <w:t>x</w:t>
      </w:r>
      <w:r w:rsidRPr="0038522D">
        <w:rPr>
          <w:rFonts w:eastAsia="CMMI12"/>
          <w:sz w:val="22"/>
          <w:vertAlign w:val="subscript"/>
          <w:lang w:eastAsia="en-US"/>
        </w:rPr>
        <w:t>F</w:t>
      </w:r>
      <w:r w:rsidRPr="0038522D">
        <w:rPr>
          <w:rFonts w:eastAsia="CMMI12"/>
          <w:lang w:eastAsia="en-US"/>
        </w:rPr>
        <w:t xml:space="preserve"> &gt; 0.4</w:t>
      </w:r>
      <w:r w:rsidRPr="0038522D">
        <w:rPr>
          <w:rFonts w:eastAsia="SFRM1440"/>
          <w:lang w:eastAsia="en-US"/>
        </w:rPr>
        <w:t>.</w:t>
      </w:r>
      <w:r w:rsidR="00483437" w:rsidRPr="0038522D">
        <w:rPr>
          <w:rFonts w:eastAsia="SFRM1440"/>
          <w:lang w:eastAsia="en-US"/>
        </w:rPr>
        <w:t xml:space="preserve"> </w:t>
      </w:r>
      <w:r w:rsidRPr="0038522D">
        <w:rPr>
          <w:rFonts w:eastAsia="Calibri"/>
          <w:lang w:eastAsia="en-US"/>
        </w:rPr>
        <w:t xml:space="preserve">Авторы предсказывают, что </w:t>
      </w:r>
      <w:r w:rsidRPr="0038522D">
        <w:rPr>
          <w:rFonts w:eastAsia="Calibri"/>
          <w:i/>
          <w:lang w:eastAsia="en-US"/>
        </w:rPr>
        <w:t>A</w:t>
      </w:r>
      <w:r w:rsidRPr="0038522D">
        <w:rPr>
          <w:rFonts w:eastAsia="Calibri"/>
          <w:vertAlign w:val="subscript"/>
          <w:lang w:eastAsia="en-US"/>
        </w:rPr>
        <w:t>N</w:t>
      </w:r>
      <w:r w:rsidR="00247163" w:rsidRPr="0038522D">
        <w:rPr>
          <w:rFonts w:eastAsia="Calibri"/>
        </w:rPr>
        <w:t> =</w:t>
      </w:r>
      <w:r w:rsidR="005A4669" w:rsidRPr="0038522D">
        <w:rPr>
          <w:rFonts w:eastAsia="Calibri"/>
          <w:lang w:eastAsia="en-US"/>
        </w:rPr>
        <w:t> </w:t>
      </w:r>
      <w:r w:rsidRPr="0038522D">
        <w:rPr>
          <w:rFonts w:eastAsia="Calibri"/>
          <w:lang w:eastAsia="en-US"/>
        </w:rPr>
        <w:t xml:space="preserve">0 для </w:t>
      </w:r>
      <w:r w:rsidRPr="0038522D">
        <w:rPr>
          <w:rFonts w:eastAsia="CMMI12"/>
          <w:i/>
          <w:lang w:eastAsia="en-US"/>
        </w:rPr>
        <w:t>p</w:t>
      </w:r>
      <w:r w:rsidRPr="0038522D">
        <w:rPr>
          <w:rFonts w:eastAsia="CMSY10"/>
          <w:i/>
          <w:vertAlign w:val="superscript"/>
          <w:lang w:eastAsia="en-US"/>
        </w:rPr>
        <w:t>↑</w:t>
      </w:r>
      <w:r w:rsidR="001773F4" w:rsidRPr="0038522D">
        <w:rPr>
          <w:rFonts w:eastAsia="CMMI12"/>
          <w:i/>
          <w:lang w:eastAsia="en-US"/>
        </w:rPr>
        <w:t>p</w:t>
      </w:r>
      <w:r w:rsidR="001773F4" w:rsidRPr="0038522D">
        <w:rPr>
          <w:rFonts w:eastAsia="CMMI12"/>
          <w:i/>
          <w:lang w:val="en-US" w:eastAsia="en-US"/>
        </w:rPr>
        <w:t> </w:t>
      </w:r>
      <w:r w:rsidR="001773F4" w:rsidRPr="0038522D">
        <w:rPr>
          <w:rFonts w:eastAsia="CMSY10"/>
          <w:i/>
          <w:lang w:eastAsia="en-US"/>
        </w:rPr>
        <w:t>→</w:t>
      </w:r>
      <w:r w:rsidR="001773F4" w:rsidRPr="0038522D">
        <w:rPr>
          <w:rFonts w:eastAsia="CMSY10"/>
          <w:i/>
          <w:lang w:val="en-US" w:eastAsia="en-US"/>
        </w:rPr>
        <w:t> </w:t>
      </w:r>
      <w:r w:rsidRPr="0038522D">
        <w:rPr>
          <w:rFonts w:eastAsia="CMMI12"/>
          <w:i/>
          <w:lang w:eastAsia="en-US"/>
        </w:rPr>
        <w:t>pX</w:t>
      </w:r>
      <w:r w:rsidR="00D1407E" w:rsidRPr="0038522D">
        <w:rPr>
          <w:rFonts w:eastAsia="Calibri"/>
          <w:lang w:eastAsia="en-US"/>
        </w:rPr>
        <w:t xml:space="preserve"> в </w:t>
      </w:r>
      <w:r w:rsidRPr="0038522D">
        <w:rPr>
          <w:rFonts w:eastAsia="Calibri"/>
          <w:lang w:eastAsia="en-US"/>
        </w:rPr>
        <w:t xml:space="preserve">области фрагментации пучка, </w:t>
      </w:r>
      <w:r w:rsidR="004F3029" w:rsidRPr="0038522D">
        <w:rPr>
          <w:rFonts w:eastAsia="Calibri"/>
          <w:lang w:eastAsia="en-US"/>
        </w:rPr>
        <w:t xml:space="preserve">однако </w:t>
      </w:r>
      <w:r w:rsidR="004F3029" w:rsidRPr="0038522D">
        <w:rPr>
          <w:rFonts w:eastAsia="Calibri"/>
          <w:i/>
          <w:lang w:eastAsia="en-US"/>
        </w:rPr>
        <w:t>A</w:t>
      </w:r>
      <w:r w:rsidR="004F3029" w:rsidRPr="0038522D">
        <w:rPr>
          <w:rFonts w:eastAsia="Calibri"/>
          <w:vertAlign w:val="subscript"/>
          <w:lang w:eastAsia="en-US"/>
        </w:rPr>
        <w:t>N</w:t>
      </w:r>
      <w:r w:rsidR="00AA7C51" w:rsidRPr="0038522D">
        <w:rPr>
          <w:rFonts w:eastAsia="Calibri"/>
          <w:lang w:eastAsia="en-US"/>
        </w:rPr>
        <w:t xml:space="preserve"> не </w:t>
      </w:r>
      <w:r w:rsidR="004F3029" w:rsidRPr="0038522D">
        <w:rPr>
          <w:rFonts w:eastAsia="Calibri"/>
          <w:lang w:eastAsia="en-US"/>
        </w:rPr>
        <w:t>равна нулю для процесса образования нейтрона</w:t>
      </w:r>
      <w:r w:rsidR="00D1407E" w:rsidRPr="0038522D">
        <w:rPr>
          <w:rFonts w:eastAsia="Calibri"/>
          <w:lang w:eastAsia="en-US"/>
        </w:rPr>
        <w:t xml:space="preserve"> в</w:t>
      </w:r>
      <w:r w:rsidR="00FA577C" w:rsidRPr="0038522D">
        <w:rPr>
          <w:rFonts w:eastAsia="Calibri"/>
          <w:lang w:eastAsia="en-US"/>
        </w:rPr>
        <w:t xml:space="preserve"> </w:t>
      </w:r>
      <w:r w:rsidR="004F3029" w:rsidRPr="0038522D">
        <w:rPr>
          <w:rFonts w:eastAsia="Calibri"/>
          <w:lang w:eastAsia="en-US"/>
        </w:rPr>
        <w:t>эксперименте PHENIX [</w:t>
      </w:r>
      <w:r w:rsidR="00AA1F96">
        <w:fldChar w:fldCharType="begin"/>
      </w:r>
      <w:r w:rsidR="00B46F54">
        <w:instrText xml:space="preserve"> NOTEREF _Ref488216431 \h </w:instrText>
      </w:r>
      <w:r w:rsidR="00AA1F96">
        <w:fldChar w:fldCharType="separate"/>
      </w:r>
      <w:r w:rsidR="008D05A3">
        <w:t>35</w:t>
      </w:r>
      <w:r w:rsidR="00AA1F96">
        <w:fldChar w:fldCharType="end"/>
      </w:r>
      <w:r w:rsidR="003940EE" w:rsidRPr="0038522D">
        <w:t xml:space="preserve">, </w:t>
      </w:r>
      <w:r w:rsidR="00AA1F96">
        <w:fldChar w:fldCharType="begin"/>
      </w:r>
      <w:r w:rsidR="00B46F54">
        <w:instrText xml:space="preserve"> NOTEREF _Ref28705717 \h </w:instrText>
      </w:r>
      <w:r w:rsidR="00AA1F96">
        <w:fldChar w:fldCharType="separate"/>
      </w:r>
      <w:r w:rsidR="008D05A3">
        <w:t>37</w:t>
      </w:r>
      <w:r w:rsidR="00AA1F96">
        <w:fldChar w:fldCharType="end"/>
      </w:r>
      <w:r w:rsidR="004F3029" w:rsidRPr="0038522D">
        <w:rPr>
          <w:rFonts w:eastAsia="Calibri"/>
          <w:lang w:eastAsia="en-US"/>
        </w:rPr>
        <w:t>]</w:t>
      </w:r>
      <w:r w:rsidRPr="0038522D">
        <w:rPr>
          <w:rFonts w:eastAsia="Calibri"/>
          <w:lang w:eastAsia="en-US"/>
        </w:rPr>
        <w:t>.</w:t>
      </w:r>
    </w:p>
    <w:p w14:paraId="7E42752D" w14:textId="190F1BC0" w:rsidR="001C7554" w:rsidRPr="0038522D" w:rsidRDefault="001233C8" w:rsidP="007B3F01">
      <w:pPr>
        <w:pStyle w:val="ac"/>
        <w:rPr>
          <w:rFonts w:eastAsia="Calibri"/>
          <w:lang w:eastAsia="en-US"/>
        </w:rPr>
      </w:pPr>
      <w:r w:rsidRPr="0038522D">
        <w:rPr>
          <w:rFonts w:eastAsia="Calibri"/>
          <w:lang w:eastAsia="en-US"/>
        </w:rPr>
        <w:t xml:space="preserve">Поляризация гиперонов показана на </w:t>
      </w:r>
      <w:r w:rsidR="00AA1F96">
        <w:fldChar w:fldCharType="begin"/>
      </w:r>
      <w:r w:rsidR="00B46F54">
        <w:instrText xml:space="preserve"> REF _Ref487710452 \h </w:instrText>
      </w:r>
      <w:r w:rsidR="00AA1F96">
        <w:fldChar w:fldCharType="separate"/>
      </w:r>
      <w:r w:rsidR="008D05A3" w:rsidRPr="0038522D">
        <w:t>Рис. </w:t>
      </w:r>
      <w:r w:rsidR="008D05A3">
        <w:rPr>
          <w:noProof/>
        </w:rPr>
        <w:t>5</w:t>
      </w:r>
      <w:r w:rsidR="008D05A3">
        <w:t>.</w:t>
      </w:r>
      <w:r w:rsidR="008D05A3">
        <w:rPr>
          <w:noProof/>
        </w:rPr>
        <w:t>23</w:t>
      </w:r>
      <w:r w:rsidR="00AA1F96">
        <w:fldChar w:fldCharType="end"/>
      </w:r>
      <w:r w:rsidR="00D1407E" w:rsidRPr="0038522D">
        <w:rPr>
          <w:rFonts w:eastAsia="Calibri"/>
          <w:lang w:eastAsia="en-US"/>
        </w:rPr>
        <w:t xml:space="preserve"> в</w:t>
      </w:r>
      <w:r w:rsidR="00FA577C" w:rsidRPr="0038522D">
        <w:rPr>
          <w:rFonts w:eastAsia="Calibri"/>
          <w:lang w:eastAsia="en-US"/>
        </w:rPr>
        <w:t xml:space="preserve"> </w:t>
      </w:r>
      <w:r w:rsidR="00003220" w:rsidRPr="0038522D">
        <w:rPr>
          <w:rFonts w:eastAsia="Calibri"/>
          <w:lang w:eastAsia="en-US"/>
        </w:rPr>
        <w:t xml:space="preserve">зависимости </w:t>
      </w:r>
      <w:r w:rsidR="00003220" w:rsidRPr="0038522D">
        <w:rPr>
          <w:rFonts w:eastAsia="Calibri"/>
          <w:i/>
          <w:lang w:eastAsia="en-US"/>
        </w:rPr>
        <w:t>x</w:t>
      </w:r>
      <w:r w:rsidR="00003220" w:rsidRPr="0038522D">
        <w:rPr>
          <w:rFonts w:eastAsia="Calibri"/>
          <w:sz w:val="22"/>
          <w:vertAlign w:val="subscript"/>
          <w:lang w:eastAsia="en-US"/>
        </w:rPr>
        <w:t>F</w:t>
      </w:r>
      <w:r w:rsidR="00D1407E" w:rsidRPr="0038522D">
        <w:rPr>
          <w:rFonts w:eastAsia="Calibri"/>
          <w:lang w:eastAsia="en-US"/>
        </w:rPr>
        <w:t xml:space="preserve"> и</w:t>
      </w:r>
      <w:r w:rsidR="00FA577C" w:rsidRPr="0038522D">
        <w:rPr>
          <w:rFonts w:eastAsia="Calibri"/>
          <w:lang w:eastAsia="en-US"/>
        </w:rPr>
        <w:t xml:space="preserve"> </w:t>
      </w:r>
      <w:r w:rsidR="00003220" w:rsidRPr="0038522D">
        <w:rPr>
          <w:rFonts w:eastAsia="Calibri"/>
          <w:i/>
          <w:lang w:eastAsia="en-US"/>
        </w:rPr>
        <w:t>p</w:t>
      </w:r>
      <w:r w:rsidR="00003220" w:rsidRPr="0038522D">
        <w:rPr>
          <w:rFonts w:eastAsia="Calibri"/>
          <w:sz w:val="22"/>
          <w:vertAlign w:val="subscript"/>
          <w:lang w:eastAsia="en-US"/>
        </w:rPr>
        <w:t>T</w:t>
      </w:r>
      <w:r w:rsidRPr="0038522D">
        <w:rPr>
          <w:rFonts w:eastAsia="Calibri"/>
          <w:lang w:eastAsia="en-US"/>
        </w:rPr>
        <w:t>. Сплошными линиями показаны расчеты по модели фильтрации спина [</w:t>
      </w:r>
      <w:bookmarkStart w:id="581" w:name="_Ref487710425"/>
      <w:r w:rsidRPr="0038522D">
        <w:rPr>
          <w:rStyle w:val="ab"/>
          <w:rFonts w:eastAsia="Calibri"/>
          <w:vertAlign w:val="baseline"/>
          <w:lang w:eastAsia="en-US"/>
        </w:rPr>
        <w:endnoteReference w:id="193"/>
      </w:r>
      <w:bookmarkEnd w:id="581"/>
      <w:r w:rsidRPr="0038522D">
        <w:rPr>
          <w:rFonts w:eastAsia="Calibri"/>
          <w:lang w:eastAsia="en-US"/>
        </w:rPr>
        <w:t>]</w:t>
      </w:r>
      <w:r w:rsidR="001C7554" w:rsidRPr="0038522D">
        <w:rPr>
          <w:rFonts w:eastAsia="Calibri"/>
          <w:lang w:eastAsia="en-US"/>
        </w:rPr>
        <w:t>.</w:t>
      </w:r>
    </w:p>
    <w:p w14:paraId="56962A1F" w14:textId="77777777" w:rsidR="001233C8" w:rsidRPr="00304BAB" w:rsidRDefault="001233C8" w:rsidP="007F0564">
      <w:pPr>
        <w:pStyle w:val="affa"/>
        <w:rPr>
          <w:noProof w:val="0"/>
        </w:rPr>
      </w:pPr>
      <w:r w:rsidRPr="00304BAB">
        <w:rPr>
          <w:rFonts w:eastAsia="Calibri"/>
        </w:rPr>
        <w:drawing>
          <wp:inline distT="0" distB="0" distL="0" distR="0" wp14:anchorId="2083CA36" wp14:editId="243D305F">
            <wp:extent cx="6041508" cy="1839433"/>
            <wp:effectExtent l="19050" t="0" r="0" b="0"/>
            <wp:docPr id="68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2">
                      <a:extLst>
                        <a:ext uri="{28A0092B-C50C-407E-A947-70E740481C1C}">
                          <a14:useLocalDpi xmlns:a14="http://schemas.microsoft.com/office/drawing/2010/main" val="0"/>
                        </a:ext>
                      </a:extLst>
                    </a:blip>
                    <a:srcRect b="1143"/>
                    <a:stretch>
                      <a:fillRect/>
                    </a:stretch>
                  </pic:blipFill>
                  <pic:spPr bwMode="auto">
                    <a:xfrm>
                      <a:off x="0" y="0"/>
                      <a:ext cx="6041508" cy="1839433"/>
                    </a:xfrm>
                    <a:prstGeom prst="rect">
                      <a:avLst/>
                    </a:prstGeom>
                    <a:noFill/>
                    <a:ln>
                      <a:noFill/>
                    </a:ln>
                  </pic:spPr>
                </pic:pic>
              </a:graphicData>
            </a:graphic>
          </wp:inline>
        </w:drawing>
      </w:r>
    </w:p>
    <w:p w14:paraId="59DABAF5" w14:textId="575D5E42" w:rsidR="001233C8" w:rsidRPr="0038522D" w:rsidRDefault="00545B93" w:rsidP="007F0564">
      <w:pPr>
        <w:pStyle w:val="aff7"/>
        <w:rPr>
          <w:rFonts w:eastAsia="SFRM1440"/>
          <w:lang w:eastAsia="en-US"/>
        </w:rPr>
      </w:pPr>
      <w:bookmarkStart w:id="582" w:name="_Ref487710452"/>
      <w:r w:rsidRPr="0038522D">
        <w:t>Рис. </w:t>
      </w:r>
      <w:fldSimple w:instr=" STYLEREF 1 \s ">
        <w:r w:rsidR="008D05A3">
          <w:rPr>
            <w:noProof/>
          </w:rPr>
          <w:t>5</w:t>
        </w:r>
      </w:fldSimple>
      <w:r w:rsidR="007B1511">
        <w:t>.</w:t>
      </w:r>
      <w:fldSimple w:instr=" SEQ Рис._ \* ARABIC \s 1 ">
        <w:r w:rsidR="008D05A3">
          <w:rPr>
            <w:noProof/>
          </w:rPr>
          <w:t>23</w:t>
        </w:r>
      </w:fldSimple>
      <w:bookmarkEnd w:id="582"/>
      <w:r w:rsidR="00766435" w:rsidRPr="0038522D">
        <w:t xml:space="preserve"> </w:t>
      </w:r>
      <w:r w:rsidR="001233C8" w:rsidRPr="0038522D">
        <w:t xml:space="preserve"> </w:t>
      </w:r>
      <w:r w:rsidR="001233C8" w:rsidRPr="0038522D">
        <w:rPr>
          <w:rFonts w:eastAsia="CMMI12"/>
          <w:i/>
          <w:lang w:eastAsia="en-US"/>
        </w:rPr>
        <w:t>P</w:t>
      </w:r>
      <w:r w:rsidR="001233C8" w:rsidRPr="0038522D">
        <w:rPr>
          <w:rFonts w:eastAsia="SFRM1440"/>
          <w:vertAlign w:val="subscript"/>
          <w:lang w:eastAsia="en-US"/>
        </w:rPr>
        <w:t>N</w:t>
      </w:r>
      <w:r w:rsidR="001233C8" w:rsidRPr="0038522D">
        <w:rPr>
          <w:rFonts w:eastAsia="SFRM1440"/>
          <w:i/>
          <w:lang w:eastAsia="en-US"/>
        </w:rPr>
        <w:t>(</w:t>
      </w:r>
      <w:r w:rsidR="001233C8" w:rsidRPr="0038522D">
        <w:rPr>
          <w:rFonts w:eastAsia="CMMI12"/>
          <w:i/>
          <w:lang w:eastAsia="en-US"/>
        </w:rPr>
        <w:t>x</w:t>
      </w:r>
      <w:r w:rsidR="001233C8" w:rsidRPr="0038522D">
        <w:rPr>
          <w:rFonts w:eastAsia="SFRM1440"/>
          <w:sz w:val="18"/>
          <w:vertAlign w:val="subscript"/>
          <w:lang w:eastAsia="en-US"/>
        </w:rPr>
        <w:t>F</w:t>
      </w:r>
      <w:r w:rsidR="001233C8" w:rsidRPr="0038522D">
        <w:rPr>
          <w:rFonts w:eastAsia="SFRM1440"/>
          <w:i/>
          <w:lang w:eastAsia="en-US"/>
        </w:rPr>
        <w:t>)</w:t>
      </w:r>
      <w:r w:rsidR="001233C8" w:rsidRPr="0038522D">
        <w:rPr>
          <w:rFonts w:eastAsia="SFRM1440"/>
          <w:lang w:eastAsia="en-US"/>
        </w:rPr>
        <w:t xml:space="preserve"> (слева</w:t>
      </w:r>
      <w:r w:rsidR="00BE4E4C" w:rsidRPr="0038522D">
        <w:rPr>
          <w:rFonts w:eastAsia="SFRM1440"/>
          <w:lang w:eastAsia="en-US"/>
        </w:rPr>
        <w:t>)</w:t>
      </w:r>
      <w:r w:rsidR="00D1407E" w:rsidRPr="0038522D">
        <w:rPr>
          <w:rFonts w:eastAsia="SFRM1440"/>
          <w:lang w:eastAsia="en-US"/>
        </w:rPr>
        <w:t xml:space="preserve"> и</w:t>
      </w:r>
      <w:r w:rsidR="00FA577C" w:rsidRPr="0038522D">
        <w:rPr>
          <w:rFonts w:eastAsia="SFRM1440"/>
          <w:lang w:eastAsia="en-US"/>
        </w:rPr>
        <w:t xml:space="preserve"> </w:t>
      </w:r>
      <w:r w:rsidR="001233C8" w:rsidRPr="0038522D">
        <w:rPr>
          <w:rFonts w:eastAsia="CMMI12"/>
          <w:i/>
          <w:lang w:eastAsia="en-US"/>
        </w:rPr>
        <w:t>P</w:t>
      </w:r>
      <w:r w:rsidR="001233C8" w:rsidRPr="0038522D">
        <w:rPr>
          <w:rFonts w:eastAsia="SFRM1440"/>
          <w:vertAlign w:val="subscript"/>
          <w:lang w:eastAsia="en-US"/>
        </w:rPr>
        <w:t>N</w:t>
      </w:r>
      <w:r w:rsidR="001233C8" w:rsidRPr="0038522D">
        <w:rPr>
          <w:rFonts w:eastAsia="SFRM1440"/>
          <w:i/>
          <w:lang w:eastAsia="en-US"/>
        </w:rPr>
        <w:t>(</w:t>
      </w:r>
      <w:r w:rsidR="001233C8" w:rsidRPr="0038522D">
        <w:rPr>
          <w:rFonts w:eastAsia="CMMI12"/>
          <w:i/>
          <w:lang w:eastAsia="en-US"/>
        </w:rPr>
        <w:t>p</w:t>
      </w:r>
      <w:r w:rsidR="001233C8" w:rsidRPr="0038522D">
        <w:rPr>
          <w:rFonts w:eastAsia="SFRM1440"/>
          <w:sz w:val="18"/>
          <w:vertAlign w:val="subscript"/>
          <w:lang w:eastAsia="en-US"/>
        </w:rPr>
        <w:t>T</w:t>
      </w:r>
      <w:r w:rsidR="001233C8" w:rsidRPr="0038522D">
        <w:rPr>
          <w:rFonts w:eastAsia="SFRM1440"/>
          <w:i/>
          <w:lang w:eastAsia="en-US"/>
        </w:rPr>
        <w:t>)</w:t>
      </w:r>
      <w:r w:rsidR="001233C8" w:rsidRPr="0038522D">
        <w:rPr>
          <w:rFonts w:eastAsia="SFRM1440"/>
          <w:lang w:eastAsia="en-US"/>
        </w:rPr>
        <w:t xml:space="preserve"> (справа) для реакции </w:t>
      </w:r>
      <w:r w:rsidR="001233C8" w:rsidRPr="0038522D">
        <w:rPr>
          <w:rFonts w:eastAsia="CMMI12"/>
          <w:i/>
          <w:lang w:eastAsia="en-US"/>
        </w:rPr>
        <w:t>pp</w:t>
      </w:r>
      <w:r w:rsidR="001233C8" w:rsidRPr="0038522D">
        <w:rPr>
          <w:rFonts w:eastAsia="SFRM1440"/>
          <w:i/>
          <w:lang w:eastAsia="en-US"/>
        </w:rPr>
        <w:t>(</w:t>
      </w:r>
      <w:r w:rsidR="001233C8" w:rsidRPr="0038522D">
        <w:rPr>
          <w:rFonts w:eastAsia="CMMI12"/>
          <w:i/>
          <w:lang w:eastAsia="en-US"/>
        </w:rPr>
        <w:t>A</w:t>
      </w:r>
      <w:r w:rsidR="001233C8" w:rsidRPr="0038522D">
        <w:rPr>
          <w:rFonts w:eastAsia="SFRM1440"/>
          <w:i/>
          <w:lang w:eastAsia="en-US"/>
        </w:rPr>
        <w:t xml:space="preserve">) </w:t>
      </w:r>
      <w:r w:rsidR="001233C8" w:rsidRPr="0038522D">
        <w:rPr>
          <w:rFonts w:eastAsia="CMSY10"/>
          <w:i/>
          <w:lang w:eastAsia="en-US"/>
        </w:rPr>
        <w:t xml:space="preserve">→ </w:t>
      </w:r>
      <w:r w:rsidR="001233C8" w:rsidRPr="0038522D">
        <w:rPr>
          <w:rFonts w:eastAsia="SFRM1440"/>
          <w:i/>
          <w:lang w:eastAsia="en-US"/>
        </w:rPr>
        <w:t>Λ</w:t>
      </w:r>
      <w:r w:rsidR="001233C8" w:rsidRPr="0038522D">
        <w:rPr>
          <w:rFonts w:eastAsia="CMSY10"/>
          <w:i/>
          <w:vertAlign w:val="superscript"/>
          <w:lang w:eastAsia="en-US"/>
        </w:rPr>
        <w:t>↑</w:t>
      </w:r>
      <w:r w:rsidR="001233C8" w:rsidRPr="0038522D">
        <w:rPr>
          <w:rFonts w:eastAsia="CMMI12"/>
          <w:i/>
          <w:lang w:eastAsia="en-US"/>
        </w:rPr>
        <w:t>X</w:t>
      </w:r>
      <w:r w:rsidR="00483437" w:rsidRPr="0038522D">
        <w:rPr>
          <w:rFonts w:eastAsia="SFRM1440"/>
          <w:lang w:eastAsia="en-US"/>
        </w:rPr>
        <w:t xml:space="preserve">, </w:t>
      </w:r>
      <w:r w:rsidR="00E23784" w:rsidRPr="0038522D">
        <w:rPr>
          <w:rFonts w:eastAsia="SFRM1440"/>
          <w:lang w:eastAsia="en-US"/>
        </w:rPr>
        <w:br/>
      </w:r>
      <w:r w:rsidR="001233C8" w:rsidRPr="0038522D">
        <w:rPr>
          <w:rFonts w:eastAsia="SFRM1440"/>
          <w:lang w:eastAsia="en-US"/>
        </w:rPr>
        <w:t xml:space="preserve">сплошные линии </w:t>
      </w:r>
      <w:r w:rsidR="009B40C2" w:rsidRPr="0038522D">
        <w:rPr>
          <w:rFonts w:eastAsia="SFRM1440"/>
          <w:lang w:eastAsia="en-US"/>
        </w:rPr>
        <w:t>—</w:t>
      </w:r>
      <w:r w:rsidR="001233C8" w:rsidRPr="0038522D">
        <w:rPr>
          <w:rFonts w:eastAsia="SFRM1440"/>
          <w:lang w:eastAsia="en-US"/>
        </w:rPr>
        <w:t xml:space="preserve"> предсказания по модели фильтрации спина [</w:t>
      </w:r>
      <w:r w:rsidR="00AA1F96">
        <w:fldChar w:fldCharType="begin"/>
      </w:r>
      <w:r w:rsidR="00B46F54">
        <w:instrText xml:space="preserve"> NOTEREF _Ref487710425 \h </w:instrText>
      </w:r>
      <w:r w:rsidR="00AA1F96">
        <w:fldChar w:fldCharType="separate"/>
      </w:r>
      <w:r w:rsidR="008D05A3">
        <w:t>192</w:t>
      </w:r>
      <w:r w:rsidR="00AA1F96">
        <w:fldChar w:fldCharType="end"/>
      </w:r>
      <w:r w:rsidR="001233C8" w:rsidRPr="0038522D">
        <w:rPr>
          <w:rFonts w:eastAsia="SFRM1440"/>
          <w:lang w:eastAsia="en-US"/>
        </w:rPr>
        <w:t>]</w:t>
      </w:r>
    </w:p>
    <w:p w14:paraId="37431EB9" w14:textId="77777777" w:rsidR="001233C8" w:rsidRPr="00846E17" w:rsidRDefault="001233C8" w:rsidP="00846E17">
      <w:pPr>
        <w:pStyle w:val="3"/>
      </w:pPr>
      <w:bookmarkStart w:id="583" w:name="_Toc26282802"/>
      <w:bookmarkStart w:id="584" w:name="_Toc29565380"/>
      <w:bookmarkStart w:id="585" w:name="_Toc31019565"/>
      <w:bookmarkStart w:id="586" w:name="_Toc104197617"/>
      <w:r w:rsidRPr="00846E17">
        <w:lastRenderedPageBreak/>
        <w:t>Вращение партонов</w:t>
      </w:r>
      <w:r w:rsidR="00D1407E" w:rsidRPr="00846E17">
        <w:t xml:space="preserve"> в</w:t>
      </w:r>
      <w:r w:rsidR="00FA577C" w:rsidRPr="00846E17">
        <w:t xml:space="preserve"> </w:t>
      </w:r>
      <w:r w:rsidRPr="00846E17">
        <w:t>структуре составляющего кварка</w:t>
      </w:r>
      <w:bookmarkEnd w:id="583"/>
      <w:bookmarkEnd w:id="584"/>
      <w:bookmarkEnd w:id="585"/>
      <w:bookmarkEnd w:id="586"/>
    </w:p>
    <w:p w14:paraId="24FE7141" w14:textId="3DB57270" w:rsidR="001C7554" w:rsidRPr="0038522D" w:rsidRDefault="001233C8" w:rsidP="00033998">
      <w:pPr>
        <w:pStyle w:val="ac"/>
        <w:rPr>
          <w:rFonts w:eastAsia="Calibri"/>
          <w:lang w:eastAsia="en-US"/>
        </w:rPr>
      </w:pPr>
      <w:r w:rsidRPr="0038522D">
        <w:rPr>
          <w:rFonts w:eastAsia="Calibri"/>
          <w:lang w:eastAsia="en-US"/>
        </w:rPr>
        <w:t>В других работах Трошина</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Тюрина также рассматривается механизм,</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котором предполагается возникновение</w:t>
      </w:r>
      <w:r w:rsidRPr="0038522D">
        <w:t xml:space="preserve"> </w:t>
      </w:r>
      <w:r w:rsidRPr="0038522D">
        <w:rPr>
          <w:rFonts w:eastAsia="Calibri"/>
          <w:lang w:eastAsia="en-US"/>
        </w:rPr>
        <w:t>односпин</w:t>
      </w:r>
      <w:r w:rsidR="00003220" w:rsidRPr="0038522D">
        <w:rPr>
          <w:rFonts w:eastAsia="Calibri"/>
          <w:lang w:eastAsia="en-US"/>
        </w:rPr>
        <w:t>овой асимметрии</w:t>
      </w:r>
      <w:r w:rsidR="00D1407E" w:rsidRPr="0038522D">
        <w:rPr>
          <w:rFonts w:eastAsia="Calibri"/>
          <w:lang w:eastAsia="en-US"/>
        </w:rPr>
        <w:t xml:space="preserve"> и</w:t>
      </w:r>
      <w:r w:rsidR="00FA577C" w:rsidRPr="0038522D">
        <w:rPr>
          <w:rFonts w:eastAsia="Calibri"/>
          <w:lang w:eastAsia="en-US"/>
        </w:rPr>
        <w:t xml:space="preserve"> </w:t>
      </w:r>
      <w:r w:rsidR="00003220" w:rsidRPr="0038522D">
        <w:rPr>
          <w:rFonts w:eastAsia="Calibri"/>
          <w:lang w:eastAsia="en-US"/>
        </w:rPr>
        <w:t>поляризации ги</w:t>
      </w:r>
      <w:r w:rsidRPr="0038522D">
        <w:rPr>
          <w:rFonts w:eastAsia="Calibri"/>
          <w:lang w:eastAsia="en-US"/>
        </w:rPr>
        <w:t xml:space="preserve">перонов за счет вращения кварк-антикваркового облака внутри валентного составляющего кварка </w:t>
      </w:r>
      <w:r w:rsidRPr="0038522D">
        <w:rPr>
          <w:rFonts w:eastAsia="SFRM1440"/>
          <w:lang w:eastAsia="en-US"/>
        </w:rPr>
        <w:t>[</w:t>
      </w:r>
      <w:r w:rsidRPr="0038522D">
        <w:rPr>
          <w:rStyle w:val="ab"/>
          <w:rFonts w:eastAsia="SFRM1440"/>
          <w:vertAlign w:val="baseline"/>
          <w:lang w:eastAsia="en-US"/>
        </w:rPr>
        <w:endnoteReference w:id="194"/>
      </w:r>
      <w:r w:rsidRPr="0038522D">
        <w:rPr>
          <w:rFonts w:eastAsia="SFRM1440"/>
          <w:lang w:eastAsia="en-US"/>
        </w:rPr>
        <w:t>,</w:t>
      </w:r>
      <w:bookmarkStart w:id="587" w:name="_Ref487710813"/>
      <w:r w:rsidR="005A4669" w:rsidRPr="0038522D">
        <w:rPr>
          <w:rFonts w:eastAsia="SFRM1440"/>
          <w:lang w:eastAsia="en-US"/>
        </w:rPr>
        <w:t xml:space="preserve"> </w:t>
      </w:r>
      <w:r w:rsidRPr="0038522D">
        <w:rPr>
          <w:rStyle w:val="ab"/>
          <w:rFonts w:eastAsia="SFRM1440"/>
          <w:vertAlign w:val="baseline"/>
          <w:lang w:eastAsia="en-US"/>
        </w:rPr>
        <w:endnoteReference w:id="195"/>
      </w:r>
      <w:bookmarkEnd w:id="587"/>
      <w:r w:rsidRPr="0038522D">
        <w:rPr>
          <w:rFonts w:eastAsia="SFRM1440"/>
          <w:lang w:eastAsia="en-US"/>
        </w:rPr>
        <w:t>,</w:t>
      </w:r>
      <w:r w:rsidR="005A4669" w:rsidRPr="0038522D">
        <w:rPr>
          <w:rFonts w:eastAsia="SFRM1440"/>
          <w:lang w:eastAsia="en-US"/>
        </w:rPr>
        <w:t xml:space="preserve"> </w:t>
      </w:r>
      <w:r w:rsidRPr="0038522D">
        <w:rPr>
          <w:rStyle w:val="ab"/>
          <w:rFonts w:eastAsia="SFRM1440"/>
          <w:vertAlign w:val="baseline"/>
          <w:lang w:eastAsia="en-US"/>
        </w:rPr>
        <w:endnoteReference w:id="196"/>
      </w:r>
      <w:r w:rsidRPr="0038522D">
        <w:rPr>
          <w:rFonts w:eastAsia="SFRM1440"/>
          <w:lang w:eastAsia="en-US"/>
        </w:rPr>
        <w:t xml:space="preserve">]. </w:t>
      </w:r>
      <w:r w:rsidRPr="0038522D">
        <w:rPr>
          <w:rFonts w:eastAsia="Calibri"/>
          <w:lang w:eastAsia="en-US"/>
        </w:rPr>
        <w:t>Основная роль</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механизме возникновения поляризации гиперонов принад</w:t>
      </w:r>
      <w:r w:rsidR="001773F4" w:rsidRPr="0038522D">
        <w:rPr>
          <w:rFonts w:eastAsia="Calibri"/>
          <w:lang w:eastAsia="en-US"/>
        </w:rPr>
        <w:softHyphen/>
      </w:r>
      <w:r w:rsidRPr="0038522D">
        <w:rPr>
          <w:rFonts w:eastAsia="Calibri"/>
          <w:lang w:eastAsia="en-US"/>
        </w:rPr>
        <w:t>лежит орбитальному моменту</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поляризации пары </w:t>
      </w:r>
      <w:r w:rsidR="00247163" w:rsidRPr="0038522D">
        <w:rPr>
          <w:rFonts w:eastAsia="Calibri"/>
          <w:i/>
        </w:rPr>
        <w:t>ss</w:t>
      </w:r>
      <w:r w:rsidR="008E3372" w:rsidRPr="0038522D">
        <w:rPr>
          <w:rFonts w:eastAsia="Calibri"/>
          <w:i/>
        </w:rPr>
        <w:t>̃</w:t>
      </w:r>
      <w:r w:rsidR="00247163" w:rsidRPr="0038522D">
        <w:rPr>
          <w:rFonts w:eastAsia="MS Mincho"/>
        </w:rPr>
        <w:t>‑</w:t>
      </w:r>
      <w:r w:rsidRPr="0038522D">
        <w:rPr>
          <w:rFonts w:eastAsia="Calibri"/>
          <w:lang w:eastAsia="en-US"/>
        </w:rPr>
        <w:t>кварков, входящих</w:t>
      </w:r>
      <w:r w:rsidR="00D1407E" w:rsidRPr="0038522D">
        <w:rPr>
          <w:rFonts w:eastAsia="Calibri"/>
          <w:lang w:eastAsia="en-US"/>
        </w:rPr>
        <w:t xml:space="preserve"> в </w:t>
      </w:r>
      <w:r w:rsidRPr="0038522D">
        <w:rPr>
          <w:rFonts w:eastAsia="Calibri"/>
          <w:lang w:eastAsia="en-US"/>
        </w:rPr>
        <w:t>структуру составляющего кварка.</w:t>
      </w:r>
      <w:r w:rsidR="00483437" w:rsidRPr="0038522D">
        <w:rPr>
          <w:rFonts w:eastAsia="Calibri"/>
          <w:lang w:eastAsia="en-US"/>
        </w:rPr>
        <w:t xml:space="preserve"> </w:t>
      </w:r>
      <w:r w:rsidRPr="0038522D">
        <w:rPr>
          <w:rFonts w:eastAsia="Calibri"/>
          <w:lang w:eastAsia="en-US"/>
        </w:rPr>
        <w:t>Образование гиперонов происходит</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две стадии. На первой стадии происходит перекрытие</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взаимодействие периферических облаков составляющих кварков, что приводит</w:t>
      </w:r>
      <w:r w:rsidR="00AA7C51" w:rsidRPr="0038522D">
        <w:rPr>
          <w:rFonts w:eastAsia="Calibri"/>
          <w:lang w:eastAsia="en-US"/>
        </w:rPr>
        <w:t xml:space="preserve"> к</w:t>
      </w:r>
      <w:r w:rsidR="00FA577C" w:rsidRPr="0038522D">
        <w:rPr>
          <w:rFonts w:eastAsia="Calibri"/>
          <w:lang w:eastAsia="en-US"/>
        </w:rPr>
        <w:t xml:space="preserve"> </w:t>
      </w:r>
      <w:r w:rsidRPr="0038522D">
        <w:rPr>
          <w:rFonts w:eastAsia="Calibri"/>
          <w:lang w:eastAsia="en-US"/>
        </w:rPr>
        <w:t>появлению массивного странного кварка</w:t>
      </w:r>
      <w:r w:rsidR="00D1407E" w:rsidRPr="0038522D">
        <w:rPr>
          <w:rFonts w:eastAsia="Calibri"/>
          <w:lang w:eastAsia="en-US"/>
        </w:rPr>
        <w:t xml:space="preserve"> и </w:t>
      </w:r>
      <w:r w:rsidRPr="0038522D">
        <w:rPr>
          <w:rFonts w:eastAsia="Calibri"/>
          <w:lang w:eastAsia="en-US"/>
        </w:rPr>
        <w:t>генерации среднего поля. На второй стадии процесса работают два конкурирующих механизма: происходит рекомбинация составляющих кварков</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массивным виртуальным странным кварком (мягкое взаимодействие)</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образованием гиперона; либо рассеяние составляю</w:t>
      </w:r>
      <w:r w:rsidR="001773F4" w:rsidRPr="0038522D">
        <w:rPr>
          <w:rFonts w:eastAsia="Calibri"/>
          <w:lang w:eastAsia="en-US"/>
        </w:rPr>
        <w:softHyphen/>
      </w:r>
      <w:r w:rsidRPr="0038522D">
        <w:rPr>
          <w:rFonts w:eastAsia="Calibri"/>
          <w:lang w:eastAsia="en-US"/>
        </w:rPr>
        <w:t>щего кварка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среднем поле (взаимодействие</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большой передачей поперечного импульса), его возбуждение</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появление странного кварка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результате распада возбужденного кварка. Затем</w:t>
      </w:r>
      <w:r w:rsidR="00483437" w:rsidRPr="0038522D">
        <w:rPr>
          <w:rFonts w:eastAsia="Calibri"/>
          <w:lang w:eastAsia="en-US"/>
        </w:rPr>
        <w:t xml:space="preserve"> </w:t>
      </w:r>
      <w:r w:rsidRPr="0038522D">
        <w:rPr>
          <w:rFonts w:eastAsia="Calibri"/>
          <w:lang w:eastAsia="en-US"/>
        </w:rPr>
        <w:t>происходит фрагментация странного кварка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гиперон. </w:t>
      </w:r>
      <w:r w:rsidR="00003220" w:rsidRPr="0038522D">
        <w:rPr>
          <w:rFonts w:eastAsia="Calibri"/>
          <w:lang w:eastAsia="en-US"/>
        </w:rPr>
        <w:t>Сравнение предсказаний модели</w:t>
      </w:r>
      <w:r w:rsidR="00D1407E" w:rsidRPr="0038522D">
        <w:rPr>
          <w:rFonts w:eastAsia="Calibri"/>
          <w:lang w:eastAsia="en-US"/>
        </w:rPr>
        <w:t xml:space="preserve"> и</w:t>
      </w:r>
      <w:r w:rsidR="00FA577C" w:rsidRPr="0038522D">
        <w:rPr>
          <w:rFonts w:eastAsia="Calibri"/>
          <w:lang w:eastAsia="en-US"/>
        </w:rPr>
        <w:t xml:space="preserve"> </w:t>
      </w:r>
      <w:r w:rsidR="00003220" w:rsidRPr="0038522D">
        <w:rPr>
          <w:rFonts w:eastAsia="Calibri"/>
          <w:lang w:eastAsia="en-US"/>
        </w:rPr>
        <w:t>данных для импульса пучка 400</w:t>
      </w:r>
      <w:r w:rsidR="00D75F62" w:rsidRPr="0038522D">
        <w:rPr>
          <w:rFonts w:eastAsia="Calibri"/>
          <w:lang w:eastAsia="en-US"/>
        </w:rPr>
        <w:t> ГэВ</w:t>
      </w:r>
      <w:r w:rsidR="00003220" w:rsidRPr="0038522D">
        <w:rPr>
          <w:rFonts w:eastAsia="Calibri"/>
          <w:lang w:eastAsia="en-US"/>
        </w:rPr>
        <w:t>/</w:t>
      </w:r>
      <w:r w:rsidR="0069260C" w:rsidRPr="0038522D">
        <w:rPr>
          <w:rFonts w:eastAsia="Calibri"/>
          <w:i/>
          <w:lang w:val="en-US" w:eastAsia="en-US"/>
        </w:rPr>
        <w:t>c</w:t>
      </w:r>
      <w:r w:rsidR="00003220"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00003220" w:rsidRPr="0038522D">
        <w:rPr>
          <w:rFonts w:eastAsia="Calibri"/>
          <w:lang w:eastAsia="en-US"/>
        </w:rPr>
        <w:t xml:space="preserve">зависимости от </w:t>
      </w:r>
      <w:r w:rsidR="00003220" w:rsidRPr="0038522D">
        <w:rPr>
          <w:rFonts w:eastAsia="Calibri"/>
          <w:i/>
          <w:lang w:eastAsia="en-US"/>
        </w:rPr>
        <w:t>x</w:t>
      </w:r>
      <w:r w:rsidR="00003220" w:rsidRPr="0038522D">
        <w:rPr>
          <w:rFonts w:eastAsia="Calibri"/>
          <w:sz w:val="22"/>
          <w:vertAlign w:val="subscript"/>
          <w:lang w:eastAsia="en-US"/>
        </w:rPr>
        <w:t>F</w:t>
      </w:r>
      <w:r w:rsidR="00D1407E" w:rsidRPr="0038522D">
        <w:rPr>
          <w:rFonts w:eastAsia="Calibri"/>
          <w:lang w:eastAsia="en-US"/>
        </w:rPr>
        <w:t xml:space="preserve"> и</w:t>
      </w:r>
      <w:r w:rsidR="00FA577C" w:rsidRPr="0038522D">
        <w:rPr>
          <w:rFonts w:eastAsia="Calibri"/>
          <w:lang w:eastAsia="en-US"/>
        </w:rPr>
        <w:t xml:space="preserve"> </w:t>
      </w:r>
      <w:r w:rsidR="00003220" w:rsidRPr="0038522D">
        <w:rPr>
          <w:rFonts w:eastAsia="Calibri"/>
          <w:i/>
          <w:lang w:eastAsia="en-US"/>
        </w:rPr>
        <w:t>p</w:t>
      </w:r>
      <w:r w:rsidR="00003220" w:rsidRPr="0038522D">
        <w:rPr>
          <w:rFonts w:eastAsia="Calibri"/>
          <w:sz w:val="22"/>
          <w:vertAlign w:val="subscript"/>
          <w:lang w:eastAsia="en-US"/>
        </w:rPr>
        <w:t>T</w:t>
      </w:r>
      <w:r w:rsidR="00003220" w:rsidRPr="0038522D">
        <w:rPr>
          <w:rFonts w:eastAsia="Calibri"/>
          <w:lang w:eastAsia="en-US"/>
        </w:rPr>
        <w:t xml:space="preserve">, показано на </w:t>
      </w:r>
      <w:r w:rsidR="00AA1F96">
        <w:fldChar w:fldCharType="begin"/>
      </w:r>
      <w:r w:rsidR="00B46F54">
        <w:instrText xml:space="preserve"> REF _Ref487710603 \h </w:instrText>
      </w:r>
      <w:r w:rsidR="00AA1F96">
        <w:fldChar w:fldCharType="separate"/>
      </w:r>
      <w:r w:rsidR="008D05A3" w:rsidRPr="0038522D">
        <w:t>Рис. </w:t>
      </w:r>
      <w:r w:rsidR="008D05A3">
        <w:rPr>
          <w:noProof/>
        </w:rPr>
        <w:t>5</w:t>
      </w:r>
      <w:r w:rsidR="008D05A3">
        <w:t>.</w:t>
      </w:r>
      <w:r w:rsidR="008D05A3">
        <w:rPr>
          <w:noProof/>
        </w:rPr>
        <w:t>24</w:t>
      </w:r>
      <w:r w:rsidR="00AA1F96">
        <w:fldChar w:fldCharType="end"/>
      </w:r>
      <w:r w:rsidRPr="0038522D">
        <w:rPr>
          <w:rFonts w:eastAsia="Calibri"/>
          <w:lang w:eastAsia="en-US"/>
        </w:rPr>
        <w:t xml:space="preserve"> [</w:t>
      </w:r>
      <w:r w:rsidR="00AA1F96">
        <w:fldChar w:fldCharType="begin"/>
      </w:r>
      <w:r w:rsidR="00B46F54">
        <w:instrText xml:space="preserve"> NOTEREF _Ref487710813 \h </w:instrText>
      </w:r>
      <w:r w:rsidR="00AA1F96">
        <w:fldChar w:fldCharType="separate"/>
      </w:r>
      <w:r w:rsidR="008D05A3">
        <w:t>194</w:t>
      </w:r>
      <w:r w:rsidR="00AA1F96">
        <w:fldChar w:fldCharType="end"/>
      </w:r>
      <w:r w:rsidRPr="0038522D">
        <w:rPr>
          <w:rFonts w:eastAsia="Calibri"/>
          <w:lang w:eastAsia="en-US"/>
        </w:rPr>
        <w:t>]</w:t>
      </w:r>
      <w:r w:rsidR="001C7554" w:rsidRPr="0038522D">
        <w:rPr>
          <w:rFonts w:eastAsia="Calibri"/>
          <w:lang w:eastAsia="en-US"/>
        </w:rPr>
        <w:t>.</w:t>
      </w:r>
    </w:p>
    <w:p w14:paraId="504BA07B" w14:textId="77777777" w:rsidR="001233C8" w:rsidRPr="00304BAB" w:rsidRDefault="001233C8" w:rsidP="007F0564">
      <w:pPr>
        <w:pStyle w:val="affa"/>
        <w:rPr>
          <w:rFonts w:eastAsia="Calibri"/>
          <w:noProof w:val="0"/>
          <w:lang w:eastAsia="en-US"/>
        </w:rPr>
      </w:pPr>
      <w:r w:rsidRPr="00304BAB">
        <w:rPr>
          <w:rFonts w:eastAsia="Calibri"/>
        </w:rPr>
        <w:drawing>
          <wp:inline distT="0" distB="0" distL="0" distR="0" wp14:anchorId="14A31DA1" wp14:editId="5A757C16">
            <wp:extent cx="2387212" cy="2864654"/>
            <wp:effectExtent l="19050" t="0" r="0" b="0"/>
            <wp:docPr id="68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388870" cy="2866644"/>
                    </a:xfrm>
                    <a:prstGeom prst="rect">
                      <a:avLst/>
                    </a:prstGeom>
                    <a:noFill/>
                    <a:ln>
                      <a:noFill/>
                    </a:ln>
                  </pic:spPr>
                </pic:pic>
              </a:graphicData>
            </a:graphic>
          </wp:inline>
        </w:drawing>
      </w:r>
      <w:r w:rsidRPr="00304BAB">
        <w:rPr>
          <w:rFonts w:eastAsia="Calibri"/>
          <w:noProof w:val="0"/>
          <w:lang w:eastAsia="en-US"/>
        </w:rPr>
        <w:t xml:space="preserve"> </w:t>
      </w:r>
      <w:r w:rsidRPr="00304BAB">
        <w:rPr>
          <w:rFonts w:eastAsia="Calibri"/>
        </w:rPr>
        <w:drawing>
          <wp:inline distT="0" distB="0" distL="0" distR="0" wp14:anchorId="35F71805" wp14:editId="68262E15">
            <wp:extent cx="2610577" cy="1547939"/>
            <wp:effectExtent l="19050" t="0" r="0" b="0"/>
            <wp:docPr id="68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609045" cy="1547031"/>
                    </a:xfrm>
                    <a:prstGeom prst="rect">
                      <a:avLst/>
                    </a:prstGeom>
                    <a:noFill/>
                    <a:ln>
                      <a:noFill/>
                    </a:ln>
                  </pic:spPr>
                </pic:pic>
              </a:graphicData>
            </a:graphic>
          </wp:inline>
        </w:drawing>
      </w:r>
    </w:p>
    <w:p w14:paraId="00586EAC" w14:textId="5D793393" w:rsidR="001233C8" w:rsidRDefault="00545B93" w:rsidP="007F0564">
      <w:pPr>
        <w:pStyle w:val="aff7"/>
        <w:rPr>
          <w:rFonts w:eastAsia="SFRM1440"/>
          <w:lang w:eastAsia="en-US"/>
        </w:rPr>
      </w:pPr>
      <w:bookmarkStart w:id="588" w:name="_Ref487710603"/>
      <w:r w:rsidRPr="0038522D">
        <w:t>Рис. </w:t>
      </w:r>
      <w:fldSimple w:instr=" STYLEREF 1 \s ">
        <w:r w:rsidR="008D05A3">
          <w:rPr>
            <w:noProof/>
          </w:rPr>
          <w:t>5</w:t>
        </w:r>
      </w:fldSimple>
      <w:r w:rsidR="007B1511">
        <w:t>.</w:t>
      </w:r>
      <w:fldSimple w:instr=" SEQ Рис._ \* ARABIC \s 1 ">
        <w:r w:rsidR="008D05A3">
          <w:rPr>
            <w:noProof/>
          </w:rPr>
          <w:t>24</w:t>
        </w:r>
      </w:fldSimple>
      <w:bookmarkEnd w:id="588"/>
      <w:r w:rsidR="001233C8" w:rsidRPr="0038522D">
        <w:t xml:space="preserve"> </w:t>
      </w:r>
      <w:r w:rsidR="00766435" w:rsidRPr="0038522D">
        <w:t xml:space="preserve"> </w:t>
      </w:r>
      <w:r w:rsidR="001233C8" w:rsidRPr="0038522D">
        <w:rPr>
          <w:rFonts w:eastAsia="CMMI12"/>
          <w:i/>
          <w:lang w:eastAsia="en-US"/>
        </w:rPr>
        <w:t>P</w:t>
      </w:r>
      <w:r w:rsidR="001233C8" w:rsidRPr="0038522D">
        <w:rPr>
          <w:rFonts w:eastAsia="SFRM1440"/>
          <w:vertAlign w:val="subscript"/>
          <w:lang w:eastAsia="en-US"/>
        </w:rPr>
        <w:t>N</w:t>
      </w:r>
      <w:r w:rsidR="001233C8" w:rsidRPr="0038522D">
        <w:rPr>
          <w:rFonts w:eastAsia="SFRM1440"/>
          <w:i/>
          <w:lang w:eastAsia="en-US"/>
        </w:rPr>
        <w:t>(</w:t>
      </w:r>
      <w:r w:rsidR="001233C8" w:rsidRPr="0038522D">
        <w:rPr>
          <w:rFonts w:eastAsia="CMMI12"/>
          <w:i/>
          <w:lang w:eastAsia="en-US"/>
        </w:rPr>
        <w:t>x</w:t>
      </w:r>
      <w:r w:rsidR="001233C8" w:rsidRPr="0038522D">
        <w:rPr>
          <w:rFonts w:eastAsia="SFRM1440"/>
          <w:sz w:val="18"/>
          <w:vertAlign w:val="subscript"/>
          <w:lang w:eastAsia="en-US"/>
        </w:rPr>
        <w:t>F</w:t>
      </w:r>
      <w:r w:rsidR="001233C8" w:rsidRPr="0038522D">
        <w:rPr>
          <w:rFonts w:eastAsia="SFRM1440"/>
          <w:i/>
          <w:lang w:eastAsia="en-US"/>
        </w:rPr>
        <w:t>)</w:t>
      </w:r>
      <w:r w:rsidR="001233C8" w:rsidRPr="0038522D">
        <w:rPr>
          <w:rFonts w:eastAsia="SFRM1440"/>
          <w:lang w:eastAsia="en-US"/>
        </w:rPr>
        <w:t xml:space="preserve"> для </w:t>
      </w:r>
      <w:r w:rsidR="001233C8" w:rsidRPr="0038522D">
        <w:rPr>
          <w:rFonts w:eastAsia="CMMI12"/>
          <w:i/>
          <w:lang w:eastAsia="en-US"/>
        </w:rPr>
        <w:t xml:space="preserve">pp </w:t>
      </w:r>
      <w:r w:rsidR="001233C8" w:rsidRPr="0038522D">
        <w:rPr>
          <w:rFonts w:eastAsia="CMSY10"/>
          <w:i/>
          <w:lang w:eastAsia="en-US"/>
        </w:rPr>
        <w:t>→ Λ</w:t>
      </w:r>
      <w:r w:rsidR="001233C8" w:rsidRPr="0038522D">
        <w:rPr>
          <w:rFonts w:eastAsia="CMSY10"/>
          <w:i/>
          <w:vertAlign w:val="superscript"/>
          <w:lang w:eastAsia="en-US"/>
        </w:rPr>
        <w:t>↑</w:t>
      </w:r>
      <w:r w:rsidR="001233C8" w:rsidRPr="0038522D">
        <w:rPr>
          <w:rFonts w:eastAsia="CMMI12"/>
          <w:i/>
          <w:lang w:eastAsia="en-US"/>
        </w:rPr>
        <w:t>X</w:t>
      </w:r>
      <w:r w:rsidR="001233C8" w:rsidRPr="0038522D">
        <w:rPr>
          <w:rFonts w:eastAsia="CMMI12"/>
          <w:lang w:eastAsia="en-US"/>
        </w:rPr>
        <w:t xml:space="preserve"> (слева)</w:t>
      </w:r>
      <w:r w:rsidR="00D1407E" w:rsidRPr="0038522D">
        <w:rPr>
          <w:rFonts w:eastAsia="CMMI12"/>
          <w:lang w:eastAsia="en-US"/>
        </w:rPr>
        <w:t xml:space="preserve"> и</w:t>
      </w:r>
      <w:r w:rsidR="00FA577C" w:rsidRPr="0038522D">
        <w:rPr>
          <w:rFonts w:eastAsia="CMMI12"/>
          <w:lang w:eastAsia="en-US"/>
        </w:rPr>
        <w:t xml:space="preserve"> </w:t>
      </w:r>
      <w:r w:rsidR="001233C8" w:rsidRPr="0038522D">
        <w:rPr>
          <w:rFonts w:eastAsia="CMMI12"/>
          <w:i/>
          <w:lang w:eastAsia="en-US"/>
        </w:rPr>
        <w:t>P</w:t>
      </w:r>
      <w:r w:rsidR="001233C8" w:rsidRPr="0038522D">
        <w:rPr>
          <w:rFonts w:eastAsia="SFRM1440"/>
          <w:vertAlign w:val="subscript"/>
          <w:lang w:eastAsia="en-US"/>
        </w:rPr>
        <w:t>N</w:t>
      </w:r>
      <w:r w:rsidR="001233C8" w:rsidRPr="0038522D">
        <w:rPr>
          <w:rFonts w:eastAsia="SFRM1440"/>
          <w:i/>
          <w:lang w:eastAsia="en-US"/>
        </w:rPr>
        <w:t>(</w:t>
      </w:r>
      <w:r w:rsidR="001233C8" w:rsidRPr="0038522D">
        <w:rPr>
          <w:rFonts w:eastAsia="CMMI12"/>
          <w:i/>
          <w:lang w:eastAsia="en-US"/>
        </w:rPr>
        <w:t>p</w:t>
      </w:r>
      <w:r w:rsidR="001233C8" w:rsidRPr="0038522D">
        <w:rPr>
          <w:rFonts w:eastAsia="SFRM1440"/>
          <w:sz w:val="18"/>
          <w:vertAlign w:val="subscript"/>
          <w:lang w:eastAsia="en-US"/>
        </w:rPr>
        <w:t>T</w:t>
      </w:r>
      <w:r w:rsidR="001233C8" w:rsidRPr="0038522D">
        <w:rPr>
          <w:rFonts w:eastAsia="SFRM1440"/>
          <w:i/>
          <w:lang w:eastAsia="en-US"/>
        </w:rPr>
        <w:t>)</w:t>
      </w:r>
      <w:r w:rsidR="001233C8" w:rsidRPr="0038522D">
        <w:rPr>
          <w:rFonts w:eastAsia="SFRM1440"/>
          <w:lang w:eastAsia="en-US"/>
        </w:rPr>
        <w:t xml:space="preserve"> для </w:t>
      </w:r>
      <w:r w:rsidR="001233C8" w:rsidRPr="0038522D">
        <w:rPr>
          <w:rFonts w:eastAsia="CMMI12"/>
          <w:i/>
          <w:lang w:eastAsia="en-US"/>
        </w:rPr>
        <w:t>pp</w:t>
      </w:r>
      <w:r w:rsidR="001233C8" w:rsidRPr="0038522D">
        <w:rPr>
          <w:rFonts w:eastAsia="SFRM1440"/>
          <w:i/>
          <w:lang w:eastAsia="en-US"/>
        </w:rPr>
        <w:t>(</w:t>
      </w:r>
      <w:r w:rsidR="001233C8" w:rsidRPr="0038522D">
        <w:rPr>
          <w:rFonts w:eastAsia="CMMI12"/>
          <w:i/>
          <w:lang w:eastAsia="en-US"/>
        </w:rPr>
        <w:t>A</w:t>
      </w:r>
      <w:r w:rsidR="001233C8" w:rsidRPr="0038522D">
        <w:rPr>
          <w:rFonts w:eastAsia="SFRM1440"/>
          <w:i/>
          <w:lang w:eastAsia="en-US"/>
        </w:rPr>
        <w:t xml:space="preserve">) </w:t>
      </w:r>
      <w:r w:rsidR="001233C8" w:rsidRPr="0038522D">
        <w:rPr>
          <w:rFonts w:eastAsia="CMSY10"/>
          <w:i/>
          <w:lang w:eastAsia="en-US"/>
        </w:rPr>
        <w:t xml:space="preserve">→ </w:t>
      </w:r>
      <w:r w:rsidR="001233C8" w:rsidRPr="0038522D">
        <w:rPr>
          <w:rFonts w:eastAsia="SFRM1440"/>
          <w:i/>
          <w:lang w:eastAsia="en-US"/>
        </w:rPr>
        <w:t>Λ</w:t>
      </w:r>
      <w:r w:rsidR="001233C8" w:rsidRPr="0038522D">
        <w:rPr>
          <w:rFonts w:eastAsia="CMSY10"/>
          <w:i/>
          <w:vertAlign w:val="superscript"/>
          <w:lang w:eastAsia="en-US"/>
        </w:rPr>
        <w:t>↑</w:t>
      </w:r>
      <w:r w:rsidR="001233C8" w:rsidRPr="0038522D">
        <w:rPr>
          <w:rFonts w:eastAsia="CMMI12"/>
          <w:i/>
          <w:lang w:eastAsia="en-US"/>
        </w:rPr>
        <w:t>X</w:t>
      </w:r>
      <w:r w:rsidR="001233C8" w:rsidRPr="0038522D">
        <w:rPr>
          <w:rFonts w:eastAsia="CMMI12"/>
          <w:lang w:eastAsia="en-US"/>
        </w:rPr>
        <w:t xml:space="preserve"> (справа) из </w:t>
      </w:r>
      <w:r w:rsidR="001233C8" w:rsidRPr="0038522D">
        <w:rPr>
          <w:rFonts w:eastAsia="SFRM1440"/>
          <w:lang w:eastAsia="en-US"/>
        </w:rPr>
        <w:t>работы [</w:t>
      </w:r>
      <w:r w:rsidR="00AA1F96">
        <w:fldChar w:fldCharType="begin"/>
      </w:r>
      <w:r w:rsidR="00B46F54">
        <w:instrText xml:space="preserve"> NOTEREF _Ref487710813 \h </w:instrText>
      </w:r>
      <w:r w:rsidR="00AA1F96">
        <w:fldChar w:fldCharType="separate"/>
      </w:r>
      <w:r w:rsidR="008D05A3">
        <w:t>194</w:t>
      </w:r>
      <w:r w:rsidR="00AA1F96">
        <w:fldChar w:fldCharType="end"/>
      </w:r>
      <w:r w:rsidR="001233C8" w:rsidRPr="0038522D">
        <w:rPr>
          <w:rFonts w:eastAsia="SFRM1440"/>
          <w:lang w:eastAsia="en-US"/>
        </w:rPr>
        <w:t>]</w:t>
      </w:r>
    </w:p>
    <w:p w14:paraId="5B9A63BF" w14:textId="0F87C93E" w:rsidR="00743C80" w:rsidRPr="0038522D" w:rsidRDefault="00743C80" w:rsidP="00743C80">
      <w:pPr>
        <w:pStyle w:val="ac"/>
        <w:rPr>
          <w:rFonts w:eastAsia="Calibri"/>
          <w:lang w:eastAsia="en-US"/>
        </w:rPr>
      </w:pPr>
      <w:r w:rsidRPr="0038522D">
        <w:rPr>
          <w:rFonts w:eastAsia="Calibri"/>
          <w:lang w:eastAsia="en-US"/>
        </w:rPr>
        <w:t xml:space="preserve">Модель предсказывает отрицательный знак поляризации </w:t>
      </w:r>
      <w:r w:rsidRPr="0038522D">
        <w:rPr>
          <w:rFonts w:eastAsia="Calibri"/>
          <w:i/>
          <w:lang w:eastAsia="en-US"/>
        </w:rPr>
        <w:t>Λ</w:t>
      </w:r>
      <w:r w:rsidRPr="0038522D">
        <w:rPr>
          <w:rFonts w:eastAsia="Calibri"/>
          <w:lang w:eastAsia="en-US"/>
        </w:rPr>
        <w:t xml:space="preserve"> и ее зависимость от </w:t>
      </w:r>
      <w:r w:rsidRPr="0038522D">
        <w:rPr>
          <w:rFonts w:eastAsia="Calibri"/>
          <w:i/>
          <w:lang w:eastAsia="en-US"/>
        </w:rPr>
        <w:t>x</w:t>
      </w:r>
      <w:r w:rsidRPr="0038522D">
        <w:rPr>
          <w:rFonts w:eastAsia="Calibri"/>
          <w:sz w:val="22"/>
          <w:vertAlign w:val="subscript"/>
          <w:lang w:eastAsia="en-US"/>
        </w:rPr>
        <w:t>F</w:t>
      </w:r>
      <w:r w:rsidRPr="0038522D">
        <w:rPr>
          <w:rFonts w:eastAsia="Calibri"/>
          <w:lang w:eastAsia="en-US"/>
        </w:rPr>
        <w:t>. Зависимость аналогична получаемой в модели хромомагнитной поляризации кварков [</w:t>
      </w:r>
      <w:r w:rsidR="00AA1F96">
        <w:fldChar w:fldCharType="begin"/>
      </w:r>
      <w:r>
        <w:instrText xml:space="preserve"> NOTEREF _Ref487457134 \h </w:instrText>
      </w:r>
      <w:r w:rsidR="00AA1F96">
        <w:fldChar w:fldCharType="separate"/>
      </w:r>
      <w:r w:rsidR="008D05A3">
        <w:t>30</w:t>
      </w:r>
      <w:r w:rsidR="00AA1F96">
        <w:fldChar w:fldCharType="end"/>
      </w:r>
      <w:r w:rsidRPr="0038522D">
        <w:rPr>
          <w:rFonts w:eastAsia="Calibri"/>
          <w:lang w:eastAsia="en-US"/>
        </w:rPr>
        <w:t>]. В обоих случаях имеет место рассеяние в эффективном поле и обнаруживается зависи</w:t>
      </w:r>
      <w:r w:rsidRPr="0038522D">
        <w:rPr>
          <w:rFonts w:eastAsia="Calibri"/>
          <w:lang w:eastAsia="en-US"/>
        </w:rPr>
        <w:softHyphen/>
        <w:t xml:space="preserve">мость поляризации от </w:t>
      </w:r>
      <w:r w:rsidRPr="0038522D">
        <w:rPr>
          <w:rFonts w:eastAsia="Calibri"/>
          <w:i/>
          <w:lang w:eastAsia="en-US"/>
        </w:rPr>
        <w:t>x</w:t>
      </w:r>
      <w:r w:rsidRPr="0038522D">
        <w:rPr>
          <w:rFonts w:eastAsia="Calibri"/>
          <w:sz w:val="22"/>
          <w:vertAlign w:val="subscript"/>
          <w:lang w:eastAsia="en-US"/>
        </w:rPr>
        <w:t>F</w:t>
      </w:r>
      <w:r w:rsidRPr="0038522D">
        <w:rPr>
          <w:rFonts w:eastAsia="Calibri"/>
          <w:lang w:eastAsia="en-US"/>
        </w:rPr>
        <w:t xml:space="preserve">, которая описывается тригонометрической функцией. Модель предсказывает также скейлинг поляризации </w:t>
      </w:r>
      <w:r w:rsidRPr="0038522D">
        <w:rPr>
          <w:rFonts w:eastAsia="Calibri"/>
          <w:i/>
          <w:lang w:eastAsia="en-US"/>
        </w:rPr>
        <w:t>Λ</w:t>
      </w:r>
      <w:r w:rsidRPr="0038522D">
        <w:rPr>
          <w:rFonts w:eastAsia="Calibri"/>
          <w:lang w:eastAsia="en-US"/>
        </w:rPr>
        <w:t xml:space="preserve"> в зависимости от </w:t>
      </w:r>
      <w:r w:rsidRPr="0038522D">
        <w:rPr>
          <w:rFonts w:eastAsia="Calibri"/>
          <w:i/>
          <w:lang w:eastAsia="en-US"/>
        </w:rPr>
        <w:t>x</w:t>
      </w:r>
      <w:r w:rsidRPr="0038522D">
        <w:rPr>
          <w:rFonts w:eastAsia="Calibri"/>
          <w:sz w:val="22"/>
          <w:vertAlign w:val="subscript"/>
          <w:lang w:eastAsia="en-US"/>
        </w:rPr>
        <w:t>F</w:t>
      </w:r>
      <w:r w:rsidRPr="0038522D">
        <w:rPr>
          <w:rFonts w:eastAsia="Calibri"/>
          <w:lang w:eastAsia="en-US"/>
        </w:rPr>
        <w:t>. Предсказаний поляри</w:t>
      </w:r>
      <w:r w:rsidRPr="0038522D">
        <w:rPr>
          <w:rFonts w:eastAsia="Calibri"/>
          <w:lang w:eastAsia="en-US"/>
        </w:rPr>
        <w:softHyphen/>
        <w:t>зации для других гиперонов не приводится.</w:t>
      </w:r>
    </w:p>
    <w:p w14:paraId="4CF1771F" w14:textId="77777777" w:rsidR="00743C80" w:rsidRPr="00743C80" w:rsidRDefault="00743C80" w:rsidP="00743C80">
      <w:pPr>
        <w:pStyle w:val="ac"/>
        <w:rPr>
          <w:rFonts w:eastAsia="Calibri"/>
          <w:lang w:eastAsia="en-US"/>
        </w:rPr>
      </w:pPr>
      <w:r w:rsidRPr="0038522D">
        <w:rPr>
          <w:rFonts w:eastAsia="Calibri"/>
          <w:lang w:eastAsia="en-US"/>
        </w:rPr>
        <w:t>В рамках этой модели также делается попытка объяснения скейлинга односпино</w:t>
      </w:r>
      <w:r w:rsidRPr="0038522D">
        <w:rPr>
          <w:rFonts w:eastAsia="Calibri"/>
          <w:lang w:eastAsia="en-US"/>
        </w:rPr>
        <w:softHyphen/>
        <w:t>вой асимметрии [</w:t>
      </w:r>
      <w:r w:rsidRPr="0038522D">
        <w:rPr>
          <w:rStyle w:val="ab"/>
          <w:rFonts w:eastAsia="Calibri"/>
          <w:vertAlign w:val="baseline"/>
          <w:lang w:eastAsia="en-US"/>
        </w:rPr>
        <w:endnoteReference w:id="197"/>
      </w:r>
      <w:r w:rsidRPr="0038522D">
        <w:rPr>
          <w:rFonts w:eastAsia="Calibri"/>
          <w:lang w:eastAsia="en-US"/>
        </w:rPr>
        <w:t>].</w:t>
      </w:r>
    </w:p>
    <w:p w14:paraId="6673B53A" w14:textId="77777777" w:rsidR="001233C8" w:rsidRPr="00846E17" w:rsidRDefault="001233C8" w:rsidP="00846E17">
      <w:pPr>
        <w:pStyle w:val="3"/>
      </w:pPr>
      <w:bookmarkStart w:id="589" w:name="_Toc26282803"/>
      <w:bookmarkStart w:id="590" w:name="_Toc29565381"/>
      <w:bookmarkStart w:id="591" w:name="_Toc31019566"/>
      <w:bookmarkStart w:id="592" w:name="_Toc104197618"/>
      <w:r w:rsidRPr="00846E17">
        <w:lastRenderedPageBreak/>
        <w:t>Модель хромомагнитной струны</w:t>
      </w:r>
      <w:bookmarkEnd w:id="589"/>
      <w:bookmarkEnd w:id="590"/>
      <w:bookmarkEnd w:id="591"/>
      <w:bookmarkEnd w:id="592"/>
    </w:p>
    <w:p w14:paraId="7FFC7185" w14:textId="77777777" w:rsidR="001C7554" w:rsidRPr="0038522D" w:rsidRDefault="001233C8" w:rsidP="00033998">
      <w:pPr>
        <w:pStyle w:val="ac"/>
        <w:rPr>
          <w:rFonts w:eastAsia="SFRM1440"/>
          <w:lang w:eastAsia="en-US"/>
        </w:rPr>
      </w:pPr>
      <w:r w:rsidRPr="0038522D">
        <w:rPr>
          <w:rFonts w:eastAsia="Calibri"/>
          <w:lang w:eastAsia="en-US"/>
        </w:rPr>
        <w:t>Модель Рыскина (называемая также моделью хромомагнитной струны) отличается простотой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наглядностью механизма поляризационных явлений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возможностью его применения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качестве объяснения поляризации гиперонов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соударениях неполяризован</w:t>
      </w:r>
      <w:r w:rsidR="009E518E" w:rsidRPr="0038522D">
        <w:rPr>
          <w:rFonts w:eastAsia="Calibri"/>
          <w:lang w:eastAsia="en-US"/>
        </w:rPr>
        <w:softHyphen/>
      </w:r>
      <w:r w:rsidRPr="0038522D">
        <w:rPr>
          <w:rFonts w:eastAsia="Calibri"/>
          <w:lang w:eastAsia="en-US"/>
        </w:rPr>
        <w:t>ных частиц</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односпиновой асимметрии адронов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соударениях поляризованной</w:t>
      </w:r>
      <w:r w:rsidR="00D1407E" w:rsidRPr="0038522D">
        <w:rPr>
          <w:rFonts w:eastAsia="Calibri"/>
          <w:lang w:eastAsia="en-US"/>
        </w:rPr>
        <w:t xml:space="preserve"> и </w:t>
      </w:r>
      <w:r w:rsidRPr="0038522D">
        <w:rPr>
          <w:rFonts w:eastAsia="Calibri"/>
          <w:lang w:eastAsia="en-US"/>
        </w:rPr>
        <w:t>неполяризованной частиц</w:t>
      </w:r>
      <w:r w:rsidR="00483437" w:rsidRPr="0038522D">
        <w:rPr>
          <w:rFonts w:eastAsia="Calibri"/>
          <w:lang w:eastAsia="en-US"/>
        </w:rPr>
        <w:t xml:space="preserve"> </w:t>
      </w:r>
      <w:r w:rsidRPr="0038522D">
        <w:rPr>
          <w:rFonts w:eastAsia="SFRM1440"/>
          <w:lang w:eastAsia="en-US"/>
        </w:rPr>
        <w:t>[</w:t>
      </w:r>
      <w:bookmarkStart w:id="593" w:name="_Ref487711535"/>
      <w:r w:rsidRPr="0038522D">
        <w:rPr>
          <w:rStyle w:val="ab"/>
          <w:rFonts w:eastAsia="SFRM1440"/>
          <w:vertAlign w:val="baseline"/>
          <w:lang w:eastAsia="en-US"/>
        </w:rPr>
        <w:endnoteReference w:id="198"/>
      </w:r>
      <w:bookmarkEnd w:id="593"/>
      <w:r w:rsidRPr="0038522D">
        <w:rPr>
          <w:rFonts w:eastAsia="SFRM1440"/>
          <w:lang w:eastAsia="en-US"/>
        </w:rPr>
        <w:t xml:space="preserve">, </w:t>
      </w:r>
      <w:r w:rsidRPr="0038522D">
        <w:rPr>
          <w:rStyle w:val="ab"/>
          <w:rFonts w:eastAsia="SFRM1440"/>
          <w:vertAlign w:val="baseline"/>
          <w:lang w:eastAsia="en-US"/>
        </w:rPr>
        <w:endnoteReference w:id="199"/>
      </w:r>
      <w:r w:rsidRPr="0038522D">
        <w:rPr>
          <w:rFonts w:eastAsia="SFRM1440"/>
          <w:lang w:eastAsia="en-US"/>
        </w:rPr>
        <w:t xml:space="preserve">, </w:t>
      </w:r>
      <w:bookmarkStart w:id="594" w:name="_Ref487711591"/>
      <w:r w:rsidRPr="0038522D">
        <w:rPr>
          <w:rStyle w:val="ab"/>
          <w:rFonts w:eastAsia="SFRM1440"/>
          <w:vertAlign w:val="baseline"/>
          <w:lang w:eastAsia="en-US"/>
        </w:rPr>
        <w:endnoteReference w:id="200"/>
      </w:r>
      <w:bookmarkEnd w:id="594"/>
      <w:r w:rsidRPr="0038522D">
        <w:rPr>
          <w:rFonts w:eastAsia="SFRM1440"/>
          <w:lang w:eastAsia="en-US"/>
        </w:rPr>
        <w:t>]</w:t>
      </w:r>
      <w:r w:rsidR="001C7554" w:rsidRPr="0038522D">
        <w:rPr>
          <w:rFonts w:eastAsia="SFRM1440"/>
          <w:lang w:eastAsia="en-US"/>
        </w:rPr>
        <w:t>.</w:t>
      </w:r>
    </w:p>
    <w:p w14:paraId="129BFA66" w14:textId="0615CEB7" w:rsidR="001C7554" w:rsidRPr="0038522D" w:rsidRDefault="001233C8" w:rsidP="00033998">
      <w:pPr>
        <w:pStyle w:val="ac"/>
        <w:rPr>
          <w:rFonts w:eastAsia="Calibri"/>
          <w:lang w:eastAsia="en-US"/>
        </w:rPr>
      </w:pPr>
      <w:r w:rsidRPr="0038522D">
        <w:rPr>
          <w:rFonts w:eastAsia="Calibri"/>
          <w:lang w:eastAsia="en-US"/>
        </w:rPr>
        <w:t>Большие наблюдаемые поляризационные эффекты</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i/>
          <w:lang w:eastAsia="en-US"/>
        </w:rPr>
        <w:t>A</w:t>
      </w:r>
      <w:r w:rsidRPr="0038522D">
        <w:rPr>
          <w:rFonts w:eastAsia="Calibri"/>
          <w:i/>
          <w:vertAlign w:val="superscript"/>
          <w:lang w:eastAsia="en-US"/>
        </w:rPr>
        <w:t>↑</w:t>
      </w:r>
      <w:r w:rsidR="00D75F62" w:rsidRPr="0038522D">
        <w:rPr>
          <w:rFonts w:eastAsia="Calibri"/>
          <w:i/>
          <w:lang w:eastAsia="en-US"/>
        </w:rPr>
        <w:t> + </w:t>
      </w:r>
      <w:r w:rsidRPr="0038522D">
        <w:rPr>
          <w:rFonts w:eastAsia="Calibri"/>
          <w:i/>
          <w:lang w:eastAsia="en-US"/>
        </w:rPr>
        <w:t>B → C</w:t>
      </w:r>
      <w:r w:rsidR="00D75F62" w:rsidRPr="0038522D">
        <w:rPr>
          <w:rFonts w:eastAsia="Calibri"/>
          <w:i/>
          <w:lang w:eastAsia="en-US"/>
        </w:rPr>
        <w:t> + </w:t>
      </w:r>
      <w:r w:rsidRPr="0038522D">
        <w:rPr>
          <w:rFonts w:eastAsia="Calibri"/>
          <w:i/>
          <w:lang w:eastAsia="en-US"/>
        </w:rPr>
        <w:t>X</w:t>
      </w:r>
      <w:r w:rsidR="00483437" w:rsidRPr="0038522D">
        <w:rPr>
          <w:rFonts w:eastAsia="Calibri"/>
          <w:lang w:eastAsia="en-US"/>
        </w:rPr>
        <w:t xml:space="preserve"> </w:t>
      </w:r>
      <w:r w:rsidRPr="0038522D">
        <w:rPr>
          <w:rFonts w:eastAsia="Calibri"/>
          <w:lang w:eastAsia="en-US"/>
        </w:rPr>
        <w:t>связаны, видимо,</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большими расстояниями</w:t>
      </w:r>
      <w:r w:rsidR="00483437" w:rsidRPr="0038522D">
        <w:rPr>
          <w:rFonts w:eastAsia="Calibri"/>
          <w:lang w:eastAsia="en-US"/>
        </w:rPr>
        <w:t xml:space="preserve"> </w:t>
      </w:r>
      <w:r w:rsidRPr="0038522D">
        <w:rPr>
          <w:rFonts w:eastAsia="SFRM1440"/>
          <w:lang w:eastAsia="en-US"/>
        </w:rPr>
        <w:t>(</w:t>
      </w:r>
      <w:r w:rsidRPr="0038522D">
        <w:rPr>
          <w:rFonts w:eastAsia="CMMI12"/>
          <w:i/>
          <w:lang w:eastAsia="en-US"/>
        </w:rPr>
        <w:t xml:space="preserve">r </w:t>
      </w:r>
      <w:r w:rsidRPr="0038522D">
        <w:rPr>
          <w:rFonts w:ascii="Cambria Math" w:eastAsia="CMSY10" w:hAnsi="Cambria Math" w:cs="Cambria Math"/>
          <w:i/>
          <w:lang w:eastAsia="en-US"/>
        </w:rPr>
        <w:t>≫</w:t>
      </w:r>
      <w:r w:rsidRPr="0038522D">
        <w:rPr>
          <w:rFonts w:eastAsia="CMSY10"/>
          <w:i/>
          <w:lang w:eastAsia="en-US"/>
        </w:rPr>
        <w:t xml:space="preserve"> </w:t>
      </w:r>
      <w:r w:rsidRPr="0038522D">
        <w:rPr>
          <w:rFonts w:eastAsia="SFRM1440"/>
          <w:i/>
          <w:lang w:eastAsia="en-US"/>
        </w:rPr>
        <w:t>1</w:t>
      </w:r>
      <w:r w:rsidRPr="0038522D">
        <w:rPr>
          <w:rFonts w:eastAsia="CMMI12"/>
          <w:i/>
          <w:lang w:eastAsia="en-US"/>
        </w:rPr>
        <w:t>/q</w:t>
      </w:r>
      <w:r w:rsidRPr="0038522D">
        <w:rPr>
          <w:rFonts w:eastAsia="SFRM1440"/>
          <w:i/>
          <w:sz w:val="22"/>
          <w:vertAlign w:val="subscript"/>
          <w:lang w:eastAsia="en-US"/>
        </w:rPr>
        <w:t>T</w:t>
      </w:r>
      <w:r w:rsidRPr="0038522D">
        <w:rPr>
          <w:rFonts w:eastAsia="SFRM1440"/>
          <w:lang w:eastAsia="en-US"/>
        </w:rPr>
        <w:t xml:space="preserve"> )</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могут дать информацию о механизмах адронизации</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конфайнмента.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модели странный кварк со спином вверх чаще вылетает вправо</w:t>
      </w:r>
      <w:r w:rsidR="005A4669" w:rsidRPr="0038522D">
        <w:rPr>
          <w:rFonts w:eastAsia="Calibri"/>
          <w:lang w:eastAsia="en-US"/>
        </w:rPr>
        <w:t xml:space="preserve"> </w:t>
      </w:r>
      <w:r w:rsidRPr="0038522D">
        <w:rPr>
          <w:rFonts w:eastAsia="Calibri"/>
          <w:lang w:eastAsia="en-US"/>
        </w:rPr>
        <w:t>чем влево. Такой результат получается, если принять во внимание взаимодействие цветового магнитного момента кварка</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хромомагнитным полем, возникающим после соударения, на стадии адронизации [</w:t>
      </w:r>
      <w:r w:rsidR="00AA1F96">
        <w:fldChar w:fldCharType="begin"/>
      </w:r>
      <w:r w:rsidR="00B46F54">
        <w:instrText xml:space="preserve"> NOTEREF _Ref487711535 \h </w:instrText>
      </w:r>
      <w:r w:rsidR="00AA1F96">
        <w:fldChar w:fldCharType="separate"/>
      </w:r>
      <w:r w:rsidR="008D05A3">
        <w:t>197</w:t>
      </w:r>
      <w:r w:rsidR="00AA1F96">
        <w:fldChar w:fldCharType="end"/>
      </w:r>
      <w:r w:rsidRPr="0038522D">
        <w:rPr>
          <w:rFonts w:eastAsia="Calibri"/>
          <w:lang w:eastAsia="en-US"/>
        </w:rPr>
        <w:t>]. После соударения</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обмена цветным глюоном (цветовой перезарядки) между сталкивающимися адронами натягивается трубка цветового потока (струна). Обычно рассматривается только поток напряженности хромоэлектрического поля, но такое решение неустойчиво. Как показано</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работах [</w:t>
      </w:r>
      <w:r w:rsidRPr="0038522D">
        <w:rPr>
          <w:rStyle w:val="ab"/>
          <w:rFonts w:eastAsia="Calibri"/>
          <w:vertAlign w:val="baseline"/>
          <w:lang w:eastAsia="en-US"/>
        </w:rPr>
        <w:endnoteReference w:id="201"/>
      </w:r>
      <w:r w:rsidRPr="0038522D">
        <w:rPr>
          <w:rFonts w:eastAsia="Calibri"/>
          <w:lang w:eastAsia="en-US"/>
        </w:rPr>
        <w:t>], вокруг трубки возникает хромомагнитное поле (как вокруг проводника</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током). Схематическое изображение трубки цветового потока (КХД струны) между кварком</w:t>
      </w:r>
      <w:r w:rsidR="00D1407E" w:rsidRPr="0038522D">
        <w:rPr>
          <w:rFonts w:eastAsia="Calibri"/>
          <w:lang w:eastAsia="en-US"/>
        </w:rPr>
        <w:t xml:space="preserve"> и </w:t>
      </w:r>
      <w:r w:rsidRPr="0038522D">
        <w:rPr>
          <w:rFonts w:eastAsia="Calibri"/>
          <w:lang w:eastAsia="en-US"/>
        </w:rPr>
        <w:t xml:space="preserve">антикварком показано на </w:t>
      </w:r>
      <w:r w:rsidR="00AA1F96">
        <w:fldChar w:fldCharType="begin"/>
      </w:r>
      <w:r w:rsidR="00B46F54">
        <w:instrText xml:space="preserve"> REF _Ref487711811 \h</w:instrText>
      </w:r>
      <w:r w:rsidR="00AA1F96">
        <w:fldChar w:fldCharType="separate"/>
      </w:r>
      <w:r w:rsidR="008D05A3" w:rsidRPr="0038522D">
        <w:t>Рис. </w:t>
      </w:r>
      <w:r w:rsidR="008D05A3">
        <w:rPr>
          <w:noProof/>
        </w:rPr>
        <w:t>5</w:t>
      </w:r>
      <w:r w:rsidR="008D05A3">
        <w:t>.</w:t>
      </w:r>
      <w:r w:rsidR="008D05A3">
        <w:rPr>
          <w:noProof/>
        </w:rPr>
        <w:t>25</w:t>
      </w:r>
      <w:r w:rsidR="00AA1F96">
        <w:fldChar w:fldCharType="end"/>
      </w:r>
      <w:r w:rsidR="001C7554" w:rsidRPr="0038522D">
        <w:rPr>
          <w:rFonts w:eastAsia="Calibri"/>
          <w:lang w:eastAsia="en-US"/>
        </w:rPr>
        <w:t>.</w:t>
      </w:r>
    </w:p>
    <w:p w14:paraId="04E1D0EF" w14:textId="77777777" w:rsidR="001233C8" w:rsidRPr="00304BAB" w:rsidRDefault="001233C8" w:rsidP="007F0564">
      <w:pPr>
        <w:pStyle w:val="affa"/>
        <w:rPr>
          <w:noProof w:val="0"/>
        </w:rPr>
      </w:pPr>
      <w:r w:rsidRPr="00304BAB">
        <w:rPr>
          <w:rFonts w:eastAsia="Calibri"/>
        </w:rPr>
        <w:drawing>
          <wp:inline distT="0" distB="0" distL="0" distR="0" wp14:anchorId="254D4550" wp14:editId="1BC2D085">
            <wp:extent cx="2828925" cy="1095375"/>
            <wp:effectExtent l="19050" t="0" r="9525" b="0"/>
            <wp:docPr id="6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5">
                      <a:extLst>
                        <a:ext uri="{28A0092B-C50C-407E-A947-70E740481C1C}">
                          <a14:useLocalDpi xmlns:a14="http://schemas.microsoft.com/office/drawing/2010/main" val="0"/>
                        </a:ext>
                      </a:extLst>
                    </a:blip>
                    <a:stretch>
                      <a:fillRect/>
                    </a:stretch>
                  </pic:blipFill>
                  <pic:spPr bwMode="auto">
                    <a:xfrm>
                      <a:off x="0" y="0"/>
                      <a:ext cx="2828925" cy="1095375"/>
                    </a:xfrm>
                    <a:prstGeom prst="rect">
                      <a:avLst/>
                    </a:prstGeom>
                    <a:noFill/>
                    <a:ln>
                      <a:noFill/>
                    </a:ln>
                  </pic:spPr>
                </pic:pic>
              </a:graphicData>
            </a:graphic>
          </wp:inline>
        </w:drawing>
      </w:r>
    </w:p>
    <w:p w14:paraId="661904F0" w14:textId="45225CB5" w:rsidR="001233C8" w:rsidRPr="0038522D" w:rsidRDefault="00545B93" w:rsidP="007F0564">
      <w:pPr>
        <w:pStyle w:val="aff7"/>
        <w:rPr>
          <w:rFonts w:eastAsia="SFRM1440"/>
          <w:lang w:eastAsia="en-US"/>
        </w:rPr>
      </w:pPr>
      <w:bookmarkStart w:id="595" w:name="_Ref487711811"/>
      <w:r w:rsidRPr="0038522D">
        <w:t>Рис. </w:t>
      </w:r>
      <w:fldSimple w:instr=" STYLEREF 1 \s ">
        <w:r w:rsidR="008D05A3">
          <w:rPr>
            <w:noProof/>
          </w:rPr>
          <w:t>5</w:t>
        </w:r>
      </w:fldSimple>
      <w:r w:rsidR="007B1511">
        <w:t>.</w:t>
      </w:r>
      <w:fldSimple w:instr=" SEQ Рис._ \* ARABIC \s 1 ">
        <w:r w:rsidR="008D05A3">
          <w:rPr>
            <w:noProof/>
          </w:rPr>
          <w:t>25</w:t>
        </w:r>
      </w:fldSimple>
      <w:bookmarkEnd w:id="595"/>
      <w:r w:rsidR="00766435" w:rsidRPr="0038522D">
        <w:t xml:space="preserve"> </w:t>
      </w:r>
      <w:r w:rsidR="001233C8" w:rsidRPr="0038522D">
        <w:t xml:space="preserve"> </w:t>
      </w:r>
      <w:r w:rsidR="001233C8" w:rsidRPr="0038522D">
        <w:rPr>
          <w:rFonts w:eastAsia="SFRM1440"/>
          <w:lang w:eastAsia="en-US"/>
        </w:rPr>
        <w:t>Схематическая картина трубки цветового потока между кварком</w:t>
      </w:r>
      <w:r w:rsidR="00D1407E" w:rsidRPr="0038522D">
        <w:rPr>
          <w:rFonts w:eastAsia="SFRM1440"/>
          <w:lang w:eastAsia="en-US"/>
        </w:rPr>
        <w:t xml:space="preserve"> и</w:t>
      </w:r>
      <w:r w:rsidR="00FA577C" w:rsidRPr="0038522D">
        <w:rPr>
          <w:rFonts w:eastAsia="SFRM1440"/>
          <w:lang w:eastAsia="en-US"/>
        </w:rPr>
        <w:t xml:space="preserve"> </w:t>
      </w:r>
      <w:r w:rsidR="001233C8" w:rsidRPr="0038522D">
        <w:rPr>
          <w:rFonts w:eastAsia="SFRM1440"/>
          <w:lang w:eastAsia="en-US"/>
        </w:rPr>
        <w:t xml:space="preserve">антикварком. </w:t>
      </w:r>
      <w:r w:rsidR="00E23784" w:rsidRPr="0038522D">
        <w:rPr>
          <w:rFonts w:eastAsia="SFRM1440"/>
          <w:lang w:eastAsia="en-US"/>
        </w:rPr>
        <w:br/>
      </w:r>
      <w:r w:rsidR="001233C8" w:rsidRPr="0038522D">
        <w:rPr>
          <w:rFonts w:eastAsia="SFRM1440"/>
          <w:lang w:eastAsia="en-US"/>
        </w:rPr>
        <w:t xml:space="preserve">Продольные линии показывают направление хромоэлектрического поля </w:t>
      </w:r>
      <w:r w:rsidR="008E3372" w:rsidRPr="0038522D">
        <w:rPr>
          <w:rFonts w:eastAsia="SFRM1440"/>
          <w:i/>
          <w:lang w:eastAsia="en-US"/>
        </w:rPr>
        <w:t>E</w:t>
      </w:r>
      <w:r w:rsidR="001233C8" w:rsidRPr="0038522D">
        <w:rPr>
          <w:rFonts w:eastAsia="SFRM1440"/>
          <w:lang w:eastAsia="en-US"/>
        </w:rPr>
        <w:t xml:space="preserve">, </w:t>
      </w:r>
      <w:r w:rsidR="00E23784" w:rsidRPr="0038522D">
        <w:rPr>
          <w:rFonts w:eastAsia="SFRM1440"/>
          <w:lang w:eastAsia="en-US"/>
        </w:rPr>
        <w:br/>
        <w:t>а круговые</w:t>
      </w:r>
      <w:r w:rsidR="00E23784" w:rsidRPr="0038522D">
        <w:rPr>
          <w:rFonts w:eastAsia="Calibri"/>
          <w:lang w:eastAsia="en-US"/>
        </w:rPr>
        <w:t xml:space="preserve"> </w:t>
      </w:r>
      <w:r w:rsidR="009B40C2" w:rsidRPr="0038522D">
        <w:rPr>
          <w:rFonts w:eastAsia="Calibri"/>
          <w:lang w:eastAsia="en-US"/>
        </w:rPr>
        <w:t>—</w:t>
      </w:r>
      <w:r w:rsidR="00E23784" w:rsidRPr="0038522D">
        <w:rPr>
          <w:rFonts w:eastAsia="Calibri"/>
          <w:lang w:eastAsia="en-US"/>
        </w:rPr>
        <w:t xml:space="preserve"> </w:t>
      </w:r>
      <w:r w:rsidR="001233C8" w:rsidRPr="0038522D">
        <w:rPr>
          <w:rFonts w:eastAsia="SFRM1440"/>
          <w:lang w:eastAsia="en-US"/>
        </w:rPr>
        <w:t xml:space="preserve">направление хромомагнитного поля </w:t>
      </w:r>
      <w:r w:rsidR="008E3372" w:rsidRPr="0038522D">
        <w:rPr>
          <w:rFonts w:eastAsia="SFRM1440"/>
          <w:i/>
          <w:lang w:eastAsia="en-US"/>
        </w:rPr>
        <w:t>B</w:t>
      </w:r>
    </w:p>
    <w:p w14:paraId="68DF5A27" w14:textId="73D346B4" w:rsidR="001C7554" w:rsidRPr="0038522D" w:rsidRDefault="001233C8" w:rsidP="00033998">
      <w:pPr>
        <w:pStyle w:val="ac"/>
        <w:rPr>
          <w:rFonts w:eastAsia="Calibri"/>
          <w:lang w:eastAsia="en-US"/>
        </w:rPr>
      </w:pPr>
      <w:r w:rsidRPr="0038522D">
        <w:rPr>
          <w:rFonts w:eastAsia="Calibri"/>
          <w:lang w:eastAsia="en-US"/>
        </w:rPr>
        <w:t>Поле взаимодействует</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 xml:space="preserve">хромомагнитным моментом </w:t>
      </w:r>
      <w:r w:rsidRPr="0038522D">
        <w:rPr>
          <w:rFonts w:eastAsia="CMMI12"/>
          <w:i/>
          <w:lang w:eastAsia="en-US"/>
        </w:rPr>
        <w:t>μ</w:t>
      </w:r>
      <w:r w:rsidRPr="0038522D">
        <w:rPr>
          <w:rFonts w:eastAsia="Calibri"/>
          <w:lang w:eastAsia="en-US"/>
        </w:rPr>
        <w:t xml:space="preserve"> вылетающего из области взаимодействия кварка. Поскольку направление трубки близко</w:t>
      </w:r>
      <w:r w:rsidR="00AA7C51" w:rsidRPr="0038522D">
        <w:rPr>
          <w:rFonts w:eastAsia="Calibri"/>
          <w:lang w:eastAsia="en-US"/>
        </w:rPr>
        <w:t xml:space="preserve"> к</w:t>
      </w:r>
      <w:r w:rsidR="00FA577C" w:rsidRPr="0038522D">
        <w:rPr>
          <w:rFonts w:eastAsia="Calibri"/>
          <w:lang w:eastAsia="en-US"/>
        </w:rPr>
        <w:t xml:space="preserve"> </w:t>
      </w:r>
      <w:r w:rsidRPr="0038522D">
        <w:rPr>
          <w:rFonts w:eastAsia="Calibri"/>
          <w:lang w:eastAsia="en-US"/>
        </w:rPr>
        <w:t>направлению сталкиваю</w:t>
      </w:r>
      <w:r w:rsidR="001773F4" w:rsidRPr="0038522D">
        <w:rPr>
          <w:rFonts w:eastAsia="Calibri"/>
          <w:lang w:eastAsia="en-US"/>
        </w:rPr>
        <w:softHyphen/>
      </w:r>
      <w:r w:rsidRPr="0038522D">
        <w:rPr>
          <w:rFonts w:eastAsia="Calibri"/>
          <w:lang w:eastAsia="en-US"/>
        </w:rPr>
        <w:t xml:space="preserve">щихся частиц, неоднородное хромомагнитное поле сообщает кварку со спином вверх дополнительный поперечный импульс </w:t>
      </w:r>
      <w:r w:rsidRPr="0038522D">
        <w:rPr>
          <w:rFonts w:eastAsia="Calibri"/>
          <w:i/>
          <w:lang w:eastAsia="en-US"/>
        </w:rPr>
        <w:t>q</w:t>
      </w:r>
      <w:r w:rsidRPr="0038522D">
        <w:rPr>
          <w:rFonts w:eastAsia="Calibri"/>
          <w:sz w:val="22"/>
          <w:vertAlign w:val="subscript"/>
          <w:lang w:eastAsia="en-US"/>
        </w:rPr>
        <w:t>T</w:t>
      </w:r>
      <w:r w:rsidRPr="0038522D">
        <w:rPr>
          <w:rFonts w:eastAsia="Calibri"/>
          <w:lang w:eastAsia="en-US"/>
        </w:rPr>
        <w:t>, направленный вправо,</w:t>
      </w:r>
      <w:r w:rsidR="00D1407E" w:rsidRPr="0038522D">
        <w:rPr>
          <w:rFonts w:eastAsia="Calibri"/>
          <w:lang w:eastAsia="en-US"/>
        </w:rPr>
        <w:t xml:space="preserve"> а</w:t>
      </w:r>
      <w:r w:rsidR="00FA577C" w:rsidRPr="0038522D">
        <w:rPr>
          <w:rFonts w:eastAsia="Calibri"/>
          <w:lang w:eastAsia="en-US"/>
        </w:rPr>
        <w:t xml:space="preserve"> </w:t>
      </w:r>
      <w:r w:rsidRPr="0038522D">
        <w:rPr>
          <w:rFonts w:eastAsia="Calibri"/>
          <w:lang w:eastAsia="en-US"/>
        </w:rPr>
        <w:t xml:space="preserve">кварку со спином вниз </w:t>
      </w:r>
      <w:r w:rsidR="009B40C2" w:rsidRPr="0038522D">
        <w:rPr>
          <w:rFonts w:eastAsia="Calibri"/>
          <w:lang w:eastAsia="en-US"/>
        </w:rPr>
        <w:t>—</w:t>
      </w:r>
      <w:r w:rsidRPr="0038522D">
        <w:rPr>
          <w:rFonts w:eastAsia="Calibri"/>
          <w:lang w:eastAsia="en-US"/>
        </w:rPr>
        <w:t xml:space="preserve"> влево [</w:t>
      </w:r>
      <w:r w:rsidR="00AA1F96">
        <w:fldChar w:fldCharType="begin"/>
      </w:r>
      <w:r w:rsidR="00B46F54">
        <w:instrText xml:space="preserve"> NOTEREF _Ref487711535 \h </w:instrText>
      </w:r>
      <w:r w:rsidR="00AA1F96">
        <w:fldChar w:fldCharType="separate"/>
      </w:r>
      <w:r w:rsidR="008D05A3">
        <w:t>197</w:t>
      </w:r>
      <w:r w:rsidR="00AA1F96">
        <w:fldChar w:fldCharType="end"/>
      </w:r>
      <w:r w:rsidRPr="0038522D">
        <w:rPr>
          <w:rFonts w:eastAsia="Calibri"/>
          <w:lang w:eastAsia="en-US"/>
        </w:rPr>
        <w:t>]. Подразумевается, что силы, действующие со стороны неоднородного хромомагнитного поля (аналогичные силам</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эксперименте Штерна-Герлаха [</w:t>
      </w:r>
      <w:r w:rsidR="00AA1F96">
        <w:fldChar w:fldCharType="begin"/>
      </w:r>
      <w:r w:rsidR="00B46F54">
        <w:instrText xml:space="preserve"> NOTEREF _Ref487711632 \h </w:instrText>
      </w:r>
      <w:r w:rsidR="00AA1F96">
        <w:fldChar w:fldCharType="separate"/>
      </w:r>
      <w:r w:rsidR="008D05A3">
        <w:t>1</w:t>
      </w:r>
      <w:r w:rsidR="00AA1F96">
        <w:fldChar w:fldCharType="end"/>
      </w:r>
      <w:r w:rsidRPr="0038522D">
        <w:rPr>
          <w:rFonts w:eastAsia="Calibri"/>
          <w:lang w:eastAsia="en-US"/>
        </w:rPr>
        <w:t>]), смещают спектры наблюдаемых адронов влево или вправо по шкале поперечных импульсов. Форма</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магнитуда самих распределений при этом</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изменяются. Поскольку обычно зависимость спектров от</w:t>
      </w:r>
      <w:r w:rsidR="00483437" w:rsidRPr="0038522D">
        <w:rPr>
          <w:rFonts w:eastAsia="Calibri"/>
          <w:lang w:eastAsia="en-US"/>
        </w:rPr>
        <w:t xml:space="preserve"> </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 xml:space="preserve"> близка</w:t>
      </w:r>
      <w:r w:rsidR="00AA7C51" w:rsidRPr="0038522D">
        <w:rPr>
          <w:rFonts w:eastAsia="Calibri"/>
          <w:lang w:eastAsia="en-US"/>
        </w:rPr>
        <w:t xml:space="preserve"> к</w:t>
      </w:r>
      <w:r w:rsidR="00FA577C" w:rsidRPr="0038522D">
        <w:rPr>
          <w:rFonts w:eastAsia="Calibri"/>
          <w:lang w:eastAsia="en-US"/>
        </w:rPr>
        <w:t xml:space="preserve"> </w:t>
      </w:r>
      <w:r w:rsidRPr="0038522D">
        <w:rPr>
          <w:rFonts w:eastAsia="Calibri"/>
          <w:lang w:eastAsia="en-US"/>
        </w:rPr>
        <w:t xml:space="preserve">экспоненциальной, сдвиг даже на небольшую величину </w:t>
      </w:r>
      <w:r w:rsidRPr="0038522D">
        <w:rPr>
          <w:rFonts w:eastAsia="CMMI12"/>
          <w:lang w:eastAsia="en-US"/>
        </w:rPr>
        <w:t>δ</w:t>
      </w:r>
      <w:r w:rsidRPr="0038522D">
        <w:rPr>
          <w:rFonts w:eastAsia="CMMI12"/>
          <w:i/>
          <w:lang w:eastAsia="en-US"/>
        </w:rPr>
        <w:t>q</w:t>
      </w:r>
      <w:r w:rsidRPr="0038522D">
        <w:rPr>
          <w:rFonts w:eastAsia="CMMI12"/>
          <w:sz w:val="22"/>
          <w:vertAlign w:val="subscript"/>
          <w:lang w:eastAsia="en-US"/>
        </w:rPr>
        <w:t>T</w:t>
      </w:r>
      <w:r w:rsidRPr="0038522D">
        <w:rPr>
          <w:rFonts w:eastAsia="Calibri"/>
          <w:lang w:eastAsia="en-US"/>
        </w:rPr>
        <w:t xml:space="preserve"> приводит</w:t>
      </w:r>
      <w:r w:rsidR="00AA7C51" w:rsidRPr="0038522D">
        <w:rPr>
          <w:rFonts w:eastAsia="Calibri"/>
          <w:lang w:eastAsia="en-US"/>
        </w:rPr>
        <w:t xml:space="preserve"> к</w:t>
      </w:r>
      <w:r w:rsidR="00FA577C" w:rsidRPr="0038522D">
        <w:rPr>
          <w:rFonts w:eastAsia="Calibri"/>
          <w:lang w:eastAsia="en-US"/>
        </w:rPr>
        <w:t xml:space="preserve"> </w:t>
      </w:r>
      <w:r w:rsidRPr="0038522D">
        <w:rPr>
          <w:rFonts w:eastAsia="Calibri"/>
          <w:lang w:eastAsia="en-US"/>
        </w:rPr>
        <w:t>значительному изменению соответствующего дифференциаль</w:t>
      </w:r>
      <w:r w:rsidR="009E518E" w:rsidRPr="0038522D">
        <w:rPr>
          <w:rFonts w:eastAsia="Calibri"/>
          <w:lang w:eastAsia="en-US"/>
        </w:rPr>
        <w:softHyphen/>
      </w:r>
      <w:r w:rsidRPr="0038522D">
        <w:rPr>
          <w:rFonts w:eastAsia="Calibri"/>
          <w:lang w:eastAsia="en-US"/>
        </w:rPr>
        <w:t>ного сечения при фиксированном значении поперечного импульса, что</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приводит</w:t>
      </w:r>
      <w:r w:rsidR="00AA7C51" w:rsidRPr="0038522D">
        <w:rPr>
          <w:rFonts w:eastAsia="Calibri"/>
          <w:lang w:eastAsia="en-US"/>
        </w:rPr>
        <w:t xml:space="preserve"> к </w:t>
      </w:r>
      <w:r w:rsidRPr="0038522D">
        <w:rPr>
          <w:rFonts w:eastAsia="Calibri"/>
          <w:lang w:eastAsia="en-US"/>
        </w:rPr>
        <w:t>наблюдаемой односпиновой асимметрии</w:t>
      </w:r>
      <w:r w:rsidR="001C7554" w:rsidRPr="0038522D">
        <w:rPr>
          <w:rFonts w:eastAsia="Calibri"/>
          <w:lang w:eastAsia="en-US"/>
        </w:rPr>
        <w:t>.</w:t>
      </w:r>
    </w:p>
    <w:p w14:paraId="5B928ABE" w14:textId="6EA8D63D" w:rsidR="001C7554" w:rsidRPr="0038522D" w:rsidRDefault="001233C8" w:rsidP="00033998">
      <w:pPr>
        <w:pStyle w:val="ac"/>
        <w:rPr>
          <w:rFonts w:eastAsia="Calibri"/>
          <w:lang w:eastAsia="en-US"/>
        </w:rPr>
      </w:pPr>
      <w:r w:rsidRPr="0038522D">
        <w:rPr>
          <w:rFonts w:eastAsia="Calibri"/>
          <w:lang w:eastAsia="en-US"/>
        </w:rPr>
        <w:t>Сравнение данных эксперимента Е704 [</w:t>
      </w:r>
      <w:r w:rsidR="00AA1F96">
        <w:fldChar w:fldCharType="begin"/>
      </w:r>
      <w:r w:rsidR="00B46F54">
        <w:instrText xml:space="preserve"> NOTEREF _Ref487457457 \h </w:instrText>
      </w:r>
      <w:r w:rsidR="00AA1F96">
        <w:fldChar w:fldCharType="separate"/>
      </w:r>
      <w:r w:rsidR="008D05A3">
        <w:t>26</w:t>
      </w:r>
      <w:r w:rsidR="00AA1F96">
        <w:fldChar w:fldCharType="end"/>
      </w:r>
      <w:r w:rsidRPr="0038522D">
        <w:rPr>
          <w:rFonts w:eastAsia="Calibri"/>
          <w:lang w:eastAsia="en-US"/>
        </w:rPr>
        <w:t>,</w:t>
      </w:r>
      <w:bookmarkStart w:id="596" w:name="_Ref487711791"/>
      <w:r w:rsidR="005A4669" w:rsidRPr="0038522D">
        <w:rPr>
          <w:rFonts w:eastAsia="Calibri"/>
          <w:lang w:eastAsia="en-US"/>
        </w:rPr>
        <w:t xml:space="preserve"> </w:t>
      </w:r>
      <w:r w:rsidRPr="0038522D">
        <w:rPr>
          <w:rStyle w:val="ab"/>
          <w:rFonts w:eastAsia="Calibri"/>
          <w:vertAlign w:val="baseline"/>
          <w:lang w:eastAsia="en-US"/>
        </w:rPr>
        <w:endnoteReference w:id="202"/>
      </w:r>
      <w:bookmarkEnd w:id="596"/>
      <w:r w:rsidRPr="0038522D">
        <w:rPr>
          <w:rFonts w:eastAsia="Calibri"/>
          <w:lang w:eastAsia="en-US"/>
        </w:rPr>
        <w:t>]</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предсказаниями модели хромомаг</w:t>
      </w:r>
      <w:r w:rsidR="009E518E" w:rsidRPr="0038522D">
        <w:rPr>
          <w:rFonts w:eastAsia="Calibri"/>
          <w:lang w:eastAsia="en-US"/>
        </w:rPr>
        <w:softHyphen/>
      </w:r>
      <w:r w:rsidRPr="0038522D">
        <w:rPr>
          <w:rFonts w:eastAsia="Calibri"/>
          <w:lang w:eastAsia="en-US"/>
        </w:rPr>
        <w:t xml:space="preserve">нитной струны представлено на </w:t>
      </w:r>
      <w:r w:rsidR="00AA1F96">
        <w:fldChar w:fldCharType="begin"/>
      </w:r>
      <w:r w:rsidR="00B46F54">
        <w:instrText xml:space="preserve"> REF _Ref487711835 \h</w:instrText>
      </w:r>
      <w:r w:rsidR="00AA1F96">
        <w:fldChar w:fldCharType="separate"/>
      </w:r>
      <w:r w:rsidR="008D05A3" w:rsidRPr="0038522D">
        <w:t>Рис. </w:t>
      </w:r>
      <w:r w:rsidR="008D05A3">
        <w:rPr>
          <w:noProof/>
        </w:rPr>
        <w:t>5</w:t>
      </w:r>
      <w:r w:rsidR="008D05A3">
        <w:t>.</w:t>
      </w:r>
      <w:r w:rsidR="008D05A3">
        <w:rPr>
          <w:noProof/>
        </w:rPr>
        <w:t>26</w:t>
      </w:r>
      <w:r w:rsidR="00AA1F96">
        <w:fldChar w:fldCharType="end"/>
      </w:r>
      <w:r w:rsidR="001C7554" w:rsidRPr="0038522D">
        <w:rPr>
          <w:rFonts w:eastAsia="Calibri"/>
          <w:lang w:eastAsia="en-US"/>
        </w:rPr>
        <w:t>.</w:t>
      </w:r>
    </w:p>
    <w:p w14:paraId="1FE18F8A" w14:textId="77777777" w:rsidR="001233C8" w:rsidRPr="0038522D" w:rsidRDefault="001233C8" w:rsidP="007F0564">
      <w:pPr>
        <w:pStyle w:val="affa"/>
        <w:rPr>
          <w:noProof w:val="0"/>
        </w:rPr>
      </w:pPr>
      <w:r w:rsidRPr="0038522D">
        <w:lastRenderedPageBreak/>
        <w:drawing>
          <wp:inline distT="0" distB="0" distL="0" distR="0" wp14:anchorId="6F510BBB" wp14:editId="1BC63F95">
            <wp:extent cx="4561273" cy="4256689"/>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rcRect b="3346"/>
                    <a:stretch>
                      <a:fillRect/>
                    </a:stretch>
                  </pic:blipFill>
                  <pic:spPr>
                    <a:xfrm>
                      <a:off x="0" y="0"/>
                      <a:ext cx="4575037" cy="4269533"/>
                    </a:xfrm>
                    <a:prstGeom prst="rect">
                      <a:avLst/>
                    </a:prstGeom>
                  </pic:spPr>
                </pic:pic>
              </a:graphicData>
            </a:graphic>
          </wp:inline>
        </w:drawing>
      </w:r>
    </w:p>
    <w:p w14:paraId="2B4C65EB" w14:textId="0707F893" w:rsidR="001233C8" w:rsidRPr="0038522D" w:rsidRDefault="00545B93" w:rsidP="007F0564">
      <w:pPr>
        <w:pStyle w:val="aff7"/>
        <w:rPr>
          <w:rFonts w:eastAsia="SFRM1440"/>
          <w:lang w:eastAsia="en-US"/>
        </w:rPr>
      </w:pPr>
      <w:bookmarkStart w:id="597" w:name="_Ref487711835"/>
      <w:r w:rsidRPr="0038522D">
        <w:t>Рис. </w:t>
      </w:r>
      <w:fldSimple w:instr=" STYLEREF 1 \s ">
        <w:r w:rsidR="008D05A3">
          <w:rPr>
            <w:noProof/>
          </w:rPr>
          <w:t>5</w:t>
        </w:r>
      </w:fldSimple>
      <w:r w:rsidR="007B1511">
        <w:t>.</w:t>
      </w:r>
      <w:fldSimple w:instr=" SEQ Рис._ \* ARABIC \s 1 ">
        <w:r w:rsidR="008D05A3">
          <w:rPr>
            <w:noProof/>
          </w:rPr>
          <w:t>26</w:t>
        </w:r>
      </w:fldSimple>
      <w:bookmarkEnd w:id="597"/>
      <w:r w:rsidR="00766435" w:rsidRPr="0038522D">
        <w:t xml:space="preserve"> </w:t>
      </w:r>
      <w:r w:rsidR="001233C8" w:rsidRPr="0038522D">
        <w:t xml:space="preserve"> </w:t>
      </w:r>
      <w:r w:rsidR="001233C8" w:rsidRPr="0038522D">
        <w:rPr>
          <w:rFonts w:eastAsia="SFRM1440"/>
          <w:lang w:eastAsia="en-US"/>
        </w:rPr>
        <w:t xml:space="preserve">Сравнение данных Е704 для </w:t>
      </w:r>
      <w:r w:rsidR="001233C8" w:rsidRPr="0038522D">
        <w:rPr>
          <w:rFonts w:eastAsia="CMMI12"/>
          <w:i/>
          <w:lang w:eastAsia="en-US"/>
        </w:rPr>
        <w:t>p</w:t>
      </w:r>
      <w:r w:rsidR="001233C8" w:rsidRPr="0038522D">
        <w:rPr>
          <w:rFonts w:eastAsia="CMSY10"/>
          <w:i/>
          <w:vertAlign w:val="superscript"/>
          <w:lang w:eastAsia="en-US"/>
        </w:rPr>
        <w:t>↑</w:t>
      </w:r>
      <w:r w:rsidR="001233C8" w:rsidRPr="0038522D">
        <w:rPr>
          <w:rFonts w:eastAsia="CMMI12"/>
          <w:i/>
          <w:lang w:eastAsia="en-US"/>
        </w:rPr>
        <w:t>p</w:t>
      </w:r>
      <w:r w:rsidR="001233C8" w:rsidRPr="0038522D">
        <w:rPr>
          <w:rFonts w:eastAsia="CMMI12"/>
          <w:lang w:eastAsia="en-US"/>
        </w:rPr>
        <w:t xml:space="preserve"> </w:t>
      </w:r>
      <w:r w:rsidR="001233C8" w:rsidRPr="0038522D">
        <w:rPr>
          <w:rFonts w:eastAsia="SFRM1440"/>
          <w:lang w:eastAsia="en-US"/>
        </w:rPr>
        <w:t>(черные кружочки) [</w:t>
      </w:r>
      <w:r w:rsidR="00AA1F96">
        <w:fldChar w:fldCharType="begin"/>
      </w:r>
      <w:r w:rsidR="00B46F54">
        <w:instrText xml:space="preserve"> NOTEREF _Ref487457457 \h </w:instrText>
      </w:r>
      <w:r w:rsidR="00AA1F96">
        <w:fldChar w:fldCharType="separate"/>
      </w:r>
      <w:r w:rsidR="008D05A3">
        <w:t>26</w:t>
      </w:r>
      <w:r w:rsidR="00AA1F96">
        <w:fldChar w:fldCharType="end"/>
      </w:r>
      <w:r w:rsidR="001233C8" w:rsidRPr="0038522D">
        <w:rPr>
          <w:rFonts w:eastAsia="SFRM1440"/>
          <w:lang w:eastAsia="en-US"/>
        </w:rPr>
        <w:t xml:space="preserve">] </w:t>
      </w:r>
      <w:r w:rsidR="00E23784" w:rsidRPr="0038522D">
        <w:rPr>
          <w:rFonts w:eastAsia="SFRM1440"/>
          <w:lang w:eastAsia="en-US"/>
        </w:rPr>
        <w:br/>
      </w:r>
      <w:r w:rsidR="001233C8" w:rsidRPr="0038522D">
        <w:rPr>
          <w:rFonts w:eastAsia="SFRM1440"/>
          <w:lang w:eastAsia="en-US"/>
        </w:rPr>
        <w:t xml:space="preserve">и </w:t>
      </w:r>
      <w:r w:rsidR="001233C8" w:rsidRPr="0038522D">
        <w:rPr>
          <w:rFonts w:eastAsia="CMMI12"/>
          <w:i/>
          <w:lang w:eastAsia="en-US"/>
        </w:rPr>
        <w:t>p</w:t>
      </w:r>
      <w:r w:rsidR="005A4669" w:rsidRPr="0038522D">
        <w:rPr>
          <w:rFonts w:eastAsia="CMMI12"/>
          <w:i/>
          <w:lang w:eastAsia="en-US"/>
        </w:rPr>
        <w:t>̃</w:t>
      </w:r>
      <w:r w:rsidR="00247163" w:rsidRPr="0038522D">
        <w:rPr>
          <w:rFonts w:eastAsia="CMSY10"/>
          <w:i/>
          <w:vertAlign w:val="superscript"/>
        </w:rPr>
        <w:t>↑</w:t>
      </w:r>
      <w:r w:rsidR="001233C8" w:rsidRPr="0038522D">
        <w:rPr>
          <w:rFonts w:eastAsia="CMMI12"/>
          <w:i/>
          <w:lang w:eastAsia="en-US"/>
        </w:rPr>
        <w:t>p</w:t>
      </w:r>
      <w:r w:rsidR="001233C8" w:rsidRPr="0038522D">
        <w:rPr>
          <w:rFonts w:eastAsia="CMMI12"/>
          <w:lang w:eastAsia="en-US"/>
        </w:rPr>
        <w:t xml:space="preserve"> </w:t>
      </w:r>
      <w:r w:rsidR="001233C8" w:rsidRPr="0038522D">
        <w:rPr>
          <w:rFonts w:eastAsia="SFRM1440"/>
          <w:lang w:eastAsia="en-US"/>
        </w:rPr>
        <w:t>(открытые кружочки) [</w:t>
      </w:r>
      <w:r w:rsidR="00AA1F96">
        <w:fldChar w:fldCharType="begin"/>
      </w:r>
      <w:r w:rsidR="00B46F54">
        <w:instrText xml:space="preserve"> NOTEREF _Ref487711791 \h </w:instrText>
      </w:r>
      <w:r w:rsidR="00AA1F96">
        <w:fldChar w:fldCharType="separate"/>
      </w:r>
      <w:r w:rsidR="008D05A3">
        <w:t>201</w:t>
      </w:r>
      <w:r w:rsidR="00AA1F96">
        <w:fldChar w:fldCharType="end"/>
      </w:r>
      <w:r w:rsidR="001233C8" w:rsidRPr="0038522D">
        <w:rPr>
          <w:rFonts w:eastAsia="SFRM1440"/>
          <w:lang w:eastAsia="en-US"/>
        </w:rPr>
        <w:t>], из работы [</w:t>
      </w:r>
      <w:r w:rsidR="00AA1F96">
        <w:fldChar w:fldCharType="begin"/>
      </w:r>
      <w:r w:rsidR="00B46F54">
        <w:instrText xml:space="preserve"> NOTEREF _Ref487711591 \h </w:instrText>
      </w:r>
      <w:r w:rsidR="00AA1F96">
        <w:fldChar w:fldCharType="separate"/>
      </w:r>
      <w:r w:rsidR="008D05A3">
        <w:t>199</w:t>
      </w:r>
      <w:r w:rsidR="00AA1F96">
        <w:fldChar w:fldCharType="end"/>
      </w:r>
      <w:r w:rsidR="00DC23C5" w:rsidRPr="0038522D">
        <w:rPr>
          <w:rFonts w:eastAsia="SFRM1440"/>
          <w:lang w:eastAsia="en-US"/>
        </w:rPr>
        <w:t>]</w:t>
      </w:r>
    </w:p>
    <w:p w14:paraId="2CEEB879" w14:textId="77777777" w:rsidR="001233C8" w:rsidRPr="00846E17" w:rsidRDefault="001233C8" w:rsidP="00846E17">
      <w:pPr>
        <w:pStyle w:val="3"/>
      </w:pPr>
      <w:bookmarkStart w:id="598" w:name="_Toc26282804"/>
      <w:bookmarkStart w:id="599" w:name="_Toc29565382"/>
      <w:bookmarkStart w:id="600" w:name="_Toc31019567"/>
      <w:bookmarkStart w:id="601" w:name="_Toc104197619"/>
      <w:r w:rsidRPr="00846E17">
        <w:t>Модель хромомагнитной поляризации кварков</w:t>
      </w:r>
      <w:bookmarkEnd w:id="598"/>
      <w:bookmarkEnd w:id="599"/>
      <w:bookmarkEnd w:id="600"/>
      <w:bookmarkEnd w:id="601"/>
    </w:p>
    <w:p w14:paraId="5D27B41A" w14:textId="77777777" w:rsidR="001C7554" w:rsidRPr="0038522D" w:rsidRDefault="001233C8" w:rsidP="00033998">
      <w:pPr>
        <w:pStyle w:val="ac"/>
        <w:rPr>
          <w:rFonts w:eastAsia="Calibri"/>
          <w:lang w:eastAsia="en-US"/>
        </w:rPr>
      </w:pPr>
      <w:r w:rsidRPr="0038522D">
        <w:rPr>
          <w:rFonts w:eastAsia="Calibri"/>
          <w:lang w:eastAsia="en-US"/>
        </w:rPr>
        <w:t>Похожие основания легли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основу модели хромомагнитной поляризации кварков (ХПК). На данном этапе модель ХПК может рассматриваться как обобщение эмпирических закономерностей, найденных</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ходе глобального анализа данных. Механизм, положенный</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основу модели, является на сегодняшний день лишь одним из возможных, наряду</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другими вариантами генерации поляризационных явлений</w:t>
      </w:r>
      <w:r w:rsidR="001C7554" w:rsidRPr="0038522D">
        <w:rPr>
          <w:rFonts w:eastAsia="Calibri"/>
          <w:lang w:eastAsia="en-US"/>
        </w:rPr>
        <w:t>.</w:t>
      </w:r>
    </w:p>
    <w:p w14:paraId="5735217C" w14:textId="2EA1E008" w:rsidR="001233C8" w:rsidRPr="0038522D" w:rsidRDefault="001233C8" w:rsidP="00033998">
      <w:pPr>
        <w:pStyle w:val="ac"/>
        <w:rPr>
          <w:rFonts w:eastAsia="Calibri"/>
          <w:lang w:eastAsia="en-US"/>
        </w:rPr>
      </w:pPr>
      <w:r w:rsidRPr="0038522D">
        <w:rPr>
          <w:rFonts w:eastAsia="Calibri"/>
          <w:lang w:eastAsia="en-US"/>
        </w:rPr>
        <w:t>Основные положения модели изложены</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w:t>
      </w:r>
      <w:r w:rsidR="00AA1F96">
        <w:fldChar w:fldCharType="begin"/>
      </w:r>
      <w:r w:rsidR="00B46F54">
        <w:instrText xml:space="preserve"> NOTEREF _Ref487457134 \h </w:instrText>
      </w:r>
      <w:r w:rsidR="00AA1F96">
        <w:fldChar w:fldCharType="separate"/>
      </w:r>
      <w:r w:rsidR="008D05A3">
        <w:t>30</w:t>
      </w:r>
      <w:r w:rsidR="00AA1F96">
        <w:fldChar w:fldCharType="end"/>
      </w:r>
      <w:r w:rsidRPr="0038522D">
        <w:rPr>
          <w:rFonts w:eastAsia="Calibri"/>
          <w:lang w:eastAsia="en-US"/>
        </w:rPr>
        <w:t>]. Отдельные реакции рассмотрены</w:t>
      </w:r>
      <w:r w:rsidR="00D1407E" w:rsidRPr="0038522D">
        <w:rPr>
          <w:rFonts w:eastAsia="Calibri"/>
          <w:lang w:eastAsia="en-US"/>
        </w:rPr>
        <w:t xml:space="preserve"> в </w:t>
      </w:r>
      <w:r w:rsidR="00FA577C" w:rsidRPr="0038522D">
        <w:rPr>
          <w:rFonts w:eastAsia="Calibri"/>
          <w:lang w:eastAsia="en-US"/>
        </w:rPr>
        <w:t>работах </w:t>
      </w:r>
      <w:r w:rsidRPr="0038522D">
        <w:rPr>
          <w:rFonts w:eastAsia="Calibri"/>
          <w:lang w:eastAsia="en-US"/>
        </w:rPr>
        <w:t>[</w:t>
      </w:r>
      <w:r w:rsidR="00AA1F96">
        <w:fldChar w:fldCharType="begin"/>
      </w:r>
      <w:r w:rsidR="00B46F54">
        <w:instrText xml:space="preserve"> NOTEREF _Ref487457533 \h </w:instrText>
      </w:r>
      <w:r w:rsidR="00AA1F96">
        <w:fldChar w:fldCharType="separate"/>
      </w:r>
      <w:r w:rsidR="008D05A3">
        <w:t>29</w:t>
      </w:r>
      <w:r w:rsidR="00AA1F96">
        <w:fldChar w:fldCharType="end"/>
      </w:r>
      <w:r w:rsidRPr="0038522D">
        <w:rPr>
          <w:rFonts w:eastAsia="Calibri"/>
          <w:lang w:eastAsia="en-US"/>
        </w:rPr>
        <w:t>,</w:t>
      </w:r>
      <w:r w:rsidR="005A4669" w:rsidRPr="0038522D">
        <w:rPr>
          <w:rFonts w:eastAsia="Calibri"/>
          <w:lang w:eastAsia="en-US"/>
        </w:rPr>
        <w:t xml:space="preserve"> </w:t>
      </w:r>
      <w:r w:rsidR="00AA1F96">
        <w:fldChar w:fldCharType="begin"/>
      </w:r>
      <w:r w:rsidR="00B46F54">
        <w:instrText xml:space="preserve"> NOTEREF _Ref487712010 \h </w:instrText>
      </w:r>
      <w:r w:rsidR="00AA1F96">
        <w:fldChar w:fldCharType="separate"/>
      </w:r>
      <w:r w:rsidR="008D05A3">
        <w:t>163</w:t>
      </w:r>
      <w:r w:rsidR="00AA1F96">
        <w:fldChar w:fldCharType="end"/>
      </w:r>
      <w:r w:rsidRPr="0038522D">
        <w:rPr>
          <w:rFonts w:eastAsia="Calibri"/>
          <w:lang w:eastAsia="en-US"/>
        </w:rPr>
        <w:t>,</w:t>
      </w:r>
      <w:r w:rsidR="005A4669" w:rsidRPr="0038522D">
        <w:rPr>
          <w:rFonts w:eastAsia="Calibri"/>
          <w:lang w:eastAsia="en-US"/>
        </w:rPr>
        <w:t xml:space="preserve"> </w:t>
      </w:r>
      <w:r w:rsidRPr="0038522D">
        <w:rPr>
          <w:rStyle w:val="ab"/>
          <w:rFonts w:eastAsia="Calibri"/>
          <w:vertAlign w:val="baseline"/>
          <w:lang w:eastAsia="en-US"/>
        </w:rPr>
        <w:endnoteReference w:id="203"/>
      </w:r>
      <w:r w:rsidR="004F3029" w:rsidRPr="0038522D">
        <w:rPr>
          <w:rFonts w:eastAsia="Calibri"/>
          <w:lang w:eastAsia="en-US"/>
        </w:rPr>
        <w:t>,</w:t>
      </w:r>
      <w:r w:rsidR="005A4669" w:rsidRPr="0038522D">
        <w:rPr>
          <w:rFonts w:eastAsia="Calibri"/>
          <w:lang w:eastAsia="en-US"/>
        </w:rPr>
        <w:t xml:space="preserve"> </w:t>
      </w:r>
      <w:r w:rsidR="004F3029" w:rsidRPr="0038522D">
        <w:rPr>
          <w:rStyle w:val="ab"/>
          <w:rFonts w:eastAsia="Calibri"/>
          <w:vertAlign w:val="baseline"/>
          <w:lang w:eastAsia="en-US"/>
        </w:rPr>
        <w:endnoteReference w:id="204"/>
      </w:r>
      <w:r w:rsidR="004F3029" w:rsidRPr="0038522D">
        <w:rPr>
          <w:rFonts w:eastAsia="Calibri"/>
          <w:lang w:eastAsia="en-US"/>
        </w:rPr>
        <w:t>,</w:t>
      </w:r>
      <w:r w:rsidR="005A4669" w:rsidRPr="0038522D">
        <w:rPr>
          <w:rFonts w:eastAsia="Calibri"/>
          <w:lang w:eastAsia="en-US"/>
        </w:rPr>
        <w:t xml:space="preserve"> </w:t>
      </w:r>
      <w:r w:rsidR="004F3029" w:rsidRPr="0038522D">
        <w:rPr>
          <w:rStyle w:val="ab"/>
          <w:rFonts w:eastAsia="Calibri"/>
          <w:vertAlign w:val="baseline"/>
          <w:lang w:eastAsia="en-US"/>
        </w:rPr>
        <w:endnoteReference w:id="205"/>
      </w:r>
      <w:r w:rsidR="004F3029" w:rsidRPr="0038522D">
        <w:rPr>
          <w:rFonts w:eastAsia="Calibri"/>
          <w:lang w:eastAsia="en-US"/>
        </w:rPr>
        <w:t>,</w:t>
      </w:r>
      <w:r w:rsidR="005A4669" w:rsidRPr="0038522D">
        <w:rPr>
          <w:rFonts w:eastAsia="Calibri"/>
          <w:lang w:eastAsia="en-US"/>
        </w:rPr>
        <w:t xml:space="preserve"> </w:t>
      </w:r>
      <w:r w:rsidR="00302766" w:rsidRPr="0038522D">
        <w:rPr>
          <w:rStyle w:val="ab"/>
          <w:rFonts w:eastAsia="Calibri"/>
          <w:vertAlign w:val="baseline"/>
          <w:lang w:eastAsia="en-US"/>
        </w:rPr>
        <w:endnoteReference w:id="206"/>
      </w:r>
      <w:r w:rsidR="00FA577C" w:rsidRPr="0038522D">
        <w:rPr>
          <w:rFonts w:eastAsia="Calibri"/>
          <w:lang w:eastAsia="en-US"/>
        </w:rPr>
        <w:t>,</w:t>
      </w:r>
      <w:r w:rsidR="005A4669" w:rsidRPr="0038522D">
        <w:rPr>
          <w:rFonts w:eastAsia="Calibri"/>
          <w:lang w:eastAsia="en-US"/>
        </w:rPr>
        <w:t xml:space="preserve"> </w:t>
      </w:r>
      <w:r w:rsidR="00302766" w:rsidRPr="0038522D">
        <w:rPr>
          <w:rStyle w:val="ab"/>
          <w:rFonts w:eastAsia="Calibri"/>
          <w:vertAlign w:val="baseline"/>
          <w:lang w:eastAsia="en-US"/>
        </w:rPr>
        <w:endnoteReference w:id="207"/>
      </w:r>
      <w:r w:rsidRPr="0038522D">
        <w:rPr>
          <w:rFonts w:eastAsia="Calibri"/>
          <w:lang w:eastAsia="en-US"/>
        </w:rPr>
        <w:t>]. Модель ХПК базируется на следующих положениях:</w:t>
      </w:r>
    </w:p>
    <w:p w14:paraId="2C527C4C" w14:textId="77777777" w:rsidR="001C7554" w:rsidRPr="0038522D" w:rsidRDefault="001233C8" w:rsidP="00E13777">
      <w:pPr>
        <w:pStyle w:val="-"/>
      </w:pPr>
      <w:r w:rsidRPr="0038522D">
        <w:t>После первоначальной цветовой перезарядки возникает продольное хромоэле</w:t>
      </w:r>
      <w:r w:rsidR="0052081B" w:rsidRPr="0038522D">
        <w:softHyphen/>
      </w:r>
      <w:r w:rsidRPr="0038522D">
        <w:t>ктри</w:t>
      </w:r>
      <w:r w:rsidR="009E518E" w:rsidRPr="0038522D">
        <w:softHyphen/>
      </w:r>
      <w:r w:rsidRPr="0038522D">
        <w:t xml:space="preserve">ческое поле </w:t>
      </w:r>
      <w:r w:rsidR="008E3372" w:rsidRPr="0038522D">
        <w:rPr>
          <w:i/>
        </w:rPr>
        <w:t>E</w:t>
      </w:r>
      <w:r w:rsidR="00247163" w:rsidRPr="0038522D">
        <w:rPr>
          <w:vertAlign w:val="superscript"/>
        </w:rPr>
        <w:t>a</w:t>
      </w:r>
      <w:r w:rsidR="00D1407E" w:rsidRPr="0038522D">
        <w:t xml:space="preserve"> и</w:t>
      </w:r>
      <w:r w:rsidR="00FA577C" w:rsidRPr="0038522D">
        <w:t xml:space="preserve"> </w:t>
      </w:r>
      <w:r w:rsidRPr="0038522D">
        <w:t xml:space="preserve">круговое поперечное хромомагнитное поле </w:t>
      </w:r>
      <w:r w:rsidR="008E3372" w:rsidRPr="0038522D">
        <w:rPr>
          <w:i/>
        </w:rPr>
        <w:t>B</w:t>
      </w:r>
      <w:r w:rsidR="00247163" w:rsidRPr="0038522D">
        <w:rPr>
          <w:vertAlign w:val="superscript"/>
        </w:rPr>
        <w:t>a</w:t>
      </w:r>
      <w:r w:rsidR="001C7554" w:rsidRPr="0038522D">
        <w:t>.</w:t>
      </w:r>
    </w:p>
    <w:p w14:paraId="737738D0" w14:textId="77777777" w:rsidR="001C7554" w:rsidRPr="0038522D" w:rsidRDefault="001233C8" w:rsidP="00E13777">
      <w:pPr>
        <w:pStyle w:val="-"/>
      </w:pPr>
      <w:r w:rsidRPr="0038522D">
        <w:t>Односпиновая асимметрия обусловлена силой Штерна-Герлаха, действующей на кварк</w:t>
      </w:r>
      <w:r w:rsidR="00D1407E" w:rsidRPr="0038522D">
        <w:t xml:space="preserve"> в</w:t>
      </w:r>
      <w:r w:rsidR="00FA577C" w:rsidRPr="0038522D">
        <w:t xml:space="preserve"> </w:t>
      </w:r>
      <w:r w:rsidR="00302766" w:rsidRPr="0038522D">
        <w:t>неоднородном поперечном круговом</w:t>
      </w:r>
      <w:r w:rsidRPr="0038522D">
        <w:t xml:space="preserve"> хромомагнитном поле</w:t>
      </w:r>
      <w:r w:rsidR="001C7554" w:rsidRPr="0038522D">
        <w:t>.</w:t>
      </w:r>
    </w:p>
    <w:p w14:paraId="3FCB6F29" w14:textId="77777777" w:rsidR="001C7554" w:rsidRPr="0038522D" w:rsidRDefault="001233C8" w:rsidP="00E13777">
      <w:pPr>
        <w:pStyle w:val="-"/>
      </w:pPr>
      <w:r w:rsidRPr="0038522D">
        <w:t>Прецессия спина кварка</w:t>
      </w:r>
      <w:r w:rsidR="00D1407E" w:rsidRPr="0038522D">
        <w:t xml:space="preserve"> в</w:t>
      </w:r>
      <w:r w:rsidR="00FA577C" w:rsidRPr="0038522D">
        <w:t xml:space="preserve"> </w:t>
      </w:r>
      <w:r w:rsidRPr="0038522D">
        <w:t>цветовом поле изменяет компоненты силы Штерна-Герлаха</w:t>
      </w:r>
      <w:r w:rsidR="001C7554" w:rsidRPr="0038522D">
        <w:t>.</w:t>
      </w:r>
    </w:p>
    <w:p w14:paraId="7A744B70" w14:textId="77777777" w:rsidR="001C7554" w:rsidRPr="0038522D" w:rsidRDefault="001233C8" w:rsidP="00E13777">
      <w:pPr>
        <w:pStyle w:val="-"/>
      </w:pPr>
      <w:r w:rsidRPr="0038522D">
        <w:t>Диаграммы потока кварков</w:t>
      </w:r>
      <w:r w:rsidR="00D1407E" w:rsidRPr="0038522D">
        <w:t xml:space="preserve"> и</w:t>
      </w:r>
      <w:r w:rsidR="00FA577C" w:rsidRPr="0038522D">
        <w:t xml:space="preserve"> </w:t>
      </w:r>
      <w:r w:rsidRPr="0038522D">
        <w:t>правила подсчета кварков описывают вклад квар</w:t>
      </w:r>
      <w:r w:rsidR="00E80A46" w:rsidRPr="0038522D">
        <w:softHyphen/>
      </w:r>
      <w:r w:rsidRPr="0038522D">
        <w:t>ков</w:t>
      </w:r>
      <w:r w:rsidR="00D1407E" w:rsidRPr="0038522D">
        <w:t xml:space="preserve"> и</w:t>
      </w:r>
      <w:r w:rsidR="00FA577C" w:rsidRPr="0038522D">
        <w:t xml:space="preserve"> </w:t>
      </w:r>
      <w:r w:rsidR="00302766" w:rsidRPr="0038522D">
        <w:t>антикварков</w:t>
      </w:r>
      <w:r w:rsidR="00D1407E" w:rsidRPr="0038522D">
        <w:t xml:space="preserve"> в</w:t>
      </w:r>
      <w:r w:rsidR="00FA577C" w:rsidRPr="0038522D">
        <w:t xml:space="preserve"> </w:t>
      </w:r>
      <w:r w:rsidR="00302766" w:rsidRPr="0038522D">
        <w:t>эффективное</w:t>
      </w:r>
      <w:r w:rsidR="00483437" w:rsidRPr="0038522D">
        <w:t xml:space="preserve"> </w:t>
      </w:r>
      <w:r w:rsidR="00302766" w:rsidRPr="0038522D">
        <w:t>цветов</w:t>
      </w:r>
      <w:r w:rsidRPr="0038522D">
        <w:t>ое поле. Вклады кварков</w:t>
      </w:r>
      <w:r w:rsidR="00D1407E" w:rsidRPr="0038522D">
        <w:t xml:space="preserve"> и</w:t>
      </w:r>
      <w:r w:rsidR="00FA577C" w:rsidRPr="0038522D">
        <w:t xml:space="preserve"> </w:t>
      </w:r>
      <w:r w:rsidRPr="0038522D">
        <w:t xml:space="preserve">антикварков </w:t>
      </w:r>
      <w:r w:rsidR="009B40C2" w:rsidRPr="0038522D">
        <w:t>—</w:t>
      </w:r>
      <w:r w:rsidRPr="0038522D">
        <w:t xml:space="preserve"> линейные функции их чисел</w:t>
      </w:r>
      <w:r w:rsidR="00D1407E" w:rsidRPr="0038522D">
        <w:t xml:space="preserve"> с</w:t>
      </w:r>
      <w:r w:rsidR="00FA577C" w:rsidRPr="0038522D">
        <w:t xml:space="preserve"> </w:t>
      </w:r>
      <w:r w:rsidRPr="0038522D">
        <w:t>весами, определяемыми цветовыми факторами</w:t>
      </w:r>
      <w:r w:rsidR="00FC78A1" w:rsidRPr="0038522D">
        <w:t xml:space="preserve"> </w:t>
      </w:r>
      <w:r w:rsidR="008E3372" w:rsidRPr="0038522D">
        <w:rPr>
          <w:i/>
        </w:rPr>
        <w:t>CF</w:t>
      </w:r>
      <w:r w:rsidRPr="0038522D">
        <w:t>(</w:t>
      </w:r>
      <w:r w:rsidR="008E3372" w:rsidRPr="0038522D">
        <w:rPr>
          <w:i/>
        </w:rPr>
        <w:t>qq</w:t>
      </w:r>
      <w:r w:rsidRPr="0038522D">
        <w:t>)</w:t>
      </w:r>
      <w:r w:rsidR="00D1407E" w:rsidRPr="0038522D">
        <w:t xml:space="preserve"> и </w:t>
      </w:r>
      <w:r w:rsidR="008E3372" w:rsidRPr="0038522D">
        <w:rPr>
          <w:i/>
        </w:rPr>
        <w:t>CF</w:t>
      </w:r>
      <w:r w:rsidR="00FC78A1" w:rsidRPr="0038522D">
        <w:t>(</w:t>
      </w:r>
      <m:oMath>
        <m:acc>
          <m:accPr>
            <m:chr m:val="̅"/>
            <m:ctrlPr>
              <w:rPr>
                <w:rFonts w:ascii="Cambria Math" w:hAnsi="Cambria Math"/>
              </w:rPr>
            </m:ctrlPr>
          </m:accPr>
          <m:e>
            <m:r>
              <w:rPr>
                <w:rFonts w:ascii="Cambria Math" w:hAnsi="Cambria Math"/>
              </w:rPr>
              <m:t>q</m:t>
            </m:r>
          </m:e>
        </m:acc>
        <m:r>
          <w:rPr>
            <w:rFonts w:ascii="Cambria Math" w:hAnsi="Cambria Math"/>
          </w:rPr>
          <m:t>q</m:t>
        </m:r>
      </m:oMath>
      <w:r w:rsidR="00FC78A1" w:rsidRPr="0038522D">
        <w:t>)</w:t>
      </w:r>
      <w:r w:rsidR="00003220" w:rsidRPr="0038522D">
        <w:t xml:space="preserve"> для кварк-кварковой</w:t>
      </w:r>
      <w:r w:rsidR="00D1407E" w:rsidRPr="0038522D">
        <w:t xml:space="preserve"> и</w:t>
      </w:r>
      <w:r w:rsidR="00FA577C" w:rsidRPr="0038522D">
        <w:t xml:space="preserve"> </w:t>
      </w:r>
      <w:r w:rsidR="00003220" w:rsidRPr="0038522D">
        <w:t>кварк-антикварковой пар соответственно</w:t>
      </w:r>
      <w:r w:rsidR="001C7554" w:rsidRPr="0038522D">
        <w:t>.</w:t>
      </w:r>
    </w:p>
    <w:p w14:paraId="5A7EF5D5" w14:textId="63DE4E38" w:rsidR="001C7554" w:rsidRPr="0038522D" w:rsidRDefault="001233C8" w:rsidP="00033998">
      <w:pPr>
        <w:pStyle w:val="ac"/>
        <w:rPr>
          <w:rFonts w:eastAsia="Calibri"/>
          <w:lang w:eastAsia="en-US"/>
        </w:rPr>
      </w:pPr>
      <w:r w:rsidRPr="0038522D">
        <w:rPr>
          <w:rFonts w:eastAsia="Calibri"/>
          <w:lang w:eastAsia="en-US"/>
        </w:rPr>
        <w:lastRenderedPageBreak/>
        <w:t xml:space="preserve">Эффективное круговое поперечное хромомагнитное поле </w:t>
      </w:r>
      <w:r w:rsidRPr="0038522D">
        <w:rPr>
          <w:rFonts w:eastAsia="Calibri"/>
          <w:i/>
          <w:lang w:eastAsia="en-US"/>
        </w:rPr>
        <w:t>B</w:t>
      </w:r>
      <w:r w:rsidRPr="0038522D">
        <w:rPr>
          <w:rFonts w:eastAsia="Calibri"/>
          <w:i/>
          <w:vertAlign w:val="superscript"/>
          <w:lang w:eastAsia="en-US"/>
        </w:rPr>
        <w:t>a</w:t>
      </w:r>
      <w:r w:rsidRPr="0038522D">
        <w:rPr>
          <w:rFonts w:eastAsia="Calibri"/>
          <w:lang w:eastAsia="en-US"/>
        </w:rPr>
        <w:t xml:space="preserve"> генерируется реляти</w:t>
      </w:r>
      <w:r w:rsidR="009E518E" w:rsidRPr="0038522D">
        <w:rPr>
          <w:rFonts w:eastAsia="Calibri"/>
          <w:lang w:eastAsia="en-US"/>
        </w:rPr>
        <w:softHyphen/>
      </w:r>
      <w:r w:rsidRPr="0038522D">
        <w:rPr>
          <w:rFonts w:eastAsia="Calibri"/>
          <w:lang w:eastAsia="en-US"/>
        </w:rPr>
        <w:t xml:space="preserve">вистскими кварками-спектаторами, </w:t>
      </w:r>
      <w:r w:rsidR="00302766" w:rsidRPr="0038522D">
        <w:rPr>
          <w:rFonts w:eastAsia="Calibri"/>
          <w:lang w:eastAsia="en-US"/>
        </w:rPr>
        <w:t>которые летят</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прямом</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обратном направлениях</w:t>
      </w:r>
      <w:r w:rsidR="00D1407E" w:rsidRPr="0038522D">
        <w:rPr>
          <w:rFonts w:eastAsia="Calibri"/>
          <w:lang w:eastAsia="en-US"/>
        </w:rPr>
        <w:t xml:space="preserve"> в </w:t>
      </w:r>
      <w:r w:rsidRPr="0038522D">
        <w:rPr>
          <w:rFonts w:eastAsia="Calibri"/>
          <w:lang w:eastAsia="en-US"/>
        </w:rPr>
        <w:t xml:space="preserve">с.ц.м. сталкивающихся нуклонов </w:t>
      </w:r>
      <w:r w:rsidR="00C57241" w:rsidRPr="0038522D">
        <w:rPr>
          <w:rFonts w:eastAsia="Calibri"/>
          <w:lang w:eastAsia="en-US"/>
        </w:rPr>
        <w:t>(см.</w:t>
      </w:r>
      <w:r w:rsidR="00FA577C" w:rsidRPr="0038522D">
        <w:rPr>
          <w:rFonts w:eastAsia="Calibri"/>
          <w:lang w:eastAsia="en-US"/>
        </w:rPr>
        <w:t xml:space="preserve"> </w:t>
      </w:r>
      <w:r w:rsidR="00AA1F96">
        <w:fldChar w:fldCharType="begin"/>
      </w:r>
      <w:r w:rsidR="00B46F54">
        <w:instrText xml:space="preserve"> REF _Ref487712699 \h </w:instrText>
      </w:r>
      <w:r w:rsidR="00AA1F96">
        <w:fldChar w:fldCharType="separate"/>
      </w:r>
      <w:r w:rsidR="008D05A3" w:rsidRPr="0038522D">
        <w:t>Рис. </w:t>
      </w:r>
      <w:r w:rsidR="008D05A3">
        <w:rPr>
          <w:noProof/>
        </w:rPr>
        <w:t>5</w:t>
      </w:r>
      <w:r w:rsidR="008D05A3">
        <w:t>.</w:t>
      </w:r>
      <w:r w:rsidR="008D05A3">
        <w:rPr>
          <w:noProof/>
        </w:rPr>
        <w:t>27</w:t>
      </w:r>
      <w:r w:rsidR="00AA1F96">
        <w:fldChar w:fldCharType="end"/>
      </w:r>
      <w:r w:rsidRPr="0038522D">
        <w:rPr>
          <w:rFonts w:eastAsia="Calibri"/>
          <w:lang w:eastAsia="en-US"/>
        </w:rPr>
        <w:t>).</w:t>
      </w:r>
      <w:r w:rsidR="00483437" w:rsidRPr="0038522D">
        <w:rPr>
          <w:rFonts w:eastAsia="Calibri"/>
          <w:lang w:eastAsia="en-US"/>
        </w:rPr>
        <w:t xml:space="preserve"> </w:t>
      </w:r>
      <w:r w:rsidRPr="0038522D">
        <w:rPr>
          <w:rFonts w:eastAsia="Calibri"/>
          <w:lang w:eastAsia="en-US"/>
        </w:rPr>
        <w:t>Пробный кварк из наблюдаемого адрона отклоняется силой Штерна-Герлаха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неоднородном хромомагнитном поле влево или вправо</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зависимости от направления его спина (вверх или вниз). Взаимодействие хромомагнитного дипольного момента составляющего пробного кварка</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 xml:space="preserve">полем </w:t>
      </w:r>
      <w:r w:rsidRPr="0038522D">
        <w:rPr>
          <w:rFonts w:eastAsia="Calibri"/>
          <w:i/>
          <w:lang w:eastAsia="en-US"/>
        </w:rPr>
        <w:t>B</w:t>
      </w:r>
      <w:r w:rsidRPr="0038522D">
        <w:rPr>
          <w:rFonts w:eastAsia="Calibri"/>
          <w:i/>
          <w:vertAlign w:val="superscript"/>
          <w:lang w:eastAsia="en-US"/>
        </w:rPr>
        <w:t>a</w:t>
      </w:r>
      <w:r w:rsidRPr="0038522D">
        <w:rPr>
          <w:rFonts w:eastAsia="Calibri"/>
          <w:lang w:eastAsia="en-US"/>
        </w:rPr>
        <w:t xml:space="preserve"> приводит</w:t>
      </w:r>
      <w:r w:rsidR="00AA7C51" w:rsidRPr="0038522D">
        <w:rPr>
          <w:rFonts w:eastAsia="Calibri"/>
          <w:lang w:eastAsia="en-US"/>
        </w:rPr>
        <w:t xml:space="preserve"> к</w:t>
      </w:r>
      <w:r w:rsidR="00FA577C" w:rsidRPr="0038522D">
        <w:rPr>
          <w:rFonts w:eastAsia="Calibri"/>
          <w:lang w:eastAsia="en-US"/>
        </w:rPr>
        <w:t xml:space="preserve"> </w:t>
      </w:r>
      <w:r w:rsidRPr="0038522D">
        <w:rPr>
          <w:rFonts w:eastAsia="Calibri"/>
          <w:lang w:eastAsia="en-US"/>
        </w:rPr>
        <w:t>наблюдаемым</w:t>
      </w:r>
      <w:r w:rsidR="006002DA" w:rsidRPr="0038522D">
        <w:rPr>
          <w:rFonts w:eastAsia="Calibri"/>
          <w:lang w:eastAsia="en-US"/>
        </w:rPr>
        <w:t xml:space="preserve"> односпиновым асимметриям [</w:t>
      </w:r>
      <w:r w:rsidR="00AA1F96">
        <w:fldChar w:fldCharType="begin"/>
      </w:r>
      <w:r w:rsidR="00B46F54">
        <w:instrText xml:space="preserve"> NOTEREF _Ref488226018 \h </w:instrText>
      </w:r>
      <w:r w:rsidR="00AA1F96">
        <w:fldChar w:fldCharType="separate"/>
      </w:r>
      <w:r w:rsidR="008D05A3">
        <w:t>30</w:t>
      </w:r>
      <w:r w:rsidR="00AA1F96">
        <w:fldChar w:fldCharType="end"/>
      </w:r>
      <w:r w:rsidR="006002DA" w:rsidRPr="0038522D">
        <w:rPr>
          <w:rFonts w:eastAsia="Calibri"/>
          <w:lang w:eastAsia="en-US"/>
        </w:rPr>
        <w:t>]</w:t>
      </w:r>
      <w:r w:rsidR="001C7554" w:rsidRPr="0038522D">
        <w:rPr>
          <w:rFonts w:eastAsia="Calibri"/>
          <w:lang w:eastAsia="en-US"/>
        </w:rPr>
        <w:t>.</w:t>
      </w:r>
    </w:p>
    <w:p w14:paraId="53A9C6D1" w14:textId="77777777" w:rsidR="001233C8" w:rsidRPr="00304BAB" w:rsidRDefault="001233C8" w:rsidP="007F0564">
      <w:pPr>
        <w:pStyle w:val="affa"/>
        <w:rPr>
          <w:noProof w:val="0"/>
        </w:rPr>
      </w:pPr>
      <w:r w:rsidRPr="00304BAB">
        <w:rPr>
          <w:rFonts w:eastAsia="Calibri"/>
        </w:rPr>
        <w:drawing>
          <wp:inline distT="0" distB="0" distL="0" distR="0" wp14:anchorId="7F842E22" wp14:editId="1F81F2A0">
            <wp:extent cx="3843502" cy="1169761"/>
            <wp:effectExtent l="19050" t="0" r="4598" b="0"/>
            <wp:docPr id="689"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l="13458" t="4915" r="16576" b="79962"/>
                    <a:stretch>
                      <a:fillRect/>
                    </a:stretch>
                  </pic:blipFill>
                  <pic:spPr bwMode="auto">
                    <a:xfrm>
                      <a:off x="0" y="0"/>
                      <a:ext cx="3888441" cy="1183438"/>
                    </a:xfrm>
                    <a:prstGeom prst="rect">
                      <a:avLst/>
                    </a:prstGeom>
                    <a:noFill/>
                    <a:ln>
                      <a:noFill/>
                    </a:ln>
                  </pic:spPr>
                </pic:pic>
              </a:graphicData>
            </a:graphic>
          </wp:inline>
        </w:drawing>
      </w:r>
    </w:p>
    <w:p w14:paraId="333D22FB" w14:textId="29E1BDCC" w:rsidR="001233C8" w:rsidRPr="0038522D" w:rsidRDefault="00545B93" w:rsidP="007F0564">
      <w:pPr>
        <w:pStyle w:val="aff7"/>
        <w:rPr>
          <w:rFonts w:eastAsia="Calibri"/>
          <w:lang w:eastAsia="en-US"/>
        </w:rPr>
      </w:pPr>
      <w:bookmarkStart w:id="602" w:name="_Ref487712699"/>
      <w:r w:rsidRPr="0038522D">
        <w:t>Рис. </w:t>
      </w:r>
      <w:fldSimple w:instr=" STYLEREF 1 \s ">
        <w:r w:rsidR="008D05A3">
          <w:rPr>
            <w:noProof/>
          </w:rPr>
          <w:t>5</w:t>
        </w:r>
      </w:fldSimple>
      <w:r w:rsidR="007B1511">
        <w:t>.</w:t>
      </w:r>
      <w:fldSimple w:instr=" SEQ Рис._ \* ARABIC \s 1 ">
        <w:r w:rsidR="008D05A3">
          <w:rPr>
            <w:noProof/>
          </w:rPr>
          <w:t>27</w:t>
        </w:r>
      </w:fldSimple>
      <w:bookmarkEnd w:id="602"/>
      <w:r w:rsidR="00766435" w:rsidRPr="0038522D">
        <w:t xml:space="preserve"> </w:t>
      </w:r>
      <w:r w:rsidR="001233C8" w:rsidRPr="0038522D">
        <w:t xml:space="preserve"> </w:t>
      </w:r>
      <w:r w:rsidR="001233C8" w:rsidRPr="0038522D">
        <w:rPr>
          <w:rFonts w:eastAsia="Calibri"/>
          <w:lang w:eastAsia="en-US"/>
        </w:rPr>
        <w:t>Механизм хромомагнитной поляризации кварков (микроскопический аппарат Штерна-Герлаха). Кварк-пробник отклоняется влево или вправо</w:t>
      </w:r>
      <w:r w:rsidR="00D1407E" w:rsidRPr="0038522D">
        <w:rPr>
          <w:rFonts w:eastAsia="Calibri"/>
          <w:lang w:eastAsia="en-US"/>
        </w:rPr>
        <w:t xml:space="preserve"> в</w:t>
      </w:r>
      <w:r w:rsidR="00FA577C" w:rsidRPr="0038522D">
        <w:rPr>
          <w:rFonts w:eastAsia="Calibri"/>
          <w:lang w:eastAsia="en-US"/>
        </w:rPr>
        <w:t xml:space="preserve"> </w:t>
      </w:r>
      <w:r w:rsidR="001233C8" w:rsidRPr="0038522D">
        <w:rPr>
          <w:rFonts w:eastAsia="Calibri"/>
          <w:lang w:eastAsia="en-US"/>
        </w:rPr>
        <w:t xml:space="preserve">неоднородном поле </w:t>
      </w:r>
      <w:r w:rsidR="008E3372" w:rsidRPr="0038522D">
        <w:rPr>
          <w:rFonts w:eastAsia="Calibri"/>
          <w:i/>
          <w:lang w:eastAsia="en-US"/>
        </w:rPr>
        <w:t>B</w:t>
      </w:r>
      <w:r w:rsidR="001233C8" w:rsidRPr="0038522D">
        <w:rPr>
          <w:rFonts w:eastAsia="Calibri"/>
          <w:vertAlign w:val="superscript"/>
          <w:lang w:eastAsia="en-US"/>
        </w:rPr>
        <w:t>a</w:t>
      </w:r>
    </w:p>
    <w:p w14:paraId="4B73D5F8" w14:textId="0CC83078" w:rsidR="001C7554" w:rsidRPr="0038522D" w:rsidRDefault="001233C8" w:rsidP="00033998">
      <w:pPr>
        <w:pStyle w:val="ac"/>
        <w:rPr>
          <w:rFonts w:eastAsia="Calibri"/>
          <w:lang w:eastAsia="en-US"/>
        </w:rPr>
      </w:pPr>
      <w:r w:rsidRPr="0038522D">
        <w:rPr>
          <w:rFonts w:eastAsia="Calibri"/>
          <w:lang w:eastAsia="en-US"/>
        </w:rPr>
        <w:t>В модели ХПК спиновые эффекты возникают благодаря механизму, аналогичному знаменитому опыту Штерна-Герлаха [</w:t>
      </w:r>
      <w:r w:rsidR="00AA1F96">
        <w:fldChar w:fldCharType="begin"/>
      </w:r>
      <w:r w:rsidR="00B46F54">
        <w:instrText xml:space="preserve"> NOTEREF _Ref487711632 \h </w:instrText>
      </w:r>
      <w:r w:rsidR="00AA1F96">
        <w:fldChar w:fldCharType="separate"/>
      </w:r>
      <w:r w:rsidR="008D05A3">
        <w:t>1</w:t>
      </w:r>
      <w:r w:rsidR="00AA1F96">
        <w:fldChar w:fldCharType="end"/>
      </w:r>
      <w:r w:rsidRPr="0038522D">
        <w:rPr>
          <w:rFonts w:eastAsia="Calibri"/>
          <w:lang w:eastAsia="en-US"/>
        </w:rPr>
        <w:t xml:space="preserve">], только на микроскопическом цветном поле </w:t>
      </w:r>
      <w:r w:rsidRPr="0038522D">
        <w:rPr>
          <w:rFonts w:eastAsia="Calibri"/>
          <w:i/>
          <w:lang w:eastAsia="en-US"/>
        </w:rPr>
        <w:t>B</w:t>
      </w:r>
      <w:r w:rsidRPr="0038522D">
        <w:rPr>
          <w:rFonts w:eastAsia="Calibri"/>
          <w:i/>
          <w:vertAlign w:val="superscript"/>
          <w:lang w:eastAsia="en-US"/>
        </w:rPr>
        <w:t>a</w:t>
      </w:r>
      <w:r w:rsidRPr="0038522D">
        <w:rPr>
          <w:rFonts w:eastAsia="Calibri"/>
          <w:lang w:eastAsia="en-US"/>
        </w:rPr>
        <w:t xml:space="preserve">, возникающем </w:t>
      </w:r>
      <w:r w:rsidR="00302766" w:rsidRPr="0038522D">
        <w:rPr>
          <w:rFonts w:eastAsia="Calibri"/>
          <w:lang w:eastAsia="en-US"/>
        </w:rPr>
        <w:t>на короткое время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процессе взаимодействия адронов. Параметры модели оценивались по глобальному анализу</w:t>
      </w:r>
      <w:r w:rsidR="00483437" w:rsidRPr="0038522D">
        <w:rPr>
          <w:rFonts w:eastAsia="Calibri"/>
          <w:lang w:eastAsia="en-US"/>
        </w:rPr>
        <w:t xml:space="preserve"> </w:t>
      </w:r>
      <w:r w:rsidRPr="0038522D">
        <w:rPr>
          <w:rFonts w:eastAsia="Calibri"/>
          <w:lang w:eastAsia="en-US"/>
        </w:rPr>
        <w:t>поляризационных данных для 81 различной инклю</w:t>
      </w:r>
      <w:r w:rsidR="00E80A46" w:rsidRPr="0038522D">
        <w:rPr>
          <w:rFonts w:eastAsia="Calibri"/>
          <w:lang w:eastAsia="en-US"/>
        </w:rPr>
        <w:softHyphen/>
      </w:r>
      <w:r w:rsidRPr="0038522D">
        <w:rPr>
          <w:rFonts w:eastAsia="Calibri"/>
          <w:lang w:eastAsia="en-US"/>
        </w:rPr>
        <w:t>зивной реакции</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общим числом эксп</w:t>
      </w:r>
      <w:r w:rsidR="00302766" w:rsidRPr="0038522D">
        <w:rPr>
          <w:rFonts w:eastAsia="Calibri"/>
          <w:lang w:eastAsia="en-US"/>
        </w:rPr>
        <w:t>ериментальных точек 3670</w:t>
      </w:r>
      <w:r w:rsidRPr="0038522D">
        <w:rPr>
          <w:rFonts w:eastAsia="Calibri"/>
          <w:lang w:eastAsia="en-US"/>
        </w:rPr>
        <w:t xml:space="preserve"> [</w:t>
      </w:r>
      <w:r w:rsidR="00AA1F96">
        <w:fldChar w:fldCharType="begin"/>
      </w:r>
      <w:r w:rsidR="00B46F54">
        <w:instrText xml:space="preserve"> NOTEREF _Ref487457134 \h </w:instrText>
      </w:r>
      <w:r w:rsidR="00AA1F96">
        <w:fldChar w:fldCharType="separate"/>
      </w:r>
      <w:r w:rsidR="008D05A3">
        <w:t>30</w:t>
      </w:r>
      <w:r w:rsidR="00AA1F96">
        <w:fldChar w:fldCharType="end"/>
      </w:r>
      <w:r w:rsidRPr="0038522D">
        <w:rPr>
          <w:rFonts w:eastAsia="Calibri"/>
          <w:lang w:eastAsia="en-US"/>
        </w:rPr>
        <w:t>,</w:t>
      </w:r>
      <w:r w:rsidR="00302766" w:rsidRPr="0038522D">
        <w:rPr>
          <w:rFonts w:eastAsia="Calibri"/>
          <w:lang w:eastAsia="en-US"/>
        </w:rPr>
        <w:t xml:space="preserve"> </w:t>
      </w:r>
      <w:r w:rsidR="00AA1F96">
        <w:fldChar w:fldCharType="begin"/>
      </w:r>
      <w:r w:rsidR="00B46F54">
        <w:instrText xml:space="preserve"> NOTEREF _Ref21966235 \h </w:instrText>
      </w:r>
      <w:r w:rsidR="00AA1F96">
        <w:fldChar w:fldCharType="separate"/>
      </w:r>
      <w:r w:rsidR="008D05A3">
        <w:t>36</w:t>
      </w:r>
      <w:r w:rsidR="00AA1F96">
        <w:fldChar w:fldCharType="end"/>
      </w:r>
      <w:r w:rsidRPr="0038522D">
        <w:rPr>
          <w:rFonts w:eastAsia="Calibri"/>
          <w:lang w:eastAsia="en-US"/>
        </w:rPr>
        <w:t>]</w:t>
      </w:r>
      <w:r w:rsidR="001C7554" w:rsidRPr="0038522D">
        <w:rPr>
          <w:rFonts w:eastAsia="Calibri"/>
          <w:lang w:eastAsia="en-US"/>
        </w:rPr>
        <w:t>.</w:t>
      </w:r>
    </w:p>
    <w:p w14:paraId="35E45C51" w14:textId="21D5A847" w:rsidR="001233C8" w:rsidRPr="0038522D" w:rsidRDefault="001233C8" w:rsidP="00033998">
      <w:pPr>
        <w:pStyle w:val="ac"/>
        <w:rPr>
          <w:rFonts w:eastAsia="Calibri"/>
          <w:lang w:eastAsia="en-US"/>
        </w:rPr>
      </w:pPr>
      <w:r w:rsidRPr="0038522D">
        <w:rPr>
          <w:rFonts w:eastAsia="Calibri"/>
          <w:lang w:eastAsia="en-US"/>
        </w:rPr>
        <w:t xml:space="preserve">Ниже представлены результаты измерений </w:t>
      </w:r>
      <w:r w:rsidR="008E3372" w:rsidRPr="0038522D">
        <w:rPr>
          <w:rFonts w:eastAsia="Calibri"/>
          <w:i/>
          <w:lang w:eastAsia="en-US"/>
        </w:rPr>
        <w:t>A</w:t>
      </w:r>
      <w:r w:rsidRPr="0038522D">
        <w:rPr>
          <w:rFonts w:eastAsia="Calibri"/>
          <w:vertAlign w:val="subscript"/>
          <w:lang w:eastAsia="en-US"/>
        </w:rPr>
        <w:t>N</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расчеты по модели ХПК. Данные для реакции </w:t>
      </w:r>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 xml:space="preserve">p(A)→ </w:t>
      </w:r>
      <w:r w:rsidR="000328BD" w:rsidRPr="0038522D">
        <w:rPr>
          <w:rFonts w:eastAsia="Calibri"/>
          <w:i/>
          <w:lang w:eastAsia="en-US"/>
        </w:rPr>
        <w:t>π⁺</w:t>
      </w:r>
      <w:r w:rsidRPr="0038522D">
        <w:rPr>
          <w:rFonts w:eastAsia="Calibri"/>
          <w:i/>
          <w:lang w:eastAsia="en-US"/>
        </w:rPr>
        <w:t>+X</w:t>
      </w:r>
      <w:r w:rsidR="00483437" w:rsidRPr="0038522D">
        <w:rPr>
          <w:rFonts w:eastAsia="Calibri"/>
          <w:lang w:eastAsia="en-US"/>
        </w:rPr>
        <w:t xml:space="preserve"> </w:t>
      </w:r>
      <w:r w:rsidRPr="0038522D">
        <w:rPr>
          <w:rFonts w:eastAsia="Calibri"/>
          <w:lang w:eastAsia="en-US"/>
        </w:rPr>
        <w:t>при √</w:t>
      </w:r>
      <w:r w:rsidRPr="0038522D">
        <w:rPr>
          <w:rFonts w:eastAsia="Calibri"/>
          <w:i/>
          <w:lang w:eastAsia="en-US"/>
        </w:rPr>
        <w:t>s</w:t>
      </w:r>
      <w:r w:rsidR="00D75F62" w:rsidRPr="0038522D">
        <w:rPr>
          <w:rFonts w:eastAsia="Calibri"/>
          <w:lang w:eastAsia="en-US"/>
        </w:rPr>
        <w:t> = </w:t>
      </w:r>
      <w:r w:rsidRPr="0038522D">
        <w:rPr>
          <w:rFonts w:eastAsia="Calibri"/>
          <w:lang w:eastAsia="en-US"/>
        </w:rPr>
        <w:t>200 (1a, 1b)</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64.2 (2) (BRAHMS [</w:t>
      </w:r>
      <w:r w:rsidR="00AA1F96">
        <w:fldChar w:fldCharType="begin"/>
      </w:r>
      <w:r w:rsidR="00B46F54">
        <w:instrText xml:space="preserve"> NOTEREF _Ref487457466 \h </w:instrText>
      </w:r>
      <w:r w:rsidR="00AA1F96">
        <w:fldChar w:fldCharType="separate"/>
      </w:r>
      <w:r w:rsidR="008D05A3">
        <w:t>27</w:t>
      </w:r>
      <w:r w:rsidR="00AA1F96">
        <w:fldChar w:fldCharType="end"/>
      </w:r>
      <w:r w:rsidRPr="0038522D">
        <w:rPr>
          <w:rFonts w:eastAsia="Calibri"/>
          <w:lang w:eastAsia="en-US"/>
        </w:rPr>
        <w:t>]), 19.4 (3) (E704 [</w:t>
      </w:r>
      <w:r w:rsidR="00AA1F96">
        <w:fldChar w:fldCharType="begin"/>
      </w:r>
      <w:r w:rsidR="00B46F54">
        <w:instrText xml:space="preserve"> NOTEREF _Ref487457457 \h </w:instrText>
      </w:r>
      <w:r w:rsidR="00AA1F96">
        <w:fldChar w:fldCharType="separate"/>
      </w:r>
      <w:r w:rsidR="008D05A3">
        <w:t>26</w:t>
      </w:r>
      <w:r w:rsidR="00AA1F96">
        <w:fldChar w:fldCharType="end"/>
      </w:r>
      <w:r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8.77 (4) (FODS [</w:t>
      </w:r>
      <w:r w:rsidR="00AA1F96">
        <w:fldChar w:fldCharType="begin"/>
      </w:r>
      <w:r w:rsidR="00B46F54">
        <w:instrText xml:space="preserve"> NOTEREF _Ref20928285 \h </w:instrText>
      </w:r>
      <w:r w:rsidR="00AA1F96">
        <w:fldChar w:fldCharType="separate"/>
      </w:r>
      <w:r w:rsidR="008D05A3">
        <w:t>91</w:t>
      </w:r>
      <w:r w:rsidR="00AA1F96">
        <w:fldChar w:fldCharType="end"/>
      </w:r>
      <w:r w:rsidRPr="0038522D">
        <w:rPr>
          <w:rFonts w:eastAsia="Calibri"/>
          <w:lang w:eastAsia="en-US"/>
        </w:rPr>
        <w:t>])</w:t>
      </w:r>
      <w:r w:rsidR="005A4669" w:rsidRPr="0038522D">
        <w:rPr>
          <w:rFonts w:eastAsia="Calibri"/>
          <w:lang w:eastAsia="en-US"/>
        </w:rPr>
        <w:t xml:space="preserve">  ГэВ</w:t>
      </w:r>
      <w:r w:rsidRPr="0038522D">
        <w:rPr>
          <w:rFonts w:eastAsia="Calibri"/>
          <w:lang w:eastAsia="en-US"/>
        </w:rPr>
        <w:t xml:space="preserve"> показаны на </w:t>
      </w:r>
      <w:r w:rsidR="00AA1F96">
        <w:fldChar w:fldCharType="begin"/>
      </w:r>
      <w:r w:rsidR="00B46F54">
        <w:instrText xml:space="preserve"> REF _Ref487712708 \h </w:instrText>
      </w:r>
      <w:r w:rsidR="00AA1F96">
        <w:fldChar w:fldCharType="separate"/>
      </w:r>
      <w:r w:rsidR="008D05A3" w:rsidRPr="0038522D">
        <w:t>Рис. </w:t>
      </w:r>
      <w:r w:rsidR="008D05A3">
        <w:rPr>
          <w:noProof/>
        </w:rPr>
        <w:t>5</w:t>
      </w:r>
      <w:r w:rsidR="008D05A3">
        <w:t>.</w:t>
      </w:r>
      <w:r w:rsidR="008D05A3">
        <w:rPr>
          <w:noProof/>
        </w:rPr>
        <w:t>28</w:t>
      </w:r>
      <w:r w:rsidR="00AA1F96">
        <w:fldChar w:fldCharType="end"/>
      </w:r>
      <w:r w:rsidRPr="0038522D">
        <w:rPr>
          <w:rFonts w:eastAsia="Calibri"/>
          <w:lang w:eastAsia="en-US"/>
        </w:rPr>
        <w:t>. Энергетическая зависимость</w:t>
      </w:r>
      <w:r w:rsidR="00483437" w:rsidRPr="0038522D">
        <w:rPr>
          <w:rFonts w:eastAsia="Calibri"/>
          <w:lang w:eastAsia="en-US"/>
        </w:rPr>
        <w:t xml:space="preserve"> </w:t>
      </w:r>
      <w:r w:rsidRPr="0038522D">
        <w:rPr>
          <w:rFonts w:eastAsia="Calibri"/>
          <w:lang w:eastAsia="en-US"/>
        </w:rPr>
        <w:t xml:space="preserve">данных хорошо описывается соответствующими кривыми модели ХПК. Данные для реакции </w:t>
      </w:r>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 xml:space="preserve">p(A)→ </w:t>
      </w:r>
      <w:r w:rsidR="000328BD" w:rsidRPr="0038522D">
        <w:rPr>
          <w:rFonts w:eastAsia="Calibri"/>
          <w:i/>
          <w:lang w:eastAsia="en-US"/>
        </w:rPr>
        <w:t>π⁻</w:t>
      </w:r>
      <w:r w:rsidRPr="0038522D">
        <w:rPr>
          <w:rFonts w:eastAsia="Calibri"/>
          <w:i/>
          <w:lang w:eastAsia="en-US"/>
        </w:rPr>
        <w:t>+X</w:t>
      </w:r>
      <w:r w:rsidR="00483437" w:rsidRPr="0038522D">
        <w:rPr>
          <w:rFonts w:eastAsia="Calibri"/>
          <w:lang w:eastAsia="en-US"/>
        </w:rPr>
        <w:t xml:space="preserve"> </w:t>
      </w:r>
      <w:r w:rsidRPr="0038522D">
        <w:rPr>
          <w:rFonts w:eastAsia="Calibri"/>
          <w:lang w:eastAsia="en-US"/>
        </w:rPr>
        <w:t>[</w:t>
      </w:r>
      <w:r w:rsidR="00AA1F96">
        <w:fldChar w:fldCharType="begin"/>
      </w:r>
      <w:r w:rsidR="00B46F54">
        <w:instrText xml:space="preserve"> NOTEREF _Ref487457457 \h </w:instrText>
      </w:r>
      <w:r w:rsidR="00AA1F96">
        <w:fldChar w:fldCharType="separate"/>
      </w:r>
      <w:r w:rsidR="008D05A3">
        <w:t>26</w:t>
      </w:r>
      <w:r w:rsidR="00AA1F96">
        <w:fldChar w:fldCharType="end"/>
      </w:r>
      <w:r w:rsidRPr="0038522D">
        <w:rPr>
          <w:rFonts w:eastAsia="Calibri"/>
          <w:lang w:eastAsia="en-US"/>
        </w:rPr>
        <w:t xml:space="preserve">, </w:t>
      </w:r>
      <w:r w:rsidR="00AA1F96">
        <w:fldChar w:fldCharType="begin"/>
      </w:r>
      <w:r w:rsidR="00B46F54">
        <w:instrText xml:space="preserve"> NOTEREF _Ref487457466 \h </w:instrText>
      </w:r>
      <w:r w:rsidR="00AA1F96">
        <w:fldChar w:fldCharType="separate"/>
      </w:r>
      <w:r w:rsidR="008D05A3">
        <w:t>27</w:t>
      </w:r>
      <w:r w:rsidR="00AA1F96">
        <w:fldChar w:fldCharType="end"/>
      </w:r>
      <w:r w:rsidRPr="0038522D">
        <w:rPr>
          <w:rFonts w:eastAsia="Calibri"/>
          <w:lang w:eastAsia="en-US"/>
        </w:rPr>
        <w:t>,</w:t>
      </w:r>
      <w:r w:rsidR="00302766" w:rsidRPr="0038522D">
        <w:rPr>
          <w:rFonts w:eastAsia="Calibri"/>
          <w:lang w:eastAsia="en-US"/>
        </w:rPr>
        <w:t xml:space="preserve"> </w:t>
      </w:r>
      <w:r w:rsidR="00AA1F96">
        <w:fldChar w:fldCharType="begin"/>
      </w:r>
      <w:r w:rsidR="00B46F54">
        <w:instrText xml:space="preserve"> NOTEREF _Ref20928285 \h </w:instrText>
      </w:r>
      <w:r w:rsidR="00AA1F96">
        <w:fldChar w:fldCharType="separate"/>
      </w:r>
      <w:r w:rsidR="008D05A3">
        <w:t>91</w:t>
      </w:r>
      <w:r w:rsidR="00AA1F96">
        <w:fldChar w:fldCharType="end"/>
      </w:r>
      <w:r w:rsidRPr="0038522D">
        <w:rPr>
          <w:rFonts w:eastAsia="Calibri"/>
          <w:lang w:eastAsia="en-US"/>
        </w:rPr>
        <w:t xml:space="preserve">] показаны на </w:t>
      </w:r>
      <w:r w:rsidR="00AA1F96">
        <w:fldChar w:fldCharType="begin"/>
      </w:r>
      <w:r w:rsidR="00B46F54">
        <w:instrText xml:space="preserve"> REF _Ref487712714 \h </w:instrText>
      </w:r>
      <w:r w:rsidR="00AA1F96">
        <w:fldChar w:fldCharType="separate"/>
      </w:r>
      <w:r w:rsidR="008D05A3" w:rsidRPr="0038522D">
        <w:t>Рис. </w:t>
      </w:r>
      <w:r w:rsidR="008D05A3">
        <w:rPr>
          <w:noProof/>
        </w:rPr>
        <w:t>5</w:t>
      </w:r>
      <w:r w:rsidR="008D05A3">
        <w:t>.</w:t>
      </w:r>
      <w:r w:rsidR="008D05A3">
        <w:rPr>
          <w:noProof/>
        </w:rPr>
        <w:t>29</w:t>
      </w:r>
      <w:r w:rsidR="00AA1F96">
        <w:fldChar w:fldCharType="end"/>
      </w:r>
      <w:r w:rsidRPr="0038522D">
        <w:rPr>
          <w:rFonts w:eastAsia="Calibri"/>
          <w:lang w:eastAsia="en-US"/>
        </w:rPr>
        <w:t xml:space="preserve">. Знак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на </w:t>
      </w:r>
      <w:r w:rsidR="00AA1F96">
        <w:fldChar w:fldCharType="begin"/>
      </w:r>
      <w:r w:rsidR="00B46F54">
        <w:instrText xml:space="preserve"> REF _Ref487712708 \h </w:instrText>
      </w:r>
      <w:r w:rsidR="00AA1F96">
        <w:fldChar w:fldCharType="separate"/>
      </w:r>
      <w:r w:rsidR="008D05A3" w:rsidRPr="0038522D">
        <w:t>Рис. </w:t>
      </w:r>
      <w:r w:rsidR="008D05A3">
        <w:rPr>
          <w:noProof/>
        </w:rPr>
        <w:t>5</w:t>
      </w:r>
      <w:r w:rsidR="008D05A3">
        <w:t>.</w:t>
      </w:r>
      <w:r w:rsidR="008D05A3">
        <w:rPr>
          <w:noProof/>
        </w:rPr>
        <w:t>28</w:t>
      </w:r>
      <w:r w:rsidR="00AA1F96">
        <w:fldChar w:fldCharType="end"/>
      </w:r>
      <w:r w:rsidR="00D1407E" w:rsidRPr="0038522D">
        <w:rPr>
          <w:rFonts w:eastAsia="Calibri"/>
          <w:lang w:eastAsia="en-US"/>
        </w:rPr>
        <w:t xml:space="preserve"> и </w:t>
      </w:r>
      <w:r w:rsidR="00AA1F96">
        <w:fldChar w:fldCharType="begin"/>
      </w:r>
      <w:r w:rsidR="00B46F54">
        <w:instrText xml:space="preserve"> REF _Ref487712714 \h </w:instrText>
      </w:r>
      <w:r w:rsidR="00AA1F96">
        <w:fldChar w:fldCharType="separate"/>
      </w:r>
      <w:r w:rsidR="008D05A3" w:rsidRPr="0038522D">
        <w:t>Рис. </w:t>
      </w:r>
      <w:r w:rsidR="008D05A3">
        <w:rPr>
          <w:noProof/>
        </w:rPr>
        <w:t>5</w:t>
      </w:r>
      <w:r w:rsidR="008D05A3">
        <w:t>.</w:t>
      </w:r>
      <w:r w:rsidR="008D05A3">
        <w:rPr>
          <w:noProof/>
        </w:rPr>
        <w:t>29</w:t>
      </w:r>
      <w:r w:rsidR="00AA1F96">
        <w:fldChar w:fldCharType="end"/>
      </w:r>
      <w:r w:rsidRPr="0038522D">
        <w:rPr>
          <w:rFonts w:eastAsia="Calibri"/>
          <w:lang w:eastAsia="en-US"/>
        </w:rPr>
        <w:t xml:space="preserve"> определяется знаком поляризации валентных </w:t>
      </w:r>
      <w:r w:rsidRPr="0038522D">
        <w:rPr>
          <w:rFonts w:eastAsia="Calibri"/>
          <w:i/>
          <w:lang w:eastAsia="en-US"/>
        </w:rPr>
        <w:t>u</w:t>
      </w:r>
      <w:r w:rsidR="006772D4" w:rsidRPr="0038522D">
        <w:rPr>
          <w:rFonts w:eastAsia="MS Mincho"/>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i/>
          <w:lang w:eastAsia="en-US"/>
        </w:rPr>
        <w:t>d</w:t>
      </w:r>
      <w:r w:rsidR="006772D4" w:rsidRPr="0038522D">
        <w:rPr>
          <w:rFonts w:eastAsia="MS Mincho"/>
          <w:lang w:eastAsia="en-US"/>
        </w:rPr>
        <w:t>‑</w:t>
      </w:r>
      <w:r w:rsidRPr="0038522D">
        <w:rPr>
          <w:rFonts w:eastAsia="Calibri"/>
          <w:lang w:eastAsia="en-US"/>
        </w:rPr>
        <w:t>кварков</w:t>
      </w:r>
      <w:r w:rsidR="00D1407E" w:rsidRPr="0038522D">
        <w:rPr>
          <w:rFonts w:eastAsia="Calibri"/>
          <w:lang w:eastAsia="en-US"/>
        </w:rPr>
        <w:t xml:space="preserve"> в</w:t>
      </w:r>
      <w:r w:rsidR="00FA577C" w:rsidRPr="0038522D">
        <w:rPr>
          <w:rFonts w:eastAsia="Calibri"/>
          <w:lang w:eastAsia="en-US"/>
        </w:rPr>
        <w:t xml:space="preserve"> </w:t>
      </w:r>
      <w:r w:rsidR="00C23518" w:rsidRPr="0038522D">
        <w:rPr>
          <w:rFonts w:eastAsia="Calibri"/>
          <w:lang w:eastAsia="en-US"/>
        </w:rPr>
        <w:t>поляризованном вверх протоне</w:t>
      </w:r>
      <w:r w:rsidRPr="0038522D">
        <w:rPr>
          <w:rFonts w:eastAsia="Calibri"/>
          <w:lang w:eastAsia="en-US"/>
        </w:rPr>
        <w:t>.</w:t>
      </w:r>
      <w:r w:rsidR="00FC78A1" w:rsidRPr="0038522D">
        <w:rPr>
          <w:rFonts w:eastAsia="Calibri"/>
          <w:lang w:eastAsia="en-US"/>
        </w:rPr>
        <w:t xml:space="preserve"> </w:t>
      </w:r>
      <w:r w:rsidRPr="0038522D">
        <w:rPr>
          <w:rFonts w:eastAsia="Calibri"/>
          <w:lang w:eastAsia="en-US"/>
        </w:rPr>
        <w:t>Модель ХПК позволяет экстраполировать односпиновую асимметрию, поляри</w:t>
      </w:r>
      <w:r w:rsidR="009E518E" w:rsidRPr="0038522D">
        <w:rPr>
          <w:rFonts w:eastAsia="Calibri"/>
          <w:lang w:eastAsia="en-US"/>
        </w:rPr>
        <w:softHyphen/>
      </w:r>
      <w:r w:rsidRPr="0038522D">
        <w:rPr>
          <w:rFonts w:eastAsia="Calibri"/>
          <w:lang w:eastAsia="en-US"/>
        </w:rPr>
        <w:t xml:space="preserve">зацию гиперонов по таким переменным, как </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 xml:space="preserve">, </w:t>
      </w:r>
      <w:r w:rsidRPr="0038522D">
        <w:rPr>
          <w:rFonts w:eastAsia="Calibri"/>
          <w:i/>
          <w:lang w:eastAsia="en-US"/>
        </w:rPr>
        <w:t>x</w:t>
      </w:r>
      <w:r w:rsidRPr="0038522D">
        <w:rPr>
          <w:rFonts w:eastAsia="Calibri"/>
          <w:sz w:val="22"/>
          <w:vertAlign w:val="subscript"/>
          <w:lang w:eastAsia="en-US"/>
        </w:rPr>
        <w:t>F</w:t>
      </w:r>
      <w:r w:rsidRPr="0038522D">
        <w:rPr>
          <w:rFonts w:eastAsia="Calibri"/>
          <w:lang w:eastAsia="en-US"/>
        </w:rPr>
        <w:t>, √</w:t>
      </w:r>
      <w:r w:rsidRPr="0038522D">
        <w:rPr>
          <w:rFonts w:eastAsia="Calibri"/>
          <w:i/>
          <w:lang w:eastAsia="en-US"/>
        </w:rPr>
        <w:t>s</w:t>
      </w:r>
      <w:r w:rsidRPr="0038522D">
        <w:rPr>
          <w:rFonts w:eastAsia="Calibri"/>
          <w:lang w:eastAsia="en-US"/>
        </w:rPr>
        <w:t>, атомный вес мишени (</w:t>
      </w:r>
      <w:r w:rsidRPr="0038522D">
        <w:rPr>
          <w:rFonts w:eastAsia="Calibri"/>
          <w:i/>
          <w:lang w:eastAsia="en-US"/>
        </w:rPr>
        <w:t>A</w:t>
      </w:r>
      <w:r w:rsidR="000158BC" w:rsidRPr="0038522D">
        <w:rPr>
          <w:rFonts w:eastAsia="Calibri"/>
          <w:lang w:eastAsia="en-US"/>
        </w:rPr>
        <w:t>)</w:t>
      </w:r>
      <w:r w:rsidR="00D1407E" w:rsidRPr="0038522D">
        <w:rPr>
          <w:rFonts w:eastAsia="Calibri"/>
          <w:lang w:eastAsia="en-US"/>
        </w:rPr>
        <w:t xml:space="preserve"> и </w:t>
      </w:r>
      <w:r w:rsidR="000158BC" w:rsidRPr="0038522D">
        <w:rPr>
          <w:rFonts w:eastAsia="Calibri"/>
          <w:lang w:eastAsia="en-US"/>
        </w:rPr>
        <w:t xml:space="preserve">центральность. </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4409"/>
        <w:gridCol w:w="4122"/>
      </w:tblGrid>
      <w:tr w:rsidR="001233C8" w:rsidRPr="0038522D" w14:paraId="3F6EDC07" w14:textId="77777777" w:rsidTr="00A06DF1">
        <w:trPr>
          <w:trHeight w:val="3827"/>
          <w:jc w:val="center"/>
        </w:trPr>
        <w:tc>
          <w:tcPr>
            <w:tcW w:w="4409" w:type="dxa"/>
          </w:tcPr>
          <w:p w14:paraId="14B6655F" w14:textId="77777777" w:rsidR="001233C8" w:rsidRPr="00304BAB" w:rsidRDefault="001233C8" w:rsidP="00A06DF1">
            <w:pPr>
              <w:pStyle w:val="aff9"/>
              <w:jc w:val="center"/>
            </w:pPr>
            <w:r w:rsidRPr="00304BAB">
              <w:rPr>
                <w:rFonts w:eastAsia="Calibri"/>
                <w:noProof/>
              </w:rPr>
              <w:drawing>
                <wp:inline distT="0" distB="0" distL="0" distR="0" wp14:anchorId="2545634E" wp14:editId="5745A024">
                  <wp:extent cx="2236667" cy="2160000"/>
                  <wp:effectExtent l="19050" t="0" r="0" b="0"/>
                  <wp:docPr id="690"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236667" cy="2160000"/>
                          </a:xfrm>
                          <a:prstGeom prst="rect">
                            <a:avLst/>
                          </a:prstGeom>
                          <a:noFill/>
                        </pic:spPr>
                      </pic:pic>
                    </a:graphicData>
                  </a:graphic>
                </wp:inline>
              </w:drawing>
            </w:r>
          </w:p>
          <w:p w14:paraId="345BAE1A" w14:textId="634E5FEC" w:rsidR="001233C8" w:rsidRPr="0038522D" w:rsidRDefault="00545B93" w:rsidP="007F0564">
            <w:pPr>
              <w:pStyle w:val="aff7"/>
              <w:rPr>
                <w:rFonts w:eastAsia="Calibri"/>
                <w:lang w:eastAsia="en-US"/>
              </w:rPr>
            </w:pPr>
            <w:bookmarkStart w:id="603" w:name="_Ref487712708"/>
            <w:r w:rsidRPr="0038522D">
              <w:t>Рис. </w:t>
            </w:r>
            <w:fldSimple w:instr=" STYLEREF 1 \s ">
              <w:r w:rsidR="008D05A3">
                <w:rPr>
                  <w:noProof/>
                </w:rPr>
                <w:t>5</w:t>
              </w:r>
            </w:fldSimple>
            <w:r w:rsidR="007B1511">
              <w:t>.</w:t>
            </w:r>
            <w:fldSimple w:instr=" SEQ Рис._ \* ARABIC \s 1 ">
              <w:r w:rsidR="008D05A3">
                <w:rPr>
                  <w:noProof/>
                </w:rPr>
                <w:t>28</w:t>
              </w:r>
            </w:fldSimple>
            <w:bookmarkEnd w:id="603"/>
            <w:r w:rsidR="001233C8" w:rsidRPr="0038522D">
              <w:rPr>
                <w:rFonts w:eastAsia="Calibri"/>
                <w:sz w:val="24"/>
                <w:szCs w:val="24"/>
                <w:lang w:eastAsia="en-US"/>
              </w:rPr>
              <w:t xml:space="preserve"> </w:t>
            </w:r>
            <w:r w:rsidR="00766435" w:rsidRPr="0038522D">
              <w:rPr>
                <w:rFonts w:eastAsia="Calibri"/>
                <w:sz w:val="24"/>
                <w:szCs w:val="24"/>
                <w:lang w:eastAsia="en-US"/>
              </w:rPr>
              <w:t xml:space="preserve"> </w:t>
            </w:r>
            <w:r w:rsidR="001233C8" w:rsidRPr="0038522D">
              <w:rPr>
                <w:i/>
              </w:rPr>
              <w:t>A</w:t>
            </w:r>
            <w:r w:rsidR="001233C8" w:rsidRPr="0038522D">
              <w:rPr>
                <w:vertAlign w:val="subscript"/>
              </w:rPr>
              <w:t>N</w:t>
            </w:r>
            <w:r w:rsidR="001233C8" w:rsidRPr="0038522D">
              <w:rPr>
                <w:i/>
              </w:rPr>
              <w:t>(x</w:t>
            </w:r>
            <w:r w:rsidR="001233C8" w:rsidRPr="0038522D">
              <w:rPr>
                <w:sz w:val="18"/>
                <w:vertAlign w:val="subscript"/>
              </w:rPr>
              <w:t>F</w:t>
            </w:r>
            <w:r w:rsidR="001233C8" w:rsidRPr="0038522D">
              <w:rPr>
                <w:i/>
              </w:rPr>
              <w:t>)</w:t>
            </w:r>
            <w:r w:rsidR="001233C8" w:rsidRPr="0038522D">
              <w:t xml:space="preserve"> для реакции</w:t>
            </w:r>
            <w:r w:rsidR="001233C8" w:rsidRPr="0038522D">
              <w:rPr>
                <w:rFonts w:eastAsia="Calibri"/>
                <w:sz w:val="24"/>
                <w:szCs w:val="24"/>
                <w:lang w:eastAsia="en-US"/>
              </w:rPr>
              <w:t xml:space="preserve"> </w:t>
            </w:r>
            <w:r w:rsidR="001233C8" w:rsidRPr="0038522D">
              <w:rPr>
                <w:i/>
              </w:rPr>
              <w:t>p</w:t>
            </w:r>
            <w:r w:rsidR="001233C8" w:rsidRPr="0038522D">
              <w:rPr>
                <w:i/>
                <w:vertAlign w:val="superscript"/>
              </w:rPr>
              <w:t>↑</w:t>
            </w:r>
            <w:r w:rsidR="001233C8" w:rsidRPr="0038522D">
              <w:rPr>
                <w:i/>
              </w:rPr>
              <w:t xml:space="preserve">p(A)→ </w:t>
            </w:r>
            <w:r w:rsidR="000328BD" w:rsidRPr="0038522D">
              <w:rPr>
                <w:i/>
              </w:rPr>
              <w:t>π⁺</w:t>
            </w:r>
            <w:r w:rsidR="001233C8" w:rsidRPr="0038522D">
              <w:rPr>
                <w:i/>
              </w:rPr>
              <w:t>+X</w:t>
            </w:r>
          </w:p>
        </w:tc>
        <w:tc>
          <w:tcPr>
            <w:tcW w:w="4122" w:type="dxa"/>
          </w:tcPr>
          <w:p w14:paraId="3C32E4F3" w14:textId="77777777" w:rsidR="001233C8" w:rsidRPr="00304BAB" w:rsidRDefault="001233C8" w:rsidP="00A06DF1">
            <w:pPr>
              <w:pStyle w:val="aff9"/>
              <w:jc w:val="center"/>
            </w:pPr>
            <w:r w:rsidRPr="00304BAB">
              <w:rPr>
                <w:rFonts w:eastAsia="Calibri"/>
                <w:noProof/>
              </w:rPr>
              <w:drawing>
                <wp:inline distT="0" distB="0" distL="0" distR="0" wp14:anchorId="6FF7A4F1" wp14:editId="251D71E0">
                  <wp:extent cx="2236667" cy="2160000"/>
                  <wp:effectExtent l="19050" t="0" r="0" b="0"/>
                  <wp:docPr id="691"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236667" cy="2160000"/>
                          </a:xfrm>
                          <a:prstGeom prst="rect">
                            <a:avLst/>
                          </a:prstGeom>
                          <a:noFill/>
                        </pic:spPr>
                      </pic:pic>
                    </a:graphicData>
                  </a:graphic>
                </wp:inline>
              </w:drawing>
            </w:r>
          </w:p>
          <w:p w14:paraId="07861F63" w14:textId="5706125F" w:rsidR="001233C8" w:rsidRPr="0038522D" w:rsidRDefault="00545B93" w:rsidP="007F0564">
            <w:pPr>
              <w:pStyle w:val="aff7"/>
              <w:rPr>
                <w:rFonts w:eastAsia="Calibri"/>
                <w:lang w:eastAsia="en-US"/>
              </w:rPr>
            </w:pPr>
            <w:bookmarkStart w:id="604" w:name="_Ref487712714"/>
            <w:r w:rsidRPr="0038522D">
              <w:t>Рис. </w:t>
            </w:r>
            <w:fldSimple w:instr=" STYLEREF 1 \s ">
              <w:r w:rsidR="008D05A3">
                <w:rPr>
                  <w:noProof/>
                </w:rPr>
                <w:t>5</w:t>
              </w:r>
            </w:fldSimple>
            <w:r w:rsidR="007B1511">
              <w:t>.</w:t>
            </w:r>
            <w:fldSimple w:instr=" SEQ Рис._ \* ARABIC \s 1 ">
              <w:r w:rsidR="008D05A3">
                <w:rPr>
                  <w:noProof/>
                </w:rPr>
                <w:t>29</w:t>
              </w:r>
            </w:fldSimple>
            <w:bookmarkEnd w:id="604"/>
            <w:r w:rsidR="001233C8" w:rsidRPr="0038522D">
              <w:rPr>
                <w:rFonts w:eastAsia="Calibri"/>
                <w:sz w:val="24"/>
                <w:szCs w:val="24"/>
                <w:lang w:eastAsia="en-US"/>
              </w:rPr>
              <w:t xml:space="preserve"> </w:t>
            </w:r>
            <w:r w:rsidR="00766435" w:rsidRPr="0038522D">
              <w:rPr>
                <w:rFonts w:eastAsia="Calibri"/>
                <w:sz w:val="24"/>
                <w:szCs w:val="24"/>
                <w:lang w:eastAsia="en-US"/>
              </w:rPr>
              <w:t xml:space="preserve"> </w:t>
            </w:r>
            <w:r w:rsidR="001233C8" w:rsidRPr="0038522D">
              <w:rPr>
                <w:i/>
              </w:rPr>
              <w:t>A</w:t>
            </w:r>
            <w:r w:rsidR="001233C8" w:rsidRPr="0038522D">
              <w:rPr>
                <w:vertAlign w:val="subscript"/>
              </w:rPr>
              <w:t>N</w:t>
            </w:r>
            <w:r w:rsidR="001233C8" w:rsidRPr="0038522D">
              <w:rPr>
                <w:i/>
              </w:rPr>
              <w:t>(x</w:t>
            </w:r>
            <w:r w:rsidR="001233C8" w:rsidRPr="0038522D">
              <w:rPr>
                <w:sz w:val="18"/>
                <w:vertAlign w:val="subscript"/>
              </w:rPr>
              <w:t>F</w:t>
            </w:r>
            <w:r w:rsidR="001233C8" w:rsidRPr="0038522D">
              <w:rPr>
                <w:i/>
              </w:rPr>
              <w:t>)</w:t>
            </w:r>
            <w:r w:rsidR="001233C8" w:rsidRPr="0038522D">
              <w:t xml:space="preserve">для реакции </w:t>
            </w:r>
            <w:r w:rsidR="001233C8" w:rsidRPr="0038522D">
              <w:rPr>
                <w:i/>
              </w:rPr>
              <w:t>p</w:t>
            </w:r>
            <w:r w:rsidR="001233C8" w:rsidRPr="0038522D">
              <w:rPr>
                <w:i/>
                <w:vertAlign w:val="superscript"/>
              </w:rPr>
              <w:t>↑</w:t>
            </w:r>
            <w:r w:rsidR="001233C8" w:rsidRPr="0038522D">
              <w:rPr>
                <w:i/>
              </w:rPr>
              <w:t xml:space="preserve">p(A)→ </w:t>
            </w:r>
            <w:r w:rsidR="000328BD" w:rsidRPr="0038522D">
              <w:rPr>
                <w:i/>
              </w:rPr>
              <w:t>π⁻</w:t>
            </w:r>
            <w:r w:rsidR="001233C8" w:rsidRPr="0038522D">
              <w:rPr>
                <w:i/>
              </w:rPr>
              <w:t>+X</w:t>
            </w:r>
          </w:p>
        </w:tc>
      </w:tr>
    </w:tbl>
    <w:p w14:paraId="1AFBC1D3" w14:textId="77777777" w:rsidR="001233C8" w:rsidRPr="00846E17" w:rsidRDefault="001233C8" w:rsidP="00846E17">
      <w:pPr>
        <w:pStyle w:val="2"/>
      </w:pPr>
      <w:bookmarkStart w:id="605" w:name="_Toc26282805"/>
      <w:bookmarkStart w:id="606" w:name="_Toc29565383"/>
      <w:bookmarkStart w:id="607" w:name="_Toc31019568"/>
      <w:bookmarkStart w:id="608" w:name="_Toc104197620"/>
      <w:r w:rsidRPr="00846E17">
        <w:lastRenderedPageBreak/>
        <w:t>Резюме</w:t>
      </w:r>
      <w:r w:rsidR="00D1407E" w:rsidRPr="00846E17">
        <w:t xml:space="preserve"> и</w:t>
      </w:r>
      <w:r w:rsidR="00FA577C" w:rsidRPr="00846E17">
        <w:t xml:space="preserve"> </w:t>
      </w:r>
      <w:r w:rsidRPr="00846E17">
        <w:t>перспективы</w:t>
      </w:r>
      <w:bookmarkEnd w:id="605"/>
      <w:bookmarkEnd w:id="606"/>
      <w:bookmarkEnd w:id="607"/>
      <w:bookmarkEnd w:id="608"/>
    </w:p>
    <w:p w14:paraId="474787DB" w14:textId="77777777" w:rsidR="001C7554" w:rsidRPr="0038522D" w:rsidRDefault="001233C8" w:rsidP="00033998">
      <w:pPr>
        <w:pStyle w:val="ac"/>
        <w:rPr>
          <w:rFonts w:eastAsia="Calibri"/>
          <w:lang w:eastAsia="en-US"/>
        </w:rPr>
      </w:pPr>
      <w:r w:rsidRPr="0038522D">
        <w:rPr>
          <w:rFonts w:eastAsia="Calibri"/>
          <w:lang w:eastAsia="en-US"/>
        </w:rPr>
        <w:t>Многообразие поляризационных данных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моделей, предложенных для их объяс</w:t>
      </w:r>
      <w:r w:rsidR="009E518E" w:rsidRPr="0038522D">
        <w:rPr>
          <w:rFonts w:eastAsia="Calibri"/>
          <w:lang w:eastAsia="en-US"/>
        </w:rPr>
        <w:softHyphen/>
      </w:r>
      <w:r w:rsidRPr="0038522D">
        <w:rPr>
          <w:rFonts w:eastAsia="Calibri"/>
          <w:lang w:eastAsia="en-US"/>
        </w:rPr>
        <w:t>нения, требует проведения прецизионных систематических исследований большого числа процессов</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глобального анализа всей совокупности данных для выяснения механизма происхождения спиновых явлений.</w:t>
      </w:r>
      <w:r w:rsidR="00D1407E" w:rsidRPr="0038522D">
        <w:rPr>
          <w:rFonts w:eastAsia="Calibri"/>
          <w:lang w:eastAsia="en-US"/>
        </w:rPr>
        <w:t xml:space="preserve"> В</w:t>
      </w:r>
      <w:r w:rsidR="00FA577C" w:rsidRPr="0038522D">
        <w:rPr>
          <w:rFonts w:eastAsia="Calibri"/>
          <w:lang w:eastAsia="en-US"/>
        </w:rPr>
        <w:t xml:space="preserve"> </w:t>
      </w:r>
      <w:r w:rsidR="00D3569C" w:rsidRPr="0038522D">
        <w:t>данном</w:t>
      </w:r>
      <w:r w:rsidR="00483437" w:rsidRPr="0038522D">
        <w:t xml:space="preserve"> </w:t>
      </w:r>
      <w:r w:rsidR="00D3569C" w:rsidRPr="0038522D">
        <w:t>разделе</w:t>
      </w:r>
      <w:r w:rsidR="00483437" w:rsidRPr="0038522D">
        <w:t xml:space="preserve"> </w:t>
      </w:r>
      <w:r w:rsidR="00D3569C" w:rsidRPr="0038522D">
        <w:t>были</w:t>
      </w:r>
      <w:r w:rsidR="00483437" w:rsidRPr="0038522D">
        <w:t xml:space="preserve"> </w:t>
      </w:r>
      <w:r w:rsidR="00D3569C" w:rsidRPr="0038522D">
        <w:t>перечислены только некото</w:t>
      </w:r>
      <w:r w:rsidR="009E518E" w:rsidRPr="0038522D">
        <w:softHyphen/>
      </w:r>
      <w:r w:rsidR="00D3569C" w:rsidRPr="0038522D">
        <w:t>рые из существующих моделей. Ряд моделей, например, Лундская, остались вне рамок описаний.</w:t>
      </w:r>
      <w:r w:rsidRPr="0038522D">
        <w:rPr>
          <w:rFonts w:eastAsia="Calibri"/>
          <w:lang w:eastAsia="en-US"/>
        </w:rPr>
        <w:t xml:space="preserve"> Следует подчеркнуть, что большинство моделей</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претендует на глобальный анализ, кроме того, многие модели работают (или точнее сказать могут быть использованы для расчетов)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ограниченной кинематической области</w:t>
      </w:r>
      <w:r w:rsidR="001C7554" w:rsidRPr="0038522D">
        <w:rPr>
          <w:rFonts w:eastAsia="Calibri"/>
          <w:lang w:eastAsia="en-US"/>
        </w:rPr>
        <w:t>.</w:t>
      </w:r>
    </w:p>
    <w:p w14:paraId="1E33ABFC" w14:textId="77777777" w:rsidR="001C7554" w:rsidRPr="0038522D" w:rsidRDefault="001233C8" w:rsidP="00033998">
      <w:pPr>
        <w:pStyle w:val="ac"/>
        <w:rPr>
          <w:rFonts w:eastAsia="Calibri"/>
          <w:lang w:eastAsia="en-US"/>
        </w:rPr>
      </w:pPr>
      <w:r w:rsidRPr="0038522D">
        <w:rPr>
          <w:rFonts w:eastAsia="Calibri"/>
          <w:lang w:eastAsia="en-US"/>
        </w:rPr>
        <w:t>Важным моментом</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точки зрения существующих экспериментальных данных является ограничен</w:t>
      </w:r>
      <w:r w:rsidR="00003220" w:rsidRPr="0038522D">
        <w:rPr>
          <w:rFonts w:eastAsia="Calibri"/>
          <w:lang w:eastAsia="en-US"/>
        </w:rPr>
        <w:t>ность</w:t>
      </w:r>
      <w:r w:rsidRPr="0038522D">
        <w:rPr>
          <w:rFonts w:eastAsia="Calibri"/>
          <w:lang w:eastAsia="en-US"/>
        </w:rPr>
        <w:t xml:space="preserve"> набора существующих данных, прежде всего по сорту вторичных частиц</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по кинематической области.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большинстве экспериментов измерения проводились</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узком телесном угле, что</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 xml:space="preserve">позволяет провести разделение </w:t>
      </w:r>
      <w:r w:rsidR="00302766" w:rsidRPr="0038522D">
        <w:rPr>
          <w:rFonts w:eastAsia="Calibri"/>
          <w:lang w:eastAsia="en-US"/>
        </w:rPr>
        <w:t>зависимости эффекта от трех кинематических переменных (</w:t>
      </w:r>
      <w:r w:rsidR="00302766" w:rsidRPr="0038522D">
        <w:rPr>
          <w:rFonts w:eastAsia="Calibri"/>
          <w:i/>
          <w:lang w:eastAsia="en-US"/>
        </w:rPr>
        <w:t>p</w:t>
      </w:r>
      <w:r w:rsidR="00302766" w:rsidRPr="0038522D">
        <w:rPr>
          <w:rFonts w:eastAsia="Calibri"/>
          <w:sz w:val="22"/>
          <w:vertAlign w:val="subscript"/>
          <w:lang w:eastAsia="en-US"/>
        </w:rPr>
        <w:t>T</w:t>
      </w:r>
      <w:r w:rsidR="00302766" w:rsidRPr="0038522D">
        <w:rPr>
          <w:rFonts w:eastAsia="Calibri"/>
          <w:lang w:eastAsia="en-US"/>
        </w:rPr>
        <w:t xml:space="preserve">, </w:t>
      </w:r>
      <w:r w:rsidR="00302766" w:rsidRPr="0038522D">
        <w:rPr>
          <w:rFonts w:eastAsia="Calibri"/>
          <w:i/>
          <w:lang w:eastAsia="en-US"/>
        </w:rPr>
        <w:t>x</w:t>
      </w:r>
      <w:r w:rsidR="00302766" w:rsidRPr="0038522D">
        <w:rPr>
          <w:rFonts w:eastAsia="Calibri"/>
          <w:sz w:val="22"/>
          <w:vertAlign w:val="subscript"/>
          <w:lang w:eastAsia="en-US"/>
        </w:rPr>
        <w:t>F</w:t>
      </w:r>
      <w:r w:rsidR="00302766" w:rsidRPr="0038522D">
        <w:rPr>
          <w:rFonts w:eastAsia="Calibri"/>
          <w:lang w:eastAsia="en-US"/>
        </w:rPr>
        <w:t>, √</w:t>
      </w:r>
      <w:r w:rsidR="00302766" w:rsidRPr="0038522D">
        <w:rPr>
          <w:rFonts w:eastAsia="Calibri"/>
          <w:i/>
          <w:lang w:eastAsia="en-US"/>
        </w:rPr>
        <w:t>s</w:t>
      </w:r>
      <w:r w:rsidR="00302766" w:rsidRPr="0038522D">
        <w:rPr>
          <w:rFonts w:eastAsia="Calibri"/>
          <w:lang w:eastAsia="en-US"/>
        </w:rPr>
        <w:t>)</w:t>
      </w:r>
      <w:r w:rsidR="001C7554" w:rsidRPr="0038522D">
        <w:rPr>
          <w:rFonts w:eastAsia="Calibri"/>
          <w:lang w:eastAsia="en-US"/>
        </w:rPr>
        <w:t>.</w:t>
      </w:r>
    </w:p>
    <w:p w14:paraId="3F59AAB4" w14:textId="77777777" w:rsidR="006002DA" w:rsidRPr="0038522D" w:rsidRDefault="001233C8" w:rsidP="007A039D">
      <w:pPr>
        <w:pStyle w:val="ac"/>
        <w:rPr>
          <w:rFonts w:eastAsia="Calibri"/>
          <w:lang w:eastAsia="en-US"/>
        </w:rPr>
      </w:pPr>
      <w:r w:rsidRPr="0038522D">
        <w:rPr>
          <w:rFonts w:eastAsia="Calibri"/>
          <w:lang w:eastAsia="en-US"/>
        </w:rPr>
        <w:t>Таким образом, остается необходимым провести систематическое исследование спиновых эффектов, желательно на одной физической установке</w:t>
      </w:r>
      <w:r w:rsidR="00D1407E" w:rsidRPr="0038522D">
        <w:rPr>
          <w:rFonts w:eastAsia="Calibri"/>
          <w:lang w:eastAsia="en-US"/>
        </w:rPr>
        <w:t xml:space="preserve"> и</w:t>
      </w:r>
      <w:r w:rsidR="00FA577C" w:rsidRPr="0038522D">
        <w:rPr>
          <w:rFonts w:eastAsia="Calibri"/>
          <w:lang w:eastAsia="en-US"/>
        </w:rPr>
        <w:t xml:space="preserve"> </w:t>
      </w:r>
      <w:r w:rsidR="00D1407E" w:rsidRPr="0038522D">
        <w:rPr>
          <w:rFonts w:eastAsia="Calibri"/>
          <w:lang w:eastAsia="en-US"/>
        </w:rPr>
        <w:t>в</w:t>
      </w:r>
      <w:r w:rsidR="00FA577C" w:rsidRPr="0038522D">
        <w:rPr>
          <w:rFonts w:eastAsia="Calibri"/>
          <w:lang w:eastAsia="en-US"/>
        </w:rPr>
        <w:t xml:space="preserve"> </w:t>
      </w:r>
      <w:r w:rsidRPr="0038522D">
        <w:rPr>
          <w:rFonts w:eastAsia="Calibri"/>
          <w:lang w:eastAsia="en-US"/>
        </w:rPr>
        <w:t>одинаковых условиях набора для максимально большого класса реакций</w:t>
      </w:r>
      <w:r w:rsidR="00916F54">
        <w:rPr>
          <w:rFonts w:eastAsia="Calibri"/>
          <w:lang w:eastAsia="en-US"/>
        </w:rPr>
        <w:t xml:space="preserve"> </w:t>
      </w:r>
      <w:r w:rsidR="00D1407E" w:rsidRPr="0038522D">
        <w:rPr>
          <w:rFonts w:eastAsia="Calibri"/>
          <w:lang w:eastAsia="en-US"/>
        </w:rPr>
        <w:t>в</w:t>
      </w:r>
      <w:r w:rsidRPr="0038522D">
        <w:rPr>
          <w:rFonts w:eastAsia="Calibri"/>
          <w:lang w:eastAsia="en-US"/>
        </w:rPr>
        <w:t>широком кинематич</w:t>
      </w:r>
      <w:r w:rsidR="006002DA" w:rsidRPr="0038522D">
        <w:rPr>
          <w:rFonts w:eastAsia="Calibri"/>
          <w:lang w:eastAsia="en-US"/>
        </w:rPr>
        <w:t>еском диапазоне</w:t>
      </w:r>
      <w:r w:rsidR="001C7554" w:rsidRPr="0038522D">
        <w:rPr>
          <w:rFonts w:eastAsia="Calibri"/>
          <w:lang w:eastAsia="en-US"/>
        </w:rPr>
        <w:t>.</w:t>
      </w:r>
      <w:bookmarkStart w:id="609" w:name="_Ref488148816"/>
    </w:p>
    <w:p w14:paraId="6DF69228" w14:textId="77777777" w:rsidR="00E80A46" w:rsidRPr="00846E17" w:rsidRDefault="00CC405B" w:rsidP="00FF7972">
      <w:pPr>
        <w:pStyle w:val="1"/>
      </w:pPr>
      <w:bookmarkStart w:id="610" w:name="_Toc26282806"/>
      <w:bookmarkStart w:id="611" w:name="_Toc29565384"/>
      <w:bookmarkStart w:id="612" w:name="_Toc31019569"/>
      <w:bookmarkStart w:id="613" w:name="_Toc104197621"/>
      <w:r w:rsidRPr="00846E17">
        <w:lastRenderedPageBreak/>
        <w:t>Приложение Б</w:t>
      </w:r>
      <w:r w:rsidR="00A03A20" w:rsidRPr="00846E17">
        <w:t xml:space="preserve">. </w:t>
      </w:r>
      <w:r w:rsidR="003A3B7F">
        <w:rPr>
          <w:lang w:val="en-US"/>
        </w:rPr>
        <w:t xml:space="preserve"> </w:t>
      </w:r>
      <w:r w:rsidR="00C06DE5" w:rsidRPr="00846E17">
        <w:t xml:space="preserve">Результаты </w:t>
      </w:r>
      <w:r w:rsidR="00C06DE5" w:rsidRPr="00F56A36">
        <w:t>моделирования</w:t>
      </w:r>
      <w:bookmarkEnd w:id="609"/>
      <w:bookmarkEnd w:id="610"/>
      <w:bookmarkEnd w:id="611"/>
      <w:bookmarkEnd w:id="612"/>
      <w:bookmarkEnd w:id="613"/>
    </w:p>
    <w:p w14:paraId="2751EF69" w14:textId="77777777" w:rsidR="001C7554" w:rsidRPr="0038522D" w:rsidRDefault="00463886" w:rsidP="00033998">
      <w:pPr>
        <w:pStyle w:val="ac"/>
      </w:pPr>
      <w:r w:rsidRPr="0038522D">
        <w:t>В данном Прило</w:t>
      </w:r>
      <w:r w:rsidR="00C06DE5" w:rsidRPr="0038522D">
        <w:t>жении приведены некоторые дополнительные результаты модели</w:t>
      </w:r>
      <w:r w:rsidR="009E518E" w:rsidRPr="0038522D">
        <w:softHyphen/>
      </w:r>
      <w:r w:rsidR="00C06DE5" w:rsidRPr="0038522D">
        <w:t xml:space="preserve">рования физических процессов. </w:t>
      </w:r>
      <w:r w:rsidR="00302766" w:rsidRPr="0038522D">
        <w:t>Следует отметить, то приведенные результаты получены методом «быстрого» Монте-Карло, то есть без реального описания детекторов</w:t>
      </w:r>
      <w:r w:rsidR="00D1407E" w:rsidRPr="0038522D">
        <w:t xml:space="preserve"> и </w:t>
      </w:r>
      <w:r w:rsidR="00302766" w:rsidRPr="0038522D">
        <w:t>без использования полного Монте-</w:t>
      </w:r>
      <w:r w:rsidR="00890C3A" w:rsidRPr="0038522D">
        <w:t>Карло</w:t>
      </w:r>
      <w:r w:rsidR="00D1407E" w:rsidRPr="0038522D">
        <w:t xml:space="preserve"> с</w:t>
      </w:r>
      <w:r w:rsidR="00FA577C" w:rsidRPr="0038522D">
        <w:t xml:space="preserve"> </w:t>
      </w:r>
      <w:r w:rsidR="00890C3A" w:rsidRPr="0038522D">
        <w:t>использованием GEANT</w:t>
      </w:r>
      <w:r w:rsidR="00D1407E" w:rsidRPr="0038522D">
        <w:t xml:space="preserve"> и</w:t>
      </w:r>
      <w:r w:rsidR="00FA577C" w:rsidRPr="0038522D">
        <w:t xml:space="preserve"> </w:t>
      </w:r>
      <w:r w:rsidR="00890C3A" w:rsidRPr="0038522D">
        <w:t>настроенных</w:t>
      </w:r>
      <w:r w:rsidR="00D1407E" w:rsidRPr="0038522D">
        <w:t xml:space="preserve"> в</w:t>
      </w:r>
      <w:r w:rsidR="00FA577C" w:rsidRPr="0038522D">
        <w:t xml:space="preserve"> </w:t>
      </w:r>
      <w:r w:rsidR="00890C3A" w:rsidRPr="0038522D">
        <w:t>среде СПАСЧАРМ-рут алгоритмов реконструкции.</w:t>
      </w:r>
      <w:r w:rsidR="00D1407E" w:rsidRPr="0038522D">
        <w:t xml:space="preserve"> В</w:t>
      </w:r>
      <w:r w:rsidR="00FA577C" w:rsidRPr="0038522D">
        <w:t xml:space="preserve"> </w:t>
      </w:r>
      <w:r w:rsidR="00890C3A" w:rsidRPr="0038522D">
        <w:t>настоящее время начато полное</w:t>
      </w:r>
      <w:r w:rsidR="00483437" w:rsidRPr="0038522D">
        <w:t xml:space="preserve"> </w:t>
      </w:r>
      <w:r w:rsidR="00890C3A" w:rsidRPr="0038522D">
        <w:t>реальное моделирование для эксперимента на канале 14</w:t>
      </w:r>
      <w:r w:rsidR="001C7554" w:rsidRPr="0038522D">
        <w:t>.</w:t>
      </w:r>
    </w:p>
    <w:p w14:paraId="0D5A51C2" w14:textId="77777777" w:rsidR="006136DB" w:rsidRPr="00846E17" w:rsidRDefault="006136DB" w:rsidP="00F56A36">
      <w:pPr>
        <w:pStyle w:val="2"/>
      </w:pPr>
      <w:bookmarkStart w:id="614" w:name="_Toc26282807"/>
      <w:bookmarkStart w:id="615" w:name="_Toc29565385"/>
      <w:bookmarkStart w:id="616" w:name="_Toc31019570"/>
      <w:bookmarkStart w:id="617" w:name="_Toc104197622"/>
      <w:r w:rsidRPr="00F56A36">
        <w:t>М</w:t>
      </w:r>
      <w:r w:rsidR="00C06DE5" w:rsidRPr="00F56A36">
        <w:t>оделирование</w:t>
      </w:r>
      <w:r w:rsidR="00C06DE5" w:rsidRPr="00846E17">
        <w:t xml:space="preserve"> для пучка антипротонов</w:t>
      </w:r>
      <w:bookmarkEnd w:id="614"/>
      <w:bookmarkEnd w:id="615"/>
      <w:bookmarkEnd w:id="616"/>
      <w:bookmarkEnd w:id="617"/>
    </w:p>
    <w:p w14:paraId="5CFF454F" w14:textId="4262F46A" w:rsidR="001C7554" w:rsidRPr="0038522D" w:rsidRDefault="006136DB" w:rsidP="00033998">
      <w:pPr>
        <w:pStyle w:val="ac"/>
        <w:rPr>
          <w:rFonts w:eastAsia="Calibri"/>
          <w:i/>
          <w:lang w:eastAsia="en-US"/>
        </w:rPr>
      </w:pPr>
      <w:r w:rsidRPr="0038522D">
        <w:rPr>
          <w:rFonts w:eastAsia="Calibri"/>
          <w:lang w:eastAsia="en-US"/>
        </w:rPr>
        <w:t xml:space="preserve">На </w:t>
      </w:r>
      <w:r w:rsidR="00AA1F96">
        <w:fldChar w:fldCharType="begin"/>
      </w:r>
      <w:r w:rsidR="00B46F54">
        <w:instrText xml:space="preserve"> REF _Ref488238820 \h </w:instrText>
      </w:r>
      <w:r w:rsidR="00AA1F96">
        <w:fldChar w:fldCharType="separate"/>
      </w:r>
      <w:r w:rsidR="008D05A3" w:rsidRPr="0038522D">
        <w:t>Рис. </w:t>
      </w:r>
      <w:r w:rsidR="008D05A3">
        <w:rPr>
          <w:noProof/>
        </w:rPr>
        <w:t>6</w:t>
      </w:r>
      <w:r w:rsidR="008D05A3">
        <w:t>.</w:t>
      </w:r>
      <w:r w:rsidR="008D05A3">
        <w:rPr>
          <w:noProof/>
        </w:rPr>
        <w:t>1</w:t>
      </w:r>
      <w:r w:rsidR="00AA1F96">
        <w:fldChar w:fldCharType="end"/>
      </w:r>
      <w:r w:rsidR="00483437" w:rsidRPr="0038522D">
        <w:rPr>
          <w:rFonts w:eastAsia="Calibri"/>
          <w:lang w:eastAsia="en-US"/>
        </w:rPr>
        <w:t xml:space="preserve"> </w:t>
      </w:r>
      <w:r w:rsidRPr="0038522D">
        <w:rPr>
          <w:rFonts w:eastAsia="Calibri"/>
          <w:lang w:eastAsia="en-US"/>
        </w:rPr>
        <w:t xml:space="preserve">показаны массовые спектры для четырех реакций типа </w:t>
      </w:r>
      <w:r w:rsidRPr="0038522D">
        <w:rPr>
          <w:rFonts w:eastAsia="Calibri"/>
          <w:i/>
          <w:lang w:eastAsia="en-US"/>
        </w:rPr>
        <w:t>p̃p→h+</w:t>
      </w:r>
      <w:r w:rsidR="00CF5ACE" w:rsidRPr="0038522D">
        <w:rPr>
          <w:rFonts w:eastAsia="Calibri"/>
          <w:i/>
          <w:lang w:eastAsia="en-US"/>
        </w:rPr>
        <w:t>X</w:t>
      </w:r>
      <w:r w:rsidRPr="0038522D">
        <w:rPr>
          <w:rFonts w:eastAsia="Calibri"/>
          <w:lang w:eastAsia="en-US"/>
        </w:rPr>
        <w:t>: где</w:t>
      </w:r>
      <w:r w:rsidR="00483437" w:rsidRPr="0038522D">
        <w:rPr>
          <w:rFonts w:eastAsia="Calibri"/>
          <w:lang w:eastAsia="en-US"/>
        </w:rPr>
        <w:t xml:space="preserve"> </w:t>
      </w:r>
      <w:r w:rsidRPr="0038522D">
        <w:rPr>
          <w:rFonts w:eastAsia="Calibri"/>
          <w:i/>
          <w:lang w:eastAsia="en-US"/>
        </w:rPr>
        <w:t>h</w:t>
      </w:r>
      <w:r w:rsidR="001773F4" w:rsidRPr="0038522D">
        <w:rPr>
          <w:rFonts w:eastAsia="Calibri"/>
          <w:i/>
          <w:lang w:val="en-US" w:eastAsia="en-US"/>
        </w:rPr>
        <w:t> </w:t>
      </w:r>
      <w:r w:rsidRPr="0038522D">
        <w:rPr>
          <w:rFonts w:eastAsia="Calibri"/>
          <w:i/>
          <w:lang w:eastAsia="en-US"/>
        </w:rPr>
        <w:t>=</w:t>
      </w:r>
      <w:r w:rsidR="001773F4" w:rsidRPr="0038522D">
        <w:rPr>
          <w:rFonts w:eastAsia="Calibri"/>
          <w:i/>
          <w:lang w:val="en-US" w:eastAsia="en-US"/>
        </w:rPr>
        <w:t> </w:t>
      </w:r>
      <w:r w:rsidRPr="0038522D">
        <w:rPr>
          <w:rFonts w:eastAsia="Calibri"/>
          <w:i/>
          <w:lang w:eastAsia="en-US"/>
        </w:rPr>
        <w:t xml:space="preserve">Λ̃→ p̃ </w:t>
      </w:r>
      <w:r w:rsidR="000328BD" w:rsidRPr="0038522D">
        <w:rPr>
          <w:rFonts w:eastAsia="Calibri"/>
          <w:i/>
          <w:lang w:eastAsia="en-US"/>
        </w:rPr>
        <w:t>π⁺</w:t>
      </w:r>
      <w:r w:rsidR="00483437" w:rsidRPr="0038522D">
        <w:rPr>
          <w:rFonts w:eastAsia="Calibri"/>
          <w:i/>
          <w:lang w:eastAsia="en-US"/>
        </w:rPr>
        <w:t xml:space="preserve"> </w:t>
      </w:r>
      <w:r w:rsidRPr="0038522D">
        <w:rPr>
          <w:rFonts w:eastAsia="Calibri"/>
          <w:i/>
          <w:lang w:eastAsia="en-US"/>
        </w:rPr>
        <w:t>(a);</w:t>
      </w:r>
      <w:r w:rsidR="00483437" w:rsidRPr="0038522D">
        <w:rPr>
          <w:rFonts w:eastAsia="Calibri"/>
          <w:i/>
          <w:lang w:eastAsia="en-US"/>
        </w:rPr>
        <w:t xml:space="preserve"> </w:t>
      </w:r>
      <w:r w:rsidRPr="0038522D">
        <w:rPr>
          <w:rFonts w:eastAsia="Calibri"/>
          <w:i/>
          <w:lang w:eastAsia="en-US"/>
        </w:rPr>
        <w:t>h</w:t>
      </w:r>
      <w:r w:rsidR="001773F4" w:rsidRPr="0038522D">
        <w:rPr>
          <w:rFonts w:eastAsia="Calibri"/>
          <w:i/>
          <w:lang w:val="en-US" w:eastAsia="en-US"/>
        </w:rPr>
        <w:t> </w:t>
      </w:r>
      <w:r w:rsidRPr="0038522D">
        <w:rPr>
          <w:rFonts w:eastAsia="Calibri"/>
          <w:i/>
          <w:lang w:eastAsia="en-US"/>
        </w:rPr>
        <w:t>=</w:t>
      </w:r>
      <w:r w:rsidR="001773F4" w:rsidRPr="0038522D">
        <w:rPr>
          <w:rFonts w:eastAsia="Calibri"/>
          <w:i/>
          <w:lang w:val="en-US" w:eastAsia="en-US"/>
        </w:rPr>
        <w:t> </w:t>
      </w:r>
      <w:r w:rsidRPr="0038522D">
        <w:rPr>
          <w:rFonts w:eastAsia="Calibri"/>
          <w:i/>
          <w:lang w:eastAsia="en-US"/>
        </w:rPr>
        <w:t xml:space="preserve">Λ̃→ ñ </w:t>
      </w:r>
      <w:r w:rsidR="00FD4444" w:rsidRPr="0038522D">
        <w:rPr>
          <w:rFonts w:eastAsia="Calibri"/>
          <w:i/>
          <w:lang w:eastAsia="en-US"/>
        </w:rPr>
        <w:t>π⁰</w:t>
      </w:r>
      <w:r w:rsidRPr="0038522D">
        <w:rPr>
          <w:rFonts w:eastAsia="Calibri"/>
          <w:i/>
          <w:lang w:eastAsia="en-US"/>
        </w:rPr>
        <w:t xml:space="preserve"> (b);</w:t>
      </w:r>
      <w:r w:rsidR="00483437" w:rsidRPr="0038522D">
        <w:rPr>
          <w:rFonts w:eastAsia="Calibri"/>
          <w:i/>
          <w:lang w:eastAsia="en-US"/>
        </w:rPr>
        <w:t xml:space="preserve"> </w:t>
      </w:r>
      <w:r w:rsidRPr="0038522D">
        <w:rPr>
          <w:rFonts w:eastAsia="Calibri"/>
          <w:i/>
          <w:lang w:eastAsia="en-US"/>
        </w:rPr>
        <w:t>h</w:t>
      </w:r>
      <w:r w:rsidR="001773F4" w:rsidRPr="0038522D">
        <w:rPr>
          <w:rFonts w:eastAsia="Calibri"/>
          <w:i/>
          <w:lang w:val="en-US" w:eastAsia="en-US"/>
        </w:rPr>
        <w:t> </w:t>
      </w:r>
      <w:r w:rsidRPr="0038522D">
        <w:rPr>
          <w:rFonts w:eastAsia="Calibri"/>
          <w:i/>
          <w:lang w:eastAsia="en-US"/>
        </w:rPr>
        <w:t>=</w:t>
      </w:r>
      <w:r w:rsidR="001773F4" w:rsidRPr="0038522D">
        <w:rPr>
          <w:rFonts w:eastAsia="Calibri"/>
          <w:i/>
          <w:lang w:val="en-US" w:eastAsia="en-US"/>
        </w:rPr>
        <w:t> </w:t>
      </w:r>
      <w:r w:rsidRPr="0038522D">
        <w:rPr>
          <w:rFonts w:eastAsia="Calibri"/>
          <w:i/>
          <w:lang w:eastAsia="en-US"/>
        </w:rPr>
        <w:t>Δ̃</w:t>
      </w:r>
      <w:r w:rsidR="00D719F1" w:rsidRPr="0038522D">
        <w:rPr>
          <w:rFonts w:eastAsia="Calibri"/>
          <w:i/>
          <w:lang w:eastAsia="en-US"/>
        </w:rPr>
        <w:t>⁻⁻</w:t>
      </w:r>
      <w:r w:rsidRPr="0038522D">
        <w:rPr>
          <w:rFonts w:eastAsia="Calibri"/>
          <w:i/>
          <w:lang w:eastAsia="en-US"/>
        </w:rPr>
        <w:t>→ p̃ π</w:t>
      </w:r>
      <w:r w:rsidR="00D719F1" w:rsidRPr="0038522D">
        <w:rPr>
          <w:rFonts w:eastAsia="Calibri"/>
          <w:i/>
          <w:lang w:eastAsia="en-US"/>
        </w:rPr>
        <w:t xml:space="preserve">⁻ </w:t>
      </w:r>
      <w:r w:rsidRPr="0038522D">
        <w:rPr>
          <w:rFonts w:eastAsia="Calibri"/>
          <w:i/>
          <w:lang w:eastAsia="en-US"/>
        </w:rPr>
        <w:t>(c);</w:t>
      </w:r>
      <w:r w:rsidR="00483437" w:rsidRPr="0038522D">
        <w:rPr>
          <w:rFonts w:eastAsia="Calibri"/>
          <w:i/>
          <w:lang w:eastAsia="en-US"/>
        </w:rPr>
        <w:t xml:space="preserve"> </w:t>
      </w:r>
      <w:r w:rsidRPr="0038522D">
        <w:rPr>
          <w:rFonts w:eastAsia="Calibri"/>
          <w:i/>
          <w:lang w:eastAsia="en-US"/>
        </w:rPr>
        <w:t>h</w:t>
      </w:r>
      <w:r w:rsidR="001773F4" w:rsidRPr="0038522D">
        <w:rPr>
          <w:rFonts w:eastAsia="Calibri"/>
          <w:i/>
          <w:lang w:val="en-US" w:eastAsia="en-US"/>
        </w:rPr>
        <w:t> </w:t>
      </w:r>
      <w:r w:rsidRPr="0038522D">
        <w:rPr>
          <w:rFonts w:eastAsia="Calibri"/>
          <w:i/>
          <w:lang w:eastAsia="en-US"/>
        </w:rPr>
        <w:t>=</w:t>
      </w:r>
      <w:r w:rsidR="001773F4" w:rsidRPr="0038522D">
        <w:rPr>
          <w:rFonts w:eastAsia="Calibri"/>
          <w:i/>
          <w:lang w:val="en-US" w:eastAsia="en-US"/>
        </w:rPr>
        <w:t> </w:t>
      </w:r>
      <w:r w:rsidRPr="0038522D">
        <w:rPr>
          <w:rFonts w:eastAsia="Calibri"/>
          <w:i/>
          <w:lang w:eastAsia="en-US"/>
        </w:rPr>
        <w:t>Ξ</w:t>
      </w:r>
      <w:r w:rsidR="00D719F1" w:rsidRPr="0038522D">
        <w:rPr>
          <w:rFonts w:eastAsia="Calibri"/>
          <w:i/>
          <w:lang w:eastAsia="en-US"/>
        </w:rPr>
        <w:t>⁻</w:t>
      </w:r>
      <w:r w:rsidRPr="0038522D">
        <w:rPr>
          <w:rFonts w:eastAsia="Calibri"/>
          <w:i/>
          <w:lang w:eastAsia="en-US"/>
        </w:rPr>
        <w:t>→ Λ π</w:t>
      </w:r>
      <w:r w:rsidR="00D719F1" w:rsidRPr="0038522D">
        <w:rPr>
          <w:rFonts w:eastAsia="Calibri"/>
          <w:i/>
          <w:lang w:eastAsia="en-US"/>
        </w:rPr>
        <w:t xml:space="preserve">⁻ </w:t>
      </w:r>
      <w:r w:rsidRPr="0038522D">
        <w:rPr>
          <w:rFonts w:eastAsia="Calibri"/>
          <w:i/>
          <w:lang w:eastAsia="en-US"/>
        </w:rPr>
        <w:t>(d)</w:t>
      </w:r>
      <w:r w:rsidR="001C7554" w:rsidRPr="0038522D">
        <w:rPr>
          <w:rFonts w:eastAsia="Calibri"/>
          <w:i/>
          <w:lang w:eastAsia="en-US"/>
        </w:rPr>
        <w:t>.</w:t>
      </w:r>
    </w:p>
    <w:p w14:paraId="4812CCA1" w14:textId="28EFDD32" w:rsidR="00C06DE5" w:rsidRPr="0038522D" w:rsidRDefault="00624217" w:rsidP="007F0564">
      <w:pPr>
        <w:pStyle w:val="affa"/>
        <w:rPr>
          <w:rFonts w:eastAsia="Calibri"/>
          <w:noProof w:val="0"/>
          <w:lang w:eastAsia="en-US"/>
        </w:rPr>
      </w:pPr>
      <w:r>
        <w:pict w14:anchorId="573BB732">
          <v:shape id="Text Box 61" o:spid="_x0000_s2074" type="#_x0000_t202" style="position:absolute;left:0;text-align:left;margin-left:315pt;margin-top:166.35pt;width:36pt;height:27pt;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" stroked="f">
            <v:textbox style="mso-next-textbox:#Text Box 61">
              <w:txbxContent>
                <w:p w14:paraId="6F36C444" w14:textId="77777777" w:rsidR="000E6EBE" w:rsidRDefault="000E6EBE" w:rsidP="00C06DE5">
                  <w:r>
                    <w:t>(</w:t>
                  </w:r>
                  <w:r>
                    <w:rPr>
                      <w:lang w:val="en-US"/>
                    </w:rPr>
                    <w:t>d</w:t>
                  </w:r>
                  <w:r>
                    <w:t>)</w:t>
                  </w:r>
                </w:p>
              </w:txbxContent>
            </v:textbox>
          </v:shape>
        </w:pict>
      </w:r>
      <w:r>
        <w:pict w14:anchorId="25E3F79E">
          <v:shape id="Text Box 60" o:spid="_x0000_s2073" type="#_x0000_t202" style="position:absolute;left:0;text-align:left;margin-left:171.75pt;margin-top:173.1pt;width:36pt;height:27pt;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" stroked="f">
            <v:textbox style="mso-next-textbox:#Text Box 60">
              <w:txbxContent>
                <w:p w14:paraId="5EC67D2B" w14:textId="77777777" w:rsidR="000E6EBE" w:rsidRDefault="000E6EBE" w:rsidP="00C06DE5">
                  <w:r>
                    <w:t>(</w:t>
                  </w:r>
                  <w:r>
                    <w:rPr>
                      <w:lang w:val="en-US"/>
                    </w:rPr>
                    <w:t>b</w:t>
                  </w:r>
                  <w:r>
                    <w:t>)</w:t>
                  </w:r>
                </w:p>
              </w:txbxContent>
            </v:textbox>
          </v:shape>
        </w:pict>
      </w:r>
      <w:r>
        <w:pict w14:anchorId="222529CD">
          <v:shape id="Text Box 59" o:spid="_x0000_s2072" type="#_x0000_t202" style="position:absolute;left:0;text-align:left;margin-left:391.5pt;margin-top:62.1pt;width:36pt;height:27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" stroked="f">
            <v:textbox style="mso-next-textbox:#Text Box 59">
              <w:txbxContent>
                <w:p w14:paraId="05C88004" w14:textId="77777777" w:rsidR="000E6EBE" w:rsidRDefault="000E6EBE" w:rsidP="00C06DE5">
                  <w:r>
                    <w:t>(</w:t>
                  </w:r>
                  <w:r>
                    <w:rPr>
                      <w:lang w:val="en-US"/>
                    </w:rPr>
                    <w:t>c</w:t>
                  </w:r>
                  <w:r>
                    <w:t>)</w:t>
                  </w:r>
                </w:p>
              </w:txbxContent>
            </v:textbox>
          </v:shape>
        </w:pict>
      </w:r>
      <w:r>
        <w:pict w14:anchorId="05D84018">
          <v:shape id="Text Box 58" o:spid="_x0000_s2071" type="#_x0000_t202" style="position:absolute;left:0;text-align:left;margin-left:109.5pt;margin-top:38.85pt;width:36pt;height:27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" stroked="f">
            <v:textbox style="mso-next-textbox:#Text Box 58">
              <w:txbxContent>
                <w:p w14:paraId="7A8CC8DE" w14:textId="77777777" w:rsidR="000E6EBE" w:rsidRDefault="000E6EBE" w:rsidP="00C06DE5">
                  <w:r>
                    <w:t>(</w:t>
                  </w:r>
                  <w:r>
                    <w:rPr>
                      <w:lang w:val="en-US"/>
                    </w:rPr>
                    <w:t>a</w:t>
                  </w:r>
                  <w:r>
                    <w:t>)</w:t>
                  </w:r>
                </w:p>
              </w:txbxContent>
            </v:textbox>
          </v:shape>
        </w:pict>
      </w:r>
      <w:r w:rsidR="00C06DE5" w:rsidRPr="0038522D">
        <w:rPr>
          <w:rFonts w:eastAsia="Calibri"/>
        </w:rPr>
        <w:drawing>
          <wp:inline distT="0" distB="0" distL="0" distR="0" wp14:anchorId="68F5CC99" wp14:editId="75A66E52">
            <wp:extent cx="2842684" cy="3166533"/>
            <wp:effectExtent l="19050" t="0" r="0" b="0"/>
            <wp:docPr id="1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0">
                      <a:extLst>
                        <a:ext uri="{28A0092B-C50C-407E-A947-70E740481C1C}">
                          <a14:useLocalDpi xmlns:a14="http://schemas.microsoft.com/office/drawing/2010/main" val="0"/>
                        </a:ext>
                      </a:extLst>
                    </a:blip>
                    <a:srcRect l="2115" t="36541" r="19920" b="2121"/>
                    <a:stretch>
                      <a:fillRect/>
                    </a:stretch>
                  </pic:blipFill>
                  <pic:spPr bwMode="auto">
                    <a:xfrm>
                      <a:off x="0" y="0"/>
                      <a:ext cx="2842684" cy="3166533"/>
                    </a:xfrm>
                    <a:prstGeom prst="rect">
                      <a:avLst/>
                    </a:prstGeom>
                    <a:noFill/>
                    <a:ln>
                      <a:noFill/>
                    </a:ln>
                  </pic:spPr>
                </pic:pic>
              </a:graphicData>
            </a:graphic>
          </wp:inline>
        </w:drawing>
      </w:r>
      <w:r w:rsidR="00C06DE5" w:rsidRPr="0038522D">
        <w:rPr>
          <w:rFonts w:eastAsia="Calibri"/>
        </w:rPr>
        <w:drawing>
          <wp:inline distT="0" distB="0" distL="0" distR="0" wp14:anchorId="5C92A8A5" wp14:editId="0CE338BA">
            <wp:extent cx="2862292" cy="3096000"/>
            <wp:effectExtent l="19050" t="0" r="0" b="0"/>
            <wp:docPr id="1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1">
                      <a:extLst>
                        <a:ext uri="{28A0092B-C50C-407E-A947-70E740481C1C}">
                          <a14:useLocalDpi xmlns:a14="http://schemas.microsoft.com/office/drawing/2010/main" val="0"/>
                        </a:ext>
                      </a:extLst>
                    </a:blip>
                    <a:srcRect l="2115" t="38229" r="19920" b="2283"/>
                    <a:stretch>
                      <a:fillRect/>
                    </a:stretch>
                  </pic:blipFill>
                  <pic:spPr bwMode="auto">
                    <a:xfrm>
                      <a:off x="0" y="0"/>
                      <a:ext cx="2862292" cy="3096000"/>
                    </a:xfrm>
                    <a:prstGeom prst="rect">
                      <a:avLst/>
                    </a:prstGeom>
                    <a:noFill/>
                    <a:ln>
                      <a:noFill/>
                    </a:ln>
                  </pic:spPr>
                </pic:pic>
              </a:graphicData>
            </a:graphic>
          </wp:inline>
        </w:drawing>
      </w:r>
    </w:p>
    <w:p w14:paraId="144109AB" w14:textId="0C152392" w:rsidR="006136DB" w:rsidRPr="0038522D" w:rsidRDefault="00545B93" w:rsidP="007F0564">
      <w:pPr>
        <w:pStyle w:val="aff7"/>
        <w:rPr>
          <w:rFonts w:eastAsia="Calibri"/>
          <w:lang w:eastAsia="en-US"/>
        </w:rPr>
      </w:pPr>
      <w:bookmarkStart w:id="618" w:name="_Ref488238820"/>
      <w:r w:rsidRPr="0038522D">
        <w:t>Рис. </w:t>
      </w:r>
      <w:fldSimple w:instr=" STYLEREF 1 \s ">
        <w:r w:rsidR="008D05A3">
          <w:rPr>
            <w:noProof/>
          </w:rPr>
          <w:t>6</w:t>
        </w:r>
      </w:fldSimple>
      <w:r w:rsidR="007B1511">
        <w:t>.</w:t>
      </w:r>
      <w:fldSimple w:instr=" SEQ Рис._ \* ARABIC \s 1 ">
        <w:r w:rsidR="008D05A3">
          <w:rPr>
            <w:noProof/>
          </w:rPr>
          <w:t>1</w:t>
        </w:r>
      </w:fldSimple>
      <w:bookmarkEnd w:id="618"/>
      <w:r w:rsidR="00766435" w:rsidRPr="0038522D">
        <w:t xml:space="preserve"> </w:t>
      </w:r>
      <w:r w:rsidR="00C06DE5" w:rsidRPr="0038522D">
        <w:rPr>
          <w:rFonts w:eastAsia="Calibri"/>
          <w:lang w:eastAsia="en-US"/>
        </w:rPr>
        <w:t xml:space="preserve"> Эффективная масса продуктов распада</w:t>
      </w:r>
      <w:r w:rsidR="00D1407E" w:rsidRPr="0038522D">
        <w:rPr>
          <w:rFonts w:eastAsia="Calibri"/>
          <w:lang w:eastAsia="en-US"/>
        </w:rPr>
        <w:t xml:space="preserve"> в</w:t>
      </w:r>
      <w:r w:rsidR="00FA577C" w:rsidRPr="0038522D">
        <w:rPr>
          <w:rFonts w:eastAsia="Calibri"/>
          <w:lang w:eastAsia="en-US"/>
        </w:rPr>
        <w:t xml:space="preserve"> </w:t>
      </w:r>
      <w:r w:rsidR="00C06DE5" w:rsidRPr="0038522D">
        <w:rPr>
          <w:rFonts w:eastAsia="Calibri"/>
          <w:lang w:eastAsia="en-US"/>
        </w:rPr>
        <w:t xml:space="preserve">процессе </w:t>
      </w:r>
      <w:r w:rsidR="00E23784" w:rsidRPr="0038522D">
        <w:rPr>
          <w:rFonts w:eastAsia="Calibri"/>
          <w:lang w:eastAsia="en-US"/>
        </w:rPr>
        <w:br/>
      </w:r>
      <w:r w:rsidR="00C06DE5" w:rsidRPr="0038522D">
        <w:rPr>
          <w:rFonts w:eastAsia="Calibri"/>
          <w:i/>
          <w:lang w:eastAsia="en-US"/>
        </w:rPr>
        <w:t>p̃ p→h +</w:t>
      </w:r>
      <w:r w:rsidR="00CF5ACE" w:rsidRPr="0038522D">
        <w:rPr>
          <w:rFonts w:eastAsia="Calibri"/>
          <w:i/>
          <w:lang w:eastAsia="en-US"/>
        </w:rPr>
        <w:t>X</w:t>
      </w:r>
      <w:r w:rsidR="00C06DE5" w:rsidRPr="0038522D">
        <w:rPr>
          <w:rFonts w:eastAsia="Calibri"/>
          <w:i/>
          <w:lang w:eastAsia="en-US"/>
        </w:rPr>
        <w:t>:</w:t>
      </w:r>
      <w:r w:rsidR="00483437" w:rsidRPr="0038522D">
        <w:rPr>
          <w:rFonts w:eastAsia="Calibri"/>
          <w:i/>
          <w:lang w:eastAsia="en-US"/>
        </w:rPr>
        <w:t xml:space="preserve"> </w:t>
      </w:r>
      <w:r w:rsidR="00C06DE5" w:rsidRPr="0038522D">
        <w:rPr>
          <w:rFonts w:eastAsia="Calibri"/>
          <w:i/>
          <w:lang w:eastAsia="en-US"/>
        </w:rPr>
        <w:t xml:space="preserve">h=Λ̃→ p̃ </w:t>
      </w:r>
      <w:r w:rsidR="000328BD" w:rsidRPr="0038522D">
        <w:rPr>
          <w:rFonts w:eastAsia="Calibri"/>
          <w:i/>
          <w:lang w:eastAsia="en-US"/>
        </w:rPr>
        <w:t>π⁺</w:t>
      </w:r>
      <w:r w:rsidR="00483437" w:rsidRPr="0038522D">
        <w:rPr>
          <w:rFonts w:eastAsia="Calibri"/>
          <w:i/>
          <w:lang w:eastAsia="en-US"/>
        </w:rPr>
        <w:t xml:space="preserve"> </w:t>
      </w:r>
      <w:r w:rsidR="00C06DE5" w:rsidRPr="0038522D">
        <w:rPr>
          <w:rFonts w:eastAsia="Calibri"/>
          <w:i/>
          <w:lang w:eastAsia="en-US"/>
        </w:rPr>
        <w:t>(a);</w:t>
      </w:r>
      <w:r w:rsidR="00483437" w:rsidRPr="0038522D">
        <w:rPr>
          <w:rFonts w:eastAsia="Calibri"/>
          <w:i/>
          <w:lang w:eastAsia="en-US"/>
        </w:rPr>
        <w:t xml:space="preserve"> </w:t>
      </w:r>
      <w:r w:rsidR="00C06DE5" w:rsidRPr="0038522D">
        <w:rPr>
          <w:rFonts w:eastAsia="Calibri"/>
          <w:i/>
          <w:lang w:eastAsia="en-US"/>
        </w:rPr>
        <w:t xml:space="preserve">h=Λ̃→ ñ </w:t>
      </w:r>
      <w:r w:rsidR="00FD4444" w:rsidRPr="0038522D">
        <w:rPr>
          <w:rFonts w:eastAsia="Calibri"/>
          <w:i/>
          <w:lang w:eastAsia="en-US"/>
        </w:rPr>
        <w:t>π⁰</w:t>
      </w:r>
      <w:r w:rsidR="00C06DE5" w:rsidRPr="0038522D">
        <w:rPr>
          <w:rFonts w:eastAsia="Calibri"/>
          <w:i/>
          <w:lang w:eastAsia="en-US"/>
        </w:rPr>
        <w:t xml:space="preserve"> (b);</w:t>
      </w:r>
      <w:r w:rsidR="00483437" w:rsidRPr="0038522D">
        <w:rPr>
          <w:rFonts w:eastAsia="Calibri"/>
          <w:i/>
          <w:lang w:eastAsia="en-US"/>
        </w:rPr>
        <w:t xml:space="preserve"> </w:t>
      </w:r>
      <w:r w:rsidR="00C06DE5" w:rsidRPr="0038522D">
        <w:rPr>
          <w:rFonts w:eastAsia="Calibri"/>
          <w:i/>
          <w:lang w:eastAsia="en-US"/>
        </w:rPr>
        <w:t>h=Δ̃</w:t>
      </w:r>
      <w:r w:rsidR="00D719F1" w:rsidRPr="0038522D">
        <w:rPr>
          <w:rFonts w:eastAsia="Calibri"/>
          <w:i/>
          <w:lang w:eastAsia="en-US"/>
        </w:rPr>
        <w:t>⁻⁻</w:t>
      </w:r>
      <w:r w:rsidR="00C06DE5" w:rsidRPr="0038522D">
        <w:rPr>
          <w:rFonts w:eastAsia="Calibri"/>
          <w:i/>
          <w:lang w:eastAsia="en-US"/>
        </w:rPr>
        <w:t>→ p̃ π</w:t>
      </w:r>
      <w:r w:rsidR="00D719F1" w:rsidRPr="0038522D">
        <w:rPr>
          <w:rFonts w:eastAsia="Calibri"/>
          <w:i/>
          <w:lang w:eastAsia="en-US"/>
        </w:rPr>
        <w:t xml:space="preserve">⁻ </w:t>
      </w:r>
      <w:r w:rsidR="00C06DE5" w:rsidRPr="0038522D">
        <w:rPr>
          <w:rFonts w:eastAsia="Calibri"/>
          <w:i/>
          <w:lang w:eastAsia="en-US"/>
        </w:rPr>
        <w:t>(c);</w:t>
      </w:r>
      <w:r w:rsidR="00483437" w:rsidRPr="0038522D">
        <w:rPr>
          <w:rFonts w:eastAsia="Calibri"/>
          <w:i/>
          <w:lang w:eastAsia="en-US"/>
        </w:rPr>
        <w:t xml:space="preserve"> </w:t>
      </w:r>
      <w:r w:rsidR="00C06DE5" w:rsidRPr="0038522D">
        <w:rPr>
          <w:rFonts w:eastAsia="Calibri"/>
          <w:i/>
          <w:lang w:eastAsia="en-US"/>
        </w:rPr>
        <w:t>h=Ξ</w:t>
      </w:r>
      <w:r w:rsidR="00D719F1" w:rsidRPr="0038522D">
        <w:rPr>
          <w:rFonts w:eastAsia="Calibri"/>
          <w:i/>
          <w:lang w:eastAsia="en-US"/>
        </w:rPr>
        <w:t>⁻</w:t>
      </w:r>
      <w:r w:rsidR="00C06DE5" w:rsidRPr="0038522D">
        <w:rPr>
          <w:rFonts w:eastAsia="Calibri"/>
          <w:i/>
          <w:lang w:eastAsia="en-US"/>
        </w:rPr>
        <w:t>→ Λ π</w:t>
      </w:r>
      <w:r w:rsidR="00D719F1" w:rsidRPr="0038522D">
        <w:rPr>
          <w:rFonts w:eastAsia="Calibri"/>
          <w:i/>
          <w:lang w:eastAsia="en-US"/>
        </w:rPr>
        <w:t>⁻</w:t>
      </w:r>
      <w:r w:rsidR="00D719F1" w:rsidRPr="0038522D">
        <w:rPr>
          <w:rFonts w:eastAsia="Calibri"/>
          <w:lang w:eastAsia="en-US"/>
        </w:rPr>
        <w:t xml:space="preserve"> </w:t>
      </w:r>
      <w:r w:rsidR="00C06DE5" w:rsidRPr="0038522D">
        <w:rPr>
          <w:rFonts w:eastAsia="Calibri"/>
          <w:i/>
          <w:lang w:eastAsia="en-US"/>
        </w:rPr>
        <w:t>(d</w:t>
      </w:r>
      <w:r w:rsidR="00DC23C5" w:rsidRPr="0038522D">
        <w:rPr>
          <w:rFonts w:eastAsia="Calibri"/>
          <w:i/>
          <w:lang w:eastAsia="en-US"/>
        </w:rPr>
        <w:t>)</w:t>
      </w:r>
    </w:p>
    <w:p w14:paraId="1E1C9C0C" w14:textId="77777777" w:rsidR="006C1B61" w:rsidRPr="002567BB" w:rsidRDefault="00C06DE5" w:rsidP="00846E17">
      <w:pPr>
        <w:pStyle w:val="2"/>
        <w:rPr>
          <w:i/>
        </w:rPr>
      </w:pPr>
      <w:bookmarkStart w:id="619" w:name="_Toc26282808"/>
      <w:bookmarkStart w:id="620" w:name="_Toc29565386"/>
      <w:bookmarkStart w:id="621" w:name="_Toc31019571"/>
      <w:bookmarkStart w:id="622" w:name="_Toc104197623"/>
      <w:r w:rsidRPr="00846E17">
        <w:t xml:space="preserve">Моделирование </w:t>
      </w:r>
      <w:r w:rsidR="006C1B61" w:rsidRPr="00846E17">
        <w:t>реакций</w:t>
      </w:r>
      <w:r w:rsidR="00483437" w:rsidRPr="00846E17">
        <w:t xml:space="preserve"> </w:t>
      </w:r>
      <w:r w:rsidR="006C1B61" w:rsidRPr="002567BB">
        <w:rPr>
          <w:i/>
        </w:rPr>
        <w:t>p↑p →h +</w:t>
      </w:r>
      <w:r w:rsidR="00CF5ACE" w:rsidRPr="002567BB">
        <w:rPr>
          <w:i/>
        </w:rPr>
        <w:t>X</w:t>
      </w:r>
      <w:r w:rsidR="00D1407E" w:rsidRPr="002567BB">
        <w:rPr>
          <w:i/>
        </w:rPr>
        <w:t xml:space="preserve"> </w:t>
      </w:r>
      <w:r w:rsidR="00D1407E" w:rsidRPr="00846E17">
        <w:t>и</w:t>
      </w:r>
      <w:r w:rsidR="00FA577C" w:rsidRPr="00846E17">
        <w:t xml:space="preserve"> </w:t>
      </w:r>
      <w:r w:rsidR="006C1B61" w:rsidRPr="002567BB">
        <w:rPr>
          <w:i/>
        </w:rPr>
        <w:t>pp↑ →h +</w:t>
      </w:r>
      <w:r w:rsidR="00CF5ACE" w:rsidRPr="002567BB">
        <w:rPr>
          <w:i/>
        </w:rPr>
        <w:t>X</w:t>
      </w:r>
      <w:bookmarkEnd w:id="619"/>
      <w:bookmarkEnd w:id="620"/>
      <w:bookmarkEnd w:id="621"/>
      <w:bookmarkEnd w:id="622"/>
    </w:p>
    <w:p w14:paraId="4A9B314E" w14:textId="31ABC311" w:rsidR="00C06DE5" w:rsidRPr="0038522D" w:rsidRDefault="006C1B61" w:rsidP="00033998">
      <w:pPr>
        <w:pStyle w:val="ac"/>
        <w:rPr>
          <w:rFonts w:eastAsia="Calibri"/>
          <w:lang w:eastAsia="en-US"/>
        </w:rPr>
      </w:pPr>
      <w:r w:rsidRPr="0038522D">
        <w:rPr>
          <w:rFonts w:eastAsia="Calibri"/>
          <w:lang w:eastAsia="en-US"/>
        </w:rPr>
        <w:t>Интегральная статистика для случая взаимодействий неполяризованного протон</w:t>
      </w:r>
      <w:r w:rsidR="009E518E" w:rsidRPr="0038522D">
        <w:rPr>
          <w:rFonts w:eastAsia="Calibri"/>
          <w:lang w:eastAsia="en-US"/>
        </w:rPr>
        <w:softHyphen/>
      </w:r>
      <w:r w:rsidRPr="0038522D">
        <w:rPr>
          <w:rFonts w:eastAsia="Calibri"/>
          <w:lang w:eastAsia="en-US"/>
        </w:rPr>
        <w:t>ного пучка</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поляризованной мишенью при энергии 60</w:t>
      </w:r>
      <w:r w:rsidR="00D75F62" w:rsidRPr="0038522D">
        <w:rPr>
          <w:rFonts w:eastAsia="Calibri"/>
          <w:lang w:eastAsia="en-US"/>
        </w:rPr>
        <w:t> ГэВ</w:t>
      </w:r>
      <w:r w:rsidRPr="0038522D">
        <w:rPr>
          <w:rFonts w:eastAsia="Calibri"/>
          <w:lang w:eastAsia="en-US"/>
        </w:rPr>
        <w:t xml:space="preserve"> показана</w:t>
      </w:r>
      <w:r w:rsidR="00D1407E" w:rsidRPr="0038522D">
        <w:rPr>
          <w:rFonts w:eastAsia="Calibri"/>
          <w:lang w:eastAsia="en-US"/>
        </w:rPr>
        <w:t xml:space="preserve"> в</w:t>
      </w:r>
      <w:r w:rsidR="00FA577C" w:rsidRPr="0038522D">
        <w:rPr>
          <w:rFonts w:eastAsia="Calibri"/>
          <w:lang w:eastAsia="en-US"/>
        </w:rPr>
        <w:t xml:space="preserve"> </w:t>
      </w:r>
      <w:r w:rsidR="00AA1F96">
        <w:fldChar w:fldCharType="begin"/>
      </w:r>
      <w:r w:rsidR="00B46F54">
        <w:instrText xml:space="preserve"> REF _Ref488151888 \h </w:instrText>
      </w:r>
      <w:r w:rsidR="00AA1F96">
        <w:fldChar w:fldCharType="separate"/>
      </w:r>
      <w:r w:rsidR="008D05A3" w:rsidRPr="0038522D">
        <w:t>Табл. </w:t>
      </w:r>
      <w:r w:rsidR="008D05A3">
        <w:rPr>
          <w:noProof/>
        </w:rPr>
        <w:t>1</w:t>
      </w:r>
      <w:r w:rsidR="008D05A3">
        <w:t>.</w:t>
      </w:r>
      <w:r w:rsidR="008D05A3">
        <w:rPr>
          <w:noProof/>
        </w:rPr>
        <w:t>2</w:t>
      </w:r>
      <w:r w:rsidR="00AA1F96">
        <w:fldChar w:fldCharType="end"/>
      </w:r>
      <w:r w:rsidRPr="0038522D">
        <w:rPr>
          <w:rFonts w:eastAsia="Calibri"/>
          <w:lang w:eastAsia="en-US"/>
        </w:rPr>
        <w:t>. Число взаимодействий</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мишени равно 6·10</w:t>
      </w:r>
      <w:r w:rsidR="00D719F1" w:rsidRPr="0038522D">
        <w:rPr>
          <w:rFonts w:eastAsia="Calibri"/>
          <w:lang w:eastAsia="en-US"/>
        </w:rPr>
        <w:t>¹⁰</w:t>
      </w:r>
      <w:r w:rsidRPr="0038522D">
        <w:rPr>
          <w:rFonts w:eastAsia="Calibri"/>
          <w:lang w:eastAsia="en-US"/>
        </w:rPr>
        <w:t xml:space="preserve">. На </w:t>
      </w:r>
      <w:r w:rsidR="00AA1F96">
        <w:fldChar w:fldCharType="begin"/>
      </w:r>
      <w:r w:rsidR="00B46F54">
        <w:instrText xml:space="preserve"> REF _Ref488239238 \h </w:instrText>
      </w:r>
      <w:r w:rsidR="00AA1F96">
        <w:fldChar w:fldCharType="separate"/>
      </w:r>
      <w:r w:rsidR="008D05A3" w:rsidRPr="0038522D">
        <w:t>Рис. </w:t>
      </w:r>
      <w:r w:rsidR="008D05A3">
        <w:rPr>
          <w:noProof/>
        </w:rPr>
        <w:t>6</w:t>
      </w:r>
      <w:r w:rsidR="008D05A3">
        <w:t>.</w:t>
      </w:r>
      <w:r w:rsidR="008D05A3">
        <w:rPr>
          <w:noProof/>
        </w:rPr>
        <w:t>2</w:t>
      </w:r>
      <w:r w:rsidR="00AA1F96">
        <w:fldChar w:fldCharType="end"/>
      </w:r>
      <w:r w:rsidRPr="0038522D">
        <w:rPr>
          <w:rFonts w:eastAsia="Calibri"/>
          <w:lang w:eastAsia="en-US"/>
        </w:rPr>
        <w:t xml:space="preserve"> показано распределение по эффектив</w:t>
      </w:r>
      <w:r w:rsidR="001773F4" w:rsidRPr="0038522D">
        <w:rPr>
          <w:rFonts w:eastAsia="Calibri"/>
          <w:lang w:eastAsia="en-US"/>
        </w:rPr>
        <w:softHyphen/>
      </w:r>
      <w:r w:rsidRPr="0038522D">
        <w:rPr>
          <w:rFonts w:eastAsia="Calibri"/>
          <w:lang w:eastAsia="en-US"/>
        </w:rPr>
        <w:t>ной массе продуктов распада наблюдаемых частиц</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процессах типа </w:t>
      </w:r>
      <w:r w:rsidRPr="0038522D">
        <w:rPr>
          <w:rFonts w:eastAsia="Calibri"/>
          <w:i/>
          <w:lang w:eastAsia="en-US"/>
        </w:rPr>
        <w:t>pp→h +</w:t>
      </w:r>
      <w:r w:rsidR="00CF5ACE" w:rsidRPr="0038522D">
        <w:rPr>
          <w:rFonts w:eastAsia="Calibri"/>
          <w:i/>
          <w:lang w:eastAsia="en-US"/>
        </w:rPr>
        <w:t>X</w:t>
      </w:r>
      <w:r w:rsidR="002349E9" w:rsidRPr="0038522D">
        <w:rPr>
          <w:rFonts w:eastAsia="Calibri"/>
          <w:lang w:eastAsia="en-US"/>
        </w:rPr>
        <w:t>.</w:t>
      </w:r>
    </w:p>
    <w:p w14:paraId="3EBF58F9" w14:textId="7FC811BC" w:rsidR="004A7796" w:rsidRPr="0038522D" w:rsidRDefault="006C1B61">
      <w:pPr>
        <w:pStyle w:val="ac"/>
        <w:rPr>
          <w:rFonts w:eastAsia="Calibri"/>
          <w:lang w:eastAsia="en-US"/>
        </w:rPr>
      </w:pPr>
      <w:r w:rsidRPr="0038522D">
        <w:rPr>
          <w:rFonts w:eastAsia="Calibri"/>
          <w:lang w:eastAsia="en-US"/>
        </w:rPr>
        <w:t xml:space="preserve">Число событий на </w:t>
      </w:r>
      <w:r w:rsidR="00AA1F96">
        <w:fldChar w:fldCharType="begin"/>
      </w:r>
      <w:r w:rsidR="00B46F54">
        <w:instrText xml:space="preserve"> REF _Ref488239238 \h </w:instrText>
      </w:r>
      <w:r w:rsidR="00AA1F96">
        <w:fldChar w:fldCharType="separate"/>
      </w:r>
      <w:r w:rsidR="008D05A3" w:rsidRPr="0038522D">
        <w:t>Рис. </w:t>
      </w:r>
      <w:r w:rsidR="008D05A3">
        <w:rPr>
          <w:noProof/>
        </w:rPr>
        <w:t>6</w:t>
      </w:r>
      <w:r w:rsidR="008D05A3">
        <w:t>.</w:t>
      </w:r>
      <w:r w:rsidR="008D05A3">
        <w:rPr>
          <w:noProof/>
        </w:rPr>
        <w:t>2</w:t>
      </w:r>
      <w:r w:rsidR="00AA1F96">
        <w:fldChar w:fldCharType="end"/>
      </w:r>
      <w:r w:rsidR="00C06DE5" w:rsidRPr="0038522D">
        <w:rPr>
          <w:rFonts w:eastAsia="Calibri"/>
          <w:lang w:eastAsia="en-US"/>
        </w:rPr>
        <w:t xml:space="preserve"> </w:t>
      </w:r>
      <w:r w:rsidRPr="0038522D">
        <w:rPr>
          <w:rFonts w:eastAsia="Calibri"/>
          <w:lang w:eastAsia="en-US"/>
        </w:rPr>
        <w:t>соответствует 6·10</w:t>
      </w:r>
      <w:r w:rsidR="00D719F1" w:rsidRPr="0038522D">
        <w:rPr>
          <w:rFonts w:eastAsia="Calibri"/>
          <w:lang w:eastAsia="en-US"/>
        </w:rPr>
        <w:t>⁷</w:t>
      </w:r>
      <w:r w:rsidRPr="0038522D">
        <w:rPr>
          <w:rFonts w:eastAsia="Calibri"/>
          <w:lang w:eastAsia="en-US"/>
        </w:rPr>
        <w:t xml:space="preserve"> взаимодействий, или 30 мин. работы установки на протонном пучке</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энергией 60</w:t>
      </w:r>
      <w:r w:rsidR="00D75F62" w:rsidRPr="0038522D">
        <w:rPr>
          <w:rFonts w:eastAsia="Calibri"/>
          <w:lang w:eastAsia="en-US"/>
        </w:rPr>
        <w:t> ГэВ</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интенсивностью 2</w:t>
      </w:r>
      <w:r w:rsidR="0009480D" w:rsidRPr="0038522D">
        <w:t>×</w:t>
      </w:r>
      <w:r w:rsidRPr="0038522D">
        <w:rPr>
          <w:rFonts w:eastAsia="Calibri"/>
          <w:lang w:eastAsia="en-US"/>
        </w:rPr>
        <w:t>10</w:t>
      </w:r>
      <w:r w:rsidR="00D719F1" w:rsidRPr="0038522D">
        <w:rPr>
          <w:rFonts w:eastAsia="Calibri"/>
          <w:lang w:eastAsia="en-US"/>
        </w:rPr>
        <w:t>⁶</w:t>
      </w:r>
      <w:r w:rsidR="0009480D" w:rsidRPr="0038522D">
        <w:rPr>
          <w:rFonts w:eastAsia="Calibri"/>
          <w:lang w:eastAsia="en-US"/>
        </w:rPr>
        <w:t> </w:t>
      </w:r>
      <w:r w:rsidRPr="0038522D">
        <w:rPr>
          <w:rFonts w:eastAsia="Calibri"/>
          <w:lang w:eastAsia="en-US"/>
        </w:rPr>
        <w:t>/</w:t>
      </w:r>
      <w:r w:rsidR="0009480D" w:rsidRPr="0038522D">
        <w:rPr>
          <w:rFonts w:eastAsia="Calibri"/>
          <w:lang w:eastAsia="en-US"/>
        </w:rPr>
        <w:t> </w:t>
      </w:r>
      <w:r w:rsidRPr="0038522D">
        <w:rPr>
          <w:rFonts w:eastAsia="Calibri"/>
          <w:lang w:eastAsia="en-US"/>
        </w:rPr>
        <w:t>сброс.</w:t>
      </w:r>
      <w:r w:rsidR="00D1407E" w:rsidRPr="0038522D">
        <w:rPr>
          <w:rFonts w:eastAsia="Calibri"/>
          <w:lang w:eastAsia="en-US"/>
        </w:rPr>
        <w:t xml:space="preserve"> В</w:t>
      </w:r>
      <w:r w:rsidR="002349E9" w:rsidRPr="0038522D">
        <w:rPr>
          <w:rFonts w:eastAsia="Calibri"/>
          <w:lang w:eastAsia="en-US"/>
        </w:rPr>
        <w:t> </w:t>
      </w:r>
      <w:r w:rsidRPr="0038522D">
        <w:rPr>
          <w:rFonts w:eastAsia="Calibri"/>
          <w:lang w:eastAsia="en-US"/>
        </w:rPr>
        <w:t>сеансе длительностью 30 суток статистика будет</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1000 раз больше </w:t>
      </w:r>
      <w:r w:rsidR="00C57241" w:rsidRPr="0038522D">
        <w:rPr>
          <w:rFonts w:eastAsia="Calibri"/>
          <w:lang w:eastAsia="en-US"/>
        </w:rPr>
        <w:t>(см. </w:t>
      </w:r>
      <w:r w:rsidR="00AA1F96">
        <w:fldChar w:fldCharType="begin"/>
      </w:r>
      <w:r w:rsidR="00B46F54">
        <w:instrText xml:space="preserve"> REF _Ref488151888 \h </w:instrText>
      </w:r>
      <w:r w:rsidR="00AA1F96">
        <w:fldChar w:fldCharType="separate"/>
      </w:r>
      <w:r w:rsidR="008D05A3" w:rsidRPr="0038522D">
        <w:t>Табл. </w:t>
      </w:r>
      <w:r w:rsidR="008D05A3">
        <w:rPr>
          <w:noProof/>
        </w:rPr>
        <w:t>1</w:t>
      </w:r>
      <w:r w:rsidR="008D05A3">
        <w:t>.</w:t>
      </w:r>
      <w:r w:rsidR="008D05A3">
        <w:rPr>
          <w:noProof/>
        </w:rPr>
        <w:t>2</w:t>
      </w:r>
      <w:r w:rsidR="00AA1F96">
        <w:fldChar w:fldCharType="end"/>
      </w:r>
      <w:r w:rsidRPr="0038522D">
        <w:rPr>
          <w:rFonts w:eastAsia="Calibri"/>
          <w:lang w:eastAsia="en-US"/>
        </w:rPr>
        <w:t>)</w:t>
      </w:r>
      <w:r w:rsidR="001C7554" w:rsidRPr="0038522D">
        <w:rPr>
          <w:rFonts w:eastAsia="Calibri"/>
          <w:lang w:eastAsia="en-US"/>
        </w:rPr>
        <w:t>.</w:t>
      </w:r>
    </w:p>
    <w:p w14:paraId="4DC527EA" w14:textId="77777777" w:rsidR="00C06DE5" w:rsidRPr="0038522D" w:rsidRDefault="00C06DE5" w:rsidP="007F0564">
      <w:pPr>
        <w:pStyle w:val="affa"/>
        <w:rPr>
          <w:rFonts w:eastAsia="Calibri"/>
          <w:noProof w:val="0"/>
          <w:lang w:eastAsia="en-US"/>
        </w:rPr>
      </w:pPr>
      <w:r w:rsidRPr="0038522D">
        <w:rPr>
          <w:rFonts w:eastAsia="Calibri"/>
        </w:rPr>
        <w:lastRenderedPageBreak/>
        <w:drawing>
          <wp:inline distT="0" distB="0" distL="0" distR="0" wp14:anchorId="5A9D04A2" wp14:editId="0403F1A5">
            <wp:extent cx="6033258" cy="1803042"/>
            <wp:effectExtent l="19050" t="0" r="5592"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92"/>
                    <a:stretch>
                      <a:fillRect/>
                    </a:stretch>
                  </pic:blipFill>
                  <pic:spPr bwMode="auto">
                    <a:xfrm>
                      <a:off x="0" y="0"/>
                      <a:ext cx="6044361" cy="1806360"/>
                    </a:xfrm>
                    <a:prstGeom prst="rect">
                      <a:avLst/>
                    </a:prstGeom>
                    <a:noFill/>
                  </pic:spPr>
                </pic:pic>
              </a:graphicData>
            </a:graphic>
          </wp:inline>
        </w:drawing>
      </w:r>
    </w:p>
    <w:p w14:paraId="1F992596" w14:textId="3F8AF867" w:rsidR="006136DB" w:rsidRPr="0038522D" w:rsidRDefault="00545B93" w:rsidP="0009480D">
      <w:pPr>
        <w:pStyle w:val="aff7"/>
        <w:rPr>
          <w:rFonts w:eastAsia="Calibri"/>
          <w:lang w:eastAsia="en-US"/>
        </w:rPr>
      </w:pPr>
      <w:bookmarkStart w:id="623" w:name="_Ref488239238"/>
      <w:r w:rsidRPr="0038522D">
        <w:t>Рис. </w:t>
      </w:r>
      <w:fldSimple w:instr=" STYLEREF 1 \s ">
        <w:r w:rsidR="008D05A3">
          <w:rPr>
            <w:noProof/>
          </w:rPr>
          <w:t>6</w:t>
        </w:r>
      </w:fldSimple>
      <w:r w:rsidR="007B1511">
        <w:t>.</w:t>
      </w:r>
      <w:fldSimple w:instr=" SEQ Рис._ \* ARABIC \s 1 ">
        <w:r w:rsidR="008D05A3">
          <w:rPr>
            <w:noProof/>
          </w:rPr>
          <w:t>2</w:t>
        </w:r>
      </w:fldSimple>
      <w:bookmarkEnd w:id="623"/>
      <w:r w:rsidR="00C06DE5" w:rsidRPr="0038522D">
        <w:t xml:space="preserve"> </w:t>
      </w:r>
      <w:r w:rsidR="00766435" w:rsidRPr="0038522D">
        <w:t xml:space="preserve"> </w:t>
      </w:r>
      <w:r w:rsidR="006C1B61" w:rsidRPr="0038522D">
        <w:rPr>
          <w:rFonts w:eastAsia="Calibri"/>
          <w:lang w:eastAsia="en-US"/>
        </w:rPr>
        <w:t>Эффективная масса продуктов распада</w:t>
      </w:r>
      <w:r w:rsidR="00D1407E" w:rsidRPr="0038522D">
        <w:rPr>
          <w:rFonts w:eastAsia="Calibri"/>
          <w:lang w:eastAsia="en-US"/>
        </w:rPr>
        <w:t xml:space="preserve"> в </w:t>
      </w:r>
      <w:r w:rsidR="006C1B61" w:rsidRPr="0038522D">
        <w:rPr>
          <w:rFonts w:eastAsia="Calibri"/>
          <w:lang w:eastAsia="en-US"/>
        </w:rPr>
        <w:t xml:space="preserve">процессах </w:t>
      </w:r>
      <w:r w:rsidR="006C1B61" w:rsidRPr="0038522D">
        <w:rPr>
          <w:rFonts w:eastAsia="Calibri"/>
          <w:i/>
          <w:lang w:eastAsia="en-US"/>
        </w:rPr>
        <w:t>типа pp→h +</w:t>
      </w:r>
      <w:r w:rsidR="00CF5ACE" w:rsidRPr="0038522D">
        <w:rPr>
          <w:rFonts w:eastAsia="Calibri"/>
          <w:i/>
          <w:lang w:eastAsia="en-US"/>
        </w:rPr>
        <w:t>X</w:t>
      </w:r>
      <w:r w:rsidR="006C1B61" w:rsidRPr="0038522D">
        <w:rPr>
          <w:rFonts w:eastAsia="Calibri"/>
          <w:lang w:eastAsia="en-US"/>
        </w:rPr>
        <w:t xml:space="preserve">: </w:t>
      </w:r>
      <w:r w:rsidR="00E23784" w:rsidRPr="0038522D">
        <w:rPr>
          <w:rFonts w:eastAsia="Calibri"/>
          <w:lang w:eastAsia="en-US"/>
        </w:rPr>
        <w:br/>
      </w:r>
      <w:r w:rsidR="006C1B61" w:rsidRPr="0038522D">
        <w:rPr>
          <w:rFonts w:eastAsia="Calibri"/>
          <w:lang w:eastAsia="en-US"/>
        </w:rPr>
        <w:t>где</w:t>
      </w:r>
      <w:r w:rsidR="00C06DE5" w:rsidRPr="0038522D">
        <w:rPr>
          <w:rFonts w:eastAsia="Calibri"/>
          <w:lang w:eastAsia="en-US"/>
        </w:rPr>
        <w:t xml:space="preserve"> </w:t>
      </w:r>
      <w:r w:rsidR="006C1B61" w:rsidRPr="0038522D">
        <w:rPr>
          <w:rFonts w:eastAsia="Calibri"/>
          <w:i/>
          <w:lang w:eastAsia="en-US"/>
        </w:rPr>
        <w:t>h</w:t>
      </w:r>
      <w:r w:rsidR="001773F4" w:rsidRPr="0038522D">
        <w:rPr>
          <w:rFonts w:eastAsia="Calibri"/>
          <w:i/>
          <w:lang w:val="en-US" w:eastAsia="en-US"/>
        </w:rPr>
        <w:t> </w:t>
      </w:r>
      <w:r w:rsidR="006C1B61" w:rsidRPr="0038522D">
        <w:rPr>
          <w:rFonts w:eastAsia="Calibri"/>
          <w:i/>
          <w:lang w:eastAsia="en-US"/>
        </w:rPr>
        <w:t>=</w:t>
      </w:r>
      <w:r w:rsidR="001773F4" w:rsidRPr="0038522D">
        <w:rPr>
          <w:rFonts w:eastAsia="Calibri"/>
          <w:i/>
          <w:lang w:val="en-US" w:eastAsia="en-US"/>
        </w:rPr>
        <w:t> </w:t>
      </w:r>
      <w:r w:rsidR="006C1B61" w:rsidRPr="0038522D">
        <w:rPr>
          <w:rFonts w:eastAsia="Calibri"/>
          <w:i/>
          <w:lang w:eastAsia="en-US"/>
        </w:rPr>
        <w:t>K</w:t>
      </w:r>
      <w:r w:rsidR="00D719F1" w:rsidRPr="0038522D">
        <w:rPr>
          <w:rFonts w:eastAsia="Calibri"/>
          <w:i/>
          <w:lang w:eastAsia="en-US"/>
        </w:rPr>
        <w:t>⁺</w:t>
      </w:r>
      <w:r w:rsidR="00037689" w:rsidRPr="0038522D">
        <w:rPr>
          <w:rFonts w:eastAsia="Calibri"/>
        </w:rPr>
        <w:t>*</w:t>
      </w:r>
      <w:r w:rsidR="006C1B61" w:rsidRPr="0038522D">
        <w:rPr>
          <w:rFonts w:eastAsia="Calibri"/>
          <w:i/>
          <w:lang w:eastAsia="en-US"/>
        </w:rPr>
        <w:t>(892)→ K</w:t>
      </w:r>
      <w:r w:rsidR="00D719F1" w:rsidRPr="0038522D">
        <w:rPr>
          <w:rFonts w:eastAsia="Calibri"/>
          <w:i/>
          <w:lang w:eastAsia="en-US"/>
        </w:rPr>
        <w:t>⁺</w:t>
      </w:r>
      <w:r w:rsidR="006C1B61" w:rsidRPr="0038522D">
        <w:rPr>
          <w:rFonts w:eastAsia="Calibri"/>
          <w:i/>
          <w:lang w:eastAsia="en-US"/>
        </w:rPr>
        <w:t xml:space="preserve"> </w:t>
      </w:r>
      <w:r w:rsidR="00FD4444" w:rsidRPr="0038522D">
        <w:rPr>
          <w:rFonts w:eastAsia="Calibri"/>
          <w:i/>
          <w:lang w:eastAsia="en-US"/>
        </w:rPr>
        <w:t>π⁰</w:t>
      </w:r>
      <w:r w:rsidR="00D719F1" w:rsidRPr="0038522D">
        <w:rPr>
          <w:rFonts w:eastAsia="Calibri"/>
          <w:i/>
          <w:lang w:eastAsia="en-US"/>
        </w:rPr>
        <w:t xml:space="preserve"> </w:t>
      </w:r>
      <w:r w:rsidR="00C06DE5" w:rsidRPr="0038522D">
        <w:rPr>
          <w:rFonts w:eastAsia="Calibri"/>
          <w:lang w:eastAsia="en-US"/>
        </w:rPr>
        <w:t>(вверху)</w:t>
      </w:r>
      <w:r w:rsidR="00D1407E" w:rsidRPr="0038522D">
        <w:rPr>
          <w:rFonts w:eastAsia="Calibri"/>
          <w:lang w:eastAsia="en-US"/>
        </w:rPr>
        <w:t xml:space="preserve"> и</w:t>
      </w:r>
      <w:r w:rsidR="00FA577C" w:rsidRPr="0038522D">
        <w:rPr>
          <w:rFonts w:eastAsia="Calibri"/>
          <w:lang w:eastAsia="en-US"/>
        </w:rPr>
        <w:t xml:space="preserve"> </w:t>
      </w:r>
      <w:r w:rsidR="006C1B61" w:rsidRPr="0038522D">
        <w:rPr>
          <w:rFonts w:eastAsia="Calibri"/>
          <w:i/>
          <w:lang w:eastAsia="en-US"/>
        </w:rPr>
        <w:t>h</w:t>
      </w:r>
      <w:r w:rsidR="001773F4" w:rsidRPr="0038522D">
        <w:rPr>
          <w:rFonts w:eastAsia="Calibri"/>
          <w:i/>
          <w:lang w:val="en-US" w:eastAsia="en-US"/>
        </w:rPr>
        <w:t> </w:t>
      </w:r>
      <w:r w:rsidR="006C1B61" w:rsidRPr="0038522D">
        <w:rPr>
          <w:rFonts w:eastAsia="Calibri"/>
          <w:i/>
          <w:lang w:eastAsia="en-US"/>
        </w:rPr>
        <w:t>=</w:t>
      </w:r>
      <w:r w:rsidR="001773F4" w:rsidRPr="0038522D">
        <w:rPr>
          <w:rFonts w:eastAsia="Calibri"/>
          <w:i/>
          <w:lang w:val="en-US" w:eastAsia="en-US"/>
        </w:rPr>
        <w:t> </w:t>
      </w:r>
      <w:r w:rsidR="0009480D" w:rsidRPr="0038522D">
        <w:rPr>
          <w:rFonts w:eastAsia="Calibri"/>
          <w:i/>
          <w:lang w:val="en-US"/>
        </w:rPr>
        <w:t>K</w:t>
      </w:r>
      <w:r w:rsidR="0009480D" w:rsidRPr="0038522D">
        <w:rPr>
          <w:rFonts w:eastAsia="Calibri"/>
          <w:i/>
        </w:rPr>
        <w:t>̃</w:t>
      </w:r>
      <w:r w:rsidR="00AE06E3" w:rsidRPr="0038522D">
        <w:rPr>
          <w:rFonts w:eastAsia="Calibri"/>
          <w:i/>
          <w:lang w:eastAsia="en-US"/>
        </w:rPr>
        <w:t>⁻</w:t>
      </w:r>
      <w:r w:rsidR="00037689" w:rsidRPr="0038522D">
        <w:rPr>
          <w:rFonts w:eastAsia="Calibri"/>
        </w:rPr>
        <w:t>*</w:t>
      </w:r>
      <w:r w:rsidR="006C1B61" w:rsidRPr="0038522D">
        <w:rPr>
          <w:rFonts w:eastAsia="Calibri"/>
          <w:i/>
          <w:lang w:eastAsia="en-US"/>
        </w:rPr>
        <w:t>(892)→ K</w:t>
      </w:r>
      <w:r w:rsidR="00AE06E3" w:rsidRPr="0038522D">
        <w:rPr>
          <w:rFonts w:eastAsia="Calibri"/>
          <w:i/>
          <w:lang w:eastAsia="en-US"/>
        </w:rPr>
        <w:t>⁻</w:t>
      </w:r>
      <w:r w:rsidR="006C1B61" w:rsidRPr="0038522D">
        <w:rPr>
          <w:rFonts w:eastAsia="Calibri"/>
          <w:i/>
          <w:lang w:eastAsia="en-US"/>
        </w:rPr>
        <w:t xml:space="preserve"> </w:t>
      </w:r>
      <w:r w:rsidR="00FD4444" w:rsidRPr="0038522D">
        <w:rPr>
          <w:rFonts w:eastAsia="Calibri"/>
          <w:i/>
          <w:lang w:eastAsia="en-US"/>
        </w:rPr>
        <w:t>π⁰</w:t>
      </w:r>
      <w:r w:rsidR="00483437" w:rsidRPr="0038522D">
        <w:rPr>
          <w:rFonts w:eastAsia="Calibri"/>
          <w:lang w:eastAsia="en-US"/>
        </w:rPr>
        <w:t xml:space="preserve"> </w:t>
      </w:r>
      <w:r w:rsidR="00C06DE5" w:rsidRPr="0038522D">
        <w:rPr>
          <w:rFonts w:eastAsia="Calibri"/>
          <w:lang w:eastAsia="en-US"/>
        </w:rPr>
        <w:t>(внизу</w:t>
      </w:r>
      <w:r w:rsidR="006C1B61" w:rsidRPr="0038522D">
        <w:rPr>
          <w:rFonts w:eastAsia="Calibri"/>
          <w:lang w:eastAsia="en-US"/>
        </w:rPr>
        <w:t>)</w:t>
      </w:r>
    </w:p>
    <w:p w14:paraId="51439C58" w14:textId="77777777" w:rsidR="00483437" w:rsidRPr="002567BB" w:rsidRDefault="00C06DE5" w:rsidP="00846E17">
      <w:pPr>
        <w:pStyle w:val="2"/>
        <w:rPr>
          <w:i/>
        </w:rPr>
      </w:pPr>
      <w:bookmarkStart w:id="624" w:name="_Toc26282809"/>
      <w:bookmarkStart w:id="625" w:name="_Toc29565387"/>
      <w:bookmarkStart w:id="626" w:name="_Toc31019572"/>
      <w:bookmarkStart w:id="627" w:name="_Toc104197624"/>
      <w:r w:rsidRPr="00846E17">
        <w:t xml:space="preserve">Моделирование </w:t>
      </w:r>
      <w:r w:rsidR="006C1B61" w:rsidRPr="00846E17">
        <w:t>барионов</w:t>
      </w:r>
      <w:r w:rsidR="00D1407E" w:rsidRPr="00846E17">
        <w:t xml:space="preserve"> и</w:t>
      </w:r>
      <w:r w:rsidR="00FA577C" w:rsidRPr="00846E17">
        <w:t xml:space="preserve"> </w:t>
      </w:r>
      <w:r w:rsidR="006C1B61" w:rsidRPr="00846E17">
        <w:t>антибарионов</w:t>
      </w:r>
      <w:r w:rsidR="00D1407E" w:rsidRPr="00846E17">
        <w:t xml:space="preserve"> в</w:t>
      </w:r>
      <w:r w:rsidR="00FA577C" w:rsidRPr="00846E17">
        <w:t xml:space="preserve"> </w:t>
      </w:r>
      <w:r w:rsidR="006C1B61" w:rsidRPr="00846E17">
        <w:t>процессе</w:t>
      </w:r>
      <w:r w:rsidR="006C1B61" w:rsidRPr="002567BB">
        <w:rPr>
          <w:i/>
        </w:rPr>
        <w:t xml:space="preserve"> pp→h +</w:t>
      </w:r>
      <w:r w:rsidR="00CF5ACE" w:rsidRPr="002567BB">
        <w:rPr>
          <w:i/>
        </w:rPr>
        <w:t>X</w:t>
      </w:r>
      <w:bookmarkEnd w:id="624"/>
      <w:bookmarkEnd w:id="625"/>
      <w:bookmarkEnd w:id="626"/>
      <w:bookmarkEnd w:id="627"/>
    </w:p>
    <w:p w14:paraId="29D1C64B" w14:textId="43253A7F" w:rsidR="001C7554" w:rsidRPr="0038522D" w:rsidRDefault="00093035" w:rsidP="00033998">
      <w:pPr>
        <w:pStyle w:val="ac"/>
      </w:pPr>
      <w:r w:rsidRPr="0038522D">
        <w:t>Моделирование проведено</w:t>
      </w:r>
      <w:r w:rsidR="00D1407E" w:rsidRPr="0038522D">
        <w:t xml:space="preserve"> с</w:t>
      </w:r>
      <w:r w:rsidR="00FA577C" w:rsidRPr="0038522D">
        <w:t xml:space="preserve"> </w:t>
      </w:r>
      <w:r w:rsidRPr="0038522D">
        <w:t xml:space="preserve">триггером на взаимодействие. </w:t>
      </w:r>
      <w:r w:rsidR="006C1B61" w:rsidRPr="0038522D">
        <w:t>Распределение по эффективной массе продуктов распада для барионов</w:t>
      </w:r>
      <w:r w:rsidR="00D1407E" w:rsidRPr="0038522D">
        <w:t xml:space="preserve"> и</w:t>
      </w:r>
      <w:r w:rsidR="00FA577C" w:rsidRPr="0038522D">
        <w:t xml:space="preserve"> </w:t>
      </w:r>
      <w:r w:rsidR="006C1B61" w:rsidRPr="0038522D">
        <w:t xml:space="preserve">соответствующих антибарионов показано на </w:t>
      </w:r>
      <w:r w:rsidR="00AA1F96">
        <w:fldChar w:fldCharType="begin"/>
      </w:r>
      <w:r w:rsidR="00B46F54">
        <w:instrText xml:space="preserve"> REF _Ref488239437 \h</w:instrText>
      </w:r>
      <w:r w:rsidR="00AA1F96">
        <w:fldChar w:fldCharType="separate"/>
      </w:r>
      <w:r w:rsidR="008D05A3" w:rsidRPr="0038522D">
        <w:t>Рис. </w:t>
      </w:r>
      <w:r w:rsidR="008D05A3">
        <w:rPr>
          <w:noProof/>
        </w:rPr>
        <w:t>6</w:t>
      </w:r>
      <w:r w:rsidR="008D05A3">
        <w:t>.</w:t>
      </w:r>
      <w:r w:rsidR="008D05A3">
        <w:rPr>
          <w:noProof/>
        </w:rPr>
        <w:t>3</w:t>
      </w:r>
      <w:r w:rsidR="00AA1F96">
        <w:fldChar w:fldCharType="end"/>
      </w:r>
      <w:r w:rsidR="001C7554" w:rsidRPr="0038522D">
        <w:t>.</w:t>
      </w:r>
    </w:p>
    <w:p w14:paraId="6FB0FB6B" w14:textId="77777777" w:rsidR="006C1B61" w:rsidRPr="0038522D" w:rsidRDefault="006C1B61" w:rsidP="007F0564">
      <w:pPr>
        <w:pStyle w:val="affa"/>
        <w:rPr>
          <w:noProof w:val="0"/>
        </w:rPr>
      </w:pPr>
      <w:r w:rsidRPr="0038522D">
        <w:drawing>
          <wp:inline distT="0" distB="0" distL="0" distR="0" wp14:anchorId="0C3AB26B" wp14:editId="2659F1A7">
            <wp:extent cx="2720971" cy="3240000"/>
            <wp:effectExtent l="19050" t="0" r="3179" b="0"/>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93">
                      <a:extLst>
                        <a:ext uri="{28A0092B-C50C-407E-A947-70E740481C1C}">
                          <a14:useLocalDpi xmlns:a14="http://schemas.microsoft.com/office/drawing/2010/main" val="0"/>
                        </a:ext>
                      </a:extLst>
                    </a:blip>
                    <a:srcRect l="3844" t="29671" r="23067" b="3256"/>
                    <a:stretch>
                      <a:fillRect/>
                    </a:stretch>
                  </pic:blipFill>
                  <pic:spPr bwMode="auto">
                    <a:xfrm>
                      <a:off x="0" y="0"/>
                      <a:ext cx="2720971" cy="3240000"/>
                    </a:xfrm>
                    <a:prstGeom prst="rect">
                      <a:avLst/>
                    </a:prstGeom>
                    <a:noFill/>
                    <a:ln>
                      <a:noFill/>
                    </a:ln>
                  </pic:spPr>
                </pic:pic>
              </a:graphicData>
            </a:graphic>
          </wp:inline>
        </w:drawing>
      </w:r>
      <w:r w:rsidRPr="0038522D">
        <w:drawing>
          <wp:inline distT="0" distB="0" distL="0" distR="0" wp14:anchorId="746E2776" wp14:editId="63985BAC">
            <wp:extent cx="2840025" cy="3096000"/>
            <wp:effectExtent l="19050" t="0" r="0" b="0"/>
            <wp:docPr id="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94">
                      <a:extLst>
                        <a:ext uri="{28A0092B-C50C-407E-A947-70E740481C1C}">
                          <a14:useLocalDpi xmlns:a14="http://schemas.microsoft.com/office/drawing/2010/main" val="0"/>
                        </a:ext>
                      </a:extLst>
                    </a:blip>
                    <a:srcRect l="1900" t="34180" r="23067" b="2721"/>
                    <a:stretch>
                      <a:fillRect/>
                    </a:stretch>
                  </pic:blipFill>
                  <pic:spPr bwMode="auto">
                    <a:xfrm>
                      <a:off x="0" y="0"/>
                      <a:ext cx="2840025" cy="3096000"/>
                    </a:xfrm>
                    <a:prstGeom prst="rect">
                      <a:avLst/>
                    </a:prstGeom>
                    <a:noFill/>
                    <a:ln>
                      <a:noFill/>
                    </a:ln>
                  </pic:spPr>
                </pic:pic>
              </a:graphicData>
            </a:graphic>
          </wp:inline>
        </w:drawing>
      </w:r>
    </w:p>
    <w:p w14:paraId="73AA1F58" w14:textId="4C2609D1" w:rsidR="006C1B61" w:rsidRPr="0038522D" w:rsidRDefault="00545B93" w:rsidP="007F0564">
      <w:pPr>
        <w:pStyle w:val="aff7"/>
        <w:rPr>
          <w:rFonts w:eastAsia="Calibri"/>
          <w:lang w:eastAsia="en-US"/>
        </w:rPr>
      </w:pPr>
      <w:bookmarkStart w:id="628" w:name="_Ref488239437"/>
      <w:r w:rsidRPr="0038522D">
        <w:t>Рис. </w:t>
      </w:r>
      <w:fldSimple w:instr=" STYLEREF 1 \s ">
        <w:r w:rsidR="008D05A3">
          <w:rPr>
            <w:noProof/>
          </w:rPr>
          <w:t>6</w:t>
        </w:r>
      </w:fldSimple>
      <w:r w:rsidR="007B1511">
        <w:t>.</w:t>
      </w:r>
      <w:fldSimple w:instr=" SEQ Рис._ \* ARABIC \s 1 ">
        <w:r w:rsidR="008D05A3">
          <w:rPr>
            <w:noProof/>
          </w:rPr>
          <w:t>3</w:t>
        </w:r>
      </w:fldSimple>
      <w:bookmarkEnd w:id="628"/>
      <w:r w:rsidR="00766435" w:rsidRPr="0038522D">
        <w:t xml:space="preserve"> </w:t>
      </w:r>
      <w:r w:rsidR="00C06DE5" w:rsidRPr="0038522D">
        <w:rPr>
          <w:rFonts w:eastAsia="Calibri"/>
          <w:lang w:eastAsia="en-US"/>
        </w:rPr>
        <w:t xml:space="preserve"> </w:t>
      </w:r>
      <w:r w:rsidR="006C1B61" w:rsidRPr="0038522D">
        <w:rPr>
          <w:rFonts w:eastAsia="Calibri"/>
          <w:lang w:eastAsia="en-US"/>
        </w:rPr>
        <w:t>Эффективная масса продуктов распада</w:t>
      </w:r>
      <w:r w:rsidR="00D1407E" w:rsidRPr="0038522D">
        <w:rPr>
          <w:rFonts w:eastAsia="Calibri"/>
          <w:lang w:eastAsia="en-US"/>
        </w:rPr>
        <w:t xml:space="preserve"> в</w:t>
      </w:r>
      <w:r w:rsidR="00FA577C" w:rsidRPr="0038522D">
        <w:rPr>
          <w:rFonts w:eastAsia="Calibri"/>
          <w:lang w:eastAsia="en-US"/>
        </w:rPr>
        <w:t xml:space="preserve"> </w:t>
      </w:r>
      <w:r w:rsidR="006C1B61" w:rsidRPr="0038522D">
        <w:rPr>
          <w:rFonts w:eastAsia="Calibri"/>
          <w:lang w:eastAsia="en-US"/>
        </w:rPr>
        <w:t xml:space="preserve">процессе </w:t>
      </w:r>
      <w:r w:rsidR="006C1B61" w:rsidRPr="0038522D">
        <w:rPr>
          <w:rFonts w:eastAsia="Calibri"/>
          <w:i/>
          <w:lang w:eastAsia="en-US"/>
        </w:rPr>
        <w:t>pp→h +</w:t>
      </w:r>
      <w:r w:rsidR="00CF5ACE" w:rsidRPr="0038522D">
        <w:rPr>
          <w:rFonts w:eastAsia="Calibri"/>
          <w:i/>
          <w:lang w:eastAsia="en-US"/>
        </w:rPr>
        <w:t>X</w:t>
      </w:r>
      <w:r w:rsidR="006C1B61" w:rsidRPr="0038522D">
        <w:rPr>
          <w:rFonts w:eastAsia="Calibri"/>
          <w:lang w:eastAsia="en-US"/>
        </w:rPr>
        <w:t xml:space="preserve">: </w:t>
      </w:r>
      <w:r w:rsidR="00E23784" w:rsidRPr="0038522D">
        <w:rPr>
          <w:rFonts w:eastAsia="Calibri"/>
          <w:lang w:eastAsia="en-US"/>
        </w:rPr>
        <w:br/>
      </w:r>
      <w:r w:rsidR="006C1B61" w:rsidRPr="0038522D">
        <w:rPr>
          <w:rFonts w:eastAsia="Calibri"/>
          <w:lang w:eastAsia="en-US"/>
        </w:rPr>
        <w:t xml:space="preserve">где </w:t>
      </w:r>
      <w:r w:rsidR="006C1B61" w:rsidRPr="0038522D">
        <w:rPr>
          <w:rFonts w:eastAsia="Calibri"/>
          <w:i/>
          <w:lang w:eastAsia="en-US"/>
        </w:rPr>
        <w:t>h</w:t>
      </w:r>
      <w:r w:rsidR="001773F4" w:rsidRPr="0038522D">
        <w:rPr>
          <w:rFonts w:eastAsia="Calibri"/>
          <w:i/>
          <w:lang w:val="en-US" w:eastAsia="en-US"/>
        </w:rPr>
        <w:t> </w:t>
      </w:r>
      <w:r w:rsidR="006C1B61" w:rsidRPr="0038522D">
        <w:rPr>
          <w:rFonts w:eastAsia="Calibri"/>
          <w:i/>
          <w:lang w:eastAsia="en-US"/>
        </w:rPr>
        <w:t>=</w:t>
      </w:r>
      <w:r w:rsidR="001773F4" w:rsidRPr="0038522D">
        <w:rPr>
          <w:rFonts w:eastAsia="Calibri"/>
          <w:i/>
          <w:lang w:val="en-US" w:eastAsia="en-US"/>
        </w:rPr>
        <w:t> </w:t>
      </w:r>
      <w:r w:rsidR="006C1B61" w:rsidRPr="0038522D">
        <w:rPr>
          <w:rFonts w:eastAsia="Calibri"/>
          <w:i/>
          <w:lang w:eastAsia="en-US"/>
        </w:rPr>
        <w:t>Σ</w:t>
      </w:r>
      <w:r w:rsidR="00D719F1" w:rsidRPr="0038522D">
        <w:rPr>
          <w:rFonts w:eastAsia="Calibri"/>
          <w:i/>
          <w:lang w:eastAsia="en-US"/>
        </w:rPr>
        <w:t>⁺</w:t>
      </w:r>
      <w:r w:rsidR="006C1B61" w:rsidRPr="0038522D">
        <w:rPr>
          <w:rFonts w:eastAsia="Calibri"/>
          <w:i/>
          <w:lang w:eastAsia="en-US"/>
        </w:rPr>
        <w:t xml:space="preserve">→ n </w:t>
      </w:r>
      <w:r w:rsidR="000328BD" w:rsidRPr="0038522D">
        <w:rPr>
          <w:rFonts w:eastAsia="Calibri"/>
          <w:i/>
          <w:lang w:eastAsia="en-US"/>
        </w:rPr>
        <w:t>π⁺</w:t>
      </w:r>
      <w:r w:rsidR="006C1B61" w:rsidRPr="0038522D">
        <w:rPr>
          <w:rFonts w:eastAsia="Calibri"/>
          <w:i/>
          <w:lang w:eastAsia="en-US"/>
        </w:rPr>
        <w:t xml:space="preserve"> (a);</w:t>
      </w:r>
      <w:r w:rsidR="00483437" w:rsidRPr="0038522D">
        <w:rPr>
          <w:rFonts w:eastAsia="Calibri"/>
          <w:i/>
          <w:lang w:eastAsia="en-US"/>
        </w:rPr>
        <w:t xml:space="preserve"> </w:t>
      </w:r>
      <w:r w:rsidR="006C1B61" w:rsidRPr="0038522D">
        <w:rPr>
          <w:rFonts w:eastAsia="Calibri"/>
          <w:i/>
          <w:lang w:eastAsia="en-US"/>
        </w:rPr>
        <w:t>h</w:t>
      </w:r>
      <w:r w:rsidR="001773F4" w:rsidRPr="0038522D">
        <w:rPr>
          <w:rFonts w:eastAsia="Calibri"/>
          <w:i/>
          <w:lang w:val="en-US" w:eastAsia="en-US"/>
        </w:rPr>
        <w:t> </w:t>
      </w:r>
      <w:r w:rsidR="001773F4" w:rsidRPr="0038522D">
        <w:rPr>
          <w:rFonts w:eastAsia="Calibri"/>
          <w:i/>
          <w:lang w:eastAsia="en-US"/>
        </w:rPr>
        <w:t>=</w:t>
      </w:r>
      <w:r w:rsidR="001773F4" w:rsidRPr="0038522D">
        <w:rPr>
          <w:rFonts w:eastAsia="Calibri"/>
          <w:i/>
          <w:lang w:val="en-US" w:eastAsia="en-US"/>
        </w:rPr>
        <w:t> </w:t>
      </w:r>
      <w:r w:rsidR="006C1B61" w:rsidRPr="0038522D">
        <w:rPr>
          <w:rFonts w:eastAsia="Calibri"/>
          <w:i/>
          <w:lang w:eastAsia="en-US"/>
        </w:rPr>
        <w:t>Σ</w:t>
      </w:r>
      <w:r w:rsidR="006C1B61" w:rsidRPr="0038522D">
        <w:rPr>
          <w:rFonts w:eastAsia="Calibri"/>
          <w:i/>
          <w:vertAlign w:val="superscript"/>
          <w:lang w:eastAsia="en-US"/>
        </w:rPr>
        <w:t>̃</w:t>
      </w:r>
      <w:r w:rsidR="00D719F1" w:rsidRPr="0038522D">
        <w:rPr>
          <w:rFonts w:eastAsia="Calibri"/>
          <w:i/>
          <w:lang w:eastAsia="en-US"/>
        </w:rPr>
        <w:t>⁻</w:t>
      </w:r>
      <w:r w:rsidR="001773F4" w:rsidRPr="0038522D">
        <w:rPr>
          <w:rFonts w:eastAsia="Calibri"/>
          <w:i/>
          <w:lang w:eastAsia="en-US"/>
        </w:rPr>
        <w:t xml:space="preserve">→ ñ </w:t>
      </w:r>
      <w:r w:rsidR="006C1B61" w:rsidRPr="0038522D">
        <w:rPr>
          <w:rFonts w:eastAsia="Calibri"/>
          <w:i/>
          <w:lang w:eastAsia="en-US"/>
        </w:rPr>
        <w:t>π</w:t>
      </w:r>
      <w:r w:rsidR="00D719F1" w:rsidRPr="0038522D">
        <w:rPr>
          <w:rFonts w:eastAsia="Calibri"/>
          <w:i/>
          <w:lang w:eastAsia="en-US"/>
        </w:rPr>
        <w:t>⁻</w:t>
      </w:r>
      <w:r w:rsidR="00483437" w:rsidRPr="0038522D">
        <w:rPr>
          <w:rFonts w:eastAsia="Calibri"/>
          <w:i/>
          <w:lang w:eastAsia="en-US"/>
        </w:rPr>
        <w:t xml:space="preserve"> </w:t>
      </w:r>
      <w:r w:rsidR="006C1B61" w:rsidRPr="0038522D">
        <w:rPr>
          <w:rFonts w:eastAsia="Calibri"/>
          <w:i/>
          <w:lang w:eastAsia="en-US"/>
        </w:rPr>
        <w:t>(b);</w:t>
      </w:r>
      <w:r w:rsidR="00483437" w:rsidRPr="0038522D">
        <w:rPr>
          <w:rFonts w:eastAsia="Calibri"/>
          <w:i/>
          <w:lang w:eastAsia="en-US"/>
        </w:rPr>
        <w:t xml:space="preserve"> </w:t>
      </w:r>
      <w:r w:rsidR="006C1B61" w:rsidRPr="0038522D">
        <w:rPr>
          <w:rFonts w:eastAsia="Calibri"/>
          <w:i/>
          <w:lang w:eastAsia="en-US"/>
        </w:rPr>
        <w:t>h</w:t>
      </w:r>
      <w:r w:rsidR="001773F4" w:rsidRPr="0038522D">
        <w:rPr>
          <w:rFonts w:eastAsia="Calibri"/>
          <w:i/>
          <w:lang w:val="en-US" w:eastAsia="en-US"/>
        </w:rPr>
        <w:t> </w:t>
      </w:r>
      <w:r w:rsidR="006C1B61" w:rsidRPr="0038522D">
        <w:rPr>
          <w:rFonts w:eastAsia="Calibri"/>
          <w:i/>
          <w:lang w:eastAsia="en-US"/>
        </w:rPr>
        <w:t>=</w:t>
      </w:r>
      <w:r w:rsidR="001773F4" w:rsidRPr="0038522D">
        <w:rPr>
          <w:rFonts w:eastAsia="Calibri"/>
          <w:i/>
          <w:lang w:val="en-US" w:eastAsia="en-US"/>
        </w:rPr>
        <w:t> </w:t>
      </w:r>
      <w:r w:rsidR="006C1B61" w:rsidRPr="0038522D">
        <w:rPr>
          <w:rFonts w:eastAsia="Calibri"/>
          <w:i/>
          <w:lang w:eastAsia="en-US"/>
        </w:rPr>
        <w:t>Σ</w:t>
      </w:r>
      <w:r w:rsidR="00D719F1" w:rsidRPr="0038522D">
        <w:rPr>
          <w:rFonts w:eastAsia="Calibri"/>
          <w:i/>
          <w:lang w:eastAsia="en-US"/>
        </w:rPr>
        <w:t>⁻</w:t>
      </w:r>
      <w:r w:rsidR="006C1B61" w:rsidRPr="0038522D">
        <w:rPr>
          <w:rFonts w:eastAsia="Calibri"/>
          <w:i/>
          <w:lang w:eastAsia="en-US"/>
        </w:rPr>
        <w:t>→ n π</w:t>
      </w:r>
      <w:r w:rsidR="00D719F1" w:rsidRPr="0038522D">
        <w:rPr>
          <w:rFonts w:eastAsia="Calibri"/>
          <w:i/>
          <w:lang w:eastAsia="en-US"/>
        </w:rPr>
        <w:t>⁻</w:t>
      </w:r>
      <w:r w:rsidR="006C1B61" w:rsidRPr="0038522D">
        <w:rPr>
          <w:rFonts w:eastAsia="Calibri"/>
          <w:i/>
          <w:lang w:eastAsia="en-US"/>
        </w:rPr>
        <w:t xml:space="preserve"> (c);</w:t>
      </w:r>
      <w:r w:rsidR="00483437" w:rsidRPr="0038522D">
        <w:rPr>
          <w:rFonts w:eastAsia="Calibri"/>
          <w:i/>
          <w:lang w:eastAsia="en-US"/>
        </w:rPr>
        <w:t xml:space="preserve"> </w:t>
      </w:r>
      <w:r w:rsidR="006C1B61" w:rsidRPr="0038522D">
        <w:rPr>
          <w:rFonts w:eastAsia="Calibri"/>
          <w:i/>
          <w:lang w:eastAsia="en-US"/>
        </w:rPr>
        <w:t>h</w:t>
      </w:r>
      <w:r w:rsidR="001773F4" w:rsidRPr="0038522D">
        <w:rPr>
          <w:rFonts w:eastAsia="Calibri"/>
          <w:i/>
          <w:lang w:val="en-US" w:eastAsia="en-US"/>
        </w:rPr>
        <w:t> </w:t>
      </w:r>
      <w:r w:rsidR="001773F4" w:rsidRPr="0038522D">
        <w:rPr>
          <w:rFonts w:eastAsia="Calibri"/>
          <w:i/>
          <w:lang w:eastAsia="en-US"/>
        </w:rPr>
        <w:t>=</w:t>
      </w:r>
      <w:r w:rsidR="001773F4" w:rsidRPr="0038522D">
        <w:rPr>
          <w:rFonts w:eastAsia="Calibri"/>
          <w:i/>
          <w:lang w:val="en-US" w:eastAsia="en-US"/>
        </w:rPr>
        <w:t> </w:t>
      </w:r>
      <w:r w:rsidR="006C1B61" w:rsidRPr="0038522D">
        <w:rPr>
          <w:rFonts w:eastAsia="Calibri"/>
          <w:i/>
          <w:lang w:eastAsia="en-US"/>
        </w:rPr>
        <w:t>Σ</w:t>
      </w:r>
      <w:r w:rsidR="006C1B61" w:rsidRPr="0038522D">
        <w:rPr>
          <w:rFonts w:eastAsia="Calibri"/>
          <w:i/>
          <w:vertAlign w:val="superscript"/>
          <w:lang w:eastAsia="en-US"/>
        </w:rPr>
        <w:t>̃</w:t>
      </w:r>
      <w:r w:rsidR="00D719F1" w:rsidRPr="0038522D">
        <w:rPr>
          <w:rFonts w:eastAsia="Calibri"/>
          <w:i/>
          <w:lang w:eastAsia="en-US"/>
        </w:rPr>
        <w:t>⁺</w:t>
      </w:r>
      <w:r w:rsidR="006C1B61" w:rsidRPr="0038522D">
        <w:rPr>
          <w:rFonts w:eastAsia="Calibri"/>
          <w:i/>
          <w:lang w:eastAsia="en-US"/>
        </w:rPr>
        <w:t xml:space="preserve">→ ñ </w:t>
      </w:r>
      <w:r w:rsidR="000328BD" w:rsidRPr="0038522D">
        <w:rPr>
          <w:rFonts w:eastAsia="Calibri"/>
          <w:i/>
          <w:lang w:eastAsia="en-US"/>
        </w:rPr>
        <w:t>π⁺</w:t>
      </w:r>
      <w:r w:rsidR="00483437" w:rsidRPr="0038522D">
        <w:rPr>
          <w:rFonts w:eastAsia="Calibri"/>
          <w:lang w:eastAsia="en-US"/>
        </w:rPr>
        <w:t xml:space="preserve"> </w:t>
      </w:r>
      <w:r w:rsidR="00DC23C5" w:rsidRPr="0038522D">
        <w:rPr>
          <w:rFonts w:eastAsia="Calibri"/>
          <w:i/>
          <w:lang w:eastAsia="en-US"/>
        </w:rPr>
        <w:t>(d)</w:t>
      </w:r>
    </w:p>
    <w:p w14:paraId="60816D53" w14:textId="4A33E468" w:rsidR="001C7554" w:rsidRPr="0038522D" w:rsidRDefault="006C1B61" w:rsidP="00033998">
      <w:pPr>
        <w:pStyle w:val="ac"/>
      </w:pPr>
      <w:r w:rsidRPr="0038522D">
        <w:t xml:space="preserve">Число событий на </w:t>
      </w:r>
      <w:r w:rsidR="00AA1F96">
        <w:fldChar w:fldCharType="begin"/>
      </w:r>
      <w:r w:rsidR="00B46F54">
        <w:instrText xml:space="preserve"> REF _Ref488239437 \h </w:instrText>
      </w:r>
      <w:r w:rsidR="00AA1F96">
        <w:fldChar w:fldCharType="separate"/>
      </w:r>
      <w:r w:rsidR="008D05A3" w:rsidRPr="0038522D">
        <w:t>Рис. </w:t>
      </w:r>
      <w:r w:rsidR="008D05A3">
        <w:rPr>
          <w:noProof/>
        </w:rPr>
        <w:t>6</w:t>
      </w:r>
      <w:r w:rsidR="008D05A3">
        <w:t>.</w:t>
      </w:r>
      <w:r w:rsidR="008D05A3">
        <w:rPr>
          <w:noProof/>
        </w:rPr>
        <w:t>3</w:t>
      </w:r>
      <w:r w:rsidR="00AA1F96">
        <w:fldChar w:fldCharType="end"/>
      </w:r>
      <w:r w:rsidRPr="0038522D">
        <w:t xml:space="preserve"> соответствует 3 часам работы установки на протонном пучке</w:t>
      </w:r>
      <w:r w:rsidR="00D1407E" w:rsidRPr="0038522D">
        <w:t xml:space="preserve"> с</w:t>
      </w:r>
      <w:r w:rsidR="00FA577C" w:rsidRPr="0038522D">
        <w:t xml:space="preserve"> </w:t>
      </w:r>
      <w:r w:rsidRPr="0038522D">
        <w:t>энергией 60</w:t>
      </w:r>
      <w:r w:rsidR="00D75F62" w:rsidRPr="0038522D">
        <w:t> ГэВ</w:t>
      </w:r>
      <w:r w:rsidR="00D1407E" w:rsidRPr="0038522D">
        <w:t xml:space="preserve"> и </w:t>
      </w:r>
      <w:r w:rsidRPr="0038522D">
        <w:t>интенсивностью 2</w:t>
      </w:r>
      <w:r w:rsidR="0009480D" w:rsidRPr="0038522D">
        <w:t>×</w:t>
      </w:r>
      <w:r w:rsidRPr="0038522D">
        <w:t>10</w:t>
      </w:r>
      <w:r w:rsidR="00D719F1" w:rsidRPr="0038522D">
        <w:t>⁶</w:t>
      </w:r>
      <w:r w:rsidR="0009480D" w:rsidRPr="0038522D">
        <w:rPr>
          <w:lang w:val="en-US"/>
        </w:rPr>
        <w:t> </w:t>
      </w:r>
      <w:r w:rsidR="00E041AB">
        <w:t>прот.</w:t>
      </w:r>
      <w:r w:rsidR="00D77448" w:rsidRPr="0038522D">
        <w:t>/сброс</w:t>
      </w:r>
      <w:r w:rsidR="001C7554" w:rsidRPr="0038522D">
        <w:t>.</w:t>
      </w:r>
    </w:p>
    <w:p w14:paraId="604BFAD1" w14:textId="56B65491" w:rsidR="006136DB" w:rsidRPr="00846E17" w:rsidRDefault="006136DB" w:rsidP="00846E17">
      <w:pPr>
        <w:pStyle w:val="2"/>
      </w:pPr>
      <w:bookmarkStart w:id="629" w:name="_Ref488234813"/>
      <w:bookmarkStart w:id="630" w:name="_Toc26282810"/>
      <w:bookmarkStart w:id="631" w:name="_Toc29565388"/>
      <w:bookmarkStart w:id="632" w:name="_Toc31019573"/>
      <w:bookmarkStart w:id="633" w:name="_Toc104197625"/>
      <w:r w:rsidRPr="00846E17">
        <w:t>М</w:t>
      </w:r>
      <w:r w:rsidR="00C2419B" w:rsidRPr="00846E17">
        <w:t xml:space="preserve">оделирование инклюзивных процессов на пучке </w:t>
      </w:r>
      <w:bookmarkEnd w:id="629"/>
      <w:bookmarkEnd w:id="630"/>
      <w:bookmarkEnd w:id="631"/>
      <w:bookmarkEnd w:id="632"/>
      <w:bookmarkEnd w:id="633"/>
      <w:r w:rsidR="003D137B">
        <w:t>отрицательных частиц</w:t>
      </w:r>
    </w:p>
    <w:p w14:paraId="5DE212D1" w14:textId="360E6B5A" w:rsidR="001C7554" w:rsidRPr="0038522D" w:rsidRDefault="009C26E6" w:rsidP="008E3372">
      <w:pPr>
        <w:pStyle w:val="ac"/>
        <w:tabs>
          <w:tab w:val="left" w:pos="8364"/>
        </w:tabs>
        <w:rPr>
          <w:rFonts w:eastAsia="Calibri"/>
          <w:lang w:eastAsia="en-US"/>
        </w:rPr>
      </w:pPr>
      <w:r>
        <w:rPr>
          <w:rFonts w:eastAsia="Calibri"/>
          <w:lang w:eastAsia="en-US"/>
        </w:rPr>
        <w:t xml:space="preserve">Первый этап эксперимента проводится на пучке отрицательных частиц, примерно 98% состава которого составляют  </w:t>
      </w:r>
      <w:r w:rsidRPr="009C26E6">
        <w:rPr>
          <w:rFonts w:eastAsia="Calibri"/>
          <w:i/>
          <w:lang w:eastAsia="en-US"/>
        </w:rPr>
        <w:t>π⁻</w:t>
      </w:r>
      <w:r>
        <w:rPr>
          <w:rFonts w:eastAsia="Calibri"/>
          <w:iCs/>
          <w:lang w:eastAsia="en-US"/>
        </w:rPr>
        <w:t>-мезоны. С учетом этой физической программы было выполнено быстрое моделирования инклюзивного рождения ряда частиц</w:t>
      </w:r>
      <w:r w:rsidR="00FA27E9">
        <w:rPr>
          <w:rFonts w:eastAsia="Calibri"/>
          <w:iCs/>
          <w:lang w:eastAsia="en-US"/>
        </w:rPr>
        <w:t xml:space="preserve"> с бестриггерным съемом информации (регистрируются все взаимодействия, число принимаемых событий определяется только сечением взаимодействия и геометричесокой эффективностью </w:t>
      </w:r>
      <w:r w:rsidR="00FA27E9">
        <w:rPr>
          <w:rFonts w:eastAsia="Calibri"/>
          <w:iCs/>
          <w:lang w:eastAsia="en-US"/>
        </w:rPr>
        <w:lastRenderedPageBreak/>
        <w:t xml:space="preserve">установки. </w:t>
      </w:r>
      <w:r w:rsidR="009761B7" w:rsidRPr="0038522D">
        <w:rPr>
          <w:rFonts w:eastAsia="Calibri"/>
          <w:lang w:eastAsia="en-US"/>
        </w:rPr>
        <w:t xml:space="preserve">На </w:t>
      </w:r>
      <w:r w:rsidR="00AA1F96">
        <w:fldChar w:fldCharType="begin"/>
      </w:r>
      <w:r w:rsidR="00B46F54">
        <w:instrText xml:space="preserve"> REF _Ref488239696 \h </w:instrText>
      </w:r>
      <w:r w:rsidR="00AA1F96">
        <w:fldChar w:fldCharType="separate"/>
      </w:r>
      <w:r w:rsidR="008D05A3" w:rsidRPr="0038522D">
        <w:t>Рис. </w:t>
      </w:r>
      <w:r w:rsidR="008D05A3">
        <w:rPr>
          <w:noProof/>
        </w:rPr>
        <w:t>6</w:t>
      </w:r>
      <w:r w:rsidR="008D05A3">
        <w:t>.</w:t>
      </w:r>
      <w:r w:rsidR="008D05A3">
        <w:rPr>
          <w:noProof/>
        </w:rPr>
        <w:t>4</w:t>
      </w:r>
      <w:r w:rsidR="00AA1F96">
        <w:fldChar w:fldCharType="end"/>
      </w:r>
      <w:r w:rsidR="009761B7" w:rsidRPr="0038522D">
        <w:rPr>
          <w:rFonts w:eastAsia="Calibri"/>
          <w:lang w:eastAsia="en-US"/>
        </w:rPr>
        <w:t xml:space="preserve"> показаны, для примера, массовые спектры для четырех реакций типа</w:t>
      </w:r>
      <w:r w:rsidR="00483437" w:rsidRPr="0038522D">
        <w:rPr>
          <w:rFonts w:eastAsia="Calibri"/>
          <w:lang w:eastAsia="en-US"/>
        </w:rPr>
        <w:t xml:space="preserve"> </w:t>
      </w:r>
      <w:bookmarkStart w:id="634" w:name="_Hlk104212308"/>
      <w:r w:rsidR="009761B7" w:rsidRPr="0038522D">
        <w:rPr>
          <w:rFonts w:eastAsia="Calibri"/>
          <w:i/>
          <w:lang w:eastAsia="en-US"/>
        </w:rPr>
        <w:t>π</w:t>
      </w:r>
      <w:r w:rsidR="00D719F1" w:rsidRPr="0038522D">
        <w:rPr>
          <w:rFonts w:eastAsia="Calibri"/>
          <w:i/>
          <w:lang w:eastAsia="en-US"/>
        </w:rPr>
        <w:t>⁻</w:t>
      </w:r>
      <w:r w:rsidR="009761B7" w:rsidRPr="0038522D">
        <w:rPr>
          <w:rFonts w:eastAsia="Calibri"/>
          <w:i/>
          <w:lang w:eastAsia="en-US"/>
        </w:rPr>
        <w:t>p</w:t>
      </w:r>
      <w:r w:rsidR="008E3372" w:rsidRPr="0038522D">
        <w:rPr>
          <w:rFonts w:eastAsia="Calibri"/>
          <w:i/>
          <w:lang w:eastAsia="en-US"/>
        </w:rPr>
        <w:t> </w:t>
      </w:r>
      <w:bookmarkEnd w:id="634"/>
      <w:r w:rsidR="009761B7" w:rsidRPr="0038522D">
        <w:rPr>
          <w:rFonts w:eastAsia="Calibri"/>
          <w:i/>
          <w:lang w:eastAsia="en-US"/>
        </w:rPr>
        <w:t>→</w:t>
      </w:r>
      <w:r w:rsidR="008E3372" w:rsidRPr="0038522D">
        <w:rPr>
          <w:rFonts w:eastAsia="Calibri"/>
          <w:i/>
          <w:lang w:eastAsia="en-US"/>
        </w:rPr>
        <w:t> </w:t>
      </w:r>
      <w:r w:rsidR="009761B7" w:rsidRPr="0038522D">
        <w:rPr>
          <w:rFonts w:eastAsia="Calibri"/>
          <w:i/>
          <w:lang w:eastAsia="en-US"/>
        </w:rPr>
        <w:t>h+</w:t>
      </w:r>
      <w:r w:rsidR="00CF5ACE" w:rsidRPr="0038522D">
        <w:rPr>
          <w:rFonts w:eastAsia="Calibri"/>
          <w:i/>
          <w:lang w:eastAsia="en-US"/>
        </w:rPr>
        <w:t>X</w:t>
      </w:r>
      <w:r w:rsidR="009761B7" w:rsidRPr="0038522D">
        <w:rPr>
          <w:rFonts w:eastAsia="Calibri"/>
          <w:lang w:eastAsia="en-US"/>
        </w:rPr>
        <w:t xml:space="preserve">, где </w:t>
      </w:r>
      <w:r w:rsidR="009761B7" w:rsidRPr="0038522D">
        <w:rPr>
          <w:rFonts w:eastAsia="Calibri"/>
          <w:i/>
          <w:lang w:eastAsia="en-US"/>
        </w:rPr>
        <w:t>h</w:t>
      </w:r>
      <w:r w:rsidR="008E3372" w:rsidRPr="0038522D">
        <w:rPr>
          <w:rFonts w:eastAsia="Calibri"/>
          <w:i/>
          <w:lang w:eastAsia="en-US"/>
        </w:rPr>
        <w:t> </w:t>
      </w:r>
      <w:r w:rsidR="009761B7" w:rsidRPr="0038522D">
        <w:rPr>
          <w:rFonts w:eastAsia="Calibri"/>
          <w:i/>
          <w:lang w:eastAsia="en-US"/>
        </w:rPr>
        <w:t>=</w:t>
      </w:r>
      <w:r w:rsidR="008E3372" w:rsidRPr="0038522D">
        <w:rPr>
          <w:rFonts w:eastAsia="Calibri"/>
          <w:i/>
          <w:lang w:eastAsia="en-US"/>
        </w:rPr>
        <w:t> </w:t>
      </w:r>
      <w:r w:rsidR="00FD4444" w:rsidRPr="0038522D">
        <w:rPr>
          <w:rFonts w:eastAsia="Calibri"/>
          <w:i/>
          <w:lang w:eastAsia="en-US"/>
        </w:rPr>
        <w:t>π⁰</w:t>
      </w:r>
      <w:r w:rsidR="008E3372" w:rsidRPr="0038522D">
        <w:rPr>
          <w:rFonts w:eastAsia="Calibri"/>
          <w:i/>
          <w:lang w:eastAsia="en-US"/>
        </w:rPr>
        <w:t> </w:t>
      </w:r>
      <w:r w:rsidR="009761B7" w:rsidRPr="0038522D">
        <w:rPr>
          <w:rFonts w:eastAsia="Calibri"/>
          <w:i/>
          <w:lang w:eastAsia="en-US"/>
        </w:rPr>
        <w:t>→</w:t>
      </w:r>
      <w:r w:rsidR="008E3372" w:rsidRPr="0038522D">
        <w:rPr>
          <w:rFonts w:eastAsia="Calibri"/>
          <w:i/>
          <w:lang w:eastAsia="en-US"/>
        </w:rPr>
        <w:t> </w:t>
      </w:r>
      <w:r w:rsidR="009761B7" w:rsidRPr="0038522D">
        <w:rPr>
          <w:rFonts w:eastAsia="Calibri"/>
          <w:i/>
          <w:lang w:eastAsia="en-US"/>
        </w:rPr>
        <w:t>γγ</w:t>
      </w:r>
      <w:r w:rsidR="00483437" w:rsidRPr="0038522D">
        <w:rPr>
          <w:rFonts w:eastAsia="Calibri"/>
          <w:i/>
          <w:lang w:eastAsia="en-US"/>
        </w:rPr>
        <w:t xml:space="preserve"> </w:t>
      </w:r>
      <w:r w:rsidR="009761B7" w:rsidRPr="0038522D">
        <w:rPr>
          <w:rFonts w:eastAsia="Calibri"/>
          <w:i/>
          <w:lang w:eastAsia="en-US"/>
        </w:rPr>
        <w:t>(a);</w:t>
      </w:r>
      <w:r w:rsidR="00483437" w:rsidRPr="0038522D">
        <w:rPr>
          <w:rFonts w:eastAsia="Calibri"/>
          <w:i/>
          <w:lang w:eastAsia="en-US"/>
        </w:rPr>
        <w:t xml:space="preserve"> </w:t>
      </w:r>
      <w:r w:rsidR="009761B7" w:rsidRPr="0038522D">
        <w:rPr>
          <w:rFonts w:eastAsia="Calibri"/>
          <w:i/>
          <w:lang w:eastAsia="en-US"/>
        </w:rPr>
        <w:t>h</w:t>
      </w:r>
      <w:r w:rsidR="008E3372" w:rsidRPr="0038522D">
        <w:rPr>
          <w:rFonts w:eastAsia="Calibri"/>
          <w:i/>
          <w:lang w:eastAsia="en-US"/>
        </w:rPr>
        <w:t> </w:t>
      </w:r>
      <w:r w:rsidR="009761B7" w:rsidRPr="0038522D">
        <w:rPr>
          <w:rFonts w:eastAsia="Calibri"/>
          <w:i/>
          <w:lang w:eastAsia="en-US"/>
        </w:rPr>
        <w:t>=</w:t>
      </w:r>
      <w:r w:rsidR="008E3372" w:rsidRPr="0038522D">
        <w:rPr>
          <w:rFonts w:eastAsia="Calibri"/>
          <w:i/>
          <w:lang w:eastAsia="en-US"/>
        </w:rPr>
        <w:t> </w:t>
      </w:r>
      <w:r w:rsidR="009761B7" w:rsidRPr="0038522D">
        <w:rPr>
          <w:rFonts w:eastAsia="Calibri"/>
          <w:i/>
          <w:lang w:eastAsia="en-US"/>
        </w:rPr>
        <w:t>η</w:t>
      </w:r>
      <w:r w:rsidR="008E3372" w:rsidRPr="0038522D">
        <w:rPr>
          <w:rFonts w:eastAsia="Calibri"/>
          <w:i/>
          <w:lang w:eastAsia="en-US"/>
        </w:rPr>
        <w:t> </w:t>
      </w:r>
      <w:r w:rsidR="009761B7" w:rsidRPr="0038522D">
        <w:rPr>
          <w:rFonts w:eastAsia="Calibri"/>
          <w:i/>
          <w:lang w:eastAsia="en-US"/>
        </w:rPr>
        <w:t>→</w:t>
      </w:r>
      <w:r w:rsidR="008E3372" w:rsidRPr="0038522D">
        <w:rPr>
          <w:rFonts w:eastAsia="Calibri"/>
          <w:i/>
          <w:lang w:eastAsia="en-US"/>
        </w:rPr>
        <w:t> </w:t>
      </w:r>
      <w:r w:rsidR="009761B7" w:rsidRPr="0038522D">
        <w:rPr>
          <w:rFonts w:eastAsia="Calibri"/>
          <w:i/>
          <w:lang w:eastAsia="en-US"/>
        </w:rPr>
        <w:t>γγ (b);</w:t>
      </w:r>
      <w:r w:rsidR="00483437" w:rsidRPr="0038522D">
        <w:rPr>
          <w:rFonts w:eastAsia="Calibri"/>
          <w:i/>
          <w:lang w:eastAsia="en-US"/>
        </w:rPr>
        <w:t xml:space="preserve"> </w:t>
      </w:r>
      <w:r w:rsidR="009761B7" w:rsidRPr="0038522D">
        <w:rPr>
          <w:rFonts w:eastAsia="Calibri"/>
          <w:i/>
          <w:lang w:eastAsia="en-US"/>
        </w:rPr>
        <w:t>h</w:t>
      </w:r>
      <w:r w:rsidR="008E3372" w:rsidRPr="0038522D">
        <w:rPr>
          <w:rFonts w:eastAsia="Calibri"/>
          <w:i/>
          <w:lang w:eastAsia="en-US"/>
        </w:rPr>
        <w:t> </w:t>
      </w:r>
      <w:r w:rsidR="009761B7" w:rsidRPr="0038522D">
        <w:rPr>
          <w:rFonts w:eastAsia="Calibri"/>
          <w:i/>
          <w:lang w:eastAsia="en-US"/>
        </w:rPr>
        <w:t>=</w:t>
      </w:r>
      <w:r w:rsidR="008E3372" w:rsidRPr="0038522D">
        <w:rPr>
          <w:rFonts w:eastAsia="Calibri"/>
          <w:i/>
          <w:lang w:eastAsia="en-US"/>
        </w:rPr>
        <w:t> </w:t>
      </w:r>
      <w:r w:rsidR="009761B7" w:rsidRPr="0038522D">
        <w:rPr>
          <w:rFonts w:eastAsia="Calibri"/>
          <w:i/>
          <w:lang w:eastAsia="en-US"/>
        </w:rPr>
        <w:t>K</w:t>
      </w:r>
      <w:r w:rsidR="00D719F1" w:rsidRPr="0038522D">
        <w:rPr>
          <w:rFonts w:eastAsia="Calibri"/>
          <w:i/>
          <w:lang w:eastAsia="en-US"/>
        </w:rPr>
        <w:t>⁰</w:t>
      </w:r>
      <w:r w:rsidR="009761B7" w:rsidRPr="0038522D">
        <w:rPr>
          <w:rFonts w:eastAsia="Calibri"/>
          <w:i/>
          <w:vertAlign w:val="subscript"/>
          <w:lang w:eastAsia="en-US"/>
        </w:rPr>
        <w:t>S</w:t>
      </w:r>
      <w:r w:rsidR="008E3372" w:rsidRPr="0038522D">
        <w:rPr>
          <w:rFonts w:eastAsia="Calibri"/>
          <w:i/>
          <w:vertAlign w:val="subscript"/>
          <w:lang w:eastAsia="en-US"/>
        </w:rPr>
        <w:t> </w:t>
      </w:r>
      <w:r w:rsidR="009761B7" w:rsidRPr="0038522D">
        <w:rPr>
          <w:rFonts w:eastAsia="Calibri"/>
          <w:i/>
          <w:lang w:eastAsia="en-US"/>
        </w:rPr>
        <w:t>→</w:t>
      </w:r>
      <w:r w:rsidR="008E3372" w:rsidRPr="0038522D">
        <w:rPr>
          <w:rFonts w:eastAsia="Calibri"/>
          <w:i/>
          <w:lang w:eastAsia="en-US"/>
        </w:rPr>
        <w:t> </w:t>
      </w:r>
      <w:r w:rsidR="000328BD" w:rsidRPr="0038522D">
        <w:rPr>
          <w:rFonts w:eastAsia="Calibri"/>
          <w:i/>
          <w:lang w:eastAsia="en-US"/>
        </w:rPr>
        <w:t>π⁺</w:t>
      </w:r>
      <w:r w:rsidR="009761B7" w:rsidRPr="0038522D">
        <w:rPr>
          <w:rFonts w:eastAsia="Calibri"/>
          <w:i/>
          <w:lang w:eastAsia="en-US"/>
        </w:rPr>
        <w:t>π</w:t>
      </w:r>
      <w:r w:rsidR="00D719F1" w:rsidRPr="0038522D">
        <w:rPr>
          <w:rFonts w:eastAsia="Calibri"/>
          <w:i/>
          <w:lang w:eastAsia="en-US"/>
        </w:rPr>
        <w:t>⁻</w:t>
      </w:r>
      <w:r w:rsidR="009761B7" w:rsidRPr="0038522D">
        <w:rPr>
          <w:rFonts w:eastAsia="Calibri"/>
          <w:i/>
          <w:lang w:eastAsia="en-US"/>
        </w:rPr>
        <w:t xml:space="preserve"> (c);</w:t>
      </w:r>
      <w:r w:rsidR="00483437" w:rsidRPr="0038522D">
        <w:rPr>
          <w:rFonts w:eastAsia="Calibri"/>
          <w:i/>
          <w:lang w:eastAsia="en-US"/>
        </w:rPr>
        <w:t xml:space="preserve"> </w:t>
      </w:r>
      <w:r w:rsidR="009761B7" w:rsidRPr="0038522D">
        <w:rPr>
          <w:rFonts w:eastAsia="Calibri"/>
          <w:i/>
          <w:lang w:eastAsia="en-US"/>
        </w:rPr>
        <w:t>h</w:t>
      </w:r>
      <w:r w:rsidR="008E3372" w:rsidRPr="0038522D">
        <w:rPr>
          <w:rFonts w:eastAsia="Calibri"/>
          <w:i/>
          <w:lang w:eastAsia="en-US"/>
        </w:rPr>
        <w:t> </w:t>
      </w:r>
      <w:r w:rsidR="009761B7" w:rsidRPr="0038522D">
        <w:rPr>
          <w:rFonts w:eastAsia="Calibri"/>
          <w:i/>
          <w:lang w:eastAsia="en-US"/>
        </w:rPr>
        <w:t>=</w:t>
      </w:r>
      <w:r w:rsidR="008E3372" w:rsidRPr="0038522D">
        <w:rPr>
          <w:rFonts w:eastAsia="Calibri"/>
          <w:i/>
          <w:lang w:eastAsia="en-US"/>
        </w:rPr>
        <w:t> </w:t>
      </w:r>
      <w:r w:rsidR="009761B7" w:rsidRPr="0038522D">
        <w:rPr>
          <w:rFonts w:eastAsia="Calibri"/>
          <w:i/>
          <w:lang w:eastAsia="en-US"/>
        </w:rPr>
        <w:t>ρ</w:t>
      </w:r>
      <w:r w:rsidR="00D719F1" w:rsidRPr="0038522D">
        <w:rPr>
          <w:rFonts w:eastAsia="Calibri"/>
          <w:i/>
          <w:lang w:eastAsia="en-US"/>
        </w:rPr>
        <w:t>⁰</w:t>
      </w:r>
      <w:r w:rsidR="009761B7" w:rsidRPr="0038522D">
        <w:rPr>
          <w:rFonts w:eastAsia="Calibri"/>
          <w:i/>
          <w:lang w:eastAsia="en-US"/>
        </w:rPr>
        <w:t>(770)</w:t>
      </w:r>
      <w:r w:rsidR="008E3372" w:rsidRPr="0038522D">
        <w:rPr>
          <w:rFonts w:eastAsia="Calibri"/>
          <w:i/>
          <w:lang w:eastAsia="en-US"/>
        </w:rPr>
        <w:t> </w:t>
      </w:r>
      <w:r w:rsidR="009761B7" w:rsidRPr="0038522D">
        <w:rPr>
          <w:rFonts w:eastAsia="Calibri"/>
          <w:i/>
          <w:lang w:eastAsia="en-US"/>
        </w:rPr>
        <w:t>→</w:t>
      </w:r>
      <w:r w:rsidR="008E3372" w:rsidRPr="0038522D">
        <w:rPr>
          <w:rFonts w:eastAsia="Calibri"/>
          <w:i/>
          <w:lang w:eastAsia="en-US"/>
        </w:rPr>
        <w:t> </w:t>
      </w:r>
      <w:r w:rsidR="000328BD" w:rsidRPr="0038522D">
        <w:rPr>
          <w:rFonts w:eastAsia="Calibri"/>
          <w:i/>
          <w:lang w:eastAsia="en-US"/>
        </w:rPr>
        <w:t>π⁺</w:t>
      </w:r>
      <w:r w:rsidR="009761B7" w:rsidRPr="0038522D">
        <w:rPr>
          <w:rFonts w:eastAsia="Calibri"/>
          <w:i/>
          <w:lang w:eastAsia="en-US"/>
        </w:rPr>
        <w:t>π</w:t>
      </w:r>
      <w:r w:rsidR="00D719F1" w:rsidRPr="0038522D">
        <w:rPr>
          <w:rFonts w:eastAsia="Calibri"/>
          <w:i/>
          <w:lang w:eastAsia="en-US"/>
        </w:rPr>
        <w:t>⁻</w:t>
      </w:r>
      <w:r w:rsidR="009761B7" w:rsidRPr="0038522D">
        <w:rPr>
          <w:rFonts w:eastAsia="Calibri"/>
          <w:lang w:eastAsia="en-US"/>
        </w:rPr>
        <w:t xml:space="preserve"> </w:t>
      </w:r>
      <w:r w:rsidR="009761B7" w:rsidRPr="0038522D">
        <w:rPr>
          <w:rFonts w:eastAsia="Calibri"/>
          <w:i/>
          <w:lang w:eastAsia="en-US"/>
        </w:rPr>
        <w:t>(d).</w:t>
      </w:r>
      <w:r w:rsidR="008E3372" w:rsidRPr="0038522D">
        <w:rPr>
          <w:rFonts w:eastAsia="Calibri"/>
          <w:lang w:eastAsia="en-US"/>
        </w:rPr>
        <w:t xml:space="preserve"> </w:t>
      </w:r>
      <w:r>
        <w:rPr>
          <w:rFonts w:eastAsia="Calibri"/>
          <w:lang w:eastAsia="en-US"/>
        </w:rPr>
        <w:t>Данное моделирование было выполнено для «идеальной» установки</w:t>
      </w:r>
      <w:r w:rsidR="006D7EAA">
        <w:rPr>
          <w:rFonts w:eastAsia="Calibri"/>
          <w:lang w:eastAsia="en-US"/>
        </w:rPr>
        <w:t>, включая идентификацию частиц,</w:t>
      </w:r>
      <w:r>
        <w:rPr>
          <w:rFonts w:eastAsia="Calibri"/>
          <w:lang w:eastAsia="en-US"/>
        </w:rPr>
        <w:t xml:space="preserve"> с номинальным полем спектрометрического магнита и для импульса пучковых частиц примерно 34 ГэВ</w:t>
      </w:r>
      <w:r w:rsidRPr="009C26E6">
        <w:rPr>
          <w:rFonts w:eastAsia="Calibri"/>
          <w:lang w:eastAsia="en-US"/>
        </w:rPr>
        <w:t>/</w:t>
      </w:r>
      <w:r>
        <w:rPr>
          <w:rFonts w:eastAsia="Calibri"/>
          <w:lang w:val="en-US" w:eastAsia="en-US"/>
        </w:rPr>
        <w:t>c</w:t>
      </w:r>
      <w:r>
        <w:rPr>
          <w:rFonts w:eastAsia="Calibri"/>
          <w:lang w:eastAsia="en-US"/>
        </w:rPr>
        <w:t xml:space="preserve">, что соответствует энергии 60 ГэВ в ускорителе. </w:t>
      </w:r>
      <w:r w:rsidR="009761B7" w:rsidRPr="0038522D">
        <w:rPr>
          <w:rFonts w:eastAsia="Calibri"/>
          <w:lang w:eastAsia="en-US"/>
        </w:rPr>
        <w:t xml:space="preserve">Помимо пиков соответствующих частиц на </w:t>
      </w:r>
      <w:r w:rsidR="00AA1F96">
        <w:fldChar w:fldCharType="begin"/>
      </w:r>
      <w:r w:rsidR="00B46F54">
        <w:instrText xml:space="preserve"> REF _Ref488239696 \h </w:instrText>
      </w:r>
      <w:r w:rsidR="00AA1F96">
        <w:fldChar w:fldCharType="separate"/>
      </w:r>
      <w:r w:rsidR="008D05A3" w:rsidRPr="0038522D">
        <w:t>Рис. </w:t>
      </w:r>
      <w:r w:rsidR="008D05A3">
        <w:rPr>
          <w:noProof/>
        </w:rPr>
        <w:t>6</w:t>
      </w:r>
      <w:r w:rsidR="008D05A3">
        <w:t>.</w:t>
      </w:r>
      <w:r w:rsidR="008D05A3">
        <w:rPr>
          <w:noProof/>
        </w:rPr>
        <w:t>4</w:t>
      </w:r>
      <w:r w:rsidR="00AA1F96">
        <w:fldChar w:fldCharType="end"/>
      </w:r>
      <w:r w:rsidR="00C2419B" w:rsidRPr="0038522D">
        <w:rPr>
          <w:rFonts w:eastAsia="Calibri"/>
          <w:lang w:eastAsia="en-US"/>
        </w:rPr>
        <w:t xml:space="preserve"> </w:t>
      </w:r>
      <w:r w:rsidR="009761B7" w:rsidRPr="0038522D">
        <w:rPr>
          <w:rFonts w:eastAsia="Calibri"/>
          <w:lang w:eastAsia="en-US"/>
        </w:rPr>
        <w:t xml:space="preserve">виден также комбинаторный фон. Число событий на </w:t>
      </w:r>
      <w:r w:rsidR="00AA1F96">
        <w:fldChar w:fldCharType="begin"/>
      </w:r>
      <w:r w:rsidR="00B46F54">
        <w:instrText xml:space="preserve"> REF _Ref488239696 \h </w:instrText>
      </w:r>
      <w:r w:rsidR="00AA1F96">
        <w:fldChar w:fldCharType="separate"/>
      </w:r>
      <w:r w:rsidR="008D05A3" w:rsidRPr="0038522D">
        <w:t>Рис. </w:t>
      </w:r>
      <w:r w:rsidR="008D05A3">
        <w:rPr>
          <w:noProof/>
        </w:rPr>
        <w:t>6</w:t>
      </w:r>
      <w:r w:rsidR="008D05A3">
        <w:t>.</w:t>
      </w:r>
      <w:r w:rsidR="008D05A3">
        <w:rPr>
          <w:noProof/>
        </w:rPr>
        <w:t>4</w:t>
      </w:r>
      <w:r w:rsidR="00AA1F96">
        <w:fldChar w:fldCharType="end"/>
      </w:r>
      <w:r w:rsidR="00C2419B" w:rsidRPr="0038522D">
        <w:rPr>
          <w:rFonts w:eastAsia="Calibri"/>
          <w:lang w:eastAsia="en-US"/>
        </w:rPr>
        <w:t xml:space="preserve"> </w:t>
      </w:r>
      <w:r w:rsidR="009761B7" w:rsidRPr="0038522D">
        <w:rPr>
          <w:rFonts w:eastAsia="Calibri"/>
          <w:lang w:eastAsia="en-US"/>
        </w:rPr>
        <w:t>соответствует 6·10</w:t>
      </w:r>
      <w:r w:rsidR="00D719F1" w:rsidRPr="0038522D">
        <w:rPr>
          <w:rFonts w:eastAsia="Calibri"/>
          <w:lang w:eastAsia="en-US"/>
        </w:rPr>
        <w:t>⁷</w:t>
      </w:r>
      <w:r w:rsidR="009761B7" w:rsidRPr="0038522D">
        <w:rPr>
          <w:rFonts w:eastAsia="Calibri"/>
          <w:lang w:eastAsia="en-US"/>
        </w:rPr>
        <w:t xml:space="preserve"> взаимодействий, что возможно набрать за 30 мин. работы установки на </w:t>
      </w:r>
      <w:r w:rsidR="008E3372" w:rsidRPr="0038522D">
        <w:rPr>
          <w:rFonts w:eastAsia="Calibri"/>
          <w:i/>
          <w:lang w:eastAsia="en-US"/>
        </w:rPr>
        <w:t>π</w:t>
      </w:r>
      <w:r w:rsidR="00D719F1" w:rsidRPr="0038522D">
        <w:rPr>
          <w:rFonts w:eastAsia="Calibri"/>
          <w:lang w:eastAsia="en-US"/>
        </w:rPr>
        <w:t>⁻</w:t>
      </w:r>
      <w:r w:rsidR="006772D4" w:rsidRPr="0038522D">
        <w:rPr>
          <w:rFonts w:eastAsia="MS Mincho"/>
          <w:lang w:eastAsia="en-US"/>
        </w:rPr>
        <w:t>‑</w:t>
      </w:r>
      <w:r w:rsidR="009761B7" w:rsidRPr="0038522D">
        <w:rPr>
          <w:rFonts w:eastAsia="Calibri"/>
          <w:lang w:eastAsia="en-US"/>
        </w:rPr>
        <w:t>пучке.</w:t>
      </w:r>
      <w:r w:rsidR="00D1407E" w:rsidRPr="0038522D">
        <w:rPr>
          <w:rFonts w:eastAsia="Calibri"/>
          <w:lang w:eastAsia="en-US"/>
        </w:rPr>
        <w:t xml:space="preserve"> В</w:t>
      </w:r>
      <w:r w:rsidR="00FA577C" w:rsidRPr="0038522D">
        <w:rPr>
          <w:rFonts w:eastAsia="Calibri"/>
          <w:lang w:eastAsia="en-US"/>
        </w:rPr>
        <w:t xml:space="preserve"> </w:t>
      </w:r>
      <w:r w:rsidR="009761B7" w:rsidRPr="0038522D">
        <w:rPr>
          <w:rFonts w:eastAsia="Calibri"/>
          <w:lang w:eastAsia="en-US"/>
        </w:rPr>
        <w:t>сеансе длительностью 30 суток стат</w:t>
      </w:r>
      <w:r w:rsidR="00C2419B" w:rsidRPr="0038522D">
        <w:rPr>
          <w:rFonts w:eastAsia="Calibri"/>
          <w:lang w:eastAsia="en-US"/>
        </w:rPr>
        <w:t>истика будет</w:t>
      </w:r>
      <w:r w:rsidR="00D1407E" w:rsidRPr="0038522D">
        <w:rPr>
          <w:rFonts w:eastAsia="Calibri"/>
          <w:lang w:eastAsia="en-US"/>
        </w:rPr>
        <w:t xml:space="preserve"> в</w:t>
      </w:r>
      <w:r w:rsidR="00FA577C" w:rsidRPr="0038522D">
        <w:rPr>
          <w:rFonts w:eastAsia="Calibri"/>
          <w:lang w:eastAsia="en-US"/>
        </w:rPr>
        <w:t xml:space="preserve"> </w:t>
      </w:r>
      <w:r w:rsidR="00C2419B" w:rsidRPr="0038522D">
        <w:rPr>
          <w:rFonts w:eastAsia="Calibri"/>
          <w:lang w:eastAsia="en-US"/>
        </w:rPr>
        <w:t>1000 раз больше</w:t>
      </w:r>
      <w:r w:rsidR="001C7554" w:rsidRPr="0038522D">
        <w:rPr>
          <w:rFonts w:eastAsia="Calibri"/>
          <w:lang w:eastAsia="en-US"/>
        </w:rPr>
        <w:t>.</w:t>
      </w:r>
    </w:p>
    <w:p w14:paraId="44F8D589" w14:textId="1FA20999" w:rsidR="006136DB" w:rsidRPr="0038522D" w:rsidRDefault="00624217" w:rsidP="007F0564">
      <w:pPr>
        <w:pStyle w:val="affa"/>
        <w:rPr>
          <w:rFonts w:eastAsia="Calibri"/>
          <w:noProof w:val="0"/>
          <w:lang w:eastAsia="en-US"/>
        </w:rPr>
      </w:pPr>
      <w:r>
        <w:pict w14:anchorId="6AE2F370">
          <v:shape id="Text Box 20" o:spid="_x0000_s2070" type="#_x0000_t202" style="position:absolute;left:0;text-align:left;margin-left:393pt;margin-top:175.8pt;width:36pt;height:27pt;z-index:251652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" stroked="f">
            <v:textbox style="mso-next-textbox:#Text Box 20">
              <w:txbxContent>
                <w:p w14:paraId="3B112440" w14:textId="77777777" w:rsidR="000E6EBE" w:rsidRDefault="000E6EBE" w:rsidP="006136DB">
                  <w:r>
                    <w:t>(</w:t>
                  </w:r>
                  <w:r>
                    <w:rPr>
                      <w:lang w:val="en-US"/>
                    </w:rPr>
                    <w:t>d</w:t>
                  </w:r>
                  <w:r>
                    <w:t>)</w:t>
                  </w:r>
                </w:p>
              </w:txbxContent>
            </v:textbox>
          </v:shape>
        </w:pict>
      </w:r>
      <w:r>
        <w:pict w14:anchorId="0957A58F">
          <v:shape id="Text Box 19" o:spid="_x0000_s2069" type="#_x0000_t202" style="position:absolute;left:0;text-align:left;margin-left:395.25pt;margin-top:52.8pt;width:36pt;height:27pt;z-index:25165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" stroked="f">
            <v:textbox style="mso-next-textbox:#Text Box 19">
              <w:txbxContent>
                <w:p w14:paraId="2AECB631" w14:textId="77777777" w:rsidR="000E6EBE" w:rsidRDefault="000E6EBE" w:rsidP="006136DB">
                  <w:r>
                    <w:t>(</w:t>
                  </w:r>
                  <w:r>
                    <w:rPr>
                      <w:lang w:val="en-US"/>
                    </w:rPr>
                    <w:t>c</w:t>
                  </w:r>
                  <w:r>
                    <w:t>)</w:t>
                  </w:r>
                </w:p>
              </w:txbxContent>
            </v:textbox>
          </v:shape>
        </w:pict>
      </w:r>
      <w:r>
        <w:pict w14:anchorId="385B5B7D">
          <v:shape id="Text Box 18" o:spid="_x0000_s2068" type="#_x0000_t202" style="position:absolute;left:0;text-align:left;margin-left:69pt;margin-top:154.05pt;width:36pt;height:27pt;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" stroked="f">
            <v:textbox style="mso-next-textbox:#Text Box 18">
              <w:txbxContent>
                <w:p w14:paraId="30B7FB3A" w14:textId="77777777" w:rsidR="000E6EBE" w:rsidRDefault="000E6EBE" w:rsidP="006136DB">
                  <w:r>
                    <w:t>(</w:t>
                  </w:r>
                  <w:r>
                    <w:rPr>
                      <w:lang w:val="en-US"/>
                    </w:rPr>
                    <w:t>b</w:t>
                  </w:r>
                  <w:r>
                    <w:t>)</w:t>
                  </w:r>
                </w:p>
              </w:txbxContent>
            </v:textbox>
          </v:shape>
        </w:pict>
      </w:r>
      <w:r>
        <w:pict w14:anchorId="03C8D366">
          <v:shape id="Text Box 17" o:spid="_x0000_s2067" type="#_x0000_t202" style="position:absolute;left:0;text-align:left;margin-left:69.75pt;margin-top:40.8pt;width:36pt;height:27pt;z-index:25164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" stroked="f">
            <v:textbox style="mso-next-textbox:#Text Box 17">
              <w:txbxContent>
                <w:p w14:paraId="7B25B523" w14:textId="77777777" w:rsidR="000E6EBE" w:rsidRDefault="000E6EBE" w:rsidP="006136DB">
                  <w:r>
                    <w:t>(</w:t>
                  </w:r>
                  <w:r>
                    <w:rPr>
                      <w:lang w:val="en-US"/>
                    </w:rPr>
                    <w:t>a</w:t>
                  </w:r>
                  <w:r>
                    <w:t>)</w:t>
                  </w:r>
                </w:p>
              </w:txbxContent>
            </v:textbox>
          </v:shape>
        </w:pict>
      </w:r>
      <w:r w:rsidR="006136DB" w:rsidRPr="0038522D">
        <w:rPr>
          <w:rFonts w:eastAsia="Calibri"/>
        </w:rPr>
        <w:drawing>
          <wp:inline distT="0" distB="0" distL="0" distR="0" wp14:anchorId="700287D3" wp14:editId="6701C4AD">
            <wp:extent cx="2884868" cy="3273945"/>
            <wp:effectExtent l="19050" t="0" r="0" b="0"/>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5">
                      <a:extLst>
                        <a:ext uri="{28A0092B-C50C-407E-A947-70E740481C1C}">
                          <a14:useLocalDpi xmlns:a14="http://schemas.microsoft.com/office/drawing/2010/main" val="0"/>
                        </a:ext>
                      </a:extLst>
                    </a:blip>
                    <a:srcRect l="2115" t="35144" r="19920" b="2217"/>
                    <a:stretch>
                      <a:fillRect/>
                    </a:stretch>
                  </pic:blipFill>
                  <pic:spPr bwMode="auto">
                    <a:xfrm>
                      <a:off x="0" y="0"/>
                      <a:ext cx="2889335" cy="3279015"/>
                    </a:xfrm>
                    <a:prstGeom prst="rect">
                      <a:avLst/>
                    </a:prstGeom>
                    <a:noFill/>
                    <a:ln>
                      <a:noFill/>
                    </a:ln>
                  </pic:spPr>
                </pic:pic>
              </a:graphicData>
            </a:graphic>
          </wp:inline>
        </w:drawing>
      </w:r>
      <w:r w:rsidR="006136DB" w:rsidRPr="0038522D">
        <w:rPr>
          <w:rFonts w:eastAsia="Calibri"/>
          <w:noProof w:val="0"/>
          <w:lang w:eastAsia="en-US"/>
        </w:rPr>
        <w:t xml:space="preserve"> </w:t>
      </w:r>
      <w:r w:rsidR="006136DB" w:rsidRPr="0038522D">
        <w:rPr>
          <w:rFonts w:eastAsia="Calibri"/>
        </w:rPr>
        <w:drawing>
          <wp:inline distT="0" distB="0" distL="0" distR="0" wp14:anchorId="1ED7D26A" wp14:editId="49E30FF7">
            <wp:extent cx="2929214" cy="3206820"/>
            <wp:effectExtent l="19050" t="0" r="4486"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6">
                      <a:extLst>
                        <a:ext uri="{28A0092B-C50C-407E-A947-70E740481C1C}">
                          <a14:useLocalDpi xmlns:a14="http://schemas.microsoft.com/office/drawing/2010/main" val="0"/>
                        </a:ext>
                      </a:extLst>
                    </a:blip>
                    <a:srcRect l="2115" t="36687" r="19920" b="3085"/>
                    <a:stretch>
                      <a:fillRect/>
                    </a:stretch>
                  </pic:blipFill>
                  <pic:spPr bwMode="auto">
                    <a:xfrm>
                      <a:off x="0" y="0"/>
                      <a:ext cx="2932894" cy="3210849"/>
                    </a:xfrm>
                    <a:prstGeom prst="rect">
                      <a:avLst/>
                    </a:prstGeom>
                    <a:noFill/>
                    <a:ln>
                      <a:noFill/>
                    </a:ln>
                  </pic:spPr>
                </pic:pic>
              </a:graphicData>
            </a:graphic>
          </wp:inline>
        </w:drawing>
      </w:r>
    </w:p>
    <w:p w14:paraId="1924BB0B" w14:textId="3E206235" w:rsidR="009761B7" w:rsidRPr="0038522D" w:rsidRDefault="00545B93" w:rsidP="007F0564">
      <w:pPr>
        <w:pStyle w:val="aff7"/>
        <w:rPr>
          <w:rFonts w:eastAsia="Calibri"/>
          <w:i/>
          <w:sz w:val="22"/>
          <w:szCs w:val="22"/>
          <w:lang w:eastAsia="en-US"/>
        </w:rPr>
      </w:pPr>
      <w:bookmarkStart w:id="635" w:name="_Ref488239696"/>
      <w:r w:rsidRPr="0038522D">
        <w:t>Рис. </w:t>
      </w:r>
      <w:fldSimple w:instr=" STYLEREF 1 \s ">
        <w:r w:rsidR="008D05A3">
          <w:rPr>
            <w:noProof/>
          </w:rPr>
          <w:t>6</w:t>
        </w:r>
      </w:fldSimple>
      <w:r w:rsidR="007B1511">
        <w:t>.</w:t>
      </w:r>
      <w:fldSimple w:instr=" SEQ Рис._ \* ARABIC \s 1 ">
        <w:r w:rsidR="008D05A3">
          <w:rPr>
            <w:noProof/>
          </w:rPr>
          <w:t>4</w:t>
        </w:r>
      </w:fldSimple>
      <w:bookmarkEnd w:id="635"/>
      <w:r w:rsidR="006136DB" w:rsidRPr="0038522D">
        <w:rPr>
          <w:rFonts w:eastAsia="Calibri"/>
          <w:lang w:eastAsia="en-US"/>
        </w:rPr>
        <w:t>.</w:t>
      </w:r>
      <w:r w:rsidR="00766435" w:rsidRPr="0038522D">
        <w:rPr>
          <w:rFonts w:eastAsia="Calibri"/>
          <w:lang w:eastAsia="en-US"/>
        </w:rPr>
        <w:t xml:space="preserve"> </w:t>
      </w:r>
      <w:r w:rsidR="006136DB" w:rsidRPr="0038522D">
        <w:rPr>
          <w:rFonts w:eastAsia="Calibri"/>
          <w:lang w:eastAsia="en-US"/>
        </w:rPr>
        <w:t xml:space="preserve"> Эффективная масса продуктов распада</w:t>
      </w:r>
      <w:r w:rsidR="00D1407E" w:rsidRPr="0038522D">
        <w:rPr>
          <w:rFonts w:eastAsia="Calibri"/>
          <w:lang w:eastAsia="en-US"/>
        </w:rPr>
        <w:t xml:space="preserve"> в</w:t>
      </w:r>
      <w:r w:rsidR="00FA577C" w:rsidRPr="0038522D">
        <w:rPr>
          <w:rFonts w:eastAsia="Calibri"/>
          <w:lang w:eastAsia="en-US"/>
        </w:rPr>
        <w:t xml:space="preserve"> </w:t>
      </w:r>
      <w:r w:rsidR="006136DB" w:rsidRPr="0038522D">
        <w:rPr>
          <w:rFonts w:eastAsia="Calibri"/>
          <w:sz w:val="22"/>
          <w:szCs w:val="22"/>
          <w:lang w:eastAsia="en-US"/>
        </w:rPr>
        <w:t xml:space="preserve">процессе </w:t>
      </w:r>
      <w:r w:rsidR="006136DB" w:rsidRPr="0038522D">
        <w:rPr>
          <w:rFonts w:eastAsia="Calibri"/>
          <w:i/>
          <w:sz w:val="22"/>
          <w:szCs w:val="22"/>
          <w:lang w:eastAsia="en-US"/>
        </w:rPr>
        <w:t>π</w:t>
      </w:r>
      <w:r w:rsidR="00D719F1" w:rsidRPr="0038522D">
        <w:rPr>
          <w:rFonts w:eastAsia="Calibri"/>
          <w:i/>
          <w:sz w:val="22"/>
          <w:szCs w:val="22"/>
          <w:lang w:eastAsia="en-US"/>
        </w:rPr>
        <w:t>⁻</w:t>
      </w:r>
      <w:r w:rsidR="006136DB" w:rsidRPr="0038522D">
        <w:rPr>
          <w:rFonts w:eastAsia="Calibri"/>
          <w:i/>
          <w:sz w:val="22"/>
          <w:szCs w:val="22"/>
          <w:lang w:eastAsia="en-US"/>
        </w:rPr>
        <w:t>p→h +</w:t>
      </w:r>
      <w:r w:rsidR="00CF5ACE" w:rsidRPr="0038522D">
        <w:rPr>
          <w:rFonts w:eastAsia="Calibri"/>
          <w:i/>
          <w:sz w:val="22"/>
          <w:szCs w:val="22"/>
          <w:lang w:eastAsia="en-US"/>
        </w:rPr>
        <w:t>X</w:t>
      </w:r>
      <w:r w:rsidR="006136DB" w:rsidRPr="0038522D">
        <w:rPr>
          <w:rFonts w:eastAsia="Calibri"/>
          <w:sz w:val="22"/>
          <w:szCs w:val="22"/>
          <w:lang w:eastAsia="en-US"/>
        </w:rPr>
        <w:t>,</w:t>
      </w:r>
      <w:r w:rsidR="00E23784" w:rsidRPr="0038522D">
        <w:rPr>
          <w:rFonts w:eastAsia="Calibri"/>
          <w:sz w:val="22"/>
          <w:szCs w:val="22"/>
          <w:lang w:eastAsia="en-US"/>
        </w:rPr>
        <w:t xml:space="preserve"> </w:t>
      </w:r>
      <w:r w:rsidR="00E23784" w:rsidRPr="0038522D">
        <w:rPr>
          <w:rFonts w:eastAsia="Calibri"/>
          <w:sz w:val="22"/>
          <w:szCs w:val="22"/>
          <w:lang w:eastAsia="en-US"/>
        </w:rPr>
        <w:br/>
      </w:r>
      <w:r w:rsidR="006136DB" w:rsidRPr="0038522D">
        <w:rPr>
          <w:rFonts w:eastAsia="Calibri"/>
          <w:lang w:eastAsia="en-US"/>
        </w:rPr>
        <w:t>где</w:t>
      </w:r>
      <w:r w:rsidR="00483437" w:rsidRPr="0038522D">
        <w:rPr>
          <w:rFonts w:eastAsia="Calibri"/>
          <w:lang w:eastAsia="en-US"/>
        </w:rPr>
        <w:t xml:space="preserve"> </w:t>
      </w:r>
      <w:r w:rsidR="006136DB" w:rsidRPr="0038522D">
        <w:rPr>
          <w:rFonts w:eastAsia="Calibri"/>
          <w:i/>
          <w:lang w:eastAsia="en-US"/>
        </w:rPr>
        <w:t>h</w:t>
      </w:r>
      <w:r w:rsidR="00B24B08" w:rsidRPr="0038522D">
        <w:rPr>
          <w:rFonts w:eastAsia="Calibri"/>
          <w:i/>
          <w:lang w:val="en-US" w:eastAsia="en-US"/>
        </w:rPr>
        <w:t> </w:t>
      </w:r>
      <w:r w:rsidR="006136DB" w:rsidRPr="0038522D">
        <w:rPr>
          <w:rFonts w:eastAsia="Calibri"/>
          <w:i/>
          <w:lang w:eastAsia="en-US"/>
        </w:rPr>
        <w:t>=</w:t>
      </w:r>
      <w:r w:rsidR="00B24B08" w:rsidRPr="0038522D">
        <w:rPr>
          <w:rFonts w:eastAsia="Calibri"/>
          <w:i/>
          <w:lang w:val="en-US" w:eastAsia="en-US"/>
        </w:rPr>
        <w:t> </w:t>
      </w:r>
      <w:r w:rsidR="00FD4444" w:rsidRPr="0038522D">
        <w:rPr>
          <w:rFonts w:eastAsia="Calibri"/>
          <w:i/>
          <w:lang w:eastAsia="en-US"/>
        </w:rPr>
        <w:t>π⁰</w:t>
      </w:r>
      <w:r w:rsidR="006136DB" w:rsidRPr="0038522D">
        <w:rPr>
          <w:rFonts w:eastAsia="Calibri"/>
          <w:i/>
          <w:lang w:eastAsia="en-US"/>
        </w:rPr>
        <w:t>→γγ</w:t>
      </w:r>
      <w:r w:rsidR="00483437" w:rsidRPr="0038522D">
        <w:rPr>
          <w:rFonts w:eastAsia="Calibri"/>
          <w:i/>
          <w:lang w:eastAsia="en-US"/>
        </w:rPr>
        <w:t xml:space="preserve"> </w:t>
      </w:r>
      <w:r w:rsidR="006136DB" w:rsidRPr="0038522D">
        <w:rPr>
          <w:rFonts w:eastAsia="Calibri"/>
          <w:i/>
          <w:lang w:eastAsia="en-US"/>
        </w:rPr>
        <w:t>(a);</w:t>
      </w:r>
      <w:r w:rsidR="00483437" w:rsidRPr="0038522D">
        <w:rPr>
          <w:rFonts w:eastAsia="Calibri"/>
          <w:i/>
          <w:lang w:eastAsia="en-US"/>
        </w:rPr>
        <w:t xml:space="preserve"> </w:t>
      </w:r>
      <w:r w:rsidR="006136DB" w:rsidRPr="0038522D">
        <w:rPr>
          <w:rFonts w:eastAsia="Calibri"/>
          <w:i/>
          <w:lang w:eastAsia="en-US"/>
        </w:rPr>
        <w:t>h</w:t>
      </w:r>
      <w:r w:rsidR="00B24B08" w:rsidRPr="0038522D">
        <w:rPr>
          <w:rFonts w:eastAsia="Calibri"/>
          <w:i/>
          <w:lang w:val="en-US" w:eastAsia="en-US"/>
        </w:rPr>
        <w:t> </w:t>
      </w:r>
      <w:r w:rsidR="006136DB" w:rsidRPr="0038522D">
        <w:rPr>
          <w:rFonts w:eastAsia="Calibri"/>
          <w:i/>
          <w:lang w:eastAsia="en-US"/>
        </w:rPr>
        <w:t>=</w:t>
      </w:r>
      <w:r w:rsidR="00B24B08" w:rsidRPr="0038522D">
        <w:rPr>
          <w:rFonts w:eastAsia="Calibri"/>
          <w:i/>
          <w:lang w:val="en-US" w:eastAsia="en-US"/>
        </w:rPr>
        <w:t> </w:t>
      </w:r>
      <w:r w:rsidR="006136DB" w:rsidRPr="0038522D">
        <w:rPr>
          <w:rFonts w:eastAsia="Calibri"/>
          <w:i/>
          <w:lang w:eastAsia="en-US"/>
        </w:rPr>
        <w:t>η→γγ (b);</w:t>
      </w:r>
      <w:r w:rsidR="00483437" w:rsidRPr="0038522D">
        <w:rPr>
          <w:rFonts w:eastAsia="Calibri"/>
          <w:i/>
          <w:lang w:eastAsia="en-US"/>
        </w:rPr>
        <w:t xml:space="preserve"> </w:t>
      </w:r>
      <w:r w:rsidR="006136DB" w:rsidRPr="0038522D">
        <w:rPr>
          <w:rFonts w:eastAsia="Calibri"/>
          <w:i/>
          <w:lang w:eastAsia="en-US"/>
        </w:rPr>
        <w:t>h</w:t>
      </w:r>
      <w:r w:rsidR="00B24B08" w:rsidRPr="0038522D">
        <w:rPr>
          <w:rFonts w:eastAsia="Calibri"/>
          <w:i/>
          <w:lang w:val="en-US" w:eastAsia="en-US"/>
        </w:rPr>
        <w:t> </w:t>
      </w:r>
      <w:r w:rsidR="006136DB" w:rsidRPr="0038522D">
        <w:rPr>
          <w:rFonts w:eastAsia="Calibri"/>
          <w:i/>
          <w:lang w:eastAsia="en-US"/>
        </w:rPr>
        <w:t>=</w:t>
      </w:r>
      <w:r w:rsidR="00B24B08" w:rsidRPr="0038522D">
        <w:rPr>
          <w:rFonts w:eastAsia="Calibri"/>
          <w:i/>
          <w:lang w:val="en-US" w:eastAsia="en-US"/>
        </w:rPr>
        <w:t> </w:t>
      </w:r>
      <w:bookmarkStart w:id="636" w:name="_Hlk77075409"/>
      <w:r w:rsidR="006136DB" w:rsidRPr="0038522D">
        <w:rPr>
          <w:rFonts w:eastAsia="Calibri"/>
          <w:i/>
          <w:lang w:eastAsia="en-US"/>
        </w:rPr>
        <w:t>K</w:t>
      </w:r>
      <w:r w:rsidR="00D719F1" w:rsidRPr="0038522D">
        <w:rPr>
          <w:rFonts w:eastAsia="Calibri"/>
          <w:i/>
          <w:lang w:eastAsia="en-US"/>
        </w:rPr>
        <w:t>⁰</w:t>
      </w:r>
      <w:r w:rsidR="006136DB" w:rsidRPr="0038522D">
        <w:rPr>
          <w:rFonts w:eastAsia="Calibri"/>
          <w:i/>
          <w:vertAlign w:val="subscript"/>
          <w:lang w:eastAsia="en-US"/>
        </w:rPr>
        <w:t>S</w:t>
      </w:r>
      <w:r w:rsidR="00B24B08" w:rsidRPr="0038522D">
        <w:rPr>
          <w:rFonts w:eastAsia="Calibri"/>
          <w:i/>
          <w:vertAlign w:val="subscript"/>
          <w:lang w:val="en-US" w:eastAsia="en-US"/>
        </w:rPr>
        <w:t> </w:t>
      </w:r>
      <w:r w:rsidR="00B24B08" w:rsidRPr="0038522D">
        <w:rPr>
          <w:rFonts w:eastAsia="Calibri"/>
          <w:i/>
          <w:lang w:eastAsia="en-US"/>
        </w:rPr>
        <w:t>→</w:t>
      </w:r>
      <w:r w:rsidR="000328BD" w:rsidRPr="0038522D">
        <w:rPr>
          <w:rFonts w:eastAsia="Calibri"/>
          <w:i/>
          <w:lang w:eastAsia="en-US"/>
        </w:rPr>
        <w:t>π⁺</w:t>
      </w:r>
      <w:r w:rsidR="006136DB" w:rsidRPr="0038522D">
        <w:rPr>
          <w:rFonts w:eastAsia="Calibri"/>
          <w:i/>
          <w:lang w:eastAsia="en-US"/>
        </w:rPr>
        <w:t xml:space="preserve"> π</w:t>
      </w:r>
      <w:r w:rsidR="00D719F1" w:rsidRPr="0038522D">
        <w:rPr>
          <w:rFonts w:eastAsia="Calibri"/>
          <w:i/>
          <w:lang w:eastAsia="en-US"/>
        </w:rPr>
        <w:t>⁻</w:t>
      </w:r>
      <w:r w:rsidR="006136DB" w:rsidRPr="0038522D">
        <w:rPr>
          <w:rFonts w:eastAsia="Calibri"/>
          <w:i/>
          <w:lang w:eastAsia="en-US"/>
        </w:rPr>
        <w:t xml:space="preserve"> </w:t>
      </w:r>
      <w:bookmarkEnd w:id="636"/>
      <w:r w:rsidR="006136DB" w:rsidRPr="0038522D">
        <w:rPr>
          <w:rFonts w:eastAsia="Calibri"/>
          <w:i/>
          <w:lang w:eastAsia="en-US"/>
        </w:rPr>
        <w:t>(c);</w:t>
      </w:r>
      <w:r w:rsidR="00483437" w:rsidRPr="0038522D">
        <w:rPr>
          <w:rFonts w:eastAsia="Calibri"/>
          <w:i/>
          <w:lang w:eastAsia="en-US"/>
        </w:rPr>
        <w:t xml:space="preserve"> </w:t>
      </w:r>
      <w:r w:rsidR="006136DB" w:rsidRPr="0038522D">
        <w:rPr>
          <w:rFonts w:eastAsia="Calibri"/>
          <w:i/>
          <w:lang w:eastAsia="en-US"/>
        </w:rPr>
        <w:t>h</w:t>
      </w:r>
      <w:r w:rsidR="00B24B08" w:rsidRPr="0038522D">
        <w:rPr>
          <w:rFonts w:eastAsia="Calibri"/>
          <w:i/>
          <w:lang w:val="en-US" w:eastAsia="en-US"/>
        </w:rPr>
        <w:t> </w:t>
      </w:r>
      <w:r w:rsidR="006136DB" w:rsidRPr="0038522D">
        <w:rPr>
          <w:rFonts w:eastAsia="Calibri"/>
          <w:i/>
          <w:lang w:eastAsia="en-US"/>
        </w:rPr>
        <w:t>=</w:t>
      </w:r>
      <w:r w:rsidR="00B24B08" w:rsidRPr="0038522D">
        <w:rPr>
          <w:rFonts w:eastAsia="Calibri"/>
          <w:i/>
          <w:lang w:val="en-US" w:eastAsia="en-US"/>
        </w:rPr>
        <w:t> </w:t>
      </w:r>
      <w:r w:rsidR="006136DB" w:rsidRPr="0038522D">
        <w:rPr>
          <w:rFonts w:eastAsia="Calibri"/>
          <w:i/>
          <w:lang w:eastAsia="en-US"/>
        </w:rPr>
        <w:t>ρ</w:t>
      </w:r>
      <w:r w:rsidR="00D719F1" w:rsidRPr="0038522D">
        <w:rPr>
          <w:rFonts w:eastAsia="Calibri"/>
          <w:i/>
          <w:lang w:eastAsia="en-US"/>
        </w:rPr>
        <w:t>⁰</w:t>
      </w:r>
      <w:r w:rsidR="006136DB" w:rsidRPr="0038522D">
        <w:rPr>
          <w:rFonts w:eastAsia="Calibri"/>
          <w:i/>
          <w:lang w:eastAsia="en-US"/>
        </w:rPr>
        <w:t>(770)→</w:t>
      </w:r>
      <w:r w:rsidR="000328BD" w:rsidRPr="0038522D">
        <w:rPr>
          <w:rFonts w:eastAsia="Calibri"/>
          <w:i/>
          <w:lang w:eastAsia="en-US"/>
        </w:rPr>
        <w:t>π⁺</w:t>
      </w:r>
      <w:r w:rsidR="00B24B08" w:rsidRPr="0038522D">
        <w:rPr>
          <w:rFonts w:eastAsia="Calibri"/>
          <w:i/>
          <w:lang w:eastAsia="en-US"/>
        </w:rPr>
        <w:t xml:space="preserve"> </w:t>
      </w:r>
      <w:r w:rsidR="006136DB" w:rsidRPr="0038522D">
        <w:rPr>
          <w:rFonts w:eastAsia="Calibri"/>
          <w:i/>
          <w:lang w:eastAsia="en-US"/>
        </w:rPr>
        <w:t>π</w:t>
      </w:r>
      <w:r w:rsidR="00D719F1" w:rsidRPr="0038522D">
        <w:rPr>
          <w:rFonts w:eastAsia="Calibri"/>
          <w:i/>
          <w:lang w:eastAsia="en-US"/>
        </w:rPr>
        <w:t>⁻</w:t>
      </w:r>
      <w:r w:rsidR="006136DB" w:rsidRPr="0038522D">
        <w:rPr>
          <w:rFonts w:eastAsia="Calibri"/>
          <w:lang w:eastAsia="en-US"/>
        </w:rPr>
        <w:t xml:space="preserve"> </w:t>
      </w:r>
      <w:r w:rsidR="006136DB" w:rsidRPr="0038522D">
        <w:rPr>
          <w:rFonts w:eastAsia="Calibri"/>
          <w:i/>
          <w:lang w:eastAsia="en-US"/>
        </w:rPr>
        <w:t>(d</w:t>
      </w:r>
      <w:r w:rsidR="00DC23C5" w:rsidRPr="0038522D">
        <w:rPr>
          <w:rFonts w:eastAsia="Calibri"/>
          <w:i/>
          <w:lang w:eastAsia="en-US"/>
        </w:rPr>
        <w:t>)</w:t>
      </w:r>
    </w:p>
    <w:p w14:paraId="233792F1" w14:textId="13FC21F9" w:rsidR="003F6341" w:rsidRPr="007B1511" w:rsidRDefault="003F6341" w:rsidP="00A76547">
      <w:pPr>
        <w:pStyle w:val="3"/>
        <w:jc w:val="both"/>
        <w:rPr>
          <w:i w:val="0"/>
          <w:highlight w:val="yellow"/>
        </w:rPr>
      </w:pPr>
      <w:bookmarkStart w:id="637" w:name="_Ref77077092"/>
      <w:bookmarkStart w:id="638" w:name="_Toc26282811"/>
      <w:bookmarkStart w:id="639" w:name="_Toc29565389"/>
      <w:bookmarkStart w:id="640" w:name="_Toc31019574"/>
      <w:bookmarkStart w:id="641" w:name="_Toc104197626"/>
      <w:r w:rsidRPr="007B1511">
        <w:rPr>
          <w:highlight w:val="yellow"/>
        </w:rPr>
        <w:t xml:space="preserve">Реалистическое моделирование </w:t>
      </w:r>
      <w:r w:rsidR="007300DD" w:rsidRPr="007B1511">
        <w:rPr>
          <w:highlight w:val="yellow"/>
        </w:rPr>
        <w:t xml:space="preserve">инклюзивного рождения </w:t>
      </w:r>
      <w:r w:rsidRPr="007B1511">
        <w:rPr>
          <w:highlight w:val="yellow"/>
        </w:rPr>
        <w:t xml:space="preserve">реакции </w:t>
      </w:r>
      <m:oMath>
        <m:sSubSup>
          <m:sSubSupPr>
            <m:ctrlPr>
              <w:rPr>
                <w:rFonts w:ascii="Cambria Math" w:hAnsi="Cambria Math"/>
                <w:highlight w:val="yellow"/>
              </w:rPr>
            </m:ctrlPr>
          </m:sSubSupPr>
          <m:e>
            <m:r>
              <m:rPr>
                <m:sty m:val="bi"/>
              </m:rPr>
              <w:rPr>
                <w:rFonts w:ascii="Cambria Math" w:hAnsi="Cambria Math"/>
                <w:highlight w:val="yellow"/>
              </w:rPr>
              <m:t>K</m:t>
            </m:r>
          </m:e>
          <m:sub>
            <m:r>
              <m:rPr>
                <m:sty m:val="bi"/>
              </m:rPr>
              <w:rPr>
                <w:rFonts w:ascii="Cambria Math" w:hAnsi="Cambria Math"/>
                <w:highlight w:val="yellow"/>
              </w:rPr>
              <m:t>s</m:t>
            </m:r>
          </m:sub>
          <m:sup>
            <m:r>
              <m:rPr>
                <m:sty m:val="bi"/>
              </m:rPr>
              <w:rPr>
                <w:rFonts w:ascii="Cambria Math" w:hAnsi="Cambria Math"/>
                <w:highlight w:val="yellow"/>
              </w:rPr>
              <m:t>0</m:t>
            </m:r>
          </m:sup>
        </m:sSubSup>
      </m:oMath>
      <w:r w:rsidR="007300DD" w:rsidRPr="007B1511">
        <w:rPr>
          <w:highlight w:val="yellow"/>
        </w:rPr>
        <w:t xml:space="preserve"> и ω(782)-мезонов </w:t>
      </w:r>
      <w:r w:rsidRPr="007B1511">
        <w:rPr>
          <w:highlight w:val="yellow"/>
        </w:rPr>
        <w:t>при энергии пучка 28 ГэВ</w:t>
      </w:r>
      <w:bookmarkEnd w:id="637"/>
      <w:bookmarkEnd w:id="641"/>
    </w:p>
    <w:p w14:paraId="506661EE" w14:textId="2034687B" w:rsidR="003F6341" w:rsidRPr="007B1511" w:rsidRDefault="009B0E9D" w:rsidP="009B0E9D">
      <w:pPr>
        <w:spacing w:line="276" w:lineRule="auto"/>
        <w:ind w:firstLine="709"/>
        <w:jc w:val="both"/>
        <w:rPr>
          <w:highlight w:val="yellow"/>
        </w:rPr>
      </w:pPr>
      <w:r w:rsidRPr="007B1511">
        <w:rPr>
          <w:highlight w:val="yellow"/>
        </w:rPr>
        <w:t xml:space="preserve">В связи с проведением комплексного запуска установки и проведением методических сеансов и набором первых данных по измерению односпиновой асимметрии и </w:t>
      </w:r>
      <w:r w:rsidRPr="007B1511">
        <w:rPr>
          <w:highlight w:val="yellow"/>
          <w:lang w:val="en-US"/>
        </w:rPr>
        <w:t>A</w:t>
      </w:r>
      <w:r w:rsidRPr="007B1511">
        <w:rPr>
          <w:highlight w:val="yellow"/>
        </w:rPr>
        <w:t xml:space="preserve">-зависимости инклюзивного рождения (см. раздел </w:t>
      </w:r>
      <w:r w:rsidR="00E041AB" w:rsidRPr="007B1511">
        <w:rPr>
          <w:highlight w:val="yellow"/>
        </w:rPr>
        <w:fldChar w:fldCharType="begin"/>
      </w:r>
      <w:r w:rsidR="00E041AB" w:rsidRPr="007B1511">
        <w:rPr>
          <w:highlight w:val="yellow"/>
        </w:rPr>
        <w:instrText xml:space="preserve"> REF _Ref104214857 \r \h </w:instrText>
      </w:r>
      <w:r w:rsidR="00E041AB" w:rsidRPr="007B1511">
        <w:rPr>
          <w:highlight w:val="yellow"/>
        </w:rPr>
      </w:r>
      <w:r w:rsidR="007B1511">
        <w:rPr>
          <w:highlight w:val="yellow"/>
        </w:rPr>
        <w:instrText xml:space="preserve"> \* MERGEFORMAT </w:instrText>
      </w:r>
      <w:r w:rsidR="00E041AB" w:rsidRPr="007B1511">
        <w:rPr>
          <w:highlight w:val="yellow"/>
        </w:rPr>
        <w:fldChar w:fldCharType="separate"/>
      </w:r>
      <w:r w:rsidR="008D05A3">
        <w:rPr>
          <w:highlight w:val="yellow"/>
        </w:rPr>
        <w:t>1.5.3</w:t>
      </w:r>
      <w:r w:rsidR="00E041AB" w:rsidRPr="007B1511">
        <w:rPr>
          <w:highlight w:val="yellow"/>
        </w:rPr>
        <w:fldChar w:fldCharType="end"/>
      </w:r>
      <w:r w:rsidR="00E041AB" w:rsidRPr="007B1511">
        <w:rPr>
          <w:highlight w:val="yellow"/>
        </w:rPr>
        <w:t xml:space="preserve">) появилась возможность и возникла необходимость </w:t>
      </w:r>
      <w:r w:rsidR="00E23B5C" w:rsidRPr="007B1511">
        <w:rPr>
          <w:highlight w:val="yellow"/>
        </w:rPr>
        <w:t xml:space="preserve">реалистического моделирования исследуемых реакций. </w:t>
      </w:r>
    </w:p>
    <w:p w14:paraId="1E57AD56" w14:textId="0370D4F8" w:rsidR="00A76547" w:rsidRPr="00A76547" w:rsidRDefault="00A76547" w:rsidP="00A76547">
      <w:pPr>
        <w:spacing w:line="276" w:lineRule="auto"/>
        <w:ind w:firstLine="709"/>
        <w:jc w:val="both"/>
        <w:rPr>
          <w:highlight w:val="yellow"/>
        </w:rPr>
      </w:pPr>
      <w:r w:rsidRPr="00A76547">
        <w:rPr>
          <w:highlight w:val="yellow"/>
        </w:rPr>
        <w:t xml:space="preserve">Следующей реакцией для измерений односпиновой асимметрии выбрано     инклюзивное рождение </w:t>
      </w:r>
      <w:bookmarkStart w:id="642" w:name="_Hlk57712289"/>
      <m:oMath>
        <m:sSubSup>
          <m:sSubSupPr>
            <m:ctrlPr>
              <w:rPr>
                <w:rFonts w:ascii="Cambria Math" w:hAnsi="Cambria Math"/>
                <w:i/>
                <w:highlight w:val="yellow"/>
              </w:rPr>
            </m:ctrlPr>
          </m:sSubSupPr>
          <m:e>
            <m:r>
              <w:rPr>
                <w:rFonts w:ascii="Cambria Math" w:hAnsi="Cambria Math"/>
                <w:highlight w:val="yellow"/>
              </w:rPr>
              <m:t>K</m:t>
            </m:r>
          </m:e>
          <m:sub>
            <m:r>
              <w:rPr>
                <w:rFonts w:ascii="Cambria Math" w:hAnsi="Cambria Math"/>
                <w:highlight w:val="yellow"/>
              </w:rPr>
              <m:t>s</m:t>
            </m:r>
          </m:sub>
          <m:sup>
            <m:r>
              <w:rPr>
                <w:rFonts w:ascii="Cambria Math" w:hAnsi="Cambria Math"/>
                <w:highlight w:val="yellow"/>
              </w:rPr>
              <m:t>0</m:t>
            </m:r>
          </m:sup>
        </m:sSubSup>
      </m:oMath>
      <w:r w:rsidRPr="00A76547">
        <w:rPr>
          <w:highlight w:val="yellow"/>
        </w:rPr>
        <w:t>-мезона</w:t>
      </w:r>
      <w:bookmarkEnd w:id="642"/>
      <w:r w:rsidRPr="00A76547">
        <w:rPr>
          <w:highlight w:val="yellow"/>
        </w:rPr>
        <w:t>, что объясняются следующим:</w:t>
      </w:r>
    </w:p>
    <w:p w14:paraId="24A184A0" w14:textId="392BED35" w:rsidR="00A76547" w:rsidRPr="00A76547" w:rsidRDefault="00A76547" w:rsidP="00A76547">
      <w:pPr>
        <w:numPr>
          <w:ilvl w:val="0"/>
          <w:numId w:val="47"/>
        </w:numPr>
        <w:spacing w:line="276" w:lineRule="auto"/>
        <w:ind w:left="0" w:firstLine="709"/>
        <w:jc w:val="both"/>
        <w:rPr>
          <w:highlight w:val="yellow"/>
        </w:rPr>
      </w:pPr>
      <w:r w:rsidRPr="00A76547">
        <w:rPr>
          <w:highlight w:val="yellow"/>
        </w:rPr>
        <w:t xml:space="preserve">Измерение односпиновой асимметрии инклюзивного рождении </w:t>
      </w:r>
      <w:bookmarkStart w:id="643" w:name="_Hlk104285863"/>
      <w:r w:rsidRPr="00A76547">
        <w:rPr>
          <w:i/>
          <w:iCs/>
          <w:highlight w:val="yellow"/>
          <w:lang w:val="el-GR"/>
        </w:rPr>
        <w:t>π</w:t>
      </w:r>
      <w:r w:rsidRPr="00A76547">
        <w:rPr>
          <w:highlight w:val="yellow"/>
          <w:vertAlign w:val="superscript"/>
        </w:rPr>
        <w:t>0</w:t>
      </w:r>
      <w:bookmarkEnd w:id="643"/>
      <w:r w:rsidRPr="00A76547">
        <w:rPr>
          <w:highlight w:val="yellow"/>
        </w:rPr>
        <w:t xml:space="preserve"> уже проведены (эксперимент П</w:t>
      </w:r>
      <w:r w:rsidRPr="007B1511">
        <w:rPr>
          <w:highlight w:val="yellow"/>
        </w:rPr>
        <w:t>РОЗА</w:t>
      </w:r>
      <w:r w:rsidRPr="00A76547">
        <w:rPr>
          <w:highlight w:val="yellow"/>
        </w:rPr>
        <w:t xml:space="preserve">). </w:t>
      </w:r>
    </w:p>
    <w:p w14:paraId="6369B36F" w14:textId="77777777" w:rsidR="00A76547" w:rsidRPr="00A76547" w:rsidRDefault="00A76547" w:rsidP="00A76547">
      <w:pPr>
        <w:numPr>
          <w:ilvl w:val="0"/>
          <w:numId w:val="47"/>
        </w:numPr>
        <w:spacing w:line="276" w:lineRule="auto"/>
        <w:ind w:left="0" w:firstLine="709"/>
        <w:jc w:val="both"/>
        <w:rPr>
          <w:highlight w:val="yellow"/>
        </w:rPr>
      </w:pPr>
      <w:r w:rsidRPr="00A76547">
        <w:rPr>
          <w:highlight w:val="yellow"/>
        </w:rPr>
        <w:t xml:space="preserve">Установка СПАСЧАМ содержит систему трековых детекторов, которая дает возможность восстанавливать заряженные треки.   </w:t>
      </w:r>
    </w:p>
    <w:p w14:paraId="691583D6" w14:textId="76721609" w:rsidR="00A76547" w:rsidRPr="00A76547" w:rsidRDefault="00A76547" w:rsidP="00A76547">
      <w:pPr>
        <w:numPr>
          <w:ilvl w:val="0"/>
          <w:numId w:val="47"/>
        </w:numPr>
        <w:spacing w:line="276" w:lineRule="auto"/>
        <w:ind w:left="0" w:firstLine="709"/>
        <w:jc w:val="both"/>
        <w:rPr>
          <w:highlight w:val="yellow"/>
        </w:rPr>
      </w:pPr>
      <w:r w:rsidRPr="00A76547">
        <w:rPr>
          <w:highlight w:val="yellow"/>
        </w:rPr>
        <w:t xml:space="preserve">В состав </w:t>
      </w:r>
      <m:oMath>
        <m:sSubSup>
          <m:sSubSupPr>
            <m:ctrlPr>
              <w:rPr>
                <w:rFonts w:ascii="Cambria Math" w:hAnsi="Cambria Math"/>
                <w:i/>
                <w:highlight w:val="yellow"/>
              </w:rPr>
            </m:ctrlPr>
          </m:sSubSupPr>
          <m:e>
            <m:r>
              <w:rPr>
                <w:rFonts w:ascii="Cambria Math" w:hAnsi="Cambria Math"/>
                <w:highlight w:val="yellow"/>
              </w:rPr>
              <m:t>K</m:t>
            </m:r>
          </m:e>
          <m:sub>
            <m:r>
              <w:rPr>
                <w:rFonts w:ascii="Cambria Math" w:hAnsi="Cambria Math"/>
                <w:highlight w:val="yellow"/>
              </w:rPr>
              <m:t>s</m:t>
            </m:r>
          </m:sub>
          <m:sup>
            <m:r>
              <w:rPr>
                <w:rFonts w:ascii="Cambria Math" w:hAnsi="Cambria Math"/>
                <w:highlight w:val="yellow"/>
              </w:rPr>
              <m:t>0</m:t>
            </m:r>
          </m:sup>
        </m:sSubSup>
      </m:oMath>
      <w:r w:rsidRPr="00A76547">
        <w:rPr>
          <w:highlight w:val="yellow"/>
        </w:rPr>
        <w:t xml:space="preserve">-мезона входят только </w:t>
      </w:r>
      <w:r w:rsidRPr="00A76547">
        <w:rPr>
          <w:i/>
          <w:iCs/>
          <w:highlight w:val="yellow"/>
          <w:lang w:val="en-US"/>
        </w:rPr>
        <w:t>s</w:t>
      </w:r>
      <w:r w:rsidRPr="00A76547">
        <w:rPr>
          <w:highlight w:val="yellow"/>
        </w:rPr>
        <w:t xml:space="preserve">-кварки, которые в начальных частицах могут быть только морскими, раннее не проводились эксперименты по измерению односпиновой асимметрии в реакция с участием морского </w:t>
      </w:r>
      <w:r w:rsidRPr="00A76547">
        <w:rPr>
          <w:i/>
          <w:iCs/>
          <w:highlight w:val="yellow"/>
          <w:lang w:val="en-US"/>
        </w:rPr>
        <w:t>s</w:t>
      </w:r>
      <w:r w:rsidRPr="00A76547">
        <w:rPr>
          <w:highlight w:val="yellow"/>
        </w:rPr>
        <w:t>-кварка.</w:t>
      </w:r>
    </w:p>
    <w:p w14:paraId="796F92C3" w14:textId="15B74677" w:rsidR="00A76547" w:rsidRPr="00A76547" w:rsidRDefault="00A76547" w:rsidP="00A76547">
      <w:pPr>
        <w:numPr>
          <w:ilvl w:val="0"/>
          <w:numId w:val="47"/>
        </w:numPr>
        <w:spacing w:line="276" w:lineRule="auto"/>
        <w:ind w:left="0" w:firstLine="709"/>
        <w:jc w:val="both"/>
        <w:rPr>
          <w:highlight w:val="yellow"/>
        </w:rPr>
      </w:pPr>
      <w:r w:rsidRPr="00A76547">
        <w:rPr>
          <w:highlight w:val="yellow"/>
        </w:rPr>
        <w:lastRenderedPageBreak/>
        <w:t xml:space="preserve">Сечение инклюзивного рождения </w:t>
      </w:r>
      <w:bookmarkStart w:id="644" w:name="_Hlk104215844"/>
      <m:oMath>
        <m:sSubSup>
          <m:sSubSupPr>
            <m:ctrlPr>
              <w:rPr>
                <w:rFonts w:ascii="Cambria Math" w:hAnsi="Cambria Math"/>
                <w:i/>
                <w:highlight w:val="yellow"/>
              </w:rPr>
            </m:ctrlPr>
          </m:sSubSupPr>
          <m:e>
            <m:r>
              <w:rPr>
                <w:rFonts w:ascii="Cambria Math" w:hAnsi="Cambria Math"/>
                <w:highlight w:val="yellow"/>
              </w:rPr>
              <m:t>K</m:t>
            </m:r>
          </m:e>
          <m:sub>
            <m:r>
              <w:rPr>
                <w:rFonts w:ascii="Cambria Math" w:hAnsi="Cambria Math"/>
                <w:highlight w:val="yellow"/>
              </w:rPr>
              <m:t>s</m:t>
            </m:r>
          </m:sub>
          <m:sup>
            <m:r>
              <w:rPr>
                <w:rFonts w:ascii="Cambria Math" w:hAnsi="Cambria Math"/>
                <w:highlight w:val="yellow"/>
              </w:rPr>
              <m:t>0</m:t>
            </m:r>
          </m:sup>
        </m:sSubSup>
      </m:oMath>
      <w:r w:rsidRPr="00A76547">
        <w:rPr>
          <w:highlight w:val="yellow"/>
        </w:rPr>
        <w:t xml:space="preserve">-мезона </w:t>
      </w:r>
      <w:bookmarkEnd w:id="644"/>
      <w:r w:rsidRPr="00A76547">
        <w:rPr>
          <w:highlight w:val="yellow"/>
        </w:rPr>
        <w:t xml:space="preserve">значительно для энергий У-70, так что ожидаемая статистика должна быть большой. </w:t>
      </w:r>
    </w:p>
    <w:p w14:paraId="485E43DE" w14:textId="77777777" w:rsidR="00A76547" w:rsidRPr="00A76547" w:rsidRDefault="00A76547" w:rsidP="00A76547">
      <w:pPr>
        <w:spacing w:line="276" w:lineRule="auto"/>
        <w:ind w:firstLine="709"/>
        <w:jc w:val="both"/>
        <w:rPr>
          <w:highlight w:val="yellow"/>
        </w:rPr>
      </w:pPr>
      <w:r w:rsidRPr="00A76547">
        <w:rPr>
          <w:highlight w:val="yellow"/>
        </w:rPr>
        <w:t>Для того, чтобы оценить возможность измерения односпиновой асимметрии проведено моделирования методом Монте-Карло, проведенное при следующих условиях:</w:t>
      </w:r>
    </w:p>
    <w:p w14:paraId="635E6D65" w14:textId="77777777" w:rsidR="00A76547" w:rsidRPr="00A76547" w:rsidRDefault="00A76547" w:rsidP="00A76547">
      <w:pPr>
        <w:numPr>
          <w:ilvl w:val="0"/>
          <w:numId w:val="47"/>
        </w:numPr>
        <w:spacing w:line="276" w:lineRule="auto"/>
        <w:ind w:left="0" w:firstLine="709"/>
        <w:jc w:val="both"/>
        <w:rPr>
          <w:highlight w:val="yellow"/>
        </w:rPr>
      </w:pPr>
      <w:r w:rsidRPr="00A76547">
        <w:rPr>
          <w:highlight w:val="yellow"/>
        </w:rPr>
        <w:t xml:space="preserve">В качестве генератора используется пакет </w:t>
      </w:r>
      <w:bookmarkStart w:id="645" w:name="_Hlk57712934"/>
      <w:r w:rsidRPr="00A76547">
        <w:rPr>
          <w:highlight w:val="yellow"/>
          <w:lang w:val="en-US"/>
        </w:rPr>
        <w:t>PYPHIA</w:t>
      </w:r>
      <w:bookmarkEnd w:id="645"/>
      <w:r w:rsidRPr="00A76547">
        <w:rPr>
          <w:highlight w:val="yellow"/>
        </w:rPr>
        <w:t xml:space="preserve"> 8 (в составе программного продукта, мягкие КХД процессы включены, жесткие КХД процессы отключены.</w:t>
      </w:r>
    </w:p>
    <w:p w14:paraId="38979C0D" w14:textId="283945A2" w:rsidR="00A76547" w:rsidRPr="00A76547" w:rsidRDefault="00A76547" w:rsidP="00A76547">
      <w:pPr>
        <w:numPr>
          <w:ilvl w:val="0"/>
          <w:numId w:val="47"/>
        </w:numPr>
        <w:spacing w:line="276" w:lineRule="auto"/>
        <w:ind w:left="0" w:firstLine="709"/>
        <w:jc w:val="both"/>
        <w:rPr>
          <w:highlight w:val="yellow"/>
        </w:rPr>
      </w:pPr>
      <w:r w:rsidRPr="00A76547">
        <w:rPr>
          <w:highlight w:val="yellow"/>
        </w:rPr>
        <w:t xml:space="preserve">Моделирование выполнено для двух наборов данных: для </w:t>
      </w:r>
      <w:r w:rsidRPr="00A76547">
        <w:rPr>
          <w:highlight w:val="yellow"/>
          <w:lang w:val="en-US"/>
        </w:rPr>
        <w:t>minbias</w:t>
      </w:r>
      <w:r w:rsidRPr="00A76547">
        <w:rPr>
          <w:highlight w:val="yellow"/>
        </w:rPr>
        <w:t xml:space="preserve"> и инклюзивных событий</w:t>
      </w:r>
      <w:r w:rsidR="00FB28EE" w:rsidRPr="007B1511">
        <w:rPr>
          <w:highlight w:val="yellow"/>
        </w:rPr>
        <w:t>.</w:t>
      </w:r>
    </w:p>
    <w:p w14:paraId="2B4A68D4" w14:textId="07F4D82A" w:rsidR="00A76547" w:rsidRPr="00A76547" w:rsidRDefault="00A76547" w:rsidP="00A76547">
      <w:pPr>
        <w:numPr>
          <w:ilvl w:val="0"/>
          <w:numId w:val="47"/>
        </w:numPr>
        <w:spacing w:line="276" w:lineRule="auto"/>
        <w:ind w:left="0" w:firstLine="709"/>
        <w:jc w:val="both"/>
        <w:rPr>
          <w:highlight w:val="yellow"/>
        </w:rPr>
      </w:pPr>
      <w:r w:rsidRPr="00A76547">
        <w:rPr>
          <w:highlight w:val="yellow"/>
        </w:rPr>
        <w:t>Взаимодействие происходит на п</w:t>
      </w:r>
      <w:r w:rsidR="006672B0" w:rsidRPr="007B1511">
        <w:rPr>
          <w:highlight w:val="yellow"/>
        </w:rPr>
        <w:t>ентаноловой</w:t>
      </w:r>
      <w:r w:rsidRPr="00A76547">
        <w:rPr>
          <w:highlight w:val="yellow"/>
        </w:rPr>
        <w:t xml:space="preserve"> мишени</w:t>
      </w:r>
      <w:r w:rsidR="006672B0" w:rsidRPr="007B1511">
        <w:rPr>
          <w:highlight w:val="yellow"/>
        </w:rPr>
        <w:t xml:space="preserve"> длиной 20 см</w:t>
      </w:r>
      <w:r w:rsidRPr="00A76547">
        <w:rPr>
          <w:highlight w:val="yellow"/>
        </w:rPr>
        <w:t>.</w:t>
      </w:r>
    </w:p>
    <w:p w14:paraId="3437536F" w14:textId="77777777" w:rsidR="00176465" w:rsidRPr="007B1511" w:rsidRDefault="00A76547" w:rsidP="00A76547">
      <w:pPr>
        <w:numPr>
          <w:ilvl w:val="0"/>
          <w:numId w:val="47"/>
        </w:numPr>
        <w:spacing w:line="276" w:lineRule="auto"/>
        <w:ind w:left="0" w:firstLine="709"/>
        <w:jc w:val="both"/>
        <w:rPr>
          <w:highlight w:val="yellow"/>
        </w:rPr>
      </w:pPr>
      <w:r w:rsidRPr="00A76547">
        <w:rPr>
          <w:highlight w:val="yellow"/>
        </w:rPr>
        <w:t>Эффективности каждой плоскости трековой системы при моделировании – 95%, разрешение дрейфовых трубок всех камер консервативно оценена как 500 мкм, «мертвые зоны» в камерах не включены. Интеграл константного поля 0.6 Тл·м.</w:t>
      </w:r>
    </w:p>
    <w:p w14:paraId="60A45924" w14:textId="1987A013" w:rsidR="00A76547" w:rsidRPr="00A76547" w:rsidRDefault="00176465" w:rsidP="00A76547">
      <w:pPr>
        <w:numPr>
          <w:ilvl w:val="0"/>
          <w:numId w:val="47"/>
        </w:numPr>
        <w:spacing w:line="276" w:lineRule="auto"/>
        <w:ind w:left="0" w:firstLine="709"/>
        <w:jc w:val="both"/>
        <w:rPr>
          <w:highlight w:val="yellow"/>
        </w:rPr>
      </w:pPr>
      <w:r w:rsidRPr="007B1511">
        <w:rPr>
          <w:highlight w:val="yellow"/>
        </w:rPr>
        <w:t xml:space="preserve">Идентификация адронов не проводилась, таким образом, все зарегистрированные адроны считались </w:t>
      </w:r>
      <w:r w:rsidR="00A76547" w:rsidRPr="00A76547">
        <w:rPr>
          <w:highlight w:val="yellow"/>
        </w:rPr>
        <w:t xml:space="preserve"> </w:t>
      </w:r>
      <w:r w:rsidRPr="00A76547">
        <w:rPr>
          <w:i/>
          <w:iCs/>
          <w:highlight w:val="yellow"/>
          <w:lang w:val="el-GR"/>
        </w:rPr>
        <w:t>π</w:t>
      </w:r>
      <w:r w:rsidRPr="007B1511">
        <w:rPr>
          <w:i/>
          <w:iCs/>
          <w:highlight w:val="yellow"/>
          <w:vertAlign w:val="superscript"/>
        </w:rPr>
        <w:t>—</w:t>
      </w:r>
      <w:r w:rsidRPr="007B1511">
        <w:rPr>
          <w:highlight w:val="yellow"/>
        </w:rPr>
        <w:t>мезонами.</w:t>
      </w:r>
    </w:p>
    <w:p w14:paraId="1BFCA8E6" w14:textId="0314ACD5" w:rsidR="00A76547" w:rsidRPr="00A76547" w:rsidRDefault="00A76547" w:rsidP="00A76547">
      <w:pPr>
        <w:spacing w:line="276" w:lineRule="auto"/>
        <w:ind w:firstLine="709"/>
        <w:jc w:val="both"/>
        <w:rPr>
          <w:highlight w:val="yellow"/>
        </w:rPr>
      </w:pPr>
      <w:r w:rsidRPr="00A76547">
        <w:rPr>
          <w:highlight w:val="yellow"/>
        </w:rPr>
        <w:t xml:space="preserve">Сначала была проведена проверка корректности описания программой </w:t>
      </w:r>
      <w:r w:rsidRPr="00A76547">
        <w:rPr>
          <w:highlight w:val="yellow"/>
          <w:lang w:val="en-US"/>
        </w:rPr>
        <w:t>Pythia</w:t>
      </w:r>
      <w:r w:rsidRPr="00A76547">
        <w:rPr>
          <w:highlight w:val="yellow"/>
        </w:rPr>
        <w:t xml:space="preserve"> процессов </w:t>
      </w:r>
      <w:bookmarkStart w:id="646" w:name="_Hlk104217091"/>
      <w:r w:rsidRPr="00A76547">
        <w:rPr>
          <w:i/>
          <w:iCs/>
          <w:highlight w:val="yellow"/>
          <w:lang w:val="el-GR"/>
        </w:rPr>
        <w:t>π</w:t>
      </w:r>
      <w:r w:rsidRPr="00A76547">
        <w:rPr>
          <w:i/>
          <w:iCs/>
          <w:highlight w:val="yellow"/>
          <w:vertAlign w:val="superscript"/>
        </w:rPr>
        <w:t>-</w:t>
      </w:r>
      <w:bookmarkEnd w:id="646"/>
      <w:r w:rsidRPr="00A76547">
        <w:rPr>
          <w:i/>
          <w:iCs/>
          <w:highlight w:val="yellow"/>
          <w:lang w:val="en-US"/>
        </w:rPr>
        <w:t>p</w:t>
      </w:r>
      <w:r w:rsidRPr="00A76547">
        <w:rPr>
          <w:highlight w:val="yellow"/>
        </w:rPr>
        <w:t xml:space="preserve">-взаимодействий при </w:t>
      </w:r>
      <m:oMath>
        <m:rad>
          <m:radPr>
            <m:degHide m:val="1"/>
            <m:ctrlPr>
              <w:rPr>
                <w:rFonts w:ascii="Cambria Math" w:hAnsi="Cambria Math"/>
                <w:i/>
                <w:highlight w:val="yellow"/>
              </w:rPr>
            </m:ctrlPr>
          </m:radPr>
          <m:deg/>
          <m:e>
            <m:r>
              <w:rPr>
                <w:rFonts w:ascii="Cambria Math" w:hAnsi="Cambria Math"/>
                <w:highlight w:val="yellow"/>
                <w:lang w:val="en-US"/>
              </w:rPr>
              <m:t>s</m:t>
            </m:r>
          </m:e>
        </m:rad>
      </m:oMath>
      <w:r w:rsidRPr="00A76547">
        <w:rPr>
          <w:highlight w:val="yellow"/>
        </w:rPr>
        <w:t xml:space="preserve">=7.3 ГэВ. Сечение инклюзивного рождения </w:t>
      </w:r>
      <m:oMath>
        <m:sSubSup>
          <m:sSubSupPr>
            <m:ctrlPr>
              <w:rPr>
                <w:rFonts w:ascii="Cambria Math" w:hAnsi="Cambria Math"/>
                <w:i/>
                <w:highlight w:val="yellow"/>
              </w:rPr>
            </m:ctrlPr>
          </m:sSubSupPr>
          <m:e>
            <m:r>
              <w:rPr>
                <w:rFonts w:ascii="Cambria Math" w:hAnsi="Cambria Math"/>
                <w:highlight w:val="yellow"/>
              </w:rPr>
              <m:t>K</m:t>
            </m:r>
          </m:e>
          <m:sub>
            <m:r>
              <w:rPr>
                <w:rFonts w:ascii="Cambria Math" w:hAnsi="Cambria Math"/>
                <w:highlight w:val="yellow"/>
              </w:rPr>
              <m:t>s</m:t>
            </m:r>
          </m:sub>
          <m:sup>
            <m:r>
              <w:rPr>
                <w:rFonts w:ascii="Cambria Math" w:hAnsi="Cambria Math"/>
                <w:highlight w:val="yellow"/>
              </w:rPr>
              <m:t>0</m:t>
            </m:r>
          </m:sup>
        </m:sSubSup>
      </m:oMath>
      <w:r w:rsidRPr="00A76547">
        <w:rPr>
          <w:highlight w:val="yellow"/>
        </w:rPr>
        <w:t xml:space="preserve">-мезона, которое выдает генератор </w:t>
      </w:r>
      <w:r w:rsidRPr="00A76547">
        <w:rPr>
          <w:highlight w:val="yellow"/>
          <w:lang w:val="en-US"/>
        </w:rPr>
        <w:t>PYPHIA</w:t>
      </w:r>
      <w:r w:rsidRPr="00A76547">
        <w:rPr>
          <w:highlight w:val="yellow"/>
        </w:rPr>
        <w:t xml:space="preserve"> составляет 2.207 </w:t>
      </w:r>
      <w:r w:rsidRPr="00A76547">
        <w:rPr>
          <w:highlight w:val="yellow"/>
          <w:lang w:val="en-US"/>
        </w:rPr>
        <w:t>mb</w:t>
      </w:r>
      <w:r w:rsidRPr="00A76547">
        <w:rPr>
          <w:highlight w:val="yellow"/>
        </w:rPr>
        <w:t xml:space="preserve">, а экспериментальное значение составляет (1.89±0.72) </w:t>
      </w:r>
      <w:r w:rsidRPr="00A76547">
        <w:rPr>
          <w:highlight w:val="yellow"/>
          <w:lang w:val="en-US"/>
        </w:rPr>
        <w:t>mb</w:t>
      </w:r>
      <w:r w:rsidRPr="00A76547">
        <w:rPr>
          <w:highlight w:val="yellow"/>
        </w:rPr>
        <w:t xml:space="preserve"> [</w:t>
      </w:r>
      <w:r w:rsidR="006672B0" w:rsidRPr="007B1511">
        <w:rPr>
          <w:rStyle w:val="ab"/>
          <w:highlight w:val="yellow"/>
          <w:vertAlign w:val="baseline"/>
        </w:rPr>
        <w:endnoteReference w:id="208"/>
      </w:r>
      <w:r w:rsidRPr="00A76547">
        <w:rPr>
          <w:highlight w:val="yellow"/>
        </w:rPr>
        <w:t>].</w:t>
      </w:r>
    </w:p>
    <w:p w14:paraId="46E84BD5" w14:textId="3D885754" w:rsidR="00A76547" w:rsidRPr="007B1511" w:rsidRDefault="00A76547" w:rsidP="00A76547">
      <w:pPr>
        <w:spacing w:line="276" w:lineRule="auto"/>
        <w:ind w:firstLine="709"/>
        <w:jc w:val="both"/>
        <w:rPr>
          <w:highlight w:val="yellow"/>
        </w:rPr>
      </w:pPr>
      <w:r w:rsidRPr="00A76547">
        <w:rPr>
          <w:highlight w:val="yellow"/>
        </w:rPr>
        <w:t xml:space="preserve">На рисунке </w:t>
      </w:r>
      <w:r w:rsidRPr="00A76547">
        <w:rPr>
          <w:highlight w:val="yellow"/>
        </w:rPr>
        <w:fldChar w:fldCharType="begin"/>
      </w:r>
      <w:r w:rsidRPr="00A76547">
        <w:rPr>
          <w:highlight w:val="yellow"/>
        </w:rPr>
        <w:instrText xml:space="preserve"> REF _Ref57713615 \h  \* MERGEFORMAT </w:instrText>
      </w:r>
      <w:r w:rsidRPr="00A76547">
        <w:rPr>
          <w:highlight w:val="yellow"/>
        </w:rPr>
      </w:r>
      <w:r w:rsidRPr="00A76547">
        <w:rPr>
          <w:highlight w:val="yellow"/>
        </w:rPr>
        <w:fldChar w:fldCharType="separate"/>
      </w:r>
      <w:r w:rsidR="008D05A3" w:rsidRPr="007B1511">
        <w:rPr>
          <w:highlight w:val="yellow"/>
        </w:rPr>
        <w:t xml:space="preserve">Рис.  </w:t>
      </w:r>
      <w:r w:rsidR="008D05A3">
        <w:rPr>
          <w:highlight w:val="yellow"/>
        </w:rPr>
        <w:t>6</w:t>
      </w:r>
      <w:r w:rsidR="008D05A3" w:rsidRPr="007B1511">
        <w:rPr>
          <w:highlight w:val="yellow"/>
        </w:rPr>
        <w:t>.</w:t>
      </w:r>
      <w:r w:rsidR="008D05A3">
        <w:rPr>
          <w:highlight w:val="yellow"/>
        </w:rPr>
        <w:t>5</w:t>
      </w:r>
      <w:r w:rsidRPr="00A76547">
        <w:rPr>
          <w:highlight w:val="yellow"/>
        </w:rPr>
        <w:fldChar w:fldCharType="end"/>
      </w:r>
      <w:r w:rsidRPr="00A76547">
        <w:rPr>
          <w:highlight w:val="yellow"/>
        </w:rPr>
        <w:t xml:space="preserve"> показан спектр инвариантных масс </w:t>
      </w:r>
      <w:r w:rsidRPr="00A76547">
        <w:rPr>
          <w:i/>
          <w:iCs/>
          <w:highlight w:val="yellow"/>
          <w:lang w:val="en-US"/>
        </w:rPr>
        <w:t>h</w:t>
      </w:r>
      <w:r w:rsidRPr="00A76547">
        <w:rPr>
          <w:i/>
          <w:iCs/>
          <w:highlight w:val="yellow"/>
          <w:vertAlign w:val="superscript"/>
        </w:rPr>
        <w:t>-</w:t>
      </w:r>
      <w:r w:rsidRPr="00A76547">
        <w:rPr>
          <w:i/>
          <w:iCs/>
          <w:highlight w:val="yellow"/>
          <w:lang w:val="en-US"/>
        </w:rPr>
        <w:t>h</w:t>
      </w:r>
      <w:r w:rsidRPr="00A76547">
        <w:rPr>
          <w:i/>
          <w:iCs/>
          <w:highlight w:val="yellow"/>
          <w:vertAlign w:val="superscript"/>
        </w:rPr>
        <w:t>+</w:t>
      </w:r>
      <w:r w:rsidRPr="00A76547">
        <w:rPr>
          <w:highlight w:val="yellow"/>
        </w:rPr>
        <w:t xml:space="preserve"> системы для </w:t>
      </w:r>
      <w:r w:rsidRPr="00A76547">
        <w:rPr>
          <w:highlight w:val="yellow"/>
          <w:lang w:val="en-US"/>
        </w:rPr>
        <w:t>minibias</w:t>
      </w:r>
      <w:r w:rsidRPr="00A76547">
        <w:rPr>
          <w:highlight w:val="yellow"/>
        </w:rPr>
        <w:t xml:space="preserve"> событий без каких-либо критериев отбора (все заряженные адроны считались пионами). </w:t>
      </w:r>
    </w:p>
    <w:p w14:paraId="4DEDF748" w14:textId="77777777" w:rsidR="00FB28EE" w:rsidRPr="00A76547" w:rsidRDefault="00FB28EE" w:rsidP="00A76547">
      <w:pPr>
        <w:spacing w:line="276" w:lineRule="auto"/>
        <w:ind w:firstLine="709"/>
        <w:jc w:val="both"/>
        <w:rPr>
          <w:highlight w:val="yellow"/>
        </w:rPr>
      </w:pPr>
    </w:p>
    <w:p w14:paraId="58B200C5" w14:textId="77777777" w:rsidR="00A76547" w:rsidRPr="00A76547" w:rsidRDefault="00A76547" w:rsidP="00FB28EE">
      <w:pPr>
        <w:spacing w:line="276" w:lineRule="auto"/>
        <w:jc w:val="center"/>
        <w:rPr>
          <w:highlight w:val="yellow"/>
        </w:rPr>
      </w:pPr>
      <w:r w:rsidRPr="00A76547">
        <w:rPr>
          <w:highlight w:val="yellow"/>
        </w:rPr>
        <w:drawing>
          <wp:inline distT="0" distB="0" distL="0" distR="0" wp14:anchorId="16CEB979" wp14:editId="26E85EE2">
            <wp:extent cx="3194685" cy="178380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230900" cy="1804028"/>
                    </a:xfrm>
                    <a:prstGeom prst="rect">
                      <a:avLst/>
                    </a:prstGeom>
                    <a:noFill/>
                  </pic:spPr>
                </pic:pic>
              </a:graphicData>
            </a:graphic>
          </wp:inline>
        </w:drawing>
      </w:r>
    </w:p>
    <w:p w14:paraId="3FD46FF7" w14:textId="278312C2" w:rsidR="00A76547" w:rsidRPr="00A76547" w:rsidRDefault="006672B0" w:rsidP="006672B0">
      <w:pPr>
        <w:pStyle w:val="af"/>
        <w:rPr>
          <w:highlight w:val="yellow"/>
        </w:rPr>
      </w:pPr>
      <w:bookmarkStart w:id="647" w:name="_Ref57713615"/>
      <w:r w:rsidRPr="007B1511">
        <w:rPr>
          <w:highlight w:val="yellow"/>
        </w:rPr>
        <w:t xml:space="preserve">Рис.  </w:t>
      </w:r>
      <w:r w:rsidR="007B1511" w:rsidRPr="007B1511">
        <w:rPr>
          <w:highlight w:val="yellow"/>
        </w:rPr>
        <w:fldChar w:fldCharType="begin"/>
      </w:r>
      <w:r w:rsidR="007B1511" w:rsidRPr="007B1511">
        <w:rPr>
          <w:highlight w:val="yellow"/>
        </w:rPr>
        <w:instrText xml:space="preserve"> STYLEREF 1 \s </w:instrText>
      </w:r>
      <w:r w:rsidR="007B1511" w:rsidRPr="007B1511">
        <w:rPr>
          <w:highlight w:val="yellow"/>
        </w:rPr>
        <w:fldChar w:fldCharType="separate"/>
      </w:r>
      <w:r w:rsidR="008D05A3">
        <w:rPr>
          <w:noProof/>
          <w:highlight w:val="yellow"/>
        </w:rPr>
        <w:t>6</w:t>
      </w:r>
      <w:r w:rsidR="007B1511" w:rsidRPr="007B1511">
        <w:rPr>
          <w:highlight w:val="yellow"/>
        </w:rPr>
        <w:fldChar w:fldCharType="end"/>
      </w:r>
      <w:r w:rsidR="007B1511" w:rsidRPr="007B1511">
        <w:rPr>
          <w:highlight w:val="yellow"/>
        </w:rPr>
        <w:t>.</w:t>
      </w:r>
      <w:r w:rsidR="007B1511" w:rsidRPr="007B1511">
        <w:rPr>
          <w:highlight w:val="yellow"/>
        </w:rPr>
        <w:fldChar w:fldCharType="begin"/>
      </w:r>
      <w:r w:rsidR="007B1511" w:rsidRPr="007B1511">
        <w:rPr>
          <w:highlight w:val="yellow"/>
        </w:rPr>
        <w:instrText xml:space="preserve"> SEQ Рис._ \* ARABIC \s 1 </w:instrText>
      </w:r>
      <w:r w:rsidR="007B1511" w:rsidRPr="007B1511">
        <w:rPr>
          <w:highlight w:val="yellow"/>
        </w:rPr>
        <w:fldChar w:fldCharType="separate"/>
      </w:r>
      <w:r w:rsidR="008D05A3">
        <w:rPr>
          <w:noProof/>
          <w:highlight w:val="yellow"/>
        </w:rPr>
        <w:t>5</w:t>
      </w:r>
      <w:r w:rsidR="007B1511" w:rsidRPr="007B1511">
        <w:rPr>
          <w:highlight w:val="yellow"/>
        </w:rPr>
        <w:fldChar w:fldCharType="end"/>
      </w:r>
      <w:bookmarkEnd w:id="647"/>
      <w:r w:rsidR="00A76547" w:rsidRPr="00A76547">
        <w:rPr>
          <w:highlight w:val="yellow"/>
        </w:rPr>
        <w:t xml:space="preserve">– Спектр инвариантных масс </w:t>
      </w:r>
      <w:r w:rsidR="00A76547" w:rsidRPr="00A76547">
        <w:rPr>
          <w:highlight w:val="yellow"/>
          <w:lang w:val="el-GR"/>
        </w:rPr>
        <w:t>π</w:t>
      </w:r>
      <w:r w:rsidR="00A76547" w:rsidRPr="00A76547">
        <w:rPr>
          <w:highlight w:val="yellow"/>
          <w:vertAlign w:val="superscript"/>
        </w:rPr>
        <w:t>-</w:t>
      </w:r>
      <w:r w:rsidR="00A76547" w:rsidRPr="00A76547">
        <w:rPr>
          <w:highlight w:val="yellow"/>
          <w:lang w:val="el-GR"/>
        </w:rPr>
        <w:t>π</w:t>
      </w:r>
      <w:r w:rsidR="00A76547" w:rsidRPr="00A76547">
        <w:rPr>
          <w:highlight w:val="yellow"/>
          <w:vertAlign w:val="superscript"/>
        </w:rPr>
        <w:t>+</w:t>
      </w:r>
      <w:r w:rsidR="00A76547" w:rsidRPr="00A76547">
        <w:rPr>
          <w:highlight w:val="yellow"/>
        </w:rPr>
        <w:t xml:space="preserve"> системы для </w:t>
      </w:r>
      <w:r w:rsidR="00A76547" w:rsidRPr="00A76547">
        <w:rPr>
          <w:highlight w:val="yellow"/>
          <w:lang w:val="en-US"/>
        </w:rPr>
        <w:t>minbias</w:t>
      </w:r>
      <w:r w:rsidR="00A76547" w:rsidRPr="00A76547">
        <w:rPr>
          <w:highlight w:val="yellow"/>
        </w:rPr>
        <w:t xml:space="preserve"> событий без отбора</w:t>
      </w:r>
    </w:p>
    <w:p w14:paraId="53D82DDF" w14:textId="77777777" w:rsidR="00A76547" w:rsidRPr="00A76547" w:rsidRDefault="00A76547" w:rsidP="00A76547">
      <w:pPr>
        <w:spacing w:line="276" w:lineRule="auto"/>
        <w:ind w:firstLine="709"/>
        <w:jc w:val="both"/>
        <w:rPr>
          <w:highlight w:val="yellow"/>
        </w:rPr>
      </w:pPr>
    </w:p>
    <w:p w14:paraId="2764A75E" w14:textId="11C66701" w:rsidR="00A76547" w:rsidRPr="00A76547" w:rsidRDefault="00A76547" w:rsidP="00A76547">
      <w:pPr>
        <w:spacing w:line="276" w:lineRule="auto"/>
        <w:ind w:firstLine="709"/>
        <w:jc w:val="both"/>
        <w:rPr>
          <w:highlight w:val="yellow"/>
        </w:rPr>
      </w:pPr>
      <w:r w:rsidRPr="00A76547">
        <w:rPr>
          <w:highlight w:val="yellow"/>
        </w:rPr>
        <w:t xml:space="preserve">Результат </w:t>
      </w:r>
      <w:r w:rsidR="00FB28EE" w:rsidRPr="007B1511">
        <w:rPr>
          <w:highlight w:val="yellow"/>
        </w:rPr>
        <w:t>моделирования</w:t>
      </w:r>
      <w:r w:rsidRPr="00A76547">
        <w:rPr>
          <w:highlight w:val="yellow"/>
        </w:rPr>
        <w:t xml:space="preserve"> показывает необходимость отбора событий. Были применены следующие критерии:</w:t>
      </w:r>
    </w:p>
    <w:p w14:paraId="5B759571" w14:textId="77777777" w:rsidR="00A76547" w:rsidRPr="00A76547" w:rsidRDefault="00A76547" w:rsidP="00FB28EE">
      <w:pPr>
        <w:numPr>
          <w:ilvl w:val="0"/>
          <w:numId w:val="49"/>
        </w:numPr>
        <w:spacing w:line="276" w:lineRule="auto"/>
        <w:ind w:left="0" w:firstLine="709"/>
        <w:jc w:val="both"/>
        <w:rPr>
          <w:highlight w:val="yellow"/>
        </w:rPr>
      </w:pPr>
      <w:r w:rsidRPr="00A76547">
        <w:rPr>
          <w:highlight w:val="yellow"/>
        </w:rPr>
        <w:t xml:space="preserve">Отбор событий по расстоянию между </w:t>
      </w:r>
      <w:bookmarkStart w:id="648" w:name="_Hlk104285829"/>
      <w:r w:rsidRPr="00A76547">
        <w:rPr>
          <w:i/>
          <w:iCs/>
          <w:highlight w:val="yellow"/>
          <w:lang w:val="en-US"/>
        </w:rPr>
        <w:t>h</w:t>
      </w:r>
      <w:r w:rsidRPr="00A76547">
        <w:rPr>
          <w:highlight w:val="yellow"/>
          <w:vertAlign w:val="superscript"/>
        </w:rPr>
        <w:t>+</w:t>
      </w:r>
      <w:r w:rsidRPr="00A76547">
        <w:rPr>
          <w:highlight w:val="yellow"/>
        </w:rPr>
        <w:t xml:space="preserve"> и </w:t>
      </w:r>
      <w:r w:rsidRPr="00A76547">
        <w:rPr>
          <w:i/>
          <w:iCs/>
          <w:highlight w:val="yellow"/>
          <w:lang w:val="en-US"/>
        </w:rPr>
        <w:t>h</w:t>
      </w:r>
      <w:r w:rsidRPr="00A76547">
        <w:rPr>
          <w:highlight w:val="yellow"/>
          <w:vertAlign w:val="superscript"/>
        </w:rPr>
        <w:t>-</w:t>
      </w:r>
      <w:r w:rsidRPr="00A76547">
        <w:rPr>
          <w:highlight w:val="yellow"/>
        </w:rPr>
        <w:t xml:space="preserve"> </w:t>
      </w:r>
      <w:bookmarkEnd w:id="648"/>
      <w:r w:rsidRPr="00A76547">
        <w:rPr>
          <w:highlight w:val="yellow"/>
        </w:rPr>
        <w:t xml:space="preserve">треками. Вторичная вершина определялась для треков, расстояние между которыми не превышало 6 мм.  </w:t>
      </w:r>
    </w:p>
    <w:p w14:paraId="48F2F727" w14:textId="2FD0DFE1" w:rsidR="00A76547" w:rsidRPr="00A76547" w:rsidRDefault="00A76547" w:rsidP="00FB28EE">
      <w:pPr>
        <w:numPr>
          <w:ilvl w:val="0"/>
          <w:numId w:val="49"/>
        </w:numPr>
        <w:spacing w:line="276" w:lineRule="auto"/>
        <w:ind w:left="0" w:firstLine="709"/>
        <w:jc w:val="both"/>
        <w:rPr>
          <w:highlight w:val="yellow"/>
        </w:rPr>
      </w:pPr>
      <w:r w:rsidRPr="00A76547">
        <w:rPr>
          <w:highlight w:val="yellow"/>
        </w:rPr>
        <w:t xml:space="preserve">Отбор событий по </w:t>
      </w:r>
      <w:r w:rsidRPr="00A76547">
        <w:rPr>
          <w:highlight w:val="yellow"/>
          <w:lang w:val="en-US"/>
        </w:rPr>
        <w:t>Z</w:t>
      </w:r>
      <w:r w:rsidRPr="00A76547">
        <w:rPr>
          <w:highlight w:val="yellow"/>
        </w:rPr>
        <w:t xml:space="preserve">-координате вторичной вершины (расстояние от первичной вершины более </w:t>
      </w:r>
      <w:r w:rsidR="00FB28EE" w:rsidRPr="007B1511">
        <w:rPr>
          <w:highlight w:val="yellow"/>
        </w:rPr>
        <w:t>8</w:t>
      </w:r>
      <w:r w:rsidRPr="00A76547">
        <w:rPr>
          <w:highlight w:val="yellow"/>
        </w:rPr>
        <w:t xml:space="preserve"> см). </w:t>
      </w:r>
    </w:p>
    <w:p w14:paraId="2C006A9C" w14:textId="77777777" w:rsidR="00A76547" w:rsidRPr="00A76547" w:rsidRDefault="00A76547" w:rsidP="00FB28EE">
      <w:pPr>
        <w:numPr>
          <w:ilvl w:val="0"/>
          <w:numId w:val="49"/>
        </w:numPr>
        <w:spacing w:line="276" w:lineRule="auto"/>
        <w:ind w:left="0" w:firstLine="709"/>
        <w:jc w:val="both"/>
        <w:rPr>
          <w:highlight w:val="yellow"/>
        </w:rPr>
      </w:pPr>
      <w:r w:rsidRPr="00A76547">
        <w:rPr>
          <w:highlight w:val="yellow"/>
        </w:rPr>
        <w:t>Отбор событий по критерию Арментероса-Подолянского.</w:t>
      </w:r>
    </w:p>
    <w:p w14:paraId="2706BB8A" w14:textId="77777777" w:rsidR="00A76547" w:rsidRPr="00A76547" w:rsidRDefault="00A76547" w:rsidP="00A76547">
      <w:pPr>
        <w:spacing w:line="276" w:lineRule="auto"/>
        <w:ind w:firstLine="709"/>
        <w:jc w:val="both"/>
        <w:rPr>
          <w:highlight w:val="yellow"/>
        </w:rPr>
      </w:pPr>
      <w:r w:rsidRPr="00A76547">
        <w:rPr>
          <w:highlight w:val="yellow"/>
        </w:rPr>
        <w:t xml:space="preserve"> </w:t>
      </w:r>
    </w:p>
    <w:p w14:paraId="0E74E627" w14:textId="7639645B" w:rsidR="00A76547" w:rsidRPr="00A76547" w:rsidRDefault="00A76547" w:rsidP="00A76547">
      <w:pPr>
        <w:spacing w:line="276" w:lineRule="auto"/>
        <w:ind w:firstLine="709"/>
        <w:jc w:val="both"/>
        <w:rPr>
          <w:highlight w:val="yellow"/>
        </w:rPr>
      </w:pPr>
      <w:r w:rsidRPr="00A76547">
        <w:rPr>
          <w:highlight w:val="yellow"/>
        </w:rPr>
        <w:t xml:space="preserve">На </w:t>
      </w:r>
      <w:r w:rsidRPr="00A76547">
        <w:rPr>
          <w:highlight w:val="yellow"/>
        </w:rPr>
        <w:fldChar w:fldCharType="begin"/>
      </w:r>
      <w:r w:rsidRPr="00A76547">
        <w:rPr>
          <w:highlight w:val="yellow"/>
        </w:rPr>
        <w:instrText xml:space="preserve"> REF _Ref57716146 \h  \* MERGEFORMAT </w:instrText>
      </w:r>
      <w:r w:rsidRPr="00A76547">
        <w:rPr>
          <w:highlight w:val="yellow"/>
        </w:rPr>
      </w:r>
      <w:r w:rsidRPr="00A76547">
        <w:rPr>
          <w:highlight w:val="yellow"/>
        </w:rPr>
        <w:fldChar w:fldCharType="separate"/>
      </w:r>
      <w:r w:rsidR="008D05A3" w:rsidRPr="007B1511">
        <w:rPr>
          <w:highlight w:val="yellow"/>
        </w:rPr>
        <w:t xml:space="preserve">Рис.  </w:t>
      </w:r>
      <w:r w:rsidR="008D05A3">
        <w:rPr>
          <w:highlight w:val="yellow"/>
        </w:rPr>
        <w:t>6</w:t>
      </w:r>
      <w:r w:rsidR="008D05A3" w:rsidRPr="007B1511">
        <w:rPr>
          <w:highlight w:val="yellow"/>
        </w:rPr>
        <w:t>.</w:t>
      </w:r>
      <w:r w:rsidR="008D05A3">
        <w:rPr>
          <w:highlight w:val="yellow"/>
        </w:rPr>
        <w:t>6</w:t>
      </w:r>
      <w:r w:rsidRPr="00A76547">
        <w:rPr>
          <w:highlight w:val="yellow"/>
        </w:rPr>
        <w:fldChar w:fldCharType="end"/>
      </w:r>
      <w:r w:rsidRPr="00A76547">
        <w:rPr>
          <w:highlight w:val="yellow"/>
        </w:rPr>
        <w:t xml:space="preserve"> показан спектр после отбора по первым двум критериям.</w:t>
      </w:r>
    </w:p>
    <w:p w14:paraId="27E14880" w14:textId="77777777" w:rsidR="00A76547" w:rsidRPr="00A76547" w:rsidRDefault="00A76547" w:rsidP="00201205">
      <w:pPr>
        <w:spacing w:line="276" w:lineRule="auto"/>
        <w:jc w:val="center"/>
        <w:rPr>
          <w:highlight w:val="yellow"/>
        </w:rPr>
      </w:pPr>
      <w:r w:rsidRPr="00A76547">
        <w:rPr>
          <w:highlight w:val="yellow"/>
        </w:rPr>
        <w:lastRenderedPageBreak/>
        <w:drawing>
          <wp:inline distT="0" distB="0" distL="0" distR="0" wp14:anchorId="428312CB" wp14:editId="3B8CCA03">
            <wp:extent cx="3528577" cy="16455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563960" cy="1662000"/>
                    </a:xfrm>
                    <a:prstGeom prst="rect">
                      <a:avLst/>
                    </a:prstGeom>
                    <a:noFill/>
                  </pic:spPr>
                </pic:pic>
              </a:graphicData>
            </a:graphic>
          </wp:inline>
        </w:drawing>
      </w:r>
    </w:p>
    <w:p w14:paraId="08A71F1C" w14:textId="0FB21AE7" w:rsidR="00A76547" w:rsidRPr="00A76547" w:rsidRDefault="00FB28EE" w:rsidP="00FB28EE">
      <w:pPr>
        <w:pStyle w:val="af"/>
        <w:rPr>
          <w:highlight w:val="yellow"/>
        </w:rPr>
      </w:pPr>
      <w:bookmarkStart w:id="649" w:name="_Ref57716146"/>
      <w:r w:rsidRPr="007B1511">
        <w:rPr>
          <w:highlight w:val="yellow"/>
        </w:rPr>
        <w:t xml:space="preserve">Рис.  </w:t>
      </w:r>
      <w:r w:rsidR="007B1511" w:rsidRPr="007B1511">
        <w:rPr>
          <w:highlight w:val="yellow"/>
        </w:rPr>
        <w:fldChar w:fldCharType="begin"/>
      </w:r>
      <w:r w:rsidR="007B1511" w:rsidRPr="007B1511">
        <w:rPr>
          <w:highlight w:val="yellow"/>
        </w:rPr>
        <w:instrText xml:space="preserve"> STYLEREF 1 \s </w:instrText>
      </w:r>
      <w:r w:rsidR="007B1511" w:rsidRPr="007B1511">
        <w:rPr>
          <w:highlight w:val="yellow"/>
        </w:rPr>
        <w:fldChar w:fldCharType="separate"/>
      </w:r>
      <w:r w:rsidR="008D05A3">
        <w:rPr>
          <w:noProof/>
          <w:highlight w:val="yellow"/>
        </w:rPr>
        <w:t>6</w:t>
      </w:r>
      <w:r w:rsidR="007B1511" w:rsidRPr="007B1511">
        <w:rPr>
          <w:highlight w:val="yellow"/>
        </w:rPr>
        <w:fldChar w:fldCharType="end"/>
      </w:r>
      <w:r w:rsidR="007B1511" w:rsidRPr="007B1511">
        <w:rPr>
          <w:highlight w:val="yellow"/>
        </w:rPr>
        <w:t>.</w:t>
      </w:r>
      <w:r w:rsidR="007B1511" w:rsidRPr="007B1511">
        <w:rPr>
          <w:highlight w:val="yellow"/>
        </w:rPr>
        <w:fldChar w:fldCharType="begin"/>
      </w:r>
      <w:r w:rsidR="007B1511" w:rsidRPr="007B1511">
        <w:rPr>
          <w:highlight w:val="yellow"/>
        </w:rPr>
        <w:instrText xml:space="preserve"> SEQ Рис._ \* ARABIC \s 1 </w:instrText>
      </w:r>
      <w:r w:rsidR="007B1511" w:rsidRPr="007B1511">
        <w:rPr>
          <w:highlight w:val="yellow"/>
        </w:rPr>
        <w:fldChar w:fldCharType="separate"/>
      </w:r>
      <w:r w:rsidR="008D05A3">
        <w:rPr>
          <w:noProof/>
          <w:highlight w:val="yellow"/>
        </w:rPr>
        <w:t>6</w:t>
      </w:r>
      <w:r w:rsidR="007B1511" w:rsidRPr="007B1511">
        <w:rPr>
          <w:highlight w:val="yellow"/>
        </w:rPr>
        <w:fldChar w:fldCharType="end"/>
      </w:r>
      <w:bookmarkEnd w:id="649"/>
      <w:r w:rsidR="00A76547" w:rsidRPr="00A76547">
        <w:rPr>
          <w:highlight w:val="yellow"/>
        </w:rPr>
        <w:t xml:space="preserve">– Спектр инвариантных масс системы с фильтрацией данных по </w:t>
      </w:r>
      <w:r w:rsidR="00A76547" w:rsidRPr="00A76547">
        <w:rPr>
          <w:highlight w:val="yellow"/>
          <w:lang w:val="en-US"/>
        </w:rPr>
        <w:t>Z</w:t>
      </w:r>
      <w:r w:rsidR="00A76547" w:rsidRPr="00A76547">
        <w:rPr>
          <w:highlight w:val="yellow"/>
        </w:rPr>
        <w:t>-координате вторичной вершины и расстоянию между треками</w:t>
      </w:r>
    </w:p>
    <w:p w14:paraId="0E612907" w14:textId="77777777" w:rsidR="00A76547" w:rsidRPr="00A76547" w:rsidRDefault="00A76547" w:rsidP="00A76547">
      <w:pPr>
        <w:spacing w:line="276" w:lineRule="auto"/>
        <w:ind w:firstLine="709"/>
        <w:jc w:val="both"/>
        <w:rPr>
          <w:highlight w:val="yellow"/>
        </w:rPr>
      </w:pPr>
    </w:p>
    <w:p w14:paraId="406F9955" w14:textId="7940A6B8" w:rsidR="00A76547" w:rsidRPr="007B1511" w:rsidRDefault="00A76547" w:rsidP="00A76547">
      <w:pPr>
        <w:spacing w:line="276" w:lineRule="auto"/>
        <w:ind w:firstLine="709"/>
        <w:jc w:val="both"/>
        <w:rPr>
          <w:highlight w:val="yellow"/>
        </w:rPr>
      </w:pPr>
      <w:r w:rsidRPr="00A76547">
        <w:rPr>
          <w:highlight w:val="yellow"/>
        </w:rPr>
        <w:t xml:space="preserve">На </w:t>
      </w:r>
      <w:r w:rsidRPr="00A76547">
        <w:rPr>
          <w:highlight w:val="yellow"/>
        </w:rPr>
        <w:fldChar w:fldCharType="begin"/>
      </w:r>
      <w:r w:rsidRPr="00A76547">
        <w:rPr>
          <w:highlight w:val="yellow"/>
        </w:rPr>
        <w:instrText xml:space="preserve"> REF _Ref57716367 \h  \* MERGEFORMAT </w:instrText>
      </w:r>
      <w:r w:rsidRPr="00A76547">
        <w:rPr>
          <w:highlight w:val="yellow"/>
        </w:rPr>
      </w:r>
      <w:r w:rsidRPr="00A76547">
        <w:rPr>
          <w:highlight w:val="yellow"/>
        </w:rPr>
        <w:fldChar w:fldCharType="separate"/>
      </w:r>
      <w:r w:rsidR="008D05A3" w:rsidRPr="007B1511">
        <w:rPr>
          <w:highlight w:val="yellow"/>
        </w:rPr>
        <w:t xml:space="preserve">Рис.  </w:t>
      </w:r>
      <w:r w:rsidR="008D05A3">
        <w:rPr>
          <w:highlight w:val="yellow"/>
        </w:rPr>
        <w:t>6</w:t>
      </w:r>
      <w:r w:rsidR="008D05A3" w:rsidRPr="007B1511">
        <w:rPr>
          <w:highlight w:val="yellow"/>
        </w:rPr>
        <w:t>.</w:t>
      </w:r>
      <w:r w:rsidR="008D05A3">
        <w:rPr>
          <w:highlight w:val="yellow"/>
        </w:rPr>
        <w:t>7</w:t>
      </w:r>
      <w:r w:rsidRPr="00A76547">
        <w:rPr>
          <w:highlight w:val="yellow"/>
        </w:rPr>
        <w:fldChar w:fldCharType="end"/>
      </w:r>
      <w:r w:rsidRPr="00A76547">
        <w:rPr>
          <w:highlight w:val="yellow"/>
        </w:rPr>
        <w:t xml:space="preserve"> показан массовый спектр после использования всех трех критериев отбора.  Спектр фитировался гауссом. Значение восстановленной массы </w:t>
      </w:r>
      <w:r w:rsidRPr="00A76547">
        <w:rPr>
          <w:highlight w:val="yellow"/>
          <w:lang w:val="en-US"/>
        </w:rPr>
        <w:t>M</w:t>
      </w:r>
      <w:r w:rsidRPr="00A76547">
        <w:rPr>
          <w:highlight w:val="yellow"/>
        </w:rPr>
        <w:t>(</w:t>
      </w:r>
      <m:oMath>
        <m:sSubSup>
          <m:sSubSupPr>
            <m:ctrlPr>
              <w:rPr>
                <w:rFonts w:ascii="Cambria Math" w:hAnsi="Cambria Math"/>
                <w:i/>
                <w:highlight w:val="yellow"/>
              </w:rPr>
            </m:ctrlPr>
          </m:sSubSupPr>
          <m:e>
            <m:r>
              <w:rPr>
                <w:rFonts w:ascii="Cambria Math" w:hAnsi="Cambria Math"/>
                <w:highlight w:val="yellow"/>
              </w:rPr>
              <m:t>K</m:t>
            </m:r>
          </m:e>
          <m:sub>
            <m:r>
              <w:rPr>
                <w:rFonts w:ascii="Cambria Math" w:hAnsi="Cambria Math"/>
                <w:highlight w:val="yellow"/>
              </w:rPr>
              <m:t>s</m:t>
            </m:r>
          </m:sub>
          <m:sup>
            <m:r>
              <w:rPr>
                <w:rFonts w:ascii="Cambria Math" w:hAnsi="Cambria Math"/>
                <w:highlight w:val="yellow"/>
              </w:rPr>
              <m:t>0</m:t>
            </m:r>
          </m:sup>
        </m:sSubSup>
      </m:oMath>
      <w:r w:rsidRPr="00A76547">
        <w:rPr>
          <w:highlight w:val="yellow"/>
        </w:rPr>
        <w:t>-мезона) = 495.7±0.1 МэВ/</w:t>
      </w:r>
      <w:r w:rsidRPr="00A76547">
        <w:rPr>
          <w:highlight w:val="yellow"/>
          <w:lang w:val="en-US"/>
        </w:rPr>
        <w:t>c</w:t>
      </w:r>
      <w:r w:rsidRPr="00A76547">
        <w:rPr>
          <w:highlight w:val="yellow"/>
          <w:vertAlign w:val="superscript"/>
        </w:rPr>
        <w:t>2</w:t>
      </w:r>
      <w:r w:rsidRPr="00A76547">
        <w:rPr>
          <w:highlight w:val="yellow"/>
        </w:rPr>
        <w:t xml:space="preserve"> (</w:t>
      </w:r>
      <w:r w:rsidRPr="00A76547">
        <w:rPr>
          <w:highlight w:val="yellow"/>
          <w:lang w:val="en-US"/>
        </w:rPr>
        <w:t>PDG</w:t>
      </w:r>
      <w:r w:rsidRPr="00A76547">
        <w:rPr>
          <w:highlight w:val="yellow"/>
        </w:rPr>
        <w:t xml:space="preserve"> значение 497.614 МэВ/</w:t>
      </w:r>
      <w:r w:rsidRPr="00A76547">
        <w:rPr>
          <w:i/>
          <w:iCs/>
          <w:highlight w:val="yellow"/>
        </w:rPr>
        <w:t>с</w:t>
      </w:r>
      <w:r w:rsidRPr="00A76547">
        <w:rPr>
          <w:highlight w:val="yellow"/>
          <w:vertAlign w:val="superscript"/>
        </w:rPr>
        <w:t>2</w:t>
      </w:r>
      <w:r w:rsidRPr="00A76547">
        <w:rPr>
          <w:highlight w:val="yellow"/>
        </w:rPr>
        <w:t xml:space="preserve">), ширина восстановленного </w:t>
      </w:r>
      <m:oMath>
        <m:sSubSup>
          <m:sSubSupPr>
            <m:ctrlPr>
              <w:rPr>
                <w:rFonts w:ascii="Cambria Math" w:hAnsi="Cambria Math"/>
                <w:i/>
                <w:highlight w:val="yellow"/>
              </w:rPr>
            </m:ctrlPr>
          </m:sSubSupPr>
          <m:e>
            <m:r>
              <w:rPr>
                <w:rFonts w:ascii="Cambria Math" w:hAnsi="Cambria Math"/>
                <w:highlight w:val="yellow"/>
              </w:rPr>
              <m:t>K</m:t>
            </m:r>
          </m:e>
          <m:sub>
            <m:r>
              <w:rPr>
                <w:rFonts w:ascii="Cambria Math" w:hAnsi="Cambria Math"/>
                <w:highlight w:val="yellow"/>
              </w:rPr>
              <m:t>s</m:t>
            </m:r>
          </m:sub>
          <m:sup>
            <m:r>
              <w:rPr>
                <w:rFonts w:ascii="Cambria Math" w:hAnsi="Cambria Math"/>
                <w:highlight w:val="yellow"/>
              </w:rPr>
              <m:t>0</m:t>
            </m:r>
          </m:sup>
        </m:sSubSup>
      </m:oMath>
      <w:r w:rsidRPr="00A76547">
        <w:rPr>
          <w:highlight w:val="yellow"/>
        </w:rPr>
        <w:t xml:space="preserve">-мезона </w:t>
      </w:r>
      <w:r w:rsidRPr="00A76547">
        <w:rPr>
          <w:i/>
          <w:iCs/>
          <w:highlight w:val="yellow"/>
        </w:rPr>
        <w:t>σ</w:t>
      </w:r>
      <w:r w:rsidRPr="00A76547">
        <w:rPr>
          <w:highlight w:val="yellow"/>
        </w:rPr>
        <w:t>=7.80±0.01 MeV/c</w:t>
      </w:r>
      <w:r w:rsidRPr="00A76547">
        <w:rPr>
          <w:highlight w:val="yellow"/>
          <w:vertAlign w:val="superscript"/>
        </w:rPr>
        <w:t>2</w:t>
      </w:r>
      <w:r w:rsidRPr="00A76547">
        <w:rPr>
          <w:highlight w:val="yellow"/>
        </w:rPr>
        <w:t xml:space="preserve">, отношение сигнала к фону </w:t>
      </w:r>
      <w:r w:rsidRPr="00A76547">
        <w:rPr>
          <w:highlight w:val="yellow"/>
          <w:lang w:val="en-US"/>
        </w:rPr>
        <w:t>S</w:t>
      </w:r>
      <w:r w:rsidRPr="00A76547">
        <w:rPr>
          <w:highlight w:val="yellow"/>
        </w:rPr>
        <w:t>/</w:t>
      </w:r>
      <w:r w:rsidRPr="00A76547">
        <w:rPr>
          <w:highlight w:val="yellow"/>
          <w:lang w:val="en-US"/>
        </w:rPr>
        <w:t>N</w:t>
      </w:r>
      <w:r w:rsidRPr="00A76547">
        <w:rPr>
          <w:highlight w:val="yellow"/>
        </w:rPr>
        <w:t xml:space="preserve"> = 2.35 в окне ±3σ. </w:t>
      </w:r>
    </w:p>
    <w:p w14:paraId="55D641AB" w14:textId="77777777" w:rsidR="00201205" w:rsidRPr="00A76547" w:rsidRDefault="00201205" w:rsidP="00A76547">
      <w:pPr>
        <w:spacing w:line="276" w:lineRule="auto"/>
        <w:ind w:firstLine="709"/>
        <w:jc w:val="both"/>
        <w:rPr>
          <w:highlight w:val="yellow"/>
        </w:rPr>
      </w:pPr>
    </w:p>
    <w:p w14:paraId="145A16AB" w14:textId="77777777" w:rsidR="00A76547" w:rsidRPr="00A76547" w:rsidRDefault="00A76547" w:rsidP="00201205">
      <w:pPr>
        <w:spacing w:line="276" w:lineRule="auto"/>
        <w:jc w:val="center"/>
        <w:rPr>
          <w:highlight w:val="yellow"/>
        </w:rPr>
      </w:pPr>
      <w:r w:rsidRPr="00A76547">
        <w:rPr>
          <w:highlight w:val="yellow"/>
        </w:rPr>
        <w:drawing>
          <wp:inline distT="0" distB="0" distL="0" distR="0" wp14:anchorId="4F63D526" wp14:editId="232E9AA0">
            <wp:extent cx="3402710" cy="195063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428728" cy="1965545"/>
                    </a:xfrm>
                    <a:prstGeom prst="rect">
                      <a:avLst/>
                    </a:prstGeom>
                    <a:noFill/>
                  </pic:spPr>
                </pic:pic>
              </a:graphicData>
            </a:graphic>
          </wp:inline>
        </w:drawing>
      </w:r>
    </w:p>
    <w:p w14:paraId="5F2447DB" w14:textId="6E290954" w:rsidR="00A76547" w:rsidRPr="00A76547" w:rsidRDefault="00FB28EE" w:rsidP="00FB28EE">
      <w:pPr>
        <w:pStyle w:val="af"/>
        <w:rPr>
          <w:highlight w:val="yellow"/>
        </w:rPr>
      </w:pPr>
      <w:bookmarkStart w:id="650" w:name="_Ref57716367"/>
      <w:r w:rsidRPr="007B1511">
        <w:rPr>
          <w:highlight w:val="yellow"/>
        </w:rPr>
        <w:t xml:space="preserve">Рис.  </w:t>
      </w:r>
      <w:r w:rsidR="007B1511" w:rsidRPr="007B1511">
        <w:rPr>
          <w:highlight w:val="yellow"/>
        </w:rPr>
        <w:fldChar w:fldCharType="begin"/>
      </w:r>
      <w:r w:rsidR="007B1511" w:rsidRPr="007B1511">
        <w:rPr>
          <w:highlight w:val="yellow"/>
        </w:rPr>
        <w:instrText xml:space="preserve"> STYLEREF 1 \s </w:instrText>
      </w:r>
      <w:r w:rsidR="007B1511" w:rsidRPr="007B1511">
        <w:rPr>
          <w:highlight w:val="yellow"/>
        </w:rPr>
        <w:fldChar w:fldCharType="separate"/>
      </w:r>
      <w:r w:rsidR="008D05A3">
        <w:rPr>
          <w:noProof/>
          <w:highlight w:val="yellow"/>
        </w:rPr>
        <w:t>6</w:t>
      </w:r>
      <w:r w:rsidR="007B1511" w:rsidRPr="007B1511">
        <w:rPr>
          <w:highlight w:val="yellow"/>
        </w:rPr>
        <w:fldChar w:fldCharType="end"/>
      </w:r>
      <w:r w:rsidR="007B1511" w:rsidRPr="007B1511">
        <w:rPr>
          <w:highlight w:val="yellow"/>
        </w:rPr>
        <w:t>.</w:t>
      </w:r>
      <w:r w:rsidR="007B1511" w:rsidRPr="007B1511">
        <w:rPr>
          <w:highlight w:val="yellow"/>
        </w:rPr>
        <w:fldChar w:fldCharType="begin"/>
      </w:r>
      <w:r w:rsidR="007B1511" w:rsidRPr="007B1511">
        <w:rPr>
          <w:highlight w:val="yellow"/>
        </w:rPr>
        <w:instrText xml:space="preserve"> SEQ Рис._ \* ARABIC \s 1 </w:instrText>
      </w:r>
      <w:r w:rsidR="007B1511" w:rsidRPr="007B1511">
        <w:rPr>
          <w:highlight w:val="yellow"/>
        </w:rPr>
        <w:fldChar w:fldCharType="separate"/>
      </w:r>
      <w:r w:rsidR="008D05A3">
        <w:rPr>
          <w:noProof/>
          <w:highlight w:val="yellow"/>
        </w:rPr>
        <w:t>7</w:t>
      </w:r>
      <w:r w:rsidR="007B1511" w:rsidRPr="007B1511">
        <w:rPr>
          <w:highlight w:val="yellow"/>
        </w:rPr>
        <w:fldChar w:fldCharType="end"/>
      </w:r>
      <w:bookmarkEnd w:id="650"/>
      <w:r w:rsidR="00A76547" w:rsidRPr="00A76547">
        <w:rPr>
          <w:highlight w:val="yellow"/>
        </w:rPr>
        <w:t>– Массовый спектр после использования всех трех критериев отбора</w:t>
      </w:r>
    </w:p>
    <w:p w14:paraId="0DE57D12" w14:textId="77777777" w:rsidR="00A76547" w:rsidRPr="00A76547" w:rsidRDefault="00A76547" w:rsidP="00A76547">
      <w:pPr>
        <w:spacing w:line="276" w:lineRule="auto"/>
        <w:ind w:firstLine="709"/>
        <w:jc w:val="both"/>
        <w:rPr>
          <w:highlight w:val="yellow"/>
        </w:rPr>
      </w:pPr>
    </w:p>
    <w:p w14:paraId="37FBCD38" w14:textId="5085B797" w:rsidR="00A76547" w:rsidRPr="007B1511" w:rsidRDefault="00A76547" w:rsidP="00A76547">
      <w:pPr>
        <w:spacing w:line="276" w:lineRule="auto"/>
        <w:ind w:firstLine="709"/>
        <w:jc w:val="both"/>
        <w:rPr>
          <w:highlight w:val="yellow"/>
        </w:rPr>
      </w:pPr>
      <w:r w:rsidRPr="00A76547">
        <w:rPr>
          <w:highlight w:val="yellow"/>
        </w:rPr>
        <w:t xml:space="preserve">По результатам моделирования оценено ожидаемое количество событий инклюзивного рождения </w:t>
      </w:r>
      <m:oMath>
        <m:sSubSup>
          <m:sSubSupPr>
            <m:ctrlPr>
              <w:rPr>
                <w:rFonts w:ascii="Cambria Math" w:hAnsi="Cambria Math"/>
                <w:i/>
                <w:highlight w:val="yellow"/>
              </w:rPr>
            </m:ctrlPr>
          </m:sSubSupPr>
          <m:e>
            <m:r>
              <w:rPr>
                <w:rFonts w:ascii="Cambria Math" w:hAnsi="Cambria Math"/>
                <w:highlight w:val="yellow"/>
              </w:rPr>
              <m:t>K</m:t>
            </m:r>
          </m:e>
          <m:sub>
            <m:r>
              <w:rPr>
                <w:rFonts w:ascii="Cambria Math" w:hAnsi="Cambria Math"/>
                <w:highlight w:val="yellow"/>
              </w:rPr>
              <m:t>s</m:t>
            </m:r>
          </m:sub>
          <m:sup>
            <m:r>
              <w:rPr>
                <w:rFonts w:ascii="Cambria Math" w:hAnsi="Cambria Math"/>
                <w:highlight w:val="yellow"/>
              </w:rPr>
              <m:t>0</m:t>
            </m:r>
          </m:sup>
        </m:sSubSup>
      </m:oMath>
      <w:r w:rsidRPr="00A76547">
        <w:rPr>
          <w:highlight w:val="yellow"/>
        </w:rPr>
        <w:t>-мезона за 20 дневный сеанс набора статистики на эксперименте СПАСЧАРМ при условии, что за цикл ускорителя будет прин</w:t>
      </w:r>
      <w:r w:rsidR="006672B0" w:rsidRPr="007B1511">
        <w:rPr>
          <w:highlight w:val="yellow"/>
        </w:rPr>
        <w:t>иматься</w:t>
      </w:r>
      <w:r w:rsidRPr="00A76547">
        <w:rPr>
          <w:highlight w:val="yellow"/>
        </w:rPr>
        <w:t xml:space="preserve"> 25 000 событий.</w:t>
      </w:r>
      <w:r w:rsidR="006672B0" w:rsidRPr="007B1511">
        <w:rPr>
          <w:highlight w:val="yellow"/>
        </w:rPr>
        <w:t xml:space="preserve"> </w:t>
      </w:r>
      <w:r w:rsidRPr="00A76547">
        <w:rPr>
          <w:highlight w:val="yellow"/>
        </w:rPr>
        <w:t xml:space="preserve">Ожидаемое количество событий инклюзивного рождения </w:t>
      </w:r>
      <m:oMath>
        <m:sSubSup>
          <m:sSubSupPr>
            <m:ctrlPr>
              <w:rPr>
                <w:rFonts w:ascii="Cambria Math" w:hAnsi="Cambria Math"/>
                <w:i/>
                <w:highlight w:val="yellow"/>
              </w:rPr>
            </m:ctrlPr>
          </m:sSubSupPr>
          <m:e>
            <m:r>
              <w:rPr>
                <w:rFonts w:ascii="Cambria Math" w:hAnsi="Cambria Math"/>
                <w:highlight w:val="yellow"/>
              </w:rPr>
              <m:t>K</m:t>
            </m:r>
          </m:e>
          <m:sub>
            <m:r>
              <w:rPr>
                <w:rFonts w:ascii="Cambria Math" w:hAnsi="Cambria Math"/>
                <w:highlight w:val="yellow"/>
              </w:rPr>
              <m:t>s</m:t>
            </m:r>
          </m:sub>
          <m:sup>
            <m:r>
              <w:rPr>
                <w:rFonts w:ascii="Cambria Math" w:hAnsi="Cambria Math"/>
                <w:highlight w:val="yellow"/>
              </w:rPr>
              <m:t>0</m:t>
            </m:r>
          </m:sup>
        </m:sSubSup>
      </m:oMath>
      <w:r w:rsidRPr="00A76547">
        <w:rPr>
          <w:highlight w:val="yellow"/>
        </w:rPr>
        <w:t xml:space="preserve">-мезона за 20-дневный сеанс на установке СПАСАРМ для различных кинематических интервалов по </w:t>
      </w:r>
      <w:r w:rsidRPr="00A76547">
        <w:rPr>
          <w:i/>
          <w:iCs/>
          <w:highlight w:val="yellow"/>
          <w:lang w:val="en-US"/>
        </w:rPr>
        <w:t>p</w:t>
      </w:r>
      <w:r w:rsidRPr="00A76547">
        <w:rPr>
          <w:highlight w:val="yellow"/>
          <w:vertAlign w:val="subscript"/>
          <w:lang w:val="en-US"/>
        </w:rPr>
        <w:t>T</w:t>
      </w:r>
      <w:r w:rsidRPr="00A76547">
        <w:rPr>
          <w:highlight w:val="yellow"/>
          <w:vertAlign w:val="subscript"/>
        </w:rPr>
        <w:t xml:space="preserve"> </w:t>
      </w:r>
      <w:r w:rsidRPr="00A76547">
        <w:rPr>
          <w:highlight w:val="yellow"/>
        </w:rPr>
        <w:t xml:space="preserve">и </w:t>
      </w:r>
      <w:r w:rsidRPr="00A76547">
        <w:rPr>
          <w:i/>
          <w:iCs/>
          <w:highlight w:val="yellow"/>
          <w:lang w:val="en-US"/>
        </w:rPr>
        <w:t>p</w:t>
      </w:r>
      <w:r w:rsidRPr="00A76547">
        <w:rPr>
          <w:highlight w:val="yellow"/>
          <w:vertAlign w:val="subscript"/>
          <w:lang w:val="en-US"/>
        </w:rPr>
        <w:t>z</w:t>
      </w:r>
      <w:r w:rsidRPr="00A76547">
        <w:rPr>
          <w:highlight w:val="yellow"/>
        </w:rPr>
        <w:t xml:space="preserve"> приведено в </w:t>
      </w:r>
      <w:r w:rsidRPr="00A76547">
        <w:rPr>
          <w:highlight w:val="yellow"/>
        </w:rPr>
        <w:fldChar w:fldCharType="begin"/>
      </w:r>
      <w:r w:rsidRPr="00A76547">
        <w:rPr>
          <w:highlight w:val="yellow"/>
        </w:rPr>
        <w:instrText xml:space="preserve"> REF _Ref57717805 \h  \* MERGEFORMAT </w:instrText>
      </w:r>
      <w:r w:rsidRPr="00A76547">
        <w:rPr>
          <w:highlight w:val="yellow"/>
        </w:rPr>
      </w:r>
      <w:r w:rsidRPr="00A76547">
        <w:rPr>
          <w:highlight w:val="yellow"/>
        </w:rPr>
        <w:fldChar w:fldCharType="separate"/>
      </w:r>
      <w:r w:rsidR="008D05A3" w:rsidRPr="00A76547">
        <w:rPr>
          <w:highlight w:val="yellow"/>
        </w:rPr>
        <w:t xml:space="preserve">Табл.  </w:t>
      </w:r>
      <w:r w:rsidR="008D05A3" w:rsidRPr="008D05A3">
        <w:rPr>
          <w:highlight w:val="yellow"/>
        </w:rPr>
        <w:t>6</w:t>
      </w:r>
      <w:r w:rsidR="008D05A3" w:rsidRPr="00A76547">
        <w:rPr>
          <w:highlight w:val="yellow"/>
        </w:rPr>
        <w:t>.</w:t>
      </w:r>
      <w:r w:rsidR="008D05A3" w:rsidRPr="008D05A3">
        <w:rPr>
          <w:highlight w:val="yellow"/>
        </w:rPr>
        <w:t>1</w:t>
      </w:r>
      <w:r w:rsidRPr="00A76547">
        <w:rPr>
          <w:highlight w:val="yellow"/>
        </w:rPr>
        <w:fldChar w:fldCharType="end"/>
      </w:r>
      <w:r w:rsidRPr="00A76547">
        <w:rPr>
          <w:highlight w:val="yellow"/>
        </w:rPr>
        <w:t>.</w:t>
      </w:r>
    </w:p>
    <w:p w14:paraId="22BB6F47" w14:textId="77777777" w:rsidR="006672B0" w:rsidRPr="00A76547" w:rsidRDefault="006672B0" w:rsidP="00A76547">
      <w:pPr>
        <w:spacing w:line="276" w:lineRule="auto"/>
        <w:ind w:firstLine="709"/>
        <w:jc w:val="both"/>
        <w:rPr>
          <w:highlight w:val="yellow"/>
        </w:rPr>
      </w:pPr>
    </w:p>
    <w:p w14:paraId="63C21DA3" w14:textId="45091FD9" w:rsidR="00A76547" w:rsidRPr="007B1511" w:rsidRDefault="00A76547" w:rsidP="006672B0">
      <w:pPr>
        <w:spacing w:line="276" w:lineRule="auto"/>
        <w:jc w:val="both"/>
        <w:rPr>
          <w:sz w:val="20"/>
          <w:szCs w:val="20"/>
          <w:highlight w:val="yellow"/>
          <w:vertAlign w:val="subscript"/>
        </w:rPr>
      </w:pPr>
      <w:bookmarkStart w:id="651" w:name="_Ref57717805"/>
      <w:r w:rsidRPr="00A76547">
        <w:rPr>
          <w:sz w:val="20"/>
          <w:szCs w:val="20"/>
          <w:highlight w:val="yellow"/>
        </w:rPr>
        <w:t xml:space="preserve">Табл.  </w:t>
      </w:r>
      <w:r w:rsidRPr="00A76547">
        <w:rPr>
          <w:sz w:val="20"/>
          <w:szCs w:val="20"/>
          <w:highlight w:val="yellow"/>
        </w:rPr>
        <w:fldChar w:fldCharType="begin"/>
      </w:r>
      <w:r w:rsidRPr="00A76547">
        <w:rPr>
          <w:sz w:val="20"/>
          <w:szCs w:val="20"/>
          <w:highlight w:val="yellow"/>
        </w:rPr>
        <w:instrText xml:space="preserve"> STYLEREF 1 \s </w:instrText>
      </w:r>
      <w:r w:rsidRPr="00A76547">
        <w:rPr>
          <w:sz w:val="20"/>
          <w:szCs w:val="20"/>
          <w:highlight w:val="yellow"/>
        </w:rPr>
        <w:fldChar w:fldCharType="separate"/>
      </w:r>
      <w:r w:rsidR="008D05A3">
        <w:rPr>
          <w:noProof/>
          <w:sz w:val="20"/>
          <w:szCs w:val="20"/>
          <w:highlight w:val="yellow"/>
        </w:rPr>
        <w:t>6</w:t>
      </w:r>
      <w:r w:rsidRPr="00A76547">
        <w:rPr>
          <w:sz w:val="20"/>
          <w:szCs w:val="20"/>
          <w:highlight w:val="yellow"/>
        </w:rPr>
        <w:fldChar w:fldCharType="end"/>
      </w:r>
      <w:r w:rsidRPr="00A76547">
        <w:rPr>
          <w:sz w:val="20"/>
          <w:szCs w:val="20"/>
          <w:highlight w:val="yellow"/>
        </w:rPr>
        <w:t>.</w:t>
      </w:r>
      <w:r w:rsidRPr="00A76547">
        <w:rPr>
          <w:sz w:val="20"/>
          <w:szCs w:val="20"/>
          <w:highlight w:val="yellow"/>
        </w:rPr>
        <w:fldChar w:fldCharType="begin"/>
      </w:r>
      <w:r w:rsidRPr="00A76547">
        <w:rPr>
          <w:sz w:val="20"/>
          <w:szCs w:val="20"/>
          <w:highlight w:val="yellow"/>
        </w:rPr>
        <w:instrText xml:space="preserve"> SEQ Табл._ \* ARABIC \s 1 </w:instrText>
      </w:r>
      <w:r w:rsidRPr="00A76547">
        <w:rPr>
          <w:sz w:val="20"/>
          <w:szCs w:val="20"/>
          <w:highlight w:val="yellow"/>
        </w:rPr>
        <w:fldChar w:fldCharType="separate"/>
      </w:r>
      <w:r w:rsidR="008D05A3">
        <w:rPr>
          <w:noProof/>
          <w:sz w:val="20"/>
          <w:szCs w:val="20"/>
          <w:highlight w:val="yellow"/>
        </w:rPr>
        <w:t>1</w:t>
      </w:r>
      <w:r w:rsidRPr="00A76547">
        <w:rPr>
          <w:sz w:val="20"/>
          <w:szCs w:val="20"/>
          <w:highlight w:val="yellow"/>
        </w:rPr>
        <w:fldChar w:fldCharType="end"/>
      </w:r>
      <w:bookmarkEnd w:id="651"/>
      <w:r w:rsidRPr="00A76547">
        <w:rPr>
          <w:sz w:val="20"/>
          <w:szCs w:val="20"/>
          <w:highlight w:val="yellow"/>
        </w:rPr>
        <w:t xml:space="preserve"> Ожидаемое количество событий инклюзивного рождения </w:t>
      </w:r>
      <m:oMath>
        <m:sSubSup>
          <m:sSubSupPr>
            <m:ctrlPr>
              <w:rPr>
                <w:rFonts w:ascii="Cambria Math" w:hAnsi="Cambria Math"/>
                <w:i/>
                <w:sz w:val="20"/>
                <w:szCs w:val="20"/>
                <w:highlight w:val="yellow"/>
              </w:rPr>
            </m:ctrlPr>
          </m:sSubSupPr>
          <m:e>
            <m:r>
              <w:rPr>
                <w:rFonts w:ascii="Cambria Math" w:hAnsi="Cambria Math"/>
                <w:sz w:val="20"/>
                <w:szCs w:val="20"/>
                <w:highlight w:val="yellow"/>
              </w:rPr>
              <m:t>K</m:t>
            </m:r>
          </m:e>
          <m:sub>
            <m:r>
              <w:rPr>
                <w:rFonts w:ascii="Cambria Math" w:hAnsi="Cambria Math"/>
                <w:sz w:val="20"/>
                <w:szCs w:val="20"/>
                <w:highlight w:val="yellow"/>
              </w:rPr>
              <m:t>s</m:t>
            </m:r>
          </m:sub>
          <m:sup>
            <m:r>
              <w:rPr>
                <w:rFonts w:ascii="Cambria Math" w:hAnsi="Cambria Math"/>
                <w:sz w:val="20"/>
                <w:szCs w:val="20"/>
                <w:highlight w:val="yellow"/>
              </w:rPr>
              <m:t>0</m:t>
            </m:r>
          </m:sup>
        </m:sSubSup>
      </m:oMath>
      <w:r w:rsidRPr="00A76547">
        <w:rPr>
          <w:sz w:val="20"/>
          <w:szCs w:val="20"/>
          <w:highlight w:val="yellow"/>
        </w:rPr>
        <w:t>-мезона за</w:t>
      </w:r>
      <w:r w:rsidR="006672B0" w:rsidRPr="007B1511">
        <w:rPr>
          <w:sz w:val="20"/>
          <w:szCs w:val="20"/>
          <w:highlight w:val="yellow"/>
        </w:rPr>
        <w:t xml:space="preserve"> </w:t>
      </w:r>
      <w:r w:rsidRPr="00A76547">
        <w:rPr>
          <w:sz w:val="20"/>
          <w:szCs w:val="20"/>
          <w:highlight w:val="yellow"/>
        </w:rPr>
        <w:t xml:space="preserve">20-дневный сеанс на установке СПАСАРМ для различных кинематических интервалов </w:t>
      </w:r>
      <w:bookmarkStart w:id="652" w:name="_Hlk57718079"/>
      <w:r w:rsidRPr="00A76547">
        <w:rPr>
          <w:sz w:val="20"/>
          <w:szCs w:val="20"/>
          <w:highlight w:val="yellow"/>
        </w:rPr>
        <w:t xml:space="preserve">по </w:t>
      </w:r>
      <w:r w:rsidRPr="00A76547">
        <w:rPr>
          <w:i/>
          <w:iCs/>
          <w:sz w:val="20"/>
          <w:szCs w:val="20"/>
          <w:highlight w:val="yellow"/>
          <w:lang w:val="en-US"/>
        </w:rPr>
        <w:t>p</w:t>
      </w:r>
      <w:r w:rsidRPr="00A76547">
        <w:rPr>
          <w:sz w:val="20"/>
          <w:szCs w:val="20"/>
          <w:highlight w:val="yellow"/>
          <w:vertAlign w:val="subscript"/>
          <w:lang w:val="en-US"/>
        </w:rPr>
        <w:t>T</w:t>
      </w:r>
      <w:r w:rsidRPr="00A76547">
        <w:rPr>
          <w:sz w:val="20"/>
          <w:szCs w:val="20"/>
          <w:highlight w:val="yellow"/>
        </w:rPr>
        <w:t xml:space="preserve"> и </w:t>
      </w:r>
      <w:r w:rsidRPr="00A76547">
        <w:rPr>
          <w:i/>
          <w:iCs/>
          <w:sz w:val="20"/>
          <w:szCs w:val="20"/>
          <w:highlight w:val="yellow"/>
          <w:lang w:val="en-US"/>
        </w:rPr>
        <w:t>p</w:t>
      </w:r>
      <w:r w:rsidRPr="00A76547">
        <w:rPr>
          <w:sz w:val="20"/>
          <w:szCs w:val="20"/>
          <w:highlight w:val="yellow"/>
          <w:vertAlign w:val="subscript"/>
          <w:lang w:val="en-US"/>
        </w:rPr>
        <w:t>z</w:t>
      </w:r>
      <w:bookmarkEnd w:id="652"/>
    </w:p>
    <w:tbl>
      <w:tblPr>
        <w:tblW w:w="89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1580"/>
        <w:gridCol w:w="1418"/>
        <w:gridCol w:w="1559"/>
        <w:gridCol w:w="1559"/>
        <w:gridCol w:w="1776"/>
        <w:gridCol w:w="1059"/>
      </w:tblGrid>
      <w:tr w:rsidR="00201205" w:rsidRPr="007B1511" w14:paraId="421607BD" w14:textId="77777777" w:rsidTr="00201205">
        <w:trPr>
          <w:trHeight w:val="528"/>
          <w:jc w:val="center"/>
        </w:trPr>
        <w:tc>
          <w:tcPr>
            <w:tcW w:w="1580" w:type="dxa"/>
            <w:shd w:val="clear" w:color="auto" w:fill="FFFFFF" w:themeFill="background1"/>
            <w:tcMar>
              <w:top w:w="15" w:type="dxa"/>
              <w:left w:w="108" w:type="dxa"/>
              <w:bottom w:w="0" w:type="dxa"/>
              <w:right w:w="108" w:type="dxa"/>
            </w:tcMar>
            <w:vAlign w:val="center"/>
            <w:hideMark/>
          </w:tcPr>
          <w:p w14:paraId="454D2193" w14:textId="77777777" w:rsidR="00201205" w:rsidRPr="007B1511" w:rsidRDefault="00201205" w:rsidP="004B164D">
            <w:pPr>
              <w:jc w:val="center"/>
              <w:rPr>
                <w:bCs/>
                <w:highlight w:val="yellow"/>
              </w:rPr>
            </w:pPr>
          </w:p>
        </w:tc>
        <w:tc>
          <w:tcPr>
            <w:tcW w:w="1418" w:type="dxa"/>
            <w:shd w:val="clear" w:color="auto" w:fill="FFFFFF" w:themeFill="background1"/>
            <w:tcMar>
              <w:top w:w="15" w:type="dxa"/>
              <w:left w:w="108" w:type="dxa"/>
              <w:bottom w:w="0" w:type="dxa"/>
              <w:right w:w="108" w:type="dxa"/>
            </w:tcMar>
            <w:vAlign w:val="center"/>
            <w:hideMark/>
          </w:tcPr>
          <w:p w14:paraId="3B0DE6C9" w14:textId="77777777" w:rsidR="00201205" w:rsidRPr="007B1511" w:rsidRDefault="00201205" w:rsidP="004B164D">
            <w:pPr>
              <w:jc w:val="center"/>
              <w:rPr>
                <w:bCs/>
                <w:sz w:val="22"/>
                <w:szCs w:val="22"/>
                <w:highlight w:val="yellow"/>
              </w:rPr>
            </w:pPr>
            <w:r w:rsidRPr="007B1511">
              <w:rPr>
                <w:bCs/>
                <w:sz w:val="22"/>
                <w:szCs w:val="22"/>
                <w:highlight w:val="yellow"/>
                <w:lang w:val="en-US"/>
              </w:rPr>
              <w:t>0 &lt; p</w:t>
            </w:r>
            <w:r w:rsidRPr="007B1511">
              <w:rPr>
                <w:bCs/>
                <w:sz w:val="22"/>
                <w:szCs w:val="22"/>
                <w:highlight w:val="yellow"/>
                <w:vertAlign w:val="subscript"/>
                <w:lang w:val="en-US"/>
              </w:rPr>
              <w:t>Z</w:t>
            </w:r>
            <w:r w:rsidRPr="007B1511">
              <w:rPr>
                <w:bCs/>
                <w:sz w:val="22"/>
                <w:szCs w:val="22"/>
                <w:highlight w:val="yellow"/>
                <w:lang w:val="en-US"/>
              </w:rPr>
              <w:t xml:space="preserve"> ≤ </w:t>
            </w:r>
            <w:r w:rsidRPr="007B1511">
              <w:rPr>
                <w:bCs/>
                <w:sz w:val="22"/>
                <w:szCs w:val="22"/>
                <w:highlight w:val="yellow"/>
              </w:rPr>
              <w:t>4.0</w:t>
            </w:r>
          </w:p>
        </w:tc>
        <w:tc>
          <w:tcPr>
            <w:tcW w:w="1559" w:type="dxa"/>
            <w:shd w:val="clear" w:color="auto" w:fill="FFFFFF" w:themeFill="background1"/>
            <w:tcMar>
              <w:top w:w="15" w:type="dxa"/>
              <w:left w:w="108" w:type="dxa"/>
              <w:bottom w:w="0" w:type="dxa"/>
              <w:right w:w="108" w:type="dxa"/>
            </w:tcMar>
            <w:vAlign w:val="center"/>
            <w:hideMark/>
          </w:tcPr>
          <w:p w14:paraId="1F5B7374" w14:textId="77777777" w:rsidR="00201205" w:rsidRPr="007B1511" w:rsidRDefault="00201205" w:rsidP="004B164D">
            <w:pPr>
              <w:jc w:val="center"/>
              <w:rPr>
                <w:bCs/>
                <w:sz w:val="22"/>
                <w:szCs w:val="22"/>
                <w:highlight w:val="yellow"/>
              </w:rPr>
            </w:pPr>
            <w:r w:rsidRPr="007B1511">
              <w:rPr>
                <w:bCs/>
                <w:sz w:val="22"/>
                <w:szCs w:val="22"/>
                <w:highlight w:val="yellow"/>
                <w:lang w:val="en-US"/>
              </w:rPr>
              <w:t>4.0 &lt; p</w:t>
            </w:r>
            <w:r w:rsidRPr="007B1511">
              <w:rPr>
                <w:bCs/>
                <w:sz w:val="22"/>
                <w:szCs w:val="22"/>
                <w:highlight w:val="yellow"/>
                <w:vertAlign w:val="subscript"/>
                <w:lang w:val="en-US"/>
              </w:rPr>
              <w:t>Z</w:t>
            </w:r>
            <w:r w:rsidRPr="007B1511">
              <w:rPr>
                <w:bCs/>
                <w:sz w:val="22"/>
                <w:szCs w:val="22"/>
                <w:highlight w:val="yellow"/>
                <w:lang w:val="en-US"/>
              </w:rPr>
              <w:t xml:space="preserve"> ≤ </w:t>
            </w:r>
            <w:r w:rsidRPr="007B1511">
              <w:rPr>
                <w:bCs/>
                <w:sz w:val="22"/>
                <w:szCs w:val="22"/>
                <w:highlight w:val="yellow"/>
              </w:rPr>
              <w:t>8.0</w:t>
            </w:r>
          </w:p>
        </w:tc>
        <w:tc>
          <w:tcPr>
            <w:tcW w:w="1559" w:type="dxa"/>
            <w:shd w:val="clear" w:color="auto" w:fill="FFFFFF" w:themeFill="background1"/>
            <w:tcMar>
              <w:top w:w="15" w:type="dxa"/>
              <w:left w:w="108" w:type="dxa"/>
              <w:bottom w:w="0" w:type="dxa"/>
              <w:right w:w="108" w:type="dxa"/>
            </w:tcMar>
            <w:vAlign w:val="center"/>
            <w:hideMark/>
          </w:tcPr>
          <w:p w14:paraId="1268F918" w14:textId="77777777" w:rsidR="00201205" w:rsidRPr="007B1511" w:rsidRDefault="00201205" w:rsidP="004B164D">
            <w:pPr>
              <w:jc w:val="center"/>
              <w:rPr>
                <w:bCs/>
                <w:sz w:val="22"/>
                <w:szCs w:val="22"/>
                <w:highlight w:val="yellow"/>
              </w:rPr>
            </w:pPr>
            <w:r w:rsidRPr="007B1511">
              <w:rPr>
                <w:bCs/>
                <w:sz w:val="22"/>
                <w:szCs w:val="22"/>
                <w:highlight w:val="yellow"/>
                <w:lang w:val="en-US"/>
              </w:rPr>
              <w:t>8.0 &lt; p</w:t>
            </w:r>
            <w:r w:rsidRPr="007B1511">
              <w:rPr>
                <w:bCs/>
                <w:sz w:val="22"/>
                <w:szCs w:val="22"/>
                <w:highlight w:val="yellow"/>
                <w:vertAlign w:val="subscript"/>
                <w:lang w:val="en-US"/>
              </w:rPr>
              <w:t>Z</w:t>
            </w:r>
            <w:r w:rsidRPr="007B1511">
              <w:rPr>
                <w:bCs/>
                <w:sz w:val="22"/>
                <w:szCs w:val="22"/>
                <w:highlight w:val="yellow"/>
                <w:lang w:val="en-US"/>
              </w:rPr>
              <w:t xml:space="preserve"> ≤ </w:t>
            </w:r>
            <w:r w:rsidRPr="007B1511">
              <w:rPr>
                <w:bCs/>
                <w:sz w:val="22"/>
                <w:szCs w:val="22"/>
                <w:highlight w:val="yellow"/>
              </w:rPr>
              <w:t>12.0</w:t>
            </w:r>
          </w:p>
        </w:tc>
        <w:tc>
          <w:tcPr>
            <w:tcW w:w="1776" w:type="dxa"/>
            <w:shd w:val="clear" w:color="auto" w:fill="FFFFFF" w:themeFill="background1"/>
            <w:tcMar>
              <w:top w:w="15" w:type="dxa"/>
              <w:left w:w="108" w:type="dxa"/>
              <w:bottom w:w="0" w:type="dxa"/>
              <w:right w:w="108" w:type="dxa"/>
            </w:tcMar>
            <w:vAlign w:val="center"/>
            <w:hideMark/>
          </w:tcPr>
          <w:p w14:paraId="6028B9ED" w14:textId="77777777" w:rsidR="00201205" w:rsidRPr="007B1511" w:rsidRDefault="00201205" w:rsidP="004B164D">
            <w:pPr>
              <w:jc w:val="center"/>
              <w:rPr>
                <w:bCs/>
                <w:sz w:val="22"/>
                <w:szCs w:val="22"/>
                <w:highlight w:val="yellow"/>
              </w:rPr>
            </w:pPr>
            <w:r w:rsidRPr="007B1511">
              <w:rPr>
                <w:bCs/>
                <w:sz w:val="22"/>
                <w:szCs w:val="22"/>
                <w:highlight w:val="yellow"/>
                <w:lang w:val="en-US"/>
              </w:rPr>
              <w:t>12.0 &lt; p</w:t>
            </w:r>
            <w:r w:rsidRPr="007B1511">
              <w:rPr>
                <w:bCs/>
                <w:sz w:val="22"/>
                <w:szCs w:val="22"/>
                <w:highlight w:val="yellow"/>
                <w:vertAlign w:val="subscript"/>
                <w:lang w:val="en-US"/>
              </w:rPr>
              <w:t>Z</w:t>
            </w:r>
            <w:r w:rsidRPr="007B1511">
              <w:rPr>
                <w:bCs/>
                <w:sz w:val="22"/>
                <w:szCs w:val="22"/>
                <w:highlight w:val="yellow"/>
                <w:lang w:val="en-US"/>
              </w:rPr>
              <w:t xml:space="preserve"> ≤ </w:t>
            </w:r>
            <w:r w:rsidRPr="007B1511">
              <w:rPr>
                <w:bCs/>
                <w:sz w:val="22"/>
                <w:szCs w:val="22"/>
                <w:highlight w:val="yellow"/>
              </w:rPr>
              <w:t>16.0</w:t>
            </w:r>
          </w:p>
        </w:tc>
        <w:tc>
          <w:tcPr>
            <w:tcW w:w="1059" w:type="dxa"/>
            <w:shd w:val="clear" w:color="auto" w:fill="FFFFFF" w:themeFill="background1"/>
            <w:tcMar>
              <w:top w:w="15" w:type="dxa"/>
              <w:left w:w="108" w:type="dxa"/>
              <w:bottom w:w="0" w:type="dxa"/>
              <w:right w:w="108" w:type="dxa"/>
            </w:tcMar>
            <w:vAlign w:val="center"/>
            <w:hideMark/>
          </w:tcPr>
          <w:p w14:paraId="15719962" w14:textId="77777777" w:rsidR="00201205" w:rsidRPr="007B1511" w:rsidRDefault="00201205" w:rsidP="004B164D">
            <w:pPr>
              <w:jc w:val="center"/>
              <w:rPr>
                <w:bCs/>
                <w:sz w:val="22"/>
                <w:szCs w:val="22"/>
                <w:highlight w:val="yellow"/>
              </w:rPr>
            </w:pPr>
            <w:r w:rsidRPr="007B1511">
              <w:rPr>
                <w:bCs/>
                <w:sz w:val="22"/>
                <w:szCs w:val="22"/>
                <w:highlight w:val="yellow"/>
                <w:lang w:val="en-US"/>
              </w:rPr>
              <w:t>p</w:t>
            </w:r>
            <w:r w:rsidRPr="007B1511">
              <w:rPr>
                <w:bCs/>
                <w:sz w:val="22"/>
                <w:szCs w:val="22"/>
                <w:highlight w:val="yellow"/>
                <w:vertAlign w:val="subscript"/>
                <w:lang w:val="en-US"/>
              </w:rPr>
              <w:t>Z</w:t>
            </w:r>
            <w:r w:rsidRPr="007B1511">
              <w:rPr>
                <w:bCs/>
                <w:sz w:val="22"/>
                <w:szCs w:val="22"/>
                <w:highlight w:val="yellow"/>
                <w:lang w:val="en-US"/>
              </w:rPr>
              <w:t xml:space="preserve"> &gt; </w:t>
            </w:r>
            <w:r w:rsidRPr="007B1511">
              <w:rPr>
                <w:bCs/>
                <w:sz w:val="22"/>
                <w:szCs w:val="22"/>
                <w:highlight w:val="yellow"/>
              </w:rPr>
              <w:t>16.0</w:t>
            </w:r>
          </w:p>
        </w:tc>
      </w:tr>
      <w:tr w:rsidR="00201205" w:rsidRPr="007B1511" w14:paraId="16643041" w14:textId="77777777" w:rsidTr="00201205">
        <w:trPr>
          <w:trHeight w:val="482"/>
          <w:jc w:val="center"/>
        </w:trPr>
        <w:tc>
          <w:tcPr>
            <w:tcW w:w="1580" w:type="dxa"/>
            <w:shd w:val="clear" w:color="auto" w:fill="FFFFFF" w:themeFill="background1"/>
            <w:tcMar>
              <w:top w:w="15" w:type="dxa"/>
              <w:left w:w="108" w:type="dxa"/>
              <w:bottom w:w="0" w:type="dxa"/>
              <w:right w:w="108" w:type="dxa"/>
            </w:tcMar>
            <w:vAlign w:val="center"/>
            <w:hideMark/>
          </w:tcPr>
          <w:p w14:paraId="6233ADE8" w14:textId="77777777" w:rsidR="00201205" w:rsidRPr="007B1511" w:rsidRDefault="00201205" w:rsidP="00201205">
            <w:pPr>
              <w:jc w:val="center"/>
              <w:rPr>
                <w:bCs/>
                <w:sz w:val="22"/>
                <w:szCs w:val="22"/>
                <w:highlight w:val="yellow"/>
              </w:rPr>
            </w:pPr>
            <w:r w:rsidRPr="007B1511">
              <w:rPr>
                <w:bCs/>
                <w:sz w:val="22"/>
                <w:szCs w:val="22"/>
                <w:highlight w:val="yellow"/>
                <w:lang w:val="en-US"/>
              </w:rPr>
              <w:t>0 &lt; p</w:t>
            </w:r>
            <w:r w:rsidRPr="007B1511">
              <w:rPr>
                <w:bCs/>
                <w:sz w:val="22"/>
                <w:szCs w:val="22"/>
                <w:highlight w:val="yellow"/>
                <w:vertAlign w:val="subscript"/>
                <w:lang w:val="en-US"/>
              </w:rPr>
              <w:t>T</w:t>
            </w:r>
            <w:r w:rsidRPr="007B1511">
              <w:rPr>
                <w:bCs/>
                <w:sz w:val="22"/>
                <w:szCs w:val="22"/>
                <w:highlight w:val="yellow"/>
                <w:lang w:val="en-US"/>
              </w:rPr>
              <w:t xml:space="preserve"> ≤</w:t>
            </w:r>
            <w:r w:rsidRPr="007B1511">
              <w:rPr>
                <w:bCs/>
                <w:sz w:val="22"/>
                <w:szCs w:val="22"/>
                <w:highlight w:val="yellow"/>
              </w:rPr>
              <w:t xml:space="preserve"> 0.25</w:t>
            </w:r>
          </w:p>
        </w:tc>
        <w:tc>
          <w:tcPr>
            <w:tcW w:w="1418" w:type="dxa"/>
            <w:shd w:val="clear" w:color="auto" w:fill="FFFFFF" w:themeFill="background1"/>
            <w:tcMar>
              <w:top w:w="15" w:type="dxa"/>
              <w:left w:w="108" w:type="dxa"/>
              <w:bottom w:w="0" w:type="dxa"/>
              <w:right w:w="108" w:type="dxa"/>
            </w:tcMar>
            <w:vAlign w:val="center"/>
            <w:hideMark/>
          </w:tcPr>
          <w:p w14:paraId="73A38BB9" w14:textId="7BDAACF9" w:rsidR="00201205" w:rsidRPr="007B1511" w:rsidRDefault="00201205" w:rsidP="00201205">
            <w:pPr>
              <w:jc w:val="center"/>
              <w:rPr>
                <w:bCs/>
                <w:highlight w:val="yellow"/>
              </w:rPr>
            </w:pPr>
            <w:r w:rsidRPr="00A76547">
              <w:rPr>
                <w:highlight w:val="yellow"/>
                <w:lang w:val="en-US"/>
              </w:rPr>
              <w:t>6.6∙10</w:t>
            </w:r>
            <w:r w:rsidRPr="00A76547">
              <w:rPr>
                <w:highlight w:val="yellow"/>
                <w:vertAlign w:val="superscript"/>
                <w:lang w:val="en-US"/>
              </w:rPr>
              <w:t>5</w:t>
            </w:r>
          </w:p>
        </w:tc>
        <w:tc>
          <w:tcPr>
            <w:tcW w:w="1559" w:type="dxa"/>
            <w:shd w:val="clear" w:color="auto" w:fill="FFFFFF" w:themeFill="background1"/>
            <w:tcMar>
              <w:top w:w="15" w:type="dxa"/>
              <w:left w:w="108" w:type="dxa"/>
              <w:bottom w:w="0" w:type="dxa"/>
              <w:right w:w="108" w:type="dxa"/>
            </w:tcMar>
            <w:vAlign w:val="center"/>
            <w:hideMark/>
          </w:tcPr>
          <w:p w14:paraId="64342E5E" w14:textId="75FD781B" w:rsidR="00201205" w:rsidRPr="007B1511" w:rsidRDefault="00201205" w:rsidP="00201205">
            <w:pPr>
              <w:jc w:val="center"/>
              <w:rPr>
                <w:bCs/>
                <w:highlight w:val="yellow"/>
              </w:rPr>
            </w:pPr>
            <w:r w:rsidRPr="00A76547">
              <w:rPr>
                <w:highlight w:val="yellow"/>
                <w:lang w:val="en-US"/>
              </w:rPr>
              <w:t>1.6∙10</w:t>
            </w:r>
            <w:r w:rsidRPr="00A76547">
              <w:rPr>
                <w:highlight w:val="yellow"/>
                <w:vertAlign w:val="superscript"/>
                <w:lang w:val="en-US"/>
              </w:rPr>
              <w:t>6</w:t>
            </w:r>
          </w:p>
        </w:tc>
        <w:tc>
          <w:tcPr>
            <w:tcW w:w="1559" w:type="dxa"/>
            <w:shd w:val="clear" w:color="auto" w:fill="FFFFFF" w:themeFill="background1"/>
            <w:tcMar>
              <w:top w:w="15" w:type="dxa"/>
              <w:left w:w="108" w:type="dxa"/>
              <w:bottom w:w="0" w:type="dxa"/>
              <w:right w:w="108" w:type="dxa"/>
            </w:tcMar>
            <w:vAlign w:val="center"/>
            <w:hideMark/>
          </w:tcPr>
          <w:p w14:paraId="40E3B739" w14:textId="41FBA2F1" w:rsidR="00201205" w:rsidRPr="007B1511" w:rsidRDefault="00201205" w:rsidP="00201205">
            <w:pPr>
              <w:jc w:val="center"/>
              <w:rPr>
                <w:bCs/>
                <w:highlight w:val="yellow"/>
              </w:rPr>
            </w:pPr>
            <w:r w:rsidRPr="00A76547">
              <w:rPr>
                <w:highlight w:val="yellow"/>
                <w:lang w:val="en-US"/>
              </w:rPr>
              <w:t>5.0∙10</w:t>
            </w:r>
            <w:r w:rsidRPr="00A76547">
              <w:rPr>
                <w:highlight w:val="yellow"/>
                <w:vertAlign w:val="superscript"/>
                <w:lang w:val="en-US"/>
              </w:rPr>
              <w:t>5</w:t>
            </w:r>
          </w:p>
        </w:tc>
        <w:tc>
          <w:tcPr>
            <w:tcW w:w="1776" w:type="dxa"/>
            <w:shd w:val="clear" w:color="auto" w:fill="FFFFFF" w:themeFill="background1"/>
            <w:tcMar>
              <w:top w:w="15" w:type="dxa"/>
              <w:left w:w="108" w:type="dxa"/>
              <w:bottom w:w="0" w:type="dxa"/>
              <w:right w:w="108" w:type="dxa"/>
            </w:tcMar>
            <w:vAlign w:val="center"/>
            <w:hideMark/>
          </w:tcPr>
          <w:p w14:paraId="7AF8CED5" w14:textId="353FC98B" w:rsidR="00201205" w:rsidRPr="007B1511" w:rsidRDefault="00201205" w:rsidP="00201205">
            <w:pPr>
              <w:jc w:val="center"/>
              <w:rPr>
                <w:bCs/>
                <w:highlight w:val="yellow"/>
              </w:rPr>
            </w:pPr>
            <w:r w:rsidRPr="00A76547">
              <w:rPr>
                <w:highlight w:val="yellow"/>
                <w:lang w:val="en-US"/>
              </w:rPr>
              <w:t>9.3∙10</w:t>
            </w:r>
            <w:r w:rsidRPr="00A76547">
              <w:rPr>
                <w:highlight w:val="yellow"/>
                <w:vertAlign w:val="superscript"/>
                <w:lang w:val="en-US"/>
              </w:rPr>
              <w:t>4</w:t>
            </w:r>
          </w:p>
        </w:tc>
        <w:tc>
          <w:tcPr>
            <w:tcW w:w="1059" w:type="dxa"/>
            <w:shd w:val="clear" w:color="auto" w:fill="FFFFFF" w:themeFill="background1"/>
            <w:tcMar>
              <w:top w:w="15" w:type="dxa"/>
              <w:left w:w="108" w:type="dxa"/>
              <w:bottom w:w="0" w:type="dxa"/>
              <w:right w:w="108" w:type="dxa"/>
            </w:tcMar>
            <w:vAlign w:val="center"/>
            <w:hideMark/>
          </w:tcPr>
          <w:p w14:paraId="3623CC5F" w14:textId="50B29DCC" w:rsidR="00201205" w:rsidRPr="007B1511" w:rsidRDefault="00201205" w:rsidP="00201205">
            <w:pPr>
              <w:jc w:val="center"/>
              <w:rPr>
                <w:bCs/>
                <w:highlight w:val="yellow"/>
              </w:rPr>
            </w:pPr>
            <w:r w:rsidRPr="00A76547">
              <w:rPr>
                <w:highlight w:val="yellow"/>
                <w:lang w:val="en-US"/>
              </w:rPr>
              <w:t>3.2∙10</w:t>
            </w:r>
            <w:r w:rsidRPr="00A76547">
              <w:rPr>
                <w:highlight w:val="yellow"/>
                <w:vertAlign w:val="superscript"/>
                <w:lang w:val="en-US"/>
              </w:rPr>
              <w:t>4</w:t>
            </w:r>
          </w:p>
        </w:tc>
      </w:tr>
      <w:tr w:rsidR="00201205" w:rsidRPr="007B1511" w14:paraId="7CFB2AF0" w14:textId="77777777" w:rsidTr="00201205">
        <w:trPr>
          <w:trHeight w:val="388"/>
          <w:jc w:val="center"/>
        </w:trPr>
        <w:tc>
          <w:tcPr>
            <w:tcW w:w="1580" w:type="dxa"/>
            <w:shd w:val="clear" w:color="auto" w:fill="FFFFFF" w:themeFill="background1"/>
            <w:tcMar>
              <w:top w:w="15" w:type="dxa"/>
              <w:left w:w="108" w:type="dxa"/>
              <w:bottom w:w="0" w:type="dxa"/>
              <w:right w:w="108" w:type="dxa"/>
            </w:tcMar>
            <w:vAlign w:val="center"/>
            <w:hideMark/>
          </w:tcPr>
          <w:p w14:paraId="1C9BFBFE" w14:textId="77777777" w:rsidR="00201205" w:rsidRPr="007B1511" w:rsidRDefault="00201205" w:rsidP="00201205">
            <w:pPr>
              <w:jc w:val="center"/>
              <w:rPr>
                <w:bCs/>
                <w:sz w:val="22"/>
                <w:szCs w:val="22"/>
                <w:highlight w:val="yellow"/>
              </w:rPr>
            </w:pPr>
            <w:r w:rsidRPr="007B1511">
              <w:rPr>
                <w:bCs/>
                <w:sz w:val="22"/>
                <w:szCs w:val="22"/>
                <w:highlight w:val="yellow"/>
                <w:lang w:val="en-US"/>
              </w:rPr>
              <w:t>0.25 &lt; p</w:t>
            </w:r>
            <w:r w:rsidRPr="007B1511">
              <w:rPr>
                <w:bCs/>
                <w:sz w:val="22"/>
                <w:szCs w:val="22"/>
                <w:highlight w:val="yellow"/>
                <w:vertAlign w:val="subscript"/>
                <w:lang w:val="en-US"/>
              </w:rPr>
              <w:t>T</w:t>
            </w:r>
            <w:r w:rsidRPr="007B1511">
              <w:rPr>
                <w:bCs/>
                <w:sz w:val="22"/>
                <w:szCs w:val="22"/>
                <w:highlight w:val="yellow"/>
                <w:lang w:val="en-US"/>
              </w:rPr>
              <w:t xml:space="preserve"> ≤ 0.5</w:t>
            </w:r>
          </w:p>
        </w:tc>
        <w:tc>
          <w:tcPr>
            <w:tcW w:w="1418" w:type="dxa"/>
            <w:shd w:val="clear" w:color="auto" w:fill="FFFFFF" w:themeFill="background1"/>
            <w:tcMar>
              <w:top w:w="15" w:type="dxa"/>
              <w:left w:w="108" w:type="dxa"/>
              <w:bottom w:w="0" w:type="dxa"/>
              <w:right w:w="108" w:type="dxa"/>
            </w:tcMar>
            <w:vAlign w:val="center"/>
            <w:hideMark/>
          </w:tcPr>
          <w:p w14:paraId="271EF29A" w14:textId="49C2D728" w:rsidR="00201205" w:rsidRPr="007B1511" w:rsidRDefault="00201205" w:rsidP="00201205">
            <w:pPr>
              <w:jc w:val="center"/>
              <w:rPr>
                <w:bCs/>
                <w:highlight w:val="yellow"/>
              </w:rPr>
            </w:pPr>
            <w:r w:rsidRPr="00A76547">
              <w:rPr>
                <w:highlight w:val="yellow"/>
                <w:lang w:val="en-US"/>
              </w:rPr>
              <w:t>3.0∙10</w:t>
            </w:r>
            <w:r w:rsidRPr="00A76547">
              <w:rPr>
                <w:highlight w:val="yellow"/>
                <w:vertAlign w:val="superscript"/>
                <w:lang w:val="en-US"/>
              </w:rPr>
              <w:t>5</w:t>
            </w:r>
          </w:p>
        </w:tc>
        <w:tc>
          <w:tcPr>
            <w:tcW w:w="1559" w:type="dxa"/>
            <w:shd w:val="clear" w:color="auto" w:fill="FFFFFF" w:themeFill="background1"/>
            <w:tcMar>
              <w:top w:w="15" w:type="dxa"/>
              <w:left w:w="108" w:type="dxa"/>
              <w:bottom w:w="0" w:type="dxa"/>
              <w:right w:w="108" w:type="dxa"/>
            </w:tcMar>
            <w:vAlign w:val="center"/>
            <w:hideMark/>
          </w:tcPr>
          <w:p w14:paraId="694DC1AE" w14:textId="66ED69E0" w:rsidR="00201205" w:rsidRPr="007B1511" w:rsidRDefault="00201205" w:rsidP="00201205">
            <w:pPr>
              <w:jc w:val="center"/>
              <w:rPr>
                <w:bCs/>
                <w:highlight w:val="yellow"/>
              </w:rPr>
            </w:pPr>
            <w:r w:rsidRPr="00A76547">
              <w:rPr>
                <w:highlight w:val="yellow"/>
                <w:lang w:val="en-US"/>
              </w:rPr>
              <w:t>2.4∙10</w:t>
            </w:r>
            <w:r w:rsidRPr="00A76547">
              <w:rPr>
                <w:highlight w:val="yellow"/>
                <w:vertAlign w:val="superscript"/>
                <w:lang w:val="en-US"/>
              </w:rPr>
              <w:t>6</w:t>
            </w:r>
          </w:p>
        </w:tc>
        <w:tc>
          <w:tcPr>
            <w:tcW w:w="1559" w:type="dxa"/>
            <w:shd w:val="clear" w:color="auto" w:fill="FFFFFF" w:themeFill="background1"/>
            <w:tcMar>
              <w:top w:w="15" w:type="dxa"/>
              <w:left w:w="108" w:type="dxa"/>
              <w:bottom w:w="0" w:type="dxa"/>
              <w:right w:w="108" w:type="dxa"/>
            </w:tcMar>
            <w:vAlign w:val="center"/>
            <w:hideMark/>
          </w:tcPr>
          <w:p w14:paraId="670C11D7" w14:textId="4DC31403" w:rsidR="00201205" w:rsidRPr="007B1511" w:rsidRDefault="00201205" w:rsidP="00201205">
            <w:pPr>
              <w:jc w:val="center"/>
              <w:rPr>
                <w:bCs/>
                <w:highlight w:val="yellow"/>
              </w:rPr>
            </w:pPr>
            <w:r w:rsidRPr="00A76547">
              <w:rPr>
                <w:highlight w:val="yellow"/>
                <w:lang w:val="en-US"/>
              </w:rPr>
              <w:t>1.1∙10</w:t>
            </w:r>
            <w:r w:rsidRPr="00A76547">
              <w:rPr>
                <w:highlight w:val="yellow"/>
                <w:vertAlign w:val="superscript"/>
                <w:lang w:val="en-US"/>
              </w:rPr>
              <w:t>6</w:t>
            </w:r>
          </w:p>
        </w:tc>
        <w:tc>
          <w:tcPr>
            <w:tcW w:w="1776" w:type="dxa"/>
            <w:shd w:val="clear" w:color="auto" w:fill="FFFFFF" w:themeFill="background1"/>
            <w:tcMar>
              <w:top w:w="15" w:type="dxa"/>
              <w:left w:w="108" w:type="dxa"/>
              <w:bottom w:w="0" w:type="dxa"/>
              <w:right w:w="108" w:type="dxa"/>
            </w:tcMar>
            <w:vAlign w:val="center"/>
            <w:hideMark/>
          </w:tcPr>
          <w:p w14:paraId="551558F2" w14:textId="6A1336EC" w:rsidR="00201205" w:rsidRPr="007B1511" w:rsidRDefault="00201205" w:rsidP="00201205">
            <w:pPr>
              <w:jc w:val="center"/>
              <w:rPr>
                <w:bCs/>
                <w:highlight w:val="yellow"/>
              </w:rPr>
            </w:pPr>
            <w:r w:rsidRPr="00A76547">
              <w:rPr>
                <w:highlight w:val="yellow"/>
                <w:lang w:val="en-US"/>
              </w:rPr>
              <w:t>3.0∙10</w:t>
            </w:r>
            <w:r w:rsidRPr="00A76547">
              <w:rPr>
                <w:highlight w:val="yellow"/>
                <w:vertAlign w:val="superscript"/>
                <w:lang w:val="en-US"/>
              </w:rPr>
              <w:t>5</w:t>
            </w:r>
          </w:p>
        </w:tc>
        <w:tc>
          <w:tcPr>
            <w:tcW w:w="1059" w:type="dxa"/>
            <w:shd w:val="clear" w:color="auto" w:fill="FFFFFF" w:themeFill="background1"/>
            <w:tcMar>
              <w:top w:w="15" w:type="dxa"/>
              <w:left w:w="108" w:type="dxa"/>
              <w:bottom w:w="0" w:type="dxa"/>
              <w:right w:w="108" w:type="dxa"/>
            </w:tcMar>
            <w:vAlign w:val="center"/>
            <w:hideMark/>
          </w:tcPr>
          <w:p w14:paraId="2F020EB6" w14:textId="67E66180" w:rsidR="00201205" w:rsidRPr="007B1511" w:rsidRDefault="00201205" w:rsidP="00201205">
            <w:pPr>
              <w:jc w:val="center"/>
              <w:rPr>
                <w:bCs/>
                <w:highlight w:val="yellow"/>
              </w:rPr>
            </w:pPr>
            <w:r w:rsidRPr="00A76547">
              <w:rPr>
                <w:highlight w:val="yellow"/>
                <w:lang w:val="en-US"/>
              </w:rPr>
              <w:t>1.1∙10</w:t>
            </w:r>
            <w:r w:rsidRPr="00A76547">
              <w:rPr>
                <w:highlight w:val="yellow"/>
                <w:vertAlign w:val="superscript"/>
                <w:lang w:val="en-US"/>
              </w:rPr>
              <w:t>5</w:t>
            </w:r>
          </w:p>
        </w:tc>
      </w:tr>
      <w:tr w:rsidR="00201205" w:rsidRPr="007B1511" w14:paraId="06182CB8" w14:textId="77777777" w:rsidTr="00201205">
        <w:trPr>
          <w:trHeight w:val="494"/>
          <w:jc w:val="center"/>
        </w:trPr>
        <w:tc>
          <w:tcPr>
            <w:tcW w:w="1580" w:type="dxa"/>
            <w:shd w:val="clear" w:color="auto" w:fill="FFFFFF" w:themeFill="background1"/>
            <w:tcMar>
              <w:top w:w="15" w:type="dxa"/>
              <w:left w:w="108" w:type="dxa"/>
              <w:bottom w:w="0" w:type="dxa"/>
              <w:right w:w="108" w:type="dxa"/>
            </w:tcMar>
            <w:vAlign w:val="center"/>
            <w:hideMark/>
          </w:tcPr>
          <w:p w14:paraId="4AAB3CB0" w14:textId="77777777" w:rsidR="00201205" w:rsidRPr="007B1511" w:rsidRDefault="00201205" w:rsidP="00201205">
            <w:pPr>
              <w:jc w:val="center"/>
              <w:rPr>
                <w:bCs/>
                <w:sz w:val="22"/>
                <w:szCs w:val="22"/>
                <w:highlight w:val="yellow"/>
              </w:rPr>
            </w:pPr>
            <w:r w:rsidRPr="007B1511">
              <w:rPr>
                <w:bCs/>
                <w:sz w:val="22"/>
                <w:szCs w:val="22"/>
                <w:highlight w:val="yellow"/>
                <w:lang w:val="en-US"/>
              </w:rPr>
              <w:t>0.5 &lt; p</w:t>
            </w:r>
            <w:r w:rsidRPr="007B1511">
              <w:rPr>
                <w:bCs/>
                <w:sz w:val="22"/>
                <w:szCs w:val="22"/>
                <w:highlight w:val="yellow"/>
                <w:vertAlign w:val="subscript"/>
                <w:lang w:val="en-US"/>
              </w:rPr>
              <w:t>T</w:t>
            </w:r>
            <w:r w:rsidRPr="007B1511">
              <w:rPr>
                <w:bCs/>
                <w:sz w:val="22"/>
                <w:szCs w:val="22"/>
                <w:highlight w:val="yellow"/>
                <w:lang w:val="en-US"/>
              </w:rPr>
              <w:t xml:space="preserve"> ≤ 1.0</w:t>
            </w:r>
          </w:p>
        </w:tc>
        <w:tc>
          <w:tcPr>
            <w:tcW w:w="1418" w:type="dxa"/>
            <w:shd w:val="clear" w:color="auto" w:fill="FFFFFF" w:themeFill="background1"/>
            <w:tcMar>
              <w:top w:w="15" w:type="dxa"/>
              <w:left w:w="108" w:type="dxa"/>
              <w:bottom w:w="0" w:type="dxa"/>
              <w:right w:w="108" w:type="dxa"/>
            </w:tcMar>
            <w:vAlign w:val="center"/>
            <w:hideMark/>
          </w:tcPr>
          <w:p w14:paraId="2643FD63" w14:textId="42BEC5FF" w:rsidR="00201205" w:rsidRPr="007B1511" w:rsidRDefault="00201205" w:rsidP="00201205">
            <w:pPr>
              <w:jc w:val="center"/>
              <w:rPr>
                <w:bCs/>
                <w:highlight w:val="yellow"/>
              </w:rPr>
            </w:pPr>
            <w:r w:rsidRPr="00A76547">
              <w:rPr>
                <w:highlight w:val="yellow"/>
                <w:lang w:val="en-US"/>
              </w:rPr>
              <w:t>3.0∙10</w:t>
            </w:r>
            <w:r w:rsidRPr="00A76547">
              <w:rPr>
                <w:highlight w:val="yellow"/>
                <w:vertAlign w:val="superscript"/>
                <w:lang w:val="en-US"/>
              </w:rPr>
              <w:t>3</w:t>
            </w:r>
          </w:p>
        </w:tc>
        <w:tc>
          <w:tcPr>
            <w:tcW w:w="1559" w:type="dxa"/>
            <w:shd w:val="clear" w:color="auto" w:fill="FFFFFF" w:themeFill="background1"/>
            <w:tcMar>
              <w:top w:w="15" w:type="dxa"/>
              <w:left w:w="108" w:type="dxa"/>
              <w:bottom w:w="0" w:type="dxa"/>
              <w:right w:w="108" w:type="dxa"/>
            </w:tcMar>
            <w:vAlign w:val="center"/>
            <w:hideMark/>
          </w:tcPr>
          <w:p w14:paraId="195C8374" w14:textId="4C5F4A51" w:rsidR="00201205" w:rsidRPr="007B1511" w:rsidRDefault="00201205" w:rsidP="00201205">
            <w:pPr>
              <w:jc w:val="center"/>
              <w:rPr>
                <w:bCs/>
                <w:highlight w:val="yellow"/>
              </w:rPr>
            </w:pPr>
            <w:r w:rsidRPr="00A76547">
              <w:rPr>
                <w:highlight w:val="yellow"/>
                <w:lang w:val="en-US"/>
              </w:rPr>
              <w:t>1.0∙10</w:t>
            </w:r>
            <w:r w:rsidRPr="00A76547">
              <w:rPr>
                <w:highlight w:val="yellow"/>
                <w:vertAlign w:val="superscript"/>
                <w:lang w:val="en-US"/>
              </w:rPr>
              <w:t>6</w:t>
            </w:r>
          </w:p>
        </w:tc>
        <w:tc>
          <w:tcPr>
            <w:tcW w:w="1559" w:type="dxa"/>
            <w:shd w:val="clear" w:color="auto" w:fill="FFFFFF" w:themeFill="background1"/>
            <w:tcMar>
              <w:top w:w="15" w:type="dxa"/>
              <w:left w:w="108" w:type="dxa"/>
              <w:bottom w:w="0" w:type="dxa"/>
              <w:right w:w="108" w:type="dxa"/>
            </w:tcMar>
            <w:vAlign w:val="center"/>
            <w:hideMark/>
          </w:tcPr>
          <w:p w14:paraId="0D2BAD5E" w14:textId="31D266DB" w:rsidR="00201205" w:rsidRPr="007B1511" w:rsidRDefault="00201205" w:rsidP="00201205">
            <w:pPr>
              <w:jc w:val="center"/>
              <w:rPr>
                <w:bCs/>
                <w:highlight w:val="yellow"/>
              </w:rPr>
            </w:pPr>
            <w:r w:rsidRPr="00A76547">
              <w:rPr>
                <w:highlight w:val="yellow"/>
                <w:lang w:val="en-US"/>
              </w:rPr>
              <w:t>1.3∙10</w:t>
            </w:r>
            <w:r w:rsidRPr="00A76547">
              <w:rPr>
                <w:highlight w:val="yellow"/>
                <w:vertAlign w:val="superscript"/>
                <w:lang w:val="en-US"/>
              </w:rPr>
              <w:t>6</w:t>
            </w:r>
          </w:p>
        </w:tc>
        <w:tc>
          <w:tcPr>
            <w:tcW w:w="1776" w:type="dxa"/>
            <w:shd w:val="clear" w:color="auto" w:fill="FFFFFF" w:themeFill="background1"/>
            <w:tcMar>
              <w:top w:w="15" w:type="dxa"/>
              <w:left w:w="108" w:type="dxa"/>
              <w:bottom w:w="0" w:type="dxa"/>
              <w:right w:w="108" w:type="dxa"/>
            </w:tcMar>
            <w:vAlign w:val="center"/>
            <w:hideMark/>
          </w:tcPr>
          <w:p w14:paraId="5FA6B9C7" w14:textId="4D846786" w:rsidR="00201205" w:rsidRPr="007B1511" w:rsidRDefault="00201205" w:rsidP="00201205">
            <w:pPr>
              <w:jc w:val="center"/>
              <w:rPr>
                <w:bCs/>
                <w:highlight w:val="yellow"/>
              </w:rPr>
            </w:pPr>
            <w:r w:rsidRPr="00A76547">
              <w:rPr>
                <w:highlight w:val="yellow"/>
                <w:lang w:val="en-US"/>
              </w:rPr>
              <w:t>4.6∙10</w:t>
            </w:r>
            <w:r w:rsidRPr="00A76547">
              <w:rPr>
                <w:highlight w:val="yellow"/>
                <w:vertAlign w:val="superscript"/>
                <w:lang w:val="en-US"/>
              </w:rPr>
              <w:t>5</w:t>
            </w:r>
          </w:p>
        </w:tc>
        <w:tc>
          <w:tcPr>
            <w:tcW w:w="1059" w:type="dxa"/>
            <w:shd w:val="clear" w:color="auto" w:fill="FFFFFF" w:themeFill="background1"/>
            <w:tcMar>
              <w:top w:w="15" w:type="dxa"/>
              <w:left w:w="108" w:type="dxa"/>
              <w:bottom w:w="0" w:type="dxa"/>
              <w:right w:w="108" w:type="dxa"/>
            </w:tcMar>
            <w:vAlign w:val="center"/>
            <w:hideMark/>
          </w:tcPr>
          <w:p w14:paraId="1A31DDD6" w14:textId="4E06A506" w:rsidR="00201205" w:rsidRPr="007B1511" w:rsidRDefault="00201205" w:rsidP="00201205">
            <w:pPr>
              <w:jc w:val="center"/>
              <w:rPr>
                <w:bCs/>
                <w:highlight w:val="yellow"/>
              </w:rPr>
            </w:pPr>
            <w:r w:rsidRPr="00A76547">
              <w:rPr>
                <w:highlight w:val="yellow"/>
                <w:lang w:val="en-US"/>
              </w:rPr>
              <w:t>1.6∙10</w:t>
            </w:r>
            <w:r w:rsidRPr="00A76547">
              <w:rPr>
                <w:highlight w:val="yellow"/>
                <w:vertAlign w:val="superscript"/>
                <w:lang w:val="en-US"/>
              </w:rPr>
              <w:t>5</w:t>
            </w:r>
          </w:p>
        </w:tc>
      </w:tr>
      <w:tr w:rsidR="00201205" w:rsidRPr="007B1511" w14:paraId="303B6B93" w14:textId="77777777" w:rsidTr="00201205">
        <w:trPr>
          <w:trHeight w:val="320"/>
          <w:jc w:val="center"/>
        </w:trPr>
        <w:tc>
          <w:tcPr>
            <w:tcW w:w="1580" w:type="dxa"/>
            <w:shd w:val="clear" w:color="auto" w:fill="FFFFFF" w:themeFill="background1"/>
            <w:tcMar>
              <w:top w:w="15" w:type="dxa"/>
              <w:left w:w="108" w:type="dxa"/>
              <w:bottom w:w="0" w:type="dxa"/>
              <w:right w:w="108" w:type="dxa"/>
            </w:tcMar>
            <w:vAlign w:val="center"/>
            <w:hideMark/>
          </w:tcPr>
          <w:p w14:paraId="68783761" w14:textId="77777777" w:rsidR="00201205" w:rsidRPr="007B1511" w:rsidRDefault="00201205" w:rsidP="00201205">
            <w:pPr>
              <w:jc w:val="center"/>
              <w:rPr>
                <w:bCs/>
                <w:sz w:val="22"/>
                <w:szCs w:val="22"/>
                <w:highlight w:val="yellow"/>
              </w:rPr>
            </w:pPr>
            <w:r w:rsidRPr="007B1511">
              <w:rPr>
                <w:bCs/>
                <w:sz w:val="22"/>
                <w:szCs w:val="22"/>
                <w:highlight w:val="yellow"/>
                <w:lang w:val="en-US"/>
              </w:rPr>
              <w:t>p</w:t>
            </w:r>
            <w:r w:rsidRPr="007B1511">
              <w:rPr>
                <w:bCs/>
                <w:sz w:val="22"/>
                <w:szCs w:val="22"/>
                <w:highlight w:val="yellow"/>
                <w:vertAlign w:val="subscript"/>
                <w:lang w:val="en-US"/>
              </w:rPr>
              <w:t>T</w:t>
            </w:r>
            <w:r w:rsidRPr="007B1511">
              <w:rPr>
                <w:bCs/>
                <w:sz w:val="22"/>
                <w:szCs w:val="22"/>
                <w:highlight w:val="yellow"/>
                <w:lang w:val="en-US"/>
              </w:rPr>
              <w:t xml:space="preserve"> &gt; 1.0</w:t>
            </w:r>
          </w:p>
        </w:tc>
        <w:tc>
          <w:tcPr>
            <w:tcW w:w="1418" w:type="dxa"/>
            <w:shd w:val="clear" w:color="auto" w:fill="FFFFFF" w:themeFill="background1"/>
            <w:tcMar>
              <w:top w:w="15" w:type="dxa"/>
              <w:left w:w="108" w:type="dxa"/>
              <w:bottom w:w="0" w:type="dxa"/>
              <w:right w:w="108" w:type="dxa"/>
            </w:tcMar>
            <w:vAlign w:val="center"/>
            <w:hideMark/>
          </w:tcPr>
          <w:p w14:paraId="66F16857" w14:textId="4160C9CC" w:rsidR="00201205" w:rsidRPr="007B1511" w:rsidRDefault="00201205" w:rsidP="00201205">
            <w:pPr>
              <w:jc w:val="center"/>
              <w:rPr>
                <w:bCs/>
                <w:highlight w:val="yellow"/>
              </w:rPr>
            </w:pPr>
            <w:r w:rsidRPr="00A76547">
              <w:rPr>
                <w:highlight w:val="yellow"/>
                <w:lang w:val="en-US"/>
              </w:rPr>
              <w:t>-</w:t>
            </w:r>
          </w:p>
        </w:tc>
        <w:tc>
          <w:tcPr>
            <w:tcW w:w="1559" w:type="dxa"/>
            <w:shd w:val="clear" w:color="auto" w:fill="FFFFFF" w:themeFill="background1"/>
            <w:tcMar>
              <w:top w:w="15" w:type="dxa"/>
              <w:left w:w="108" w:type="dxa"/>
              <w:bottom w:w="0" w:type="dxa"/>
              <w:right w:w="108" w:type="dxa"/>
            </w:tcMar>
            <w:vAlign w:val="center"/>
            <w:hideMark/>
          </w:tcPr>
          <w:p w14:paraId="563CC538" w14:textId="2B1C78E2" w:rsidR="00201205" w:rsidRPr="007B1511" w:rsidRDefault="00201205" w:rsidP="00201205">
            <w:pPr>
              <w:jc w:val="center"/>
              <w:rPr>
                <w:bCs/>
                <w:highlight w:val="yellow"/>
              </w:rPr>
            </w:pPr>
            <w:r w:rsidRPr="00A76547">
              <w:rPr>
                <w:highlight w:val="yellow"/>
                <w:lang w:val="en-US"/>
              </w:rPr>
              <w:t>4.9∙10</w:t>
            </w:r>
            <w:r w:rsidRPr="00A76547">
              <w:rPr>
                <w:highlight w:val="yellow"/>
                <w:vertAlign w:val="superscript"/>
                <w:lang w:val="en-US"/>
              </w:rPr>
              <w:t>3</w:t>
            </w:r>
          </w:p>
        </w:tc>
        <w:tc>
          <w:tcPr>
            <w:tcW w:w="1559" w:type="dxa"/>
            <w:shd w:val="clear" w:color="auto" w:fill="FFFFFF" w:themeFill="background1"/>
            <w:tcMar>
              <w:top w:w="15" w:type="dxa"/>
              <w:left w:w="108" w:type="dxa"/>
              <w:bottom w:w="0" w:type="dxa"/>
              <w:right w:w="108" w:type="dxa"/>
            </w:tcMar>
            <w:vAlign w:val="center"/>
            <w:hideMark/>
          </w:tcPr>
          <w:p w14:paraId="7466D998" w14:textId="4EB8F412" w:rsidR="00201205" w:rsidRPr="007B1511" w:rsidRDefault="00201205" w:rsidP="00201205">
            <w:pPr>
              <w:jc w:val="center"/>
              <w:rPr>
                <w:bCs/>
                <w:highlight w:val="yellow"/>
              </w:rPr>
            </w:pPr>
            <w:r w:rsidRPr="00A76547">
              <w:rPr>
                <w:highlight w:val="yellow"/>
                <w:lang w:val="en-US"/>
              </w:rPr>
              <w:t>1.1∙10</w:t>
            </w:r>
            <w:r w:rsidRPr="00A76547">
              <w:rPr>
                <w:highlight w:val="yellow"/>
                <w:vertAlign w:val="superscript"/>
                <w:lang w:val="en-US"/>
              </w:rPr>
              <w:t>5</w:t>
            </w:r>
          </w:p>
        </w:tc>
        <w:tc>
          <w:tcPr>
            <w:tcW w:w="1776" w:type="dxa"/>
            <w:shd w:val="clear" w:color="auto" w:fill="FFFFFF" w:themeFill="background1"/>
            <w:tcMar>
              <w:top w:w="15" w:type="dxa"/>
              <w:left w:w="108" w:type="dxa"/>
              <w:bottom w:w="0" w:type="dxa"/>
              <w:right w:w="108" w:type="dxa"/>
            </w:tcMar>
            <w:vAlign w:val="center"/>
            <w:hideMark/>
          </w:tcPr>
          <w:p w14:paraId="28B69DC6" w14:textId="24D0D754" w:rsidR="00201205" w:rsidRPr="007B1511" w:rsidRDefault="00201205" w:rsidP="00201205">
            <w:pPr>
              <w:jc w:val="center"/>
              <w:rPr>
                <w:bCs/>
                <w:highlight w:val="yellow"/>
              </w:rPr>
            </w:pPr>
            <w:r w:rsidRPr="00A76547">
              <w:rPr>
                <w:highlight w:val="yellow"/>
                <w:lang w:val="en-US"/>
              </w:rPr>
              <w:t>1.1∙10</w:t>
            </w:r>
            <w:r w:rsidRPr="00A76547">
              <w:rPr>
                <w:highlight w:val="yellow"/>
                <w:vertAlign w:val="superscript"/>
                <w:lang w:val="en-US"/>
              </w:rPr>
              <w:t>5</w:t>
            </w:r>
          </w:p>
        </w:tc>
        <w:tc>
          <w:tcPr>
            <w:tcW w:w="1059" w:type="dxa"/>
            <w:shd w:val="clear" w:color="auto" w:fill="FFFFFF" w:themeFill="background1"/>
            <w:tcMar>
              <w:top w:w="15" w:type="dxa"/>
              <w:left w:w="108" w:type="dxa"/>
              <w:bottom w:w="0" w:type="dxa"/>
              <w:right w:w="108" w:type="dxa"/>
            </w:tcMar>
            <w:vAlign w:val="center"/>
            <w:hideMark/>
          </w:tcPr>
          <w:p w14:paraId="00CF6AA8" w14:textId="35A6E208" w:rsidR="00201205" w:rsidRPr="007B1511" w:rsidRDefault="00201205" w:rsidP="00201205">
            <w:pPr>
              <w:jc w:val="center"/>
              <w:rPr>
                <w:bCs/>
                <w:highlight w:val="yellow"/>
              </w:rPr>
            </w:pPr>
            <w:r w:rsidRPr="00A76547">
              <w:rPr>
                <w:highlight w:val="yellow"/>
                <w:lang w:val="en-US"/>
              </w:rPr>
              <w:t>5.0∙10</w:t>
            </w:r>
            <w:r w:rsidRPr="00A76547">
              <w:rPr>
                <w:highlight w:val="yellow"/>
                <w:vertAlign w:val="superscript"/>
                <w:lang w:val="en-US"/>
              </w:rPr>
              <w:t>4</w:t>
            </w:r>
          </w:p>
        </w:tc>
      </w:tr>
    </w:tbl>
    <w:p w14:paraId="3FEA71F4" w14:textId="194DF04E" w:rsidR="00201205" w:rsidRPr="007B1511" w:rsidRDefault="00201205" w:rsidP="006672B0">
      <w:pPr>
        <w:spacing w:line="276" w:lineRule="auto"/>
        <w:jc w:val="both"/>
        <w:rPr>
          <w:sz w:val="20"/>
          <w:szCs w:val="20"/>
          <w:highlight w:val="yellow"/>
          <w:vertAlign w:val="subscript"/>
          <w:lang w:val="en-US"/>
        </w:rPr>
      </w:pPr>
    </w:p>
    <w:p w14:paraId="5E08A066" w14:textId="77777777" w:rsidR="00201205" w:rsidRPr="00A76547" w:rsidRDefault="00201205" w:rsidP="006672B0">
      <w:pPr>
        <w:spacing w:line="276" w:lineRule="auto"/>
        <w:jc w:val="both"/>
        <w:rPr>
          <w:sz w:val="20"/>
          <w:szCs w:val="20"/>
          <w:highlight w:val="yellow"/>
        </w:rPr>
      </w:pPr>
    </w:p>
    <w:p w14:paraId="7A8D7A5B" w14:textId="689707FA" w:rsidR="00A76547" w:rsidRPr="00A76547" w:rsidRDefault="00A76547" w:rsidP="00A76547">
      <w:pPr>
        <w:spacing w:line="276" w:lineRule="auto"/>
        <w:ind w:firstLine="709"/>
        <w:jc w:val="both"/>
        <w:rPr>
          <w:highlight w:val="yellow"/>
        </w:rPr>
      </w:pPr>
      <w:r w:rsidRPr="00A76547">
        <w:rPr>
          <w:highlight w:val="yellow"/>
        </w:rPr>
        <w:t xml:space="preserve">По этим данным рассчитана ожидаемая ошибка измерения односпиновой асимметрии за 20-дневный сеанс на установке СПАСЧАРМ для различных кинематических интервалов по </w:t>
      </w:r>
      <w:r w:rsidRPr="00A76547">
        <w:rPr>
          <w:i/>
          <w:iCs/>
          <w:highlight w:val="yellow"/>
          <w:lang w:val="en-US"/>
        </w:rPr>
        <w:t>p</w:t>
      </w:r>
      <w:r w:rsidRPr="00A76547">
        <w:rPr>
          <w:highlight w:val="yellow"/>
          <w:vertAlign w:val="subscript"/>
          <w:lang w:val="en-US"/>
        </w:rPr>
        <w:t>T</w:t>
      </w:r>
      <w:r w:rsidRPr="00A76547">
        <w:rPr>
          <w:highlight w:val="yellow"/>
          <w:vertAlign w:val="subscript"/>
        </w:rPr>
        <w:t xml:space="preserve"> </w:t>
      </w:r>
      <w:r w:rsidRPr="00A76547">
        <w:rPr>
          <w:highlight w:val="yellow"/>
        </w:rPr>
        <w:t xml:space="preserve">и </w:t>
      </w:r>
      <w:r w:rsidRPr="00A76547">
        <w:rPr>
          <w:i/>
          <w:iCs/>
          <w:highlight w:val="yellow"/>
          <w:lang w:val="en-US"/>
        </w:rPr>
        <w:t>p</w:t>
      </w:r>
      <w:r w:rsidRPr="00A76547">
        <w:rPr>
          <w:highlight w:val="yellow"/>
          <w:vertAlign w:val="subscript"/>
          <w:lang w:val="en-US"/>
        </w:rPr>
        <w:t>z</w:t>
      </w:r>
      <w:r w:rsidRPr="00A76547">
        <w:rPr>
          <w:highlight w:val="yellow"/>
        </w:rPr>
        <w:t xml:space="preserve">, которое приведено </w:t>
      </w:r>
      <w:r w:rsidR="007300DD" w:rsidRPr="007B1511">
        <w:rPr>
          <w:highlight w:val="yellow"/>
        </w:rPr>
        <w:t xml:space="preserve">выше </w:t>
      </w:r>
      <w:r w:rsidRPr="00A76547">
        <w:rPr>
          <w:highlight w:val="yellow"/>
        </w:rPr>
        <w:t xml:space="preserve">в </w:t>
      </w:r>
      <w:r w:rsidR="007300DD" w:rsidRPr="007B1511">
        <w:rPr>
          <w:highlight w:val="yellow"/>
        </w:rPr>
        <w:fldChar w:fldCharType="begin"/>
      </w:r>
      <w:r w:rsidR="007300DD" w:rsidRPr="007B1511">
        <w:rPr>
          <w:highlight w:val="yellow"/>
        </w:rPr>
        <w:instrText xml:space="preserve"> REF _Ref77077029 \h </w:instrText>
      </w:r>
      <w:r w:rsidR="007300DD" w:rsidRPr="007B1511">
        <w:rPr>
          <w:highlight w:val="yellow"/>
        </w:rPr>
      </w:r>
      <w:r w:rsidR="007B1511">
        <w:rPr>
          <w:highlight w:val="yellow"/>
        </w:rPr>
        <w:instrText xml:space="preserve"> \* MERGEFORMAT </w:instrText>
      </w:r>
      <w:r w:rsidR="007300DD" w:rsidRPr="007B1511">
        <w:rPr>
          <w:highlight w:val="yellow"/>
        </w:rPr>
        <w:fldChar w:fldCharType="separate"/>
      </w:r>
      <w:r w:rsidR="008D05A3" w:rsidRPr="00EB5056">
        <w:rPr>
          <w:highlight w:val="yellow"/>
        </w:rPr>
        <w:t xml:space="preserve">Табл.  </w:t>
      </w:r>
      <w:r w:rsidR="008D05A3">
        <w:rPr>
          <w:noProof/>
          <w:highlight w:val="yellow"/>
        </w:rPr>
        <w:t>1</w:t>
      </w:r>
      <w:r w:rsidR="008D05A3" w:rsidRPr="00EB5056">
        <w:rPr>
          <w:highlight w:val="yellow"/>
        </w:rPr>
        <w:t>.</w:t>
      </w:r>
      <w:r w:rsidR="008D05A3">
        <w:rPr>
          <w:noProof/>
          <w:highlight w:val="yellow"/>
        </w:rPr>
        <w:t>8</w:t>
      </w:r>
      <w:r w:rsidR="007300DD" w:rsidRPr="007B1511">
        <w:rPr>
          <w:highlight w:val="yellow"/>
        </w:rPr>
        <w:fldChar w:fldCharType="end"/>
      </w:r>
      <w:r w:rsidRPr="00A76547">
        <w:rPr>
          <w:highlight w:val="yellow"/>
        </w:rPr>
        <w:t>.</w:t>
      </w:r>
    </w:p>
    <w:p w14:paraId="209C00E1" w14:textId="6ABD9DE7" w:rsidR="00A76547" w:rsidRPr="007B1511" w:rsidRDefault="007300DD" w:rsidP="00A76547">
      <w:pPr>
        <w:spacing w:line="276" w:lineRule="auto"/>
        <w:ind w:firstLine="709"/>
        <w:jc w:val="both"/>
        <w:rPr>
          <w:highlight w:val="yellow"/>
        </w:rPr>
      </w:pPr>
      <w:bookmarkStart w:id="653" w:name="_Hlk57717744"/>
      <w:r w:rsidRPr="007B1511">
        <w:rPr>
          <w:highlight w:val="yellow"/>
        </w:rPr>
        <w:t xml:space="preserve"> Реконструированный спектр </w:t>
      </w:r>
      <w:bookmarkStart w:id="654" w:name="_Hlk104286545"/>
      <w:r w:rsidR="007A6D9C" w:rsidRPr="00A76547">
        <w:rPr>
          <w:i/>
          <w:iCs/>
          <w:highlight w:val="yellow"/>
          <w:lang w:val="en-US"/>
        </w:rPr>
        <w:t>h</w:t>
      </w:r>
      <w:r w:rsidR="007A6D9C" w:rsidRPr="00A76547">
        <w:rPr>
          <w:highlight w:val="yellow"/>
          <w:vertAlign w:val="superscript"/>
        </w:rPr>
        <w:t>+</w:t>
      </w:r>
      <w:r w:rsidR="007A6D9C" w:rsidRPr="00A76547">
        <w:rPr>
          <w:i/>
          <w:iCs/>
          <w:highlight w:val="yellow"/>
          <w:lang w:val="en-US"/>
        </w:rPr>
        <w:t>h</w:t>
      </w:r>
      <w:r w:rsidR="007A6D9C" w:rsidRPr="00A76547">
        <w:rPr>
          <w:highlight w:val="yellow"/>
          <w:vertAlign w:val="superscript"/>
        </w:rPr>
        <w:t>-</w:t>
      </w:r>
      <w:r w:rsidR="007A6D9C" w:rsidRPr="00A76547">
        <w:rPr>
          <w:i/>
          <w:iCs/>
          <w:highlight w:val="yellow"/>
          <w:lang w:val="el-GR"/>
        </w:rPr>
        <w:t>π</w:t>
      </w:r>
      <w:r w:rsidR="007A6D9C" w:rsidRPr="00A76547">
        <w:rPr>
          <w:highlight w:val="yellow"/>
          <w:vertAlign w:val="superscript"/>
        </w:rPr>
        <w:t>0</w:t>
      </w:r>
      <w:r w:rsidR="007A6D9C" w:rsidRPr="007B1511">
        <w:rPr>
          <w:highlight w:val="yellow"/>
        </w:rPr>
        <w:t xml:space="preserve"> событий (все заряженные частицы считаются </w:t>
      </w:r>
      <w:r w:rsidR="007A6D9C" w:rsidRPr="00A76547">
        <w:rPr>
          <w:i/>
          <w:iCs/>
          <w:highlight w:val="yellow"/>
          <w:lang w:val="el-GR"/>
        </w:rPr>
        <w:t>π</w:t>
      </w:r>
      <w:r w:rsidR="007A6D9C" w:rsidRPr="007B1511">
        <w:rPr>
          <w:highlight w:val="yellow"/>
        </w:rPr>
        <w:t xml:space="preserve">-мезонами) с обрезанием только на массу </w:t>
      </w:r>
      <w:r w:rsidR="007A6D9C" w:rsidRPr="00A76547">
        <w:rPr>
          <w:i/>
          <w:iCs/>
          <w:highlight w:val="yellow"/>
          <w:lang w:val="el-GR"/>
        </w:rPr>
        <w:t>π</w:t>
      </w:r>
      <w:r w:rsidR="007A6D9C" w:rsidRPr="00A76547">
        <w:rPr>
          <w:highlight w:val="yellow"/>
          <w:vertAlign w:val="superscript"/>
        </w:rPr>
        <w:t>0</w:t>
      </w:r>
      <w:r w:rsidR="007A6D9C" w:rsidRPr="007B1511">
        <w:rPr>
          <w:highlight w:val="yellow"/>
        </w:rPr>
        <w:t xml:space="preserve">-мезона </w:t>
      </w:r>
      <w:bookmarkEnd w:id="654"/>
      <w:r w:rsidR="007B1511" w:rsidRPr="007B1511">
        <w:rPr>
          <w:highlight w:val="yellow"/>
        </w:rPr>
        <w:t xml:space="preserve">за три часа набора данных </w:t>
      </w:r>
      <w:r w:rsidR="007A6D9C" w:rsidRPr="007B1511">
        <w:rPr>
          <w:highlight w:val="yellow"/>
        </w:rPr>
        <w:t xml:space="preserve">приведен на </w:t>
      </w:r>
      <w:r w:rsidR="007B1511" w:rsidRPr="007B1511">
        <w:rPr>
          <w:highlight w:val="yellow"/>
        </w:rPr>
        <w:fldChar w:fldCharType="begin"/>
      </w:r>
      <w:r w:rsidR="007B1511" w:rsidRPr="007B1511">
        <w:rPr>
          <w:highlight w:val="yellow"/>
        </w:rPr>
        <w:instrText xml:space="preserve"> REF _Ref104286624 \h </w:instrText>
      </w:r>
      <w:r w:rsidR="007B1511" w:rsidRPr="007B1511">
        <w:rPr>
          <w:highlight w:val="yellow"/>
        </w:rPr>
      </w:r>
      <w:r w:rsidR="007B1511">
        <w:rPr>
          <w:highlight w:val="yellow"/>
        </w:rPr>
        <w:instrText xml:space="preserve"> \* MERGEFORMAT </w:instrText>
      </w:r>
      <w:r w:rsidR="007B1511" w:rsidRPr="007B1511">
        <w:rPr>
          <w:highlight w:val="yellow"/>
        </w:rPr>
        <w:fldChar w:fldCharType="separate"/>
      </w:r>
      <w:r w:rsidR="008D05A3" w:rsidRPr="007B1511">
        <w:rPr>
          <w:highlight w:val="yellow"/>
        </w:rPr>
        <w:t xml:space="preserve">Рис.  </w:t>
      </w:r>
      <w:r w:rsidR="008D05A3">
        <w:rPr>
          <w:noProof/>
          <w:highlight w:val="yellow"/>
        </w:rPr>
        <w:t>6</w:t>
      </w:r>
      <w:r w:rsidR="008D05A3" w:rsidRPr="007B1511">
        <w:rPr>
          <w:highlight w:val="yellow"/>
        </w:rPr>
        <w:t>.</w:t>
      </w:r>
      <w:r w:rsidR="008D05A3">
        <w:rPr>
          <w:noProof/>
          <w:highlight w:val="yellow"/>
        </w:rPr>
        <w:t>8</w:t>
      </w:r>
      <w:r w:rsidR="007B1511" w:rsidRPr="007B1511">
        <w:rPr>
          <w:highlight w:val="yellow"/>
        </w:rPr>
        <w:fldChar w:fldCharType="end"/>
      </w:r>
      <w:r w:rsidR="007B1511" w:rsidRPr="007B1511">
        <w:rPr>
          <w:highlight w:val="yellow"/>
        </w:rPr>
        <w:t>.</w:t>
      </w:r>
      <w:r w:rsidR="007A6D9C" w:rsidRPr="007B1511">
        <w:rPr>
          <w:highlight w:val="yellow"/>
        </w:rPr>
        <w:t xml:space="preserve"> </w:t>
      </w:r>
    </w:p>
    <w:p w14:paraId="65F15060" w14:textId="77777777" w:rsidR="007A6D9C" w:rsidRPr="00A76547" w:rsidRDefault="007A6D9C" w:rsidP="00A76547">
      <w:pPr>
        <w:spacing w:line="276" w:lineRule="auto"/>
        <w:ind w:firstLine="709"/>
        <w:jc w:val="both"/>
        <w:rPr>
          <w:highlight w:val="yellow"/>
        </w:rPr>
      </w:pPr>
    </w:p>
    <w:bookmarkEnd w:id="653"/>
    <w:p w14:paraId="52D4FA20" w14:textId="77777777" w:rsidR="007B1511" w:rsidRPr="007B1511" w:rsidRDefault="007A6D9C" w:rsidP="007B1511">
      <w:pPr>
        <w:keepNext/>
        <w:spacing w:line="276" w:lineRule="auto"/>
        <w:jc w:val="center"/>
        <w:rPr>
          <w:highlight w:val="yellow"/>
        </w:rPr>
      </w:pPr>
      <w:r w:rsidRPr="007B1511">
        <w:rPr>
          <w:noProof/>
          <w:highlight w:val="yellow"/>
        </w:rPr>
        <w:drawing>
          <wp:inline distT="0" distB="0" distL="0" distR="0" wp14:anchorId="23F7EEAF" wp14:editId="4DEEB52E">
            <wp:extent cx="3919220" cy="2361442"/>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923883" cy="2364252"/>
                    </a:xfrm>
                    <a:prstGeom prst="rect">
                      <a:avLst/>
                    </a:prstGeom>
                    <a:noFill/>
                    <a:ln>
                      <a:noFill/>
                    </a:ln>
                  </pic:spPr>
                </pic:pic>
              </a:graphicData>
            </a:graphic>
          </wp:inline>
        </w:drawing>
      </w:r>
    </w:p>
    <w:p w14:paraId="5993D13B" w14:textId="5E92DD67" w:rsidR="00A76547" w:rsidRPr="00A76547" w:rsidRDefault="007B1511" w:rsidP="007B1511">
      <w:pPr>
        <w:pStyle w:val="af"/>
      </w:pPr>
      <w:bookmarkStart w:id="655" w:name="_Ref104286624"/>
      <w:r w:rsidRPr="007B1511">
        <w:rPr>
          <w:highlight w:val="yellow"/>
        </w:rPr>
        <w:t xml:space="preserve">Рис.  </w:t>
      </w:r>
      <w:r w:rsidRPr="007B1511">
        <w:rPr>
          <w:highlight w:val="yellow"/>
        </w:rPr>
        <w:fldChar w:fldCharType="begin"/>
      </w:r>
      <w:r w:rsidRPr="007B1511">
        <w:rPr>
          <w:highlight w:val="yellow"/>
        </w:rPr>
        <w:instrText xml:space="preserve"> STYLEREF 1 \s </w:instrText>
      </w:r>
      <w:r w:rsidRPr="007B1511">
        <w:rPr>
          <w:highlight w:val="yellow"/>
        </w:rPr>
        <w:fldChar w:fldCharType="separate"/>
      </w:r>
      <w:r w:rsidR="008D05A3">
        <w:rPr>
          <w:noProof/>
          <w:highlight w:val="yellow"/>
        </w:rPr>
        <w:t>6</w:t>
      </w:r>
      <w:r w:rsidRPr="007B1511">
        <w:rPr>
          <w:highlight w:val="yellow"/>
        </w:rPr>
        <w:fldChar w:fldCharType="end"/>
      </w:r>
      <w:r w:rsidRPr="007B1511">
        <w:rPr>
          <w:highlight w:val="yellow"/>
        </w:rPr>
        <w:t>.</w:t>
      </w:r>
      <w:r w:rsidRPr="007B1511">
        <w:rPr>
          <w:highlight w:val="yellow"/>
        </w:rPr>
        <w:fldChar w:fldCharType="begin"/>
      </w:r>
      <w:r w:rsidRPr="007B1511">
        <w:rPr>
          <w:highlight w:val="yellow"/>
        </w:rPr>
        <w:instrText xml:space="preserve"> SEQ Рис._ \* ARABIC \s 1 </w:instrText>
      </w:r>
      <w:r w:rsidRPr="007B1511">
        <w:rPr>
          <w:highlight w:val="yellow"/>
        </w:rPr>
        <w:fldChar w:fldCharType="separate"/>
      </w:r>
      <w:r w:rsidR="008D05A3">
        <w:rPr>
          <w:noProof/>
          <w:highlight w:val="yellow"/>
        </w:rPr>
        <w:t>8</w:t>
      </w:r>
      <w:r w:rsidRPr="007B1511">
        <w:rPr>
          <w:highlight w:val="yellow"/>
        </w:rPr>
        <w:fldChar w:fldCharType="end"/>
      </w:r>
      <w:bookmarkEnd w:id="655"/>
      <w:r w:rsidRPr="007B1511">
        <w:rPr>
          <w:highlight w:val="yellow"/>
        </w:rPr>
        <w:t xml:space="preserve"> – Массовый спектр </w:t>
      </w:r>
      <w:r w:rsidRPr="00A76547">
        <w:rPr>
          <w:i/>
          <w:iCs/>
          <w:highlight w:val="yellow"/>
          <w:lang w:val="en-US"/>
        </w:rPr>
        <w:t>h</w:t>
      </w:r>
      <w:r w:rsidRPr="00A76547">
        <w:rPr>
          <w:highlight w:val="yellow"/>
          <w:vertAlign w:val="superscript"/>
        </w:rPr>
        <w:t>+</w:t>
      </w:r>
      <w:r w:rsidRPr="00A76547">
        <w:rPr>
          <w:i/>
          <w:iCs/>
          <w:highlight w:val="yellow"/>
          <w:lang w:val="en-US"/>
        </w:rPr>
        <w:t>h</w:t>
      </w:r>
      <w:r w:rsidRPr="00A76547">
        <w:rPr>
          <w:highlight w:val="yellow"/>
          <w:vertAlign w:val="superscript"/>
        </w:rPr>
        <w:t>-</w:t>
      </w:r>
      <w:r w:rsidRPr="00A76547">
        <w:rPr>
          <w:i/>
          <w:iCs/>
          <w:highlight w:val="yellow"/>
          <w:lang w:val="el-GR"/>
        </w:rPr>
        <w:t>π</w:t>
      </w:r>
      <w:r w:rsidRPr="00A76547">
        <w:rPr>
          <w:highlight w:val="yellow"/>
          <w:vertAlign w:val="superscript"/>
        </w:rPr>
        <w:t>0</w:t>
      </w:r>
      <w:r w:rsidRPr="007B1511">
        <w:rPr>
          <w:highlight w:val="yellow"/>
        </w:rPr>
        <w:t xml:space="preserve"> событий (все заряженные частицы считаются </w:t>
      </w:r>
      <w:r w:rsidRPr="00A76547">
        <w:rPr>
          <w:i/>
          <w:iCs/>
          <w:highlight w:val="yellow"/>
          <w:lang w:val="el-GR"/>
        </w:rPr>
        <w:t>π</w:t>
      </w:r>
      <w:r w:rsidRPr="007B1511">
        <w:rPr>
          <w:highlight w:val="yellow"/>
        </w:rPr>
        <w:t xml:space="preserve">-мезонами) с обрезанием только на массу </w:t>
      </w:r>
      <w:r w:rsidRPr="00A76547">
        <w:rPr>
          <w:i/>
          <w:iCs/>
          <w:highlight w:val="yellow"/>
          <w:lang w:val="el-GR"/>
        </w:rPr>
        <w:t>π</w:t>
      </w:r>
      <w:r w:rsidRPr="00A76547">
        <w:rPr>
          <w:highlight w:val="yellow"/>
          <w:vertAlign w:val="superscript"/>
        </w:rPr>
        <w:t>0</w:t>
      </w:r>
      <w:r w:rsidRPr="007B1511">
        <w:rPr>
          <w:highlight w:val="yellow"/>
        </w:rPr>
        <w:t>-мезона</w:t>
      </w:r>
      <w:r w:rsidRPr="007B1511">
        <w:rPr>
          <w:highlight w:val="yellow"/>
        </w:rPr>
        <w:t xml:space="preserve"> за три часа набора данных</w:t>
      </w:r>
    </w:p>
    <w:p w14:paraId="4334880E" w14:textId="77777777" w:rsidR="00A76547" w:rsidRPr="009B0E9D" w:rsidRDefault="00A76547" w:rsidP="009B0E9D">
      <w:pPr>
        <w:spacing w:line="276" w:lineRule="auto"/>
        <w:ind w:firstLine="709"/>
        <w:jc w:val="both"/>
      </w:pPr>
    </w:p>
    <w:p w14:paraId="31285968" w14:textId="536D4D34" w:rsidR="006C1B61" w:rsidRPr="00846E17" w:rsidRDefault="00C2419B" w:rsidP="00846E17">
      <w:pPr>
        <w:pStyle w:val="2"/>
      </w:pPr>
      <w:bookmarkStart w:id="656" w:name="_Toc104197627"/>
      <w:r w:rsidRPr="00846E17">
        <w:t xml:space="preserve">Моделирование </w:t>
      </w:r>
      <w:r w:rsidR="006C1B61" w:rsidRPr="00846E17">
        <w:t>для реакций</w:t>
      </w:r>
      <w:r w:rsidR="00483437" w:rsidRPr="00846E17">
        <w:t xml:space="preserve"> </w:t>
      </w:r>
      <w:r w:rsidR="006C1B61" w:rsidRPr="002567BB">
        <w:rPr>
          <w:i/>
        </w:rPr>
        <w:t>K</w:t>
      </w:r>
      <w:r w:rsidR="00AE06E3" w:rsidRPr="002567BB">
        <w:rPr>
          <w:i/>
        </w:rPr>
        <w:t>⁻</w:t>
      </w:r>
      <w:r w:rsidR="006C1B61" w:rsidRPr="002567BB">
        <w:rPr>
          <w:i/>
        </w:rPr>
        <w:t>p↑→h +</w:t>
      </w:r>
      <w:r w:rsidR="00CF5ACE" w:rsidRPr="002567BB">
        <w:rPr>
          <w:i/>
        </w:rPr>
        <w:t>X</w:t>
      </w:r>
      <w:r w:rsidR="006C1B61" w:rsidRPr="00846E17">
        <w:t xml:space="preserve"> при энергии 34</w:t>
      </w:r>
      <w:r w:rsidR="00FA577C" w:rsidRPr="00846E17">
        <w:t xml:space="preserve"> </w:t>
      </w:r>
      <w:r w:rsidR="00D75F62" w:rsidRPr="00846E17">
        <w:t>ГэВ</w:t>
      </w:r>
      <w:bookmarkEnd w:id="638"/>
      <w:bookmarkEnd w:id="639"/>
      <w:bookmarkEnd w:id="640"/>
      <w:bookmarkEnd w:id="656"/>
    </w:p>
    <w:p w14:paraId="73FABE66" w14:textId="65E79AEB" w:rsidR="001C7554" w:rsidRPr="0038522D" w:rsidRDefault="00C2419B" w:rsidP="00033998">
      <w:pPr>
        <w:pStyle w:val="ac"/>
      </w:pPr>
      <w:r w:rsidRPr="0038522D">
        <w:t xml:space="preserve">Интегральная статистика для взаимодействия пучка </w:t>
      </w:r>
      <w:r w:rsidRPr="0038522D">
        <w:rPr>
          <w:i/>
        </w:rPr>
        <w:t>K</w:t>
      </w:r>
      <w:r w:rsidR="00052840" w:rsidRPr="0038522D">
        <w:rPr>
          <w:b/>
        </w:rPr>
        <w:t>⁻</w:t>
      </w:r>
      <w:r w:rsidR="00037689" w:rsidRPr="0038522D">
        <w:t xml:space="preserve"> с</w:t>
      </w:r>
      <w:r w:rsidR="00D719F1" w:rsidRPr="0038522D">
        <w:rPr>
          <w:b/>
        </w:rPr>
        <w:t xml:space="preserve"> </w:t>
      </w:r>
      <w:r w:rsidRPr="0038522D">
        <w:t>поляризованной мишенью при энергии 34</w:t>
      </w:r>
      <w:r w:rsidR="00D75F62" w:rsidRPr="0038522D">
        <w:t> ГэВ</w:t>
      </w:r>
      <w:r w:rsidRPr="0038522D">
        <w:t xml:space="preserve"> показана</w:t>
      </w:r>
      <w:r w:rsidR="00D1407E" w:rsidRPr="0038522D">
        <w:t xml:space="preserve"> в</w:t>
      </w:r>
      <w:r w:rsidR="00FA577C" w:rsidRPr="0038522D">
        <w:t xml:space="preserve"> </w:t>
      </w:r>
      <w:r w:rsidR="00AA1F96">
        <w:fldChar w:fldCharType="begin"/>
      </w:r>
      <w:r w:rsidR="00B46F54">
        <w:instrText xml:space="preserve"> REF _Ref488240085 \h </w:instrText>
      </w:r>
      <w:r w:rsidR="00AA1F96">
        <w:fldChar w:fldCharType="separate"/>
      </w:r>
      <w:r w:rsidR="008D05A3" w:rsidRPr="0038522D">
        <w:t>Табл. </w:t>
      </w:r>
      <w:r w:rsidR="008D05A3">
        <w:rPr>
          <w:noProof/>
        </w:rPr>
        <w:t>6</w:t>
      </w:r>
      <w:r w:rsidR="008D05A3">
        <w:t>.</w:t>
      </w:r>
      <w:r w:rsidR="008D05A3">
        <w:rPr>
          <w:noProof/>
        </w:rPr>
        <w:t>2</w:t>
      </w:r>
      <w:r w:rsidR="00AA1F96">
        <w:fldChar w:fldCharType="end"/>
      </w:r>
      <w:r w:rsidR="001C7554" w:rsidRPr="0038522D">
        <w:t>.</w:t>
      </w:r>
    </w:p>
    <w:p w14:paraId="7567442A" w14:textId="59849BFB" w:rsidR="00E23784" w:rsidRPr="0038522D" w:rsidRDefault="00545B93" w:rsidP="007F0564">
      <w:pPr>
        <w:pStyle w:val="aff6"/>
      </w:pPr>
      <w:bookmarkStart w:id="657" w:name="_Ref488240085"/>
      <w:r w:rsidRPr="0038522D">
        <w:t>Табл. </w:t>
      </w:r>
      <w:fldSimple w:instr=" STYLEREF 1 \s ">
        <w:r w:rsidR="008D05A3">
          <w:rPr>
            <w:noProof/>
          </w:rPr>
          <w:t>6</w:t>
        </w:r>
      </w:fldSimple>
      <w:r w:rsidR="001B221A">
        <w:t>.</w:t>
      </w:r>
      <w:fldSimple w:instr=" SEQ Табл._ \* ARABIC \s 1 ">
        <w:r w:rsidR="008D05A3">
          <w:rPr>
            <w:noProof/>
          </w:rPr>
          <w:t>2</w:t>
        </w:r>
      </w:fldSimple>
      <w:bookmarkEnd w:id="657"/>
      <w:r w:rsidR="00C2419B" w:rsidRPr="0038522D">
        <w:t xml:space="preserve"> Ожидаемое число событий N</w:t>
      </w:r>
      <w:r w:rsidR="00C2419B" w:rsidRPr="0038522D">
        <w:rPr>
          <w:vertAlign w:val="subscript"/>
        </w:rPr>
        <w:t>EV</w:t>
      </w:r>
      <w:r w:rsidR="00D1407E" w:rsidRPr="0038522D">
        <w:t xml:space="preserve"> и</w:t>
      </w:r>
      <w:r w:rsidR="00FA577C" w:rsidRPr="0038522D">
        <w:t xml:space="preserve"> </w:t>
      </w:r>
      <w:r w:rsidR="00C2419B" w:rsidRPr="0038522D">
        <w:t>отношение эффекта</w:t>
      </w:r>
      <w:r w:rsidR="00AA7C51" w:rsidRPr="0038522D">
        <w:t xml:space="preserve"> к</w:t>
      </w:r>
      <w:r w:rsidR="00FA577C" w:rsidRPr="0038522D">
        <w:t xml:space="preserve"> </w:t>
      </w:r>
      <w:r w:rsidR="00C2419B" w:rsidRPr="0038522D">
        <w:t>фону S/B</w:t>
      </w:r>
    </w:p>
    <w:p w14:paraId="15AEFBDE" w14:textId="77777777" w:rsidR="00C2419B" w:rsidRPr="0038522D" w:rsidRDefault="00C2419B" w:rsidP="007F0564">
      <w:pPr>
        <w:pStyle w:val="aff6"/>
      </w:pPr>
      <w:r w:rsidRPr="0038522D">
        <w:t xml:space="preserve"> для месячного сеанса на </w:t>
      </w:r>
      <w:r w:rsidRPr="0038522D">
        <w:rPr>
          <w:i/>
        </w:rPr>
        <w:t>K</w:t>
      </w:r>
      <w:r w:rsidR="00D719F1" w:rsidRPr="0038522D">
        <w:t>⁻</w:t>
      </w:r>
      <w:r w:rsidR="006772D4" w:rsidRPr="0038522D">
        <w:rPr>
          <w:rFonts w:eastAsia="MS Mincho"/>
        </w:rPr>
        <w:t>‑</w:t>
      </w:r>
      <w:r w:rsidRPr="0038522D">
        <w:t>пучке (1.1·10</w:t>
      </w:r>
      <w:r w:rsidR="00D719F1" w:rsidRPr="0038522D">
        <w:t>⁹</w:t>
      </w:r>
      <w:r w:rsidR="00E23784" w:rsidRPr="0038522D">
        <w:t xml:space="preserve"> взаимодействий)</w:t>
      </w:r>
    </w:p>
    <w:tbl>
      <w:tblPr>
        <w:tblStyle w:val="affc"/>
        <w:tblW w:w="0" w:type="auto"/>
        <w:tblLook w:val="0620" w:firstRow="1" w:lastRow="0" w:firstColumn="0" w:lastColumn="0" w:noHBand="1" w:noVBand="1"/>
      </w:tblPr>
      <w:tblGrid>
        <w:gridCol w:w="417"/>
        <w:gridCol w:w="1668"/>
        <w:gridCol w:w="908"/>
        <w:gridCol w:w="636"/>
        <w:gridCol w:w="417"/>
        <w:gridCol w:w="1933"/>
        <w:gridCol w:w="908"/>
        <w:gridCol w:w="636"/>
      </w:tblGrid>
      <w:tr w:rsidR="006C1B61" w:rsidRPr="0038522D" w14:paraId="5A241073" w14:textId="77777777" w:rsidTr="006C09B9">
        <w:trPr>
          <w:cnfStyle w:val="100000000000" w:firstRow="1" w:lastRow="0" w:firstColumn="0" w:lastColumn="0" w:oddVBand="0" w:evenVBand="0" w:oddHBand="0" w:evenHBand="0" w:firstRowFirstColumn="0" w:firstRowLastColumn="0" w:lastRowFirstColumn="0" w:lastRowLastColumn="0"/>
        </w:trPr>
        <w:tc>
          <w:tcPr>
            <w:tcW w:w="0" w:type="auto"/>
            <w:hideMark/>
          </w:tcPr>
          <w:p w14:paraId="750129D2" w14:textId="77777777" w:rsidR="006C1B61" w:rsidRPr="0038522D" w:rsidRDefault="006C1B61" w:rsidP="006C1B61">
            <w:pPr>
              <w:jc w:val="both"/>
              <w:rPr>
                <w:rFonts w:ascii="Times New Roman" w:hAnsi="Times New Roman"/>
                <w:sz w:val="20"/>
                <w:szCs w:val="20"/>
              </w:rPr>
            </w:pPr>
            <w:r w:rsidRPr="0038522D">
              <w:rPr>
                <w:rFonts w:ascii="Times New Roman" w:hAnsi="Times New Roman"/>
                <w:sz w:val="20"/>
                <w:szCs w:val="20"/>
              </w:rPr>
              <w:t>№</w:t>
            </w:r>
          </w:p>
        </w:tc>
        <w:tc>
          <w:tcPr>
            <w:tcW w:w="0" w:type="auto"/>
            <w:hideMark/>
          </w:tcPr>
          <w:p w14:paraId="48AE43A4" w14:textId="77777777" w:rsidR="006C1B61" w:rsidRPr="0038522D" w:rsidRDefault="006C1B61" w:rsidP="006C1B61">
            <w:pPr>
              <w:jc w:val="both"/>
              <w:rPr>
                <w:rFonts w:ascii="Times New Roman" w:hAnsi="Times New Roman"/>
                <w:sz w:val="20"/>
                <w:szCs w:val="20"/>
              </w:rPr>
            </w:pPr>
            <w:r w:rsidRPr="0038522D">
              <w:rPr>
                <w:rFonts w:ascii="Times New Roman" w:hAnsi="Times New Roman"/>
                <w:sz w:val="20"/>
                <w:szCs w:val="20"/>
              </w:rPr>
              <w:t>частица</w:t>
            </w:r>
          </w:p>
        </w:tc>
        <w:tc>
          <w:tcPr>
            <w:tcW w:w="0" w:type="auto"/>
            <w:hideMark/>
          </w:tcPr>
          <w:p w14:paraId="6065C936" w14:textId="77777777" w:rsidR="006C1B61" w:rsidRPr="0038522D" w:rsidRDefault="006C1B61" w:rsidP="006C1B61">
            <w:pPr>
              <w:jc w:val="both"/>
              <w:rPr>
                <w:rFonts w:ascii="Times New Roman" w:hAnsi="Times New Roman"/>
                <w:sz w:val="20"/>
                <w:szCs w:val="20"/>
              </w:rPr>
            </w:pPr>
            <w:r w:rsidRPr="0038522D">
              <w:rPr>
                <w:rFonts w:ascii="Times New Roman" w:hAnsi="Times New Roman"/>
                <w:sz w:val="20"/>
                <w:szCs w:val="20"/>
              </w:rPr>
              <w:t>N</w:t>
            </w:r>
            <w:r w:rsidRPr="0038522D">
              <w:rPr>
                <w:rFonts w:ascii="Times New Roman" w:hAnsi="Times New Roman"/>
                <w:sz w:val="20"/>
                <w:szCs w:val="20"/>
                <w:vertAlign w:val="subscript"/>
              </w:rPr>
              <w:t>EV</w:t>
            </w:r>
          </w:p>
        </w:tc>
        <w:tc>
          <w:tcPr>
            <w:tcW w:w="0" w:type="auto"/>
            <w:hideMark/>
          </w:tcPr>
          <w:p w14:paraId="3BE50644" w14:textId="77777777" w:rsidR="006C1B61" w:rsidRPr="0038522D" w:rsidRDefault="006C1B61" w:rsidP="006C1B61">
            <w:pPr>
              <w:jc w:val="both"/>
              <w:rPr>
                <w:rFonts w:ascii="Times New Roman" w:hAnsi="Times New Roman"/>
                <w:sz w:val="20"/>
                <w:szCs w:val="20"/>
              </w:rPr>
            </w:pPr>
            <w:r w:rsidRPr="0038522D">
              <w:rPr>
                <w:rFonts w:ascii="Times New Roman" w:hAnsi="Times New Roman"/>
                <w:sz w:val="20"/>
                <w:szCs w:val="20"/>
              </w:rPr>
              <w:t>S/B</w:t>
            </w:r>
          </w:p>
        </w:tc>
        <w:tc>
          <w:tcPr>
            <w:tcW w:w="0" w:type="auto"/>
            <w:hideMark/>
          </w:tcPr>
          <w:p w14:paraId="5C2E3CE3" w14:textId="77777777" w:rsidR="006C1B61" w:rsidRPr="0038522D" w:rsidRDefault="006C1B61" w:rsidP="006C1B61">
            <w:pPr>
              <w:jc w:val="both"/>
              <w:rPr>
                <w:rFonts w:ascii="Times New Roman" w:hAnsi="Times New Roman"/>
                <w:sz w:val="20"/>
                <w:szCs w:val="20"/>
              </w:rPr>
            </w:pPr>
            <w:r w:rsidRPr="0038522D">
              <w:rPr>
                <w:rFonts w:ascii="Times New Roman" w:hAnsi="Times New Roman"/>
                <w:sz w:val="20"/>
                <w:szCs w:val="20"/>
              </w:rPr>
              <w:t>№</w:t>
            </w:r>
          </w:p>
        </w:tc>
        <w:tc>
          <w:tcPr>
            <w:tcW w:w="0" w:type="auto"/>
            <w:hideMark/>
          </w:tcPr>
          <w:p w14:paraId="74E2B6AA" w14:textId="77777777" w:rsidR="006C1B61" w:rsidRPr="0038522D" w:rsidRDefault="006C1B61" w:rsidP="006C1B61">
            <w:pPr>
              <w:jc w:val="both"/>
              <w:rPr>
                <w:rFonts w:ascii="Times New Roman" w:hAnsi="Times New Roman"/>
                <w:sz w:val="20"/>
                <w:szCs w:val="20"/>
              </w:rPr>
            </w:pPr>
            <w:r w:rsidRPr="0038522D">
              <w:rPr>
                <w:rFonts w:ascii="Times New Roman" w:hAnsi="Times New Roman"/>
                <w:sz w:val="20"/>
                <w:szCs w:val="20"/>
              </w:rPr>
              <w:t>частица</w:t>
            </w:r>
          </w:p>
        </w:tc>
        <w:tc>
          <w:tcPr>
            <w:tcW w:w="0" w:type="auto"/>
            <w:hideMark/>
          </w:tcPr>
          <w:p w14:paraId="38868EAB" w14:textId="77777777" w:rsidR="006C1B61" w:rsidRPr="0038522D" w:rsidRDefault="006C1B61" w:rsidP="006C1B61">
            <w:pPr>
              <w:jc w:val="both"/>
              <w:rPr>
                <w:rFonts w:ascii="Times New Roman" w:hAnsi="Times New Roman"/>
                <w:sz w:val="20"/>
                <w:szCs w:val="20"/>
              </w:rPr>
            </w:pPr>
            <w:r w:rsidRPr="0038522D">
              <w:rPr>
                <w:rFonts w:ascii="Times New Roman" w:hAnsi="Times New Roman"/>
                <w:sz w:val="20"/>
                <w:szCs w:val="20"/>
              </w:rPr>
              <w:t>N</w:t>
            </w:r>
            <w:r w:rsidRPr="0038522D">
              <w:rPr>
                <w:rFonts w:ascii="Times New Roman" w:hAnsi="Times New Roman"/>
                <w:sz w:val="20"/>
                <w:szCs w:val="20"/>
                <w:vertAlign w:val="subscript"/>
              </w:rPr>
              <w:t>EV</w:t>
            </w:r>
          </w:p>
        </w:tc>
        <w:tc>
          <w:tcPr>
            <w:tcW w:w="0" w:type="auto"/>
            <w:hideMark/>
          </w:tcPr>
          <w:p w14:paraId="1D1C1A27" w14:textId="77777777" w:rsidR="006C1B61" w:rsidRPr="0038522D" w:rsidRDefault="006C1B61" w:rsidP="006C1B61">
            <w:pPr>
              <w:jc w:val="both"/>
              <w:rPr>
                <w:rFonts w:ascii="Times New Roman" w:hAnsi="Times New Roman"/>
                <w:sz w:val="20"/>
                <w:szCs w:val="20"/>
              </w:rPr>
            </w:pPr>
            <w:r w:rsidRPr="0038522D">
              <w:rPr>
                <w:rFonts w:ascii="Times New Roman" w:hAnsi="Times New Roman"/>
                <w:sz w:val="20"/>
                <w:szCs w:val="20"/>
              </w:rPr>
              <w:t>S/B</w:t>
            </w:r>
          </w:p>
        </w:tc>
      </w:tr>
      <w:tr w:rsidR="006C1B61" w:rsidRPr="0038522D" w14:paraId="17A3A193" w14:textId="77777777" w:rsidTr="006C09B9">
        <w:tc>
          <w:tcPr>
            <w:tcW w:w="0" w:type="auto"/>
            <w:vAlign w:val="center"/>
            <w:hideMark/>
          </w:tcPr>
          <w:p w14:paraId="3497F427" w14:textId="77777777" w:rsidR="006C1B61" w:rsidRPr="0038522D" w:rsidRDefault="006C1B61" w:rsidP="006C09B9">
            <w:pPr>
              <w:jc w:val="right"/>
              <w:rPr>
                <w:sz w:val="20"/>
                <w:szCs w:val="20"/>
              </w:rPr>
            </w:pPr>
            <w:r w:rsidRPr="0038522D">
              <w:rPr>
                <w:sz w:val="20"/>
                <w:szCs w:val="20"/>
              </w:rPr>
              <w:t>1</w:t>
            </w:r>
          </w:p>
        </w:tc>
        <w:tc>
          <w:tcPr>
            <w:tcW w:w="0" w:type="auto"/>
            <w:hideMark/>
          </w:tcPr>
          <w:p w14:paraId="447E56FB" w14:textId="77777777" w:rsidR="006C1B61" w:rsidRPr="00E041AB" w:rsidRDefault="000328BD" w:rsidP="006C1B61">
            <w:pPr>
              <w:jc w:val="both"/>
              <w:rPr>
                <w:i/>
                <w:iCs/>
              </w:rPr>
            </w:pPr>
            <w:r w:rsidRPr="00E041AB">
              <w:rPr>
                <w:i/>
                <w:iCs/>
              </w:rPr>
              <w:t>π⁺</w:t>
            </w:r>
          </w:p>
        </w:tc>
        <w:tc>
          <w:tcPr>
            <w:tcW w:w="0" w:type="auto"/>
            <w:hideMark/>
          </w:tcPr>
          <w:p w14:paraId="3DDBBAB8" w14:textId="77777777" w:rsidR="006C1B61" w:rsidRPr="0038522D" w:rsidRDefault="006C1B61" w:rsidP="006C1B61">
            <w:pPr>
              <w:jc w:val="both"/>
            </w:pPr>
            <w:r w:rsidRPr="0038522D">
              <w:t>6.7·10</w:t>
            </w:r>
            <w:r w:rsidR="00D719F1" w:rsidRPr="0038522D">
              <w:t>⁸</w:t>
            </w:r>
          </w:p>
        </w:tc>
        <w:tc>
          <w:tcPr>
            <w:tcW w:w="0" w:type="auto"/>
          </w:tcPr>
          <w:p w14:paraId="3196EF06" w14:textId="77777777" w:rsidR="006C1B61" w:rsidRPr="0038522D" w:rsidRDefault="006C1B61" w:rsidP="006C1B61">
            <w:pPr>
              <w:jc w:val="both"/>
            </w:pPr>
          </w:p>
        </w:tc>
        <w:tc>
          <w:tcPr>
            <w:tcW w:w="0" w:type="auto"/>
            <w:vAlign w:val="center"/>
            <w:hideMark/>
          </w:tcPr>
          <w:p w14:paraId="065C8C47" w14:textId="77777777" w:rsidR="006C1B61" w:rsidRPr="0038522D" w:rsidRDefault="006C1B61" w:rsidP="006C09B9">
            <w:pPr>
              <w:jc w:val="right"/>
              <w:rPr>
                <w:sz w:val="20"/>
                <w:szCs w:val="20"/>
              </w:rPr>
            </w:pPr>
            <w:r w:rsidRPr="0038522D">
              <w:rPr>
                <w:sz w:val="20"/>
                <w:szCs w:val="20"/>
              </w:rPr>
              <w:t>13</w:t>
            </w:r>
          </w:p>
        </w:tc>
        <w:tc>
          <w:tcPr>
            <w:tcW w:w="0" w:type="auto"/>
            <w:hideMark/>
          </w:tcPr>
          <w:p w14:paraId="277E4421" w14:textId="77777777" w:rsidR="006C1B61" w:rsidRPr="00E041AB" w:rsidRDefault="006C1B61" w:rsidP="006C1B61">
            <w:pPr>
              <w:jc w:val="both"/>
              <w:rPr>
                <w:i/>
                <w:iCs/>
              </w:rPr>
            </w:pPr>
            <w:r w:rsidRPr="00E041AB">
              <w:rPr>
                <w:i/>
                <w:iCs/>
              </w:rPr>
              <w:t>ρ</w:t>
            </w:r>
            <w:r w:rsidR="00AE06E3" w:rsidRPr="00E041AB">
              <w:rPr>
                <w:i/>
                <w:iCs/>
              </w:rPr>
              <w:t>⁻</w:t>
            </w:r>
            <w:r w:rsidRPr="00E041AB">
              <w:rPr>
                <w:i/>
                <w:iCs/>
              </w:rPr>
              <w:t>(770)→ π</w:t>
            </w:r>
            <w:r w:rsidR="00D719F1" w:rsidRPr="00E041AB">
              <w:rPr>
                <w:i/>
                <w:iCs/>
              </w:rPr>
              <w:t>⁻</w:t>
            </w:r>
            <w:r w:rsidRPr="00E041AB">
              <w:rPr>
                <w:i/>
                <w:iCs/>
              </w:rPr>
              <w:t xml:space="preserve"> </w:t>
            </w:r>
            <w:r w:rsidR="00FD4444" w:rsidRPr="00E041AB">
              <w:rPr>
                <w:i/>
                <w:iCs/>
              </w:rPr>
              <w:t>π⁰</w:t>
            </w:r>
          </w:p>
        </w:tc>
        <w:tc>
          <w:tcPr>
            <w:tcW w:w="0" w:type="auto"/>
            <w:hideMark/>
          </w:tcPr>
          <w:p w14:paraId="320872A4" w14:textId="77777777" w:rsidR="006C1B61" w:rsidRPr="0038522D" w:rsidRDefault="006C1B61" w:rsidP="006C1B61">
            <w:pPr>
              <w:jc w:val="both"/>
            </w:pPr>
            <w:r w:rsidRPr="0038522D">
              <w:t>7.5·10</w:t>
            </w:r>
            <w:r w:rsidR="00D719F1" w:rsidRPr="0038522D">
              <w:t>⁷</w:t>
            </w:r>
          </w:p>
        </w:tc>
        <w:tc>
          <w:tcPr>
            <w:tcW w:w="0" w:type="auto"/>
            <w:hideMark/>
          </w:tcPr>
          <w:p w14:paraId="0922D074" w14:textId="77777777" w:rsidR="006C1B61" w:rsidRPr="0038522D" w:rsidRDefault="006C1B61" w:rsidP="006C1B61">
            <w:pPr>
              <w:jc w:val="both"/>
            </w:pPr>
            <w:r w:rsidRPr="0038522D">
              <w:t>0.26</w:t>
            </w:r>
          </w:p>
        </w:tc>
      </w:tr>
      <w:tr w:rsidR="006C1B61" w:rsidRPr="0038522D" w14:paraId="5060812D" w14:textId="77777777" w:rsidTr="006C09B9">
        <w:tc>
          <w:tcPr>
            <w:tcW w:w="0" w:type="auto"/>
            <w:vAlign w:val="center"/>
            <w:hideMark/>
          </w:tcPr>
          <w:p w14:paraId="7B7A370D" w14:textId="77777777" w:rsidR="006C1B61" w:rsidRPr="0038522D" w:rsidRDefault="006C1B61" w:rsidP="006C09B9">
            <w:pPr>
              <w:jc w:val="right"/>
              <w:rPr>
                <w:sz w:val="20"/>
                <w:szCs w:val="20"/>
              </w:rPr>
            </w:pPr>
            <w:r w:rsidRPr="0038522D">
              <w:rPr>
                <w:sz w:val="20"/>
                <w:szCs w:val="20"/>
              </w:rPr>
              <w:t>2</w:t>
            </w:r>
          </w:p>
        </w:tc>
        <w:tc>
          <w:tcPr>
            <w:tcW w:w="0" w:type="auto"/>
            <w:hideMark/>
          </w:tcPr>
          <w:p w14:paraId="1A9EE5D6" w14:textId="77777777" w:rsidR="006C1B61" w:rsidRPr="00E041AB" w:rsidRDefault="006C1B61" w:rsidP="006C1B61">
            <w:pPr>
              <w:jc w:val="both"/>
              <w:rPr>
                <w:i/>
                <w:iCs/>
              </w:rPr>
            </w:pPr>
            <w:r w:rsidRPr="00E041AB">
              <w:rPr>
                <w:i/>
                <w:iCs/>
              </w:rPr>
              <w:t>π</w:t>
            </w:r>
            <w:r w:rsidR="00D719F1" w:rsidRPr="00E041AB">
              <w:rPr>
                <w:i/>
                <w:iCs/>
              </w:rPr>
              <w:t>⁻</w:t>
            </w:r>
          </w:p>
        </w:tc>
        <w:tc>
          <w:tcPr>
            <w:tcW w:w="0" w:type="auto"/>
            <w:hideMark/>
          </w:tcPr>
          <w:p w14:paraId="5CE3FCCF" w14:textId="77777777" w:rsidR="006C1B61" w:rsidRPr="0038522D" w:rsidRDefault="006C1B61" w:rsidP="006C1B61">
            <w:pPr>
              <w:jc w:val="both"/>
            </w:pPr>
            <w:r w:rsidRPr="0038522D">
              <w:t>8.9·10</w:t>
            </w:r>
            <w:r w:rsidR="00D719F1" w:rsidRPr="0038522D">
              <w:t>⁸</w:t>
            </w:r>
          </w:p>
        </w:tc>
        <w:tc>
          <w:tcPr>
            <w:tcW w:w="0" w:type="auto"/>
          </w:tcPr>
          <w:p w14:paraId="316688A3" w14:textId="77777777" w:rsidR="006C1B61" w:rsidRPr="0038522D" w:rsidRDefault="006C1B61" w:rsidP="006C1B61">
            <w:pPr>
              <w:jc w:val="both"/>
            </w:pPr>
          </w:p>
        </w:tc>
        <w:tc>
          <w:tcPr>
            <w:tcW w:w="0" w:type="auto"/>
            <w:vAlign w:val="center"/>
            <w:hideMark/>
          </w:tcPr>
          <w:p w14:paraId="45949D39" w14:textId="77777777" w:rsidR="006C1B61" w:rsidRPr="0038522D" w:rsidRDefault="006C1B61" w:rsidP="006C09B9">
            <w:pPr>
              <w:jc w:val="right"/>
              <w:rPr>
                <w:sz w:val="20"/>
                <w:szCs w:val="20"/>
              </w:rPr>
            </w:pPr>
            <w:r w:rsidRPr="0038522D">
              <w:rPr>
                <w:sz w:val="20"/>
                <w:szCs w:val="20"/>
              </w:rPr>
              <w:t>14</w:t>
            </w:r>
          </w:p>
        </w:tc>
        <w:tc>
          <w:tcPr>
            <w:tcW w:w="0" w:type="auto"/>
            <w:hideMark/>
          </w:tcPr>
          <w:p w14:paraId="71605C89" w14:textId="77777777" w:rsidR="006C1B61" w:rsidRPr="00E041AB" w:rsidRDefault="006C1B61" w:rsidP="006C1B61">
            <w:pPr>
              <w:jc w:val="both"/>
              <w:rPr>
                <w:i/>
                <w:iCs/>
              </w:rPr>
            </w:pPr>
            <w:r w:rsidRPr="00E041AB">
              <w:rPr>
                <w:i/>
                <w:iCs/>
              </w:rPr>
              <w:t>η'→ γγ</w:t>
            </w:r>
          </w:p>
        </w:tc>
        <w:tc>
          <w:tcPr>
            <w:tcW w:w="0" w:type="auto"/>
            <w:hideMark/>
          </w:tcPr>
          <w:p w14:paraId="18CAE2E4" w14:textId="77777777" w:rsidR="006C1B61" w:rsidRPr="0038522D" w:rsidRDefault="006C1B61" w:rsidP="006C1B61">
            <w:pPr>
              <w:jc w:val="both"/>
            </w:pPr>
            <w:r w:rsidRPr="0038522D">
              <w:t>7.3·10</w:t>
            </w:r>
            <w:r w:rsidR="00D719F1" w:rsidRPr="0038522D">
              <w:t>⁵</w:t>
            </w:r>
          </w:p>
        </w:tc>
        <w:tc>
          <w:tcPr>
            <w:tcW w:w="0" w:type="auto"/>
            <w:hideMark/>
          </w:tcPr>
          <w:p w14:paraId="3A6F06B1" w14:textId="77777777" w:rsidR="006C1B61" w:rsidRPr="0038522D" w:rsidRDefault="006C1B61" w:rsidP="006C1B61">
            <w:pPr>
              <w:jc w:val="both"/>
            </w:pPr>
            <w:r w:rsidRPr="0038522D">
              <w:t>0.17</w:t>
            </w:r>
          </w:p>
        </w:tc>
      </w:tr>
      <w:tr w:rsidR="006C1B61" w:rsidRPr="0038522D" w14:paraId="13258095" w14:textId="77777777" w:rsidTr="006C09B9">
        <w:tc>
          <w:tcPr>
            <w:tcW w:w="0" w:type="auto"/>
            <w:vAlign w:val="center"/>
            <w:hideMark/>
          </w:tcPr>
          <w:p w14:paraId="21488320" w14:textId="77777777" w:rsidR="006C1B61" w:rsidRPr="0038522D" w:rsidRDefault="006C1B61" w:rsidP="006C09B9">
            <w:pPr>
              <w:jc w:val="right"/>
              <w:rPr>
                <w:sz w:val="20"/>
                <w:szCs w:val="20"/>
              </w:rPr>
            </w:pPr>
            <w:r w:rsidRPr="0038522D">
              <w:rPr>
                <w:sz w:val="20"/>
                <w:szCs w:val="20"/>
              </w:rPr>
              <w:t>3</w:t>
            </w:r>
          </w:p>
        </w:tc>
        <w:tc>
          <w:tcPr>
            <w:tcW w:w="0" w:type="auto"/>
            <w:hideMark/>
          </w:tcPr>
          <w:p w14:paraId="75DB2C0D" w14:textId="77777777" w:rsidR="006C1B61" w:rsidRPr="00E041AB" w:rsidRDefault="006C1B61" w:rsidP="006C1B61">
            <w:pPr>
              <w:jc w:val="both"/>
              <w:rPr>
                <w:i/>
                <w:iCs/>
              </w:rPr>
            </w:pPr>
            <w:r w:rsidRPr="00E041AB">
              <w:rPr>
                <w:i/>
                <w:iCs/>
              </w:rPr>
              <w:t>K</w:t>
            </w:r>
            <w:r w:rsidR="00D719F1" w:rsidRPr="00E041AB">
              <w:rPr>
                <w:i/>
                <w:iCs/>
              </w:rPr>
              <w:t>⁺</w:t>
            </w:r>
          </w:p>
        </w:tc>
        <w:tc>
          <w:tcPr>
            <w:tcW w:w="0" w:type="auto"/>
            <w:hideMark/>
          </w:tcPr>
          <w:p w14:paraId="7435EF39" w14:textId="77777777" w:rsidR="006C1B61" w:rsidRPr="0038522D" w:rsidRDefault="006C1B61" w:rsidP="006C1B61">
            <w:pPr>
              <w:jc w:val="both"/>
            </w:pPr>
            <w:r w:rsidRPr="0038522D">
              <w:t>8.9·10</w:t>
            </w:r>
            <w:r w:rsidR="00D719F1" w:rsidRPr="0038522D">
              <w:t>⁷</w:t>
            </w:r>
          </w:p>
        </w:tc>
        <w:tc>
          <w:tcPr>
            <w:tcW w:w="0" w:type="auto"/>
          </w:tcPr>
          <w:p w14:paraId="54274B54" w14:textId="77777777" w:rsidR="006C1B61" w:rsidRPr="0038522D" w:rsidRDefault="006C1B61" w:rsidP="006C1B61">
            <w:pPr>
              <w:jc w:val="both"/>
            </w:pPr>
          </w:p>
        </w:tc>
        <w:tc>
          <w:tcPr>
            <w:tcW w:w="0" w:type="auto"/>
            <w:vAlign w:val="center"/>
            <w:hideMark/>
          </w:tcPr>
          <w:p w14:paraId="0281A578" w14:textId="77777777" w:rsidR="006C1B61" w:rsidRPr="0038522D" w:rsidRDefault="006C1B61" w:rsidP="006C09B9">
            <w:pPr>
              <w:jc w:val="right"/>
              <w:rPr>
                <w:sz w:val="20"/>
                <w:szCs w:val="20"/>
              </w:rPr>
            </w:pPr>
            <w:r w:rsidRPr="0038522D">
              <w:rPr>
                <w:sz w:val="20"/>
                <w:szCs w:val="20"/>
              </w:rPr>
              <w:t>15</w:t>
            </w:r>
          </w:p>
        </w:tc>
        <w:tc>
          <w:tcPr>
            <w:tcW w:w="0" w:type="auto"/>
            <w:hideMark/>
          </w:tcPr>
          <w:p w14:paraId="42B598CD" w14:textId="77777777" w:rsidR="006C1B61" w:rsidRPr="00E041AB" w:rsidRDefault="006C1B61" w:rsidP="006C1B61">
            <w:pPr>
              <w:jc w:val="both"/>
              <w:rPr>
                <w:i/>
                <w:iCs/>
              </w:rPr>
            </w:pPr>
            <w:r w:rsidRPr="00E041AB">
              <w:rPr>
                <w:i/>
                <w:iCs/>
              </w:rPr>
              <w:t>φ(1020)→ K</w:t>
            </w:r>
            <w:r w:rsidR="00D719F1" w:rsidRPr="00E041AB">
              <w:rPr>
                <w:i/>
                <w:iCs/>
              </w:rPr>
              <w:t>⁺</w:t>
            </w:r>
            <w:r w:rsidRPr="00E041AB">
              <w:rPr>
                <w:i/>
                <w:iCs/>
              </w:rPr>
              <w:t xml:space="preserve"> K</w:t>
            </w:r>
            <w:r w:rsidR="00D719F1" w:rsidRPr="00E041AB">
              <w:rPr>
                <w:i/>
                <w:iCs/>
              </w:rPr>
              <w:t>⁻</w:t>
            </w:r>
          </w:p>
        </w:tc>
        <w:tc>
          <w:tcPr>
            <w:tcW w:w="0" w:type="auto"/>
            <w:hideMark/>
          </w:tcPr>
          <w:p w14:paraId="4BB3D0C2" w14:textId="77777777" w:rsidR="006C1B61" w:rsidRPr="0038522D" w:rsidRDefault="006C1B61" w:rsidP="006C1B61">
            <w:pPr>
              <w:jc w:val="both"/>
            </w:pPr>
            <w:r w:rsidRPr="0038522D">
              <w:t>1.0·10</w:t>
            </w:r>
            <w:r w:rsidR="00D719F1" w:rsidRPr="0038522D">
              <w:t>⁷</w:t>
            </w:r>
          </w:p>
        </w:tc>
        <w:tc>
          <w:tcPr>
            <w:tcW w:w="0" w:type="auto"/>
            <w:hideMark/>
          </w:tcPr>
          <w:p w14:paraId="4C5C7C9D" w14:textId="77777777" w:rsidR="006C1B61" w:rsidRPr="0038522D" w:rsidRDefault="006C1B61" w:rsidP="006C1B61">
            <w:pPr>
              <w:jc w:val="both"/>
            </w:pPr>
            <w:r w:rsidRPr="0038522D">
              <w:t>20.0</w:t>
            </w:r>
          </w:p>
        </w:tc>
      </w:tr>
      <w:tr w:rsidR="006C1B61" w:rsidRPr="0038522D" w14:paraId="4C7B6EF4" w14:textId="77777777" w:rsidTr="006C09B9">
        <w:tc>
          <w:tcPr>
            <w:tcW w:w="0" w:type="auto"/>
            <w:vAlign w:val="center"/>
            <w:hideMark/>
          </w:tcPr>
          <w:p w14:paraId="20C29D09" w14:textId="77777777" w:rsidR="006C1B61" w:rsidRPr="0038522D" w:rsidRDefault="006C1B61" w:rsidP="006C09B9">
            <w:pPr>
              <w:jc w:val="right"/>
              <w:rPr>
                <w:sz w:val="20"/>
                <w:szCs w:val="20"/>
              </w:rPr>
            </w:pPr>
            <w:r w:rsidRPr="0038522D">
              <w:rPr>
                <w:sz w:val="20"/>
                <w:szCs w:val="20"/>
              </w:rPr>
              <w:t>4</w:t>
            </w:r>
          </w:p>
        </w:tc>
        <w:tc>
          <w:tcPr>
            <w:tcW w:w="0" w:type="auto"/>
            <w:hideMark/>
          </w:tcPr>
          <w:p w14:paraId="650F31FE" w14:textId="77777777" w:rsidR="006C1B61" w:rsidRPr="00E041AB" w:rsidRDefault="006C1B61" w:rsidP="006C1B61">
            <w:pPr>
              <w:jc w:val="both"/>
              <w:rPr>
                <w:i/>
                <w:iCs/>
              </w:rPr>
            </w:pPr>
            <w:r w:rsidRPr="00E041AB">
              <w:rPr>
                <w:i/>
                <w:iCs/>
              </w:rPr>
              <w:t>K</w:t>
            </w:r>
            <w:r w:rsidR="00AE06E3" w:rsidRPr="00E041AB">
              <w:rPr>
                <w:i/>
                <w:iCs/>
              </w:rPr>
              <w:t>⁻</w:t>
            </w:r>
          </w:p>
        </w:tc>
        <w:tc>
          <w:tcPr>
            <w:tcW w:w="0" w:type="auto"/>
            <w:hideMark/>
          </w:tcPr>
          <w:p w14:paraId="12FDC14E" w14:textId="77777777" w:rsidR="006C1B61" w:rsidRPr="0038522D" w:rsidRDefault="006C1B61" w:rsidP="006C1B61">
            <w:pPr>
              <w:jc w:val="both"/>
            </w:pPr>
            <w:r w:rsidRPr="0038522D">
              <w:t>4.0·10</w:t>
            </w:r>
            <w:r w:rsidR="00D719F1" w:rsidRPr="0038522D">
              <w:t>⁸</w:t>
            </w:r>
          </w:p>
        </w:tc>
        <w:tc>
          <w:tcPr>
            <w:tcW w:w="0" w:type="auto"/>
          </w:tcPr>
          <w:p w14:paraId="2BED939F" w14:textId="77777777" w:rsidR="006C1B61" w:rsidRPr="0038522D" w:rsidRDefault="006C1B61" w:rsidP="006C1B61">
            <w:pPr>
              <w:jc w:val="both"/>
            </w:pPr>
          </w:p>
        </w:tc>
        <w:tc>
          <w:tcPr>
            <w:tcW w:w="0" w:type="auto"/>
            <w:vAlign w:val="center"/>
            <w:hideMark/>
          </w:tcPr>
          <w:p w14:paraId="5444FCC6" w14:textId="77777777" w:rsidR="006C1B61" w:rsidRPr="0038522D" w:rsidRDefault="006C1B61" w:rsidP="006C09B9">
            <w:pPr>
              <w:jc w:val="right"/>
              <w:rPr>
                <w:sz w:val="20"/>
                <w:szCs w:val="20"/>
              </w:rPr>
            </w:pPr>
            <w:r w:rsidRPr="0038522D">
              <w:rPr>
                <w:sz w:val="20"/>
                <w:szCs w:val="20"/>
              </w:rPr>
              <w:t>16</w:t>
            </w:r>
          </w:p>
        </w:tc>
        <w:tc>
          <w:tcPr>
            <w:tcW w:w="0" w:type="auto"/>
            <w:hideMark/>
          </w:tcPr>
          <w:p w14:paraId="75A212BD" w14:textId="77777777" w:rsidR="006C1B61" w:rsidRPr="00E041AB" w:rsidRDefault="006C1B61" w:rsidP="006C1B61">
            <w:pPr>
              <w:jc w:val="both"/>
              <w:rPr>
                <w:i/>
                <w:iCs/>
              </w:rPr>
            </w:pPr>
            <w:r w:rsidRPr="00E041AB">
              <w:rPr>
                <w:i/>
                <w:iCs/>
              </w:rPr>
              <w:t>K</w:t>
            </w:r>
            <w:r w:rsidR="00D719F1" w:rsidRPr="00E041AB">
              <w:rPr>
                <w:i/>
                <w:iCs/>
              </w:rPr>
              <w:t>⁰</w:t>
            </w:r>
            <w:r w:rsidRPr="00E041AB">
              <w:rPr>
                <w:i/>
                <w:iCs/>
              </w:rPr>
              <w:t>*(892)→ K</w:t>
            </w:r>
            <w:r w:rsidR="00D719F1" w:rsidRPr="00E041AB">
              <w:rPr>
                <w:i/>
                <w:iCs/>
              </w:rPr>
              <w:t>⁺</w:t>
            </w:r>
            <w:r w:rsidRPr="00E041AB">
              <w:rPr>
                <w:i/>
                <w:iCs/>
              </w:rPr>
              <w:t xml:space="preserve"> π</w:t>
            </w:r>
            <w:r w:rsidR="00D719F1" w:rsidRPr="00E041AB">
              <w:rPr>
                <w:i/>
                <w:iCs/>
              </w:rPr>
              <w:t>⁻</w:t>
            </w:r>
          </w:p>
        </w:tc>
        <w:tc>
          <w:tcPr>
            <w:tcW w:w="0" w:type="auto"/>
            <w:hideMark/>
          </w:tcPr>
          <w:p w14:paraId="65B5E28E" w14:textId="77777777" w:rsidR="006C1B61" w:rsidRPr="0038522D" w:rsidRDefault="006C1B61" w:rsidP="006C1B61">
            <w:pPr>
              <w:jc w:val="both"/>
            </w:pPr>
            <w:r w:rsidRPr="0038522D">
              <w:t>1.3·10</w:t>
            </w:r>
            <w:r w:rsidR="00D719F1" w:rsidRPr="0038522D">
              <w:t>⁷</w:t>
            </w:r>
          </w:p>
        </w:tc>
        <w:tc>
          <w:tcPr>
            <w:tcW w:w="0" w:type="auto"/>
            <w:hideMark/>
          </w:tcPr>
          <w:p w14:paraId="0DC15235" w14:textId="77777777" w:rsidR="006C1B61" w:rsidRPr="0038522D" w:rsidRDefault="006C1B61" w:rsidP="006C1B61">
            <w:pPr>
              <w:jc w:val="both"/>
            </w:pPr>
            <w:r w:rsidRPr="0038522D">
              <w:t>0.8</w:t>
            </w:r>
          </w:p>
        </w:tc>
      </w:tr>
      <w:tr w:rsidR="006C1B61" w:rsidRPr="0038522D" w14:paraId="2CFED36A" w14:textId="77777777" w:rsidTr="006C09B9">
        <w:tc>
          <w:tcPr>
            <w:tcW w:w="0" w:type="auto"/>
            <w:vAlign w:val="center"/>
            <w:hideMark/>
          </w:tcPr>
          <w:p w14:paraId="365C6D38" w14:textId="77777777" w:rsidR="006C1B61" w:rsidRPr="0038522D" w:rsidRDefault="006C1B61" w:rsidP="006C09B9">
            <w:pPr>
              <w:jc w:val="right"/>
              <w:rPr>
                <w:sz w:val="20"/>
                <w:szCs w:val="20"/>
              </w:rPr>
            </w:pPr>
            <w:r w:rsidRPr="0038522D">
              <w:rPr>
                <w:sz w:val="20"/>
                <w:szCs w:val="20"/>
              </w:rPr>
              <w:t>5</w:t>
            </w:r>
          </w:p>
        </w:tc>
        <w:tc>
          <w:tcPr>
            <w:tcW w:w="0" w:type="auto"/>
            <w:hideMark/>
          </w:tcPr>
          <w:p w14:paraId="12D6CA60" w14:textId="77777777" w:rsidR="006C1B61" w:rsidRPr="00E041AB" w:rsidRDefault="006C1B61" w:rsidP="006C1B61">
            <w:pPr>
              <w:jc w:val="both"/>
              <w:rPr>
                <w:i/>
                <w:iCs/>
              </w:rPr>
            </w:pPr>
            <w:r w:rsidRPr="00E041AB">
              <w:rPr>
                <w:i/>
                <w:iCs/>
              </w:rPr>
              <w:t>p</w:t>
            </w:r>
          </w:p>
        </w:tc>
        <w:tc>
          <w:tcPr>
            <w:tcW w:w="0" w:type="auto"/>
            <w:hideMark/>
          </w:tcPr>
          <w:p w14:paraId="551E6DDC" w14:textId="77777777" w:rsidR="006C1B61" w:rsidRPr="0038522D" w:rsidRDefault="006C1B61" w:rsidP="006C1B61">
            <w:pPr>
              <w:jc w:val="both"/>
            </w:pPr>
            <w:r w:rsidRPr="0038522D">
              <w:t>6.8·10</w:t>
            </w:r>
            <w:r w:rsidR="00D719F1" w:rsidRPr="0038522D">
              <w:t>⁷</w:t>
            </w:r>
          </w:p>
        </w:tc>
        <w:tc>
          <w:tcPr>
            <w:tcW w:w="0" w:type="auto"/>
          </w:tcPr>
          <w:p w14:paraId="0B69787A" w14:textId="77777777" w:rsidR="006C1B61" w:rsidRPr="0038522D" w:rsidRDefault="006C1B61" w:rsidP="006C1B61">
            <w:pPr>
              <w:jc w:val="both"/>
            </w:pPr>
          </w:p>
        </w:tc>
        <w:tc>
          <w:tcPr>
            <w:tcW w:w="0" w:type="auto"/>
            <w:vAlign w:val="center"/>
            <w:hideMark/>
          </w:tcPr>
          <w:p w14:paraId="683F94D8" w14:textId="77777777" w:rsidR="006C1B61" w:rsidRPr="0038522D" w:rsidRDefault="006C1B61" w:rsidP="006C09B9">
            <w:pPr>
              <w:jc w:val="right"/>
              <w:rPr>
                <w:sz w:val="20"/>
                <w:szCs w:val="20"/>
              </w:rPr>
            </w:pPr>
            <w:r w:rsidRPr="0038522D">
              <w:rPr>
                <w:sz w:val="20"/>
                <w:szCs w:val="20"/>
              </w:rPr>
              <w:t>17</w:t>
            </w:r>
          </w:p>
        </w:tc>
        <w:tc>
          <w:tcPr>
            <w:tcW w:w="0" w:type="auto"/>
            <w:hideMark/>
          </w:tcPr>
          <w:p w14:paraId="6A3E08F8" w14:textId="77777777" w:rsidR="006C1B61" w:rsidRPr="00E041AB" w:rsidRDefault="006C1B61" w:rsidP="00AE06E3">
            <w:pPr>
              <w:jc w:val="both"/>
              <w:rPr>
                <w:i/>
                <w:iCs/>
              </w:rPr>
            </w:pPr>
            <w:r w:rsidRPr="00E041AB">
              <w:rPr>
                <w:i/>
                <w:iCs/>
              </w:rPr>
              <w:t>K̃</w:t>
            </w:r>
            <w:r w:rsidR="00D719F1" w:rsidRPr="00E041AB">
              <w:rPr>
                <w:i/>
                <w:iCs/>
              </w:rPr>
              <w:t>⁰</w:t>
            </w:r>
            <w:r w:rsidRPr="00E041AB">
              <w:rPr>
                <w:i/>
                <w:iCs/>
              </w:rPr>
              <w:t xml:space="preserve">*(892)→ K </w:t>
            </w:r>
            <w:r w:rsidR="000328BD" w:rsidRPr="00E041AB">
              <w:rPr>
                <w:i/>
                <w:iCs/>
              </w:rPr>
              <w:t>π⁺</w:t>
            </w:r>
          </w:p>
        </w:tc>
        <w:tc>
          <w:tcPr>
            <w:tcW w:w="0" w:type="auto"/>
            <w:hideMark/>
          </w:tcPr>
          <w:p w14:paraId="68EAFE83" w14:textId="77777777" w:rsidR="006C1B61" w:rsidRPr="0038522D" w:rsidRDefault="006C1B61" w:rsidP="006C1B61">
            <w:pPr>
              <w:jc w:val="both"/>
            </w:pPr>
            <w:r w:rsidRPr="0038522D">
              <w:t>6.6·10</w:t>
            </w:r>
            <w:r w:rsidR="00D719F1" w:rsidRPr="0038522D">
              <w:t>⁷</w:t>
            </w:r>
          </w:p>
        </w:tc>
        <w:tc>
          <w:tcPr>
            <w:tcW w:w="0" w:type="auto"/>
            <w:hideMark/>
          </w:tcPr>
          <w:p w14:paraId="1A32E16D" w14:textId="77777777" w:rsidR="006C1B61" w:rsidRPr="0038522D" w:rsidRDefault="006C1B61" w:rsidP="006C1B61">
            <w:pPr>
              <w:jc w:val="both"/>
            </w:pPr>
            <w:r w:rsidRPr="0038522D">
              <w:t>1.2</w:t>
            </w:r>
          </w:p>
        </w:tc>
      </w:tr>
      <w:tr w:rsidR="006C1B61" w:rsidRPr="0038522D" w14:paraId="270580A7" w14:textId="77777777" w:rsidTr="006C09B9">
        <w:tc>
          <w:tcPr>
            <w:tcW w:w="0" w:type="auto"/>
            <w:vAlign w:val="center"/>
            <w:hideMark/>
          </w:tcPr>
          <w:p w14:paraId="4701418E" w14:textId="77777777" w:rsidR="006C1B61" w:rsidRPr="0038522D" w:rsidRDefault="006C1B61" w:rsidP="006C09B9">
            <w:pPr>
              <w:jc w:val="right"/>
              <w:rPr>
                <w:sz w:val="20"/>
                <w:szCs w:val="20"/>
              </w:rPr>
            </w:pPr>
            <w:r w:rsidRPr="0038522D">
              <w:rPr>
                <w:sz w:val="20"/>
                <w:szCs w:val="20"/>
              </w:rPr>
              <w:t>6</w:t>
            </w:r>
          </w:p>
        </w:tc>
        <w:tc>
          <w:tcPr>
            <w:tcW w:w="0" w:type="auto"/>
            <w:hideMark/>
          </w:tcPr>
          <w:p w14:paraId="163CB955" w14:textId="77777777" w:rsidR="006C1B61" w:rsidRPr="00E041AB" w:rsidRDefault="006C1B61" w:rsidP="006C1B61">
            <w:pPr>
              <w:jc w:val="both"/>
              <w:rPr>
                <w:i/>
                <w:iCs/>
              </w:rPr>
            </w:pPr>
            <w:r w:rsidRPr="00E041AB">
              <w:rPr>
                <w:i/>
                <w:iCs/>
              </w:rPr>
              <w:t>p̃</w:t>
            </w:r>
          </w:p>
        </w:tc>
        <w:tc>
          <w:tcPr>
            <w:tcW w:w="0" w:type="auto"/>
            <w:hideMark/>
          </w:tcPr>
          <w:p w14:paraId="329EB611" w14:textId="77777777" w:rsidR="006C1B61" w:rsidRPr="0038522D" w:rsidRDefault="006C1B61" w:rsidP="006C1B61">
            <w:pPr>
              <w:jc w:val="both"/>
            </w:pPr>
            <w:r w:rsidRPr="0038522D">
              <w:t>3.7·10</w:t>
            </w:r>
            <w:r w:rsidR="00D719F1" w:rsidRPr="0038522D">
              <w:t>⁷</w:t>
            </w:r>
          </w:p>
        </w:tc>
        <w:tc>
          <w:tcPr>
            <w:tcW w:w="0" w:type="auto"/>
          </w:tcPr>
          <w:p w14:paraId="0DBB68E5" w14:textId="77777777" w:rsidR="006C1B61" w:rsidRPr="0038522D" w:rsidRDefault="006C1B61" w:rsidP="006C1B61">
            <w:pPr>
              <w:jc w:val="both"/>
            </w:pPr>
          </w:p>
        </w:tc>
        <w:tc>
          <w:tcPr>
            <w:tcW w:w="0" w:type="auto"/>
            <w:vAlign w:val="center"/>
            <w:hideMark/>
          </w:tcPr>
          <w:p w14:paraId="69B3CDF0" w14:textId="77777777" w:rsidR="006C1B61" w:rsidRPr="0038522D" w:rsidRDefault="006C1B61" w:rsidP="006C09B9">
            <w:pPr>
              <w:jc w:val="right"/>
              <w:rPr>
                <w:sz w:val="20"/>
                <w:szCs w:val="20"/>
              </w:rPr>
            </w:pPr>
            <w:r w:rsidRPr="0038522D">
              <w:rPr>
                <w:sz w:val="20"/>
                <w:szCs w:val="20"/>
              </w:rPr>
              <w:t>18</w:t>
            </w:r>
          </w:p>
        </w:tc>
        <w:tc>
          <w:tcPr>
            <w:tcW w:w="0" w:type="auto"/>
            <w:hideMark/>
          </w:tcPr>
          <w:p w14:paraId="31F06B98" w14:textId="77777777" w:rsidR="006C1B61" w:rsidRPr="00E041AB" w:rsidRDefault="006C1B61" w:rsidP="006C1B61">
            <w:pPr>
              <w:jc w:val="both"/>
              <w:rPr>
                <w:i/>
                <w:iCs/>
              </w:rPr>
            </w:pPr>
            <w:r w:rsidRPr="00E041AB">
              <w:rPr>
                <w:i/>
                <w:iCs/>
              </w:rPr>
              <w:t>K</w:t>
            </w:r>
            <w:r w:rsidR="00D719F1" w:rsidRPr="00E041AB">
              <w:rPr>
                <w:i/>
                <w:iCs/>
              </w:rPr>
              <w:t>⁻</w:t>
            </w:r>
            <w:r w:rsidRPr="00E041AB">
              <w:rPr>
                <w:i/>
                <w:iCs/>
              </w:rPr>
              <w:t>*(892) → K</w:t>
            </w:r>
            <w:r w:rsidR="00D719F1" w:rsidRPr="00E041AB">
              <w:rPr>
                <w:i/>
                <w:iCs/>
              </w:rPr>
              <w:t>⁻</w:t>
            </w:r>
            <w:r w:rsidRPr="00E041AB">
              <w:rPr>
                <w:i/>
                <w:iCs/>
              </w:rPr>
              <w:t xml:space="preserve"> </w:t>
            </w:r>
            <w:r w:rsidR="00FD4444" w:rsidRPr="00E041AB">
              <w:rPr>
                <w:i/>
                <w:iCs/>
              </w:rPr>
              <w:t>π⁰</w:t>
            </w:r>
          </w:p>
        </w:tc>
        <w:tc>
          <w:tcPr>
            <w:tcW w:w="0" w:type="auto"/>
            <w:hideMark/>
          </w:tcPr>
          <w:p w14:paraId="6F5C8646" w14:textId="77777777" w:rsidR="006C1B61" w:rsidRPr="0038522D" w:rsidRDefault="006C1B61" w:rsidP="006C1B61">
            <w:pPr>
              <w:jc w:val="both"/>
            </w:pPr>
            <w:r w:rsidRPr="0038522D">
              <w:t>3.4·10</w:t>
            </w:r>
            <w:r w:rsidR="00D719F1" w:rsidRPr="0038522D">
              <w:t>⁷</w:t>
            </w:r>
          </w:p>
        </w:tc>
        <w:tc>
          <w:tcPr>
            <w:tcW w:w="0" w:type="auto"/>
            <w:hideMark/>
          </w:tcPr>
          <w:p w14:paraId="4B982663" w14:textId="77777777" w:rsidR="006C1B61" w:rsidRPr="0038522D" w:rsidRDefault="006C1B61" w:rsidP="006C1B61">
            <w:pPr>
              <w:jc w:val="both"/>
            </w:pPr>
            <w:r w:rsidRPr="0038522D">
              <w:t>0.45</w:t>
            </w:r>
          </w:p>
        </w:tc>
      </w:tr>
      <w:tr w:rsidR="006C1B61" w:rsidRPr="0038522D" w14:paraId="71796C53" w14:textId="77777777" w:rsidTr="006C09B9">
        <w:tc>
          <w:tcPr>
            <w:tcW w:w="0" w:type="auto"/>
            <w:vAlign w:val="center"/>
            <w:hideMark/>
          </w:tcPr>
          <w:p w14:paraId="19255499" w14:textId="77777777" w:rsidR="006C1B61" w:rsidRPr="0038522D" w:rsidRDefault="006C1B61" w:rsidP="006C09B9">
            <w:pPr>
              <w:jc w:val="right"/>
              <w:rPr>
                <w:sz w:val="20"/>
                <w:szCs w:val="20"/>
              </w:rPr>
            </w:pPr>
            <w:r w:rsidRPr="0038522D">
              <w:rPr>
                <w:sz w:val="20"/>
                <w:szCs w:val="20"/>
              </w:rPr>
              <w:t>7</w:t>
            </w:r>
          </w:p>
        </w:tc>
        <w:tc>
          <w:tcPr>
            <w:tcW w:w="0" w:type="auto"/>
            <w:hideMark/>
          </w:tcPr>
          <w:p w14:paraId="482B2176" w14:textId="77777777" w:rsidR="006C1B61" w:rsidRPr="00E041AB" w:rsidRDefault="006C1B61" w:rsidP="006C1B61">
            <w:pPr>
              <w:jc w:val="both"/>
              <w:rPr>
                <w:i/>
                <w:iCs/>
              </w:rPr>
            </w:pPr>
            <w:r w:rsidRPr="00E041AB">
              <w:rPr>
                <w:i/>
                <w:iCs/>
              </w:rPr>
              <w:t>n</w:t>
            </w:r>
          </w:p>
        </w:tc>
        <w:tc>
          <w:tcPr>
            <w:tcW w:w="0" w:type="auto"/>
            <w:hideMark/>
          </w:tcPr>
          <w:p w14:paraId="39AF8854" w14:textId="77777777" w:rsidR="006C1B61" w:rsidRPr="0038522D" w:rsidRDefault="006C1B61" w:rsidP="006C1B61">
            <w:pPr>
              <w:jc w:val="both"/>
            </w:pPr>
            <w:r w:rsidRPr="0038522D">
              <w:t>6.2·10</w:t>
            </w:r>
            <w:r w:rsidR="00D719F1" w:rsidRPr="0038522D">
              <w:t>⁷</w:t>
            </w:r>
          </w:p>
        </w:tc>
        <w:tc>
          <w:tcPr>
            <w:tcW w:w="0" w:type="auto"/>
          </w:tcPr>
          <w:p w14:paraId="1E0DDDE7" w14:textId="77777777" w:rsidR="006C1B61" w:rsidRPr="0038522D" w:rsidRDefault="006C1B61" w:rsidP="006C1B61">
            <w:pPr>
              <w:jc w:val="both"/>
            </w:pPr>
          </w:p>
        </w:tc>
        <w:tc>
          <w:tcPr>
            <w:tcW w:w="0" w:type="auto"/>
            <w:vAlign w:val="center"/>
            <w:hideMark/>
          </w:tcPr>
          <w:p w14:paraId="1506A32A" w14:textId="77777777" w:rsidR="006C1B61" w:rsidRPr="0038522D" w:rsidRDefault="006C1B61" w:rsidP="006C09B9">
            <w:pPr>
              <w:jc w:val="right"/>
              <w:rPr>
                <w:sz w:val="20"/>
                <w:szCs w:val="20"/>
              </w:rPr>
            </w:pPr>
            <w:r w:rsidRPr="0038522D">
              <w:rPr>
                <w:sz w:val="20"/>
                <w:szCs w:val="20"/>
              </w:rPr>
              <w:t>19</w:t>
            </w:r>
          </w:p>
        </w:tc>
        <w:tc>
          <w:tcPr>
            <w:tcW w:w="0" w:type="auto"/>
            <w:hideMark/>
          </w:tcPr>
          <w:p w14:paraId="3AAE373C" w14:textId="77777777" w:rsidR="006C1B61" w:rsidRPr="00E041AB" w:rsidRDefault="006C1B61" w:rsidP="006C1B61">
            <w:pPr>
              <w:jc w:val="both"/>
              <w:rPr>
                <w:i/>
                <w:iCs/>
              </w:rPr>
            </w:pPr>
            <w:r w:rsidRPr="00E041AB">
              <w:rPr>
                <w:i/>
                <w:iCs/>
              </w:rPr>
              <w:t>Ξ</w:t>
            </w:r>
            <w:r w:rsidR="00D719F1" w:rsidRPr="00E041AB">
              <w:rPr>
                <w:i/>
                <w:iCs/>
              </w:rPr>
              <w:t>⁻</w:t>
            </w:r>
            <w:r w:rsidRPr="00E041AB">
              <w:rPr>
                <w:i/>
                <w:iCs/>
              </w:rPr>
              <w:t>→ Λ π</w:t>
            </w:r>
            <w:r w:rsidR="00D719F1" w:rsidRPr="00E041AB">
              <w:rPr>
                <w:i/>
                <w:iCs/>
              </w:rPr>
              <w:t>⁻</w:t>
            </w:r>
          </w:p>
        </w:tc>
        <w:tc>
          <w:tcPr>
            <w:tcW w:w="0" w:type="auto"/>
            <w:hideMark/>
          </w:tcPr>
          <w:p w14:paraId="4889BC62" w14:textId="77777777" w:rsidR="006C1B61" w:rsidRPr="0038522D" w:rsidRDefault="006C1B61" w:rsidP="006C1B61">
            <w:pPr>
              <w:jc w:val="both"/>
            </w:pPr>
            <w:r w:rsidRPr="0038522D">
              <w:t>2.5·10</w:t>
            </w:r>
            <w:r w:rsidR="00D719F1" w:rsidRPr="0038522D">
              <w:t>⁶</w:t>
            </w:r>
          </w:p>
        </w:tc>
        <w:tc>
          <w:tcPr>
            <w:tcW w:w="0" w:type="auto"/>
            <w:hideMark/>
          </w:tcPr>
          <w:p w14:paraId="670CCF4B" w14:textId="77777777" w:rsidR="006C1B61" w:rsidRPr="0038522D" w:rsidRDefault="006C1B61" w:rsidP="006C1B61">
            <w:pPr>
              <w:jc w:val="both"/>
            </w:pPr>
            <w:r w:rsidRPr="0038522D">
              <w:t>50.0</w:t>
            </w:r>
          </w:p>
        </w:tc>
      </w:tr>
      <w:tr w:rsidR="006C1B61" w:rsidRPr="0038522D" w14:paraId="0E3643AF" w14:textId="77777777" w:rsidTr="006C09B9">
        <w:tc>
          <w:tcPr>
            <w:tcW w:w="0" w:type="auto"/>
            <w:vAlign w:val="center"/>
            <w:hideMark/>
          </w:tcPr>
          <w:p w14:paraId="5A3DA490" w14:textId="77777777" w:rsidR="006C1B61" w:rsidRPr="0038522D" w:rsidRDefault="006C1B61" w:rsidP="006C09B9">
            <w:pPr>
              <w:jc w:val="right"/>
              <w:rPr>
                <w:sz w:val="20"/>
                <w:szCs w:val="20"/>
              </w:rPr>
            </w:pPr>
            <w:r w:rsidRPr="0038522D">
              <w:rPr>
                <w:sz w:val="20"/>
                <w:szCs w:val="20"/>
              </w:rPr>
              <w:t>8</w:t>
            </w:r>
          </w:p>
        </w:tc>
        <w:tc>
          <w:tcPr>
            <w:tcW w:w="0" w:type="auto"/>
            <w:hideMark/>
          </w:tcPr>
          <w:p w14:paraId="09DEFE42" w14:textId="77777777" w:rsidR="006C1B61" w:rsidRPr="00E041AB" w:rsidRDefault="00FD4444" w:rsidP="006C1B61">
            <w:pPr>
              <w:jc w:val="both"/>
              <w:rPr>
                <w:i/>
                <w:iCs/>
              </w:rPr>
            </w:pPr>
            <w:r w:rsidRPr="00E041AB">
              <w:rPr>
                <w:i/>
                <w:iCs/>
              </w:rPr>
              <w:t>π⁰</w:t>
            </w:r>
            <w:r w:rsidR="006C1B61" w:rsidRPr="00E041AB">
              <w:rPr>
                <w:i/>
                <w:iCs/>
              </w:rPr>
              <w:t>→γγ</w:t>
            </w:r>
          </w:p>
        </w:tc>
        <w:tc>
          <w:tcPr>
            <w:tcW w:w="0" w:type="auto"/>
            <w:hideMark/>
          </w:tcPr>
          <w:p w14:paraId="4ACCEA90" w14:textId="77777777" w:rsidR="006C1B61" w:rsidRPr="0038522D" w:rsidRDefault="006C1B61" w:rsidP="006C1B61">
            <w:pPr>
              <w:jc w:val="both"/>
            </w:pPr>
            <w:r w:rsidRPr="0038522D">
              <w:t>4.2·10</w:t>
            </w:r>
            <w:r w:rsidR="00D719F1" w:rsidRPr="0038522D">
              <w:t>⁸</w:t>
            </w:r>
          </w:p>
        </w:tc>
        <w:tc>
          <w:tcPr>
            <w:tcW w:w="0" w:type="auto"/>
            <w:hideMark/>
          </w:tcPr>
          <w:p w14:paraId="324F862E" w14:textId="77777777" w:rsidR="006C1B61" w:rsidRPr="0038522D" w:rsidRDefault="006C1B61" w:rsidP="006C1B61">
            <w:pPr>
              <w:jc w:val="both"/>
            </w:pPr>
            <w:r w:rsidRPr="0038522D">
              <w:t>7.7</w:t>
            </w:r>
          </w:p>
        </w:tc>
        <w:tc>
          <w:tcPr>
            <w:tcW w:w="0" w:type="auto"/>
            <w:vAlign w:val="center"/>
            <w:hideMark/>
          </w:tcPr>
          <w:p w14:paraId="2FDB73D2" w14:textId="77777777" w:rsidR="006C1B61" w:rsidRPr="0038522D" w:rsidRDefault="006C1B61" w:rsidP="006C09B9">
            <w:pPr>
              <w:jc w:val="right"/>
              <w:rPr>
                <w:sz w:val="20"/>
                <w:szCs w:val="20"/>
              </w:rPr>
            </w:pPr>
            <w:r w:rsidRPr="0038522D">
              <w:rPr>
                <w:sz w:val="20"/>
                <w:szCs w:val="20"/>
              </w:rPr>
              <w:t>20</w:t>
            </w:r>
          </w:p>
        </w:tc>
        <w:tc>
          <w:tcPr>
            <w:tcW w:w="0" w:type="auto"/>
            <w:hideMark/>
          </w:tcPr>
          <w:p w14:paraId="10F7025A" w14:textId="77777777" w:rsidR="006C1B61" w:rsidRPr="00E041AB" w:rsidRDefault="006C1B61" w:rsidP="006C1B61">
            <w:pPr>
              <w:jc w:val="both"/>
              <w:rPr>
                <w:i/>
                <w:iCs/>
              </w:rPr>
            </w:pPr>
            <w:r w:rsidRPr="00E041AB">
              <w:rPr>
                <w:i/>
                <w:iCs/>
              </w:rPr>
              <w:t>Λ→ p π</w:t>
            </w:r>
            <w:r w:rsidR="00D719F1" w:rsidRPr="00E041AB">
              <w:rPr>
                <w:i/>
                <w:iCs/>
              </w:rPr>
              <w:t>⁻</w:t>
            </w:r>
          </w:p>
        </w:tc>
        <w:tc>
          <w:tcPr>
            <w:tcW w:w="0" w:type="auto"/>
            <w:hideMark/>
          </w:tcPr>
          <w:p w14:paraId="6F21FFF9" w14:textId="77777777" w:rsidR="006C1B61" w:rsidRPr="0038522D" w:rsidRDefault="006C1B61" w:rsidP="006C1B61">
            <w:pPr>
              <w:jc w:val="both"/>
            </w:pPr>
            <w:r w:rsidRPr="0038522D">
              <w:t>1.8·10</w:t>
            </w:r>
            <w:r w:rsidR="00D719F1" w:rsidRPr="0038522D">
              <w:t>⁶</w:t>
            </w:r>
          </w:p>
        </w:tc>
        <w:tc>
          <w:tcPr>
            <w:tcW w:w="0" w:type="auto"/>
            <w:hideMark/>
          </w:tcPr>
          <w:p w14:paraId="0665E607" w14:textId="77777777" w:rsidR="006C1B61" w:rsidRPr="0038522D" w:rsidRDefault="006C1B61" w:rsidP="006C1B61">
            <w:pPr>
              <w:jc w:val="both"/>
            </w:pPr>
            <w:r w:rsidRPr="0038522D">
              <w:t>50.0</w:t>
            </w:r>
          </w:p>
        </w:tc>
      </w:tr>
      <w:tr w:rsidR="006C1B61" w:rsidRPr="0038522D" w14:paraId="143CB154" w14:textId="77777777" w:rsidTr="006C09B9">
        <w:tc>
          <w:tcPr>
            <w:tcW w:w="0" w:type="auto"/>
            <w:vAlign w:val="center"/>
            <w:hideMark/>
          </w:tcPr>
          <w:p w14:paraId="52CF3956" w14:textId="77777777" w:rsidR="006C1B61" w:rsidRPr="0038522D" w:rsidRDefault="006C1B61" w:rsidP="006C09B9">
            <w:pPr>
              <w:jc w:val="right"/>
              <w:rPr>
                <w:sz w:val="20"/>
                <w:szCs w:val="20"/>
              </w:rPr>
            </w:pPr>
            <w:r w:rsidRPr="0038522D">
              <w:rPr>
                <w:sz w:val="20"/>
                <w:szCs w:val="20"/>
              </w:rPr>
              <w:t>9</w:t>
            </w:r>
          </w:p>
        </w:tc>
        <w:tc>
          <w:tcPr>
            <w:tcW w:w="0" w:type="auto"/>
            <w:hideMark/>
          </w:tcPr>
          <w:p w14:paraId="72D76AE3" w14:textId="77777777" w:rsidR="006C1B61" w:rsidRPr="00E041AB" w:rsidRDefault="006C1B61" w:rsidP="006C1B61">
            <w:pPr>
              <w:jc w:val="both"/>
              <w:rPr>
                <w:i/>
                <w:iCs/>
              </w:rPr>
            </w:pPr>
            <w:r w:rsidRPr="00E041AB">
              <w:rPr>
                <w:i/>
                <w:iCs/>
              </w:rPr>
              <w:t>η→γγ</w:t>
            </w:r>
          </w:p>
        </w:tc>
        <w:tc>
          <w:tcPr>
            <w:tcW w:w="0" w:type="auto"/>
            <w:hideMark/>
          </w:tcPr>
          <w:p w14:paraId="4D2C6DB7" w14:textId="77777777" w:rsidR="006C1B61" w:rsidRPr="0038522D" w:rsidRDefault="006C1B61" w:rsidP="006C1B61">
            <w:pPr>
              <w:jc w:val="both"/>
            </w:pPr>
            <w:r w:rsidRPr="0038522D">
              <w:t>2.5·10</w:t>
            </w:r>
            <w:r w:rsidR="00D719F1" w:rsidRPr="0038522D">
              <w:t>⁷</w:t>
            </w:r>
          </w:p>
        </w:tc>
        <w:tc>
          <w:tcPr>
            <w:tcW w:w="0" w:type="auto"/>
            <w:hideMark/>
          </w:tcPr>
          <w:p w14:paraId="3C79EB02" w14:textId="77777777" w:rsidR="006C1B61" w:rsidRPr="0038522D" w:rsidRDefault="006C1B61" w:rsidP="006C1B61">
            <w:pPr>
              <w:jc w:val="both"/>
            </w:pPr>
            <w:r w:rsidRPr="0038522D">
              <w:t>1.25</w:t>
            </w:r>
          </w:p>
        </w:tc>
        <w:tc>
          <w:tcPr>
            <w:tcW w:w="0" w:type="auto"/>
            <w:vAlign w:val="center"/>
            <w:hideMark/>
          </w:tcPr>
          <w:p w14:paraId="2C398A4A" w14:textId="77777777" w:rsidR="006C1B61" w:rsidRPr="0038522D" w:rsidRDefault="006C1B61" w:rsidP="006C09B9">
            <w:pPr>
              <w:jc w:val="right"/>
              <w:rPr>
                <w:sz w:val="20"/>
                <w:szCs w:val="20"/>
              </w:rPr>
            </w:pPr>
            <w:r w:rsidRPr="0038522D">
              <w:rPr>
                <w:sz w:val="20"/>
                <w:szCs w:val="20"/>
              </w:rPr>
              <w:t>21</w:t>
            </w:r>
          </w:p>
        </w:tc>
        <w:tc>
          <w:tcPr>
            <w:tcW w:w="0" w:type="auto"/>
            <w:hideMark/>
          </w:tcPr>
          <w:p w14:paraId="367AF533" w14:textId="77777777" w:rsidR="006C1B61" w:rsidRPr="00E041AB" w:rsidRDefault="006C1B61" w:rsidP="006C1B61">
            <w:pPr>
              <w:jc w:val="both"/>
              <w:rPr>
                <w:i/>
                <w:iCs/>
              </w:rPr>
            </w:pPr>
            <w:r w:rsidRPr="00E041AB">
              <w:rPr>
                <w:i/>
                <w:iCs/>
              </w:rPr>
              <w:t xml:space="preserve">Λ̃→ p̃ </w:t>
            </w:r>
            <w:r w:rsidR="000328BD" w:rsidRPr="00E041AB">
              <w:rPr>
                <w:i/>
                <w:iCs/>
              </w:rPr>
              <w:t>π⁺</w:t>
            </w:r>
          </w:p>
        </w:tc>
        <w:tc>
          <w:tcPr>
            <w:tcW w:w="0" w:type="auto"/>
            <w:hideMark/>
          </w:tcPr>
          <w:p w14:paraId="261D87D6" w14:textId="77777777" w:rsidR="006C1B61" w:rsidRPr="0038522D" w:rsidRDefault="006C1B61" w:rsidP="006C1B61">
            <w:pPr>
              <w:jc w:val="both"/>
            </w:pPr>
            <w:r w:rsidRPr="0038522D">
              <w:t>2.9·10</w:t>
            </w:r>
            <w:r w:rsidR="00D719F1" w:rsidRPr="0038522D">
              <w:t>⁵</w:t>
            </w:r>
          </w:p>
        </w:tc>
        <w:tc>
          <w:tcPr>
            <w:tcW w:w="0" w:type="auto"/>
            <w:hideMark/>
          </w:tcPr>
          <w:p w14:paraId="55F0DC35" w14:textId="77777777" w:rsidR="006C1B61" w:rsidRPr="0038522D" w:rsidRDefault="006C1B61" w:rsidP="006C1B61">
            <w:pPr>
              <w:jc w:val="both"/>
            </w:pPr>
            <w:r w:rsidRPr="0038522D">
              <w:t>12.5</w:t>
            </w:r>
          </w:p>
        </w:tc>
      </w:tr>
      <w:tr w:rsidR="006C1B61" w:rsidRPr="0038522D" w14:paraId="12122797" w14:textId="77777777" w:rsidTr="006C09B9">
        <w:tc>
          <w:tcPr>
            <w:tcW w:w="0" w:type="auto"/>
            <w:vAlign w:val="center"/>
            <w:hideMark/>
          </w:tcPr>
          <w:p w14:paraId="776B8F58" w14:textId="77777777" w:rsidR="006C1B61" w:rsidRPr="0038522D" w:rsidRDefault="006C1B61" w:rsidP="006C09B9">
            <w:pPr>
              <w:jc w:val="right"/>
              <w:rPr>
                <w:sz w:val="20"/>
                <w:szCs w:val="20"/>
              </w:rPr>
            </w:pPr>
            <w:r w:rsidRPr="0038522D">
              <w:rPr>
                <w:sz w:val="20"/>
                <w:szCs w:val="20"/>
              </w:rPr>
              <w:t>10</w:t>
            </w:r>
          </w:p>
        </w:tc>
        <w:tc>
          <w:tcPr>
            <w:tcW w:w="0" w:type="auto"/>
            <w:hideMark/>
          </w:tcPr>
          <w:p w14:paraId="74672D22" w14:textId="77777777" w:rsidR="006C1B61" w:rsidRPr="00E041AB" w:rsidRDefault="006C1B61" w:rsidP="006C1B61">
            <w:pPr>
              <w:jc w:val="both"/>
              <w:rPr>
                <w:i/>
                <w:iCs/>
              </w:rPr>
            </w:pPr>
            <w:r w:rsidRPr="00E041AB">
              <w:rPr>
                <w:i/>
                <w:iCs/>
              </w:rPr>
              <w:t>K</w:t>
            </w:r>
            <w:r w:rsidR="00D719F1" w:rsidRPr="00E041AB">
              <w:rPr>
                <w:i/>
                <w:iCs/>
              </w:rPr>
              <w:t>⁰</w:t>
            </w:r>
            <w:r w:rsidRPr="00E041AB">
              <w:rPr>
                <w:i/>
                <w:iCs/>
                <w:vertAlign w:val="subscript"/>
              </w:rPr>
              <w:t>S</w:t>
            </w:r>
            <w:r w:rsidRPr="00E041AB">
              <w:rPr>
                <w:i/>
                <w:iCs/>
              </w:rPr>
              <w:t xml:space="preserve">→ </w:t>
            </w:r>
            <w:r w:rsidR="000328BD" w:rsidRPr="00E041AB">
              <w:rPr>
                <w:i/>
                <w:iCs/>
              </w:rPr>
              <w:t>π⁺</w:t>
            </w:r>
            <w:r w:rsidRPr="00E041AB">
              <w:rPr>
                <w:i/>
                <w:iCs/>
              </w:rPr>
              <w:t xml:space="preserve"> π</w:t>
            </w:r>
            <w:r w:rsidR="00D719F1" w:rsidRPr="00E041AB">
              <w:rPr>
                <w:i/>
                <w:iCs/>
              </w:rPr>
              <w:t>⁻</w:t>
            </w:r>
          </w:p>
        </w:tc>
        <w:tc>
          <w:tcPr>
            <w:tcW w:w="0" w:type="auto"/>
            <w:hideMark/>
          </w:tcPr>
          <w:p w14:paraId="353B6F75" w14:textId="77777777" w:rsidR="006C1B61" w:rsidRPr="0038522D" w:rsidRDefault="006C1B61" w:rsidP="006C1B61">
            <w:pPr>
              <w:jc w:val="both"/>
            </w:pPr>
            <w:r w:rsidRPr="0038522D">
              <w:t>2.2·10</w:t>
            </w:r>
            <w:r w:rsidR="00D719F1" w:rsidRPr="0038522D">
              <w:t>⁷</w:t>
            </w:r>
          </w:p>
        </w:tc>
        <w:tc>
          <w:tcPr>
            <w:tcW w:w="0" w:type="auto"/>
            <w:hideMark/>
          </w:tcPr>
          <w:p w14:paraId="442FA9F4" w14:textId="77777777" w:rsidR="006C1B61" w:rsidRPr="0038522D" w:rsidRDefault="006C1B61" w:rsidP="006C1B61">
            <w:pPr>
              <w:jc w:val="both"/>
            </w:pPr>
            <w:r w:rsidRPr="0038522D">
              <w:t>4.0</w:t>
            </w:r>
          </w:p>
        </w:tc>
        <w:tc>
          <w:tcPr>
            <w:tcW w:w="0" w:type="auto"/>
            <w:vAlign w:val="center"/>
            <w:hideMark/>
          </w:tcPr>
          <w:p w14:paraId="7397D64C" w14:textId="77777777" w:rsidR="006C1B61" w:rsidRPr="0038522D" w:rsidRDefault="006C1B61" w:rsidP="006C09B9">
            <w:pPr>
              <w:jc w:val="right"/>
              <w:rPr>
                <w:sz w:val="20"/>
                <w:szCs w:val="20"/>
              </w:rPr>
            </w:pPr>
            <w:r w:rsidRPr="0038522D">
              <w:rPr>
                <w:sz w:val="20"/>
                <w:szCs w:val="20"/>
              </w:rPr>
              <w:t>22</w:t>
            </w:r>
          </w:p>
        </w:tc>
        <w:tc>
          <w:tcPr>
            <w:tcW w:w="0" w:type="auto"/>
            <w:hideMark/>
          </w:tcPr>
          <w:p w14:paraId="23050797" w14:textId="77777777" w:rsidR="006C1B61" w:rsidRPr="00E041AB" w:rsidRDefault="006C1B61" w:rsidP="006C1B61">
            <w:pPr>
              <w:jc w:val="both"/>
              <w:rPr>
                <w:i/>
                <w:iCs/>
              </w:rPr>
            </w:pPr>
            <w:r w:rsidRPr="00E041AB">
              <w:rPr>
                <w:i/>
                <w:iCs/>
              </w:rPr>
              <w:t xml:space="preserve">Λ→ n </w:t>
            </w:r>
            <w:r w:rsidR="00FD4444" w:rsidRPr="00E041AB">
              <w:rPr>
                <w:i/>
                <w:iCs/>
              </w:rPr>
              <w:t>π⁰</w:t>
            </w:r>
          </w:p>
        </w:tc>
        <w:tc>
          <w:tcPr>
            <w:tcW w:w="0" w:type="auto"/>
            <w:hideMark/>
          </w:tcPr>
          <w:p w14:paraId="1300E794" w14:textId="77777777" w:rsidR="006C1B61" w:rsidRPr="0038522D" w:rsidRDefault="006C1B61" w:rsidP="006C1B61">
            <w:pPr>
              <w:jc w:val="both"/>
            </w:pPr>
            <w:r w:rsidRPr="0038522D">
              <w:t>4.0·10</w:t>
            </w:r>
            <w:r w:rsidR="00D719F1" w:rsidRPr="0038522D">
              <w:t>⁵</w:t>
            </w:r>
          </w:p>
        </w:tc>
        <w:tc>
          <w:tcPr>
            <w:tcW w:w="0" w:type="auto"/>
            <w:hideMark/>
          </w:tcPr>
          <w:p w14:paraId="24C0C354" w14:textId="77777777" w:rsidR="006C1B61" w:rsidRPr="0038522D" w:rsidRDefault="006C1B61" w:rsidP="006C1B61">
            <w:pPr>
              <w:jc w:val="both"/>
            </w:pPr>
            <w:r w:rsidRPr="0038522D">
              <w:t>1.7</w:t>
            </w:r>
          </w:p>
        </w:tc>
      </w:tr>
      <w:tr w:rsidR="006C1B61" w:rsidRPr="0038522D" w14:paraId="4F878A89" w14:textId="77777777" w:rsidTr="006C09B9">
        <w:tc>
          <w:tcPr>
            <w:tcW w:w="0" w:type="auto"/>
            <w:vAlign w:val="center"/>
            <w:hideMark/>
          </w:tcPr>
          <w:p w14:paraId="5D857690" w14:textId="77777777" w:rsidR="006C1B61" w:rsidRPr="0038522D" w:rsidRDefault="006C1B61" w:rsidP="006C09B9">
            <w:pPr>
              <w:jc w:val="right"/>
              <w:rPr>
                <w:sz w:val="20"/>
                <w:szCs w:val="20"/>
              </w:rPr>
            </w:pPr>
            <w:r w:rsidRPr="0038522D">
              <w:rPr>
                <w:sz w:val="20"/>
                <w:szCs w:val="20"/>
              </w:rPr>
              <w:t>11</w:t>
            </w:r>
          </w:p>
        </w:tc>
        <w:tc>
          <w:tcPr>
            <w:tcW w:w="0" w:type="auto"/>
            <w:hideMark/>
          </w:tcPr>
          <w:p w14:paraId="642260AE" w14:textId="77777777" w:rsidR="006C1B61" w:rsidRPr="00E041AB" w:rsidRDefault="006C1B61" w:rsidP="006C1B61">
            <w:pPr>
              <w:jc w:val="both"/>
              <w:rPr>
                <w:i/>
                <w:iCs/>
              </w:rPr>
            </w:pPr>
            <w:r w:rsidRPr="00E041AB">
              <w:rPr>
                <w:i/>
                <w:iCs/>
              </w:rPr>
              <w:t>ρ</w:t>
            </w:r>
            <w:r w:rsidR="00D719F1" w:rsidRPr="00E041AB">
              <w:rPr>
                <w:i/>
                <w:iCs/>
              </w:rPr>
              <w:t>⁰</w:t>
            </w:r>
            <w:r w:rsidRPr="00E041AB">
              <w:rPr>
                <w:i/>
                <w:iCs/>
              </w:rPr>
              <w:t xml:space="preserve">(770)→ </w:t>
            </w:r>
            <w:r w:rsidR="000328BD" w:rsidRPr="00E041AB">
              <w:rPr>
                <w:i/>
                <w:iCs/>
              </w:rPr>
              <w:t>π⁺</w:t>
            </w:r>
            <w:r w:rsidRPr="00E041AB">
              <w:rPr>
                <w:i/>
                <w:iCs/>
              </w:rPr>
              <w:t xml:space="preserve"> π</w:t>
            </w:r>
            <w:r w:rsidR="00D719F1" w:rsidRPr="00E041AB">
              <w:rPr>
                <w:i/>
                <w:iCs/>
              </w:rPr>
              <w:t>⁻</w:t>
            </w:r>
          </w:p>
        </w:tc>
        <w:tc>
          <w:tcPr>
            <w:tcW w:w="0" w:type="auto"/>
            <w:hideMark/>
          </w:tcPr>
          <w:p w14:paraId="15E3E268" w14:textId="77777777" w:rsidR="006C1B61" w:rsidRPr="0038522D" w:rsidRDefault="006C1B61" w:rsidP="006C1B61">
            <w:pPr>
              <w:jc w:val="both"/>
            </w:pPr>
            <w:r w:rsidRPr="0038522D">
              <w:t>6.8·10</w:t>
            </w:r>
            <w:r w:rsidR="00D719F1" w:rsidRPr="0038522D">
              <w:t>⁷</w:t>
            </w:r>
          </w:p>
        </w:tc>
        <w:tc>
          <w:tcPr>
            <w:tcW w:w="0" w:type="auto"/>
            <w:hideMark/>
          </w:tcPr>
          <w:p w14:paraId="62717889" w14:textId="77777777" w:rsidR="006C1B61" w:rsidRPr="0038522D" w:rsidRDefault="006C1B61" w:rsidP="006C1B61">
            <w:pPr>
              <w:jc w:val="both"/>
            </w:pPr>
            <w:r w:rsidRPr="0038522D">
              <w:t>0.37</w:t>
            </w:r>
          </w:p>
        </w:tc>
        <w:tc>
          <w:tcPr>
            <w:tcW w:w="0" w:type="auto"/>
            <w:vAlign w:val="center"/>
            <w:hideMark/>
          </w:tcPr>
          <w:p w14:paraId="362A07EC" w14:textId="77777777" w:rsidR="006C1B61" w:rsidRPr="0038522D" w:rsidRDefault="006C1B61" w:rsidP="006C09B9">
            <w:pPr>
              <w:jc w:val="right"/>
              <w:rPr>
                <w:sz w:val="20"/>
                <w:szCs w:val="20"/>
              </w:rPr>
            </w:pPr>
            <w:r w:rsidRPr="0038522D">
              <w:rPr>
                <w:sz w:val="20"/>
                <w:szCs w:val="20"/>
              </w:rPr>
              <w:t>23</w:t>
            </w:r>
          </w:p>
        </w:tc>
        <w:tc>
          <w:tcPr>
            <w:tcW w:w="0" w:type="auto"/>
            <w:hideMark/>
          </w:tcPr>
          <w:p w14:paraId="057EAEA5" w14:textId="77777777" w:rsidR="006C1B61" w:rsidRPr="00E041AB" w:rsidRDefault="006C1B61" w:rsidP="006C1B61">
            <w:pPr>
              <w:jc w:val="both"/>
              <w:rPr>
                <w:i/>
                <w:iCs/>
              </w:rPr>
            </w:pPr>
            <w:r w:rsidRPr="00E041AB">
              <w:rPr>
                <w:i/>
                <w:iCs/>
              </w:rPr>
              <w:t>Σ</w:t>
            </w:r>
            <w:r w:rsidR="00D719F1" w:rsidRPr="00E041AB">
              <w:rPr>
                <w:i/>
                <w:iCs/>
              </w:rPr>
              <w:t>⁻</w:t>
            </w:r>
            <w:r w:rsidRPr="00E041AB">
              <w:rPr>
                <w:i/>
                <w:iCs/>
              </w:rPr>
              <w:t>→ n π</w:t>
            </w:r>
            <w:r w:rsidR="00D719F1" w:rsidRPr="00E041AB">
              <w:rPr>
                <w:i/>
                <w:iCs/>
              </w:rPr>
              <w:t>⁻</w:t>
            </w:r>
          </w:p>
        </w:tc>
        <w:tc>
          <w:tcPr>
            <w:tcW w:w="0" w:type="auto"/>
            <w:hideMark/>
          </w:tcPr>
          <w:p w14:paraId="67FEB579" w14:textId="77777777" w:rsidR="006C1B61" w:rsidRPr="0038522D" w:rsidRDefault="006C1B61" w:rsidP="006C1B61">
            <w:pPr>
              <w:jc w:val="both"/>
            </w:pPr>
            <w:r w:rsidRPr="0038522D">
              <w:t>3.1·10</w:t>
            </w:r>
            <w:r w:rsidR="00D719F1" w:rsidRPr="0038522D">
              <w:t>⁶</w:t>
            </w:r>
          </w:p>
        </w:tc>
        <w:tc>
          <w:tcPr>
            <w:tcW w:w="0" w:type="auto"/>
            <w:hideMark/>
          </w:tcPr>
          <w:p w14:paraId="3184D260" w14:textId="77777777" w:rsidR="006C1B61" w:rsidRPr="0038522D" w:rsidRDefault="006C1B61" w:rsidP="006C1B61">
            <w:pPr>
              <w:jc w:val="both"/>
            </w:pPr>
            <w:r w:rsidRPr="0038522D">
              <w:t>0.2</w:t>
            </w:r>
          </w:p>
        </w:tc>
      </w:tr>
      <w:tr w:rsidR="006C1B61" w:rsidRPr="0038522D" w14:paraId="322E8047" w14:textId="77777777" w:rsidTr="006C09B9">
        <w:tc>
          <w:tcPr>
            <w:tcW w:w="0" w:type="auto"/>
            <w:vAlign w:val="center"/>
            <w:hideMark/>
          </w:tcPr>
          <w:p w14:paraId="1DDA858F" w14:textId="77777777" w:rsidR="006C1B61" w:rsidRPr="0038522D" w:rsidRDefault="006C1B61" w:rsidP="006C09B9">
            <w:pPr>
              <w:jc w:val="right"/>
              <w:rPr>
                <w:sz w:val="20"/>
                <w:szCs w:val="20"/>
              </w:rPr>
            </w:pPr>
            <w:r w:rsidRPr="0038522D">
              <w:rPr>
                <w:sz w:val="20"/>
                <w:szCs w:val="20"/>
              </w:rPr>
              <w:t>12</w:t>
            </w:r>
          </w:p>
        </w:tc>
        <w:tc>
          <w:tcPr>
            <w:tcW w:w="0" w:type="auto"/>
            <w:hideMark/>
          </w:tcPr>
          <w:p w14:paraId="634285FB" w14:textId="77777777" w:rsidR="006C1B61" w:rsidRPr="00E041AB" w:rsidRDefault="006C1B61" w:rsidP="006C1B61">
            <w:pPr>
              <w:jc w:val="both"/>
              <w:rPr>
                <w:i/>
                <w:iCs/>
              </w:rPr>
            </w:pPr>
            <w:r w:rsidRPr="00E041AB">
              <w:rPr>
                <w:i/>
                <w:iCs/>
              </w:rPr>
              <w:t>K</w:t>
            </w:r>
            <w:r w:rsidR="00D719F1" w:rsidRPr="00E041AB">
              <w:rPr>
                <w:i/>
                <w:iCs/>
              </w:rPr>
              <w:t>⁰</w:t>
            </w:r>
            <w:r w:rsidRPr="00E041AB">
              <w:rPr>
                <w:i/>
                <w:iCs/>
                <w:vertAlign w:val="subscript"/>
              </w:rPr>
              <w:t>S</w:t>
            </w:r>
            <w:r w:rsidRPr="00E041AB">
              <w:rPr>
                <w:i/>
                <w:iCs/>
              </w:rPr>
              <w:t xml:space="preserve">→ </w:t>
            </w:r>
            <w:r w:rsidR="00FD4444" w:rsidRPr="00E041AB">
              <w:rPr>
                <w:i/>
                <w:iCs/>
              </w:rPr>
              <w:t>π⁰</w:t>
            </w:r>
            <w:r w:rsidRPr="00E041AB">
              <w:rPr>
                <w:i/>
                <w:iCs/>
              </w:rPr>
              <w:t xml:space="preserve"> </w:t>
            </w:r>
            <w:r w:rsidR="00FD4444" w:rsidRPr="00E041AB">
              <w:rPr>
                <w:i/>
                <w:iCs/>
              </w:rPr>
              <w:t>π⁰</w:t>
            </w:r>
          </w:p>
        </w:tc>
        <w:tc>
          <w:tcPr>
            <w:tcW w:w="0" w:type="auto"/>
            <w:hideMark/>
          </w:tcPr>
          <w:p w14:paraId="0A1ACF85" w14:textId="77777777" w:rsidR="006C1B61" w:rsidRPr="0038522D" w:rsidRDefault="006C1B61" w:rsidP="006C1B61">
            <w:pPr>
              <w:jc w:val="both"/>
            </w:pPr>
            <w:r w:rsidRPr="0038522D">
              <w:t>4.2·10</w:t>
            </w:r>
            <w:r w:rsidR="00D719F1" w:rsidRPr="0038522D">
              <w:t>⁶</w:t>
            </w:r>
          </w:p>
        </w:tc>
        <w:tc>
          <w:tcPr>
            <w:tcW w:w="0" w:type="auto"/>
            <w:hideMark/>
          </w:tcPr>
          <w:p w14:paraId="4197D2EB" w14:textId="77777777" w:rsidR="006C1B61" w:rsidRPr="0038522D" w:rsidRDefault="006C1B61" w:rsidP="006C1B61">
            <w:pPr>
              <w:jc w:val="both"/>
            </w:pPr>
            <w:r w:rsidRPr="0038522D">
              <w:t>0.9</w:t>
            </w:r>
          </w:p>
        </w:tc>
        <w:tc>
          <w:tcPr>
            <w:tcW w:w="0" w:type="auto"/>
            <w:vAlign w:val="center"/>
            <w:hideMark/>
          </w:tcPr>
          <w:p w14:paraId="788364A6" w14:textId="77777777" w:rsidR="006C1B61" w:rsidRPr="0038522D" w:rsidRDefault="006C1B61" w:rsidP="006C09B9">
            <w:pPr>
              <w:jc w:val="right"/>
              <w:rPr>
                <w:sz w:val="20"/>
                <w:szCs w:val="20"/>
              </w:rPr>
            </w:pPr>
            <w:r w:rsidRPr="0038522D">
              <w:rPr>
                <w:sz w:val="20"/>
                <w:szCs w:val="20"/>
              </w:rPr>
              <w:t>24</w:t>
            </w:r>
          </w:p>
        </w:tc>
        <w:tc>
          <w:tcPr>
            <w:tcW w:w="0" w:type="auto"/>
          </w:tcPr>
          <w:p w14:paraId="63B927FE" w14:textId="77777777" w:rsidR="006C1B61" w:rsidRPr="0038522D" w:rsidRDefault="006C1B61" w:rsidP="006C1B61">
            <w:pPr>
              <w:jc w:val="both"/>
            </w:pPr>
          </w:p>
        </w:tc>
        <w:tc>
          <w:tcPr>
            <w:tcW w:w="0" w:type="auto"/>
          </w:tcPr>
          <w:p w14:paraId="5140267F" w14:textId="77777777" w:rsidR="006C1B61" w:rsidRPr="0038522D" w:rsidRDefault="006C1B61" w:rsidP="006C1B61">
            <w:pPr>
              <w:jc w:val="both"/>
            </w:pPr>
          </w:p>
        </w:tc>
        <w:tc>
          <w:tcPr>
            <w:tcW w:w="0" w:type="auto"/>
          </w:tcPr>
          <w:p w14:paraId="2511AD35" w14:textId="77777777" w:rsidR="006C1B61" w:rsidRPr="0038522D" w:rsidRDefault="006C1B61" w:rsidP="006C1B61">
            <w:pPr>
              <w:jc w:val="both"/>
            </w:pPr>
          </w:p>
        </w:tc>
      </w:tr>
    </w:tbl>
    <w:p w14:paraId="3CFBFC35" w14:textId="77777777" w:rsidR="009D79D4" w:rsidRPr="0038522D" w:rsidRDefault="009D79D4">
      <w:pPr>
        <w:contextualSpacing w:val="0"/>
      </w:pPr>
      <w:r w:rsidRPr="0038522D">
        <w:br w:type="page"/>
      </w:r>
    </w:p>
    <w:p w14:paraId="2A0763FB" w14:textId="6161D97E" w:rsidR="001C7554" w:rsidRPr="0038522D" w:rsidRDefault="006C1B61" w:rsidP="009D79D4">
      <w:pPr>
        <w:pStyle w:val="ac"/>
        <w:spacing w:before="240"/>
      </w:pPr>
      <w:r w:rsidRPr="0038522D">
        <w:lastRenderedPageBreak/>
        <w:t xml:space="preserve">На </w:t>
      </w:r>
      <w:r w:rsidR="00AA1F96">
        <w:fldChar w:fldCharType="begin"/>
      </w:r>
      <w:r w:rsidR="00B46F54">
        <w:instrText xml:space="preserve"> REF _Ref488240159 \h </w:instrText>
      </w:r>
      <w:r w:rsidR="00AA1F96">
        <w:fldChar w:fldCharType="separate"/>
      </w:r>
      <w:r w:rsidR="008D05A3" w:rsidRPr="0038522D">
        <w:t>Рис. </w:t>
      </w:r>
      <w:r w:rsidR="008D05A3">
        <w:rPr>
          <w:noProof/>
        </w:rPr>
        <w:t>6</w:t>
      </w:r>
      <w:r w:rsidR="008D05A3">
        <w:t>.</w:t>
      </w:r>
      <w:r w:rsidR="008D05A3">
        <w:rPr>
          <w:noProof/>
        </w:rPr>
        <w:t>9</w:t>
      </w:r>
      <w:r w:rsidR="00AA1F96">
        <w:fldChar w:fldCharType="end"/>
      </w:r>
      <w:r w:rsidRPr="0038522D">
        <w:t xml:space="preserve"> показаны массовые спектры для четырех реакций типа </w:t>
      </w:r>
      <w:r w:rsidRPr="0038522D">
        <w:rPr>
          <w:i/>
        </w:rPr>
        <w:t>K</w:t>
      </w:r>
      <w:r w:rsidR="00D719F1" w:rsidRPr="0038522D">
        <w:rPr>
          <w:i/>
        </w:rPr>
        <w:t>⁻</w:t>
      </w:r>
      <w:r w:rsidRPr="0038522D">
        <w:rPr>
          <w:i/>
        </w:rPr>
        <w:t>p→</w:t>
      </w:r>
      <w:r w:rsidR="00A37333">
        <w:rPr>
          <w:i/>
        </w:rPr>
        <w:t> </w:t>
      </w:r>
      <w:r w:rsidRPr="0038522D">
        <w:rPr>
          <w:i/>
        </w:rPr>
        <w:t>h +</w:t>
      </w:r>
      <w:r w:rsidR="00A37333">
        <w:rPr>
          <w:i/>
        </w:rPr>
        <w:t> </w:t>
      </w:r>
      <w:r w:rsidR="00CF5ACE" w:rsidRPr="0038522D">
        <w:rPr>
          <w:i/>
        </w:rPr>
        <w:t>X</w:t>
      </w:r>
      <w:r w:rsidRPr="0038522D">
        <w:t>: где</w:t>
      </w:r>
      <w:r w:rsidR="00483437" w:rsidRPr="0038522D">
        <w:t xml:space="preserve"> </w:t>
      </w:r>
      <w:r w:rsidRPr="0038522D">
        <w:rPr>
          <w:i/>
        </w:rPr>
        <w:t>h</w:t>
      </w:r>
      <w:r w:rsidR="008E3372" w:rsidRPr="0038522D">
        <w:rPr>
          <w:i/>
        </w:rPr>
        <w:t> </w:t>
      </w:r>
      <w:r w:rsidRPr="0038522D">
        <w:rPr>
          <w:i/>
        </w:rPr>
        <w:t>=</w:t>
      </w:r>
      <w:r w:rsidR="008E3372" w:rsidRPr="0038522D">
        <w:rPr>
          <w:i/>
        </w:rPr>
        <w:t> </w:t>
      </w:r>
      <w:r w:rsidRPr="0038522D">
        <w:rPr>
          <w:i/>
        </w:rPr>
        <w:t>Λ→ p π</w:t>
      </w:r>
      <w:r w:rsidR="00D719F1" w:rsidRPr="0038522D">
        <w:rPr>
          <w:i/>
        </w:rPr>
        <w:t>⁻</w:t>
      </w:r>
      <w:r w:rsidRPr="0038522D">
        <w:rPr>
          <w:i/>
        </w:rPr>
        <w:t xml:space="preserve"> (a);</w:t>
      </w:r>
      <w:r w:rsidR="00483437" w:rsidRPr="0038522D">
        <w:rPr>
          <w:i/>
        </w:rPr>
        <w:t xml:space="preserve"> </w:t>
      </w:r>
      <w:r w:rsidRPr="0038522D">
        <w:rPr>
          <w:i/>
        </w:rPr>
        <w:t>h</w:t>
      </w:r>
      <w:r w:rsidR="008E3372" w:rsidRPr="0038522D">
        <w:rPr>
          <w:i/>
        </w:rPr>
        <w:t> </w:t>
      </w:r>
      <w:r w:rsidRPr="0038522D">
        <w:rPr>
          <w:i/>
        </w:rPr>
        <w:t>=</w:t>
      </w:r>
      <w:r w:rsidR="008E3372" w:rsidRPr="0038522D">
        <w:rPr>
          <w:i/>
        </w:rPr>
        <w:t> </w:t>
      </w:r>
      <w:r w:rsidRPr="0038522D">
        <w:rPr>
          <w:i/>
        </w:rPr>
        <w:t xml:space="preserve">Λ̃→ p̃ </w:t>
      </w:r>
      <w:r w:rsidR="000328BD" w:rsidRPr="0038522D">
        <w:rPr>
          <w:i/>
        </w:rPr>
        <w:t>π⁺</w:t>
      </w:r>
      <w:r w:rsidR="00483437" w:rsidRPr="0038522D">
        <w:rPr>
          <w:i/>
        </w:rPr>
        <w:t xml:space="preserve"> </w:t>
      </w:r>
      <w:r w:rsidRPr="0038522D">
        <w:rPr>
          <w:i/>
        </w:rPr>
        <w:t>(b);</w:t>
      </w:r>
      <w:r w:rsidR="00483437" w:rsidRPr="0038522D">
        <w:rPr>
          <w:i/>
        </w:rPr>
        <w:t xml:space="preserve"> </w:t>
      </w:r>
      <w:r w:rsidRPr="0038522D">
        <w:rPr>
          <w:i/>
        </w:rPr>
        <w:t>h</w:t>
      </w:r>
      <w:r w:rsidR="008E3372" w:rsidRPr="0038522D">
        <w:rPr>
          <w:i/>
        </w:rPr>
        <w:t> </w:t>
      </w:r>
      <w:r w:rsidRPr="0038522D">
        <w:rPr>
          <w:i/>
        </w:rPr>
        <w:t>=</w:t>
      </w:r>
      <w:r w:rsidR="008E3372" w:rsidRPr="0038522D">
        <w:rPr>
          <w:i/>
        </w:rPr>
        <w:t> </w:t>
      </w:r>
      <w:r w:rsidRPr="0038522D">
        <w:rPr>
          <w:i/>
        </w:rPr>
        <w:t xml:space="preserve">Λ→ n </w:t>
      </w:r>
      <w:r w:rsidR="00FD4444" w:rsidRPr="0038522D">
        <w:rPr>
          <w:i/>
        </w:rPr>
        <w:t>π⁰</w:t>
      </w:r>
      <w:r w:rsidRPr="0038522D">
        <w:rPr>
          <w:i/>
        </w:rPr>
        <w:t xml:space="preserve"> (c);</w:t>
      </w:r>
      <w:r w:rsidR="00483437" w:rsidRPr="0038522D">
        <w:rPr>
          <w:i/>
        </w:rPr>
        <w:t xml:space="preserve"> </w:t>
      </w:r>
      <w:r w:rsidRPr="0038522D">
        <w:rPr>
          <w:i/>
        </w:rPr>
        <w:t>h</w:t>
      </w:r>
      <w:r w:rsidR="008E3372" w:rsidRPr="0038522D">
        <w:rPr>
          <w:i/>
        </w:rPr>
        <w:t> </w:t>
      </w:r>
      <w:r w:rsidRPr="0038522D">
        <w:rPr>
          <w:i/>
        </w:rPr>
        <w:t>=</w:t>
      </w:r>
      <w:r w:rsidR="008E3372" w:rsidRPr="0038522D">
        <w:rPr>
          <w:i/>
        </w:rPr>
        <w:t> </w:t>
      </w:r>
      <w:r w:rsidRPr="0038522D">
        <w:rPr>
          <w:i/>
        </w:rPr>
        <w:t>Σ</w:t>
      </w:r>
      <w:r w:rsidR="00D719F1" w:rsidRPr="0038522D">
        <w:rPr>
          <w:i/>
        </w:rPr>
        <w:t>⁻</w:t>
      </w:r>
      <w:r w:rsidRPr="0038522D">
        <w:rPr>
          <w:i/>
        </w:rPr>
        <w:t>→ n π</w:t>
      </w:r>
      <w:r w:rsidR="00D719F1" w:rsidRPr="0038522D">
        <w:rPr>
          <w:i/>
        </w:rPr>
        <w:t>⁻</w:t>
      </w:r>
      <w:r w:rsidRPr="0038522D">
        <w:t xml:space="preserve"> </w:t>
      </w:r>
      <w:r w:rsidRPr="0038522D">
        <w:rPr>
          <w:i/>
        </w:rPr>
        <w:t>(d).</w:t>
      </w:r>
      <w:r w:rsidR="00D1407E" w:rsidRPr="0038522D">
        <w:t xml:space="preserve"> С</w:t>
      </w:r>
      <w:r w:rsidR="00FA577C" w:rsidRPr="0038522D">
        <w:t xml:space="preserve"> </w:t>
      </w:r>
      <w:r w:rsidRPr="0038522D">
        <w:t xml:space="preserve">учетом примеси </w:t>
      </w:r>
      <w:r w:rsidRPr="0038522D">
        <w:rPr>
          <w:i/>
        </w:rPr>
        <w:t>K</w:t>
      </w:r>
      <w:r w:rsidR="00D719F1" w:rsidRPr="0038522D">
        <w:t>⁻</w:t>
      </w:r>
      <w:r w:rsidR="00474DAB" w:rsidRPr="0038522D">
        <w:rPr>
          <w:rFonts w:eastAsia="MS Mincho"/>
        </w:rPr>
        <w:t>‑</w:t>
      </w:r>
      <w:r w:rsidR="00474DAB" w:rsidRPr="0038522D">
        <w:t>мезон</w:t>
      </w:r>
      <w:r w:rsidRPr="0038522D">
        <w:t>ов</w:t>
      </w:r>
      <w:r w:rsidR="00D1407E" w:rsidRPr="0038522D">
        <w:t xml:space="preserve"> в</w:t>
      </w:r>
      <w:r w:rsidR="00FA577C" w:rsidRPr="0038522D">
        <w:t xml:space="preserve"> </w:t>
      </w:r>
      <w:r w:rsidRPr="0038522D">
        <w:t>пучке указанная статистика соответству</w:t>
      </w:r>
      <w:r w:rsidR="002349E9" w:rsidRPr="0038522D">
        <w:t>ет 28 часам работы установки на </w:t>
      </w:r>
      <w:r w:rsidRPr="0038522D">
        <w:t>отрицательном пучке</w:t>
      </w:r>
      <w:r w:rsidR="00D1407E" w:rsidRPr="0038522D">
        <w:t xml:space="preserve"> с</w:t>
      </w:r>
      <w:r w:rsidR="00FA577C" w:rsidRPr="0038522D">
        <w:t xml:space="preserve"> </w:t>
      </w:r>
      <w:r w:rsidRPr="0038522D">
        <w:t>энергией 34</w:t>
      </w:r>
      <w:r w:rsidR="00D75F62" w:rsidRPr="0038522D">
        <w:t> ГэВ</w:t>
      </w:r>
      <w:r w:rsidRPr="0038522D">
        <w:t>.</w:t>
      </w:r>
      <w:r w:rsidR="00D1407E" w:rsidRPr="0038522D">
        <w:t xml:space="preserve"> В</w:t>
      </w:r>
      <w:r w:rsidR="00FA577C" w:rsidRPr="0038522D">
        <w:t xml:space="preserve"> </w:t>
      </w:r>
      <w:r w:rsidRPr="0038522D">
        <w:t>сеансе длительностью 30 суток статистика будет</w:t>
      </w:r>
      <w:r w:rsidR="00D1407E" w:rsidRPr="0038522D">
        <w:t xml:space="preserve"> в</w:t>
      </w:r>
      <w:r w:rsidR="00FA577C" w:rsidRPr="0038522D">
        <w:t xml:space="preserve"> </w:t>
      </w:r>
      <w:r w:rsidRPr="0038522D">
        <w:t>26 раз больше (</w:t>
      </w:r>
      <w:r w:rsidR="00AA1F96">
        <w:fldChar w:fldCharType="begin"/>
      </w:r>
      <w:r w:rsidR="00B46F54">
        <w:instrText xml:space="preserve"> REF _Ref488240085 \h</w:instrText>
      </w:r>
      <w:r w:rsidR="00AA1F96">
        <w:fldChar w:fldCharType="separate"/>
      </w:r>
      <w:r w:rsidR="008D05A3" w:rsidRPr="0038522D">
        <w:t>Табл. </w:t>
      </w:r>
      <w:r w:rsidR="008D05A3">
        <w:rPr>
          <w:noProof/>
        </w:rPr>
        <w:t>6</w:t>
      </w:r>
      <w:r w:rsidR="008D05A3">
        <w:t>.</w:t>
      </w:r>
      <w:r w:rsidR="008D05A3">
        <w:rPr>
          <w:noProof/>
        </w:rPr>
        <w:t>2</w:t>
      </w:r>
      <w:r w:rsidR="00AA1F96">
        <w:fldChar w:fldCharType="end"/>
      </w:r>
      <w:r w:rsidRPr="0038522D">
        <w:t>)</w:t>
      </w:r>
      <w:r w:rsidR="001C7554" w:rsidRPr="0038522D">
        <w:t>.</w:t>
      </w:r>
    </w:p>
    <w:p w14:paraId="78936F25" w14:textId="16FA2E98" w:rsidR="006C1B61" w:rsidRPr="0038522D" w:rsidRDefault="00624217" w:rsidP="007F0564">
      <w:pPr>
        <w:pStyle w:val="affa"/>
        <w:rPr>
          <w:noProof w:val="0"/>
        </w:rPr>
      </w:pPr>
      <w:r>
        <w:pict w14:anchorId="238741F6">
          <v:shape id="Text Box 28" o:spid="_x0000_s2066" type="#_x0000_t202" style="position:absolute;left:0;text-align:left;margin-left:382.5pt;margin-top:170.6pt;width:36pt;height:27pt;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" stroked="f">
            <v:textbox style="mso-next-textbox:#Text Box 28">
              <w:txbxContent>
                <w:p w14:paraId="36C81CFC" w14:textId="77777777" w:rsidR="000E6EBE" w:rsidRDefault="000E6EBE" w:rsidP="006C1B61">
                  <w:r>
                    <w:t>(</w:t>
                  </w:r>
                  <w:r>
                    <w:rPr>
                      <w:lang w:val="en-US"/>
                    </w:rPr>
                    <w:t>d</w:t>
                  </w:r>
                  <w:r>
                    <w:t>)</w:t>
                  </w:r>
                </w:p>
              </w:txbxContent>
            </v:textbox>
          </v:shape>
        </w:pict>
      </w:r>
      <w:r>
        <w:pict w14:anchorId="51B5BE27">
          <v:shape id="Text Box 27" o:spid="_x0000_s2065" type="#_x0000_t202" style="position:absolute;left:0;text-align:left;margin-left:392.25pt;margin-top:55.1pt;width:36pt;height:27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" stroked="f">
            <v:textbox style="mso-next-textbox:#Text Box 27">
              <w:txbxContent>
                <w:p w14:paraId="23F2A880" w14:textId="77777777" w:rsidR="000E6EBE" w:rsidRDefault="000E6EBE" w:rsidP="006C1B61">
                  <w:r>
                    <w:t>(</w:t>
                  </w:r>
                  <w:r>
                    <w:rPr>
                      <w:lang w:val="en-US"/>
                    </w:rPr>
                    <w:t>c</w:t>
                  </w:r>
                  <w:r>
                    <w:t>)</w:t>
                  </w:r>
                </w:p>
              </w:txbxContent>
            </v:textbox>
          </v:shape>
        </w:pict>
      </w:r>
      <w:r>
        <w:pict w14:anchorId="026C72FB">
          <v:shape id="Text Box 26" o:spid="_x0000_s2064" type="#_x0000_t202" style="position:absolute;left:0;text-align:left;margin-left:121.5pt;margin-top:165.35pt;width:36pt;height:27pt;z-index:251654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" stroked="f">
            <v:textbox style="mso-next-textbox:#Text Box 26">
              <w:txbxContent>
                <w:p w14:paraId="6BE58905" w14:textId="77777777" w:rsidR="000E6EBE" w:rsidRDefault="000E6EBE" w:rsidP="006C1B61">
                  <w:r>
                    <w:t>(</w:t>
                  </w:r>
                  <w:r>
                    <w:rPr>
                      <w:lang w:val="en-US"/>
                    </w:rPr>
                    <w:t>b</w:t>
                  </w:r>
                  <w:r>
                    <w:t>)</w:t>
                  </w:r>
                </w:p>
              </w:txbxContent>
            </v:textbox>
          </v:shape>
        </w:pict>
      </w:r>
      <w:r>
        <w:pict w14:anchorId="3FB73543">
          <v:shape id="Text Box 25" o:spid="_x0000_s2063" type="#_x0000_t202" style="position:absolute;left:0;text-align:left;margin-left:121.5pt;margin-top:49.1pt;width:36pt;height:27pt;z-index:251653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" stroked="f">
            <v:textbox style="mso-next-textbox:#Text Box 25">
              <w:txbxContent>
                <w:p w14:paraId="5C2976BD" w14:textId="77777777" w:rsidR="000E6EBE" w:rsidRDefault="000E6EBE" w:rsidP="006C1B61">
                  <w:r>
                    <w:t>(</w:t>
                  </w:r>
                  <w:r>
                    <w:rPr>
                      <w:lang w:val="en-US"/>
                    </w:rPr>
                    <w:t>a</w:t>
                  </w:r>
                  <w:r>
                    <w:t>)</w:t>
                  </w:r>
                </w:p>
              </w:txbxContent>
            </v:textbox>
          </v:shape>
        </w:pict>
      </w:r>
      <w:r w:rsidR="006C1B61" w:rsidRPr="0038522D">
        <w:rPr>
          <w:noProof w:val="0"/>
        </w:rPr>
        <w:t xml:space="preserve"> </w:t>
      </w:r>
      <w:r w:rsidR="006C1B61" w:rsidRPr="0038522D">
        <w:drawing>
          <wp:inline distT="0" distB="0" distL="0" distR="0" wp14:anchorId="07E0B52D" wp14:editId="529338E4">
            <wp:extent cx="2876550" cy="3200400"/>
            <wp:effectExtent l="19050" t="0" r="0" b="0"/>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01">
                      <a:extLst>
                        <a:ext uri="{28A0092B-C50C-407E-A947-70E740481C1C}">
                          <a14:useLocalDpi xmlns:a14="http://schemas.microsoft.com/office/drawing/2010/main" val="0"/>
                        </a:ext>
                      </a:extLst>
                    </a:blip>
                    <a:srcRect l="2115" t="36687" r="19920" b="2074"/>
                    <a:stretch>
                      <a:fillRect/>
                    </a:stretch>
                  </pic:blipFill>
                  <pic:spPr bwMode="auto">
                    <a:xfrm>
                      <a:off x="0" y="0"/>
                      <a:ext cx="2876550" cy="3200400"/>
                    </a:xfrm>
                    <a:prstGeom prst="rect">
                      <a:avLst/>
                    </a:prstGeom>
                    <a:noFill/>
                    <a:ln>
                      <a:noFill/>
                    </a:ln>
                  </pic:spPr>
                </pic:pic>
              </a:graphicData>
            </a:graphic>
          </wp:inline>
        </w:drawing>
      </w:r>
      <w:r w:rsidR="006C1B61" w:rsidRPr="0038522D">
        <w:drawing>
          <wp:inline distT="0" distB="0" distL="0" distR="0" wp14:anchorId="74FA6FD9" wp14:editId="46A1BCAF">
            <wp:extent cx="2876550" cy="3200400"/>
            <wp:effectExtent l="0" t="0" r="0" b="0"/>
            <wp:docPr id="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02">
                      <a:extLst>
                        <a:ext uri="{28A0092B-C50C-407E-A947-70E740481C1C}">
                          <a14:useLocalDpi xmlns:a14="http://schemas.microsoft.com/office/drawing/2010/main" val="0"/>
                        </a:ext>
                      </a:extLst>
                    </a:blip>
                    <a:srcRect l="2115" t="36687" r="19920" b="2025"/>
                    <a:stretch>
                      <a:fillRect/>
                    </a:stretch>
                  </pic:blipFill>
                  <pic:spPr bwMode="auto">
                    <a:xfrm>
                      <a:off x="0" y="0"/>
                      <a:ext cx="2876550" cy="3200400"/>
                    </a:xfrm>
                    <a:prstGeom prst="rect">
                      <a:avLst/>
                    </a:prstGeom>
                    <a:noFill/>
                    <a:ln>
                      <a:noFill/>
                    </a:ln>
                  </pic:spPr>
                </pic:pic>
              </a:graphicData>
            </a:graphic>
          </wp:inline>
        </w:drawing>
      </w:r>
    </w:p>
    <w:p w14:paraId="4B1BCBE9" w14:textId="424DF595" w:rsidR="00C2419B" w:rsidRDefault="00545B93" w:rsidP="00CE7DE7">
      <w:pPr>
        <w:pStyle w:val="aff7"/>
        <w:rPr>
          <w:i/>
        </w:rPr>
      </w:pPr>
      <w:bookmarkStart w:id="658" w:name="_Ref488240159"/>
      <w:r w:rsidRPr="0038522D">
        <w:t>Рис. </w:t>
      </w:r>
      <w:fldSimple w:instr=" STYLEREF 1 \s ">
        <w:r w:rsidR="008D05A3">
          <w:rPr>
            <w:noProof/>
          </w:rPr>
          <w:t>6</w:t>
        </w:r>
      </w:fldSimple>
      <w:r w:rsidR="007B1511">
        <w:t>.</w:t>
      </w:r>
      <w:fldSimple w:instr=" SEQ Рис._ \* ARABIC \s 1 ">
        <w:r w:rsidR="008D05A3">
          <w:rPr>
            <w:noProof/>
          </w:rPr>
          <w:t>9</w:t>
        </w:r>
      </w:fldSimple>
      <w:bookmarkEnd w:id="658"/>
      <w:r w:rsidR="006C1B61" w:rsidRPr="0038522D">
        <w:t xml:space="preserve"> </w:t>
      </w:r>
      <w:r w:rsidR="004D5586" w:rsidRPr="0038522D">
        <w:t xml:space="preserve"> </w:t>
      </w:r>
      <w:r w:rsidR="006C1B61" w:rsidRPr="0038522D">
        <w:t>Эффективная масса продуктов распада</w:t>
      </w:r>
      <w:r w:rsidR="00D1407E" w:rsidRPr="0038522D">
        <w:t xml:space="preserve"> в</w:t>
      </w:r>
      <w:r w:rsidR="00FA577C" w:rsidRPr="0038522D">
        <w:t xml:space="preserve"> </w:t>
      </w:r>
      <w:r w:rsidR="006C1B61" w:rsidRPr="0038522D">
        <w:t xml:space="preserve">процессе </w:t>
      </w:r>
      <w:r w:rsidR="006C1B61" w:rsidRPr="0038522D">
        <w:rPr>
          <w:i/>
        </w:rPr>
        <w:t>K</w:t>
      </w:r>
      <w:r w:rsidR="00D719F1" w:rsidRPr="0038522D">
        <w:rPr>
          <w:i/>
        </w:rPr>
        <w:t>⁻</w:t>
      </w:r>
      <w:r w:rsidR="006C1B61" w:rsidRPr="0038522D">
        <w:rPr>
          <w:i/>
        </w:rPr>
        <w:t>p→h+</w:t>
      </w:r>
      <w:r w:rsidR="00CF5ACE" w:rsidRPr="0038522D">
        <w:rPr>
          <w:i/>
        </w:rPr>
        <w:t>X</w:t>
      </w:r>
      <w:r w:rsidR="006C1B61" w:rsidRPr="0038522D">
        <w:rPr>
          <w:i/>
        </w:rPr>
        <w:t>:</w:t>
      </w:r>
      <w:r w:rsidR="00E23784" w:rsidRPr="0038522D">
        <w:rPr>
          <w:i/>
        </w:rPr>
        <w:t xml:space="preserve"> </w:t>
      </w:r>
      <w:r w:rsidR="00E23784" w:rsidRPr="0038522D">
        <w:rPr>
          <w:i/>
        </w:rPr>
        <w:br/>
      </w:r>
      <w:r w:rsidR="006C1B61" w:rsidRPr="0038522D">
        <w:rPr>
          <w:i/>
        </w:rPr>
        <w:t>h</w:t>
      </w:r>
      <w:r w:rsidR="00B24B08" w:rsidRPr="0038522D">
        <w:rPr>
          <w:i/>
          <w:lang w:val="en-US"/>
        </w:rPr>
        <w:t> </w:t>
      </w:r>
      <w:r w:rsidR="006C1B61" w:rsidRPr="0038522D">
        <w:rPr>
          <w:i/>
        </w:rPr>
        <w:t>=</w:t>
      </w:r>
      <w:r w:rsidR="00B24B08" w:rsidRPr="0038522D">
        <w:rPr>
          <w:i/>
          <w:lang w:val="en-US"/>
        </w:rPr>
        <w:t> </w:t>
      </w:r>
      <w:r w:rsidR="006C1B61" w:rsidRPr="0038522D">
        <w:rPr>
          <w:i/>
        </w:rPr>
        <w:t>Λ→ p π</w:t>
      </w:r>
      <w:r w:rsidR="00D719F1" w:rsidRPr="0038522D">
        <w:rPr>
          <w:i/>
        </w:rPr>
        <w:t>⁻</w:t>
      </w:r>
      <w:r w:rsidR="006C1B61" w:rsidRPr="0038522D">
        <w:rPr>
          <w:i/>
        </w:rPr>
        <w:t xml:space="preserve"> (a);</w:t>
      </w:r>
      <w:r w:rsidR="00483437" w:rsidRPr="0038522D">
        <w:rPr>
          <w:i/>
        </w:rPr>
        <w:t xml:space="preserve"> </w:t>
      </w:r>
      <w:r w:rsidR="006C1B61" w:rsidRPr="0038522D">
        <w:rPr>
          <w:i/>
        </w:rPr>
        <w:t>h</w:t>
      </w:r>
      <w:r w:rsidR="00B24B08" w:rsidRPr="0038522D">
        <w:rPr>
          <w:i/>
          <w:lang w:val="en-US"/>
        </w:rPr>
        <w:t> </w:t>
      </w:r>
      <w:r w:rsidR="006C1B61" w:rsidRPr="0038522D">
        <w:rPr>
          <w:i/>
        </w:rPr>
        <w:t>=</w:t>
      </w:r>
      <w:r w:rsidR="00B24B08" w:rsidRPr="0038522D">
        <w:rPr>
          <w:i/>
          <w:lang w:val="en-US"/>
        </w:rPr>
        <w:t> </w:t>
      </w:r>
      <w:r w:rsidR="006C1B61" w:rsidRPr="0038522D">
        <w:rPr>
          <w:i/>
        </w:rPr>
        <w:t xml:space="preserve">Λ̃→ p̃ </w:t>
      </w:r>
      <w:r w:rsidR="000328BD" w:rsidRPr="0038522D">
        <w:rPr>
          <w:i/>
        </w:rPr>
        <w:t>π⁺</w:t>
      </w:r>
      <w:r w:rsidR="00483437" w:rsidRPr="0038522D">
        <w:rPr>
          <w:i/>
        </w:rPr>
        <w:t xml:space="preserve"> </w:t>
      </w:r>
      <w:r w:rsidR="006C1B61" w:rsidRPr="0038522D">
        <w:rPr>
          <w:i/>
        </w:rPr>
        <w:t>(b);</w:t>
      </w:r>
      <w:r w:rsidR="00483437" w:rsidRPr="0038522D">
        <w:rPr>
          <w:i/>
        </w:rPr>
        <w:t xml:space="preserve"> </w:t>
      </w:r>
      <w:r w:rsidR="006C1B61" w:rsidRPr="0038522D">
        <w:rPr>
          <w:i/>
        </w:rPr>
        <w:t>h</w:t>
      </w:r>
      <w:r w:rsidR="00B24B08" w:rsidRPr="0038522D">
        <w:rPr>
          <w:i/>
          <w:lang w:val="en-US"/>
        </w:rPr>
        <w:t> </w:t>
      </w:r>
      <w:r w:rsidR="006C1B61" w:rsidRPr="0038522D">
        <w:rPr>
          <w:i/>
        </w:rPr>
        <w:t>=</w:t>
      </w:r>
      <w:r w:rsidR="00B24B08" w:rsidRPr="0038522D">
        <w:rPr>
          <w:i/>
          <w:lang w:val="en-US"/>
        </w:rPr>
        <w:t> </w:t>
      </w:r>
      <w:r w:rsidR="006C1B61" w:rsidRPr="0038522D">
        <w:rPr>
          <w:i/>
        </w:rPr>
        <w:t xml:space="preserve">Λ→ n </w:t>
      </w:r>
      <w:r w:rsidR="00FD4444" w:rsidRPr="0038522D">
        <w:rPr>
          <w:i/>
        </w:rPr>
        <w:t>π⁰</w:t>
      </w:r>
      <w:r w:rsidR="006C1B61" w:rsidRPr="0038522D">
        <w:rPr>
          <w:i/>
        </w:rPr>
        <w:t xml:space="preserve"> (c);</w:t>
      </w:r>
      <w:r w:rsidR="00483437" w:rsidRPr="0038522D">
        <w:rPr>
          <w:i/>
        </w:rPr>
        <w:t xml:space="preserve"> </w:t>
      </w:r>
      <w:r w:rsidR="006C1B61" w:rsidRPr="0038522D">
        <w:rPr>
          <w:i/>
        </w:rPr>
        <w:t>h</w:t>
      </w:r>
      <w:r w:rsidR="00B24B08" w:rsidRPr="0038522D">
        <w:rPr>
          <w:i/>
          <w:lang w:val="en-US"/>
        </w:rPr>
        <w:t> </w:t>
      </w:r>
      <w:r w:rsidR="00B24B08" w:rsidRPr="0038522D">
        <w:rPr>
          <w:i/>
        </w:rPr>
        <w:t>=</w:t>
      </w:r>
      <w:r w:rsidR="00B24B08" w:rsidRPr="0038522D">
        <w:rPr>
          <w:i/>
          <w:lang w:val="en-US"/>
        </w:rPr>
        <w:t> </w:t>
      </w:r>
      <w:r w:rsidR="006C1B61" w:rsidRPr="0038522D">
        <w:rPr>
          <w:i/>
        </w:rPr>
        <w:t>Σ</w:t>
      </w:r>
      <w:r w:rsidR="00D719F1" w:rsidRPr="0038522D">
        <w:rPr>
          <w:i/>
        </w:rPr>
        <w:t>⁻</w:t>
      </w:r>
      <w:r w:rsidR="006C1B61" w:rsidRPr="0038522D">
        <w:rPr>
          <w:i/>
        </w:rPr>
        <w:t>→ n π</w:t>
      </w:r>
      <w:r w:rsidR="00D719F1" w:rsidRPr="0038522D">
        <w:rPr>
          <w:i/>
        </w:rPr>
        <w:t>⁻</w:t>
      </w:r>
      <w:r w:rsidR="006C1B61" w:rsidRPr="0038522D">
        <w:t xml:space="preserve"> </w:t>
      </w:r>
      <w:r w:rsidR="006C1B61" w:rsidRPr="0038522D">
        <w:rPr>
          <w:i/>
        </w:rPr>
        <w:t>(d</w:t>
      </w:r>
      <w:r w:rsidR="00DC23C5" w:rsidRPr="0038522D">
        <w:rPr>
          <w:i/>
        </w:rPr>
        <w:t>)</w:t>
      </w:r>
    </w:p>
    <w:p w14:paraId="046A9206" w14:textId="77777777" w:rsidR="001053D8" w:rsidRDefault="001053D8" w:rsidP="001053D8"/>
    <w:p w14:paraId="07689407" w14:textId="0C66A3A4" w:rsidR="00CE7DE7" w:rsidRDefault="00126FA4" w:rsidP="008F6519">
      <w:pPr>
        <w:pStyle w:val="1"/>
        <w:numPr>
          <w:ilvl w:val="0"/>
          <w:numId w:val="0"/>
        </w:numPr>
        <w:spacing w:after="0" w:afterAutospacing="0"/>
        <w:sectPr w:rsidR="00CE7DE7" w:rsidSect="00CC4EC0">
          <w:footerReference w:type="default" r:id="rId203"/>
          <w:endnotePr>
            <w:numFmt w:val="decimal"/>
          </w:endnotePr>
          <w:pgSz w:w="11906" w:h="16838" w:code="9"/>
          <w:pgMar w:top="1134" w:right="1247" w:bottom="1418" w:left="1247" w:header="709" w:footer="851" w:gutter="0"/>
          <w:cols w:space="708"/>
          <w:docGrid w:linePitch="360"/>
        </w:sectPr>
      </w:pPr>
      <w:bookmarkStart w:id="659" w:name="_Toc26282812"/>
      <w:bookmarkStart w:id="660" w:name="_Toc29565390"/>
      <w:bookmarkStart w:id="661" w:name="_Toc31019575"/>
      <w:bookmarkStart w:id="662" w:name="_Toc104197628"/>
      <w:r w:rsidRPr="00126FA4">
        <w:lastRenderedPageBreak/>
        <w:t>Список используемой литера</w:t>
      </w:r>
      <w:bookmarkEnd w:id="659"/>
      <w:bookmarkEnd w:id="660"/>
      <w:bookmarkEnd w:id="661"/>
      <w:bookmarkEnd w:id="662"/>
      <w:r w:rsidR="00BF22E5">
        <w:t>туры</w:t>
      </w:r>
    </w:p>
    <w:p w14:paraId="5203745C" w14:textId="77777777" w:rsidR="00A662FC" w:rsidRPr="001053D8" w:rsidRDefault="00A662FC" w:rsidP="00020DF7">
      <w:pPr>
        <w:spacing w:before="240"/>
        <w:sectPr w:rsidR="00A662FC" w:rsidRPr="001053D8" w:rsidSect="00CE7DE7">
          <w:endnotePr>
            <w:numFmt w:val="decimal"/>
          </w:endnotePr>
          <w:type w:val="continuous"/>
          <w:pgSz w:w="11906" w:h="16838" w:code="9"/>
          <w:pgMar w:top="1134" w:right="1247" w:bottom="1418" w:left="1247" w:header="709" w:footer="851" w:gutter="0"/>
          <w:cols w:space="708"/>
          <w:docGrid w:linePitch="360"/>
        </w:sectPr>
      </w:pPr>
    </w:p>
    <w:p w14:paraId="0337F6B2" w14:textId="77777777" w:rsidR="00A662FC" w:rsidRPr="00A662FC" w:rsidRDefault="00A662FC" w:rsidP="00A662FC">
      <w:pPr>
        <w:rPr>
          <w:lang w:eastAsia="ja-JP"/>
        </w:rPr>
      </w:pPr>
    </w:p>
    <w:sectPr w:rsidR="00A662FC" w:rsidRPr="00A662FC" w:rsidSect="00BE3EF1">
      <w:headerReference w:type="even" r:id="rId204"/>
      <w:headerReference w:type="default" r:id="rId205"/>
      <w:footerReference w:type="even" r:id="rId206"/>
      <w:footerReference w:type="default" r:id="rId207"/>
      <w:headerReference w:type="first" r:id="rId208"/>
      <w:footerReference w:type="first" r:id="rId209"/>
      <w:pgSz w:w="11906" w:h="16838"/>
      <w:pgMar w:top="1134" w:right="1418" w:bottom="1418" w:left="1418" w:header="1077" w:footer="85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A3CA5D" w14:textId="77777777" w:rsidR="00624217" w:rsidRPr="00126FA4" w:rsidRDefault="00624217" w:rsidP="00126FA4">
      <w:pPr>
        <w:pStyle w:val="a6"/>
      </w:pPr>
    </w:p>
  </w:endnote>
  <w:endnote w:type="continuationSeparator" w:id="0">
    <w:p w14:paraId="3B209766" w14:textId="77777777" w:rsidR="00624217" w:rsidRPr="00E77E42" w:rsidRDefault="00624217" w:rsidP="00E77E42">
      <w:pPr>
        <w:pStyle w:val="a6"/>
        <w:rPr>
          <w:sz w:val="10"/>
        </w:rPr>
      </w:pPr>
    </w:p>
  </w:endnote>
  <w:endnote w:type="continuationNotice" w:id="1">
    <w:p w14:paraId="45CD1424" w14:textId="77777777" w:rsidR="00624217" w:rsidRDefault="00624217"/>
  </w:endnote>
  <w:endnote w:id="2">
    <w:p w14:paraId="6F9DC581" w14:textId="77777777" w:rsidR="000E6EBE" w:rsidRPr="002A6673" w:rsidRDefault="000E6EBE" w:rsidP="00846E17">
      <w:pPr>
        <w:pStyle w:val="a9"/>
        <w:rPr>
          <w:lang w:val="de-DE"/>
        </w:rPr>
      </w:pPr>
      <w:r w:rsidRPr="00B57A6F">
        <w:rPr>
          <w:rStyle w:val="ab"/>
        </w:rPr>
        <w:endnoteRef/>
      </w:r>
      <w:r w:rsidRPr="00B57A6F">
        <w:rPr>
          <w:lang w:val="de-DE"/>
        </w:rPr>
        <w:t xml:space="preserve"> </w:t>
      </w:r>
      <w:r w:rsidRPr="00B52484">
        <w:rPr>
          <w:lang w:val="en-US"/>
        </w:rPr>
        <w:t>Von W.Gerlach and O.Stern, Z. Phys. 8 (1921) 110</w:t>
      </w:r>
    </w:p>
  </w:endnote>
  <w:endnote w:id="3">
    <w:p w14:paraId="12AED1FD" w14:textId="77777777" w:rsidR="000E6EBE" w:rsidRPr="003D3EB7" w:rsidRDefault="000E6EBE" w:rsidP="00846E17">
      <w:pPr>
        <w:pStyle w:val="a9"/>
        <w:rPr>
          <w:lang w:val="en-US"/>
        </w:rPr>
      </w:pPr>
      <w:r w:rsidRPr="003D3EB7">
        <w:rPr>
          <w:rStyle w:val="ab"/>
          <w:lang w:val="en-US"/>
        </w:rPr>
        <w:endnoteRef/>
      </w:r>
      <w:r w:rsidRPr="003D3EB7">
        <w:rPr>
          <w:lang w:val="en-US"/>
        </w:rPr>
        <w:t xml:space="preserve"> G. Kane, J. Pumplin and W. Repko, Phys. Rev. Lett. 41 (1978) 1689</w:t>
      </w:r>
    </w:p>
  </w:endnote>
  <w:endnote w:id="4">
    <w:p w14:paraId="57BA8E95" w14:textId="304559EB" w:rsidR="000E6EBE" w:rsidRPr="003D3EB7" w:rsidRDefault="000E6EBE" w:rsidP="00846E17">
      <w:pPr>
        <w:pStyle w:val="a9"/>
        <w:rPr>
          <w:lang w:val="en-US"/>
        </w:rPr>
      </w:pPr>
      <w:r w:rsidRPr="003D3EB7">
        <w:rPr>
          <w:rStyle w:val="ab"/>
          <w:lang w:val="en-US"/>
        </w:rPr>
        <w:endnoteRef/>
      </w:r>
      <w:r w:rsidRPr="003D3EB7">
        <w:rPr>
          <w:lang w:val="en-US"/>
        </w:rPr>
        <w:t xml:space="preserve"> A.K. Likhoded, A.V. Luchinsky, S.V. Poslavsky, Phys.Rev. D86 (2012) 074027,</w:t>
      </w:r>
      <w:r w:rsidR="00504BE4" w:rsidRPr="00504BE4">
        <w:rPr>
          <w:lang w:val="en-US"/>
        </w:rPr>
        <w:t xml:space="preserve"> </w:t>
      </w:r>
      <w:r w:rsidRPr="003D3EB7">
        <w:rPr>
          <w:lang w:val="en-US"/>
        </w:rPr>
        <w:t>DOI:</w:t>
      </w:r>
      <w:r w:rsidR="00504BE4" w:rsidRPr="00504BE4">
        <w:rPr>
          <w:lang w:val="en-US"/>
        </w:rPr>
        <w:t xml:space="preserve"> </w:t>
      </w:r>
      <w:r w:rsidRPr="003D3EB7">
        <w:rPr>
          <w:lang w:val="en-US"/>
        </w:rPr>
        <w:t>10.1103/PhysRevD.86.074027,</w:t>
      </w:r>
      <w:r>
        <w:rPr>
          <w:lang w:val="en-US"/>
        </w:rPr>
        <w:t xml:space="preserve"> </w:t>
      </w:r>
      <w:r w:rsidRPr="003D3EB7">
        <w:rPr>
          <w:lang w:val="en-US"/>
        </w:rPr>
        <w:t xml:space="preserve">e-Print: arXiv:1203.4893; Phys.Rev. D90 (2014) no.7, 074021, </w:t>
      </w:r>
      <w:r w:rsidRPr="003D3EB7">
        <w:rPr>
          <w:lang w:val="en-US"/>
        </w:rPr>
        <w:br/>
        <w:t>(2014-10-16), DOI: 10.1103/PhysRevD.90.074021, e-Print: arXiv:1409.0693</w:t>
      </w:r>
    </w:p>
  </w:endnote>
  <w:endnote w:id="5">
    <w:p w14:paraId="2AFCC265" w14:textId="6F975E91" w:rsidR="000E6EBE" w:rsidRPr="003D3EB7" w:rsidRDefault="000E6EBE" w:rsidP="00846E17">
      <w:pPr>
        <w:pStyle w:val="a9"/>
        <w:rPr>
          <w:lang w:val="en-US"/>
        </w:rPr>
      </w:pPr>
      <w:r w:rsidRPr="003D3EB7">
        <w:rPr>
          <w:rStyle w:val="ab"/>
          <w:lang w:val="en-US"/>
        </w:rPr>
        <w:endnoteRef/>
      </w:r>
      <w:r w:rsidRPr="003D3EB7">
        <w:rPr>
          <w:lang w:val="en-US"/>
        </w:rPr>
        <w:t xml:space="preserve"> LHCb Collaboration (Roel Aaij (NIKHEF, Amsterdam) et al.), JHEP 1410 (2014) 088 (2014-10-14), DOI:</w:t>
      </w:r>
      <w:r w:rsidR="00504BE4" w:rsidRPr="00504BE4">
        <w:rPr>
          <w:lang w:val="en-US"/>
        </w:rPr>
        <w:t xml:space="preserve"> </w:t>
      </w:r>
      <w:r w:rsidRPr="003D3EB7">
        <w:rPr>
          <w:lang w:val="en-US"/>
        </w:rPr>
        <w:t>10.1007/JHEP10(2014)088, e-</w:t>
      </w:r>
      <w:r>
        <w:rPr>
          <w:lang w:val="en-US"/>
        </w:rPr>
        <w:t>Print: arXiv:1409.1408 [hep-ex]</w:t>
      </w:r>
    </w:p>
  </w:endnote>
  <w:endnote w:id="6">
    <w:p w14:paraId="3DBA757B" w14:textId="77777777" w:rsidR="000E6EBE" w:rsidRPr="002A6673" w:rsidRDefault="000E6EBE" w:rsidP="00846E17">
      <w:pPr>
        <w:pStyle w:val="a9"/>
        <w:rPr>
          <w:lang w:val="de-DE"/>
        </w:rPr>
      </w:pPr>
      <w:r w:rsidRPr="003D3EB7">
        <w:rPr>
          <w:rStyle w:val="ab"/>
          <w:lang w:val="en-US"/>
        </w:rPr>
        <w:endnoteRef/>
      </w:r>
      <w:r w:rsidRPr="003D3EB7">
        <w:rPr>
          <w:lang w:val="en-US"/>
        </w:rPr>
        <w:t xml:space="preserve"> CMS Collaboration (Vardan Khachatryan et al.) </w:t>
      </w:r>
      <w:r w:rsidRPr="00B52484">
        <w:rPr>
          <w:lang w:val="en-US"/>
        </w:rPr>
        <w:t>Phys.Lett. B743 (2015) 383-402 (2015-04-09), DOI: 10.1016/j.physletb.2015.02.048, e-Print: arXiv:1409.5761</w:t>
      </w:r>
    </w:p>
  </w:endnote>
  <w:endnote w:id="7">
    <w:p w14:paraId="3539D2E4"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L. Rykov, Proc. 13th Int. Symp. Spin Phys., Protvino, Russia, Sep 8-12, 1998, World Scientific 1999, p. 450-452 (доступно</w:t>
      </w:r>
      <w:r>
        <w:rPr>
          <w:lang w:val="en-US"/>
        </w:rPr>
        <w:t xml:space="preserve"> на http://spin.ihep.su/spin98)</w:t>
      </w:r>
    </w:p>
  </w:endnote>
  <w:endnote w:id="8">
    <w:p w14:paraId="065C3B31" w14:textId="6CEE09D9" w:rsidR="000E6EBE" w:rsidRPr="003D3EB7" w:rsidRDefault="000E6EBE" w:rsidP="00846E17">
      <w:pPr>
        <w:pStyle w:val="a9"/>
        <w:rPr>
          <w:lang w:val="en-US"/>
        </w:rPr>
      </w:pPr>
      <w:r w:rsidRPr="003D3EB7">
        <w:rPr>
          <w:rStyle w:val="ab"/>
          <w:lang w:val="en-US"/>
        </w:rPr>
        <w:endnoteRef/>
      </w:r>
      <w:r w:rsidRPr="003D3EB7">
        <w:rPr>
          <w:lang w:val="en-US"/>
        </w:rPr>
        <w:t xml:space="preserve"> V. L. Rykov, </w:t>
      </w:r>
      <w:r w:rsidR="00BF22E5" w:rsidRPr="00BF22E5">
        <w:rPr>
          <w:lang w:val="en-US"/>
        </w:rPr>
        <w:t xml:space="preserve">(1999) </w:t>
      </w:r>
      <w:r w:rsidRPr="003D3EB7">
        <w:rPr>
          <w:i/>
          <w:lang w:val="en-US"/>
        </w:rPr>
        <w:t>arXiv:hep-ex/9908050</w:t>
      </w:r>
    </w:p>
  </w:endnote>
  <w:endnote w:id="9">
    <w:p w14:paraId="1B57696C" w14:textId="77777777" w:rsidR="000E6EBE" w:rsidRPr="003D3EB7" w:rsidRDefault="000E6EBE" w:rsidP="00846E17">
      <w:pPr>
        <w:pStyle w:val="a9"/>
        <w:rPr>
          <w:lang w:val="en-US"/>
        </w:rPr>
      </w:pPr>
      <w:r w:rsidRPr="003D3EB7">
        <w:rPr>
          <w:rStyle w:val="ab"/>
          <w:lang w:val="en-US"/>
        </w:rPr>
        <w:endnoteRef/>
      </w:r>
      <w:r w:rsidRPr="00B52484">
        <w:rPr>
          <w:lang w:val="en-US"/>
        </w:rPr>
        <w:t xml:space="preserve"> </w:t>
      </w:r>
      <w:bookmarkStart w:id="24" w:name="_Ref488414363"/>
      <w:r w:rsidRPr="00B52484">
        <w:rPr>
          <w:lang w:val="en-US"/>
        </w:rPr>
        <w:t xml:space="preserve">S. Kovalenko, I. Schmidt and J. Soffer, </w:t>
      </w:r>
      <w:r w:rsidRPr="00B52484">
        <w:rPr>
          <w:i/>
          <w:lang w:val="en-US"/>
        </w:rPr>
        <w:t xml:space="preserve">Phys. </w:t>
      </w:r>
      <w:r w:rsidRPr="003D3EB7">
        <w:rPr>
          <w:i/>
          <w:lang w:val="en-US"/>
        </w:rPr>
        <w:t>Lett</w:t>
      </w:r>
      <w:r w:rsidRPr="003D3EB7">
        <w:rPr>
          <w:lang w:val="en-US"/>
        </w:rPr>
        <w:t>. B503 (2001)</w:t>
      </w:r>
      <w:bookmarkEnd w:id="24"/>
      <w:r w:rsidRPr="003D3EB7">
        <w:rPr>
          <w:lang w:val="en-US"/>
        </w:rPr>
        <w:t xml:space="preserve"> 313; </w:t>
      </w:r>
      <w:r w:rsidRPr="003D3EB7">
        <w:rPr>
          <w:i/>
          <w:lang w:val="en-US"/>
        </w:rPr>
        <w:t>arXiv:hep-ph/9912529</w:t>
      </w:r>
    </w:p>
  </w:endnote>
  <w:endnote w:id="10">
    <w:p w14:paraId="03740491" w14:textId="77777777" w:rsidR="000E6EBE" w:rsidRPr="003D3EB7" w:rsidRDefault="000E6EBE" w:rsidP="00846E17">
      <w:pPr>
        <w:pStyle w:val="a9"/>
        <w:rPr>
          <w:lang w:val="en-US"/>
        </w:rPr>
      </w:pPr>
      <w:r w:rsidRPr="003D3EB7">
        <w:rPr>
          <w:rStyle w:val="ab"/>
          <w:lang w:val="en-US"/>
        </w:rPr>
        <w:endnoteRef/>
      </w:r>
      <w:r w:rsidRPr="003D3EB7">
        <w:rPr>
          <w:lang w:val="en-US"/>
        </w:rPr>
        <w:t xml:space="preserve"> D. Boer, Phys. Rev. D62 (2000) 094029; arXiv:hep-ph/0004217. </w:t>
      </w:r>
      <w:r w:rsidRPr="00B52484">
        <w:rPr>
          <w:lang w:val="en-US"/>
        </w:rPr>
        <w:t xml:space="preserve">D. Boer, W. J. den Dunnen, Phys. </w:t>
      </w:r>
      <w:r w:rsidRPr="003D3EB7">
        <w:rPr>
          <w:lang w:val="en-US"/>
        </w:rPr>
        <w:t>Rev. Lett. 105 (2010)</w:t>
      </w:r>
      <w:r>
        <w:rPr>
          <w:lang w:val="en-US"/>
        </w:rPr>
        <w:t xml:space="preserve"> 071801; arXiv:hep-ph/1005.2956</w:t>
      </w:r>
    </w:p>
  </w:endnote>
  <w:endnote w:id="11">
    <w:p w14:paraId="14DFE839" w14:textId="77777777" w:rsidR="000E6EBE" w:rsidRPr="003D3EB7" w:rsidRDefault="000E6EBE" w:rsidP="00846E17">
      <w:pPr>
        <w:pStyle w:val="a9"/>
        <w:rPr>
          <w:lang w:val="en-US"/>
        </w:rPr>
      </w:pPr>
      <w:r w:rsidRPr="003D3EB7">
        <w:rPr>
          <w:rStyle w:val="ab"/>
          <w:lang w:val="en-US"/>
        </w:rPr>
        <w:endnoteRef/>
      </w:r>
      <w:r w:rsidRPr="003D3EB7">
        <w:rPr>
          <w:lang w:val="en-US"/>
        </w:rPr>
        <w:t xml:space="preserve"> G. Bunce, et al, Ann. Rev. Nucl. Part. Sci. 50 (2000) 525-575; arXiv:hep-ph/0007218</w:t>
      </w:r>
    </w:p>
  </w:endnote>
  <w:endnote w:id="12">
    <w:p w14:paraId="6CDC995D"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Ogawa, V. L. Rykov, N. Saito, Proc. 14th Int. Symp. Spin. Phys., Osaka, Japan, Oct 16-21, 2000, AIP Conf. Proc. 570 (2001) 379; arXiv:hep-ph/0102220</w:t>
      </w:r>
    </w:p>
  </w:endnote>
  <w:endnote w:id="13">
    <w:p w14:paraId="65F469A3" w14:textId="77777777" w:rsidR="000E6EBE" w:rsidRPr="003D3EB7" w:rsidRDefault="000E6EBE" w:rsidP="00846E17">
      <w:pPr>
        <w:pStyle w:val="a9"/>
        <w:rPr>
          <w:lang w:val="en-US"/>
        </w:rPr>
      </w:pPr>
      <w:r w:rsidRPr="003D3EB7">
        <w:rPr>
          <w:rStyle w:val="ab"/>
          <w:lang w:val="en-US"/>
        </w:rPr>
        <w:endnoteRef/>
      </w:r>
      <w:r w:rsidRPr="003D3EB7">
        <w:rPr>
          <w:lang w:val="en-US"/>
        </w:rPr>
        <w:t xml:space="preserve"> W. J. den Dunnen, “Polarization effects in proton-proton collisions within the Standard model and beyond”, PhD Thesis, Vrije University, </w:t>
      </w:r>
      <w:r w:rsidRPr="00CE7DE7">
        <w:rPr>
          <w:lang w:val="en-US"/>
        </w:rPr>
        <w:t>Amsterdam</w:t>
      </w:r>
      <w:r w:rsidRPr="003D3EB7">
        <w:rPr>
          <w:lang w:val="en-US"/>
        </w:rPr>
        <w:t>, 2013; (доступно на https://inspirehep.net/record/1265312</w:t>
      </w:r>
      <w:r>
        <w:rPr>
          <w:lang w:val="en-US"/>
        </w:rPr>
        <w:t>/files/thesis_W_den_Dunnen.pdf)</w:t>
      </w:r>
    </w:p>
  </w:endnote>
  <w:endnote w:id="14">
    <w:p w14:paraId="7B5FB9F4" w14:textId="1E281DCD" w:rsidR="0052581C" w:rsidRPr="0052581C" w:rsidRDefault="0052581C" w:rsidP="006E27A4">
      <w:pPr>
        <w:pStyle w:val="a9"/>
        <w:jc w:val="both"/>
        <w:rPr>
          <w:lang w:val="en-US"/>
        </w:rPr>
      </w:pPr>
      <w:r>
        <w:rPr>
          <w:rStyle w:val="ab"/>
        </w:rPr>
        <w:endnoteRef/>
      </w:r>
      <w:r w:rsidRPr="0052581C">
        <w:rPr>
          <w:lang w:val="en-US"/>
        </w:rPr>
        <w:t xml:space="preserve"> V.M. Abazov et al.,  (for SPD Collaboration)   Conceptual design of the Spin Physics Detector, </w:t>
      </w:r>
      <w:r w:rsidR="00BF22E5" w:rsidRPr="00BF22E5">
        <w:rPr>
          <w:lang w:val="en-US"/>
        </w:rPr>
        <w:t xml:space="preserve">(2021) </w:t>
      </w:r>
      <w:r w:rsidRPr="0052581C">
        <w:rPr>
          <w:lang w:val="en-US"/>
        </w:rPr>
        <w:t>arXiv: 2102.00442v3 [hep-ex]</w:t>
      </w:r>
    </w:p>
  </w:endnote>
  <w:endnote w:id="15">
    <w:p w14:paraId="3C2F6A00" w14:textId="020246DD" w:rsidR="006E27A4" w:rsidRPr="0052581C" w:rsidRDefault="0052581C" w:rsidP="006E27A4">
      <w:pPr>
        <w:pStyle w:val="a9"/>
        <w:jc w:val="both"/>
        <w:rPr>
          <w:lang w:val="en-US"/>
        </w:rPr>
      </w:pPr>
      <w:r>
        <w:rPr>
          <w:rStyle w:val="ab"/>
        </w:rPr>
        <w:endnoteRef/>
      </w:r>
      <w:r w:rsidRPr="0052581C">
        <w:rPr>
          <w:lang w:val="en-US"/>
        </w:rPr>
        <w:t xml:space="preserve"> </w:t>
      </w:r>
      <w:r w:rsidR="006E27A4" w:rsidRPr="006E27A4">
        <w:rPr>
          <w:lang w:val="en-US"/>
        </w:rPr>
        <w:t>V. Abramov  et al., Possible Studies at the First Stage of the NICA Collider Operation with Polarized and Unpolarized Proton and Deuteron Beams, Phys.Part.Nucl. 52 (2021) 6, 1044-1119; arxXiv: 2102.08477 [hep-ph]</w:t>
      </w:r>
    </w:p>
  </w:endnote>
  <w:endnote w:id="16">
    <w:p w14:paraId="091BB335" w14:textId="1327F091" w:rsidR="006E27A4" w:rsidRPr="006E27A4" w:rsidRDefault="006E27A4" w:rsidP="006E27A4">
      <w:pPr>
        <w:pStyle w:val="a9"/>
        <w:jc w:val="both"/>
        <w:rPr>
          <w:lang w:val="en-US"/>
        </w:rPr>
      </w:pPr>
      <w:r>
        <w:rPr>
          <w:rStyle w:val="ab"/>
        </w:rPr>
        <w:endnoteRef/>
      </w:r>
      <w:r w:rsidRPr="006E27A4">
        <w:rPr>
          <w:lang w:val="en-US"/>
        </w:rPr>
        <w:t xml:space="preserve"> A. Arbuzov et al., On the physics potential to study the gluon content of proton and deuteron at NICA SPD, Prog.Part.Nucl.Phys. 119 (2021) 103858;   arXiv: 2011.15005 [hep-ex</w:t>
      </w:r>
    </w:p>
  </w:endnote>
  <w:endnote w:id="17">
    <w:p w14:paraId="6C857EEF" w14:textId="0715E899" w:rsidR="000E6EBE" w:rsidRPr="003D3EB7" w:rsidRDefault="000E6EBE" w:rsidP="00846E17">
      <w:pPr>
        <w:pStyle w:val="a9"/>
        <w:rPr>
          <w:lang w:val="en-US"/>
        </w:rPr>
      </w:pPr>
      <w:r w:rsidRPr="003D3EB7">
        <w:rPr>
          <w:rStyle w:val="ab"/>
          <w:lang w:val="en-US"/>
        </w:rPr>
        <w:endnoteRef/>
      </w:r>
      <w:r w:rsidRPr="003D3EB7">
        <w:rPr>
          <w:lang w:val="en-US"/>
        </w:rPr>
        <w:t xml:space="preserve"> E. Santos et al, et al, Czech.J.Phys. 56</w:t>
      </w:r>
      <w:r w:rsidR="00BF22E5" w:rsidRPr="00BF22E5">
        <w:rPr>
          <w:lang w:val="en-US"/>
        </w:rPr>
        <w:t xml:space="preserve"> (2006) </w:t>
      </w:r>
      <w:r w:rsidRPr="003D3EB7">
        <w:rPr>
          <w:lang w:val="en-US"/>
        </w:rPr>
        <w:t xml:space="preserve"> (F71)</w:t>
      </w:r>
    </w:p>
  </w:endnote>
  <w:endnote w:id="18">
    <w:p w14:paraId="5863862B" w14:textId="77777777" w:rsidR="000E6EBE" w:rsidRPr="003D3EB7" w:rsidRDefault="000E6EBE" w:rsidP="00846E17">
      <w:pPr>
        <w:pStyle w:val="a9"/>
        <w:rPr>
          <w:lang w:val="en-US"/>
        </w:rPr>
      </w:pPr>
      <w:r w:rsidRPr="003D3EB7">
        <w:rPr>
          <w:rStyle w:val="ab"/>
          <w:lang w:val="en-US"/>
        </w:rPr>
        <w:endnoteRef/>
      </w:r>
      <w:r w:rsidRPr="003D3EB7">
        <w:rPr>
          <w:lang w:val="en-US"/>
        </w:rPr>
        <w:t xml:space="preserve"> L. Adamczyk (AGH-UST, Cracow) et al.) Measurement of the cross section and longitudinal double-spin asymmetry for di-jet production in polarized pppp collisions at s√s = 200 GeV, Phys.Rev. D95 (2017) no.7, 071103</w:t>
      </w:r>
    </w:p>
  </w:endnote>
  <w:endnote w:id="19">
    <w:p w14:paraId="7D1EF676" w14:textId="6E88E9F4" w:rsidR="000E6EBE" w:rsidRPr="003D3EB7" w:rsidRDefault="000E6EBE" w:rsidP="00846E17">
      <w:pPr>
        <w:pStyle w:val="a9"/>
        <w:rPr>
          <w:lang w:val="en-US"/>
        </w:rPr>
      </w:pPr>
      <w:r w:rsidRPr="003D3EB7">
        <w:rPr>
          <w:rStyle w:val="ab"/>
          <w:lang w:val="en-US"/>
        </w:rPr>
        <w:endnoteRef/>
      </w:r>
      <w:r w:rsidRPr="003D3EB7">
        <w:rPr>
          <w:lang w:val="en-US"/>
        </w:rPr>
        <w:t xml:space="preserve"> S.D.Ellis et al.,Phys.Rev.Lett. 36, 1263(1976); C.E.Carlson and R.Suaya, Phys.Rev. D14, 3115</w:t>
      </w:r>
      <w:r w:rsidR="00BF22E5" w:rsidRPr="00BF22E5">
        <w:rPr>
          <w:lang w:val="en-US"/>
        </w:rPr>
        <w:t xml:space="preserve"> </w:t>
      </w:r>
      <w:r w:rsidRPr="003D3EB7">
        <w:rPr>
          <w:lang w:val="en-US"/>
        </w:rPr>
        <w:t>(1976); C.E.Carlson and R.Suaya, Phys.Rev. D18 , 760(1978); R.Baier and R.Rucki, Z.Phys. C19 , 251(1983); V.Barger and A.D.Martin, Phys.Rev. D31 , 1051(1985).</w:t>
      </w:r>
    </w:p>
  </w:endnote>
  <w:endnote w:id="20">
    <w:p w14:paraId="27E1FAB7"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rFonts w:eastAsia="Calibri"/>
          <w:lang w:val="en-US" w:eastAsia="en-US"/>
        </w:rPr>
        <w:t>V.V.Abramov et al., Spin physics program in the U70 polarized proton beam, (2005) arXiv:hep-ex/0511046</w:t>
      </w:r>
    </w:p>
  </w:endnote>
  <w:endnote w:id="21">
    <w:p w14:paraId="235BFD0C" w14:textId="77777777" w:rsidR="000E6EBE" w:rsidRPr="003D3EB7" w:rsidRDefault="000E6EBE" w:rsidP="00846E17">
      <w:pPr>
        <w:pStyle w:val="a9"/>
        <w:rPr>
          <w:lang w:val="en-US"/>
        </w:rPr>
      </w:pPr>
      <w:r w:rsidRPr="003D3EB7">
        <w:rPr>
          <w:rStyle w:val="ab"/>
          <w:lang w:val="en-US"/>
        </w:rPr>
        <w:endnoteRef/>
      </w:r>
      <w:r w:rsidRPr="003D3EB7">
        <w:rPr>
          <w:lang w:val="en-US"/>
        </w:rPr>
        <w:t xml:space="preserve"> A.V.Batunin, S.R.Slabospitsky, Phys. Lett. B188 (1987) 269 (Yad. Fiz. 44 (1986) 1551).</w:t>
      </w:r>
    </w:p>
  </w:endnote>
  <w:endnote w:id="22">
    <w:p w14:paraId="1B07828A" w14:textId="67E40311" w:rsidR="000E6EBE" w:rsidRPr="003D3EB7" w:rsidRDefault="000E6EBE" w:rsidP="00846E17">
      <w:pPr>
        <w:pStyle w:val="a9"/>
        <w:rPr>
          <w:lang w:val="en-US"/>
        </w:rPr>
      </w:pPr>
      <w:r w:rsidRPr="003D3EB7">
        <w:rPr>
          <w:rStyle w:val="ab"/>
          <w:lang w:val="en-US"/>
        </w:rPr>
        <w:endnoteRef/>
      </w:r>
      <w:r w:rsidRPr="003D3EB7">
        <w:rPr>
          <w:lang w:val="en-US"/>
        </w:rPr>
        <w:t xml:space="preserve"> A.K. Likhoded, A.V. Luchinsky, Phys.Atom.Nucl.71:294-308,</w:t>
      </w:r>
      <w:r w:rsidR="00BF22E5" w:rsidRPr="00BF22E5">
        <w:rPr>
          <w:lang w:val="en-US"/>
        </w:rPr>
        <w:t xml:space="preserve"> (</w:t>
      </w:r>
      <w:r w:rsidRPr="003D3EB7">
        <w:rPr>
          <w:lang w:val="en-US"/>
        </w:rPr>
        <w:t>2008</w:t>
      </w:r>
      <w:r w:rsidR="00BF22E5" w:rsidRPr="00BF22E5">
        <w:rPr>
          <w:lang w:val="en-US"/>
        </w:rPr>
        <w:t>)</w:t>
      </w:r>
      <w:r w:rsidRPr="003D3EB7">
        <w:rPr>
          <w:lang w:val="en-US"/>
        </w:rPr>
        <w:t>, arXiv:hep-ph/0703091</w:t>
      </w:r>
    </w:p>
  </w:endnote>
  <w:endnote w:id="23">
    <w:p w14:paraId="0A279F0F"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D. Diakonov, Prog. Part. Nucl. Phys. 51 (2003) 173</w:t>
      </w:r>
    </w:p>
  </w:endnote>
  <w:endnote w:id="24">
    <w:p w14:paraId="2D0DBB65" w14:textId="77777777" w:rsidR="000E6EBE" w:rsidRPr="003D3EB7" w:rsidRDefault="000E6EBE" w:rsidP="00846E17">
      <w:pPr>
        <w:pStyle w:val="a9"/>
        <w:rPr>
          <w:lang w:val="en-US"/>
        </w:rPr>
      </w:pPr>
      <w:r w:rsidRPr="003D3EB7">
        <w:rPr>
          <w:rStyle w:val="ab"/>
          <w:lang w:val="en-US"/>
        </w:rPr>
        <w:endnoteRef/>
      </w:r>
      <w:r w:rsidRPr="003D3EB7">
        <w:rPr>
          <w:lang w:val="en-US"/>
        </w:rPr>
        <w:t xml:space="preserve"> A.Bacchetta et al., Single-spin asymmetries: the Trento convention, arXiv:hep-ph/0410050</w:t>
      </w:r>
    </w:p>
  </w:endnote>
  <w:endnote w:id="25">
    <w:p w14:paraId="02DAED55"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R.D.Klem et al., Phys. Rev. Lett. 36 (1976) 929-931</w:t>
      </w:r>
    </w:p>
  </w:endnote>
  <w:endnote w:id="26">
    <w:p w14:paraId="23CF8EFA"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C.E.Allgower et al., Phys. Rev. D65 (2002) 092008</w:t>
      </w:r>
    </w:p>
  </w:endnote>
  <w:endnote w:id="27">
    <w:p w14:paraId="6CACD008" w14:textId="77777777" w:rsidR="000E6EBE" w:rsidRPr="002A6673" w:rsidRDefault="000E6EBE" w:rsidP="00846E17">
      <w:pPr>
        <w:pStyle w:val="a9"/>
        <w:rPr>
          <w:lang w:val="de-DE"/>
        </w:rPr>
      </w:pPr>
      <w:r w:rsidRPr="003D3EB7">
        <w:rPr>
          <w:rStyle w:val="ab"/>
          <w:lang w:val="en-US"/>
        </w:rPr>
        <w:endnoteRef/>
      </w:r>
      <w:r w:rsidRPr="003D3EB7">
        <w:rPr>
          <w:lang w:val="en-US"/>
        </w:rPr>
        <w:t xml:space="preserve"> D.L.Adams et al., Phys. </w:t>
      </w:r>
      <w:r w:rsidRPr="00B52484">
        <w:rPr>
          <w:lang w:val="en-US"/>
        </w:rPr>
        <w:t>Lett. B264 (1991) 462-466</w:t>
      </w:r>
    </w:p>
  </w:endnote>
  <w:endnote w:id="28">
    <w:p w14:paraId="3CB5B120" w14:textId="77777777" w:rsidR="000E6EBE" w:rsidRPr="003D3EB7" w:rsidRDefault="000E6EBE" w:rsidP="00846E17">
      <w:pPr>
        <w:pStyle w:val="a9"/>
        <w:rPr>
          <w:lang w:val="en-US"/>
        </w:rPr>
      </w:pPr>
      <w:r w:rsidRPr="003D3EB7">
        <w:rPr>
          <w:rStyle w:val="ab"/>
          <w:lang w:val="en-US"/>
        </w:rPr>
        <w:endnoteRef/>
      </w:r>
      <w:r w:rsidRPr="00B52484">
        <w:rPr>
          <w:lang w:val="en-US"/>
        </w:rPr>
        <w:t xml:space="preserve"> I.Arsene et al., Phys. </w:t>
      </w:r>
      <w:r w:rsidRPr="003D3EB7">
        <w:rPr>
          <w:bCs/>
          <w:lang w:val="en-US"/>
        </w:rPr>
        <w:t>Rev. Lett. 101 (2008) 042001</w:t>
      </w:r>
    </w:p>
  </w:endnote>
  <w:endnote w:id="29">
    <w:p w14:paraId="2158F9F6"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V.V.Abramov, Eur. Phys. C14 (2000) 427-441</w:t>
      </w:r>
    </w:p>
  </w:endnote>
  <w:endnote w:id="30">
    <w:p w14:paraId="6D7A03F8"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V.V.Abramov, </w:t>
      </w:r>
      <w:r w:rsidRPr="003D3EB7">
        <w:rPr>
          <w:bCs/>
          <w:lang w:val="en-US"/>
        </w:rPr>
        <w:t>Phys.Atom.Nucl. 70 (2007) 2103-2112</w:t>
      </w:r>
    </w:p>
  </w:endnote>
  <w:endnote w:id="31">
    <w:p w14:paraId="7CF7245F" w14:textId="77777777" w:rsidR="000E6EBE" w:rsidRPr="003D3EB7" w:rsidRDefault="000E6EBE" w:rsidP="00846E17">
      <w:pPr>
        <w:pStyle w:val="a9"/>
        <w:rPr>
          <w:lang w:val="en-US"/>
        </w:rPr>
      </w:pPr>
      <w:r w:rsidRPr="003D3EB7">
        <w:rPr>
          <w:rStyle w:val="ab"/>
          <w:lang w:val="en-US"/>
        </w:rPr>
        <w:endnoteRef/>
      </w:r>
      <w:r w:rsidRPr="003D3EB7">
        <w:rPr>
          <w:lang w:val="en-US"/>
        </w:rPr>
        <w:t xml:space="preserve"> В.В. Абрамов, ЯФ 72 (2009) 1933; V.V.Abramov, </w:t>
      </w:r>
      <w:r w:rsidRPr="003D3EB7">
        <w:rPr>
          <w:bCs/>
          <w:lang w:val="en-US"/>
        </w:rPr>
        <w:t>Phys.Atom.Nucl. 72 (2009) 1872</w:t>
      </w:r>
    </w:p>
  </w:endnote>
  <w:endnote w:id="32">
    <w:p w14:paraId="303B4447" w14:textId="77777777" w:rsidR="000E6EBE" w:rsidRPr="003D3EB7" w:rsidRDefault="000E6EBE" w:rsidP="00846E17">
      <w:pPr>
        <w:pStyle w:val="a9"/>
        <w:rPr>
          <w:lang w:val="en-US"/>
        </w:rPr>
      </w:pPr>
      <w:r w:rsidRPr="003D3EB7">
        <w:rPr>
          <w:rStyle w:val="ab"/>
          <w:lang w:val="en-US"/>
        </w:rPr>
        <w:endnoteRef/>
      </w:r>
      <w:r w:rsidRPr="003D3EB7">
        <w:rPr>
          <w:lang w:val="en-US"/>
        </w:rPr>
        <w:t xml:space="preserve"> C. A. Aidala, et al., </w:t>
      </w:r>
      <w:r w:rsidRPr="003D3EB7">
        <w:rPr>
          <w:i/>
          <w:lang w:val="en-US"/>
        </w:rPr>
        <w:t>Rev. Mod. Phys</w:t>
      </w:r>
      <w:r w:rsidRPr="003D3EB7">
        <w:rPr>
          <w:lang w:val="en-US"/>
        </w:rPr>
        <w:t>. 85 (2013) 655</w:t>
      </w:r>
    </w:p>
  </w:endnote>
  <w:endnote w:id="33">
    <w:p w14:paraId="6CB723B1" w14:textId="77777777" w:rsidR="000E6EBE" w:rsidRPr="003D3EB7" w:rsidRDefault="000E6EBE" w:rsidP="00846E17">
      <w:pPr>
        <w:pStyle w:val="a9"/>
        <w:rPr>
          <w:lang w:val="en-US"/>
        </w:rPr>
      </w:pPr>
      <w:r w:rsidRPr="003D3EB7">
        <w:rPr>
          <w:rStyle w:val="ab"/>
          <w:lang w:val="en-US"/>
        </w:rPr>
        <w:endnoteRef/>
      </w:r>
      <w:r w:rsidRPr="003D3EB7">
        <w:rPr>
          <w:lang w:val="en-US"/>
        </w:rPr>
        <w:t xml:space="preserve"> D.L. Adams et al., Phys.Lett. B261 (1991) 201-206; D.L. Adams et al.Phys.Rev. D53 (1996) 4747-4755</w:t>
      </w:r>
    </w:p>
  </w:endnote>
  <w:endnote w:id="34">
    <w:p w14:paraId="48E13D94"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Bravar et al.Phys.Rev.Lett. 77 (1996) 2626-2629</w:t>
      </w:r>
    </w:p>
  </w:endnote>
  <w:endnote w:id="35">
    <w:p w14:paraId="04042F69" w14:textId="5AEA1A1A" w:rsidR="000E6EBE" w:rsidRPr="003D3EB7" w:rsidRDefault="000E6EBE" w:rsidP="00846E17">
      <w:pPr>
        <w:pStyle w:val="a9"/>
        <w:rPr>
          <w:lang w:val="en-US"/>
        </w:rPr>
      </w:pPr>
      <w:r w:rsidRPr="003D3EB7">
        <w:rPr>
          <w:rStyle w:val="ab"/>
          <w:lang w:val="en-US"/>
        </w:rPr>
        <w:endnoteRef/>
      </w:r>
      <w:r w:rsidRPr="003D3EB7">
        <w:rPr>
          <w:lang w:val="en-US"/>
        </w:rPr>
        <w:t xml:space="preserve"> Physics Performance Report for PANDA: Strong Interaction Studies with Antiprotons, PANDA Collaboration (M.F.M. Lutz et al.). </w:t>
      </w:r>
      <w:r w:rsidR="00BF22E5" w:rsidRPr="00BF22E5">
        <w:rPr>
          <w:lang w:val="en-US"/>
        </w:rPr>
        <w:t>(</w:t>
      </w:r>
      <w:r w:rsidRPr="003D3EB7">
        <w:rPr>
          <w:lang w:val="en-US"/>
        </w:rPr>
        <w:t>2009</w:t>
      </w:r>
      <w:r w:rsidR="00BF22E5" w:rsidRPr="00BF22E5">
        <w:rPr>
          <w:lang w:val="en-US"/>
        </w:rPr>
        <w:t>)</w:t>
      </w:r>
      <w:r w:rsidRPr="003D3EB7">
        <w:rPr>
          <w:lang w:val="en-US"/>
        </w:rPr>
        <w:t xml:space="preserve">  e-Print: arXiv:0903.3905</w:t>
      </w:r>
    </w:p>
  </w:endnote>
  <w:endnote w:id="36">
    <w:p w14:paraId="2F9B7E0D" w14:textId="0500B5A9" w:rsidR="000E6EBE" w:rsidRPr="003D3EB7" w:rsidRDefault="000E6EBE" w:rsidP="00846E17">
      <w:pPr>
        <w:pStyle w:val="a9"/>
        <w:rPr>
          <w:lang w:val="en-US"/>
        </w:rPr>
      </w:pPr>
      <w:r w:rsidRPr="003D3EB7">
        <w:rPr>
          <w:rStyle w:val="ab"/>
          <w:lang w:val="en-US"/>
        </w:rPr>
        <w:endnoteRef/>
      </w:r>
      <w:r w:rsidRPr="003D3EB7">
        <w:rPr>
          <w:lang w:val="en-US"/>
        </w:rPr>
        <w:t xml:space="preserve"> C. Aidala et al., Nuclear dependence of the transverse-single-spin asymmetry for forward neutron production in polarized p+A collisions at √s=200 GeV,</w:t>
      </w:r>
      <w:r w:rsidR="00BF22E5" w:rsidRPr="00BF22E5">
        <w:rPr>
          <w:lang w:val="en-US"/>
        </w:rPr>
        <w:t xml:space="preserve"> (2017)</w:t>
      </w:r>
      <w:r w:rsidRPr="003D3EB7">
        <w:rPr>
          <w:lang w:val="en-US"/>
        </w:rPr>
        <w:t xml:space="preserve"> arXiv: hep-ex/1703.10941</w:t>
      </w:r>
    </w:p>
  </w:endnote>
  <w:endnote w:id="37">
    <w:p w14:paraId="7B3F8752"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 Abramov, </w:t>
      </w:r>
      <w:r w:rsidRPr="003D3EB7">
        <w:rPr>
          <w:iCs/>
          <w:lang w:val="en-US"/>
        </w:rPr>
        <w:t xml:space="preserve">J. Phys.: Conf. Series </w:t>
      </w:r>
      <w:r w:rsidRPr="003D3EB7">
        <w:rPr>
          <w:lang w:val="en-US"/>
        </w:rPr>
        <w:t>938 (2017) 012038</w:t>
      </w:r>
    </w:p>
  </w:endnote>
  <w:endnote w:id="38">
    <w:p w14:paraId="4F374362" w14:textId="77777777" w:rsidR="000E6EBE" w:rsidRPr="003D3EB7" w:rsidRDefault="000E6EBE" w:rsidP="00846E17">
      <w:pPr>
        <w:pStyle w:val="a9"/>
        <w:rPr>
          <w:lang w:val="en-US"/>
        </w:rPr>
      </w:pPr>
      <w:r w:rsidRPr="003D3EB7">
        <w:rPr>
          <w:rStyle w:val="ab"/>
          <w:lang w:val="en-US"/>
        </w:rPr>
        <w:endnoteRef/>
      </w:r>
      <w:r w:rsidRPr="003D3EB7">
        <w:rPr>
          <w:lang w:val="en-US"/>
        </w:rPr>
        <w:t xml:space="preserve"> C. Aidala et al., </w:t>
      </w:r>
      <w:r w:rsidRPr="003D3EB7">
        <w:rPr>
          <w:bCs/>
          <w:lang w:val="en-US"/>
        </w:rPr>
        <w:t>Phys. Rev. Lett. 123 (2019) no.12, 122001</w:t>
      </w:r>
    </w:p>
  </w:endnote>
  <w:endnote w:id="39">
    <w:p w14:paraId="1620E457" w14:textId="77777777" w:rsidR="000E6EBE" w:rsidRPr="003D3EB7" w:rsidRDefault="000E6EBE" w:rsidP="00846E17">
      <w:pPr>
        <w:pStyle w:val="a9"/>
        <w:rPr>
          <w:lang w:val="en-US"/>
        </w:rPr>
      </w:pPr>
      <w:r w:rsidRPr="003D3EB7">
        <w:rPr>
          <w:rStyle w:val="ab"/>
          <w:lang w:val="en-US"/>
        </w:rPr>
        <w:endnoteRef/>
      </w:r>
      <w:r w:rsidRPr="003D3EB7">
        <w:rPr>
          <w:lang w:val="en-US"/>
        </w:rPr>
        <w:t xml:space="preserve"> А. Ogawa, Di-hadron back-to-back correlations in p+p and p+Au collisions at STAR, доклад на конференции Quark Matter, 8 февраля 2017 г., https://indico.cern.ch/event/433345/contributions/2358413/</w:t>
      </w:r>
    </w:p>
  </w:endnote>
  <w:endnote w:id="40">
    <w:p w14:paraId="06394F4B" w14:textId="25949CB9" w:rsidR="004023DD" w:rsidRPr="004023DD" w:rsidRDefault="004023DD">
      <w:pPr>
        <w:pStyle w:val="a9"/>
        <w:rPr>
          <w:lang w:val="en-US"/>
        </w:rPr>
      </w:pPr>
      <w:r>
        <w:rPr>
          <w:rStyle w:val="ab"/>
        </w:rPr>
        <w:endnoteRef/>
      </w:r>
      <w:r w:rsidRPr="004023DD">
        <w:rPr>
          <w:lang w:val="en-US"/>
        </w:rPr>
        <w:t xml:space="preserve"> J</w:t>
      </w:r>
      <w:r>
        <w:rPr>
          <w:lang w:val="en-US"/>
        </w:rPr>
        <w:t>.</w:t>
      </w:r>
      <w:r w:rsidRPr="004023DD">
        <w:rPr>
          <w:lang w:val="en-US"/>
        </w:rPr>
        <w:t xml:space="preserve"> Adam</w:t>
      </w:r>
      <w:r>
        <w:rPr>
          <w:lang w:val="en-US"/>
        </w:rPr>
        <w:t xml:space="preserve"> et al., </w:t>
      </w:r>
      <w:r w:rsidRPr="004023DD">
        <w:rPr>
          <w:lang w:val="en-US"/>
        </w:rPr>
        <w:t>Phys.Rev.D 103 (2021) 9, 092009</w:t>
      </w:r>
    </w:p>
  </w:endnote>
  <w:endnote w:id="41">
    <w:p w14:paraId="06E49A00" w14:textId="77777777" w:rsidR="000E6EBE" w:rsidRPr="003D3EB7" w:rsidRDefault="000E6EBE" w:rsidP="00846E17">
      <w:pPr>
        <w:pStyle w:val="a9"/>
        <w:rPr>
          <w:lang w:val="en-US"/>
        </w:rPr>
      </w:pPr>
      <w:r w:rsidRPr="003D3EB7">
        <w:rPr>
          <w:rStyle w:val="ab"/>
          <w:lang w:val="en-US"/>
        </w:rPr>
        <w:endnoteRef/>
      </w:r>
      <w:r w:rsidRPr="003D3EB7">
        <w:rPr>
          <w:lang w:val="en-US"/>
        </w:rPr>
        <w:t xml:space="preserve"> T. Sjöstrand, L. Lönnblad, S.Mrenaa, P.Skands, PYTHIA 6.2: Physics and manual, LU TP 0102 (2002), arXiv:hep-ph/0108264</w:t>
      </w:r>
    </w:p>
  </w:endnote>
  <w:endnote w:id="42">
    <w:p w14:paraId="0AF4B4EA"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V.V.Abramov et al., Z.Phys. C24 (1984) 205-215, Yad.Fiz. 41 (1985) 357-370</w:t>
      </w:r>
    </w:p>
  </w:endnote>
  <w:endnote w:id="43">
    <w:p w14:paraId="68CD3059" w14:textId="77777777" w:rsidR="000E6EBE" w:rsidRPr="003D3EB7" w:rsidRDefault="000E6EBE" w:rsidP="00846E17">
      <w:pPr>
        <w:pStyle w:val="a9"/>
        <w:rPr>
          <w:lang w:val="en-US"/>
        </w:rPr>
      </w:pPr>
      <w:r w:rsidRPr="003D3EB7">
        <w:rPr>
          <w:rStyle w:val="ab"/>
          <w:lang w:val="en-US"/>
        </w:rPr>
        <w:endnoteRef/>
      </w:r>
      <w:r w:rsidRPr="003D3EB7">
        <w:rPr>
          <w:lang w:val="en-US"/>
        </w:rPr>
        <w:t xml:space="preserve"> J.H.Lee and F.Videbaek, Cross-sections and Single Spin Asymmetries of Identified Hadrons in p↑ + p at √s = 200 GeV</w:t>
      </w:r>
      <w:r>
        <w:rPr>
          <w:lang w:val="en-US"/>
        </w:rPr>
        <w:t>, arXiv:hep-ex/0908.4551 (2009)</w:t>
      </w:r>
    </w:p>
  </w:endnote>
  <w:endnote w:id="44">
    <w:p w14:paraId="22C4C124"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 xml:space="preserve">C.Patrignani et al. (Particle Data Group), </w:t>
      </w:r>
      <w:r>
        <w:rPr>
          <w:bCs/>
          <w:lang w:val="en-US"/>
        </w:rPr>
        <w:t>Chin. Phys. C, 40, 100001(2016)</w:t>
      </w:r>
    </w:p>
  </w:endnote>
  <w:endnote w:id="45">
    <w:p w14:paraId="1041BB9A" w14:textId="77777777" w:rsidR="000E6EBE" w:rsidRPr="003D3EB7" w:rsidRDefault="000E6EBE" w:rsidP="00AA49E9">
      <w:pPr>
        <w:pStyle w:val="a9"/>
        <w:rPr>
          <w:lang w:val="en-US"/>
        </w:rPr>
      </w:pPr>
      <w:r w:rsidRPr="003D3EB7">
        <w:rPr>
          <w:rStyle w:val="ab"/>
          <w:lang w:val="en-US"/>
        </w:rPr>
        <w:endnoteRef/>
      </w:r>
      <w:r w:rsidRPr="003D3EB7">
        <w:rPr>
          <w:lang w:val="en-US"/>
        </w:rPr>
        <w:t xml:space="preserve"> The BESIII Collaboration </w:t>
      </w:r>
      <w:r w:rsidRPr="003D3EB7">
        <w:rPr>
          <w:i/>
          <w:iCs/>
          <w:lang w:val="en-US"/>
        </w:rPr>
        <w:t xml:space="preserve">Nature Physics </w:t>
      </w:r>
      <w:r w:rsidRPr="003D3EB7">
        <w:rPr>
          <w:bCs/>
          <w:lang w:val="en-US"/>
        </w:rPr>
        <w:t>volume 15</w:t>
      </w:r>
      <w:r w:rsidRPr="003D3EB7">
        <w:rPr>
          <w:lang w:val="en-US"/>
        </w:rPr>
        <w:t>, pages 631–634 (2019) </w:t>
      </w:r>
    </w:p>
  </w:endnote>
  <w:endnote w:id="46">
    <w:p w14:paraId="713250C0" w14:textId="77777777" w:rsidR="000E6EBE" w:rsidRPr="003D3EB7" w:rsidRDefault="000E6EBE" w:rsidP="00846E17">
      <w:pPr>
        <w:pStyle w:val="a9"/>
        <w:rPr>
          <w:lang w:val="en-US"/>
        </w:rPr>
      </w:pPr>
      <w:r w:rsidRPr="003D3EB7">
        <w:rPr>
          <w:rStyle w:val="ab"/>
          <w:lang w:val="en-US"/>
        </w:rPr>
        <w:endnoteRef/>
      </w:r>
      <w:r w:rsidRPr="003D3EB7">
        <w:rPr>
          <w:lang w:val="en-US"/>
        </w:rPr>
        <w:t xml:space="preserve"> P.A.Semenov et al., </w:t>
      </w:r>
      <w:r w:rsidRPr="003D3EB7">
        <w:rPr>
          <w:bCs/>
          <w:lang w:val="en-US"/>
        </w:rPr>
        <w:t>Int.J.Mod.Phys.Conf.Ser. 40 (2016) no.01, 1660086</w:t>
      </w:r>
    </w:p>
  </w:endnote>
  <w:endnote w:id="47">
    <w:p w14:paraId="3250CB50"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G.Agakishiev et al., Eur. Phys. J. A50 (2014) 81</w:t>
      </w:r>
    </w:p>
  </w:endnote>
  <w:endnote w:id="48">
    <w:p w14:paraId="609495C0" w14:textId="77777777" w:rsidR="000E6EBE" w:rsidRPr="008E06CC" w:rsidRDefault="000E6EBE">
      <w:pPr>
        <w:pStyle w:val="a9"/>
        <w:rPr>
          <w:lang w:val="en-US"/>
        </w:rPr>
      </w:pPr>
      <w:r>
        <w:rPr>
          <w:rStyle w:val="ab"/>
        </w:rPr>
        <w:endnoteRef/>
      </w:r>
      <w:r w:rsidRPr="00722A45">
        <w:rPr>
          <w:lang w:val="en-US"/>
        </w:rPr>
        <w:t xml:space="preserve"> Z.-T. Liang, X.</w:t>
      </w:r>
      <w:r>
        <w:rPr>
          <w:lang w:val="en-US"/>
        </w:rPr>
        <w:t>-N.Wang, Lett. B 629, 20 (2005)</w:t>
      </w:r>
    </w:p>
  </w:endnote>
  <w:endnote w:id="49">
    <w:p w14:paraId="3F41D0D9" w14:textId="77777777" w:rsidR="000E6EBE" w:rsidRPr="002B72D3" w:rsidRDefault="000E6EBE">
      <w:pPr>
        <w:pStyle w:val="a9"/>
        <w:rPr>
          <w:lang w:val="en-US"/>
        </w:rPr>
      </w:pPr>
      <w:r>
        <w:rPr>
          <w:rStyle w:val="ab"/>
        </w:rPr>
        <w:endnoteRef/>
      </w:r>
      <w:r w:rsidRPr="002B72D3">
        <w:rPr>
          <w:lang w:val="en-US"/>
        </w:rPr>
        <w:t xml:space="preserve"> K. Schilling, P. Seyboth, G.E. Wolf, Nucl. Phys. B 15 (1970) 397</w:t>
      </w:r>
    </w:p>
  </w:endnote>
  <w:endnote w:id="50">
    <w:p w14:paraId="5AF5F676" w14:textId="77777777" w:rsidR="000E6EBE" w:rsidRPr="00AC0C1A" w:rsidRDefault="000E6EBE" w:rsidP="00846E17">
      <w:pPr>
        <w:pStyle w:val="a9"/>
        <w:rPr>
          <w:lang w:val="en-US"/>
        </w:rPr>
      </w:pPr>
      <w:r w:rsidRPr="003D3EB7">
        <w:rPr>
          <w:rStyle w:val="ab"/>
          <w:lang w:val="en-US"/>
        </w:rPr>
        <w:endnoteRef/>
      </w:r>
      <w:r w:rsidRPr="00AC0C1A">
        <w:rPr>
          <w:lang w:val="en-US"/>
        </w:rPr>
        <w:t xml:space="preserve"> A.A. Minaenko et al., Z. Phys. C 62 (1994) 15</w:t>
      </w:r>
    </w:p>
  </w:endnote>
  <w:endnote w:id="51">
    <w:p w14:paraId="28FD00B5" w14:textId="77777777" w:rsidR="000E6EBE" w:rsidRPr="003D3EB7" w:rsidRDefault="000E6EBE" w:rsidP="00846E17">
      <w:pPr>
        <w:pStyle w:val="a9"/>
        <w:rPr>
          <w:lang w:val="en-US"/>
        </w:rPr>
      </w:pPr>
      <w:r w:rsidRPr="003D3EB7">
        <w:rPr>
          <w:rStyle w:val="ab"/>
          <w:lang w:val="en-US"/>
        </w:rPr>
        <w:endnoteRef/>
      </w:r>
      <w:r w:rsidRPr="00AC0C1A">
        <w:rPr>
          <w:lang w:val="en-US"/>
        </w:rPr>
        <w:t xml:space="preserve"> P. Chliapnikov, O. Czyzewski, Y. Goldschmidt-Clermont, M. Jakob, P. Herquet, Nucl. </w:t>
      </w:r>
      <w:r w:rsidRPr="003D3EB7">
        <w:rPr>
          <w:lang w:val="en-US"/>
        </w:rPr>
        <w:t>Phys. B 37 (1972) 336</w:t>
      </w:r>
    </w:p>
  </w:endnote>
  <w:endnote w:id="52">
    <w:p w14:paraId="0D10F28E" w14:textId="77777777" w:rsidR="000E6EBE" w:rsidRPr="003D3EB7" w:rsidRDefault="000E6EBE" w:rsidP="00846E17">
      <w:pPr>
        <w:pStyle w:val="a9"/>
        <w:rPr>
          <w:lang w:val="en-US"/>
        </w:rPr>
      </w:pPr>
      <w:r w:rsidRPr="003D3EB7">
        <w:rPr>
          <w:rStyle w:val="ab"/>
          <w:lang w:val="en-US"/>
        </w:rPr>
        <w:endnoteRef/>
      </w:r>
      <w:r w:rsidRPr="003D3EB7">
        <w:rPr>
          <w:lang w:val="en-US"/>
        </w:rPr>
        <w:t xml:space="preserve"> K. Paler, et al., Nucl. Phys. B 96 (1975) 1.</w:t>
      </w:r>
    </w:p>
  </w:endnote>
  <w:endnote w:id="53">
    <w:p w14:paraId="5E35DA0C" w14:textId="77777777" w:rsidR="000E6EBE" w:rsidRPr="003D3EB7" w:rsidRDefault="000E6EBE" w:rsidP="00846E17">
      <w:pPr>
        <w:pStyle w:val="a9"/>
        <w:rPr>
          <w:lang w:val="en-US"/>
        </w:rPr>
      </w:pPr>
      <w:r w:rsidRPr="003D3EB7">
        <w:rPr>
          <w:rStyle w:val="ab"/>
          <w:lang w:val="en-US"/>
        </w:rPr>
        <w:endnoteRef/>
      </w:r>
      <w:r w:rsidRPr="00AC0C1A">
        <w:rPr>
          <w:lang w:val="en-US"/>
        </w:rPr>
        <w:t xml:space="preserve"> I. Cohen, et al., Phys. </w:t>
      </w:r>
      <w:r w:rsidRPr="003D3EB7">
        <w:rPr>
          <w:lang w:val="en-US"/>
        </w:rPr>
        <w:t>Rev. D 25 (1982) 634</w:t>
      </w:r>
    </w:p>
  </w:endnote>
  <w:endnote w:id="54">
    <w:p w14:paraId="52FADB7F" w14:textId="77777777" w:rsidR="000E6EBE" w:rsidRPr="003D3EB7" w:rsidRDefault="000E6EBE" w:rsidP="00846E17">
      <w:pPr>
        <w:pStyle w:val="a9"/>
        <w:rPr>
          <w:lang w:val="en-US"/>
        </w:rPr>
      </w:pPr>
      <w:r w:rsidRPr="003D3EB7">
        <w:rPr>
          <w:rStyle w:val="ab"/>
          <w:lang w:val="en-US"/>
        </w:rPr>
        <w:endnoteRef/>
      </w:r>
      <w:r w:rsidRPr="003D3EB7">
        <w:rPr>
          <w:lang w:val="en-US"/>
        </w:rPr>
        <w:t xml:space="preserve"> A.N. Aleev, et al.,EXCHARM Collaboration, Phys. Lett. B 485 (2000) 334, hep-ex/0002054</w:t>
      </w:r>
    </w:p>
  </w:endnote>
  <w:endnote w:id="55">
    <w:p w14:paraId="7CC36881" w14:textId="77777777" w:rsidR="000E6EBE" w:rsidRPr="003D3EB7" w:rsidRDefault="000E6EBE" w:rsidP="00846E17">
      <w:pPr>
        <w:pStyle w:val="a9"/>
        <w:rPr>
          <w:lang w:val="en-US"/>
        </w:rPr>
      </w:pPr>
      <w:r w:rsidRPr="003D3EB7">
        <w:rPr>
          <w:rStyle w:val="ab"/>
          <w:lang w:val="en-US"/>
        </w:rPr>
        <w:endnoteRef/>
      </w:r>
      <w:r w:rsidRPr="003D3EB7">
        <w:rPr>
          <w:lang w:val="en-US"/>
        </w:rPr>
        <w:t xml:space="preserve"> T. Affolder et al., (CDF Collab.), Phys. Rev. Lett. 85 (2000) 2886</w:t>
      </w:r>
    </w:p>
  </w:endnote>
  <w:endnote w:id="56">
    <w:p w14:paraId="679C4882" w14:textId="3DF1FC3B" w:rsidR="003C3B91" w:rsidRPr="003C3B91" w:rsidRDefault="003C3B91">
      <w:pPr>
        <w:pStyle w:val="a9"/>
        <w:rPr>
          <w:lang w:val="en-US"/>
        </w:rPr>
      </w:pPr>
      <w:r>
        <w:rPr>
          <w:rStyle w:val="ab"/>
        </w:rPr>
        <w:endnoteRef/>
      </w:r>
      <w:r w:rsidRPr="003C3B91">
        <w:rPr>
          <w:lang w:val="en-US"/>
        </w:rPr>
        <w:t xml:space="preserve"> </w:t>
      </w:r>
      <w:r>
        <w:t>М</w:t>
      </w:r>
      <w:r w:rsidRPr="003C3B91">
        <w:rPr>
          <w:lang w:val="en-US"/>
        </w:rPr>
        <w:t xml:space="preserve">. Abdallah </w:t>
      </w:r>
      <w:r>
        <w:rPr>
          <w:lang w:val="en-US"/>
        </w:rPr>
        <w:t>et al.</w:t>
      </w:r>
      <w:r w:rsidR="00C9220B">
        <w:rPr>
          <w:lang w:val="en-US"/>
        </w:rPr>
        <w:t xml:space="preserve">, (STAR Collab.) </w:t>
      </w:r>
      <w:r w:rsidR="00C9220B" w:rsidRPr="00C9220B">
        <w:rPr>
          <w:lang w:val="en-US"/>
        </w:rPr>
        <w:t>arXiv</w:t>
      </w:r>
      <w:r w:rsidR="00C9220B">
        <w:rPr>
          <w:lang w:val="en-US"/>
        </w:rPr>
        <w:t xml:space="preserve">: </w:t>
      </w:r>
      <w:r w:rsidR="00C9220B" w:rsidRPr="00C9220B">
        <w:rPr>
          <w:lang w:val="en-US"/>
        </w:rPr>
        <w:t>hep-ph 2204.02302</w:t>
      </w:r>
      <w:r w:rsidR="00C9220B">
        <w:rPr>
          <w:lang w:val="en-US"/>
        </w:rPr>
        <w:t xml:space="preserve"> (2022)</w:t>
      </w:r>
    </w:p>
  </w:endnote>
  <w:endnote w:id="57">
    <w:p w14:paraId="6F8D271A" w14:textId="77777777" w:rsidR="000E6EBE" w:rsidRPr="003D3EB7" w:rsidRDefault="000E6EBE" w:rsidP="00846E17">
      <w:pPr>
        <w:pStyle w:val="a9"/>
        <w:rPr>
          <w:lang w:val="en-US"/>
        </w:rPr>
      </w:pPr>
      <w:r w:rsidRPr="003D3EB7">
        <w:rPr>
          <w:rStyle w:val="ab"/>
          <w:lang w:val="en-US"/>
        </w:rPr>
        <w:endnoteRef/>
      </w:r>
      <w:r w:rsidRPr="003C3B91">
        <w:rPr>
          <w:lang w:val="en-US"/>
        </w:rPr>
        <w:t xml:space="preserve"> </w:t>
      </w:r>
      <w:r w:rsidRPr="003D3EB7">
        <w:rPr>
          <w:lang w:val="en-US"/>
        </w:rPr>
        <w:t>V</w:t>
      </w:r>
      <w:r w:rsidRPr="003C3B91">
        <w:rPr>
          <w:lang w:val="en-US"/>
        </w:rPr>
        <w:t>.</w:t>
      </w:r>
      <w:r w:rsidRPr="003D3EB7">
        <w:rPr>
          <w:lang w:val="en-US"/>
        </w:rPr>
        <w:t>D</w:t>
      </w:r>
      <w:r w:rsidRPr="003C3B91">
        <w:rPr>
          <w:lang w:val="en-US"/>
        </w:rPr>
        <w:t>.</w:t>
      </w:r>
      <w:r w:rsidRPr="003D3EB7">
        <w:rPr>
          <w:lang w:val="en-US"/>
        </w:rPr>
        <w:t>Apokin</w:t>
      </w:r>
      <w:r w:rsidRPr="003C3B91">
        <w:rPr>
          <w:lang w:val="en-US"/>
        </w:rPr>
        <w:t xml:space="preserve"> </w:t>
      </w:r>
      <w:r w:rsidRPr="003D3EB7">
        <w:rPr>
          <w:lang w:val="en-US"/>
        </w:rPr>
        <w:t>et</w:t>
      </w:r>
      <w:r w:rsidRPr="003C3B91">
        <w:rPr>
          <w:lang w:val="en-US"/>
        </w:rPr>
        <w:t xml:space="preserve"> </w:t>
      </w:r>
      <w:r w:rsidRPr="003D3EB7">
        <w:rPr>
          <w:lang w:val="en-US"/>
        </w:rPr>
        <w:t>al</w:t>
      </w:r>
      <w:r w:rsidRPr="003C3B91">
        <w:rPr>
          <w:lang w:val="en-US"/>
        </w:rPr>
        <w:t xml:space="preserve">., </w:t>
      </w:r>
      <w:r w:rsidRPr="003D3EB7">
        <w:rPr>
          <w:bCs/>
          <w:lang w:val="en-US"/>
        </w:rPr>
        <w:t>Sov</w:t>
      </w:r>
      <w:r w:rsidRPr="003C3B91">
        <w:rPr>
          <w:bCs/>
          <w:lang w:val="en-US"/>
        </w:rPr>
        <w:t>.</w:t>
      </w:r>
      <w:r w:rsidRPr="003D3EB7">
        <w:rPr>
          <w:bCs/>
          <w:lang w:val="en-US"/>
        </w:rPr>
        <w:t>J</w:t>
      </w:r>
      <w:r w:rsidRPr="003C3B91">
        <w:rPr>
          <w:bCs/>
          <w:lang w:val="en-US"/>
        </w:rPr>
        <w:t>.</w:t>
      </w:r>
      <w:r w:rsidRPr="003D3EB7">
        <w:rPr>
          <w:bCs/>
          <w:lang w:val="en-US"/>
        </w:rPr>
        <w:t>Nucl</w:t>
      </w:r>
      <w:r w:rsidRPr="003C3B91">
        <w:rPr>
          <w:bCs/>
          <w:lang w:val="en-US"/>
        </w:rPr>
        <w:t>.</w:t>
      </w:r>
      <w:r w:rsidRPr="003D3EB7">
        <w:rPr>
          <w:bCs/>
          <w:lang w:val="en-US"/>
        </w:rPr>
        <w:t>Phys</w:t>
      </w:r>
      <w:r w:rsidRPr="003C3B91">
        <w:rPr>
          <w:bCs/>
          <w:lang w:val="en-US"/>
        </w:rPr>
        <w:t xml:space="preserve">. 49 (1989) 103, </w:t>
      </w:r>
      <w:r w:rsidRPr="003D3EB7">
        <w:rPr>
          <w:bCs/>
          <w:lang w:val="en-US"/>
        </w:rPr>
        <w:t>Yad</w:t>
      </w:r>
      <w:r w:rsidRPr="003C3B91">
        <w:rPr>
          <w:bCs/>
          <w:lang w:val="en-US"/>
        </w:rPr>
        <w:t>.</w:t>
      </w:r>
      <w:r w:rsidRPr="003D3EB7">
        <w:rPr>
          <w:bCs/>
          <w:lang w:val="en-US"/>
        </w:rPr>
        <w:t>Fiz</w:t>
      </w:r>
      <w:r w:rsidRPr="003C3B91">
        <w:rPr>
          <w:bCs/>
          <w:lang w:val="en-US"/>
        </w:rPr>
        <w:t>. 49 (1989) 165-168</w:t>
      </w:r>
      <w:r w:rsidRPr="003D3EB7">
        <w:rPr>
          <w:bCs/>
          <w:lang w:val="en-US"/>
        </w:rPr>
        <w:t>Mochalov</w:t>
      </w:r>
      <w:r w:rsidRPr="003C3B91">
        <w:rPr>
          <w:bCs/>
          <w:lang w:val="en-US"/>
        </w:rPr>
        <w:t xml:space="preserve">, </w:t>
      </w:r>
      <w:r w:rsidRPr="003D3EB7">
        <w:rPr>
          <w:bCs/>
          <w:lang w:val="en-US"/>
        </w:rPr>
        <w:t>V</w:t>
      </w:r>
      <w:r w:rsidRPr="003C3B91">
        <w:rPr>
          <w:bCs/>
          <w:lang w:val="en-US"/>
        </w:rPr>
        <w:t>.</w:t>
      </w:r>
      <w:r w:rsidRPr="003D3EB7">
        <w:rPr>
          <w:bCs/>
          <w:lang w:val="en-US"/>
        </w:rPr>
        <w:t>V</w:t>
      </w:r>
      <w:r w:rsidRPr="003C3B91">
        <w:rPr>
          <w:bCs/>
          <w:lang w:val="en-US"/>
        </w:rPr>
        <w:t xml:space="preserve">., </w:t>
      </w:r>
      <w:r w:rsidRPr="003D3EB7">
        <w:rPr>
          <w:bCs/>
          <w:lang w:val="en-US"/>
        </w:rPr>
        <w:t>Belikov</w:t>
      </w:r>
      <w:r w:rsidRPr="003C3B91">
        <w:rPr>
          <w:bCs/>
          <w:lang w:val="en-US"/>
        </w:rPr>
        <w:t xml:space="preserve">, </w:t>
      </w:r>
      <w:r w:rsidRPr="003D3EB7">
        <w:rPr>
          <w:bCs/>
          <w:lang w:val="en-US"/>
        </w:rPr>
        <w:t>N</w:t>
      </w:r>
      <w:r w:rsidRPr="003C3B91">
        <w:rPr>
          <w:bCs/>
          <w:lang w:val="en-US"/>
        </w:rPr>
        <w:t>.</w:t>
      </w:r>
      <w:r w:rsidRPr="003D3EB7">
        <w:rPr>
          <w:bCs/>
          <w:lang w:val="en-US"/>
        </w:rPr>
        <w:t>I</w:t>
      </w:r>
      <w:r w:rsidRPr="003C3B91">
        <w:rPr>
          <w:bCs/>
          <w:lang w:val="en-US"/>
        </w:rPr>
        <w:t xml:space="preserve">., </w:t>
      </w:r>
      <w:r w:rsidRPr="003D3EB7">
        <w:rPr>
          <w:bCs/>
          <w:lang w:val="en-US"/>
        </w:rPr>
        <w:t>Borisov</w:t>
      </w:r>
      <w:r w:rsidRPr="003C3B91">
        <w:rPr>
          <w:bCs/>
          <w:lang w:val="en-US"/>
        </w:rPr>
        <w:t xml:space="preserve">, </w:t>
      </w:r>
      <w:r w:rsidRPr="003D3EB7">
        <w:rPr>
          <w:bCs/>
          <w:lang w:val="en-US"/>
        </w:rPr>
        <w:t>N</w:t>
      </w:r>
      <w:r w:rsidRPr="003C3B91">
        <w:rPr>
          <w:bCs/>
          <w:lang w:val="en-US"/>
        </w:rPr>
        <w:t>.</w:t>
      </w:r>
      <w:r w:rsidRPr="003D3EB7">
        <w:rPr>
          <w:bCs/>
          <w:lang w:val="en-US"/>
        </w:rPr>
        <w:t>S</w:t>
      </w:r>
      <w:r w:rsidRPr="003C3B91">
        <w:rPr>
          <w:bCs/>
          <w:lang w:val="en-US"/>
        </w:rPr>
        <w:t xml:space="preserve">. </w:t>
      </w:r>
      <w:r w:rsidRPr="003D3EB7">
        <w:rPr>
          <w:bCs/>
          <w:lang w:val="en-US"/>
        </w:rPr>
        <w:t>et</w:t>
      </w:r>
      <w:r w:rsidRPr="003C3B91">
        <w:rPr>
          <w:bCs/>
          <w:lang w:val="en-US"/>
        </w:rPr>
        <w:t xml:space="preserve"> </w:t>
      </w:r>
      <w:r w:rsidRPr="003D3EB7">
        <w:rPr>
          <w:bCs/>
          <w:lang w:val="en-US"/>
        </w:rPr>
        <w:t>al</w:t>
      </w:r>
      <w:r w:rsidRPr="003C3B91">
        <w:rPr>
          <w:bCs/>
          <w:lang w:val="en-US"/>
        </w:rPr>
        <w:t xml:space="preserve">. </w:t>
      </w:r>
      <w:r w:rsidRPr="003D3EB7">
        <w:rPr>
          <w:bCs/>
          <w:lang w:val="en-US"/>
        </w:rPr>
        <w:t>Phys. Atom. Nuclei (2010) 73: 2017. doi:10.1134/S1063778810120069</w:t>
      </w:r>
    </w:p>
  </w:endnote>
  <w:endnote w:id="58">
    <w:p w14:paraId="15221599" w14:textId="77777777" w:rsidR="000E6EBE" w:rsidRPr="003D3EB7" w:rsidRDefault="000E6EBE" w:rsidP="00846E17">
      <w:pPr>
        <w:pStyle w:val="a9"/>
        <w:rPr>
          <w:lang w:val="en-US"/>
        </w:rPr>
      </w:pPr>
      <w:r w:rsidRPr="003D3EB7">
        <w:rPr>
          <w:rStyle w:val="ab"/>
          <w:lang w:val="en-US"/>
        </w:rPr>
        <w:endnoteRef/>
      </w:r>
      <w:r w:rsidRPr="003D3EB7">
        <w:rPr>
          <w:lang w:val="en-US"/>
        </w:rPr>
        <w:t xml:space="preserve"> V.D. Apokin et al., Nucl. Phys. B 255 (1985) 253</w:t>
      </w:r>
    </w:p>
  </w:endnote>
  <w:endnote w:id="59">
    <w:p w14:paraId="57A33984" w14:textId="77777777" w:rsidR="000E6EBE" w:rsidRPr="003D3EB7" w:rsidRDefault="000E6EBE" w:rsidP="00846E17">
      <w:pPr>
        <w:pStyle w:val="a9"/>
        <w:rPr>
          <w:lang w:val="en-US"/>
        </w:rPr>
      </w:pPr>
      <w:r w:rsidRPr="003D3EB7">
        <w:rPr>
          <w:rStyle w:val="ab"/>
          <w:lang w:val="en-US"/>
        </w:rPr>
        <w:endnoteRef/>
      </w:r>
      <w:r w:rsidRPr="003D3EB7">
        <w:rPr>
          <w:lang w:val="en-US"/>
        </w:rPr>
        <w:t xml:space="preserve"> V.D. Apokin et al., Z.Phys. C 15 (1982) 293</w:t>
      </w:r>
    </w:p>
  </w:endnote>
  <w:endnote w:id="60">
    <w:p w14:paraId="2BE259DE" w14:textId="77777777" w:rsidR="000E6EBE" w:rsidRPr="003D3EB7" w:rsidRDefault="000E6EBE" w:rsidP="00846E17">
      <w:pPr>
        <w:pStyle w:val="a9"/>
        <w:rPr>
          <w:lang w:val="en-US"/>
        </w:rPr>
      </w:pPr>
      <w:r w:rsidRPr="003D3EB7">
        <w:rPr>
          <w:rStyle w:val="ab"/>
          <w:lang w:val="en-US"/>
        </w:rPr>
        <w:endnoteRef/>
      </w:r>
      <w:r w:rsidRPr="003D3EB7">
        <w:rPr>
          <w:lang w:val="en-US"/>
        </w:rPr>
        <w:t xml:space="preserve"> I.A. Avvakumov et al., Yad. Fiz. 41 (1985)116</w:t>
      </w:r>
    </w:p>
  </w:endnote>
  <w:endnote w:id="61">
    <w:p w14:paraId="259E561E" w14:textId="77777777" w:rsidR="000E6EBE" w:rsidRPr="003D3EB7" w:rsidRDefault="000E6EBE" w:rsidP="00846E17">
      <w:pPr>
        <w:pStyle w:val="a9"/>
        <w:rPr>
          <w:lang w:val="en-US"/>
        </w:rPr>
      </w:pPr>
      <w:r w:rsidRPr="003D3EB7">
        <w:rPr>
          <w:rStyle w:val="ab"/>
          <w:lang w:val="en-US"/>
        </w:rPr>
        <w:endnoteRef/>
      </w:r>
      <w:r w:rsidRPr="003D3EB7">
        <w:rPr>
          <w:lang w:val="en-US"/>
        </w:rPr>
        <w:t xml:space="preserve"> V.D. Apokin et al., Z.Phys. C35 (1987) 840</w:t>
      </w:r>
    </w:p>
  </w:endnote>
  <w:endnote w:id="62">
    <w:p w14:paraId="465A86C7" w14:textId="77777777" w:rsidR="000E6EBE" w:rsidRPr="004B288E" w:rsidRDefault="000E6EBE" w:rsidP="00846E17">
      <w:pPr>
        <w:pStyle w:val="a9"/>
      </w:pPr>
      <w:r w:rsidRPr="003D3EB7">
        <w:rPr>
          <w:rStyle w:val="ab"/>
          <w:lang w:val="en-US"/>
        </w:rPr>
        <w:endnoteRef/>
      </w:r>
      <w:r w:rsidRPr="004B288E">
        <w:t xml:space="preserve"> </w:t>
      </w:r>
      <w:r w:rsidRPr="00E80A46">
        <w:t>И</w:t>
      </w:r>
      <w:r w:rsidRPr="004B288E">
        <w:t>.</w:t>
      </w:r>
      <w:r w:rsidRPr="00E80A46">
        <w:t>А</w:t>
      </w:r>
      <w:r w:rsidRPr="004B288E">
        <w:t xml:space="preserve">. </w:t>
      </w:r>
      <w:r w:rsidRPr="00E80A46">
        <w:t>Аввакумов</w:t>
      </w:r>
      <w:r w:rsidRPr="004B288E">
        <w:t xml:space="preserve"> </w:t>
      </w:r>
      <w:r w:rsidRPr="00E80A46">
        <w:t>и</w:t>
      </w:r>
      <w:r w:rsidRPr="003D3EB7">
        <w:rPr>
          <w:lang w:val="en-US"/>
        </w:rPr>
        <w:t> </w:t>
      </w:r>
      <w:r w:rsidRPr="00E80A46">
        <w:t>др</w:t>
      </w:r>
      <w:r w:rsidRPr="004B288E">
        <w:t xml:space="preserve">., </w:t>
      </w:r>
      <w:r w:rsidRPr="00E80A46">
        <w:t>ЯФ</w:t>
      </w:r>
      <w:r w:rsidRPr="004B288E">
        <w:t xml:space="preserve"> 42 (1985)1152</w:t>
      </w:r>
    </w:p>
  </w:endnote>
  <w:endnote w:id="63">
    <w:p w14:paraId="19F15DE2" w14:textId="77777777" w:rsidR="000E6EBE" w:rsidRPr="00E80A46" w:rsidRDefault="000E6EBE" w:rsidP="00846E17">
      <w:pPr>
        <w:pStyle w:val="a9"/>
      </w:pPr>
      <w:r w:rsidRPr="003D3EB7">
        <w:rPr>
          <w:rStyle w:val="ab"/>
          <w:lang w:val="en-US"/>
        </w:rPr>
        <w:endnoteRef/>
      </w:r>
      <w:r w:rsidRPr="00E80A46">
        <w:t xml:space="preserve"> И.А. Аввакумов и</w:t>
      </w:r>
      <w:r w:rsidRPr="003D3EB7">
        <w:rPr>
          <w:lang w:val="en-US"/>
        </w:rPr>
        <w:t> </w:t>
      </w:r>
      <w:r w:rsidRPr="00E80A46">
        <w:t>др., ЯФ 42 (1985)1146</w:t>
      </w:r>
    </w:p>
  </w:endnote>
  <w:endnote w:id="64">
    <w:p w14:paraId="5BAB558E" w14:textId="77777777" w:rsidR="000E6EBE" w:rsidRPr="003D3EB7" w:rsidRDefault="000E6EBE" w:rsidP="00846E17">
      <w:pPr>
        <w:pStyle w:val="a9"/>
        <w:rPr>
          <w:lang w:val="en-US"/>
        </w:rPr>
      </w:pPr>
      <w:r w:rsidRPr="003D3EB7">
        <w:rPr>
          <w:rStyle w:val="ab"/>
          <w:lang w:val="en-US"/>
        </w:rPr>
        <w:endnoteRef/>
      </w:r>
      <w:r w:rsidRPr="003D3EB7">
        <w:rPr>
          <w:lang w:val="en-US"/>
        </w:rPr>
        <w:t xml:space="preserve"> L.F.Soloviev et al., In the Proceedings of 2</w:t>
      </w:r>
      <w:r w:rsidRPr="003D3EB7">
        <w:rPr>
          <w:vertAlign w:val="superscript"/>
          <w:lang w:val="en-US"/>
        </w:rPr>
        <w:t>nd</w:t>
      </w:r>
      <w:r w:rsidRPr="003D3EB7">
        <w:rPr>
          <w:lang w:val="en-US"/>
        </w:rPr>
        <w:t xml:space="preserve"> High energy spin physics workshop, vol. 2, 68 (1986), Protvino</w:t>
      </w:r>
    </w:p>
  </w:endnote>
  <w:endnote w:id="65">
    <w:p w14:paraId="50C0A109" w14:textId="48B214F6" w:rsidR="003F6341" w:rsidRPr="00A213CD" w:rsidRDefault="003F6341">
      <w:pPr>
        <w:pStyle w:val="a9"/>
        <w:rPr>
          <w:lang w:val="en-US"/>
        </w:rPr>
      </w:pPr>
      <w:r>
        <w:rPr>
          <w:rStyle w:val="ab"/>
        </w:rPr>
        <w:endnoteRef/>
      </w:r>
      <w:r w:rsidRPr="003F6341">
        <w:rPr>
          <w:lang w:val="en-US"/>
        </w:rPr>
        <w:t xml:space="preserve"> V. Abramov et al., «Measurement of single-spin asymmetry for charged pions in the SPASCHARM experiment at U70 accelerator», J. Phys.: Conf. Ser., 1690 (2020)</w:t>
      </w:r>
      <w:r w:rsidR="00A213CD" w:rsidRPr="00A213CD">
        <w:rPr>
          <w:lang w:val="en-US"/>
        </w:rPr>
        <w:t xml:space="preserve"> 012164</w:t>
      </w:r>
    </w:p>
  </w:endnote>
  <w:endnote w:id="66">
    <w:p w14:paraId="7EFDE962" w14:textId="5B1F9B2E" w:rsidR="00D50B2D" w:rsidRPr="00D50B2D" w:rsidRDefault="00D50B2D">
      <w:pPr>
        <w:pStyle w:val="a9"/>
        <w:rPr>
          <w:lang w:val="en-US"/>
        </w:rPr>
      </w:pPr>
      <w:r>
        <w:rPr>
          <w:rStyle w:val="ab"/>
        </w:rPr>
        <w:endnoteRef/>
      </w:r>
      <w:r w:rsidRPr="00D50B2D">
        <w:rPr>
          <w:lang w:val="en-US"/>
        </w:rPr>
        <w:t xml:space="preserve"> </w:t>
      </w:r>
      <w:r>
        <w:rPr>
          <w:lang w:val="en-US"/>
        </w:rPr>
        <w:t xml:space="preserve">N.K. Kalugin at al., </w:t>
      </w:r>
      <w:r w:rsidRPr="00D50B2D">
        <w:rPr>
          <w:lang w:val="en-US"/>
        </w:rPr>
        <w:t>Feasibility studies for the measurement of single-spin asymmetry in inclusive K</w:t>
      </w:r>
      <w:r w:rsidRPr="00D50B2D">
        <w:rPr>
          <w:vertAlign w:val="superscript"/>
          <w:lang w:val="en-US"/>
        </w:rPr>
        <w:t>0</w:t>
      </w:r>
      <w:r w:rsidRPr="00D50B2D">
        <w:rPr>
          <w:vertAlign w:val="subscript"/>
          <w:lang w:val="en-US"/>
        </w:rPr>
        <w:t>s</w:t>
      </w:r>
      <w:r w:rsidRPr="00D50B2D">
        <w:rPr>
          <w:lang w:val="en-US"/>
        </w:rPr>
        <w:t xml:space="preserve"> production at pion beam at U-70</w:t>
      </w:r>
      <w:r>
        <w:rPr>
          <w:lang w:val="en-US"/>
        </w:rPr>
        <w:t>,</w:t>
      </w:r>
      <w:r w:rsidRPr="00D50B2D">
        <w:rPr>
          <w:lang w:val="en-US"/>
        </w:rPr>
        <w:t xml:space="preserve"> Journ. Of Phys. Conf. series 1690 </w:t>
      </w:r>
      <w:r w:rsidRPr="00B629BC">
        <w:rPr>
          <w:lang w:val="en-US"/>
        </w:rPr>
        <w:t xml:space="preserve">(2020) </w:t>
      </w:r>
      <w:r w:rsidRPr="00D50B2D">
        <w:rPr>
          <w:lang w:val="en-US"/>
        </w:rPr>
        <w:t>012069</w:t>
      </w:r>
    </w:p>
  </w:endnote>
  <w:endnote w:id="67">
    <w:p w14:paraId="5BBE21E1" w14:textId="115339E0" w:rsidR="00C63BA7" w:rsidRPr="00E66882" w:rsidRDefault="00C63BA7" w:rsidP="00E66882">
      <w:pPr>
        <w:pStyle w:val="a9"/>
        <w:jc w:val="both"/>
        <w:rPr>
          <w:b/>
          <w:bCs/>
          <w:lang w:val="en-US"/>
        </w:rPr>
      </w:pPr>
      <w:r>
        <w:rPr>
          <w:rStyle w:val="ab"/>
        </w:rPr>
        <w:endnoteRef/>
      </w:r>
      <w:r w:rsidRPr="00C63BA7">
        <w:rPr>
          <w:lang w:val="en-US"/>
        </w:rPr>
        <w:t xml:space="preserve"> </w:t>
      </w:r>
      <w:r w:rsidR="00E66882" w:rsidRPr="00E66882">
        <w:rPr>
          <w:lang w:val="en-US"/>
        </w:rPr>
        <w:t xml:space="preserve">V.Abramov et al, </w:t>
      </w:r>
      <w:r w:rsidRPr="00E66882">
        <w:rPr>
          <w:lang w:val="en-US"/>
        </w:rPr>
        <w:t xml:space="preserve">Estimate of expected accuracy in Single-spin Asymmetry Measurements in Inclusive Production of </w:t>
      </w:r>
      <m:oMath>
        <m:sSubSup>
          <m:sSubSupPr>
            <m:ctrlPr>
              <w:rPr>
                <w:rFonts w:ascii="Cambria Math" w:hAnsi="Cambria Math"/>
                <w:i/>
                <w:lang w:val="en-US"/>
              </w:rPr>
            </m:ctrlPr>
          </m:sSubSupPr>
          <m:e>
            <m:r>
              <w:rPr>
                <w:rFonts w:ascii="Cambria Math" w:hAnsi="Cambria Math"/>
              </w:rPr>
              <m:t>K</m:t>
            </m:r>
          </m:e>
          <m:sub>
            <m:r>
              <w:rPr>
                <w:rFonts w:ascii="Cambria Math" w:hAnsi="Cambria Math"/>
              </w:rPr>
              <m:t>S</m:t>
            </m:r>
          </m:sub>
          <m:sup>
            <m:r>
              <w:rPr>
                <w:rFonts w:ascii="Cambria Math" w:hAnsi="Cambria Math"/>
                <w:lang w:val="en-US"/>
              </w:rPr>
              <m:t>0</m:t>
            </m:r>
          </m:sup>
        </m:sSubSup>
      </m:oMath>
      <w:r w:rsidRPr="00E66882">
        <w:rPr>
          <w:lang w:val="en-US"/>
        </w:rPr>
        <w:t xml:space="preserve"> and ω(782) Mesons at U70 (Protvino)</w:t>
      </w:r>
      <w:r w:rsidR="00E66882" w:rsidRPr="00E66882">
        <w:rPr>
          <w:lang w:val="en-US"/>
        </w:rPr>
        <w:t xml:space="preserve">, </w:t>
      </w:r>
      <w:r w:rsidR="00E66882">
        <w:t>принято</w:t>
      </w:r>
      <w:r w:rsidR="00E66882" w:rsidRPr="00E66882">
        <w:rPr>
          <w:lang w:val="en-US"/>
        </w:rPr>
        <w:t xml:space="preserve"> </w:t>
      </w:r>
      <w:r w:rsidR="00E66882">
        <w:t>к</w:t>
      </w:r>
      <w:r w:rsidR="00E66882" w:rsidRPr="00E66882">
        <w:rPr>
          <w:lang w:val="en-US"/>
        </w:rPr>
        <w:t xml:space="preserve"> </w:t>
      </w:r>
      <w:r w:rsidR="00E66882">
        <w:t>публикации</w:t>
      </w:r>
      <w:r w:rsidR="00E66882" w:rsidRPr="00E66882">
        <w:rPr>
          <w:lang w:val="en-US"/>
        </w:rPr>
        <w:t xml:space="preserve"> </w:t>
      </w:r>
      <w:r w:rsidR="00E66882">
        <w:t>в</w:t>
      </w:r>
      <w:r w:rsidR="00E66882" w:rsidRPr="00E66882">
        <w:rPr>
          <w:lang w:val="en-US"/>
        </w:rPr>
        <w:t xml:space="preserve"> JPS (Japanese Physical Society) Conference Proceedings</w:t>
      </w:r>
    </w:p>
  </w:endnote>
  <w:endnote w:id="68">
    <w:p w14:paraId="56FE1A1A" w14:textId="2CA3BD5D" w:rsidR="000E6EBE" w:rsidRPr="003D3EB7" w:rsidRDefault="000E6EBE" w:rsidP="00846E17">
      <w:pPr>
        <w:pStyle w:val="a9"/>
        <w:rPr>
          <w:lang w:val="en-US"/>
        </w:rPr>
      </w:pPr>
      <w:r w:rsidRPr="003D3EB7">
        <w:rPr>
          <w:rStyle w:val="ab"/>
          <w:lang w:val="en-US"/>
        </w:rPr>
        <w:endnoteRef/>
      </w:r>
      <w:r w:rsidRPr="003D3EB7">
        <w:rPr>
          <w:lang w:val="en-US"/>
        </w:rPr>
        <w:t xml:space="preserve"> V.Abramov et al, The polarized proton and antiproton beam project at U-70 accelerator</w:t>
      </w:r>
      <w:r w:rsidR="00E66882" w:rsidRPr="00E66882">
        <w:rPr>
          <w:lang w:val="en-US"/>
        </w:rPr>
        <w:t>»,</w:t>
      </w:r>
      <w:r w:rsidRPr="003D3EB7">
        <w:rPr>
          <w:lang w:val="en-US"/>
        </w:rPr>
        <w:t xml:space="preserve"> Nuclear Inst. and Methods in Physics Research, A 901 (2018) 62–68</w:t>
      </w:r>
    </w:p>
  </w:endnote>
  <w:endnote w:id="69">
    <w:p w14:paraId="6D3C3866" w14:textId="77777777" w:rsidR="000E6EBE" w:rsidRPr="003D3EB7" w:rsidRDefault="000E6EBE" w:rsidP="00846E17">
      <w:pPr>
        <w:pStyle w:val="a9"/>
        <w:rPr>
          <w:lang w:val="en-US"/>
        </w:rPr>
      </w:pPr>
      <w:r w:rsidRPr="003D3EB7">
        <w:rPr>
          <w:rStyle w:val="ab"/>
          <w:lang w:val="en-US"/>
        </w:rPr>
        <w:endnoteRef/>
      </w:r>
      <w:r w:rsidRPr="003D3EB7">
        <w:rPr>
          <w:lang w:val="en-US"/>
        </w:rPr>
        <w:t xml:space="preserve"> Overseth and J. Sandweiss. Proc. of NAL 1969 Sum</w:t>
      </w:r>
      <w:r>
        <w:rPr>
          <w:lang w:val="en-US"/>
        </w:rPr>
        <w:t>mer Study, Report SS-118 (1969)</w:t>
      </w:r>
    </w:p>
  </w:endnote>
  <w:endnote w:id="70">
    <w:p w14:paraId="3A4CA2E8" w14:textId="77777777" w:rsidR="000E6EBE" w:rsidRPr="003D3EB7" w:rsidRDefault="000E6EBE" w:rsidP="00846E17">
      <w:pPr>
        <w:pStyle w:val="a9"/>
        <w:rPr>
          <w:lang w:val="en-US"/>
        </w:rPr>
      </w:pPr>
      <w:r w:rsidRPr="003D3EB7">
        <w:rPr>
          <w:rStyle w:val="ab"/>
          <w:lang w:val="en-US"/>
        </w:rPr>
        <w:endnoteRef/>
      </w:r>
      <w:r w:rsidRPr="003D3EB7">
        <w:rPr>
          <w:lang w:val="en-US"/>
        </w:rPr>
        <w:t xml:space="preserve"> D. Grosnick et al., Nucl</w:t>
      </w:r>
      <w:r>
        <w:rPr>
          <w:lang w:val="en-US"/>
        </w:rPr>
        <w:t>. Instr. Meth. A290, 269 (1990)</w:t>
      </w:r>
    </w:p>
  </w:endnote>
  <w:endnote w:id="71">
    <w:p w14:paraId="29126FE1" w14:textId="77777777" w:rsidR="000E6EBE" w:rsidRPr="003D3EB7" w:rsidRDefault="000E6EBE" w:rsidP="00846E17">
      <w:pPr>
        <w:pStyle w:val="a9"/>
        <w:rPr>
          <w:lang w:val="en-US"/>
        </w:rPr>
      </w:pPr>
      <w:r w:rsidRPr="003D3EB7">
        <w:rPr>
          <w:rStyle w:val="ab"/>
          <w:lang w:val="en-US"/>
        </w:rPr>
        <w:endnoteRef/>
      </w:r>
      <w:r w:rsidRPr="003D3EB7">
        <w:rPr>
          <w:lang w:val="en-US"/>
        </w:rPr>
        <w:t xml:space="preserve"> N. Galyaev et al., Proc. of 1993 PAC, Washin</w:t>
      </w:r>
      <w:r>
        <w:rPr>
          <w:lang w:val="en-US"/>
        </w:rPr>
        <w:t>gton DC, USA, v.1, p.454 (1993)</w:t>
      </w:r>
    </w:p>
  </w:endnote>
  <w:endnote w:id="72">
    <w:p w14:paraId="1C2455E7" w14:textId="77777777" w:rsidR="000E6EBE" w:rsidRPr="003D3EB7" w:rsidRDefault="000E6EBE" w:rsidP="00846E17">
      <w:pPr>
        <w:pStyle w:val="a9"/>
        <w:rPr>
          <w:lang w:val="en-US"/>
        </w:rPr>
      </w:pPr>
      <w:r w:rsidRPr="003D3EB7">
        <w:rPr>
          <w:rStyle w:val="ab"/>
          <w:lang w:val="en-US"/>
        </w:rPr>
        <w:endnoteRef/>
      </w:r>
      <w:r w:rsidRPr="003D3EB7">
        <w:rPr>
          <w:lang w:val="en-US"/>
        </w:rPr>
        <w:t xml:space="preserve"> M. Reinharz et al., CERN SPS</w:t>
      </w:r>
      <w:r>
        <w:rPr>
          <w:lang w:val="en-US"/>
        </w:rPr>
        <w:t xml:space="preserve"> Experimenters’ Handbook (1981)</w:t>
      </w:r>
    </w:p>
  </w:endnote>
  <w:endnote w:id="73">
    <w:p w14:paraId="39004E6B" w14:textId="77777777" w:rsidR="000E6EBE" w:rsidRPr="003D3EB7" w:rsidRDefault="000E6EBE" w:rsidP="00846E17">
      <w:pPr>
        <w:pStyle w:val="a9"/>
        <w:rPr>
          <w:lang w:val="en-US"/>
        </w:rPr>
      </w:pPr>
      <w:r w:rsidRPr="003D3EB7">
        <w:rPr>
          <w:rStyle w:val="ab"/>
          <w:lang w:val="en-US"/>
        </w:rPr>
        <w:endnoteRef/>
      </w:r>
      <w:r w:rsidRPr="003D3EB7">
        <w:rPr>
          <w:lang w:val="en-US"/>
        </w:rPr>
        <w:t xml:space="preserve"> R. Keizer and M. Mott</w:t>
      </w:r>
      <w:r>
        <w:rPr>
          <w:lang w:val="en-US"/>
        </w:rPr>
        <w:t>ier. Preprint CERN 82-05 (1982)</w:t>
      </w:r>
    </w:p>
  </w:endnote>
  <w:endnote w:id="74">
    <w:p w14:paraId="5BCD2DFE"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Afanasev et al.,</w:t>
      </w:r>
      <w:r>
        <w:rPr>
          <w:lang w:val="en-US"/>
        </w:rPr>
        <w:t xml:space="preserve"> Preprint IHEP 87-70 (1987)</w:t>
      </w:r>
    </w:p>
  </w:endnote>
  <w:endnote w:id="75">
    <w:p w14:paraId="696A6248"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Otter and C. Hojvat. Proc. of 10 Int. Conf. on Magn. Techn., Boston, USA, p. 847 (1987).</w:t>
      </w:r>
    </w:p>
  </w:endnote>
  <w:endnote w:id="76">
    <w:p w14:paraId="31494B69" w14:textId="77777777" w:rsidR="000E6EBE" w:rsidRPr="003D3EB7" w:rsidRDefault="000E6EBE" w:rsidP="00846E17">
      <w:pPr>
        <w:pStyle w:val="a9"/>
        <w:rPr>
          <w:lang w:val="en-US"/>
        </w:rPr>
      </w:pPr>
      <w:r w:rsidRPr="003D3EB7">
        <w:rPr>
          <w:rStyle w:val="ab"/>
          <w:lang w:val="en-US"/>
        </w:rPr>
        <w:endnoteRef/>
      </w:r>
      <w:r w:rsidRPr="003D3EB7">
        <w:rPr>
          <w:lang w:val="en-US"/>
        </w:rPr>
        <w:t xml:space="preserve"> I. Azhgirey and V. Talanov, Proc. of XVIII Workshop on the Charged Particle Accelerators</w:t>
      </w:r>
      <w:r>
        <w:rPr>
          <w:lang w:val="en-US"/>
        </w:rPr>
        <w:t>, Protvino, vol.2, p.184 (2000)</w:t>
      </w:r>
    </w:p>
  </w:endnote>
  <w:endnote w:id="77">
    <w:p w14:paraId="63DEBA28"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Kartashev and V. Kotov. Energoatomizdat, Moscow (1989).</w:t>
      </w:r>
    </w:p>
  </w:endnote>
  <w:endnote w:id="78">
    <w:p w14:paraId="72988784"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Garkusha et al., Preprint IHEP 86-147 (1986).</w:t>
      </w:r>
    </w:p>
  </w:endnote>
  <w:endnote w:id="79">
    <w:p w14:paraId="6093BDE0"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Afonin et al., Phys. of Part. and Nucl. 36, 1 (2005).</w:t>
      </w:r>
    </w:p>
  </w:endnote>
  <w:endnote w:id="80">
    <w:p w14:paraId="1EE81C02" w14:textId="77777777" w:rsidR="000E6EBE" w:rsidRPr="003D3EB7" w:rsidRDefault="000E6EBE" w:rsidP="00846E17">
      <w:pPr>
        <w:pStyle w:val="a9"/>
        <w:rPr>
          <w:lang w:val="en-US"/>
        </w:rPr>
      </w:pPr>
      <w:r w:rsidRPr="003D3EB7">
        <w:rPr>
          <w:rStyle w:val="ab"/>
          <w:lang w:val="en-US"/>
        </w:rPr>
        <w:endnoteRef/>
      </w:r>
      <w:r w:rsidRPr="003D3EB7">
        <w:rPr>
          <w:lang w:val="en-US"/>
        </w:rPr>
        <w:t xml:space="preserve"> K. Brown and Ch.Iselin. Preprint CERN 74-2 (1974).</w:t>
      </w:r>
    </w:p>
  </w:endnote>
  <w:endnote w:id="81">
    <w:p w14:paraId="49874634"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bookmarkStart w:id="230" w:name="_Ref487063309"/>
      <w:r w:rsidRPr="003D3EB7">
        <w:rPr>
          <w:lang w:val="en-US"/>
        </w:rPr>
        <w:t>J.C.Raoul et al.,</w:t>
      </w:r>
      <w:r w:rsidRPr="003D3EB7">
        <w:rPr>
          <w:i/>
          <w:lang w:val="en-US"/>
        </w:rPr>
        <w:t xml:space="preserve"> Nucl. Instr. Meth. </w:t>
      </w:r>
      <w:r w:rsidRPr="003D3EB7">
        <w:rPr>
          <w:lang w:val="en-US"/>
        </w:rPr>
        <w:t>125 (1975) 585-597</w:t>
      </w:r>
      <w:bookmarkEnd w:id="230"/>
    </w:p>
  </w:endnote>
  <w:endnote w:id="82">
    <w:p w14:paraId="659D0BAF" w14:textId="77777777" w:rsidR="000E6EBE" w:rsidRPr="003D3EB7" w:rsidRDefault="000E6EBE" w:rsidP="00846E17">
      <w:pPr>
        <w:pStyle w:val="a9"/>
        <w:rPr>
          <w:lang w:val="en-US"/>
        </w:rPr>
      </w:pPr>
      <w:r w:rsidRPr="003D3EB7">
        <w:rPr>
          <w:rStyle w:val="ab"/>
          <w:lang w:val="en-US"/>
        </w:rPr>
        <w:endnoteRef/>
      </w:r>
      <w:r w:rsidRPr="003D3EB7">
        <w:rPr>
          <w:lang w:val="en-US"/>
        </w:rPr>
        <w:t xml:space="preserve"> I.G. Alekseev, et al., Phys. Rev. D 79, 094014 (2009) C8 (1999) 409</w:t>
      </w:r>
    </w:p>
  </w:endnote>
  <w:endnote w:id="83">
    <w:p w14:paraId="54D62DC3" w14:textId="77777777" w:rsidR="000E6EBE" w:rsidRPr="00AC0C1A" w:rsidRDefault="000E6EBE" w:rsidP="00846E17">
      <w:pPr>
        <w:pStyle w:val="a9"/>
        <w:rPr>
          <w:lang w:val="de-DE"/>
        </w:rPr>
      </w:pPr>
      <w:r w:rsidRPr="003D3EB7">
        <w:rPr>
          <w:rStyle w:val="ab"/>
          <w:lang w:val="en-US"/>
        </w:rPr>
        <w:endnoteRef/>
      </w:r>
      <w:r w:rsidRPr="003D3EB7">
        <w:rPr>
          <w:lang w:val="en-US"/>
        </w:rPr>
        <w:t xml:space="preserve"> A. Gaidot </w:t>
      </w:r>
      <w:r w:rsidRPr="003D3EB7">
        <w:rPr>
          <w:i/>
          <w:iCs/>
          <w:lang w:val="en-US"/>
        </w:rPr>
        <w:t>et al</w:t>
      </w:r>
      <w:r w:rsidRPr="003D3EB7">
        <w:rPr>
          <w:lang w:val="en-US"/>
        </w:rPr>
        <w:t xml:space="preserve">., </w:t>
      </w:r>
      <w:r w:rsidRPr="003D3EB7">
        <w:rPr>
          <w:i/>
          <w:iCs/>
          <w:lang w:val="en-US"/>
        </w:rPr>
        <w:t xml:space="preserve">Phys. </w:t>
      </w:r>
      <w:r w:rsidRPr="00B52484">
        <w:rPr>
          <w:i/>
          <w:lang w:val="en-US"/>
        </w:rPr>
        <w:t xml:space="preserve">Lett. </w:t>
      </w:r>
      <w:r w:rsidRPr="00B52484">
        <w:rPr>
          <w:lang w:val="en-US"/>
        </w:rPr>
        <w:t>B61, 103 (1976)</w:t>
      </w:r>
    </w:p>
  </w:endnote>
  <w:endnote w:id="84">
    <w:p w14:paraId="37A66EFA" w14:textId="77777777" w:rsidR="000E6EBE" w:rsidRPr="003D3EB7" w:rsidRDefault="000E6EBE" w:rsidP="00846E17">
      <w:pPr>
        <w:pStyle w:val="a9"/>
        <w:rPr>
          <w:lang w:val="en-US"/>
        </w:rPr>
      </w:pPr>
      <w:r w:rsidRPr="003D3EB7">
        <w:rPr>
          <w:rStyle w:val="ab"/>
          <w:lang w:val="en-US"/>
        </w:rPr>
        <w:endnoteRef/>
      </w:r>
      <w:r w:rsidRPr="00B52484">
        <w:rPr>
          <w:lang w:val="en-US"/>
        </w:rPr>
        <w:t xml:space="preserve"> C. Bruneton </w:t>
      </w:r>
      <w:r w:rsidRPr="00B52484">
        <w:rPr>
          <w:i/>
          <w:lang w:val="en-US"/>
        </w:rPr>
        <w:t>et al</w:t>
      </w:r>
      <w:r w:rsidRPr="00B52484">
        <w:rPr>
          <w:lang w:val="en-US"/>
        </w:rPr>
        <w:t xml:space="preserve">., </w:t>
      </w:r>
      <w:r w:rsidRPr="00B52484">
        <w:rPr>
          <w:i/>
          <w:lang w:val="en-US"/>
        </w:rPr>
        <w:t xml:space="preserve">Nucl. </w:t>
      </w:r>
      <w:r w:rsidRPr="003D3EB7">
        <w:rPr>
          <w:i/>
          <w:iCs/>
          <w:lang w:val="en-US"/>
        </w:rPr>
        <w:t>Phys .</w:t>
      </w:r>
      <w:r w:rsidRPr="003D3EB7">
        <w:rPr>
          <w:iCs/>
          <w:lang w:val="en-US"/>
        </w:rPr>
        <w:t>B</w:t>
      </w:r>
      <w:r w:rsidRPr="003D3EB7">
        <w:rPr>
          <w:bCs/>
          <w:lang w:val="en-US"/>
        </w:rPr>
        <w:t>124</w:t>
      </w:r>
      <w:r w:rsidRPr="003D3EB7">
        <w:rPr>
          <w:lang w:val="en-US"/>
        </w:rPr>
        <w:t>, 391 (1977)</w:t>
      </w:r>
    </w:p>
  </w:endnote>
  <w:endnote w:id="85">
    <w:p w14:paraId="06FC3E32" w14:textId="77777777" w:rsidR="000E6EBE" w:rsidRPr="003D3EB7" w:rsidRDefault="000E6EBE" w:rsidP="00846E17">
      <w:pPr>
        <w:pStyle w:val="a9"/>
        <w:rPr>
          <w:lang w:val="en-US"/>
        </w:rPr>
      </w:pPr>
      <w:r w:rsidRPr="003D3EB7">
        <w:rPr>
          <w:rStyle w:val="ab"/>
          <w:lang w:val="en-US"/>
        </w:rPr>
        <w:endnoteRef/>
      </w:r>
      <w:r w:rsidRPr="003D3EB7">
        <w:rPr>
          <w:lang w:val="en-US"/>
        </w:rPr>
        <w:t xml:space="preserve"> B. Z. Kopeliovich and L. I. Lapidus, </w:t>
      </w:r>
      <w:r w:rsidRPr="003D3EB7">
        <w:rPr>
          <w:i/>
          <w:lang w:val="en-US"/>
        </w:rPr>
        <w:t>Sov. J. Nucl. Phys</w:t>
      </w:r>
      <w:r w:rsidRPr="003D3EB7">
        <w:rPr>
          <w:lang w:val="en-US"/>
        </w:rPr>
        <w:t>, Vol. 19 (1974) No 1, 114</w:t>
      </w:r>
    </w:p>
  </w:endnote>
  <w:endnote w:id="86">
    <w:p w14:paraId="15EAC1AF" w14:textId="77777777" w:rsidR="000E6EBE" w:rsidRPr="003D3EB7" w:rsidRDefault="000E6EBE" w:rsidP="00846E17">
      <w:pPr>
        <w:pStyle w:val="a9"/>
        <w:rPr>
          <w:lang w:val="en-US"/>
        </w:rPr>
      </w:pPr>
      <w:r w:rsidRPr="003D3EB7">
        <w:rPr>
          <w:rStyle w:val="ab"/>
          <w:lang w:val="en-US"/>
        </w:rPr>
        <w:endnoteRef/>
      </w:r>
      <w:r w:rsidRPr="003D3EB7">
        <w:rPr>
          <w:lang w:val="en-US"/>
        </w:rPr>
        <w:t xml:space="preserve"> N.H. Buttimore, </w:t>
      </w:r>
      <w:r w:rsidRPr="003D3EB7">
        <w:rPr>
          <w:i/>
          <w:lang w:val="en-US"/>
        </w:rPr>
        <w:t>et al</w:t>
      </w:r>
      <w:r w:rsidRPr="003D3EB7">
        <w:rPr>
          <w:lang w:val="en-US"/>
        </w:rPr>
        <w:t xml:space="preserve">., </w:t>
      </w:r>
      <w:r w:rsidRPr="003D3EB7">
        <w:rPr>
          <w:i/>
          <w:lang w:val="en-US"/>
        </w:rPr>
        <w:t>Phys. Rev</w:t>
      </w:r>
      <w:r w:rsidRPr="003D3EB7">
        <w:rPr>
          <w:lang w:val="en-US"/>
        </w:rPr>
        <w:t>.</w:t>
      </w:r>
      <w:r w:rsidRPr="003D3EB7">
        <w:rPr>
          <w:i/>
          <w:lang w:val="en-US"/>
        </w:rPr>
        <w:t xml:space="preserve"> D</w:t>
      </w:r>
      <w:r w:rsidRPr="003D3EB7">
        <w:rPr>
          <w:lang w:val="en-US"/>
        </w:rPr>
        <w:t xml:space="preserve"> 59, (1999) 114010</w:t>
      </w:r>
    </w:p>
  </w:endnote>
  <w:endnote w:id="87">
    <w:p w14:paraId="6A150EEB"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Bazilevski, </w:t>
      </w:r>
      <w:r w:rsidRPr="003D3EB7">
        <w:rPr>
          <w:i/>
          <w:lang w:val="en-US"/>
        </w:rPr>
        <w:t>et al</w:t>
      </w:r>
      <w:r w:rsidRPr="003D3EB7">
        <w:rPr>
          <w:lang w:val="en-US"/>
        </w:rPr>
        <w:t xml:space="preserve">., </w:t>
      </w:r>
      <w:r w:rsidRPr="003D3EB7">
        <w:rPr>
          <w:i/>
          <w:lang w:val="en-US"/>
        </w:rPr>
        <w:t>Journal of Phys.: Conf. Series</w:t>
      </w:r>
      <w:r w:rsidRPr="003D3EB7">
        <w:rPr>
          <w:lang w:val="en-US"/>
        </w:rPr>
        <w:t xml:space="preserve"> 295 (2011) 012096</w:t>
      </w:r>
    </w:p>
  </w:endnote>
  <w:endnote w:id="88">
    <w:p w14:paraId="44EA3DFD" w14:textId="77777777" w:rsidR="000E6EBE" w:rsidRPr="003D3EB7" w:rsidRDefault="000E6EBE" w:rsidP="00846E17">
      <w:pPr>
        <w:pStyle w:val="a9"/>
        <w:rPr>
          <w:lang w:val="en-US"/>
        </w:rPr>
      </w:pPr>
      <w:r w:rsidRPr="003D3EB7">
        <w:rPr>
          <w:rStyle w:val="ab"/>
          <w:lang w:val="en-US"/>
        </w:rPr>
        <w:endnoteRef/>
      </w:r>
      <w:r w:rsidRPr="003D3EB7">
        <w:rPr>
          <w:lang w:val="en-US"/>
        </w:rPr>
        <w:t xml:space="preserve"> I.G. Alekseev, </w:t>
      </w:r>
      <w:r w:rsidRPr="003D3EB7">
        <w:rPr>
          <w:i/>
          <w:lang w:val="en-US"/>
        </w:rPr>
        <w:t>et al</w:t>
      </w:r>
      <w:r w:rsidRPr="003D3EB7">
        <w:rPr>
          <w:lang w:val="en-US"/>
        </w:rPr>
        <w:t xml:space="preserve">., </w:t>
      </w:r>
      <w:r w:rsidRPr="003D3EB7">
        <w:rPr>
          <w:i/>
          <w:lang w:val="en-US"/>
        </w:rPr>
        <w:t>Phys. Rev</w:t>
      </w:r>
      <w:r w:rsidRPr="003D3EB7">
        <w:rPr>
          <w:lang w:val="en-US"/>
        </w:rPr>
        <w:t xml:space="preserve">. </w:t>
      </w:r>
      <w:r w:rsidRPr="003D3EB7">
        <w:rPr>
          <w:i/>
          <w:lang w:val="en-US"/>
        </w:rPr>
        <w:t>D</w:t>
      </w:r>
      <w:r w:rsidRPr="003D3EB7">
        <w:rPr>
          <w:lang w:val="en-US"/>
        </w:rPr>
        <w:t xml:space="preserve"> 79 (2009) 094014</w:t>
      </w:r>
    </w:p>
  </w:endnote>
  <w:endnote w:id="89">
    <w:p w14:paraId="6958ECF9" w14:textId="77777777" w:rsidR="000E6EBE" w:rsidRPr="003D3EB7" w:rsidRDefault="000E6EBE" w:rsidP="00846E17">
      <w:pPr>
        <w:pStyle w:val="a9"/>
        <w:rPr>
          <w:lang w:val="en-US"/>
        </w:rPr>
      </w:pPr>
      <w:r w:rsidRPr="003D3EB7">
        <w:rPr>
          <w:rStyle w:val="ab"/>
          <w:lang w:val="en-US"/>
        </w:rPr>
        <w:endnoteRef/>
      </w:r>
      <w:r w:rsidRPr="003D3EB7">
        <w:rPr>
          <w:lang w:val="en-US"/>
        </w:rPr>
        <w:t xml:space="preserve"> L. Adamczyk, </w:t>
      </w:r>
      <w:r w:rsidRPr="003D3EB7">
        <w:rPr>
          <w:i/>
          <w:lang w:val="en-US"/>
        </w:rPr>
        <w:t>et al</w:t>
      </w:r>
      <w:r w:rsidRPr="003D3EB7">
        <w:rPr>
          <w:lang w:val="en-US"/>
        </w:rPr>
        <w:t xml:space="preserve">., </w:t>
      </w:r>
      <w:r w:rsidRPr="003D3EB7">
        <w:rPr>
          <w:i/>
          <w:lang w:val="en-US"/>
        </w:rPr>
        <w:t>Physics Letters</w:t>
      </w:r>
      <w:r w:rsidRPr="003D3EB7">
        <w:rPr>
          <w:lang w:val="en-US"/>
        </w:rPr>
        <w:t xml:space="preserve"> </w:t>
      </w:r>
      <w:r w:rsidRPr="003D3EB7">
        <w:rPr>
          <w:i/>
          <w:lang w:val="en-US"/>
        </w:rPr>
        <w:t>B</w:t>
      </w:r>
      <w:r w:rsidRPr="003D3EB7">
        <w:rPr>
          <w:lang w:val="en-US"/>
        </w:rPr>
        <w:t xml:space="preserve"> 719 (2013) 62-69</w:t>
      </w:r>
    </w:p>
  </w:endnote>
  <w:endnote w:id="90">
    <w:p w14:paraId="1387F309" w14:textId="77777777" w:rsidR="000E6EBE" w:rsidRPr="003D3EB7" w:rsidRDefault="000E6EBE" w:rsidP="00846E17">
      <w:pPr>
        <w:pStyle w:val="a9"/>
        <w:rPr>
          <w:lang w:val="en-US"/>
        </w:rPr>
      </w:pPr>
      <w:r w:rsidRPr="003D3EB7">
        <w:rPr>
          <w:rStyle w:val="ab"/>
          <w:lang w:val="en-US"/>
        </w:rPr>
        <w:endnoteRef/>
      </w:r>
      <w:r w:rsidRPr="003D3EB7">
        <w:rPr>
          <w:lang w:val="en-US"/>
        </w:rPr>
        <w:t xml:space="preserve"> A.A. Bogdanov et al, Journal of Physics: Conference Series </w:t>
      </w:r>
      <w:r w:rsidRPr="003D3EB7">
        <w:rPr>
          <w:bCs/>
          <w:lang w:val="en-US"/>
        </w:rPr>
        <w:t xml:space="preserve">678 </w:t>
      </w:r>
      <w:r w:rsidRPr="003D3EB7">
        <w:rPr>
          <w:lang w:val="en-US"/>
        </w:rPr>
        <w:t>(2016) 012034</w:t>
      </w:r>
    </w:p>
  </w:endnote>
  <w:endnote w:id="91">
    <w:p w14:paraId="61836D4B" w14:textId="77777777" w:rsidR="000E6EBE" w:rsidRPr="003D3EB7" w:rsidRDefault="000E6EBE" w:rsidP="00E77E42">
      <w:pPr>
        <w:pStyle w:val="a9"/>
        <w:rPr>
          <w:lang w:val="en-US"/>
        </w:rPr>
      </w:pPr>
      <w:r w:rsidRPr="003D3EB7">
        <w:rPr>
          <w:rStyle w:val="ab"/>
          <w:lang w:val="en-US"/>
        </w:rPr>
        <w:endnoteRef/>
      </w:r>
      <w:r w:rsidRPr="003D3EB7">
        <w:rPr>
          <w:lang w:val="en-US"/>
        </w:rPr>
        <w:t xml:space="preserve"> Antipov A et al 1976 Elastic scattering of </w:t>
      </w:r>
      <w:r>
        <w:rPr>
          <w:i/>
        </w:rPr>
        <w:t>π</w:t>
      </w:r>
      <w:r w:rsidRPr="003D3EB7" w:rsidDel="0009480D">
        <w:rPr>
          <w:lang w:val="en-US"/>
        </w:rPr>
        <w:t xml:space="preserve"> </w:t>
      </w:r>
      <w:r w:rsidRPr="003D3EB7">
        <w:rPr>
          <w:lang w:val="en-US"/>
        </w:rPr>
        <w:t>±, K± mesons and protons on protons at momenta 29-65 GeV/</w:t>
      </w:r>
      <w:r w:rsidRPr="00E77E42">
        <w:rPr>
          <w:lang w:val="en-US"/>
        </w:rPr>
        <w:t>c</w:t>
      </w:r>
      <w:r w:rsidRPr="003D3EB7">
        <w:rPr>
          <w:lang w:val="en-US"/>
        </w:rPr>
        <w:t xml:space="preserve"> Preprint IHEP 76-95</w:t>
      </w:r>
    </w:p>
  </w:endnote>
  <w:endnote w:id="92">
    <w:p w14:paraId="0A04CBF6"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V.V.Abramov et al., Phys.Atom.Nucl. 70 (2007) 1515-1526, Yad.Fiz. 70 (2007) 1561-1571</w:t>
      </w:r>
    </w:p>
  </w:endnote>
  <w:endnote w:id="93">
    <w:p w14:paraId="75115D8D" w14:textId="77777777" w:rsidR="000E6EBE" w:rsidRPr="003D3EB7" w:rsidRDefault="000E6EBE" w:rsidP="00E77E42">
      <w:pPr>
        <w:pStyle w:val="a9"/>
        <w:rPr>
          <w:lang w:val="en-US"/>
        </w:rPr>
      </w:pPr>
      <w:r w:rsidRPr="003D3EB7">
        <w:rPr>
          <w:rStyle w:val="ab"/>
          <w:lang w:val="en-US"/>
        </w:rPr>
        <w:endnoteRef/>
      </w:r>
      <w:r w:rsidRPr="003D3EB7">
        <w:rPr>
          <w:lang w:val="en-US"/>
        </w:rPr>
        <w:t xml:space="preserve"> V.V.Abramov et al.,</w:t>
      </w:r>
      <w:r w:rsidRPr="003D3EB7">
        <w:rPr>
          <w:bCs/>
          <w:lang w:val="en-US"/>
        </w:rPr>
        <w:t xml:space="preserve"> Phys.Atom.Nucl. 70 (2007) 1743-1751, Yad.Fiz. 70 (2007) 1790-1798</w:t>
      </w:r>
    </w:p>
  </w:endnote>
  <w:endnote w:id="94">
    <w:p w14:paraId="363EEB7A"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V.V.Abramov et al.,</w:t>
      </w:r>
      <w:r w:rsidRPr="003D3EB7">
        <w:rPr>
          <w:bCs/>
          <w:lang w:val="en-US"/>
        </w:rPr>
        <w:t xml:space="preserve"> Phys.Atom.Nucl. 70 (2007) 1752-1758, Yad.Fiz. 70 (2007) 1799-1805</w:t>
      </w:r>
    </w:p>
  </w:endnote>
  <w:endnote w:id="95">
    <w:p w14:paraId="26DC6789" w14:textId="77777777" w:rsidR="000E6EBE" w:rsidRPr="003D3EB7" w:rsidRDefault="000E6EBE" w:rsidP="00846E17">
      <w:pPr>
        <w:pStyle w:val="a9"/>
        <w:rPr>
          <w:lang w:val="en-US"/>
        </w:rPr>
      </w:pPr>
      <w:r w:rsidRPr="003D3EB7">
        <w:rPr>
          <w:rStyle w:val="ab"/>
          <w:lang w:val="en-US"/>
        </w:rPr>
        <w:endnoteRef/>
      </w:r>
      <w:r w:rsidRPr="003D3EB7">
        <w:rPr>
          <w:lang w:val="en-US"/>
        </w:rPr>
        <w:t xml:space="preserve"> J. V. Allaby, et al., Preprint CERN 70-12 (1970); D. Dekker, et al., Phys. </w:t>
      </w:r>
      <w:r>
        <w:rPr>
          <w:lang w:val="en-US"/>
        </w:rPr>
        <w:t>Rev. 137 (1965) B962 086 (2016)</w:t>
      </w:r>
    </w:p>
  </w:endnote>
  <w:endnote w:id="96">
    <w:p w14:paraId="707CBFCB" w14:textId="77777777" w:rsidR="000E6EBE" w:rsidRPr="003D3EB7" w:rsidRDefault="000E6EBE" w:rsidP="00846E17">
      <w:pPr>
        <w:pStyle w:val="a9"/>
        <w:rPr>
          <w:lang w:val="en-US"/>
        </w:rPr>
      </w:pPr>
      <w:r w:rsidRPr="003D3EB7">
        <w:rPr>
          <w:rStyle w:val="ab"/>
          <w:lang w:val="en-US"/>
        </w:rPr>
        <w:endnoteRef/>
      </w:r>
      <w:r w:rsidRPr="003D3EB7">
        <w:rPr>
          <w:lang w:val="en-US"/>
        </w:rPr>
        <w:t xml:space="preserve"> H.Primakoff, Phys.Rev. 81(1951)899</w:t>
      </w:r>
    </w:p>
  </w:endnote>
  <w:endnote w:id="97">
    <w:p w14:paraId="7CD6C474" w14:textId="77777777" w:rsidR="000E6EBE" w:rsidRPr="00AC0C1A" w:rsidRDefault="000E6EBE" w:rsidP="00846E17">
      <w:pPr>
        <w:pStyle w:val="a9"/>
        <w:rPr>
          <w:lang w:val="de-DE"/>
        </w:rPr>
      </w:pPr>
      <w:r w:rsidRPr="003D3EB7">
        <w:rPr>
          <w:rStyle w:val="ab"/>
          <w:lang w:val="en-US"/>
        </w:rPr>
        <w:endnoteRef/>
      </w:r>
      <w:r w:rsidRPr="003D3EB7">
        <w:rPr>
          <w:lang w:val="en-US"/>
        </w:rPr>
        <w:t xml:space="preserve"> A. Halprin, C. M.Andersen, and H. Primakoff; Phys. </w:t>
      </w:r>
      <w:r w:rsidRPr="00B52484">
        <w:rPr>
          <w:lang w:val="en-US"/>
        </w:rPr>
        <w:t>Rev. 152, 1295 (1966)</w:t>
      </w:r>
    </w:p>
  </w:endnote>
  <w:endnote w:id="98">
    <w:p w14:paraId="563BA421" w14:textId="77777777" w:rsidR="000E6EBE" w:rsidRPr="003D3EB7" w:rsidRDefault="000E6EBE" w:rsidP="00846E17">
      <w:pPr>
        <w:pStyle w:val="a9"/>
        <w:rPr>
          <w:lang w:val="en-US"/>
        </w:rPr>
      </w:pPr>
      <w:r w:rsidRPr="003D3EB7">
        <w:rPr>
          <w:rStyle w:val="ab"/>
          <w:lang w:val="en-US"/>
        </w:rPr>
        <w:endnoteRef/>
      </w:r>
      <w:r w:rsidRPr="00B52484">
        <w:rPr>
          <w:lang w:val="en-US"/>
        </w:rPr>
        <w:t xml:space="preserve"> T. Jensen et al., Phys. </w:t>
      </w:r>
      <w:r w:rsidRPr="003D3EB7">
        <w:rPr>
          <w:lang w:val="en-US"/>
        </w:rPr>
        <w:t>Rev. D 27, 26 (1983); J. Huston et al., Phys. Rev. D 33, 3199 (1986); L. Capraro et al., Nucl.Phys. B288, 659 (1987)</w:t>
      </w:r>
    </w:p>
  </w:endnote>
  <w:endnote w:id="99">
    <w:p w14:paraId="491467EB" w14:textId="77777777" w:rsidR="000E6EBE" w:rsidRPr="003D3EB7" w:rsidRDefault="000E6EBE" w:rsidP="00846E17">
      <w:pPr>
        <w:pStyle w:val="a9"/>
        <w:rPr>
          <w:lang w:val="en-US"/>
        </w:rPr>
      </w:pPr>
      <w:r w:rsidRPr="003D3EB7">
        <w:rPr>
          <w:rStyle w:val="ab"/>
          <w:lang w:val="en-US"/>
        </w:rPr>
        <w:endnoteRef/>
      </w:r>
      <w:r w:rsidRPr="003D3EB7">
        <w:rPr>
          <w:lang w:val="en-US"/>
        </w:rPr>
        <w:t xml:space="preserve"> S. Cihangir et al., Phys. Lett. 117B, 123 (1982); D.Carlsmith et al. , Phys. Rev. Lett. 56, 18 (1986)</w:t>
      </w:r>
    </w:p>
  </w:endnote>
  <w:endnote w:id="100">
    <w:p w14:paraId="2EE38BB9" w14:textId="77777777" w:rsidR="000E6EBE" w:rsidRPr="003D3EB7" w:rsidRDefault="000E6EBE" w:rsidP="00846E17">
      <w:pPr>
        <w:pStyle w:val="a9"/>
        <w:rPr>
          <w:lang w:val="en-US"/>
        </w:rPr>
      </w:pPr>
      <w:r w:rsidRPr="003D3EB7">
        <w:rPr>
          <w:rStyle w:val="ab"/>
          <w:lang w:val="en-US"/>
        </w:rPr>
        <w:endnoteRef/>
      </w:r>
      <w:r w:rsidRPr="003D3EB7">
        <w:rPr>
          <w:lang w:val="en-US"/>
        </w:rPr>
        <w:t xml:space="preserve"> B. Margolis and G. H. Thomas, in Higher Energy Polarized Proton Beams, edited by A. D. Krisch and A. J. Salthouse, AIP Conference Proceedings No. 42 (American Institute of P</w:t>
      </w:r>
      <w:r>
        <w:rPr>
          <w:lang w:val="en-US"/>
        </w:rPr>
        <w:t>hysics, New York, 1978), p. 173</w:t>
      </w:r>
    </w:p>
  </w:endnote>
  <w:endnote w:id="101">
    <w:p w14:paraId="6A73FA84" w14:textId="77777777" w:rsidR="000E6EBE" w:rsidRPr="003D3EB7" w:rsidRDefault="000E6EBE" w:rsidP="00846E17">
      <w:pPr>
        <w:pStyle w:val="a9"/>
        <w:rPr>
          <w:lang w:val="en-US"/>
        </w:rPr>
      </w:pPr>
      <w:r w:rsidRPr="003D3EB7">
        <w:rPr>
          <w:rStyle w:val="ab"/>
          <w:lang w:val="en-US"/>
        </w:rPr>
        <w:endnoteRef/>
      </w:r>
      <w:r w:rsidRPr="003D3EB7">
        <w:rPr>
          <w:lang w:val="en-US"/>
        </w:rPr>
        <w:t xml:space="preserve"> Elliot Leader, Spin in particle physics, 2011. Published in Camb. Monogr. Part. Phys. Nucl. Phys. Cosmol. 15 (2011) pp.1-500</w:t>
      </w:r>
    </w:p>
  </w:endnote>
  <w:endnote w:id="102">
    <w:p w14:paraId="7E5E90A3" w14:textId="77777777" w:rsidR="000E6EBE" w:rsidRPr="003D3EB7" w:rsidRDefault="000E6EBE" w:rsidP="00846E17">
      <w:pPr>
        <w:pStyle w:val="a9"/>
        <w:rPr>
          <w:lang w:val="en-US"/>
        </w:rPr>
      </w:pPr>
      <w:r w:rsidRPr="003D3EB7">
        <w:rPr>
          <w:rStyle w:val="ab"/>
          <w:lang w:val="en-US"/>
        </w:rPr>
        <w:endnoteRef/>
      </w:r>
      <w:r w:rsidRPr="003D3EB7">
        <w:rPr>
          <w:lang w:val="en-US"/>
        </w:rPr>
        <w:t xml:space="preserve"> M. Fukushima et al., Nucl. Phys. B136, 189 (1978); K.Ukai and T. Nakamura, Institute for Nuclear Study, University of Tokyo, Report No. INS-TEC-22, 198</w:t>
      </w:r>
      <w:r>
        <w:rPr>
          <w:lang w:val="en-US"/>
        </w:rPr>
        <w:t>5 (unpublished)</w:t>
      </w:r>
    </w:p>
  </w:endnote>
  <w:endnote w:id="103">
    <w:p w14:paraId="0CDFB2A2" w14:textId="77777777" w:rsidR="000E6EBE" w:rsidRPr="003D3EB7" w:rsidRDefault="000E6EBE" w:rsidP="00846E17">
      <w:pPr>
        <w:pStyle w:val="a9"/>
        <w:rPr>
          <w:lang w:val="en-US"/>
        </w:rPr>
      </w:pPr>
      <w:r w:rsidRPr="003D3EB7">
        <w:rPr>
          <w:rStyle w:val="ab"/>
          <w:lang w:val="en-US"/>
        </w:rPr>
        <w:endnoteRef/>
      </w:r>
      <w:r w:rsidRPr="003D3EB7">
        <w:rPr>
          <w:lang w:val="en-US"/>
        </w:rPr>
        <w:t xml:space="preserve"> D.G.Underwood, “A Metod of Measuring the Polarization of High Momentum Proton Beams”,Argonne Preprint ANL-HEP-77-56 (1977)</w:t>
      </w:r>
    </w:p>
  </w:endnote>
  <w:endnote w:id="104">
    <w:p w14:paraId="7CD4963D" w14:textId="77777777" w:rsidR="000E6EBE" w:rsidRPr="003D3EB7" w:rsidRDefault="000E6EBE" w:rsidP="00846E17">
      <w:pPr>
        <w:pStyle w:val="a9"/>
        <w:rPr>
          <w:lang w:val="en-US"/>
        </w:rPr>
      </w:pPr>
      <w:r w:rsidRPr="003D3EB7">
        <w:rPr>
          <w:rStyle w:val="ab"/>
          <w:lang w:val="en-US"/>
        </w:rPr>
        <w:endnoteRef/>
      </w:r>
      <w:r w:rsidRPr="003D3EB7">
        <w:rPr>
          <w:lang w:val="en-US"/>
        </w:rPr>
        <w:t xml:space="preserve"> D.C.Carey et al., </w:t>
      </w:r>
      <w:r w:rsidRPr="003D3EB7">
        <w:rPr>
          <w:bCs/>
          <w:lang w:val="en-US"/>
        </w:rPr>
        <w:t>Phys.Rev.Lett. 64 (1990) 357</w:t>
      </w:r>
    </w:p>
  </w:endnote>
  <w:endnote w:id="105">
    <w:p w14:paraId="02949481" w14:textId="77777777" w:rsidR="000E6EBE" w:rsidRPr="003D3EB7" w:rsidRDefault="000E6EBE" w:rsidP="00846E17">
      <w:pPr>
        <w:pStyle w:val="a9"/>
        <w:rPr>
          <w:lang w:val="en-US"/>
        </w:rPr>
      </w:pPr>
      <w:r w:rsidRPr="003D3EB7">
        <w:rPr>
          <w:rStyle w:val="ab"/>
          <w:lang w:val="en-US"/>
        </w:rPr>
        <w:endnoteRef/>
      </w:r>
      <w:r w:rsidRPr="003D3EB7">
        <w:rPr>
          <w:lang w:val="en-US"/>
        </w:rPr>
        <w:t xml:space="preserve"> I.A. Koop, A.V. Otboyev, P.Yu. Shatunov, Yu.M. Shatunov. Two examples of in-flight spin flippers, Phys.Part.Nucl. 45 (2014) 279-282</w:t>
      </w:r>
    </w:p>
  </w:endnote>
  <w:endnote w:id="106">
    <w:p w14:paraId="1911D389"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I. Ptitsyn and Yu. M. Shatunov, NIM, Ser. A 398, 126 (1997)</w:t>
      </w:r>
    </w:p>
  </w:endnote>
  <w:endnote w:id="107">
    <w:p w14:paraId="5BECEADD"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bookmarkStart w:id="314" w:name="_Hlk94782566"/>
      <w:r w:rsidRPr="003D3EB7">
        <w:rPr>
          <w:lang w:val="en-US"/>
        </w:rPr>
        <w:t>I.G. Alexeev (Moscow, ITEP) et al.). Instrum.Exp.Tech. 57 (2014) no.5, 535-552</w:t>
      </w:r>
    </w:p>
    <w:bookmarkEnd w:id="314"/>
  </w:endnote>
  <w:endnote w:id="108">
    <w:p w14:paraId="2AFB04B1" w14:textId="77777777" w:rsidR="000E6EBE" w:rsidRPr="003D3EB7" w:rsidRDefault="000E6EBE" w:rsidP="00846E17">
      <w:pPr>
        <w:pStyle w:val="a9"/>
        <w:rPr>
          <w:lang w:val="en-US"/>
        </w:rPr>
      </w:pPr>
      <w:r w:rsidRPr="003D3EB7">
        <w:rPr>
          <w:rStyle w:val="ab"/>
          <w:lang w:val="en-US"/>
        </w:rPr>
        <w:endnoteRef/>
      </w:r>
      <w:r w:rsidRPr="003D3EB7">
        <w:rPr>
          <w:lang w:val="en-US"/>
        </w:rPr>
        <w:t xml:space="preserve"> S. Horikawa et al., A Scintillating Fiber Tracker With High Time Resolution for High-Rate Experiments. IEEE Trans.</w:t>
      </w:r>
      <w:r>
        <w:rPr>
          <w:lang w:val="en-US"/>
        </w:rPr>
        <w:t xml:space="preserve"> Nucl. Sci. Vol.49, No.3 (2002)</w:t>
      </w:r>
    </w:p>
  </w:endnote>
  <w:endnote w:id="109">
    <w:p w14:paraId="509CC589" w14:textId="50AAE1C5" w:rsidR="002F0BDE" w:rsidRPr="002F0BDE" w:rsidRDefault="002F0BDE">
      <w:pPr>
        <w:pStyle w:val="a9"/>
      </w:pPr>
      <w:r>
        <w:rPr>
          <w:rStyle w:val="ab"/>
        </w:rPr>
        <w:endnoteRef/>
      </w:r>
      <w:r w:rsidRPr="002F0BDE">
        <w:t xml:space="preserve"> </w:t>
      </w:r>
      <w:r w:rsidRPr="002F0BDE">
        <w:t>Н.С. Борисов и др. – Препринт ОИЯИ 1-80-98 (1980 г.)</w:t>
      </w:r>
    </w:p>
  </w:endnote>
  <w:endnote w:id="110">
    <w:p w14:paraId="0D28AC24" w14:textId="7BEA6836" w:rsidR="00476C36" w:rsidRPr="00476C36" w:rsidRDefault="00476C36">
      <w:pPr>
        <w:pStyle w:val="a9"/>
      </w:pPr>
      <w:r>
        <w:rPr>
          <w:rStyle w:val="ab"/>
        </w:rPr>
        <w:endnoteRef/>
      </w:r>
      <w:r w:rsidRPr="00476C36">
        <w:t xml:space="preserve"> </w:t>
      </w:r>
      <w:r w:rsidRPr="00476C36">
        <w:t xml:space="preserve">А. Абрагам, Ядерный магнетизм, Изд-во ИЛ, Москва, 1963.Гл. </w:t>
      </w:r>
      <w:r w:rsidRPr="00476C36">
        <w:rPr>
          <w:lang w:val="en-US"/>
        </w:rPr>
        <w:t>IV</w:t>
      </w:r>
    </w:p>
  </w:endnote>
  <w:endnote w:id="111">
    <w:p w14:paraId="7AEFBD0F" w14:textId="77777777" w:rsidR="000E6EBE" w:rsidRPr="003D3EB7" w:rsidRDefault="000E6EBE" w:rsidP="00846E17">
      <w:pPr>
        <w:pStyle w:val="a9"/>
        <w:rPr>
          <w:lang w:val="en-US"/>
        </w:rPr>
      </w:pPr>
      <w:r w:rsidRPr="003D3EB7">
        <w:rPr>
          <w:rStyle w:val="ab"/>
          <w:lang w:val="en-US"/>
        </w:rPr>
        <w:endnoteRef/>
      </w:r>
      <w:r w:rsidRPr="003D3EB7">
        <w:rPr>
          <w:lang w:val="en-US"/>
        </w:rPr>
        <w:t xml:space="preserve"> D.P. Grosnick et al, Phys.Rev. D 55 (1997), 1159-1187</w:t>
      </w:r>
    </w:p>
  </w:endnote>
  <w:endnote w:id="112">
    <w:p w14:paraId="5A34E295" w14:textId="77777777" w:rsidR="000E6EBE" w:rsidRPr="003D3EB7" w:rsidRDefault="000E6EBE" w:rsidP="00846E17">
      <w:pPr>
        <w:pStyle w:val="a9"/>
        <w:rPr>
          <w:lang w:val="en-US"/>
        </w:rPr>
      </w:pPr>
      <w:r w:rsidRPr="003D3EB7">
        <w:rPr>
          <w:rStyle w:val="ab"/>
          <w:lang w:val="en-US"/>
        </w:rPr>
        <w:endnoteRef/>
      </w:r>
      <w:r w:rsidRPr="003D3EB7">
        <w:rPr>
          <w:lang w:val="en-US"/>
        </w:rPr>
        <w:t xml:space="preserve"> S.Runkel, “The Polarized Target at the CBELSA/TAPS”, NSTAR 2019, Bonn</w:t>
      </w:r>
    </w:p>
  </w:endnote>
  <w:endnote w:id="113">
    <w:p w14:paraId="39E54AF7" w14:textId="77777777" w:rsidR="000E6EBE" w:rsidRPr="003D3EB7" w:rsidRDefault="000E6EBE" w:rsidP="00846E17">
      <w:pPr>
        <w:pStyle w:val="a9"/>
        <w:rPr>
          <w:lang w:val="en-US"/>
        </w:rPr>
      </w:pPr>
      <w:r w:rsidRPr="003D3EB7">
        <w:rPr>
          <w:rStyle w:val="ab"/>
          <w:lang w:val="en-US"/>
        </w:rPr>
        <w:endnoteRef/>
      </w:r>
      <w:r w:rsidRPr="003D3EB7">
        <w:rPr>
          <w:lang w:val="en-US"/>
        </w:rPr>
        <w:t xml:space="preserve"> H.Dutz, “The Bonn Frozen Spin Target”, EU Workshop, EP7, SPINMAP, Linz, 2011</w:t>
      </w:r>
    </w:p>
  </w:endnote>
  <w:endnote w:id="114">
    <w:p w14:paraId="2C79C198" w14:textId="77777777" w:rsidR="000E6EBE" w:rsidRPr="003D3EB7" w:rsidRDefault="000E6EBE" w:rsidP="00846E17">
      <w:pPr>
        <w:pStyle w:val="a9"/>
        <w:rPr>
          <w:lang w:val="en-US"/>
        </w:rPr>
      </w:pPr>
      <w:r w:rsidRPr="003D3EB7">
        <w:rPr>
          <w:rStyle w:val="ab"/>
          <w:lang w:val="en-US"/>
        </w:rPr>
        <w:endnoteRef/>
      </w:r>
      <w:r w:rsidRPr="003D3EB7">
        <w:rPr>
          <w:lang w:val="en-US"/>
        </w:rPr>
        <w:t xml:space="preserve"> M.Biroth et al. “Design of the Mainz Active Polarized Proton Target”, PoS (PSTP2015) 005</w:t>
      </w:r>
    </w:p>
  </w:endnote>
  <w:endnote w:id="115">
    <w:p w14:paraId="5604B238" w14:textId="77777777" w:rsidR="000E6EBE" w:rsidRPr="003D3EB7" w:rsidRDefault="000E6EBE" w:rsidP="00846E17">
      <w:pPr>
        <w:pStyle w:val="a9"/>
        <w:rPr>
          <w:lang w:val="en-US"/>
        </w:rPr>
      </w:pPr>
      <w:r w:rsidRPr="003D3EB7">
        <w:rPr>
          <w:rStyle w:val="ab"/>
          <w:lang w:val="en-US"/>
        </w:rPr>
        <w:endnoteRef/>
      </w:r>
      <w:r w:rsidRPr="003D3EB7">
        <w:rPr>
          <w:lang w:val="en-US"/>
        </w:rPr>
        <w:t xml:space="preserve"> J.Annand et al. “Compton Scattering from </w:t>
      </w:r>
      <w:r w:rsidRPr="00E80A46">
        <w:rPr>
          <w:i/>
          <w:lang w:val="en-US"/>
        </w:rPr>
        <w:t>He³</w:t>
      </w:r>
      <w:r w:rsidRPr="00E80A46">
        <w:rPr>
          <w:lang w:val="en-US"/>
        </w:rPr>
        <w:t xml:space="preserve"> </w:t>
      </w:r>
      <w:r w:rsidRPr="003D3EB7">
        <w:rPr>
          <w:lang w:val="en-US"/>
        </w:rPr>
        <w:t>using an Active Target”, PoS (CD15) 092</w:t>
      </w:r>
    </w:p>
  </w:endnote>
  <w:endnote w:id="116">
    <w:p w14:paraId="0D35EB8F" w14:textId="77777777" w:rsidR="000E6EBE" w:rsidRPr="003D3EB7" w:rsidRDefault="000E6EBE" w:rsidP="00846E17">
      <w:pPr>
        <w:pStyle w:val="a9"/>
        <w:rPr>
          <w:lang w:val="en-US"/>
        </w:rPr>
      </w:pPr>
      <w:r w:rsidRPr="003D3EB7">
        <w:rPr>
          <w:rStyle w:val="ab"/>
          <w:lang w:val="en-US"/>
        </w:rPr>
        <w:endnoteRef/>
      </w:r>
      <w:r w:rsidRPr="003D3EB7">
        <w:rPr>
          <w:lang w:val="en-US"/>
        </w:rPr>
        <w:t xml:space="preserve"> G.Reicherz et al. “Pulsed NMR for the determination of the nuclear polarization”, NIM, A 526</w:t>
      </w:r>
    </w:p>
    <w:p w14:paraId="689A7EED" w14:textId="77777777" w:rsidR="000E6EBE" w:rsidRPr="003D3EB7" w:rsidRDefault="000E6EBE" w:rsidP="00846E17">
      <w:pPr>
        <w:pStyle w:val="a9"/>
        <w:rPr>
          <w:lang w:val="en-US"/>
        </w:rPr>
      </w:pPr>
      <w:r w:rsidRPr="003D3EB7">
        <w:rPr>
          <w:lang w:val="en-US"/>
        </w:rPr>
        <w:t xml:space="preserve"> (2004), 96-99</w:t>
      </w:r>
    </w:p>
  </w:endnote>
  <w:endnote w:id="117">
    <w:p w14:paraId="0A0429DC" w14:textId="77777777" w:rsidR="000E6EBE" w:rsidRPr="00E80A46" w:rsidRDefault="000E6EBE" w:rsidP="00846E17">
      <w:pPr>
        <w:pStyle w:val="a9"/>
      </w:pPr>
      <w:r w:rsidRPr="003D3EB7">
        <w:rPr>
          <w:rStyle w:val="ab"/>
          <w:lang w:val="en-US"/>
        </w:rPr>
        <w:endnoteRef/>
      </w:r>
      <w:r w:rsidRPr="003D3EB7">
        <w:rPr>
          <w:lang w:val="en-US"/>
        </w:rPr>
        <w:t xml:space="preserve"> N.A.Bazhanov et al. NIM</w:t>
      </w:r>
      <w:r w:rsidRPr="00E80A46">
        <w:t xml:space="preserve">, </w:t>
      </w:r>
      <w:r w:rsidRPr="003D3EB7">
        <w:rPr>
          <w:lang w:val="en-US"/>
        </w:rPr>
        <w:t>A</w:t>
      </w:r>
      <w:r w:rsidRPr="00E80A46">
        <w:t xml:space="preserve"> 372, (1996) 349</w:t>
      </w:r>
    </w:p>
  </w:endnote>
  <w:endnote w:id="118">
    <w:p w14:paraId="5CC695A4" w14:textId="77777777" w:rsidR="000E6EBE" w:rsidRPr="00E80A46" w:rsidRDefault="000E6EBE" w:rsidP="00846E17">
      <w:pPr>
        <w:pStyle w:val="a9"/>
      </w:pPr>
      <w:r w:rsidRPr="003D3EB7">
        <w:rPr>
          <w:rStyle w:val="ab"/>
          <w:lang w:val="en-US"/>
        </w:rPr>
        <w:endnoteRef/>
      </w:r>
      <w:r w:rsidRPr="00E80A46">
        <w:t xml:space="preserve"> Б.С.Неганов, Н.С.Борисов, М.Ю.Либург, «Метод получения сверхнизких температур, основанный на растворении Не3 в</w:t>
      </w:r>
      <w:r w:rsidRPr="00BE3EF1">
        <w:t xml:space="preserve"> </w:t>
      </w:r>
      <w:r w:rsidRPr="00E80A46">
        <w:t>Не4», Препринт ОИЯИ, Р-2480, 1965</w:t>
      </w:r>
    </w:p>
  </w:endnote>
  <w:endnote w:id="119">
    <w:p w14:paraId="4967A1AC" w14:textId="77777777" w:rsidR="000E6EBE" w:rsidRPr="003D3EB7" w:rsidRDefault="000E6EBE" w:rsidP="00846E17">
      <w:pPr>
        <w:pStyle w:val="a9"/>
        <w:rPr>
          <w:lang w:val="en-US"/>
        </w:rPr>
      </w:pPr>
      <w:r w:rsidRPr="003D3EB7">
        <w:rPr>
          <w:rStyle w:val="ab"/>
          <w:lang w:val="en-US"/>
        </w:rPr>
        <w:endnoteRef/>
      </w:r>
      <w:r w:rsidRPr="003D3EB7">
        <w:rPr>
          <w:lang w:val="en-US"/>
        </w:rPr>
        <w:t xml:space="preserve"> Yu.Usov “Frozen Spin targets developed at Dubna. History and traditions”. PoS(PSTP2015) 021; Yu.A. Usov, Nucl. Instr. &amp; Meth. A 526 (2004) 153</w:t>
      </w:r>
    </w:p>
  </w:endnote>
  <w:endnote w:id="120">
    <w:p w14:paraId="130300AF" w14:textId="1350A7DB" w:rsidR="00874A52" w:rsidRPr="00874A52" w:rsidRDefault="00874A52">
      <w:pPr>
        <w:pStyle w:val="a9"/>
      </w:pPr>
      <w:r>
        <w:rPr>
          <w:rStyle w:val="ab"/>
        </w:rPr>
        <w:endnoteRef/>
      </w:r>
      <w:r w:rsidRPr="00874A52">
        <w:t xml:space="preserve"> </w:t>
      </w:r>
      <w:r w:rsidRPr="00874A52">
        <w:t>В.Н. Алферов и др., ПТЭ, № 3, 2019, стр. 157</w:t>
      </w:r>
    </w:p>
  </w:endnote>
  <w:endnote w:id="121">
    <w:p w14:paraId="27B22F4F" w14:textId="77777777" w:rsidR="000E6EBE" w:rsidRPr="003D3EB7" w:rsidRDefault="000E6EBE" w:rsidP="00846E17">
      <w:pPr>
        <w:pStyle w:val="a9"/>
        <w:rPr>
          <w:lang w:val="en-US"/>
        </w:rPr>
      </w:pPr>
      <w:r w:rsidRPr="003D3EB7">
        <w:rPr>
          <w:rStyle w:val="ab"/>
          <w:lang w:val="en-US"/>
        </w:rPr>
        <w:endnoteRef/>
      </w:r>
      <w:r w:rsidRPr="003D3EB7">
        <w:rPr>
          <w:lang w:val="en-US"/>
        </w:rPr>
        <w:t xml:space="preserve"> A.Kozhin, A.Borisov, N.Bozhko etc. "Tracking chamber made of 15-mm mylar drift tubes ". JINST, 2017, Volume 12, C05005</w:t>
      </w:r>
    </w:p>
  </w:endnote>
  <w:endnote w:id="122">
    <w:p w14:paraId="79CDABC8" w14:textId="77777777" w:rsidR="000E6EBE" w:rsidRPr="0013237A" w:rsidRDefault="000E6EBE" w:rsidP="00846E17">
      <w:pPr>
        <w:pStyle w:val="a9"/>
      </w:pPr>
      <w:r w:rsidRPr="003D3EB7">
        <w:rPr>
          <w:rStyle w:val="ab"/>
          <w:lang w:val="en-US"/>
        </w:rPr>
        <w:endnoteRef/>
      </w:r>
      <w:r w:rsidRPr="00CE7DE7">
        <w:rPr>
          <w:lang w:val="en-US"/>
        </w:rPr>
        <w:t xml:space="preserve"> </w:t>
      </w:r>
      <w:r w:rsidRPr="004B288E">
        <w:t>А</w:t>
      </w:r>
      <w:r w:rsidRPr="00CE7DE7">
        <w:rPr>
          <w:lang w:val="en-US"/>
        </w:rPr>
        <w:t>.</w:t>
      </w:r>
      <w:r w:rsidRPr="004B288E">
        <w:t>А</w:t>
      </w:r>
      <w:r w:rsidRPr="00CE7DE7">
        <w:rPr>
          <w:lang w:val="en-US"/>
        </w:rPr>
        <w:t>.</w:t>
      </w:r>
      <w:r w:rsidRPr="004B288E">
        <w:t>Борисов</w:t>
      </w:r>
      <w:r w:rsidRPr="00CE7DE7">
        <w:rPr>
          <w:lang w:val="en-US"/>
        </w:rPr>
        <w:t xml:space="preserve">, </w:t>
      </w:r>
      <w:r w:rsidRPr="004B288E">
        <w:t>Н</w:t>
      </w:r>
      <w:r w:rsidRPr="00CE7DE7">
        <w:rPr>
          <w:lang w:val="en-US"/>
        </w:rPr>
        <w:t>.</w:t>
      </w:r>
      <w:r w:rsidRPr="004B288E">
        <w:t>И</w:t>
      </w:r>
      <w:r w:rsidRPr="00CE7DE7">
        <w:rPr>
          <w:lang w:val="en-US"/>
        </w:rPr>
        <w:t>.</w:t>
      </w:r>
      <w:r w:rsidRPr="004B288E">
        <w:t>Божко</w:t>
      </w:r>
      <w:r w:rsidRPr="00CE7DE7">
        <w:rPr>
          <w:lang w:val="en-US"/>
        </w:rPr>
        <w:t xml:space="preserve">, </w:t>
      </w:r>
      <w:r w:rsidRPr="004B288E">
        <w:t>А</w:t>
      </w:r>
      <w:r w:rsidRPr="00CE7DE7">
        <w:rPr>
          <w:lang w:val="en-US"/>
        </w:rPr>
        <w:t>.</w:t>
      </w:r>
      <w:r w:rsidRPr="004B288E">
        <w:t>С</w:t>
      </w:r>
      <w:r w:rsidRPr="00CE7DE7">
        <w:rPr>
          <w:lang w:val="en-US"/>
        </w:rPr>
        <w:t>.</w:t>
      </w:r>
      <w:r w:rsidRPr="004B288E">
        <w:t>Кожин</w:t>
      </w:r>
      <w:r w:rsidRPr="00CE7DE7">
        <w:rPr>
          <w:lang w:val="en-US"/>
        </w:rPr>
        <w:t xml:space="preserve"> </w:t>
      </w:r>
      <w:r w:rsidRPr="004B288E">
        <w:t>и</w:t>
      </w:r>
      <w:r w:rsidRPr="003D3EB7">
        <w:rPr>
          <w:lang w:val="en-US"/>
        </w:rPr>
        <w:t> </w:t>
      </w:r>
      <w:r w:rsidRPr="004B288E">
        <w:t>др</w:t>
      </w:r>
      <w:r w:rsidRPr="00CE7DE7">
        <w:rPr>
          <w:lang w:val="en-US"/>
        </w:rPr>
        <w:t xml:space="preserve">. </w:t>
      </w:r>
      <w:r w:rsidRPr="00E80A46">
        <w:t>"Прецизионная дрейфовая трубка в</w:t>
      </w:r>
      <w:r w:rsidRPr="003D3EB7">
        <w:rPr>
          <w:lang w:val="en-US"/>
        </w:rPr>
        <w:t> </w:t>
      </w:r>
      <w:r w:rsidRPr="00E80A46">
        <w:t xml:space="preserve">корпусе из лавсана". </w:t>
      </w:r>
      <w:r w:rsidRPr="003D3EB7">
        <w:rPr>
          <w:lang w:val="en-US"/>
        </w:rPr>
        <w:t>ПТЭ, 2013 № 2 стр. 16-21; A.Borisov, N.Bozhko, R.Fakhrutdinov etc. "Track chambers based on precision drift tubes housed inside 30 mm mylar pipe". JINST</w:t>
      </w:r>
      <w:r w:rsidRPr="00E80A46">
        <w:t xml:space="preserve">, 2014, </w:t>
      </w:r>
      <w:r w:rsidRPr="003D3EB7">
        <w:rPr>
          <w:lang w:val="en-US"/>
        </w:rPr>
        <w:t>Volume</w:t>
      </w:r>
      <w:r w:rsidRPr="00E80A46">
        <w:t xml:space="preserve"> 9, </w:t>
      </w:r>
      <w:r w:rsidRPr="003D3EB7">
        <w:rPr>
          <w:lang w:val="en-US"/>
        </w:rPr>
        <w:t>C</w:t>
      </w:r>
      <w:r>
        <w:t>06010</w:t>
      </w:r>
    </w:p>
  </w:endnote>
  <w:endnote w:id="123">
    <w:p w14:paraId="62441FCD" w14:textId="77777777" w:rsidR="000E6EBE" w:rsidRPr="003D3EB7" w:rsidRDefault="000E6EBE" w:rsidP="00846E17">
      <w:pPr>
        <w:pStyle w:val="a9"/>
        <w:rPr>
          <w:lang w:val="en-US"/>
        </w:rPr>
      </w:pPr>
      <w:r w:rsidRPr="003D3EB7">
        <w:rPr>
          <w:rStyle w:val="ab"/>
          <w:lang w:val="en-US"/>
        </w:rPr>
        <w:endnoteRef/>
      </w:r>
      <w:r w:rsidRPr="00E80A46">
        <w:t xml:space="preserve"> Патент на полезную модель: "Прецизионная дрейфовая трубка в</w:t>
      </w:r>
      <w:r w:rsidRPr="003D3EB7">
        <w:rPr>
          <w:lang w:val="en-US"/>
        </w:rPr>
        <w:t> </w:t>
      </w:r>
      <w:r w:rsidRPr="00E80A46">
        <w:t xml:space="preserve">лавсановом корпусе", № 160135, дата регистрации 11 фев. 2016. </w:t>
      </w:r>
      <w:r w:rsidRPr="003D3EB7">
        <w:rPr>
          <w:lang w:val="en-US"/>
        </w:rPr>
        <w:t>Авторы: А.А.Борисов, А.С.Кожин, Р.М.Фахрутдинов</w:t>
      </w:r>
    </w:p>
  </w:endnote>
  <w:endnote w:id="124">
    <w:p w14:paraId="6A84D6F5" w14:textId="77777777" w:rsidR="000E6EBE" w:rsidRPr="003D3EB7" w:rsidRDefault="000E6EBE" w:rsidP="00846E17">
      <w:pPr>
        <w:pStyle w:val="a9"/>
        <w:rPr>
          <w:lang w:val="en-US"/>
        </w:rPr>
      </w:pPr>
      <w:r w:rsidRPr="003D3EB7">
        <w:rPr>
          <w:rStyle w:val="ab"/>
          <w:lang w:val="en-US"/>
        </w:rPr>
        <w:endnoteRef/>
      </w:r>
      <w:r w:rsidRPr="003D3EB7">
        <w:rPr>
          <w:lang w:val="en-US"/>
        </w:rPr>
        <w:t xml:space="preserve"> Technical Design Report for the PANDA Forward Spectrometer Calorimeter</w:t>
      </w:r>
    </w:p>
  </w:endnote>
  <w:endnote w:id="125">
    <w:p w14:paraId="05376CE5" w14:textId="77777777" w:rsidR="000E6EBE" w:rsidRPr="0013237A" w:rsidRDefault="000E6EBE" w:rsidP="00846E17">
      <w:pPr>
        <w:pStyle w:val="a9"/>
      </w:pPr>
      <w:r w:rsidRPr="003D3EB7">
        <w:rPr>
          <w:rStyle w:val="ab"/>
          <w:lang w:val="en-US"/>
        </w:rPr>
        <w:endnoteRef/>
      </w:r>
      <w:r w:rsidRPr="003D3EB7">
        <w:rPr>
          <w:lang w:val="en-US"/>
        </w:rPr>
        <w:t xml:space="preserve"> G.A. Alekseev et al., Nucl. Instrum</w:t>
      </w:r>
      <w:r w:rsidRPr="00E80A46">
        <w:t xml:space="preserve">. </w:t>
      </w:r>
      <w:r w:rsidRPr="003D3EB7">
        <w:rPr>
          <w:lang w:val="en-US"/>
        </w:rPr>
        <w:t>Meth</w:t>
      </w:r>
      <w:r w:rsidRPr="00E80A46">
        <w:t xml:space="preserve">. </w:t>
      </w:r>
      <w:r w:rsidRPr="003D3EB7">
        <w:rPr>
          <w:lang w:val="en-US"/>
        </w:rPr>
        <w:t>A</w:t>
      </w:r>
      <w:r w:rsidRPr="00E80A46">
        <w:t xml:space="preserve"> 461 (2001) 381; Г.А. Алексеев и</w:t>
      </w:r>
      <w:r w:rsidRPr="003D3EB7">
        <w:rPr>
          <w:lang w:val="en-US"/>
        </w:rPr>
        <w:t> </w:t>
      </w:r>
      <w:r w:rsidRPr="00E80A46">
        <w:t>др., Препринт ИФВЭ 92-36, Протвино, 1992 , Препр</w:t>
      </w:r>
      <w:r>
        <w:t>инт ИФВЭ 90-157, Протвино, 1990</w:t>
      </w:r>
    </w:p>
  </w:endnote>
  <w:endnote w:id="126">
    <w:p w14:paraId="3A593248" w14:textId="77777777" w:rsidR="000E6EBE" w:rsidRPr="003D3EB7" w:rsidRDefault="000E6EBE" w:rsidP="00846E17">
      <w:pPr>
        <w:pStyle w:val="a9"/>
        <w:rPr>
          <w:lang w:val="en-US"/>
        </w:rPr>
      </w:pPr>
      <w:r w:rsidRPr="003D3EB7">
        <w:rPr>
          <w:rStyle w:val="ab"/>
          <w:lang w:val="en-US"/>
        </w:rPr>
        <w:endnoteRef/>
      </w:r>
      <w:r w:rsidRPr="003D3EB7">
        <w:rPr>
          <w:lang w:val="en-US"/>
        </w:rPr>
        <w:t xml:space="preserve"> D.E. Fields et al., NIM A 349 (1994) 431, R.De Leo, et al., NIM A 401 (1997) 187</w:t>
      </w:r>
    </w:p>
  </w:endnote>
  <w:endnote w:id="127">
    <w:p w14:paraId="0AEACAA1" w14:textId="77777777" w:rsidR="000E6EBE" w:rsidRPr="003D3EB7" w:rsidRDefault="000E6EBE" w:rsidP="00846E17">
      <w:pPr>
        <w:pStyle w:val="a9"/>
        <w:rPr>
          <w:lang w:val="en-US"/>
        </w:rPr>
      </w:pPr>
      <w:r w:rsidRPr="003D3EB7">
        <w:rPr>
          <w:rStyle w:val="ab"/>
          <w:lang w:val="en-US"/>
        </w:rPr>
        <w:endnoteRef/>
      </w:r>
      <w:r w:rsidRPr="003D3EB7">
        <w:rPr>
          <w:lang w:val="en-US"/>
        </w:rPr>
        <w:t xml:space="preserve"> Borisov A., Fakhrutdinov R., Kozhin A. etc. "ATLAS monitored drift tube assembly and test at IHEP (Protvino)". Nucl. Instr. and Meth. A 494, (2002) p.214 - 217</w:t>
      </w:r>
    </w:p>
  </w:endnote>
  <w:endnote w:id="128">
    <w:p w14:paraId="6C6C2720" w14:textId="77777777" w:rsidR="000E6EBE" w:rsidRPr="003D3EB7" w:rsidRDefault="000E6EBE" w:rsidP="00846E17">
      <w:pPr>
        <w:pStyle w:val="a9"/>
        <w:rPr>
          <w:lang w:val="en-US"/>
        </w:rPr>
      </w:pPr>
      <w:r w:rsidRPr="003D3EB7">
        <w:rPr>
          <w:rStyle w:val="ab"/>
          <w:lang w:val="en-US"/>
        </w:rPr>
        <w:endnoteRef/>
      </w:r>
      <w:r w:rsidRPr="003D3EB7">
        <w:rPr>
          <w:lang w:val="en-US"/>
        </w:rPr>
        <w:t xml:space="preserve"> Structure and Software of the Data Acquisition Network Node in the SPASCHARM Experiment, S. V. Ryzhikov, V. S. Petrov, P. A. Semenov, and V. I. Yakimchuk </w:t>
      </w:r>
      <w:r w:rsidRPr="003D3EB7">
        <w:rPr>
          <w:i/>
          <w:iCs/>
          <w:lang w:val="en-US"/>
        </w:rPr>
        <w:t>Instruments and Experimental Techniques</w:t>
      </w:r>
      <w:r w:rsidRPr="003D3EB7">
        <w:rPr>
          <w:iCs/>
          <w:lang w:val="en-US"/>
        </w:rPr>
        <w:t>, 2014,</w:t>
      </w:r>
      <w:r w:rsidRPr="003D3EB7">
        <w:rPr>
          <w:i/>
          <w:iCs/>
          <w:lang w:val="en-US"/>
        </w:rPr>
        <w:t xml:space="preserve"> </w:t>
      </w:r>
      <w:r w:rsidRPr="003D3EB7">
        <w:rPr>
          <w:iCs/>
          <w:lang w:val="en-US"/>
        </w:rPr>
        <w:t>Vol. 57, No. 6, pp. 676–679.</w:t>
      </w:r>
    </w:p>
  </w:endnote>
  <w:endnote w:id="129">
    <w:p w14:paraId="0C25F003" w14:textId="77777777" w:rsidR="000E6EBE" w:rsidRPr="003D3EB7" w:rsidRDefault="000E6EBE" w:rsidP="00846E17">
      <w:pPr>
        <w:pStyle w:val="a9"/>
        <w:rPr>
          <w:lang w:val="en-US"/>
        </w:rPr>
      </w:pPr>
      <w:r w:rsidRPr="003D3EB7">
        <w:rPr>
          <w:rStyle w:val="ab"/>
          <w:lang w:val="en-US"/>
        </w:rPr>
        <w:endnoteRef/>
      </w:r>
      <w:r w:rsidRPr="00E80A46">
        <w:t xml:space="preserve"> Электронная система «ЕвроМИСС» для физических установок ИФВЭ. </w:t>
      </w:r>
      <w:r w:rsidRPr="003D3EB7">
        <w:rPr>
          <w:lang w:val="en-US"/>
        </w:rPr>
        <w:t>Препринт ИФВЭ 2013-19</w:t>
      </w:r>
    </w:p>
  </w:endnote>
  <w:endnote w:id="130">
    <w:p w14:paraId="41E9F59D" w14:textId="77777777" w:rsidR="008663DF" w:rsidRPr="00D307CD" w:rsidRDefault="008663DF" w:rsidP="008663DF">
      <w:pPr>
        <w:pStyle w:val="a9"/>
      </w:pPr>
      <w:r>
        <w:rPr>
          <w:rStyle w:val="ab"/>
        </w:rPr>
        <w:endnoteRef/>
      </w:r>
      <w:r w:rsidRPr="00D307CD">
        <w:rPr>
          <w:lang w:val="en-US"/>
        </w:rPr>
        <w:t xml:space="preserve"> </w:t>
      </w:r>
      <w:r>
        <w:rPr>
          <w:lang w:val="en-US"/>
        </w:rPr>
        <w:t xml:space="preserve">S. Bukreeva et al </w:t>
      </w:r>
      <w:r w:rsidRPr="00D307CD">
        <w:rPr>
          <w:lang w:val="en-US"/>
        </w:rPr>
        <w:t xml:space="preserve">The Distributed Control System for Detectors of the SPASCHARM Experiment, Instruments and Experimental Techniques, v.  </w:t>
      </w:r>
      <w:r w:rsidRPr="00D307CD">
        <w:t xml:space="preserve">62, </w:t>
      </w:r>
      <w:r w:rsidRPr="00D307CD">
        <w:rPr>
          <w:lang w:val="en-US"/>
        </w:rPr>
        <w:t>issue</w:t>
      </w:r>
      <w:r w:rsidRPr="00D307CD">
        <w:t xml:space="preserve"> 2. </w:t>
      </w:r>
      <w:r w:rsidRPr="00D307CD">
        <w:rPr>
          <w:lang w:val="en-US"/>
        </w:rPr>
        <w:t>pp</w:t>
      </w:r>
      <w:r w:rsidRPr="00D307CD">
        <w:t>. 150-156; РАСПРЕДЕЛЕННАЯ СИСТЕМА УПРАВЛЕНИЯ ДЕТЕКТОРАМИ ЭКСПЕРИМЕНТА СПАСЧАРМ, Приборы и техника эксперимента, 2019, № 2, стр. 12-18.</w:t>
      </w:r>
    </w:p>
  </w:endnote>
  <w:endnote w:id="131">
    <w:p w14:paraId="47806578" w14:textId="77777777" w:rsidR="008663DF" w:rsidRPr="00FB1E56" w:rsidRDefault="008663DF" w:rsidP="008663DF">
      <w:pPr>
        <w:pStyle w:val="a9"/>
      </w:pPr>
      <w:r>
        <w:rPr>
          <w:rStyle w:val="ab"/>
        </w:rPr>
        <w:endnoteRef/>
      </w:r>
      <w:r w:rsidRPr="00FB1E56">
        <w:t xml:space="preserve"> </w:t>
      </w:r>
      <w:r>
        <w:t xml:space="preserve">С. Букреева, </w:t>
      </w:r>
      <w:r w:rsidRPr="00FB1E56">
        <w:t>«Распределенная система управления детекторами эксперимента СПАСЧАРМ»</w:t>
      </w:r>
      <w:r>
        <w:t>, кандидатская диссертация</w:t>
      </w:r>
    </w:p>
  </w:endnote>
  <w:endnote w:id="132">
    <w:p w14:paraId="26756075" w14:textId="77777777" w:rsidR="000E6EBE" w:rsidRPr="003D3EB7" w:rsidRDefault="000E6EBE" w:rsidP="00846E17">
      <w:pPr>
        <w:pStyle w:val="a9"/>
        <w:rPr>
          <w:lang w:val="en-US"/>
        </w:rPr>
      </w:pPr>
      <w:r w:rsidRPr="003D3EB7">
        <w:rPr>
          <w:rStyle w:val="ab"/>
          <w:lang w:val="en-US"/>
        </w:rPr>
        <w:endnoteRef/>
      </w:r>
      <w:r w:rsidRPr="003D3EB7">
        <w:rPr>
          <w:lang w:val="en-US"/>
        </w:rPr>
        <w:t xml:space="preserve"> M. Al-Turany, "FairRoot framework", Talk at H</w:t>
      </w:r>
      <w:r>
        <w:rPr>
          <w:lang w:val="en-US"/>
        </w:rPr>
        <w:t>IC for FAIR Workshop, Feb. 2010</w:t>
      </w:r>
    </w:p>
  </w:endnote>
  <w:endnote w:id="133">
    <w:p w14:paraId="00023948" w14:textId="77777777" w:rsidR="000E6EBE" w:rsidRPr="003D3EB7" w:rsidRDefault="000E6EBE" w:rsidP="00846E17">
      <w:pPr>
        <w:pStyle w:val="a9"/>
        <w:rPr>
          <w:lang w:val="en-US"/>
        </w:rPr>
      </w:pPr>
      <w:r w:rsidRPr="003D3EB7">
        <w:rPr>
          <w:rStyle w:val="ab"/>
          <w:lang w:val="en-US"/>
        </w:rPr>
        <w:endnoteRef/>
      </w:r>
      <w:r w:rsidRPr="003D3EB7">
        <w:rPr>
          <w:lang w:val="en-US"/>
        </w:rPr>
        <w:t xml:space="preserve"> Rene Brun and Fons Rademakers, “Root - an object oriented data analysis framework”, Nucl. Inst. &amp; Meth. in Phys. Res., A389 </w:t>
      </w:r>
      <w:r>
        <w:rPr>
          <w:lang w:val="en-US"/>
        </w:rPr>
        <w:t>81-86, 1996</w:t>
      </w:r>
    </w:p>
  </w:endnote>
  <w:endnote w:id="134">
    <w:p w14:paraId="705C2B49" w14:textId="77777777" w:rsidR="000E6EBE" w:rsidRPr="003D3EB7" w:rsidRDefault="000E6EBE" w:rsidP="00846E17">
      <w:pPr>
        <w:pStyle w:val="a9"/>
        <w:rPr>
          <w:lang w:val="en-US"/>
        </w:rPr>
      </w:pPr>
      <w:r w:rsidRPr="003D3EB7">
        <w:rPr>
          <w:rStyle w:val="ab"/>
          <w:lang w:val="en-US"/>
        </w:rPr>
        <w:endnoteRef/>
      </w:r>
      <w:r w:rsidRPr="003D3EB7">
        <w:rPr>
          <w:lang w:val="en-US"/>
        </w:rPr>
        <w:t xml:space="preserve"> Brun et al., </w:t>
      </w:r>
      <w:r>
        <w:rPr>
          <w:lang w:val="en-US"/>
        </w:rPr>
        <w:t>“Geant3”, CERN-DD-EE-84-1, 1987</w:t>
      </w:r>
    </w:p>
  </w:endnote>
  <w:endnote w:id="135">
    <w:p w14:paraId="1AF58F34" w14:textId="77777777" w:rsidR="000E6EBE" w:rsidRPr="003D3EB7" w:rsidRDefault="000E6EBE" w:rsidP="00846E17">
      <w:pPr>
        <w:pStyle w:val="a9"/>
        <w:rPr>
          <w:lang w:val="en-US"/>
        </w:rPr>
      </w:pPr>
      <w:r w:rsidRPr="003D3EB7">
        <w:rPr>
          <w:rStyle w:val="ab"/>
          <w:lang w:val="en-US"/>
        </w:rPr>
        <w:endnoteRef/>
      </w:r>
      <w:r w:rsidRPr="003D3EB7">
        <w:rPr>
          <w:lang w:val="en-US"/>
        </w:rPr>
        <w:t xml:space="preserve"> S. Agostinelli et al., “Geant4 – a simulation toolkit”, Nuclear Instruments and Methods in Physics Research Section A: Accelerators, Spectrometers, Detectors and Associated Equipment 506(3), 250 - 303, 2003</w:t>
      </w:r>
    </w:p>
  </w:endnote>
  <w:endnote w:id="136">
    <w:p w14:paraId="59836CB8" w14:textId="77777777" w:rsidR="000E6EBE" w:rsidRPr="003D3EB7" w:rsidRDefault="000E6EBE" w:rsidP="00846E17">
      <w:pPr>
        <w:pStyle w:val="a9"/>
        <w:rPr>
          <w:lang w:val="en-US"/>
        </w:rPr>
      </w:pPr>
      <w:r w:rsidRPr="003D3EB7">
        <w:rPr>
          <w:rStyle w:val="ab"/>
          <w:lang w:val="en-US"/>
        </w:rPr>
        <w:endnoteRef/>
      </w:r>
      <w:r w:rsidRPr="003D3EB7">
        <w:rPr>
          <w:lang w:val="en-US"/>
        </w:rPr>
        <w:t xml:space="preserve"> T. Sjostrand, S. Mrenna and P. Z. Skands, “A brief introduction to PYTHIA 8.1”, Comput. Phys. Commun. 178, 852-867, 2008</w:t>
      </w:r>
    </w:p>
  </w:endnote>
  <w:endnote w:id="137">
    <w:p w14:paraId="21EEBCD7" w14:textId="77777777" w:rsidR="000E6EBE" w:rsidRPr="003D3EB7" w:rsidRDefault="000E6EBE" w:rsidP="00846E17">
      <w:pPr>
        <w:pStyle w:val="a9"/>
        <w:rPr>
          <w:lang w:val="en-US"/>
        </w:rPr>
      </w:pPr>
      <w:r w:rsidRPr="003D3EB7">
        <w:rPr>
          <w:rStyle w:val="ab"/>
          <w:lang w:val="en-US"/>
        </w:rPr>
        <w:endnoteRef/>
      </w:r>
      <w:r w:rsidRPr="003D3EB7">
        <w:rPr>
          <w:lang w:val="en-US"/>
        </w:rPr>
        <w:t xml:space="preserve"> I. Frohlich et al., “Pluto: A Monte Carlo Simulation Tool for Hadronic Physics”, PoS, ACAT2007 076, 2007</w:t>
      </w:r>
    </w:p>
  </w:endnote>
  <w:endnote w:id="138">
    <w:p w14:paraId="5ECF5075" w14:textId="77777777" w:rsidR="000E6EBE" w:rsidRPr="003D3EB7" w:rsidRDefault="000E6EBE" w:rsidP="00846E17">
      <w:pPr>
        <w:pStyle w:val="a9"/>
        <w:rPr>
          <w:lang w:val="en-US"/>
        </w:rPr>
      </w:pPr>
      <w:r w:rsidRPr="003D3EB7">
        <w:rPr>
          <w:rStyle w:val="ab"/>
          <w:lang w:val="en-US"/>
        </w:rPr>
        <w:endnoteRef/>
      </w:r>
      <w:r w:rsidRPr="003D3EB7">
        <w:rPr>
          <w:lang w:val="en-US"/>
        </w:rPr>
        <w:t xml:space="preserve"> Л. Ван Хов, УФН 90 (1966) 315</w:t>
      </w:r>
    </w:p>
  </w:endnote>
  <w:endnote w:id="139">
    <w:p w14:paraId="524E75DD"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Bialas, Inclusive Approach to Particle Production, </w:t>
      </w:r>
      <w:r w:rsidRPr="003D3EB7">
        <w:rPr>
          <w:bCs/>
          <w:lang w:val="en-US"/>
        </w:rPr>
        <w:t>18th International Conference on High-Energy Physics</w:t>
      </w:r>
      <w:r w:rsidRPr="003D3EB7">
        <w:rPr>
          <w:lang w:val="en-US"/>
        </w:rPr>
        <w:t xml:space="preserve"> </w:t>
      </w:r>
      <w:r w:rsidRPr="003D3EB7">
        <w:rPr>
          <w:bCs/>
          <w:lang w:val="en-US"/>
        </w:rPr>
        <w:t xml:space="preserve">(ICHEP 76), </w:t>
      </w:r>
      <w:r w:rsidRPr="003D3EB7">
        <w:rPr>
          <w:lang w:val="en-US"/>
        </w:rPr>
        <w:t>15-21 Jul. 1976. Tbilisi, USSR, PROCEEDINGS. Edited by N.N.Bogolyubov, et al. Dubna,USSR, Joint Institute for Nuclear Research, 1977. [2 vols] (JINR-D1,2-10400) p. A3.15-18</w:t>
      </w:r>
    </w:p>
  </w:endnote>
  <w:endnote w:id="140">
    <w:p w14:paraId="270C8590" w14:textId="77777777" w:rsidR="000E6EBE" w:rsidRPr="00B52484" w:rsidRDefault="000E6EBE" w:rsidP="00846E17">
      <w:pPr>
        <w:pStyle w:val="a9"/>
        <w:rPr>
          <w:lang w:val="en-US"/>
        </w:rPr>
      </w:pPr>
      <w:r w:rsidRPr="00B52484">
        <w:rPr>
          <w:rStyle w:val="ab"/>
          <w:lang w:val="en-US"/>
        </w:rPr>
        <w:endnoteRef/>
      </w:r>
      <w:r w:rsidRPr="00B52484">
        <w:rPr>
          <w:lang w:val="en-US"/>
        </w:rPr>
        <w:t xml:space="preserve"> J.R. O’Fallon et al., P.R.L. 39 (1977) 733; D.G. Crabb et al., ibid. 41 (1978) 1257; A.D. Krisch, The Spin of the Proton, Scientif</w:t>
      </w:r>
      <w:r>
        <w:rPr>
          <w:lang w:val="en-US"/>
        </w:rPr>
        <w:t>ic American, 240, 68 (May 1979)</w:t>
      </w:r>
    </w:p>
  </w:endnote>
  <w:endnote w:id="141">
    <w:p w14:paraId="266CBCD5" w14:textId="77777777" w:rsidR="000E6EBE" w:rsidRPr="00B52484" w:rsidRDefault="000E6EBE" w:rsidP="00846E17">
      <w:pPr>
        <w:pStyle w:val="a9"/>
        <w:rPr>
          <w:lang w:val="en-US"/>
        </w:rPr>
      </w:pPr>
      <w:r w:rsidRPr="00B52484">
        <w:rPr>
          <w:rStyle w:val="ab"/>
          <w:lang w:val="en-US"/>
        </w:rPr>
        <w:endnoteRef/>
      </w:r>
      <w:r w:rsidRPr="00B52484">
        <w:rPr>
          <w:lang w:val="en-US"/>
        </w:rPr>
        <w:t xml:space="preserve"> A.M.T. Lin et al., P.L. 74B (1978) 273; E.A. Crosbie et al., P.R. D23 (1981) 600</w:t>
      </w:r>
    </w:p>
  </w:endnote>
  <w:endnote w:id="142">
    <w:p w14:paraId="3494F0DA" w14:textId="77777777" w:rsidR="000E6EBE" w:rsidRPr="00B52484" w:rsidRDefault="000E6EBE" w:rsidP="00846E17">
      <w:pPr>
        <w:pStyle w:val="a9"/>
        <w:rPr>
          <w:lang w:val="en-US"/>
        </w:rPr>
      </w:pPr>
      <w:r w:rsidRPr="00B52484">
        <w:rPr>
          <w:rStyle w:val="ab"/>
          <w:lang w:val="en-US"/>
        </w:rPr>
        <w:endnoteRef/>
      </w:r>
      <w:r w:rsidRPr="00B52484">
        <w:rPr>
          <w:lang w:val="en-US"/>
        </w:rPr>
        <w:t xml:space="preserve"> A.D. Krisch, Eur. Phys. J. A31 (2007) 417-423</w:t>
      </w:r>
    </w:p>
  </w:endnote>
  <w:endnote w:id="143">
    <w:p w14:paraId="50E89AE2" w14:textId="77777777" w:rsidR="000E6EBE" w:rsidRPr="00B52484" w:rsidRDefault="000E6EBE" w:rsidP="00846E17">
      <w:pPr>
        <w:pStyle w:val="a9"/>
        <w:rPr>
          <w:lang w:val="en-US"/>
        </w:rPr>
      </w:pPr>
      <w:r w:rsidRPr="00B52484">
        <w:rPr>
          <w:rStyle w:val="ab"/>
          <w:lang w:val="en-US"/>
        </w:rPr>
        <w:endnoteRef/>
      </w:r>
      <w:r w:rsidRPr="00B52484">
        <w:rPr>
          <w:lang w:val="en-US"/>
        </w:rPr>
        <w:t xml:space="preserve"> Gauron P. et al. Phys. Rev. Lett., 52 (1984) 1952</w:t>
      </w:r>
    </w:p>
  </w:endnote>
  <w:endnote w:id="144">
    <w:p w14:paraId="068AB914" w14:textId="77777777" w:rsidR="000E6EBE" w:rsidRPr="00B52484" w:rsidRDefault="000E6EBE" w:rsidP="00846E17">
      <w:pPr>
        <w:pStyle w:val="a9"/>
        <w:rPr>
          <w:lang w:val="en-US"/>
        </w:rPr>
      </w:pPr>
      <w:r w:rsidRPr="00B52484">
        <w:rPr>
          <w:rStyle w:val="ab"/>
          <w:lang w:val="en-US"/>
        </w:rPr>
        <w:endnoteRef/>
      </w:r>
      <w:r w:rsidRPr="00B52484">
        <w:rPr>
          <w:lang w:val="en-US"/>
        </w:rPr>
        <w:t xml:space="preserve"> V.D. Apokin et al., Z.Phys.C35 (1987) 173; ЯФ 47 (1988) 1644; ЯФ 47 (1988) 727</w:t>
      </w:r>
    </w:p>
  </w:endnote>
  <w:endnote w:id="145">
    <w:p w14:paraId="12EAFA1A" w14:textId="77777777" w:rsidR="000E6EBE" w:rsidRPr="00B52484" w:rsidRDefault="000E6EBE" w:rsidP="00846E17">
      <w:pPr>
        <w:pStyle w:val="a9"/>
        <w:rPr>
          <w:lang w:val="en-US"/>
        </w:rPr>
      </w:pPr>
      <w:r w:rsidRPr="00B52484">
        <w:rPr>
          <w:rStyle w:val="ab"/>
          <w:lang w:val="en-US"/>
        </w:rPr>
        <w:endnoteRef/>
      </w:r>
      <w:r w:rsidRPr="00B52484">
        <w:rPr>
          <w:lang w:val="en-US"/>
        </w:rPr>
        <w:t xml:space="preserve"> W.H. Dragoset et al., Phys. </w:t>
      </w:r>
      <w:r w:rsidRPr="00B52484">
        <w:rPr>
          <w:bCs/>
          <w:lang w:val="en-US"/>
        </w:rPr>
        <w:t>Rev. D18 (1978) 3939</w:t>
      </w:r>
    </w:p>
  </w:endnote>
  <w:endnote w:id="146">
    <w:p w14:paraId="1ACCFF38" w14:textId="77777777" w:rsidR="006D51B0" w:rsidRPr="00B52484" w:rsidRDefault="006D51B0" w:rsidP="006D51B0">
      <w:pPr>
        <w:pStyle w:val="a9"/>
        <w:rPr>
          <w:lang w:val="en-US"/>
        </w:rPr>
      </w:pPr>
      <w:r w:rsidRPr="00B52484">
        <w:rPr>
          <w:rStyle w:val="ab"/>
          <w:lang w:val="en-US"/>
        </w:rPr>
        <w:endnoteRef/>
      </w:r>
      <w:r w:rsidRPr="00B52484">
        <w:rPr>
          <w:lang w:val="en-US"/>
        </w:rPr>
        <w:t xml:space="preserve"> V.V.Abramov et al.,</w:t>
      </w:r>
      <w:r w:rsidRPr="00B52484">
        <w:rPr>
          <w:bCs/>
          <w:lang w:val="en-US"/>
        </w:rPr>
        <w:t xml:space="preserve"> Nucl.Phys. B492 (1997) 3-17</w:t>
      </w:r>
    </w:p>
  </w:endnote>
  <w:endnote w:id="147">
    <w:p w14:paraId="43811E44" w14:textId="77777777" w:rsidR="000E6EBE" w:rsidRPr="00B52484" w:rsidRDefault="000E6EBE" w:rsidP="00846E17">
      <w:pPr>
        <w:pStyle w:val="a9"/>
        <w:rPr>
          <w:lang w:val="en-US"/>
        </w:rPr>
      </w:pPr>
      <w:r w:rsidRPr="00B52484">
        <w:rPr>
          <w:rStyle w:val="ab"/>
          <w:lang w:val="en-US"/>
        </w:rPr>
        <w:endnoteRef/>
      </w:r>
      <w:r w:rsidRPr="00B52484">
        <w:rPr>
          <w:lang w:val="en-US"/>
        </w:rPr>
        <w:t xml:space="preserve"> C. Aidala et al., Nuclear dependence of the transverse-single-spin asymmetry for forward neutron production in polarized p+A collisions at √s=200 GeV, arXiv: hep-ex/1703.10941</w:t>
      </w:r>
    </w:p>
  </w:endnote>
  <w:endnote w:id="148">
    <w:p w14:paraId="4B72F3FD" w14:textId="4E2FAD4F" w:rsidR="000E6EBE" w:rsidRPr="00B52484" w:rsidRDefault="000E6EBE" w:rsidP="00846E17">
      <w:pPr>
        <w:pStyle w:val="a9"/>
        <w:rPr>
          <w:lang w:val="en-US"/>
        </w:rPr>
      </w:pPr>
      <w:r w:rsidRPr="00B52484">
        <w:rPr>
          <w:rStyle w:val="ab"/>
          <w:lang w:val="en-US"/>
        </w:rPr>
        <w:endnoteRef/>
      </w:r>
      <w:r w:rsidRPr="00B52484">
        <w:rPr>
          <w:lang w:val="en-US"/>
        </w:rPr>
        <w:t xml:space="preserve"> K.J.Heller, J.Phys.Colloq. 46(1</w:t>
      </w:r>
      <w:r w:rsidR="008F6519" w:rsidRPr="00497414">
        <w:rPr>
          <w:lang w:val="en-US"/>
        </w:rPr>
        <w:t>9</w:t>
      </w:r>
      <w:r w:rsidRPr="00B52484">
        <w:rPr>
          <w:lang w:val="en-US"/>
        </w:rPr>
        <w:t>85) no. C2, 121-129</w:t>
      </w:r>
    </w:p>
  </w:endnote>
  <w:endnote w:id="149">
    <w:p w14:paraId="14071039" w14:textId="77777777" w:rsidR="000E6EBE" w:rsidRPr="00B52484" w:rsidRDefault="000E6EBE" w:rsidP="00846E17">
      <w:pPr>
        <w:pStyle w:val="a9"/>
        <w:rPr>
          <w:lang w:val="en-US"/>
        </w:rPr>
      </w:pPr>
      <w:r w:rsidRPr="00B52484">
        <w:rPr>
          <w:rStyle w:val="ab"/>
          <w:lang w:val="en-US"/>
        </w:rPr>
        <w:endnoteRef/>
      </w:r>
      <w:r w:rsidRPr="00B52484">
        <w:rPr>
          <w:lang w:val="en-US"/>
        </w:rPr>
        <w:t xml:space="preserve"> J.Lach, Hyperon polarization: An Experimental overview, FERMILAB-CONF-92-378</w:t>
      </w:r>
    </w:p>
  </w:endnote>
  <w:endnote w:id="150">
    <w:p w14:paraId="6E060FFB" w14:textId="77777777" w:rsidR="000E6EBE" w:rsidRPr="00B52484" w:rsidRDefault="000E6EBE" w:rsidP="00846E17">
      <w:pPr>
        <w:pStyle w:val="a9"/>
        <w:rPr>
          <w:lang w:val="en-US"/>
        </w:rPr>
      </w:pPr>
      <w:r w:rsidRPr="00B52484">
        <w:rPr>
          <w:rStyle w:val="ab"/>
          <w:lang w:val="en-US"/>
        </w:rPr>
        <w:endnoteRef/>
      </w:r>
      <w:r w:rsidRPr="00B52484">
        <w:rPr>
          <w:lang w:val="en-US"/>
        </w:rPr>
        <w:t xml:space="preserve"> V.V.Abramov, Universal scaling behavior of the transverse polarization for inclusively produced hyperons in hadron-hadron collisions, preprint IHEP-2001-13 (2001), arXiv:hep-ph/0111128</w:t>
      </w:r>
    </w:p>
  </w:endnote>
  <w:endnote w:id="151">
    <w:p w14:paraId="799FEFA4" w14:textId="77777777" w:rsidR="000E6EBE" w:rsidRPr="00B52484" w:rsidRDefault="000E6EBE" w:rsidP="00846E17">
      <w:pPr>
        <w:pStyle w:val="a9"/>
        <w:rPr>
          <w:lang w:val="en-US"/>
        </w:rPr>
      </w:pPr>
      <w:r w:rsidRPr="00B52484">
        <w:rPr>
          <w:rStyle w:val="ab"/>
          <w:lang w:val="en-US"/>
        </w:rPr>
        <w:endnoteRef/>
      </w:r>
      <w:r w:rsidRPr="00B52484">
        <w:rPr>
          <w:lang w:val="en-US"/>
        </w:rPr>
        <w:t xml:space="preserve"> K. Heller et al., Phys. Rev. Lett. 41 (1978) 607</w:t>
      </w:r>
    </w:p>
  </w:endnote>
  <w:endnote w:id="152">
    <w:p w14:paraId="07B9504E" w14:textId="77777777" w:rsidR="000E6EBE" w:rsidRPr="00B52484" w:rsidRDefault="000E6EBE" w:rsidP="00846E17">
      <w:pPr>
        <w:pStyle w:val="a9"/>
        <w:rPr>
          <w:lang w:val="en-US"/>
        </w:rPr>
      </w:pPr>
      <w:r w:rsidRPr="00B52484">
        <w:rPr>
          <w:rStyle w:val="ab"/>
          <w:lang w:val="en-US"/>
        </w:rPr>
        <w:endnoteRef/>
      </w:r>
      <w:r w:rsidRPr="00B52484">
        <w:rPr>
          <w:lang w:val="en-US"/>
        </w:rPr>
        <w:t xml:space="preserve"> B. Lundberg et al., Phys. Rev. D 40 (1989) 3557</w:t>
      </w:r>
    </w:p>
  </w:endnote>
  <w:endnote w:id="153">
    <w:p w14:paraId="6B4A7F33" w14:textId="77777777" w:rsidR="000E6EBE" w:rsidRPr="00B52484" w:rsidRDefault="000E6EBE" w:rsidP="00846E17">
      <w:pPr>
        <w:pStyle w:val="a9"/>
        <w:rPr>
          <w:lang w:val="en-US"/>
        </w:rPr>
      </w:pPr>
      <w:r w:rsidRPr="00B52484">
        <w:rPr>
          <w:rStyle w:val="ab"/>
          <w:lang w:val="en-US"/>
        </w:rPr>
        <w:endnoteRef/>
      </w:r>
      <w:r w:rsidRPr="00B52484">
        <w:rPr>
          <w:lang w:val="en-US"/>
        </w:rPr>
        <w:t xml:space="preserve"> E.J. Ramberg et al., Phys. Lett. 338 B (1994) 403</w:t>
      </w:r>
    </w:p>
  </w:endnote>
  <w:endnote w:id="154">
    <w:p w14:paraId="23FEB094" w14:textId="77777777" w:rsidR="000E6EBE" w:rsidRPr="00B52484" w:rsidRDefault="000E6EBE" w:rsidP="00743C80">
      <w:pPr>
        <w:pStyle w:val="a9"/>
        <w:rPr>
          <w:lang w:val="en-US"/>
        </w:rPr>
      </w:pPr>
      <w:r w:rsidRPr="00B52484">
        <w:rPr>
          <w:rStyle w:val="ab"/>
          <w:lang w:val="en-US"/>
        </w:rPr>
        <w:endnoteRef/>
      </w:r>
      <w:r w:rsidRPr="00B52484">
        <w:rPr>
          <w:lang w:val="en-US"/>
        </w:rPr>
        <w:t xml:space="preserve"> R. Rameika et al., Phys. Rev. D 33 (1986) 3172</w:t>
      </w:r>
    </w:p>
  </w:endnote>
  <w:endnote w:id="155">
    <w:p w14:paraId="7CC8EAB7" w14:textId="77777777" w:rsidR="000E6EBE" w:rsidRPr="00B52484" w:rsidRDefault="000E6EBE" w:rsidP="00743C80">
      <w:pPr>
        <w:pStyle w:val="a9"/>
        <w:rPr>
          <w:lang w:val="en-US"/>
        </w:rPr>
      </w:pPr>
      <w:r w:rsidRPr="00B52484">
        <w:rPr>
          <w:rStyle w:val="ab"/>
          <w:lang w:val="en-US"/>
        </w:rPr>
        <w:endnoteRef/>
      </w:r>
      <w:r w:rsidRPr="00B52484">
        <w:rPr>
          <w:lang w:val="en-US"/>
        </w:rPr>
        <w:t xml:space="preserve"> J. Duryea et al., Phys. Rev. Lett. 67 (1991) 1193</w:t>
      </w:r>
    </w:p>
  </w:endnote>
  <w:endnote w:id="156">
    <w:p w14:paraId="0EFA8916" w14:textId="77777777" w:rsidR="003734AC" w:rsidRPr="00B52484" w:rsidRDefault="003734AC" w:rsidP="003734AC">
      <w:pPr>
        <w:pStyle w:val="a9"/>
        <w:rPr>
          <w:lang w:val="en-US"/>
        </w:rPr>
      </w:pPr>
      <w:r w:rsidRPr="00B52484">
        <w:rPr>
          <w:rStyle w:val="ab"/>
          <w:lang w:val="en-US"/>
        </w:rPr>
        <w:endnoteRef/>
      </w:r>
      <w:r w:rsidRPr="00B52484">
        <w:rPr>
          <w:lang w:val="en-US"/>
        </w:rPr>
        <w:t xml:space="preserve"> K. Heller et al., Phys. Rev. Lett. 51 (1983) 2025</w:t>
      </w:r>
    </w:p>
  </w:endnote>
  <w:endnote w:id="157">
    <w:p w14:paraId="5AC23F87" w14:textId="77777777" w:rsidR="000E6EBE" w:rsidRPr="00B52484" w:rsidRDefault="000E6EBE" w:rsidP="00846E17">
      <w:pPr>
        <w:pStyle w:val="a9"/>
        <w:rPr>
          <w:lang w:val="en-US"/>
        </w:rPr>
      </w:pPr>
      <w:r w:rsidRPr="00B52484">
        <w:rPr>
          <w:rStyle w:val="ab"/>
          <w:lang w:val="en-US"/>
        </w:rPr>
        <w:endnoteRef/>
      </w:r>
      <w:r w:rsidRPr="00B52484">
        <w:rPr>
          <w:lang w:val="en-US"/>
        </w:rPr>
        <w:t xml:space="preserve"> C. Wilkinson et al., Phys. Rev. Lett. 46 (1981) 803</w:t>
      </w:r>
    </w:p>
  </w:endnote>
  <w:endnote w:id="158">
    <w:p w14:paraId="690C067E" w14:textId="77777777" w:rsidR="000E6EBE" w:rsidRPr="00B52484" w:rsidRDefault="000E6EBE" w:rsidP="00846E17">
      <w:pPr>
        <w:pStyle w:val="a9"/>
        <w:rPr>
          <w:lang w:val="en-US"/>
        </w:rPr>
      </w:pPr>
      <w:r w:rsidRPr="00B52484">
        <w:rPr>
          <w:rStyle w:val="ab"/>
          <w:lang w:val="en-US"/>
        </w:rPr>
        <w:endnoteRef/>
      </w:r>
      <w:r w:rsidRPr="00B52484">
        <w:rPr>
          <w:lang w:val="en-US"/>
        </w:rPr>
        <w:t xml:space="preserve"> C. Wilkinson et al., Phys. Rev. Lett. 58 (1987) 855</w:t>
      </w:r>
    </w:p>
  </w:endnote>
  <w:endnote w:id="159">
    <w:p w14:paraId="0D61F18F" w14:textId="77777777" w:rsidR="000E6EBE" w:rsidRPr="00B52484" w:rsidRDefault="000E6EBE" w:rsidP="00846E17">
      <w:pPr>
        <w:pStyle w:val="a9"/>
        <w:rPr>
          <w:lang w:val="en-US"/>
        </w:rPr>
      </w:pPr>
      <w:r w:rsidRPr="00B52484">
        <w:rPr>
          <w:rStyle w:val="ab"/>
          <w:lang w:val="en-US"/>
        </w:rPr>
        <w:endnoteRef/>
      </w:r>
      <w:r w:rsidRPr="00B52484">
        <w:rPr>
          <w:lang w:val="en-US"/>
        </w:rPr>
        <w:t xml:space="preserve"> C. Ankenbrandt et al., Phys. Rev. Lett. 51 (1983) 863</w:t>
      </w:r>
    </w:p>
  </w:endnote>
  <w:endnote w:id="160">
    <w:p w14:paraId="017CB001" w14:textId="77777777" w:rsidR="000E6EBE" w:rsidRPr="00B52484" w:rsidRDefault="000E6EBE" w:rsidP="00846E17">
      <w:pPr>
        <w:pStyle w:val="a9"/>
        <w:rPr>
          <w:lang w:val="en-US"/>
        </w:rPr>
      </w:pPr>
      <w:r w:rsidRPr="00B52484">
        <w:rPr>
          <w:rStyle w:val="ab"/>
          <w:lang w:val="en-US"/>
        </w:rPr>
        <w:endnoteRef/>
      </w:r>
      <w:r w:rsidRPr="00B52484">
        <w:rPr>
          <w:lang w:val="en-US"/>
        </w:rPr>
        <w:t xml:space="preserve"> A. Morelos et al., Phys. Rev. Lett. 71 (1993) 2172</w:t>
      </w:r>
    </w:p>
  </w:endnote>
  <w:endnote w:id="161">
    <w:p w14:paraId="2778BA8E" w14:textId="77777777" w:rsidR="000E6EBE" w:rsidRPr="00B52484" w:rsidRDefault="000E6EBE" w:rsidP="00846E17">
      <w:pPr>
        <w:pStyle w:val="a9"/>
        <w:rPr>
          <w:lang w:val="en-US"/>
        </w:rPr>
      </w:pPr>
      <w:r w:rsidRPr="00B52484">
        <w:rPr>
          <w:rStyle w:val="ab"/>
          <w:lang w:val="en-US"/>
        </w:rPr>
        <w:endnoteRef/>
      </w:r>
      <w:r w:rsidRPr="00B52484">
        <w:rPr>
          <w:lang w:val="en-US"/>
        </w:rPr>
        <w:t xml:space="preserve"> Y.W. Wah et al., Phys. Rev. Lett. 55 (1985) 2551</w:t>
      </w:r>
    </w:p>
  </w:endnote>
  <w:endnote w:id="162">
    <w:p w14:paraId="5D99A929" w14:textId="77777777" w:rsidR="000E6EBE" w:rsidRPr="00B52484" w:rsidRDefault="000E6EBE" w:rsidP="00846E17">
      <w:pPr>
        <w:pStyle w:val="a9"/>
        <w:rPr>
          <w:lang w:val="en-US"/>
        </w:rPr>
      </w:pPr>
      <w:r w:rsidRPr="00B52484">
        <w:rPr>
          <w:rStyle w:val="ab"/>
          <w:lang w:val="en-US"/>
        </w:rPr>
        <w:endnoteRef/>
      </w:r>
      <w:r w:rsidRPr="00B52484">
        <w:rPr>
          <w:lang w:val="en-US"/>
        </w:rPr>
        <w:t xml:space="preserve"> L. Deck et al., Phys. Rev. D28 (1983) 1</w:t>
      </w:r>
    </w:p>
  </w:endnote>
  <w:endnote w:id="163">
    <w:p w14:paraId="6AFB6B7D" w14:textId="77777777" w:rsidR="000E6EBE" w:rsidRPr="00B52484" w:rsidRDefault="000E6EBE" w:rsidP="00846E17">
      <w:pPr>
        <w:pStyle w:val="a9"/>
        <w:rPr>
          <w:lang w:val="en-US"/>
        </w:rPr>
      </w:pPr>
      <w:r w:rsidRPr="00B52484">
        <w:rPr>
          <w:rStyle w:val="ab"/>
          <w:lang w:val="en-US"/>
        </w:rPr>
        <w:endnoteRef/>
      </w:r>
      <w:r w:rsidRPr="00B52484">
        <w:rPr>
          <w:lang w:val="en-US"/>
        </w:rPr>
        <w:t xml:space="preserve"> J. Felix (E766 Collab.) </w:t>
      </w:r>
      <w:r w:rsidRPr="00B52484">
        <w:rPr>
          <w:iCs/>
          <w:lang w:val="en-US"/>
        </w:rPr>
        <w:t xml:space="preserve">Inclusive </w:t>
      </w:r>
      <w:r w:rsidRPr="00B52484">
        <w:rPr>
          <w:lang w:val="en-US"/>
        </w:rPr>
        <w:t xml:space="preserve">Λ͂ </w:t>
      </w:r>
      <w:r w:rsidRPr="00B52484">
        <w:rPr>
          <w:iCs/>
          <w:lang w:val="en-US"/>
        </w:rPr>
        <w:t>polarization in pp collisions at 27 GeV</w:t>
      </w:r>
      <w:r w:rsidRPr="00B52484">
        <w:rPr>
          <w:lang w:val="en-US"/>
        </w:rPr>
        <w:t>, Proc. of the Adriatico Research Conference Trends in Collider Spin Physics, Tr</w:t>
      </w:r>
      <w:r>
        <w:rPr>
          <w:lang w:val="en-US"/>
        </w:rPr>
        <w:t>ieste, 5-8 December, (1995) 125</w:t>
      </w:r>
    </w:p>
  </w:endnote>
  <w:endnote w:id="164">
    <w:p w14:paraId="4A57779F" w14:textId="77777777" w:rsidR="000E6EBE" w:rsidRPr="00B52484" w:rsidRDefault="000E6EBE" w:rsidP="00846E17">
      <w:pPr>
        <w:pStyle w:val="a9"/>
        <w:rPr>
          <w:lang w:val="en-US"/>
        </w:rPr>
      </w:pPr>
      <w:r w:rsidRPr="00B52484">
        <w:rPr>
          <w:rStyle w:val="ab"/>
          <w:lang w:val="en-US"/>
        </w:rPr>
        <w:endnoteRef/>
      </w:r>
      <w:r w:rsidRPr="00B52484">
        <w:rPr>
          <w:lang w:val="en-US"/>
        </w:rPr>
        <w:t xml:space="preserve"> V.V.Abramov, An explanation of the new polarization data in the framework of effective color field model, Proc. of the XIV Advanced Research Workshop on High Energy Spin Physics (DSPIN-11) Edited by </w:t>
      </w:r>
      <w:r w:rsidRPr="00B52484">
        <w:rPr>
          <w:iCs/>
          <w:lang w:val="en-US"/>
        </w:rPr>
        <w:t xml:space="preserve">A.V. Efremov </w:t>
      </w:r>
      <w:r w:rsidRPr="00B52484">
        <w:rPr>
          <w:lang w:val="en-US"/>
        </w:rPr>
        <w:t xml:space="preserve">and </w:t>
      </w:r>
      <w:r w:rsidRPr="00B52484">
        <w:rPr>
          <w:iCs/>
          <w:lang w:val="en-US"/>
        </w:rPr>
        <w:t xml:space="preserve">S.V. Goloskokov, </w:t>
      </w:r>
      <w:r w:rsidRPr="00B52484">
        <w:rPr>
          <w:lang w:val="en-US"/>
        </w:rPr>
        <w:t>Dubna 2012, p. 21</w:t>
      </w:r>
    </w:p>
  </w:endnote>
  <w:endnote w:id="165">
    <w:p w14:paraId="4E0727F2" w14:textId="77777777" w:rsidR="003734AC" w:rsidRPr="00B52484" w:rsidRDefault="003734AC" w:rsidP="003734AC">
      <w:pPr>
        <w:pStyle w:val="a9"/>
        <w:rPr>
          <w:lang w:val="en-US"/>
        </w:rPr>
      </w:pPr>
      <w:r w:rsidRPr="00B52484">
        <w:rPr>
          <w:rStyle w:val="ab"/>
          <w:lang w:val="en-US"/>
        </w:rPr>
        <w:endnoteRef/>
      </w:r>
      <w:r w:rsidRPr="00B52484">
        <w:rPr>
          <w:lang w:val="en-US"/>
        </w:rPr>
        <w:t xml:space="preserve"> I.V. Ajinenko et al., Phys. Lett. 121B (1983) 183</w:t>
      </w:r>
    </w:p>
  </w:endnote>
  <w:endnote w:id="166">
    <w:p w14:paraId="03944A2E" w14:textId="77777777" w:rsidR="003734AC" w:rsidRPr="00B52484" w:rsidRDefault="003734AC" w:rsidP="003734AC">
      <w:pPr>
        <w:pStyle w:val="a9"/>
        <w:rPr>
          <w:lang w:val="en-US"/>
        </w:rPr>
      </w:pPr>
      <w:r w:rsidRPr="00B52484">
        <w:rPr>
          <w:rStyle w:val="ab"/>
          <w:lang w:val="en-US"/>
        </w:rPr>
        <w:endnoteRef/>
      </w:r>
      <w:r w:rsidRPr="00B52484">
        <w:rPr>
          <w:lang w:val="en-US"/>
        </w:rPr>
        <w:t xml:space="preserve"> P.V. Chliapnikov et al., Nucl. Phys. B112 (1976) 1</w:t>
      </w:r>
    </w:p>
  </w:endnote>
  <w:endnote w:id="167">
    <w:p w14:paraId="6AEE8353" w14:textId="77777777" w:rsidR="003734AC" w:rsidRPr="00B52484" w:rsidRDefault="003734AC" w:rsidP="003734AC">
      <w:pPr>
        <w:pStyle w:val="a9"/>
        <w:rPr>
          <w:lang w:val="en-US"/>
        </w:rPr>
      </w:pPr>
      <w:r w:rsidRPr="00B52484">
        <w:rPr>
          <w:rStyle w:val="ab"/>
          <w:lang w:val="en-US"/>
        </w:rPr>
        <w:endnoteRef/>
      </w:r>
      <w:r w:rsidRPr="00B52484">
        <w:rPr>
          <w:lang w:val="en-US"/>
        </w:rPr>
        <w:t xml:space="preserve"> M.L. Faccini-Turleur et al., Z. Phys. C1 (1979) 19</w:t>
      </w:r>
    </w:p>
  </w:endnote>
  <w:endnote w:id="168">
    <w:p w14:paraId="5B310555" w14:textId="77777777" w:rsidR="003734AC" w:rsidRPr="00B52484" w:rsidRDefault="003734AC" w:rsidP="003734AC">
      <w:pPr>
        <w:pStyle w:val="a9"/>
        <w:rPr>
          <w:lang w:val="en-US"/>
        </w:rPr>
      </w:pPr>
      <w:r w:rsidRPr="00B52484">
        <w:rPr>
          <w:rStyle w:val="ab"/>
          <w:lang w:val="en-US"/>
        </w:rPr>
        <w:endnoteRef/>
      </w:r>
      <w:r w:rsidRPr="00B52484">
        <w:rPr>
          <w:lang w:val="en-US"/>
        </w:rPr>
        <w:t xml:space="preserve"> W. Barletta et al., Nucl. Phys. B51 (1973) 499</w:t>
      </w:r>
    </w:p>
  </w:endnote>
  <w:endnote w:id="169">
    <w:p w14:paraId="02A6633A" w14:textId="77777777" w:rsidR="003734AC" w:rsidRPr="00B52484" w:rsidRDefault="003734AC" w:rsidP="003734AC">
      <w:pPr>
        <w:pStyle w:val="a9"/>
        <w:rPr>
          <w:lang w:val="en-US"/>
        </w:rPr>
      </w:pPr>
      <w:r w:rsidRPr="00B52484">
        <w:rPr>
          <w:rStyle w:val="ab"/>
          <w:lang w:val="en-US"/>
        </w:rPr>
        <w:endnoteRef/>
      </w:r>
      <w:r w:rsidRPr="00B52484">
        <w:rPr>
          <w:lang w:val="en-US"/>
        </w:rPr>
        <w:t xml:space="preserve"> S.A. Gourlay et al., Phys. Rev. Lett. 56 (1986) 2244</w:t>
      </w:r>
    </w:p>
  </w:endnote>
  <w:endnote w:id="170">
    <w:p w14:paraId="04B74074" w14:textId="77777777" w:rsidR="000E6EBE" w:rsidRPr="00B52484" w:rsidRDefault="000E6EBE" w:rsidP="00846E17">
      <w:pPr>
        <w:pStyle w:val="a9"/>
        <w:rPr>
          <w:lang w:val="en-US"/>
        </w:rPr>
      </w:pPr>
      <w:r w:rsidRPr="00B52484">
        <w:rPr>
          <w:rStyle w:val="ab"/>
          <w:lang w:val="en-US"/>
        </w:rPr>
        <w:endnoteRef/>
      </w:r>
      <w:r w:rsidRPr="00B52484">
        <w:rPr>
          <w:lang w:val="en-US"/>
        </w:rPr>
        <w:t xml:space="preserve"> R. Barni, G.Preparata and P.G.Ratclife, Phys. Lett.B296 (1992)251</w:t>
      </w:r>
    </w:p>
  </w:endnote>
  <w:endnote w:id="171">
    <w:p w14:paraId="0530547F" w14:textId="77777777" w:rsidR="000E6EBE" w:rsidRPr="003D3EB7" w:rsidRDefault="000E6EBE" w:rsidP="00846E17">
      <w:pPr>
        <w:pStyle w:val="a9"/>
        <w:rPr>
          <w:lang w:val="en-US"/>
        </w:rPr>
      </w:pPr>
      <w:r w:rsidRPr="00B52484">
        <w:rPr>
          <w:rStyle w:val="ab"/>
          <w:lang w:val="en-US"/>
        </w:rPr>
        <w:endnoteRef/>
      </w:r>
      <w:r w:rsidRPr="00B52484">
        <w:rPr>
          <w:lang w:val="en-US"/>
        </w:rPr>
        <w:t xml:space="preserve"> J.Soffer and N.E.Tornqvist, Phys. Rev. Lett. 68 (1992</w:t>
      </w:r>
      <w:r w:rsidRPr="003D3EB7">
        <w:rPr>
          <w:lang w:val="en-US"/>
        </w:rPr>
        <w:t>) 907</w:t>
      </w:r>
    </w:p>
  </w:endnote>
  <w:endnote w:id="172">
    <w:p w14:paraId="2A264203" w14:textId="77777777" w:rsidR="000E6EBE" w:rsidRPr="006C78E3" w:rsidRDefault="000E6EBE" w:rsidP="00846E17">
      <w:pPr>
        <w:pStyle w:val="a9"/>
      </w:pPr>
      <w:r w:rsidRPr="003D3EB7">
        <w:rPr>
          <w:rStyle w:val="ab"/>
          <w:lang w:val="en-US"/>
        </w:rPr>
        <w:endnoteRef/>
      </w:r>
      <w:r w:rsidRPr="003D3EB7">
        <w:rPr>
          <w:lang w:val="en-US"/>
        </w:rPr>
        <w:t xml:space="preserve"> S.N.Ganguli, D.P. Roy,Phys. Rept</w:t>
      </w:r>
      <w:r w:rsidRPr="006C78E3">
        <w:t>. 67 (1980) 201-395</w:t>
      </w:r>
    </w:p>
  </w:endnote>
  <w:endnote w:id="173">
    <w:p w14:paraId="18BF3792" w14:textId="77777777" w:rsidR="000E6EBE" w:rsidRPr="00E80A46" w:rsidRDefault="000E6EBE" w:rsidP="00846E17">
      <w:pPr>
        <w:pStyle w:val="a9"/>
      </w:pPr>
      <w:r w:rsidRPr="003D3EB7">
        <w:rPr>
          <w:rStyle w:val="ab"/>
          <w:lang w:val="en-US"/>
        </w:rPr>
        <w:endnoteRef/>
      </w:r>
      <w:r w:rsidRPr="00E80A46">
        <w:t xml:space="preserve"> С.Б.Нурушев, М.Ф.Рунцо, М.Н.Стриханов, Введение в</w:t>
      </w:r>
      <w:r w:rsidRPr="003D3EB7">
        <w:rPr>
          <w:lang w:val="en-US"/>
        </w:rPr>
        <w:t> </w:t>
      </w:r>
      <w:r w:rsidRPr="00E80A46">
        <w:t>поляризационную физику: Учебное пособие. - М.: МИФИ, 2007</w:t>
      </w:r>
    </w:p>
  </w:endnote>
  <w:endnote w:id="174">
    <w:p w14:paraId="7AC3A4A4" w14:textId="77777777" w:rsidR="000E6EBE" w:rsidRPr="003D3EB7" w:rsidRDefault="000E6EBE" w:rsidP="00846E17">
      <w:pPr>
        <w:pStyle w:val="a9"/>
        <w:rPr>
          <w:lang w:val="en-US"/>
        </w:rPr>
      </w:pPr>
      <w:r w:rsidRPr="003D3EB7">
        <w:rPr>
          <w:rStyle w:val="ab"/>
          <w:lang w:val="en-US"/>
        </w:rPr>
        <w:endnoteRef/>
      </w:r>
      <w:r w:rsidRPr="003D3EB7">
        <w:rPr>
          <w:lang w:val="en-US"/>
        </w:rPr>
        <w:t xml:space="preserve"> D.W.Sivers, Phys. Rev. D 41 (1990) 83</w:t>
      </w:r>
    </w:p>
  </w:endnote>
  <w:endnote w:id="175">
    <w:p w14:paraId="3E902828" w14:textId="77777777" w:rsidR="000E6EBE" w:rsidRPr="003D3EB7" w:rsidRDefault="000E6EBE" w:rsidP="00846E17">
      <w:pPr>
        <w:pStyle w:val="a9"/>
        <w:rPr>
          <w:lang w:val="en-US"/>
        </w:rPr>
      </w:pPr>
      <w:r w:rsidRPr="003D3EB7">
        <w:rPr>
          <w:rStyle w:val="ab"/>
          <w:lang w:val="en-US"/>
        </w:rPr>
        <w:endnoteRef/>
      </w:r>
      <w:r w:rsidRPr="003D3EB7">
        <w:rPr>
          <w:lang w:val="en-US"/>
        </w:rPr>
        <w:t xml:space="preserve"> J.C. Collins, Nucl. Phys. B 396 (1993) 161</w:t>
      </w:r>
    </w:p>
  </w:endnote>
  <w:endnote w:id="176">
    <w:p w14:paraId="3B6154AF" w14:textId="77777777" w:rsidR="000E6EBE" w:rsidRPr="003D3EB7" w:rsidRDefault="000E6EBE" w:rsidP="00846E17">
      <w:pPr>
        <w:pStyle w:val="a9"/>
        <w:rPr>
          <w:lang w:val="en-US"/>
        </w:rPr>
      </w:pPr>
      <w:r w:rsidRPr="003D3EB7">
        <w:rPr>
          <w:rStyle w:val="ab"/>
          <w:lang w:val="en-US"/>
        </w:rPr>
        <w:endnoteRef/>
      </w:r>
      <w:r w:rsidRPr="003D3EB7">
        <w:rPr>
          <w:lang w:val="en-US"/>
        </w:rPr>
        <w:t xml:space="preserve"> V.Barone, F.Bradamante, A.Martin, Prog.Part. Nucl.Phys. 65 (2010) 267-333</w:t>
      </w:r>
    </w:p>
  </w:endnote>
  <w:endnote w:id="177">
    <w:p w14:paraId="1FFA825C" w14:textId="77777777" w:rsidR="000E6EBE" w:rsidRPr="003D3EB7" w:rsidRDefault="000E6EBE" w:rsidP="00846E17">
      <w:pPr>
        <w:pStyle w:val="a9"/>
        <w:rPr>
          <w:lang w:val="en-US"/>
        </w:rPr>
      </w:pPr>
      <w:r w:rsidRPr="003D3EB7">
        <w:rPr>
          <w:rStyle w:val="ab"/>
          <w:lang w:val="en-US"/>
        </w:rPr>
        <w:endnoteRef/>
      </w:r>
      <w:r w:rsidRPr="003D3EB7">
        <w:rPr>
          <w:lang w:val="en-US"/>
        </w:rPr>
        <w:t xml:space="preserve"> J.H. Lee et al., AIP Conf. Proc. 915 (2007) 533</w:t>
      </w:r>
    </w:p>
  </w:endnote>
  <w:endnote w:id="178">
    <w:p w14:paraId="6867D385" w14:textId="77777777" w:rsidR="000E6EBE" w:rsidRPr="003D3EB7" w:rsidRDefault="000E6EBE" w:rsidP="00846E17">
      <w:pPr>
        <w:pStyle w:val="a9"/>
        <w:rPr>
          <w:lang w:val="en-US"/>
        </w:rPr>
      </w:pPr>
      <w:r w:rsidRPr="003D3EB7">
        <w:rPr>
          <w:rStyle w:val="ab"/>
          <w:lang w:val="en-US"/>
        </w:rPr>
        <w:endnoteRef/>
      </w:r>
      <w:r w:rsidRPr="003D3EB7">
        <w:rPr>
          <w:lang w:val="en-US"/>
        </w:rPr>
        <w:t xml:space="preserve"> M. Anselmino et al., Sivers effect and the single spin asymmetry A</w:t>
      </w:r>
      <w:r w:rsidRPr="003D3EB7">
        <w:rPr>
          <w:vertAlign w:val="subscript"/>
          <w:lang w:val="en-US"/>
        </w:rPr>
        <w:t>N</w:t>
      </w:r>
      <w:r w:rsidRPr="003D3EB7">
        <w:rPr>
          <w:lang w:val="en-US"/>
        </w:rPr>
        <w:t xml:space="preserve"> in p</w:t>
      </w:r>
      <w:r w:rsidRPr="003D3EB7">
        <w:rPr>
          <w:vertAlign w:val="superscript"/>
          <w:lang w:val="en-US"/>
        </w:rPr>
        <w:t>↑</w:t>
      </w:r>
      <w:r w:rsidRPr="003D3EB7">
        <w:rPr>
          <w:lang w:val="en-US"/>
        </w:rPr>
        <w:t>p →hX processes: 2013. arXiv: hep-ph/1304.7691</w:t>
      </w:r>
    </w:p>
  </w:endnote>
  <w:endnote w:id="179">
    <w:p w14:paraId="722A75D2" w14:textId="77777777" w:rsidR="000E6EBE" w:rsidRPr="003D3EB7" w:rsidRDefault="000E6EBE" w:rsidP="00846E17">
      <w:pPr>
        <w:pStyle w:val="a9"/>
        <w:rPr>
          <w:lang w:val="en-US"/>
        </w:rPr>
      </w:pPr>
      <w:r w:rsidRPr="003D3EB7">
        <w:rPr>
          <w:rStyle w:val="ab"/>
          <w:lang w:val="en-US"/>
        </w:rPr>
        <w:endnoteRef/>
      </w:r>
      <w:r w:rsidRPr="00B52484">
        <w:rPr>
          <w:lang w:val="en-US"/>
        </w:rPr>
        <w:t xml:space="preserve"> B.I. Abelev et al., . </w:t>
      </w:r>
      <w:r w:rsidRPr="003D3EB7">
        <w:rPr>
          <w:lang w:val="en-US"/>
        </w:rPr>
        <w:t>Phys.Rev. Lett. 101 (2008) 222001</w:t>
      </w:r>
    </w:p>
  </w:endnote>
  <w:endnote w:id="180">
    <w:p w14:paraId="61F6F7B1" w14:textId="77777777" w:rsidR="000E6EBE" w:rsidRPr="003D3EB7" w:rsidRDefault="000E6EBE" w:rsidP="00846E17">
      <w:pPr>
        <w:pStyle w:val="a9"/>
        <w:rPr>
          <w:lang w:val="en-US"/>
        </w:rPr>
      </w:pPr>
      <w:r w:rsidRPr="003D3EB7">
        <w:rPr>
          <w:rStyle w:val="ab"/>
          <w:lang w:val="en-US"/>
        </w:rPr>
        <w:endnoteRef/>
      </w:r>
      <w:r w:rsidRPr="003D3EB7">
        <w:rPr>
          <w:lang w:val="en-US"/>
        </w:rPr>
        <w:t xml:space="preserve"> G. Igo (for the STAR Collaboration), AIP Conf. Proc. 1523 (2013) 188</w:t>
      </w:r>
    </w:p>
  </w:endnote>
  <w:endnote w:id="181">
    <w:p w14:paraId="5A892B9F" w14:textId="77777777" w:rsidR="000E6EBE" w:rsidRPr="003D3EB7" w:rsidRDefault="000E6EBE" w:rsidP="00846E17">
      <w:pPr>
        <w:pStyle w:val="a9"/>
        <w:rPr>
          <w:lang w:val="en-US"/>
        </w:rPr>
      </w:pPr>
      <w:r w:rsidRPr="003D3EB7">
        <w:rPr>
          <w:rStyle w:val="ab"/>
          <w:lang w:val="en-US"/>
        </w:rPr>
        <w:endnoteRef/>
      </w:r>
      <w:r w:rsidRPr="003D3EB7">
        <w:rPr>
          <w:lang w:val="en-US"/>
        </w:rPr>
        <w:t xml:space="preserve"> А.В.Ефремов, О.В. Теряев, ЯФ 36 (1982) 242 -246., ЯФ 39 (1984) 1517 -1526., A.V. Efremov, O.V.Teryaev, Phys. Lett. B 150 (1985) 383</w:t>
      </w:r>
    </w:p>
  </w:endnote>
  <w:endnote w:id="182">
    <w:p w14:paraId="5B5B694C" w14:textId="77777777" w:rsidR="000E6EBE" w:rsidRPr="003D3EB7" w:rsidRDefault="000E6EBE" w:rsidP="00846E17">
      <w:pPr>
        <w:pStyle w:val="a9"/>
        <w:rPr>
          <w:lang w:val="en-US"/>
        </w:rPr>
      </w:pPr>
      <w:r w:rsidRPr="003D3EB7">
        <w:rPr>
          <w:rStyle w:val="ab"/>
          <w:lang w:val="en-US"/>
        </w:rPr>
        <w:endnoteRef/>
      </w:r>
      <w:r w:rsidRPr="003D3EB7">
        <w:rPr>
          <w:lang w:val="en-US"/>
        </w:rPr>
        <w:t xml:space="preserve"> J. Qiu, G.F. Sterman, Phys. Rev. Lett. 67 (1991) 2264 - 2267, Phys. Rev. D59 (1998) 014004</w:t>
      </w:r>
    </w:p>
  </w:endnote>
  <w:endnote w:id="183">
    <w:p w14:paraId="5CE37015" w14:textId="77777777" w:rsidR="000E6EBE" w:rsidRPr="003D3EB7" w:rsidRDefault="000E6EBE" w:rsidP="00846E17">
      <w:pPr>
        <w:pStyle w:val="a9"/>
        <w:rPr>
          <w:lang w:val="en-US"/>
        </w:rPr>
      </w:pPr>
      <w:r w:rsidRPr="003D3EB7">
        <w:rPr>
          <w:rStyle w:val="ab"/>
          <w:lang w:val="en-US"/>
        </w:rPr>
        <w:endnoteRef/>
      </w:r>
      <w:r w:rsidRPr="003D3EB7">
        <w:rPr>
          <w:lang w:val="en-US"/>
        </w:rPr>
        <w:t xml:space="preserve"> C. Boros, Liang Zuo-tang, Phys. Rev. D53 (1996) R2279; C. Boros, Liang Zuo-tang, Meng Ta-chung, Phys. Rev. D54 (1996) 4680; Liang Zuo-tang, C. Boros, Inte</w:t>
      </w:r>
      <w:r>
        <w:rPr>
          <w:lang w:val="en-US"/>
        </w:rPr>
        <w:t>r. J. Mod. Phys. A15 (2000) 927</w:t>
      </w:r>
    </w:p>
  </w:endnote>
  <w:endnote w:id="184">
    <w:p w14:paraId="1C4FCFEA" w14:textId="77777777" w:rsidR="000E6EBE" w:rsidRPr="003D3EB7" w:rsidRDefault="000E6EBE" w:rsidP="00846E17">
      <w:pPr>
        <w:pStyle w:val="a9"/>
        <w:rPr>
          <w:lang w:val="en-US"/>
        </w:rPr>
      </w:pPr>
      <w:r w:rsidRPr="003D3EB7">
        <w:rPr>
          <w:rStyle w:val="ab"/>
          <w:lang w:val="en-US"/>
        </w:rPr>
        <w:endnoteRef/>
      </w:r>
      <w:r w:rsidRPr="003D3EB7">
        <w:rPr>
          <w:lang w:val="en-US"/>
        </w:rPr>
        <w:t xml:space="preserve"> H. Dong, F. Li and Liang Zuo-tang, Phys. Rev. D 69 (2004) 017501</w:t>
      </w:r>
    </w:p>
  </w:endnote>
  <w:endnote w:id="185">
    <w:p w14:paraId="3CE80845" w14:textId="77777777" w:rsidR="000E6EBE" w:rsidRPr="003D3EB7" w:rsidRDefault="000E6EBE" w:rsidP="00846E17">
      <w:pPr>
        <w:pStyle w:val="a9"/>
        <w:rPr>
          <w:lang w:val="en-US"/>
        </w:rPr>
      </w:pPr>
      <w:r w:rsidRPr="003D3EB7">
        <w:rPr>
          <w:rStyle w:val="ab"/>
          <w:lang w:val="en-US"/>
        </w:rPr>
        <w:endnoteRef/>
      </w:r>
      <w:r w:rsidRPr="003D3EB7">
        <w:rPr>
          <w:lang w:val="en-US"/>
        </w:rPr>
        <w:t xml:space="preserve"> D.L. Adams et al., Z. Phys. C56 (1992) 181; A. Bravar et al., Phys. Rev. Lett. 75 (1995) 3073.; A. Bravar et al., Phys. Rev. Lett. 77 (1996) 2626; D.L. Adams et al., Nucl. Phys. B 510 (1998) 3</w:t>
      </w:r>
    </w:p>
  </w:endnote>
  <w:endnote w:id="186">
    <w:p w14:paraId="2C9204C0" w14:textId="77777777" w:rsidR="000E6EBE" w:rsidRPr="003D3EB7" w:rsidRDefault="000E6EBE" w:rsidP="00846E17">
      <w:pPr>
        <w:pStyle w:val="a9"/>
        <w:rPr>
          <w:lang w:val="en-US"/>
        </w:rPr>
      </w:pPr>
      <w:r w:rsidRPr="003D3EB7">
        <w:rPr>
          <w:rStyle w:val="ab"/>
          <w:lang w:val="en-US"/>
        </w:rPr>
        <w:endnoteRef/>
      </w:r>
      <w:r w:rsidRPr="003D3EB7">
        <w:rPr>
          <w:lang w:val="en-US"/>
        </w:rPr>
        <w:t xml:space="preserve"> Liang Zuo-tang, Single spin asymmetries in inclusive high energy hadron-hadron collisions processes: 1996. Preprint FUB-HEP-96-5, arXiv:hep-ph/9604293</w:t>
      </w:r>
    </w:p>
  </w:endnote>
  <w:endnote w:id="187">
    <w:p w14:paraId="78CD10BD" w14:textId="77777777" w:rsidR="000E6EBE" w:rsidRPr="003D3EB7" w:rsidRDefault="000E6EBE" w:rsidP="00846E17">
      <w:pPr>
        <w:pStyle w:val="a9"/>
        <w:rPr>
          <w:lang w:val="en-US"/>
        </w:rPr>
      </w:pPr>
      <w:r w:rsidRPr="003D3EB7">
        <w:rPr>
          <w:rStyle w:val="ab"/>
          <w:lang w:val="en-US"/>
        </w:rPr>
        <w:endnoteRef/>
      </w:r>
      <w:r w:rsidRPr="003D3EB7">
        <w:rPr>
          <w:lang w:val="en-US"/>
        </w:rPr>
        <w:t xml:space="preserve"> Liang Zuo-tang, C. Boros, Phys. Rev. Lett. 79 (1997) 3608</w:t>
      </w:r>
    </w:p>
  </w:endnote>
  <w:endnote w:id="188">
    <w:p w14:paraId="6E081E70" w14:textId="77777777" w:rsidR="000E6EBE" w:rsidRPr="002A6673" w:rsidRDefault="000E6EBE" w:rsidP="00846E17">
      <w:pPr>
        <w:pStyle w:val="a9"/>
        <w:rPr>
          <w:lang w:val="de-DE"/>
        </w:rPr>
      </w:pPr>
      <w:r w:rsidRPr="003D3EB7">
        <w:rPr>
          <w:rStyle w:val="ab"/>
          <w:lang w:val="en-US"/>
        </w:rPr>
        <w:endnoteRef/>
      </w:r>
      <w:r w:rsidRPr="003D3EB7">
        <w:rPr>
          <w:lang w:val="en-US"/>
        </w:rPr>
        <w:t xml:space="preserve"> N. Kochelev and N. Korchagin, Phys. </w:t>
      </w:r>
      <w:r w:rsidRPr="00B52484">
        <w:rPr>
          <w:lang w:val="en-US"/>
        </w:rPr>
        <w:t>Lett. B729 (2014) 117-120</w:t>
      </w:r>
    </w:p>
  </w:endnote>
  <w:endnote w:id="189">
    <w:p w14:paraId="4884B196" w14:textId="77777777" w:rsidR="000E6EBE" w:rsidRPr="003D3EB7" w:rsidRDefault="000E6EBE" w:rsidP="00846E17">
      <w:pPr>
        <w:pStyle w:val="a9"/>
        <w:rPr>
          <w:lang w:val="en-US"/>
        </w:rPr>
      </w:pPr>
      <w:r w:rsidRPr="003D3EB7">
        <w:rPr>
          <w:rStyle w:val="ab"/>
          <w:lang w:val="en-US"/>
        </w:rPr>
        <w:endnoteRef/>
      </w:r>
      <w:r w:rsidRPr="00B52484">
        <w:rPr>
          <w:lang w:val="en-US"/>
        </w:rPr>
        <w:t xml:space="preserve"> S.M. Troshin, N.E.Tyurin, Phys. </w:t>
      </w:r>
      <w:r w:rsidRPr="003D3EB7">
        <w:rPr>
          <w:lang w:val="en-US"/>
        </w:rPr>
        <w:t>Part. Nucl. 41 (2010) 54-63</w:t>
      </w:r>
    </w:p>
  </w:endnote>
  <w:endnote w:id="190">
    <w:p w14:paraId="259DADEC"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N.E.Tyurin, Phys. Rev. D88 (2013) 017502</w:t>
      </w:r>
    </w:p>
  </w:endnote>
  <w:endnote w:id="191">
    <w:p w14:paraId="2D25F5D3" w14:textId="77777777" w:rsidR="000E6EBE" w:rsidRPr="003D3EB7" w:rsidRDefault="000E6EBE" w:rsidP="00846E17">
      <w:pPr>
        <w:pStyle w:val="a9"/>
        <w:rPr>
          <w:lang w:val="en-US"/>
        </w:rPr>
      </w:pPr>
      <w:r w:rsidRPr="003D3EB7">
        <w:rPr>
          <w:rStyle w:val="ab"/>
          <w:lang w:val="en-US"/>
        </w:rPr>
        <w:endnoteRef/>
      </w:r>
      <w:r w:rsidRPr="003D3EB7">
        <w:rPr>
          <w:lang w:val="en-US"/>
        </w:rPr>
        <w:t xml:space="preserve"> S. Heppelmann (for the STAR collaboration) , Talk at the International Workshop on Diffraction in High Energy Physics (Diffraction 2012), Puerto del Carmen, Lanzarote, Canary Islands, Spain, September 10-15: 2012</w:t>
      </w:r>
    </w:p>
  </w:endnote>
  <w:endnote w:id="192">
    <w:p w14:paraId="2454773F" w14:textId="77777777" w:rsidR="000E6EBE" w:rsidRPr="003D3EB7" w:rsidRDefault="000E6EBE" w:rsidP="00846E17">
      <w:pPr>
        <w:pStyle w:val="a9"/>
        <w:rPr>
          <w:lang w:val="en-US"/>
        </w:rPr>
      </w:pPr>
      <w:r w:rsidRPr="003D3EB7">
        <w:rPr>
          <w:rStyle w:val="ab"/>
          <w:lang w:val="en-US"/>
        </w:rPr>
        <w:endnoteRef/>
      </w:r>
      <w:r w:rsidRPr="003D3EB7">
        <w:rPr>
          <w:lang w:val="en-US"/>
        </w:rPr>
        <w:t xml:space="preserve"> B. Igo (for the STAR collaboration), Talk at 2012 RHIC and AGS Annual Users’ Meeting, Upton, June 12-15: 2012</w:t>
      </w:r>
    </w:p>
  </w:endnote>
  <w:endnote w:id="193">
    <w:p w14:paraId="576F6C53"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N.E.Tyurin, Chiral quark model spin filtering mechanism and hyperon polarization: 2005. arXiv:hep-ph/0509238</w:t>
      </w:r>
    </w:p>
  </w:endnote>
  <w:endnote w:id="194">
    <w:p w14:paraId="689B8E15"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and N.E. Tyurin, Phys. Rev. D54 (1996) 838</w:t>
      </w:r>
    </w:p>
  </w:endnote>
  <w:endnote w:id="195">
    <w:p w14:paraId="32A6A4FB"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and N.E. Tyurin, Phys. Rev. D55 (1997) 1265</w:t>
      </w:r>
    </w:p>
  </w:endnote>
  <w:endnote w:id="196">
    <w:p w14:paraId="3E13F37F"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and N.E. Tyurin, Phys. Part.Nucl. 35 (2004) S63-S66</w:t>
      </w:r>
    </w:p>
  </w:endnote>
  <w:endnote w:id="197">
    <w:p w14:paraId="1E711F76" w14:textId="77777777" w:rsidR="000E6EBE" w:rsidRPr="003D3EB7" w:rsidRDefault="000E6EBE" w:rsidP="00743C80">
      <w:pPr>
        <w:pStyle w:val="a9"/>
        <w:rPr>
          <w:lang w:val="en-US"/>
        </w:rPr>
      </w:pPr>
      <w:r w:rsidRPr="003D3EB7">
        <w:rPr>
          <w:rStyle w:val="ab"/>
          <w:lang w:val="en-US"/>
        </w:rPr>
        <w:endnoteRef/>
      </w:r>
      <w:r w:rsidRPr="003D3EB7">
        <w:rPr>
          <w:lang w:val="en-US"/>
        </w:rPr>
        <w:t xml:space="preserve"> V.V. Mochalov, S.M. Troshin, A.N. Vasiliev (Serpukhov, IHEP). Phys.Rev. D69 (2004) 077503</w:t>
      </w:r>
    </w:p>
  </w:endnote>
  <w:endnote w:id="198">
    <w:p w14:paraId="74D0C0EA" w14:textId="77777777" w:rsidR="000E6EBE" w:rsidRPr="003D3EB7" w:rsidRDefault="000E6EBE" w:rsidP="00846E17">
      <w:pPr>
        <w:pStyle w:val="a9"/>
        <w:rPr>
          <w:lang w:val="en-US"/>
        </w:rPr>
      </w:pPr>
      <w:r w:rsidRPr="003D3EB7">
        <w:rPr>
          <w:rStyle w:val="ab"/>
          <w:lang w:val="en-US"/>
        </w:rPr>
        <w:endnoteRef/>
      </w:r>
      <w:r w:rsidRPr="003D3EB7">
        <w:rPr>
          <w:lang w:val="en-US"/>
        </w:rPr>
        <w:t xml:space="preserve"> М.Г. Рыскин, ЯФ. 48 (1988) 1114</w:t>
      </w:r>
    </w:p>
  </w:endnote>
  <w:endnote w:id="199">
    <w:p w14:paraId="0785C30D" w14:textId="77777777" w:rsidR="000E6EBE" w:rsidRPr="003D3EB7" w:rsidRDefault="000E6EBE" w:rsidP="00846E17">
      <w:pPr>
        <w:pStyle w:val="a9"/>
        <w:rPr>
          <w:lang w:val="en-US"/>
        </w:rPr>
      </w:pPr>
      <w:r w:rsidRPr="003D3EB7">
        <w:rPr>
          <w:rStyle w:val="ab"/>
          <w:lang w:val="en-US"/>
        </w:rPr>
        <w:endnoteRef/>
      </w:r>
      <w:r w:rsidRPr="003D3EB7">
        <w:rPr>
          <w:lang w:val="en-US"/>
        </w:rPr>
        <w:t xml:space="preserve"> M.G. Ryskin, Polarization phenomena and confinement forces: In Proc. of the Int. Conf. on Quark Confinement and the Hadron Spectrum, edited by N.Brambilla and G.M.Prosperi. Como, Italy, 20-24 June 1994.: Singapore, River Edge, N.J.: World Scientific, 1995. P. 261</w:t>
      </w:r>
    </w:p>
  </w:endnote>
  <w:endnote w:id="200">
    <w:p w14:paraId="31988EE2" w14:textId="77777777" w:rsidR="000E6EBE" w:rsidRPr="003D3EB7" w:rsidRDefault="000E6EBE" w:rsidP="00846E17">
      <w:pPr>
        <w:pStyle w:val="a9"/>
        <w:rPr>
          <w:lang w:val="en-US"/>
        </w:rPr>
      </w:pPr>
      <w:r w:rsidRPr="003D3EB7">
        <w:rPr>
          <w:rStyle w:val="ab"/>
          <w:lang w:val="en-US"/>
        </w:rPr>
        <w:endnoteRef/>
      </w:r>
      <w:r w:rsidRPr="003D3EB7">
        <w:rPr>
          <w:lang w:val="en-US"/>
        </w:rPr>
        <w:t xml:space="preserve"> С.Б. Нурушев, М.Г. Рыскин, ЯФ. 69 (2006) 138-146</w:t>
      </w:r>
    </w:p>
  </w:endnote>
  <w:endnote w:id="201">
    <w:p w14:paraId="44AE40AE" w14:textId="77777777" w:rsidR="000E6EBE" w:rsidRPr="00CE7DE7" w:rsidRDefault="000E6EBE" w:rsidP="00846E17">
      <w:pPr>
        <w:pStyle w:val="a9"/>
        <w:rPr>
          <w:lang w:val="en-US"/>
        </w:rPr>
      </w:pPr>
      <w:r w:rsidRPr="003D3EB7">
        <w:rPr>
          <w:rStyle w:val="ab"/>
          <w:lang w:val="en-US"/>
        </w:rPr>
        <w:endnoteRef/>
      </w:r>
      <w:r w:rsidRPr="00CE7DE7">
        <w:rPr>
          <w:lang w:val="en-US"/>
        </w:rPr>
        <w:t xml:space="preserve"> </w:t>
      </w:r>
      <w:r w:rsidRPr="004B288E">
        <w:t>А</w:t>
      </w:r>
      <w:r w:rsidRPr="00CE7DE7">
        <w:rPr>
          <w:lang w:val="en-US"/>
        </w:rPr>
        <w:t>.</w:t>
      </w:r>
      <w:r w:rsidRPr="004B288E">
        <w:t>Б</w:t>
      </w:r>
      <w:r w:rsidRPr="00CE7DE7">
        <w:rPr>
          <w:lang w:val="en-US"/>
        </w:rPr>
        <w:t xml:space="preserve">. </w:t>
      </w:r>
      <w:r w:rsidRPr="004B288E">
        <w:t>Мигдал</w:t>
      </w:r>
      <w:r w:rsidRPr="00CE7DE7">
        <w:rPr>
          <w:lang w:val="en-US"/>
        </w:rPr>
        <w:t xml:space="preserve"> </w:t>
      </w:r>
      <w:r w:rsidRPr="004B288E">
        <w:t>и</w:t>
      </w:r>
      <w:r w:rsidRPr="003D3EB7">
        <w:rPr>
          <w:lang w:val="en-US"/>
        </w:rPr>
        <w:t> </w:t>
      </w:r>
      <w:r w:rsidRPr="004B288E">
        <w:t>С</w:t>
      </w:r>
      <w:r w:rsidRPr="00CE7DE7">
        <w:rPr>
          <w:lang w:val="en-US"/>
        </w:rPr>
        <w:t>.</w:t>
      </w:r>
      <w:r w:rsidRPr="004B288E">
        <w:t>Б</w:t>
      </w:r>
      <w:r w:rsidRPr="00CE7DE7">
        <w:rPr>
          <w:lang w:val="en-US"/>
        </w:rPr>
        <w:t xml:space="preserve">. </w:t>
      </w:r>
      <w:r w:rsidRPr="004B288E">
        <w:t>Хохлачев</w:t>
      </w:r>
      <w:r w:rsidRPr="00CE7DE7">
        <w:rPr>
          <w:lang w:val="en-US"/>
        </w:rPr>
        <w:t xml:space="preserve">, </w:t>
      </w:r>
      <w:r w:rsidRPr="004B288E">
        <w:t>Письма</w:t>
      </w:r>
      <w:r w:rsidRPr="00CE7DE7">
        <w:rPr>
          <w:lang w:val="en-US"/>
        </w:rPr>
        <w:t xml:space="preserve"> </w:t>
      </w:r>
      <w:r w:rsidRPr="004B288E">
        <w:t>ЖЭТФ</w:t>
      </w:r>
      <w:r w:rsidRPr="00CE7DE7">
        <w:rPr>
          <w:lang w:val="en-US"/>
        </w:rPr>
        <w:t xml:space="preserve">. 41 (1985) 159: </w:t>
      </w:r>
      <w:r w:rsidRPr="004B288E">
        <w:t>А</w:t>
      </w:r>
      <w:r w:rsidRPr="00CE7DE7">
        <w:rPr>
          <w:lang w:val="en-US"/>
        </w:rPr>
        <w:t>.</w:t>
      </w:r>
      <w:r w:rsidRPr="004B288E">
        <w:t>Б</w:t>
      </w:r>
      <w:r w:rsidRPr="00CE7DE7">
        <w:rPr>
          <w:lang w:val="en-US"/>
        </w:rPr>
        <w:t xml:space="preserve">. </w:t>
      </w:r>
      <w:r w:rsidRPr="004B288E">
        <w:t>Мигдал</w:t>
      </w:r>
      <w:r w:rsidRPr="00CE7DE7">
        <w:rPr>
          <w:lang w:val="en-US"/>
        </w:rPr>
        <w:t xml:space="preserve"> </w:t>
      </w:r>
      <w:r w:rsidRPr="004B288E">
        <w:t>и</w:t>
      </w:r>
      <w:r w:rsidRPr="003D3EB7">
        <w:rPr>
          <w:lang w:val="en-US"/>
        </w:rPr>
        <w:t> </w:t>
      </w:r>
      <w:r w:rsidRPr="004B288E">
        <w:t>С</w:t>
      </w:r>
      <w:r w:rsidRPr="00CE7DE7">
        <w:rPr>
          <w:lang w:val="en-US"/>
        </w:rPr>
        <w:t>.</w:t>
      </w:r>
      <w:r w:rsidRPr="004B288E">
        <w:t>Б</w:t>
      </w:r>
      <w:r w:rsidRPr="00CE7DE7">
        <w:rPr>
          <w:lang w:val="en-US"/>
        </w:rPr>
        <w:t xml:space="preserve">. </w:t>
      </w:r>
      <w:r w:rsidRPr="004B288E">
        <w:t>Хохлачев</w:t>
      </w:r>
      <w:r w:rsidRPr="00CE7DE7">
        <w:rPr>
          <w:lang w:val="en-US"/>
        </w:rPr>
        <w:t xml:space="preserve"> </w:t>
      </w:r>
      <w:r w:rsidRPr="004B288E">
        <w:t>и</w:t>
      </w:r>
      <w:r w:rsidRPr="003D3EB7">
        <w:rPr>
          <w:lang w:val="en-US"/>
        </w:rPr>
        <w:t> </w:t>
      </w:r>
      <w:r w:rsidRPr="004B288E">
        <w:t>С</w:t>
      </w:r>
      <w:r w:rsidRPr="00CE7DE7">
        <w:rPr>
          <w:lang w:val="en-US"/>
        </w:rPr>
        <w:t>.</w:t>
      </w:r>
      <w:r w:rsidRPr="004B288E">
        <w:t>Б</w:t>
      </w:r>
      <w:r w:rsidRPr="00CE7DE7">
        <w:rPr>
          <w:lang w:val="en-US"/>
        </w:rPr>
        <w:t xml:space="preserve">. </w:t>
      </w:r>
      <w:r w:rsidRPr="004B288E">
        <w:t>Щур</w:t>
      </w:r>
      <w:r w:rsidRPr="00CE7DE7">
        <w:rPr>
          <w:lang w:val="en-US"/>
        </w:rPr>
        <w:t xml:space="preserve">, </w:t>
      </w:r>
      <w:r w:rsidRPr="004B288E">
        <w:t>ЖЭТФ</w:t>
      </w:r>
      <w:r>
        <w:rPr>
          <w:lang w:val="en-US"/>
        </w:rPr>
        <w:t>. 91 (1986) 745</w:t>
      </w:r>
    </w:p>
  </w:endnote>
  <w:endnote w:id="202">
    <w:p w14:paraId="6BF41F1C"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Bravar et al., Phys. Rev. Lett. 77 (1996) 2626</w:t>
      </w:r>
    </w:p>
  </w:endnote>
  <w:endnote w:id="203">
    <w:p w14:paraId="0F5A7574"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 Abramov, J. Phys.: Conf. </w:t>
      </w:r>
      <w:r>
        <w:rPr>
          <w:lang w:val="en-US"/>
        </w:rPr>
        <w:t>Ser. 295 (2011) 012086, P. 1-8</w:t>
      </w:r>
    </w:p>
  </w:endnote>
  <w:endnote w:id="204">
    <w:p w14:paraId="1C58956C"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 Abramov, Microscopic Stern-Gerlach effect and Thomas spin precession as an origin of the SSA, </w:t>
      </w:r>
      <w:r>
        <w:rPr>
          <w:lang w:val="en-US"/>
        </w:rPr>
        <w:t>(2009) arXiv:0910.1216 [hep-ph]</w:t>
      </w:r>
    </w:p>
  </w:endnote>
  <w:endnote w:id="205">
    <w:p w14:paraId="0D68FF25" w14:textId="77777777" w:rsidR="000E6EBE" w:rsidRPr="003A3B7F" w:rsidRDefault="000E6EBE" w:rsidP="00E77E42">
      <w:pPr>
        <w:pStyle w:val="a9"/>
        <w:rPr>
          <w:lang w:val="en-US"/>
        </w:rPr>
      </w:pPr>
      <w:r w:rsidRPr="003D3EB7">
        <w:rPr>
          <w:rStyle w:val="ab"/>
          <w:lang w:val="en-US"/>
        </w:rPr>
        <w:endnoteRef/>
      </w:r>
      <w:r w:rsidRPr="003D3EB7">
        <w:rPr>
          <w:lang w:val="en-US"/>
        </w:rPr>
        <w:t xml:space="preserve"> V.V. Abramov, </w:t>
      </w:r>
      <w:r w:rsidRPr="00BE3EF1">
        <w:rPr>
          <w:lang w:val="en-US"/>
        </w:rPr>
        <w:t xml:space="preserve">Single spin effects in collisions of hadrons and heavy ions at high energy, </w:t>
      </w:r>
      <w:r>
        <w:rPr>
          <w:lang w:val="en-US"/>
        </w:rPr>
        <w:t>(2007) arXiv:0711.0323v1 [hep-ph]</w:t>
      </w:r>
    </w:p>
  </w:endnote>
  <w:endnote w:id="206">
    <w:p w14:paraId="1010D6AE"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 Abramov, Phys. Part. Nucl. 45, No. 1. (2014) 62-65</w:t>
      </w:r>
    </w:p>
  </w:endnote>
  <w:endnote w:id="207">
    <w:p w14:paraId="458A602C" w14:textId="4601D489" w:rsidR="000E6EBE" w:rsidRPr="006672B0" w:rsidRDefault="000E6EBE" w:rsidP="006672B0">
      <w:pPr>
        <w:pStyle w:val="a9"/>
      </w:pPr>
      <w:r w:rsidRPr="003D3EB7">
        <w:rPr>
          <w:rStyle w:val="ab"/>
          <w:lang w:val="en-US"/>
        </w:rPr>
        <w:endnoteRef/>
      </w:r>
      <w:r w:rsidRPr="003D3EB7">
        <w:rPr>
          <w:lang w:val="en-US"/>
        </w:rPr>
        <w:t xml:space="preserve"> V.V. Abramov, </w:t>
      </w:r>
      <w:r w:rsidRPr="003D3EB7">
        <w:rPr>
          <w:iCs/>
          <w:lang w:val="en-US"/>
        </w:rPr>
        <w:t>J. Phys.: Conf. Series</w:t>
      </w:r>
      <w:r w:rsidRPr="00E80A46">
        <w:rPr>
          <w:iCs/>
        </w:rPr>
        <w:t xml:space="preserve"> </w:t>
      </w:r>
      <w:r>
        <w:t>678 (2016) 012039</w:t>
      </w:r>
    </w:p>
  </w:endnote>
  <w:endnote w:id="208">
    <w:p w14:paraId="461D085B" w14:textId="12416929" w:rsidR="006672B0" w:rsidRDefault="006672B0" w:rsidP="00176465">
      <w:pPr>
        <w:pStyle w:val="a9"/>
      </w:pPr>
      <w:r>
        <w:rPr>
          <w:rStyle w:val="ab"/>
        </w:rPr>
        <w:endnoteRef/>
      </w:r>
      <w:r>
        <w:t xml:space="preserve"> </w:t>
      </w:r>
      <w:r w:rsidRPr="00A76547">
        <w:t xml:space="preserve">Е.Н. Кладницкая, Образование нейтральных странных частиц в </w:t>
      </w:r>
      <w:r w:rsidRPr="00A76547">
        <w:rPr>
          <w:i/>
          <w:iCs/>
        </w:rPr>
        <w:t>π</w:t>
      </w:r>
      <w:r w:rsidRPr="00A76547">
        <w:rPr>
          <w:i/>
          <w:iCs/>
          <w:vertAlign w:val="superscript"/>
        </w:rPr>
        <w:t>-</w:t>
      </w:r>
      <w:r w:rsidRPr="00A76547">
        <w:rPr>
          <w:i/>
          <w:iCs/>
          <w:lang w:val="en-US"/>
        </w:rPr>
        <w:t>p</w:t>
      </w:r>
      <w:r w:rsidRPr="00A76547">
        <w:t xml:space="preserve"> и </w:t>
      </w:r>
      <w:r w:rsidRPr="00A76547">
        <w:rPr>
          <w:i/>
          <w:iCs/>
          <w:lang w:val="en-US"/>
        </w:rPr>
        <w:t>pp</w:t>
      </w:r>
      <w:r w:rsidRPr="00A76547">
        <w:t xml:space="preserve">-взаимодействиях при высоких энергиях, ФЭЧАЭ, </w:t>
      </w:r>
      <w:r w:rsidR="00176465">
        <w:t xml:space="preserve">(1982) </w:t>
      </w:r>
      <w:r w:rsidRPr="00A76547">
        <w:t>т.13, выпуск 3</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0"/>
    <w:family w:val="roman"/>
    <w:pitch w:val="variable"/>
  </w:font>
  <w:font w:name="FreeSans">
    <w:altName w:val="Times New Roman"/>
    <w:charset w:val="00"/>
    <w:family w:val="swiss"/>
    <w:pitch w:val="default"/>
  </w:font>
  <w:font w:name="Consolas">
    <w:panose1 w:val="020B0609020204030204"/>
    <w:charset w:val="CC"/>
    <w:family w:val="modern"/>
    <w:pitch w:val="fixed"/>
    <w:sig w:usb0="E00006FF" w:usb1="0000FCFF" w:usb2="00000001" w:usb3="00000000" w:csb0="0000019F" w:csb1="00000000"/>
  </w:font>
  <w:font w:name="CMB X 12">
    <w:altName w:val="Arial"/>
    <w:panose1 w:val="00000000000000000000"/>
    <w:charset w:val="00"/>
    <w:family w:val="swiss"/>
    <w:notTrueType/>
    <w:pitch w:val="default"/>
    <w:sig w:usb0="00000003" w:usb1="00000000" w:usb2="00000000" w:usb3="00000000" w:csb0="00000001" w:csb1="00000000"/>
  </w:font>
  <w:font w:name="Marlett">
    <w:panose1 w:val="00000000000000000000"/>
    <w:charset w:val="02"/>
    <w:family w:val="auto"/>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embedRegular r:id="rId1" w:fontKey="{075DE0C6-58CA-4878-B57F-09DE00148CAD}"/>
    <w:embedBold r:id="rId2" w:fontKey="{F451BFDD-1F3F-4592-81AF-DC22F2115561}"/>
    <w:embedItalic r:id="rId3" w:fontKey="{80FCA1C6-81A0-4277-B757-E39BDBD0B02A}"/>
    <w:embedBoldItalic r:id="rId4" w:fontKey="{E29290D2-04FC-435A-A586-0CB51A673ACD}"/>
  </w:font>
  <w:font w:name="CMR12">
    <w:altName w:val="MS Mincho"/>
    <w:panose1 w:val="00000000000000000000"/>
    <w:charset w:val="80"/>
    <w:family w:val="auto"/>
    <w:notTrueType/>
    <w:pitch w:val="default"/>
    <w:sig w:usb0="00000001" w:usb1="08070000" w:usb2="00000010" w:usb3="00000000" w:csb0="00020000" w:csb1="00000000"/>
  </w:font>
  <w:font w:name="+mn-ea">
    <w:panose1 w:val="00000000000000000000"/>
    <w:charset w:val="00"/>
    <w:family w:val="roman"/>
    <w:notTrueType/>
    <w:pitch w:val="default"/>
  </w:font>
  <w:font w:name="?????? Pro W3">
    <w:altName w:val="MS Mincho"/>
    <w:panose1 w:val="00000000000000000000"/>
    <w:charset w:val="80"/>
    <w:family w:val="auto"/>
    <w:notTrueType/>
    <w:pitch w:val="variable"/>
    <w:sig w:usb0="00000001" w:usb1="08070000" w:usb2="00000010" w:usb3="00000000" w:csb0="00020000" w:csb1="00000000"/>
  </w:font>
  <w:font w:name="Noto Sans CJK SC Regular">
    <w:charset w:val="01"/>
    <w:family w:val="auto"/>
    <w:pitch w:val="variable"/>
  </w:font>
  <w:font w:name="Arial">
    <w:panose1 w:val="020B0604020202020204"/>
    <w:charset w:val="CC"/>
    <w:family w:val="swiss"/>
    <w:pitch w:val="variable"/>
    <w:sig w:usb0="E0002EFF" w:usb1="C000785B" w:usb2="00000009" w:usb3="00000000" w:csb0="000001FF" w:csb1="00000000"/>
  </w:font>
  <w:font w:name="SFRM1440">
    <w:altName w:val="MS Mincho"/>
    <w:panose1 w:val="00000000000000000000"/>
    <w:charset w:val="00"/>
    <w:family w:val="roman"/>
    <w:notTrueType/>
    <w:pitch w:val="default"/>
  </w:font>
  <w:font w:name="CMMI12">
    <w:altName w:val="MS Mincho"/>
    <w:panose1 w:val="00000000000000000000"/>
    <w:charset w:val="80"/>
    <w:family w:val="auto"/>
    <w:notTrueType/>
    <w:pitch w:val="default"/>
    <w:sig w:usb0="00000001" w:usb1="08070000" w:usb2="00000010" w:usb3="00000000" w:csb0="00020000" w:csb1="00000000"/>
  </w:font>
  <w:font w:name="CMSY1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53942"/>
      <w:docPartObj>
        <w:docPartGallery w:val="Page Numbers (Bottom of Page)"/>
        <w:docPartUnique/>
      </w:docPartObj>
    </w:sdtPr>
    <w:sdtEndPr/>
    <w:sdtContent>
      <w:p w14:paraId="140A21A9" w14:textId="77777777" w:rsidR="000E6EBE" w:rsidRPr="00A31E75" w:rsidRDefault="000E6EBE" w:rsidP="002E33B8">
        <w:pPr>
          <w:pStyle w:val="a6"/>
          <w:jc w:val="center"/>
          <w:rPr>
            <w:rFonts w:eastAsia="Times New Roman"/>
            <w:lang w:eastAsia="ru-RU"/>
          </w:rPr>
        </w:pPr>
        <w:r>
          <w:fldChar w:fldCharType="begin"/>
        </w:r>
        <w:r>
          <w:instrText xml:space="preserve"> PAGE  \* Arabic </w:instrText>
        </w:r>
        <w:r>
          <w:fldChar w:fldCharType="separate"/>
        </w:r>
        <w:r>
          <w:rPr>
            <w:noProof/>
          </w:rPr>
          <w:t>71</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35E15" w14:textId="77777777" w:rsidR="000E6EBE" w:rsidRPr="00A31E75" w:rsidRDefault="000E6EBE" w:rsidP="002E33B8">
    <w:pPr>
      <w:pStyle w:val="a6"/>
      <w:jc w:val="center"/>
      <w:rPr>
        <w:rFonts w:eastAsia="Times New Roman"/>
        <w:lang w:eastAsia="ru-RU"/>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6AD8D1" w14:textId="77777777" w:rsidR="000E6EBE" w:rsidRPr="00A31E75" w:rsidRDefault="00624217" w:rsidP="004F19E6">
    <w:pPr>
      <w:pStyle w:val="a6"/>
      <w:jc w:val="center"/>
      <w:rPr>
        <w:rFonts w:eastAsia="Times New Roman"/>
        <w:lang w:eastAsia="ru-RU"/>
      </w:rPr>
    </w:pPr>
    <w:sdt>
      <w:sdtPr>
        <w:id w:val="3678060"/>
        <w:docPartObj>
          <w:docPartGallery w:val="Page Numbers (Bottom of Page)"/>
          <w:docPartUnique/>
        </w:docPartObj>
      </w:sdtPr>
      <w:sdtEndPr/>
      <w:sdtContent/>
    </w:sdt>
    <w:sdt>
      <w:sdtPr>
        <w:id w:val="3678061"/>
        <w:docPartObj>
          <w:docPartGallery w:val="Page Numbers (Bottom of Page)"/>
          <w:docPartUnique/>
        </w:docPartObj>
      </w:sdtPr>
      <w:sdtEndPr/>
      <w:sdtContent>
        <w:r w:rsidR="000E6EBE">
          <w:fldChar w:fldCharType="begin"/>
        </w:r>
        <w:r w:rsidR="000E6EBE">
          <w:instrText xml:space="preserve"> PAGE  \* Arabic </w:instrText>
        </w:r>
        <w:r w:rsidR="000E6EBE">
          <w:fldChar w:fldCharType="separate"/>
        </w:r>
        <w:r w:rsidR="000E6EBE">
          <w:rPr>
            <w:noProof/>
          </w:rPr>
          <w:t>141</w:t>
        </w:r>
        <w:r w:rsidR="000E6EBE">
          <w:rPr>
            <w:noProof/>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603F4" w14:textId="77777777" w:rsidR="000E6EBE" w:rsidRDefault="000E6EBE"/>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0CB91" w14:textId="77777777" w:rsidR="000E6EBE" w:rsidRPr="00A662FC" w:rsidRDefault="000E6EBE" w:rsidP="00A662FC">
    <w:pPr>
      <w:pStyle w:val="a6"/>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8C6DB" w14:textId="77777777" w:rsidR="000E6EBE" w:rsidRDefault="000E6EB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3C654E" w14:textId="77777777" w:rsidR="00624217" w:rsidRDefault="00624217">
      <w:r>
        <w:separator/>
      </w:r>
    </w:p>
  </w:footnote>
  <w:footnote w:type="continuationSeparator" w:id="0">
    <w:p w14:paraId="3F7F2129" w14:textId="77777777" w:rsidR="00624217" w:rsidRDefault="00624217">
      <w:r>
        <w:continuationSeparator/>
      </w:r>
    </w:p>
  </w:footnote>
  <w:footnote w:type="continuationNotice" w:id="1">
    <w:p w14:paraId="19F0D5F4" w14:textId="77777777" w:rsidR="00624217" w:rsidRDefault="00624217"/>
  </w:footnote>
  <w:footnote w:id="2">
    <w:p w14:paraId="1684D6B5" w14:textId="3137DDC1" w:rsidR="000E6EBE" w:rsidRPr="00000D4B" w:rsidRDefault="000E6EBE">
      <w:pPr>
        <w:pStyle w:val="af6"/>
        <w:rPr>
          <w:lang w:val="en-US"/>
        </w:rPr>
      </w:pPr>
      <w:r>
        <w:rPr>
          <w:rStyle w:val="af8"/>
        </w:rPr>
        <w:footnoteRef/>
      </w:r>
      <w:r w:rsidRPr="00000D4B">
        <w:rPr>
          <w:lang w:val="en-US"/>
        </w:rPr>
        <w:t xml:space="preserve"> </w:t>
      </w:r>
      <w:r>
        <w:rPr>
          <w:lang w:val="en-US"/>
        </w:rPr>
        <w:t>Elliot Leader, Spin in Particle Physics, Cambridge U. Press (2001)</w:t>
      </w:r>
    </w:p>
  </w:footnote>
  <w:footnote w:id="3">
    <w:p w14:paraId="6E012D98" w14:textId="226113CB" w:rsidR="000E6EBE" w:rsidRPr="00000D4B" w:rsidRDefault="000E6EBE">
      <w:pPr>
        <w:pStyle w:val="af6"/>
        <w:rPr>
          <w:lang w:val="en-US"/>
        </w:rPr>
      </w:pPr>
      <w:r>
        <w:rPr>
          <w:rStyle w:val="af8"/>
        </w:rPr>
        <w:footnoteRef/>
      </w:r>
      <w:r w:rsidRPr="00000D4B">
        <w:rPr>
          <w:lang w:val="en-US"/>
        </w:rPr>
        <w:t xml:space="preserve"> </w:t>
      </w:r>
      <w:r>
        <w:rPr>
          <w:lang w:val="en-US"/>
        </w:rPr>
        <w:t xml:space="preserve">J. D. Bjorken, Proc. Adv. Research Workshop on QCD Hadronic Processes, St. Croix, Virgin Islands (1987) </w:t>
      </w:r>
    </w:p>
  </w:footnote>
  <w:footnote w:id="4">
    <w:p w14:paraId="27245E34" w14:textId="77777777" w:rsidR="000E6EBE" w:rsidRPr="00BE1609" w:rsidRDefault="000E6EBE" w:rsidP="00453160">
      <w:pPr>
        <w:pStyle w:val="af6"/>
      </w:pPr>
      <w:r>
        <w:rPr>
          <w:rStyle w:val="af8"/>
        </w:rPr>
        <w:footnoteRef/>
      </w:r>
      <w:r>
        <w:t xml:space="preserve"> </w:t>
      </w:r>
      <w:r w:rsidRPr="00BE1609">
        <w:t>Включая возможное участие</w:t>
      </w:r>
      <w:r>
        <w:t xml:space="preserve"> в </w:t>
      </w:r>
      <w:r w:rsidRPr="00037B95">
        <w:t>создании</w:t>
      </w:r>
      <w:r>
        <w:t xml:space="preserve"> и </w:t>
      </w:r>
      <w:r w:rsidRPr="00BE1609">
        <w:t>изготовлении установки.</w:t>
      </w:r>
    </w:p>
  </w:footnote>
  <w:footnote w:id="5">
    <w:p w14:paraId="10D2F8A4" w14:textId="77777777" w:rsidR="000E6EBE" w:rsidRDefault="000E6EBE">
      <w:pPr>
        <w:pStyle w:val="af6"/>
      </w:pPr>
      <w:r>
        <w:rPr>
          <w:rStyle w:val="af8"/>
        </w:rPr>
        <w:footnoteRef/>
      </w:r>
      <w:r>
        <w:t xml:space="preserve"> При энергии первичного пучка протонов 60 ГэВ. </w:t>
      </w:r>
    </w:p>
  </w:footnote>
  <w:footnote w:id="6">
    <w:p w14:paraId="08996C8B" w14:textId="77777777" w:rsidR="000E6EBE" w:rsidRDefault="000E6EBE" w:rsidP="00037B95">
      <w:pPr>
        <w:pStyle w:val="af6"/>
      </w:pPr>
      <w:r>
        <w:rPr>
          <w:rStyle w:val="af8"/>
        </w:rPr>
        <w:footnoteRef/>
      </w:r>
      <w:r>
        <w:t xml:space="preserve"> Поляризованные мишени только частично состоят из поляризованных ядер водорода</w:t>
      </w:r>
      <w:r w:rsidRPr="00E80A46">
        <w:t>;</w:t>
      </w:r>
      <w:r>
        <w:t xml:space="preserve"> обычно количество неполяризованных протонов в мишени, уменьшающих реальное значение поляризации, в 7</w:t>
      </w:r>
      <w:r w:rsidRPr="007619D2">
        <w:rPr>
          <w:sz w:val="24"/>
          <w:szCs w:val="24"/>
        </w:rPr>
        <w:t>–</w:t>
      </w:r>
      <w:r>
        <w:t>10 раз больше числа поляризованных.</w:t>
      </w:r>
    </w:p>
  </w:footnote>
  <w:footnote w:id="7">
    <w:p w14:paraId="00E5D67C" w14:textId="77777777" w:rsidR="000E6EBE" w:rsidRPr="00E23784" w:rsidRDefault="000E6EBE" w:rsidP="00037B95">
      <w:pPr>
        <w:pStyle w:val="af6"/>
      </w:pPr>
      <w:r>
        <w:rPr>
          <w:rStyle w:val="af8"/>
        </w:rPr>
        <w:footnoteRef/>
      </w:r>
      <w:r>
        <w:t xml:space="preserve"> При </w:t>
      </w:r>
      <w:r w:rsidRPr="00906F9C">
        <w:t>полно</w:t>
      </w:r>
      <w:r>
        <w:t>й (2</w:t>
      </w:r>
      <w:r w:rsidRPr="00B015B3">
        <w:rPr>
          <w:i/>
          <w:iCs/>
        </w:rPr>
        <w:t>π</w:t>
      </w:r>
      <w:r>
        <w:t xml:space="preserve">) геометрии по азимутальному углу проводится фитирование по </w:t>
      </w:r>
      <w:r w:rsidRPr="00361392">
        <w:rPr>
          <w:bCs/>
          <w:iCs/>
          <w:lang w:val="en-US"/>
        </w:rPr>
        <w:t>cos</w:t>
      </w:r>
      <w:r w:rsidRPr="00D6669F">
        <w:rPr>
          <w:bCs/>
          <w:i/>
          <w:lang w:val="en-US"/>
        </w:rPr>
        <w:t>φ</w:t>
      </w:r>
      <w:r>
        <w:rPr>
          <w:bCs/>
          <w:i/>
        </w:rPr>
        <w:t>.</w:t>
      </w:r>
    </w:p>
  </w:footnote>
  <w:footnote w:id="8">
    <w:p w14:paraId="0C61F930" w14:textId="77777777" w:rsidR="000E6EBE" w:rsidRDefault="000E6EBE" w:rsidP="00E67163">
      <w:pPr>
        <w:pStyle w:val="af6"/>
        <w:jc w:val="both"/>
      </w:pPr>
      <w:r>
        <w:rPr>
          <w:rStyle w:val="af8"/>
        </w:rPr>
        <w:footnoteRef/>
      </w:r>
      <w:r>
        <w:rPr>
          <w:bCs/>
        </w:rPr>
        <w:t xml:space="preserve"> Фактор разбавления </w:t>
      </w:r>
      <w:r w:rsidRPr="00D6669F">
        <w:rPr>
          <w:bCs/>
          <w:i/>
          <w:lang w:val="en-US"/>
        </w:rPr>
        <w:t>D</w:t>
      </w:r>
      <w:r w:rsidRPr="00D6669F">
        <w:rPr>
          <w:bCs/>
        </w:rPr>
        <w:t xml:space="preserve"> определяется как полное число взаимодействий</w:t>
      </w:r>
      <w:r>
        <w:rPr>
          <w:bCs/>
        </w:rPr>
        <w:t xml:space="preserve"> в </w:t>
      </w:r>
      <w:r w:rsidRPr="00D6669F">
        <w:rPr>
          <w:bCs/>
        </w:rPr>
        <w:t>мишени, отнесённое</w:t>
      </w:r>
      <w:r>
        <w:rPr>
          <w:bCs/>
        </w:rPr>
        <w:t xml:space="preserve"> к </w:t>
      </w:r>
      <w:r w:rsidRPr="00D6669F">
        <w:rPr>
          <w:bCs/>
        </w:rPr>
        <w:t>числу взаимодействий на поляризованных протонах. При использовани</w:t>
      </w:r>
      <w:r>
        <w:rPr>
          <w:bCs/>
        </w:rPr>
        <w:t>и поляризованного пучка</w:t>
      </w:r>
      <w:r w:rsidRPr="00D6669F">
        <w:rPr>
          <w:bCs/>
        </w:rPr>
        <w:t xml:space="preserve"> </w:t>
      </w:r>
      <w:r w:rsidRPr="00D6669F">
        <w:rPr>
          <w:bCs/>
          <w:i/>
          <w:lang w:val="en-US"/>
        </w:rPr>
        <w:t>D</w:t>
      </w:r>
      <w:r w:rsidRPr="00D6669F">
        <w:rPr>
          <w:bCs/>
          <w:i/>
        </w:rPr>
        <w:t>=1</w:t>
      </w:r>
      <w:r>
        <w:rPr>
          <w:bCs/>
        </w:rPr>
        <w:t>.</w:t>
      </w:r>
    </w:p>
  </w:footnote>
  <w:footnote w:id="9">
    <w:p w14:paraId="25A16B60" w14:textId="77777777" w:rsidR="000E6EBE" w:rsidRDefault="000E6EBE" w:rsidP="00037B95">
      <w:pPr>
        <w:pStyle w:val="af6"/>
      </w:pPr>
      <w:r>
        <w:rPr>
          <w:rStyle w:val="af8"/>
        </w:rPr>
        <w:footnoteRef/>
      </w:r>
      <w:r>
        <w:t xml:space="preserve"> </w:t>
      </w:r>
      <w:r w:rsidRPr="00D6669F">
        <w:t>Для</w:t>
      </w:r>
      <w:r>
        <w:t xml:space="preserve"> </w:t>
      </w:r>
      <w:r w:rsidRPr="00D6669F">
        <w:t>сравнения односпиновых асимметрий, полученных</w:t>
      </w:r>
      <w:r>
        <w:t xml:space="preserve"> в </w:t>
      </w:r>
      <w:r w:rsidRPr="00D6669F">
        <w:t>измерениях</w:t>
      </w:r>
      <w:r>
        <w:t xml:space="preserve"> с </w:t>
      </w:r>
      <w:r w:rsidRPr="00D6669F">
        <w:t>поляризованным пучком</w:t>
      </w:r>
      <w:r>
        <w:t xml:space="preserve"> и </w:t>
      </w:r>
      <w:r w:rsidRPr="003A48A6">
        <w:rPr>
          <w:i/>
          <w:lang w:val="en-US"/>
        </w:rPr>
        <w:t>A</w:t>
      </w:r>
      <w:r w:rsidRPr="00361392">
        <w:rPr>
          <w:i/>
          <w:iCs/>
          <w:vertAlign w:val="subscript"/>
          <w:lang w:val="en-US"/>
        </w:rPr>
        <w:t>N</w:t>
      </w:r>
      <w:r w:rsidRPr="00D6669F">
        <w:t xml:space="preserve">, полученных на поляризованной мишени, необходимо изменить знак </w:t>
      </w:r>
      <w:r w:rsidRPr="003A48A6">
        <w:rPr>
          <w:i/>
          <w:lang w:val="en-US"/>
        </w:rPr>
        <w:t>A</w:t>
      </w:r>
      <w:r w:rsidRPr="00D6669F">
        <w:rPr>
          <w:vertAlign w:val="subscript"/>
          <w:lang w:val="en-US"/>
        </w:rPr>
        <w:t>N</w:t>
      </w:r>
      <w:r w:rsidRPr="00D6669F">
        <w:rPr>
          <w:vertAlign w:val="subscript"/>
        </w:rPr>
        <w:t xml:space="preserve"> </w:t>
      </w:r>
      <w:r w:rsidRPr="00D6669F">
        <w:t>для измерений на поляризованной мишени.</w:t>
      </w:r>
    </w:p>
  </w:footnote>
  <w:footnote w:id="10">
    <w:p w14:paraId="3CA1050C" w14:textId="77777777" w:rsidR="000E6EBE" w:rsidRPr="00A95D64" w:rsidRDefault="000E6EBE" w:rsidP="00D759D7">
      <w:pPr>
        <w:pStyle w:val="af6"/>
        <w:jc w:val="both"/>
      </w:pPr>
      <w:r>
        <w:rPr>
          <w:rStyle w:val="af8"/>
        </w:rPr>
        <w:footnoteRef/>
      </w:r>
      <w:r w:rsidRPr="00A95D64">
        <w:t xml:space="preserve"> </w:t>
      </w:r>
      <w:r>
        <w:t>Единственными</w:t>
      </w:r>
      <w:r w:rsidRPr="00A95D64">
        <w:t xml:space="preserve"> </w:t>
      </w:r>
      <w:r>
        <w:t>известными частицами с подобными свойствами являются электроны (и позитроны), но они не участвуют в сильном взаимодействии.</w:t>
      </w:r>
    </w:p>
  </w:footnote>
  <w:footnote w:id="11">
    <w:p w14:paraId="084B8447" w14:textId="77777777" w:rsidR="000E6EBE" w:rsidRDefault="000E6EBE">
      <w:pPr>
        <w:pStyle w:val="af6"/>
      </w:pPr>
      <w:r>
        <w:rPr>
          <w:rStyle w:val="af8"/>
        </w:rPr>
        <w:footnoteRef/>
      </w:r>
      <w:r>
        <w:t xml:space="preserve"> </w:t>
      </w:r>
      <w:r w:rsidRPr="003A48A6">
        <w:rPr>
          <w:i/>
          <w:lang w:val="en-US"/>
        </w:rPr>
        <w:t>b</w:t>
      </w:r>
      <w:r w:rsidRPr="00E80A46">
        <w:rPr>
          <w:i/>
        </w:rPr>
        <w:t xml:space="preserve">- </w:t>
      </w:r>
      <w:r>
        <w:t xml:space="preserve">и тем более </w:t>
      </w:r>
      <w:r w:rsidRPr="003A48A6">
        <w:rPr>
          <w:i/>
          <w:lang w:val="de-DE"/>
        </w:rPr>
        <w:t>t</w:t>
      </w:r>
      <w:r w:rsidRPr="003A48A6">
        <w:rPr>
          <w:i/>
        </w:rPr>
        <w:t>-</w:t>
      </w:r>
      <w:r>
        <w:t xml:space="preserve">кварки не доступны в экспериментах на ускорительном </w:t>
      </w:r>
      <w:r w:rsidRPr="00F6348F">
        <w:rPr>
          <w:bCs/>
        </w:rPr>
        <w:t>комплекс</w:t>
      </w:r>
      <w:r>
        <w:rPr>
          <w:bCs/>
        </w:rPr>
        <w:t>е</w:t>
      </w:r>
      <w:r>
        <w:t xml:space="preserve"> </w:t>
      </w:r>
      <w:r w:rsidRPr="00DF2CC4">
        <w:t>У</w:t>
      </w:r>
      <w:r w:rsidRPr="00D1664A">
        <w:t>‑</w:t>
      </w:r>
      <w:r w:rsidRPr="00DF2CC4">
        <w:t>70</w:t>
      </w:r>
      <w:r>
        <w:t>.</w:t>
      </w:r>
    </w:p>
  </w:footnote>
  <w:footnote w:id="12">
    <w:p w14:paraId="541E4A98" w14:textId="77777777" w:rsidR="000E6EBE" w:rsidRDefault="000E6EBE" w:rsidP="00414806">
      <w:pPr>
        <w:pStyle w:val="af6"/>
      </w:pPr>
      <w:r>
        <w:rPr>
          <w:rStyle w:val="af8"/>
        </w:rPr>
        <w:footnoteRef/>
      </w:r>
      <w:r>
        <w:t xml:space="preserve"> </w:t>
      </w:r>
      <w:r w:rsidRPr="008473C6">
        <w:t>Основные результаты моделирования, включая массовые спектры частиц для различных реакций</w:t>
      </w:r>
      <w:r>
        <w:t xml:space="preserve"> и </w:t>
      </w:r>
      <w:r w:rsidRPr="008473C6">
        <w:t xml:space="preserve">оценка </w:t>
      </w:r>
      <w:r w:rsidRPr="00FA4306">
        <w:t>числа событий приведены</w:t>
      </w:r>
      <w:r>
        <w:t xml:space="preserve"> в Приложении Б.</w:t>
      </w:r>
    </w:p>
  </w:footnote>
  <w:footnote w:id="13">
    <w:p w14:paraId="6763AB0C" w14:textId="40980691" w:rsidR="004023DD" w:rsidRPr="004023DD" w:rsidRDefault="004023DD">
      <w:pPr>
        <w:pStyle w:val="af6"/>
      </w:pPr>
      <w:r>
        <w:rPr>
          <w:rStyle w:val="af8"/>
        </w:rPr>
        <w:footnoteRef/>
      </w:r>
      <w:r>
        <w:t xml:space="preserve"> Результаты здесь и далее получены с помощью быстрого моделирования</w:t>
      </w:r>
    </w:p>
  </w:footnote>
  <w:footnote w:id="14">
    <w:p w14:paraId="292088E7" w14:textId="77777777" w:rsidR="000E6EBE" w:rsidRPr="00D6669F" w:rsidRDefault="000E6EBE" w:rsidP="009D6117">
      <w:pPr>
        <w:pStyle w:val="af6"/>
        <w:jc w:val="both"/>
      </w:pPr>
      <w:r>
        <w:rPr>
          <w:rStyle w:val="af8"/>
        </w:rPr>
        <w:footnoteRef/>
      </w:r>
      <w:r>
        <w:t xml:space="preserve"> </w:t>
      </w:r>
      <w:r w:rsidRPr="00D6669F">
        <w:t xml:space="preserve">При наличии фона измеряемая односпиновая асимметрия </w:t>
      </w:r>
      <w:r w:rsidRPr="007318A5">
        <w:rPr>
          <w:i/>
          <w:lang w:val="en-US"/>
        </w:rPr>
        <w:t>A</w:t>
      </w:r>
      <w:r w:rsidRPr="009D6117">
        <w:rPr>
          <w:iCs/>
          <w:vertAlign w:val="superscript"/>
          <w:lang w:val="en-US"/>
        </w:rPr>
        <w:t>me</w:t>
      </w:r>
      <w:r w:rsidRPr="009D6117">
        <w:rPr>
          <w:iCs/>
          <w:vertAlign w:val="superscript"/>
        </w:rPr>
        <w:t>а</w:t>
      </w:r>
      <w:r w:rsidRPr="009D6117">
        <w:rPr>
          <w:iCs/>
          <w:vertAlign w:val="superscript"/>
          <w:lang w:val="en-US"/>
        </w:rPr>
        <w:t>s</w:t>
      </w:r>
      <w:r w:rsidRPr="007318A5">
        <w:rPr>
          <w:i/>
          <w:vertAlign w:val="subscript"/>
          <w:lang w:val="en-US"/>
        </w:rPr>
        <w:t>N</w:t>
      </w:r>
      <w:r w:rsidRPr="00D6669F">
        <w:t xml:space="preserve"> связана</w:t>
      </w:r>
      <w:r>
        <w:t xml:space="preserve"> с </w:t>
      </w:r>
      <w:r w:rsidRPr="00D6669F">
        <w:t xml:space="preserve">асимметриями сигнала </w:t>
      </w:r>
      <w:r w:rsidRPr="007318A5">
        <w:rPr>
          <w:i/>
          <w:lang w:val="en-US"/>
        </w:rPr>
        <w:t>A</w:t>
      </w:r>
      <w:r w:rsidRPr="009D6117">
        <w:rPr>
          <w:i/>
          <w:iCs/>
          <w:vertAlign w:val="subscript"/>
          <w:lang w:val="en-US"/>
        </w:rPr>
        <w:t>N</w:t>
      </w:r>
      <w:r>
        <w:t xml:space="preserve"> и </w:t>
      </w:r>
      <w:r w:rsidRPr="00D6669F">
        <w:t>фона</w:t>
      </w:r>
      <w:r>
        <w:t xml:space="preserve"> </w:t>
      </w:r>
      <w:r w:rsidRPr="007318A5">
        <w:rPr>
          <w:i/>
          <w:lang w:val="en-US"/>
        </w:rPr>
        <w:t>A</w:t>
      </w:r>
      <w:r w:rsidRPr="007318A5">
        <w:rPr>
          <w:i/>
          <w:vertAlign w:val="superscript"/>
          <w:lang w:val="en-US"/>
        </w:rPr>
        <w:t>B</w:t>
      </w:r>
      <w:r w:rsidRPr="007318A5">
        <w:rPr>
          <w:i/>
          <w:vertAlign w:val="subscript"/>
          <w:lang w:val="en-US"/>
        </w:rPr>
        <w:t>N</w:t>
      </w:r>
      <w:r>
        <w:t xml:space="preserve"> следующим образом:</w:t>
      </w:r>
      <w:r w:rsidRPr="00D6669F">
        <w:t xml:space="preserve"> </w:t>
      </w:r>
      <w:r w:rsidRPr="007318A5">
        <w:rPr>
          <w:i/>
          <w:lang w:val="en-US"/>
        </w:rPr>
        <w:t>A</w:t>
      </w:r>
      <w:r w:rsidRPr="009D6117">
        <w:rPr>
          <w:iCs/>
          <w:vertAlign w:val="superscript"/>
          <w:lang w:val="en-US"/>
        </w:rPr>
        <w:t>meas</w:t>
      </w:r>
      <w:r w:rsidRPr="007318A5">
        <w:rPr>
          <w:i/>
          <w:vertAlign w:val="subscript"/>
          <w:lang w:val="en-US"/>
        </w:rPr>
        <w:t>N</w:t>
      </w:r>
      <w:r>
        <w:rPr>
          <w:i/>
        </w:rPr>
        <w:t> = </w:t>
      </w:r>
      <w:r w:rsidRPr="007318A5">
        <w:rPr>
          <w:i/>
          <w:lang w:val="en-US"/>
        </w:rPr>
        <w:t>A</w:t>
      </w:r>
      <w:r w:rsidRPr="007318A5">
        <w:rPr>
          <w:i/>
          <w:vertAlign w:val="subscript"/>
          <w:lang w:val="en-US"/>
        </w:rPr>
        <w:t>N</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 xml:space="preserve">) + </w:t>
      </w:r>
      <w:r w:rsidRPr="007318A5">
        <w:rPr>
          <w:i/>
          <w:lang w:val="en-US"/>
        </w:rPr>
        <w:t>A</w:t>
      </w:r>
      <w:r w:rsidRPr="007318A5">
        <w:rPr>
          <w:i/>
          <w:vertAlign w:val="superscript"/>
          <w:lang w:val="en-US"/>
        </w:rPr>
        <w:t>B</w:t>
      </w:r>
      <w:r w:rsidRPr="007318A5">
        <w:rPr>
          <w:i/>
          <w:vertAlign w:val="subscript"/>
          <w:lang w:val="en-US"/>
        </w:rPr>
        <w:t>N</w:t>
      </w:r>
      <w:r w:rsidRPr="007318A5">
        <w:rPr>
          <w:i/>
        </w:rPr>
        <w:t>(</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t xml:space="preserve"> </w:t>
      </w:r>
      <w:r w:rsidRPr="00D6669F">
        <w:t xml:space="preserve">где </w:t>
      </w:r>
      <w:r w:rsidRPr="007318A5">
        <w:rPr>
          <w:i/>
          <w:lang w:val="en-US"/>
        </w:rPr>
        <w:t>B</w:t>
      </w:r>
      <w:r w:rsidRPr="00D6669F">
        <w:t xml:space="preserve"> – число фоновых событий под пиком резонанса, а </w:t>
      </w:r>
      <w:r w:rsidRPr="009D6117">
        <w:rPr>
          <w:i/>
          <w:iCs/>
          <w:lang w:val="en-US"/>
        </w:rPr>
        <w:t>N</w:t>
      </w:r>
      <w:r w:rsidRPr="00D6669F">
        <w:rPr>
          <w:vertAlign w:val="subscript"/>
          <w:lang w:val="en-US"/>
        </w:rPr>
        <w:t>EV</w:t>
      </w:r>
      <w:r w:rsidRPr="00D6669F">
        <w:t xml:space="preserve"> – полное число событий. Как показали исследования, асимметрия фона вне пика адрона </w:t>
      </w:r>
      <w:r w:rsidRPr="009D6117">
        <w:rPr>
          <w:i/>
          <w:iCs/>
          <w:lang w:val="en-US"/>
        </w:rPr>
        <w:t>h</w:t>
      </w:r>
      <w:r w:rsidRPr="00D6669F">
        <w:t xml:space="preserve"> близка</w:t>
      </w:r>
      <w:r>
        <w:t xml:space="preserve"> к </w:t>
      </w:r>
      <w:r w:rsidRPr="00D6669F">
        <w:t>нулю [</w:t>
      </w:r>
      <w:r w:rsidRPr="00D6669F">
        <w:footnoteRef/>
      </w:r>
      <w:r w:rsidRPr="00D6669F">
        <w:t>], что</w:t>
      </w:r>
      <w:r>
        <w:t xml:space="preserve"> и </w:t>
      </w:r>
      <w:r w:rsidRPr="00D6669F">
        <w:t xml:space="preserve">предполагается далее при оценке точности измерений сигнала </w:t>
      </w:r>
      <w:r w:rsidRPr="007318A5">
        <w:rPr>
          <w:i/>
        </w:rPr>
        <w:t>δ</w:t>
      </w:r>
      <w:r w:rsidRPr="007318A5">
        <w:rPr>
          <w:i/>
          <w:lang w:val="en-US"/>
        </w:rPr>
        <w:t>A</w:t>
      </w:r>
      <w:r w:rsidRPr="009D6117">
        <w:rPr>
          <w:i/>
          <w:iCs/>
          <w:vertAlign w:val="subscript"/>
          <w:lang w:val="en-US"/>
        </w:rPr>
        <w:t>N</w:t>
      </w:r>
      <w:r>
        <w:t>.</w:t>
      </w:r>
    </w:p>
  </w:footnote>
  <w:footnote w:id="15">
    <w:p w14:paraId="6030DE08" w14:textId="764F71B1" w:rsidR="000E6EBE" w:rsidRDefault="000E6EBE" w:rsidP="009D6117">
      <w:pPr>
        <w:pStyle w:val="af6"/>
        <w:jc w:val="both"/>
      </w:pPr>
      <w:r>
        <w:rPr>
          <w:rStyle w:val="af8"/>
        </w:rPr>
        <w:footnoteRef/>
      </w:r>
      <w:r>
        <w:t xml:space="preserve"> </w:t>
      </w:r>
      <w:r w:rsidRPr="00D6669F">
        <w:t xml:space="preserve">Точность измерений односпиновой асимметрии </w:t>
      </w:r>
      <w:r w:rsidRPr="009D6117">
        <w:rPr>
          <w:i/>
          <w:iCs/>
        </w:rPr>
        <w:t>δ</w:t>
      </w:r>
      <w:r w:rsidRPr="009D6117">
        <w:rPr>
          <w:i/>
          <w:iCs/>
          <w:lang w:val="en-US"/>
        </w:rPr>
        <w:t>A</w:t>
      </w:r>
      <w:r w:rsidRPr="009D6117">
        <w:rPr>
          <w:i/>
          <w:iCs/>
          <w:vertAlign w:val="subscript"/>
          <w:lang w:val="en-US"/>
        </w:rPr>
        <w:t>N</w:t>
      </w:r>
      <w:r w:rsidRPr="00D6669F">
        <w:t xml:space="preserve"> для малых значений </w:t>
      </w:r>
      <w:r w:rsidRPr="007318A5">
        <w:rPr>
          <w:i/>
          <w:lang w:val="en-US"/>
        </w:rPr>
        <w:t>A</w:t>
      </w:r>
      <w:r w:rsidRPr="009D6117">
        <w:rPr>
          <w:i/>
          <w:iCs/>
          <w:vertAlign w:val="subscript"/>
          <w:lang w:val="en-US"/>
        </w:rPr>
        <w:t>N</w:t>
      </w:r>
      <w:r w:rsidRPr="00D6669F">
        <w:t xml:space="preserve"> определяется формулой</w:t>
      </w:r>
      <w:r>
        <w:t xml:space="preserve"> </w:t>
      </w:r>
      <w:r w:rsidRPr="00D6669F">
        <w:tab/>
        <w:t xml:space="preserve"> </w:t>
      </w:r>
      <w:r w:rsidRPr="007318A5">
        <w:rPr>
          <w:i/>
        </w:rPr>
        <w:t>δ</w:t>
      </w:r>
      <w:r w:rsidRPr="007318A5">
        <w:rPr>
          <w:i/>
          <w:lang w:val="en-US"/>
        </w:rPr>
        <w:t>A</w:t>
      </w:r>
      <w:r w:rsidRPr="007318A5">
        <w:rPr>
          <w:i/>
          <w:vertAlign w:val="subscript"/>
          <w:lang w:val="en-US"/>
        </w:rPr>
        <w:t>N</w:t>
      </w:r>
      <w:r>
        <w:rPr>
          <w:i/>
        </w:rPr>
        <w:t> = </w:t>
      </w:r>
      <w:r w:rsidRPr="007318A5">
        <w:rPr>
          <w:i/>
          <w:lang w:val="en-US"/>
        </w:rPr>
        <w:t>D</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rsidRPr="007318A5">
        <w:rPr>
          <w:i/>
          <w:lang w:val="en-US"/>
        </w:rPr>
        <w:t>P</w:t>
      </w:r>
      <w:r>
        <w:rPr>
          <w:i/>
        </w:rPr>
        <w:t xml:space="preserve"> </w:t>
      </w:r>
      <w:r w:rsidRPr="009D6117">
        <w:rPr>
          <w:iCs/>
          <w:lang w:val="en-US"/>
        </w:rPr>
        <w:t>cos</w:t>
      </w:r>
      <w:r w:rsidRPr="007318A5">
        <w:rPr>
          <w:i/>
          <w:lang w:val="en-US"/>
        </w:rPr>
        <w:t>φ</w:t>
      </w:r>
      <m:oMath>
        <m:rad>
          <m:radPr>
            <m:degHide m:val="1"/>
            <m:ctrlPr>
              <w:rPr>
                <w:rFonts w:ascii="Cambria Math" w:hAnsi="Cambria Math"/>
                <w:i/>
              </w:rPr>
            </m:ctrlPr>
          </m:radPr>
          <m:deg/>
          <m:e>
            <m:sSub>
              <m:sSubPr>
                <m:ctrlPr>
                  <w:rPr>
                    <w:rFonts w:ascii="Cambria Math" w:hAnsi="Cambria Math"/>
                    <w:i/>
                  </w:rPr>
                </m:ctrlPr>
              </m:sSubPr>
              <m:e>
                <m:r>
                  <w:rPr>
                    <w:rFonts w:ascii="Cambria Math" w:hAnsi="Cambria Math"/>
                  </w:rPr>
                  <m:t>N</m:t>
                </m:r>
              </m:e>
              <m:sub>
                <m:r>
                  <m:rPr>
                    <m:sty m:val="p"/>
                  </m:rPr>
                  <w:rPr>
                    <w:rFonts w:ascii="Cambria Math" w:hAnsi="Cambria Math"/>
                  </w:rPr>
                  <m:t>Ev</m:t>
                </m:r>
              </m:sub>
            </m:sSub>
          </m:e>
        </m:rad>
      </m:oMath>
      <w:r w:rsidRPr="007318A5">
        <w:rPr>
          <w:i/>
        </w:rPr>
        <w:t>]</w:t>
      </w:r>
      <w:r w:rsidRPr="00D6669F">
        <w:t>.</w:t>
      </w:r>
      <w:r>
        <w:t xml:space="preserve"> П</w:t>
      </w:r>
      <w:r w:rsidRPr="00D6669F">
        <w:t xml:space="preserve">ри низком уровне фона </w:t>
      </w:r>
      <w:r w:rsidRPr="007318A5">
        <w:rPr>
          <w:i/>
          <w:lang w:val="en-US"/>
        </w:rPr>
        <w:t>B</w:t>
      </w:r>
      <w:r w:rsidRPr="00D6669F">
        <w:t xml:space="preserve"> фактор </w:t>
      </w:r>
      <w:r>
        <w:t>(</w:t>
      </w:r>
      <w:r w:rsidRPr="007318A5">
        <w:rPr>
          <w:i/>
        </w:rPr>
        <w:t>1-</w:t>
      </w:r>
      <w:r w:rsidRPr="007318A5">
        <w:rPr>
          <w:i/>
          <w:lang w:val="en-US"/>
        </w:rPr>
        <w:t>B</w:t>
      </w:r>
      <w:r>
        <w:rPr>
          <w:i/>
        </w:rPr>
        <w:t>)</w:t>
      </w:r>
      <w:r w:rsidRPr="007318A5">
        <w:rPr>
          <w:i/>
        </w:rPr>
        <w:t>/</w:t>
      </w:r>
      <w:r w:rsidRPr="007318A5">
        <w:rPr>
          <w:i/>
          <w:lang w:val="en-US"/>
        </w:rPr>
        <w:t>N</w:t>
      </w:r>
      <w:r w:rsidRPr="009D6117">
        <w:rPr>
          <w:iCs/>
          <w:vertAlign w:val="subscript"/>
          <w:lang w:val="en-US"/>
        </w:rPr>
        <w:t>EV</w:t>
      </w:r>
      <w:r w:rsidRPr="00D6669F">
        <w:t xml:space="preserve"> ≈ 1, а для высокого уровня фона порядка 0.1. В большинстве случаев</w:t>
      </w:r>
      <w:r>
        <w:t xml:space="preserve"> в </w:t>
      </w:r>
      <w:r w:rsidRPr="00D6669F">
        <w:t xml:space="preserve">данном документе для оценок точности, мы предполагаем, что для поляризованного пучка </w:t>
      </w:r>
      <w:r w:rsidRPr="007318A5">
        <w:rPr>
          <w:i/>
          <w:lang w:val="en-US"/>
        </w:rPr>
        <w:t>P</w:t>
      </w:r>
      <w:r>
        <w:t> = </w:t>
      </w:r>
      <w:r w:rsidRPr="00D6669F">
        <w:t xml:space="preserve">0.4, для поляризованной мишени </w:t>
      </w:r>
      <w:r w:rsidRPr="007318A5">
        <w:rPr>
          <w:i/>
          <w:lang w:val="en-US"/>
        </w:rPr>
        <w:t>P</w:t>
      </w:r>
      <w:r>
        <w:t> = </w:t>
      </w:r>
      <w:r w:rsidRPr="00D6669F">
        <w:t xml:space="preserve">0.75, а </w:t>
      </w:r>
      <w:r w:rsidRPr="00D6669F">
        <w:rPr>
          <w:lang w:val="en-US"/>
        </w:rPr>
        <w:t>cosφ</w:t>
      </w:r>
      <w:r>
        <w:t xml:space="preserve"> ≈1.</w:t>
      </w:r>
    </w:p>
  </w:footnote>
  <w:footnote w:id="16">
    <w:p w14:paraId="4DC2CA1F" w14:textId="47D9ED29" w:rsidR="000E6EBE" w:rsidRDefault="000E6EBE">
      <w:pPr>
        <w:pStyle w:val="af6"/>
      </w:pPr>
      <w:r>
        <w:rPr>
          <w:rStyle w:val="af8"/>
        </w:rPr>
        <w:footnoteRef/>
      </w:r>
      <w:r>
        <w:t xml:space="preserve"> В данном разделе не рассматривается подробно исследования чармония, описанные в разделе </w:t>
      </w:r>
      <w:r>
        <w:fldChar w:fldCharType="begin"/>
      </w:r>
      <w:r>
        <w:instrText xml:space="preserve"> REF _Ref490044997 \r \h </w:instrText>
      </w:r>
      <w:r>
        <w:fldChar w:fldCharType="separate"/>
      </w:r>
      <w:r w:rsidR="008D05A3">
        <w:t>1.1</w:t>
      </w:r>
      <w:r>
        <w:fldChar w:fldCharType="end"/>
      </w:r>
      <w:r>
        <w:t>.</w:t>
      </w:r>
    </w:p>
  </w:footnote>
  <w:footnote w:id="17">
    <w:p w14:paraId="44D0F2B5" w14:textId="647588DB" w:rsidR="000E6EBE" w:rsidRDefault="000E6EBE">
      <w:pPr>
        <w:pStyle w:val="af6"/>
      </w:pPr>
      <w:r>
        <w:rPr>
          <w:rStyle w:val="af8"/>
        </w:rPr>
        <w:footnoteRef/>
      </w:r>
      <w:r>
        <w:t xml:space="preserve"> Расчет характеристик поляризованных пучков приведен в разделе </w:t>
      </w:r>
      <w:r>
        <w:fldChar w:fldCharType="begin"/>
      </w:r>
      <w:r>
        <w:instrText xml:space="preserve"> REF _Ref488160540 \r \h </w:instrText>
      </w:r>
      <w:r>
        <w:fldChar w:fldCharType="separate"/>
      </w:r>
      <w:r w:rsidR="008D05A3">
        <w:t>2.1</w:t>
      </w:r>
      <w:r>
        <w:fldChar w:fldCharType="end"/>
      </w:r>
      <w:r>
        <w:t>.</w:t>
      </w:r>
    </w:p>
  </w:footnote>
  <w:footnote w:id="18">
    <w:p w14:paraId="1EFBF5BA" w14:textId="77777777" w:rsidR="000E6EBE" w:rsidRPr="00770C99" w:rsidRDefault="000E6EBE" w:rsidP="00A07B1B">
      <w:pPr>
        <w:pStyle w:val="af6"/>
        <w:jc w:val="both"/>
      </w:pPr>
      <w:r>
        <w:rPr>
          <w:rStyle w:val="af8"/>
        </w:rPr>
        <w:footnoteRef/>
      </w:r>
      <w:r>
        <w:t xml:space="preserve"> Р</w:t>
      </w:r>
      <w:r w:rsidRPr="00770C99">
        <w:t>асчеты выходов частиц получены для триггера на взаимодействие</w:t>
      </w:r>
      <w:r>
        <w:t xml:space="preserve"> в </w:t>
      </w:r>
      <w:r w:rsidRPr="00770C99">
        <w:t>мишени и, дополнительно, требования срабатывания адронного</w:t>
      </w:r>
      <w:r>
        <w:t xml:space="preserve"> и </w:t>
      </w:r>
      <w:r w:rsidRPr="00770C99">
        <w:t>электромагнитного калориметров для подавления событий</w:t>
      </w:r>
      <w:r>
        <w:t xml:space="preserve"> с </w:t>
      </w:r>
      <w:r w:rsidRPr="00770C99">
        <w:t xml:space="preserve">малыми </w:t>
      </w:r>
      <w:r w:rsidRPr="00111F62">
        <w:rPr>
          <w:i/>
          <w:lang w:val="en-US"/>
        </w:rPr>
        <w:t>p</w:t>
      </w:r>
      <w:r w:rsidRPr="00A07B1B">
        <w:rPr>
          <w:i/>
          <w:iCs/>
          <w:vertAlign w:val="subscript"/>
          <w:lang w:val="en-US"/>
        </w:rPr>
        <w:t>T</w:t>
      </w:r>
      <w:r>
        <w:rPr>
          <w:vertAlign w:val="subscript"/>
        </w:rPr>
        <w:t xml:space="preserve"> </w:t>
      </w:r>
      <w:r w:rsidRPr="00F97713">
        <w:t>и</w:t>
      </w:r>
      <w:r>
        <w:rPr>
          <w:vertAlign w:val="subscript"/>
        </w:rPr>
        <w:t> </w:t>
      </w:r>
      <w:r w:rsidRPr="00111F62">
        <w:rPr>
          <w:i/>
          <w:lang w:val="en-US"/>
        </w:rPr>
        <w:t>x</w:t>
      </w:r>
      <w:r w:rsidRPr="00A07B1B">
        <w:rPr>
          <w:i/>
          <w:iCs/>
          <w:vertAlign w:val="subscript"/>
          <w:lang w:val="en-US"/>
        </w:rPr>
        <w:t>F</w:t>
      </w:r>
      <w:r w:rsidRPr="00770C99">
        <w:t>.</w:t>
      </w:r>
    </w:p>
  </w:footnote>
  <w:footnote w:id="19">
    <w:p w14:paraId="430EB098" w14:textId="77777777" w:rsidR="000E6EBE" w:rsidRDefault="000E6EBE" w:rsidP="00F53843">
      <w:pPr>
        <w:pStyle w:val="af6"/>
        <w:jc w:val="both"/>
      </w:pPr>
      <w:r>
        <w:rPr>
          <w:rStyle w:val="af8"/>
        </w:rPr>
        <w:footnoteRef/>
      </w:r>
      <w:r>
        <w:t xml:space="preserve"> </w:t>
      </w:r>
      <w:r w:rsidRPr="00A108CA">
        <w:t xml:space="preserve">Выбрана следующая система координат </w:t>
      </w:r>
      <m:oMath>
        <m:acc>
          <m:accPr>
            <m:chr m:val="⃗"/>
            <m:ctrlPr>
              <w:rPr>
                <w:rFonts w:ascii="Cambria Math" w:hAnsi="Cambria Math"/>
                <w:i/>
              </w:rPr>
            </m:ctrlPr>
          </m:accPr>
          <m:e>
            <m:r>
              <w:rPr>
                <w:rFonts w:ascii="Cambria Math" w:hAnsi="Cambria Math"/>
              </w:rPr>
              <m:t>n</m:t>
            </m:r>
          </m:e>
        </m:acc>
      </m:oMath>
      <w:r>
        <w:t> </w:t>
      </w:r>
      <w:r w:rsidRPr="00A108CA">
        <w:t>=</w:t>
      </w:r>
      <m:oMath>
        <m:r>
          <w:rPr>
            <w:rFonts w:ascii="Cambria Math" w:hAnsi="Cambria Math"/>
          </w:rPr>
          <m:t xml:space="preserve"> </m:t>
        </m:r>
        <m:f>
          <m:fPr>
            <m:type m:val="lin"/>
            <m:ctrlPr>
              <w:rPr>
                <w:rFonts w:ascii="Cambria Math" w:hAnsi="Cambria Math"/>
                <w:i/>
              </w:rPr>
            </m:ctrlPr>
          </m:fPr>
          <m:num>
            <m:r>
              <m:rPr>
                <m:sty m:val="p"/>
              </m:rPr>
              <w:rPr>
                <w:rFonts w:ascii="Cambria Math" w:hAnsi="Cambria Math"/>
              </w:rPr>
              <m:t>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i</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f</m:t>
                </m:r>
              </m:sub>
            </m:sSub>
          </m:num>
          <m:den>
            <m:d>
              <m:dPr>
                <m:begChr m:val="|"/>
                <m:endChr m:val="|"/>
                <m:ctrlPr>
                  <w:rPr>
                    <w:rFonts w:ascii="Cambria Math" w:hAnsi="Cambria Math"/>
                    <w:i/>
                  </w:rPr>
                </m:ctrlPr>
              </m:dPr>
              <m:e>
                <m:r>
                  <m:rPr>
                    <m:sty m:val="p"/>
                  </m:rPr>
                  <w:rPr>
                    <w:rFonts w:ascii="Cambria Math" w:hAnsi="Cambria Math"/>
                  </w:rPr>
                  <m:t>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i</m:t>
                    </m:r>
                  </m:sub>
                </m:sSub>
              </m:e>
            </m:d>
            <m:d>
              <m:dPr>
                <m:begChr m:val="|"/>
                <m:endChr m:val="|"/>
                <m:ctrlPr>
                  <w:rPr>
                    <w:rFonts w:ascii="Cambria Math" w:hAnsi="Cambria Math"/>
                    <w:i/>
                  </w:rPr>
                </m:ctrlPr>
              </m:dPr>
              <m:e>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f</m:t>
                    </m:r>
                  </m:sub>
                </m:sSub>
              </m:e>
            </m:d>
          </m:den>
        </m:f>
        <m:r>
          <w:rPr>
            <w:rFonts w:ascii="Cambria Math" w:hAnsi="Cambria Math"/>
          </w:rPr>
          <m:t xml:space="preserve"> </m:t>
        </m:r>
      </m:oMath>
      <w:r w:rsidRPr="00A108CA">
        <w:t xml:space="preserve"> </w:t>
      </w:r>
      <w:r w:rsidRPr="00E80A46">
        <w:rPr>
          <w:sz w:val="24"/>
          <w:szCs w:val="24"/>
        </w:rPr>
        <w:t>—</w:t>
      </w:r>
      <w:r w:rsidRPr="00A108CA">
        <w:t xml:space="preserve"> нормальная компонента, </w:t>
      </w:r>
      <m:oMath>
        <m:acc>
          <m:accPr>
            <m:chr m:val="⃗"/>
            <m:ctrlPr>
              <w:rPr>
                <w:rFonts w:ascii="Cambria Math" w:hAnsi="Cambria Math"/>
                <w:i/>
              </w:rPr>
            </m:ctrlPr>
          </m:accPr>
          <m:e>
            <m:r>
              <w:rPr>
                <w:rFonts w:ascii="Cambria Math" w:hAnsi="Cambria Math"/>
              </w:rPr>
              <m:t>k</m:t>
            </m:r>
          </m:e>
        </m:acc>
      </m:oMath>
      <w:r w:rsidRPr="00A108CA">
        <w:rPr>
          <w:vertAlign w:val="subscript"/>
          <w:lang w:val="en-US"/>
        </w:rPr>
        <w:t>i</w:t>
      </w:r>
      <w:r>
        <w:rPr>
          <w:vertAlign w:val="subscript"/>
        </w:rPr>
        <w:t> </w:t>
      </w:r>
      <w:r w:rsidRPr="00A108CA">
        <w:t>=</w:t>
      </w:r>
      <m:oMath>
        <m:r>
          <w:rPr>
            <w:rFonts w:ascii="Cambria Math" w:hAnsi="Cambria Math"/>
          </w:rPr>
          <m:t> </m:t>
        </m:r>
        <m:acc>
          <m:accPr>
            <m:chr m:val="⃗"/>
            <m:ctrlPr>
              <w:rPr>
                <w:rFonts w:ascii="Cambria Math" w:hAnsi="Cambria Math"/>
                <w:i/>
              </w:rPr>
            </m:ctrlPr>
          </m:accPr>
          <m:e>
            <m:r>
              <w:rPr>
                <w:rFonts w:ascii="Cambria Math" w:hAnsi="Cambria Math"/>
              </w:rPr>
              <m:t>p</m:t>
            </m:r>
          </m:e>
        </m:acc>
      </m:oMath>
      <w:r w:rsidRPr="00A108CA">
        <w:rPr>
          <w:vertAlign w:val="subscript"/>
          <w:lang w:val="en-US"/>
        </w:rPr>
        <w:t>i</w:t>
      </w:r>
      <w:r>
        <w:rPr>
          <w:vertAlign w:val="subscript"/>
        </w:rPr>
        <w:t> </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w:t>
      </w:r>
      <w:r w:rsidRPr="00E80A46">
        <w:rPr>
          <w:sz w:val="24"/>
          <w:szCs w:val="24"/>
        </w:rPr>
        <w:t>—</w:t>
      </w:r>
      <w:r w:rsidRPr="00A108CA">
        <w:t xml:space="preserve">продольная компонента, </w:t>
      </w:r>
      <m:oMath>
        <m:acc>
          <m:accPr>
            <m:chr m:val="⃗"/>
            <m:ctrlPr>
              <w:rPr>
                <w:rFonts w:ascii="Cambria Math" w:hAnsi="Cambria Math"/>
                <w:i/>
              </w:rPr>
            </m:ctrlPr>
          </m:accPr>
          <m:e>
            <m:r>
              <w:rPr>
                <w:rFonts w:ascii="Cambria Math" w:hAnsi="Cambria Math"/>
              </w:rPr>
              <m:t>s</m:t>
            </m:r>
          </m:e>
        </m:acc>
      </m:oMath>
      <w:r>
        <w:rPr>
          <w:lang w:val="en-US"/>
        </w:rPr>
        <w:t> </w:t>
      </w:r>
      <w:r w:rsidRPr="00A108CA">
        <w:t>=</w:t>
      </w:r>
      <w:r>
        <w:t> </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r>
              <w:rPr>
                <w:rFonts w:ascii="Cambria Math" w:hAnsi="Cambria Math"/>
              </w:rPr>
              <m:t>k</m:t>
            </m:r>
          </m:e>
        </m:acc>
      </m:oMath>
      <w:r w:rsidRPr="00A108CA">
        <w:rPr>
          <w:vertAlign w:val="subscript"/>
          <w:lang w:val="en-US"/>
        </w:rPr>
        <w:t>i</w:t>
      </w:r>
      <w:r w:rsidRPr="00A108CA">
        <w:t xml:space="preserve"> поперечная боковая компонента, где </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Pr>
          <w:vertAlign w:val="subscript"/>
        </w:rPr>
        <w:t xml:space="preserve"> </w:t>
      </w:r>
      <w:r w:rsidRPr="00E80A46">
        <w:rPr>
          <w:sz w:val="24"/>
          <w:szCs w:val="24"/>
        </w:rPr>
        <w:t>—</w:t>
      </w:r>
      <w:r w:rsidRPr="00A108CA">
        <w:t xml:space="preserve"> импульс поляризованного пучка, а </w:t>
      </w:r>
      <m:oMath>
        <m:acc>
          <m:accPr>
            <m:chr m:val="⃗"/>
            <m:ctrlPr>
              <w:rPr>
                <w:rFonts w:ascii="Cambria Math" w:hAnsi="Cambria Math"/>
                <w:i/>
              </w:rPr>
            </m:ctrlPr>
          </m:accPr>
          <m:e>
            <m:r>
              <w:rPr>
                <w:rFonts w:ascii="Cambria Math" w:hAnsi="Cambria Math"/>
              </w:rPr>
              <m:t>p</m:t>
            </m:r>
          </m:e>
        </m:acc>
      </m:oMath>
      <w:r w:rsidRPr="00A108CA">
        <w:rPr>
          <w:vertAlign w:val="subscript"/>
          <w:lang w:val="en-US"/>
        </w:rPr>
        <w:t>f</w:t>
      </w:r>
      <w:r>
        <w:t xml:space="preserve"> </w:t>
      </w:r>
      <w:r w:rsidRPr="00E80A46">
        <w:rPr>
          <w:sz w:val="24"/>
          <w:szCs w:val="24"/>
        </w:rPr>
        <w:t>—</w:t>
      </w:r>
      <w:r>
        <w:rPr>
          <w:sz w:val="24"/>
          <w:szCs w:val="24"/>
        </w:rPr>
        <w:t xml:space="preserve"> </w:t>
      </w:r>
      <w:r w:rsidRPr="00A108CA">
        <w:t xml:space="preserve">импульс </w:t>
      </w:r>
      <w:r w:rsidRPr="00037689">
        <w:rPr>
          <w:i/>
        </w:rPr>
        <w:t>Λ</w:t>
      </w:r>
      <w:r w:rsidRPr="0038522D">
        <w:rPr>
          <w:rFonts w:eastAsia="MS Mincho"/>
        </w:rPr>
        <w:t>‑</w:t>
      </w:r>
      <w:r w:rsidRPr="00A108CA">
        <w:t>гиперона.</w:t>
      </w:r>
    </w:p>
  </w:footnote>
  <w:footnote w:id="20">
    <w:p w14:paraId="259990C3" w14:textId="77777777" w:rsidR="000E6EBE" w:rsidRDefault="000E6EBE">
      <w:pPr>
        <w:pStyle w:val="af6"/>
      </w:pPr>
      <w:r>
        <w:rPr>
          <w:rStyle w:val="af8"/>
        </w:rPr>
        <w:footnoteRef/>
      </w:r>
      <w:r>
        <w:t xml:space="preserve"> Энергия вторичных частиц зависит от энергии ускоренного в У</w:t>
      </w:r>
      <w:r w:rsidRPr="00304BAB">
        <w:rPr>
          <w:rFonts w:eastAsia="Calibri"/>
          <w:lang w:eastAsia="en-US"/>
        </w:rPr>
        <w:t>‑</w:t>
      </w:r>
      <w:r>
        <w:t>70 пучка (50 или 60 ГэВ соответственно).</w:t>
      </w:r>
    </w:p>
  </w:footnote>
  <w:footnote w:id="21">
    <w:p w14:paraId="15C5CB81" w14:textId="13540161" w:rsidR="00276708" w:rsidRDefault="00276708" w:rsidP="00276708">
      <w:pPr>
        <w:pStyle w:val="af6"/>
        <w:jc w:val="both"/>
      </w:pPr>
      <w:r>
        <w:rPr>
          <w:rStyle w:val="af8"/>
        </w:rPr>
        <w:footnoteRef/>
      </w:r>
      <w:r>
        <w:t xml:space="preserve"> Идентификация сорта частиц не проводилась, большинство регистрируемых частиц являются пи-мезонами.</w:t>
      </w:r>
    </w:p>
  </w:footnote>
  <w:footnote w:id="22">
    <w:p w14:paraId="790D8AF0" w14:textId="138EE1B5" w:rsidR="00A213CD" w:rsidRDefault="00A213CD">
      <w:pPr>
        <w:pStyle w:val="af6"/>
      </w:pPr>
      <w:r>
        <w:rPr>
          <w:rStyle w:val="af8"/>
        </w:rPr>
        <w:footnoteRef/>
      </w:r>
      <w:r>
        <w:t xml:space="preserve"> Планируется в ноябре-декабре 202</w:t>
      </w:r>
      <w:r w:rsidR="002F703D" w:rsidRPr="002F703D">
        <w:t>2</w:t>
      </w:r>
      <w:r>
        <w:t xml:space="preserve"> г.</w:t>
      </w:r>
    </w:p>
  </w:footnote>
  <w:footnote w:id="23">
    <w:p w14:paraId="0F533EA4" w14:textId="77777777" w:rsidR="000E6EBE" w:rsidRPr="006B735A" w:rsidRDefault="000E6EBE" w:rsidP="00037B95">
      <w:pPr>
        <w:pStyle w:val="af6"/>
        <w:rPr>
          <w:rFonts w:eastAsia="Calibri"/>
          <w:sz w:val="22"/>
          <w:szCs w:val="22"/>
        </w:rPr>
      </w:pPr>
      <w:r>
        <w:rPr>
          <w:rStyle w:val="af8"/>
        </w:rPr>
        <w:footnoteRef/>
      </w:r>
      <w:r>
        <w:t xml:space="preserve"> </w:t>
      </w:r>
      <w:r w:rsidRPr="006B735A">
        <w:t>Схема получения поляризованных пучков антипротонов из распадов</w:t>
      </w:r>
      <w:r>
        <w:t xml:space="preserve"> </w:t>
      </w:r>
      <w:r w:rsidRPr="00037689">
        <w:rPr>
          <w:i/>
        </w:rPr>
        <w:t>Λ̅</w:t>
      </w:r>
      <w:r w:rsidRPr="006B735A">
        <w:t>-гиперонов абсолютно идентична</w:t>
      </w:r>
      <w:r>
        <w:t xml:space="preserve"> с </w:t>
      </w:r>
      <w:r w:rsidRPr="006B735A">
        <w:t>той лишь разницей, что знак корреляции поперечной поляризации</w:t>
      </w:r>
      <w:r>
        <w:t xml:space="preserve"> с </w:t>
      </w:r>
      <w:r w:rsidRPr="006B735A">
        <w:t>положением траектории</w:t>
      </w:r>
      <w:r>
        <w:t xml:space="preserve"> в </w:t>
      </w:r>
      <w:r w:rsidRPr="006B735A">
        <w:t>плоскости виртуального источника противоположный.</w:t>
      </w:r>
      <w:r>
        <w:t xml:space="preserve"> </w:t>
      </w:r>
    </w:p>
  </w:footnote>
  <w:footnote w:id="24">
    <w:p w14:paraId="0796DD18" w14:textId="77777777" w:rsidR="000E6EBE" w:rsidRDefault="000E6EBE" w:rsidP="007C3ACB">
      <w:pPr>
        <w:pStyle w:val="af6"/>
      </w:pPr>
      <w:r>
        <w:rPr>
          <w:rStyle w:val="af8"/>
        </w:rPr>
        <w:footnoteRef/>
      </w:r>
      <w:r w:rsidRPr="006B735A">
        <w:t xml:space="preserve"> </w:t>
      </w:r>
      <w:r>
        <w:t>Параметры</w:t>
      </w:r>
      <w:r w:rsidRPr="006B735A">
        <w:t xml:space="preserve"> </w:t>
      </w:r>
      <w:r>
        <w:t>магнитов СП-129: длина</w:t>
      </w:r>
      <w:r w:rsidRPr="006B735A">
        <w:t xml:space="preserve"> </w:t>
      </w:r>
      <w:r>
        <w:rPr>
          <w:rFonts w:ascii="Cambria Math" w:hAnsi="Cambria Math" w:cs="Cambria Math"/>
        </w:rPr>
        <w:t>𝐿</w:t>
      </w:r>
      <w:r>
        <w:t> = </w:t>
      </w:r>
      <w:r w:rsidRPr="006B735A">
        <w:t>4</w:t>
      </w:r>
      <w:r>
        <w:t> м</w:t>
      </w:r>
      <w:r w:rsidRPr="006B735A">
        <w:t xml:space="preserve">, </w:t>
      </w:r>
      <w:r>
        <w:t>полезная апертура Ш</w:t>
      </w:r>
      <w:r w:rsidRPr="006B735A">
        <w:t>×</w:t>
      </w:r>
      <w:r>
        <w:t>В = </w:t>
      </w:r>
      <w:r w:rsidRPr="006B735A">
        <w:t>330×100</w:t>
      </w:r>
      <w:r>
        <w:t xml:space="preserve"> мм², максимальное поле </w:t>
      </w:r>
      <w:r>
        <w:rPr>
          <w:rFonts w:ascii="Cambria Math" w:hAnsi="Cambria Math" w:cs="Cambria Math"/>
        </w:rPr>
        <w:t>𝐵</w:t>
      </w:r>
      <w:r w:rsidRPr="006B735A">
        <w:rPr>
          <w:rFonts w:ascii="Cambria Math" w:hAnsi="Cambria Math" w:cs="Cambria Math"/>
          <w:vertAlign w:val="subscript"/>
        </w:rPr>
        <w:t>𝑚𝑎𝑥</w:t>
      </w:r>
      <w:r>
        <w:t> = </w:t>
      </w:r>
      <w:r w:rsidRPr="006B735A">
        <w:t>1.8</w:t>
      </w:r>
      <w:r>
        <w:t> </w:t>
      </w:r>
      <w:r w:rsidRPr="00304BAB">
        <w:rPr>
          <w:rFonts w:eastAsia="Calibri"/>
          <w:lang w:eastAsia="en-US"/>
        </w:rPr>
        <w:t>Тл</w:t>
      </w:r>
      <w:r w:rsidRPr="006B735A">
        <w:t xml:space="preserve">; </w:t>
      </w:r>
      <w:r>
        <w:t xml:space="preserve">магнита СП-7: длина </w:t>
      </w:r>
      <w:r>
        <w:rPr>
          <w:rFonts w:ascii="Cambria Math" w:hAnsi="Cambria Math" w:cs="Cambria Math"/>
        </w:rPr>
        <w:t>𝐿</w:t>
      </w:r>
      <w:r>
        <w:t> = </w:t>
      </w:r>
      <w:r w:rsidRPr="006B735A">
        <w:t xml:space="preserve">6 </w:t>
      </w:r>
      <w:r>
        <w:t>м</w:t>
      </w:r>
      <w:r w:rsidRPr="006B735A">
        <w:t xml:space="preserve">, </w:t>
      </w:r>
      <w:r>
        <w:t>Ш</w:t>
      </w:r>
      <w:r w:rsidRPr="006B735A">
        <w:t>×</w:t>
      </w:r>
      <w:r>
        <w:t>В = </w:t>
      </w:r>
      <w:r w:rsidRPr="006B735A">
        <w:t xml:space="preserve">500×200 </w:t>
      </w:r>
      <w:r>
        <w:t>мм²</w:t>
      </w:r>
      <w:r w:rsidRPr="006B735A">
        <w:t>;</w:t>
      </w:r>
      <w:r>
        <w:t xml:space="preserve"> </w:t>
      </w:r>
      <w:r>
        <w:rPr>
          <w:rFonts w:ascii="Cambria Math" w:hAnsi="Cambria Math" w:cs="Cambria Math"/>
        </w:rPr>
        <w:t>𝐵</w:t>
      </w:r>
      <w:r w:rsidRPr="004078B8">
        <w:rPr>
          <w:rFonts w:ascii="Cambria Math" w:hAnsi="Cambria Math" w:cs="Cambria Math"/>
          <w:vertAlign w:val="subscript"/>
        </w:rPr>
        <w:t>𝑚𝑎𝑥</w:t>
      </w:r>
      <w:r>
        <w:t> = 1.8 </w:t>
      </w:r>
      <w:r w:rsidRPr="00304BAB">
        <w:rPr>
          <w:rFonts w:eastAsia="Calibri"/>
          <w:lang w:eastAsia="en-US"/>
        </w:rPr>
        <w:t>Тл</w:t>
      </w:r>
      <w:r>
        <w:t>.</w:t>
      </w:r>
    </w:p>
  </w:footnote>
  <w:footnote w:id="25">
    <w:p w14:paraId="41AC8815" w14:textId="6EF87771" w:rsidR="000E6EBE" w:rsidRDefault="000E6EBE" w:rsidP="00037B95">
      <w:pPr>
        <w:pStyle w:val="af6"/>
      </w:pPr>
      <w:r>
        <w:rPr>
          <w:rStyle w:val="af8"/>
        </w:rPr>
        <w:footnoteRef/>
      </w:r>
      <w:r>
        <w:t xml:space="preserve"> </w:t>
      </w:r>
      <w:r>
        <w:rPr>
          <w:rFonts w:eastAsia="MS Mincho"/>
        </w:rPr>
        <w:t xml:space="preserve">Помимо кинематики распада </w:t>
      </w:r>
      <m:oMath>
        <m:r>
          <w:rPr>
            <w:rFonts w:ascii="Cambria Math"/>
            <w:i/>
          </w:rPr>
          <w:sym w:font="Symbol" w:char="F04C"/>
        </m:r>
      </m:oMath>
      <w:r>
        <w:rPr>
          <w:rFonts w:eastAsia="MS Mincho"/>
        </w:rPr>
        <w:t>-гиперонов, степень корреляции зависит также от размеров мишени, разброса по импульсам захватываемого в канал протонного пучка и структуры начальной части канала [</w:t>
      </w:r>
      <w:r>
        <w:fldChar w:fldCharType="begin"/>
      </w:r>
      <w:r>
        <w:instrText xml:space="preserve"> REF _Ref487018037 \h</w:instrText>
      </w:r>
      <w:r>
        <w:fldChar w:fldCharType="separate"/>
      </w:r>
      <w:r w:rsidR="008D05A3" w:rsidRPr="0038522D">
        <w:t>Рис. </w:t>
      </w:r>
      <w:r w:rsidR="008D05A3">
        <w:rPr>
          <w:noProof/>
        </w:rPr>
        <w:t>2</w:t>
      </w:r>
      <w:r w:rsidR="008D05A3">
        <w:t>.</w:t>
      </w:r>
      <w:r w:rsidR="008D05A3">
        <w:rPr>
          <w:noProof/>
        </w:rPr>
        <w:t>5</w:t>
      </w:r>
      <w:r>
        <w:fldChar w:fldCharType="end"/>
      </w:r>
      <w:r w:rsidRPr="00DF1A9D">
        <w:rPr>
          <w:rFonts w:eastAsia="MS Mincho"/>
        </w:rPr>
        <w:t>]. Захват</w:t>
      </w:r>
      <w:r>
        <w:rPr>
          <w:rFonts w:eastAsia="MS Mincho"/>
        </w:rPr>
        <w:t xml:space="preserve"> в </w:t>
      </w:r>
      <w:r w:rsidRPr="00DF1A9D">
        <w:rPr>
          <w:rFonts w:eastAsia="MS Mincho"/>
        </w:rPr>
        <w:t xml:space="preserve">канал протонов, образовавшихся от распада </w:t>
      </w:r>
      <m:oMath>
        <m:r>
          <w:rPr>
            <w:rFonts w:ascii="Cambria Math" w:hAnsi="Cambria Math"/>
            <w:i/>
          </w:rPr>
          <w:sym w:font="Symbol" w:char="F04C"/>
        </m:r>
      </m:oMath>
      <w:r w:rsidRPr="00DF1A9D">
        <w:rPr>
          <w:rFonts w:eastAsia="MS Mincho"/>
        </w:rPr>
        <w:t>-гиперонов на выходе из магнита МТ3, заме</w:t>
      </w:r>
      <w:r>
        <w:rPr>
          <w:rFonts w:eastAsia="MS Mincho"/>
        </w:rPr>
        <w:t>тно снижает величину коэффициента корреляции в плоскости действия очищающего магнита (в нашем случае в горизонтальной).</w:t>
      </w:r>
    </w:p>
  </w:footnote>
  <w:footnote w:id="26">
    <w:p w14:paraId="12ED6779" w14:textId="77777777" w:rsidR="000E6EBE" w:rsidRDefault="000E6EBE" w:rsidP="004A2625">
      <w:pPr>
        <w:pStyle w:val="af6"/>
        <w:jc w:val="both"/>
      </w:pPr>
      <w:r>
        <w:rPr>
          <w:rStyle w:val="af8"/>
        </w:rPr>
        <w:footnoteRef/>
      </w:r>
      <w:r>
        <w:t xml:space="preserve"> </w:t>
      </w:r>
      <w:r w:rsidRPr="00531151">
        <w:t>Кроме системы мечени</w:t>
      </w:r>
      <w:r>
        <w:t>я частиц, во второй части канала</w:t>
      </w:r>
      <w:r w:rsidRPr="00531151">
        <w:t xml:space="preserve"> </w:t>
      </w:r>
      <w:r w:rsidRPr="00037B95">
        <w:t>предполагается</w:t>
      </w:r>
      <w:r w:rsidRPr="00531151">
        <w:t xml:space="preserve"> разместить два 6-метровых пороговых черенковских счетчика для идентификации частиц. В случае протонного пучка</w:t>
      </w:r>
      <w:r>
        <w:t xml:space="preserve"> с </w:t>
      </w:r>
      <w:r w:rsidRPr="00531151">
        <w:t xml:space="preserve">импульсом </w:t>
      </w:r>
      <w:r w:rsidRPr="004F0518">
        <w:t>40</w:t>
      </w:r>
      <w:r w:rsidRPr="008B501B">
        <w:t>÷</w:t>
      </w:r>
      <w:r w:rsidRPr="004F0518">
        <w:t>45</w:t>
      </w:r>
      <w:r>
        <w:t> </w:t>
      </w:r>
      <w:r w:rsidRPr="00531151">
        <w:t>ГэВ/с черенковские счетчики буду</w:t>
      </w:r>
      <w:r>
        <w:t xml:space="preserve">т </w:t>
      </w:r>
      <w:r w:rsidRPr="00531151">
        <w:t>работать на воздухе при атмосферном давлении, тогда как для пучка</w:t>
      </w:r>
      <w:r>
        <w:t xml:space="preserve"> с </w:t>
      </w:r>
      <w:r w:rsidRPr="00531151">
        <w:t>импульсом 15 ГэВ/с (антипротоны</w:t>
      </w:r>
      <w:r>
        <w:t xml:space="preserve"> и </w:t>
      </w:r>
      <w:r w:rsidRPr="00531151">
        <w:t xml:space="preserve">протоны) предполагается использовать фреон </w:t>
      </w:r>
      <w:r w:rsidRPr="00531151">
        <w:rPr>
          <w:lang w:val="en-US"/>
        </w:rPr>
        <w:t>R</w:t>
      </w:r>
      <w:r w:rsidRPr="00531151">
        <w:t>-22 (</w:t>
      </w:r>
      <w:r w:rsidRPr="00531151">
        <w:rPr>
          <w:lang w:val="en-US"/>
        </w:rPr>
        <w:t>CHClF</w:t>
      </w:r>
      <w:r w:rsidRPr="004F49D1">
        <w:t>₂</w:t>
      </w:r>
      <w:r w:rsidRPr="00531151">
        <w:t xml:space="preserve">) </w:t>
      </w:r>
      <w:r>
        <w:t xml:space="preserve">также </w:t>
      </w:r>
      <w:r w:rsidRPr="00037B95">
        <w:t>при</w:t>
      </w:r>
      <w:r>
        <w:t xml:space="preserve"> атмосферном давлении.</w:t>
      </w:r>
    </w:p>
  </w:footnote>
  <w:footnote w:id="27">
    <w:p w14:paraId="38A73844" w14:textId="77777777" w:rsidR="000E6EBE" w:rsidRDefault="000E6EBE" w:rsidP="00037B95">
      <w:pPr>
        <w:pStyle w:val="af6"/>
        <w:rPr>
          <w:lang w:eastAsia="en-US"/>
        </w:rPr>
      </w:pPr>
      <w:r>
        <w:rPr>
          <w:rStyle w:val="af8"/>
        </w:rPr>
        <w:footnoteRef/>
      </w:r>
      <w:r>
        <w:t xml:space="preserve"> </w:t>
      </w:r>
      <w:r>
        <w:rPr>
          <w:rFonts w:eastAsia="Calibri"/>
          <w:lang w:eastAsia="en-US"/>
        </w:rPr>
        <w:t>П</w:t>
      </w:r>
      <w:r w:rsidRPr="003D3EB7">
        <w:rPr>
          <w:rFonts w:eastAsia="Calibri"/>
          <w:lang w:eastAsia="en-US"/>
        </w:rPr>
        <w:t xml:space="preserve">ри той же толщине палочек </w:t>
      </w:r>
      <w:r>
        <w:rPr>
          <w:rFonts w:eastAsia="Calibri"/>
          <w:lang w:eastAsia="en-US"/>
        </w:rPr>
        <w:t>сцинтиллятора</w:t>
      </w:r>
      <w:r>
        <w:t xml:space="preserve"> и, следовательно, при той же эффективности регистрации для частиц, пересекающих только один слой «гребешкового» годоскопа.</w:t>
      </w:r>
    </w:p>
  </w:footnote>
  <w:footnote w:id="28">
    <w:p w14:paraId="02266219" w14:textId="77777777" w:rsidR="000E6EBE" w:rsidRDefault="000E6EBE" w:rsidP="00F90DBC">
      <w:pPr>
        <w:pStyle w:val="af6"/>
      </w:pPr>
      <w:r>
        <w:rPr>
          <w:rStyle w:val="af8"/>
          <w:sz w:val="22"/>
          <w:szCs w:val="22"/>
        </w:rPr>
        <w:footnoteRef/>
      </w:r>
      <w:r>
        <w:t xml:space="preserve"> Для краткости здесь используется название прибора, принятое у </w:t>
      </w:r>
      <w:r w:rsidRPr="00037B95">
        <w:t>производителя</w:t>
      </w:r>
      <w:r>
        <w:t xml:space="preserve"> SensL.</w:t>
      </w:r>
    </w:p>
  </w:footnote>
  <w:footnote w:id="29">
    <w:p w14:paraId="158E00F2" w14:textId="77777777" w:rsidR="000E6EBE" w:rsidRDefault="000E6EBE" w:rsidP="007A039D">
      <w:pPr>
        <w:pStyle w:val="af6"/>
      </w:pPr>
      <w:r>
        <w:rPr>
          <w:rStyle w:val="af8"/>
        </w:rPr>
        <w:footnoteRef/>
      </w:r>
      <w:r>
        <w:t xml:space="preserve"> Интенсивность пучка на канале 14.</w:t>
      </w:r>
    </w:p>
  </w:footnote>
  <w:footnote w:id="30">
    <w:p w14:paraId="03C70FAC" w14:textId="3EEB222C" w:rsidR="000E6EBE" w:rsidRDefault="000E6EBE" w:rsidP="007301A5">
      <w:pPr>
        <w:pStyle w:val="af6"/>
        <w:jc w:val="both"/>
        <w:rPr>
          <w:rFonts w:eastAsia="Calibri"/>
        </w:rPr>
      </w:pPr>
      <w:r>
        <w:rPr>
          <w:rStyle w:val="af8"/>
        </w:rPr>
        <w:footnoteRef/>
      </w:r>
      <w:r>
        <w:t xml:space="preserve"> В эксперименте </w:t>
      </w:r>
      <w:r w:rsidRPr="00CD6AFB">
        <w:rPr>
          <w:rFonts w:eastAsia="Calibri"/>
          <w:lang w:eastAsia="en-US"/>
        </w:rPr>
        <w:t>Е704 [</w:t>
      </w:r>
      <w:r>
        <w:rPr>
          <w:rFonts w:eastAsia="Calibri"/>
          <w:lang w:eastAsia="en-US"/>
        </w:rPr>
        <w:fldChar w:fldCharType="begin"/>
      </w:r>
      <w:r>
        <w:rPr>
          <w:rFonts w:eastAsia="Calibri"/>
          <w:lang w:eastAsia="en-US"/>
        </w:rPr>
        <w:instrText xml:space="preserve"> NOTEREF _Ref487717451 \h </w:instrText>
      </w:r>
      <w:r>
        <w:rPr>
          <w:rFonts w:eastAsia="Calibri"/>
          <w:lang w:eastAsia="en-US"/>
        </w:rPr>
      </w:r>
      <w:r>
        <w:rPr>
          <w:rFonts w:eastAsia="Calibri"/>
          <w:lang w:eastAsia="en-US"/>
        </w:rPr>
        <w:fldChar w:fldCharType="separate"/>
      </w:r>
      <w:r w:rsidR="008D05A3">
        <w:rPr>
          <w:rFonts w:eastAsia="Calibri"/>
          <w:lang w:eastAsia="en-US"/>
        </w:rPr>
        <w:t>69</w:t>
      </w:r>
      <w:r>
        <w:rPr>
          <w:rFonts w:eastAsia="Calibri"/>
          <w:lang w:eastAsia="en-US"/>
        </w:rPr>
        <w:fldChar w:fldCharType="end"/>
      </w:r>
      <w:r w:rsidRPr="00CD6AFB">
        <w:rPr>
          <w:rFonts w:eastAsia="Calibri"/>
          <w:lang w:eastAsia="en-US"/>
        </w:rPr>
        <w:t>]</w:t>
      </w:r>
      <w:r>
        <w:t xml:space="preserve"> была предпринята также попытка измерить </w:t>
      </w:r>
      <w:r w:rsidRPr="00037B95">
        <w:t>поляризацию</w:t>
      </w:r>
      <w:r>
        <w:t xml:space="preserve"> протонного и антипротонного пучков двумя другими методами. Результаты этих измерений были найдены вполне совместимыми с мечением. Однако они уступали мечению по величине статистических и систематических ошибок.</w:t>
      </w:r>
    </w:p>
  </w:footnote>
  <w:footnote w:id="31">
    <w:p w14:paraId="06B0F61B" w14:textId="77777777" w:rsidR="000E6EBE" w:rsidRDefault="000E6EBE" w:rsidP="007301A5">
      <w:pPr>
        <w:pStyle w:val="af6"/>
        <w:jc w:val="both"/>
      </w:pPr>
      <w:r>
        <w:rPr>
          <w:rStyle w:val="af8"/>
          <w:sz w:val="22"/>
          <w:szCs w:val="22"/>
        </w:rPr>
        <w:footnoteRef/>
      </w:r>
      <w:r>
        <w:t xml:space="preserve"> Или из надёжной </w:t>
      </w:r>
      <w:r w:rsidRPr="00037B95">
        <w:t>теории</w:t>
      </w:r>
      <w:r>
        <w:t>.</w:t>
      </w:r>
    </w:p>
  </w:footnote>
  <w:footnote w:id="32">
    <w:p w14:paraId="4DDE1B43" w14:textId="77777777" w:rsidR="000E6EBE" w:rsidRDefault="000E6EBE" w:rsidP="007301A5">
      <w:pPr>
        <w:pStyle w:val="af6"/>
        <w:jc w:val="both"/>
      </w:pPr>
      <w:r>
        <w:rPr>
          <w:rStyle w:val="af8"/>
        </w:rPr>
        <w:footnoteRef/>
      </w:r>
      <w:r>
        <w:t xml:space="preserve"> Величина поляризации мишени известна с хорошей точностью (на уровне 1</w:t>
      </w:r>
      <w:r w:rsidRPr="00C60C85">
        <w:t>÷</w:t>
      </w:r>
      <w:r>
        <w:t xml:space="preserve">2%). </w:t>
      </w:r>
    </w:p>
  </w:footnote>
  <w:footnote w:id="33">
    <w:p w14:paraId="5CC8AEAF" w14:textId="77777777" w:rsidR="000E6EBE" w:rsidRDefault="000E6EBE" w:rsidP="007301A5">
      <w:pPr>
        <w:pStyle w:val="af6"/>
        <w:jc w:val="both"/>
      </w:pPr>
      <w:r>
        <w:rPr>
          <w:rStyle w:val="af8"/>
        </w:rPr>
        <w:footnoteRef/>
      </w:r>
      <w:r>
        <w:t xml:space="preserve"> При измерениях поляризации при некоторых значениях энергии пучка можно использовать также известные значения анализирующей способности.</w:t>
      </w:r>
    </w:p>
  </w:footnote>
  <w:footnote w:id="34">
    <w:p w14:paraId="19E24525" w14:textId="77777777" w:rsidR="000E6EBE" w:rsidRPr="004A6232" w:rsidRDefault="000E6EBE" w:rsidP="007301A5">
      <w:pPr>
        <w:pStyle w:val="af6"/>
        <w:jc w:val="both"/>
        <w:rPr>
          <w:rFonts w:eastAsia="Calibri"/>
        </w:rPr>
      </w:pPr>
      <w:r w:rsidRPr="004A6232">
        <w:rPr>
          <w:rStyle w:val="af8"/>
          <w:rFonts w:eastAsia="MS Mincho"/>
        </w:rPr>
        <w:footnoteRef/>
      </w:r>
      <w:r w:rsidRPr="004A6232">
        <w:t xml:space="preserve"> Которая совпадает</w:t>
      </w:r>
      <w:r>
        <w:t xml:space="preserve"> с </w:t>
      </w:r>
      <w:r w:rsidRPr="004A6232">
        <w:t xml:space="preserve">поперечной поляризацией </w:t>
      </w:r>
      <w:r w:rsidRPr="004A6232">
        <w:rPr>
          <w:i/>
          <w:lang w:val="en-US"/>
        </w:rPr>
        <w:t>P</w:t>
      </w:r>
      <w:r w:rsidRPr="004A6232">
        <w:t xml:space="preserve"> рассеянного нуклона</w:t>
      </w:r>
      <w:r>
        <w:t xml:space="preserve"> в </w:t>
      </w:r>
      <w:r w:rsidRPr="004A6232">
        <w:t>упругих столкновениях неполяризованных нуклонов. Поэтому для таких процессов часто</w:t>
      </w:r>
      <w:r>
        <w:t xml:space="preserve"> </w:t>
      </w:r>
      <w:r w:rsidRPr="004A6232">
        <w:t xml:space="preserve">говорят о поляризации </w:t>
      </w:r>
      <w:r w:rsidRPr="004A6232">
        <w:rPr>
          <w:i/>
          <w:lang w:val="en-US"/>
        </w:rPr>
        <w:t>P</w:t>
      </w:r>
      <w:r w:rsidRPr="004A6232">
        <w:t xml:space="preserve"> вместо асимметрии </w:t>
      </w:r>
      <w:r w:rsidRPr="004A6232">
        <w:rPr>
          <w:i/>
          <w:lang w:val="en-US"/>
        </w:rPr>
        <w:t>A</w:t>
      </w:r>
      <w:r w:rsidRPr="004A6232">
        <w:rPr>
          <w:i/>
          <w:vertAlign w:val="subscript"/>
          <w:lang w:val="en-US"/>
        </w:rPr>
        <w:t>N</w:t>
      </w:r>
      <w:r w:rsidRPr="004A6232">
        <w:t>.</w:t>
      </w:r>
    </w:p>
  </w:footnote>
  <w:footnote w:id="35">
    <w:p w14:paraId="1883608E" w14:textId="1B00BD9A" w:rsidR="000E6EBE" w:rsidRPr="00CF0C55" w:rsidRDefault="000E6EBE" w:rsidP="007301A5">
      <w:pPr>
        <w:pStyle w:val="af6"/>
        <w:jc w:val="both"/>
        <w:rPr>
          <w:rFonts w:ascii="Calibri" w:hAnsi="Calibri"/>
        </w:rPr>
      </w:pPr>
      <w:r>
        <w:rPr>
          <w:rStyle w:val="af8"/>
          <w:rFonts w:eastAsia="MS Mincho"/>
        </w:rPr>
        <w:footnoteRef/>
      </w:r>
      <w:r w:rsidRPr="00CF0C55">
        <w:t xml:space="preserve"> </w:t>
      </w:r>
      <w:r w:rsidRPr="00783FDC">
        <w:rPr>
          <w:lang w:val="en-US"/>
        </w:rPr>
        <w:t>Gaseous</w:t>
      </w:r>
      <w:r w:rsidRPr="00CF0C55">
        <w:t xml:space="preserve"> </w:t>
      </w:r>
      <w:r w:rsidRPr="00783FDC">
        <w:rPr>
          <w:lang w:val="en-US"/>
        </w:rPr>
        <w:t>Electron</w:t>
      </w:r>
      <w:r w:rsidRPr="00CF0C55">
        <w:t xml:space="preserve"> </w:t>
      </w:r>
      <w:r w:rsidRPr="00783FDC">
        <w:rPr>
          <w:lang w:val="en-US"/>
        </w:rPr>
        <w:t>Multipliers</w:t>
      </w:r>
      <w:r w:rsidRPr="00CF0C55">
        <w:t xml:space="preserve">, </w:t>
      </w:r>
      <w:r>
        <w:t>газовый</w:t>
      </w:r>
      <w:r w:rsidRPr="00CF0C55">
        <w:t xml:space="preserve"> </w:t>
      </w:r>
      <w:r>
        <w:t>электронный</w:t>
      </w:r>
      <w:r w:rsidRPr="00CF0C55">
        <w:t xml:space="preserve"> </w:t>
      </w:r>
      <w:r>
        <w:t>усилитель</w:t>
      </w:r>
    </w:p>
  </w:footnote>
  <w:footnote w:id="36">
    <w:p w14:paraId="031BDF56" w14:textId="77777777" w:rsidR="000E6EBE" w:rsidRPr="00BA1E2B" w:rsidRDefault="000E6EBE" w:rsidP="007301A5">
      <w:pPr>
        <w:pStyle w:val="af6"/>
        <w:jc w:val="both"/>
      </w:pPr>
      <w:r>
        <w:rPr>
          <w:rStyle w:val="af8"/>
        </w:rPr>
        <w:footnoteRef/>
      </w:r>
      <w:r>
        <w:t xml:space="preserve"> Вместо сцинтилляционных годоскопов могут использоваться трековые детекторы на основе дрейфовых трубок.</w:t>
      </w:r>
    </w:p>
  </w:footnote>
  <w:footnote w:id="37">
    <w:p w14:paraId="5F539F1C" w14:textId="77777777" w:rsidR="000E6EBE" w:rsidRDefault="000E6EBE" w:rsidP="007301A5">
      <w:pPr>
        <w:pStyle w:val="af6"/>
        <w:jc w:val="both"/>
      </w:pPr>
      <w:r>
        <w:rPr>
          <w:rStyle w:val="af8"/>
        </w:rPr>
        <w:footnoteRef/>
      </w:r>
      <w:r>
        <w:t xml:space="preserve"> Приведены размеры детекторов для измерения при 45 ГэВ, при 16 ГэВ, требуется увеличить размеры </w:t>
      </w:r>
    </w:p>
  </w:footnote>
  <w:footnote w:id="38">
    <w:p w14:paraId="260BF035" w14:textId="77777777" w:rsidR="000E6EBE" w:rsidRPr="0041714A" w:rsidRDefault="000E6EBE" w:rsidP="001C3592">
      <w:pPr>
        <w:pStyle w:val="af6"/>
      </w:pPr>
      <w:r>
        <w:rPr>
          <w:rStyle w:val="af8"/>
        </w:rPr>
        <w:footnoteRef/>
      </w:r>
      <w:r>
        <w:t xml:space="preserve"> </w:t>
      </w:r>
      <w:r>
        <w:rPr>
          <w:lang w:val="en-US"/>
        </w:rPr>
        <w:t>Figure</w:t>
      </w:r>
      <w:r>
        <w:t xml:space="preserve"> </w:t>
      </w:r>
      <w:r>
        <w:rPr>
          <w:lang w:val="en-US"/>
        </w:rPr>
        <w:t>of</w:t>
      </w:r>
      <w:r>
        <w:t xml:space="preserve"> </w:t>
      </w:r>
      <w:r>
        <w:rPr>
          <w:lang w:val="en-US"/>
        </w:rPr>
        <w:t>Merit</w:t>
      </w:r>
      <w:r>
        <w:t>.</w:t>
      </w:r>
    </w:p>
  </w:footnote>
  <w:footnote w:id="39">
    <w:p w14:paraId="330AF579" w14:textId="77777777" w:rsidR="000E6EBE" w:rsidRDefault="000E6EBE">
      <w:pPr>
        <w:pStyle w:val="af6"/>
      </w:pPr>
      <w:r>
        <w:rPr>
          <w:rStyle w:val="af8"/>
        </w:rPr>
        <w:footnoteRef/>
      </w:r>
      <w:r>
        <w:t xml:space="preserve"> Расчетная интенсивность может достигать 1.5∙10</w:t>
      </w:r>
      <w:r>
        <w:rPr>
          <w:vertAlign w:val="superscript"/>
        </w:rPr>
        <w:t>7</w:t>
      </w:r>
      <w:r>
        <w:t xml:space="preserve"> протонов за цикл, при этом две трети пучка имеют среднюю поляризацию около 40%. </w:t>
      </w:r>
    </w:p>
  </w:footnote>
  <w:footnote w:id="40">
    <w:p w14:paraId="46780317" w14:textId="77777777" w:rsidR="000E6EBE" w:rsidRDefault="000E6EBE">
      <w:pPr>
        <w:pStyle w:val="af6"/>
      </w:pPr>
      <w:r>
        <w:rPr>
          <w:rStyle w:val="af8"/>
        </w:rPr>
        <w:footnoteRef/>
      </w:r>
      <w:r>
        <w:t xml:space="preserve"> При использовании в расчетах мишени длиной 20</w:t>
      </w:r>
      <w:r>
        <w:rPr>
          <w:lang w:val="en-US"/>
        </w:rPr>
        <w:t> </w:t>
      </w:r>
      <w:r>
        <w:t>см и интенсивности 1∙10</w:t>
      </w:r>
      <w:r w:rsidRPr="00D719F1">
        <w:t>⁶</w:t>
      </w:r>
      <w:r>
        <w:t xml:space="preserve"> протонов за цикл время составит </w:t>
      </w:r>
      <w:r w:rsidRPr="008B36EF">
        <w:t>110÷120</w:t>
      </w:r>
      <w:r>
        <w:t xml:space="preserve"> часов.</w:t>
      </w:r>
    </w:p>
  </w:footnote>
  <w:footnote w:id="41">
    <w:p w14:paraId="051B64EC" w14:textId="77777777" w:rsidR="000E6EBE" w:rsidRPr="00FC2377" w:rsidRDefault="000E6EBE">
      <w:pPr>
        <w:pStyle w:val="af6"/>
      </w:pPr>
      <w:r>
        <w:rPr>
          <w:rStyle w:val="af8"/>
        </w:rPr>
        <w:footnoteRef/>
      </w:r>
      <w:r>
        <w:t xml:space="preserve"> Другим аргументом является близость энергии (и вообще возможность провести измерения при этой же энергии).</w:t>
      </w:r>
    </w:p>
  </w:footnote>
  <w:footnote w:id="42">
    <w:p w14:paraId="06FB63DD" w14:textId="77777777" w:rsidR="000E6EBE" w:rsidRDefault="000E6EBE">
      <w:pPr>
        <w:pStyle w:val="af6"/>
      </w:pPr>
      <w:r>
        <w:rPr>
          <w:rStyle w:val="af8"/>
        </w:rPr>
        <w:footnoteRef/>
      </w:r>
      <w:r>
        <w:t xml:space="preserve"> </w:t>
      </w:r>
      <w:r w:rsidRPr="007E52AD">
        <w:t>Ошибка нормировки поляризации пучка</w:t>
      </w:r>
      <w:r>
        <w:t xml:space="preserve"> в обеих таблицах не </w:t>
      </w:r>
      <w:r w:rsidRPr="007E52AD">
        <w:t>включена.</w:t>
      </w:r>
    </w:p>
  </w:footnote>
  <w:footnote w:id="43">
    <w:p w14:paraId="7532DC9D" w14:textId="77777777" w:rsidR="000E6EBE" w:rsidRDefault="000E6EBE" w:rsidP="0023522A">
      <w:pPr>
        <w:pStyle w:val="af6"/>
      </w:pPr>
      <w:r>
        <w:rPr>
          <w:rStyle w:val="af8"/>
        </w:rPr>
        <w:footnoteRef/>
      </w:r>
      <w:r>
        <w:t xml:space="preserve"> 300 часов с учетом времени, необходимого для измерения анализирующей способности.</w:t>
      </w:r>
    </w:p>
  </w:footnote>
  <w:footnote w:id="44">
    <w:p w14:paraId="3B46703E" w14:textId="77777777" w:rsidR="000E6EBE" w:rsidRDefault="000E6EBE" w:rsidP="001077E9">
      <w:pPr>
        <w:pStyle w:val="af6"/>
      </w:pPr>
      <w:r>
        <w:rPr>
          <w:rStyle w:val="af8"/>
        </w:rPr>
        <w:footnoteRef/>
      </w:r>
      <w:r>
        <w:t xml:space="preserve"> При использовании жидководородной мишени может использоваться другая вето-система.</w:t>
      </w:r>
    </w:p>
  </w:footnote>
  <w:footnote w:id="45">
    <w:p w14:paraId="5F405CD2" w14:textId="77777777" w:rsidR="00476C36" w:rsidRPr="00215671" w:rsidRDefault="00476C36" w:rsidP="00476C36">
      <w:pPr>
        <w:pStyle w:val="af6"/>
      </w:pPr>
      <w:r>
        <w:rPr>
          <w:rStyle w:val="af8"/>
        </w:rPr>
        <w:footnoteRef/>
      </w:r>
      <w:r>
        <w:t xml:space="preserve"> Необходимое значение величины магнитного поля прямо пропорционально частоте СВЧ генератора</w:t>
      </w:r>
    </w:p>
  </w:footnote>
  <w:footnote w:id="46">
    <w:p w14:paraId="2D98BEBB" w14:textId="2A002E54" w:rsidR="00240D63" w:rsidRDefault="00240D63">
      <w:pPr>
        <w:pStyle w:val="af6"/>
      </w:pPr>
      <w:r>
        <w:rPr>
          <w:rStyle w:val="af8"/>
        </w:rPr>
        <w:footnoteRef/>
      </w:r>
      <w:r>
        <w:t xml:space="preserve"> Такая точность восстановления импульса необходима только на последнем этапе измерений</w:t>
      </w:r>
    </w:p>
  </w:footnote>
  <w:footnote w:id="47">
    <w:p w14:paraId="184CC215" w14:textId="59FE07F6" w:rsidR="000E6EBE" w:rsidRDefault="000E6EBE" w:rsidP="00214C9D">
      <w:pPr>
        <w:pStyle w:val="af6"/>
        <w:jc w:val="both"/>
      </w:pPr>
      <w:r>
        <w:rPr>
          <w:rStyle w:val="af8"/>
        </w:rPr>
        <w:footnoteRef/>
      </w:r>
      <w:r>
        <w:t xml:space="preserve"> Положение детекторов представлено при исследовании односпиновых асимметрий с использованием водородной или ядерных мишеней</w:t>
      </w:r>
      <w:r w:rsidR="006A0173">
        <w:t xml:space="preserve"> при измерениях на канале 24</w:t>
      </w:r>
    </w:p>
  </w:footnote>
  <w:footnote w:id="48">
    <w:p w14:paraId="53BE6503" w14:textId="77777777" w:rsidR="000E6EBE" w:rsidRPr="003342AE" w:rsidRDefault="000E6EBE">
      <w:pPr>
        <w:pStyle w:val="af6"/>
      </w:pPr>
      <w:r>
        <w:rPr>
          <w:rStyle w:val="af8"/>
        </w:rPr>
        <w:footnoteRef/>
      </w:r>
      <w:r>
        <w:t xml:space="preserve"> Начало детектора.</w:t>
      </w:r>
    </w:p>
  </w:footnote>
  <w:footnote w:id="49">
    <w:p w14:paraId="4A360592" w14:textId="77777777" w:rsidR="000E6EBE" w:rsidRDefault="000E6EBE" w:rsidP="00BE1609">
      <w:pPr>
        <w:pStyle w:val="af6"/>
      </w:pPr>
      <w:r>
        <w:rPr>
          <w:rStyle w:val="af8"/>
        </w:rPr>
        <w:footnoteRef/>
      </w:r>
      <w:r>
        <w:t xml:space="preserve"> При этом допущены два предположения, что триггер на тип пучковой частицы позволяет работать с общей интенсивностью пучка до 2∙10</w:t>
      </w:r>
      <w:r w:rsidRPr="00D719F1">
        <w:t>⁶</w:t>
      </w:r>
      <w:r>
        <w:t xml:space="preserve"> частиц</w:t>
      </w:r>
      <w:r w:rsidRPr="006B44ED">
        <w:t>/</w:t>
      </w:r>
      <w:r>
        <w:t xml:space="preserve">цикл, и что пучок антипротонов не оптимизирован под максимальную интенсивность. </w:t>
      </w:r>
    </w:p>
  </w:footnote>
  <w:footnote w:id="50">
    <w:p w14:paraId="158097F2" w14:textId="77777777" w:rsidR="000E6EBE" w:rsidRDefault="000E6EBE" w:rsidP="00F70EF3">
      <w:pPr>
        <w:pStyle w:val="af6"/>
      </w:pPr>
      <w:r>
        <w:rPr>
          <w:rStyle w:val="af8"/>
        </w:rPr>
        <w:footnoteRef/>
      </w:r>
      <w:r>
        <w:t xml:space="preserve"> Данная интенсивность ограничивается требованиями радиационной безопасности к каналу.</w:t>
      </w:r>
    </w:p>
  </w:footnote>
  <w:footnote w:id="51">
    <w:p w14:paraId="0151D398" w14:textId="77777777" w:rsidR="000E6EBE" w:rsidRDefault="000E6EBE" w:rsidP="00F70EF3">
      <w:pPr>
        <w:pStyle w:val="af6"/>
      </w:pPr>
      <w:r>
        <w:rPr>
          <w:rStyle w:val="af8"/>
        </w:rPr>
        <w:footnoteRef/>
      </w:r>
      <w:r>
        <w:t xml:space="preserve"> До создания быстрой электроники.</w:t>
      </w:r>
    </w:p>
  </w:footnote>
  <w:footnote w:id="52">
    <w:p w14:paraId="3B2F15EE" w14:textId="77777777" w:rsidR="000E6EBE" w:rsidRDefault="000E6EBE" w:rsidP="00BE1609">
      <w:pPr>
        <w:pStyle w:val="af6"/>
      </w:pPr>
      <w:r>
        <w:rPr>
          <w:rStyle w:val="af8"/>
        </w:rPr>
        <w:footnoteRef/>
      </w:r>
      <w:r>
        <w:t xml:space="preserve"> Университеты Бонна, Майнца и Мюнхена выразили заинтересованность в подготовке аппаратуры эксперимента для работы на пучке антипротонов.</w:t>
      </w:r>
    </w:p>
  </w:footnote>
  <w:footnote w:id="53">
    <w:p w14:paraId="18692FA5" w14:textId="77777777" w:rsidR="000E6EBE" w:rsidRDefault="000E6EBE">
      <w:pPr>
        <w:pStyle w:val="af6"/>
      </w:pPr>
      <w:r>
        <w:rPr>
          <w:rStyle w:val="af8"/>
        </w:rPr>
        <w:footnoteRef/>
      </w:r>
      <w:r>
        <w:t xml:space="preserve"> Можно проводить анализ отдельно для каждого выбранного потока.</w:t>
      </w:r>
    </w:p>
  </w:footnote>
  <w:footnote w:id="54">
    <w:p w14:paraId="37BE970A" w14:textId="77777777" w:rsidR="00845116" w:rsidRDefault="00845116" w:rsidP="00845116">
      <w:pPr>
        <w:pStyle w:val="af6"/>
      </w:pPr>
      <w:r>
        <w:rPr>
          <w:rStyle w:val="af8"/>
        </w:rPr>
        <w:footnoteRef/>
      </w:r>
      <w:r>
        <w:t xml:space="preserve"> Для 100% эффективности </w:t>
      </w:r>
      <w:r w:rsidRPr="00BE1609">
        <w:t>камер</w:t>
      </w:r>
      <w:r>
        <w:t>.</w:t>
      </w:r>
    </w:p>
  </w:footnote>
  <w:footnote w:id="55">
    <w:p w14:paraId="6A0C9074" w14:textId="77777777" w:rsidR="000E6EBE" w:rsidRPr="000F0928" w:rsidRDefault="000E6EBE" w:rsidP="00BE1609">
      <w:pPr>
        <w:pStyle w:val="af6"/>
      </w:pPr>
      <w:r>
        <w:rPr>
          <w:rStyle w:val="af8"/>
        </w:rPr>
        <w:footnoteRef/>
      </w:r>
      <w:r>
        <w:t xml:space="preserve"> В эту сумму не входит стоимость новой поляризованной мишени и электроники в стандарте </w:t>
      </w:r>
      <w:r>
        <w:rPr>
          <w:lang w:val="en-US"/>
        </w:rPr>
        <w:t>xTCA</w:t>
      </w:r>
      <w:r>
        <w:t>, так как степень участия немецких партнеров в данный момент неизвестна.</w:t>
      </w:r>
    </w:p>
  </w:footnote>
  <w:footnote w:id="56">
    <w:p w14:paraId="5A4453F8" w14:textId="62D2AE6F" w:rsidR="00B4582C" w:rsidRDefault="00B4582C">
      <w:pPr>
        <w:pStyle w:val="af6"/>
      </w:pPr>
      <w:r>
        <w:rPr>
          <w:rStyle w:val="af8"/>
        </w:rPr>
        <w:footnoteRef/>
      </w:r>
      <w:r>
        <w:t xml:space="preserve"> Здесь и во всех последующих строчках даты указаны относительно начала финансирования проекта.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0F3D4" w14:textId="77777777" w:rsidR="000E6EBE" w:rsidRDefault="000E6EB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1E1DDC" w14:textId="77777777" w:rsidR="000E6EBE" w:rsidRDefault="000E6EBE">
    <w:pPr>
      <w:pStyle w:val="2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77911" w14:textId="77777777" w:rsidR="000E6EBE" w:rsidRDefault="000E6EB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2DE94F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CAED73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CC8797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B221F5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5A482B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EE019F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8FE30C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C48C08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9"/>
    <w:multiLevelType w:val="singleLevel"/>
    <w:tmpl w:val="AA9EDD44"/>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03446C04"/>
    <w:multiLevelType w:val="hybridMultilevel"/>
    <w:tmpl w:val="FCE0B5D2"/>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35750B9"/>
    <w:multiLevelType w:val="hybridMultilevel"/>
    <w:tmpl w:val="1DF6BAFE"/>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8734DDE"/>
    <w:multiLevelType w:val="hybridMultilevel"/>
    <w:tmpl w:val="0FDAA364"/>
    <w:lvl w:ilvl="0" w:tplc="DD746D42">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12" w15:restartNumberingAfterBreak="0">
    <w:nsid w:val="0FE1617D"/>
    <w:multiLevelType w:val="hybridMultilevel"/>
    <w:tmpl w:val="7708F2DC"/>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1563737"/>
    <w:multiLevelType w:val="hybridMultilevel"/>
    <w:tmpl w:val="F71C8A9A"/>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11A2271D"/>
    <w:multiLevelType w:val="hybridMultilevel"/>
    <w:tmpl w:val="7B5E213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5" w15:restartNumberingAfterBreak="0">
    <w:nsid w:val="12AE4640"/>
    <w:multiLevelType w:val="hybridMultilevel"/>
    <w:tmpl w:val="B63467E6"/>
    <w:lvl w:ilvl="0" w:tplc="04190001">
      <w:numFmt w:val="decimal"/>
      <w:lvlText w:val=""/>
      <w:lvlJc w:val="left"/>
      <w:pPr>
        <w:ind w:left="142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15:restartNumberingAfterBreak="0">
    <w:nsid w:val="17FC4DC3"/>
    <w:multiLevelType w:val="hybridMultilevel"/>
    <w:tmpl w:val="80D86D0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7" w15:restartNumberingAfterBreak="0">
    <w:nsid w:val="188C5D58"/>
    <w:multiLevelType w:val="hybridMultilevel"/>
    <w:tmpl w:val="D9369236"/>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15:restartNumberingAfterBreak="0">
    <w:nsid w:val="1A41575A"/>
    <w:multiLevelType w:val="hybridMultilevel"/>
    <w:tmpl w:val="4B3221A8"/>
    <w:lvl w:ilvl="0" w:tplc="8E725380">
      <w:start w:val="1"/>
      <w:numFmt w:val="bullet"/>
      <w:pStyle w:val="-"/>
      <w:lvlText w:val="—"/>
      <w:lvlJc w:val="left"/>
      <w:pPr>
        <w:ind w:left="1004"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9" w15:restartNumberingAfterBreak="0">
    <w:nsid w:val="1B471DA0"/>
    <w:multiLevelType w:val="hybridMultilevel"/>
    <w:tmpl w:val="504005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1C4964FA"/>
    <w:multiLevelType w:val="hybridMultilevel"/>
    <w:tmpl w:val="EF169FA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15A2345"/>
    <w:multiLevelType w:val="hybridMultilevel"/>
    <w:tmpl w:val="B130FF6C"/>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15B5B0D"/>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2539321B"/>
    <w:multiLevelType w:val="multilevel"/>
    <w:tmpl w:val="EE84E71E"/>
    <w:lvl w:ilvl="0">
      <w:start w:val="1"/>
      <w:numFmt w:val="decimal"/>
      <w:pStyle w:val="1"/>
      <w:lvlText w:val="%1"/>
      <w:lvlJc w:val="left"/>
      <w:pPr>
        <w:ind w:left="432" w:hanging="432"/>
      </w:pPr>
      <w:rPr>
        <w:rFonts w:hint="default"/>
      </w:rPr>
    </w:lvl>
    <w:lvl w:ilvl="1">
      <w:start w:val="1"/>
      <w:numFmt w:val="decimal"/>
      <w:pStyle w:val="2"/>
      <w:lvlText w:val="%1.%2"/>
      <w:lvlJc w:val="left"/>
      <w:pPr>
        <w:ind w:left="482" w:hanging="482"/>
      </w:pPr>
      <w:rPr>
        <w:rFonts w:cs="Times New Roman"/>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pStyle w:val="3"/>
      <w:lvlText w:val="%1.%2.%3"/>
      <w:lvlJc w:val="left"/>
      <w:pPr>
        <w:ind w:left="709" w:hanging="709"/>
      </w:pPr>
      <w:rPr>
        <w:rFonts w:cs="Times New Roman"/>
        <w:bCs w:val="0"/>
        <w:i/>
        <w:iCs w:val="0"/>
        <w:caps w:val="0"/>
        <w:smallCaps w:val="0"/>
        <w:strike w:val="0"/>
        <w:dstrike w:val="0"/>
        <w:noProof w:val="0"/>
        <w:vanish w:val="0"/>
        <w:color w:val="000000"/>
        <w:spacing w:val="0"/>
        <w:kern w:val="0"/>
        <w:position w:val="0"/>
        <w:u w:val="none"/>
        <w:vertAlign w:val="baseline"/>
        <w:em w:val="none"/>
      </w:rPr>
    </w:lvl>
    <w:lvl w:ilvl="3">
      <w:start w:val="1"/>
      <w:numFmt w:val="decimal"/>
      <w:pStyle w:val="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15:restartNumberingAfterBreak="0">
    <w:nsid w:val="27AB7928"/>
    <w:multiLevelType w:val="hybridMultilevel"/>
    <w:tmpl w:val="228252DC"/>
    <w:lvl w:ilvl="0" w:tplc="0419000F">
      <w:start w:val="1"/>
      <w:numFmt w:val="decimal"/>
      <w:lvlText w:val="%1."/>
      <w:lvlJc w:val="left"/>
      <w:pPr>
        <w:ind w:left="1429"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5" w15:restartNumberingAfterBreak="0">
    <w:nsid w:val="28DC4B76"/>
    <w:multiLevelType w:val="hybridMultilevel"/>
    <w:tmpl w:val="5A1C50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484719E"/>
    <w:multiLevelType w:val="hybridMultilevel"/>
    <w:tmpl w:val="3E4A22D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37707230"/>
    <w:multiLevelType w:val="hybridMultilevel"/>
    <w:tmpl w:val="EECED4B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385E2822"/>
    <w:multiLevelType w:val="hybridMultilevel"/>
    <w:tmpl w:val="98625D0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3F7F193C"/>
    <w:multiLevelType w:val="hybridMultilevel"/>
    <w:tmpl w:val="65945C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15A5578"/>
    <w:multiLevelType w:val="hybridMultilevel"/>
    <w:tmpl w:val="6624C7F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45B62653"/>
    <w:multiLevelType w:val="hybridMultilevel"/>
    <w:tmpl w:val="F22C09B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4B39216B"/>
    <w:multiLevelType w:val="hybridMultilevel"/>
    <w:tmpl w:val="9BB4E6D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5CD22034"/>
    <w:multiLevelType w:val="hybridMultilevel"/>
    <w:tmpl w:val="5D6459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4" w15:restartNumberingAfterBreak="0">
    <w:nsid w:val="5EF514DA"/>
    <w:multiLevelType w:val="hybridMultilevel"/>
    <w:tmpl w:val="3D543912"/>
    <w:lvl w:ilvl="0" w:tplc="9510136A">
      <w:start w:val="1"/>
      <w:numFmt w:val="bullet"/>
      <w:lvlText w:val="—"/>
      <w:lvlJc w:val="left"/>
      <w:pPr>
        <w:ind w:left="720" w:hanging="360"/>
      </w:pPr>
      <w:rPr>
        <w:rFonts w:ascii="Times New Roman" w:hAnsi="Times New Roman" w:cs="Times New Roman" w:hint="default"/>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5" w15:restartNumberingAfterBreak="0">
    <w:nsid w:val="5F9F33CF"/>
    <w:multiLevelType w:val="hybridMultilevel"/>
    <w:tmpl w:val="74988FCA"/>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61583BD8"/>
    <w:multiLevelType w:val="hybridMultilevel"/>
    <w:tmpl w:val="2BF0F592"/>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61DF78F2"/>
    <w:multiLevelType w:val="hybridMultilevel"/>
    <w:tmpl w:val="755E3B76"/>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631C7C9A"/>
    <w:multiLevelType w:val="hybridMultilevel"/>
    <w:tmpl w:val="E8BC099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9" w15:restartNumberingAfterBreak="0">
    <w:nsid w:val="669F3704"/>
    <w:multiLevelType w:val="hybridMultilevel"/>
    <w:tmpl w:val="C4EACB4A"/>
    <w:lvl w:ilvl="0" w:tplc="81C00E74">
      <w:start w:val="1"/>
      <w:numFmt w:val="bullet"/>
      <w:pStyle w:val="a"/>
      <w:lvlText w:val="—"/>
      <w:lvlJc w:val="left"/>
      <w:pPr>
        <w:ind w:left="6740" w:hanging="360"/>
      </w:pPr>
      <w:rPr>
        <w:rFonts w:ascii="Times New Roman"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0" w15:restartNumberingAfterBreak="0">
    <w:nsid w:val="67C36088"/>
    <w:multiLevelType w:val="hybridMultilevel"/>
    <w:tmpl w:val="1C9AAD7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1105418"/>
    <w:multiLevelType w:val="hybridMultilevel"/>
    <w:tmpl w:val="AE242A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74A11A70"/>
    <w:multiLevelType w:val="hybridMultilevel"/>
    <w:tmpl w:val="F740F00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75BA366F"/>
    <w:multiLevelType w:val="hybridMultilevel"/>
    <w:tmpl w:val="F2A6814C"/>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75E63D6C"/>
    <w:multiLevelType w:val="hybridMultilevel"/>
    <w:tmpl w:val="0C00C166"/>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45" w15:restartNumberingAfterBreak="0">
    <w:nsid w:val="7EFE249D"/>
    <w:multiLevelType w:val="multilevel"/>
    <w:tmpl w:val="7F0E9AD6"/>
    <w:lvl w:ilvl="0">
      <w:start w:val="1"/>
      <w:numFmt w:val="decimal"/>
      <w:lvlText w:val="%1"/>
      <w:lvlJc w:val="left"/>
      <w:pPr>
        <w:ind w:left="432" w:hanging="432"/>
      </w:pPr>
      <w:rPr>
        <w:rFonts w:hint="default"/>
      </w:rPr>
    </w:lvl>
    <w:lvl w:ilvl="1">
      <w:start w:val="1"/>
      <w:numFmt w:val="decimal"/>
      <w:lvlText w:val="%1.%2"/>
      <w:lvlJc w:val="left"/>
      <w:pPr>
        <w:ind w:left="482" w:hanging="482"/>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num w:numId="1" w16cid:durableId="1581017839">
    <w:abstractNumId w:val="45"/>
  </w:num>
  <w:num w:numId="2" w16cid:durableId="119021855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085368047">
    <w:abstractNumId w:val="34"/>
  </w:num>
  <w:num w:numId="4" w16cid:durableId="673997460">
    <w:abstractNumId w:val="12"/>
  </w:num>
  <w:num w:numId="5" w16cid:durableId="764347140">
    <w:abstractNumId w:val="14"/>
  </w:num>
  <w:num w:numId="6" w16cid:durableId="1297760602">
    <w:abstractNumId w:val="16"/>
  </w:num>
  <w:num w:numId="7" w16cid:durableId="1146093758">
    <w:abstractNumId w:val="26"/>
  </w:num>
  <w:num w:numId="8" w16cid:durableId="91124865">
    <w:abstractNumId w:val="42"/>
  </w:num>
  <w:num w:numId="9" w16cid:durableId="1194073764">
    <w:abstractNumId w:val="10"/>
  </w:num>
  <w:num w:numId="10" w16cid:durableId="802699812">
    <w:abstractNumId w:val="11"/>
  </w:num>
  <w:num w:numId="11" w16cid:durableId="1576822606">
    <w:abstractNumId w:val="37"/>
  </w:num>
  <w:num w:numId="12" w16cid:durableId="222378294">
    <w:abstractNumId w:val="44"/>
  </w:num>
  <w:num w:numId="13" w16cid:durableId="478882192">
    <w:abstractNumId w:val="32"/>
  </w:num>
  <w:num w:numId="14" w16cid:durableId="101801463">
    <w:abstractNumId w:val="13"/>
  </w:num>
  <w:num w:numId="15" w16cid:durableId="1415473959">
    <w:abstractNumId w:val="30"/>
  </w:num>
  <w:num w:numId="16" w16cid:durableId="641496000">
    <w:abstractNumId w:val="36"/>
  </w:num>
  <w:num w:numId="17" w16cid:durableId="2138185472">
    <w:abstractNumId w:val="28"/>
  </w:num>
  <w:num w:numId="18" w16cid:durableId="1361130927">
    <w:abstractNumId w:val="27"/>
  </w:num>
  <w:num w:numId="19" w16cid:durableId="125896567">
    <w:abstractNumId w:val="33"/>
  </w:num>
  <w:num w:numId="20" w16cid:durableId="1894995853">
    <w:abstractNumId w:val="31"/>
  </w:num>
  <w:num w:numId="21" w16cid:durableId="998070705">
    <w:abstractNumId w:val="38"/>
  </w:num>
  <w:num w:numId="22" w16cid:durableId="214895956">
    <w:abstractNumId w:val="23"/>
  </w:num>
  <w:num w:numId="23" w16cid:durableId="124965765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984699899">
    <w:abstractNumId w:val="20"/>
  </w:num>
  <w:num w:numId="25" w16cid:durableId="444814849">
    <w:abstractNumId w:val="8"/>
  </w:num>
  <w:num w:numId="26" w16cid:durableId="1833983167">
    <w:abstractNumId w:val="7"/>
  </w:num>
  <w:num w:numId="27" w16cid:durableId="2137292494">
    <w:abstractNumId w:val="6"/>
  </w:num>
  <w:num w:numId="28" w16cid:durableId="47342959">
    <w:abstractNumId w:val="5"/>
  </w:num>
  <w:num w:numId="29" w16cid:durableId="1373993864">
    <w:abstractNumId w:val="4"/>
  </w:num>
  <w:num w:numId="30" w16cid:durableId="917056127">
    <w:abstractNumId w:val="3"/>
  </w:num>
  <w:num w:numId="31" w16cid:durableId="1071586902">
    <w:abstractNumId w:val="2"/>
  </w:num>
  <w:num w:numId="32" w16cid:durableId="776295341">
    <w:abstractNumId w:val="1"/>
  </w:num>
  <w:num w:numId="33" w16cid:durableId="951127807">
    <w:abstractNumId w:val="0"/>
  </w:num>
  <w:num w:numId="34" w16cid:durableId="342515838">
    <w:abstractNumId w:val="39"/>
  </w:num>
  <w:num w:numId="35" w16cid:durableId="1586767460">
    <w:abstractNumId w:val="17"/>
  </w:num>
  <w:num w:numId="36" w16cid:durableId="511459621">
    <w:abstractNumId w:val="18"/>
  </w:num>
  <w:num w:numId="37" w16cid:durableId="1974868523">
    <w:abstractNumId w:val="22"/>
  </w:num>
  <w:num w:numId="38" w16cid:durableId="44379111">
    <w:abstractNumId w:val="19"/>
  </w:num>
  <w:num w:numId="39" w16cid:durableId="1878542789">
    <w:abstractNumId w:val="25"/>
  </w:num>
  <w:num w:numId="40" w16cid:durableId="323780060">
    <w:abstractNumId w:val="41"/>
  </w:num>
  <w:num w:numId="41" w16cid:durableId="824247695">
    <w:abstractNumId w:val="23"/>
  </w:num>
  <w:num w:numId="42" w16cid:durableId="1312901224">
    <w:abstractNumId w:val="21"/>
  </w:num>
  <w:num w:numId="43" w16cid:durableId="1135685735">
    <w:abstractNumId w:val="40"/>
  </w:num>
  <w:num w:numId="44" w16cid:durableId="2055621497">
    <w:abstractNumId w:val="35"/>
  </w:num>
  <w:num w:numId="45" w16cid:durableId="1977562782">
    <w:abstractNumId w:val="29"/>
  </w:num>
  <w:num w:numId="46" w16cid:durableId="471405377">
    <w:abstractNumId w:val="15"/>
  </w:num>
  <w:num w:numId="47" w16cid:durableId="1572958233">
    <w:abstractNumId w:val="9"/>
  </w:num>
  <w:num w:numId="48" w16cid:durableId="1082800695">
    <w:abstractNumId w:val="43"/>
  </w:num>
  <w:num w:numId="49" w16cid:durableId="1310985330">
    <w:abstractNumId w:val="2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embedTrueTypeFonts/>
  <w:saveSubsetFonts/>
  <w:mirrorMargins/>
  <w:hideSpellingErrors/>
  <w:hideGrammaticalErrors/>
  <w:activeWritingStyle w:appName="MSWord" w:lang="ru-RU" w:vendorID="64" w:dllVersion="6" w:nlCheck="1" w:checkStyle="0"/>
  <w:activeWritingStyle w:appName="MSWord" w:lang="en-US" w:vendorID="64" w:dllVersion="6" w:nlCheck="1" w:checkStyle="1"/>
  <w:activeWritingStyle w:appName="MSWord" w:lang="en-GB" w:vendorID="64" w:dllVersion="6" w:nlCheck="1" w:checkStyle="1"/>
  <w:activeWritingStyle w:appName="MSWord" w:lang="de-DE"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en-GB" w:vendorID="64" w:dllVersion="4096" w:nlCheck="1" w:checkStyle="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488"/>
  <w:hyphenationZone w:val="567"/>
  <w:defaultTableStyle w:val="affc"/>
  <w:characterSpacingControl w:val="doNotCompress"/>
  <w:hdrShapeDefaults>
    <o:shapedefaults v:ext="edit" spidmax="2098"/>
  </w:hdrShapeDefaults>
  <w:footnotePr>
    <w:footnote w:id="-1"/>
    <w:footnote w:id="0"/>
    <w:footnote w:id="1"/>
  </w:footnotePr>
  <w:endnotePr>
    <w:pos w:val="sectEnd"/>
    <w:numFmt w:val="decimal"/>
    <w:endnote w:id="-1"/>
    <w:endnote w:id="0"/>
    <w:endnote w:id="1"/>
  </w:endnotePr>
  <w:compat>
    <w:compatSetting w:name="compatibilityMode" w:uri="http://schemas.microsoft.com/office/word" w:val="12"/>
    <w:compatSetting w:name="useWord2013TrackBottomHyphenation" w:uri="http://schemas.microsoft.com/office/word" w:val="1"/>
  </w:compat>
  <w:rsids>
    <w:rsidRoot w:val="00A04C1A"/>
    <w:rsid w:val="0000042A"/>
    <w:rsid w:val="00000531"/>
    <w:rsid w:val="00000C20"/>
    <w:rsid w:val="00000D4B"/>
    <w:rsid w:val="00003220"/>
    <w:rsid w:val="00005F22"/>
    <w:rsid w:val="000064E3"/>
    <w:rsid w:val="0000739C"/>
    <w:rsid w:val="00007E58"/>
    <w:rsid w:val="0001003D"/>
    <w:rsid w:val="00015126"/>
    <w:rsid w:val="000158BC"/>
    <w:rsid w:val="0001688C"/>
    <w:rsid w:val="00017AFC"/>
    <w:rsid w:val="00020DF7"/>
    <w:rsid w:val="0002428A"/>
    <w:rsid w:val="000259AD"/>
    <w:rsid w:val="00025A29"/>
    <w:rsid w:val="00025ABC"/>
    <w:rsid w:val="00026284"/>
    <w:rsid w:val="00026BD6"/>
    <w:rsid w:val="00027DE8"/>
    <w:rsid w:val="00031437"/>
    <w:rsid w:val="000328BD"/>
    <w:rsid w:val="00033998"/>
    <w:rsid w:val="00034319"/>
    <w:rsid w:val="0003618C"/>
    <w:rsid w:val="00037689"/>
    <w:rsid w:val="00037760"/>
    <w:rsid w:val="00037877"/>
    <w:rsid w:val="00037B95"/>
    <w:rsid w:val="00040DA1"/>
    <w:rsid w:val="000435BE"/>
    <w:rsid w:val="000465E8"/>
    <w:rsid w:val="00050E94"/>
    <w:rsid w:val="000519F8"/>
    <w:rsid w:val="00052840"/>
    <w:rsid w:val="000545A9"/>
    <w:rsid w:val="00054F15"/>
    <w:rsid w:val="00056CAC"/>
    <w:rsid w:val="0006391B"/>
    <w:rsid w:val="00063A5E"/>
    <w:rsid w:val="000641B7"/>
    <w:rsid w:val="00064219"/>
    <w:rsid w:val="00064C9E"/>
    <w:rsid w:val="00064FFA"/>
    <w:rsid w:val="00065EBA"/>
    <w:rsid w:val="00072C5E"/>
    <w:rsid w:val="000803EB"/>
    <w:rsid w:val="0008194E"/>
    <w:rsid w:val="00081A1C"/>
    <w:rsid w:val="00081D90"/>
    <w:rsid w:val="00083C18"/>
    <w:rsid w:val="00085F50"/>
    <w:rsid w:val="000863A1"/>
    <w:rsid w:val="000924A3"/>
    <w:rsid w:val="000926FE"/>
    <w:rsid w:val="00093035"/>
    <w:rsid w:val="00094538"/>
    <w:rsid w:val="0009480D"/>
    <w:rsid w:val="00095663"/>
    <w:rsid w:val="00096B27"/>
    <w:rsid w:val="000970F0"/>
    <w:rsid w:val="00097E45"/>
    <w:rsid w:val="000A1C8D"/>
    <w:rsid w:val="000A39D4"/>
    <w:rsid w:val="000A3E2B"/>
    <w:rsid w:val="000A468A"/>
    <w:rsid w:val="000A5098"/>
    <w:rsid w:val="000A577E"/>
    <w:rsid w:val="000A5D2D"/>
    <w:rsid w:val="000A6D2D"/>
    <w:rsid w:val="000A6F29"/>
    <w:rsid w:val="000A732F"/>
    <w:rsid w:val="000B06DA"/>
    <w:rsid w:val="000B48F0"/>
    <w:rsid w:val="000B52BB"/>
    <w:rsid w:val="000B54BF"/>
    <w:rsid w:val="000B70D1"/>
    <w:rsid w:val="000C0342"/>
    <w:rsid w:val="000C035C"/>
    <w:rsid w:val="000C2151"/>
    <w:rsid w:val="000C23B2"/>
    <w:rsid w:val="000C318A"/>
    <w:rsid w:val="000C3486"/>
    <w:rsid w:val="000C349C"/>
    <w:rsid w:val="000C47F8"/>
    <w:rsid w:val="000C4926"/>
    <w:rsid w:val="000C563B"/>
    <w:rsid w:val="000C6365"/>
    <w:rsid w:val="000C6B35"/>
    <w:rsid w:val="000D065D"/>
    <w:rsid w:val="000D1A6D"/>
    <w:rsid w:val="000D7E2D"/>
    <w:rsid w:val="000E04BB"/>
    <w:rsid w:val="000E2147"/>
    <w:rsid w:val="000E3645"/>
    <w:rsid w:val="000E3C77"/>
    <w:rsid w:val="000E5DEE"/>
    <w:rsid w:val="000E6ACA"/>
    <w:rsid w:val="000E6EBE"/>
    <w:rsid w:val="000E7FFC"/>
    <w:rsid w:val="000F0928"/>
    <w:rsid w:val="001001E0"/>
    <w:rsid w:val="001053D8"/>
    <w:rsid w:val="001061D1"/>
    <w:rsid w:val="001077E9"/>
    <w:rsid w:val="00107F28"/>
    <w:rsid w:val="001103FC"/>
    <w:rsid w:val="00111BDD"/>
    <w:rsid w:val="00111F62"/>
    <w:rsid w:val="00112140"/>
    <w:rsid w:val="001138B7"/>
    <w:rsid w:val="00113E5E"/>
    <w:rsid w:val="001141F2"/>
    <w:rsid w:val="00115BE5"/>
    <w:rsid w:val="00115FF5"/>
    <w:rsid w:val="00117C2D"/>
    <w:rsid w:val="001205C1"/>
    <w:rsid w:val="00122823"/>
    <w:rsid w:val="001233C8"/>
    <w:rsid w:val="00126BBF"/>
    <w:rsid w:val="00126FA4"/>
    <w:rsid w:val="0013237A"/>
    <w:rsid w:val="001334D5"/>
    <w:rsid w:val="00133EE0"/>
    <w:rsid w:val="00134B02"/>
    <w:rsid w:val="00135BA5"/>
    <w:rsid w:val="001369B4"/>
    <w:rsid w:val="00137B86"/>
    <w:rsid w:val="00151479"/>
    <w:rsid w:val="001527DE"/>
    <w:rsid w:val="00154CB0"/>
    <w:rsid w:val="00155159"/>
    <w:rsid w:val="00161B4A"/>
    <w:rsid w:val="00164007"/>
    <w:rsid w:val="00164F4A"/>
    <w:rsid w:val="0016570C"/>
    <w:rsid w:val="00165AC5"/>
    <w:rsid w:val="00165F1E"/>
    <w:rsid w:val="001703E0"/>
    <w:rsid w:val="00170C59"/>
    <w:rsid w:val="00170F33"/>
    <w:rsid w:val="001727B2"/>
    <w:rsid w:val="00172C17"/>
    <w:rsid w:val="00175B95"/>
    <w:rsid w:val="00176465"/>
    <w:rsid w:val="001773F4"/>
    <w:rsid w:val="00185D08"/>
    <w:rsid w:val="00192E30"/>
    <w:rsid w:val="00193658"/>
    <w:rsid w:val="00194D9D"/>
    <w:rsid w:val="00195D9B"/>
    <w:rsid w:val="001A0239"/>
    <w:rsid w:val="001A0873"/>
    <w:rsid w:val="001A203F"/>
    <w:rsid w:val="001A3A06"/>
    <w:rsid w:val="001A3A74"/>
    <w:rsid w:val="001A3D04"/>
    <w:rsid w:val="001A5A95"/>
    <w:rsid w:val="001A6E90"/>
    <w:rsid w:val="001B221A"/>
    <w:rsid w:val="001B3709"/>
    <w:rsid w:val="001B4AC1"/>
    <w:rsid w:val="001B6311"/>
    <w:rsid w:val="001C0B3A"/>
    <w:rsid w:val="001C0F2A"/>
    <w:rsid w:val="001C3592"/>
    <w:rsid w:val="001C4CD2"/>
    <w:rsid w:val="001C6122"/>
    <w:rsid w:val="001C6831"/>
    <w:rsid w:val="001C7276"/>
    <w:rsid w:val="001C7554"/>
    <w:rsid w:val="001C755C"/>
    <w:rsid w:val="001D163F"/>
    <w:rsid w:val="001D1C19"/>
    <w:rsid w:val="001D290D"/>
    <w:rsid w:val="001D2BD4"/>
    <w:rsid w:val="001D626D"/>
    <w:rsid w:val="001D7DF3"/>
    <w:rsid w:val="001E00E5"/>
    <w:rsid w:val="001E083A"/>
    <w:rsid w:val="001E27F0"/>
    <w:rsid w:val="001E401D"/>
    <w:rsid w:val="001E4383"/>
    <w:rsid w:val="001E5B1F"/>
    <w:rsid w:val="001E5EC6"/>
    <w:rsid w:val="001E6D30"/>
    <w:rsid w:val="001E6FBB"/>
    <w:rsid w:val="001F0B23"/>
    <w:rsid w:val="001F124E"/>
    <w:rsid w:val="001F174C"/>
    <w:rsid w:val="001F1771"/>
    <w:rsid w:val="001F188A"/>
    <w:rsid w:val="001F2074"/>
    <w:rsid w:val="001F4506"/>
    <w:rsid w:val="001F53AC"/>
    <w:rsid w:val="001F54F3"/>
    <w:rsid w:val="001F5C52"/>
    <w:rsid w:val="001F61DE"/>
    <w:rsid w:val="00201205"/>
    <w:rsid w:val="0020277B"/>
    <w:rsid w:val="00204EAB"/>
    <w:rsid w:val="00204EF1"/>
    <w:rsid w:val="002061D3"/>
    <w:rsid w:val="00210E81"/>
    <w:rsid w:val="00210F78"/>
    <w:rsid w:val="00214461"/>
    <w:rsid w:val="00214C9D"/>
    <w:rsid w:val="00215671"/>
    <w:rsid w:val="002164CA"/>
    <w:rsid w:val="00216596"/>
    <w:rsid w:val="002210F1"/>
    <w:rsid w:val="00221553"/>
    <w:rsid w:val="00221583"/>
    <w:rsid w:val="002228C8"/>
    <w:rsid w:val="00224984"/>
    <w:rsid w:val="00226897"/>
    <w:rsid w:val="00227C9B"/>
    <w:rsid w:val="00227F00"/>
    <w:rsid w:val="002303FA"/>
    <w:rsid w:val="00230A0B"/>
    <w:rsid w:val="00232617"/>
    <w:rsid w:val="00233333"/>
    <w:rsid w:val="00234115"/>
    <w:rsid w:val="00234670"/>
    <w:rsid w:val="002349E9"/>
    <w:rsid w:val="0023522A"/>
    <w:rsid w:val="0023554A"/>
    <w:rsid w:val="002361D9"/>
    <w:rsid w:val="002376D7"/>
    <w:rsid w:val="0024080E"/>
    <w:rsid w:val="00240D63"/>
    <w:rsid w:val="002411A3"/>
    <w:rsid w:val="00243165"/>
    <w:rsid w:val="00244E8E"/>
    <w:rsid w:val="00247163"/>
    <w:rsid w:val="0025035C"/>
    <w:rsid w:val="00250CD4"/>
    <w:rsid w:val="002537D5"/>
    <w:rsid w:val="00253B3A"/>
    <w:rsid w:val="0025430B"/>
    <w:rsid w:val="0025486F"/>
    <w:rsid w:val="002567BB"/>
    <w:rsid w:val="002567EA"/>
    <w:rsid w:val="002602E1"/>
    <w:rsid w:val="00260354"/>
    <w:rsid w:val="00260F58"/>
    <w:rsid w:val="00262652"/>
    <w:rsid w:val="00262658"/>
    <w:rsid w:val="0026443E"/>
    <w:rsid w:val="002646B0"/>
    <w:rsid w:val="00266437"/>
    <w:rsid w:val="0027028E"/>
    <w:rsid w:val="00270E01"/>
    <w:rsid w:val="002718A7"/>
    <w:rsid w:val="002719B7"/>
    <w:rsid w:val="0027654B"/>
    <w:rsid w:val="00276667"/>
    <w:rsid w:val="00276708"/>
    <w:rsid w:val="00280CDA"/>
    <w:rsid w:val="00280D35"/>
    <w:rsid w:val="00281BBD"/>
    <w:rsid w:val="00281DAB"/>
    <w:rsid w:val="00282BE8"/>
    <w:rsid w:val="00283EAC"/>
    <w:rsid w:val="00285C17"/>
    <w:rsid w:val="00287BD6"/>
    <w:rsid w:val="00290ADC"/>
    <w:rsid w:val="00290E01"/>
    <w:rsid w:val="00290E2C"/>
    <w:rsid w:val="00292AD0"/>
    <w:rsid w:val="00295973"/>
    <w:rsid w:val="00296139"/>
    <w:rsid w:val="00297F0E"/>
    <w:rsid w:val="00297FAA"/>
    <w:rsid w:val="002A06FE"/>
    <w:rsid w:val="002A0A06"/>
    <w:rsid w:val="002A607A"/>
    <w:rsid w:val="002A6673"/>
    <w:rsid w:val="002B0226"/>
    <w:rsid w:val="002B0572"/>
    <w:rsid w:val="002B0A47"/>
    <w:rsid w:val="002B3EDD"/>
    <w:rsid w:val="002B5AA4"/>
    <w:rsid w:val="002B72D3"/>
    <w:rsid w:val="002B74E1"/>
    <w:rsid w:val="002B7FEC"/>
    <w:rsid w:val="002C1B3C"/>
    <w:rsid w:val="002C54B2"/>
    <w:rsid w:val="002D0FF6"/>
    <w:rsid w:val="002D51EF"/>
    <w:rsid w:val="002D7D53"/>
    <w:rsid w:val="002E33B8"/>
    <w:rsid w:val="002E38B8"/>
    <w:rsid w:val="002E44A1"/>
    <w:rsid w:val="002E5F99"/>
    <w:rsid w:val="002E6C77"/>
    <w:rsid w:val="002F0BDE"/>
    <w:rsid w:val="002F54D9"/>
    <w:rsid w:val="002F6BF3"/>
    <w:rsid w:val="002F703D"/>
    <w:rsid w:val="003021C6"/>
    <w:rsid w:val="00302457"/>
    <w:rsid w:val="00302766"/>
    <w:rsid w:val="00302BAF"/>
    <w:rsid w:val="00304BAB"/>
    <w:rsid w:val="00304C23"/>
    <w:rsid w:val="003056CC"/>
    <w:rsid w:val="00306896"/>
    <w:rsid w:val="00306F36"/>
    <w:rsid w:val="00312570"/>
    <w:rsid w:val="00313080"/>
    <w:rsid w:val="003142A0"/>
    <w:rsid w:val="0031442E"/>
    <w:rsid w:val="00314DC4"/>
    <w:rsid w:val="0031694C"/>
    <w:rsid w:val="00325A7E"/>
    <w:rsid w:val="00331AB5"/>
    <w:rsid w:val="003332D0"/>
    <w:rsid w:val="003342AE"/>
    <w:rsid w:val="003343C6"/>
    <w:rsid w:val="00335966"/>
    <w:rsid w:val="003420F1"/>
    <w:rsid w:val="003423E5"/>
    <w:rsid w:val="00342C30"/>
    <w:rsid w:val="0034565E"/>
    <w:rsid w:val="00347D5B"/>
    <w:rsid w:val="003509D1"/>
    <w:rsid w:val="0035201E"/>
    <w:rsid w:val="00354C85"/>
    <w:rsid w:val="00354D28"/>
    <w:rsid w:val="003560CB"/>
    <w:rsid w:val="00357DE7"/>
    <w:rsid w:val="00357F17"/>
    <w:rsid w:val="00360B65"/>
    <w:rsid w:val="00361392"/>
    <w:rsid w:val="00361780"/>
    <w:rsid w:val="00363275"/>
    <w:rsid w:val="00364CB3"/>
    <w:rsid w:val="003652A3"/>
    <w:rsid w:val="003665BF"/>
    <w:rsid w:val="00371A9C"/>
    <w:rsid w:val="003734AC"/>
    <w:rsid w:val="00374DD8"/>
    <w:rsid w:val="00375546"/>
    <w:rsid w:val="00380167"/>
    <w:rsid w:val="00380F80"/>
    <w:rsid w:val="003810CC"/>
    <w:rsid w:val="003816E8"/>
    <w:rsid w:val="00381BF0"/>
    <w:rsid w:val="0038522D"/>
    <w:rsid w:val="0038590B"/>
    <w:rsid w:val="00385BB4"/>
    <w:rsid w:val="00387BEF"/>
    <w:rsid w:val="00391129"/>
    <w:rsid w:val="00391E3E"/>
    <w:rsid w:val="003940EE"/>
    <w:rsid w:val="003968B9"/>
    <w:rsid w:val="00397591"/>
    <w:rsid w:val="003A2191"/>
    <w:rsid w:val="003A26B1"/>
    <w:rsid w:val="003A372F"/>
    <w:rsid w:val="003A3B7F"/>
    <w:rsid w:val="003A44A8"/>
    <w:rsid w:val="003A48A6"/>
    <w:rsid w:val="003A67DC"/>
    <w:rsid w:val="003B07C9"/>
    <w:rsid w:val="003B2072"/>
    <w:rsid w:val="003B3363"/>
    <w:rsid w:val="003B6B5F"/>
    <w:rsid w:val="003B7C4C"/>
    <w:rsid w:val="003C2E81"/>
    <w:rsid w:val="003C3B91"/>
    <w:rsid w:val="003C465C"/>
    <w:rsid w:val="003C6088"/>
    <w:rsid w:val="003C64AE"/>
    <w:rsid w:val="003C7D32"/>
    <w:rsid w:val="003D137B"/>
    <w:rsid w:val="003D17A0"/>
    <w:rsid w:val="003D18E1"/>
    <w:rsid w:val="003D27D9"/>
    <w:rsid w:val="003D2DA0"/>
    <w:rsid w:val="003D32B3"/>
    <w:rsid w:val="003D3EB7"/>
    <w:rsid w:val="003D4E5F"/>
    <w:rsid w:val="003D538C"/>
    <w:rsid w:val="003D679D"/>
    <w:rsid w:val="003D69D1"/>
    <w:rsid w:val="003E1659"/>
    <w:rsid w:val="003E3489"/>
    <w:rsid w:val="003E3B77"/>
    <w:rsid w:val="003E46F0"/>
    <w:rsid w:val="003E51C4"/>
    <w:rsid w:val="003E6149"/>
    <w:rsid w:val="003E64C4"/>
    <w:rsid w:val="003E77D7"/>
    <w:rsid w:val="003F215A"/>
    <w:rsid w:val="003F3745"/>
    <w:rsid w:val="003F3CB4"/>
    <w:rsid w:val="003F4A6C"/>
    <w:rsid w:val="003F5B72"/>
    <w:rsid w:val="003F6341"/>
    <w:rsid w:val="003F6C08"/>
    <w:rsid w:val="003F6C8B"/>
    <w:rsid w:val="004004D4"/>
    <w:rsid w:val="00400DCF"/>
    <w:rsid w:val="00401A57"/>
    <w:rsid w:val="004023DD"/>
    <w:rsid w:val="00402C1F"/>
    <w:rsid w:val="004042FC"/>
    <w:rsid w:val="00404320"/>
    <w:rsid w:val="00406A7E"/>
    <w:rsid w:val="004078B8"/>
    <w:rsid w:val="00412503"/>
    <w:rsid w:val="00414561"/>
    <w:rsid w:val="00414806"/>
    <w:rsid w:val="0041714A"/>
    <w:rsid w:val="004178EE"/>
    <w:rsid w:val="004179A1"/>
    <w:rsid w:val="00420E44"/>
    <w:rsid w:val="00422290"/>
    <w:rsid w:val="0042342C"/>
    <w:rsid w:val="004239BB"/>
    <w:rsid w:val="0042764E"/>
    <w:rsid w:val="00432B32"/>
    <w:rsid w:val="0043398D"/>
    <w:rsid w:val="004362F7"/>
    <w:rsid w:val="00436396"/>
    <w:rsid w:val="00437249"/>
    <w:rsid w:val="00437F7A"/>
    <w:rsid w:val="0044059C"/>
    <w:rsid w:val="00440D56"/>
    <w:rsid w:val="004416AD"/>
    <w:rsid w:val="00442033"/>
    <w:rsid w:val="00444A5D"/>
    <w:rsid w:val="00445D72"/>
    <w:rsid w:val="004469E3"/>
    <w:rsid w:val="00447BE3"/>
    <w:rsid w:val="004501AB"/>
    <w:rsid w:val="0045067E"/>
    <w:rsid w:val="004519D7"/>
    <w:rsid w:val="00453160"/>
    <w:rsid w:val="00453D0C"/>
    <w:rsid w:val="00455BD2"/>
    <w:rsid w:val="0045649D"/>
    <w:rsid w:val="00457E10"/>
    <w:rsid w:val="00457EBD"/>
    <w:rsid w:val="00460D40"/>
    <w:rsid w:val="00462984"/>
    <w:rsid w:val="0046329D"/>
    <w:rsid w:val="00463886"/>
    <w:rsid w:val="00464AD8"/>
    <w:rsid w:val="004659C3"/>
    <w:rsid w:val="00466E7B"/>
    <w:rsid w:val="004704DA"/>
    <w:rsid w:val="004713FB"/>
    <w:rsid w:val="004714DC"/>
    <w:rsid w:val="00471D79"/>
    <w:rsid w:val="00473321"/>
    <w:rsid w:val="00473D4C"/>
    <w:rsid w:val="00474993"/>
    <w:rsid w:val="00474DAB"/>
    <w:rsid w:val="00476C36"/>
    <w:rsid w:val="00476EEE"/>
    <w:rsid w:val="00477027"/>
    <w:rsid w:val="00480224"/>
    <w:rsid w:val="0048023A"/>
    <w:rsid w:val="004822B4"/>
    <w:rsid w:val="00483437"/>
    <w:rsid w:val="00484568"/>
    <w:rsid w:val="00486140"/>
    <w:rsid w:val="00486A9D"/>
    <w:rsid w:val="00487A72"/>
    <w:rsid w:val="00487D99"/>
    <w:rsid w:val="00492139"/>
    <w:rsid w:val="0049236C"/>
    <w:rsid w:val="00492D6F"/>
    <w:rsid w:val="0049512C"/>
    <w:rsid w:val="00497414"/>
    <w:rsid w:val="00497508"/>
    <w:rsid w:val="004A2625"/>
    <w:rsid w:val="004A41A2"/>
    <w:rsid w:val="004A6232"/>
    <w:rsid w:val="004A74F3"/>
    <w:rsid w:val="004A7796"/>
    <w:rsid w:val="004A7F20"/>
    <w:rsid w:val="004B03C0"/>
    <w:rsid w:val="004B1E15"/>
    <w:rsid w:val="004B288E"/>
    <w:rsid w:val="004B34B2"/>
    <w:rsid w:val="004B3B82"/>
    <w:rsid w:val="004B3DC1"/>
    <w:rsid w:val="004B401B"/>
    <w:rsid w:val="004B44E1"/>
    <w:rsid w:val="004B5C51"/>
    <w:rsid w:val="004B60BE"/>
    <w:rsid w:val="004B6CFC"/>
    <w:rsid w:val="004C0579"/>
    <w:rsid w:val="004C1B30"/>
    <w:rsid w:val="004C2F1A"/>
    <w:rsid w:val="004C2F8C"/>
    <w:rsid w:val="004C6C73"/>
    <w:rsid w:val="004D06DB"/>
    <w:rsid w:val="004D082A"/>
    <w:rsid w:val="004D2359"/>
    <w:rsid w:val="004D42EE"/>
    <w:rsid w:val="004D4CD7"/>
    <w:rsid w:val="004D5586"/>
    <w:rsid w:val="004D628D"/>
    <w:rsid w:val="004D6FAF"/>
    <w:rsid w:val="004D71FD"/>
    <w:rsid w:val="004E0B0B"/>
    <w:rsid w:val="004E2896"/>
    <w:rsid w:val="004E31EE"/>
    <w:rsid w:val="004E3F09"/>
    <w:rsid w:val="004E442A"/>
    <w:rsid w:val="004E765B"/>
    <w:rsid w:val="004E7A6B"/>
    <w:rsid w:val="004F0518"/>
    <w:rsid w:val="004F19E6"/>
    <w:rsid w:val="004F1DBF"/>
    <w:rsid w:val="004F3029"/>
    <w:rsid w:val="004F3CA8"/>
    <w:rsid w:val="004F49D1"/>
    <w:rsid w:val="004F50F2"/>
    <w:rsid w:val="004F6796"/>
    <w:rsid w:val="005034B8"/>
    <w:rsid w:val="00504BE4"/>
    <w:rsid w:val="00504EE0"/>
    <w:rsid w:val="00506AC3"/>
    <w:rsid w:val="005070FD"/>
    <w:rsid w:val="0050752F"/>
    <w:rsid w:val="0051219B"/>
    <w:rsid w:val="00513629"/>
    <w:rsid w:val="0051534D"/>
    <w:rsid w:val="00520370"/>
    <w:rsid w:val="0052081B"/>
    <w:rsid w:val="00521B17"/>
    <w:rsid w:val="00524272"/>
    <w:rsid w:val="005244BB"/>
    <w:rsid w:val="0052581C"/>
    <w:rsid w:val="0052597B"/>
    <w:rsid w:val="00530169"/>
    <w:rsid w:val="00531151"/>
    <w:rsid w:val="00532C7A"/>
    <w:rsid w:val="0053414D"/>
    <w:rsid w:val="005343AB"/>
    <w:rsid w:val="005354D1"/>
    <w:rsid w:val="0053621A"/>
    <w:rsid w:val="005367F3"/>
    <w:rsid w:val="00537054"/>
    <w:rsid w:val="00537566"/>
    <w:rsid w:val="005379E1"/>
    <w:rsid w:val="00543299"/>
    <w:rsid w:val="00545B93"/>
    <w:rsid w:val="0054626A"/>
    <w:rsid w:val="00550E44"/>
    <w:rsid w:val="0055198A"/>
    <w:rsid w:val="00553786"/>
    <w:rsid w:val="00557067"/>
    <w:rsid w:val="00557585"/>
    <w:rsid w:val="005608AE"/>
    <w:rsid w:val="00562E13"/>
    <w:rsid w:val="00563B17"/>
    <w:rsid w:val="00563C6A"/>
    <w:rsid w:val="00565547"/>
    <w:rsid w:val="00565D14"/>
    <w:rsid w:val="00572A65"/>
    <w:rsid w:val="005737C2"/>
    <w:rsid w:val="00586054"/>
    <w:rsid w:val="005861B6"/>
    <w:rsid w:val="00587EE4"/>
    <w:rsid w:val="00591596"/>
    <w:rsid w:val="00591E05"/>
    <w:rsid w:val="00592510"/>
    <w:rsid w:val="00597354"/>
    <w:rsid w:val="005A03AA"/>
    <w:rsid w:val="005A449B"/>
    <w:rsid w:val="005A4669"/>
    <w:rsid w:val="005A6720"/>
    <w:rsid w:val="005A7ACD"/>
    <w:rsid w:val="005B3676"/>
    <w:rsid w:val="005B3962"/>
    <w:rsid w:val="005B5D25"/>
    <w:rsid w:val="005B6F58"/>
    <w:rsid w:val="005C26A7"/>
    <w:rsid w:val="005C40BC"/>
    <w:rsid w:val="005C430E"/>
    <w:rsid w:val="005C4FF0"/>
    <w:rsid w:val="005C6241"/>
    <w:rsid w:val="005C6D24"/>
    <w:rsid w:val="005C746A"/>
    <w:rsid w:val="005D1964"/>
    <w:rsid w:val="005D2EE4"/>
    <w:rsid w:val="005D30DF"/>
    <w:rsid w:val="005D502D"/>
    <w:rsid w:val="005E0EA4"/>
    <w:rsid w:val="005E1941"/>
    <w:rsid w:val="005E30F2"/>
    <w:rsid w:val="005E40AB"/>
    <w:rsid w:val="005E6F11"/>
    <w:rsid w:val="005F11FC"/>
    <w:rsid w:val="005F137F"/>
    <w:rsid w:val="005F2608"/>
    <w:rsid w:val="005F42CC"/>
    <w:rsid w:val="005F50A4"/>
    <w:rsid w:val="00600280"/>
    <w:rsid w:val="006002DA"/>
    <w:rsid w:val="00602067"/>
    <w:rsid w:val="006020C7"/>
    <w:rsid w:val="00603166"/>
    <w:rsid w:val="00605C50"/>
    <w:rsid w:val="00607679"/>
    <w:rsid w:val="00607F84"/>
    <w:rsid w:val="00611411"/>
    <w:rsid w:val="006128B7"/>
    <w:rsid w:val="006136DB"/>
    <w:rsid w:val="00614532"/>
    <w:rsid w:val="00615007"/>
    <w:rsid w:val="00615867"/>
    <w:rsid w:val="00616857"/>
    <w:rsid w:val="00624217"/>
    <w:rsid w:val="0062430D"/>
    <w:rsid w:val="006243C5"/>
    <w:rsid w:val="00624968"/>
    <w:rsid w:val="006303B9"/>
    <w:rsid w:val="00632E51"/>
    <w:rsid w:val="006330EB"/>
    <w:rsid w:val="00635825"/>
    <w:rsid w:val="00635986"/>
    <w:rsid w:val="006366A5"/>
    <w:rsid w:val="00640C22"/>
    <w:rsid w:val="0064141A"/>
    <w:rsid w:val="00643CA7"/>
    <w:rsid w:val="0064417E"/>
    <w:rsid w:val="00645A26"/>
    <w:rsid w:val="00647735"/>
    <w:rsid w:val="00647764"/>
    <w:rsid w:val="00650D3F"/>
    <w:rsid w:val="00653E84"/>
    <w:rsid w:val="0065518E"/>
    <w:rsid w:val="00655E4A"/>
    <w:rsid w:val="0065612D"/>
    <w:rsid w:val="006577FF"/>
    <w:rsid w:val="0066006C"/>
    <w:rsid w:val="00660B5A"/>
    <w:rsid w:val="00661369"/>
    <w:rsid w:val="00663B49"/>
    <w:rsid w:val="006672B0"/>
    <w:rsid w:val="0067347B"/>
    <w:rsid w:val="00675BAC"/>
    <w:rsid w:val="00676A74"/>
    <w:rsid w:val="006772D4"/>
    <w:rsid w:val="00677E90"/>
    <w:rsid w:val="0068058A"/>
    <w:rsid w:val="00685725"/>
    <w:rsid w:val="0068592F"/>
    <w:rsid w:val="00685E85"/>
    <w:rsid w:val="00686A71"/>
    <w:rsid w:val="0068728A"/>
    <w:rsid w:val="006878A3"/>
    <w:rsid w:val="00690823"/>
    <w:rsid w:val="00690AC2"/>
    <w:rsid w:val="006910D0"/>
    <w:rsid w:val="00691876"/>
    <w:rsid w:val="00691D37"/>
    <w:rsid w:val="0069260C"/>
    <w:rsid w:val="006946D0"/>
    <w:rsid w:val="006950B1"/>
    <w:rsid w:val="00695F7E"/>
    <w:rsid w:val="006968DD"/>
    <w:rsid w:val="00697E18"/>
    <w:rsid w:val="006A0173"/>
    <w:rsid w:val="006A06F0"/>
    <w:rsid w:val="006A2376"/>
    <w:rsid w:val="006A4E7D"/>
    <w:rsid w:val="006A744D"/>
    <w:rsid w:val="006A787D"/>
    <w:rsid w:val="006B148E"/>
    <w:rsid w:val="006B3A4D"/>
    <w:rsid w:val="006B44ED"/>
    <w:rsid w:val="006B55A7"/>
    <w:rsid w:val="006B6B62"/>
    <w:rsid w:val="006B735A"/>
    <w:rsid w:val="006B779A"/>
    <w:rsid w:val="006C081C"/>
    <w:rsid w:val="006C09B9"/>
    <w:rsid w:val="006C1B61"/>
    <w:rsid w:val="006C3EC8"/>
    <w:rsid w:val="006C4496"/>
    <w:rsid w:val="006C4A64"/>
    <w:rsid w:val="006C69A8"/>
    <w:rsid w:val="006C724F"/>
    <w:rsid w:val="006C78E3"/>
    <w:rsid w:val="006D0FE4"/>
    <w:rsid w:val="006D381D"/>
    <w:rsid w:val="006D51B0"/>
    <w:rsid w:val="006D6878"/>
    <w:rsid w:val="006D69DD"/>
    <w:rsid w:val="006D6B14"/>
    <w:rsid w:val="006D7025"/>
    <w:rsid w:val="006D7EAA"/>
    <w:rsid w:val="006E1142"/>
    <w:rsid w:val="006E27A4"/>
    <w:rsid w:val="006E44F2"/>
    <w:rsid w:val="006E5059"/>
    <w:rsid w:val="006E51E1"/>
    <w:rsid w:val="006E6DFE"/>
    <w:rsid w:val="006F135D"/>
    <w:rsid w:val="006F3930"/>
    <w:rsid w:val="006F4E92"/>
    <w:rsid w:val="006F527E"/>
    <w:rsid w:val="006F644D"/>
    <w:rsid w:val="006F6A37"/>
    <w:rsid w:val="006F7A2B"/>
    <w:rsid w:val="0070162B"/>
    <w:rsid w:val="007020BF"/>
    <w:rsid w:val="007033E1"/>
    <w:rsid w:val="00703A9E"/>
    <w:rsid w:val="00704F88"/>
    <w:rsid w:val="00705743"/>
    <w:rsid w:val="00706E8D"/>
    <w:rsid w:val="00712573"/>
    <w:rsid w:val="00712CFB"/>
    <w:rsid w:val="00713A3B"/>
    <w:rsid w:val="00716AF2"/>
    <w:rsid w:val="007177C4"/>
    <w:rsid w:val="00717D78"/>
    <w:rsid w:val="00720178"/>
    <w:rsid w:val="0072206D"/>
    <w:rsid w:val="00722286"/>
    <w:rsid w:val="007226A5"/>
    <w:rsid w:val="00722A45"/>
    <w:rsid w:val="00722A75"/>
    <w:rsid w:val="00722A77"/>
    <w:rsid w:val="00725CEC"/>
    <w:rsid w:val="007300DD"/>
    <w:rsid w:val="007301A5"/>
    <w:rsid w:val="00730E4B"/>
    <w:rsid w:val="007318A5"/>
    <w:rsid w:val="00733CF9"/>
    <w:rsid w:val="00734C71"/>
    <w:rsid w:val="007357C2"/>
    <w:rsid w:val="0073590D"/>
    <w:rsid w:val="0073735A"/>
    <w:rsid w:val="007415FD"/>
    <w:rsid w:val="00743C80"/>
    <w:rsid w:val="00743CE6"/>
    <w:rsid w:val="00744B28"/>
    <w:rsid w:val="00745248"/>
    <w:rsid w:val="00745DBC"/>
    <w:rsid w:val="007512D9"/>
    <w:rsid w:val="00751746"/>
    <w:rsid w:val="0075298A"/>
    <w:rsid w:val="0075767E"/>
    <w:rsid w:val="00763413"/>
    <w:rsid w:val="007655CD"/>
    <w:rsid w:val="00766435"/>
    <w:rsid w:val="00766806"/>
    <w:rsid w:val="00766B20"/>
    <w:rsid w:val="00767AA0"/>
    <w:rsid w:val="00767DE5"/>
    <w:rsid w:val="00770C99"/>
    <w:rsid w:val="00772D93"/>
    <w:rsid w:val="007744DC"/>
    <w:rsid w:val="007748EB"/>
    <w:rsid w:val="007752D3"/>
    <w:rsid w:val="007769F2"/>
    <w:rsid w:val="007770DF"/>
    <w:rsid w:val="007803AA"/>
    <w:rsid w:val="00781D9F"/>
    <w:rsid w:val="00783FDC"/>
    <w:rsid w:val="007844BF"/>
    <w:rsid w:val="0079042A"/>
    <w:rsid w:val="007905FD"/>
    <w:rsid w:val="00791621"/>
    <w:rsid w:val="00793BA9"/>
    <w:rsid w:val="0079469A"/>
    <w:rsid w:val="0079484D"/>
    <w:rsid w:val="00794894"/>
    <w:rsid w:val="00797294"/>
    <w:rsid w:val="007972B8"/>
    <w:rsid w:val="007A039D"/>
    <w:rsid w:val="007A1828"/>
    <w:rsid w:val="007A1D51"/>
    <w:rsid w:val="007A1F38"/>
    <w:rsid w:val="007A40B9"/>
    <w:rsid w:val="007A55D9"/>
    <w:rsid w:val="007A6187"/>
    <w:rsid w:val="007A6B2E"/>
    <w:rsid w:val="007A6D9C"/>
    <w:rsid w:val="007B108A"/>
    <w:rsid w:val="007B1511"/>
    <w:rsid w:val="007B2EED"/>
    <w:rsid w:val="007B3F01"/>
    <w:rsid w:val="007B69A4"/>
    <w:rsid w:val="007B76D4"/>
    <w:rsid w:val="007C102B"/>
    <w:rsid w:val="007C3ACB"/>
    <w:rsid w:val="007C484C"/>
    <w:rsid w:val="007C5BB5"/>
    <w:rsid w:val="007C6CA6"/>
    <w:rsid w:val="007C73E9"/>
    <w:rsid w:val="007D0AD7"/>
    <w:rsid w:val="007D4FFE"/>
    <w:rsid w:val="007D63C3"/>
    <w:rsid w:val="007E0E60"/>
    <w:rsid w:val="007E1DE2"/>
    <w:rsid w:val="007E239E"/>
    <w:rsid w:val="007E3081"/>
    <w:rsid w:val="007E4AE6"/>
    <w:rsid w:val="007E52AD"/>
    <w:rsid w:val="007E5C1C"/>
    <w:rsid w:val="007E679A"/>
    <w:rsid w:val="007E6CFE"/>
    <w:rsid w:val="007F0564"/>
    <w:rsid w:val="007F0D47"/>
    <w:rsid w:val="007F2472"/>
    <w:rsid w:val="007F4531"/>
    <w:rsid w:val="007F608C"/>
    <w:rsid w:val="007F77FA"/>
    <w:rsid w:val="007F7DF2"/>
    <w:rsid w:val="0080141C"/>
    <w:rsid w:val="00802086"/>
    <w:rsid w:val="008024EC"/>
    <w:rsid w:val="0080410F"/>
    <w:rsid w:val="00804E0C"/>
    <w:rsid w:val="008061BB"/>
    <w:rsid w:val="00807232"/>
    <w:rsid w:val="008109B0"/>
    <w:rsid w:val="00811412"/>
    <w:rsid w:val="00811ECF"/>
    <w:rsid w:val="008126FA"/>
    <w:rsid w:val="0081683E"/>
    <w:rsid w:val="00820680"/>
    <w:rsid w:val="00820CD9"/>
    <w:rsid w:val="008223EB"/>
    <w:rsid w:val="00822A21"/>
    <w:rsid w:val="0082309D"/>
    <w:rsid w:val="0082499A"/>
    <w:rsid w:val="00824AF6"/>
    <w:rsid w:val="008252BC"/>
    <w:rsid w:val="00825A4D"/>
    <w:rsid w:val="008304A9"/>
    <w:rsid w:val="008306F2"/>
    <w:rsid w:val="00831C8D"/>
    <w:rsid w:val="00833DF7"/>
    <w:rsid w:val="00834F8D"/>
    <w:rsid w:val="008363B9"/>
    <w:rsid w:val="00836435"/>
    <w:rsid w:val="0083747A"/>
    <w:rsid w:val="00837B7C"/>
    <w:rsid w:val="00840C25"/>
    <w:rsid w:val="008410D8"/>
    <w:rsid w:val="00841498"/>
    <w:rsid w:val="00841512"/>
    <w:rsid w:val="00844C54"/>
    <w:rsid w:val="00845116"/>
    <w:rsid w:val="008459EF"/>
    <w:rsid w:val="00845A41"/>
    <w:rsid w:val="00845E87"/>
    <w:rsid w:val="00846044"/>
    <w:rsid w:val="008465A9"/>
    <w:rsid w:val="0084696A"/>
    <w:rsid w:val="00846E17"/>
    <w:rsid w:val="008473C6"/>
    <w:rsid w:val="00847862"/>
    <w:rsid w:val="00850FE9"/>
    <w:rsid w:val="008528F7"/>
    <w:rsid w:val="00852EBD"/>
    <w:rsid w:val="008566CF"/>
    <w:rsid w:val="00856D12"/>
    <w:rsid w:val="00856D24"/>
    <w:rsid w:val="00857FC8"/>
    <w:rsid w:val="00860498"/>
    <w:rsid w:val="0086297C"/>
    <w:rsid w:val="008644F5"/>
    <w:rsid w:val="00864C35"/>
    <w:rsid w:val="0086603A"/>
    <w:rsid w:val="008663BA"/>
    <w:rsid w:val="008663DF"/>
    <w:rsid w:val="00871C6B"/>
    <w:rsid w:val="008724B6"/>
    <w:rsid w:val="008733A6"/>
    <w:rsid w:val="00873B09"/>
    <w:rsid w:val="00874775"/>
    <w:rsid w:val="00874A52"/>
    <w:rsid w:val="00874E9B"/>
    <w:rsid w:val="008774CB"/>
    <w:rsid w:val="00890C3A"/>
    <w:rsid w:val="008934E5"/>
    <w:rsid w:val="00893F7A"/>
    <w:rsid w:val="008940E0"/>
    <w:rsid w:val="00895B6D"/>
    <w:rsid w:val="008961BF"/>
    <w:rsid w:val="008966D5"/>
    <w:rsid w:val="00896D9F"/>
    <w:rsid w:val="008973AA"/>
    <w:rsid w:val="00897BB6"/>
    <w:rsid w:val="008A1C8E"/>
    <w:rsid w:val="008A20DF"/>
    <w:rsid w:val="008A27AF"/>
    <w:rsid w:val="008A3B7D"/>
    <w:rsid w:val="008A4A16"/>
    <w:rsid w:val="008A6C35"/>
    <w:rsid w:val="008A6ECB"/>
    <w:rsid w:val="008B11CD"/>
    <w:rsid w:val="008B36EF"/>
    <w:rsid w:val="008B3F31"/>
    <w:rsid w:val="008B42B7"/>
    <w:rsid w:val="008B49AE"/>
    <w:rsid w:val="008B501B"/>
    <w:rsid w:val="008B5275"/>
    <w:rsid w:val="008B5BE9"/>
    <w:rsid w:val="008B7005"/>
    <w:rsid w:val="008B70E5"/>
    <w:rsid w:val="008B710D"/>
    <w:rsid w:val="008C3509"/>
    <w:rsid w:val="008C7427"/>
    <w:rsid w:val="008C7CDB"/>
    <w:rsid w:val="008D05A3"/>
    <w:rsid w:val="008D1921"/>
    <w:rsid w:val="008D203C"/>
    <w:rsid w:val="008D3F29"/>
    <w:rsid w:val="008D6780"/>
    <w:rsid w:val="008D6E35"/>
    <w:rsid w:val="008D7F4D"/>
    <w:rsid w:val="008E06CC"/>
    <w:rsid w:val="008E1648"/>
    <w:rsid w:val="008E1A48"/>
    <w:rsid w:val="008E2E4D"/>
    <w:rsid w:val="008E3372"/>
    <w:rsid w:val="008E3DBD"/>
    <w:rsid w:val="008E553A"/>
    <w:rsid w:val="008E68E4"/>
    <w:rsid w:val="008E6ECC"/>
    <w:rsid w:val="008E7B28"/>
    <w:rsid w:val="008F0754"/>
    <w:rsid w:val="008F0B5E"/>
    <w:rsid w:val="008F13A6"/>
    <w:rsid w:val="008F5B10"/>
    <w:rsid w:val="008F5EF3"/>
    <w:rsid w:val="008F6519"/>
    <w:rsid w:val="008F7CC0"/>
    <w:rsid w:val="00900355"/>
    <w:rsid w:val="00902FB4"/>
    <w:rsid w:val="0090310D"/>
    <w:rsid w:val="00905778"/>
    <w:rsid w:val="009065A9"/>
    <w:rsid w:val="00906F9C"/>
    <w:rsid w:val="009077CF"/>
    <w:rsid w:val="009077D8"/>
    <w:rsid w:val="009116DD"/>
    <w:rsid w:val="00913A42"/>
    <w:rsid w:val="00915624"/>
    <w:rsid w:val="00916F54"/>
    <w:rsid w:val="00917788"/>
    <w:rsid w:val="009225EC"/>
    <w:rsid w:val="00922B10"/>
    <w:rsid w:val="00923A1F"/>
    <w:rsid w:val="0092421F"/>
    <w:rsid w:val="00927E48"/>
    <w:rsid w:val="00931573"/>
    <w:rsid w:val="00931615"/>
    <w:rsid w:val="0093340B"/>
    <w:rsid w:val="009377E6"/>
    <w:rsid w:val="009406CE"/>
    <w:rsid w:val="00940824"/>
    <w:rsid w:val="00940D46"/>
    <w:rsid w:val="00942D50"/>
    <w:rsid w:val="009446D1"/>
    <w:rsid w:val="00944C28"/>
    <w:rsid w:val="00947876"/>
    <w:rsid w:val="00951478"/>
    <w:rsid w:val="009516CC"/>
    <w:rsid w:val="009559E2"/>
    <w:rsid w:val="00955B8E"/>
    <w:rsid w:val="00956308"/>
    <w:rsid w:val="009566C0"/>
    <w:rsid w:val="009630B3"/>
    <w:rsid w:val="009637CB"/>
    <w:rsid w:val="0097115F"/>
    <w:rsid w:val="00974121"/>
    <w:rsid w:val="00974152"/>
    <w:rsid w:val="00974D13"/>
    <w:rsid w:val="00975969"/>
    <w:rsid w:val="00975E8F"/>
    <w:rsid w:val="009761B7"/>
    <w:rsid w:val="00976E3E"/>
    <w:rsid w:val="009773F6"/>
    <w:rsid w:val="00977770"/>
    <w:rsid w:val="00982FAB"/>
    <w:rsid w:val="00983453"/>
    <w:rsid w:val="00984D66"/>
    <w:rsid w:val="009860E8"/>
    <w:rsid w:val="009863E8"/>
    <w:rsid w:val="009876C2"/>
    <w:rsid w:val="00987BB0"/>
    <w:rsid w:val="0099046D"/>
    <w:rsid w:val="00990F56"/>
    <w:rsid w:val="009914F6"/>
    <w:rsid w:val="009970E3"/>
    <w:rsid w:val="00997642"/>
    <w:rsid w:val="00997EED"/>
    <w:rsid w:val="009A02D5"/>
    <w:rsid w:val="009A1CA2"/>
    <w:rsid w:val="009A2E40"/>
    <w:rsid w:val="009A4108"/>
    <w:rsid w:val="009A56E7"/>
    <w:rsid w:val="009A6DE5"/>
    <w:rsid w:val="009B0C49"/>
    <w:rsid w:val="009B0E9D"/>
    <w:rsid w:val="009B2DE8"/>
    <w:rsid w:val="009B3DC5"/>
    <w:rsid w:val="009B40C2"/>
    <w:rsid w:val="009B508A"/>
    <w:rsid w:val="009B622B"/>
    <w:rsid w:val="009B6E02"/>
    <w:rsid w:val="009B7A7D"/>
    <w:rsid w:val="009B7B7E"/>
    <w:rsid w:val="009C03BA"/>
    <w:rsid w:val="009C26E6"/>
    <w:rsid w:val="009C4130"/>
    <w:rsid w:val="009C5D8B"/>
    <w:rsid w:val="009C79C1"/>
    <w:rsid w:val="009D5EC1"/>
    <w:rsid w:val="009D6117"/>
    <w:rsid w:val="009D6933"/>
    <w:rsid w:val="009D79D4"/>
    <w:rsid w:val="009D7B22"/>
    <w:rsid w:val="009D7E96"/>
    <w:rsid w:val="009E21C5"/>
    <w:rsid w:val="009E3CF3"/>
    <w:rsid w:val="009E518E"/>
    <w:rsid w:val="009E5477"/>
    <w:rsid w:val="009E5689"/>
    <w:rsid w:val="009E587D"/>
    <w:rsid w:val="009E6962"/>
    <w:rsid w:val="009E779F"/>
    <w:rsid w:val="009E7D36"/>
    <w:rsid w:val="009F2223"/>
    <w:rsid w:val="009F22CC"/>
    <w:rsid w:val="009F55D9"/>
    <w:rsid w:val="009F6A31"/>
    <w:rsid w:val="009F6F0C"/>
    <w:rsid w:val="009F708D"/>
    <w:rsid w:val="009F72A8"/>
    <w:rsid w:val="009F79FE"/>
    <w:rsid w:val="00A015DE"/>
    <w:rsid w:val="00A0271C"/>
    <w:rsid w:val="00A03A20"/>
    <w:rsid w:val="00A04C1A"/>
    <w:rsid w:val="00A06DF1"/>
    <w:rsid w:val="00A06E73"/>
    <w:rsid w:val="00A07B1B"/>
    <w:rsid w:val="00A108CA"/>
    <w:rsid w:val="00A10B9D"/>
    <w:rsid w:val="00A11A68"/>
    <w:rsid w:val="00A12D40"/>
    <w:rsid w:val="00A14290"/>
    <w:rsid w:val="00A14FAB"/>
    <w:rsid w:val="00A165CB"/>
    <w:rsid w:val="00A17E43"/>
    <w:rsid w:val="00A213CD"/>
    <w:rsid w:val="00A21875"/>
    <w:rsid w:val="00A23C75"/>
    <w:rsid w:val="00A24639"/>
    <w:rsid w:val="00A25BA6"/>
    <w:rsid w:val="00A26432"/>
    <w:rsid w:val="00A27393"/>
    <w:rsid w:val="00A279B3"/>
    <w:rsid w:val="00A30613"/>
    <w:rsid w:val="00A31BC0"/>
    <w:rsid w:val="00A31E75"/>
    <w:rsid w:val="00A32092"/>
    <w:rsid w:val="00A3532B"/>
    <w:rsid w:val="00A36771"/>
    <w:rsid w:val="00A37333"/>
    <w:rsid w:val="00A41209"/>
    <w:rsid w:val="00A43255"/>
    <w:rsid w:val="00A4338A"/>
    <w:rsid w:val="00A44206"/>
    <w:rsid w:val="00A4458A"/>
    <w:rsid w:val="00A46549"/>
    <w:rsid w:val="00A46642"/>
    <w:rsid w:val="00A47310"/>
    <w:rsid w:val="00A52804"/>
    <w:rsid w:val="00A53D54"/>
    <w:rsid w:val="00A62A1F"/>
    <w:rsid w:val="00A64664"/>
    <w:rsid w:val="00A64EB1"/>
    <w:rsid w:val="00A65540"/>
    <w:rsid w:val="00A65626"/>
    <w:rsid w:val="00A660D8"/>
    <w:rsid w:val="00A662FC"/>
    <w:rsid w:val="00A72924"/>
    <w:rsid w:val="00A729D9"/>
    <w:rsid w:val="00A72DD7"/>
    <w:rsid w:val="00A74452"/>
    <w:rsid w:val="00A74945"/>
    <w:rsid w:val="00A751AE"/>
    <w:rsid w:val="00A75A28"/>
    <w:rsid w:val="00A76547"/>
    <w:rsid w:val="00A779A2"/>
    <w:rsid w:val="00A870B9"/>
    <w:rsid w:val="00A87D63"/>
    <w:rsid w:val="00A90230"/>
    <w:rsid w:val="00A90379"/>
    <w:rsid w:val="00A90C85"/>
    <w:rsid w:val="00A90F85"/>
    <w:rsid w:val="00A95D64"/>
    <w:rsid w:val="00A97757"/>
    <w:rsid w:val="00AA1F96"/>
    <w:rsid w:val="00AA2C34"/>
    <w:rsid w:val="00AA49E9"/>
    <w:rsid w:val="00AA5A38"/>
    <w:rsid w:val="00AA65C1"/>
    <w:rsid w:val="00AA70D8"/>
    <w:rsid w:val="00AA7A44"/>
    <w:rsid w:val="00AA7C51"/>
    <w:rsid w:val="00AB04EE"/>
    <w:rsid w:val="00AB192E"/>
    <w:rsid w:val="00AB3828"/>
    <w:rsid w:val="00AB4F9B"/>
    <w:rsid w:val="00AB57C8"/>
    <w:rsid w:val="00AB5B18"/>
    <w:rsid w:val="00AC0333"/>
    <w:rsid w:val="00AC0C1A"/>
    <w:rsid w:val="00AC1338"/>
    <w:rsid w:val="00AC14A3"/>
    <w:rsid w:val="00AC3D64"/>
    <w:rsid w:val="00AC540F"/>
    <w:rsid w:val="00AD00B0"/>
    <w:rsid w:val="00AD0223"/>
    <w:rsid w:val="00AD07A1"/>
    <w:rsid w:val="00AD12F4"/>
    <w:rsid w:val="00AD133F"/>
    <w:rsid w:val="00AD6325"/>
    <w:rsid w:val="00AD690A"/>
    <w:rsid w:val="00AD7578"/>
    <w:rsid w:val="00AE028F"/>
    <w:rsid w:val="00AE06E3"/>
    <w:rsid w:val="00AE1B9F"/>
    <w:rsid w:val="00AE4D89"/>
    <w:rsid w:val="00AE6855"/>
    <w:rsid w:val="00AF059A"/>
    <w:rsid w:val="00AF233C"/>
    <w:rsid w:val="00AF573D"/>
    <w:rsid w:val="00AF7390"/>
    <w:rsid w:val="00B015B3"/>
    <w:rsid w:val="00B03CF1"/>
    <w:rsid w:val="00B05356"/>
    <w:rsid w:val="00B1125B"/>
    <w:rsid w:val="00B1132A"/>
    <w:rsid w:val="00B11F7E"/>
    <w:rsid w:val="00B121B7"/>
    <w:rsid w:val="00B14BB1"/>
    <w:rsid w:val="00B152AD"/>
    <w:rsid w:val="00B1535F"/>
    <w:rsid w:val="00B17DB0"/>
    <w:rsid w:val="00B2057F"/>
    <w:rsid w:val="00B21E92"/>
    <w:rsid w:val="00B22119"/>
    <w:rsid w:val="00B24B08"/>
    <w:rsid w:val="00B25145"/>
    <w:rsid w:val="00B335D1"/>
    <w:rsid w:val="00B3488F"/>
    <w:rsid w:val="00B4136C"/>
    <w:rsid w:val="00B41BC6"/>
    <w:rsid w:val="00B41FDF"/>
    <w:rsid w:val="00B42680"/>
    <w:rsid w:val="00B447DF"/>
    <w:rsid w:val="00B449FF"/>
    <w:rsid w:val="00B4540B"/>
    <w:rsid w:val="00B4582C"/>
    <w:rsid w:val="00B46DB1"/>
    <w:rsid w:val="00B46E8A"/>
    <w:rsid w:val="00B46F54"/>
    <w:rsid w:val="00B50D42"/>
    <w:rsid w:val="00B52484"/>
    <w:rsid w:val="00B555E8"/>
    <w:rsid w:val="00B5661D"/>
    <w:rsid w:val="00B57A6F"/>
    <w:rsid w:val="00B62711"/>
    <w:rsid w:val="00B629BC"/>
    <w:rsid w:val="00B64433"/>
    <w:rsid w:val="00B70812"/>
    <w:rsid w:val="00B7138A"/>
    <w:rsid w:val="00B73528"/>
    <w:rsid w:val="00B770FA"/>
    <w:rsid w:val="00B7799B"/>
    <w:rsid w:val="00B80901"/>
    <w:rsid w:val="00B83B32"/>
    <w:rsid w:val="00B83B70"/>
    <w:rsid w:val="00B841D6"/>
    <w:rsid w:val="00B849A8"/>
    <w:rsid w:val="00B84BB5"/>
    <w:rsid w:val="00B84FB7"/>
    <w:rsid w:val="00B922CB"/>
    <w:rsid w:val="00B928B3"/>
    <w:rsid w:val="00B93B96"/>
    <w:rsid w:val="00B945BC"/>
    <w:rsid w:val="00B95F9B"/>
    <w:rsid w:val="00B97394"/>
    <w:rsid w:val="00BA1E2B"/>
    <w:rsid w:val="00BA2598"/>
    <w:rsid w:val="00BA4373"/>
    <w:rsid w:val="00BA456F"/>
    <w:rsid w:val="00BA4B00"/>
    <w:rsid w:val="00BA4B0F"/>
    <w:rsid w:val="00BA5A64"/>
    <w:rsid w:val="00BB183D"/>
    <w:rsid w:val="00BB2585"/>
    <w:rsid w:val="00BB66F6"/>
    <w:rsid w:val="00BB6C30"/>
    <w:rsid w:val="00BB6E76"/>
    <w:rsid w:val="00BB75EF"/>
    <w:rsid w:val="00BC0558"/>
    <w:rsid w:val="00BC7740"/>
    <w:rsid w:val="00BC7A25"/>
    <w:rsid w:val="00BD01EC"/>
    <w:rsid w:val="00BD06D4"/>
    <w:rsid w:val="00BD0BF9"/>
    <w:rsid w:val="00BD24BF"/>
    <w:rsid w:val="00BD32F0"/>
    <w:rsid w:val="00BD35CE"/>
    <w:rsid w:val="00BD4D8E"/>
    <w:rsid w:val="00BD56ED"/>
    <w:rsid w:val="00BE1609"/>
    <w:rsid w:val="00BE2E1D"/>
    <w:rsid w:val="00BE3EF1"/>
    <w:rsid w:val="00BE4057"/>
    <w:rsid w:val="00BE4E4C"/>
    <w:rsid w:val="00BE5C04"/>
    <w:rsid w:val="00BE78BC"/>
    <w:rsid w:val="00BE79F5"/>
    <w:rsid w:val="00BE7B1C"/>
    <w:rsid w:val="00BF1227"/>
    <w:rsid w:val="00BF22E5"/>
    <w:rsid w:val="00BF3E16"/>
    <w:rsid w:val="00BF3F91"/>
    <w:rsid w:val="00BF51D8"/>
    <w:rsid w:val="00BF684D"/>
    <w:rsid w:val="00C00BE5"/>
    <w:rsid w:val="00C024DB"/>
    <w:rsid w:val="00C02AE9"/>
    <w:rsid w:val="00C03040"/>
    <w:rsid w:val="00C03476"/>
    <w:rsid w:val="00C0362E"/>
    <w:rsid w:val="00C04132"/>
    <w:rsid w:val="00C063B8"/>
    <w:rsid w:val="00C06DE5"/>
    <w:rsid w:val="00C075E5"/>
    <w:rsid w:val="00C07BC9"/>
    <w:rsid w:val="00C1135A"/>
    <w:rsid w:val="00C11FF5"/>
    <w:rsid w:val="00C12584"/>
    <w:rsid w:val="00C147A6"/>
    <w:rsid w:val="00C15008"/>
    <w:rsid w:val="00C15512"/>
    <w:rsid w:val="00C20255"/>
    <w:rsid w:val="00C20725"/>
    <w:rsid w:val="00C20830"/>
    <w:rsid w:val="00C20C7D"/>
    <w:rsid w:val="00C23518"/>
    <w:rsid w:val="00C23627"/>
    <w:rsid w:val="00C2419B"/>
    <w:rsid w:val="00C24911"/>
    <w:rsid w:val="00C27FC5"/>
    <w:rsid w:val="00C30014"/>
    <w:rsid w:val="00C30FB4"/>
    <w:rsid w:val="00C3149C"/>
    <w:rsid w:val="00C3253B"/>
    <w:rsid w:val="00C341B8"/>
    <w:rsid w:val="00C348B0"/>
    <w:rsid w:val="00C37167"/>
    <w:rsid w:val="00C40453"/>
    <w:rsid w:val="00C433F4"/>
    <w:rsid w:val="00C43BF7"/>
    <w:rsid w:val="00C45ACA"/>
    <w:rsid w:val="00C471CD"/>
    <w:rsid w:val="00C51BFF"/>
    <w:rsid w:val="00C51FA3"/>
    <w:rsid w:val="00C52877"/>
    <w:rsid w:val="00C5389C"/>
    <w:rsid w:val="00C54AB5"/>
    <w:rsid w:val="00C57241"/>
    <w:rsid w:val="00C60C85"/>
    <w:rsid w:val="00C61BBA"/>
    <w:rsid w:val="00C636A5"/>
    <w:rsid w:val="00C63BA7"/>
    <w:rsid w:val="00C668D1"/>
    <w:rsid w:val="00C66B80"/>
    <w:rsid w:val="00C73274"/>
    <w:rsid w:val="00C73FE1"/>
    <w:rsid w:val="00C76762"/>
    <w:rsid w:val="00C76E9E"/>
    <w:rsid w:val="00C809F2"/>
    <w:rsid w:val="00C80F54"/>
    <w:rsid w:val="00C8188E"/>
    <w:rsid w:val="00C83D6F"/>
    <w:rsid w:val="00C86016"/>
    <w:rsid w:val="00C9220B"/>
    <w:rsid w:val="00C950E4"/>
    <w:rsid w:val="00C9641E"/>
    <w:rsid w:val="00C96B85"/>
    <w:rsid w:val="00C97226"/>
    <w:rsid w:val="00C976C6"/>
    <w:rsid w:val="00C97B86"/>
    <w:rsid w:val="00CA16DA"/>
    <w:rsid w:val="00CA1D38"/>
    <w:rsid w:val="00CA60A1"/>
    <w:rsid w:val="00CA774D"/>
    <w:rsid w:val="00CB1AEE"/>
    <w:rsid w:val="00CB2B62"/>
    <w:rsid w:val="00CB433C"/>
    <w:rsid w:val="00CB4974"/>
    <w:rsid w:val="00CC178A"/>
    <w:rsid w:val="00CC308D"/>
    <w:rsid w:val="00CC405B"/>
    <w:rsid w:val="00CC4B36"/>
    <w:rsid w:val="00CC4EC0"/>
    <w:rsid w:val="00CC6B9F"/>
    <w:rsid w:val="00CC6E5F"/>
    <w:rsid w:val="00CC7D35"/>
    <w:rsid w:val="00CD3092"/>
    <w:rsid w:val="00CD3B1E"/>
    <w:rsid w:val="00CD42B9"/>
    <w:rsid w:val="00CD6371"/>
    <w:rsid w:val="00CD6AFB"/>
    <w:rsid w:val="00CD75AF"/>
    <w:rsid w:val="00CE0A4B"/>
    <w:rsid w:val="00CE27BA"/>
    <w:rsid w:val="00CE4ADC"/>
    <w:rsid w:val="00CE4BDD"/>
    <w:rsid w:val="00CE6F5B"/>
    <w:rsid w:val="00CE774F"/>
    <w:rsid w:val="00CE7C63"/>
    <w:rsid w:val="00CE7DE7"/>
    <w:rsid w:val="00CF0B44"/>
    <w:rsid w:val="00CF0C55"/>
    <w:rsid w:val="00CF1141"/>
    <w:rsid w:val="00CF2B86"/>
    <w:rsid w:val="00CF4476"/>
    <w:rsid w:val="00CF4524"/>
    <w:rsid w:val="00CF5ACE"/>
    <w:rsid w:val="00CF5D18"/>
    <w:rsid w:val="00CF68D9"/>
    <w:rsid w:val="00CF6EEF"/>
    <w:rsid w:val="00CF71B3"/>
    <w:rsid w:val="00D00603"/>
    <w:rsid w:val="00D0264E"/>
    <w:rsid w:val="00D053C4"/>
    <w:rsid w:val="00D06246"/>
    <w:rsid w:val="00D06BA3"/>
    <w:rsid w:val="00D075E2"/>
    <w:rsid w:val="00D12A54"/>
    <w:rsid w:val="00D1407E"/>
    <w:rsid w:val="00D15484"/>
    <w:rsid w:val="00D1664A"/>
    <w:rsid w:val="00D179E8"/>
    <w:rsid w:val="00D2065E"/>
    <w:rsid w:val="00D21D51"/>
    <w:rsid w:val="00D222A5"/>
    <w:rsid w:val="00D22B0E"/>
    <w:rsid w:val="00D24219"/>
    <w:rsid w:val="00D243F7"/>
    <w:rsid w:val="00D2516A"/>
    <w:rsid w:val="00D2669B"/>
    <w:rsid w:val="00D270E5"/>
    <w:rsid w:val="00D278B5"/>
    <w:rsid w:val="00D307CD"/>
    <w:rsid w:val="00D3090A"/>
    <w:rsid w:val="00D31AA4"/>
    <w:rsid w:val="00D3226C"/>
    <w:rsid w:val="00D33D1C"/>
    <w:rsid w:val="00D3569C"/>
    <w:rsid w:val="00D37686"/>
    <w:rsid w:val="00D4120A"/>
    <w:rsid w:val="00D44A20"/>
    <w:rsid w:val="00D450CD"/>
    <w:rsid w:val="00D456D6"/>
    <w:rsid w:val="00D46768"/>
    <w:rsid w:val="00D46AAA"/>
    <w:rsid w:val="00D50385"/>
    <w:rsid w:val="00D50B2D"/>
    <w:rsid w:val="00D51339"/>
    <w:rsid w:val="00D55043"/>
    <w:rsid w:val="00D614AA"/>
    <w:rsid w:val="00D63435"/>
    <w:rsid w:val="00D6359D"/>
    <w:rsid w:val="00D6479C"/>
    <w:rsid w:val="00D64A71"/>
    <w:rsid w:val="00D65F1E"/>
    <w:rsid w:val="00D6669F"/>
    <w:rsid w:val="00D676CF"/>
    <w:rsid w:val="00D709B5"/>
    <w:rsid w:val="00D719F1"/>
    <w:rsid w:val="00D7260C"/>
    <w:rsid w:val="00D7493C"/>
    <w:rsid w:val="00D75819"/>
    <w:rsid w:val="00D759D7"/>
    <w:rsid w:val="00D75F62"/>
    <w:rsid w:val="00D76C3F"/>
    <w:rsid w:val="00D77448"/>
    <w:rsid w:val="00D77FC9"/>
    <w:rsid w:val="00D80C76"/>
    <w:rsid w:val="00D80E56"/>
    <w:rsid w:val="00D821CF"/>
    <w:rsid w:val="00D83398"/>
    <w:rsid w:val="00D83B06"/>
    <w:rsid w:val="00D84E40"/>
    <w:rsid w:val="00D85A30"/>
    <w:rsid w:val="00D86EAF"/>
    <w:rsid w:val="00D872D5"/>
    <w:rsid w:val="00D87957"/>
    <w:rsid w:val="00D90E65"/>
    <w:rsid w:val="00D9121E"/>
    <w:rsid w:val="00D9197C"/>
    <w:rsid w:val="00D93917"/>
    <w:rsid w:val="00D93FD3"/>
    <w:rsid w:val="00D96DE4"/>
    <w:rsid w:val="00D97D7B"/>
    <w:rsid w:val="00DA0781"/>
    <w:rsid w:val="00DA2E9A"/>
    <w:rsid w:val="00DA3ADC"/>
    <w:rsid w:val="00DA40DB"/>
    <w:rsid w:val="00DA43D5"/>
    <w:rsid w:val="00DA4569"/>
    <w:rsid w:val="00DB062B"/>
    <w:rsid w:val="00DB3202"/>
    <w:rsid w:val="00DB4316"/>
    <w:rsid w:val="00DB43DB"/>
    <w:rsid w:val="00DB50AB"/>
    <w:rsid w:val="00DC1710"/>
    <w:rsid w:val="00DC23C5"/>
    <w:rsid w:val="00DC52D8"/>
    <w:rsid w:val="00DC644F"/>
    <w:rsid w:val="00DC646A"/>
    <w:rsid w:val="00DC7B4B"/>
    <w:rsid w:val="00DD1A73"/>
    <w:rsid w:val="00DD2B4E"/>
    <w:rsid w:val="00DD3BC2"/>
    <w:rsid w:val="00DD3C9B"/>
    <w:rsid w:val="00DD438B"/>
    <w:rsid w:val="00DD69AC"/>
    <w:rsid w:val="00DD6C0C"/>
    <w:rsid w:val="00DD6E19"/>
    <w:rsid w:val="00DD736E"/>
    <w:rsid w:val="00DE07F3"/>
    <w:rsid w:val="00DE10A6"/>
    <w:rsid w:val="00DE135C"/>
    <w:rsid w:val="00DE2E59"/>
    <w:rsid w:val="00DE3754"/>
    <w:rsid w:val="00DE43E3"/>
    <w:rsid w:val="00DE5111"/>
    <w:rsid w:val="00DE5D8B"/>
    <w:rsid w:val="00DE6142"/>
    <w:rsid w:val="00DE6A1C"/>
    <w:rsid w:val="00DE6F77"/>
    <w:rsid w:val="00DE7267"/>
    <w:rsid w:val="00DE798F"/>
    <w:rsid w:val="00DF1A9D"/>
    <w:rsid w:val="00DF2CC4"/>
    <w:rsid w:val="00DF3115"/>
    <w:rsid w:val="00DF4164"/>
    <w:rsid w:val="00DF67E7"/>
    <w:rsid w:val="00DF7305"/>
    <w:rsid w:val="00DF78DB"/>
    <w:rsid w:val="00E004FA"/>
    <w:rsid w:val="00E03536"/>
    <w:rsid w:val="00E041AB"/>
    <w:rsid w:val="00E06676"/>
    <w:rsid w:val="00E12D6A"/>
    <w:rsid w:val="00E13777"/>
    <w:rsid w:val="00E13CB2"/>
    <w:rsid w:val="00E2110F"/>
    <w:rsid w:val="00E213D1"/>
    <w:rsid w:val="00E21D5E"/>
    <w:rsid w:val="00E21F80"/>
    <w:rsid w:val="00E23784"/>
    <w:rsid w:val="00E23B5C"/>
    <w:rsid w:val="00E23D1F"/>
    <w:rsid w:val="00E25C71"/>
    <w:rsid w:val="00E26197"/>
    <w:rsid w:val="00E268CC"/>
    <w:rsid w:val="00E30082"/>
    <w:rsid w:val="00E310F4"/>
    <w:rsid w:val="00E31630"/>
    <w:rsid w:val="00E32802"/>
    <w:rsid w:val="00E32C48"/>
    <w:rsid w:val="00E33368"/>
    <w:rsid w:val="00E33B77"/>
    <w:rsid w:val="00E35360"/>
    <w:rsid w:val="00E362AE"/>
    <w:rsid w:val="00E400E9"/>
    <w:rsid w:val="00E4154B"/>
    <w:rsid w:val="00E4184E"/>
    <w:rsid w:val="00E41960"/>
    <w:rsid w:val="00E428E1"/>
    <w:rsid w:val="00E456BF"/>
    <w:rsid w:val="00E462F5"/>
    <w:rsid w:val="00E46547"/>
    <w:rsid w:val="00E479A2"/>
    <w:rsid w:val="00E56468"/>
    <w:rsid w:val="00E572D7"/>
    <w:rsid w:val="00E6050E"/>
    <w:rsid w:val="00E61E3B"/>
    <w:rsid w:val="00E628CD"/>
    <w:rsid w:val="00E62B01"/>
    <w:rsid w:val="00E6336C"/>
    <w:rsid w:val="00E65F26"/>
    <w:rsid w:val="00E66882"/>
    <w:rsid w:val="00E67163"/>
    <w:rsid w:val="00E67319"/>
    <w:rsid w:val="00E702BA"/>
    <w:rsid w:val="00E72CFA"/>
    <w:rsid w:val="00E743A9"/>
    <w:rsid w:val="00E75859"/>
    <w:rsid w:val="00E77E42"/>
    <w:rsid w:val="00E80719"/>
    <w:rsid w:val="00E80A46"/>
    <w:rsid w:val="00E80D3D"/>
    <w:rsid w:val="00E80E1A"/>
    <w:rsid w:val="00E8172C"/>
    <w:rsid w:val="00E8259E"/>
    <w:rsid w:val="00E85DEF"/>
    <w:rsid w:val="00E87D67"/>
    <w:rsid w:val="00E900B6"/>
    <w:rsid w:val="00E90DB2"/>
    <w:rsid w:val="00E91ECB"/>
    <w:rsid w:val="00E9298F"/>
    <w:rsid w:val="00E93104"/>
    <w:rsid w:val="00E9529E"/>
    <w:rsid w:val="00E9597D"/>
    <w:rsid w:val="00EA09F1"/>
    <w:rsid w:val="00EA1712"/>
    <w:rsid w:val="00EA17DE"/>
    <w:rsid w:val="00EA1C2B"/>
    <w:rsid w:val="00EA2383"/>
    <w:rsid w:val="00EA3AE0"/>
    <w:rsid w:val="00EA5272"/>
    <w:rsid w:val="00EA6D72"/>
    <w:rsid w:val="00EA7376"/>
    <w:rsid w:val="00EB289F"/>
    <w:rsid w:val="00EB3869"/>
    <w:rsid w:val="00EB42FA"/>
    <w:rsid w:val="00EB4789"/>
    <w:rsid w:val="00EB5056"/>
    <w:rsid w:val="00EC1754"/>
    <w:rsid w:val="00EC1B69"/>
    <w:rsid w:val="00EC5104"/>
    <w:rsid w:val="00EC6E8F"/>
    <w:rsid w:val="00EC7DFE"/>
    <w:rsid w:val="00ED0787"/>
    <w:rsid w:val="00ED0EB9"/>
    <w:rsid w:val="00ED103D"/>
    <w:rsid w:val="00ED12B9"/>
    <w:rsid w:val="00ED562D"/>
    <w:rsid w:val="00EE058A"/>
    <w:rsid w:val="00EE3223"/>
    <w:rsid w:val="00EE3341"/>
    <w:rsid w:val="00EE3785"/>
    <w:rsid w:val="00EE5ADD"/>
    <w:rsid w:val="00EF0256"/>
    <w:rsid w:val="00EF1EF5"/>
    <w:rsid w:val="00EF2C0E"/>
    <w:rsid w:val="00EF370F"/>
    <w:rsid w:val="00EF3D07"/>
    <w:rsid w:val="00EF3FEE"/>
    <w:rsid w:val="00EF41C3"/>
    <w:rsid w:val="00EF5CE8"/>
    <w:rsid w:val="00F01447"/>
    <w:rsid w:val="00F022CE"/>
    <w:rsid w:val="00F02C34"/>
    <w:rsid w:val="00F03ABB"/>
    <w:rsid w:val="00F07A9F"/>
    <w:rsid w:val="00F1002F"/>
    <w:rsid w:val="00F13AF7"/>
    <w:rsid w:val="00F13F84"/>
    <w:rsid w:val="00F14730"/>
    <w:rsid w:val="00F165A1"/>
    <w:rsid w:val="00F17AFE"/>
    <w:rsid w:val="00F17CD5"/>
    <w:rsid w:val="00F20672"/>
    <w:rsid w:val="00F2148C"/>
    <w:rsid w:val="00F214C9"/>
    <w:rsid w:val="00F21B59"/>
    <w:rsid w:val="00F229A7"/>
    <w:rsid w:val="00F2384F"/>
    <w:rsid w:val="00F2402D"/>
    <w:rsid w:val="00F2459D"/>
    <w:rsid w:val="00F248A7"/>
    <w:rsid w:val="00F24D5F"/>
    <w:rsid w:val="00F26803"/>
    <w:rsid w:val="00F268BE"/>
    <w:rsid w:val="00F26B60"/>
    <w:rsid w:val="00F318D2"/>
    <w:rsid w:val="00F32E4D"/>
    <w:rsid w:val="00F32F2C"/>
    <w:rsid w:val="00F33F8D"/>
    <w:rsid w:val="00F35768"/>
    <w:rsid w:val="00F362D8"/>
    <w:rsid w:val="00F366AD"/>
    <w:rsid w:val="00F374DA"/>
    <w:rsid w:val="00F407C5"/>
    <w:rsid w:val="00F41E9D"/>
    <w:rsid w:val="00F42C74"/>
    <w:rsid w:val="00F45DA2"/>
    <w:rsid w:val="00F475ED"/>
    <w:rsid w:val="00F4782E"/>
    <w:rsid w:val="00F520C9"/>
    <w:rsid w:val="00F52BC9"/>
    <w:rsid w:val="00F53376"/>
    <w:rsid w:val="00F53843"/>
    <w:rsid w:val="00F543D8"/>
    <w:rsid w:val="00F54D06"/>
    <w:rsid w:val="00F54EBD"/>
    <w:rsid w:val="00F56A36"/>
    <w:rsid w:val="00F572CE"/>
    <w:rsid w:val="00F57FBF"/>
    <w:rsid w:val="00F611B5"/>
    <w:rsid w:val="00F62C52"/>
    <w:rsid w:val="00F62E3E"/>
    <w:rsid w:val="00F6348F"/>
    <w:rsid w:val="00F65588"/>
    <w:rsid w:val="00F700C7"/>
    <w:rsid w:val="00F70DC7"/>
    <w:rsid w:val="00F70EF3"/>
    <w:rsid w:val="00F71B6E"/>
    <w:rsid w:val="00F72171"/>
    <w:rsid w:val="00F721F9"/>
    <w:rsid w:val="00F73F34"/>
    <w:rsid w:val="00F74BCF"/>
    <w:rsid w:val="00F75A0B"/>
    <w:rsid w:val="00F803CF"/>
    <w:rsid w:val="00F809D5"/>
    <w:rsid w:val="00F80B83"/>
    <w:rsid w:val="00F819D4"/>
    <w:rsid w:val="00F81B2F"/>
    <w:rsid w:val="00F82765"/>
    <w:rsid w:val="00F82B68"/>
    <w:rsid w:val="00F84C70"/>
    <w:rsid w:val="00F85DEC"/>
    <w:rsid w:val="00F876BD"/>
    <w:rsid w:val="00F876EE"/>
    <w:rsid w:val="00F901D7"/>
    <w:rsid w:val="00F90DBC"/>
    <w:rsid w:val="00F9116A"/>
    <w:rsid w:val="00F916E4"/>
    <w:rsid w:val="00F91CAB"/>
    <w:rsid w:val="00F94902"/>
    <w:rsid w:val="00F95033"/>
    <w:rsid w:val="00F971DE"/>
    <w:rsid w:val="00F97713"/>
    <w:rsid w:val="00F97A60"/>
    <w:rsid w:val="00F97C6A"/>
    <w:rsid w:val="00FA21E2"/>
    <w:rsid w:val="00FA27E9"/>
    <w:rsid w:val="00FA4306"/>
    <w:rsid w:val="00FA4706"/>
    <w:rsid w:val="00FA577C"/>
    <w:rsid w:val="00FA6D51"/>
    <w:rsid w:val="00FA7A6C"/>
    <w:rsid w:val="00FB06C8"/>
    <w:rsid w:val="00FB1D59"/>
    <w:rsid w:val="00FB1E56"/>
    <w:rsid w:val="00FB25A6"/>
    <w:rsid w:val="00FB28EE"/>
    <w:rsid w:val="00FB3A61"/>
    <w:rsid w:val="00FB40AE"/>
    <w:rsid w:val="00FB4FE3"/>
    <w:rsid w:val="00FB6A76"/>
    <w:rsid w:val="00FB6C7F"/>
    <w:rsid w:val="00FB7043"/>
    <w:rsid w:val="00FC0384"/>
    <w:rsid w:val="00FC09E8"/>
    <w:rsid w:val="00FC2377"/>
    <w:rsid w:val="00FC251A"/>
    <w:rsid w:val="00FC2C32"/>
    <w:rsid w:val="00FC2D8A"/>
    <w:rsid w:val="00FC3719"/>
    <w:rsid w:val="00FC3AE6"/>
    <w:rsid w:val="00FC5084"/>
    <w:rsid w:val="00FC63CF"/>
    <w:rsid w:val="00FC6620"/>
    <w:rsid w:val="00FC6670"/>
    <w:rsid w:val="00FC75D6"/>
    <w:rsid w:val="00FC78A1"/>
    <w:rsid w:val="00FD0891"/>
    <w:rsid w:val="00FD1086"/>
    <w:rsid w:val="00FD4444"/>
    <w:rsid w:val="00FD6A3A"/>
    <w:rsid w:val="00FD70E2"/>
    <w:rsid w:val="00FD7CE2"/>
    <w:rsid w:val="00FE0BEB"/>
    <w:rsid w:val="00FE1185"/>
    <w:rsid w:val="00FE33D9"/>
    <w:rsid w:val="00FE6284"/>
    <w:rsid w:val="00FE71E1"/>
    <w:rsid w:val="00FE749F"/>
    <w:rsid w:val="00FF0E78"/>
    <w:rsid w:val="00FF13F0"/>
    <w:rsid w:val="00FF18D4"/>
    <w:rsid w:val="00FF2151"/>
    <w:rsid w:val="00FF462C"/>
    <w:rsid w:val="00FF6BDA"/>
    <w:rsid w:val="00FF797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98"/>
    <o:shapelayout v:ext="edit">
      <o:idmap v:ext="edit" data="2"/>
    </o:shapelayout>
  </w:shapeDefaults>
  <w:decimalSymbol w:val=","/>
  <w:listSeparator w:val=";"/>
  <w14:docId w14:val="07332751"/>
  <w15:docId w15:val="{09B265BB-5509-42CE-B49E-EF149044B0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iPriority="1" w:unhideWhenUsed="1"/>
    <w:lsdException w:name="Body Text" w:locked="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semiHidden="1" w:unhideWhenUsed="1"/>
    <w:lsdException w:name="HTML Sample" w:semiHidden="1" w:unhideWhenUsed="1"/>
    <w:lsdException w:name="HTML Typewriter" w:locked="1"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2A607A"/>
    <w:pPr>
      <w:contextualSpacing/>
    </w:pPr>
    <w:rPr>
      <w:sz w:val="24"/>
      <w:szCs w:val="24"/>
    </w:rPr>
  </w:style>
  <w:style w:type="paragraph" w:styleId="1">
    <w:name w:val="heading 1"/>
    <w:basedOn w:val="a0"/>
    <w:next w:val="a0"/>
    <w:link w:val="10"/>
    <w:uiPriority w:val="99"/>
    <w:qFormat/>
    <w:rsid w:val="00476EEE"/>
    <w:pPr>
      <w:keepNext/>
      <w:pageBreakBefore/>
      <w:numPr>
        <w:numId w:val="22"/>
      </w:numPr>
      <w:spacing w:before="840" w:after="100" w:afterAutospacing="1"/>
      <w:outlineLvl w:val="0"/>
    </w:pPr>
    <w:rPr>
      <w:rFonts w:eastAsia="MS Mincho"/>
      <w:b/>
      <w:bCs/>
      <w:kern w:val="36"/>
      <w:sz w:val="28"/>
      <w:szCs w:val="28"/>
      <w:lang w:eastAsia="ja-JP"/>
    </w:rPr>
  </w:style>
  <w:style w:type="paragraph" w:styleId="2">
    <w:name w:val="heading 2"/>
    <w:basedOn w:val="a0"/>
    <w:link w:val="20"/>
    <w:uiPriority w:val="99"/>
    <w:qFormat/>
    <w:rsid w:val="00EC5104"/>
    <w:pPr>
      <w:keepNext/>
      <w:numPr>
        <w:ilvl w:val="1"/>
        <w:numId w:val="22"/>
      </w:numPr>
      <w:spacing w:before="100" w:beforeAutospacing="1" w:after="120" w:line="276" w:lineRule="auto"/>
      <w:outlineLvl w:val="1"/>
    </w:pPr>
    <w:rPr>
      <w:rFonts w:eastAsia="Calibri"/>
      <w:b/>
      <w:bCs/>
      <w:lang w:eastAsia="en-US"/>
    </w:rPr>
  </w:style>
  <w:style w:type="paragraph" w:styleId="3">
    <w:name w:val="heading 3"/>
    <w:basedOn w:val="a0"/>
    <w:next w:val="a0"/>
    <w:link w:val="30"/>
    <w:uiPriority w:val="99"/>
    <w:qFormat/>
    <w:rsid w:val="00B52484"/>
    <w:pPr>
      <w:keepNext/>
      <w:numPr>
        <w:ilvl w:val="2"/>
        <w:numId w:val="22"/>
      </w:numPr>
      <w:spacing w:before="360" w:after="60" w:line="276" w:lineRule="auto"/>
      <w:outlineLvl w:val="2"/>
    </w:pPr>
    <w:rPr>
      <w:rFonts w:eastAsia="Calibri"/>
      <w:b/>
      <w:bCs/>
      <w:i/>
      <w:lang w:eastAsia="en-US"/>
    </w:rPr>
  </w:style>
  <w:style w:type="paragraph" w:styleId="4">
    <w:name w:val="heading 4"/>
    <w:basedOn w:val="a0"/>
    <w:next w:val="a0"/>
    <w:link w:val="40"/>
    <w:unhideWhenUsed/>
    <w:qFormat/>
    <w:locked/>
    <w:rsid w:val="001D7DF3"/>
    <w:pPr>
      <w:keepNext/>
      <w:keepLines/>
      <w:numPr>
        <w:ilvl w:val="3"/>
        <w:numId w:val="22"/>
      </w:numPr>
      <w:spacing w:before="200" w:line="276" w:lineRule="auto"/>
      <w:jc w:val="both"/>
      <w:outlineLvl w:val="3"/>
    </w:pPr>
    <w:rPr>
      <w:rFonts w:eastAsiaTheme="majorEastAsia"/>
      <w:bCs/>
      <w:i/>
      <w:iCs/>
    </w:rPr>
  </w:style>
  <w:style w:type="paragraph" w:styleId="5">
    <w:name w:val="heading 5"/>
    <w:basedOn w:val="a0"/>
    <w:next w:val="a0"/>
    <w:link w:val="50"/>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0"/>
    <w:next w:val="a0"/>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0"/>
    <w:next w:val="a0"/>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9"/>
    <w:locked/>
    <w:rsid w:val="00476EEE"/>
    <w:rPr>
      <w:rFonts w:eastAsia="MS Mincho"/>
      <w:b/>
      <w:bCs/>
      <w:kern w:val="36"/>
      <w:sz w:val="28"/>
      <w:szCs w:val="28"/>
      <w:lang w:eastAsia="ja-JP"/>
    </w:rPr>
  </w:style>
  <w:style w:type="character" w:customStyle="1" w:styleId="20">
    <w:name w:val="Заголовок 2 Знак"/>
    <w:link w:val="2"/>
    <w:uiPriority w:val="99"/>
    <w:locked/>
    <w:rsid w:val="00EC5104"/>
    <w:rPr>
      <w:rFonts w:eastAsia="Calibri"/>
      <w:b/>
      <w:bCs/>
      <w:sz w:val="24"/>
      <w:szCs w:val="24"/>
      <w:lang w:eastAsia="en-US"/>
    </w:rPr>
  </w:style>
  <w:style w:type="character" w:customStyle="1" w:styleId="30">
    <w:name w:val="Заголовок 3 Знак"/>
    <w:link w:val="3"/>
    <w:uiPriority w:val="99"/>
    <w:locked/>
    <w:rsid w:val="00B52484"/>
    <w:rPr>
      <w:rFonts w:eastAsia="Calibri"/>
      <w:b/>
      <w:bCs/>
      <w:i/>
      <w:sz w:val="24"/>
      <w:szCs w:val="24"/>
      <w:lang w:eastAsia="en-US"/>
    </w:rPr>
  </w:style>
  <w:style w:type="paragraph" w:styleId="a4">
    <w:name w:val="Title"/>
    <w:basedOn w:val="a0"/>
    <w:next w:val="a0"/>
    <w:link w:val="a5"/>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5">
    <w:name w:val="Заголовок Знак"/>
    <w:link w:val="a4"/>
    <w:uiPriority w:val="99"/>
    <w:locked/>
    <w:rsid w:val="000863A1"/>
    <w:rPr>
      <w:rFonts w:ascii="Cambria" w:hAnsi="Cambria" w:cs="Times New Roman"/>
      <w:b/>
      <w:bCs/>
      <w:kern w:val="28"/>
      <w:sz w:val="32"/>
      <w:szCs w:val="32"/>
    </w:rPr>
  </w:style>
  <w:style w:type="paragraph" w:styleId="a6">
    <w:name w:val="footer"/>
    <w:basedOn w:val="a0"/>
    <w:link w:val="a7"/>
    <w:uiPriority w:val="99"/>
    <w:rsid w:val="00C27FC5"/>
    <w:pPr>
      <w:tabs>
        <w:tab w:val="center" w:pos="4677"/>
        <w:tab w:val="right" w:pos="9355"/>
      </w:tabs>
    </w:pPr>
    <w:rPr>
      <w:rFonts w:eastAsia="MS Mincho"/>
      <w:lang w:eastAsia="ja-JP"/>
    </w:rPr>
  </w:style>
  <w:style w:type="character" w:customStyle="1" w:styleId="a7">
    <w:name w:val="Нижний колонтитул Знак"/>
    <w:link w:val="a6"/>
    <w:uiPriority w:val="99"/>
    <w:locked/>
    <w:rsid w:val="00C27FC5"/>
    <w:rPr>
      <w:rFonts w:eastAsia="MS Mincho" w:cs="Times New Roman"/>
      <w:sz w:val="24"/>
      <w:szCs w:val="24"/>
      <w:lang w:eastAsia="ja-JP"/>
    </w:rPr>
  </w:style>
  <w:style w:type="character" w:styleId="a8">
    <w:name w:val="page number"/>
    <w:uiPriority w:val="99"/>
    <w:rsid w:val="00C27FC5"/>
    <w:rPr>
      <w:rFonts w:cs="Times New Roman"/>
    </w:rPr>
  </w:style>
  <w:style w:type="paragraph" w:styleId="HTML">
    <w:name w:val="HTML Preformatted"/>
    <w:basedOn w:val="a0"/>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9">
    <w:name w:val="endnote text"/>
    <w:basedOn w:val="a0"/>
    <w:link w:val="aa"/>
    <w:uiPriority w:val="99"/>
    <w:rsid w:val="00A37333"/>
    <w:pPr>
      <w:keepLines/>
      <w:widowControl w:val="0"/>
      <w:ind w:left="340" w:hanging="340"/>
    </w:pPr>
    <w:rPr>
      <w:noProof/>
      <w:sz w:val="20"/>
      <w:szCs w:val="20"/>
    </w:rPr>
  </w:style>
  <w:style w:type="character" w:customStyle="1" w:styleId="aa">
    <w:name w:val="Текст концевой сноски Знак"/>
    <w:link w:val="a9"/>
    <w:uiPriority w:val="99"/>
    <w:locked/>
    <w:rsid w:val="00A37333"/>
    <w:rPr>
      <w:noProof/>
    </w:rPr>
  </w:style>
  <w:style w:type="character" w:styleId="ab">
    <w:name w:val="endnote reference"/>
    <w:uiPriority w:val="99"/>
    <w:rsid w:val="00C27FC5"/>
    <w:rPr>
      <w:rFonts w:cs="Times New Roman"/>
      <w:vertAlign w:val="superscript"/>
    </w:rPr>
  </w:style>
  <w:style w:type="paragraph" w:styleId="ac">
    <w:name w:val="Body Text"/>
    <w:basedOn w:val="a0"/>
    <w:link w:val="ad"/>
    <w:uiPriority w:val="99"/>
    <w:qFormat/>
    <w:rsid w:val="00F13AF7"/>
    <w:pPr>
      <w:spacing w:line="276" w:lineRule="auto"/>
      <w:ind w:firstLine="709"/>
      <w:jc w:val="both"/>
    </w:pPr>
  </w:style>
  <w:style w:type="character" w:customStyle="1" w:styleId="ad">
    <w:name w:val="Основной текст Знак"/>
    <w:link w:val="ac"/>
    <w:uiPriority w:val="99"/>
    <w:locked/>
    <w:rsid w:val="00F13AF7"/>
    <w:rPr>
      <w:sz w:val="24"/>
      <w:szCs w:val="24"/>
    </w:rPr>
  </w:style>
  <w:style w:type="character" w:styleId="HTML1">
    <w:name w:val="HTML Typewriter"/>
    <w:rsid w:val="00C27FC5"/>
    <w:rPr>
      <w:rFonts w:ascii="Courier New" w:eastAsia="MS Mincho" w:hAnsi="Courier New" w:cs="Times New Roman"/>
      <w:sz w:val="20"/>
    </w:rPr>
  </w:style>
  <w:style w:type="table" w:styleId="ae">
    <w:name w:val="Table Grid"/>
    <w:basedOn w:val="a2"/>
    <w:uiPriority w:val="59"/>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caption"/>
    <w:basedOn w:val="a0"/>
    <w:next w:val="a0"/>
    <w:link w:val="af0"/>
    <w:uiPriority w:val="35"/>
    <w:qFormat/>
    <w:rsid w:val="003665BF"/>
    <w:pPr>
      <w:spacing w:after="120"/>
      <w:jc w:val="center"/>
    </w:pPr>
    <w:rPr>
      <w:bCs/>
      <w:sz w:val="20"/>
      <w:szCs w:val="20"/>
    </w:rPr>
  </w:style>
  <w:style w:type="paragraph" w:styleId="af1">
    <w:name w:val="List Number"/>
    <w:basedOn w:val="a0"/>
    <w:uiPriority w:val="99"/>
    <w:rsid w:val="00C27FC5"/>
    <w:pPr>
      <w:tabs>
        <w:tab w:val="num" w:pos="432"/>
      </w:tabs>
      <w:ind w:left="432" w:hanging="432"/>
    </w:pPr>
    <w:rPr>
      <w:rFonts w:eastAsia="MS Mincho"/>
      <w:lang w:eastAsia="ja-JP"/>
    </w:rPr>
  </w:style>
  <w:style w:type="table" w:styleId="11">
    <w:name w:val="Table Simple 1"/>
    <w:basedOn w:val="a2"/>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2">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rsid w:val="00C27FC5"/>
    <w:pPr>
      <w:autoSpaceDE w:val="0"/>
      <w:autoSpaceDN w:val="0"/>
      <w:adjustRightInd w:val="0"/>
    </w:pPr>
    <w:rPr>
      <w:rFonts w:eastAsia="MS Mincho"/>
      <w:color w:val="000000"/>
      <w:sz w:val="24"/>
      <w:szCs w:val="24"/>
      <w:lang w:eastAsia="ja-JP"/>
    </w:rPr>
  </w:style>
  <w:style w:type="paragraph" w:styleId="af3">
    <w:name w:val="Normal (Web)"/>
    <w:basedOn w:val="a0"/>
    <w:uiPriority w:val="99"/>
    <w:rsid w:val="00C27FC5"/>
    <w:pPr>
      <w:spacing w:before="100" w:beforeAutospacing="1" w:after="100" w:afterAutospacing="1"/>
    </w:pPr>
    <w:rPr>
      <w:rFonts w:eastAsia="MS Mincho"/>
      <w:lang w:eastAsia="ja-JP"/>
    </w:rPr>
  </w:style>
  <w:style w:type="paragraph" w:styleId="af4">
    <w:name w:val="Balloon Text"/>
    <w:basedOn w:val="a0"/>
    <w:link w:val="af5"/>
    <w:uiPriority w:val="99"/>
    <w:semiHidden/>
    <w:rsid w:val="00C27FC5"/>
    <w:rPr>
      <w:rFonts w:ascii="Tahoma" w:eastAsia="MS Mincho" w:hAnsi="Tahoma" w:cs="Tahoma"/>
      <w:sz w:val="16"/>
      <w:szCs w:val="16"/>
      <w:lang w:eastAsia="ja-JP"/>
    </w:rPr>
  </w:style>
  <w:style w:type="character" w:customStyle="1" w:styleId="af5">
    <w:name w:val="Текст выноски Знак"/>
    <w:link w:val="af4"/>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0"/>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6">
    <w:name w:val="footnote text"/>
    <w:basedOn w:val="a0"/>
    <w:link w:val="af7"/>
    <w:uiPriority w:val="99"/>
    <w:unhideWhenUsed/>
    <w:rsid w:val="00170F33"/>
    <w:rPr>
      <w:sz w:val="20"/>
      <w:szCs w:val="20"/>
    </w:rPr>
  </w:style>
  <w:style w:type="character" w:customStyle="1" w:styleId="af7">
    <w:name w:val="Текст сноски Знак"/>
    <w:basedOn w:val="a1"/>
    <w:link w:val="af6"/>
    <w:uiPriority w:val="99"/>
    <w:rsid w:val="00170F33"/>
  </w:style>
  <w:style w:type="character" w:styleId="af8">
    <w:name w:val="footnote reference"/>
    <w:basedOn w:val="a1"/>
    <w:semiHidden/>
    <w:unhideWhenUsed/>
    <w:rsid w:val="00170F33"/>
    <w:rPr>
      <w:vertAlign w:val="superscript"/>
    </w:rPr>
  </w:style>
  <w:style w:type="paragraph" w:styleId="a">
    <w:name w:val="List Paragraph"/>
    <w:basedOn w:val="a0"/>
    <w:uiPriority w:val="34"/>
    <w:qFormat/>
    <w:rsid w:val="0069260C"/>
    <w:pPr>
      <w:numPr>
        <w:numId w:val="34"/>
      </w:numPr>
      <w:tabs>
        <w:tab w:val="left" w:pos="1089"/>
      </w:tabs>
      <w:spacing w:after="120" w:line="276" w:lineRule="auto"/>
      <w:ind w:left="709" w:firstLine="0"/>
    </w:pPr>
  </w:style>
  <w:style w:type="paragraph" w:styleId="af9">
    <w:name w:val="TOC Heading"/>
    <w:basedOn w:val="1"/>
    <w:next w:val="a0"/>
    <w:uiPriority w:val="39"/>
    <w:unhideWhenUsed/>
    <w:qFormat/>
    <w:rsid w:val="00F33F8D"/>
    <w:pPr>
      <w:keepLines/>
      <w:spacing w:before="480" w:after="0" w:afterAutospacing="0" w:line="276" w:lineRule="auto"/>
      <w:outlineLvl w:val="9"/>
    </w:pPr>
    <w:rPr>
      <w:rFonts w:asciiTheme="majorHAnsi" w:eastAsiaTheme="majorEastAsia" w:hAnsiTheme="majorHAnsi" w:cstheme="majorBidi"/>
      <w:color w:val="365F91" w:themeColor="accent1" w:themeShade="BF"/>
      <w:kern w:val="0"/>
    </w:rPr>
  </w:style>
  <w:style w:type="character" w:customStyle="1" w:styleId="40">
    <w:name w:val="Заголовок 4 Знак"/>
    <w:basedOn w:val="a1"/>
    <w:link w:val="4"/>
    <w:rsid w:val="001D7DF3"/>
    <w:rPr>
      <w:rFonts w:eastAsiaTheme="majorEastAsia"/>
      <w:bCs/>
      <w:i/>
      <w:iCs/>
      <w:sz w:val="24"/>
      <w:szCs w:val="24"/>
    </w:rPr>
  </w:style>
  <w:style w:type="character" w:customStyle="1" w:styleId="50">
    <w:name w:val="Заголовок 5 Знак"/>
    <w:basedOn w:val="a1"/>
    <w:link w:val="5"/>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1"/>
    <w:link w:val="6"/>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1"/>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1"/>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1"/>
    <w:link w:val="9"/>
    <w:semiHidden/>
    <w:rsid w:val="00F33F8D"/>
    <w:rPr>
      <w:rFonts w:asciiTheme="majorHAnsi" w:eastAsiaTheme="majorEastAsia" w:hAnsiTheme="majorHAnsi" w:cstheme="majorBidi"/>
      <w:i/>
      <w:iCs/>
      <w:color w:val="404040" w:themeColor="text1" w:themeTint="BF"/>
    </w:rPr>
  </w:style>
  <w:style w:type="paragraph" w:styleId="12">
    <w:name w:val="toc 1"/>
    <w:basedOn w:val="a0"/>
    <w:next w:val="a0"/>
    <w:autoRedefine/>
    <w:uiPriority w:val="39"/>
    <w:locked/>
    <w:rsid w:val="00A37333"/>
    <w:pPr>
      <w:tabs>
        <w:tab w:val="left" w:pos="340"/>
        <w:tab w:val="right" w:leader="dot" w:pos="9060"/>
      </w:tabs>
      <w:spacing w:before="60" w:after="60" w:line="288" w:lineRule="auto"/>
      <w:contextualSpacing w:val="0"/>
    </w:pPr>
  </w:style>
  <w:style w:type="paragraph" w:styleId="21">
    <w:name w:val="toc 2"/>
    <w:basedOn w:val="a0"/>
    <w:next w:val="a0"/>
    <w:autoRedefine/>
    <w:uiPriority w:val="39"/>
    <w:locked/>
    <w:rsid w:val="0013237A"/>
    <w:pPr>
      <w:tabs>
        <w:tab w:val="left" w:pos="851"/>
        <w:tab w:val="right" w:leader="dot" w:pos="9060"/>
      </w:tabs>
      <w:spacing w:after="60" w:line="276" w:lineRule="auto"/>
      <w:ind w:left="340"/>
      <w:contextualSpacing w:val="0"/>
    </w:pPr>
    <w:rPr>
      <w:rFonts w:eastAsia="MS Mincho"/>
      <w:noProof/>
    </w:rPr>
  </w:style>
  <w:style w:type="numbering" w:customStyle="1" w:styleId="13">
    <w:name w:val="Нет списка1"/>
    <w:next w:val="a3"/>
    <w:uiPriority w:val="99"/>
    <w:semiHidden/>
    <w:unhideWhenUsed/>
    <w:rsid w:val="00EF0256"/>
  </w:style>
  <w:style w:type="character" w:customStyle="1" w:styleId="14">
    <w:name w:val="Просмотренная гиперссылка1"/>
    <w:basedOn w:val="a1"/>
    <w:uiPriority w:val="99"/>
    <w:semiHidden/>
    <w:unhideWhenUsed/>
    <w:rsid w:val="00EF0256"/>
    <w:rPr>
      <w:color w:val="800080"/>
      <w:u w:val="single"/>
    </w:rPr>
  </w:style>
  <w:style w:type="character" w:customStyle="1" w:styleId="shorttext">
    <w:name w:val="short_text"/>
    <w:basedOn w:val="a1"/>
    <w:rsid w:val="00EF0256"/>
  </w:style>
  <w:style w:type="table" w:customStyle="1" w:styleId="15">
    <w:name w:val="Сетка таблицы1"/>
    <w:basedOn w:val="a2"/>
    <w:next w:val="ae"/>
    <w:uiPriority w:val="59"/>
    <w:rsid w:val="00EF025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FollowedHyperlink"/>
    <w:basedOn w:val="a1"/>
    <w:uiPriority w:val="99"/>
    <w:semiHidden/>
    <w:unhideWhenUsed/>
    <w:rsid w:val="00EF0256"/>
    <w:rPr>
      <w:color w:val="800080" w:themeColor="followedHyperlink"/>
      <w:u w:val="single"/>
    </w:rPr>
  </w:style>
  <w:style w:type="paragraph" w:styleId="31">
    <w:name w:val="toc 3"/>
    <w:basedOn w:val="a0"/>
    <w:next w:val="a0"/>
    <w:autoRedefine/>
    <w:uiPriority w:val="39"/>
    <w:locked/>
    <w:rsid w:val="0013237A"/>
    <w:pPr>
      <w:tabs>
        <w:tab w:val="left" w:pos="1559"/>
        <w:tab w:val="right" w:leader="dot" w:pos="9061"/>
      </w:tabs>
      <w:spacing w:after="60" w:line="276" w:lineRule="auto"/>
      <w:ind w:left="851"/>
      <w:contextualSpacing w:val="0"/>
    </w:pPr>
  </w:style>
  <w:style w:type="paragraph" w:customStyle="1" w:styleId="16">
    <w:name w:val="Название объекта1"/>
    <w:basedOn w:val="a0"/>
    <w:next w:val="a0"/>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2"/>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3"/>
    <w:uiPriority w:val="99"/>
    <w:semiHidden/>
    <w:unhideWhenUsed/>
    <w:rsid w:val="003D2DA0"/>
  </w:style>
  <w:style w:type="paragraph" w:styleId="afb">
    <w:name w:val="header"/>
    <w:basedOn w:val="a0"/>
    <w:link w:val="afc"/>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c">
    <w:name w:val="Верхний колонтитул Знак"/>
    <w:basedOn w:val="a1"/>
    <w:link w:val="afb"/>
    <w:uiPriority w:val="99"/>
    <w:rsid w:val="003D2DA0"/>
    <w:rPr>
      <w:rFonts w:ascii="Calibri" w:eastAsia="Calibri" w:hAnsi="Calibri"/>
      <w:sz w:val="22"/>
      <w:szCs w:val="22"/>
      <w:lang w:eastAsia="en-US"/>
    </w:rPr>
  </w:style>
  <w:style w:type="character" w:styleId="afd">
    <w:name w:val="Placeholder Text"/>
    <w:basedOn w:val="a1"/>
    <w:uiPriority w:val="99"/>
    <w:semiHidden/>
    <w:rsid w:val="003D2DA0"/>
    <w:rPr>
      <w:color w:val="808080"/>
    </w:rPr>
  </w:style>
  <w:style w:type="table" w:customStyle="1" w:styleId="23">
    <w:name w:val="Сетка таблицы2"/>
    <w:basedOn w:val="a2"/>
    <w:next w:val="ae"/>
    <w:uiPriority w:val="59"/>
    <w:rsid w:val="003D2DA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3"/>
    <w:uiPriority w:val="99"/>
    <w:semiHidden/>
    <w:unhideWhenUsed/>
    <w:rsid w:val="00457E10"/>
  </w:style>
  <w:style w:type="paragraph" w:styleId="afe">
    <w:name w:val="Plain Text"/>
    <w:basedOn w:val="a0"/>
    <w:link w:val="aff"/>
    <w:uiPriority w:val="99"/>
    <w:semiHidden/>
    <w:unhideWhenUsed/>
    <w:rsid w:val="00457E10"/>
    <w:rPr>
      <w:rFonts w:ascii="Consolas" w:eastAsia="Calibri" w:hAnsi="Consolas" w:cs="Consolas"/>
      <w:sz w:val="21"/>
      <w:szCs w:val="21"/>
      <w:lang w:eastAsia="en-US"/>
    </w:rPr>
  </w:style>
  <w:style w:type="character" w:customStyle="1" w:styleId="aff">
    <w:name w:val="Текст Знак"/>
    <w:basedOn w:val="a1"/>
    <w:link w:val="afe"/>
    <w:uiPriority w:val="99"/>
    <w:semiHidden/>
    <w:rsid w:val="00457E10"/>
    <w:rPr>
      <w:rFonts w:ascii="Consolas" w:eastAsia="Calibri" w:hAnsi="Consolas" w:cs="Consolas"/>
      <w:sz w:val="21"/>
      <w:szCs w:val="21"/>
      <w:lang w:eastAsia="en-US"/>
    </w:rPr>
  </w:style>
  <w:style w:type="character" w:customStyle="1" w:styleId="nlmstring-name">
    <w:name w:val="nlm_string-name"/>
    <w:basedOn w:val="a1"/>
    <w:rsid w:val="00457E10"/>
  </w:style>
  <w:style w:type="table" w:customStyle="1" w:styleId="33">
    <w:name w:val="Сетка таблицы3"/>
    <w:basedOn w:val="a2"/>
    <w:next w:val="ae"/>
    <w:uiPriority w:val="59"/>
    <w:rsid w:val="0080141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3"/>
    <w:uiPriority w:val="99"/>
    <w:semiHidden/>
    <w:unhideWhenUsed/>
    <w:rsid w:val="00CD6AFB"/>
  </w:style>
  <w:style w:type="paragraph" w:styleId="aff0">
    <w:name w:val="table of figures"/>
    <w:basedOn w:val="a0"/>
    <w:next w:val="a0"/>
    <w:uiPriority w:val="99"/>
    <w:unhideWhenUsed/>
    <w:rsid w:val="00CD6AFB"/>
    <w:pPr>
      <w:spacing w:line="276" w:lineRule="auto"/>
    </w:pPr>
    <w:rPr>
      <w:rFonts w:ascii="Calibri" w:eastAsia="Calibri" w:hAnsi="Calibri"/>
      <w:sz w:val="22"/>
      <w:szCs w:val="22"/>
      <w:lang w:eastAsia="en-US"/>
    </w:rPr>
  </w:style>
  <w:style w:type="paragraph" w:customStyle="1" w:styleId="CM17">
    <w:name w:val="CM17"/>
    <w:basedOn w:val="a0"/>
    <w:next w:val="a0"/>
    <w:uiPriority w:val="99"/>
    <w:rsid w:val="00CD6AFB"/>
    <w:pPr>
      <w:widowControl w:val="0"/>
      <w:autoSpaceDE w:val="0"/>
      <w:autoSpaceDN w:val="0"/>
      <w:adjustRightInd w:val="0"/>
    </w:pPr>
    <w:rPr>
      <w:rFonts w:ascii="CMB X 12" w:hAnsi="CMB X 12"/>
    </w:rPr>
  </w:style>
  <w:style w:type="table" w:customStyle="1" w:styleId="42">
    <w:name w:val="Сетка таблицы4"/>
    <w:basedOn w:val="a2"/>
    <w:next w:val="ae"/>
    <w:uiPriority w:val="59"/>
    <w:rsid w:val="00CD6AF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2"/>
    <w:next w:val="ae"/>
    <w:uiPriority w:val="59"/>
    <w:rsid w:val="007668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0"/>
    <w:next w:val="a0"/>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0"/>
    <w:next w:val="a0"/>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0"/>
    <w:next w:val="a0"/>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0"/>
    <w:next w:val="a0"/>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0"/>
    <w:next w:val="a0"/>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0"/>
    <w:next w:val="a0"/>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 w:type="character" w:customStyle="1" w:styleId="aff1">
    <w:name w:val="Символ сноски"/>
    <w:rsid w:val="00DB3202"/>
  </w:style>
  <w:style w:type="paragraph" w:customStyle="1" w:styleId="17">
    <w:name w:val="Нижний колонтитул1"/>
    <w:basedOn w:val="a0"/>
    <w:rsid w:val="00DB3202"/>
    <w:pPr>
      <w:textAlignment w:val="baseline"/>
    </w:pPr>
    <w:rPr>
      <w:sz w:val="20"/>
      <w:szCs w:val="20"/>
      <w:lang w:eastAsia="zh-CN"/>
    </w:rPr>
  </w:style>
  <w:style w:type="paragraph" w:customStyle="1" w:styleId="18">
    <w:name w:val="Верхний колонтитул1"/>
    <w:basedOn w:val="a0"/>
    <w:rsid w:val="00DB3202"/>
    <w:pPr>
      <w:textAlignment w:val="baseline"/>
    </w:pPr>
    <w:rPr>
      <w:sz w:val="20"/>
      <w:szCs w:val="20"/>
      <w:lang w:eastAsia="zh-CN"/>
    </w:rPr>
  </w:style>
  <w:style w:type="paragraph" w:customStyle="1" w:styleId="19">
    <w:name w:val="Текст сноски1"/>
    <w:basedOn w:val="af6"/>
    <w:rsid w:val="00906F9C"/>
  </w:style>
  <w:style w:type="paragraph" w:styleId="aff2">
    <w:name w:val="Revision"/>
    <w:hidden/>
    <w:uiPriority w:val="99"/>
    <w:semiHidden/>
    <w:rsid w:val="00E462F5"/>
    <w:rPr>
      <w:sz w:val="24"/>
      <w:szCs w:val="24"/>
    </w:rPr>
  </w:style>
  <w:style w:type="paragraph" w:styleId="aff3">
    <w:name w:val="Document Map"/>
    <w:basedOn w:val="a0"/>
    <w:link w:val="aff4"/>
    <w:uiPriority w:val="99"/>
    <w:semiHidden/>
    <w:unhideWhenUsed/>
    <w:rsid w:val="00557067"/>
    <w:rPr>
      <w:rFonts w:ascii="Tahoma" w:hAnsi="Tahoma" w:cs="Tahoma"/>
      <w:sz w:val="16"/>
      <w:szCs w:val="16"/>
    </w:rPr>
  </w:style>
  <w:style w:type="character" w:customStyle="1" w:styleId="aff4">
    <w:name w:val="Схема документа Знак"/>
    <w:basedOn w:val="a1"/>
    <w:link w:val="aff3"/>
    <w:uiPriority w:val="99"/>
    <w:semiHidden/>
    <w:rsid w:val="00557067"/>
    <w:rPr>
      <w:rFonts w:ascii="Tahoma" w:hAnsi="Tahoma" w:cs="Tahoma"/>
      <w:sz w:val="16"/>
      <w:szCs w:val="16"/>
    </w:rPr>
  </w:style>
  <w:style w:type="paragraph" w:styleId="aff5">
    <w:name w:val="toa heading"/>
    <w:basedOn w:val="a0"/>
    <w:next w:val="a0"/>
    <w:uiPriority w:val="99"/>
    <w:semiHidden/>
    <w:unhideWhenUsed/>
    <w:rsid w:val="00FF13F0"/>
    <w:pPr>
      <w:spacing w:before="120"/>
    </w:pPr>
    <w:rPr>
      <w:rFonts w:asciiTheme="majorHAnsi" w:eastAsiaTheme="majorEastAsia" w:hAnsiTheme="majorHAnsi" w:cstheme="majorBidi"/>
      <w:b/>
      <w:bCs/>
    </w:rPr>
  </w:style>
  <w:style w:type="paragraph" w:customStyle="1" w:styleId="aff6">
    <w:name w:val="Название таблицы"/>
    <w:basedOn w:val="af"/>
    <w:next w:val="a0"/>
    <w:qFormat/>
    <w:rsid w:val="00871C6B"/>
    <w:pPr>
      <w:keepNext/>
      <w:keepLines/>
      <w:spacing w:before="200" w:after="100"/>
    </w:pPr>
    <w:rPr>
      <w:rFonts w:eastAsia="Calibri"/>
      <w:lang w:eastAsia="en-US"/>
    </w:rPr>
  </w:style>
  <w:style w:type="paragraph" w:customStyle="1" w:styleId="aff7">
    <w:name w:val="Название рисунка"/>
    <w:basedOn w:val="af"/>
    <w:next w:val="a0"/>
    <w:link w:val="aff8"/>
    <w:qFormat/>
    <w:rsid w:val="003F4A6C"/>
    <w:pPr>
      <w:keepLines/>
      <w:spacing w:before="100" w:after="200"/>
      <w:ind w:left="709" w:right="709"/>
      <w:contextualSpacing w:val="0"/>
    </w:pPr>
  </w:style>
  <w:style w:type="paragraph" w:styleId="aff9">
    <w:name w:val="No Spacing"/>
    <w:uiPriority w:val="1"/>
    <w:qFormat/>
    <w:rsid w:val="003C6088"/>
    <w:rPr>
      <w:sz w:val="24"/>
      <w:szCs w:val="24"/>
    </w:rPr>
  </w:style>
  <w:style w:type="paragraph" w:customStyle="1" w:styleId="affa">
    <w:name w:val="Рисунки"/>
    <w:next w:val="aff7"/>
    <w:qFormat/>
    <w:rsid w:val="00C15512"/>
    <w:pPr>
      <w:keepNext/>
      <w:keepLines/>
      <w:spacing w:before="200"/>
      <w:jc w:val="center"/>
    </w:pPr>
    <w:rPr>
      <w:noProof/>
      <w:sz w:val="24"/>
      <w:szCs w:val="24"/>
    </w:rPr>
  </w:style>
  <w:style w:type="paragraph" w:customStyle="1" w:styleId="-en">
    <w:name w:val="Основной текст - en"/>
    <w:basedOn w:val="ac"/>
    <w:qFormat/>
    <w:rsid w:val="00026BD6"/>
    <w:pPr>
      <w:spacing w:after="120"/>
      <w:ind w:firstLine="0"/>
      <w:contextualSpacing w:val="0"/>
    </w:pPr>
    <w:rPr>
      <w:lang w:val="en-US"/>
    </w:rPr>
  </w:style>
  <w:style w:type="paragraph" w:customStyle="1" w:styleId="affb">
    <w:name w:val="Формула"/>
    <w:basedOn w:val="ac"/>
    <w:qFormat/>
    <w:rsid w:val="00955B8E"/>
    <w:pPr>
      <w:spacing w:before="120" w:after="120"/>
      <w:ind w:firstLine="0"/>
      <w:contextualSpacing w:val="0"/>
      <w:jc w:val="center"/>
    </w:pPr>
    <w:rPr>
      <w:i/>
      <w:lang w:val="en-US"/>
    </w:rPr>
  </w:style>
  <w:style w:type="character" w:customStyle="1" w:styleId="af0">
    <w:name w:val="Название объекта Знак"/>
    <w:basedOn w:val="a1"/>
    <w:link w:val="af"/>
    <w:uiPriority w:val="35"/>
    <w:rsid w:val="00572A65"/>
    <w:rPr>
      <w:bCs/>
    </w:rPr>
  </w:style>
  <w:style w:type="character" w:customStyle="1" w:styleId="aff8">
    <w:name w:val="Название рисунка Знак"/>
    <w:basedOn w:val="af0"/>
    <w:link w:val="aff7"/>
    <w:rsid w:val="003F4A6C"/>
    <w:rPr>
      <w:bCs/>
    </w:rPr>
  </w:style>
  <w:style w:type="table" w:customStyle="1" w:styleId="affc">
    <w:name w:val="Таблица"/>
    <w:basedOn w:val="a2"/>
    <w:uiPriority w:val="99"/>
    <w:rsid w:val="006C09B9"/>
    <w:pPr>
      <w:keepLines/>
      <w:jc w:val="center"/>
    </w:p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blStylePr w:type="firstRow">
      <w:pPr>
        <w:wordWrap/>
        <w:contextualSpacing w:val="0"/>
      </w:pPr>
      <w:rPr>
        <w:rFonts w:ascii="Marlett" w:hAnsi="Marlett"/>
        <w:b/>
        <w:i w:val="0"/>
        <w:color w:val="auto"/>
        <w:sz w:val="20"/>
      </w:rPr>
      <w:tblPr/>
      <w:tcPr>
        <w:vAlign w:val="bottom"/>
      </w:tcPr>
    </w:tblStylePr>
    <w:tblStylePr w:type="firstCol">
      <w:pPr>
        <w:wordWrap/>
        <w:spacing w:beforeLines="0" w:beforeAutospacing="0" w:afterLines="0" w:afterAutospacing="0"/>
        <w:contextualSpacing w:val="0"/>
      </w:pPr>
    </w:tblStylePr>
  </w:style>
  <w:style w:type="table" w:styleId="-5">
    <w:name w:val="Light Shading Accent 5"/>
    <w:basedOn w:val="a2"/>
    <w:uiPriority w:val="60"/>
    <w:rsid w:val="00977770"/>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
    <w:name w:val="Абзац-список"/>
    <w:basedOn w:val="a0"/>
    <w:qFormat/>
    <w:rsid w:val="009B3DC5"/>
    <w:pPr>
      <w:numPr>
        <w:numId w:val="36"/>
      </w:numPr>
      <w:tabs>
        <w:tab w:val="left" w:pos="709"/>
      </w:tabs>
      <w:spacing w:after="160" w:line="276" w:lineRule="auto"/>
      <w:ind w:left="352" w:firstLine="227"/>
      <w:jc w:val="both"/>
    </w:pPr>
    <w:rPr>
      <w:rFonts w:eastAsia="Calibri"/>
    </w:rPr>
  </w:style>
  <w:style w:type="paragraph" w:styleId="affd">
    <w:name w:val="Bibliography"/>
    <w:basedOn w:val="a0"/>
    <w:next w:val="a0"/>
    <w:uiPriority w:val="37"/>
    <w:unhideWhenUsed/>
    <w:rsid w:val="00304BAB"/>
  </w:style>
  <w:style w:type="paragraph" w:customStyle="1" w:styleId="24">
    <w:name w:val="Нижний колонтитул2"/>
    <w:basedOn w:val="a0"/>
    <w:rsid w:val="00A662FC"/>
    <w:pPr>
      <w:contextualSpacing w:val="0"/>
      <w:textAlignment w:val="baseline"/>
    </w:pPr>
    <w:rPr>
      <w:sz w:val="20"/>
      <w:szCs w:val="20"/>
      <w:lang w:eastAsia="zh-CN"/>
    </w:rPr>
  </w:style>
  <w:style w:type="paragraph" w:customStyle="1" w:styleId="25">
    <w:name w:val="Верхний колонтитул2"/>
    <w:basedOn w:val="a0"/>
    <w:rsid w:val="00A662FC"/>
    <w:pPr>
      <w:contextualSpacing w:val="0"/>
      <w:textAlignment w:val="baseline"/>
    </w:pPr>
    <w:rPr>
      <w:sz w:val="20"/>
      <w:szCs w:val="20"/>
      <w:lang w:eastAsia="zh-CN"/>
    </w:rPr>
  </w:style>
  <w:style w:type="character" w:styleId="affe">
    <w:name w:val="Unresolved Mention"/>
    <w:basedOn w:val="a1"/>
    <w:uiPriority w:val="99"/>
    <w:semiHidden/>
    <w:unhideWhenUsed/>
    <w:rsid w:val="00B4540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29329">
      <w:bodyDiv w:val="1"/>
      <w:marLeft w:val="0"/>
      <w:marRight w:val="0"/>
      <w:marTop w:val="0"/>
      <w:marBottom w:val="0"/>
      <w:divBdr>
        <w:top w:val="none" w:sz="0" w:space="0" w:color="auto"/>
        <w:left w:val="none" w:sz="0" w:space="0" w:color="auto"/>
        <w:bottom w:val="none" w:sz="0" w:space="0" w:color="auto"/>
        <w:right w:val="none" w:sz="0" w:space="0" w:color="auto"/>
      </w:divBdr>
    </w:div>
    <w:div w:id="24989184">
      <w:bodyDiv w:val="1"/>
      <w:marLeft w:val="0"/>
      <w:marRight w:val="0"/>
      <w:marTop w:val="0"/>
      <w:marBottom w:val="0"/>
      <w:divBdr>
        <w:top w:val="none" w:sz="0" w:space="0" w:color="auto"/>
        <w:left w:val="none" w:sz="0" w:space="0" w:color="auto"/>
        <w:bottom w:val="none" w:sz="0" w:space="0" w:color="auto"/>
        <w:right w:val="none" w:sz="0" w:space="0" w:color="auto"/>
      </w:divBdr>
    </w:div>
    <w:div w:id="30959465">
      <w:bodyDiv w:val="1"/>
      <w:marLeft w:val="0"/>
      <w:marRight w:val="0"/>
      <w:marTop w:val="0"/>
      <w:marBottom w:val="0"/>
      <w:divBdr>
        <w:top w:val="none" w:sz="0" w:space="0" w:color="auto"/>
        <w:left w:val="none" w:sz="0" w:space="0" w:color="auto"/>
        <w:bottom w:val="none" w:sz="0" w:space="0" w:color="auto"/>
        <w:right w:val="none" w:sz="0" w:space="0" w:color="auto"/>
      </w:divBdr>
    </w:div>
    <w:div w:id="59444119">
      <w:bodyDiv w:val="1"/>
      <w:marLeft w:val="0"/>
      <w:marRight w:val="0"/>
      <w:marTop w:val="0"/>
      <w:marBottom w:val="0"/>
      <w:divBdr>
        <w:top w:val="none" w:sz="0" w:space="0" w:color="auto"/>
        <w:left w:val="none" w:sz="0" w:space="0" w:color="auto"/>
        <w:bottom w:val="none" w:sz="0" w:space="0" w:color="auto"/>
        <w:right w:val="none" w:sz="0" w:space="0" w:color="auto"/>
      </w:divBdr>
    </w:div>
    <w:div w:id="91509354">
      <w:bodyDiv w:val="1"/>
      <w:marLeft w:val="0"/>
      <w:marRight w:val="0"/>
      <w:marTop w:val="0"/>
      <w:marBottom w:val="0"/>
      <w:divBdr>
        <w:top w:val="none" w:sz="0" w:space="0" w:color="auto"/>
        <w:left w:val="none" w:sz="0" w:space="0" w:color="auto"/>
        <w:bottom w:val="none" w:sz="0" w:space="0" w:color="auto"/>
        <w:right w:val="none" w:sz="0" w:space="0" w:color="auto"/>
      </w:divBdr>
    </w:div>
    <w:div w:id="121965714">
      <w:bodyDiv w:val="1"/>
      <w:marLeft w:val="0"/>
      <w:marRight w:val="0"/>
      <w:marTop w:val="0"/>
      <w:marBottom w:val="0"/>
      <w:divBdr>
        <w:top w:val="none" w:sz="0" w:space="0" w:color="auto"/>
        <w:left w:val="none" w:sz="0" w:space="0" w:color="auto"/>
        <w:bottom w:val="none" w:sz="0" w:space="0" w:color="auto"/>
        <w:right w:val="none" w:sz="0" w:space="0" w:color="auto"/>
      </w:divBdr>
    </w:div>
    <w:div w:id="123473076">
      <w:bodyDiv w:val="1"/>
      <w:marLeft w:val="0"/>
      <w:marRight w:val="0"/>
      <w:marTop w:val="0"/>
      <w:marBottom w:val="0"/>
      <w:divBdr>
        <w:top w:val="none" w:sz="0" w:space="0" w:color="auto"/>
        <w:left w:val="none" w:sz="0" w:space="0" w:color="auto"/>
        <w:bottom w:val="none" w:sz="0" w:space="0" w:color="auto"/>
        <w:right w:val="none" w:sz="0" w:space="0" w:color="auto"/>
      </w:divBdr>
    </w:div>
    <w:div w:id="152719405">
      <w:bodyDiv w:val="1"/>
      <w:marLeft w:val="0"/>
      <w:marRight w:val="0"/>
      <w:marTop w:val="0"/>
      <w:marBottom w:val="0"/>
      <w:divBdr>
        <w:top w:val="none" w:sz="0" w:space="0" w:color="auto"/>
        <w:left w:val="none" w:sz="0" w:space="0" w:color="auto"/>
        <w:bottom w:val="none" w:sz="0" w:space="0" w:color="auto"/>
        <w:right w:val="none" w:sz="0" w:space="0" w:color="auto"/>
      </w:divBdr>
    </w:div>
    <w:div w:id="154538834">
      <w:bodyDiv w:val="1"/>
      <w:marLeft w:val="0"/>
      <w:marRight w:val="0"/>
      <w:marTop w:val="0"/>
      <w:marBottom w:val="0"/>
      <w:divBdr>
        <w:top w:val="none" w:sz="0" w:space="0" w:color="auto"/>
        <w:left w:val="none" w:sz="0" w:space="0" w:color="auto"/>
        <w:bottom w:val="none" w:sz="0" w:space="0" w:color="auto"/>
        <w:right w:val="none" w:sz="0" w:space="0" w:color="auto"/>
      </w:divBdr>
    </w:div>
    <w:div w:id="196358368">
      <w:bodyDiv w:val="1"/>
      <w:marLeft w:val="0"/>
      <w:marRight w:val="0"/>
      <w:marTop w:val="0"/>
      <w:marBottom w:val="0"/>
      <w:divBdr>
        <w:top w:val="none" w:sz="0" w:space="0" w:color="auto"/>
        <w:left w:val="none" w:sz="0" w:space="0" w:color="auto"/>
        <w:bottom w:val="none" w:sz="0" w:space="0" w:color="auto"/>
        <w:right w:val="none" w:sz="0" w:space="0" w:color="auto"/>
      </w:divBdr>
    </w:div>
    <w:div w:id="206263731">
      <w:bodyDiv w:val="1"/>
      <w:marLeft w:val="0"/>
      <w:marRight w:val="0"/>
      <w:marTop w:val="0"/>
      <w:marBottom w:val="0"/>
      <w:divBdr>
        <w:top w:val="none" w:sz="0" w:space="0" w:color="auto"/>
        <w:left w:val="none" w:sz="0" w:space="0" w:color="auto"/>
        <w:bottom w:val="none" w:sz="0" w:space="0" w:color="auto"/>
        <w:right w:val="none" w:sz="0" w:space="0" w:color="auto"/>
      </w:divBdr>
    </w:div>
    <w:div w:id="214975274">
      <w:bodyDiv w:val="1"/>
      <w:marLeft w:val="0"/>
      <w:marRight w:val="0"/>
      <w:marTop w:val="0"/>
      <w:marBottom w:val="0"/>
      <w:divBdr>
        <w:top w:val="none" w:sz="0" w:space="0" w:color="auto"/>
        <w:left w:val="none" w:sz="0" w:space="0" w:color="auto"/>
        <w:bottom w:val="none" w:sz="0" w:space="0" w:color="auto"/>
        <w:right w:val="none" w:sz="0" w:space="0" w:color="auto"/>
      </w:divBdr>
    </w:div>
    <w:div w:id="227809717">
      <w:bodyDiv w:val="1"/>
      <w:marLeft w:val="0"/>
      <w:marRight w:val="0"/>
      <w:marTop w:val="0"/>
      <w:marBottom w:val="0"/>
      <w:divBdr>
        <w:top w:val="none" w:sz="0" w:space="0" w:color="auto"/>
        <w:left w:val="none" w:sz="0" w:space="0" w:color="auto"/>
        <w:bottom w:val="none" w:sz="0" w:space="0" w:color="auto"/>
        <w:right w:val="none" w:sz="0" w:space="0" w:color="auto"/>
      </w:divBdr>
    </w:div>
    <w:div w:id="242688409">
      <w:bodyDiv w:val="1"/>
      <w:marLeft w:val="0"/>
      <w:marRight w:val="0"/>
      <w:marTop w:val="0"/>
      <w:marBottom w:val="0"/>
      <w:divBdr>
        <w:top w:val="none" w:sz="0" w:space="0" w:color="auto"/>
        <w:left w:val="none" w:sz="0" w:space="0" w:color="auto"/>
        <w:bottom w:val="none" w:sz="0" w:space="0" w:color="auto"/>
        <w:right w:val="none" w:sz="0" w:space="0" w:color="auto"/>
      </w:divBdr>
    </w:div>
    <w:div w:id="250314593">
      <w:bodyDiv w:val="1"/>
      <w:marLeft w:val="0"/>
      <w:marRight w:val="0"/>
      <w:marTop w:val="0"/>
      <w:marBottom w:val="0"/>
      <w:divBdr>
        <w:top w:val="none" w:sz="0" w:space="0" w:color="auto"/>
        <w:left w:val="none" w:sz="0" w:space="0" w:color="auto"/>
        <w:bottom w:val="none" w:sz="0" w:space="0" w:color="auto"/>
        <w:right w:val="none" w:sz="0" w:space="0" w:color="auto"/>
      </w:divBdr>
    </w:div>
    <w:div w:id="289946943">
      <w:bodyDiv w:val="1"/>
      <w:marLeft w:val="0"/>
      <w:marRight w:val="0"/>
      <w:marTop w:val="0"/>
      <w:marBottom w:val="0"/>
      <w:divBdr>
        <w:top w:val="none" w:sz="0" w:space="0" w:color="auto"/>
        <w:left w:val="none" w:sz="0" w:space="0" w:color="auto"/>
        <w:bottom w:val="none" w:sz="0" w:space="0" w:color="auto"/>
        <w:right w:val="none" w:sz="0" w:space="0" w:color="auto"/>
      </w:divBdr>
    </w:div>
    <w:div w:id="300310639">
      <w:bodyDiv w:val="1"/>
      <w:marLeft w:val="0"/>
      <w:marRight w:val="0"/>
      <w:marTop w:val="0"/>
      <w:marBottom w:val="0"/>
      <w:divBdr>
        <w:top w:val="none" w:sz="0" w:space="0" w:color="auto"/>
        <w:left w:val="none" w:sz="0" w:space="0" w:color="auto"/>
        <w:bottom w:val="none" w:sz="0" w:space="0" w:color="auto"/>
        <w:right w:val="none" w:sz="0" w:space="0" w:color="auto"/>
      </w:divBdr>
    </w:div>
    <w:div w:id="315259276">
      <w:bodyDiv w:val="1"/>
      <w:marLeft w:val="0"/>
      <w:marRight w:val="0"/>
      <w:marTop w:val="0"/>
      <w:marBottom w:val="0"/>
      <w:divBdr>
        <w:top w:val="none" w:sz="0" w:space="0" w:color="auto"/>
        <w:left w:val="none" w:sz="0" w:space="0" w:color="auto"/>
        <w:bottom w:val="none" w:sz="0" w:space="0" w:color="auto"/>
        <w:right w:val="none" w:sz="0" w:space="0" w:color="auto"/>
      </w:divBdr>
    </w:div>
    <w:div w:id="330790337">
      <w:bodyDiv w:val="1"/>
      <w:marLeft w:val="0"/>
      <w:marRight w:val="0"/>
      <w:marTop w:val="0"/>
      <w:marBottom w:val="0"/>
      <w:divBdr>
        <w:top w:val="none" w:sz="0" w:space="0" w:color="auto"/>
        <w:left w:val="none" w:sz="0" w:space="0" w:color="auto"/>
        <w:bottom w:val="none" w:sz="0" w:space="0" w:color="auto"/>
        <w:right w:val="none" w:sz="0" w:space="0" w:color="auto"/>
      </w:divBdr>
    </w:div>
    <w:div w:id="350684625">
      <w:bodyDiv w:val="1"/>
      <w:marLeft w:val="0"/>
      <w:marRight w:val="0"/>
      <w:marTop w:val="0"/>
      <w:marBottom w:val="0"/>
      <w:divBdr>
        <w:top w:val="none" w:sz="0" w:space="0" w:color="auto"/>
        <w:left w:val="none" w:sz="0" w:space="0" w:color="auto"/>
        <w:bottom w:val="none" w:sz="0" w:space="0" w:color="auto"/>
        <w:right w:val="none" w:sz="0" w:space="0" w:color="auto"/>
      </w:divBdr>
    </w:div>
    <w:div w:id="353190893">
      <w:bodyDiv w:val="1"/>
      <w:marLeft w:val="0"/>
      <w:marRight w:val="0"/>
      <w:marTop w:val="0"/>
      <w:marBottom w:val="0"/>
      <w:divBdr>
        <w:top w:val="none" w:sz="0" w:space="0" w:color="auto"/>
        <w:left w:val="none" w:sz="0" w:space="0" w:color="auto"/>
        <w:bottom w:val="none" w:sz="0" w:space="0" w:color="auto"/>
        <w:right w:val="none" w:sz="0" w:space="0" w:color="auto"/>
      </w:divBdr>
    </w:div>
    <w:div w:id="397098408">
      <w:bodyDiv w:val="1"/>
      <w:marLeft w:val="0"/>
      <w:marRight w:val="0"/>
      <w:marTop w:val="0"/>
      <w:marBottom w:val="0"/>
      <w:divBdr>
        <w:top w:val="none" w:sz="0" w:space="0" w:color="auto"/>
        <w:left w:val="none" w:sz="0" w:space="0" w:color="auto"/>
        <w:bottom w:val="none" w:sz="0" w:space="0" w:color="auto"/>
        <w:right w:val="none" w:sz="0" w:space="0" w:color="auto"/>
      </w:divBdr>
    </w:div>
    <w:div w:id="456223513">
      <w:bodyDiv w:val="1"/>
      <w:marLeft w:val="0"/>
      <w:marRight w:val="0"/>
      <w:marTop w:val="0"/>
      <w:marBottom w:val="0"/>
      <w:divBdr>
        <w:top w:val="none" w:sz="0" w:space="0" w:color="auto"/>
        <w:left w:val="none" w:sz="0" w:space="0" w:color="auto"/>
        <w:bottom w:val="none" w:sz="0" w:space="0" w:color="auto"/>
        <w:right w:val="none" w:sz="0" w:space="0" w:color="auto"/>
      </w:divBdr>
    </w:div>
    <w:div w:id="474954753">
      <w:bodyDiv w:val="1"/>
      <w:marLeft w:val="0"/>
      <w:marRight w:val="0"/>
      <w:marTop w:val="0"/>
      <w:marBottom w:val="0"/>
      <w:divBdr>
        <w:top w:val="none" w:sz="0" w:space="0" w:color="auto"/>
        <w:left w:val="none" w:sz="0" w:space="0" w:color="auto"/>
        <w:bottom w:val="none" w:sz="0" w:space="0" w:color="auto"/>
        <w:right w:val="none" w:sz="0" w:space="0" w:color="auto"/>
      </w:divBdr>
    </w:div>
    <w:div w:id="477459918">
      <w:bodyDiv w:val="1"/>
      <w:marLeft w:val="0"/>
      <w:marRight w:val="0"/>
      <w:marTop w:val="0"/>
      <w:marBottom w:val="0"/>
      <w:divBdr>
        <w:top w:val="none" w:sz="0" w:space="0" w:color="auto"/>
        <w:left w:val="none" w:sz="0" w:space="0" w:color="auto"/>
        <w:bottom w:val="none" w:sz="0" w:space="0" w:color="auto"/>
        <w:right w:val="none" w:sz="0" w:space="0" w:color="auto"/>
      </w:divBdr>
    </w:div>
    <w:div w:id="480316548">
      <w:bodyDiv w:val="1"/>
      <w:marLeft w:val="0"/>
      <w:marRight w:val="0"/>
      <w:marTop w:val="0"/>
      <w:marBottom w:val="0"/>
      <w:divBdr>
        <w:top w:val="none" w:sz="0" w:space="0" w:color="auto"/>
        <w:left w:val="none" w:sz="0" w:space="0" w:color="auto"/>
        <w:bottom w:val="none" w:sz="0" w:space="0" w:color="auto"/>
        <w:right w:val="none" w:sz="0" w:space="0" w:color="auto"/>
      </w:divBdr>
    </w:div>
    <w:div w:id="581649363">
      <w:bodyDiv w:val="1"/>
      <w:marLeft w:val="0"/>
      <w:marRight w:val="0"/>
      <w:marTop w:val="0"/>
      <w:marBottom w:val="0"/>
      <w:divBdr>
        <w:top w:val="none" w:sz="0" w:space="0" w:color="auto"/>
        <w:left w:val="none" w:sz="0" w:space="0" w:color="auto"/>
        <w:bottom w:val="none" w:sz="0" w:space="0" w:color="auto"/>
        <w:right w:val="none" w:sz="0" w:space="0" w:color="auto"/>
      </w:divBdr>
    </w:div>
    <w:div w:id="588805555">
      <w:bodyDiv w:val="1"/>
      <w:marLeft w:val="0"/>
      <w:marRight w:val="0"/>
      <w:marTop w:val="0"/>
      <w:marBottom w:val="0"/>
      <w:divBdr>
        <w:top w:val="none" w:sz="0" w:space="0" w:color="auto"/>
        <w:left w:val="none" w:sz="0" w:space="0" w:color="auto"/>
        <w:bottom w:val="none" w:sz="0" w:space="0" w:color="auto"/>
        <w:right w:val="none" w:sz="0" w:space="0" w:color="auto"/>
      </w:divBdr>
    </w:div>
    <w:div w:id="592663982">
      <w:bodyDiv w:val="1"/>
      <w:marLeft w:val="0"/>
      <w:marRight w:val="0"/>
      <w:marTop w:val="0"/>
      <w:marBottom w:val="0"/>
      <w:divBdr>
        <w:top w:val="none" w:sz="0" w:space="0" w:color="auto"/>
        <w:left w:val="none" w:sz="0" w:space="0" w:color="auto"/>
        <w:bottom w:val="none" w:sz="0" w:space="0" w:color="auto"/>
        <w:right w:val="none" w:sz="0" w:space="0" w:color="auto"/>
      </w:divBdr>
    </w:div>
    <w:div w:id="617878584">
      <w:bodyDiv w:val="1"/>
      <w:marLeft w:val="0"/>
      <w:marRight w:val="0"/>
      <w:marTop w:val="0"/>
      <w:marBottom w:val="0"/>
      <w:divBdr>
        <w:top w:val="none" w:sz="0" w:space="0" w:color="auto"/>
        <w:left w:val="none" w:sz="0" w:space="0" w:color="auto"/>
        <w:bottom w:val="none" w:sz="0" w:space="0" w:color="auto"/>
        <w:right w:val="none" w:sz="0" w:space="0" w:color="auto"/>
      </w:divBdr>
    </w:div>
    <w:div w:id="667559076">
      <w:bodyDiv w:val="1"/>
      <w:marLeft w:val="0"/>
      <w:marRight w:val="0"/>
      <w:marTop w:val="0"/>
      <w:marBottom w:val="0"/>
      <w:divBdr>
        <w:top w:val="none" w:sz="0" w:space="0" w:color="auto"/>
        <w:left w:val="none" w:sz="0" w:space="0" w:color="auto"/>
        <w:bottom w:val="none" w:sz="0" w:space="0" w:color="auto"/>
        <w:right w:val="none" w:sz="0" w:space="0" w:color="auto"/>
      </w:divBdr>
    </w:div>
    <w:div w:id="667948335">
      <w:bodyDiv w:val="1"/>
      <w:marLeft w:val="0"/>
      <w:marRight w:val="0"/>
      <w:marTop w:val="0"/>
      <w:marBottom w:val="0"/>
      <w:divBdr>
        <w:top w:val="none" w:sz="0" w:space="0" w:color="auto"/>
        <w:left w:val="none" w:sz="0" w:space="0" w:color="auto"/>
        <w:bottom w:val="none" w:sz="0" w:space="0" w:color="auto"/>
        <w:right w:val="none" w:sz="0" w:space="0" w:color="auto"/>
      </w:divBdr>
    </w:div>
    <w:div w:id="723866975">
      <w:bodyDiv w:val="1"/>
      <w:marLeft w:val="0"/>
      <w:marRight w:val="0"/>
      <w:marTop w:val="0"/>
      <w:marBottom w:val="0"/>
      <w:divBdr>
        <w:top w:val="none" w:sz="0" w:space="0" w:color="auto"/>
        <w:left w:val="none" w:sz="0" w:space="0" w:color="auto"/>
        <w:bottom w:val="none" w:sz="0" w:space="0" w:color="auto"/>
        <w:right w:val="none" w:sz="0" w:space="0" w:color="auto"/>
      </w:divBdr>
    </w:div>
    <w:div w:id="730006097">
      <w:bodyDiv w:val="1"/>
      <w:marLeft w:val="0"/>
      <w:marRight w:val="0"/>
      <w:marTop w:val="0"/>
      <w:marBottom w:val="0"/>
      <w:divBdr>
        <w:top w:val="none" w:sz="0" w:space="0" w:color="auto"/>
        <w:left w:val="none" w:sz="0" w:space="0" w:color="auto"/>
        <w:bottom w:val="none" w:sz="0" w:space="0" w:color="auto"/>
        <w:right w:val="none" w:sz="0" w:space="0" w:color="auto"/>
      </w:divBdr>
    </w:div>
    <w:div w:id="731851932">
      <w:bodyDiv w:val="1"/>
      <w:marLeft w:val="0"/>
      <w:marRight w:val="0"/>
      <w:marTop w:val="0"/>
      <w:marBottom w:val="0"/>
      <w:divBdr>
        <w:top w:val="none" w:sz="0" w:space="0" w:color="auto"/>
        <w:left w:val="none" w:sz="0" w:space="0" w:color="auto"/>
        <w:bottom w:val="none" w:sz="0" w:space="0" w:color="auto"/>
        <w:right w:val="none" w:sz="0" w:space="0" w:color="auto"/>
      </w:divBdr>
    </w:div>
    <w:div w:id="738748825">
      <w:bodyDiv w:val="1"/>
      <w:marLeft w:val="0"/>
      <w:marRight w:val="0"/>
      <w:marTop w:val="0"/>
      <w:marBottom w:val="0"/>
      <w:divBdr>
        <w:top w:val="none" w:sz="0" w:space="0" w:color="auto"/>
        <w:left w:val="none" w:sz="0" w:space="0" w:color="auto"/>
        <w:bottom w:val="none" w:sz="0" w:space="0" w:color="auto"/>
        <w:right w:val="none" w:sz="0" w:space="0" w:color="auto"/>
      </w:divBdr>
    </w:div>
    <w:div w:id="740061322">
      <w:bodyDiv w:val="1"/>
      <w:marLeft w:val="0"/>
      <w:marRight w:val="0"/>
      <w:marTop w:val="0"/>
      <w:marBottom w:val="0"/>
      <w:divBdr>
        <w:top w:val="none" w:sz="0" w:space="0" w:color="auto"/>
        <w:left w:val="none" w:sz="0" w:space="0" w:color="auto"/>
        <w:bottom w:val="none" w:sz="0" w:space="0" w:color="auto"/>
        <w:right w:val="none" w:sz="0" w:space="0" w:color="auto"/>
      </w:divBdr>
    </w:div>
    <w:div w:id="741877141">
      <w:bodyDiv w:val="1"/>
      <w:marLeft w:val="0"/>
      <w:marRight w:val="0"/>
      <w:marTop w:val="0"/>
      <w:marBottom w:val="0"/>
      <w:divBdr>
        <w:top w:val="none" w:sz="0" w:space="0" w:color="auto"/>
        <w:left w:val="none" w:sz="0" w:space="0" w:color="auto"/>
        <w:bottom w:val="none" w:sz="0" w:space="0" w:color="auto"/>
        <w:right w:val="none" w:sz="0" w:space="0" w:color="auto"/>
      </w:divBdr>
    </w:div>
    <w:div w:id="775322999">
      <w:bodyDiv w:val="1"/>
      <w:marLeft w:val="0"/>
      <w:marRight w:val="0"/>
      <w:marTop w:val="0"/>
      <w:marBottom w:val="0"/>
      <w:divBdr>
        <w:top w:val="none" w:sz="0" w:space="0" w:color="auto"/>
        <w:left w:val="none" w:sz="0" w:space="0" w:color="auto"/>
        <w:bottom w:val="none" w:sz="0" w:space="0" w:color="auto"/>
        <w:right w:val="none" w:sz="0" w:space="0" w:color="auto"/>
      </w:divBdr>
    </w:div>
    <w:div w:id="776869984">
      <w:bodyDiv w:val="1"/>
      <w:marLeft w:val="0"/>
      <w:marRight w:val="0"/>
      <w:marTop w:val="0"/>
      <w:marBottom w:val="0"/>
      <w:divBdr>
        <w:top w:val="none" w:sz="0" w:space="0" w:color="auto"/>
        <w:left w:val="none" w:sz="0" w:space="0" w:color="auto"/>
        <w:bottom w:val="none" w:sz="0" w:space="0" w:color="auto"/>
        <w:right w:val="none" w:sz="0" w:space="0" w:color="auto"/>
      </w:divBdr>
    </w:div>
    <w:div w:id="832136787">
      <w:bodyDiv w:val="1"/>
      <w:marLeft w:val="0"/>
      <w:marRight w:val="0"/>
      <w:marTop w:val="0"/>
      <w:marBottom w:val="0"/>
      <w:divBdr>
        <w:top w:val="none" w:sz="0" w:space="0" w:color="auto"/>
        <w:left w:val="none" w:sz="0" w:space="0" w:color="auto"/>
        <w:bottom w:val="none" w:sz="0" w:space="0" w:color="auto"/>
        <w:right w:val="none" w:sz="0" w:space="0" w:color="auto"/>
      </w:divBdr>
    </w:div>
    <w:div w:id="834999456">
      <w:bodyDiv w:val="1"/>
      <w:marLeft w:val="0"/>
      <w:marRight w:val="0"/>
      <w:marTop w:val="0"/>
      <w:marBottom w:val="0"/>
      <w:divBdr>
        <w:top w:val="none" w:sz="0" w:space="0" w:color="auto"/>
        <w:left w:val="none" w:sz="0" w:space="0" w:color="auto"/>
        <w:bottom w:val="none" w:sz="0" w:space="0" w:color="auto"/>
        <w:right w:val="none" w:sz="0" w:space="0" w:color="auto"/>
      </w:divBdr>
    </w:div>
    <w:div w:id="873079677">
      <w:bodyDiv w:val="1"/>
      <w:marLeft w:val="0"/>
      <w:marRight w:val="0"/>
      <w:marTop w:val="0"/>
      <w:marBottom w:val="0"/>
      <w:divBdr>
        <w:top w:val="none" w:sz="0" w:space="0" w:color="auto"/>
        <w:left w:val="none" w:sz="0" w:space="0" w:color="auto"/>
        <w:bottom w:val="none" w:sz="0" w:space="0" w:color="auto"/>
        <w:right w:val="none" w:sz="0" w:space="0" w:color="auto"/>
      </w:divBdr>
    </w:div>
    <w:div w:id="879635048">
      <w:bodyDiv w:val="1"/>
      <w:marLeft w:val="0"/>
      <w:marRight w:val="0"/>
      <w:marTop w:val="0"/>
      <w:marBottom w:val="0"/>
      <w:divBdr>
        <w:top w:val="none" w:sz="0" w:space="0" w:color="auto"/>
        <w:left w:val="none" w:sz="0" w:space="0" w:color="auto"/>
        <w:bottom w:val="none" w:sz="0" w:space="0" w:color="auto"/>
        <w:right w:val="none" w:sz="0" w:space="0" w:color="auto"/>
      </w:divBdr>
    </w:div>
    <w:div w:id="937979748">
      <w:bodyDiv w:val="1"/>
      <w:marLeft w:val="0"/>
      <w:marRight w:val="0"/>
      <w:marTop w:val="0"/>
      <w:marBottom w:val="0"/>
      <w:divBdr>
        <w:top w:val="none" w:sz="0" w:space="0" w:color="auto"/>
        <w:left w:val="none" w:sz="0" w:space="0" w:color="auto"/>
        <w:bottom w:val="none" w:sz="0" w:space="0" w:color="auto"/>
        <w:right w:val="none" w:sz="0" w:space="0" w:color="auto"/>
      </w:divBdr>
    </w:div>
    <w:div w:id="953100231">
      <w:bodyDiv w:val="1"/>
      <w:marLeft w:val="0"/>
      <w:marRight w:val="0"/>
      <w:marTop w:val="0"/>
      <w:marBottom w:val="0"/>
      <w:divBdr>
        <w:top w:val="none" w:sz="0" w:space="0" w:color="auto"/>
        <w:left w:val="none" w:sz="0" w:space="0" w:color="auto"/>
        <w:bottom w:val="none" w:sz="0" w:space="0" w:color="auto"/>
        <w:right w:val="none" w:sz="0" w:space="0" w:color="auto"/>
      </w:divBdr>
    </w:div>
    <w:div w:id="991906596">
      <w:bodyDiv w:val="1"/>
      <w:marLeft w:val="0"/>
      <w:marRight w:val="0"/>
      <w:marTop w:val="0"/>
      <w:marBottom w:val="0"/>
      <w:divBdr>
        <w:top w:val="none" w:sz="0" w:space="0" w:color="auto"/>
        <w:left w:val="none" w:sz="0" w:space="0" w:color="auto"/>
        <w:bottom w:val="none" w:sz="0" w:space="0" w:color="auto"/>
        <w:right w:val="none" w:sz="0" w:space="0" w:color="auto"/>
      </w:divBdr>
    </w:div>
    <w:div w:id="1002589017">
      <w:bodyDiv w:val="1"/>
      <w:marLeft w:val="0"/>
      <w:marRight w:val="0"/>
      <w:marTop w:val="0"/>
      <w:marBottom w:val="0"/>
      <w:divBdr>
        <w:top w:val="none" w:sz="0" w:space="0" w:color="auto"/>
        <w:left w:val="none" w:sz="0" w:space="0" w:color="auto"/>
        <w:bottom w:val="none" w:sz="0" w:space="0" w:color="auto"/>
        <w:right w:val="none" w:sz="0" w:space="0" w:color="auto"/>
      </w:divBdr>
    </w:div>
    <w:div w:id="1021009182">
      <w:bodyDiv w:val="1"/>
      <w:marLeft w:val="0"/>
      <w:marRight w:val="0"/>
      <w:marTop w:val="0"/>
      <w:marBottom w:val="0"/>
      <w:divBdr>
        <w:top w:val="none" w:sz="0" w:space="0" w:color="auto"/>
        <w:left w:val="none" w:sz="0" w:space="0" w:color="auto"/>
        <w:bottom w:val="none" w:sz="0" w:space="0" w:color="auto"/>
        <w:right w:val="none" w:sz="0" w:space="0" w:color="auto"/>
      </w:divBdr>
    </w:div>
    <w:div w:id="1033192455">
      <w:bodyDiv w:val="1"/>
      <w:marLeft w:val="0"/>
      <w:marRight w:val="0"/>
      <w:marTop w:val="0"/>
      <w:marBottom w:val="0"/>
      <w:divBdr>
        <w:top w:val="none" w:sz="0" w:space="0" w:color="auto"/>
        <w:left w:val="none" w:sz="0" w:space="0" w:color="auto"/>
        <w:bottom w:val="none" w:sz="0" w:space="0" w:color="auto"/>
        <w:right w:val="none" w:sz="0" w:space="0" w:color="auto"/>
      </w:divBdr>
    </w:div>
    <w:div w:id="1076440894">
      <w:bodyDiv w:val="1"/>
      <w:marLeft w:val="0"/>
      <w:marRight w:val="0"/>
      <w:marTop w:val="0"/>
      <w:marBottom w:val="0"/>
      <w:divBdr>
        <w:top w:val="none" w:sz="0" w:space="0" w:color="auto"/>
        <w:left w:val="none" w:sz="0" w:space="0" w:color="auto"/>
        <w:bottom w:val="none" w:sz="0" w:space="0" w:color="auto"/>
        <w:right w:val="none" w:sz="0" w:space="0" w:color="auto"/>
      </w:divBdr>
    </w:div>
    <w:div w:id="1104544197">
      <w:bodyDiv w:val="1"/>
      <w:marLeft w:val="0"/>
      <w:marRight w:val="0"/>
      <w:marTop w:val="0"/>
      <w:marBottom w:val="0"/>
      <w:divBdr>
        <w:top w:val="none" w:sz="0" w:space="0" w:color="auto"/>
        <w:left w:val="none" w:sz="0" w:space="0" w:color="auto"/>
        <w:bottom w:val="none" w:sz="0" w:space="0" w:color="auto"/>
        <w:right w:val="none" w:sz="0" w:space="0" w:color="auto"/>
      </w:divBdr>
    </w:div>
    <w:div w:id="1105616303">
      <w:bodyDiv w:val="1"/>
      <w:marLeft w:val="0"/>
      <w:marRight w:val="0"/>
      <w:marTop w:val="0"/>
      <w:marBottom w:val="0"/>
      <w:divBdr>
        <w:top w:val="none" w:sz="0" w:space="0" w:color="auto"/>
        <w:left w:val="none" w:sz="0" w:space="0" w:color="auto"/>
        <w:bottom w:val="none" w:sz="0" w:space="0" w:color="auto"/>
        <w:right w:val="none" w:sz="0" w:space="0" w:color="auto"/>
      </w:divBdr>
    </w:div>
    <w:div w:id="1116213820">
      <w:bodyDiv w:val="1"/>
      <w:marLeft w:val="0"/>
      <w:marRight w:val="0"/>
      <w:marTop w:val="0"/>
      <w:marBottom w:val="0"/>
      <w:divBdr>
        <w:top w:val="none" w:sz="0" w:space="0" w:color="auto"/>
        <w:left w:val="none" w:sz="0" w:space="0" w:color="auto"/>
        <w:bottom w:val="none" w:sz="0" w:space="0" w:color="auto"/>
        <w:right w:val="none" w:sz="0" w:space="0" w:color="auto"/>
      </w:divBdr>
    </w:div>
    <w:div w:id="1128595510">
      <w:bodyDiv w:val="1"/>
      <w:marLeft w:val="0"/>
      <w:marRight w:val="0"/>
      <w:marTop w:val="0"/>
      <w:marBottom w:val="0"/>
      <w:divBdr>
        <w:top w:val="none" w:sz="0" w:space="0" w:color="auto"/>
        <w:left w:val="none" w:sz="0" w:space="0" w:color="auto"/>
        <w:bottom w:val="none" w:sz="0" w:space="0" w:color="auto"/>
        <w:right w:val="none" w:sz="0" w:space="0" w:color="auto"/>
      </w:divBdr>
    </w:div>
    <w:div w:id="1139952459">
      <w:bodyDiv w:val="1"/>
      <w:marLeft w:val="0"/>
      <w:marRight w:val="0"/>
      <w:marTop w:val="0"/>
      <w:marBottom w:val="0"/>
      <w:divBdr>
        <w:top w:val="none" w:sz="0" w:space="0" w:color="auto"/>
        <w:left w:val="none" w:sz="0" w:space="0" w:color="auto"/>
        <w:bottom w:val="none" w:sz="0" w:space="0" w:color="auto"/>
        <w:right w:val="none" w:sz="0" w:space="0" w:color="auto"/>
      </w:divBdr>
    </w:div>
    <w:div w:id="1147016722">
      <w:bodyDiv w:val="1"/>
      <w:marLeft w:val="0"/>
      <w:marRight w:val="0"/>
      <w:marTop w:val="0"/>
      <w:marBottom w:val="0"/>
      <w:divBdr>
        <w:top w:val="none" w:sz="0" w:space="0" w:color="auto"/>
        <w:left w:val="none" w:sz="0" w:space="0" w:color="auto"/>
        <w:bottom w:val="none" w:sz="0" w:space="0" w:color="auto"/>
        <w:right w:val="none" w:sz="0" w:space="0" w:color="auto"/>
      </w:divBdr>
    </w:div>
    <w:div w:id="1159616768">
      <w:bodyDiv w:val="1"/>
      <w:marLeft w:val="0"/>
      <w:marRight w:val="0"/>
      <w:marTop w:val="0"/>
      <w:marBottom w:val="0"/>
      <w:divBdr>
        <w:top w:val="none" w:sz="0" w:space="0" w:color="auto"/>
        <w:left w:val="none" w:sz="0" w:space="0" w:color="auto"/>
        <w:bottom w:val="none" w:sz="0" w:space="0" w:color="auto"/>
        <w:right w:val="none" w:sz="0" w:space="0" w:color="auto"/>
      </w:divBdr>
    </w:div>
    <w:div w:id="1160928578">
      <w:bodyDiv w:val="1"/>
      <w:marLeft w:val="0"/>
      <w:marRight w:val="0"/>
      <w:marTop w:val="0"/>
      <w:marBottom w:val="0"/>
      <w:divBdr>
        <w:top w:val="none" w:sz="0" w:space="0" w:color="auto"/>
        <w:left w:val="none" w:sz="0" w:space="0" w:color="auto"/>
        <w:bottom w:val="none" w:sz="0" w:space="0" w:color="auto"/>
        <w:right w:val="none" w:sz="0" w:space="0" w:color="auto"/>
      </w:divBdr>
    </w:div>
    <w:div w:id="1168792234">
      <w:bodyDiv w:val="1"/>
      <w:marLeft w:val="0"/>
      <w:marRight w:val="0"/>
      <w:marTop w:val="0"/>
      <w:marBottom w:val="0"/>
      <w:divBdr>
        <w:top w:val="none" w:sz="0" w:space="0" w:color="auto"/>
        <w:left w:val="none" w:sz="0" w:space="0" w:color="auto"/>
        <w:bottom w:val="none" w:sz="0" w:space="0" w:color="auto"/>
        <w:right w:val="none" w:sz="0" w:space="0" w:color="auto"/>
      </w:divBdr>
    </w:div>
    <w:div w:id="1202212228">
      <w:bodyDiv w:val="1"/>
      <w:marLeft w:val="0"/>
      <w:marRight w:val="0"/>
      <w:marTop w:val="0"/>
      <w:marBottom w:val="0"/>
      <w:divBdr>
        <w:top w:val="none" w:sz="0" w:space="0" w:color="auto"/>
        <w:left w:val="none" w:sz="0" w:space="0" w:color="auto"/>
        <w:bottom w:val="none" w:sz="0" w:space="0" w:color="auto"/>
        <w:right w:val="none" w:sz="0" w:space="0" w:color="auto"/>
      </w:divBdr>
    </w:div>
    <w:div w:id="1229415088">
      <w:bodyDiv w:val="1"/>
      <w:marLeft w:val="0"/>
      <w:marRight w:val="0"/>
      <w:marTop w:val="0"/>
      <w:marBottom w:val="0"/>
      <w:divBdr>
        <w:top w:val="none" w:sz="0" w:space="0" w:color="auto"/>
        <w:left w:val="none" w:sz="0" w:space="0" w:color="auto"/>
        <w:bottom w:val="none" w:sz="0" w:space="0" w:color="auto"/>
        <w:right w:val="none" w:sz="0" w:space="0" w:color="auto"/>
      </w:divBdr>
    </w:div>
    <w:div w:id="1245382321">
      <w:bodyDiv w:val="1"/>
      <w:marLeft w:val="0"/>
      <w:marRight w:val="0"/>
      <w:marTop w:val="0"/>
      <w:marBottom w:val="0"/>
      <w:divBdr>
        <w:top w:val="none" w:sz="0" w:space="0" w:color="auto"/>
        <w:left w:val="none" w:sz="0" w:space="0" w:color="auto"/>
        <w:bottom w:val="none" w:sz="0" w:space="0" w:color="auto"/>
        <w:right w:val="none" w:sz="0" w:space="0" w:color="auto"/>
      </w:divBdr>
    </w:div>
    <w:div w:id="1252154707">
      <w:bodyDiv w:val="1"/>
      <w:marLeft w:val="0"/>
      <w:marRight w:val="0"/>
      <w:marTop w:val="0"/>
      <w:marBottom w:val="0"/>
      <w:divBdr>
        <w:top w:val="none" w:sz="0" w:space="0" w:color="auto"/>
        <w:left w:val="none" w:sz="0" w:space="0" w:color="auto"/>
        <w:bottom w:val="none" w:sz="0" w:space="0" w:color="auto"/>
        <w:right w:val="none" w:sz="0" w:space="0" w:color="auto"/>
      </w:divBdr>
    </w:div>
    <w:div w:id="1266497470">
      <w:bodyDiv w:val="1"/>
      <w:marLeft w:val="0"/>
      <w:marRight w:val="0"/>
      <w:marTop w:val="0"/>
      <w:marBottom w:val="0"/>
      <w:divBdr>
        <w:top w:val="none" w:sz="0" w:space="0" w:color="auto"/>
        <w:left w:val="none" w:sz="0" w:space="0" w:color="auto"/>
        <w:bottom w:val="none" w:sz="0" w:space="0" w:color="auto"/>
        <w:right w:val="none" w:sz="0" w:space="0" w:color="auto"/>
      </w:divBdr>
    </w:div>
    <w:div w:id="1321926815">
      <w:bodyDiv w:val="1"/>
      <w:marLeft w:val="0"/>
      <w:marRight w:val="0"/>
      <w:marTop w:val="0"/>
      <w:marBottom w:val="0"/>
      <w:divBdr>
        <w:top w:val="none" w:sz="0" w:space="0" w:color="auto"/>
        <w:left w:val="none" w:sz="0" w:space="0" w:color="auto"/>
        <w:bottom w:val="none" w:sz="0" w:space="0" w:color="auto"/>
        <w:right w:val="none" w:sz="0" w:space="0" w:color="auto"/>
      </w:divBdr>
    </w:div>
    <w:div w:id="1322346030">
      <w:bodyDiv w:val="1"/>
      <w:marLeft w:val="0"/>
      <w:marRight w:val="0"/>
      <w:marTop w:val="0"/>
      <w:marBottom w:val="0"/>
      <w:divBdr>
        <w:top w:val="none" w:sz="0" w:space="0" w:color="auto"/>
        <w:left w:val="none" w:sz="0" w:space="0" w:color="auto"/>
        <w:bottom w:val="none" w:sz="0" w:space="0" w:color="auto"/>
        <w:right w:val="none" w:sz="0" w:space="0" w:color="auto"/>
      </w:divBdr>
    </w:div>
    <w:div w:id="1327585914">
      <w:bodyDiv w:val="1"/>
      <w:marLeft w:val="0"/>
      <w:marRight w:val="0"/>
      <w:marTop w:val="0"/>
      <w:marBottom w:val="0"/>
      <w:divBdr>
        <w:top w:val="none" w:sz="0" w:space="0" w:color="auto"/>
        <w:left w:val="none" w:sz="0" w:space="0" w:color="auto"/>
        <w:bottom w:val="none" w:sz="0" w:space="0" w:color="auto"/>
        <w:right w:val="none" w:sz="0" w:space="0" w:color="auto"/>
      </w:divBdr>
    </w:div>
    <w:div w:id="1337078075">
      <w:bodyDiv w:val="1"/>
      <w:marLeft w:val="0"/>
      <w:marRight w:val="0"/>
      <w:marTop w:val="0"/>
      <w:marBottom w:val="0"/>
      <w:divBdr>
        <w:top w:val="none" w:sz="0" w:space="0" w:color="auto"/>
        <w:left w:val="none" w:sz="0" w:space="0" w:color="auto"/>
        <w:bottom w:val="none" w:sz="0" w:space="0" w:color="auto"/>
        <w:right w:val="none" w:sz="0" w:space="0" w:color="auto"/>
      </w:divBdr>
    </w:div>
    <w:div w:id="1394037002">
      <w:bodyDiv w:val="1"/>
      <w:marLeft w:val="0"/>
      <w:marRight w:val="0"/>
      <w:marTop w:val="0"/>
      <w:marBottom w:val="0"/>
      <w:divBdr>
        <w:top w:val="none" w:sz="0" w:space="0" w:color="auto"/>
        <w:left w:val="none" w:sz="0" w:space="0" w:color="auto"/>
        <w:bottom w:val="none" w:sz="0" w:space="0" w:color="auto"/>
        <w:right w:val="none" w:sz="0" w:space="0" w:color="auto"/>
      </w:divBdr>
    </w:div>
    <w:div w:id="1410467588">
      <w:bodyDiv w:val="1"/>
      <w:marLeft w:val="0"/>
      <w:marRight w:val="0"/>
      <w:marTop w:val="0"/>
      <w:marBottom w:val="0"/>
      <w:divBdr>
        <w:top w:val="none" w:sz="0" w:space="0" w:color="auto"/>
        <w:left w:val="none" w:sz="0" w:space="0" w:color="auto"/>
        <w:bottom w:val="none" w:sz="0" w:space="0" w:color="auto"/>
        <w:right w:val="none" w:sz="0" w:space="0" w:color="auto"/>
      </w:divBdr>
    </w:div>
    <w:div w:id="1448699754">
      <w:bodyDiv w:val="1"/>
      <w:marLeft w:val="0"/>
      <w:marRight w:val="0"/>
      <w:marTop w:val="0"/>
      <w:marBottom w:val="0"/>
      <w:divBdr>
        <w:top w:val="none" w:sz="0" w:space="0" w:color="auto"/>
        <w:left w:val="none" w:sz="0" w:space="0" w:color="auto"/>
        <w:bottom w:val="none" w:sz="0" w:space="0" w:color="auto"/>
        <w:right w:val="none" w:sz="0" w:space="0" w:color="auto"/>
      </w:divBdr>
    </w:div>
    <w:div w:id="1535271803">
      <w:bodyDiv w:val="1"/>
      <w:marLeft w:val="0"/>
      <w:marRight w:val="0"/>
      <w:marTop w:val="0"/>
      <w:marBottom w:val="0"/>
      <w:divBdr>
        <w:top w:val="none" w:sz="0" w:space="0" w:color="auto"/>
        <w:left w:val="none" w:sz="0" w:space="0" w:color="auto"/>
        <w:bottom w:val="none" w:sz="0" w:space="0" w:color="auto"/>
        <w:right w:val="none" w:sz="0" w:space="0" w:color="auto"/>
      </w:divBdr>
    </w:div>
    <w:div w:id="1572622792">
      <w:bodyDiv w:val="1"/>
      <w:marLeft w:val="0"/>
      <w:marRight w:val="0"/>
      <w:marTop w:val="0"/>
      <w:marBottom w:val="0"/>
      <w:divBdr>
        <w:top w:val="none" w:sz="0" w:space="0" w:color="auto"/>
        <w:left w:val="none" w:sz="0" w:space="0" w:color="auto"/>
        <w:bottom w:val="none" w:sz="0" w:space="0" w:color="auto"/>
        <w:right w:val="none" w:sz="0" w:space="0" w:color="auto"/>
      </w:divBdr>
    </w:div>
    <w:div w:id="1588028930">
      <w:bodyDiv w:val="1"/>
      <w:marLeft w:val="0"/>
      <w:marRight w:val="0"/>
      <w:marTop w:val="0"/>
      <w:marBottom w:val="0"/>
      <w:divBdr>
        <w:top w:val="none" w:sz="0" w:space="0" w:color="auto"/>
        <w:left w:val="none" w:sz="0" w:space="0" w:color="auto"/>
        <w:bottom w:val="none" w:sz="0" w:space="0" w:color="auto"/>
        <w:right w:val="none" w:sz="0" w:space="0" w:color="auto"/>
      </w:divBdr>
    </w:div>
    <w:div w:id="1591693561">
      <w:bodyDiv w:val="1"/>
      <w:marLeft w:val="0"/>
      <w:marRight w:val="0"/>
      <w:marTop w:val="0"/>
      <w:marBottom w:val="0"/>
      <w:divBdr>
        <w:top w:val="none" w:sz="0" w:space="0" w:color="auto"/>
        <w:left w:val="none" w:sz="0" w:space="0" w:color="auto"/>
        <w:bottom w:val="none" w:sz="0" w:space="0" w:color="auto"/>
        <w:right w:val="none" w:sz="0" w:space="0" w:color="auto"/>
      </w:divBdr>
    </w:div>
    <w:div w:id="1613319757">
      <w:bodyDiv w:val="1"/>
      <w:marLeft w:val="0"/>
      <w:marRight w:val="0"/>
      <w:marTop w:val="0"/>
      <w:marBottom w:val="0"/>
      <w:divBdr>
        <w:top w:val="none" w:sz="0" w:space="0" w:color="auto"/>
        <w:left w:val="none" w:sz="0" w:space="0" w:color="auto"/>
        <w:bottom w:val="none" w:sz="0" w:space="0" w:color="auto"/>
        <w:right w:val="none" w:sz="0" w:space="0" w:color="auto"/>
      </w:divBdr>
    </w:div>
    <w:div w:id="1614090947">
      <w:bodyDiv w:val="1"/>
      <w:marLeft w:val="0"/>
      <w:marRight w:val="0"/>
      <w:marTop w:val="0"/>
      <w:marBottom w:val="0"/>
      <w:divBdr>
        <w:top w:val="none" w:sz="0" w:space="0" w:color="auto"/>
        <w:left w:val="none" w:sz="0" w:space="0" w:color="auto"/>
        <w:bottom w:val="none" w:sz="0" w:space="0" w:color="auto"/>
        <w:right w:val="none" w:sz="0" w:space="0" w:color="auto"/>
      </w:divBdr>
    </w:div>
    <w:div w:id="1629117925">
      <w:bodyDiv w:val="1"/>
      <w:marLeft w:val="0"/>
      <w:marRight w:val="0"/>
      <w:marTop w:val="0"/>
      <w:marBottom w:val="0"/>
      <w:divBdr>
        <w:top w:val="none" w:sz="0" w:space="0" w:color="auto"/>
        <w:left w:val="none" w:sz="0" w:space="0" w:color="auto"/>
        <w:bottom w:val="none" w:sz="0" w:space="0" w:color="auto"/>
        <w:right w:val="none" w:sz="0" w:space="0" w:color="auto"/>
      </w:divBdr>
    </w:div>
    <w:div w:id="1635327397">
      <w:bodyDiv w:val="1"/>
      <w:marLeft w:val="0"/>
      <w:marRight w:val="0"/>
      <w:marTop w:val="0"/>
      <w:marBottom w:val="0"/>
      <w:divBdr>
        <w:top w:val="none" w:sz="0" w:space="0" w:color="auto"/>
        <w:left w:val="none" w:sz="0" w:space="0" w:color="auto"/>
        <w:bottom w:val="none" w:sz="0" w:space="0" w:color="auto"/>
        <w:right w:val="none" w:sz="0" w:space="0" w:color="auto"/>
      </w:divBdr>
    </w:div>
    <w:div w:id="1638535050">
      <w:bodyDiv w:val="1"/>
      <w:marLeft w:val="0"/>
      <w:marRight w:val="0"/>
      <w:marTop w:val="0"/>
      <w:marBottom w:val="0"/>
      <w:divBdr>
        <w:top w:val="none" w:sz="0" w:space="0" w:color="auto"/>
        <w:left w:val="none" w:sz="0" w:space="0" w:color="auto"/>
        <w:bottom w:val="none" w:sz="0" w:space="0" w:color="auto"/>
        <w:right w:val="none" w:sz="0" w:space="0" w:color="auto"/>
      </w:divBdr>
    </w:div>
    <w:div w:id="1640723614">
      <w:bodyDiv w:val="1"/>
      <w:marLeft w:val="0"/>
      <w:marRight w:val="0"/>
      <w:marTop w:val="0"/>
      <w:marBottom w:val="0"/>
      <w:divBdr>
        <w:top w:val="none" w:sz="0" w:space="0" w:color="auto"/>
        <w:left w:val="none" w:sz="0" w:space="0" w:color="auto"/>
        <w:bottom w:val="none" w:sz="0" w:space="0" w:color="auto"/>
        <w:right w:val="none" w:sz="0" w:space="0" w:color="auto"/>
      </w:divBdr>
    </w:div>
    <w:div w:id="1640913814">
      <w:bodyDiv w:val="1"/>
      <w:marLeft w:val="0"/>
      <w:marRight w:val="0"/>
      <w:marTop w:val="0"/>
      <w:marBottom w:val="0"/>
      <w:divBdr>
        <w:top w:val="none" w:sz="0" w:space="0" w:color="auto"/>
        <w:left w:val="none" w:sz="0" w:space="0" w:color="auto"/>
        <w:bottom w:val="none" w:sz="0" w:space="0" w:color="auto"/>
        <w:right w:val="none" w:sz="0" w:space="0" w:color="auto"/>
      </w:divBdr>
    </w:div>
    <w:div w:id="1682243882">
      <w:bodyDiv w:val="1"/>
      <w:marLeft w:val="0"/>
      <w:marRight w:val="0"/>
      <w:marTop w:val="0"/>
      <w:marBottom w:val="0"/>
      <w:divBdr>
        <w:top w:val="none" w:sz="0" w:space="0" w:color="auto"/>
        <w:left w:val="none" w:sz="0" w:space="0" w:color="auto"/>
        <w:bottom w:val="none" w:sz="0" w:space="0" w:color="auto"/>
        <w:right w:val="none" w:sz="0" w:space="0" w:color="auto"/>
      </w:divBdr>
    </w:div>
    <w:div w:id="1684822445">
      <w:bodyDiv w:val="1"/>
      <w:marLeft w:val="0"/>
      <w:marRight w:val="0"/>
      <w:marTop w:val="0"/>
      <w:marBottom w:val="0"/>
      <w:divBdr>
        <w:top w:val="none" w:sz="0" w:space="0" w:color="auto"/>
        <w:left w:val="none" w:sz="0" w:space="0" w:color="auto"/>
        <w:bottom w:val="none" w:sz="0" w:space="0" w:color="auto"/>
        <w:right w:val="none" w:sz="0" w:space="0" w:color="auto"/>
      </w:divBdr>
    </w:div>
    <w:div w:id="1688360138">
      <w:bodyDiv w:val="1"/>
      <w:marLeft w:val="0"/>
      <w:marRight w:val="0"/>
      <w:marTop w:val="0"/>
      <w:marBottom w:val="0"/>
      <w:divBdr>
        <w:top w:val="none" w:sz="0" w:space="0" w:color="auto"/>
        <w:left w:val="none" w:sz="0" w:space="0" w:color="auto"/>
        <w:bottom w:val="none" w:sz="0" w:space="0" w:color="auto"/>
        <w:right w:val="none" w:sz="0" w:space="0" w:color="auto"/>
      </w:divBdr>
    </w:div>
    <w:div w:id="1692605553">
      <w:bodyDiv w:val="1"/>
      <w:marLeft w:val="0"/>
      <w:marRight w:val="0"/>
      <w:marTop w:val="0"/>
      <w:marBottom w:val="0"/>
      <w:divBdr>
        <w:top w:val="none" w:sz="0" w:space="0" w:color="auto"/>
        <w:left w:val="none" w:sz="0" w:space="0" w:color="auto"/>
        <w:bottom w:val="none" w:sz="0" w:space="0" w:color="auto"/>
        <w:right w:val="none" w:sz="0" w:space="0" w:color="auto"/>
      </w:divBdr>
    </w:div>
    <w:div w:id="1707175621">
      <w:bodyDiv w:val="1"/>
      <w:marLeft w:val="0"/>
      <w:marRight w:val="0"/>
      <w:marTop w:val="0"/>
      <w:marBottom w:val="0"/>
      <w:divBdr>
        <w:top w:val="none" w:sz="0" w:space="0" w:color="auto"/>
        <w:left w:val="none" w:sz="0" w:space="0" w:color="auto"/>
        <w:bottom w:val="none" w:sz="0" w:space="0" w:color="auto"/>
        <w:right w:val="none" w:sz="0" w:space="0" w:color="auto"/>
      </w:divBdr>
    </w:div>
    <w:div w:id="1712803233">
      <w:bodyDiv w:val="1"/>
      <w:marLeft w:val="0"/>
      <w:marRight w:val="0"/>
      <w:marTop w:val="0"/>
      <w:marBottom w:val="0"/>
      <w:divBdr>
        <w:top w:val="none" w:sz="0" w:space="0" w:color="auto"/>
        <w:left w:val="none" w:sz="0" w:space="0" w:color="auto"/>
        <w:bottom w:val="none" w:sz="0" w:space="0" w:color="auto"/>
        <w:right w:val="none" w:sz="0" w:space="0" w:color="auto"/>
      </w:divBdr>
    </w:div>
    <w:div w:id="1725910021">
      <w:bodyDiv w:val="1"/>
      <w:marLeft w:val="0"/>
      <w:marRight w:val="0"/>
      <w:marTop w:val="0"/>
      <w:marBottom w:val="0"/>
      <w:divBdr>
        <w:top w:val="none" w:sz="0" w:space="0" w:color="auto"/>
        <w:left w:val="none" w:sz="0" w:space="0" w:color="auto"/>
        <w:bottom w:val="none" w:sz="0" w:space="0" w:color="auto"/>
        <w:right w:val="none" w:sz="0" w:space="0" w:color="auto"/>
      </w:divBdr>
    </w:div>
    <w:div w:id="1733962400">
      <w:bodyDiv w:val="1"/>
      <w:marLeft w:val="0"/>
      <w:marRight w:val="0"/>
      <w:marTop w:val="0"/>
      <w:marBottom w:val="0"/>
      <w:divBdr>
        <w:top w:val="none" w:sz="0" w:space="0" w:color="auto"/>
        <w:left w:val="none" w:sz="0" w:space="0" w:color="auto"/>
        <w:bottom w:val="none" w:sz="0" w:space="0" w:color="auto"/>
        <w:right w:val="none" w:sz="0" w:space="0" w:color="auto"/>
      </w:divBdr>
    </w:div>
    <w:div w:id="1760760043">
      <w:bodyDiv w:val="1"/>
      <w:marLeft w:val="0"/>
      <w:marRight w:val="0"/>
      <w:marTop w:val="0"/>
      <w:marBottom w:val="0"/>
      <w:divBdr>
        <w:top w:val="none" w:sz="0" w:space="0" w:color="auto"/>
        <w:left w:val="none" w:sz="0" w:space="0" w:color="auto"/>
        <w:bottom w:val="none" w:sz="0" w:space="0" w:color="auto"/>
        <w:right w:val="none" w:sz="0" w:space="0" w:color="auto"/>
      </w:divBdr>
    </w:div>
    <w:div w:id="1772318562">
      <w:bodyDiv w:val="1"/>
      <w:marLeft w:val="0"/>
      <w:marRight w:val="0"/>
      <w:marTop w:val="0"/>
      <w:marBottom w:val="0"/>
      <w:divBdr>
        <w:top w:val="none" w:sz="0" w:space="0" w:color="auto"/>
        <w:left w:val="none" w:sz="0" w:space="0" w:color="auto"/>
        <w:bottom w:val="none" w:sz="0" w:space="0" w:color="auto"/>
        <w:right w:val="none" w:sz="0" w:space="0" w:color="auto"/>
      </w:divBdr>
    </w:div>
    <w:div w:id="1776706967">
      <w:bodyDiv w:val="1"/>
      <w:marLeft w:val="0"/>
      <w:marRight w:val="0"/>
      <w:marTop w:val="0"/>
      <w:marBottom w:val="0"/>
      <w:divBdr>
        <w:top w:val="none" w:sz="0" w:space="0" w:color="auto"/>
        <w:left w:val="none" w:sz="0" w:space="0" w:color="auto"/>
        <w:bottom w:val="none" w:sz="0" w:space="0" w:color="auto"/>
        <w:right w:val="none" w:sz="0" w:space="0" w:color="auto"/>
      </w:divBdr>
    </w:div>
    <w:div w:id="1789860755">
      <w:bodyDiv w:val="1"/>
      <w:marLeft w:val="0"/>
      <w:marRight w:val="0"/>
      <w:marTop w:val="0"/>
      <w:marBottom w:val="0"/>
      <w:divBdr>
        <w:top w:val="none" w:sz="0" w:space="0" w:color="auto"/>
        <w:left w:val="none" w:sz="0" w:space="0" w:color="auto"/>
        <w:bottom w:val="none" w:sz="0" w:space="0" w:color="auto"/>
        <w:right w:val="none" w:sz="0" w:space="0" w:color="auto"/>
      </w:divBdr>
    </w:div>
    <w:div w:id="1804039622">
      <w:bodyDiv w:val="1"/>
      <w:marLeft w:val="0"/>
      <w:marRight w:val="0"/>
      <w:marTop w:val="0"/>
      <w:marBottom w:val="0"/>
      <w:divBdr>
        <w:top w:val="none" w:sz="0" w:space="0" w:color="auto"/>
        <w:left w:val="none" w:sz="0" w:space="0" w:color="auto"/>
        <w:bottom w:val="none" w:sz="0" w:space="0" w:color="auto"/>
        <w:right w:val="none" w:sz="0" w:space="0" w:color="auto"/>
      </w:divBdr>
    </w:div>
    <w:div w:id="1852646832">
      <w:bodyDiv w:val="1"/>
      <w:marLeft w:val="0"/>
      <w:marRight w:val="0"/>
      <w:marTop w:val="0"/>
      <w:marBottom w:val="0"/>
      <w:divBdr>
        <w:top w:val="none" w:sz="0" w:space="0" w:color="auto"/>
        <w:left w:val="none" w:sz="0" w:space="0" w:color="auto"/>
        <w:bottom w:val="none" w:sz="0" w:space="0" w:color="auto"/>
        <w:right w:val="none" w:sz="0" w:space="0" w:color="auto"/>
      </w:divBdr>
    </w:div>
    <w:div w:id="1902670836">
      <w:bodyDiv w:val="1"/>
      <w:marLeft w:val="0"/>
      <w:marRight w:val="0"/>
      <w:marTop w:val="0"/>
      <w:marBottom w:val="0"/>
      <w:divBdr>
        <w:top w:val="none" w:sz="0" w:space="0" w:color="auto"/>
        <w:left w:val="none" w:sz="0" w:space="0" w:color="auto"/>
        <w:bottom w:val="none" w:sz="0" w:space="0" w:color="auto"/>
        <w:right w:val="none" w:sz="0" w:space="0" w:color="auto"/>
      </w:divBdr>
    </w:div>
    <w:div w:id="1905220621">
      <w:bodyDiv w:val="1"/>
      <w:marLeft w:val="0"/>
      <w:marRight w:val="0"/>
      <w:marTop w:val="0"/>
      <w:marBottom w:val="0"/>
      <w:divBdr>
        <w:top w:val="none" w:sz="0" w:space="0" w:color="auto"/>
        <w:left w:val="none" w:sz="0" w:space="0" w:color="auto"/>
        <w:bottom w:val="none" w:sz="0" w:space="0" w:color="auto"/>
        <w:right w:val="none" w:sz="0" w:space="0" w:color="auto"/>
      </w:divBdr>
    </w:div>
    <w:div w:id="1975135661">
      <w:bodyDiv w:val="1"/>
      <w:marLeft w:val="0"/>
      <w:marRight w:val="0"/>
      <w:marTop w:val="0"/>
      <w:marBottom w:val="0"/>
      <w:divBdr>
        <w:top w:val="none" w:sz="0" w:space="0" w:color="auto"/>
        <w:left w:val="none" w:sz="0" w:space="0" w:color="auto"/>
        <w:bottom w:val="none" w:sz="0" w:space="0" w:color="auto"/>
        <w:right w:val="none" w:sz="0" w:space="0" w:color="auto"/>
      </w:divBdr>
    </w:div>
    <w:div w:id="1989050335">
      <w:bodyDiv w:val="1"/>
      <w:marLeft w:val="0"/>
      <w:marRight w:val="0"/>
      <w:marTop w:val="0"/>
      <w:marBottom w:val="0"/>
      <w:divBdr>
        <w:top w:val="none" w:sz="0" w:space="0" w:color="auto"/>
        <w:left w:val="none" w:sz="0" w:space="0" w:color="auto"/>
        <w:bottom w:val="none" w:sz="0" w:space="0" w:color="auto"/>
        <w:right w:val="none" w:sz="0" w:space="0" w:color="auto"/>
      </w:divBdr>
    </w:div>
    <w:div w:id="2010325694">
      <w:bodyDiv w:val="1"/>
      <w:marLeft w:val="0"/>
      <w:marRight w:val="0"/>
      <w:marTop w:val="0"/>
      <w:marBottom w:val="0"/>
      <w:divBdr>
        <w:top w:val="none" w:sz="0" w:space="0" w:color="auto"/>
        <w:left w:val="none" w:sz="0" w:space="0" w:color="auto"/>
        <w:bottom w:val="none" w:sz="0" w:space="0" w:color="auto"/>
        <w:right w:val="none" w:sz="0" w:space="0" w:color="auto"/>
      </w:divBdr>
    </w:div>
    <w:div w:id="2016304294">
      <w:bodyDiv w:val="1"/>
      <w:marLeft w:val="0"/>
      <w:marRight w:val="0"/>
      <w:marTop w:val="0"/>
      <w:marBottom w:val="0"/>
      <w:divBdr>
        <w:top w:val="none" w:sz="0" w:space="0" w:color="auto"/>
        <w:left w:val="none" w:sz="0" w:space="0" w:color="auto"/>
        <w:bottom w:val="none" w:sz="0" w:space="0" w:color="auto"/>
        <w:right w:val="none" w:sz="0" w:space="0" w:color="auto"/>
      </w:divBdr>
    </w:div>
    <w:div w:id="2016495826">
      <w:bodyDiv w:val="1"/>
      <w:marLeft w:val="0"/>
      <w:marRight w:val="0"/>
      <w:marTop w:val="0"/>
      <w:marBottom w:val="0"/>
      <w:divBdr>
        <w:top w:val="none" w:sz="0" w:space="0" w:color="auto"/>
        <w:left w:val="none" w:sz="0" w:space="0" w:color="auto"/>
        <w:bottom w:val="none" w:sz="0" w:space="0" w:color="auto"/>
        <w:right w:val="none" w:sz="0" w:space="0" w:color="auto"/>
      </w:divBdr>
    </w:div>
    <w:div w:id="2019113174">
      <w:bodyDiv w:val="1"/>
      <w:marLeft w:val="0"/>
      <w:marRight w:val="0"/>
      <w:marTop w:val="0"/>
      <w:marBottom w:val="0"/>
      <w:divBdr>
        <w:top w:val="none" w:sz="0" w:space="0" w:color="auto"/>
        <w:left w:val="none" w:sz="0" w:space="0" w:color="auto"/>
        <w:bottom w:val="none" w:sz="0" w:space="0" w:color="auto"/>
        <w:right w:val="none" w:sz="0" w:space="0" w:color="auto"/>
      </w:divBdr>
    </w:div>
    <w:div w:id="2022587129">
      <w:bodyDiv w:val="1"/>
      <w:marLeft w:val="0"/>
      <w:marRight w:val="0"/>
      <w:marTop w:val="0"/>
      <w:marBottom w:val="0"/>
      <w:divBdr>
        <w:top w:val="none" w:sz="0" w:space="0" w:color="auto"/>
        <w:left w:val="none" w:sz="0" w:space="0" w:color="auto"/>
        <w:bottom w:val="none" w:sz="0" w:space="0" w:color="auto"/>
        <w:right w:val="none" w:sz="0" w:space="0" w:color="auto"/>
      </w:divBdr>
    </w:div>
    <w:div w:id="2042707537">
      <w:bodyDiv w:val="1"/>
      <w:marLeft w:val="0"/>
      <w:marRight w:val="0"/>
      <w:marTop w:val="0"/>
      <w:marBottom w:val="0"/>
      <w:divBdr>
        <w:top w:val="none" w:sz="0" w:space="0" w:color="auto"/>
        <w:left w:val="none" w:sz="0" w:space="0" w:color="auto"/>
        <w:bottom w:val="none" w:sz="0" w:space="0" w:color="auto"/>
        <w:right w:val="none" w:sz="0" w:space="0" w:color="auto"/>
      </w:divBdr>
    </w:div>
    <w:div w:id="2044358087">
      <w:bodyDiv w:val="1"/>
      <w:marLeft w:val="0"/>
      <w:marRight w:val="0"/>
      <w:marTop w:val="0"/>
      <w:marBottom w:val="0"/>
      <w:divBdr>
        <w:top w:val="none" w:sz="0" w:space="0" w:color="auto"/>
        <w:left w:val="none" w:sz="0" w:space="0" w:color="auto"/>
        <w:bottom w:val="none" w:sz="0" w:space="0" w:color="auto"/>
        <w:right w:val="none" w:sz="0" w:space="0" w:color="auto"/>
      </w:divBdr>
    </w:div>
    <w:div w:id="2055956288">
      <w:bodyDiv w:val="1"/>
      <w:marLeft w:val="0"/>
      <w:marRight w:val="0"/>
      <w:marTop w:val="0"/>
      <w:marBottom w:val="0"/>
      <w:divBdr>
        <w:top w:val="none" w:sz="0" w:space="0" w:color="auto"/>
        <w:left w:val="none" w:sz="0" w:space="0" w:color="auto"/>
        <w:bottom w:val="none" w:sz="0" w:space="0" w:color="auto"/>
        <w:right w:val="none" w:sz="0" w:space="0" w:color="auto"/>
      </w:divBdr>
    </w:div>
    <w:div w:id="2062556562">
      <w:bodyDiv w:val="1"/>
      <w:marLeft w:val="0"/>
      <w:marRight w:val="0"/>
      <w:marTop w:val="0"/>
      <w:marBottom w:val="0"/>
      <w:divBdr>
        <w:top w:val="none" w:sz="0" w:space="0" w:color="auto"/>
        <w:left w:val="none" w:sz="0" w:space="0" w:color="auto"/>
        <w:bottom w:val="none" w:sz="0" w:space="0" w:color="auto"/>
        <w:right w:val="none" w:sz="0" w:space="0" w:color="auto"/>
      </w:divBdr>
    </w:div>
    <w:div w:id="2092004713">
      <w:bodyDiv w:val="1"/>
      <w:marLeft w:val="0"/>
      <w:marRight w:val="0"/>
      <w:marTop w:val="0"/>
      <w:marBottom w:val="0"/>
      <w:divBdr>
        <w:top w:val="none" w:sz="0" w:space="0" w:color="auto"/>
        <w:left w:val="none" w:sz="0" w:space="0" w:color="auto"/>
        <w:bottom w:val="none" w:sz="0" w:space="0" w:color="auto"/>
        <w:right w:val="none" w:sz="0" w:space="0" w:color="auto"/>
      </w:divBdr>
    </w:div>
    <w:div w:id="2104690148">
      <w:bodyDiv w:val="1"/>
      <w:marLeft w:val="0"/>
      <w:marRight w:val="0"/>
      <w:marTop w:val="0"/>
      <w:marBottom w:val="0"/>
      <w:divBdr>
        <w:top w:val="none" w:sz="0" w:space="0" w:color="auto"/>
        <w:left w:val="none" w:sz="0" w:space="0" w:color="auto"/>
        <w:bottom w:val="none" w:sz="0" w:space="0" w:color="auto"/>
        <w:right w:val="none" w:sz="0" w:space="0" w:color="auto"/>
      </w:divBdr>
    </w:div>
    <w:div w:id="2105032233">
      <w:bodyDiv w:val="1"/>
      <w:marLeft w:val="0"/>
      <w:marRight w:val="0"/>
      <w:marTop w:val="0"/>
      <w:marBottom w:val="0"/>
      <w:divBdr>
        <w:top w:val="none" w:sz="0" w:space="0" w:color="auto"/>
        <w:left w:val="none" w:sz="0" w:space="0" w:color="auto"/>
        <w:bottom w:val="none" w:sz="0" w:space="0" w:color="auto"/>
        <w:right w:val="none" w:sz="0" w:space="0" w:color="auto"/>
      </w:divBdr>
    </w:div>
    <w:div w:id="21157834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11.png"/><Relationship Id="rId42" Type="http://schemas.openxmlformats.org/officeDocument/2006/relationships/image" Target="media/image31.jpeg"/><Relationship Id="rId63" Type="http://schemas.openxmlformats.org/officeDocument/2006/relationships/image" Target="media/image48.png"/><Relationship Id="rId84" Type="http://schemas.openxmlformats.org/officeDocument/2006/relationships/image" Target="media/image63.png"/><Relationship Id="rId138" Type="http://schemas.openxmlformats.org/officeDocument/2006/relationships/image" Target="media/image117.png"/><Relationship Id="rId159" Type="http://schemas.openxmlformats.org/officeDocument/2006/relationships/image" Target="media/image138.jpeg"/><Relationship Id="rId170" Type="http://schemas.openxmlformats.org/officeDocument/2006/relationships/image" Target="media/image148.png"/><Relationship Id="rId191" Type="http://schemas.openxmlformats.org/officeDocument/2006/relationships/image" Target="media/image169.png"/><Relationship Id="rId205" Type="http://schemas.openxmlformats.org/officeDocument/2006/relationships/header" Target="header2.xml"/><Relationship Id="rId107" Type="http://schemas.openxmlformats.org/officeDocument/2006/relationships/image" Target="media/image86.png"/><Relationship Id="rId11" Type="http://schemas.openxmlformats.org/officeDocument/2006/relationships/image" Target="media/image2.wmf"/><Relationship Id="rId32" Type="http://schemas.openxmlformats.org/officeDocument/2006/relationships/image" Target="media/image22.png"/><Relationship Id="rId53" Type="http://schemas.openxmlformats.org/officeDocument/2006/relationships/image" Target="media/image42.png"/><Relationship Id="rId74" Type="http://schemas.openxmlformats.org/officeDocument/2006/relationships/image" Target="media/image55.png"/><Relationship Id="rId128" Type="http://schemas.openxmlformats.org/officeDocument/2006/relationships/image" Target="media/image107.png"/><Relationship Id="rId149" Type="http://schemas.openxmlformats.org/officeDocument/2006/relationships/image" Target="media/image128.emf"/><Relationship Id="rId5" Type="http://schemas.openxmlformats.org/officeDocument/2006/relationships/settings" Target="settings.xml"/><Relationship Id="rId95" Type="http://schemas.openxmlformats.org/officeDocument/2006/relationships/image" Target="media/image74.png"/><Relationship Id="rId160" Type="http://schemas.openxmlformats.org/officeDocument/2006/relationships/image" Target="media/image139.wmf"/><Relationship Id="rId181" Type="http://schemas.openxmlformats.org/officeDocument/2006/relationships/image" Target="media/image159.png"/><Relationship Id="rId22" Type="http://schemas.openxmlformats.org/officeDocument/2006/relationships/image" Target="media/image12.png"/><Relationship Id="rId43" Type="http://schemas.openxmlformats.org/officeDocument/2006/relationships/image" Target="media/image32.jpeg"/><Relationship Id="rId64" Type="http://schemas.openxmlformats.org/officeDocument/2006/relationships/oleObject" Target="embeddings/oleObject8.bin"/><Relationship Id="rId118" Type="http://schemas.openxmlformats.org/officeDocument/2006/relationships/image" Target="media/image97.emf"/><Relationship Id="rId139" Type="http://schemas.openxmlformats.org/officeDocument/2006/relationships/image" Target="media/image118.png"/><Relationship Id="rId85" Type="http://schemas.openxmlformats.org/officeDocument/2006/relationships/image" Target="media/image64.png"/><Relationship Id="rId150" Type="http://schemas.openxmlformats.org/officeDocument/2006/relationships/image" Target="media/image129.png"/><Relationship Id="rId171" Type="http://schemas.openxmlformats.org/officeDocument/2006/relationships/image" Target="media/image149.png"/><Relationship Id="rId192" Type="http://schemas.openxmlformats.org/officeDocument/2006/relationships/image" Target="media/image170.png"/><Relationship Id="rId206" Type="http://schemas.openxmlformats.org/officeDocument/2006/relationships/footer" Target="footer4.xml"/><Relationship Id="rId12" Type="http://schemas.openxmlformats.org/officeDocument/2006/relationships/oleObject" Target="embeddings/oleObject2.bin"/><Relationship Id="rId33" Type="http://schemas.openxmlformats.org/officeDocument/2006/relationships/image" Target="media/image23.jpeg"/><Relationship Id="rId108" Type="http://schemas.openxmlformats.org/officeDocument/2006/relationships/image" Target="media/image87.png"/><Relationship Id="rId129" Type="http://schemas.openxmlformats.org/officeDocument/2006/relationships/image" Target="media/image108.png"/><Relationship Id="rId54" Type="http://schemas.openxmlformats.org/officeDocument/2006/relationships/image" Target="media/image43.png"/><Relationship Id="rId75" Type="http://schemas.openxmlformats.org/officeDocument/2006/relationships/image" Target="media/image56.png"/><Relationship Id="rId96" Type="http://schemas.openxmlformats.org/officeDocument/2006/relationships/image" Target="media/image75.png"/><Relationship Id="rId140" Type="http://schemas.openxmlformats.org/officeDocument/2006/relationships/image" Target="media/image119.jpeg"/><Relationship Id="rId161" Type="http://schemas.openxmlformats.org/officeDocument/2006/relationships/oleObject" Target="embeddings/oleObject12.bin"/><Relationship Id="rId182" Type="http://schemas.openxmlformats.org/officeDocument/2006/relationships/image" Target="media/image160.png"/><Relationship Id="rId6" Type="http://schemas.openxmlformats.org/officeDocument/2006/relationships/webSettings" Target="webSettings.xml"/><Relationship Id="rId23" Type="http://schemas.openxmlformats.org/officeDocument/2006/relationships/image" Target="media/image13.png"/><Relationship Id="rId119" Type="http://schemas.openxmlformats.org/officeDocument/2006/relationships/image" Target="media/image98.emf"/><Relationship Id="rId44" Type="http://schemas.openxmlformats.org/officeDocument/2006/relationships/image" Target="media/image33.jpeg"/><Relationship Id="rId65" Type="http://schemas.openxmlformats.org/officeDocument/2006/relationships/image" Target="media/image49.png"/><Relationship Id="rId86" Type="http://schemas.openxmlformats.org/officeDocument/2006/relationships/image" Target="media/image65.png"/><Relationship Id="rId130" Type="http://schemas.openxmlformats.org/officeDocument/2006/relationships/image" Target="media/image109.png"/><Relationship Id="rId151" Type="http://schemas.openxmlformats.org/officeDocument/2006/relationships/image" Target="media/image130.png"/><Relationship Id="rId172" Type="http://schemas.openxmlformats.org/officeDocument/2006/relationships/image" Target="media/image150.png"/><Relationship Id="rId193" Type="http://schemas.openxmlformats.org/officeDocument/2006/relationships/image" Target="media/image171.png"/><Relationship Id="rId207" Type="http://schemas.openxmlformats.org/officeDocument/2006/relationships/footer" Target="footer5.xml"/><Relationship Id="rId13" Type="http://schemas.openxmlformats.org/officeDocument/2006/relationships/image" Target="media/image3.png"/><Relationship Id="rId109" Type="http://schemas.openxmlformats.org/officeDocument/2006/relationships/image" Target="media/image88.png"/><Relationship Id="rId34" Type="http://schemas.openxmlformats.org/officeDocument/2006/relationships/image" Target="media/image24.png"/><Relationship Id="rId55" Type="http://schemas.openxmlformats.org/officeDocument/2006/relationships/image" Target="media/image44.png"/><Relationship Id="rId76" Type="http://schemas.openxmlformats.org/officeDocument/2006/relationships/image" Target="media/image57.emf"/><Relationship Id="rId97" Type="http://schemas.openxmlformats.org/officeDocument/2006/relationships/image" Target="media/image76.png"/><Relationship Id="rId120" Type="http://schemas.openxmlformats.org/officeDocument/2006/relationships/image" Target="media/image99.emf"/><Relationship Id="rId141" Type="http://schemas.openxmlformats.org/officeDocument/2006/relationships/image" Target="media/image120.jpeg"/><Relationship Id="rId7" Type="http://schemas.openxmlformats.org/officeDocument/2006/relationships/footnotes" Target="footnotes.xml"/><Relationship Id="rId162" Type="http://schemas.openxmlformats.org/officeDocument/2006/relationships/image" Target="media/image140.png"/><Relationship Id="rId183" Type="http://schemas.openxmlformats.org/officeDocument/2006/relationships/image" Target="media/image161.png"/><Relationship Id="rId24" Type="http://schemas.openxmlformats.org/officeDocument/2006/relationships/image" Target="media/image14.png"/><Relationship Id="rId45" Type="http://schemas.openxmlformats.org/officeDocument/2006/relationships/image" Target="media/image34.jpeg"/><Relationship Id="rId66" Type="http://schemas.openxmlformats.org/officeDocument/2006/relationships/oleObject" Target="embeddings/oleObject9.bin"/><Relationship Id="rId87" Type="http://schemas.openxmlformats.org/officeDocument/2006/relationships/image" Target="media/image66.png"/><Relationship Id="rId110" Type="http://schemas.openxmlformats.org/officeDocument/2006/relationships/image" Target="media/image89.jpeg"/><Relationship Id="rId131" Type="http://schemas.openxmlformats.org/officeDocument/2006/relationships/image" Target="media/image110.png"/><Relationship Id="rId61" Type="http://schemas.openxmlformats.org/officeDocument/2006/relationships/image" Target="media/image47.png"/><Relationship Id="rId82" Type="http://schemas.openxmlformats.org/officeDocument/2006/relationships/image" Target="media/image61.emf"/><Relationship Id="rId152" Type="http://schemas.openxmlformats.org/officeDocument/2006/relationships/image" Target="media/image131.png"/><Relationship Id="rId173" Type="http://schemas.openxmlformats.org/officeDocument/2006/relationships/image" Target="media/image151.png"/><Relationship Id="rId194" Type="http://schemas.openxmlformats.org/officeDocument/2006/relationships/image" Target="media/image172.png"/><Relationship Id="rId199" Type="http://schemas.openxmlformats.org/officeDocument/2006/relationships/image" Target="media/image177.png"/><Relationship Id="rId203" Type="http://schemas.openxmlformats.org/officeDocument/2006/relationships/footer" Target="footer3.xml"/><Relationship Id="rId208" Type="http://schemas.openxmlformats.org/officeDocument/2006/relationships/header" Target="header3.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oleObject" Target="embeddings/oleObject4.bin"/><Relationship Id="rId77" Type="http://schemas.openxmlformats.org/officeDocument/2006/relationships/footer" Target="footer1.xml"/><Relationship Id="rId100" Type="http://schemas.openxmlformats.org/officeDocument/2006/relationships/image" Target="media/image79.jpeg"/><Relationship Id="rId105" Type="http://schemas.openxmlformats.org/officeDocument/2006/relationships/image" Target="media/image84.png"/><Relationship Id="rId126" Type="http://schemas.openxmlformats.org/officeDocument/2006/relationships/image" Target="media/image105.png"/><Relationship Id="rId147" Type="http://schemas.openxmlformats.org/officeDocument/2006/relationships/image" Target="media/image126.png"/><Relationship Id="rId168" Type="http://schemas.openxmlformats.org/officeDocument/2006/relationships/image" Target="media/image146.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53.png"/><Relationship Id="rId93" Type="http://schemas.openxmlformats.org/officeDocument/2006/relationships/image" Target="media/image72.png"/><Relationship Id="rId98" Type="http://schemas.openxmlformats.org/officeDocument/2006/relationships/image" Target="media/image77.jpeg"/><Relationship Id="rId121" Type="http://schemas.openxmlformats.org/officeDocument/2006/relationships/image" Target="media/image100.png"/><Relationship Id="rId142" Type="http://schemas.openxmlformats.org/officeDocument/2006/relationships/image" Target="media/image121.jpeg"/><Relationship Id="rId163" Type="http://schemas.openxmlformats.org/officeDocument/2006/relationships/image" Target="media/image141.png"/><Relationship Id="rId184" Type="http://schemas.openxmlformats.org/officeDocument/2006/relationships/image" Target="media/image162.png"/><Relationship Id="rId189" Type="http://schemas.openxmlformats.org/officeDocument/2006/relationships/image" Target="media/image167.png"/><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5.png"/><Relationship Id="rId67" Type="http://schemas.openxmlformats.org/officeDocument/2006/relationships/image" Target="media/image50.png"/><Relationship Id="rId116" Type="http://schemas.openxmlformats.org/officeDocument/2006/relationships/image" Target="media/image95.jpeg"/><Relationship Id="rId137" Type="http://schemas.openxmlformats.org/officeDocument/2006/relationships/image" Target="media/image116.png"/><Relationship Id="rId158" Type="http://schemas.openxmlformats.org/officeDocument/2006/relationships/image" Target="media/image137.png"/><Relationship Id="rId20" Type="http://schemas.openxmlformats.org/officeDocument/2006/relationships/image" Target="media/image10.png"/><Relationship Id="rId41" Type="http://schemas.openxmlformats.org/officeDocument/2006/relationships/image" Target="media/image30.jpeg"/><Relationship Id="rId62" Type="http://schemas.openxmlformats.org/officeDocument/2006/relationships/oleObject" Target="embeddings/oleObject7.bin"/><Relationship Id="rId83" Type="http://schemas.openxmlformats.org/officeDocument/2006/relationships/image" Target="media/image62.jpeg"/><Relationship Id="rId88" Type="http://schemas.openxmlformats.org/officeDocument/2006/relationships/image" Target="media/image67.png"/><Relationship Id="rId111" Type="http://schemas.openxmlformats.org/officeDocument/2006/relationships/image" Target="media/image90.png"/><Relationship Id="rId132" Type="http://schemas.openxmlformats.org/officeDocument/2006/relationships/image" Target="media/image111.png"/><Relationship Id="rId153" Type="http://schemas.openxmlformats.org/officeDocument/2006/relationships/image" Target="media/image132.png"/><Relationship Id="rId174" Type="http://schemas.openxmlformats.org/officeDocument/2006/relationships/image" Target="media/image152.png"/><Relationship Id="rId179" Type="http://schemas.openxmlformats.org/officeDocument/2006/relationships/image" Target="media/image157.png"/><Relationship Id="rId195" Type="http://schemas.openxmlformats.org/officeDocument/2006/relationships/image" Target="media/image173.png"/><Relationship Id="rId209" Type="http://schemas.openxmlformats.org/officeDocument/2006/relationships/footer" Target="footer6.xml"/><Relationship Id="rId190" Type="http://schemas.openxmlformats.org/officeDocument/2006/relationships/image" Target="media/image168.png"/><Relationship Id="rId204" Type="http://schemas.openxmlformats.org/officeDocument/2006/relationships/header" Target="header1.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5.png"/><Relationship Id="rId106" Type="http://schemas.openxmlformats.org/officeDocument/2006/relationships/image" Target="media/image85.png"/><Relationship Id="rId127" Type="http://schemas.openxmlformats.org/officeDocument/2006/relationships/image" Target="media/image106.png"/><Relationship Id="rId10" Type="http://schemas.openxmlformats.org/officeDocument/2006/relationships/oleObject" Target="embeddings/oleObject1.bin"/><Relationship Id="rId31" Type="http://schemas.openxmlformats.org/officeDocument/2006/relationships/image" Target="media/image21.png"/><Relationship Id="rId52" Type="http://schemas.openxmlformats.org/officeDocument/2006/relationships/image" Target="media/image41.png"/><Relationship Id="rId73" Type="http://schemas.openxmlformats.org/officeDocument/2006/relationships/image" Target="media/image54.png"/><Relationship Id="rId78" Type="http://schemas.openxmlformats.org/officeDocument/2006/relationships/image" Target="media/image58.png"/><Relationship Id="rId94" Type="http://schemas.openxmlformats.org/officeDocument/2006/relationships/image" Target="media/image73.png"/><Relationship Id="rId99" Type="http://schemas.openxmlformats.org/officeDocument/2006/relationships/image" Target="media/image78.jpeg"/><Relationship Id="rId101" Type="http://schemas.openxmlformats.org/officeDocument/2006/relationships/image" Target="media/image80.png"/><Relationship Id="rId122" Type="http://schemas.openxmlformats.org/officeDocument/2006/relationships/image" Target="media/image101.png"/><Relationship Id="rId143" Type="http://schemas.openxmlformats.org/officeDocument/2006/relationships/image" Target="media/image122.jpeg"/><Relationship Id="rId148" Type="http://schemas.openxmlformats.org/officeDocument/2006/relationships/image" Target="media/image127.png"/><Relationship Id="rId164" Type="http://schemas.openxmlformats.org/officeDocument/2006/relationships/image" Target="media/image142.png"/><Relationship Id="rId169" Type="http://schemas.openxmlformats.org/officeDocument/2006/relationships/image" Target="media/image147.png"/><Relationship Id="rId185" Type="http://schemas.openxmlformats.org/officeDocument/2006/relationships/image" Target="media/image163.png"/><Relationship Id="rId4" Type="http://schemas.openxmlformats.org/officeDocument/2006/relationships/styles" Target="styles.xml"/><Relationship Id="rId9" Type="http://schemas.openxmlformats.org/officeDocument/2006/relationships/image" Target="media/image1.wmf"/><Relationship Id="rId180" Type="http://schemas.openxmlformats.org/officeDocument/2006/relationships/image" Target="media/image158.png"/><Relationship Id="rId210" Type="http://schemas.openxmlformats.org/officeDocument/2006/relationships/fontTable" Target="fontTable.xml"/><Relationship Id="rId26" Type="http://schemas.openxmlformats.org/officeDocument/2006/relationships/image" Target="media/image16.png"/><Relationship Id="rId47" Type="http://schemas.openxmlformats.org/officeDocument/2006/relationships/image" Target="media/image36.png"/><Relationship Id="rId68" Type="http://schemas.openxmlformats.org/officeDocument/2006/relationships/oleObject" Target="embeddings/oleObject10.bin"/><Relationship Id="rId89" Type="http://schemas.openxmlformats.org/officeDocument/2006/relationships/image" Target="media/image68.png"/><Relationship Id="rId112" Type="http://schemas.openxmlformats.org/officeDocument/2006/relationships/image" Target="media/image91.jpeg"/><Relationship Id="rId133" Type="http://schemas.openxmlformats.org/officeDocument/2006/relationships/image" Target="media/image112.png"/><Relationship Id="rId154" Type="http://schemas.openxmlformats.org/officeDocument/2006/relationships/image" Target="media/image133.png"/><Relationship Id="rId175" Type="http://schemas.openxmlformats.org/officeDocument/2006/relationships/image" Target="media/image153.png"/><Relationship Id="rId196" Type="http://schemas.openxmlformats.org/officeDocument/2006/relationships/image" Target="media/image174.png"/><Relationship Id="rId200" Type="http://schemas.openxmlformats.org/officeDocument/2006/relationships/image" Target="media/image178.png"/><Relationship Id="rId16" Type="http://schemas.openxmlformats.org/officeDocument/2006/relationships/image" Target="media/image6.png"/><Relationship Id="rId37" Type="http://schemas.openxmlformats.org/officeDocument/2006/relationships/oleObject" Target="embeddings/oleObject3.bin"/><Relationship Id="rId58" Type="http://schemas.openxmlformats.org/officeDocument/2006/relationships/oleObject" Target="embeddings/oleObject5.bin"/><Relationship Id="rId79" Type="http://schemas.openxmlformats.org/officeDocument/2006/relationships/footer" Target="footer2.xml"/><Relationship Id="rId102" Type="http://schemas.openxmlformats.org/officeDocument/2006/relationships/image" Target="media/image81.png"/><Relationship Id="rId123" Type="http://schemas.openxmlformats.org/officeDocument/2006/relationships/image" Target="media/image102.png"/><Relationship Id="rId144" Type="http://schemas.openxmlformats.org/officeDocument/2006/relationships/image" Target="media/image123.png"/><Relationship Id="rId90" Type="http://schemas.openxmlformats.org/officeDocument/2006/relationships/image" Target="media/image69.png"/><Relationship Id="rId165" Type="http://schemas.openxmlformats.org/officeDocument/2006/relationships/image" Target="media/image143.png"/><Relationship Id="rId186" Type="http://schemas.openxmlformats.org/officeDocument/2006/relationships/image" Target="media/image164.png"/><Relationship Id="rId211" Type="http://schemas.openxmlformats.org/officeDocument/2006/relationships/theme" Target="theme/theme1.xml"/><Relationship Id="rId27" Type="http://schemas.openxmlformats.org/officeDocument/2006/relationships/image" Target="media/image17.png"/><Relationship Id="rId48" Type="http://schemas.openxmlformats.org/officeDocument/2006/relationships/image" Target="media/image37.png"/><Relationship Id="rId69" Type="http://schemas.openxmlformats.org/officeDocument/2006/relationships/image" Target="media/image51.png"/><Relationship Id="rId113" Type="http://schemas.openxmlformats.org/officeDocument/2006/relationships/image" Target="media/image92.jpeg"/><Relationship Id="rId134" Type="http://schemas.openxmlformats.org/officeDocument/2006/relationships/image" Target="media/image113.png"/><Relationship Id="rId80" Type="http://schemas.openxmlformats.org/officeDocument/2006/relationships/image" Target="media/image59.png"/><Relationship Id="rId155" Type="http://schemas.openxmlformats.org/officeDocument/2006/relationships/image" Target="media/image134.png"/><Relationship Id="rId176" Type="http://schemas.openxmlformats.org/officeDocument/2006/relationships/image" Target="media/image154.png"/><Relationship Id="rId197" Type="http://schemas.openxmlformats.org/officeDocument/2006/relationships/image" Target="media/image175.png"/><Relationship Id="rId201" Type="http://schemas.openxmlformats.org/officeDocument/2006/relationships/image" Target="media/image179.png"/><Relationship Id="rId17" Type="http://schemas.openxmlformats.org/officeDocument/2006/relationships/image" Target="media/image7.png"/><Relationship Id="rId38" Type="http://schemas.openxmlformats.org/officeDocument/2006/relationships/image" Target="media/image27.png"/><Relationship Id="rId59" Type="http://schemas.openxmlformats.org/officeDocument/2006/relationships/image" Target="media/image46.png"/><Relationship Id="rId103" Type="http://schemas.openxmlformats.org/officeDocument/2006/relationships/image" Target="media/image82.png"/><Relationship Id="rId124" Type="http://schemas.openxmlformats.org/officeDocument/2006/relationships/image" Target="media/image103.emf"/><Relationship Id="rId70" Type="http://schemas.openxmlformats.org/officeDocument/2006/relationships/oleObject" Target="embeddings/oleObject11.bin"/><Relationship Id="rId91" Type="http://schemas.openxmlformats.org/officeDocument/2006/relationships/image" Target="media/image70.jpeg"/><Relationship Id="rId145" Type="http://schemas.openxmlformats.org/officeDocument/2006/relationships/image" Target="media/image124.png"/><Relationship Id="rId166" Type="http://schemas.openxmlformats.org/officeDocument/2006/relationships/image" Target="media/image144.png"/><Relationship Id="rId187" Type="http://schemas.openxmlformats.org/officeDocument/2006/relationships/image" Target="media/image165.pn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8.emf"/><Relationship Id="rId114" Type="http://schemas.openxmlformats.org/officeDocument/2006/relationships/image" Target="media/image93.emf"/><Relationship Id="rId60" Type="http://schemas.openxmlformats.org/officeDocument/2006/relationships/oleObject" Target="embeddings/oleObject6.bin"/><Relationship Id="rId81" Type="http://schemas.openxmlformats.org/officeDocument/2006/relationships/image" Target="media/image60.emf"/><Relationship Id="rId135" Type="http://schemas.openxmlformats.org/officeDocument/2006/relationships/image" Target="media/image114.png"/><Relationship Id="rId156" Type="http://schemas.openxmlformats.org/officeDocument/2006/relationships/image" Target="media/image135.png"/><Relationship Id="rId177" Type="http://schemas.openxmlformats.org/officeDocument/2006/relationships/image" Target="media/image155.png"/><Relationship Id="rId198" Type="http://schemas.openxmlformats.org/officeDocument/2006/relationships/image" Target="media/image176.png"/><Relationship Id="rId202" Type="http://schemas.openxmlformats.org/officeDocument/2006/relationships/image" Target="media/image180.png"/><Relationship Id="rId18" Type="http://schemas.openxmlformats.org/officeDocument/2006/relationships/image" Target="media/image8.png"/><Relationship Id="rId39" Type="http://schemas.openxmlformats.org/officeDocument/2006/relationships/image" Target="media/image28.png"/><Relationship Id="rId50" Type="http://schemas.openxmlformats.org/officeDocument/2006/relationships/image" Target="media/image39.jpeg"/><Relationship Id="rId104" Type="http://schemas.openxmlformats.org/officeDocument/2006/relationships/image" Target="media/image83.png"/><Relationship Id="rId125" Type="http://schemas.openxmlformats.org/officeDocument/2006/relationships/image" Target="media/image104.emf"/><Relationship Id="rId146" Type="http://schemas.openxmlformats.org/officeDocument/2006/relationships/image" Target="media/image125.png"/><Relationship Id="rId167" Type="http://schemas.openxmlformats.org/officeDocument/2006/relationships/image" Target="media/image145.png"/><Relationship Id="rId188" Type="http://schemas.openxmlformats.org/officeDocument/2006/relationships/image" Target="media/image166.png"/><Relationship Id="rId71" Type="http://schemas.openxmlformats.org/officeDocument/2006/relationships/image" Target="media/image52.png"/><Relationship Id="rId92" Type="http://schemas.openxmlformats.org/officeDocument/2006/relationships/image" Target="media/image71.png"/><Relationship Id="rId2" Type="http://schemas.openxmlformats.org/officeDocument/2006/relationships/customXml" Target="../customXml/item2.xml"/><Relationship Id="rId29" Type="http://schemas.openxmlformats.org/officeDocument/2006/relationships/image" Target="media/image19.wmf"/><Relationship Id="rId40" Type="http://schemas.openxmlformats.org/officeDocument/2006/relationships/image" Target="media/image29.jpeg"/><Relationship Id="rId115" Type="http://schemas.openxmlformats.org/officeDocument/2006/relationships/image" Target="media/image94.jpeg"/><Relationship Id="rId136" Type="http://schemas.openxmlformats.org/officeDocument/2006/relationships/image" Target="media/image115.png"/><Relationship Id="rId157" Type="http://schemas.openxmlformats.org/officeDocument/2006/relationships/image" Target="media/image136.png"/><Relationship Id="rId178" Type="http://schemas.openxmlformats.org/officeDocument/2006/relationships/image" Target="media/image156.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GostTitle.XSL" StyleName="GOST - Title Sort">
  <b:Source>
    <b:Tag>JLK78</b:Tag>
    <b:SourceType>JournalArticle</b:SourceType>
    <b:Guid>{49616185-3BDE-484B-AF09-04B3FFB9C0B9}</b:Guid>
    <b:Author>
      <b:Author>
        <b:NameList>
          <b:Person>
            <b:Last>J. L. Kane</b:Last>
            <b:First>J.</b:First>
            <b:Middle>Pumplin and W. Repko</b:Middle>
          </b:Person>
        </b:NameList>
      </b:Author>
    </b:Author>
    <b:JournalName>Phys. Rev. Lett. </b:JournalName>
    <b:Year>1978</b:Year>
    <b:Pages>1689</b:Pages>
    <b:Issue>42</b:Issue>
    <b:RefOrder>1</b:RefOrder>
  </b:Source>
</b:Sources>
</file>

<file path=customXml/item2.xml><?xml version="1.0" encoding="utf-8"?>
<b:Sources xmlns:b="http://schemas.openxmlformats.org/officeDocument/2006/bibliography" xmlns="http://schemas.openxmlformats.org/officeDocument/2006/bibliography" SelectedStyle="\GostTitle.XSL" StyleName="GOST - Title Sort">
  <b:Source>
    <b:Tag>JLK78</b:Tag>
    <b:SourceType>JournalArticle</b:SourceType>
    <b:Guid>{49616185-3BDE-484B-AF09-04B3FFB9C0B9}</b:Guid>
    <b:Author>
      <b:Author>
        <b:NameList>
          <b:Person>
            <b:Last>J. L. Kane</b:Last>
            <b:First>J.</b:First>
            <b:Middle>Pumplin and W. Repko</b:Middle>
          </b:Person>
        </b:NameList>
      </b:Author>
    </b:Author>
    <b:JournalName>Phys. Rev. Lett. </b:JournalName>
    <b:Year>1978</b:Year>
    <b:Pages>1689</b:Pages>
    <b:Issue>42</b:Issue>
    <b:RefOrder>1</b:RefOrder>
  </b:Source>
</b:Sources>
</file>

<file path=customXml/itemProps1.xml><?xml version="1.0" encoding="utf-8"?>
<ds:datastoreItem xmlns:ds="http://schemas.openxmlformats.org/officeDocument/2006/customXml" ds:itemID="{4F41611A-29AD-48BE-A660-A56397F33FFA}">
  <ds:schemaRefs>
    <ds:schemaRef ds:uri="http://schemas.openxmlformats.org/officeDocument/2006/bibliography"/>
  </ds:schemaRefs>
</ds:datastoreItem>
</file>

<file path=customXml/itemProps2.xml><?xml version="1.0" encoding="utf-8"?>
<ds:datastoreItem xmlns:ds="http://schemas.openxmlformats.org/officeDocument/2006/customXml" ds:itemID="{8BE33976-483A-4580-9E61-8BD01BDAB1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159</Pages>
  <Words>52183</Words>
  <Characters>297448</Characters>
  <Application>Microsoft Office Word</Application>
  <DocSecurity>0</DocSecurity>
  <Lines>2478</Lines>
  <Paragraphs>697</Paragraphs>
  <ScaleCrop>false</ScaleCrop>
  <HeadingPairs>
    <vt:vector size="2" baseType="variant">
      <vt:variant>
        <vt:lpstr>Название</vt:lpstr>
      </vt:variant>
      <vt:variant>
        <vt:i4>1</vt:i4>
      </vt:variant>
    </vt:vector>
  </HeadingPairs>
  <TitlesOfParts>
    <vt:vector size="1" baseType="lpstr">
      <vt:lpstr>CDR SPASCHARM 2020</vt:lpstr>
    </vt:vector>
  </TitlesOfParts>
  <Company>Microsoft</Company>
  <LinksUpToDate>false</LinksUpToDate>
  <CharactersWithSpaces>348934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CDR SPASCHARM 2020</dc:title>
  <dc:subject/>
  <dc:creator>Spascharm</dc:creator>
  <cp:keywords>SPASCHARM;CDR;ИФВЭ</cp:keywords>
  <dc:description/>
  <cp:lastModifiedBy>vasily.mochalov vasily.mochalov</cp:lastModifiedBy>
  <cp:revision>2</cp:revision>
  <cp:lastPrinted>2022-05-24T09:12:00Z</cp:lastPrinted>
  <dcterms:created xsi:type="dcterms:W3CDTF">2022-05-24T09:14:00Z</dcterms:created>
  <dcterms:modified xsi:type="dcterms:W3CDTF">2022-05-24T09:14:00Z</dcterms:modified>
  <cp:contentStatus/>
</cp:coreProperties>
</file>