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jc w:val="center"/>
        <w:rPr>
          <w:rFonts w:ascii="Calibri" w:eastAsia="Calibri" w:hAnsi="Calibri"/>
          <w:sz w:val="22"/>
          <w:szCs w:val="22"/>
          <w:lang w:eastAsia="en-US"/>
        </w:rPr>
      </w:pPr>
      <w:r w:rsidRPr="009516CC">
        <w:rPr>
          <w:rFonts w:ascii="Calibri" w:eastAsia="Calibri" w:hAnsi="Calibri"/>
          <w:noProof/>
          <w:sz w:val="28"/>
          <w:szCs w:val="28"/>
        </w:rPr>
        <w:drawing>
          <wp:inline distT="0" distB="0" distL="0" distR="0" wp14:anchorId="55FEFC26" wp14:editId="321C2189">
            <wp:extent cx="400050" cy="4762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0050" cy="476250"/>
                    </a:xfrm>
                    <a:prstGeom prst="rect">
                      <a:avLst/>
                    </a:prstGeom>
                    <a:noFill/>
                    <a:ln>
                      <a:noFill/>
                    </a:ln>
                  </pic:spPr>
                </pic:pic>
              </a:graphicData>
            </a:graphic>
          </wp:inline>
        </w:drawing>
      </w:r>
    </w:p>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spacing w:before="60" w:line="0" w:lineRule="atLeast"/>
        <w:jc w:val="center"/>
        <w:rPr>
          <w:rFonts w:ascii="Cambria" w:eastAsia="Calibri" w:hAnsi="Cambria"/>
          <w:b/>
          <w:caps/>
          <w:noProof/>
          <w:spacing w:val="24"/>
          <w:lang w:eastAsia="en-US"/>
        </w:rPr>
      </w:pPr>
      <w:r w:rsidRPr="009516CC">
        <w:rPr>
          <w:rFonts w:ascii="Cambria" w:eastAsia="Calibri" w:hAnsi="Cambria"/>
          <w:b/>
          <w:caps/>
          <w:noProof/>
          <w:spacing w:val="24"/>
          <w:lang w:eastAsia="en-US"/>
        </w:rPr>
        <w:t>Национальный исследовательский центр</w:t>
      </w:r>
    </w:p>
    <w:p w:rsidR="009516CC" w:rsidRPr="009516CC" w:rsidRDefault="009516CC" w:rsidP="009516CC">
      <w:pPr>
        <w:jc w:val="center"/>
        <w:rPr>
          <w:rFonts w:ascii="Cambria" w:eastAsia="Calibri" w:hAnsi="Cambria"/>
          <w:b/>
          <w:caps/>
          <w:noProof/>
          <w:spacing w:val="24"/>
          <w:sz w:val="32"/>
          <w:szCs w:val="32"/>
          <w:lang w:eastAsia="en-US"/>
        </w:rPr>
      </w:pPr>
      <w:r w:rsidRPr="009516CC">
        <w:rPr>
          <w:rFonts w:ascii="Cambria" w:eastAsia="Calibri" w:hAnsi="Cambria"/>
          <w:b/>
          <w:caps/>
          <w:noProof/>
          <w:spacing w:val="24"/>
          <w:sz w:val="32"/>
          <w:szCs w:val="32"/>
          <w:lang w:eastAsia="en-US"/>
        </w:rPr>
        <w:t>«курчатовский институт»</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caps/>
          <w:noProof/>
          <w:spacing w:val="12"/>
          <w:lang w:eastAsia="en-US"/>
        </w:rPr>
        <w:t>ИНСТИТУТ ФИЗИКИ ВЫСОКИХ ЭНЕРГИЙ</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noProof/>
          <w:spacing w:val="12"/>
          <w:lang w:eastAsia="en-US"/>
        </w:rPr>
        <w:t>имени</w:t>
      </w:r>
      <w:r w:rsidRPr="009516CC">
        <w:rPr>
          <w:rFonts w:ascii="Cambria" w:eastAsia="Calibri" w:hAnsi="Cambria"/>
          <w:b/>
          <w:caps/>
          <w:noProof/>
          <w:spacing w:val="12"/>
          <w:lang w:eastAsia="en-US"/>
        </w:rPr>
        <w:t xml:space="preserve"> А.А ЛОГУНОВА</w:t>
      </w: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1A3A06" w:rsidRPr="009E587D" w:rsidRDefault="00170F33" w:rsidP="00C27FC5">
      <w:pPr>
        <w:jc w:val="center"/>
        <w:rPr>
          <w:rFonts w:asciiTheme="majorHAnsi" w:eastAsia="MS Mincho" w:hAnsiTheme="majorHAnsi"/>
          <w:b/>
          <w:noProof/>
        </w:rPr>
      </w:pPr>
      <w:r w:rsidRPr="009516CC">
        <w:rPr>
          <w:rFonts w:asciiTheme="majorHAnsi" w:eastAsia="MS Mincho" w:hAnsiTheme="majorHAnsi"/>
          <w:b/>
          <w:noProof/>
        </w:rPr>
        <w:t>Концептуальный проект</w:t>
      </w:r>
      <w:r w:rsidR="001A3A06" w:rsidRPr="009516CC">
        <w:rPr>
          <w:rFonts w:asciiTheme="majorHAnsi" w:eastAsia="MS Mincho" w:hAnsiTheme="majorHAnsi"/>
          <w:b/>
          <w:noProof/>
        </w:rPr>
        <w:t xml:space="preserve"> </w:t>
      </w:r>
      <w:r w:rsidR="0042342C" w:rsidRPr="009516CC">
        <w:rPr>
          <w:rFonts w:asciiTheme="majorHAnsi" w:eastAsia="MS Mincho" w:hAnsiTheme="majorHAnsi"/>
          <w:b/>
          <w:noProof/>
        </w:rPr>
        <w:t>эксперимента</w:t>
      </w:r>
      <w:r w:rsidR="001A3A06" w:rsidRPr="009516CC">
        <w:rPr>
          <w:rFonts w:asciiTheme="majorHAnsi" w:eastAsia="MS Mincho" w:hAnsiTheme="majorHAnsi"/>
          <w:b/>
          <w:noProof/>
        </w:rPr>
        <w:t xml:space="preserve"> СПАСЧАРМ</w:t>
      </w:r>
      <w:r w:rsidR="00E702BA" w:rsidRPr="009516CC">
        <w:rPr>
          <w:rFonts w:asciiTheme="majorHAnsi" w:eastAsia="MS Mincho" w:hAnsiTheme="majorHAnsi"/>
          <w:b/>
          <w:noProof/>
        </w:rPr>
        <w:t>.</w:t>
      </w:r>
    </w:p>
    <w:p w:rsidR="001A0239" w:rsidRPr="008B11CD" w:rsidRDefault="008B11CD" w:rsidP="00C27FC5">
      <w:pPr>
        <w:jc w:val="center"/>
        <w:rPr>
          <w:rFonts w:asciiTheme="majorHAnsi" w:eastAsia="MS Mincho" w:hAnsiTheme="majorHAnsi"/>
          <w:noProof/>
        </w:rPr>
      </w:pPr>
      <w:r w:rsidRPr="008B11CD">
        <w:rPr>
          <w:rFonts w:asciiTheme="majorHAnsi" w:eastAsia="MS Mincho" w:hAnsiTheme="majorHAnsi"/>
          <w:noProof/>
        </w:rPr>
        <w:t>(Прое</w:t>
      </w:r>
      <w:r w:rsidR="00F20672">
        <w:rPr>
          <w:rFonts w:asciiTheme="majorHAnsi" w:eastAsia="MS Mincho" w:hAnsiTheme="majorHAnsi"/>
          <w:noProof/>
        </w:rPr>
        <w:t xml:space="preserve">кт документа, </w:t>
      </w:r>
      <w:r w:rsidR="00F20672" w:rsidRPr="00F20672">
        <w:rPr>
          <w:rFonts w:asciiTheme="majorHAnsi" w:eastAsia="MS Mincho" w:hAnsiTheme="majorHAnsi"/>
          <w:noProof/>
        </w:rPr>
        <w:t>01</w:t>
      </w:r>
      <w:r w:rsidR="00F20672">
        <w:rPr>
          <w:rFonts w:asciiTheme="majorHAnsi" w:eastAsia="MS Mincho" w:hAnsiTheme="majorHAnsi"/>
          <w:noProof/>
        </w:rPr>
        <w:t>.</w:t>
      </w:r>
      <w:r w:rsidR="00F20672" w:rsidRPr="00F20672">
        <w:rPr>
          <w:rFonts w:asciiTheme="majorHAnsi" w:eastAsia="MS Mincho" w:hAnsiTheme="majorHAnsi"/>
          <w:noProof/>
        </w:rPr>
        <w:t>10</w:t>
      </w:r>
      <w:r>
        <w:rPr>
          <w:rFonts w:asciiTheme="majorHAnsi" w:eastAsia="MS Mincho" w:hAnsiTheme="majorHAnsi"/>
          <w:noProof/>
        </w:rPr>
        <w:t>.2017)</w:t>
      </w:r>
    </w:p>
    <w:p w:rsidR="001A0239" w:rsidRPr="009E587D" w:rsidRDefault="001A0239" w:rsidP="00C27FC5">
      <w:pPr>
        <w:jc w:val="center"/>
        <w:rPr>
          <w:rFonts w:ascii="Arial Black" w:eastAsia="MS Mincho" w:hAnsi="Arial Black"/>
          <w:b/>
          <w:noProof/>
        </w:rPr>
      </w:pPr>
    </w:p>
    <w:p w:rsidR="001A3A06" w:rsidRDefault="001A3A06" w:rsidP="00C27FC5">
      <w:pPr>
        <w:autoSpaceDE w:val="0"/>
        <w:autoSpaceDN w:val="0"/>
        <w:adjustRightInd w:val="0"/>
        <w:jc w:val="center"/>
        <w:rPr>
          <w:rFonts w:eastAsia="MS Mincho"/>
          <w:i/>
          <w:sz w:val="20"/>
          <w:szCs w:val="20"/>
          <w:lang w:eastAsia="ja-JP"/>
        </w:rPr>
      </w:pPr>
    </w:p>
    <w:p w:rsidR="00E702BA" w:rsidRPr="00C27FC5" w:rsidRDefault="00E702BA" w:rsidP="00C27FC5">
      <w:pPr>
        <w:autoSpaceDE w:val="0"/>
        <w:autoSpaceDN w:val="0"/>
        <w:adjustRightInd w:val="0"/>
        <w:jc w:val="center"/>
        <w:rPr>
          <w:rFonts w:eastAsia="MS Mincho"/>
          <w:i/>
          <w:sz w:val="20"/>
          <w:szCs w:val="20"/>
          <w:lang w:eastAsia="ja-JP"/>
        </w:rPr>
      </w:pPr>
    </w:p>
    <w:p w:rsidR="0042342C" w:rsidRDefault="001A0239" w:rsidP="0042342C">
      <w:pPr>
        <w:spacing w:line="276" w:lineRule="auto"/>
        <w:rPr>
          <w:rFonts w:eastAsia="MS Mincho"/>
          <w:lang w:eastAsia="ja-JP"/>
        </w:rPr>
      </w:pPr>
      <w:r>
        <w:rPr>
          <w:rFonts w:eastAsia="MS Mincho"/>
          <w:noProof/>
        </w:rPr>
        <w:drawing>
          <wp:inline distT="0" distB="0" distL="0" distR="0" wp14:anchorId="7D15D912" wp14:editId="4A35826C">
            <wp:extent cx="5940425" cy="3027045"/>
            <wp:effectExtent l="0" t="0" r="317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SCHARM-model.jpg"/>
                    <pic:cNvPicPr/>
                  </pic:nvPicPr>
                  <pic:blipFill>
                    <a:blip r:embed="rId10">
                      <a:extLst>
                        <a:ext uri="{28A0092B-C50C-407E-A947-70E740481C1C}">
                          <a14:useLocalDpi xmlns:a14="http://schemas.microsoft.com/office/drawing/2010/main" val="0"/>
                        </a:ext>
                      </a:extLst>
                    </a:blip>
                    <a:stretch>
                      <a:fillRect/>
                    </a:stretch>
                  </pic:blipFill>
                  <pic:spPr>
                    <a:xfrm>
                      <a:off x="0" y="0"/>
                      <a:ext cx="5940425" cy="3027045"/>
                    </a:xfrm>
                    <a:prstGeom prst="rect">
                      <a:avLst/>
                    </a:prstGeom>
                  </pic:spPr>
                </pic:pic>
              </a:graphicData>
            </a:graphic>
          </wp:inline>
        </w:drawing>
      </w:r>
    </w:p>
    <w:p w:rsidR="0042342C" w:rsidRDefault="0042342C" w:rsidP="0042342C">
      <w:pPr>
        <w:spacing w:line="276" w:lineRule="auto"/>
        <w:ind w:firstLine="360"/>
        <w:jc w:val="both"/>
        <w:rPr>
          <w:rFonts w:eastAsia="MS Mincho"/>
          <w:lang w:eastAsia="ja-JP"/>
        </w:rPr>
      </w:pPr>
    </w:p>
    <w:p w:rsidR="009516CC" w:rsidRDefault="0042342C" w:rsidP="0042342C">
      <w:pPr>
        <w:spacing w:line="276" w:lineRule="auto"/>
        <w:jc w:val="center"/>
        <w:rPr>
          <w:rFonts w:asciiTheme="majorHAnsi" w:eastAsia="MS Mincho" w:hAnsiTheme="majorHAnsi"/>
          <w:b/>
          <w:lang w:eastAsia="ja-JP"/>
        </w:rPr>
      </w:pPr>
      <w:r w:rsidRPr="009516CC">
        <w:rPr>
          <w:rFonts w:asciiTheme="majorHAnsi" w:eastAsia="MS Mincho" w:hAnsiTheme="majorHAnsi"/>
          <w:b/>
          <w:lang w:eastAsia="ja-JP"/>
        </w:rPr>
        <w:t>Сотрудничество НИЦ «Курчатовский Институт» – ИФВЭ – ОИЯИ – НИЯУ МИФИ</w:t>
      </w: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1A0239" w:rsidRPr="009516CC" w:rsidRDefault="009516CC" w:rsidP="0042342C">
      <w:pPr>
        <w:spacing w:line="276" w:lineRule="auto"/>
        <w:jc w:val="center"/>
        <w:rPr>
          <w:rFonts w:eastAsia="MS Mincho"/>
          <w:b/>
          <w:lang w:eastAsia="ja-JP"/>
        </w:rPr>
      </w:pPr>
      <w:r>
        <w:rPr>
          <w:rFonts w:asciiTheme="majorHAnsi" w:eastAsia="MS Mincho" w:hAnsiTheme="majorHAnsi"/>
          <w:b/>
          <w:lang w:eastAsia="ja-JP"/>
        </w:rPr>
        <w:t>Протвино, 2017</w:t>
      </w:r>
      <w:r w:rsidR="00F33F8D" w:rsidRPr="009516CC">
        <w:rPr>
          <w:rFonts w:eastAsia="MS Mincho"/>
          <w:b/>
          <w:lang w:eastAsia="ja-JP"/>
        </w:rPr>
        <w:br w:type="page"/>
      </w:r>
    </w:p>
    <w:p w:rsidR="00170F33" w:rsidRPr="00170F33" w:rsidRDefault="00422290" w:rsidP="006B148E">
      <w:pPr>
        <w:spacing w:line="276" w:lineRule="auto"/>
        <w:ind w:firstLine="709"/>
        <w:jc w:val="both"/>
        <w:rPr>
          <w:rFonts w:eastAsia="MS Mincho"/>
          <w:b/>
          <w:lang w:eastAsia="ja-JP"/>
        </w:rPr>
      </w:pPr>
      <w:r>
        <w:rPr>
          <w:rFonts w:eastAsia="MS Mincho"/>
          <w:b/>
          <w:lang w:eastAsia="ja-JP"/>
        </w:rPr>
        <w:lastRenderedPageBreak/>
        <w:t>Резюме проекта</w:t>
      </w:r>
    </w:p>
    <w:p w:rsidR="00C03476" w:rsidRPr="00C03476" w:rsidRDefault="00C03476" w:rsidP="00C03476">
      <w:pPr>
        <w:spacing w:line="276" w:lineRule="auto"/>
        <w:ind w:firstLine="709"/>
        <w:jc w:val="both"/>
        <w:rPr>
          <w:bCs/>
        </w:rPr>
      </w:pPr>
      <w:r w:rsidRPr="00C03476">
        <w:rPr>
          <w:bCs/>
        </w:rPr>
        <w:t xml:space="preserve">На крупнейшем ускорителе в России У-70 в НИЦ </w:t>
      </w:r>
      <w:r>
        <w:rPr>
          <w:bCs/>
        </w:rPr>
        <w:t>«</w:t>
      </w:r>
      <w:r w:rsidRPr="00C03476">
        <w:rPr>
          <w:bCs/>
        </w:rPr>
        <w:t>Курчатовский Институт</w:t>
      </w:r>
      <w:r>
        <w:rPr>
          <w:bCs/>
        </w:rPr>
        <w:t>»</w:t>
      </w:r>
      <w:r w:rsidRPr="00C03476">
        <w:rPr>
          <w:bCs/>
        </w:rPr>
        <w:t xml:space="preserve"> </w:t>
      </w:r>
      <w:r>
        <w:rPr>
          <w:bCs/>
        </w:rPr>
        <w:t xml:space="preserve">–  </w:t>
      </w:r>
      <w:r w:rsidRPr="00C03476">
        <w:rPr>
          <w:bCs/>
        </w:rPr>
        <w:t xml:space="preserve"> ИФВЭ, Протвино (далее ИФВЭ) создан значительный задел для проведения исследований мирового уровня в эксперименте СПАСЧАРМ (</w:t>
      </w:r>
      <w:proofErr w:type="spellStart"/>
      <w:r w:rsidRPr="00C03476">
        <w:rPr>
          <w:bCs/>
        </w:rPr>
        <w:t>СПиновые</w:t>
      </w:r>
      <w:proofErr w:type="spellEnd"/>
      <w:r w:rsidRPr="00C03476">
        <w:rPr>
          <w:bCs/>
        </w:rPr>
        <w:t xml:space="preserve"> </w:t>
      </w:r>
      <w:proofErr w:type="spellStart"/>
      <w:r w:rsidRPr="00C03476">
        <w:rPr>
          <w:bCs/>
        </w:rPr>
        <w:t>АСимметрии</w:t>
      </w:r>
      <w:proofErr w:type="spellEnd"/>
      <w:r w:rsidRPr="00C03476">
        <w:rPr>
          <w:bCs/>
        </w:rPr>
        <w:t xml:space="preserve"> в образовании </w:t>
      </w:r>
      <w:proofErr w:type="spellStart"/>
      <w:r w:rsidRPr="00C03476">
        <w:rPr>
          <w:bCs/>
        </w:rPr>
        <w:t>ЧАРМония</w:t>
      </w:r>
      <w:proofErr w:type="spellEnd"/>
      <w:r w:rsidRPr="00C03476">
        <w:rPr>
          <w:bCs/>
        </w:rPr>
        <w:t>). Эти исследования позволят НИЦ Курчатовский Институт занять лидирующие в мире позиции в области спиновой физики.</w:t>
      </w:r>
    </w:p>
    <w:p w:rsidR="00C03476" w:rsidRPr="00C03476" w:rsidRDefault="00C03476" w:rsidP="00C03476">
      <w:pPr>
        <w:spacing w:line="276" w:lineRule="auto"/>
        <w:ind w:firstLine="709"/>
        <w:jc w:val="both"/>
        <w:rPr>
          <w:bCs/>
        </w:rPr>
      </w:pPr>
      <w:r w:rsidRPr="00C03476">
        <w:rPr>
          <w:bCs/>
        </w:rPr>
        <w:t>Проект нацелен на исследование спиновой структуры нуклона и спиновой зависимости сильного взаимодействия антивещества и вещества с</w:t>
      </w:r>
      <w:r w:rsidRPr="00C03476">
        <w:rPr>
          <w:bCs/>
          <w:lang w:val="en-US"/>
        </w:rPr>
        <w:t> </w:t>
      </w:r>
      <w:r w:rsidRPr="00C03476">
        <w:rPr>
          <w:bCs/>
        </w:rPr>
        <w:t xml:space="preserve">материей при энергиях до 50 ГэВ. Спин в квантовой механике является </w:t>
      </w:r>
      <w:r w:rsidRPr="00C03476">
        <w:rPr>
          <w:bCs/>
          <w:iCs/>
        </w:rPr>
        <w:t>собственным моментом импульса</w:t>
      </w:r>
      <w:r w:rsidRPr="00C03476">
        <w:rPr>
          <w:bCs/>
        </w:rPr>
        <w:t xml:space="preserve"> частиц со специфическими свойствами. В отличие от орбитального момента импульса, </w:t>
      </w:r>
      <w:r w:rsidRPr="00C03476">
        <w:rPr>
          <w:bCs/>
          <w:iCs/>
        </w:rPr>
        <w:t xml:space="preserve">спин не связан с перемещением </w:t>
      </w:r>
      <w:r w:rsidRPr="00C03476">
        <w:rPr>
          <w:bCs/>
        </w:rPr>
        <w:t xml:space="preserve">частицы </w:t>
      </w:r>
      <w:r w:rsidRPr="00C03476">
        <w:rPr>
          <w:bCs/>
          <w:iCs/>
        </w:rPr>
        <w:t xml:space="preserve">в пространстве </w:t>
      </w:r>
      <w:r w:rsidRPr="00C03476">
        <w:rPr>
          <w:bCs/>
        </w:rPr>
        <w:t>и является её внутренней квантовой характеристикой, наподобие массы или заряда. Спин был введен в 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 и это будет прорыв в фундаментальных научных исследованиях.</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Зависимость взаимодействий от спина составляет суть </w:t>
      </w:r>
      <w:r w:rsidRPr="00C03476">
        <w:rPr>
          <w:bCs/>
          <w:iCs/>
        </w:rPr>
        <w:t>поляризационных явлений</w:t>
      </w:r>
      <w:r w:rsidRPr="00C03476">
        <w:rPr>
          <w:bCs/>
        </w:rPr>
        <w:t xml:space="preserve">.  Чтобы проводить поляризационные исследования </w:t>
      </w:r>
      <w:r w:rsidRPr="00C03476">
        <w:rPr>
          <w:bCs/>
          <w:iCs/>
        </w:rPr>
        <w:t xml:space="preserve">надо создавать пучки поляризованных частиц и/или использовать технику поляризованных мишеней. </w:t>
      </w:r>
      <w:r w:rsidRPr="00C03476">
        <w:rPr>
          <w:bCs/>
        </w:rPr>
        <w:t xml:space="preserve">В последние годы произошел заметный прогресс в экспериментальном изучении спиновых эффектов при высоких энергиях. Подавляющее большинство экспериментов было проведено в области </w:t>
      </w:r>
      <w:proofErr w:type="spellStart"/>
      <w:r w:rsidRPr="00C03476">
        <w:rPr>
          <w:bCs/>
        </w:rPr>
        <w:t>непертурбативной</w:t>
      </w:r>
      <w:proofErr w:type="spellEnd"/>
      <w:r w:rsidRPr="00C03476">
        <w:rPr>
          <w:bCs/>
        </w:rPr>
        <w:t xml:space="preserve">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  известных теоретиков, например англичанина </w:t>
      </w:r>
      <w:proofErr w:type="spellStart"/>
      <w:r w:rsidRPr="00C03476">
        <w:rPr>
          <w:bCs/>
        </w:rPr>
        <w:t>Эллиота</w:t>
      </w:r>
      <w:proofErr w:type="spellEnd"/>
      <w:r w:rsidRPr="00C03476">
        <w:rPr>
          <w:bCs/>
        </w:rPr>
        <w:t xml:space="preserve"> Лидера: «Спин в экспериментах убил больше теорий, чем любой другой физический параметр». Или американца Джеймса </w:t>
      </w:r>
      <w:proofErr w:type="spellStart"/>
      <w:r w:rsidRPr="00C03476">
        <w:rPr>
          <w:bCs/>
        </w:rPr>
        <w:t>Бьёркена</w:t>
      </w:r>
      <w:proofErr w:type="spellEnd"/>
      <w:r w:rsidRPr="00C03476">
        <w:rPr>
          <w:bCs/>
        </w:rPr>
        <w:t xml:space="preserve">: «Поляризационные данные часто были кладбищем модных теорий. Если бы теоретики были в силах, в целях самозащиты  им стоило бы вообще запретить такие измерения».  Сегодня </w:t>
      </w:r>
      <w:r w:rsidRPr="00C03476">
        <w:rPr>
          <w:bCs/>
          <w:iCs/>
        </w:rPr>
        <w:t>нет теории</w:t>
      </w:r>
      <w:r w:rsidRPr="00C03476">
        <w:rPr>
          <w:bCs/>
        </w:rPr>
        <w:t xml:space="preserve">, претендующей на полное описание всех наблюдаемых поляризационных эффектов.  Новые экспериментальные спиновые результаты в большом числе разнообразных реакций, как на поляризованном антипротонном пучке, так и на поляризованном протонном пучке в этой трудной области </w:t>
      </w:r>
      <w:proofErr w:type="spellStart"/>
      <w:r w:rsidRPr="00C03476">
        <w:rPr>
          <w:bCs/>
        </w:rPr>
        <w:t>непертурбативной</w:t>
      </w:r>
      <w:proofErr w:type="spellEnd"/>
      <w:r w:rsidRPr="00C03476">
        <w:rPr>
          <w:bCs/>
        </w:rPr>
        <w:t xml:space="preserve"> КХД крайне важны для развития теоретических подходов и возможного создания теории (модели) для описания всех спиновых эффектов в сильных взаимодействиях.</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Проект СПАСЧАРМ является частью создаваемого совместно </w:t>
      </w:r>
      <w:r w:rsidR="00F700C7" w:rsidRPr="00F700C7">
        <w:rPr>
          <w:bCs/>
        </w:rPr>
        <w:t>Российской Федерацией</w:t>
      </w:r>
      <w:r w:rsidR="00F700C7">
        <w:rPr>
          <w:bCs/>
        </w:rPr>
        <w:t xml:space="preserve"> и</w:t>
      </w:r>
      <w:r w:rsidRPr="00C03476">
        <w:rPr>
          <w:bCs/>
        </w:rPr>
        <w:t xml:space="preserve"> Германией Распределенного центра, включающего в себя проекты ФАИР в Германии, НИКА в Дубне и «</w:t>
      </w:r>
      <w:proofErr w:type="gramStart"/>
      <w:r w:rsidRPr="00C03476">
        <w:rPr>
          <w:bCs/>
        </w:rPr>
        <w:t>ПАНДА-подобные</w:t>
      </w:r>
      <w:proofErr w:type="gramEnd"/>
      <w:r w:rsidRPr="00C03476">
        <w:rPr>
          <w:bCs/>
        </w:rPr>
        <w:t>» эксперименты на У-70. В канале 24А ускорителя У-70 предполагается формирование поляризованных пучков протонов и антипротонов. Проведены расчеты их параметров. Интенсивность антипротонного пучка с энергией 15 ГэВ может достигать 10</w:t>
      </w:r>
      <w:r w:rsidRPr="00C03476">
        <w:rPr>
          <w:bCs/>
          <w:vertAlign w:val="superscript"/>
        </w:rPr>
        <w:t>6</w:t>
      </w:r>
      <w:r w:rsidRPr="00C03476">
        <w:rPr>
          <w:bCs/>
        </w:rPr>
        <w:t xml:space="preserve"> антипротонов за цикл ускорителя (10</w:t>
      </w:r>
      <w:r w:rsidRPr="00C03476">
        <w:rPr>
          <w:bCs/>
          <w:vertAlign w:val="superscript"/>
        </w:rPr>
        <w:t>10</w:t>
      </w:r>
      <w:r w:rsidRPr="00C03476">
        <w:rPr>
          <w:bCs/>
        </w:rPr>
        <w:t xml:space="preserve"> антипротонов в сутки) при сбросе на первичную мишень 10</w:t>
      </w:r>
      <w:r w:rsidRPr="00C03476">
        <w:rPr>
          <w:bCs/>
          <w:vertAlign w:val="superscript"/>
        </w:rPr>
        <w:t>13</w:t>
      </w:r>
      <w:r w:rsidRPr="00C03476">
        <w:rPr>
          <w:bCs/>
        </w:rPr>
        <w:t xml:space="preserve"> протонов из У-70. Поляризованный антипротонный пучок от распада анти-лямбда гиперонов, который может быть доступен в НИЦ КИ в 2022 году, явится, безусловно, уникальным пучком в мире. В </w:t>
      </w:r>
      <w:proofErr w:type="gramStart"/>
      <w:r w:rsidRPr="00C03476">
        <w:rPr>
          <w:bCs/>
        </w:rPr>
        <w:t>антипротон-протонных</w:t>
      </w:r>
      <w:proofErr w:type="gramEnd"/>
      <w:r w:rsidRPr="00C03476">
        <w:rPr>
          <w:bCs/>
        </w:rPr>
        <w:t xml:space="preserve"> аннигиляциях нет ограничения на квантовые числа большинства рождающих резонансов. Интенсивность поляризованного протонного пучка </w:t>
      </w:r>
      <w:r w:rsidRPr="00C03476">
        <w:rPr>
          <w:bCs/>
        </w:rPr>
        <w:lastRenderedPageBreak/>
        <w:t xml:space="preserve">с энергией 10-45 ГэВ будет на порядок больше, чем антипротонного, при той же величине средней поляризации. Все это позволит </w:t>
      </w:r>
      <w:r w:rsidR="00487D99">
        <w:rPr>
          <w:bCs/>
        </w:rPr>
        <w:t xml:space="preserve">в эксперименте на </w:t>
      </w:r>
      <w:r w:rsidRPr="00C03476">
        <w:rPr>
          <w:bCs/>
        </w:rPr>
        <w:t xml:space="preserve">установке СПАСЧАРМ решать масштабные научные проблемы, связанные со спином. Ближайшего аналога создаваемой новой установки СПАСЧАРМ для работы на поляризованных пучках в мире нет. Ожидаемый период сохранения уникальности комплекса СПАСЧАРМ – не менее пятнадцати лет.  </w:t>
      </w:r>
    </w:p>
    <w:p w:rsidR="00C03476" w:rsidRPr="00C03476" w:rsidRDefault="00C03476" w:rsidP="00C03476">
      <w:pPr>
        <w:spacing w:line="276" w:lineRule="auto"/>
        <w:ind w:firstLine="709"/>
        <w:jc w:val="both"/>
        <w:rPr>
          <w:b/>
          <w:bCs/>
        </w:rPr>
      </w:pPr>
    </w:p>
    <w:p w:rsidR="00C03476" w:rsidRPr="00C03476" w:rsidRDefault="00C03476" w:rsidP="00C03476">
      <w:pPr>
        <w:spacing w:line="276" w:lineRule="auto"/>
        <w:ind w:firstLine="709"/>
        <w:jc w:val="both"/>
        <w:rPr>
          <w:bCs/>
        </w:rPr>
      </w:pPr>
      <w:r w:rsidRPr="00C03476">
        <w:rPr>
          <w:bCs/>
        </w:rPr>
        <w:t xml:space="preserve">Поляризованные пучки явятся мощным инструментом для проведения систематических поляризационных исследований. Эти исследования будут проведены  на антипротонных и протонных пучках при энергии 15 ГэВ и выше, при средней поляризации 45%. Планируется определить большой набор необходимых физических наблюдаемых, включая </w:t>
      </w:r>
      <w:proofErr w:type="spellStart"/>
      <w:r w:rsidRPr="00C03476">
        <w:rPr>
          <w:bCs/>
        </w:rPr>
        <w:t>односпиновые</w:t>
      </w:r>
      <w:proofErr w:type="spellEnd"/>
      <w:r w:rsidRPr="00C03476">
        <w:rPr>
          <w:bCs/>
        </w:rPr>
        <w:t xml:space="preserve"> асимметрии в десятках реакций в области фрагментации поляризованного пучка, как на водороде, так и на различных ядрах. Данных в таком </w:t>
      </w:r>
      <w:proofErr w:type="gramStart"/>
      <w:r w:rsidRPr="00C03476">
        <w:rPr>
          <w:bCs/>
        </w:rPr>
        <w:t>объеме</w:t>
      </w:r>
      <w:proofErr w:type="gramEnd"/>
      <w:r w:rsidRPr="00C03476">
        <w:rPr>
          <w:bCs/>
        </w:rPr>
        <w:t xml:space="preserve"> нет ни при </w:t>
      </w:r>
      <w:proofErr w:type="gramStart"/>
      <w:r w:rsidRPr="00C03476">
        <w:rPr>
          <w:bCs/>
        </w:rPr>
        <w:t>какой</w:t>
      </w:r>
      <w:proofErr w:type="gramEnd"/>
      <w:r w:rsidRPr="00C03476">
        <w:rPr>
          <w:bCs/>
        </w:rPr>
        <w:t xml:space="preserve"> энергии.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Для изучения спиновой структуры нуклона будут проведены исследования образования </w:t>
      </w:r>
      <w:proofErr w:type="spellStart"/>
      <w:r w:rsidRPr="00C03476">
        <w:rPr>
          <w:bCs/>
        </w:rPr>
        <w:t>чармония</w:t>
      </w:r>
      <w:proofErr w:type="spellEnd"/>
      <w:r w:rsidRPr="00C03476">
        <w:rPr>
          <w:bCs/>
        </w:rPr>
        <w:t xml:space="preserve"> в области фрагментации поляризованного пучка, с акцентом на определение вклада </w:t>
      </w:r>
      <w:proofErr w:type="spellStart"/>
      <w:r w:rsidRPr="00C03476">
        <w:rPr>
          <w:bCs/>
        </w:rPr>
        <w:t>глюонов</w:t>
      </w:r>
      <w:proofErr w:type="spellEnd"/>
      <w:r w:rsidRPr="00C03476">
        <w:rPr>
          <w:bCs/>
        </w:rPr>
        <w:t xml:space="preserve"> в спин протона, что поможет разгадке «спинового кризиса» протона (все кварки в протоне ответственны всего за  ~30% спина протона), существующего уже почти 30 лет.</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Наличие поляризованных как протонов, так и антипротонов в СР-нейтральной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Pr="00C03476">
        <w:rPr>
          <w:bCs/>
        </w:rPr>
        <w:t xml:space="preserve"> </w:t>
      </w:r>
      <w:proofErr w:type="gramStart"/>
      <w:r w:rsidRPr="00C03476">
        <w:rPr>
          <w:bCs/>
        </w:rPr>
        <w:t>-с</w:t>
      </w:r>
      <w:proofErr w:type="gramEnd"/>
      <w:r w:rsidRPr="00C03476">
        <w:rPr>
          <w:bCs/>
        </w:rPr>
        <w:t>истеме потенциально открывает возможности для изучения и сравнения друг с другом СР-сопряжённых реакций. Это позволяет взглянуть на СР-инвариантность в новом рак</w:t>
      </w:r>
      <w:proofErr w:type="spellStart"/>
      <w:r w:rsidRPr="00C03476">
        <w:rPr>
          <w:bCs/>
        </w:rPr>
        <w:t>урсе</w:t>
      </w:r>
      <w:proofErr w:type="spellEnd"/>
      <w:r w:rsidRPr="00C03476">
        <w:rPr>
          <w:bCs/>
        </w:rPr>
        <w:t>, недоступном для столкновений неполяризованных частиц. Проведение таких измерений в будущем потребует, скорее всего, некоторой модификации установки, в частности, расширения её аксептанса на заднюю полусферу в системе центра масс столкновения.</w:t>
      </w:r>
      <w:r w:rsidRPr="00C03476">
        <w:t xml:space="preserve">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Дополнительные уникальные особенности эксперимента СПАСЧАРМ связаны с возможностью измерения множественности заряженных адронов в событии, определения центральности соударений адрона с ядром. Таких исследований в мире почти не проводилось, но есть первые указания на их актуальность. Ещё новизна проекта связана с возможностью регистрировать не только стабильные по сильному взаимодействию частицы, но и многочисленные резонансы, как мезонные, так и барионные. На установке СПАСЧАРМ возможно также измерение поперечной поляризации гиперонов и элементов спиновой матрицы векторных мезонов, что является огромным преимуществом проекта. Наконец, наличие восьми типов неполяризованных пучков (π</w:t>
      </w:r>
      <w:r w:rsidRPr="00C03476">
        <w:rPr>
          <w:bCs/>
          <w:vertAlign w:val="superscript"/>
        </w:rPr>
        <w:t>±</w:t>
      </w:r>
      <w:r w:rsidRPr="00C03476">
        <w:rPr>
          <w:bCs/>
        </w:rPr>
        <w:t xml:space="preserve">, </w:t>
      </w:r>
      <w:r w:rsidRPr="00C03476">
        <w:rPr>
          <w:bCs/>
          <w:lang w:val="en-US"/>
        </w:rPr>
        <w:t>K</w:t>
      </w:r>
      <w:r w:rsidRPr="00C03476">
        <w:rPr>
          <w:bCs/>
          <w:vertAlign w:val="superscript"/>
        </w:rPr>
        <w:t>±</w:t>
      </w:r>
      <w:r w:rsidRPr="00C03476">
        <w:rPr>
          <w:bCs/>
        </w:rPr>
        <w:t xml:space="preserve">, </w:t>
      </w:r>
      <w:r w:rsidRPr="00C03476">
        <w:rPr>
          <w:bCs/>
          <w:lang w:val="en-US"/>
        </w:rPr>
        <w:t>p</w:t>
      </w:r>
      <w:r w:rsidRPr="00C03476">
        <w:rPr>
          <w:bCs/>
        </w:rPr>
        <w:t xml:space="preserve">, </w:t>
      </w:r>
      <w:r w:rsidRPr="00C03476">
        <w:rPr>
          <w:bCs/>
          <w:lang w:val="en-US"/>
        </w:rPr>
        <w:t>p</w:t>
      </w:r>
      <w:r w:rsidRPr="00C03476">
        <w:rPr>
          <w:bCs/>
        </w:rPr>
        <w:t xml:space="preserve">͂, </w:t>
      </w:r>
      <w:r w:rsidRPr="00C03476">
        <w:rPr>
          <w:bCs/>
          <w:lang w:val="en-US"/>
        </w:rPr>
        <w:t>d</w:t>
      </w:r>
      <w:r w:rsidRPr="00C03476">
        <w:rPr>
          <w:bCs/>
        </w:rPr>
        <w:t xml:space="preserve">, </w:t>
      </w:r>
      <w:r w:rsidRPr="00C03476">
        <w:rPr>
          <w:bCs/>
          <w:lang w:val="en-US"/>
        </w:rPr>
        <w:t>C</w:t>
      </w:r>
      <w:r w:rsidRPr="00C03476">
        <w:rPr>
          <w:bCs/>
        </w:rPr>
        <w:t xml:space="preserve">), в комбинации с поляризованной мишенью, на порядок расширяют диапазон исследований поляризационных явлений и усиливают уникальность проекта.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Поляризационный проект СПАСЧАРМ отличает глобальный, систематический подход в</w:t>
      </w:r>
      <w:r w:rsidRPr="00C03476">
        <w:rPr>
          <w:bCs/>
          <w:lang w:val="en-US"/>
        </w:rPr>
        <w:t> </w:t>
      </w:r>
      <w:r w:rsidRPr="00C03476">
        <w:rPr>
          <w:bCs/>
        </w:rPr>
        <w:t xml:space="preserve">изучении системы антипротон-протон (ядро) и протон-протон (ядро). В отличие от большинства поляризационных экспериментов, в </w:t>
      </w:r>
      <w:proofErr w:type="spellStart"/>
      <w:r w:rsidRPr="00C03476">
        <w:rPr>
          <w:bCs/>
        </w:rPr>
        <w:t>широкоапертурном</w:t>
      </w:r>
      <w:proofErr w:type="spellEnd"/>
      <w:r w:rsidRPr="00C03476">
        <w:rPr>
          <w:bCs/>
        </w:rPr>
        <w:t xml:space="preserve"> прецизионном спектрометре СПАСЧАРМ будет реализована полная геометрия по азимутальному углу, что позволит исследовать не один десяток новых процессов с предельно низкими </w:t>
      </w:r>
      <w:r w:rsidRPr="00C03476">
        <w:rPr>
          <w:bCs/>
        </w:rPr>
        <w:lastRenderedPageBreak/>
        <w:t>погрешностями. Сочетание широкого набора пучков и мишеней с возможностью одновременной регистрации заряженных и 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 в большом кинематическом диапазоне и сравнение спиновых эффектов в различных реакциях принципиально важно для раскрытия механизма взаимодействия частиц.</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iCs/>
        </w:rPr>
      </w:pPr>
      <w:r w:rsidRPr="00C03476">
        <w:rPr>
          <w:bCs/>
          <w:iCs/>
        </w:rPr>
        <w:t xml:space="preserve">Основой коллектива авторов данного проекта является лаборатория поляризационных экспериментов ИФВЭ. Этот коллектив имеет большой научный задел по проекту, как собственно по научной части, так и по подготовленному оборудованию.  Он занимается поляризационными исследованиями более 40-ка лет и принимал участие практически во всех крупнейших адронных экспериментах по спиновой тематике в российских и зарубежных центрах. В частности, коллектив сыграл решающую роль в подготовке и проведении поляризационных экспериментов в ФНАЛ (эксперименты Е-581 и Е-704) и БНЛ (СТАР и Е-925). В экспериментах, проведенных в Протвино и зарубежных центрах, были обнаружены значительные поляризационные эффекты, которые не могут быть объяснены существующими теоретическими моделями. По результатам этих экспериментов только по спиновой тематике опубликовано более 100 работ, защищено 6 докторских и более 10-ти кандидатских диссертаций. Также много других сотрудников ИФВЭ участвуют в проекте. Среди авторов данного проекта важное место занимает группа поляризованных мишеней из ОИЯИ (Дубна), которая 40 лет, совместно с физиками из ИФВЭ, занимается поляризационными исследованиями на ускорителе У-70 в Протвино. Группа ученых из НИЯУ МИФИ, внесшая заметный вклад в развитие экспериментальной установки в последние годы, является полноценным участником СПАСЧАРМ.  Еще два института – НИЦ КИ ИТЭФ и НИЦ КИ ПИЯФ – находятся в стадии присоединения к данному проекту. Физики из Италии (группа </w:t>
      </w:r>
      <w:proofErr w:type="spellStart"/>
      <w:r w:rsidRPr="00C03476">
        <w:rPr>
          <w:bCs/>
          <w:iCs/>
        </w:rPr>
        <w:t>Брадаманте</w:t>
      </w:r>
      <w:proofErr w:type="spellEnd"/>
      <w:r w:rsidRPr="00C03476">
        <w:rPr>
          <w:bCs/>
          <w:iCs/>
        </w:rPr>
        <w:t xml:space="preserve">) и Чехии (группа </w:t>
      </w:r>
      <w:proofErr w:type="spellStart"/>
      <w:r w:rsidRPr="00C03476">
        <w:rPr>
          <w:bCs/>
          <w:iCs/>
        </w:rPr>
        <w:t>Фингера</w:t>
      </w:r>
      <w:proofErr w:type="spellEnd"/>
      <w:r w:rsidRPr="00C03476">
        <w:rPr>
          <w:bCs/>
          <w:iCs/>
        </w:rPr>
        <w:t xml:space="preserve">) прислали Письма о Намерениях вступления в эту экспериментальную программу. Ожидаем вступление нескольких немецких университетов и национальных лабораторий в этот проект. Количество потенциальных пользователей инфраструктуры данного проекта и её результатов превышает 100 человек. Всё это приводит к очень высокой вероятности успешной реализации соответствующей инфраструктуры и начала выполнения научных задач проекта в течение ближайших десяти лет. </w:t>
      </w:r>
    </w:p>
    <w:p w:rsidR="00C03476" w:rsidRPr="00C03476" w:rsidRDefault="00C03476" w:rsidP="00C03476">
      <w:pPr>
        <w:spacing w:line="276" w:lineRule="auto"/>
        <w:ind w:firstLine="709"/>
        <w:jc w:val="both"/>
        <w:rPr>
          <w:bCs/>
          <w:iCs/>
        </w:rPr>
      </w:pPr>
      <w:r w:rsidRPr="00C03476">
        <w:rPr>
          <w:bCs/>
        </w:rPr>
        <w:t>Поддержка молодых ученых и специалистов уже осуществляется и будет осуществляться далее за счет проведения открытых конкурсов в рамках Распределенного центра ИЦФР (Исследовательский Центр ФАИР-Россия). Это создает надежную базу подготовки необходимых специалистов в рамках данного проекта, образовательный потенциал которого велик.</w:t>
      </w:r>
      <w:r w:rsidRPr="00C03476">
        <w:rPr>
          <w:bCs/>
          <w:iCs/>
        </w:rPr>
        <w:t xml:space="preserve"> Исключительно важна  прямая связь проекта с НИЯУ МИФИ. </w:t>
      </w:r>
    </w:p>
    <w:p w:rsidR="001A0239" w:rsidRPr="00003220" w:rsidRDefault="00C03476" w:rsidP="006D6B14">
      <w:pPr>
        <w:spacing w:line="276" w:lineRule="auto"/>
        <w:ind w:firstLine="709"/>
        <w:jc w:val="both"/>
        <w:rPr>
          <w:bCs/>
        </w:rPr>
      </w:pPr>
      <w:r w:rsidRPr="00C03476">
        <w:rPr>
          <w:bCs/>
        </w:rPr>
        <w:t xml:space="preserve">Суммарные расходы на изготовление в России необходимого научного оборудования для исследовательской установки СПАСЧАРМ составят 1 млрд. рублей. Кроме того, ещё 1 млрд. руб. потребуется для выполнения работ по созданию антипротонного (и протонного)  канала 24А на ускорителе У-70. Таким образом, итоговая стоимость проекта оценивается в 2 млрд. рублей. При начале финансирования в первой половине 2018 года начало работы с поляризованными пучками на новом канале 24А планируется на 2022 год. </w:t>
      </w:r>
    </w:p>
    <w:p w:rsidR="001A0239" w:rsidRPr="00003220" w:rsidRDefault="001A0239">
      <w:pPr>
        <w:rPr>
          <w:b/>
          <w:bCs/>
        </w:rPr>
      </w:pPr>
      <w:r w:rsidRPr="00003220">
        <w:rPr>
          <w:b/>
          <w:bCs/>
        </w:rPr>
        <w:br w:type="page"/>
      </w:r>
    </w:p>
    <w:p w:rsidR="001A0239" w:rsidRPr="001A0239" w:rsidRDefault="001A0239" w:rsidP="001A0239">
      <w:pPr>
        <w:spacing w:line="276" w:lineRule="auto"/>
        <w:ind w:firstLine="709"/>
        <w:jc w:val="both"/>
        <w:rPr>
          <w:b/>
          <w:bCs/>
          <w:lang w:val="en-US"/>
        </w:rPr>
      </w:pPr>
      <w:r w:rsidRPr="001A0239">
        <w:rPr>
          <w:b/>
          <w:bCs/>
          <w:lang w:val="en-US"/>
        </w:rPr>
        <w:lastRenderedPageBreak/>
        <w:t xml:space="preserve">EXECUTIVE SUMMARY </w:t>
      </w:r>
    </w:p>
    <w:p w:rsidR="001A0239" w:rsidRPr="001A0239" w:rsidRDefault="001A0239" w:rsidP="001A0239">
      <w:pPr>
        <w:spacing w:line="276" w:lineRule="auto"/>
        <w:ind w:firstLine="709"/>
        <w:jc w:val="both"/>
        <w:rPr>
          <w:b/>
          <w:bCs/>
          <w:lang w:val="en-US"/>
        </w:rPr>
      </w:pPr>
      <w:r w:rsidRPr="001A0239">
        <w:rPr>
          <w:b/>
          <w:bCs/>
          <w:lang w:val="en-US"/>
        </w:rPr>
        <w:tab/>
      </w:r>
    </w:p>
    <w:p w:rsidR="001A0239" w:rsidRPr="001A0239" w:rsidRDefault="001A0239" w:rsidP="001A0239">
      <w:pPr>
        <w:spacing w:line="276" w:lineRule="auto"/>
        <w:ind w:firstLine="709"/>
        <w:jc w:val="both"/>
        <w:rPr>
          <w:bCs/>
          <w:lang w:val="en-US"/>
        </w:rPr>
      </w:pPr>
      <w:r w:rsidRPr="001A0239">
        <w:rPr>
          <w:bCs/>
          <w:lang w:val="en"/>
        </w:rPr>
        <w:t xml:space="preserve">At the largest accelerator in Russia, the U-70 of the National Research Center </w:t>
      </w:r>
      <w:proofErr w:type="spellStart"/>
      <w:r w:rsidRPr="001A0239">
        <w:rPr>
          <w:bCs/>
          <w:lang w:val="en"/>
        </w:rPr>
        <w:t>Kurchatov</w:t>
      </w:r>
      <w:proofErr w:type="spellEnd"/>
      <w:r w:rsidRPr="001A0239">
        <w:rPr>
          <w:bCs/>
          <w:lang w:val="en"/>
        </w:rPr>
        <w:t xml:space="preserve"> Institute (NRC KI) - IHEP, </w:t>
      </w:r>
      <w:proofErr w:type="spellStart"/>
      <w:r w:rsidRPr="001A0239">
        <w:rPr>
          <w:bCs/>
          <w:lang w:val="en"/>
        </w:rPr>
        <w:t>Protvino</w:t>
      </w:r>
      <w:proofErr w:type="spellEnd"/>
      <w:r w:rsidRPr="001A0239">
        <w:rPr>
          <w:bCs/>
          <w:lang w:val="en"/>
        </w:rPr>
        <w:t xml:space="preserve"> (hereinafter IHEP) a significant base for conducting world-class research in the fixed target SPASCHARM experiment (</w:t>
      </w:r>
      <w:proofErr w:type="spellStart"/>
      <w:r w:rsidRPr="001A0239">
        <w:rPr>
          <w:bCs/>
          <w:lang w:val="en"/>
        </w:rPr>
        <w:t>SPin</w:t>
      </w:r>
      <w:proofErr w:type="spellEnd"/>
      <w:r w:rsidRPr="001A0239">
        <w:rPr>
          <w:bCs/>
          <w:lang w:val="en"/>
        </w:rPr>
        <w:t xml:space="preserve"> </w:t>
      </w:r>
      <w:proofErr w:type="spellStart"/>
      <w:r w:rsidRPr="001A0239">
        <w:rPr>
          <w:bCs/>
          <w:lang w:val="en"/>
        </w:rPr>
        <w:t>ASymmetry</w:t>
      </w:r>
      <w:proofErr w:type="spellEnd"/>
      <w:r w:rsidRPr="001A0239">
        <w:rPr>
          <w:bCs/>
          <w:lang w:val="en"/>
        </w:rPr>
        <w:t xml:space="preserve"> in </w:t>
      </w:r>
      <w:proofErr w:type="spellStart"/>
      <w:r w:rsidRPr="001A0239">
        <w:rPr>
          <w:bCs/>
          <w:lang w:val="en"/>
        </w:rPr>
        <w:t>CHARMonia</w:t>
      </w:r>
      <w:proofErr w:type="spellEnd"/>
      <w:r w:rsidRPr="001A0239">
        <w:rPr>
          <w:bCs/>
          <w:lang w:val="en"/>
        </w:rPr>
        <w:t>) has been created. These studies will allow the NRC KI to take the world's leading positions in the field of spin physics.</w:t>
      </w:r>
      <w:r w:rsidRPr="001A0239">
        <w:rPr>
          <w:bCs/>
          <w:lang w:val="en-US"/>
        </w:rPr>
        <w:t xml:space="preserve"> </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The project is aimed at studying the spin structure of the nucleon and the spin dependence of the strong interaction of antimatter and matter with matter at energies up to 50 GeV.</w:t>
      </w:r>
      <w:r w:rsidRPr="001A0239">
        <w:rPr>
          <w:bCs/>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p>
    <w:p w:rsidR="001A0239" w:rsidRPr="001A0239" w:rsidRDefault="001A0239" w:rsidP="001A0239">
      <w:pPr>
        <w:spacing w:line="276" w:lineRule="auto"/>
        <w:ind w:firstLine="709"/>
        <w:jc w:val="both"/>
        <w:rPr>
          <w:b/>
          <w:bCs/>
          <w:lang w:val="en-US"/>
        </w:rPr>
      </w:pPr>
    </w:p>
    <w:p w:rsidR="001A0239" w:rsidRPr="001A0239" w:rsidRDefault="001A0239" w:rsidP="001A0239">
      <w:pPr>
        <w:spacing w:line="276" w:lineRule="auto"/>
        <w:ind w:firstLine="709"/>
        <w:jc w:val="both"/>
        <w:rPr>
          <w:bCs/>
          <w:lang w:val="en-US"/>
        </w:rPr>
      </w:pPr>
      <w:r w:rsidRPr="001A0239">
        <w:rPr>
          <w:bCs/>
          <w:lang w:val="en-US"/>
        </w:rPr>
        <w:t xml:space="preserve">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w:t>
      </w:r>
      <w:proofErr w:type="spellStart"/>
      <w:r w:rsidRPr="001A0239">
        <w:rPr>
          <w:bCs/>
          <w:lang w:val="en-US"/>
        </w:rPr>
        <w:t>nonperturbative</w:t>
      </w:r>
      <w:proofErr w:type="spellEnd"/>
      <w:r w:rsidRPr="001A0239">
        <w:rPr>
          <w:bCs/>
          <w:lang w:val="en-US"/>
        </w:rPr>
        <w:t xml:space="preser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w:t>
      </w:r>
      <w:r w:rsidR="00F700C7">
        <w:rPr>
          <w:bCs/>
          <w:lang w:val="en-US"/>
        </w:rPr>
        <w:t xml:space="preserve">s kind was from   James </w:t>
      </w:r>
      <w:proofErr w:type="spellStart"/>
      <w:r w:rsidR="00F700C7">
        <w:rPr>
          <w:bCs/>
          <w:lang w:val="en-US"/>
        </w:rPr>
        <w:t>Bjorken</w:t>
      </w:r>
      <w:proofErr w:type="spellEnd"/>
      <w:r w:rsidRPr="001A0239">
        <w:rPr>
          <w:bCs/>
          <w:lang w:val="en-US"/>
        </w:rPr>
        <w:t xml:space="preserve">: «Polarization data has often been the graveyard of fashionable theories. If theorists had their way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w:t>
      </w:r>
      <w:proofErr w:type="spellStart"/>
      <w:r w:rsidRPr="001A0239">
        <w:rPr>
          <w:bCs/>
          <w:lang w:val="en-US"/>
        </w:rPr>
        <w:t>nonperturbative</w:t>
      </w:r>
      <w:proofErr w:type="spellEnd"/>
      <w:r w:rsidRPr="001A0239">
        <w:rPr>
          <w:bCs/>
          <w:lang w:val="en-US"/>
        </w:rPr>
        <w:t xml:space="preserve"> region. </w:t>
      </w:r>
    </w:p>
    <w:p w:rsidR="001A0239" w:rsidRPr="001A0239" w:rsidRDefault="001A0239" w:rsidP="001A0239">
      <w:pPr>
        <w:spacing w:line="276" w:lineRule="auto"/>
        <w:ind w:firstLine="709"/>
        <w:jc w:val="both"/>
        <w:rPr>
          <w:bCs/>
          <w:lang w:val="en-US"/>
        </w:rPr>
      </w:pPr>
    </w:p>
    <w:p w:rsidR="001A0239" w:rsidRPr="001A0239" w:rsidRDefault="002A06FE" w:rsidP="002A06FE">
      <w:pPr>
        <w:spacing w:line="276" w:lineRule="auto"/>
        <w:ind w:firstLine="709"/>
        <w:jc w:val="both"/>
        <w:rPr>
          <w:bCs/>
          <w:lang w:val="en-US"/>
        </w:rPr>
      </w:pPr>
      <w:r w:rsidRPr="002A06FE">
        <w:rPr>
          <w:bCs/>
          <w:lang w:val="en-US"/>
        </w:rPr>
        <w:t>The SPASCHARM project at IHEP-</w:t>
      </w:r>
      <w:proofErr w:type="spellStart"/>
      <w:r w:rsidRPr="002A06FE">
        <w:rPr>
          <w:bCs/>
          <w:lang w:val="en-US"/>
        </w:rPr>
        <w:t>Protvino</w:t>
      </w:r>
      <w:proofErr w:type="spellEnd"/>
      <w:r w:rsidRPr="002A06FE">
        <w:rPr>
          <w:bCs/>
          <w:lang w:val="en-US"/>
        </w:rPr>
        <w:t xml:space="preserve"> is a part of the Russian-German Distributed Center on heavy ions and antiprotons, which is being organized now and which includes FAIR in Germany, NICA in </w:t>
      </w:r>
      <w:proofErr w:type="spellStart"/>
      <w:r w:rsidRPr="002A06FE">
        <w:rPr>
          <w:bCs/>
          <w:lang w:val="en-US"/>
        </w:rPr>
        <w:t>Dubna</w:t>
      </w:r>
      <w:proofErr w:type="spellEnd"/>
      <w:r w:rsidRPr="002A06FE">
        <w:rPr>
          <w:bCs/>
          <w:lang w:val="en-US"/>
        </w:rPr>
        <w:t xml:space="preserve"> and “PANDA-like” experiments at the U-70. </w:t>
      </w:r>
      <w:r w:rsidR="001A0239" w:rsidRPr="001A0239">
        <w:rPr>
          <w:bCs/>
          <w:lang w:val="en"/>
        </w:rPr>
        <w:t>It is proposed to form polarized beams of protons and antiprotons in the beam channel 24A of the accelerator U-70.  Calculations of their parameters have been carried out. The intensity of the antiproton beam with energy of 15 GeV can reach 10</w:t>
      </w:r>
      <w:r w:rsidR="001A0239" w:rsidRPr="001A0239">
        <w:rPr>
          <w:bCs/>
          <w:vertAlign w:val="superscript"/>
          <w:lang w:val="en"/>
        </w:rPr>
        <w:t>6</w:t>
      </w:r>
      <w:r w:rsidR="001A0239" w:rsidRPr="001A0239">
        <w:rPr>
          <w:bCs/>
          <w:lang w:val="en"/>
        </w:rPr>
        <w:t xml:space="preserve"> antiprotons per accelerator cycle (10</w:t>
      </w:r>
      <w:r w:rsidR="001A0239" w:rsidRPr="001A0239">
        <w:rPr>
          <w:bCs/>
          <w:vertAlign w:val="superscript"/>
          <w:lang w:val="en"/>
        </w:rPr>
        <w:t>10</w:t>
      </w:r>
      <w:r w:rsidR="001A0239" w:rsidRPr="001A0239">
        <w:rPr>
          <w:bCs/>
          <w:lang w:val="en"/>
        </w:rPr>
        <w:t xml:space="preserve"> antiprotons per day) for the 10</w:t>
      </w:r>
      <w:r w:rsidR="001A0239" w:rsidRPr="001A0239">
        <w:rPr>
          <w:bCs/>
          <w:vertAlign w:val="superscript"/>
          <w:lang w:val="en"/>
        </w:rPr>
        <w:t>13</w:t>
      </w:r>
      <w:r w:rsidR="001A0239" w:rsidRPr="001A0239">
        <w:rPr>
          <w:bCs/>
          <w:lang w:val="en"/>
        </w:rPr>
        <w:t xml:space="preserve"> primary protons from the U-70 to the primary target. A polarized antiproton beam from the decay of the anti-lambda hyperons, which can be reached by NRC KI in 2022, will certainly be a unique beam in the world. In antiproton-proton annihilations there is no restriction on the quantum numbers of the majority of the producing resonances. The intensity of a polarized proton beam with energies of 10-45 GeV will be an order of magnitude larger than that of an </w:t>
      </w:r>
      <w:r w:rsidR="001A0239" w:rsidRPr="001A0239">
        <w:rPr>
          <w:bCs/>
          <w:lang w:val="en"/>
        </w:rPr>
        <w:lastRenderedPageBreak/>
        <w:t>antiproton beam with the same mean polarization. All this will allow the SPASCHARM setup to solve large-scale scientific problems related to spin. There is no closest analogue of the new fixed target SPASCHARM complex being created for operation on polarized beams. The expected period of preserving the uniqueness of the SPASCHARM complex is no less than fifteen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w:t>
      </w:r>
      <w:r w:rsidRPr="001A0239">
        <w:rPr>
          <w:bCs/>
          <w:lang w:val="en-US"/>
        </w:rPr>
        <w:t>single</w:t>
      </w:r>
      <w:r w:rsidRPr="001A0239">
        <w:rPr>
          <w:bCs/>
          <w:lang w:val="en"/>
        </w:rPr>
        <w:t xml:space="preserve">-spin asymmetries in dozens of reactions in the region of fragmentation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w:t>
      </w:r>
      <w:proofErr w:type="spellStart"/>
      <w:r w:rsidRPr="001A0239">
        <w:rPr>
          <w:bCs/>
          <w:lang w:val="en"/>
        </w:rPr>
        <w:t>charmonium</w:t>
      </w:r>
      <w:proofErr w:type="spellEnd"/>
      <w:r w:rsidRPr="001A0239">
        <w:rPr>
          <w:bCs/>
          <w:lang w:val="en"/>
        </w:rPr>
        <w:t xml:space="preserve"> in the fragmentation region of a polarized beam, with an emphasis on determining the contribution of gluons to the proton spin, which will help solve the "spin crisis" of the proton (all quarks in the proton are responsible for only ~ 30% of the proton spin) existing already almost 30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presence of polarized both protons and antiprotons in the CP neutral </w:t>
      </w:r>
      <w:r w:rsidRPr="001A0239">
        <w:rPr>
          <w:bCs/>
        </w:rPr>
        <w:object w:dxaOrig="375"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pt;height:15.05pt" o:ole="">
            <v:imagedata r:id="rId11" o:title=""/>
          </v:shape>
          <o:OLEObject Type="Embed" ProgID="Equation.DSMT4" ShapeID="_x0000_i1025" DrawAspect="Content" ObjectID="_1623654274" r:id="rId12"/>
        </w:object>
      </w:r>
      <w:r w:rsidRPr="001A0239">
        <w:rPr>
          <w:bCs/>
          <w:lang w:val="en-US"/>
        </w:rPr>
        <w:t>-</w:t>
      </w:r>
      <w:r w:rsidRPr="001A0239">
        <w:rPr>
          <w:bCs/>
          <w:lang w:val="en"/>
        </w:rPr>
        <w:t xml:space="preserve">system potentially opens up opportunities for studying and comparing CP conjugate reactions with one another. This allows us to look at CP invariance in a new perspective, inaccessible to collisions of </w:t>
      </w:r>
      <w:proofErr w:type="spellStart"/>
      <w:r w:rsidRPr="001A0239">
        <w:rPr>
          <w:bCs/>
          <w:lang w:val="en"/>
        </w:rPr>
        <w:t>unpolarized</w:t>
      </w:r>
      <w:proofErr w:type="spellEnd"/>
      <w:r w:rsidRPr="001A0239">
        <w:rPr>
          <w:bCs/>
          <w:lang w:val="en"/>
        </w:rPr>
        <w:t xml:space="preserve"> particles. Carrying out such measurements in the future will most likely require some modification of the experimental setup, in particular, the extension of its acceptance to the rear hemisphere in the collision center-of-mass system.</w:t>
      </w:r>
    </w:p>
    <w:p w:rsidR="001A0239" w:rsidRPr="001A0239" w:rsidRDefault="001A0239" w:rsidP="001A0239">
      <w:pPr>
        <w:spacing w:line="276" w:lineRule="auto"/>
        <w:jc w:val="both"/>
        <w:rPr>
          <w:bCs/>
          <w:lang w:val="en-US"/>
        </w:rPr>
      </w:pPr>
    </w:p>
    <w:p w:rsidR="001A0239" w:rsidRPr="001A0239" w:rsidRDefault="001A0239" w:rsidP="001A0239">
      <w:pPr>
        <w:spacing w:line="276" w:lineRule="auto"/>
        <w:ind w:firstLine="709"/>
        <w:jc w:val="both"/>
        <w:rPr>
          <w:bCs/>
          <w:lang w:val="en-US"/>
        </w:rPr>
      </w:pPr>
      <w:r w:rsidRPr="001A0239">
        <w:rPr>
          <w:bCs/>
          <w:lang w:val="en"/>
        </w:rPr>
        <w:t xml:space="preserve">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possibility to register not only stable particles that are stable by strong interaction, but also numerous resonances, both meson and baryon ones. In the SPASCHARM setup, it is also possible to measure the transverse polarization of hyperons and the elements of the spin matrix of vector mesons, which is a huge advantage of the project. Finally, the presence of eight types of </w:t>
      </w:r>
      <w:proofErr w:type="spellStart"/>
      <w:r w:rsidRPr="001A0239">
        <w:rPr>
          <w:bCs/>
          <w:lang w:val="en"/>
        </w:rPr>
        <w:t>unpolarized</w:t>
      </w:r>
      <w:proofErr w:type="spellEnd"/>
      <w:r w:rsidRPr="001A0239">
        <w:rPr>
          <w:bCs/>
          <w:lang w:val="en"/>
        </w:rPr>
        <w:t xml:space="preserve"> beams </w:t>
      </w:r>
      <w:r w:rsidRPr="001A0239">
        <w:rPr>
          <w:bCs/>
          <w:lang w:val="en-US"/>
        </w:rPr>
        <w:t>(</w:t>
      </w:r>
      <w:r w:rsidRPr="001A0239">
        <w:rPr>
          <w:bCs/>
        </w:rPr>
        <w:t>π</w:t>
      </w:r>
      <w:r w:rsidRPr="001A0239">
        <w:rPr>
          <w:bCs/>
          <w:vertAlign w:val="superscript"/>
          <w:lang w:val="en-US"/>
        </w:rPr>
        <w:t>±</w:t>
      </w:r>
      <w:r w:rsidRPr="001A0239">
        <w:rPr>
          <w:bCs/>
          <w:lang w:val="en-US"/>
        </w:rPr>
        <w:t>, K</w:t>
      </w:r>
      <w:r w:rsidRPr="001A0239">
        <w:rPr>
          <w:bCs/>
          <w:vertAlign w:val="superscript"/>
          <w:lang w:val="en-US"/>
        </w:rPr>
        <w:t>±</w:t>
      </w:r>
      <w:r w:rsidRPr="001A0239">
        <w:rPr>
          <w:bCs/>
          <w:lang w:val="en-US"/>
        </w:rPr>
        <w:t>, p, p͂, d, C)</w:t>
      </w:r>
      <w:r w:rsidRPr="001A0239">
        <w:rPr>
          <w:bCs/>
          <w:lang w:val="en"/>
        </w:rPr>
        <w:t xml:space="preserve">, in combination with a polarized target, extends the range of studies of polarization phenomena by an order of magnitude and enhances the uniqueness of the project. </w:t>
      </w:r>
      <w:r w:rsidRPr="001A0239">
        <w:rPr>
          <w:bCs/>
          <w:lang w:val="en-US"/>
        </w:rPr>
        <w:t>The study of energy dependence of spin effects reveals the dynamics of interaction. The measurements might be conducted at several energies in order to estimate the model parameters.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t>
      </w:r>
      <w:r w:rsidRPr="001A0239">
        <w:rPr>
          <w:bCs/>
          <w:lang w:val="en"/>
        </w:rPr>
        <w:lastRenderedPageBreak/>
        <w:t xml:space="preserve">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w:t>
      </w:r>
      <w:proofErr w:type="gramStart"/>
      <w:r w:rsidRPr="001A0239">
        <w:rPr>
          <w:bCs/>
          <w:lang w:val="en"/>
        </w:rPr>
        <w:t>kinematic</w:t>
      </w:r>
      <w:proofErr w:type="gramEnd"/>
      <w:r w:rsidRPr="001A0239">
        <w:rPr>
          <w:bCs/>
          <w:lang w:val="en"/>
        </w:rPr>
        <w:t xml:space="preserve"> range in the beam fragmentation region and comparison of spin effects in various reactions is of fundamental importance for revealing the mechanism of particle interaction.</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core of the team of authors of this project is the laboratory of polarization experiments of IHEP. This team has a large scientific background on the project, both in terms of the scientific part and the equipment prepared. It has been engaged in polarization studies for more than 40 years and has been involved practically in all of the largest hadronic experiments on spin topics in Russian and foreign scientific centers. In particular, the team played a decisive role in the preparation and conduct of polarization experiments at FNAL (experiments E-581 and E-704) and BNL (spin part of STAR ​​and E-925). In experiments conducted in </w:t>
      </w:r>
      <w:proofErr w:type="spellStart"/>
      <w:r w:rsidRPr="001A0239">
        <w:rPr>
          <w:bCs/>
          <w:lang w:val="en"/>
        </w:rPr>
        <w:t>Protvino</w:t>
      </w:r>
      <w:proofErr w:type="spellEnd"/>
      <w:r w:rsidRPr="001A0239">
        <w:rPr>
          <w:bCs/>
          <w:lang w:val="en"/>
        </w:rPr>
        <w:t xml:space="preserve"> and foreign centers, significant polarization effects were found that can’t be explained by existing theoretical models. According to the results of these experiments, more than 100 papers have been published on spin topics, 6 doctoral and more than 10 PhD theses have been defended. Also </w:t>
      </w:r>
      <w:proofErr w:type="gramStart"/>
      <w:r w:rsidRPr="001A0239">
        <w:rPr>
          <w:bCs/>
          <w:lang w:val="en"/>
        </w:rPr>
        <w:t>many</w:t>
      </w:r>
      <w:proofErr w:type="gramEnd"/>
      <w:r w:rsidRPr="001A0239">
        <w:rPr>
          <w:bCs/>
          <w:lang w:val="en"/>
        </w:rPr>
        <w:t xml:space="preserve"> other IHEP employees participate in the project. Among the authors of this project, an important place is occupied by a group of polarized target experts from JINR (</w:t>
      </w:r>
      <w:proofErr w:type="spellStart"/>
      <w:r w:rsidRPr="001A0239">
        <w:rPr>
          <w:bCs/>
          <w:lang w:val="en"/>
        </w:rPr>
        <w:t>Dubna</w:t>
      </w:r>
      <w:proofErr w:type="spellEnd"/>
      <w:r w:rsidRPr="001A0239">
        <w:rPr>
          <w:bCs/>
          <w:lang w:val="en"/>
        </w:rPr>
        <w:t xml:space="preserve">), which for 40 years, together with physicists from IHEP, is engaged in polarization studies at the U-70 accelerator in </w:t>
      </w:r>
      <w:proofErr w:type="spellStart"/>
      <w:r w:rsidRPr="001A0239">
        <w:rPr>
          <w:bCs/>
          <w:lang w:val="en"/>
        </w:rPr>
        <w:t>Protvino</w:t>
      </w:r>
      <w:proofErr w:type="spellEnd"/>
      <w:r w:rsidRPr="001A0239">
        <w:rPr>
          <w:bCs/>
          <w:lang w:val="en"/>
        </w:rPr>
        <w:t xml:space="preserve">. A group of scientists from the National Research Nuclear University </w:t>
      </w:r>
      <w:proofErr w:type="spellStart"/>
      <w:r w:rsidRPr="001A0239">
        <w:rPr>
          <w:bCs/>
          <w:lang w:val="en"/>
        </w:rPr>
        <w:t>MEPhI</w:t>
      </w:r>
      <w:proofErr w:type="spellEnd"/>
      <w:r w:rsidRPr="001A0239">
        <w:rPr>
          <w:bCs/>
          <w:lang w:val="en"/>
        </w:rPr>
        <w:t xml:space="preserve"> (hereinafter </w:t>
      </w:r>
      <w:proofErr w:type="spellStart"/>
      <w:r w:rsidRPr="001A0239">
        <w:rPr>
          <w:bCs/>
          <w:lang w:val="en"/>
        </w:rPr>
        <w:t>MEPhI</w:t>
      </w:r>
      <w:proofErr w:type="spellEnd"/>
      <w:r w:rsidRPr="001A0239">
        <w:rPr>
          <w:bCs/>
          <w:lang w:val="en"/>
        </w:rPr>
        <w:t xml:space="preserve">), which made a significant contribution to the development of the experimental setup in recent years, is a full participant of the SPASCHARM. </w:t>
      </w:r>
    </w:p>
    <w:p w:rsidR="001A0239" w:rsidRPr="001A0239" w:rsidRDefault="001A0239" w:rsidP="001A0239">
      <w:pPr>
        <w:spacing w:line="276" w:lineRule="auto"/>
        <w:ind w:firstLine="709"/>
        <w:jc w:val="both"/>
        <w:rPr>
          <w:bCs/>
          <w:lang w:val="en"/>
        </w:rPr>
      </w:pPr>
      <w:r w:rsidRPr="001A0239">
        <w:rPr>
          <w:bCs/>
          <w:lang w:val="en"/>
        </w:rPr>
        <w:t xml:space="preserve">Two more institutes - NRC KI ITEP and NRC KI PNPI - are in the stage of official joining this project. Physicists from Italy (the </w:t>
      </w:r>
      <w:proofErr w:type="spellStart"/>
      <w:r w:rsidRPr="001A0239">
        <w:rPr>
          <w:bCs/>
          <w:lang w:val="en"/>
        </w:rPr>
        <w:t>Bradamante’s</w:t>
      </w:r>
      <w:proofErr w:type="spellEnd"/>
      <w:r w:rsidRPr="001A0239">
        <w:rPr>
          <w:bCs/>
          <w:lang w:val="en"/>
        </w:rPr>
        <w:t xml:space="preserve"> group) and the Czech Republic (the Finger’s group) sent Letters of Intention to join this experiment. We are expecting the entry of several German universities and national laboratories into this project. </w:t>
      </w:r>
    </w:p>
    <w:p w:rsidR="001A0239" w:rsidRPr="00D33D1C" w:rsidRDefault="001A0239" w:rsidP="00D33D1C">
      <w:pPr>
        <w:spacing w:line="276" w:lineRule="auto"/>
        <w:ind w:firstLine="709"/>
        <w:jc w:val="both"/>
        <w:rPr>
          <w:bCs/>
          <w:lang w:val="en"/>
        </w:rPr>
      </w:pPr>
      <w:r w:rsidRPr="001A0239">
        <w:rPr>
          <w:bCs/>
          <w:lang w:val="en"/>
        </w:rPr>
        <w:t>The number of potential users of the infrastructure of this project and its results exceeds 100 people. All this leads to a very high probability of successful implementation of the relevant infrastructure and the beginning of the fulfillment of the scientific tasks of the project over the next ten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US"/>
        </w:rPr>
      </w:pPr>
      <w:r w:rsidRPr="001A0239">
        <w:rPr>
          <w:bCs/>
          <w:lang w:val="en"/>
        </w:rPr>
        <w:t xml:space="preserve">The support of young scientists and specialists is already being implemented and will be carried out further by holding open tenders within the Distributed Center of the FRRC (FAIR-Russia Research Center). This creates a reliable base for training the necessary specialists within the framework of this project, whose educational potential is great. Exceptionally important is the direct link of the project with the </w:t>
      </w:r>
      <w:proofErr w:type="spellStart"/>
      <w:r w:rsidRPr="001A0239">
        <w:rPr>
          <w:bCs/>
          <w:lang w:val="en"/>
        </w:rPr>
        <w:t>MEPhI</w:t>
      </w:r>
      <w:proofErr w:type="spellEnd"/>
      <w:r w:rsidRPr="001A0239">
        <w:rPr>
          <w:bCs/>
          <w:lang w:val="en"/>
        </w:rPr>
        <w:t>.</w:t>
      </w:r>
    </w:p>
    <w:p w:rsidR="001A0239" w:rsidRPr="001A0239" w:rsidRDefault="001A0239" w:rsidP="001A0239">
      <w:pPr>
        <w:spacing w:line="276" w:lineRule="auto"/>
        <w:ind w:firstLine="709"/>
        <w:jc w:val="both"/>
        <w:rPr>
          <w:bCs/>
          <w:lang w:val="en-US"/>
        </w:rPr>
      </w:pPr>
    </w:p>
    <w:p w:rsidR="00F33F8D" w:rsidRPr="00093035" w:rsidRDefault="001A0239" w:rsidP="00093035">
      <w:pPr>
        <w:spacing w:line="276" w:lineRule="auto"/>
        <w:ind w:firstLine="709"/>
        <w:jc w:val="both"/>
        <w:rPr>
          <w:bCs/>
          <w:lang w:val="en"/>
        </w:rPr>
      </w:pPr>
      <w:r w:rsidRPr="001A0239">
        <w:rPr>
          <w:bCs/>
          <w:lang w:val="en"/>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 channel 24A at the U-70 accelerator. Thus, the total cost of the project is estimated at 2 billion rubles (about 29 M Euro). With the beginning of funding in the first half of 2018, the beginning of work with polarized beams at the new 24A channel is planned for 2022.</w:t>
      </w:r>
    </w:p>
    <w:sdt>
      <w:sdtPr>
        <w:rPr>
          <w:rFonts w:asciiTheme="majorHAnsi" w:eastAsiaTheme="majorEastAsia" w:hAnsiTheme="majorHAnsi" w:cstheme="majorBidi"/>
          <w:b/>
          <w:bCs/>
          <w:color w:val="365F91" w:themeColor="accent1" w:themeShade="BF"/>
          <w:sz w:val="28"/>
          <w:szCs w:val="28"/>
        </w:rPr>
        <w:id w:val="-2067486317"/>
        <w:docPartObj>
          <w:docPartGallery w:val="Table of Contents"/>
          <w:docPartUnique/>
        </w:docPartObj>
      </w:sdtPr>
      <w:sdtEndPr/>
      <w:sdtContent>
        <w:p w:rsidR="00D33D1C" w:rsidRDefault="00D33D1C">
          <w:pPr>
            <w:pStyle w:val="12"/>
            <w:tabs>
              <w:tab w:val="right" w:leader="dot" w:pos="9345"/>
            </w:tabs>
            <w:rPr>
              <w:rFonts w:asciiTheme="majorHAnsi" w:eastAsiaTheme="majorEastAsia" w:hAnsiTheme="majorHAnsi" w:cstheme="majorBidi"/>
              <w:b/>
              <w:bCs/>
              <w:color w:val="365F91" w:themeColor="accent1" w:themeShade="BF"/>
              <w:sz w:val="28"/>
              <w:szCs w:val="28"/>
            </w:rPr>
          </w:pPr>
        </w:p>
        <w:p w:rsidR="00D33D1C" w:rsidRDefault="00D33D1C">
          <w:pPr>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br w:type="page"/>
          </w:r>
        </w:p>
        <w:p w:rsidR="000E6ACA" w:rsidRDefault="00F33F8D">
          <w:pPr>
            <w:pStyle w:val="12"/>
            <w:tabs>
              <w:tab w:val="right" w:leader="dot" w:pos="9345"/>
            </w:tabs>
            <w:rPr>
              <w:rFonts w:asciiTheme="minorHAnsi" w:eastAsiaTheme="minorEastAsia" w:hAnsiTheme="minorHAnsi" w:cstheme="minorBidi"/>
              <w:noProof/>
              <w:sz w:val="22"/>
              <w:szCs w:val="22"/>
            </w:rPr>
          </w:pPr>
          <w:r>
            <w:lastRenderedPageBreak/>
            <w:fldChar w:fldCharType="begin"/>
          </w:r>
          <w:r>
            <w:instrText xml:space="preserve"> TOC \o "1-3" \h \z \u </w:instrText>
          </w:r>
          <w:r>
            <w:fldChar w:fldCharType="separate"/>
          </w:r>
          <w:hyperlink w:anchor="_Toc490470637" w:history="1">
            <w:r w:rsidR="000E6ACA" w:rsidRPr="00F40C20">
              <w:rPr>
                <w:rStyle w:val="af0"/>
                <w:rFonts w:eastAsia="MS Mincho"/>
                <w:noProof/>
                <w:lang w:eastAsia="ja-JP"/>
              </w:rPr>
              <w:t>ВВЕДЕНИЕ</w:t>
            </w:r>
            <w:r w:rsidR="000E6ACA">
              <w:rPr>
                <w:noProof/>
                <w:webHidden/>
              </w:rPr>
              <w:tab/>
            </w:r>
            <w:r w:rsidR="000E6ACA">
              <w:rPr>
                <w:noProof/>
                <w:webHidden/>
              </w:rPr>
              <w:fldChar w:fldCharType="begin"/>
            </w:r>
            <w:r w:rsidR="000E6ACA">
              <w:rPr>
                <w:noProof/>
                <w:webHidden/>
              </w:rPr>
              <w:instrText xml:space="preserve"> PAGEREF _Toc490470637 \h </w:instrText>
            </w:r>
            <w:r w:rsidR="000E6ACA">
              <w:rPr>
                <w:noProof/>
                <w:webHidden/>
              </w:rPr>
            </w:r>
            <w:r w:rsidR="000E6ACA">
              <w:rPr>
                <w:noProof/>
                <w:webHidden/>
              </w:rPr>
              <w:fldChar w:fldCharType="separate"/>
            </w:r>
            <w:r w:rsidR="000A5098">
              <w:rPr>
                <w:noProof/>
                <w:webHidden/>
              </w:rPr>
              <w:t>10</w:t>
            </w:r>
            <w:r w:rsidR="000E6ACA">
              <w:rPr>
                <w:noProof/>
                <w:webHidden/>
              </w:rPr>
              <w:fldChar w:fldCharType="end"/>
            </w:r>
          </w:hyperlink>
        </w:p>
        <w:p w:rsidR="000E6ACA" w:rsidRDefault="006F3930">
          <w:pPr>
            <w:pStyle w:val="12"/>
            <w:tabs>
              <w:tab w:val="left" w:pos="480"/>
              <w:tab w:val="right" w:leader="dot" w:pos="9345"/>
            </w:tabs>
            <w:rPr>
              <w:rFonts w:asciiTheme="minorHAnsi" w:eastAsiaTheme="minorEastAsia" w:hAnsiTheme="minorHAnsi" w:cstheme="minorBidi"/>
              <w:noProof/>
              <w:sz w:val="22"/>
              <w:szCs w:val="22"/>
            </w:rPr>
          </w:pPr>
          <w:hyperlink w:anchor="_Toc490470638" w:history="1">
            <w:r w:rsidR="000E6ACA" w:rsidRPr="00F40C20">
              <w:rPr>
                <w:rStyle w:val="af0"/>
                <w:rFonts w:eastAsia="MS Mincho"/>
                <w:noProof/>
              </w:rPr>
              <w:t>1</w:t>
            </w:r>
            <w:r w:rsidR="000E6ACA">
              <w:rPr>
                <w:rFonts w:asciiTheme="minorHAnsi" w:eastAsiaTheme="minorEastAsia" w:hAnsiTheme="minorHAnsi" w:cstheme="minorBidi"/>
                <w:noProof/>
                <w:sz w:val="22"/>
                <w:szCs w:val="22"/>
              </w:rPr>
              <w:tab/>
            </w:r>
            <w:r w:rsidR="000E6ACA" w:rsidRPr="00F40C20">
              <w:rPr>
                <w:rStyle w:val="af0"/>
                <w:rFonts w:eastAsia="MS Mincho"/>
                <w:noProof/>
              </w:rPr>
              <w:t>Физическая программа СПАСЧАРМ</w:t>
            </w:r>
            <w:r w:rsidR="000E6ACA">
              <w:rPr>
                <w:noProof/>
                <w:webHidden/>
              </w:rPr>
              <w:tab/>
            </w:r>
            <w:r w:rsidR="000E6ACA">
              <w:rPr>
                <w:noProof/>
                <w:webHidden/>
              </w:rPr>
              <w:fldChar w:fldCharType="begin"/>
            </w:r>
            <w:r w:rsidR="000E6ACA">
              <w:rPr>
                <w:noProof/>
                <w:webHidden/>
              </w:rPr>
              <w:instrText xml:space="preserve"> PAGEREF _Toc490470638 \h </w:instrText>
            </w:r>
            <w:r w:rsidR="000E6ACA">
              <w:rPr>
                <w:noProof/>
                <w:webHidden/>
              </w:rPr>
            </w:r>
            <w:r w:rsidR="000E6ACA">
              <w:rPr>
                <w:noProof/>
                <w:webHidden/>
              </w:rPr>
              <w:fldChar w:fldCharType="separate"/>
            </w:r>
            <w:r w:rsidR="000A5098">
              <w:rPr>
                <w:noProof/>
                <w:webHidden/>
              </w:rPr>
              <w:t>13</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39" w:history="1">
            <w:r w:rsidR="000E6ACA" w:rsidRPr="00F40C20">
              <w:rPr>
                <w:rStyle w:val="af0"/>
                <w:rFonts w:eastAsia="Calibri"/>
                <w:noProof/>
                <w:lang w:eastAsia="en-US"/>
              </w:rPr>
              <w:t>1.1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Исследование спиновых эффектов в рождении кваркония</w:t>
            </w:r>
            <w:r w:rsidR="000E6ACA">
              <w:rPr>
                <w:noProof/>
                <w:webHidden/>
              </w:rPr>
              <w:tab/>
            </w:r>
            <w:r w:rsidR="000E6ACA">
              <w:rPr>
                <w:noProof/>
                <w:webHidden/>
              </w:rPr>
              <w:fldChar w:fldCharType="begin"/>
            </w:r>
            <w:r w:rsidR="000E6ACA">
              <w:rPr>
                <w:noProof/>
                <w:webHidden/>
              </w:rPr>
              <w:instrText xml:space="preserve"> PAGEREF _Toc490470639 \h </w:instrText>
            </w:r>
            <w:r w:rsidR="000E6ACA">
              <w:rPr>
                <w:noProof/>
                <w:webHidden/>
              </w:rPr>
            </w:r>
            <w:r w:rsidR="000E6ACA">
              <w:rPr>
                <w:noProof/>
                <w:webHidden/>
              </w:rPr>
              <w:fldChar w:fldCharType="separate"/>
            </w:r>
            <w:r w:rsidR="000A5098">
              <w:rPr>
                <w:noProof/>
                <w:webHidden/>
              </w:rPr>
              <w:t>16</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40" w:history="1">
            <w:r w:rsidR="000E6ACA" w:rsidRPr="00F40C20">
              <w:rPr>
                <w:rStyle w:val="af0"/>
                <w:rFonts w:eastAsia="Calibri"/>
                <w:noProof/>
                <w:lang w:eastAsia="en-US"/>
              </w:rPr>
              <w:t>1.2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Измерение односпиновых поперечных асимметрий </w:t>
            </w:r>
            <w:r w:rsidR="000E6ACA" w:rsidRPr="00F40C20">
              <w:rPr>
                <w:rStyle w:val="af0"/>
                <w:rFonts w:eastAsia="Calibri"/>
                <w:i/>
                <w:noProof/>
                <w:lang w:val="en-US" w:eastAsia="en-US"/>
              </w:rPr>
              <w:t>A</w:t>
            </w:r>
            <w:r w:rsidR="000E6ACA" w:rsidRPr="00F40C20">
              <w:rPr>
                <w:rStyle w:val="af0"/>
                <w:rFonts w:eastAsia="Calibri"/>
                <w:noProof/>
                <w:vertAlign w:val="subscript"/>
                <w:lang w:val="en-US" w:eastAsia="en-US"/>
              </w:rPr>
              <w:t>N</w:t>
            </w:r>
            <w:r w:rsidR="000E6ACA" w:rsidRPr="00F40C20">
              <w:rPr>
                <w:rStyle w:val="af0"/>
                <w:rFonts w:eastAsia="Calibri"/>
                <w:noProof/>
                <w:vertAlign w:val="subscript"/>
                <w:lang w:eastAsia="en-US"/>
              </w:rPr>
              <w:t xml:space="preserve"> </w:t>
            </w:r>
            <w:r w:rsidR="000E6ACA" w:rsidRPr="00F40C20">
              <w:rPr>
                <w:rStyle w:val="af0"/>
                <w:rFonts w:eastAsia="Calibri"/>
                <w:noProof/>
                <w:lang w:eastAsia="en-US"/>
              </w:rPr>
              <w:t>адронов</w:t>
            </w:r>
            <w:r w:rsidR="000E6ACA">
              <w:rPr>
                <w:noProof/>
                <w:webHidden/>
              </w:rPr>
              <w:tab/>
            </w:r>
            <w:r w:rsidR="000E6ACA">
              <w:rPr>
                <w:noProof/>
                <w:webHidden/>
              </w:rPr>
              <w:fldChar w:fldCharType="begin"/>
            </w:r>
            <w:r w:rsidR="000E6ACA">
              <w:rPr>
                <w:noProof/>
                <w:webHidden/>
              </w:rPr>
              <w:instrText xml:space="preserve"> PAGEREF _Toc490470640 \h </w:instrText>
            </w:r>
            <w:r w:rsidR="000E6ACA">
              <w:rPr>
                <w:noProof/>
                <w:webHidden/>
              </w:rPr>
            </w:r>
            <w:r w:rsidR="000E6ACA">
              <w:rPr>
                <w:noProof/>
                <w:webHidden/>
              </w:rPr>
              <w:fldChar w:fldCharType="separate"/>
            </w:r>
            <w:r w:rsidR="000A5098">
              <w:rPr>
                <w:noProof/>
                <w:webHidden/>
              </w:rPr>
              <w:t>20</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41" w:history="1">
            <w:r w:rsidR="000E6ACA" w:rsidRPr="00F40C20">
              <w:rPr>
                <w:rStyle w:val="af0"/>
                <w:rFonts w:eastAsia="Calibri"/>
                <w:noProof/>
                <w:lang w:eastAsia="en-US"/>
              </w:rPr>
              <w:t>1.2.1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Измерение односпиновых эффектов с использованием поляризованного пучка антипротонов.</w:t>
            </w:r>
            <w:r w:rsidR="000E6ACA">
              <w:rPr>
                <w:noProof/>
                <w:webHidden/>
              </w:rPr>
              <w:tab/>
            </w:r>
            <w:r w:rsidR="000E6ACA">
              <w:rPr>
                <w:noProof/>
                <w:webHidden/>
              </w:rPr>
              <w:fldChar w:fldCharType="begin"/>
            </w:r>
            <w:r w:rsidR="000E6ACA">
              <w:rPr>
                <w:noProof/>
                <w:webHidden/>
              </w:rPr>
              <w:instrText xml:space="preserve"> PAGEREF _Toc490470641 \h </w:instrText>
            </w:r>
            <w:r w:rsidR="000E6ACA">
              <w:rPr>
                <w:noProof/>
                <w:webHidden/>
              </w:rPr>
            </w:r>
            <w:r w:rsidR="000E6ACA">
              <w:rPr>
                <w:noProof/>
                <w:webHidden/>
              </w:rPr>
              <w:fldChar w:fldCharType="separate"/>
            </w:r>
            <w:r w:rsidR="000A5098">
              <w:rPr>
                <w:noProof/>
                <w:webHidden/>
              </w:rPr>
              <w:t>22</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42" w:history="1">
            <w:r w:rsidR="000E6ACA" w:rsidRPr="00F40C20">
              <w:rPr>
                <w:rStyle w:val="af0"/>
                <w:rFonts w:eastAsia="Calibri"/>
                <w:noProof/>
                <w:lang w:eastAsia="en-US"/>
              </w:rPr>
              <w:t>1.2.2</w:t>
            </w:r>
            <w:r w:rsidR="000E6ACA">
              <w:rPr>
                <w:rFonts w:asciiTheme="minorHAnsi" w:eastAsiaTheme="minorEastAsia" w:hAnsiTheme="minorHAnsi" w:cstheme="minorBidi"/>
                <w:noProof/>
                <w:sz w:val="22"/>
                <w:szCs w:val="22"/>
              </w:rPr>
              <w:tab/>
            </w:r>
            <w:r w:rsidR="000E6ACA" w:rsidRPr="00F40C20">
              <w:rPr>
                <w:rStyle w:val="af0"/>
                <w:rFonts w:eastAsia="Calibri"/>
                <w:noProof/>
                <w:shd w:val="clear" w:color="auto" w:fill="FFFFFF"/>
                <w:lang w:eastAsia="en-US"/>
              </w:rPr>
              <w:t xml:space="preserve">Измерение </w:t>
            </w:r>
            <w:r w:rsidR="000E6ACA" w:rsidRPr="00F40C20">
              <w:rPr>
                <w:rStyle w:val="af0"/>
                <w:rFonts w:eastAsia="Calibri"/>
                <w:i/>
                <w:noProof/>
                <w:shd w:val="clear" w:color="auto" w:fill="FFFFFF"/>
                <w:lang w:val="en-US" w:eastAsia="en-US"/>
              </w:rPr>
              <w:t>A</w:t>
            </w:r>
            <w:r w:rsidR="000E6ACA" w:rsidRPr="00F40C20">
              <w:rPr>
                <w:rStyle w:val="af0"/>
                <w:rFonts w:eastAsia="Calibri"/>
                <w:noProof/>
                <w:shd w:val="clear" w:color="auto" w:fill="FFFFFF"/>
                <w:vertAlign w:val="subscript"/>
                <w:lang w:val="en-US" w:eastAsia="en-US"/>
              </w:rPr>
              <w:t>N</w:t>
            </w:r>
            <w:r w:rsidR="000E6ACA" w:rsidRPr="00F40C20">
              <w:rPr>
                <w:rStyle w:val="af0"/>
                <w:rFonts w:eastAsia="Calibri"/>
                <w:noProof/>
                <w:shd w:val="clear" w:color="auto" w:fill="FFFFFF"/>
                <w:lang w:eastAsia="en-US"/>
              </w:rPr>
              <w:t xml:space="preserve"> с использованием интенсивного протонного пучка</w:t>
            </w:r>
            <w:r w:rsidR="000E6ACA">
              <w:rPr>
                <w:noProof/>
                <w:webHidden/>
              </w:rPr>
              <w:tab/>
            </w:r>
            <w:r w:rsidR="000E6ACA">
              <w:rPr>
                <w:noProof/>
                <w:webHidden/>
              </w:rPr>
              <w:fldChar w:fldCharType="begin"/>
            </w:r>
            <w:r w:rsidR="000E6ACA">
              <w:rPr>
                <w:noProof/>
                <w:webHidden/>
              </w:rPr>
              <w:instrText xml:space="preserve"> PAGEREF _Toc490470642 \h </w:instrText>
            </w:r>
            <w:r w:rsidR="000E6ACA">
              <w:rPr>
                <w:noProof/>
                <w:webHidden/>
              </w:rPr>
            </w:r>
            <w:r w:rsidR="000E6ACA">
              <w:rPr>
                <w:noProof/>
                <w:webHidden/>
              </w:rPr>
              <w:fldChar w:fldCharType="separate"/>
            </w:r>
            <w:r w:rsidR="000A5098">
              <w:rPr>
                <w:noProof/>
                <w:webHidden/>
              </w:rPr>
              <w:t>26</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43" w:history="1">
            <w:r w:rsidR="000E6ACA" w:rsidRPr="00F40C20">
              <w:rPr>
                <w:rStyle w:val="af0"/>
                <w:rFonts w:eastAsia="Calibri"/>
                <w:noProof/>
                <w:lang w:eastAsia="en-US"/>
              </w:rPr>
              <w:t>1.3</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Измерение поперечных поляризаций </w:t>
            </w:r>
            <w:r w:rsidR="000E6ACA" w:rsidRPr="00F40C20">
              <w:rPr>
                <w:rStyle w:val="af0"/>
                <w:rFonts w:eastAsia="Calibri"/>
                <w:i/>
                <w:noProof/>
                <w:lang w:val="en-US" w:eastAsia="en-US"/>
              </w:rPr>
              <w:t>P</w:t>
            </w:r>
            <w:r w:rsidR="000E6ACA" w:rsidRPr="00F40C20">
              <w:rPr>
                <w:rStyle w:val="af0"/>
                <w:rFonts w:eastAsia="Calibri"/>
                <w:noProof/>
                <w:vertAlign w:val="subscript"/>
                <w:lang w:val="en-US" w:eastAsia="en-US"/>
              </w:rPr>
              <w:t>N</w:t>
            </w:r>
            <w:r w:rsidR="000E6ACA" w:rsidRPr="00F40C20">
              <w:rPr>
                <w:rStyle w:val="af0"/>
                <w:rFonts w:eastAsia="Calibri"/>
                <w:noProof/>
                <w:vertAlign w:val="subscript"/>
                <w:lang w:eastAsia="en-US"/>
              </w:rPr>
              <w:t xml:space="preserve"> </w:t>
            </w:r>
            <w:r w:rsidR="000E6ACA" w:rsidRPr="00F40C20">
              <w:rPr>
                <w:rStyle w:val="af0"/>
                <w:rFonts w:eastAsia="Calibri"/>
                <w:noProof/>
                <w:lang w:eastAsia="en-US"/>
              </w:rPr>
              <w:t>гиперонов и антигиперонов</w:t>
            </w:r>
            <w:r w:rsidR="000E6ACA">
              <w:rPr>
                <w:noProof/>
                <w:webHidden/>
              </w:rPr>
              <w:tab/>
            </w:r>
            <w:r w:rsidR="000E6ACA">
              <w:rPr>
                <w:noProof/>
                <w:webHidden/>
              </w:rPr>
              <w:fldChar w:fldCharType="begin"/>
            </w:r>
            <w:r w:rsidR="000E6ACA">
              <w:rPr>
                <w:noProof/>
                <w:webHidden/>
              </w:rPr>
              <w:instrText xml:space="preserve"> PAGEREF _Toc490470643 \h </w:instrText>
            </w:r>
            <w:r w:rsidR="000E6ACA">
              <w:rPr>
                <w:noProof/>
                <w:webHidden/>
              </w:rPr>
            </w:r>
            <w:r w:rsidR="000E6ACA">
              <w:rPr>
                <w:noProof/>
                <w:webHidden/>
              </w:rPr>
              <w:fldChar w:fldCharType="separate"/>
            </w:r>
            <w:r w:rsidR="000A5098">
              <w:rPr>
                <w:noProof/>
                <w:webHidden/>
              </w:rPr>
              <w:t>29</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44" w:history="1">
            <w:r w:rsidR="000E6ACA" w:rsidRPr="00F40C20">
              <w:rPr>
                <w:rStyle w:val="af0"/>
                <w:rFonts w:eastAsia="Calibri"/>
                <w:noProof/>
                <w:lang w:eastAsia="en-US"/>
              </w:rPr>
              <w:t>1.4</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Измерение элементов матрицы плотности </w:t>
            </w:r>
            <w:r w:rsidR="000E6ACA" w:rsidRPr="00F40C20">
              <w:rPr>
                <w:rStyle w:val="af0"/>
                <w:rFonts w:eastAsia="Calibri"/>
                <w:i/>
                <w:noProof/>
                <w:lang w:eastAsia="en-US"/>
              </w:rPr>
              <w:t>ρ</w:t>
            </w:r>
            <w:r w:rsidR="000E6ACA" w:rsidRPr="00F40C20">
              <w:rPr>
                <w:rStyle w:val="af0"/>
                <w:rFonts w:eastAsia="Calibri"/>
                <w:noProof/>
                <w:vertAlign w:val="subscript"/>
                <w:lang w:val="en-US" w:eastAsia="en-US"/>
              </w:rPr>
              <w:t>ik</w:t>
            </w:r>
            <w:r w:rsidR="000E6ACA" w:rsidRPr="00F40C20">
              <w:rPr>
                <w:rStyle w:val="af0"/>
                <w:rFonts w:eastAsia="Calibri"/>
                <w:noProof/>
                <w:lang w:eastAsia="en-US"/>
              </w:rPr>
              <w:t xml:space="preserve"> векторных мезонов</w:t>
            </w:r>
            <w:r w:rsidR="000E6ACA">
              <w:rPr>
                <w:noProof/>
                <w:webHidden/>
              </w:rPr>
              <w:tab/>
            </w:r>
            <w:r w:rsidR="000E6ACA">
              <w:rPr>
                <w:noProof/>
                <w:webHidden/>
              </w:rPr>
              <w:fldChar w:fldCharType="begin"/>
            </w:r>
            <w:r w:rsidR="000E6ACA">
              <w:rPr>
                <w:noProof/>
                <w:webHidden/>
              </w:rPr>
              <w:instrText xml:space="preserve"> PAGEREF _Toc490470644 \h </w:instrText>
            </w:r>
            <w:r w:rsidR="000E6ACA">
              <w:rPr>
                <w:noProof/>
                <w:webHidden/>
              </w:rPr>
            </w:r>
            <w:r w:rsidR="000E6ACA">
              <w:rPr>
                <w:noProof/>
                <w:webHidden/>
              </w:rPr>
              <w:fldChar w:fldCharType="separate"/>
            </w:r>
            <w:r w:rsidR="000A5098">
              <w:rPr>
                <w:noProof/>
                <w:webHidden/>
              </w:rPr>
              <w:t>31</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45" w:history="1">
            <w:r w:rsidR="000E6ACA" w:rsidRPr="00F40C20">
              <w:rPr>
                <w:rStyle w:val="af0"/>
                <w:rFonts w:eastAsia="Calibri"/>
                <w:noProof/>
                <w:lang w:eastAsia="en-US"/>
              </w:rPr>
              <w:t>1.5</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Измерение односпиновых асимметрий на пучке отрицательных частиц</w:t>
            </w:r>
            <w:r w:rsidR="000E6ACA">
              <w:rPr>
                <w:noProof/>
                <w:webHidden/>
              </w:rPr>
              <w:tab/>
            </w:r>
            <w:r w:rsidR="000E6ACA">
              <w:rPr>
                <w:noProof/>
                <w:webHidden/>
              </w:rPr>
              <w:fldChar w:fldCharType="begin"/>
            </w:r>
            <w:r w:rsidR="000E6ACA">
              <w:rPr>
                <w:noProof/>
                <w:webHidden/>
              </w:rPr>
              <w:instrText xml:space="preserve"> PAGEREF _Toc490470645 \h </w:instrText>
            </w:r>
            <w:r w:rsidR="000E6ACA">
              <w:rPr>
                <w:noProof/>
                <w:webHidden/>
              </w:rPr>
            </w:r>
            <w:r w:rsidR="000E6ACA">
              <w:rPr>
                <w:noProof/>
                <w:webHidden/>
              </w:rPr>
              <w:fldChar w:fldCharType="separate"/>
            </w:r>
            <w:r w:rsidR="000A5098">
              <w:rPr>
                <w:noProof/>
                <w:webHidden/>
              </w:rPr>
              <w:t>33</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46" w:history="1">
            <w:r w:rsidR="000E6ACA" w:rsidRPr="00F40C20">
              <w:rPr>
                <w:rStyle w:val="af0"/>
                <w:rFonts w:eastAsia="Calibri"/>
                <w:noProof/>
                <w:lang w:eastAsia="en-US"/>
              </w:rPr>
              <w:t>1.5.1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Исследование инклюзивных реакций, включая пучок антипротонов</w:t>
            </w:r>
            <w:r w:rsidR="000E6ACA">
              <w:rPr>
                <w:noProof/>
                <w:webHidden/>
              </w:rPr>
              <w:tab/>
            </w:r>
            <w:r w:rsidR="000E6ACA">
              <w:rPr>
                <w:noProof/>
                <w:webHidden/>
              </w:rPr>
              <w:fldChar w:fldCharType="begin"/>
            </w:r>
            <w:r w:rsidR="000E6ACA">
              <w:rPr>
                <w:noProof/>
                <w:webHidden/>
              </w:rPr>
              <w:instrText xml:space="preserve"> PAGEREF _Toc490470646 \h </w:instrText>
            </w:r>
            <w:r w:rsidR="000E6ACA">
              <w:rPr>
                <w:noProof/>
                <w:webHidden/>
              </w:rPr>
            </w:r>
            <w:r w:rsidR="000E6ACA">
              <w:rPr>
                <w:noProof/>
                <w:webHidden/>
              </w:rPr>
              <w:fldChar w:fldCharType="separate"/>
            </w:r>
            <w:r w:rsidR="000A5098">
              <w:rPr>
                <w:noProof/>
                <w:webHidden/>
              </w:rPr>
              <w:t>34</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47" w:history="1">
            <w:r w:rsidR="000E6ACA" w:rsidRPr="00F40C20">
              <w:rPr>
                <w:rStyle w:val="af0"/>
                <w:rFonts w:eastAsia="Calibri"/>
                <w:noProof/>
                <w:lang w:eastAsia="en-US"/>
              </w:rPr>
              <w:t>1.5.2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Исследование эксклюзивных каналов</w:t>
            </w:r>
            <w:r w:rsidR="000E6ACA">
              <w:rPr>
                <w:noProof/>
                <w:webHidden/>
              </w:rPr>
              <w:tab/>
            </w:r>
            <w:r w:rsidR="000E6ACA">
              <w:rPr>
                <w:noProof/>
                <w:webHidden/>
              </w:rPr>
              <w:fldChar w:fldCharType="begin"/>
            </w:r>
            <w:r w:rsidR="000E6ACA">
              <w:rPr>
                <w:noProof/>
                <w:webHidden/>
              </w:rPr>
              <w:instrText xml:space="preserve"> PAGEREF _Toc490470647 \h </w:instrText>
            </w:r>
            <w:r w:rsidR="000E6ACA">
              <w:rPr>
                <w:noProof/>
                <w:webHidden/>
              </w:rPr>
            </w:r>
            <w:r w:rsidR="000E6ACA">
              <w:rPr>
                <w:noProof/>
                <w:webHidden/>
              </w:rPr>
              <w:fldChar w:fldCharType="separate"/>
            </w:r>
            <w:r w:rsidR="000A5098">
              <w:rPr>
                <w:noProof/>
                <w:webHidden/>
              </w:rPr>
              <w:t>35</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48" w:history="1">
            <w:r w:rsidR="000E6ACA" w:rsidRPr="00F40C20">
              <w:rPr>
                <w:rStyle w:val="af0"/>
                <w:rFonts w:eastAsia="Calibri"/>
                <w:noProof/>
                <w:lang w:eastAsia="en-US"/>
              </w:rPr>
              <w:t>1.6</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Резюме и перспективы</w:t>
            </w:r>
            <w:r w:rsidR="000E6ACA">
              <w:rPr>
                <w:noProof/>
                <w:webHidden/>
              </w:rPr>
              <w:tab/>
            </w:r>
            <w:r w:rsidR="000E6ACA">
              <w:rPr>
                <w:noProof/>
                <w:webHidden/>
              </w:rPr>
              <w:fldChar w:fldCharType="begin"/>
            </w:r>
            <w:r w:rsidR="000E6ACA">
              <w:rPr>
                <w:noProof/>
                <w:webHidden/>
              </w:rPr>
              <w:instrText xml:space="preserve"> PAGEREF _Toc490470648 \h </w:instrText>
            </w:r>
            <w:r w:rsidR="000E6ACA">
              <w:rPr>
                <w:noProof/>
                <w:webHidden/>
              </w:rPr>
            </w:r>
            <w:r w:rsidR="000E6ACA">
              <w:rPr>
                <w:noProof/>
                <w:webHidden/>
              </w:rPr>
              <w:fldChar w:fldCharType="separate"/>
            </w:r>
            <w:r w:rsidR="000A5098">
              <w:rPr>
                <w:noProof/>
                <w:webHidden/>
              </w:rPr>
              <w:t>36</w:t>
            </w:r>
            <w:r w:rsidR="000E6ACA">
              <w:rPr>
                <w:noProof/>
                <w:webHidden/>
              </w:rPr>
              <w:fldChar w:fldCharType="end"/>
            </w:r>
          </w:hyperlink>
        </w:p>
        <w:p w:rsidR="000E6ACA" w:rsidRDefault="006F3930">
          <w:pPr>
            <w:pStyle w:val="12"/>
            <w:tabs>
              <w:tab w:val="left" w:pos="480"/>
              <w:tab w:val="right" w:leader="dot" w:pos="9345"/>
            </w:tabs>
            <w:rPr>
              <w:rFonts w:asciiTheme="minorHAnsi" w:eastAsiaTheme="minorEastAsia" w:hAnsiTheme="minorHAnsi" w:cstheme="minorBidi"/>
              <w:noProof/>
              <w:sz w:val="22"/>
              <w:szCs w:val="22"/>
            </w:rPr>
          </w:pPr>
          <w:hyperlink w:anchor="_Toc490470649" w:history="1">
            <w:r w:rsidR="000E6ACA" w:rsidRPr="00F40C20">
              <w:rPr>
                <w:rStyle w:val="af0"/>
                <w:rFonts w:eastAsia="MS Mincho"/>
                <w:noProof/>
              </w:rPr>
              <w:t>2</w:t>
            </w:r>
            <w:r w:rsidR="000E6ACA">
              <w:rPr>
                <w:rFonts w:asciiTheme="minorHAnsi" w:eastAsiaTheme="minorEastAsia" w:hAnsiTheme="minorHAnsi" w:cstheme="minorBidi"/>
                <w:noProof/>
                <w:sz w:val="22"/>
                <w:szCs w:val="22"/>
              </w:rPr>
              <w:tab/>
            </w:r>
            <w:r w:rsidR="000E6ACA" w:rsidRPr="00F40C20">
              <w:rPr>
                <w:rStyle w:val="af0"/>
                <w:rFonts w:eastAsia="MS Mincho"/>
                <w:noProof/>
              </w:rPr>
              <w:t>Создание пучков поляризованных протонов и антипротонов</w:t>
            </w:r>
            <w:r w:rsidR="000E6ACA">
              <w:rPr>
                <w:noProof/>
                <w:webHidden/>
              </w:rPr>
              <w:tab/>
            </w:r>
            <w:r w:rsidR="000E6ACA">
              <w:rPr>
                <w:noProof/>
                <w:webHidden/>
              </w:rPr>
              <w:fldChar w:fldCharType="begin"/>
            </w:r>
            <w:r w:rsidR="000E6ACA">
              <w:rPr>
                <w:noProof/>
                <w:webHidden/>
              </w:rPr>
              <w:instrText xml:space="preserve"> PAGEREF _Toc490470649 \h </w:instrText>
            </w:r>
            <w:r w:rsidR="000E6ACA">
              <w:rPr>
                <w:noProof/>
                <w:webHidden/>
              </w:rPr>
            </w:r>
            <w:r w:rsidR="000E6ACA">
              <w:rPr>
                <w:noProof/>
                <w:webHidden/>
              </w:rPr>
              <w:fldChar w:fldCharType="separate"/>
            </w:r>
            <w:r w:rsidR="000A5098">
              <w:rPr>
                <w:noProof/>
                <w:webHidden/>
              </w:rPr>
              <w:t>37</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50" w:history="1">
            <w:r w:rsidR="000E6ACA" w:rsidRPr="00F40C20">
              <w:rPr>
                <w:rStyle w:val="af0"/>
                <w:rFonts w:eastAsia="MS Mincho"/>
                <w:noProof/>
              </w:rPr>
              <w:t>2.1</w:t>
            </w:r>
            <w:r w:rsidR="000E6ACA">
              <w:rPr>
                <w:rFonts w:asciiTheme="minorHAnsi" w:eastAsiaTheme="minorEastAsia" w:hAnsiTheme="minorHAnsi" w:cstheme="minorBidi"/>
                <w:noProof/>
                <w:sz w:val="22"/>
                <w:szCs w:val="22"/>
              </w:rPr>
              <w:tab/>
            </w:r>
            <w:r w:rsidR="000E6ACA" w:rsidRPr="00F40C20">
              <w:rPr>
                <w:rStyle w:val="af0"/>
                <w:rFonts w:eastAsia="MS Mincho"/>
                <w:noProof/>
              </w:rPr>
              <w:t>Канал поляризованных протонов и антипротонов</w:t>
            </w:r>
            <w:r w:rsidR="000E6ACA">
              <w:rPr>
                <w:noProof/>
                <w:webHidden/>
              </w:rPr>
              <w:tab/>
            </w:r>
            <w:r w:rsidR="000E6ACA">
              <w:rPr>
                <w:noProof/>
                <w:webHidden/>
              </w:rPr>
              <w:fldChar w:fldCharType="begin"/>
            </w:r>
            <w:r w:rsidR="000E6ACA">
              <w:rPr>
                <w:noProof/>
                <w:webHidden/>
              </w:rPr>
              <w:instrText xml:space="preserve"> PAGEREF _Toc490470650 \h </w:instrText>
            </w:r>
            <w:r w:rsidR="000E6ACA">
              <w:rPr>
                <w:noProof/>
                <w:webHidden/>
              </w:rPr>
            </w:r>
            <w:r w:rsidR="000E6ACA">
              <w:rPr>
                <w:noProof/>
                <w:webHidden/>
              </w:rPr>
              <w:fldChar w:fldCharType="separate"/>
            </w:r>
            <w:r w:rsidR="000A5098">
              <w:rPr>
                <w:noProof/>
                <w:webHidden/>
              </w:rPr>
              <w:t>37</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51" w:history="1">
            <w:r w:rsidR="000E6ACA" w:rsidRPr="00F40C20">
              <w:rPr>
                <w:rStyle w:val="af0"/>
                <w:rFonts w:eastAsia="Calibri"/>
                <w:noProof/>
                <w:lang w:eastAsia="en-US"/>
              </w:rPr>
              <w:t>2.1.1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Мишенная станция каналов 24А и 24Б</w:t>
            </w:r>
            <w:r w:rsidR="000E6ACA">
              <w:rPr>
                <w:noProof/>
                <w:webHidden/>
              </w:rPr>
              <w:tab/>
            </w:r>
            <w:r w:rsidR="000E6ACA">
              <w:rPr>
                <w:noProof/>
                <w:webHidden/>
              </w:rPr>
              <w:fldChar w:fldCharType="begin"/>
            </w:r>
            <w:r w:rsidR="000E6ACA">
              <w:rPr>
                <w:noProof/>
                <w:webHidden/>
              </w:rPr>
              <w:instrText xml:space="preserve"> PAGEREF _Toc490470651 \h </w:instrText>
            </w:r>
            <w:r w:rsidR="000E6ACA">
              <w:rPr>
                <w:noProof/>
                <w:webHidden/>
              </w:rPr>
            </w:r>
            <w:r w:rsidR="000E6ACA">
              <w:rPr>
                <w:noProof/>
                <w:webHidden/>
              </w:rPr>
              <w:fldChar w:fldCharType="separate"/>
            </w:r>
            <w:r w:rsidR="000A5098">
              <w:rPr>
                <w:noProof/>
                <w:webHidden/>
              </w:rPr>
              <w:t>39</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52" w:history="1">
            <w:r w:rsidR="000E6ACA" w:rsidRPr="00F40C20">
              <w:rPr>
                <w:rStyle w:val="af0"/>
                <w:rFonts w:eastAsia="Calibri"/>
                <w:noProof/>
                <w:lang w:eastAsia="en-US"/>
              </w:rPr>
              <w:t>2.1.2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Оптическая схема канала поляризованных протонов (антипротонов)</w:t>
            </w:r>
            <w:r w:rsidR="000E6ACA">
              <w:rPr>
                <w:noProof/>
                <w:webHidden/>
              </w:rPr>
              <w:tab/>
            </w:r>
            <w:r w:rsidR="000E6ACA">
              <w:rPr>
                <w:noProof/>
                <w:webHidden/>
              </w:rPr>
              <w:fldChar w:fldCharType="begin"/>
            </w:r>
            <w:r w:rsidR="000E6ACA">
              <w:rPr>
                <w:noProof/>
                <w:webHidden/>
              </w:rPr>
              <w:instrText xml:space="preserve"> PAGEREF _Toc490470652 \h </w:instrText>
            </w:r>
            <w:r w:rsidR="000E6ACA">
              <w:rPr>
                <w:noProof/>
                <w:webHidden/>
              </w:rPr>
            </w:r>
            <w:r w:rsidR="000E6ACA">
              <w:rPr>
                <w:noProof/>
                <w:webHidden/>
              </w:rPr>
              <w:fldChar w:fldCharType="separate"/>
            </w:r>
            <w:r w:rsidR="000A5098">
              <w:rPr>
                <w:noProof/>
                <w:webHidden/>
              </w:rPr>
              <w:t>42</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53" w:history="1">
            <w:r w:rsidR="000E6ACA" w:rsidRPr="00F40C20">
              <w:rPr>
                <w:rStyle w:val="af0"/>
                <w:rFonts w:eastAsia="Calibri"/>
                <w:noProof/>
                <w:lang w:eastAsia="en-US"/>
              </w:rPr>
              <w:t>2.1.3</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Параметры пучка протонов в промежуточном изображении</w:t>
            </w:r>
            <w:r w:rsidR="000E6ACA">
              <w:rPr>
                <w:noProof/>
                <w:webHidden/>
              </w:rPr>
              <w:tab/>
            </w:r>
            <w:r w:rsidR="000E6ACA">
              <w:rPr>
                <w:noProof/>
                <w:webHidden/>
              </w:rPr>
              <w:fldChar w:fldCharType="begin"/>
            </w:r>
            <w:r w:rsidR="000E6ACA">
              <w:rPr>
                <w:noProof/>
                <w:webHidden/>
              </w:rPr>
              <w:instrText xml:space="preserve"> PAGEREF _Toc490470653 \h </w:instrText>
            </w:r>
            <w:r w:rsidR="000E6ACA">
              <w:rPr>
                <w:noProof/>
                <w:webHidden/>
              </w:rPr>
            </w:r>
            <w:r w:rsidR="000E6ACA">
              <w:rPr>
                <w:noProof/>
                <w:webHidden/>
              </w:rPr>
              <w:fldChar w:fldCharType="separate"/>
            </w:r>
            <w:r w:rsidR="000A5098">
              <w:rPr>
                <w:noProof/>
                <w:webHidden/>
              </w:rPr>
              <w:t>43</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54" w:history="1">
            <w:r w:rsidR="000E6ACA" w:rsidRPr="00F40C20">
              <w:rPr>
                <w:rStyle w:val="af0"/>
                <w:rFonts w:eastAsia="Calibri"/>
                <w:noProof/>
                <w:lang w:eastAsia="en-US"/>
              </w:rPr>
              <w:t>2.1.4</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Параметры пучка поляризованных протонов в конце канала</w:t>
            </w:r>
            <w:r w:rsidR="000E6ACA">
              <w:rPr>
                <w:noProof/>
                <w:webHidden/>
              </w:rPr>
              <w:tab/>
            </w:r>
            <w:r w:rsidR="000E6ACA">
              <w:rPr>
                <w:noProof/>
                <w:webHidden/>
              </w:rPr>
              <w:fldChar w:fldCharType="begin"/>
            </w:r>
            <w:r w:rsidR="000E6ACA">
              <w:rPr>
                <w:noProof/>
                <w:webHidden/>
              </w:rPr>
              <w:instrText xml:space="preserve"> PAGEREF _Toc490470654 \h </w:instrText>
            </w:r>
            <w:r w:rsidR="000E6ACA">
              <w:rPr>
                <w:noProof/>
                <w:webHidden/>
              </w:rPr>
            </w:r>
            <w:r w:rsidR="000E6ACA">
              <w:rPr>
                <w:noProof/>
                <w:webHidden/>
              </w:rPr>
              <w:fldChar w:fldCharType="separate"/>
            </w:r>
            <w:r w:rsidR="000A5098">
              <w:rPr>
                <w:noProof/>
                <w:webHidden/>
              </w:rPr>
              <w:t>45</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55" w:history="1">
            <w:r w:rsidR="000E6ACA" w:rsidRPr="00F40C20">
              <w:rPr>
                <w:rStyle w:val="af0"/>
                <w:rFonts w:eastAsia="Calibri"/>
                <w:noProof/>
                <w:lang w:eastAsia="en-US"/>
              </w:rPr>
              <w:t>2.1.5</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Параметры пучка поляризованных антипротонов</w:t>
            </w:r>
            <w:r w:rsidR="000E6ACA">
              <w:rPr>
                <w:noProof/>
                <w:webHidden/>
              </w:rPr>
              <w:tab/>
            </w:r>
            <w:r w:rsidR="000E6ACA">
              <w:rPr>
                <w:noProof/>
                <w:webHidden/>
              </w:rPr>
              <w:fldChar w:fldCharType="begin"/>
            </w:r>
            <w:r w:rsidR="000E6ACA">
              <w:rPr>
                <w:noProof/>
                <w:webHidden/>
              </w:rPr>
              <w:instrText xml:space="preserve"> PAGEREF _Toc490470655 \h </w:instrText>
            </w:r>
            <w:r w:rsidR="000E6ACA">
              <w:rPr>
                <w:noProof/>
                <w:webHidden/>
              </w:rPr>
            </w:r>
            <w:r w:rsidR="000E6ACA">
              <w:rPr>
                <w:noProof/>
                <w:webHidden/>
              </w:rPr>
              <w:fldChar w:fldCharType="separate"/>
            </w:r>
            <w:r w:rsidR="000A5098">
              <w:rPr>
                <w:noProof/>
                <w:webHidden/>
              </w:rPr>
              <w:t>47</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56" w:history="1">
            <w:r w:rsidR="000E6ACA" w:rsidRPr="00F40C20">
              <w:rPr>
                <w:rStyle w:val="af0"/>
                <w:rFonts w:eastAsia="Calibri"/>
                <w:noProof/>
                <w:lang w:eastAsia="en-US"/>
              </w:rPr>
              <w:t>2.1.6</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en-US"/>
              </w:rPr>
              <w:t>Влияние детекторов системы мечения и идентификации частиц на параметры формируемых пучков частиц</w:t>
            </w:r>
            <w:r w:rsidR="000E6ACA">
              <w:rPr>
                <w:noProof/>
                <w:webHidden/>
              </w:rPr>
              <w:tab/>
            </w:r>
            <w:r w:rsidR="000E6ACA">
              <w:rPr>
                <w:noProof/>
                <w:webHidden/>
              </w:rPr>
              <w:fldChar w:fldCharType="begin"/>
            </w:r>
            <w:r w:rsidR="000E6ACA">
              <w:rPr>
                <w:noProof/>
                <w:webHidden/>
              </w:rPr>
              <w:instrText xml:space="preserve"> PAGEREF _Toc490470656 \h </w:instrText>
            </w:r>
            <w:r w:rsidR="000E6ACA">
              <w:rPr>
                <w:noProof/>
                <w:webHidden/>
              </w:rPr>
            </w:r>
            <w:r w:rsidR="000E6ACA">
              <w:rPr>
                <w:noProof/>
                <w:webHidden/>
              </w:rPr>
              <w:fldChar w:fldCharType="separate"/>
            </w:r>
            <w:r w:rsidR="000A5098">
              <w:rPr>
                <w:noProof/>
                <w:webHidden/>
              </w:rPr>
              <w:t>48</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57" w:history="1">
            <w:r w:rsidR="000E6ACA" w:rsidRPr="00F40C20">
              <w:rPr>
                <w:rStyle w:val="af0"/>
                <w:rFonts w:eastAsia="MS Mincho"/>
                <w:noProof/>
              </w:rPr>
              <w:t>2.2</w:t>
            </w:r>
            <w:r w:rsidR="000E6ACA">
              <w:rPr>
                <w:rFonts w:asciiTheme="minorHAnsi" w:eastAsiaTheme="minorEastAsia" w:hAnsiTheme="minorHAnsi" w:cstheme="minorBidi"/>
                <w:noProof/>
                <w:sz w:val="22"/>
                <w:szCs w:val="22"/>
              </w:rPr>
              <w:tab/>
            </w:r>
            <w:r w:rsidR="000E6ACA" w:rsidRPr="00F40C20">
              <w:rPr>
                <w:rStyle w:val="af0"/>
                <w:rFonts w:eastAsia="MS Mincho"/>
                <w:noProof/>
              </w:rPr>
              <w:t>Система мечения поляризации пучка</w:t>
            </w:r>
            <w:r w:rsidR="000E6ACA">
              <w:rPr>
                <w:noProof/>
                <w:webHidden/>
              </w:rPr>
              <w:tab/>
            </w:r>
            <w:r w:rsidR="000E6ACA">
              <w:rPr>
                <w:noProof/>
                <w:webHidden/>
              </w:rPr>
              <w:fldChar w:fldCharType="begin"/>
            </w:r>
            <w:r w:rsidR="000E6ACA">
              <w:rPr>
                <w:noProof/>
                <w:webHidden/>
              </w:rPr>
              <w:instrText xml:space="preserve"> PAGEREF _Toc490470657 \h </w:instrText>
            </w:r>
            <w:r w:rsidR="000E6ACA">
              <w:rPr>
                <w:noProof/>
                <w:webHidden/>
              </w:rPr>
            </w:r>
            <w:r w:rsidR="000E6ACA">
              <w:rPr>
                <w:noProof/>
                <w:webHidden/>
              </w:rPr>
              <w:fldChar w:fldCharType="separate"/>
            </w:r>
            <w:r w:rsidR="000A5098">
              <w:rPr>
                <w:noProof/>
                <w:webHidden/>
              </w:rPr>
              <w:t>49</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58" w:history="1">
            <w:r w:rsidR="000E6ACA" w:rsidRPr="00F40C20">
              <w:rPr>
                <w:rStyle w:val="af0"/>
                <w:rFonts w:eastAsia="Calibri"/>
                <w:noProof/>
                <w:lang w:eastAsia="en-US"/>
              </w:rPr>
              <w:t>2.2.1</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en-US"/>
              </w:rPr>
              <w:t>Схема размещения детекторов мечения</w:t>
            </w:r>
            <w:r w:rsidR="000E6ACA">
              <w:rPr>
                <w:noProof/>
                <w:webHidden/>
              </w:rPr>
              <w:tab/>
            </w:r>
            <w:r w:rsidR="000E6ACA">
              <w:rPr>
                <w:noProof/>
                <w:webHidden/>
              </w:rPr>
              <w:fldChar w:fldCharType="begin"/>
            </w:r>
            <w:r w:rsidR="000E6ACA">
              <w:rPr>
                <w:noProof/>
                <w:webHidden/>
              </w:rPr>
              <w:instrText xml:space="preserve"> PAGEREF _Toc490470658 \h </w:instrText>
            </w:r>
            <w:r w:rsidR="000E6ACA">
              <w:rPr>
                <w:noProof/>
                <w:webHidden/>
              </w:rPr>
            </w:r>
            <w:r w:rsidR="000E6ACA">
              <w:rPr>
                <w:noProof/>
                <w:webHidden/>
              </w:rPr>
              <w:fldChar w:fldCharType="separate"/>
            </w:r>
            <w:r w:rsidR="000A5098">
              <w:rPr>
                <w:noProof/>
                <w:webHidden/>
              </w:rPr>
              <w:t>50</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59" w:history="1">
            <w:r w:rsidR="000E6ACA" w:rsidRPr="00F40C20">
              <w:rPr>
                <w:rStyle w:val="af0"/>
                <w:rFonts w:eastAsia="Calibri"/>
                <w:noProof/>
                <w:lang w:eastAsia="en-US"/>
              </w:rPr>
              <w:t>2.2.2</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en-US"/>
              </w:rPr>
              <w:t>Дизайн годоскопов системы мечения</w:t>
            </w:r>
            <w:r w:rsidR="000E6ACA">
              <w:rPr>
                <w:noProof/>
                <w:webHidden/>
              </w:rPr>
              <w:tab/>
            </w:r>
            <w:r w:rsidR="000E6ACA">
              <w:rPr>
                <w:noProof/>
                <w:webHidden/>
              </w:rPr>
              <w:fldChar w:fldCharType="begin"/>
            </w:r>
            <w:r w:rsidR="000E6ACA">
              <w:rPr>
                <w:noProof/>
                <w:webHidden/>
              </w:rPr>
              <w:instrText xml:space="preserve"> PAGEREF _Toc490470659 \h </w:instrText>
            </w:r>
            <w:r w:rsidR="000E6ACA">
              <w:rPr>
                <w:noProof/>
                <w:webHidden/>
              </w:rPr>
            </w:r>
            <w:r w:rsidR="000E6ACA">
              <w:rPr>
                <w:noProof/>
                <w:webHidden/>
              </w:rPr>
              <w:fldChar w:fldCharType="separate"/>
            </w:r>
            <w:r w:rsidR="000A5098">
              <w:rPr>
                <w:noProof/>
                <w:webHidden/>
              </w:rPr>
              <w:t>51</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60" w:history="1">
            <w:r w:rsidR="000E6ACA" w:rsidRPr="00F40C20">
              <w:rPr>
                <w:rStyle w:val="af0"/>
                <w:rFonts w:eastAsia="MS Mincho"/>
                <w:noProof/>
              </w:rPr>
              <w:t>2.3</w:t>
            </w:r>
            <w:r w:rsidR="000E6ACA">
              <w:rPr>
                <w:rFonts w:asciiTheme="minorHAnsi" w:eastAsiaTheme="minorEastAsia" w:hAnsiTheme="minorHAnsi" w:cstheme="minorBidi"/>
                <w:noProof/>
                <w:sz w:val="22"/>
                <w:szCs w:val="22"/>
              </w:rPr>
              <w:tab/>
            </w:r>
            <w:r w:rsidR="000E6ACA" w:rsidRPr="00F40C20">
              <w:rPr>
                <w:rStyle w:val="af0"/>
                <w:rFonts w:eastAsia="MS Mincho"/>
                <w:noProof/>
              </w:rPr>
              <w:t>Измерение поляризации пучков</w:t>
            </w:r>
            <w:r w:rsidR="000E6ACA">
              <w:rPr>
                <w:noProof/>
                <w:webHidden/>
              </w:rPr>
              <w:tab/>
            </w:r>
            <w:r w:rsidR="000E6ACA">
              <w:rPr>
                <w:noProof/>
                <w:webHidden/>
              </w:rPr>
              <w:fldChar w:fldCharType="begin"/>
            </w:r>
            <w:r w:rsidR="000E6ACA">
              <w:rPr>
                <w:noProof/>
                <w:webHidden/>
              </w:rPr>
              <w:instrText xml:space="preserve"> PAGEREF _Toc490470660 \h </w:instrText>
            </w:r>
            <w:r w:rsidR="000E6ACA">
              <w:rPr>
                <w:noProof/>
                <w:webHidden/>
              </w:rPr>
            </w:r>
            <w:r w:rsidR="000E6ACA">
              <w:rPr>
                <w:noProof/>
                <w:webHidden/>
              </w:rPr>
              <w:fldChar w:fldCharType="separate"/>
            </w:r>
            <w:r w:rsidR="000A5098">
              <w:rPr>
                <w:noProof/>
                <w:webHidden/>
              </w:rPr>
              <w:t>53</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61" w:history="1">
            <w:r w:rsidR="000E6ACA" w:rsidRPr="00F40C20">
              <w:rPr>
                <w:rStyle w:val="af0"/>
                <w:rFonts w:eastAsia="Calibri"/>
                <w:noProof/>
                <w:lang w:eastAsia="en-US"/>
              </w:rPr>
              <w:t>2.3.1</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en-US"/>
              </w:rPr>
              <w:t>Поляриметрия на основе инклюзивных заряженных пионов</w:t>
            </w:r>
            <w:r w:rsidR="000E6ACA">
              <w:rPr>
                <w:noProof/>
                <w:webHidden/>
              </w:rPr>
              <w:tab/>
            </w:r>
            <w:r w:rsidR="000E6ACA">
              <w:rPr>
                <w:noProof/>
                <w:webHidden/>
              </w:rPr>
              <w:fldChar w:fldCharType="begin"/>
            </w:r>
            <w:r w:rsidR="000E6ACA">
              <w:rPr>
                <w:noProof/>
                <w:webHidden/>
              </w:rPr>
              <w:instrText xml:space="preserve"> PAGEREF _Toc490470661 \h </w:instrText>
            </w:r>
            <w:r w:rsidR="000E6ACA">
              <w:rPr>
                <w:noProof/>
                <w:webHidden/>
              </w:rPr>
            </w:r>
            <w:r w:rsidR="000E6ACA">
              <w:rPr>
                <w:noProof/>
                <w:webHidden/>
              </w:rPr>
              <w:fldChar w:fldCharType="separate"/>
            </w:r>
            <w:r w:rsidR="000A5098">
              <w:rPr>
                <w:noProof/>
                <w:webHidden/>
              </w:rPr>
              <w:t>53</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62" w:history="1">
            <w:r w:rsidR="000E6ACA" w:rsidRPr="00F40C20">
              <w:rPr>
                <w:rStyle w:val="af0"/>
                <w:rFonts w:eastAsia="Calibri"/>
                <w:noProof/>
                <w:lang w:eastAsia="en-US"/>
              </w:rPr>
              <w:t>2.3.2</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en-US"/>
              </w:rPr>
              <w:t>Абсолютный поляриметр на основе упругого рассеяния</w:t>
            </w:r>
            <w:r w:rsidR="000E6ACA">
              <w:rPr>
                <w:noProof/>
                <w:webHidden/>
              </w:rPr>
              <w:tab/>
            </w:r>
            <w:r w:rsidR="000E6ACA">
              <w:rPr>
                <w:noProof/>
                <w:webHidden/>
              </w:rPr>
              <w:fldChar w:fldCharType="begin"/>
            </w:r>
            <w:r w:rsidR="000E6ACA">
              <w:rPr>
                <w:noProof/>
                <w:webHidden/>
              </w:rPr>
              <w:instrText xml:space="preserve"> PAGEREF _Toc490470662 \h </w:instrText>
            </w:r>
            <w:r w:rsidR="000E6ACA">
              <w:rPr>
                <w:noProof/>
                <w:webHidden/>
              </w:rPr>
            </w:r>
            <w:r w:rsidR="000E6ACA">
              <w:rPr>
                <w:noProof/>
                <w:webHidden/>
              </w:rPr>
              <w:fldChar w:fldCharType="separate"/>
            </w:r>
            <w:r w:rsidR="000A5098">
              <w:rPr>
                <w:noProof/>
                <w:webHidden/>
              </w:rPr>
              <w:t>56</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63" w:history="1">
            <w:r w:rsidR="000E6ACA" w:rsidRPr="00F40C20">
              <w:rPr>
                <w:rStyle w:val="af0"/>
                <w:rFonts w:eastAsia="MS Mincho"/>
                <w:noProof/>
              </w:rPr>
              <w:t>2.3.3</w:t>
            </w:r>
            <w:r w:rsidR="000E6ACA">
              <w:rPr>
                <w:rFonts w:asciiTheme="minorHAnsi" w:eastAsiaTheme="minorEastAsia" w:hAnsiTheme="minorHAnsi" w:cstheme="minorBidi"/>
                <w:noProof/>
                <w:sz w:val="22"/>
                <w:szCs w:val="22"/>
              </w:rPr>
              <w:tab/>
            </w:r>
            <w:r w:rsidR="000E6ACA" w:rsidRPr="00F40C20">
              <w:rPr>
                <w:rStyle w:val="af0"/>
                <w:rFonts w:eastAsia="MS Mincho"/>
                <w:noProof/>
              </w:rPr>
              <w:t>Резюме по измерению поляризации пучка</w:t>
            </w:r>
            <w:r w:rsidR="000E6ACA">
              <w:rPr>
                <w:noProof/>
                <w:webHidden/>
              </w:rPr>
              <w:tab/>
            </w:r>
            <w:r w:rsidR="000E6ACA">
              <w:rPr>
                <w:noProof/>
                <w:webHidden/>
              </w:rPr>
              <w:fldChar w:fldCharType="begin"/>
            </w:r>
            <w:r w:rsidR="000E6ACA">
              <w:rPr>
                <w:noProof/>
                <w:webHidden/>
              </w:rPr>
              <w:instrText xml:space="preserve"> PAGEREF _Toc490470663 \h </w:instrText>
            </w:r>
            <w:r w:rsidR="000E6ACA">
              <w:rPr>
                <w:noProof/>
                <w:webHidden/>
              </w:rPr>
            </w:r>
            <w:r w:rsidR="000E6ACA">
              <w:rPr>
                <w:noProof/>
                <w:webHidden/>
              </w:rPr>
              <w:fldChar w:fldCharType="separate"/>
            </w:r>
            <w:r w:rsidR="000A5098">
              <w:rPr>
                <w:noProof/>
                <w:webHidden/>
              </w:rPr>
              <w:t>59</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64" w:history="1">
            <w:r w:rsidR="000E6ACA" w:rsidRPr="00F40C20">
              <w:rPr>
                <w:rStyle w:val="af0"/>
                <w:rFonts w:eastAsia="MS Mincho"/>
                <w:noProof/>
              </w:rPr>
              <w:t>2.4</w:t>
            </w:r>
            <w:r w:rsidR="000E6ACA">
              <w:rPr>
                <w:rFonts w:asciiTheme="minorHAnsi" w:eastAsiaTheme="minorEastAsia" w:hAnsiTheme="minorHAnsi" w:cstheme="minorBidi"/>
                <w:noProof/>
                <w:sz w:val="22"/>
                <w:szCs w:val="22"/>
              </w:rPr>
              <w:tab/>
            </w:r>
            <w:r w:rsidR="000E6ACA" w:rsidRPr="00F40C20">
              <w:rPr>
                <w:rStyle w:val="af0"/>
                <w:rFonts w:eastAsia="MS Mincho"/>
                <w:noProof/>
              </w:rPr>
              <w:t>Система магнитов «змейка» для поворота поляризации</w:t>
            </w:r>
            <w:r w:rsidR="000E6ACA">
              <w:rPr>
                <w:noProof/>
                <w:webHidden/>
              </w:rPr>
              <w:tab/>
            </w:r>
            <w:r w:rsidR="000E6ACA">
              <w:rPr>
                <w:noProof/>
                <w:webHidden/>
              </w:rPr>
              <w:fldChar w:fldCharType="begin"/>
            </w:r>
            <w:r w:rsidR="000E6ACA">
              <w:rPr>
                <w:noProof/>
                <w:webHidden/>
              </w:rPr>
              <w:instrText xml:space="preserve"> PAGEREF _Toc490470664 \h </w:instrText>
            </w:r>
            <w:r w:rsidR="000E6ACA">
              <w:rPr>
                <w:noProof/>
                <w:webHidden/>
              </w:rPr>
            </w:r>
            <w:r w:rsidR="000E6ACA">
              <w:rPr>
                <w:noProof/>
                <w:webHidden/>
              </w:rPr>
              <w:fldChar w:fldCharType="separate"/>
            </w:r>
            <w:r w:rsidR="000A5098">
              <w:rPr>
                <w:noProof/>
                <w:webHidden/>
              </w:rPr>
              <w:t>59</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65" w:history="1">
            <w:r w:rsidR="000E6ACA" w:rsidRPr="00F40C20">
              <w:rPr>
                <w:rStyle w:val="af0"/>
                <w:rFonts w:eastAsia="Calibri"/>
                <w:noProof/>
                <w:lang w:eastAsia="en-US"/>
              </w:rPr>
              <w:t>2.4.1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Требования к системе поворота спина</w:t>
            </w:r>
            <w:r w:rsidR="000E6ACA">
              <w:rPr>
                <w:noProof/>
                <w:webHidden/>
              </w:rPr>
              <w:tab/>
            </w:r>
            <w:r w:rsidR="000E6ACA">
              <w:rPr>
                <w:noProof/>
                <w:webHidden/>
              </w:rPr>
              <w:fldChar w:fldCharType="begin"/>
            </w:r>
            <w:r w:rsidR="000E6ACA">
              <w:rPr>
                <w:noProof/>
                <w:webHidden/>
              </w:rPr>
              <w:instrText xml:space="preserve"> PAGEREF _Toc490470665 \h </w:instrText>
            </w:r>
            <w:r w:rsidR="000E6ACA">
              <w:rPr>
                <w:noProof/>
                <w:webHidden/>
              </w:rPr>
            </w:r>
            <w:r w:rsidR="000E6ACA">
              <w:rPr>
                <w:noProof/>
                <w:webHidden/>
              </w:rPr>
              <w:fldChar w:fldCharType="separate"/>
            </w:r>
            <w:r w:rsidR="000A5098">
              <w:rPr>
                <w:noProof/>
                <w:webHidden/>
              </w:rPr>
              <w:t>60</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66" w:history="1">
            <w:r w:rsidR="000E6ACA" w:rsidRPr="00F40C20">
              <w:rPr>
                <w:rStyle w:val="af0"/>
                <w:rFonts w:eastAsia="Calibri"/>
                <w:noProof/>
                <w:lang w:eastAsia="en-US"/>
              </w:rPr>
              <w:t>2.4.2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Проект системы поворота спина для канала 24</w:t>
            </w:r>
            <w:r w:rsidR="000E6ACA">
              <w:rPr>
                <w:noProof/>
                <w:webHidden/>
              </w:rPr>
              <w:tab/>
            </w:r>
            <w:r w:rsidR="000E6ACA">
              <w:rPr>
                <w:noProof/>
                <w:webHidden/>
              </w:rPr>
              <w:fldChar w:fldCharType="begin"/>
            </w:r>
            <w:r w:rsidR="000E6ACA">
              <w:rPr>
                <w:noProof/>
                <w:webHidden/>
              </w:rPr>
              <w:instrText xml:space="preserve"> PAGEREF _Toc490470666 \h </w:instrText>
            </w:r>
            <w:r w:rsidR="000E6ACA">
              <w:rPr>
                <w:noProof/>
                <w:webHidden/>
              </w:rPr>
            </w:r>
            <w:r w:rsidR="000E6ACA">
              <w:rPr>
                <w:noProof/>
                <w:webHidden/>
              </w:rPr>
              <w:fldChar w:fldCharType="separate"/>
            </w:r>
            <w:r w:rsidR="000A5098">
              <w:rPr>
                <w:noProof/>
                <w:webHidden/>
              </w:rPr>
              <w:t>60</w:t>
            </w:r>
            <w:r w:rsidR="000E6ACA">
              <w:rPr>
                <w:noProof/>
                <w:webHidden/>
              </w:rPr>
              <w:fldChar w:fldCharType="end"/>
            </w:r>
          </w:hyperlink>
        </w:p>
        <w:p w:rsidR="000E6ACA" w:rsidRDefault="006F3930">
          <w:pPr>
            <w:pStyle w:val="12"/>
            <w:tabs>
              <w:tab w:val="left" w:pos="480"/>
              <w:tab w:val="right" w:leader="dot" w:pos="9345"/>
            </w:tabs>
            <w:rPr>
              <w:rFonts w:asciiTheme="minorHAnsi" w:eastAsiaTheme="minorEastAsia" w:hAnsiTheme="minorHAnsi" w:cstheme="minorBidi"/>
              <w:noProof/>
              <w:sz w:val="22"/>
              <w:szCs w:val="22"/>
            </w:rPr>
          </w:pPr>
          <w:hyperlink w:anchor="_Toc490470667" w:history="1">
            <w:r w:rsidR="000E6ACA" w:rsidRPr="00F40C20">
              <w:rPr>
                <w:rStyle w:val="af0"/>
                <w:rFonts w:eastAsia="MS Mincho"/>
                <w:noProof/>
              </w:rPr>
              <w:t>3</w:t>
            </w:r>
            <w:r w:rsidR="000E6ACA">
              <w:rPr>
                <w:rFonts w:asciiTheme="minorHAnsi" w:eastAsiaTheme="minorEastAsia" w:hAnsiTheme="minorHAnsi" w:cstheme="minorBidi"/>
                <w:noProof/>
                <w:sz w:val="22"/>
                <w:szCs w:val="22"/>
              </w:rPr>
              <w:tab/>
            </w:r>
            <w:r w:rsidR="000E6ACA" w:rsidRPr="00F40C20">
              <w:rPr>
                <w:rStyle w:val="af0"/>
                <w:rFonts w:eastAsia="MS Mincho"/>
                <w:noProof/>
              </w:rPr>
              <w:t>Экспериментальная установка СПАСЧАРМ</w:t>
            </w:r>
            <w:r w:rsidR="000E6ACA">
              <w:rPr>
                <w:noProof/>
                <w:webHidden/>
              </w:rPr>
              <w:tab/>
            </w:r>
            <w:r w:rsidR="000E6ACA">
              <w:rPr>
                <w:noProof/>
                <w:webHidden/>
              </w:rPr>
              <w:fldChar w:fldCharType="begin"/>
            </w:r>
            <w:r w:rsidR="000E6ACA">
              <w:rPr>
                <w:noProof/>
                <w:webHidden/>
              </w:rPr>
              <w:instrText xml:space="preserve"> PAGEREF _Toc490470667 \h </w:instrText>
            </w:r>
            <w:r w:rsidR="000E6ACA">
              <w:rPr>
                <w:noProof/>
                <w:webHidden/>
              </w:rPr>
            </w:r>
            <w:r w:rsidR="000E6ACA">
              <w:rPr>
                <w:noProof/>
                <w:webHidden/>
              </w:rPr>
              <w:fldChar w:fldCharType="separate"/>
            </w:r>
            <w:r w:rsidR="000A5098">
              <w:rPr>
                <w:noProof/>
                <w:webHidden/>
              </w:rPr>
              <w:t>63</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68" w:history="1">
            <w:r w:rsidR="000E6ACA" w:rsidRPr="00F40C20">
              <w:rPr>
                <w:rStyle w:val="af0"/>
                <w:rFonts w:eastAsia="MS Mincho"/>
                <w:noProof/>
              </w:rPr>
              <w:t>3.1</w:t>
            </w:r>
            <w:r w:rsidR="000E6ACA">
              <w:rPr>
                <w:rFonts w:asciiTheme="minorHAnsi" w:eastAsiaTheme="minorEastAsia" w:hAnsiTheme="minorHAnsi" w:cstheme="minorBidi"/>
                <w:noProof/>
                <w:sz w:val="22"/>
                <w:szCs w:val="22"/>
              </w:rPr>
              <w:tab/>
            </w:r>
            <w:r w:rsidR="000E6ACA" w:rsidRPr="00F40C20">
              <w:rPr>
                <w:rStyle w:val="af0"/>
                <w:rFonts w:eastAsia="MS Mincho"/>
                <w:noProof/>
              </w:rPr>
              <w:t>Пучковая аппаратура</w:t>
            </w:r>
            <w:r w:rsidR="000E6ACA">
              <w:rPr>
                <w:noProof/>
                <w:webHidden/>
              </w:rPr>
              <w:tab/>
            </w:r>
            <w:r w:rsidR="000E6ACA">
              <w:rPr>
                <w:noProof/>
                <w:webHidden/>
              </w:rPr>
              <w:fldChar w:fldCharType="begin"/>
            </w:r>
            <w:r w:rsidR="000E6ACA">
              <w:rPr>
                <w:noProof/>
                <w:webHidden/>
              </w:rPr>
              <w:instrText xml:space="preserve"> PAGEREF _Toc490470668 \h </w:instrText>
            </w:r>
            <w:r w:rsidR="000E6ACA">
              <w:rPr>
                <w:noProof/>
                <w:webHidden/>
              </w:rPr>
            </w:r>
            <w:r w:rsidR="000E6ACA">
              <w:rPr>
                <w:noProof/>
                <w:webHidden/>
              </w:rPr>
              <w:fldChar w:fldCharType="separate"/>
            </w:r>
            <w:r w:rsidR="000A5098">
              <w:rPr>
                <w:noProof/>
                <w:webHidden/>
              </w:rPr>
              <w:t>65</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69" w:history="1">
            <w:r w:rsidR="000E6ACA" w:rsidRPr="00F40C20">
              <w:rPr>
                <w:rStyle w:val="af0"/>
                <w:rFonts w:eastAsia="MS Mincho"/>
                <w:noProof/>
              </w:rPr>
              <w:t>3.2</w:t>
            </w:r>
            <w:r w:rsidR="000E6ACA">
              <w:rPr>
                <w:rFonts w:asciiTheme="minorHAnsi" w:eastAsiaTheme="minorEastAsia" w:hAnsiTheme="minorHAnsi" w:cstheme="minorBidi"/>
                <w:noProof/>
                <w:sz w:val="22"/>
                <w:szCs w:val="22"/>
              </w:rPr>
              <w:tab/>
            </w:r>
            <w:r w:rsidR="000E6ACA" w:rsidRPr="00F40C20">
              <w:rPr>
                <w:rStyle w:val="af0"/>
                <w:rFonts w:eastAsia="MS Mincho"/>
                <w:noProof/>
              </w:rPr>
              <w:t>Мишени</w:t>
            </w:r>
            <w:r w:rsidR="000E6ACA">
              <w:rPr>
                <w:noProof/>
                <w:webHidden/>
              </w:rPr>
              <w:tab/>
            </w:r>
            <w:r w:rsidR="000E6ACA">
              <w:rPr>
                <w:noProof/>
                <w:webHidden/>
              </w:rPr>
              <w:fldChar w:fldCharType="begin"/>
            </w:r>
            <w:r w:rsidR="000E6ACA">
              <w:rPr>
                <w:noProof/>
                <w:webHidden/>
              </w:rPr>
              <w:instrText xml:space="preserve"> PAGEREF _Toc490470669 \h </w:instrText>
            </w:r>
            <w:r w:rsidR="000E6ACA">
              <w:rPr>
                <w:noProof/>
                <w:webHidden/>
              </w:rPr>
            </w:r>
            <w:r w:rsidR="000E6ACA">
              <w:rPr>
                <w:noProof/>
                <w:webHidden/>
              </w:rPr>
              <w:fldChar w:fldCharType="separate"/>
            </w:r>
            <w:r w:rsidR="000A5098">
              <w:rPr>
                <w:noProof/>
                <w:webHidden/>
              </w:rPr>
              <w:t>69</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70" w:history="1">
            <w:r w:rsidR="000E6ACA" w:rsidRPr="00F40C20">
              <w:rPr>
                <w:rStyle w:val="af0"/>
                <w:rFonts w:eastAsia="MS Mincho"/>
                <w:noProof/>
              </w:rPr>
              <w:t>3.3</w:t>
            </w:r>
            <w:r w:rsidR="000E6ACA">
              <w:rPr>
                <w:rFonts w:asciiTheme="minorHAnsi" w:eastAsiaTheme="minorEastAsia" w:hAnsiTheme="minorHAnsi" w:cstheme="minorBidi"/>
                <w:noProof/>
                <w:sz w:val="22"/>
                <w:szCs w:val="22"/>
              </w:rPr>
              <w:tab/>
            </w:r>
            <w:r w:rsidR="000E6ACA" w:rsidRPr="00F40C20">
              <w:rPr>
                <w:rStyle w:val="af0"/>
                <w:rFonts w:eastAsia="MS Mincho"/>
                <w:noProof/>
              </w:rPr>
              <w:t>Магнитный спектрометр</w:t>
            </w:r>
            <w:r w:rsidR="000E6ACA">
              <w:rPr>
                <w:noProof/>
                <w:webHidden/>
              </w:rPr>
              <w:tab/>
            </w:r>
            <w:r w:rsidR="000E6ACA">
              <w:rPr>
                <w:noProof/>
                <w:webHidden/>
              </w:rPr>
              <w:fldChar w:fldCharType="begin"/>
            </w:r>
            <w:r w:rsidR="000E6ACA">
              <w:rPr>
                <w:noProof/>
                <w:webHidden/>
              </w:rPr>
              <w:instrText xml:space="preserve"> PAGEREF _Toc490470670 \h </w:instrText>
            </w:r>
            <w:r w:rsidR="000E6ACA">
              <w:rPr>
                <w:noProof/>
                <w:webHidden/>
              </w:rPr>
            </w:r>
            <w:r w:rsidR="000E6ACA">
              <w:rPr>
                <w:noProof/>
                <w:webHidden/>
              </w:rPr>
              <w:fldChar w:fldCharType="separate"/>
            </w:r>
            <w:r w:rsidR="000A5098">
              <w:rPr>
                <w:noProof/>
                <w:webHidden/>
              </w:rPr>
              <w:t>72</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71" w:history="1">
            <w:r w:rsidR="000E6ACA" w:rsidRPr="00F40C20">
              <w:rPr>
                <w:rStyle w:val="af0"/>
                <w:rFonts w:eastAsia="MS Mincho"/>
                <w:noProof/>
              </w:rPr>
              <w:t>3.3.1</w:t>
            </w:r>
            <w:r w:rsidR="000E6ACA">
              <w:rPr>
                <w:rFonts w:asciiTheme="minorHAnsi" w:eastAsiaTheme="minorEastAsia" w:hAnsiTheme="minorHAnsi" w:cstheme="minorBidi"/>
                <w:noProof/>
                <w:sz w:val="22"/>
                <w:szCs w:val="22"/>
              </w:rPr>
              <w:tab/>
            </w:r>
            <w:r w:rsidR="000E6ACA" w:rsidRPr="00F40C20">
              <w:rPr>
                <w:rStyle w:val="af0"/>
                <w:rFonts w:eastAsia="MS Mincho"/>
                <w:noProof/>
              </w:rPr>
              <w:t>Спектрометрический магнит</w:t>
            </w:r>
            <w:r w:rsidR="000E6ACA">
              <w:rPr>
                <w:noProof/>
                <w:webHidden/>
              </w:rPr>
              <w:tab/>
            </w:r>
            <w:r w:rsidR="000E6ACA">
              <w:rPr>
                <w:noProof/>
                <w:webHidden/>
              </w:rPr>
              <w:fldChar w:fldCharType="begin"/>
            </w:r>
            <w:r w:rsidR="000E6ACA">
              <w:rPr>
                <w:noProof/>
                <w:webHidden/>
              </w:rPr>
              <w:instrText xml:space="preserve"> PAGEREF _Toc490470671 \h </w:instrText>
            </w:r>
            <w:r w:rsidR="000E6ACA">
              <w:rPr>
                <w:noProof/>
                <w:webHidden/>
              </w:rPr>
            </w:r>
            <w:r w:rsidR="000E6ACA">
              <w:rPr>
                <w:noProof/>
                <w:webHidden/>
              </w:rPr>
              <w:fldChar w:fldCharType="separate"/>
            </w:r>
            <w:r w:rsidR="000A5098">
              <w:rPr>
                <w:noProof/>
                <w:webHidden/>
              </w:rPr>
              <w:t>73</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72" w:history="1">
            <w:r w:rsidR="000E6ACA" w:rsidRPr="00F40C20">
              <w:rPr>
                <w:rStyle w:val="af0"/>
                <w:rFonts w:eastAsia="MS Mincho"/>
                <w:noProof/>
              </w:rPr>
              <w:t>3.3.2</w:t>
            </w:r>
            <w:r w:rsidR="000E6ACA">
              <w:rPr>
                <w:rFonts w:asciiTheme="minorHAnsi" w:eastAsiaTheme="minorEastAsia" w:hAnsiTheme="minorHAnsi" w:cstheme="minorBidi"/>
                <w:noProof/>
                <w:sz w:val="22"/>
                <w:szCs w:val="22"/>
              </w:rPr>
              <w:tab/>
            </w:r>
            <w:r w:rsidR="000E6ACA" w:rsidRPr="00F40C20">
              <w:rPr>
                <w:rStyle w:val="af0"/>
                <w:rFonts w:eastAsia="MS Mincho"/>
                <w:noProof/>
              </w:rPr>
              <w:t>Трековая система</w:t>
            </w:r>
            <w:r w:rsidR="000E6ACA">
              <w:rPr>
                <w:noProof/>
                <w:webHidden/>
              </w:rPr>
              <w:tab/>
            </w:r>
            <w:r w:rsidR="000E6ACA">
              <w:rPr>
                <w:noProof/>
                <w:webHidden/>
              </w:rPr>
              <w:fldChar w:fldCharType="begin"/>
            </w:r>
            <w:r w:rsidR="000E6ACA">
              <w:rPr>
                <w:noProof/>
                <w:webHidden/>
              </w:rPr>
              <w:instrText xml:space="preserve"> PAGEREF _Toc490470672 \h </w:instrText>
            </w:r>
            <w:r w:rsidR="000E6ACA">
              <w:rPr>
                <w:noProof/>
                <w:webHidden/>
              </w:rPr>
            </w:r>
            <w:r w:rsidR="000E6ACA">
              <w:rPr>
                <w:noProof/>
                <w:webHidden/>
              </w:rPr>
              <w:fldChar w:fldCharType="separate"/>
            </w:r>
            <w:r w:rsidR="000A5098">
              <w:rPr>
                <w:noProof/>
                <w:webHidden/>
              </w:rPr>
              <w:t>75</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73" w:history="1">
            <w:r w:rsidR="000E6ACA" w:rsidRPr="00F40C20">
              <w:rPr>
                <w:rStyle w:val="af0"/>
                <w:rFonts w:eastAsia="MS Mincho"/>
                <w:noProof/>
              </w:rPr>
              <w:t>3.4</w:t>
            </w:r>
            <w:r w:rsidR="000E6ACA">
              <w:rPr>
                <w:rFonts w:asciiTheme="minorHAnsi" w:eastAsiaTheme="minorEastAsia" w:hAnsiTheme="minorHAnsi" w:cstheme="minorBidi"/>
                <w:noProof/>
                <w:sz w:val="22"/>
                <w:szCs w:val="22"/>
              </w:rPr>
              <w:tab/>
            </w:r>
            <w:r w:rsidR="000E6ACA" w:rsidRPr="00F40C20">
              <w:rPr>
                <w:rStyle w:val="af0"/>
                <w:rFonts w:eastAsia="MS Mincho"/>
                <w:noProof/>
              </w:rPr>
              <w:t>Электромагнитный калориметр</w:t>
            </w:r>
            <w:r w:rsidR="000E6ACA">
              <w:rPr>
                <w:noProof/>
                <w:webHidden/>
              </w:rPr>
              <w:tab/>
            </w:r>
            <w:r w:rsidR="000E6ACA">
              <w:rPr>
                <w:noProof/>
                <w:webHidden/>
              </w:rPr>
              <w:fldChar w:fldCharType="begin"/>
            </w:r>
            <w:r w:rsidR="000E6ACA">
              <w:rPr>
                <w:noProof/>
                <w:webHidden/>
              </w:rPr>
              <w:instrText xml:space="preserve"> PAGEREF _Toc490470673 \h </w:instrText>
            </w:r>
            <w:r w:rsidR="000E6ACA">
              <w:rPr>
                <w:noProof/>
                <w:webHidden/>
              </w:rPr>
            </w:r>
            <w:r w:rsidR="000E6ACA">
              <w:rPr>
                <w:noProof/>
                <w:webHidden/>
              </w:rPr>
              <w:fldChar w:fldCharType="separate"/>
            </w:r>
            <w:r w:rsidR="000A5098">
              <w:rPr>
                <w:noProof/>
                <w:webHidden/>
              </w:rPr>
              <w:t>81</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74" w:history="1">
            <w:r w:rsidR="000E6ACA" w:rsidRPr="00F40C20">
              <w:rPr>
                <w:rStyle w:val="af0"/>
                <w:rFonts w:eastAsia="MS Mincho"/>
                <w:noProof/>
              </w:rPr>
              <w:t>3.5</w:t>
            </w:r>
            <w:r w:rsidR="000E6ACA">
              <w:rPr>
                <w:rFonts w:asciiTheme="minorHAnsi" w:eastAsiaTheme="minorEastAsia" w:hAnsiTheme="minorHAnsi" w:cstheme="minorBidi"/>
                <w:noProof/>
                <w:sz w:val="22"/>
                <w:szCs w:val="22"/>
              </w:rPr>
              <w:tab/>
            </w:r>
            <w:r w:rsidR="000E6ACA" w:rsidRPr="00F40C20">
              <w:rPr>
                <w:rStyle w:val="af0"/>
                <w:rFonts w:eastAsia="MS Mincho"/>
                <w:noProof/>
              </w:rPr>
              <w:t>Адронный калориметр</w:t>
            </w:r>
            <w:r w:rsidR="000E6ACA">
              <w:rPr>
                <w:noProof/>
                <w:webHidden/>
              </w:rPr>
              <w:tab/>
            </w:r>
            <w:r w:rsidR="000E6ACA">
              <w:rPr>
                <w:noProof/>
                <w:webHidden/>
              </w:rPr>
              <w:fldChar w:fldCharType="begin"/>
            </w:r>
            <w:r w:rsidR="000E6ACA">
              <w:rPr>
                <w:noProof/>
                <w:webHidden/>
              </w:rPr>
              <w:instrText xml:space="preserve"> PAGEREF _Toc490470674 \h </w:instrText>
            </w:r>
            <w:r w:rsidR="000E6ACA">
              <w:rPr>
                <w:noProof/>
                <w:webHidden/>
              </w:rPr>
            </w:r>
            <w:r w:rsidR="000E6ACA">
              <w:rPr>
                <w:noProof/>
                <w:webHidden/>
              </w:rPr>
              <w:fldChar w:fldCharType="separate"/>
            </w:r>
            <w:r w:rsidR="000A5098">
              <w:rPr>
                <w:noProof/>
                <w:webHidden/>
              </w:rPr>
              <w:t>84</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75" w:history="1">
            <w:r w:rsidR="000E6ACA" w:rsidRPr="00F40C20">
              <w:rPr>
                <w:rStyle w:val="af0"/>
                <w:rFonts w:eastAsia="MS Mincho"/>
                <w:noProof/>
              </w:rPr>
              <w:t>3.6</w:t>
            </w:r>
            <w:r w:rsidR="000E6ACA">
              <w:rPr>
                <w:rFonts w:asciiTheme="minorHAnsi" w:eastAsiaTheme="minorEastAsia" w:hAnsiTheme="minorHAnsi" w:cstheme="minorBidi"/>
                <w:noProof/>
                <w:sz w:val="22"/>
                <w:szCs w:val="22"/>
              </w:rPr>
              <w:tab/>
            </w:r>
            <w:r w:rsidR="000E6ACA" w:rsidRPr="00F40C20">
              <w:rPr>
                <w:rStyle w:val="af0"/>
                <w:rFonts w:eastAsia="MS Mincho"/>
                <w:noProof/>
              </w:rPr>
              <w:t>Система идентификации вторичных частиц</w:t>
            </w:r>
            <w:r w:rsidR="000E6ACA">
              <w:rPr>
                <w:noProof/>
                <w:webHidden/>
              </w:rPr>
              <w:tab/>
            </w:r>
            <w:r w:rsidR="000E6ACA">
              <w:rPr>
                <w:noProof/>
                <w:webHidden/>
              </w:rPr>
              <w:fldChar w:fldCharType="begin"/>
            </w:r>
            <w:r w:rsidR="000E6ACA">
              <w:rPr>
                <w:noProof/>
                <w:webHidden/>
              </w:rPr>
              <w:instrText xml:space="preserve"> PAGEREF _Toc490470675 \h </w:instrText>
            </w:r>
            <w:r w:rsidR="000E6ACA">
              <w:rPr>
                <w:noProof/>
                <w:webHidden/>
              </w:rPr>
            </w:r>
            <w:r w:rsidR="000E6ACA">
              <w:rPr>
                <w:noProof/>
                <w:webHidden/>
              </w:rPr>
              <w:fldChar w:fldCharType="separate"/>
            </w:r>
            <w:r w:rsidR="000A5098">
              <w:rPr>
                <w:noProof/>
                <w:webHidden/>
              </w:rPr>
              <w:t>85</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76" w:history="1">
            <w:r w:rsidR="000E6ACA" w:rsidRPr="00F40C20">
              <w:rPr>
                <w:rStyle w:val="af0"/>
                <w:rFonts w:eastAsia="MS Mincho"/>
                <w:noProof/>
              </w:rPr>
              <w:t>3.6.1</w:t>
            </w:r>
            <w:r w:rsidR="000E6ACA">
              <w:rPr>
                <w:rFonts w:asciiTheme="minorHAnsi" w:eastAsiaTheme="minorEastAsia" w:hAnsiTheme="minorHAnsi" w:cstheme="minorBidi"/>
                <w:noProof/>
                <w:sz w:val="22"/>
                <w:szCs w:val="22"/>
              </w:rPr>
              <w:tab/>
            </w:r>
            <w:r w:rsidR="000E6ACA" w:rsidRPr="00F40C20">
              <w:rPr>
                <w:rStyle w:val="af0"/>
                <w:rFonts w:eastAsia="MS Mincho"/>
                <w:noProof/>
              </w:rPr>
              <w:t>Детектор колец черенковского излучения</w:t>
            </w:r>
            <w:r w:rsidR="000E6ACA">
              <w:rPr>
                <w:noProof/>
                <w:webHidden/>
              </w:rPr>
              <w:tab/>
            </w:r>
            <w:r w:rsidR="000E6ACA">
              <w:rPr>
                <w:noProof/>
                <w:webHidden/>
              </w:rPr>
              <w:fldChar w:fldCharType="begin"/>
            </w:r>
            <w:r w:rsidR="000E6ACA">
              <w:rPr>
                <w:noProof/>
                <w:webHidden/>
              </w:rPr>
              <w:instrText xml:space="preserve"> PAGEREF _Toc490470676 \h </w:instrText>
            </w:r>
            <w:r w:rsidR="000E6ACA">
              <w:rPr>
                <w:noProof/>
                <w:webHidden/>
              </w:rPr>
            </w:r>
            <w:r w:rsidR="000E6ACA">
              <w:rPr>
                <w:noProof/>
                <w:webHidden/>
              </w:rPr>
              <w:fldChar w:fldCharType="separate"/>
            </w:r>
            <w:r w:rsidR="000A5098">
              <w:rPr>
                <w:noProof/>
                <w:webHidden/>
              </w:rPr>
              <w:t>85</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77" w:history="1">
            <w:r w:rsidR="000E6ACA" w:rsidRPr="00F40C20">
              <w:rPr>
                <w:rStyle w:val="af0"/>
                <w:rFonts w:eastAsia="MS Mincho"/>
                <w:noProof/>
              </w:rPr>
              <w:t>3.6.2</w:t>
            </w:r>
            <w:r w:rsidR="000E6ACA">
              <w:rPr>
                <w:rFonts w:asciiTheme="minorHAnsi" w:eastAsiaTheme="minorEastAsia" w:hAnsiTheme="minorHAnsi" w:cstheme="minorBidi"/>
                <w:noProof/>
                <w:sz w:val="22"/>
                <w:szCs w:val="22"/>
              </w:rPr>
              <w:tab/>
            </w:r>
            <w:r w:rsidR="000E6ACA" w:rsidRPr="00F40C20">
              <w:rPr>
                <w:rStyle w:val="af0"/>
                <w:rFonts w:eastAsia="MS Mincho"/>
                <w:noProof/>
              </w:rPr>
              <w:t>Детекторы множественности и времени пролета</w:t>
            </w:r>
            <w:r w:rsidR="000E6ACA">
              <w:rPr>
                <w:noProof/>
                <w:webHidden/>
              </w:rPr>
              <w:tab/>
            </w:r>
            <w:r w:rsidR="000E6ACA">
              <w:rPr>
                <w:noProof/>
                <w:webHidden/>
              </w:rPr>
              <w:fldChar w:fldCharType="begin"/>
            </w:r>
            <w:r w:rsidR="000E6ACA">
              <w:rPr>
                <w:noProof/>
                <w:webHidden/>
              </w:rPr>
              <w:instrText xml:space="preserve"> PAGEREF _Toc490470677 \h </w:instrText>
            </w:r>
            <w:r w:rsidR="000E6ACA">
              <w:rPr>
                <w:noProof/>
                <w:webHidden/>
              </w:rPr>
            </w:r>
            <w:r w:rsidR="000E6ACA">
              <w:rPr>
                <w:noProof/>
                <w:webHidden/>
              </w:rPr>
              <w:fldChar w:fldCharType="separate"/>
            </w:r>
            <w:r w:rsidR="000A5098">
              <w:rPr>
                <w:noProof/>
                <w:webHidden/>
              </w:rPr>
              <w:t>86</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78" w:history="1">
            <w:r w:rsidR="000E6ACA" w:rsidRPr="00F40C20">
              <w:rPr>
                <w:rStyle w:val="af0"/>
                <w:rFonts w:eastAsia="MS Mincho"/>
                <w:noProof/>
              </w:rPr>
              <w:t>3.6.3</w:t>
            </w:r>
            <w:r w:rsidR="000E6ACA">
              <w:rPr>
                <w:rFonts w:asciiTheme="minorHAnsi" w:eastAsiaTheme="minorEastAsia" w:hAnsiTheme="minorHAnsi" w:cstheme="minorBidi"/>
                <w:noProof/>
                <w:sz w:val="22"/>
                <w:szCs w:val="22"/>
              </w:rPr>
              <w:tab/>
            </w:r>
            <w:r w:rsidR="000E6ACA" w:rsidRPr="00F40C20">
              <w:rPr>
                <w:rStyle w:val="af0"/>
                <w:rFonts w:eastAsia="MS Mincho"/>
                <w:noProof/>
              </w:rPr>
              <w:t>Мюонный детектор</w:t>
            </w:r>
            <w:r w:rsidR="000E6ACA">
              <w:rPr>
                <w:noProof/>
                <w:webHidden/>
              </w:rPr>
              <w:tab/>
            </w:r>
            <w:r w:rsidR="000E6ACA">
              <w:rPr>
                <w:noProof/>
                <w:webHidden/>
              </w:rPr>
              <w:fldChar w:fldCharType="begin"/>
            </w:r>
            <w:r w:rsidR="000E6ACA">
              <w:rPr>
                <w:noProof/>
                <w:webHidden/>
              </w:rPr>
              <w:instrText xml:space="preserve"> PAGEREF _Toc490470678 \h </w:instrText>
            </w:r>
            <w:r w:rsidR="000E6ACA">
              <w:rPr>
                <w:noProof/>
                <w:webHidden/>
              </w:rPr>
            </w:r>
            <w:r w:rsidR="000E6ACA">
              <w:rPr>
                <w:noProof/>
                <w:webHidden/>
              </w:rPr>
              <w:fldChar w:fldCharType="separate"/>
            </w:r>
            <w:r w:rsidR="000A5098">
              <w:rPr>
                <w:noProof/>
                <w:webHidden/>
              </w:rPr>
              <w:t>87</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79" w:history="1">
            <w:r w:rsidR="000E6ACA" w:rsidRPr="00F40C20">
              <w:rPr>
                <w:rStyle w:val="af0"/>
                <w:rFonts w:eastAsia="MS Mincho"/>
                <w:noProof/>
              </w:rPr>
              <w:t>3.7</w:t>
            </w:r>
            <w:r w:rsidR="000E6ACA">
              <w:rPr>
                <w:rFonts w:asciiTheme="minorHAnsi" w:eastAsiaTheme="minorEastAsia" w:hAnsiTheme="minorHAnsi" w:cstheme="minorBidi"/>
                <w:noProof/>
                <w:sz w:val="22"/>
                <w:szCs w:val="22"/>
              </w:rPr>
              <w:tab/>
            </w:r>
            <w:r w:rsidR="000E6ACA" w:rsidRPr="00F40C20">
              <w:rPr>
                <w:rStyle w:val="af0"/>
                <w:rFonts w:eastAsia="MS Mincho"/>
                <w:noProof/>
              </w:rPr>
              <w:t>Триггер, система сбора данных и регистрирующая электроника</w:t>
            </w:r>
            <w:r w:rsidR="000E6ACA">
              <w:rPr>
                <w:noProof/>
                <w:webHidden/>
              </w:rPr>
              <w:tab/>
            </w:r>
            <w:r w:rsidR="000E6ACA">
              <w:rPr>
                <w:noProof/>
                <w:webHidden/>
              </w:rPr>
              <w:fldChar w:fldCharType="begin"/>
            </w:r>
            <w:r w:rsidR="000E6ACA">
              <w:rPr>
                <w:noProof/>
                <w:webHidden/>
              </w:rPr>
              <w:instrText xml:space="preserve"> PAGEREF _Toc490470679 \h </w:instrText>
            </w:r>
            <w:r w:rsidR="000E6ACA">
              <w:rPr>
                <w:noProof/>
                <w:webHidden/>
              </w:rPr>
            </w:r>
            <w:r w:rsidR="000E6ACA">
              <w:rPr>
                <w:noProof/>
                <w:webHidden/>
              </w:rPr>
              <w:fldChar w:fldCharType="separate"/>
            </w:r>
            <w:r w:rsidR="000A5098">
              <w:rPr>
                <w:noProof/>
                <w:webHidden/>
              </w:rPr>
              <w:t>88</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80" w:history="1">
            <w:r w:rsidR="000E6ACA" w:rsidRPr="00F40C20">
              <w:rPr>
                <w:rStyle w:val="af0"/>
                <w:rFonts w:eastAsia="MS Mincho"/>
                <w:noProof/>
              </w:rPr>
              <w:t>3.7.1</w:t>
            </w:r>
            <w:r w:rsidR="000E6ACA">
              <w:rPr>
                <w:rFonts w:asciiTheme="minorHAnsi" w:eastAsiaTheme="minorEastAsia" w:hAnsiTheme="minorHAnsi" w:cstheme="minorBidi"/>
                <w:noProof/>
                <w:sz w:val="22"/>
                <w:szCs w:val="22"/>
              </w:rPr>
              <w:tab/>
            </w:r>
            <w:r w:rsidR="000E6ACA" w:rsidRPr="00F40C20">
              <w:rPr>
                <w:rStyle w:val="af0"/>
                <w:rFonts w:eastAsia="MS Mincho"/>
                <w:noProof/>
              </w:rPr>
              <w:t>Триггер.</w:t>
            </w:r>
            <w:r w:rsidR="000E6ACA">
              <w:rPr>
                <w:noProof/>
                <w:webHidden/>
              </w:rPr>
              <w:tab/>
            </w:r>
            <w:r w:rsidR="000E6ACA">
              <w:rPr>
                <w:noProof/>
                <w:webHidden/>
              </w:rPr>
              <w:fldChar w:fldCharType="begin"/>
            </w:r>
            <w:r w:rsidR="000E6ACA">
              <w:rPr>
                <w:noProof/>
                <w:webHidden/>
              </w:rPr>
              <w:instrText xml:space="preserve"> PAGEREF _Toc490470680 \h </w:instrText>
            </w:r>
            <w:r w:rsidR="000E6ACA">
              <w:rPr>
                <w:noProof/>
                <w:webHidden/>
              </w:rPr>
            </w:r>
            <w:r w:rsidR="000E6ACA">
              <w:rPr>
                <w:noProof/>
                <w:webHidden/>
              </w:rPr>
              <w:fldChar w:fldCharType="separate"/>
            </w:r>
            <w:r w:rsidR="000A5098">
              <w:rPr>
                <w:noProof/>
                <w:webHidden/>
              </w:rPr>
              <w:t>88</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81" w:history="1">
            <w:r w:rsidR="000E6ACA" w:rsidRPr="00F40C20">
              <w:rPr>
                <w:rStyle w:val="af0"/>
                <w:rFonts w:eastAsia="MS Mincho"/>
                <w:noProof/>
                <w:lang w:eastAsia="ja-JP"/>
              </w:rPr>
              <w:t>3.7.2</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ja-JP"/>
              </w:rPr>
              <w:t>Система сбора данных</w:t>
            </w:r>
            <w:r w:rsidR="000E6ACA">
              <w:rPr>
                <w:noProof/>
                <w:webHidden/>
              </w:rPr>
              <w:tab/>
            </w:r>
            <w:r w:rsidR="000E6ACA">
              <w:rPr>
                <w:noProof/>
                <w:webHidden/>
              </w:rPr>
              <w:fldChar w:fldCharType="begin"/>
            </w:r>
            <w:r w:rsidR="000E6ACA">
              <w:rPr>
                <w:noProof/>
                <w:webHidden/>
              </w:rPr>
              <w:instrText xml:space="preserve"> PAGEREF _Toc490470681 \h </w:instrText>
            </w:r>
            <w:r w:rsidR="000E6ACA">
              <w:rPr>
                <w:noProof/>
                <w:webHidden/>
              </w:rPr>
            </w:r>
            <w:r w:rsidR="000E6ACA">
              <w:rPr>
                <w:noProof/>
                <w:webHidden/>
              </w:rPr>
              <w:fldChar w:fldCharType="separate"/>
            </w:r>
            <w:r w:rsidR="000A5098">
              <w:rPr>
                <w:noProof/>
                <w:webHidden/>
              </w:rPr>
              <w:t>88</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82" w:history="1">
            <w:r w:rsidR="000E6ACA" w:rsidRPr="00F40C20">
              <w:rPr>
                <w:rStyle w:val="af0"/>
                <w:rFonts w:eastAsia="MS Mincho"/>
                <w:noProof/>
              </w:rPr>
              <w:t>3.7.3</w:t>
            </w:r>
            <w:r w:rsidR="000E6ACA">
              <w:rPr>
                <w:rFonts w:asciiTheme="minorHAnsi" w:eastAsiaTheme="minorEastAsia" w:hAnsiTheme="minorHAnsi" w:cstheme="minorBidi"/>
                <w:noProof/>
                <w:sz w:val="22"/>
                <w:szCs w:val="22"/>
              </w:rPr>
              <w:tab/>
            </w:r>
            <w:r w:rsidR="000E6ACA" w:rsidRPr="00F40C20">
              <w:rPr>
                <w:rStyle w:val="af0"/>
                <w:rFonts w:eastAsia="MS Mincho"/>
                <w:noProof/>
              </w:rPr>
              <w:t>Регистрирующая электроника</w:t>
            </w:r>
            <w:r w:rsidR="000E6ACA">
              <w:rPr>
                <w:noProof/>
                <w:webHidden/>
              </w:rPr>
              <w:tab/>
            </w:r>
            <w:r w:rsidR="000E6ACA">
              <w:rPr>
                <w:noProof/>
                <w:webHidden/>
              </w:rPr>
              <w:fldChar w:fldCharType="begin"/>
            </w:r>
            <w:r w:rsidR="000E6ACA">
              <w:rPr>
                <w:noProof/>
                <w:webHidden/>
              </w:rPr>
              <w:instrText xml:space="preserve"> PAGEREF _Toc490470682 \h </w:instrText>
            </w:r>
            <w:r w:rsidR="000E6ACA">
              <w:rPr>
                <w:noProof/>
                <w:webHidden/>
              </w:rPr>
            </w:r>
            <w:r w:rsidR="000E6ACA">
              <w:rPr>
                <w:noProof/>
                <w:webHidden/>
              </w:rPr>
              <w:fldChar w:fldCharType="separate"/>
            </w:r>
            <w:r w:rsidR="000A5098">
              <w:rPr>
                <w:noProof/>
                <w:webHidden/>
              </w:rPr>
              <w:t>89</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83" w:history="1">
            <w:r w:rsidR="000E6ACA" w:rsidRPr="00F40C20">
              <w:rPr>
                <w:rStyle w:val="af0"/>
                <w:rFonts w:eastAsia="MS Mincho"/>
                <w:noProof/>
              </w:rPr>
              <w:t>3.8</w:t>
            </w:r>
            <w:r w:rsidR="000E6ACA">
              <w:rPr>
                <w:rFonts w:asciiTheme="minorHAnsi" w:eastAsiaTheme="minorEastAsia" w:hAnsiTheme="minorHAnsi" w:cstheme="minorBidi"/>
                <w:noProof/>
                <w:sz w:val="22"/>
                <w:szCs w:val="22"/>
              </w:rPr>
              <w:tab/>
            </w:r>
            <w:r w:rsidR="000E6ACA" w:rsidRPr="00F40C20">
              <w:rPr>
                <w:rStyle w:val="af0"/>
                <w:rFonts w:eastAsia="MS Mincho"/>
                <w:noProof/>
              </w:rPr>
              <w:t>Система медленного контроля узлов установки</w:t>
            </w:r>
            <w:r w:rsidR="000E6ACA">
              <w:rPr>
                <w:noProof/>
                <w:webHidden/>
              </w:rPr>
              <w:tab/>
            </w:r>
            <w:r w:rsidR="000E6ACA">
              <w:rPr>
                <w:noProof/>
                <w:webHidden/>
              </w:rPr>
              <w:fldChar w:fldCharType="begin"/>
            </w:r>
            <w:r w:rsidR="000E6ACA">
              <w:rPr>
                <w:noProof/>
                <w:webHidden/>
              </w:rPr>
              <w:instrText xml:space="preserve"> PAGEREF _Toc490470683 \h </w:instrText>
            </w:r>
            <w:r w:rsidR="000E6ACA">
              <w:rPr>
                <w:noProof/>
                <w:webHidden/>
              </w:rPr>
            </w:r>
            <w:r w:rsidR="000E6ACA">
              <w:rPr>
                <w:noProof/>
                <w:webHidden/>
              </w:rPr>
              <w:fldChar w:fldCharType="separate"/>
            </w:r>
            <w:r w:rsidR="000A5098">
              <w:rPr>
                <w:noProof/>
                <w:webHidden/>
              </w:rPr>
              <w:t>90</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84" w:history="1">
            <w:r w:rsidR="000E6ACA" w:rsidRPr="00F40C20">
              <w:rPr>
                <w:rStyle w:val="af0"/>
                <w:rFonts w:eastAsia="MS Mincho"/>
                <w:noProof/>
              </w:rPr>
              <w:t>3.9</w:t>
            </w:r>
            <w:r w:rsidR="000E6ACA">
              <w:rPr>
                <w:rFonts w:asciiTheme="minorHAnsi" w:eastAsiaTheme="minorEastAsia" w:hAnsiTheme="minorHAnsi" w:cstheme="minorBidi"/>
                <w:noProof/>
                <w:sz w:val="22"/>
                <w:szCs w:val="22"/>
              </w:rPr>
              <w:tab/>
            </w:r>
            <w:r w:rsidR="000E6ACA" w:rsidRPr="00F40C20">
              <w:rPr>
                <w:rStyle w:val="af0"/>
                <w:rFonts w:eastAsia="MS Mincho"/>
                <w:noProof/>
              </w:rPr>
              <w:t>Пакет программ для анализа данных «в линию» и «вне линии»</w:t>
            </w:r>
            <w:r w:rsidR="000E6ACA">
              <w:rPr>
                <w:noProof/>
                <w:webHidden/>
              </w:rPr>
              <w:tab/>
            </w:r>
            <w:r w:rsidR="000E6ACA">
              <w:rPr>
                <w:noProof/>
                <w:webHidden/>
              </w:rPr>
              <w:fldChar w:fldCharType="begin"/>
            </w:r>
            <w:r w:rsidR="000E6ACA">
              <w:rPr>
                <w:noProof/>
                <w:webHidden/>
              </w:rPr>
              <w:instrText xml:space="preserve"> PAGEREF _Toc490470684 \h </w:instrText>
            </w:r>
            <w:r w:rsidR="000E6ACA">
              <w:rPr>
                <w:noProof/>
                <w:webHidden/>
              </w:rPr>
            </w:r>
            <w:r w:rsidR="000E6ACA">
              <w:rPr>
                <w:noProof/>
                <w:webHidden/>
              </w:rPr>
              <w:fldChar w:fldCharType="separate"/>
            </w:r>
            <w:r w:rsidR="000A5098">
              <w:rPr>
                <w:noProof/>
                <w:webHidden/>
              </w:rPr>
              <w:t>92</w:t>
            </w:r>
            <w:r w:rsidR="000E6ACA">
              <w:rPr>
                <w:noProof/>
                <w:webHidden/>
              </w:rPr>
              <w:fldChar w:fldCharType="end"/>
            </w:r>
          </w:hyperlink>
        </w:p>
        <w:p w:rsidR="000E6ACA" w:rsidRDefault="006F3930">
          <w:pPr>
            <w:pStyle w:val="12"/>
            <w:tabs>
              <w:tab w:val="left" w:pos="480"/>
              <w:tab w:val="right" w:leader="dot" w:pos="9345"/>
            </w:tabs>
            <w:rPr>
              <w:rFonts w:asciiTheme="minorHAnsi" w:eastAsiaTheme="minorEastAsia" w:hAnsiTheme="minorHAnsi" w:cstheme="minorBidi"/>
              <w:noProof/>
              <w:sz w:val="22"/>
              <w:szCs w:val="22"/>
            </w:rPr>
          </w:pPr>
          <w:hyperlink w:anchor="_Toc490470685" w:history="1">
            <w:r w:rsidR="000E6ACA" w:rsidRPr="00F40C20">
              <w:rPr>
                <w:rStyle w:val="af0"/>
                <w:rFonts w:eastAsia="MS Mincho"/>
                <w:noProof/>
              </w:rPr>
              <w:t>4</w:t>
            </w:r>
            <w:r w:rsidR="000E6ACA">
              <w:rPr>
                <w:rFonts w:asciiTheme="minorHAnsi" w:eastAsiaTheme="minorEastAsia" w:hAnsiTheme="minorHAnsi" w:cstheme="minorBidi"/>
                <w:noProof/>
                <w:sz w:val="22"/>
                <w:szCs w:val="22"/>
              </w:rPr>
              <w:tab/>
            </w:r>
            <w:r w:rsidR="000E6ACA" w:rsidRPr="00F40C20">
              <w:rPr>
                <w:rStyle w:val="af0"/>
                <w:rFonts w:eastAsia="MS Mincho"/>
                <w:noProof/>
              </w:rPr>
              <w:t>План-график реализации и оценка стоимости проекта</w:t>
            </w:r>
            <w:r w:rsidR="000E6ACA">
              <w:rPr>
                <w:noProof/>
                <w:webHidden/>
              </w:rPr>
              <w:tab/>
            </w:r>
            <w:r w:rsidR="000E6ACA">
              <w:rPr>
                <w:noProof/>
                <w:webHidden/>
              </w:rPr>
              <w:fldChar w:fldCharType="begin"/>
            </w:r>
            <w:r w:rsidR="000E6ACA">
              <w:rPr>
                <w:noProof/>
                <w:webHidden/>
              </w:rPr>
              <w:instrText xml:space="preserve"> PAGEREF _Toc490470685 \h </w:instrText>
            </w:r>
            <w:r w:rsidR="000E6ACA">
              <w:rPr>
                <w:noProof/>
                <w:webHidden/>
              </w:rPr>
            </w:r>
            <w:r w:rsidR="000E6ACA">
              <w:rPr>
                <w:noProof/>
                <w:webHidden/>
              </w:rPr>
              <w:fldChar w:fldCharType="separate"/>
            </w:r>
            <w:r w:rsidR="000A5098">
              <w:rPr>
                <w:noProof/>
                <w:webHidden/>
              </w:rPr>
              <w:t>100</w:t>
            </w:r>
            <w:r w:rsidR="000E6ACA">
              <w:rPr>
                <w:noProof/>
                <w:webHidden/>
              </w:rPr>
              <w:fldChar w:fldCharType="end"/>
            </w:r>
          </w:hyperlink>
        </w:p>
        <w:p w:rsidR="000E6ACA" w:rsidRDefault="006F3930">
          <w:pPr>
            <w:pStyle w:val="12"/>
            <w:tabs>
              <w:tab w:val="right" w:leader="dot" w:pos="9345"/>
            </w:tabs>
            <w:rPr>
              <w:rFonts w:asciiTheme="minorHAnsi" w:eastAsiaTheme="minorEastAsia" w:hAnsiTheme="minorHAnsi" w:cstheme="minorBidi"/>
              <w:noProof/>
              <w:sz w:val="22"/>
              <w:szCs w:val="22"/>
            </w:rPr>
          </w:pPr>
          <w:hyperlink w:anchor="_Toc490470686" w:history="1">
            <w:r w:rsidR="000E6ACA" w:rsidRPr="00F40C20">
              <w:rPr>
                <w:rStyle w:val="af0"/>
                <w:rFonts w:eastAsia="MS Mincho"/>
                <w:noProof/>
              </w:rPr>
              <w:t>Заключение</w:t>
            </w:r>
            <w:r w:rsidR="000E6ACA">
              <w:rPr>
                <w:noProof/>
                <w:webHidden/>
              </w:rPr>
              <w:tab/>
            </w:r>
            <w:r w:rsidR="000E6ACA">
              <w:rPr>
                <w:noProof/>
                <w:webHidden/>
              </w:rPr>
              <w:fldChar w:fldCharType="begin"/>
            </w:r>
            <w:r w:rsidR="000E6ACA">
              <w:rPr>
                <w:noProof/>
                <w:webHidden/>
              </w:rPr>
              <w:instrText xml:space="preserve"> PAGEREF _Toc490470686 \h </w:instrText>
            </w:r>
            <w:r w:rsidR="000E6ACA">
              <w:rPr>
                <w:noProof/>
                <w:webHidden/>
              </w:rPr>
            </w:r>
            <w:r w:rsidR="000E6ACA">
              <w:rPr>
                <w:noProof/>
                <w:webHidden/>
              </w:rPr>
              <w:fldChar w:fldCharType="separate"/>
            </w:r>
            <w:r w:rsidR="000A5098">
              <w:rPr>
                <w:noProof/>
                <w:webHidden/>
              </w:rPr>
              <w:t>101</w:t>
            </w:r>
            <w:r w:rsidR="000E6ACA">
              <w:rPr>
                <w:noProof/>
                <w:webHidden/>
              </w:rPr>
              <w:fldChar w:fldCharType="end"/>
            </w:r>
          </w:hyperlink>
        </w:p>
        <w:p w:rsidR="000E6ACA" w:rsidRDefault="006F3930">
          <w:pPr>
            <w:pStyle w:val="12"/>
            <w:tabs>
              <w:tab w:val="left" w:pos="480"/>
              <w:tab w:val="right" w:leader="dot" w:pos="9345"/>
            </w:tabs>
            <w:rPr>
              <w:rFonts w:asciiTheme="minorHAnsi" w:eastAsiaTheme="minorEastAsia" w:hAnsiTheme="minorHAnsi" w:cstheme="minorBidi"/>
              <w:noProof/>
              <w:sz w:val="22"/>
              <w:szCs w:val="22"/>
            </w:rPr>
          </w:pPr>
          <w:hyperlink w:anchor="_Toc490470687" w:history="1">
            <w:r w:rsidR="000E6ACA" w:rsidRPr="00F40C20">
              <w:rPr>
                <w:rStyle w:val="af0"/>
                <w:rFonts w:eastAsia="MS Mincho"/>
                <w:noProof/>
              </w:rPr>
              <w:t>5</w:t>
            </w:r>
            <w:r w:rsidR="000E6ACA">
              <w:rPr>
                <w:rFonts w:asciiTheme="minorHAnsi" w:eastAsiaTheme="minorEastAsia" w:hAnsiTheme="minorHAnsi" w:cstheme="minorBidi"/>
                <w:noProof/>
                <w:sz w:val="22"/>
                <w:szCs w:val="22"/>
              </w:rPr>
              <w:tab/>
            </w:r>
            <w:r w:rsidR="000E6ACA" w:rsidRPr="00F40C20">
              <w:rPr>
                <w:rStyle w:val="af0"/>
                <w:rFonts w:eastAsia="MS Mincho"/>
                <w:noProof/>
              </w:rPr>
              <w:t>Приложение А. Список участников проекта</w:t>
            </w:r>
            <w:r w:rsidR="000E6ACA">
              <w:rPr>
                <w:noProof/>
                <w:webHidden/>
              </w:rPr>
              <w:tab/>
            </w:r>
            <w:r w:rsidR="000E6ACA">
              <w:rPr>
                <w:noProof/>
                <w:webHidden/>
              </w:rPr>
              <w:fldChar w:fldCharType="begin"/>
            </w:r>
            <w:r w:rsidR="000E6ACA">
              <w:rPr>
                <w:noProof/>
                <w:webHidden/>
              </w:rPr>
              <w:instrText xml:space="preserve"> PAGEREF _Toc490470687 \h </w:instrText>
            </w:r>
            <w:r w:rsidR="000E6ACA">
              <w:rPr>
                <w:noProof/>
                <w:webHidden/>
              </w:rPr>
            </w:r>
            <w:r w:rsidR="000E6ACA">
              <w:rPr>
                <w:noProof/>
                <w:webHidden/>
              </w:rPr>
              <w:fldChar w:fldCharType="separate"/>
            </w:r>
            <w:r w:rsidR="000A5098">
              <w:rPr>
                <w:noProof/>
                <w:webHidden/>
              </w:rPr>
              <w:t>102</w:t>
            </w:r>
            <w:r w:rsidR="000E6ACA">
              <w:rPr>
                <w:noProof/>
                <w:webHidden/>
              </w:rPr>
              <w:fldChar w:fldCharType="end"/>
            </w:r>
          </w:hyperlink>
        </w:p>
        <w:p w:rsidR="000E6ACA" w:rsidRDefault="006F3930">
          <w:pPr>
            <w:pStyle w:val="12"/>
            <w:tabs>
              <w:tab w:val="left" w:pos="480"/>
              <w:tab w:val="right" w:leader="dot" w:pos="9345"/>
            </w:tabs>
            <w:rPr>
              <w:rFonts w:asciiTheme="minorHAnsi" w:eastAsiaTheme="minorEastAsia" w:hAnsiTheme="minorHAnsi" w:cstheme="minorBidi"/>
              <w:noProof/>
              <w:sz w:val="22"/>
              <w:szCs w:val="22"/>
            </w:rPr>
          </w:pPr>
          <w:hyperlink w:anchor="_Toc490470688" w:history="1">
            <w:r w:rsidR="000E6ACA" w:rsidRPr="00F40C20">
              <w:rPr>
                <w:rStyle w:val="af0"/>
                <w:rFonts w:eastAsia="MS Mincho"/>
                <w:noProof/>
              </w:rPr>
              <w:t>6</w:t>
            </w:r>
            <w:r w:rsidR="000E6ACA">
              <w:rPr>
                <w:rFonts w:asciiTheme="minorHAnsi" w:eastAsiaTheme="minorEastAsia" w:hAnsiTheme="minorHAnsi" w:cstheme="minorBidi"/>
                <w:noProof/>
                <w:sz w:val="22"/>
                <w:szCs w:val="22"/>
              </w:rPr>
              <w:tab/>
            </w:r>
            <w:r w:rsidR="000E6ACA" w:rsidRPr="00F40C20">
              <w:rPr>
                <w:rStyle w:val="af0"/>
                <w:rFonts w:eastAsia="MS Mincho"/>
                <w:noProof/>
              </w:rPr>
              <w:t>Приложение Б. Современное состояние исследований в данной области</w:t>
            </w:r>
            <w:r w:rsidR="000E6ACA">
              <w:rPr>
                <w:noProof/>
                <w:webHidden/>
              </w:rPr>
              <w:tab/>
            </w:r>
            <w:r w:rsidR="000E6ACA">
              <w:rPr>
                <w:noProof/>
                <w:webHidden/>
              </w:rPr>
              <w:fldChar w:fldCharType="begin"/>
            </w:r>
            <w:r w:rsidR="000E6ACA">
              <w:rPr>
                <w:noProof/>
                <w:webHidden/>
              </w:rPr>
              <w:instrText xml:space="preserve"> PAGEREF _Toc490470688 \h </w:instrText>
            </w:r>
            <w:r w:rsidR="000E6ACA">
              <w:rPr>
                <w:noProof/>
                <w:webHidden/>
              </w:rPr>
            </w:r>
            <w:r w:rsidR="000E6ACA">
              <w:rPr>
                <w:noProof/>
                <w:webHidden/>
              </w:rPr>
              <w:fldChar w:fldCharType="separate"/>
            </w:r>
            <w:r w:rsidR="000A5098">
              <w:rPr>
                <w:noProof/>
                <w:webHidden/>
              </w:rPr>
              <w:t>103</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89" w:history="1">
            <w:r w:rsidR="000E6ACA" w:rsidRPr="00F40C20">
              <w:rPr>
                <w:rStyle w:val="af0"/>
                <w:rFonts w:eastAsia="Calibri"/>
                <w:noProof/>
                <w:lang w:eastAsia="en-US"/>
              </w:rPr>
              <w:t>6.1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Результаты поляризационных экспериментов</w:t>
            </w:r>
            <w:r w:rsidR="000E6ACA">
              <w:rPr>
                <w:noProof/>
                <w:webHidden/>
              </w:rPr>
              <w:tab/>
            </w:r>
            <w:r w:rsidR="000E6ACA">
              <w:rPr>
                <w:noProof/>
                <w:webHidden/>
              </w:rPr>
              <w:fldChar w:fldCharType="begin"/>
            </w:r>
            <w:r w:rsidR="000E6ACA">
              <w:rPr>
                <w:noProof/>
                <w:webHidden/>
              </w:rPr>
              <w:instrText xml:space="preserve"> PAGEREF _Toc490470689 \h </w:instrText>
            </w:r>
            <w:r w:rsidR="000E6ACA">
              <w:rPr>
                <w:noProof/>
                <w:webHidden/>
              </w:rPr>
            </w:r>
            <w:r w:rsidR="000E6ACA">
              <w:rPr>
                <w:noProof/>
                <w:webHidden/>
              </w:rPr>
              <w:fldChar w:fldCharType="separate"/>
            </w:r>
            <w:r w:rsidR="000A5098">
              <w:rPr>
                <w:noProof/>
                <w:webHidden/>
              </w:rPr>
              <w:t>103</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90" w:history="1">
            <w:r w:rsidR="000E6ACA" w:rsidRPr="00F40C20">
              <w:rPr>
                <w:rStyle w:val="af0"/>
                <w:rFonts w:eastAsia="Calibri"/>
                <w:noProof/>
                <w:lang w:eastAsia="en-US"/>
              </w:rPr>
              <w:t>6.1.1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Поляризация в упругих реакциях</w:t>
            </w:r>
            <w:r w:rsidR="000E6ACA">
              <w:rPr>
                <w:noProof/>
                <w:webHidden/>
              </w:rPr>
              <w:tab/>
            </w:r>
            <w:r w:rsidR="000E6ACA">
              <w:rPr>
                <w:noProof/>
                <w:webHidden/>
              </w:rPr>
              <w:fldChar w:fldCharType="begin"/>
            </w:r>
            <w:r w:rsidR="000E6ACA">
              <w:rPr>
                <w:noProof/>
                <w:webHidden/>
              </w:rPr>
              <w:instrText xml:space="preserve"> PAGEREF _Toc490470690 \h </w:instrText>
            </w:r>
            <w:r w:rsidR="000E6ACA">
              <w:rPr>
                <w:noProof/>
                <w:webHidden/>
              </w:rPr>
            </w:r>
            <w:r w:rsidR="000E6ACA">
              <w:rPr>
                <w:noProof/>
                <w:webHidden/>
              </w:rPr>
              <w:fldChar w:fldCharType="separate"/>
            </w:r>
            <w:r w:rsidR="000A5098">
              <w:rPr>
                <w:noProof/>
                <w:webHidden/>
              </w:rPr>
              <w:t>103</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91" w:history="1">
            <w:r w:rsidR="000E6ACA" w:rsidRPr="00F40C20">
              <w:rPr>
                <w:rStyle w:val="af0"/>
                <w:rFonts w:eastAsia="Calibri"/>
                <w:noProof/>
                <w:lang w:eastAsia="en-US"/>
              </w:rPr>
              <w:t>6.1.2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Поляризация и асимметрия в зарядово-обменных реакциях</w:t>
            </w:r>
            <w:r w:rsidR="000E6ACA">
              <w:rPr>
                <w:noProof/>
                <w:webHidden/>
              </w:rPr>
              <w:tab/>
            </w:r>
            <w:r w:rsidR="000E6ACA">
              <w:rPr>
                <w:noProof/>
                <w:webHidden/>
              </w:rPr>
              <w:fldChar w:fldCharType="begin"/>
            </w:r>
            <w:r w:rsidR="000E6ACA">
              <w:rPr>
                <w:noProof/>
                <w:webHidden/>
              </w:rPr>
              <w:instrText xml:space="preserve"> PAGEREF _Toc490470691 \h </w:instrText>
            </w:r>
            <w:r w:rsidR="000E6ACA">
              <w:rPr>
                <w:noProof/>
                <w:webHidden/>
              </w:rPr>
            </w:r>
            <w:r w:rsidR="000E6ACA">
              <w:rPr>
                <w:noProof/>
                <w:webHidden/>
              </w:rPr>
              <w:fldChar w:fldCharType="separate"/>
            </w:r>
            <w:r w:rsidR="000A5098">
              <w:rPr>
                <w:noProof/>
                <w:webHidden/>
              </w:rPr>
              <w:t>104</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92" w:history="1">
            <w:r w:rsidR="000E6ACA" w:rsidRPr="00F40C20">
              <w:rPr>
                <w:rStyle w:val="af0"/>
                <w:rFonts w:eastAsia="Calibri"/>
                <w:noProof/>
                <w:lang w:eastAsia="en-US"/>
              </w:rPr>
              <w:t>6.1.3</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Односпиновая асимметрия </w:t>
            </w:r>
            <w:r w:rsidR="000E6ACA" w:rsidRPr="00F40C20">
              <w:rPr>
                <w:rStyle w:val="af0"/>
                <w:rFonts w:eastAsia="Calibri"/>
                <w:i/>
                <w:noProof/>
                <w:lang w:val="en-US" w:eastAsia="en-US"/>
              </w:rPr>
              <w:t>A</w:t>
            </w:r>
            <w:r w:rsidR="000E6ACA" w:rsidRPr="00F40C20">
              <w:rPr>
                <w:rStyle w:val="af0"/>
                <w:rFonts w:eastAsia="Calibri"/>
                <w:noProof/>
                <w:vertAlign w:val="subscript"/>
                <w:lang w:val="en-US" w:eastAsia="en-US"/>
              </w:rPr>
              <w:t>N</w:t>
            </w:r>
            <w:r w:rsidR="000E6ACA" w:rsidRPr="00F40C20">
              <w:rPr>
                <w:rStyle w:val="af0"/>
                <w:rFonts w:eastAsia="Calibri"/>
                <w:noProof/>
                <w:lang w:eastAsia="en-US"/>
              </w:rPr>
              <w:t xml:space="preserve"> в инклюзивных реакциях</w:t>
            </w:r>
            <w:r w:rsidR="000E6ACA">
              <w:rPr>
                <w:noProof/>
                <w:webHidden/>
              </w:rPr>
              <w:tab/>
            </w:r>
            <w:r w:rsidR="000E6ACA">
              <w:rPr>
                <w:noProof/>
                <w:webHidden/>
              </w:rPr>
              <w:fldChar w:fldCharType="begin"/>
            </w:r>
            <w:r w:rsidR="000E6ACA">
              <w:rPr>
                <w:noProof/>
                <w:webHidden/>
              </w:rPr>
              <w:instrText xml:space="preserve"> PAGEREF _Toc490470692 \h </w:instrText>
            </w:r>
            <w:r w:rsidR="000E6ACA">
              <w:rPr>
                <w:noProof/>
                <w:webHidden/>
              </w:rPr>
            </w:r>
            <w:r w:rsidR="000E6ACA">
              <w:rPr>
                <w:noProof/>
                <w:webHidden/>
              </w:rPr>
              <w:fldChar w:fldCharType="separate"/>
            </w:r>
            <w:r w:rsidR="000A5098">
              <w:rPr>
                <w:noProof/>
                <w:webHidden/>
              </w:rPr>
              <w:t>106</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93" w:history="1">
            <w:r w:rsidR="000E6ACA" w:rsidRPr="00F40C20">
              <w:rPr>
                <w:rStyle w:val="af0"/>
                <w:rFonts w:eastAsia="Calibri"/>
                <w:noProof/>
                <w:lang w:eastAsia="en-US"/>
              </w:rPr>
              <w:t>6.1.4</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Поперечная поляризация </w:t>
            </w:r>
            <w:r w:rsidR="000E6ACA" w:rsidRPr="00F40C20">
              <w:rPr>
                <w:rStyle w:val="af0"/>
                <w:rFonts w:eastAsia="Calibri"/>
                <w:i/>
                <w:noProof/>
                <w:lang w:val="en-US" w:eastAsia="en-US"/>
              </w:rPr>
              <w:t>P</w:t>
            </w:r>
            <w:r w:rsidR="000E6ACA" w:rsidRPr="00F40C20">
              <w:rPr>
                <w:rStyle w:val="af0"/>
                <w:rFonts w:eastAsia="Calibri"/>
                <w:noProof/>
                <w:vertAlign w:val="subscript"/>
                <w:lang w:val="en-US" w:eastAsia="en-US"/>
              </w:rPr>
              <w:t>N</w:t>
            </w:r>
            <w:r w:rsidR="000E6ACA" w:rsidRPr="00F40C20">
              <w:rPr>
                <w:rStyle w:val="af0"/>
                <w:rFonts w:eastAsia="Calibri"/>
                <w:noProof/>
                <w:lang w:eastAsia="en-US"/>
              </w:rPr>
              <w:t xml:space="preserve"> гиперонов в инклюзивных реакциях</w:t>
            </w:r>
            <w:r w:rsidR="000E6ACA">
              <w:rPr>
                <w:noProof/>
                <w:webHidden/>
              </w:rPr>
              <w:tab/>
            </w:r>
            <w:r w:rsidR="000E6ACA">
              <w:rPr>
                <w:noProof/>
                <w:webHidden/>
              </w:rPr>
              <w:fldChar w:fldCharType="begin"/>
            </w:r>
            <w:r w:rsidR="000E6ACA">
              <w:rPr>
                <w:noProof/>
                <w:webHidden/>
              </w:rPr>
              <w:instrText xml:space="preserve"> PAGEREF _Toc490470693 \h </w:instrText>
            </w:r>
            <w:r w:rsidR="000E6ACA">
              <w:rPr>
                <w:noProof/>
                <w:webHidden/>
              </w:rPr>
            </w:r>
            <w:r w:rsidR="000E6ACA">
              <w:rPr>
                <w:noProof/>
                <w:webHidden/>
              </w:rPr>
              <w:fldChar w:fldCharType="separate"/>
            </w:r>
            <w:r w:rsidR="000A5098">
              <w:rPr>
                <w:noProof/>
                <w:webHidden/>
              </w:rPr>
              <w:t>109</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694" w:history="1">
            <w:r w:rsidR="000E6ACA" w:rsidRPr="00F40C20">
              <w:rPr>
                <w:rStyle w:val="af0"/>
                <w:rFonts w:eastAsia="Calibri"/>
                <w:noProof/>
                <w:lang w:eastAsia="en-US"/>
              </w:rPr>
              <w:t>6.2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Теоретические модели, направленные на объяснение односпиновых явлений</w:t>
            </w:r>
            <w:r w:rsidR="000E6ACA">
              <w:rPr>
                <w:noProof/>
                <w:webHidden/>
              </w:rPr>
              <w:tab/>
            </w:r>
            <w:r w:rsidR="000E6ACA">
              <w:rPr>
                <w:noProof/>
                <w:webHidden/>
              </w:rPr>
              <w:fldChar w:fldCharType="begin"/>
            </w:r>
            <w:r w:rsidR="000E6ACA">
              <w:rPr>
                <w:noProof/>
                <w:webHidden/>
              </w:rPr>
              <w:instrText xml:space="preserve"> PAGEREF _Toc490470694 \h </w:instrText>
            </w:r>
            <w:r w:rsidR="000E6ACA">
              <w:rPr>
                <w:noProof/>
                <w:webHidden/>
              </w:rPr>
            </w:r>
            <w:r w:rsidR="000E6ACA">
              <w:rPr>
                <w:noProof/>
                <w:webHidden/>
              </w:rPr>
              <w:fldChar w:fldCharType="separate"/>
            </w:r>
            <w:r w:rsidR="000A5098">
              <w:rPr>
                <w:noProof/>
                <w:webHidden/>
              </w:rPr>
              <w:t>111</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95" w:history="1">
            <w:r w:rsidR="000E6ACA" w:rsidRPr="00F40C20">
              <w:rPr>
                <w:rStyle w:val="af0"/>
                <w:rFonts w:eastAsia="Calibri"/>
                <w:noProof/>
                <w:lang w:eastAsia="en-US"/>
              </w:rPr>
              <w:t>6.2.1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Механизмы Сиверса и Коллинза</w:t>
            </w:r>
            <w:r w:rsidR="000E6ACA">
              <w:rPr>
                <w:noProof/>
                <w:webHidden/>
              </w:rPr>
              <w:tab/>
            </w:r>
            <w:r w:rsidR="000E6ACA">
              <w:rPr>
                <w:noProof/>
                <w:webHidden/>
              </w:rPr>
              <w:fldChar w:fldCharType="begin"/>
            </w:r>
            <w:r w:rsidR="000E6ACA">
              <w:rPr>
                <w:noProof/>
                <w:webHidden/>
              </w:rPr>
              <w:instrText xml:space="preserve"> PAGEREF _Toc490470695 \h </w:instrText>
            </w:r>
            <w:r w:rsidR="000E6ACA">
              <w:rPr>
                <w:noProof/>
                <w:webHidden/>
              </w:rPr>
            </w:r>
            <w:r w:rsidR="000E6ACA">
              <w:rPr>
                <w:noProof/>
                <w:webHidden/>
              </w:rPr>
              <w:fldChar w:fldCharType="separate"/>
            </w:r>
            <w:r w:rsidR="000A5098">
              <w:rPr>
                <w:noProof/>
                <w:webHidden/>
              </w:rPr>
              <w:t>112</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96" w:history="1">
            <w:r w:rsidR="000E6ACA" w:rsidRPr="00F40C20">
              <w:rPr>
                <w:rStyle w:val="af0"/>
                <w:rFonts w:eastAsia="Calibri"/>
                <w:noProof/>
                <w:lang w:eastAsia="en-US"/>
              </w:rPr>
              <w:t>6.2.2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Вклад высших твистов</w:t>
            </w:r>
            <w:r w:rsidR="000E6ACA">
              <w:rPr>
                <w:noProof/>
                <w:webHidden/>
              </w:rPr>
              <w:tab/>
            </w:r>
            <w:r w:rsidR="000E6ACA">
              <w:rPr>
                <w:noProof/>
                <w:webHidden/>
              </w:rPr>
              <w:fldChar w:fldCharType="begin"/>
            </w:r>
            <w:r w:rsidR="000E6ACA">
              <w:rPr>
                <w:noProof/>
                <w:webHidden/>
              </w:rPr>
              <w:instrText xml:space="preserve"> PAGEREF _Toc490470696 \h </w:instrText>
            </w:r>
            <w:r w:rsidR="000E6ACA">
              <w:rPr>
                <w:noProof/>
                <w:webHidden/>
              </w:rPr>
            </w:r>
            <w:r w:rsidR="000E6ACA">
              <w:rPr>
                <w:noProof/>
                <w:webHidden/>
              </w:rPr>
              <w:fldChar w:fldCharType="separate"/>
            </w:r>
            <w:r w:rsidR="000A5098">
              <w:rPr>
                <w:noProof/>
                <w:webHidden/>
              </w:rPr>
              <w:t>113</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97" w:history="1">
            <w:r w:rsidR="000E6ACA" w:rsidRPr="00F40C20">
              <w:rPr>
                <w:rStyle w:val="af0"/>
                <w:rFonts w:eastAsia="Calibri"/>
                <w:noProof/>
                <w:lang w:eastAsia="en-US"/>
              </w:rPr>
              <w:t>6.2.3</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Берлинская модель вращающихся кварков</w:t>
            </w:r>
            <w:r w:rsidR="000E6ACA">
              <w:rPr>
                <w:noProof/>
                <w:webHidden/>
              </w:rPr>
              <w:tab/>
            </w:r>
            <w:r w:rsidR="000E6ACA">
              <w:rPr>
                <w:noProof/>
                <w:webHidden/>
              </w:rPr>
              <w:fldChar w:fldCharType="begin"/>
            </w:r>
            <w:r w:rsidR="000E6ACA">
              <w:rPr>
                <w:noProof/>
                <w:webHidden/>
              </w:rPr>
              <w:instrText xml:space="preserve"> PAGEREF _Toc490470697 \h </w:instrText>
            </w:r>
            <w:r w:rsidR="000E6ACA">
              <w:rPr>
                <w:noProof/>
                <w:webHidden/>
              </w:rPr>
            </w:r>
            <w:r w:rsidR="000E6ACA">
              <w:rPr>
                <w:noProof/>
                <w:webHidden/>
              </w:rPr>
              <w:fldChar w:fldCharType="separate"/>
            </w:r>
            <w:r w:rsidR="000A5098">
              <w:rPr>
                <w:noProof/>
                <w:webHidden/>
              </w:rPr>
              <w:t>114</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98" w:history="1">
            <w:r w:rsidR="000E6ACA" w:rsidRPr="00F40C20">
              <w:rPr>
                <w:rStyle w:val="af0"/>
                <w:rFonts w:eastAsia="Calibri"/>
                <w:noProof/>
                <w:lang w:eastAsia="en-US"/>
              </w:rPr>
              <w:t>6.2.4</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Модель инстантонной жидкости</w:t>
            </w:r>
            <w:r w:rsidR="000E6ACA">
              <w:rPr>
                <w:noProof/>
                <w:webHidden/>
              </w:rPr>
              <w:tab/>
            </w:r>
            <w:r w:rsidR="000E6ACA">
              <w:rPr>
                <w:noProof/>
                <w:webHidden/>
              </w:rPr>
              <w:fldChar w:fldCharType="begin"/>
            </w:r>
            <w:r w:rsidR="000E6ACA">
              <w:rPr>
                <w:noProof/>
                <w:webHidden/>
              </w:rPr>
              <w:instrText xml:space="preserve"> PAGEREF _Toc490470698 \h </w:instrText>
            </w:r>
            <w:r w:rsidR="000E6ACA">
              <w:rPr>
                <w:noProof/>
                <w:webHidden/>
              </w:rPr>
            </w:r>
            <w:r w:rsidR="000E6ACA">
              <w:rPr>
                <w:noProof/>
                <w:webHidden/>
              </w:rPr>
              <w:fldChar w:fldCharType="separate"/>
            </w:r>
            <w:r w:rsidR="000A5098">
              <w:rPr>
                <w:noProof/>
                <w:webHidden/>
              </w:rPr>
              <w:t>114</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699" w:history="1">
            <w:r w:rsidR="000E6ACA" w:rsidRPr="00F40C20">
              <w:rPr>
                <w:rStyle w:val="af0"/>
                <w:rFonts w:eastAsia="Calibri"/>
                <w:noProof/>
                <w:lang w:eastAsia="en-US"/>
              </w:rPr>
              <w:t>6.2.5</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Киральная  модель фильтрации спиновых состояний</w:t>
            </w:r>
            <w:r w:rsidR="000E6ACA">
              <w:rPr>
                <w:noProof/>
                <w:webHidden/>
              </w:rPr>
              <w:tab/>
            </w:r>
            <w:r w:rsidR="000E6ACA">
              <w:rPr>
                <w:noProof/>
                <w:webHidden/>
              </w:rPr>
              <w:fldChar w:fldCharType="begin"/>
            </w:r>
            <w:r w:rsidR="000E6ACA">
              <w:rPr>
                <w:noProof/>
                <w:webHidden/>
              </w:rPr>
              <w:instrText xml:space="preserve"> PAGEREF _Toc490470699 \h </w:instrText>
            </w:r>
            <w:r w:rsidR="000E6ACA">
              <w:rPr>
                <w:noProof/>
                <w:webHidden/>
              </w:rPr>
            </w:r>
            <w:r w:rsidR="000E6ACA">
              <w:rPr>
                <w:noProof/>
                <w:webHidden/>
              </w:rPr>
              <w:fldChar w:fldCharType="separate"/>
            </w:r>
            <w:r w:rsidR="000A5098">
              <w:rPr>
                <w:noProof/>
                <w:webHidden/>
              </w:rPr>
              <w:t>115</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700" w:history="1">
            <w:r w:rsidR="000E6ACA" w:rsidRPr="00F40C20">
              <w:rPr>
                <w:rStyle w:val="af0"/>
                <w:rFonts w:eastAsia="Calibri"/>
                <w:noProof/>
                <w:lang w:eastAsia="en-US"/>
              </w:rPr>
              <w:t>6.2.6</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Вращение партонов в структуре составляющего кварка</w:t>
            </w:r>
            <w:r w:rsidR="000E6ACA">
              <w:rPr>
                <w:noProof/>
                <w:webHidden/>
              </w:rPr>
              <w:tab/>
            </w:r>
            <w:r w:rsidR="000E6ACA">
              <w:rPr>
                <w:noProof/>
                <w:webHidden/>
              </w:rPr>
              <w:fldChar w:fldCharType="begin"/>
            </w:r>
            <w:r w:rsidR="000E6ACA">
              <w:rPr>
                <w:noProof/>
                <w:webHidden/>
              </w:rPr>
              <w:instrText xml:space="preserve"> PAGEREF _Toc490470700 \h </w:instrText>
            </w:r>
            <w:r w:rsidR="000E6ACA">
              <w:rPr>
                <w:noProof/>
                <w:webHidden/>
              </w:rPr>
            </w:r>
            <w:r w:rsidR="000E6ACA">
              <w:rPr>
                <w:noProof/>
                <w:webHidden/>
              </w:rPr>
              <w:fldChar w:fldCharType="separate"/>
            </w:r>
            <w:r w:rsidR="000A5098">
              <w:rPr>
                <w:noProof/>
                <w:webHidden/>
              </w:rPr>
              <w:t>116</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701" w:history="1">
            <w:r w:rsidR="000E6ACA" w:rsidRPr="00F40C20">
              <w:rPr>
                <w:rStyle w:val="af0"/>
                <w:rFonts w:eastAsia="Calibri"/>
                <w:noProof/>
                <w:lang w:eastAsia="en-US"/>
              </w:rPr>
              <w:t>6.2.7</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Модель хромомагнитной струны</w:t>
            </w:r>
            <w:r w:rsidR="000E6ACA">
              <w:rPr>
                <w:noProof/>
                <w:webHidden/>
              </w:rPr>
              <w:tab/>
            </w:r>
            <w:r w:rsidR="000E6ACA">
              <w:rPr>
                <w:noProof/>
                <w:webHidden/>
              </w:rPr>
              <w:fldChar w:fldCharType="begin"/>
            </w:r>
            <w:r w:rsidR="000E6ACA">
              <w:rPr>
                <w:noProof/>
                <w:webHidden/>
              </w:rPr>
              <w:instrText xml:space="preserve"> PAGEREF _Toc490470701 \h </w:instrText>
            </w:r>
            <w:r w:rsidR="000E6ACA">
              <w:rPr>
                <w:noProof/>
                <w:webHidden/>
              </w:rPr>
            </w:r>
            <w:r w:rsidR="000E6ACA">
              <w:rPr>
                <w:noProof/>
                <w:webHidden/>
              </w:rPr>
              <w:fldChar w:fldCharType="separate"/>
            </w:r>
            <w:r w:rsidR="000A5098">
              <w:rPr>
                <w:noProof/>
                <w:webHidden/>
              </w:rPr>
              <w:t>117</w:t>
            </w:r>
            <w:r w:rsidR="000E6ACA">
              <w:rPr>
                <w:noProof/>
                <w:webHidden/>
              </w:rPr>
              <w:fldChar w:fldCharType="end"/>
            </w:r>
          </w:hyperlink>
        </w:p>
        <w:p w:rsidR="000E6ACA" w:rsidRDefault="006F3930">
          <w:pPr>
            <w:pStyle w:val="31"/>
            <w:tabs>
              <w:tab w:val="left" w:pos="1320"/>
              <w:tab w:val="right" w:leader="dot" w:pos="9345"/>
            </w:tabs>
            <w:rPr>
              <w:rFonts w:asciiTheme="minorHAnsi" w:eastAsiaTheme="minorEastAsia" w:hAnsiTheme="minorHAnsi" w:cstheme="minorBidi"/>
              <w:noProof/>
              <w:sz w:val="22"/>
              <w:szCs w:val="22"/>
            </w:rPr>
          </w:pPr>
          <w:hyperlink w:anchor="_Toc490470702" w:history="1">
            <w:r w:rsidR="000E6ACA" w:rsidRPr="00F40C20">
              <w:rPr>
                <w:rStyle w:val="af0"/>
                <w:rFonts w:eastAsia="Calibri"/>
                <w:noProof/>
                <w:lang w:eastAsia="en-US"/>
              </w:rPr>
              <w:t>6.2.8</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Модель хромомагнитной поляризации кварков</w:t>
            </w:r>
            <w:r w:rsidR="000E6ACA">
              <w:rPr>
                <w:noProof/>
                <w:webHidden/>
              </w:rPr>
              <w:tab/>
            </w:r>
            <w:r w:rsidR="000E6ACA">
              <w:rPr>
                <w:noProof/>
                <w:webHidden/>
              </w:rPr>
              <w:fldChar w:fldCharType="begin"/>
            </w:r>
            <w:r w:rsidR="000E6ACA">
              <w:rPr>
                <w:noProof/>
                <w:webHidden/>
              </w:rPr>
              <w:instrText xml:space="preserve"> PAGEREF _Toc490470702 \h </w:instrText>
            </w:r>
            <w:r w:rsidR="000E6ACA">
              <w:rPr>
                <w:noProof/>
                <w:webHidden/>
              </w:rPr>
            </w:r>
            <w:r w:rsidR="000E6ACA">
              <w:rPr>
                <w:noProof/>
                <w:webHidden/>
              </w:rPr>
              <w:fldChar w:fldCharType="separate"/>
            </w:r>
            <w:r w:rsidR="000A5098">
              <w:rPr>
                <w:noProof/>
                <w:webHidden/>
              </w:rPr>
              <w:t>119</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703" w:history="1">
            <w:r w:rsidR="000E6ACA" w:rsidRPr="00F40C20">
              <w:rPr>
                <w:rStyle w:val="af0"/>
                <w:rFonts w:eastAsia="Calibri"/>
                <w:noProof/>
                <w:lang w:eastAsia="en-US"/>
              </w:rPr>
              <w:t>6.3</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Резюме и перспективы</w:t>
            </w:r>
            <w:r w:rsidR="000E6ACA">
              <w:rPr>
                <w:noProof/>
                <w:webHidden/>
              </w:rPr>
              <w:tab/>
            </w:r>
            <w:r w:rsidR="000E6ACA">
              <w:rPr>
                <w:noProof/>
                <w:webHidden/>
              </w:rPr>
              <w:fldChar w:fldCharType="begin"/>
            </w:r>
            <w:r w:rsidR="000E6ACA">
              <w:rPr>
                <w:noProof/>
                <w:webHidden/>
              </w:rPr>
              <w:instrText xml:space="preserve"> PAGEREF _Toc490470703 \h </w:instrText>
            </w:r>
            <w:r w:rsidR="000E6ACA">
              <w:rPr>
                <w:noProof/>
                <w:webHidden/>
              </w:rPr>
            </w:r>
            <w:r w:rsidR="000E6ACA">
              <w:rPr>
                <w:noProof/>
                <w:webHidden/>
              </w:rPr>
              <w:fldChar w:fldCharType="separate"/>
            </w:r>
            <w:r w:rsidR="000A5098">
              <w:rPr>
                <w:noProof/>
                <w:webHidden/>
              </w:rPr>
              <w:t>120</w:t>
            </w:r>
            <w:r w:rsidR="000E6ACA">
              <w:rPr>
                <w:noProof/>
                <w:webHidden/>
              </w:rPr>
              <w:fldChar w:fldCharType="end"/>
            </w:r>
          </w:hyperlink>
        </w:p>
        <w:p w:rsidR="000E6ACA" w:rsidRDefault="006F3930">
          <w:pPr>
            <w:pStyle w:val="12"/>
            <w:tabs>
              <w:tab w:val="left" w:pos="480"/>
              <w:tab w:val="right" w:leader="dot" w:pos="9345"/>
            </w:tabs>
            <w:rPr>
              <w:rFonts w:asciiTheme="minorHAnsi" w:eastAsiaTheme="minorEastAsia" w:hAnsiTheme="minorHAnsi" w:cstheme="minorBidi"/>
              <w:noProof/>
              <w:sz w:val="22"/>
              <w:szCs w:val="22"/>
            </w:rPr>
          </w:pPr>
          <w:hyperlink w:anchor="_Toc490470704" w:history="1">
            <w:r w:rsidR="000E6ACA" w:rsidRPr="00F40C20">
              <w:rPr>
                <w:rStyle w:val="af0"/>
                <w:rFonts w:eastAsia="MS Mincho"/>
                <w:noProof/>
              </w:rPr>
              <w:t>7</w:t>
            </w:r>
            <w:r w:rsidR="000E6ACA">
              <w:rPr>
                <w:rFonts w:asciiTheme="minorHAnsi" w:eastAsiaTheme="minorEastAsia" w:hAnsiTheme="minorHAnsi" w:cstheme="minorBidi"/>
                <w:noProof/>
                <w:sz w:val="22"/>
                <w:szCs w:val="22"/>
              </w:rPr>
              <w:tab/>
            </w:r>
            <w:r w:rsidR="000E6ACA" w:rsidRPr="00F40C20">
              <w:rPr>
                <w:rStyle w:val="af0"/>
                <w:rFonts w:eastAsia="MS Mincho"/>
                <w:noProof/>
              </w:rPr>
              <w:t>Приложение В. Результаты моделирования</w:t>
            </w:r>
            <w:r w:rsidR="000E6ACA">
              <w:rPr>
                <w:noProof/>
                <w:webHidden/>
              </w:rPr>
              <w:tab/>
            </w:r>
            <w:r w:rsidR="000E6ACA">
              <w:rPr>
                <w:noProof/>
                <w:webHidden/>
              </w:rPr>
              <w:fldChar w:fldCharType="begin"/>
            </w:r>
            <w:r w:rsidR="000E6ACA">
              <w:rPr>
                <w:noProof/>
                <w:webHidden/>
              </w:rPr>
              <w:instrText xml:space="preserve"> PAGEREF _Toc490470704 \h </w:instrText>
            </w:r>
            <w:r w:rsidR="000E6ACA">
              <w:rPr>
                <w:noProof/>
                <w:webHidden/>
              </w:rPr>
            </w:r>
            <w:r w:rsidR="000E6ACA">
              <w:rPr>
                <w:noProof/>
                <w:webHidden/>
              </w:rPr>
              <w:fldChar w:fldCharType="separate"/>
            </w:r>
            <w:r w:rsidR="000A5098">
              <w:rPr>
                <w:noProof/>
                <w:webHidden/>
              </w:rPr>
              <w:t>121</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705" w:history="1">
            <w:r w:rsidR="000E6ACA" w:rsidRPr="00F40C20">
              <w:rPr>
                <w:rStyle w:val="af0"/>
                <w:rFonts w:eastAsia="MS Mincho"/>
                <w:noProof/>
              </w:rPr>
              <w:t>7.1</w:t>
            </w:r>
            <w:r w:rsidR="000E6ACA">
              <w:rPr>
                <w:rFonts w:asciiTheme="minorHAnsi" w:eastAsiaTheme="minorEastAsia" w:hAnsiTheme="minorHAnsi" w:cstheme="minorBidi"/>
                <w:noProof/>
                <w:sz w:val="22"/>
                <w:szCs w:val="22"/>
              </w:rPr>
              <w:tab/>
            </w:r>
            <w:r w:rsidR="000E6ACA" w:rsidRPr="00F40C20">
              <w:rPr>
                <w:rStyle w:val="af0"/>
                <w:rFonts w:eastAsia="MS Mincho"/>
                <w:noProof/>
              </w:rPr>
              <w:t>Моделирование для пучка антипротонов</w:t>
            </w:r>
            <w:r w:rsidR="000E6ACA">
              <w:rPr>
                <w:noProof/>
                <w:webHidden/>
              </w:rPr>
              <w:tab/>
            </w:r>
            <w:r w:rsidR="000E6ACA">
              <w:rPr>
                <w:noProof/>
                <w:webHidden/>
              </w:rPr>
              <w:fldChar w:fldCharType="begin"/>
            </w:r>
            <w:r w:rsidR="000E6ACA">
              <w:rPr>
                <w:noProof/>
                <w:webHidden/>
              </w:rPr>
              <w:instrText xml:space="preserve"> PAGEREF _Toc490470705 \h </w:instrText>
            </w:r>
            <w:r w:rsidR="000E6ACA">
              <w:rPr>
                <w:noProof/>
                <w:webHidden/>
              </w:rPr>
            </w:r>
            <w:r w:rsidR="000E6ACA">
              <w:rPr>
                <w:noProof/>
                <w:webHidden/>
              </w:rPr>
              <w:fldChar w:fldCharType="separate"/>
            </w:r>
            <w:r w:rsidR="000A5098">
              <w:rPr>
                <w:noProof/>
                <w:webHidden/>
              </w:rPr>
              <w:t>121</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706" w:history="1">
            <w:r w:rsidR="000E6ACA" w:rsidRPr="00F40C20">
              <w:rPr>
                <w:rStyle w:val="af0"/>
                <w:rFonts w:eastAsia="Calibri"/>
                <w:noProof/>
                <w:lang w:eastAsia="en-US"/>
              </w:rPr>
              <w:t>7.2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Моделирование реакций  </w:t>
            </w:r>
            <w:r w:rsidR="000E6ACA" w:rsidRPr="00F40C20">
              <w:rPr>
                <w:rStyle w:val="af0"/>
                <w:rFonts w:eastAsia="Calibri"/>
                <w:i/>
                <w:noProof/>
                <w:lang w:val="en-US" w:eastAsia="en-US"/>
              </w:rPr>
              <w:t>p</w:t>
            </w:r>
            <w:r w:rsidR="000E6ACA" w:rsidRPr="00F40C20">
              <w:rPr>
                <w:rStyle w:val="af0"/>
                <w:rFonts w:eastAsia="Calibri"/>
                <w:i/>
                <w:noProof/>
                <w:vertAlign w:val="superscript"/>
                <w:lang w:eastAsia="en-US"/>
              </w:rPr>
              <w:t>↑</w:t>
            </w:r>
            <w:r w:rsidR="000E6ACA" w:rsidRPr="00F40C20">
              <w:rPr>
                <w:rStyle w:val="af0"/>
                <w:rFonts w:eastAsia="Calibri"/>
                <w:i/>
                <w:noProof/>
                <w:lang w:val="en-US" w:eastAsia="en-US"/>
              </w:rPr>
              <w:t>p</w:t>
            </w:r>
            <w:r w:rsidR="000E6ACA" w:rsidRPr="00F40C20">
              <w:rPr>
                <w:rStyle w:val="af0"/>
                <w:rFonts w:eastAsia="Calibri"/>
                <w:i/>
                <w:noProof/>
                <w:lang w:eastAsia="en-US"/>
              </w:rPr>
              <w:t xml:space="preserve"> →</w:t>
            </w:r>
            <w:r w:rsidR="000E6ACA" w:rsidRPr="00F40C20">
              <w:rPr>
                <w:rStyle w:val="af0"/>
                <w:rFonts w:eastAsia="Calibri"/>
                <w:i/>
                <w:noProof/>
                <w:lang w:val="en-US" w:eastAsia="en-US"/>
              </w:rPr>
              <w:t>h</w:t>
            </w:r>
            <w:r w:rsidR="000E6ACA" w:rsidRPr="00F40C20">
              <w:rPr>
                <w:rStyle w:val="af0"/>
                <w:rFonts w:eastAsia="Calibri"/>
                <w:i/>
                <w:noProof/>
                <w:lang w:eastAsia="en-US"/>
              </w:rPr>
              <w:t xml:space="preserve"> +</w:t>
            </w:r>
            <w:r w:rsidR="000E6ACA" w:rsidRPr="00F40C20">
              <w:rPr>
                <w:rStyle w:val="af0"/>
                <w:rFonts w:eastAsia="Calibri"/>
                <w:i/>
                <w:noProof/>
                <w:lang w:val="en-US" w:eastAsia="en-US"/>
              </w:rPr>
              <w:t>X</w:t>
            </w:r>
            <w:r w:rsidR="000E6ACA" w:rsidRPr="00F40C20">
              <w:rPr>
                <w:rStyle w:val="af0"/>
                <w:rFonts w:eastAsia="Calibri"/>
                <w:noProof/>
                <w:lang w:eastAsia="en-US"/>
              </w:rPr>
              <w:t xml:space="preserve"> и </w:t>
            </w:r>
            <w:r w:rsidR="000E6ACA" w:rsidRPr="00F40C20">
              <w:rPr>
                <w:rStyle w:val="af0"/>
                <w:rFonts w:eastAsia="Calibri"/>
                <w:i/>
                <w:noProof/>
                <w:lang w:val="en-US" w:eastAsia="en-US"/>
              </w:rPr>
              <w:t>pp</w:t>
            </w:r>
            <w:r w:rsidR="000E6ACA" w:rsidRPr="00F40C20">
              <w:rPr>
                <w:rStyle w:val="af0"/>
                <w:rFonts w:eastAsia="Calibri"/>
                <w:i/>
                <w:noProof/>
                <w:vertAlign w:val="superscript"/>
                <w:lang w:eastAsia="en-US"/>
              </w:rPr>
              <w:t>↑</w:t>
            </w:r>
            <w:r w:rsidR="000E6ACA" w:rsidRPr="00F40C20">
              <w:rPr>
                <w:rStyle w:val="af0"/>
                <w:rFonts w:eastAsia="Calibri"/>
                <w:i/>
                <w:noProof/>
                <w:lang w:eastAsia="en-US"/>
              </w:rPr>
              <w:t xml:space="preserve"> →</w:t>
            </w:r>
            <w:r w:rsidR="000E6ACA" w:rsidRPr="00F40C20">
              <w:rPr>
                <w:rStyle w:val="af0"/>
                <w:rFonts w:eastAsia="Calibri"/>
                <w:i/>
                <w:noProof/>
                <w:lang w:val="en-US" w:eastAsia="en-US"/>
              </w:rPr>
              <w:t>h</w:t>
            </w:r>
            <w:r w:rsidR="000E6ACA" w:rsidRPr="00F40C20">
              <w:rPr>
                <w:rStyle w:val="af0"/>
                <w:rFonts w:eastAsia="Calibri"/>
                <w:i/>
                <w:noProof/>
                <w:lang w:eastAsia="en-US"/>
              </w:rPr>
              <w:t xml:space="preserve"> +</w:t>
            </w:r>
            <w:r w:rsidR="000E6ACA" w:rsidRPr="00F40C20">
              <w:rPr>
                <w:rStyle w:val="af0"/>
                <w:rFonts w:eastAsia="Calibri"/>
                <w:i/>
                <w:noProof/>
                <w:lang w:val="en-US" w:eastAsia="en-US"/>
              </w:rPr>
              <w:t>X</w:t>
            </w:r>
            <w:r w:rsidR="000E6ACA">
              <w:rPr>
                <w:noProof/>
                <w:webHidden/>
              </w:rPr>
              <w:tab/>
            </w:r>
            <w:r w:rsidR="000E6ACA">
              <w:rPr>
                <w:noProof/>
                <w:webHidden/>
              </w:rPr>
              <w:fldChar w:fldCharType="begin"/>
            </w:r>
            <w:r w:rsidR="000E6ACA">
              <w:rPr>
                <w:noProof/>
                <w:webHidden/>
              </w:rPr>
              <w:instrText xml:space="preserve"> PAGEREF _Toc490470706 \h </w:instrText>
            </w:r>
            <w:r w:rsidR="000E6ACA">
              <w:rPr>
                <w:noProof/>
                <w:webHidden/>
              </w:rPr>
            </w:r>
            <w:r w:rsidR="000E6ACA">
              <w:rPr>
                <w:noProof/>
                <w:webHidden/>
              </w:rPr>
              <w:fldChar w:fldCharType="separate"/>
            </w:r>
            <w:r w:rsidR="000A5098">
              <w:rPr>
                <w:noProof/>
                <w:webHidden/>
              </w:rPr>
              <w:t>121</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707" w:history="1">
            <w:r w:rsidR="000E6ACA" w:rsidRPr="00F40C20">
              <w:rPr>
                <w:rStyle w:val="af0"/>
                <w:rFonts w:eastAsia="MS Mincho"/>
                <w:noProof/>
              </w:rPr>
              <w:t>7.3</w:t>
            </w:r>
            <w:r w:rsidR="000E6ACA">
              <w:rPr>
                <w:rFonts w:asciiTheme="minorHAnsi" w:eastAsiaTheme="minorEastAsia" w:hAnsiTheme="minorHAnsi" w:cstheme="minorBidi"/>
                <w:noProof/>
                <w:sz w:val="22"/>
                <w:szCs w:val="22"/>
              </w:rPr>
              <w:tab/>
            </w:r>
            <w:r w:rsidR="000E6ACA" w:rsidRPr="00F40C20">
              <w:rPr>
                <w:rStyle w:val="af0"/>
                <w:rFonts w:eastAsia="MS Mincho"/>
                <w:noProof/>
              </w:rPr>
              <w:t xml:space="preserve">Моделирование барионов и антибарионов в процессе </w:t>
            </w:r>
            <w:r w:rsidR="000E6ACA" w:rsidRPr="00F40C20">
              <w:rPr>
                <w:rStyle w:val="af0"/>
                <w:rFonts w:eastAsia="MS Mincho"/>
                <w:i/>
                <w:noProof/>
                <w:lang w:val="en-US"/>
              </w:rPr>
              <w:t>pp</w:t>
            </w:r>
            <w:r w:rsidR="000E6ACA" w:rsidRPr="00F40C20">
              <w:rPr>
                <w:rStyle w:val="af0"/>
                <w:rFonts w:eastAsia="MS Mincho"/>
                <w:i/>
                <w:noProof/>
              </w:rPr>
              <w:t>→</w:t>
            </w:r>
            <w:r w:rsidR="000E6ACA" w:rsidRPr="00F40C20">
              <w:rPr>
                <w:rStyle w:val="af0"/>
                <w:rFonts w:eastAsia="MS Mincho"/>
                <w:i/>
                <w:noProof/>
                <w:lang w:val="en-US"/>
              </w:rPr>
              <w:t>h</w:t>
            </w:r>
            <w:r w:rsidR="000E6ACA" w:rsidRPr="00F40C20">
              <w:rPr>
                <w:rStyle w:val="af0"/>
                <w:rFonts w:eastAsia="MS Mincho"/>
                <w:i/>
                <w:noProof/>
              </w:rPr>
              <w:t xml:space="preserve"> +</w:t>
            </w:r>
            <w:r w:rsidR="000E6ACA" w:rsidRPr="00F40C20">
              <w:rPr>
                <w:rStyle w:val="af0"/>
                <w:rFonts w:eastAsia="MS Mincho"/>
                <w:i/>
                <w:noProof/>
                <w:lang w:val="en-US"/>
              </w:rPr>
              <w:t>X</w:t>
            </w:r>
            <w:r w:rsidR="000E6ACA">
              <w:rPr>
                <w:noProof/>
                <w:webHidden/>
              </w:rPr>
              <w:tab/>
            </w:r>
            <w:r w:rsidR="000E6ACA">
              <w:rPr>
                <w:noProof/>
                <w:webHidden/>
              </w:rPr>
              <w:fldChar w:fldCharType="begin"/>
            </w:r>
            <w:r w:rsidR="000E6ACA">
              <w:rPr>
                <w:noProof/>
                <w:webHidden/>
              </w:rPr>
              <w:instrText xml:space="preserve"> PAGEREF _Toc490470707 \h </w:instrText>
            </w:r>
            <w:r w:rsidR="000E6ACA">
              <w:rPr>
                <w:noProof/>
                <w:webHidden/>
              </w:rPr>
            </w:r>
            <w:r w:rsidR="000E6ACA">
              <w:rPr>
                <w:noProof/>
                <w:webHidden/>
              </w:rPr>
              <w:fldChar w:fldCharType="separate"/>
            </w:r>
            <w:r w:rsidR="000A5098">
              <w:rPr>
                <w:noProof/>
                <w:webHidden/>
              </w:rPr>
              <w:t>122</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708" w:history="1">
            <w:r w:rsidR="000E6ACA" w:rsidRPr="00F40C20">
              <w:rPr>
                <w:rStyle w:val="af0"/>
                <w:rFonts w:eastAsia="MS Mincho"/>
                <w:noProof/>
              </w:rPr>
              <w:t>7.4</w:t>
            </w:r>
            <w:r w:rsidR="000E6ACA">
              <w:rPr>
                <w:rFonts w:asciiTheme="minorHAnsi" w:eastAsiaTheme="minorEastAsia" w:hAnsiTheme="minorHAnsi" w:cstheme="minorBidi"/>
                <w:noProof/>
                <w:sz w:val="22"/>
                <w:szCs w:val="22"/>
              </w:rPr>
              <w:tab/>
            </w:r>
            <w:r w:rsidR="000E6ACA" w:rsidRPr="00F40C20">
              <w:rPr>
                <w:rStyle w:val="af0"/>
                <w:rFonts w:eastAsia="MS Mincho"/>
                <w:noProof/>
              </w:rPr>
              <w:t>Моделирование инклюзивных процессов на пучке пионов</w:t>
            </w:r>
            <w:r w:rsidR="000E6ACA">
              <w:rPr>
                <w:noProof/>
                <w:webHidden/>
              </w:rPr>
              <w:tab/>
            </w:r>
            <w:r w:rsidR="000E6ACA">
              <w:rPr>
                <w:noProof/>
                <w:webHidden/>
              </w:rPr>
              <w:fldChar w:fldCharType="begin"/>
            </w:r>
            <w:r w:rsidR="000E6ACA">
              <w:rPr>
                <w:noProof/>
                <w:webHidden/>
              </w:rPr>
              <w:instrText xml:space="preserve"> PAGEREF _Toc490470708 \h </w:instrText>
            </w:r>
            <w:r w:rsidR="000E6ACA">
              <w:rPr>
                <w:noProof/>
                <w:webHidden/>
              </w:rPr>
            </w:r>
            <w:r w:rsidR="000E6ACA">
              <w:rPr>
                <w:noProof/>
                <w:webHidden/>
              </w:rPr>
              <w:fldChar w:fldCharType="separate"/>
            </w:r>
            <w:r w:rsidR="000A5098">
              <w:rPr>
                <w:noProof/>
                <w:webHidden/>
              </w:rPr>
              <w:t>123</w:t>
            </w:r>
            <w:r w:rsidR="000E6ACA">
              <w:rPr>
                <w:noProof/>
                <w:webHidden/>
              </w:rPr>
              <w:fldChar w:fldCharType="end"/>
            </w:r>
          </w:hyperlink>
        </w:p>
        <w:p w:rsidR="000E6ACA" w:rsidRDefault="006F3930">
          <w:pPr>
            <w:pStyle w:val="21"/>
            <w:tabs>
              <w:tab w:val="left" w:pos="880"/>
              <w:tab w:val="right" w:leader="dot" w:pos="9345"/>
            </w:tabs>
            <w:rPr>
              <w:rFonts w:asciiTheme="minorHAnsi" w:eastAsiaTheme="minorEastAsia" w:hAnsiTheme="minorHAnsi" w:cstheme="minorBidi"/>
              <w:noProof/>
              <w:sz w:val="22"/>
              <w:szCs w:val="22"/>
            </w:rPr>
          </w:pPr>
          <w:hyperlink w:anchor="_Toc490470709" w:history="1">
            <w:r w:rsidR="000E6ACA" w:rsidRPr="00F40C20">
              <w:rPr>
                <w:rStyle w:val="af0"/>
                <w:rFonts w:eastAsia="MS Mincho"/>
                <w:noProof/>
              </w:rPr>
              <w:t>7.5</w:t>
            </w:r>
            <w:r w:rsidR="000E6ACA">
              <w:rPr>
                <w:rFonts w:asciiTheme="minorHAnsi" w:eastAsiaTheme="minorEastAsia" w:hAnsiTheme="minorHAnsi" w:cstheme="minorBidi"/>
                <w:noProof/>
                <w:sz w:val="22"/>
                <w:szCs w:val="22"/>
              </w:rPr>
              <w:tab/>
            </w:r>
            <w:r w:rsidR="000E6ACA" w:rsidRPr="00F40C20">
              <w:rPr>
                <w:rStyle w:val="af0"/>
                <w:rFonts w:eastAsia="MS Mincho"/>
                <w:noProof/>
              </w:rPr>
              <w:t xml:space="preserve">Моделирование для реакций  </w:t>
            </w:r>
            <w:r w:rsidR="000E6ACA" w:rsidRPr="00F40C20">
              <w:rPr>
                <w:rStyle w:val="af0"/>
                <w:rFonts w:eastAsia="MS Mincho"/>
                <w:i/>
                <w:noProof/>
                <w:lang w:val="en-US"/>
              </w:rPr>
              <w:t>K</w:t>
            </w:r>
            <w:r w:rsidR="000E6ACA" w:rsidRPr="00F40C20">
              <w:rPr>
                <w:rStyle w:val="af0"/>
                <w:rFonts w:eastAsia="MS Mincho"/>
                <w:i/>
                <w:noProof/>
                <w:vertAlign w:val="superscript"/>
              </w:rPr>
              <w:t>-</w:t>
            </w:r>
            <w:r w:rsidR="000E6ACA" w:rsidRPr="00F40C20">
              <w:rPr>
                <w:rStyle w:val="af0"/>
                <w:rFonts w:eastAsia="MS Mincho"/>
                <w:i/>
                <w:noProof/>
                <w:lang w:val="en-US"/>
              </w:rPr>
              <w:t>p</w:t>
            </w:r>
            <w:r w:rsidR="000E6ACA" w:rsidRPr="00F40C20">
              <w:rPr>
                <w:rStyle w:val="af0"/>
                <w:rFonts w:eastAsia="MS Mincho"/>
                <w:i/>
                <w:noProof/>
                <w:vertAlign w:val="superscript"/>
              </w:rPr>
              <w:t>↑</w:t>
            </w:r>
            <w:r w:rsidR="000E6ACA" w:rsidRPr="00F40C20">
              <w:rPr>
                <w:rStyle w:val="af0"/>
                <w:rFonts w:eastAsia="MS Mincho"/>
                <w:i/>
                <w:noProof/>
              </w:rPr>
              <w:t>→</w:t>
            </w:r>
            <w:r w:rsidR="000E6ACA" w:rsidRPr="00F40C20">
              <w:rPr>
                <w:rStyle w:val="af0"/>
                <w:rFonts w:eastAsia="MS Mincho"/>
                <w:i/>
                <w:noProof/>
                <w:lang w:val="en-US"/>
              </w:rPr>
              <w:t>h</w:t>
            </w:r>
            <w:r w:rsidR="000E6ACA" w:rsidRPr="00F40C20">
              <w:rPr>
                <w:rStyle w:val="af0"/>
                <w:rFonts w:eastAsia="MS Mincho"/>
                <w:i/>
                <w:noProof/>
              </w:rPr>
              <w:t xml:space="preserve"> +</w:t>
            </w:r>
            <w:r w:rsidR="000E6ACA" w:rsidRPr="00F40C20">
              <w:rPr>
                <w:rStyle w:val="af0"/>
                <w:rFonts w:eastAsia="MS Mincho"/>
                <w:i/>
                <w:noProof/>
                <w:lang w:val="en-US"/>
              </w:rPr>
              <w:t>X</w:t>
            </w:r>
            <w:r w:rsidR="000E6ACA" w:rsidRPr="00F40C20">
              <w:rPr>
                <w:rStyle w:val="af0"/>
                <w:rFonts w:eastAsia="MS Mincho"/>
                <w:noProof/>
              </w:rPr>
              <w:t xml:space="preserve"> при энергии 34 ГэВ</w:t>
            </w:r>
            <w:r w:rsidR="000E6ACA">
              <w:rPr>
                <w:noProof/>
                <w:webHidden/>
              </w:rPr>
              <w:tab/>
            </w:r>
            <w:r w:rsidR="000E6ACA">
              <w:rPr>
                <w:noProof/>
                <w:webHidden/>
              </w:rPr>
              <w:fldChar w:fldCharType="begin"/>
            </w:r>
            <w:r w:rsidR="000E6ACA">
              <w:rPr>
                <w:noProof/>
                <w:webHidden/>
              </w:rPr>
              <w:instrText xml:space="preserve"> PAGEREF _Toc490470709 \h </w:instrText>
            </w:r>
            <w:r w:rsidR="000E6ACA">
              <w:rPr>
                <w:noProof/>
                <w:webHidden/>
              </w:rPr>
            </w:r>
            <w:r w:rsidR="000E6ACA">
              <w:rPr>
                <w:noProof/>
                <w:webHidden/>
              </w:rPr>
              <w:fldChar w:fldCharType="separate"/>
            </w:r>
            <w:r w:rsidR="000A5098">
              <w:rPr>
                <w:noProof/>
                <w:webHidden/>
              </w:rPr>
              <w:t>123</w:t>
            </w:r>
            <w:r w:rsidR="000E6ACA">
              <w:rPr>
                <w:noProof/>
                <w:webHidden/>
              </w:rPr>
              <w:fldChar w:fldCharType="end"/>
            </w:r>
          </w:hyperlink>
        </w:p>
        <w:p w:rsidR="000E6ACA" w:rsidRDefault="006F3930">
          <w:pPr>
            <w:pStyle w:val="12"/>
            <w:tabs>
              <w:tab w:val="right" w:leader="dot" w:pos="9345"/>
            </w:tabs>
            <w:rPr>
              <w:rFonts w:asciiTheme="minorHAnsi" w:eastAsiaTheme="minorEastAsia" w:hAnsiTheme="minorHAnsi" w:cstheme="minorBidi"/>
              <w:noProof/>
              <w:sz w:val="22"/>
              <w:szCs w:val="22"/>
            </w:rPr>
          </w:pPr>
          <w:hyperlink w:anchor="_Toc490470710" w:history="1">
            <w:r w:rsidR="000E6ACA" w:rsidRPr="00F40C20">
              <w:rPr>
                <w:rStyle w:val="af0"/>
                <w:rFonts w:eastAsia="MS Mincho"/>
                <w:noProof/>
              </w:rPr>
              <w:t>Список используемой литературы</w:t>
            </w:r>
            <w:r w:rsidR="000E6ACA">
              <w:rPr>
                <w:noProof/>
                <w:webHidden/>
              </w:rPr>
              <w:tab/>
            </w:r>
            <w:r w:rsidR="000E6ACA">
              <w:rPr>
                <w:noProof/>
                <w:webHidden/>
              </w:rPr>
              <w:fldChar w:fldCharType="begin"/>
            </w:r>
            <w:r w:rsidR="000E6ACA">
              <w:rPr>
                <w:noProof/>
                <w:webHidden/>
              </w:rPr>
              <w:instrText xml:space="preserve"> PAGEREF _Toc490470710 \h </w:instrText>
            </w:r>
            <w:r w:rsidR="000E6ACA">
              <w:rPr>
                <w:noProof/>
                <w:webHidden/>
              </w:rPr>
            </w:r>
            <w:r w:rsidR="000E6ACA">
              <w:rPr>
                <w:noProof/>
                <w:webHidden/>
              </w:rPr>
              <w:fldChar w:fldCharType="separate"/>
            </w:r>
            <w:r w:rsidR="000A5098">
              <w:rPr>
                <w:noProof/>
                <w:webHidden/>
              </w:rPr>
              <w:t>125</w:t>
            </w:r>
            <w:r w:rsidR="000E6ACA">
              <w:rPr>
                <w:noProof/>
                <w:webHidden/>
              </w:rPr>
              <w:fldChar w:fldCharType="end"/>
            </w:r>
          </w:hyperlink>
        </w:p>
        <w:p w:rsidR="00F33F8D" w:rsidRPr="00745248" w:rsidRDefault="00F33F8D" w:rsidP="00745248">
          <w:pPr>
            <w:pStyle w:val="af8"/>
            <w:numPr>
              <w:ilvl w:val="0"/>
              <w:numId w:val="0"/>
            </w:numPr>
          </w:pPr>
          <w:r>
            <w:lastRenderedPageBreak/>
            <w:fldChar w:fldCharType="end"/>
          </w:r>
        </w:p>
      </w:sdtContent>
    </w:sdt>
    <w:p w:rsidR="00F33F8D" w:rsidRPr="00F33F8D" w:rsidRDefault="00F33F8D" w:rsidP="00607679">
      <w:pPr>
        <w:pStyle w:val="1"/>
        <w:numPr>
          <w:ilvl w:val="0"/>
          <w:numId w:val="0"/>
        </w:numPr>
        <w:ind w:firstLine="709"/>
        <w:jc w:val="both"/>
        <w:rPr>
          <w:rFonts w:eastAsia="MS Mincho"/>
          <w:b w:val="0"/>
          <w:sz w:val="24"/>
          <w:szCs w:val="24"/>
          <w:lang w:eastAsia="ja-JP"/>
        </w:rPr>
      </w:pPr>
      <w:bookmarkStart w:id="0" w:name="_Toc490470637"/>
      <w:r w:rsidRPr="00F33F8D">
        <w:rPr>
          <w:rFonts w:eastAsia="MS Mincho"/>
          <w:b w:val="0"/>
          <w:sz w:val="24"/>
          <w:szCs w:val="24"/>
          <w:lang w:eastAsia="ja-JP"/>
        </w:rPr>
        <w:t>ВВЕДЕНИЕ</w:t>
      </w:r>
      <w:bookmarkEnd w:id="0"/>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Исследования последних нескольких десятков лет показали наличие значительных спиновых эффектов в различных физических процессах. Однако наблюдение больших спиновых эффектов пока не удалось объяснить в рамках стандартной теории возмущений квантовой хромодинамики (КХД), предполагающей коллинеарную кинематику. В этой связи являются актуальными дальнейшие систематические экспериментальные исследования в этой области, предполагающие измерение нескольких зависящих от спина наблюдаемых (односпиновая и </w:t>
      </w:r>
      <w:proofErr w:type="spellStart"/>
      <w:r w:rsidRPr="006B148E">
        <w:rPr>
          <w:rFonts w:eastAsia="MS Mincho"/>
          <w:lang w:eastAsia="ja-JP"/>
        </w:rPr>
        <w:t>двухспиновая</w:t>
      </w:r>
      <w:proofErr w:type="spellEnd"/>
      <w:r w:rsidRPr="006B148E">
        <w:rPr>
          <w:rFonts w:eastAsia="MS Mincho"/>
          <w:lang w:eastAsia="ja-JP"/>
        </w:rPr>
        <w:t xml:space="preserve"> асимметрии, поляризация гиперонов, элементы спиновой матрицы векторных мезонов) в десятках различных реакций. Глобальный анализ полученных таким образом данных позволит выявить общие закономерности поведения данных, в том числе  сравнение взаимодействий частицы и античастицы с протонами и ядрами, роль цветных сил, спиновую структура нуклона, зависимость спиновых эффектов от изотопического спина и энергии пучка, сорта кварков, атомного веса мишени и множественности частиц в событии. Ранее подобные исследования такого масштаба не проводились. Взаимодействия поляризованных частиц представляют собой уникальный инструмент для исследования механизма сильных взаимодействий в области </w:t>
      </w:r>
      <w:proofErr w:type="spellStart"/>
      <w:r w:rsidRPr="006B148E">
        <w:rPr>
          <w:rFonts w:eastAsia="MS Mincho"/>
          <w:lang w:eastAsia="ja-JP"/>
        </w:rPr>
        <w:t>конфайнмента</w:t>
      </w:r>
      <w:proofErr w:type="spellEnd"/>
      <w:r w:rsidRPr="006B148E">
        <w:rPr>
          <w:rFonts w:eastAsia="MS Mincho"/>
          <w:lang w:eastAsia="ja-JP"/>
        </w:rPr>
        <w:t>, что не удается пока сделать, изучая соударения неполяризованных адронов.</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Для проведения указанных выше исследований требуется экспериментальная установка мирового уровня и создание канала поляризованных протонов и антипротонов.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Проект эксперимента СПАСЧАРМ на создаваемом новом адрон</w:t>
      </w:r>
      <w:r>
        <w:rPr>
          <w:rFonts w:eastAsia="MS Mincho"/>
          <w:lang w:eastAsia="ja-JP"/>
        </w:rPr>
        <w:t>ном канале частиц 24А ускорител</w:t>
      </w:r>
      <w:r w:rsidRPr="006B148E">
        <w:rPr>
          <w:rFonts w:eastAsia="MS Mincho"/>
          <w:lang w:eastAsia="ja-JP"/>
        </w:rPr>
        <w:t xml:space="preserve">я У-70 нацелен на исследование спиновой зависимости сильного взаимодействия антивещества (и вещества) с материей и спиновой структуры нуклона. Прежде всего, будет проведен обзорный поляризационный эксперимент на антипротонном и протонном поляризованных </w:t>
      </w:r>
      <w:proofErr w:type="gramStart"/>
      <w:r w:rsidR="00F03ABB">
        <w:rPr>
          <w:rFonts w:eastAsia="MS Mincho"/>
          <w:lang w:eastAsia="ja-JP"/>
        </w:rPr>
        <w:t>пучках</w:t>
      </w:r>
      <w:proofErr w:type="gramEnd"/>
      <w:r w:rsidR="00F03ABB">
        <w:rPr>
          <w:rFonts w:eastAsia="MS Mincho"/>
          <w:lang w:eastAsia="ja-JP"/>
        </w:rPr>
        <w:t xml:space="preserve"> при энергии 16</w:t>
      </w:r>
      <w:r w:rsidRPr="006B148E">
        <w:rPr>
          <w:rFonts w:eastAsia="MS Mincho"/>
          <w:lang w:eastAsia="ja-JP"/>
        </w:rPr>
        <w:t xml:space="preserve"> ГэВ и поляризации до 45% с измерением одного и того же большого набора физических наблюдаемых величин. Для изучения спиновой структуры нуклона будут проведены исследования образования </w:t>
      </w:r>
      <w:proofErr w:type="spellStart"/>
      <w:r w:rsidRPr="006B148E">
        <w:rPr>
          <w:rFonts w:eastAsia="MS Mincho"/>
          <w:lang w:eastAsia="ja-JP"/>
        </w:rPr>
        <w:t>чармония</w:t>
      </w:r>
      <w:proofErr w:type="spellEnd"/>
      <w:r w:rsidRPr="006B148E">
        <w:rPr>
          <w:rFonts w:eastAsia="MS Mincho"/>
          <w:lang w:eastAsia="ja-JP"/>
        </w:rPr>
        <w:t xml:space="preserve"> в области фрагментации поляризованного пучка. </w:t>
      </w:r>
      <w:r w:rsidRPr="000C4926">
        <w:rPr>
          <w:rFonts w:eastAsia="MS Mincho"/>
          <w:lang w:eastAsia="ja-JP"/>
        </w:rPr>
        <w:t xml:space="preserve">Будет определена величина поляризации </w:t>
      </w:r>
      <w:r w:rsidR="00820CD9" w:rsidRPr="000C4926">
        <w:rPr>
          <w:rFonts w:eastAsia="MS Mincho"/>
          <w:lang w:eastAsia="ja-JP"/>
        </w:rPr>
        <w:t xml:space="preserve">кварков и </w:t>
      </w:r>
      <w:proofErr w:type="spellStart"/>
      <w:r w:rsidRPr="000C4926">
        <w:rPr>
          <w:rFonts w:eastAsia="MS Mincho"/>
          <w:lang w:eastAsia="ja-JP"/>
        </w:rPr>
        <w:t>глюонов</w:t>
      </w:r>
      <w:proofErr w:type="spellEnd"/>
      <w:r w:rsidRPr="000C4926">
        <w:rPr>
          <w:rFonts w:eastAsia="MS Mincho"/>
          <w:lang w:eastAsia="ja-JP"/>
        </w:rPr>
        <w:t xml:space="preserve"> в </w:t>
      </w:r>
      <w:proofErr w:type="spellStart"/>
      <w:proofErr w:type="gramStart"/>
      <w:r w:rsidR="00820CD9" w:rsidRPr="000C4926">
        <w:rPr>
          <w:rFonts w:eastAsia="MS Mincho"/>
          <w:lang w:eastAsia="ja-JP"/>
        </w:rPr>
        <w:t>в</w:t>
      </w:r>
      <w:proofErr w:type="spellEnd"/>
      <w:proofErr w:type="gramEnd"/>
      <w:r w:rsidR="00820CD9" w:rsidRPr="000C4926">
        <w:rPr>
          <w:rFonts w:eastAsia="MS Mincho"/>
          <w:lang w:eastAsia="ja-JP"/>
        </w:rPr>
        <w:t xml:space="preserve"> поперечно и про</w:t>
      </w:r>
      <w:r w:rsidRPr="000C4926">
        <w:rPr>
          <w:rFonts w:eastAsia="MS Mincho"/>
          <w:lang w:eastAsia="ja-JP"/>
        </w:rPr>
        <w:t xml:space="preserve">дольно поляризованном протоне </w:t>
      </w:r>
      <w:r w:rsidR="00820CD9" w:rsidRPr="000C4926">
        <w:rPr>
          <w:rFonts w:eastAsia="MS Mincho"/>
          <w:lang w:eastAsia="ja-JP"/>
        </w:rPr>
        <w:t xml:space="preserve">и антипротоне </w:t>
      </w:r>
      <w:r w:rsidRPr="000C4926">
        <w:rPr>
          <w:rFonts w:eastAsia="MS Mincho"/>
          <w:lang w:eastAsia="ja-JP"/>
        </w:rPr>
        <w:t xml:space="preserve">через образование </w:t>
      </w:r>
      <w:proofErr w:type="spellStart"/>
      <w:r w:rsidR="00820CD9" w:rsidRPr="000C4926">
        <w:rPr>
          <w:rFonts w:eastAsia="MS Mincho"/>
          <w:lang w:eastAsia="ja-JP"/>
        </w:rPr>
        <w:t>кваркония</w:t>
      </w:r>
      <w:proofErr w:type="spellEnd"/>
      <w:r w:rsidR="00820CD9" w:rsidRPr="000C4926">
        <w:rPr>
          <w:rFonts w:eastAsia="MS Mincho"/>
          <w:lang w:eastAsia="ja-JP"/>
        </w:rPr>
        <w:t xml:space="preserve"> со скрытой странностью (</w:t>
      </w:r>
      <w:r w:rsidR="00820CD9" w:rsidRPr="000C4926">
        <w:rPr>
          <w:rFonts w:eastAsia="MS Mincho"/>
          <w:i/>
          <w:lang w:eastAsia="ja-JP"/>
        </w:rPr>
        <w:t>φ</w:t>
      </w:r>
      <w:r w:rsidR="00820CD9" w:rsidRPr="000C4926">
        <w:rPr>
          <w:rFonts w:eastAsia="MS Mincho"/>
          <w:lang w:eastAsia="ja-JP"/>
        </w:rPr>
        <w:t xml:space="preserve">-мезон и </w:t>
      </w:r>
      <w:r w:rsidR="00820CD9" w:rsidRPr="000C4926">
        <w:rPr>
          <w:rFonts w:eastAsia="MS Mincho"/>
          <w:i/>
          <w:lang w:val="en-US" w:eastAsia="ja-JP"/>
        </w:rPr>
        <w:t>f</w:t>
      </w:r>
      <w:r w:rsidR="00820CD9" w:rsidRPr="000C4926">
        <w:rPr>
          <w:rFonts w:eastAsia="MS Mincho"/>
          <w:i/>
          <w:vertAlign w:val="subscript"/>
          <w:lang w:eastAsia="ja-JP"/>
        </w:rPr>
        <w:t>2</w:t>
      </w:r>
      <w:r w:rsidR="00820CD9" w:rsidRPr="000C4926">
        <w:rPr>
          <w:rFonts w:eastAsia="MS Mincho"/>
          <w:i/>
          <w:lang w:eastAsia="ja-JP"/>
        </w:rPr>
        <w:t>(1520)</w:t>
      </w:r>
      <w:r w:rsidR="000C4926">
        <w:rPr>
          <w:rFonts w:eastAsia="MS Mincho"/>
          <w:lang w:eastAsia="ja-JP"/>
        </w:rPr>
        <w:t>) и скрыты</w:t>
      </w:r>
      <w:r w:rsidR="00820CD9" w:rsidRPr="000C4926">
        <w:rPr>
          <w:rFonts w:eastAsia="MS Mincho"/>
          <w:lang w:eastAsia="ja-JP"/>
        </w:rPr>
        <w:t>м очарованием (</w:t>
      </w:r>
      <w:proofErr w:type="spellStart"/>
      <w:r w:rsidRPr="000C4926">
        <w:rPr>
          <w:rFonts w:eastAsia="MS Mincho"/>
          <w:i/>
          <w:lang w:val="en-US" w:eastAsia="ja-JP"/>
        </w:rPr>
        <w:t>χ</w:t>
      </w:r>
      <w:r w:rsidRPr="000C4926">
        <w:rPr>
          <w:rFonts w:eastAsia="MS Mincho"/>
          <w:vertAlign w:val="subscript"/>
          <w:lang w:val="en-US" w:eastAsia="ja-JP"/>
        </w:rPr>
        <w:t>c</w:t>
      </w:r>
      <w:proofErr w:type="spellEnd"/>
      <w:r w:rsidRPr="000C4926">
        <w:rPr>
          <w:rFonts w:eastAsia="MS Mincho"/>
          <w:vertAlign w:val="subscript"/>
          <w:lang w:eastAsia="ja-JP"/>
        </w:rPr>
        <w:t>2</w:t>
      </w:r>
      <w:r w:rsidRPr="000C4926">
        <w:rPr>
          <w:rFonts w:eastAsia="MS Mincho"/>
          <w:lang w:eastAsia="ja-JP"/>
        </w:rPr>
        <w:t xml:space="preserve"> (3555 МэВ) и </w:t>
      </w:r>
      <w:proofErr w:type="spellStart"/>
      <w:r w:rsidRPr="000C4926">
        <w:rPr>
          <w:rFonts w:eastAsia="MS Mincho"/>
          <w:i/>
          <w:lang w:val="en-US" w:eastAsia="ja-JP"/>
        </w:rPr>
        <w:t>χ</w:t>
      </w:r>
      <w:r w:rsidRPr="000C4926">
        <w:rPr>
          <w:rFonts w:eastAsia="MS Mincho"/>
          <w:vertAlign w:val="subscript"/>
          <w:lang w:val="en-US" w:eastAsia="ja-JP"/>
        </w:rPr>
        <w:t>c</w:t>
      </w:r>
      <w:proofErr w:type="spellEnd"/>
      <w:r w:rsidRPr="000C4926">
        <w:rPr>
          <w:rFonts w:eastAsia="MS Mincho"/>
          <w:vertAlign w:val="subscript"/>
          <w:lang w:eastAsia="ja-JP"/>
        </w:rPr>
        <w:t>1</w:t>
      </w:r>
      <w:r w:rsidRPr="000C4926">
        <w:rPr>
          <w:rFonts w:eastAsia="MS Mincho"/>
          <w:lang w:eastAsia="ja-JP"/>
        </w:rPr>
        <w:t xml:space="preserve"> (3510 МэВ)</w:t>
      </w:r>
      <w:r w:rsidR="00820CD9" w:rsidRPr="000C4926">
        <w:rPr>
          <w:rFonts w:eastAsia="MS Mincho"/>
          <w:lang w:eastAsia="ja-JP"/>
        </w:rPr>
        <w:t>)</w:t>
      </w:r>
      <w:r w:rsidRPr="000C4926">
        <w:rPr>
          <w:rFonts w:eastAsia="MS Mincho"/>
          <w:lang w:eastAsia="ja-JP"/>
        </w:rPr>
        <w:t>.</w:t>
      </w:r>
      <w:r w:rsidR="00820CD9" w:rsidRPr="000C4926">
        <w:rPr>
          <w:rFonts w:eastAsia="MS Mincho"/>
          <w:lang w:eastAsia="ja-JP"/>
        </w:rPr>
        <w:t xml:space="preserve"> Впервые </w:t>
      </w:r>
      <w:r w:rsidR="003968B9" w:rsidRPr="000C4926">
        <w:rPr>
          <w:rFonts w:eastAsia="MS Mincho"/>
          <w:lang w:eastAsia="ja-JP"/>
        </w:rPr>
        <w:t>такие измерения будут проведены на уникальном пучке поляризованных (анти</w:t>
      </w:r>
      <w:proofErr w:type="gramStart"/>
      <w:r w:rsidR="003968B9" w:rsidRPr="000C4926">
        <w:rPr>
          <w:rFonts w:eastAsia="MS Mincho"/>
          <w:lang w:eastAsia="ja-JP"/>
        </w:rPr>
        <w:t>)п</w:t>
      </w:r>
      <w:proofErr w:type="gramEnd"/>
      <w:r w:rsidR="003968B9" w:rsidRPr="000C4926">
        <w:rPr>
          <w:rFonts w:eastAsia="MS Mincho"/>
          <w:lang w:eastAsia="ja-JP"/>
        </w:rPr>
        <w:t>ротонов от распада (анти)гиперонов.</w:t>
      </w:r>
      <w:r w:rsidR="003968B9">
        <w:rPr>
          <w:rFonts w:eastAsia="MS Mincho"/>
          <w:lang w:eastAsia="ja-JP"/>
        </w:rPr>
        <w:t xml:space="preserve"> </w:t>
      </w:r>
      <w:r w:rsidRPr="006B148E">
        <w:rPr>
          <w:rFonts w:eastAsia="MS Mincho"/>
          <w:lang w:eastAsia="ja-JP"/>
        </w:rPr>
        <w:t xml:space="preserve"> </w:t>
      </w:r>
    </w:p>
    <w:p w:rsidR="001A0239" w:rsidRPr="001A0239" w:rsidRDefault="001A0239" w:rsidP="001A0239">
      <w:pPr>
        <w:spacing w:line="276" w:lineRule="auto"/>
        <w:ind w:firstLine="709"/>
        <w:jc w:val="both"/>
        <w:rPr>
          <w:rFonts w:eastAsia="MS Mincho"/>
          <w:lang w:eastAsia="ja-JP"/>
        </w:rPr>
      </w:pPr>
      <w:r w:rsidRPr="001A0239">
        <w:rPr>
          <w:rFonts w:eastAsia="MS Mincho"/>
          <w:lang w:eastAsia="ja-JP"/>
        </w:rPr>
        <w:t xml:space="preserve">В НИЦ Курчатовский Институт – ИФВЭ завершены работы по созданию эскизного проекта нового адронного канала 24А. Проектные работы проводились совместно с ГСПИ. К 2015-ому году был получен эскизный проект «головы канала» (длина 50 метров)  – это проводка пучка протонов от его вывода из У-70, до первичной мишени, расположенной перед специальным радиационно-стойким магнитом. Полная длина канала от первичной мишени и до конца канала составляет 180 метров.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В канале 24А предполагается формирование поляризованных пучков протонов и антипротонов. Проведены расчеты их параметров. Интенсивность антипротонного пучка может достигать 10</w:t>
      </w:r>
      <w:r w:rsidRPr="006B148E">
        <w:rPr>
          <w:rFonts w:eastAsia="MS Mincho"/>
          <w:vertAlign w:val="superscript"/>
          <w:lang w:eastAsia="ja-JP"/>
        </w:rPr>
        <w:t>6</w:t>
      </w:r>
      <w:r w:rsidRPr="006B148E">
        <w:rPr>
          <w:rFonts w:eastAsia="MS Mincho"/>
          <w:lang w:eastAsia="ja-JP"/>
        </w:rPr>
        <w:t xml:space="preserve"> антипротонов за цикл ускорителя </w:t>
      </w:r>
      <w:r w:rsidR="001A0239" w:rsidRPr="001A0239">
        <w:rPr>
          <w:rFonts w:eastAsia="MS Mincho"/>
          <w:lang w:eastAsia="ja-JP"/>
        </w:rPr>
        <w:t>(10</w:t>
      </w:r>
      <w:r w:rsidR="001A0239" w:rsidRPr="001A0239">
        <w:rPr>
          <w:rFonts w:eastAsia="MS Mincho"/>
          <w:vertAlign w:val="superscript"/>
          <w:lang w:eastAsia="ja-JP"/>
        </w:rPr>
        <w:t>10</w:t>
      </w:r>
      <w:r w:rsidR="001A0239" w:rsidRPr="001A0239">
        <w:rPr>
          <w:rFonts w:eastAsia="MS Mincho"/>
          <w:lang w:eastAsia="ja-JP"/>
        </w:rPr>
        <w:t xml:space="preserve"> в сутки)  </w:t>
      </w:r>
      <w:r w:rsidRPr="006B148E">
        <w:rPr>
          <w:rFonts w:eastAsia="MS Mincho"/>
          <w:lang w:eastAsia="ja-JP"/>
        </w:rPr>
        <w:t>при сбросе на первичную мишень 10</w:t>
      </w:r>
      <w:r w:rsidRPr="006B148E">
        <w:rPr>
          <w:rFonts w:eastAsia="MS Mincho"/>
          <w:vertAlign w:val="superscript"/>
          <w:lang w:eastAsia="ja-JP"/>
        </w:rPr>
        <w:t>13</w:t>
      </w:r>
      <w:r w:rsidRPr="006B148E">
        <w:rPr>
          <w:rFonts w:eastAsia="MS Mincho"/>
          <w:lang w:eastAsia="ja-JP"/>
        </w:rPr>
        <w:t xml:space="preserve"> протонов из У-70. Поляризованный антипротонный пучок, </w:t>
      </w:r>
      <w:r w:rsidRPr="006B148E">
        <w:rPr>
          <w:rFonts w:eastAsia="MS Mincho"/>
          <w:lang w:eastAsia="ja-JP"/>
        </w:rPr>
        <w:lastRenderedPageBreak/>
        <w:t xml:space="preserve">который будет доступен в НИЦ КИ в 2022 году, явится, безусловно, уникальным пучком в мире. В прошлом антипротонные пучки были в ЦЕРН с энергией порядка 1 ГэВ и затем в лаборатории им. Ферми (ФНАЛ, США) при энергиях 8 ГэВ и 200 ГэВ. При этом единственным поляризованным пучком </w:t>
      </w:r>
      <w:r w:rsidR="00F03ABB">
        <w:rPr>
          <w:rFonts w:eastAsia="MS Mincho"/>
          <w:lang w:eastAsia="ja-JP"/>
        </w:rPr>
        <w:t xml:space="preserve">антипротонов был пучок во ФНАЛ </w:t>
      </w:r>
      <w:r w:rsidRPr="006B148E">
        <w:rPr>
          <w:rFonts w:eastAsia="MS Mincho"/>
          <w:lang w:eastAsia="ja-JP"/>
        </w:rPr>
        <w:t xml:space="preserve">при 200 ГэВ. Начиная с 2025 года, планируется появление антипротонного, высокоинтенсивного, но неполяризованного  пучка с энергией до 15 ГэВ в проекте ФАИР в Германии.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Антипротонный поляризованный пучок НИЦ КИ явится мощным инструментом для проведения систематического обзорного поляризационного эксперимента с определением полного набора необходимых физических наблюдаемых, таких как сечение; поляризация в упругом </w:t>
      </w:r>
      <w:proofErr w:type="gramStart"/>
      <w:r w:rsidRPr="006B148E">
        <w:rPr>
          <w:rFonts w:eastAsia="MS Mincho"/>
          <w:lang w:eastAsia="ja-JP"/>
        </w:rPr>
        <w:t>антипротон-протонном</w:t>
      </w:r>
      <w:proofErr w:type="gramEnd"/>
      <w:r w:rsidRPr="006B148E">
        <w:rPr>
          <w:rFonts w:eastAsia="MS Mincho"/>
          <w:lang w:eastAsia="ja-JP"/>
        </w:rPr>
        <w:t xml:space="preserve"> рассеянии как в области  кулон-ядерной интерференции, так и дифракционного конуса; </w:t>
      </w:r>
      <w:proofErr w:type="spellStart"/>
      <w:r w:rsidRPr="006B148E">
        <w:rPr>
          <w:rFonts w:eastAsia="MS Mincho"/>
          <w:lang w:eastAsia="ja-JP"/>
        </w:rPr>
        <w:t>односпиновых</w:t>
      </w:r>
      <w:proofErr w:type="spellEnd"/>
      <w:r w:rsidRPr="006B148E">
        <w:rPr>
          <w:rFonts w:eastAsia="MS Mincho"/>
          <w:lang w:eastAsia="ja-JP"/>
        </w:rPr>
        <w:t xml:space="preserve"> асимметрий в большом числе реакций в области фрагментации поляризованного пучка, как на водороде, так и на различных ядрах и др. Данных в таком объеме нет ни при каких энергиях. Такие же измерения будут проведены и на поляризованном протонном пучке.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Исследования</w:t>
      </w:r>
      <w:r w:rsidR="001A0239">
        <w:rPr>
          <w:rFonts w:eastAsia="MS Mincho"/>
          <w:lang w:eastAsia="ja-JP"/>
        </w:rPr>
        <w:t xml:space="preserve"> на канале 24А можно будет про</w:t>
      </w:r>
      <w:r w:rsidRPr="006B148E">
        <w:rPr>
          <w:rFonts w:eastAsia="MS Mincho"/>
          <w:lang w:eastAsia="ja-JP"/>
        </w:rPr>
        <w:t xml:space="preserve">водить в диапазоне энергий поляризованного пучка </w:t>
      </w:r>
      <w:r w:rsidR="00F03ABB">
        <w:rPr>
          <w:rFonts w:eastAsia="MS Mincho"/>
          <w:lang w:eastAsia="ja-JP"/>
        </w:rPr>
        <w:t>10-45 ГэВ, при этом оптимальная</w:t>
      </w:r>
      <w:r w:rsidRPr="006B148E">
        <w:rPr>
          <w:rFonts w:eastAsia="MS Mincho"/>
          <w:lang w:eastAsia="ja-JP"/>
        </w:rPr>
        <w:t xml:space="preserve"> </w:t>
      </w:r>
      <w:r w:rsidR="00F03ABB">
        <w:rPr>
          <w:rFonts w:eastAsia="MS Mincho"/>
          <w:lang w:eastAsia="ja-JP"/>
        </w:rPr>
        <w:t xml:space="preserve">энергия </w:t>
      </w:r>
      <w:r w:rsidRPr="006B148E">
        <w:rPr>
          <w:rFonts w:eastAsia="MS Mincho"/>
          <w:lang w:eastAsia="ja-JP"/>
        </w:rPr>
        <w:t>антипротонного пучка</w:t>
      </w:r>
      <w:r w:rsidR="00F03ABB">
        <w:rPr>
          <w:rFonts w:eastAsia="MS Mincho"/>
          <w:lang w:eastAsia="ja-JP"/>
        </w:rPr>
        <w:t>, учитывая фоновые процессы, достигается</w:t>
      </w:r>
      <w:r w:rsidRPr="006B148E">
        <w:rPr>
          <w:rFonts w:eastAsia="MS Mincho"/>
          <w:lang w:eastAsia="ja-JP"/>
        </w:rPr>
        <w:t xml:space="preserve"> при 15 ГэВ</w:t>
      </w:r>
      <w:r w:rsidR="00F03ABB">
        <w:rPr>
          <w:rStyle w:val="af6"/>
          <w:rFonts w:eastAsia="MS Mincho"/>
          <w:lang w:eastAsia="ja-JP"/>
        </w:rPr>
        <w:footnoteReference w:id="1"/>
      </w:r>
      <w:r w:rsidRPr="006B148E">
        <w:rPr>
          <w:rFonts w:eastAsia="MS Mincho"/>
          <w:lang w:eastAsia="ja-JP"/>
        </w:rPr>
        <w:t xml:space="preserve">. </w:t>
      </w:r>
      <w:r w:rsidR="00F03ABB">
        <w:rPr>
          <w:rFonts w:eastAsia="MS Mincho"/>
          <w:lang w:eastAsia="ja-JP"/>
        </w:rPr>
        <w:t>Поляризация пучка</w:t>
      </w:r>
      <w:r w:rsidRPr="006B148E">
        <w:rPr>
          <w:rFonts w:eastAsia="MS Mincho"/>
          <w:lang w:eastAsia="ja-JP"/>
        </w:rPr>
        <w:t xml:space="preserve"> поможет при проведении парциально-волнового анализа данных при поиске новых форм материи, включая экзотические состояния. Заметим, что в </w:t>
      </w:r>
      <w:proofErr w:type="gramStart"/>
      <w:r w:rsidRPr="006B148E">
        <w:rPr>
          <w:rFonts w:eastAsia="MS Mincho"/>
          <w:lang w:eastAsia="ja-JP"/>
        </w:rPr>
        <w:t>антипротон-протонных</w:t>
      </w:r>
      <w:proofErr w:type="gramEnd"/>
      <w:r w:rsidRPr="006B148E">
        <w:rPr>
          <w:rFonts w:eastAsia="MS Mincho"/>
          <w:lang w:eastAsia="ja-JP"/>
        </w:rPr>
        <w:t xml:space="preserve"> взаимодействиях нет ограничения на квантовые числа рождающихся состояний и частиц, включая и состояния с экзотическими квантовыми числами, которые будут рождаться в сопровождении с другими экзотическими частицами.</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В настоящий момент </w:t>
      </w:r>
      <w:r w:rsidR="00F03ABB">
        <w:rPr>
          <w:rFonts w:eastAsia="MS Mincho"/>
          <w:lang w:eastAsia="ja-JP"/>
        </w:rPr>
        <w:t xml:space="preserve">НИЦ КИ </w:t>
      </w:r>
      <w:r w:rsidR="001A0239" w:rsidRPr="001A0239">
        <w:rPr>
          <w:rFonts w:eastAsia="MS Mincho"/>
          <w:lang w:eastAsia="ja-JP"/>
        </w:rPr>
        <w:t xml:space="preserve">– </w:t>
      </w:r>
      <w:r w:rsidR="001A0239">
        <w:rPr>
          <w:rFonts w:eastAsia="MS Mincho"/>
          <w:lang w:eastAsia="ja-JP"/>
        </w:rPr>
        <w:t xml:space="preserve">ИТЭФ </w:t>
      </w:r>
      <w:r w:rsidR="00F03ABB">
        <w:rPr>
          <w:rFonts w:eastAsia="MS Mincho"/>
          <w:lang w:eastAsia="ja-JP"/>
        </w:rPr>
        <w:t>и</w:t>
      </w:r>
      <w:r w:rsidRPr="006B148E">
        <w:rPr>
          <w:rFonts w:eastAsia="MS Mincho"/>
          <w:lang w:eastAsia="ja-JP"/>
        </w:rPr>
        <w:t xml:space="preserve"> НИЦ КИ </w:t>
      </w:r>
      <w:r w:rsidR="001A0239">
        <w:rPr>
          <w:rFonts w:eastAsia="MS Mincho"/>
          <w:lang w:eastAsia="ja-JP"/>
        </w:rPr>
        <w:t xml:space="preserve">– ПИЯФ </w:t>
      </w:r>
      <w:r w:rsidRPr="006B148E">
        <w:rPr>
          <w:rFonts w:eastAsia="MS Mincho"/>
          <w:lang w:eastAsia="ja-JP"/>
        </w:rPr>
        <w:t xml:space="preserve">проявляют интерес к нашей тематике и планируют войти в </w:t>
      </w:r>
      <w:r w:rsidR="00F03ABB">
        <w:rPr>
          <w:rFonts w:eastAsia="MS Mincho"/>
          <w:lang w:eastAsia="ja-JP"/>
        </w:rPr>
        <w:t xml:space="preserve">действующий </w:t>
      </w:r>
      <w:r w:rsidR="001A0239">
        <w:rPr>
          <w:rFonts w:eastAsia="MS Mincho"/>
          <w:lang w:eastAsia="ja-JP"/>
        </w:rPr>
        <w:t xml:space="preserve">эксперимент </w:t>
      </w:r>
      <w:r w:rsidRPr="006B148E">
        <w:rPr>
          <w:rFonts w:eastAsia="MS Mincho"/>
          <w:lang w:eastAsia="ja-JP"/>
        </w:rPr>
        <w:t xml:space="preserve">НИЦ КИ </w:t>
      </w:r>
      <w:r w:rsidR="001A0239">
        <w:rPr>
          <w:rFonts w:eastAsia="MS Mincho"/>
          <w:lang w:eastAsia="ja-JP"/>
        </w:rPr>
        <w:t xml:space="preserve">– ИФВЭ </w:t>
      </w:r>
      <w:r w:rsidR="00F03ABB">
        <w:rPr>
          <w:rFonts w:eastAsia="MS Mincho"/>
          <w:lang w:eastAsia="ja-JP"/>
        </w:rPr>
        <w:t>–</w:t>
      </w:r>
      <w:r w:rsidRPr="006B148E">
        <w:rPr>
          <w:rFonts w:eastAsia="MS Mincho"/>
          <w:lang w:eastAsia="ja-JP"/>
        </w:rPr>
        <w:t xml:space="preserve"> ОИЯИ</w:t>
      </w:r>
      <w:r w:rsidR="001A0239">
        <w:rPr>
          <w:rFonts w:eastAsia="MS Mincho"/>
          <w:lang w:eastAsia="ja-JP"/>
        </w:rPr>
        <w:t xml:space="preserve"> –</w:t>
      </w:r>
      <w:r w:rsidR="00F03ABB" w:rsidRPr="00F03ABB">
        <w:rPr>
          <w:rFonts w:eastAsia="MS Mincho"/>
          <w:lang w:eastAsia="ja-JP"/>
        </w:rPr>
        <w:t xml:space="preserve"> НИЯУ МИФИ</w:t>
      </w:r>
      <w:r w:rsidR="00745248">
        <w:rPr>
          <w:rStyle w:val="af6"/>
          <w:rFonts w:eastAsia="MS Mincho"/>
          <w:lang w:eastAsia="ja-JP"/>
        </w:rPr>
        <w:footnoteReference w:id="2"/>
      </w:r>
      <w:r w:rsidRPr="006B148E">
        <w:rPr>
          <w:rFonts w:eastAsia="MS Mincho"/>
          <w:lang w:eastAsia="ja-JP"/>
        </w:rPr>
        <w:t xml:space="preserve"> под названием СПАСЧАРМ с вкладом по оборудованию и людям. </w:t>
      </w:r>
      <w:r w:rsidR="006D6B14">
        <w:rPr>
          <w:rFonts w:eastAsia="MS Mincho"/>
          <w:lang w:eastAsia="ja-JP"/>
        </w:rPr>
        <w:t>При принятии решения о создании</w:t>
      </w:r>
      <w:r w:rsidRPr="006B148E">
        <w:rPr>
          <w:rFonts w:eastAsia="MS Mincho"/>
          <w:lang w:eastAsia="ja-JP"/>
        </w:rPr>
        <w:t xml:space="preserve"> канала 24А, зарубежные институты, уже проявляющие интерес к данному проекту, также </w:t>
      </w:r>
      <w:r w:rsidR="00F03ABB">
        <w:rPr>
          <w:rFonts w:eastAsia="MS Mincho"/>
          <w:lang w:eastAsia="ja-JP"/>
        </w:rPr>
        <w:t>войдут</w:t>
      </w:r>
      <w:r w:rsidR="007905FD">
        <w:rPr>
          <w:rFonts w:eastAsia="MS Mincho"/>
          <w:lang w:eastAsia="ja-JP"/>
        </w:rPr>
        <w:t xml:space="preserve"> в эксперимент. П</w:t>
      </w:r>
      <w:r w:rsidRPr="006B148E">
        <w:rPr>
          <w:rFonts w:eastAsia="MS Mincho"/>
          <w:lang w:eastAsia="ja-JP"/>
        </w:rPr>
        <w:t xml:space="preserve">ри этом экспериментальная установка должна быть, безусловно, оснащена технологическим оборудованием на мировом уровне.   </w:t>
      </w:r>
    </w:p>
    <w:p w:rsidR="006B148E" w:rsidRPr="006B148E" w:rsidRDefault="006B148E" w:rsidP="006B148E">
      <w:pPr>
        <w:spacing w:line="276" w:lineRule="auto"/>
        <w:ind w:firstLine="709"/>
        <w:jc w:val="both"/>
        <w:rPr>
          <w:rFonts w:eastAsia="MS Mincho"/>
          <w:lang w:eastAsia="ja-JP"/>
        </w:rPr>
      </w:pPr>
      <w:r w:rsidRPr="006B148E">
        <w:rPr>
          <w:rFonts w:eastAsia="MS Mincho"/>
          <w:bCs/>
          <w:lang w:eastAsia="ja-JP"/>
        </w:rPr>
        <w:t xml:space="preserve">В отличие от большинства выполненных ранее поляризационных экспериментов, в </w:t>
      </w:r>
      <w:r w:rsidRPr="006B148E">
        <w:rPr>
          <w:rFonts w:eastAsia="MS Mincho"/>
          <w:lang w:eastAsia="ja-JP"/>
        </w:rPr>
        <w:t>СПАСЧАРМ будет реализована 2</w:t>
      </w:r>
      <w:r w:rsidRPr="000C4926">
        <w:rPr>
          <w:rFonts w:eastAsia="MS Mincho"/>
          <w:i/>
          <w:lang w:eastAsia="ja-JP"/>
        </w:rPr>
        <w:t>π</w:t>
      </w:r>
      <w:r w:rsidRPr="006B148E">
        <w:rPr>
          <w:rFonts w:eastAsia="MS Mincho"/>
          <w:lang w:eastAsia="ja-JP"/>
        </w:rPr>
        <w:t xml:space="preserve">-геометрия по азимутальному углу, что позволяет значительно улучшить точность измерения спиновых наблюдаемых, а главное – минимизировать систематические ошибки измерений. Телесный угол установки </w:t>
      </w:r>
      <w:r w:rsidRPr="006B148E">
        <w:rPr>
          <w:rFonts w:eastAsia="MS Mincho"/>
          <w:bCs/>
          <w:lang w:eastAsia="ja-JP"/>
        </w:rPr>
        <w:t>(</w:t>
      </w:r>
      <w:r w:rsidRPr="000C4926">
        <w:rPr>
          <w:rFonts w:eastAsia="MS Mincho"/>
          <w:bCs/>
          <w:i/>
          <w:lang w:eastAsia="ja-JP"/>
        </w:rPr>
        <w:t>Δθ</w:t>
      </w:r>
      <w:r w:rsidRPr="006B148E">
        <w:rPr>
          <w:rFonts w:eastAsia="MS Mincho"/>
          <w:bCs/>
          <w:lang w:eastAsia="ja-JP"/>
        </w:rPr>
        <w:t xml:space="preserve">≈200 мрад по вертикали и 300 мрад по горизонтали в области фрагментации пучка) </w:t>
      </w:r>
      <w:r w:rsidRPr="006B148E">
        <w:rPr>
          <w:rFonts w:eastAsia="MS Mincho"/>
          <w:lang w:eastAsia="ja-JP"/>
        </w:rPr>
        <w:t xml:space="preserve"> позволяет провести измерения в широком диапазоне кинематических переменных (</w:t>
      </w:r>
      <w:proofErr w:type="spellStart"/>
      <w:r w:rsidRPr="000C4926">
        <w:rPr>
          <w:rFonts w:eastAsia="MS Mincho"/>
          <w:i/>
          <w:lang w:val="en-US" w:eastAsia="ja-JP"/>
        </w:rPr>
        <w:t>p</w:t>
      </w:r>
      <w:r w:rsidRPr="006B148E">
        <w:rPr>
          <w:rFonts w:eastAsia="MS Mincho"/>
          <w:vertAlign w:val="subscript"/>
          <w:lang w:val="en-US" w:eastAsia="ja-JP"/>
        </w:rPr>
        <w:t>T</w:t>
      </w:r>
      <w:proofErr w:type="spellEnd"/>
      <w:r w:rsidRPr="006B148E">
        <w:rPr>
          <w:rFonts w:eastAsia="MS Mincho"/>
          <w:lang w:eastAsia="ja-JP"/>
        </w:rPr>
        <w:t xml:space="preserve">, </w:t>
      </w:r>
      <w:proofErr w:type="spellStart"/>
      <w:r w:rsidRPr="000C4926">
        <w:rPr>
          <w:rFonts w:eastAsia="MS Mincho"/>
          <w:i/>
          <w:lang w:val="en-US" w:eastAsia="ja-JP"/>
        </w:rPr>
        <w:t>x</w:t>
      </w:r>
      <w:r w:rsidRPr="006B148E">
        <w:rPr>
          <w:rFonts w:eastAsia="MS Mincho"/>
          <w:vertAlign w:val="subscript"/>
          <w:lang w:val="en-US" w:eastAsia="ja-JP"/>
        </w:rPr>
        <w:t>F</w:t>
      </w:r>
      <w:proofErr w:type="spellEnd"/>
      <w:r w:rsidRPr="006B148E">
        <w:rPr>
          <w:rFonts w:eastAsia="MS Mincho"/>
          <w:lang w:eastAsia="ja-JP"/>
        </w:rPr>
        <w:t xml:space="preserve">) и даст возможность разделить зависимости от этих двух переменных, что обычно не удается в экспериментальных установках с малым телесным углом регистрации.  </w:t>
      </w:r>
    </w:p>
    <w:p w:rsidR="006B148E" w:rsidRPr="006B148E" w:rsidRDefault="006B148E" w:rsidP="006B148E">
      <w:pPr>
        <w:spacing w:line="276" w:lineRule="auto"/>
        <w:ind w:firstLine="709"/>
        <w:jc w:val="both"/>
        <w:rPr>
          <w:rFonts w:eastAsia="MS Mincho"/>
          <w:b/>
          <w:i/>
          <w:u w:val="single"/>
          <w:lang w:eastAsia="ja-JP"/>
        </w:rPr>
      </w:pPr>
      <w:r w:rsidRPr="006B148E">
        <w:rPr>
          <w:rFonts w:eastAsia="MS Mincho"/>
          <w:lang w:eastAsia="ja-JP"/>
        </w:rPr>
        <w:t xml:space="preserve"> </w:t>
      </w:r>
      <w:r w:rsidRPr="006B148E">
        <w:rPr>
          <w:rFonts w:eastAsia="MS Mincho"/>
          <w:bCs/>
          <w:lang w:eastAsia="ja-JP"/>
        </w:rPr>
        <w:t xml:space="preserve">К настоящему времени существует значительный задел по созданию установки СПАСЧАРМ. </w:t>
      </w:r>
      <w:r w:rsidRPr="006B148E">
        <w:rPr>
          <w:rFonts w:eastAsia="MS Mincho"/>
          <w:lang w:eastAsia="ja-JP"/>
        </w:rPr>
        <w:t xml:space="preserve">Собран, испытан и уже работает  широко-апертурный спектрометрический магнит. Созданы два многоканальных пороговых черенковских детектора и ведется их настройка. Они вполне способны обеспечить первые измерения на антипротонном пучке, хотя и в ограниченном телесном угле в сравнении с полной проектной конфигурацией. </w:t>
      </w:r>
      <w:r w:rsidRPr="006B148E">
        <w:rPr>
          <w:rFonts w:eastAsia="MS Mincho"/>
          <w:lang w:eastAsia="ja-JP"/>
        </w:rPr>
        <w:lastRenderedPageBreak/>
        <w:t xml:space="preserve">Завершается создание прецизионной трековой системы на основе дрейфовых трубок. Есть в наличии адронный калориметр. Создается пучковая аппаратура, настраивается новая регистрирующая электроника и система сбора данных в стандарте </w:t>
      </w:r>
      <w:proofErr w:type="spellStart"/>
      <w:r w:rsidRPr="006B148E">
        <w:rPr>
          <w:rFonts w:eastAsia="MS Mincho"/>
          <w:lang w:eastAsia="ja-JP"/>
        </w:rPr>
        <w:t>ЕвроМИСС</w:t>
      </w:r>
      <w:proofErr w:type="spellEnd"/>
      <w:r w:rsidRPr="006B148E">
        <w:rPr>
          <w:rFonts w:eastAsia="MS Mincho"/>
          <w:lang w:eastAsia="ja-JP"/>
        </w:rPr>
        <w:t>.</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Однако, для проведения эксперимента мирового уровня этого совершенно недостаточно. Для выполнения программы исследований требуется самое современное оборудование. В частности, требуется создание системы сверхпроводящих магнитов, «сибирских змеек», обеспечивающей поворот поляризации пучка на мишени, а также  криогенной системы канала 24А. Это оборудование мы причисляем к установке, а не к каналу. В установке необходимо создание прецизионного тонко-сегментированного электромагнитного калориметра типа «шашлык» с мелкой ячейкой, широко-апертурного многоканального черенковского детектора типа </w:t>
      </w:r>
      <w:r w:rsidRPr="006B148E">
        <w:rPr>
          <w:rFonts w:eastAsia="MS Mincho"/>
          <w:lang w:val="en-US" w:eastAsia="ja-JP"/>
        </w:rPr>
        <w:t>RICH</w:t>
      </w:r>
      <w:r w:rsidRPr="006B148E">
        <w:rPr>
          <w:rFonts w:eastAsia="MS Mincho"/>
          <w:lang w:eastAsia="ja-JP"/>
        </w:rPr>
        <w:t>, создание системы поляриметров для измерения абсолютной величины поляризации пучка, а также некоторого другого оборудования.</w:t>
      </w:r>
    </w:p>
    <w:p w:rsidR="00F33F8D" w:rsidRPr="00F475ED" w:rsidRDefault="006B148E" w:rsidP="00607679">
      <w:pPr>
        <w:ind w:firstLine="709"/>
        <w:jc w:val="both"/>
        <w:rPr>
          <w:b/>
          <w:bCs/>
          <w:kern w:val="36"/>
        </w:rPr>
      </w:pPr>
      <w:r w:rsidRPr="00F475ED">
        <w:rPr>
          <w:rFonts w:eastAsia="MS Mincho"/>
          <w:lang w:eastAsia="ja-JP"/>
        </w:rPr>
        <w:t xml:space="preserve"> </w:t>
      </w:r>
    </w:p>
    <w:p w:rsidR="004B60BE" w:rsidRDefault="004B60BE" w:rsidP="003E3489">
      <w:pPr>
        <w:spacing w:after="200" w:line="276" w:lineRule="auto"/>
        <w:ind w:firstLine="709"/>
        <w:jc w:val="both"/>
        <w:rPr>
          <w:rFonts w:eastAsia="Calibri"/>
          <w:lang w:eastAsia="en-US"/>
        </w:rPr>
      </w:pPr>
    </w:p>
    <w:p w:rsidR="004B60BE" w:rsidRDefault="004B60BE" w:rsidP="003E3489">
      <w:pPr>
        <w:spacing w:after="200" w:line="276" w:lineRule="auto"/>
        <w:ind w:firstLine="709"/>
        <w:jc w:val="both"/>
        <w:rPr>
          <w:rFonts w:eastAsia="Calibri"/>
          <w:lang w:eastAsia="en-US"/>
        </w:rPr>
      </w:pPr>
    </w:p>
    <w:p w:rsidR="004B60BE" w:rsidRPr="003E3489" w:rsidRDefault="004B60BE" w:rsidP="003E3489">
      <w:pPr>
        <w:spacing w:after="200" w:line="276" w:lineRule="auto"/>
        <w:ind w:firstLine="709"/>
        <w:jc w:val="both"/>
        <w:rPr>
          <w:rFonts w:eastAsia="Calibri"/>
          <w:lang w:eastAsia="en-US"/>
        </w:rPr>
      </w:pPr>
    </w:p>
    <w:p w:rsidR="00F33F8D" w:rsidRPr="00982FAB" w:rsidRDefault="00457E10" w:rsidP="00457E10">
      <w:pPr>
        <w:rPr>
          <w:b/>
        </w:rPr>
      </w:pPr>
      <w:r>
        <w:rPr>
          <w:b/>
        </w:rPr>
        <w:t xml:space="preserve"> </w:t>
      </w:r>
    </w:p>
    <w:p w:rsidR="001233C8" w:rsidRDefault="001233C8">
      <w:pPr>
        <w:rPr>
          <w:bCs/>
          <w:kern w:val="36"/>
        </w:rPr>
      </w:pPr>
      <w:r>
        <w:rPr>
          <w:b/>
        </w:rPr>
        <w:br w:type="page"/>
      </w:r>
    </w:p>
    <w:p w:rsidR="00170F33" w:rsidRPr="00F33F8D" w:rsidRDefault="00170F33" w:rsidP="006C724F">
      <w:pPr>
        <w:pStyle w:val="1"/>
        <w:spacing w:line="276" w:lineRule="auto"/>
        <w:ind w:left="0" w:firstLine="709"/>
        <w:jc w:val="both"/>
        <w:rPr>
          <w:b w:val="0"/>
          <w:sz w:val="24"/>
          <w:szCs w:val="24"/>
        </w:rPr>
      </w:pPr>
      <w:bookmarkStart w:id="1" w:name="_Ref488353452"/>
      <w:bookmarkStart w:id="2" w:name="_Toc490470638"/>
      <w:r w:rsidRPr="00F33F8D">
        <w:rPr>
          <w:b w:val="0"/>
          <w:sz w:val="24"/>
          <w:szCs w:val="24"/>
        </w:rPr>
        <w:lastRenderedPageBreak/>
        <w:t>Физическая программа СПАСЧАРМ</w:t>
      </w:r>
      <w:bookmarkEnd w:id="1"/>
      <w:bookmarkEnd w:id="2"/>
    </w:p>
    <w:p w:rsidR="001233C8" w:rsidRDefault="00EF0256" w:rsidP="001233C8">
      <w:pPr>
        <w:spacing w:after="200" w:line="276" w:lineRule="auto"/>
        <w:ind w:firstLine="708"/>
        <w:jc w:val="both"/>
        <w:rPr>
          <w:rFonts w:eastAsia="Calibri"/>
          <w:lang w:eastAsia="en-US"/>
        </w:rPr>
      </w:pPr>
      <w:r w:rsidRPr="00EF0256">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 и поглощения атомов привело около ста лет назад к необходимости введе</w:t>
      </w:r>
      <w:r w:rsidR="007905FD">
        <w:rPr>
          <w:rFonts w:eastAsia="Calibri"/>
          <w:lang w:eastAsia="en-US"/>
        </w:rPr>
        <w:t>ния самого понятия спина частиц</w:t>
      </w:r>
      <w:r w:rsidRPr="00EF0256">
        <w:rPr>
          <w:rFonts w:eastAsia="Calibri"/>
          <w:lang w:eastAsia="en-US"/>
        </w:rPr>
        <w:t>.</w:t>
      </w:r>
      <w:r w:rsidR="001233C8">
        <w:rPr>
          <w:rFonts w:eastAsia="Calibri"/>
          <w:lang w:eastAsia="en-US"/>
        </w:rPr>
        <w:t xml:space="preserve"> С</w:t>
      </w:r>
      <w:r w:rsidR="001233C8" w:rsidRPr="00457E10">
        <w:rPr>
          <w:rFonts w:eastAsia="Calibri"/>
          <w:lang w:eastAsia="en-US"/>
        </w:rPr>
        <w:t>о времени проведения знаменитого эксперимента Штерна-</w:t>
      </w:r>
      <w:proofErr w:type="spellStart"/>
      <w:r w:rsidR="001233C8" w:rsidRPr="00457E10">
        <w:rPr>
          <w:rFonts w:eastAsia="Calibri"/>
          <w:lang w:eastAsia="en-US"/>
        </w:rPr>
        <w:t>Герлаха</w:t>
      </w:r>
      <w:proofErr w:type="spellEnd"/>
      <w:r w:rsidR="001233C8" w:rsidRPr="00457E10">
        <w:rPr>
          <w:rFonts w:eastAsia="Calibri"/>
          <w:lang w:eastAsia="en-US"/>
        </w:rPr>
        <w:t xml:space="preserve"> с пучком атомов серебра в сильном неоднородном магнитном поле, началось экспериментальное исследование влияния спина на взаимодействие частиц</w:t>
      </w:r>
      <w:proofErr w:type="gramStart"/>
      <w:r w:rsidR="001233C8" w:rsidRPr="00457E10">
        <w:rPr>
          <w:rFonts w:eastAsia="Calibri"/>
          <w:lang w:eastAsia="en-US"/>
        </w:rPr>
        <w:t xml:space="preserve"> [</w:t>
      </w:r>
      <w:bookmarkStart w:id="3" w:name="_Ref487711632"/>
      <w:r w:rsidR="001233C8" w:rsidRPr="00457E10">
        <w:rPr>
          <w:rStyle w:val="aa"/>
          <w:rFonts w:eastAsia="Calibri"/>
          <w:vertAlign w:val="baseline"/>
          <w:lang w:eastAsia="en-US"/>
        </w:rPr>
        <w:endnoteReference w:id="1"/>
      </w:r>
      <w:bookmarkEnd w:id="3"/>
      <w:r w:rsidR="001233C8">
        <w:rPr>
          <w:rFonts w:eastAsia="Calibri"/>
          <w:lang w:eastAsia="en-US"/>
        </w:rPr>
        <w:t xml:space="preserve">]. </w:t>
      </w:r>
      <w:proofErr w:type="gramEnd"/>
      <w:r w:rsidR="001233C8" w:rsidRPr="00457E10">
        <w:rPr>
          <w:rFonts w:eastAsia="Calibri"/>
          <w:lang w:eastAsia="en-US"/>
        </w:rPr>
        <w:t xml:space="preserve">Результаты этих первых исследований оказались неожиданными и помогли раскрыть парадоксальную квантовую природу спина, принимающего только целые и полуцелые значения. </w:t>
      </w:r>
    </w:p>
    <w:p w:rsidR="001233C8" w:rsidRDefault="007905FD" w:rsidP="001233C8">
      <w:pPr>
        <w:spacing w:after="200" w:line="276" w:lineRule="auto"/>
        <w:ind w:firstLine="708"/>
        <w:jc w:val="both"/>
        <w:rPr>
          <w:rFonts w:eastAsia="Calibri"/>
          <w:lang w:eastAsia="en-US"/>
        </w:rPr>
      </w:pPr>
      <w:r w:rsidRPr="007905FD">
        <w:rPr>
          <w:rFonts w:eastAsia="Calibri"/>
          <w:lang w:eastAsia="en-US"/>
        </w:rPr>
        <w:t>Универсальный канал 24А и установка СПАСЧАРМ на нём</w:t>
      </w:r>
      <w:r w:rsidR="001233C8" w:rsidRPr="00705743">
        <w:rPr>
          <w:rFonts w:eastAsia="Calibri"/>
          <w:lang w:eastAsia="en-US"/>
        </w:rPr>
        <w:t xml:space="preserve"> </w:t>
      </w:r>
      <w:r w:rsidR="001233C8">
        <w:rPr>
          <w:rFonts w:eastAsia="Calibri"/>
          <w:lang w:eastAsia="en-US"/>
        </w:rPr>
        <w:t>создаются д</w:t>
      </w:r>
      <w:r w:rsidR="001233C8" w:rsidRPr="00EF0256">
        <w:rPr>
          <w:rFonts w:eastAsia="Calibri"/>
          <w:lang w:eastAsia="en-US"/>
        </w:rPr>
        <w:t>ля изучения фундаментальных вопросов сильных взаимодействий и спиновой физики, во взаимодействиях поляризованных протонов и антипротонов с нуклонами и ядрами</w:t>
      </w:r>
      <w:r w:rsidR="001233C8">
        <w:rPr>
          <w:rFonts w:eastAsia="Calibri"/>
          <w:lang w:eastAsia="en-US"/>
        </w:rPr>
        <w:t>.</w:t>
      </w:r>
      <w:r w:rsidR="001233C8" w:rsidRPr="00EF0256">
        <w:rPr>
          <w:rFonts w:eastAsia="Calibri"/>
          <w:lang w:eastAsia="en-US"/>
        </w:rPr>
        <w:t xml:space="preserve"> </w:t>
      </w:r>
      <w:r w:rsidR="001233C8">
        <w:rPr>
          <w:rFonts w:eastAsia="Calibri"/>
          <w:lang w:eastAsia="en-US"/>
        </w:rPr>
        <w:t xml:space="preserve"> </w:t>
      </w:r>
      <w:r w:rsidR="001233C8" w:rsidRPr="00EF0256">
        <w:rPr>
          <w:rFonts w:eastAsia="Calibri"/>
          <w:lang w:eastAsia="en-US"/>
        </w:rPr>
        <w:t xml:space="preserve">  Изучение поляризационных явлений позволит расширить наши знания о структуре адронов и динамике их взаимодействия, в том числе на уровне структурных составляющих адронов – кварков и </w:t>
      </w:r>
      <w:proofErr w:type="spellStart"/>
      <w:r w:rsidR="001233C8" w:rsidRPr="00EF0256">
        <w:rPr>
          <w:rFonts w:eastAsia="Calibri"/>
          <w:lang w:eastAsia="en-US"/>
        </w:rPr>
        <w:t>глюонов</w:t>
      </w:r>
      <w:proofErr w:type="spellEnd"/>
      <w:r w:rsidR="001233C8" w:rsidRPr="00EF0256">
        <w:rPr>
          <w:rFonts w:eastAsia="Calibri"/>
          <w:lang w:eastAsia="en-US"/>
        </w:rPr>
        <w:t xml:space="preserve">. </w:t>
      </w:r>
      <w:r w:rsidR="001233C8" w:rsidRPr="001233C8">
        <w:rPr>
          <w:rFonts w:eastAsia="Calibri"/>
          <w:lang w:eastAsia="en-US"/>
        </w:rPr>
        <w:t xml:space="preserve">Целью богатой физической программы эксперимента СПАСЧАРМ является расширение наших знаний в области сильных взаимодействий, структуры адронов и роли спина в динамике сильных взаимодействий. Измерение различных спиновых наблюдаемых (асимметрии </w:t>
      </w:r>
      <w:r w:rsidR="001233C8" w:rsidRPr="001F4506">
        <w:rPr>
          <w:rFonts w:eastAsia="Calibri"/>
          <w:i/>
          <w:lang w:val="en-US" w:eastAsia="en-US"/>
        </w:rPr>
        <w:t>A</w:t>
      </w:r>
      <w:r w:rsidR="001233C8" w:rsidRPr="001233C8">
        <w:rPr>
          <w:rFonts w:eastAsia="Calibri"/>
          <w:vertAlign w:val="subscript"/>
          <w:lang w:val="en-US" w:eastAsia="en-US"/>
        </w:rPr>
        <w:t>N</w:t>
      </w:r>
      <w:r w:rsidR="001233C8" w:rsidRPr="001233C8">
        <w:rPr>
          <w:rFonts w:eastAsia="Calibri"/>
          <w:lang w:eastAsia="en-US"/>
        </w:rPr>
        <w:t xml:space="preserve">, поляризации </w:t>
      </w:r>
      <w:r w:rsidR="001233C8" w:rsidRPr="001F4506">
        <w:rPr>
          <w:rFonts w:eastAsia="Calibri"/>
          <w:i/>
          <w:lang w:val="en-US" w:eastAsia="en-US"/>
        </w:rPr>
        <w:t>P</w:t>
      </w:r>
      <w:r w:rsidR="001233C8" w:rsidRPr="001233C8">
        <w:rPr>
          <w:rFonts w:eastAsia="Calibri"/>
          <w:vertAlign w:val="subscript"/>
          <w:lang w:val="en-US" w:eastAsia="en-US"/>
        </w:rPr>
        <w:t>N</w:t>
      </w:r>
      <w:r w:rsidR="001233C8" w:rsidRPr="001233C8">
        <w:rPr>
          <w:rFonts w:eastAsia="Calibri"/>
          <w:lang w:eastAsia="en-US"/>
        </w:rPr>
        <w:t xml:space="preserve">, передачи спина </w:t>
      </w:r>
      <w:r w:rsidR="001233C8" w:rsidRPr="001233C8">
        <w:rPr>
          <w:rFonts w:eastAsia="Calibri"/>
          <w:lang w:val="en-US" w:eastAsia="en-US"/>
        </w:rPr>
        <w:t>D</w:t>
      </w:r>
      <w:r w:rsidR="001233C8" w:rsidRPr="001233C8">
        <w:rPr>
          <w:rFonts w:eastAsia="Calibri"/>
          <w:vertAlign w:val="subscript"/>
          <w:lang w:val="en-US" w:eastAsia="en-US"/>
        </w:rPr>
        <w:t>NN</w:t>
      </w:r>
      <w:r w:rsidR="001233C8" w:rsidRPr="001233C8">
        <w:rPr>
          <w:rFonts w:eastAsia="Calibri"/>
          <w:lang w:eastAsia="en-US"/>
        </w:rPr>
        <w:t xml:space="preserve">, элементов спиновой матрицы плотности </w:t>
      </w:r>
      <w:r w:rsidR="001233C8" w:rsidRPr="001F4506">
        <w:rPr>
          <w:rFonts w:eastAsia="Calibri"/>
          <w:i/>
          <w:lang w:eastAsia="en-US"/>
        </w:rPr>
        <w:t>ρ</w:t>
      </w:r>
      <w:proofErr w:type="spellStart"/>
      <w:r w:rsidR="001233C8" w:rsidRPr="001233C8">
        <w:rPr>
          <w:rFonts w:eastAsia="Calibri"/>
          <w:vertAlign w:val="subscript"/>
          <w:lang w:val="en-US" w:eastAsia="en-US"/>
        </w:rPr>
        <w:t>ik</w:t>
      </w:r>
      <w:proofErr w:type="spellEnd"/>
      <w:r w:rsidR="001233C8" w:rsidRPr="001233C8">
        <w:rPr>
          <w:rFonts w:eastAsia="Calibri"/>
          <w:lang w:eastAsia="en-US"/>
        </w:rPr>
        <w:t xml:space="preserve"> и других) открывает дополнительные возможности для сравнения данных эксперимента и предсказаний моделей, что будет способствовать, в конечном итоге, решению обозначенных выше проблем.</w:t>
      </w:r>
    </w:p>
    <w:p w:rsidR="001233C8" w:rsidRDefault="001233C8" w:rsidP="00705743">
      <w:pPr>
        <w:spacing w:after="200" w:line="276" w:lineRule="auto"/>
        <w:ind w:firstLine="708"/>
        <w:jc w:val="both"/>
        <w:rPr>
          <w:rFonts w:eastAsia="Calibri"/>
          <w:lang w:eastAsia="en-US"/>
        </w:rPr>
      </w:pPr>
      <w:r w:rsidRPr="001233C8">
        <w:rPr>
          <w:rFonts w:eastAsia="Calibri"/>
          <w:lang w:eastAsia="en-US"/>
        </w:rPr>
        <w:t>Теория возмущений КХД предсказывала незначительные спиновые эффекты, порядка 0.1%, вымирающие с ростом энергии взаимодействий (√</w:t>
      </w:r>
      <w:r w:rsidRPr="007769F2">
        <w:rPr>
          <w:rFonts w:eastAsia="Calibri"/>
          <w:i/>
          <w:lang w:val="en-US" w:eastAsia="en-US"/>
        </w:rPr>
        <w:t>s</w:t>
      </w:r>
      <w:r w:rsidRPr="001233C8">
        <w:rPr>
          <w:rFonts w:eastAsia="Calibri"/>
          <w:lang w:eastAsia="en-US"/>
        </w:rPr>
        <w:t>) и поперечного импульса (</w:t>
      </w:r>
      <w:proofErr w:type="spellStart"/>
      <w:r w:rsidRPr="007769F2">
        <w:rPr>
          <w:rFonts w:eastAsia="Calibri"/>
          <w:i/>
          <w:lang w:val="en-US" w:eastAsia="en-US"/>
        </w:rPr>
        <w:t>p</w:t>
      </w:r>
      <w:r w:rsidRPr="001233C8">
        <w:rPr>
          <w:rFonts w:eastAsia="Calibri"/>
          <w:vertAlign w:val="subscript"/>
          <w:lang w:val="en-US" w:eastAsia="en-US"/>
        </w:rPr>
        <w:t>T</w:t>
      </w:r>
      <w:proofErr w:type="spellEnd"/>
      <w:r w:rsidRPr="001233C8">
        <w:rPr>
          <w:rFonts w:eastAsia="Calibri"/>
          <w:lang w:eastAsia="en-US"/>
        </w:rPr>
        <w:t>) [</w:t>
      </w:r>
      <w:bookmarkStart w:id="4" w:name="_Ref487492558"/>
      <w:r w:rsidRPr="001233C8">
        <w:rPr>
          <w:rFonts w:eastAsia="Calibri"/>
          <w:lang w:eastAsia="en-US"/>
        </w:rPr>
        <w:endnoteReference w:id="2"/>
      </w:r>
      <w:bookmarkEnd w:id="4"/>
      <w:r w:rsidRPr="001233C8">
        <w:rPr>
          <w:rFonts w:eastAsia="Calibri"/>
          <w:lang w:eastAsia="en-US"/>
        </w:rPr>
        <w:t xml:space="preserve">]. Однако, экспериментальные исследования показали, что эффекты, наблюдаемые в инклюзивных реакциях, не убывают заметным образом </w:t>
      </w:r>
      <w:r w:rsidRPr="001233C8">
        <w:rPr>
          <w:rFonts w:eastAsia="Calibri"/>
          <w:lang w:val="en-US" w:eastAsia="en-US"/>
        </w:rPr>
        <w:t>c</w:t>
      </w:r>
      <w:r w:rsidRPr="001233C8">
        <w:rPr>
          <w:rFonts w:eastAsia="Calibri"/>
          <w:lang w:eastAsia="en-US"/>
        </w:rPr>
        <w:t xml:space="preserve"> увеличением √</w:t>
      </w:r>
      <w:r w:rsidRPr="007769F2">
        <w:rPr>
          <w:rFonts w:eastAsia="Calibri"/>
          <w:i/>
          <w:lang w:val="en-US" w:eastAsia="en-US"/>
        </w:rPr>
        <w:t>s</w:t>
      </w:r>
      <w:r w:rsidRPr="001233C8">
        <w:rPr>
          <w:rFonts w:eastAsia="Calibri"/>
          <w:lang w:eastAsia="en-US"/>
        </w:rPr>
        <w:t xml:space="preserve"> и  </w:t>
      </w:r>
      <w:proofErr w:type="spellStart"/>
      <w:r w:rsidRPr="007769F2">
        <w:rPr>
          <w:rFonts w:eastAsia="Calibri"/>
          <w:i/>
          <w:lang w:val="en-US" w:eastAsia="en-US"/>
        </w:rPr>
        <w:t>p</w:t>
      </w:r>
      <w:r w:rsidRPr="001233C8">
        <w:rPr>
          <w:rFonts w:eastAsia="Calibri"/>
          <w:vertAlign w:val="subscript"/>
          <w:lang w:val="en-US" w:eastAsia="en-US"/>
        </w:rPr>
        <w:t>T</w:t>
      </w:r>
      <w:proofErr w:type="spellEnd"/>
      <w:r w:rsidRPr="001233C8">
        <w:rPr>
          <w:rFonts w:eastAsia="Calibri"/>
          <w:lang w:eastAsia="en-US"/>
        </w:rPr>
        <w:t>.</w:t>
      </w:r>
    </w:p>
    <w:p w:rsidR="00705743" w:rsidRDefault="00EF0256" w:rsidP="00705743">
      <w:pPr>
        <w:spacing w:after="200" w:line="276" w:lineRule="auto"/>
        <w:ind w:firstLine="708"/>
        <w:jc w:val="both"/>
        <w:rPr>
          <w:rFonts w:eastAsia="Calibri"/>
          <w:lang w:eastAsia="en-US"/>
        </w:rPr>
      </w:pPr>
      <w:r w:rsidRPr="00EF0256">
        <w:rPr>
          <w:rFonts w:eastAsia="Calibri"/>
          <w:lang w:eastAsia="en-US"/>
        </w:rPr>
        <w:t>Наряду с поляризованными протонным и антипротонным пучками канал 24</w:t>
      </w:r>
      <w:r w:rsidRPr="00EF0256">
        <w:rPr>
          <w:rFonts w:eastAsia="Calibri"/>
          <w:lang w:val="en-US" w:eastAsia="en-US"/>
        </w:rPr>
        <w:t>A</w:t>
      </w:r>
      <w:r w:rsidRPr="00EF0256">
        <w:rPr>
          <w:rFonts w:eastAsia="Calibri"/>
          <w:lang w:eastAsia="en-US"/>
        </w:rPr>
        <w:t xml:space="preserve"> позволит выводить на установку неполяризованные пучки пионов</w:t>
      </w:r>
      <w:proofErr w:type="gramStart"/>
      <w:r w:rsidRPr="00EF0256">
        <w:rPr>
          <w:rFonts w:eastAsia="Calibri"/>
          <w:lang w:eastAsia="en-US"/>
        </w:rPr>
        <w:t xml:space="preserve"> (</w:t>
      </w:r>
      <w:r w:rsidRPr="007769F2">
        <w:rPr>
          <w:rFonts w:eastAsia="Calibri"/>
          <w:i/>
          <w:lang w:eastAsia="en-US"/>
        </w:rPr>
        <w:t>π</w:t>
      </w:r>
      <w:r w:rsidRPr="00EF0256">
        <w:rPr>
          <w:rFonts w:eastAsia="Calibri"/>
          <w:vertAlign w:val="superscript"/>
          <w:lang w:eastAsia="en-US"/>
        </w:rPr>
        <w:t>±</w:t>
      </w:r>
      <w:r w:rsidRPr="00EF0256">
        <w:rPr>
          <w:rFonts w:eastAsia="Calibri"/>
          <w:lang w:eastAsia="en-US"/>
        </w:rPr>
        <w:t xml:space="preserve">), </w:t>
      </w:r>
      <w:proofErr w:type="gramEnd"/>
      <w:r w:rsidRPr="00EF0256">
        <w:rPr>
          <w:rFonts w:eastAsia="Calibri"/>
          <w:lang w:eastAsia="en-US"/>
        </w:rPr>
        <w:t>каонов (</w:t>
      </w:r>
      <w:r w:rsidRPr="007769F2">
        <w:rPr>
          <w:rFonts w:eastAsia="Calibri"/>
          <w:i/>
          <w:lang w:val="en-US" w:eastAsia="en-US"/>
        </w:rPr>
        <w:t>K</w:t>
      </w:r>
      <w:r w:rsidRPr="00EF0256">
        <w:rPr>
          <w:rFonts w:eastAsia="Calibri"/>
          <w:vertAlign w:val="superscript"/>
          <w:lang w:eastAsia="en-US"/>
        </w:rPr>
        <w:t>±</w:t>
      </w:r>
      <w:r w:rsidRPr="00EF0256">
        <w:rPr>
          <w:rFonts w:eastAsia="Calibri"/>
          <w:lang w:eastAsia="en-US"/>
        </w:rPr>
        <w:t xml:space="preserve">), протонов и антипротонов, а также углеродный и </w:t>
      </w:r>
      <w:proofErr w:type="spellStart"/>
      <w:r w:rsidRPr="00EF0256">
        <w:rPr>
          <w:rFonts w:eastAsia="Calibri"/>
          <w:lang w:eastAsia="en-US"/>
        </w:rPr>
        <w:t>дейтронный</w:t>
      </w:r>
      <w:proofErr w:type="spellEnd"/>
      <w:r w:rsidRPr="00EF0256">
        <w:rPr>
          <w:rFonts w:eastAsia="Calibri"/>
          <w:lang w:eastAsia="en-US"/>
        </w:rPr>
        <w:t xml:space="preserve"> пучки. В качестве мишеней предполагается использовать поперечно и продольно поляризованные протонные мишени замороженного типа, а также широкий набор неполяризованных мишеней, включая </w:t>
      </w:r>
      <w:proofErr w:type="gramStart"/>
      <w:r w:rsidRPr="00EF0256">
        <w:rPr>
          <w:rFonts w:eastAsia="Calibri"/>
          <w:lang w:eastAsia="en-US"/>
        </w:rPr>
        <w:t>жидко-водородную</w:t>
      </w:r>
      <w:proofErr w:type="gramEnd"/>
      <w:r w:rsidRPr="00EF0256">
        <w:rPr>
          <w:rFonts w:eastAsia="Calibri"/>
          <w:lang w:eastAsia="en-US"/>
        </w:rPr>
        <w:t xml:space="preserve"> и твердые ядерные мишени. </w:t>
      </w:r>
    </w:p>
    <w:p w:rsidR="001233C8" w:rsidRDefault="00EF0256" w:rsidP="001233C8">
      <w:pPr>
        <w:spacing w:after="200" w:line="276" w:lineRule="auto"/>
        <w:ind w:firstLine="708"/>
        <w:jc w:val="both"/>
        <w:rPr>
          <w:rFonts w:eastAsia="Calibri"/>
          <w:lang w:eastAsia="en-US"/>
        </w:rPr>
      </w:pPr>
      <w:r w:rsidRPr="00EF0256">
        <w:rPr>
          <w:rFonts w:eastAsia="Calibri"/>
          <w:lang w:eastAsia="en-US"/>
        </w:rPr>
        <w:t xml:space="preserve">Все выше сказанное означает возможность исследовать с высокой точностью спиновые эффекты для многих десятков реакций, с различными начальными и 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экспериментов, где изучается, как правило, небольшое число реакций.  </w:t>
      </w:r>
    </w:p>
    <w:p w:rsidR="001233C8" w:rsidRDefault="00EF0256" w:rsidP="001233C8">
      <w:pPr>
        <w:spacing w:after="200" w:line="276" w:lineRule="auto"/>
        <w:ind w:firstLine="708"/>
        <w:jc w:val="both"/>
        <w:rPr>
          <w:rFonts w:eastAsia="Calibri"/>
          <w:lang w:eastAsia="en-US"/>
        </w:rPr>
      </w:pPr>
      <w:proofErr w:type="gramStart"/>
      <w:r w:rsidRPr="00EF0256">
        <w:rPr>
          <w:rFonts w:eastAsia="Calibri"/>
          <w:lang w:eastAsia="en-US"/>
        </w:rPr>
        <w:t>В эксперименте СПАСЧАРМ, на  канале 24</w:t>
      </w:r>
      <w:r w:rsidRPr="00EF0256">
        <w:rPr>
          <w:rFonts w:eastAsia="Calibri"/>
          <w:lang w:val="en-US" w:eastAsia="en-US"/>
        </w:rPr>
        <w:t>A</w:t>
      </w:r>
      <w:r w:rsidRPr="00EF0256">
        <w:rPr>
          <w:rFonts w:eastAsia="Calibri"/>
          <w:lang w:eastAsia="en-US"/>
        </w:rPr>
        <w:t xml:space="preserve">, будет изучаться взаимодействие поляризованных протонных и антипротонных пучков с протонной, либо </w:t>
      </w:r>
      <w:r w:rsidRPr="00EF0256">
        <w:rPr>
          <w:rFonts w:eastAsia="Calibri"/>
          <w:lang w:val="en-US" w:eastAsia="en-US"/>
        </w:rPr>
        <w:t>c</w:t>
      </w:r>
      <w:r w:rsidRPr="00EF0256">
        <w:rPr>
          <w:rFonts w:eastAsia="Calibri"/>
          <w:lang w:eastAsia="en-US"/>
        </w:rPr>
        <w:t xml:space="preserve"> ядерными мишенями.</w:t>
      </w:r>
      <w:proofErr w:type="gramEnd"/>
      <w:r w:rsidRPr="00EF0256">
        <w:rPr>
          <w:rFonts w:eastAsia="Calibri"/>
          <w:lang w:eastAsia="en-US"/>
        </w:rPr>
        <w:t xml:space="preserve"> Импульс поляризованного пучка может </w:t>
      </w:r>
      <w:r w:rsidR="001233C8">
        <w:rPr>
          <w:rFonts w:eastAsia="Calibri"/>
          <w:lang w:eastAsia="en-US"/>
        </w:rPr>
        <w:t>варьироваться  в диапазоне 10-45</w:t>
      </w:r>
      <w:r w:rsidRPr="00EF0256">
        <w:rPr>
          <w:rFonts w:eastAsia="Calibri"/>
          <w:lang w:eastAsia="en-US"/>
        </w:rPr>
        <w:t xml:space="preserve"> </w:t>
      </w:r>
      <w:r w:rsidRPr="00EF0256">
        <w:rPr>
          <w:rFonts w:eastAsia="Calibri"/>
          <w:lang w:eastAsia="en-US"/>
        </w:rPr>
        <w:lastRenderedPageBreak/>
        <w:t>ГэВ/</w:t>
      </w:r>
      <w:proofErr w:type="gramStart"/>
      <w:r w:rsidRPr="00EF0256">
        <w:rPr>
          <w:rFonts w:eastAsia="Calibri"/>
          <w:lang w:eastAsia="en-US"/>
        </w:rPr>
        <w:t>с</w:t>
      </w:r>
      <w:proofErr w:type="gramEnd"/>
      <w:r w:rsidRPr="00EF0256">
        <w:rPr>
          <w:rFonts w:eastAsia="Calibri"/>
          <w:lang w:eastAsia="en-US"/>
        </w:rPr>
        <w:t xml:space="preserve">,  а </w:t>
      </w:r>
      <w:proofErr w:type="gramStart"/>
      <w:r w:rsidRPr="00EF0256">
        <w:rPr>
          <w:rFonts w:eastAsia="Calibri"/>
          <w:lang w:eastAsia="en-US"/>
        </w:rPr>
        <w:t>поперечная</w:t>
      </w:r>
      <w:proofErr w:type="gramEnd"/>
      <w:r w:rsidRPr="00EF0256">
        <w:rPr>
          <w:rFonts w:eastAsia="Calibri"/>
          <w:lang w:eastAsia="en-US"/>
        </w:rPr>
        <w:t xml:space="preserve"> поляризация пучка составит 40-45%. Неполяризованные пучки могут иметь импульс от 10 до 60 ГэВ/с. Ниже представлена физическая программа эксперимента С</w:t>
      </w:r>
      <w:r w:rsidR="001233C8">
        <w:rPr>
          <w:rFonts w:eastAsia="Calibri"/>
          <w:lang w:eastAsia="en-US"/>
        </w:rPr>
        <w:t>ПАСЧАРМ и ожидаемые результаты.</w:t>
      </w:r>
    </w:p>
    <w:p w:rsidR="00EF0256" w:rsidRDefault="00EF0256" w:rsidP="001233C8">
      <w:pPr>
        <w:spacing w:after="200" w:line="276" w:lineRule="auto"/>
        <w:ind w:firstLine="708"/>
        <w:jc w:val="both"/>
        <w:rPr>
          <w:rFonts w:eastAsia="Calibri"/>
          <w:lang w:eastAsia="en-US"/>
        </w:rPr>
      </w:pPr>
      <w:r w:rsidRPr="00EF0256">
        <w:rPr>
          <w:rFonts w:eastAsia="Calibri"/>
          <w:lang w:eastAsia="en-US"/>
        </w:rPr>
        <w:t xml:space="preserve">Научная программа СПАСЧАРМ включает несколько серий измерений, которые направлены на исследование фундаментальных проблем КХД в </w:t>
      </w:r>
      <w:proofErr w:type="spellStart"/>
      <w:r w:rsidRPr="00EF0256">
        <w:rPr>
          <w:rFonts w:eastAsia="Calibri"/>
          <w:lang w:eastAsia="en-US"/>
        </w:rPr>
        <w:t>непертурбативной</w:t>
      </w:r>
      <w:proofErr w:type="spellEnd"/>
      <w:r w:rsidRPr="00EF0256">
        <w:rPr>
          <w:rFonts w:eastAsia="Calibri"/>
          <w:lang w:eastAsia="en-US"/>
        </w:rPr>
        <w:t xml:space="preserve"> области, где проявляются такие явления, как </w:t>
      </w:r>
      <w:proofErr w:type="spellStart"/>
      <w:r w:rsidRPr="00EF0256">
        <w:rPr>
          <w:rFonts w:eastAsia="Calibri"/>
          <w:lang w:eastAsia="en-US"/>
        </w:rPr>
        <w:t>конфайнмент</w:t>
      </w:r>
      <w:proofErr w:type="spellEnd"/>
      <w:r w:rsidRPr="00EF0256">
        <w:rPr>
          <w:rFonts w:eastAsia="Calibri"/>
          <w:lang w:eastAsia="en-US"/>
        </w:rPr>
        <w:t>, слияние либо фрагментация кварков в адроны и спонтанно</w:t>
      </w:r>
      <w:r w:rsidR="00B5661D">
        <w:rPr>
          <w:rFonts w:eastAsia="Calibri"/>
          <w:lang w:eastAsia="en-US"/>
        </w:rPr>
        <w:t>е нарушение киральной симметрии.</w:t>
      </w:r>
    </w:p>
    <w:p w:rsidR="00B5661D" w:rsidRDefault="00B5661D" w:rsidP="00B5661D">
      <w:pPr>
        <w:spacing w:after="200" w:line="276" w:lineRule="auto"/>
        <w:ind w:firstLine="708"/>
        <w:jc w:val="both"/>
        <w:rPr>
          <w:rFonts w:eastAsia="Calibri"/>
          <w:lang w:eastAsia="en-US"/>
        </w:rPr>
      </w:pPr>
      <w:proofErr w:type="gramStart"/>
      <w:r>
        <w:rPr>
          <w:rFonts w:eastAsia="Calibri"/>
          <w:lang w:eastAsia="en-US"/>
        </w:rPr>
        <w:t xml:space="preserve">Название эксперимента СПАСЧАРМ является сокращением от конечной цели проекта, а именно, </w:t>
      </w:r>
      <w:r w:rsidR="007905FD">
        <w:rPr>
          <w:rFonts w:eastAsia="Calibri"/>
          <w:lang w:eastAsia="en-US"/>
        </w:rPr>
        <w:t>–</w:t>
      </w:r>
      <w:r>
        <w:rPr>
          <w:rFonts w:eastAsia="Calibri"/>
          <w:lang w:eastAsia="en-US"/>
        </w:rPr>
        <w:t xml:space="preserve"> С</w:t>
      </w:r>
      <w:r w:rsidR="007905FD">
        <w:rPr>
          <w:rFonts w:eastAsia="Calibri"/>
          <w:lang w:eastAsia="en-US"/>
        </w:rPr>
        <w:t>п</w:t>
      </w:r>
      <w:r>
        <w:rPr>
          <w:rFonts w:eastAsia="Calibri"/>
          <w:lang w:eastAsia="en-US"/>
        </w:rPr>
        <w:t xml:space="preserve">иновые </w:t>
      </w:r>
      <w:proofErr w:type="spellStart"/>
      <w:r>
        <w:rPr>
          <w:rFonts w:eastAsia="Calibri"/>
          <w:lang w:eastAsia="en-US"/>
        </w:rPr>
        <w:t>А</w:t>
      </w:r>
      <w:r w:rsidR="00486A9D">
        <w:rPr>
          <w:rFonts w:eastAsia="Calibri"/>
          <w:lang w:eastAsia="en-US"/>
        </w:rPr>
        <w:t>С</w:t>
      </w:r>
      <w:r>
        <w:rPr>
          <w:rFonts w:eastAsia="Calibri"/>
          <w:lang w:eastAsia="en-US"/>
        </w:rPr>
        <w:t>имметрии</w:t>
      </w:r>
      <w:proofErr w:type="spellEnd"/>
      <w:r>
        <w:rPr>
          <w:rFonts w:eastAsia="Calibri"/>
          <w:lang w:eastAsia="en-US"/>
        </w:rPr>
        <w:t xml:space="preserve"> в рождении </w:t>
      </w:r>
      <w:proofErr w:type="spellStart"/>
      <w:r>
        <w:rPr>
          <w:rFonts w:eastAsia="Calibri"/>
          <w:lang w:eastAsia="en-US"/>
        </w:rPr>
        <w:t>ЧАРМония</w:t>
      </w:r>
      <w:proofErr w:type="spellEnd"/>
      <w:r>
        <w:rPr>
          <w:rFonts w:eastAsia="Calibri"/>
          <w:lang w:eastAsia="en-US"/>
        </w:rPr>
        <w:t>.</w:t>
      </w:r>
      <w:proofErr w:type="gramEnd"/>
      <w:r>
        <w:rPr>
          <w:rFonts w:eastAsia="Calibri"/>
          <w:lang w:eastAsia="en-US"/>
        </w:rPr>
        <w:t xml:space="preserve"> Целью этих исследований является решение задач, которые еще никто в мире не пытался выполнить и в ближайшее время не планирует из-за сложности и комплексности исследований. </w:t>
      </w:r>
    </w:p>
    <w:p w:rsidR="00B5661D" w:rsidRDefault="00B5661D" w:rsidP="00B5661D">
      <w:pPr>
        <w:spacing w:after="200" w:line="276" w:lineRule="auto"/>
        <w:ind w:firstLine="708"/>
        <w:jc w:val="both"/>
        <w:rPr>
          <w:rFonts w:eastAsia="Calibri"/>
          <w:lang w:eastAsia="en-US"/>
        </w:rPr>
      </w:pPr>
      <w:r w:rsidRPr="00B5661D">
        <w:rPr>
          <w:rFonts w:eastAsia="Calibri"/>
          <w:lang w:eastAsia="en-US"/>
        </w:rPr>
        <w:t xml:space="preserve">Будут измерены поперечные </w:t>
      </w:r>
      <w:proofErr w:type="spellStart"/>
      <w:r w:rsidRPr="00B5661D">
        <w:rPr>
          <w:rFonts w:eastAsia="Calibri"/>
          <w:lang w:eastAsia="en-US"/>
        </w:rPr>
        <w:t>односпиновые</w:t>
      </w:r>
      <w:proofErr w:type="spellEnd"/>
      <w:r w:rsidRPr="00B5661D">
        <w:rPr>
          <w:rFonts w:eastAsia="Calibri"/>
          <w:lang w:eastAsia="en-US"/>
        </w:rPr>
        <w:t xml:space="preserve"> асимметрии </w:t>
      </w:r>
      <w:r w:rsidRPr="007769F2">
        <w:rPr>
          <w:rFonts w:eastAsia="Calibri"/>
          <w:i/>
          <w:lang w:val="en-US" w:eastAsia="en-US"/>
        </w:rPr>
        <w:t>A</w:t>
      </w:r>
      <w:r w:rsidRPr="00B5661D">
        <w:rPr>
          <w:rFonts w:eastAsia="Calibri"/>
          <w:vertAlign w:val="subscript"/>
          <w:lang w:val="en-US" w:eastAsia="en-US"/>
        </w:rPr>
        <w:t>N</w:t>
      </w:r>
      <w:r w:rsidRPr="00B5661D">
        <w:rPr>
          <w:rFonts w:eastAsia="Calibri"/>
          <w:lang w:eastAsia="en-US"/>
        </w:rPr>
        <w:t xml:space="preserve"> в реакциях инклюзивного образования </w:t>
      </w:r>
      <w:r w:rsidR="003968B9" w:rsidRPr="007769F2">
        <w:rPr>
          <w:rFonts w:eastAsia="Calibri"/>
          <w:i/>
          <w:lang w:eastAsia="en-US"/>
        </w:rPr>
        <w:t xml:space="preserve">φ, </w:t>
      </w:r>
      <w:r w:rsidR="003968B9" w:rsidRPr="007769F2">
        <w:rPr>
          <w:rFonts w:eastAsia="Calibri"/>
          <w:i/>
          <w:lang w:val="de-DE" w:eastAsia="en-US"/>
        </w:rPr>
        <w:t>f</w:t>
      </w:r>
      <w:r w:rsidR="003968B9" w:rsidRPr="007769F2">
        <w:rPr>
          <w:rFonts w:eastAsia="Calibri"/>
          <w:i/>
          <w:vertAlign w:val="subscript"/>
          <w:lang w:eastAsia="en-US"/>
        </w:rPr>
        <w:t>2</w:t>
      </w:r>
      <w:r w:rsidR="003968B9" w:rsidRPr="007769F2">
        <w:rPr>
          <w:rFonts w:eastAsia="Calibri"/>
          <w:i/>
          <w:lang w:eastAsia="en-US"/>
        </w:rPr>
        <w:t xml:space="preserve">(1520), </w:t>
      </w:r>
      <w:r w:rsidRPr="007769F2">
        <w:rPr>
          <w:rFonts w:eastAsia="Calibri"/>
          <w:i/>
          <w:lang w:val="en-US" w:eastAsia="en-US"/>
        </w:rPr>
        <w:t>J</w:t>
      </w:r>
      <w:r w:rsidRPr="007769F2">
        <w:rPr>
          <w:rFonts w:eastAsia="Calibri"/>
          <w:i/>
          <w:lang w:eastAsia="en-US"/>
        </w:rPr>
        <w:t>/ψ, χ</w:t>
      </w:r>
      <w:r w:rsidRPr="00B5661D">
        <w:rPr>
          <w:rFonts w:eastAsia="Calibri"/>
          <w:vertAlign w:val="subscript"/>
          <w:lang w:eastAsia="en-US"/>
        </w:rPr>
        <w:t>1</w:t>
      </w:r>
      <w:r w:rsidRPr="00B5661D">
        <w:rPr>
          <w:rFonts w:eastAsia="Calibri"/>
          <w:vertAlign w:val="subscript"/>
          <w:lang w:val="en-US" w:eastAsia="en-US"/>
        </w:rPr>
        <w:t>c</w:t>
      </w:r>
      <w:r w:rsidRPr="00B5661D">
        <w:rPr>
          <w:rFonts w:eastAsia="Calibri"/>
          <w:lang w:eastAsia="en-US"/>
        </w:rPr>
        <w:t xml:space="preserve"> и </w:t>
      </w:r>
      <w:r w:rsidRPr="007769F2">
        <w:rPr>
          <w:rFonts w:eastAsia="Calibri"/>
          <w:i/>
          <w:lang w:eastAsia="en-US"/>
        </w:rPr>
        <w:t>χ</w:t>
      </w:r>
      <w:r w:rsidRPr="00B5661D">
        <w:rPr>
          <w:rFonts w:eastAsia="Calibri"/>
          <w:vertAlign w:val="subscript"/>
          <w:lang w:eastAsia="en-US"/>
        </w:rPr>
        <w:t>2</w:t>
      </w:r>
      <w:r w:rsidRPr="00B5661D">
        <w:rPr>
          <w:rFonts w:eastAsia="Calibri"/>
          <w:vertAlign w:val="subscript"/>
          <w:lang w:val="en-US" w:eastAsia="en-US"/>
        </w:rPr>
        <w:t>c</w:t>
      </w:r>
      <w:r w:rsidRPr="00B5661D">
        <w:rPr>
          <w:rFonts w:eastAsia="Calibri"/>
          <w:lang w:eastAsia="en-US"/>
        </w:rPr>
        <w:t xml:space="preserve"> на протонных и антипротонных поляризованных пучках. </w:t>
      </w:r>
    </w:p>
    <w:p w:rsidR="00B5661D" w:rsidRPr="000C4926" w:rsidRDefault="00B5661D" w:rsidP="003968B9">
      <w:pPr>
        <w:spacing w:after="200" w:line="276" w:lineRule="auto"/>
        <w:ind w:firstLine="708"/>
        <w:jc w:val="both"/>
        <w:rPr>
          <w:rFonts w:eastAsia="Calibri"/>
          <w:lang w:eastAsia="en-US"/>
        </w:rPr>
      </w:pPr>
      <w:r w:rsidRPr="000C4926">
        <w:rPr>
          <w:rFonts w:eastAsia="Calibri"/>
          <w:lang w:eastAsia="en-US"/>
        </w:rPr>
        <w:t xml:space="preserve">Для изучения поляризации </w:t>
      </w:r>
      <w:r w:rsidR="003968B9" w:rsidRPr="000C4926">
        <w:rPr>
          <w:rFonts w:eastAsia="Calibri"/>
          <w:lang w:eastAsia="en-US"/>
        </w:rPr>
        <w:t xml:space="preserve">кварков и </w:t>
      </w:r>
      <w:proofErr w:type="spellStart"/>
      <w:r w:rsidR="003968B9" w:rsidRPr="000C4926">
        <w:rPr>
          <w:rFonts w:eastAsia="Calibri"/>
          <w:lang w:eastAsia="en-US"/>
        </w:rPr>
        <w:t>глюонов</w:t>
      </w:r>
      <w:proofErr w:type="spellEnd"/>
      <w:r w:rsidRPr="000C4926">
        <w:rPr>
          <w:rFonts w:eastAsia="Calibri"/>
          <w:lang w:eastAsia="en-US"/>
        </w:rPr>
        <w:t xml:space="preserve"> в области больших </w:t>
      </w:r>
      <w:proofErr w:type="spellStart"/>
      <w:r w:rsidRPr="000C4926">
        <w:rPr>
          <w:rFonts w:eastAsia="Calibri"/>
          <w:i/>
          <w:lang w:val="en-US" w:eastAsia="en-US"/>
        </w:rPr>
        <w:t>x</w:t>
      </w:r>
      <w:r w:rsidRPr="000C4926">
        <w:rPr>
          <w:rFonts w:eastAsia="Calibri"/>
          <w:vertAlign w:val="subscript"/>
          <w:lang w:val="en-US" w:eastAsia="en-US"/>
        </w:rPr>
        <w:t>F</w:t>
      </w:r>
      <w:proofErr w:type="spellEnd"/>
      <w:r w:rsidRPr="000C4926">
        <w:rPr>
          <w:rFonts w:eastAsia="Calibri"/>
          <w:lang w:eastAsia="en-US"/>
        </w:rPr>
        <w:t xml:space="preserve">, будут измерены </w:t>
      </w:r>
      <w:proofErr w:type="spellStart"/>
      <w:r w:rsidRPr="000C4926">
        <w:rPr>
          <w:rFonts w:eastAsia="Calibri"/>
          <w:lang w:eastAsia="en-US"/>
        </w:rPr>
        <w:t>двухспиновые</w:t>
      </w:r>
      <w:proofErr w:type="spellEnd"/>
      <w:r w:rsidRPr="000C4926">
        <w:rPr>
          <w:rFonts w:eastAsia="Calibri"/>
          <w:lang w:eastAsia="en-US"/>
        </w:rPr>
        <w:t xml:space="preserve"> асимметрии </w:t>
      </w:r>
      <w:r w:rsidR="003968B9" w:rsidRPr="000C4926">
        <w:rPr>
          <w:rFonts w:eastAsia="Calibri"/>
          <w:i/>
          <w:lang w:val="de-DE" w:eastAsia="en-US"/>
        </w:rPr>
        <w:t>A</w:t>
      </w:r>
      <w:r w:rsidR="003968B9" w:rsidRPr="000C4926">
        <w:rPr>
          <w:rFonts w:eastAsia="Calibri"/>
          <w:vertAlign w:val="subscript"/>
          <w:lang w:val="de-DE" w:eastAsia="en-US"/>
        </w:rPr>
        <w:t>NN</w:t>
      </w:r>
      <w:r w:rsidR="003968B9" w:rsidRPr="000C4926">
        <w:rPr>
          <w:rFonts w:eastAsia="Calibri"/>
          <w:lang w:eastAsia="en-US"/>
        </w:rPr>
        <w:t xml:space="preserve"> и </w:t>
      </w:r>
      <w:r w:rsidRPr="000C4926">
        <w:rPr>
          <w:rFonts w:eastAsia="Calibri"/>
          <w:i/>
          <w:lang w:val="en-US" w:eastAsia="en-US"/>
        </w:rPr>
        <w:t>A</w:t>
      </w:r>
      <w:r w:rsidRPr="000C4926">
        <w:rPr>
          <w:rFonts w:eastAsia="Calibri"/>
          <w:vertAlign w:val="subscript"/>
          <w:lang w:val="en-US" w:eastAsia="en-US"/>
        </w:rPr>
        <w:t>LL</w:t>
      </w:r>
      <w:r w:rsidRPr="000C4926">
        <w:rPr>
          <w:rFonts w:eastAsia="Calibri"/>
          <w:lang w:eastAsia="en-US"/>
        </w:rPr>
        <w:t xml:space="preserve"> в процессах образования частиц </w:t>
      </w:r>
      <w:r w:rsidR="003968B9" w:rsidRPr="000C4926">
        <w:rPr>
          <w:rFonts w:eastAsia="Calibri"/>
          <w:i/>
          <w:lang w:eastAsia="en-US"/>
        </w:rPr>
        <w:t xml:space="preserve">φ, </w:t>
      </w:r>
      <w:r w:rsidR="003968B9" w:rsidRPr="000C4926">
        <w:rPr>
          <w:rFonts w:eastAsia="Calibri"/>
          <w:i/>
          <w:lang w:val="de-DE" w:eastAsia="en-US"/>
        </w:rPr>
        <w:t>f</w:t>
      </w:r>
      <w:r w:rsidR="003968B9" w:rsidRPr="000C4926">
        <w:rPr>
          <w:rFonts w:eastAsia="Calibri"/>
          <w:i/>
          <w:vertAlign w:val="subscript"/>
          <w:lang w:eastAsia="en-US"/>
        </w:rPr>
        <w:t>2</w:t>
      </w:r>
      <w:r w:rsidR="003968B9" w:rsidRPr="000C4926">
        <w:rPr>
          <w:rFonts w:eastAsia="Calibri"/>
          <w:i/>
          <w:lang w:eastAsia="en-US"/>
        </w:rPr>
        <w:t xml:space="preserve">(1520), </w:t>
      </w:r>
      <w:r w:rsidRPr="000C4926">
        <w:rPr>
          <w:rFonts w:eastAsia="Calibri"/>
          <w:i/>
          <w:lang w:val="en-US" w:eastAsia="en-US"/>
        </w:rPr>
        <w:t>J</w:t>
      </w:r>
      <w:r w:rsidRPr="000C4926">
        <w:rPr>
          <w:rFonts w:eastAsia="Calibri"/>
          <w:i/>
          <w:lang w:eastAsia="en-US"/>
        </w:rPr>
        <w:t>/ψ, 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lang w:eastAsia="en-US"/>
        </w:rPr>
        <w:t xml:space="preserve">  в соударениях </w:t>
      </w:r>
      <w:r w:rsidR="003968B9" w:rsidRPr="000C4926">
        <w:rPr>
          <w:rFonts w:eastAsia="Calibri"/>
          <w:lang w:eastAsia="en-US"/>
        </w:rPr>
        <w:t xml:space="preserve">поперечно и </w:t>
      </w:r>
      <w:r w:rsidRPr="000C4926">
        <w:rPr>
          <w:rFonts w:eastAsia="Calibri"/>
          <w:lang w:eastAsia="en-US"/>
        </w:rPr>
        <w:t xml:space="preserve">продольно поляризованного пучка протонов с </w:t>
      </w:r>
      <w:r w:rsidR="003968B9" w:rsidRPr="000C4926">
        <w:rPr>
          <w:rFonts w:eastAsia="Calibri"/>
          <w:lang w:eastAsia="en-US"/>
        </w:rPr>
        <w:t>поперечно (</w:t>
      </w:r>
      <w:r w:rsidRPr="000C4926">
        <w:rPr>
          <w:rFonts w:eastAsia="Calibri"/>
          <w:lang w:eastAsia="en-US"/>
        </w:rPr>
        <w:t>продольно</w:t>
      </w:r>
      <w:r w:rsidR="003968B9" w:rsidRPr="000C4926">
        <w:rPr>
          <w:rFonts w:eastAsia="Calibri"/>
          <w:lang w:eastAsia="en-US"/>
        </w:rPr>
        <w:t>)</w:t>
      </w:r>
      <w:r w:rsidRPr="000C4926">
        <w:rPr>
          <w:rFonts w:eastAsia="Calibri"/>
          <w:lang w:eastAsia="en-US"/>
        </w:rPr>
        <w:t xml:space="preserve"> поляризованной протонной мишенью. Нашей целью является получение информации о вкладе кварков и </w:t>
      </w:r>
      <w:proofErr w:type="spellStart"/>
      <w:r w:rsidRPr="000C4926">
        <w:rPr>
          <w:rFonts w:eastAsia="Calibri"/>
          <w:lang w:eastAsia="en-US"/>
        </w:rPr>
        <w:t>глюонов</w:t>
      </w:r>
      <w:proofErr w:type="spellEnd"/>
      <w:r w:rsidRPr="000C4926">
        <w:rPr>
          <w:rFonts w:eastAsia="Calibri"/>
          <w:lang w:eastAsia="en-US"/>
        </w:rPr>
        <w:t xml:space="preserve"> в сп</w:t>
      </w:r>
      <w:r w:rsidR="003968B9" w:rsidRPr="000C4926">
        <w:rPr>
          <w:rFonts w:eastAsia="Calibri"/>
          <w:lang w:eastAsia="en-US"/>
        </w:rPr>
        <w:t xml:space="preserve">ин протона из анализа этих </w:t>
      </w:r>
      <w:r w:rsidRPr="000C4926">
        <w:rPr>
          <w:rFonts w:eastAsia="Calibri"/>
          <w:lang w:eastAsia="en-US"/>
        </w:rPr>
        <w:t xml:space="preserve">процессов. </w:t>
      </w:r>
      <w:proofErr w:type="gramStart"/>
      <w:r w:rsidR="003968B9" w:rsidRPr="000C4926">
        <w:rPr>
          <w:rFonts w:eastAsia="Calibri"/>
          <w:lang w:eastAsia="en-US"/>
        </w:rPr>
        <w:t xml:space="preserve">Анализ </w:t>
      </w:r>
      <w:r w:rsidRPr="000C4926">
        <w:rPr>
          <w:rFonts w:eastAsia="Calibri"/>
          <w:lang w:eastAsia="en-US"/>
        </w:rPr>
        <w:t xml:space="preserve">выходов </w:t>
      </w:r>
      <w:r w:rsidR="003968B9" w:rsidRPr="000C4926">
        <w:rPr>
          <w:rFonts w:eastAsia="Calibri"/>
          <w:lang w:eastAsia="en-US"/>
        </w:rPr>
        <w:t xml:space="preserve">этих частиц </w:t>
      </w:r>
      <w:r w:rsidRPr="000C4926">
        <w:rPr>
          <w:rFonts w:eastAsia="Calibri"/>
          <w:lang w:eastAsia="en-US"/>
        </w:rPr>
        <w:t>в тех случаях, когда спины мишени и пучка направлены в одну или в разные стороны, позволит оценить долю спина нуклона, переносимую кварками (</w:t>
      </w:r>
      <w:r w:rsidR="007905FD" w:rsidRPr="000C4926">
        <w:rPr>
          <w:rFonts w:eastAsia="Calibri"/>
          <w:lang w:eastAsia="en-US"/>
        </w:rPr>
        <w:t>проблема «спинового кризиса», заключающегося в том, что сегодня, спустя 30 лет после проведения пионерского эксперимента в ЦЕРН, все валентные и морские кварки в протоне в сумме ответственны всего лишь за 30% продольного спина протона)</w:t>
      </w:r>
      <w:r w:rsidRPr="000C4926">
        <w:rPr>
          <w:rFonts w:eastAsia="Calibri"/>
          <w:lang w:eastAsia="en-US"/>
        </w:rPr>
        <w:t xml:space="preserve">. </w:t>
      </w:r>
      <w:proofErr w:type="gramEnd"/>
    </w:p>
    <w:p w:rsidR="003968B9" w:rsidRPr="003968B9" w:rsidRDefault="003968B9" w:rsidP="003968B9">
      <w:pPr>
        <w:spacing w:after="200" w:line="276" w:lineRule="auto"/>
        <w:ind w:firstLine="708"/>
        <w:jc w:val="both"/>
        <w:rPr>
          <w:rFonts w:eastAsia="Calibri"/>
          <w:lang w:eastAsia="en-US"/>
        </w:rPr>
      </w:pPr>
      <w:r w:rsidRPr="000C4926">
        <w:rPr>
          <w:rFonts w:eastAsia="Calibri"/>
          <w:lang w:eastAsia="en-US"/>
        </w:rPr>
        <w:t xml:space="preserve">Исследование отношений выходов </w:t>
      </w:r>
      <w:r w:rsidRPr="000C4926">
        <w:rPr>
          <w:rFonts w:eastAsia="Calibri"/>
          <w:i/>
          <w:lang w:eastAsia="en-US"/>
        </w:rPr>
        <w:t>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vertAlign w:val="subscript"/>
          <w:lang w:eastAsia="en-US"/>
        </w:rPr>
        <w:t xml:space="preserve"> </w:t>
      </w:r>
      <w:r w:rsidRPr="000C4926">
        <w:rPr>
          <w:rFonts w:eastAsia="Calibri"/>
          <w:lang w:eastAsia="en-US"/>
        </w:rPr>
        <w:t xml:space="preserve">позволит проверить </w:t>
      </w:r>
      <w:r w:rsidR="009B7B7E" w:rsidRPr="000C4926">
        <w:rPr>
          <w:rFonts w:eastAsia="Calibri"/>
          <w:lang w:eastAsia="en-US"/>
        </w:rPr>
        <w:t xml:space="preserve">новую </w:t>
      </w:r>
      <w:r w:rsidRPr="000C4926">
        <w:rPr>
          <w:rFonts w:eastAsia="Calibri"/>
          <w:lang w:eastAsia="en-US"/>
        </w:rPr>
        <w:t>теорему о масштабной инвариантности в выходах этих мезонов</w:t>
      </w:r>
      <w:proofErr w:type="gramStart"/>
      <w:r w:rsidR="00115BE5" w:rsidRPr="000C4926">
        <w:rPr>
          <w:rFonts w:eastAsia="Calibri"/>
          <w:lang w:eastAsia="en-US"/>
        </w:rPr>
        <w:t xml:space="preserve"> [</w:t>
      </w:r>
      <w:bookmarkStart w:id="5" w:name="_Ref490256734"/>
      <w:r w:rsidR="00115BE5" w:rsidRPr="000C4926">
        <w:rPr>
          <w:rStyle w:val="aa"/>
          <w:rFonts w:eastAsia="Calibri"/>
          <w:vertAlign w:val="baseline"/>
          <w:lang w:eastAsia="en-US"/>
        </w:rPr>
        <w:endnoteReference w:id="3"/>
      </w:r>
      <w:bookmarkEnd w:id="5"/>
      <w:r w:rsidR="00115BE5" w:rsidRPr="000C4926">
        <w:rPr>
          <w:rFonts w:eastAsia="Calibri"/>
          <w:lang w:eastAsia="en-US"/>
        </w:rPr>
        <w:t>]</w:t>
      </w:r>
      <w:r w:rsidRPr="000C4926">
        <w:rPr>
          <w:rFonts w:eastAsia="Calibri"/>
          <w:lang w:eastAsia="en-US"/>
        </w:rPr>
        <w:t xml:space="preserve">, </w:t>
      </w:r>
      <w:proofErr w:type="gramEnd"/>
      <w:r w:rsidRPr="000C4926">
        <w:rPr>
          <w:rFonts w:eastAsia="Calibri"/>
          <w:lang w:eastAsia="en-US"/>
        </w:rPr>
        <w:t>обнаруженную в экспериментах на БАК</w:t>
      </w:r>
      <w:r w:rsidR="00115BE5" w:rsidRPr="000C4926">
        <w:rPr>
          <w:rFonts w:eastAsia="Calibri"/>
          <w:lang w:eastAsia="en-US"/>
        </w:rPr>
        <w:t xml:space="preserve"> [</w:t>
      </w:r>
      <w:bookmarkStart w:id="6" w:name="_Ref490256740"/>
      <w:r w:rsidRPr="000C4926">
        <w:rPr>
          <w:rStyle w:val="aa"/>
          <w:rFonts w:eastAsia="Calibri"/>
          <w:vertAlign w:val="baseline"/>
          <w:lang w:eastAsia="en-US"/>
        </w:rPr>
        <w:endnoteReference w:id="4"/>
      </w:r>
      <w:bookmarkEnd w:id="6"/>
      <w:r w:rsidR="00115BE5" w:rsidRPr="000C4926">
        <w:rPr>
          <w:rFonts w:eastAsia="Calibri"/>
          <w:lang w:eastAsia="en-US"/>
        </w:rPr>
        <w:t xml:space="preserve">, </w:t>
      </w:r>
      <w:bookmarkStart w:id="7" w:name="_Ref490256748"/>
      <w:r w:rsidR="00115BE5" w:rsidRPr="000C4926">
        <w:rPr>
          <w:rStyle w:val="aa"/>
          <w:rFonts w:eastAsia="Calibri"/>
          <w:vertAlign w:val="baseline"/>
          <w:lang w:eastAsia="en-US"/>
        </w:rPr>
        <w:endnoteReference w:id="5"/>
      </w:r>
      <w:bookmarkEnd w:id="7"/>
      <w:r w:rsidR="00115BE5" w:rsidRPr="000C4926">
        <w:rPr>
          <w:rFonts w:eastAsia="Calibri"/>
          <w:lang w:eastAsia="en-US"/>
        </w:rPr>
        <w:t>]</w:t>
      </w:r>
      <w:r w:rsidRPr="000C4926">
        <w:rPr>
          <w:rFonts w:eastAsia="Calibri"/>
          <w:lang w:eastAsia="en-US"/>
        </w:rPr>
        <w:t>.</w:t>
      </w:r>
    </w:p>
    <w:p w:rsidR="007F2472" w:rsidRPr="00B5661D" w:rsidRDefault="007F2472" w:rsidP="00B5661D">
      <w:pPr>
        <w:spacing w:after="200" w:line="276" w:lineRule="auto"/>
        <w:ind w:firstLine="708"/>
        <w:jc w:val="both"/>
        <w:rPr>
          <w:rFonts w:eastAsia="Calibri"/>
          <w:lang w:eastAsia="en-US"/>
        </w:rPr>
      </w:pPr>
      <w:r>
        <w:rPr>
          <w:rFonts w:eastAsia="Calibri"/>
          <w:lang w:eastAsia="en-US"/>
        </w:rPr>
        <w:t xml:space="preserve">Данные исследования являются наиболее сложными в программе СПАСЧАРМ и накладывают наиболее жесткие ограничения на требования к экспериментальной установке, при этом на более ранних этапах будут </w:t>
      </w:r>
      <w:r w:rsidR="007905FD">
        <w:rPr>
          <w:rFonts w:eastAsia="Calibri"/>
          <w:lang w:eastAsia="en-US"/>
        </w:rPr>
        <w:t>решать</w:t>
      </w:r>
      <w:r>
        <w:rPr>
          <w:rFonts w:eastAsia="Calibri"/>
          <w:lang w:eastAsia="en-US"/>
        </w:rPr>
        <w:t>с</w:t>
      </w:r>
      <w:r w:rsidR="007905FD">
        <w:rPr>
          <w:rFonts w:eastAsia="Calibri"/>
          <w:lang w:eastAsia="en-US"/>
        </w:rPr>
        <w:t xml:space="preserve">я не менее интересные </w:t>
      </w:r>
      <w:r>
        <w:rPr>
          <w:rFonts w:eastAsia="Calibri"/>
          <w:lang w:eastAsia="en-US"/>
        </w:rPr>
        <w:t>задачи:</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w:t>
      </w:r>
      <w:proofErr w:type="spellStart"/>
      <w:r w:rsidRPr="007F2472">
        <w:rPr>
          <w:rFonts w:eastAsia="Calibri"/>
          <w:lang w:eastAsia="en-US"/>
        </w:rPr>
        <w:t>односпиновых</w:t>
      </w:r>
      <w:proofErr w:type="spellEnd"/>
      <w:r w:rsidRPr="007F2472">
        <w:rPr>
          <w:rFonts w:eastAsia="Calibri"/>
          <w:lang w:eastAsia="en-US"/>
        </w:rPr>
        <w:t xml:space="preserve"> поперечных (азимутальных) асимметрий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адронов, состоящих из легких </w:t>
      </w:r>
      <w:r w:rsidRPr="007F2472">
        <w:rPr>
          <w:rFonts w:eastAsia="Calibri"/>
          <w:lang w:val="en-US" w:eastAsia="en-US"/>
        </w:rPr>
        <w:t>u</w:t>
      </w:r>
      <w:r w:rsidRPr="007F2472">
        <w:rPr>
          <w:rFonts w:eastAsia="Calibri"/>
          <w:lang w:eastAsia="en-US"/>
        </w:rPr>
        <w:t xml:space="preserve">, </w:t>
      </w:r>
      <w:r w:rsidRPr="007F2472">
        <w:rPr>
          <w:rFonts w:eastAsia="Calibri"/>
          <w:lang w:val="en-US" w:eastAsia="en-US"/>
        </w:rPr>
        <w:t>d</w:t>
      </w:r>
      <w:r w:rsidRPr="007F2472">
        <w:rPr>
          <w:rFonts w:eastAsia="Calibri"/>
          <w:lang w:eastAsia="en-US"/>
        </w:rPr>
        <w:t xml:space="preserve">, </w:t>
      </w:r>
      <w:r w:rsidRPr="007F2472">
        <w:rPr>
          <w:rFonts w:eastAsia="Calibri"/>
          <w:lang w:val="en-US" w:eastAsia="en-US"/>
        </w:rPr>
        <w:t>s</w:t>
      </w:r>
      <w:r w:rsidRPr="007F2472">
        <w:rPr>
          <w:rFonts w:eastAsia="Calibri"/>
          <w:lang w:eastAsia="en-US"/>
        </w:rPr>
        <w:t xml:space="preserve"> кварков, при рассеянии поперечно поляризованного пучка на неполяризованной мишени, либо неполяризованного пучка на поперечно поляризованной мишени. В качестве регистрируемой частицы можно использовать любые частицы (со спином </w:t>
      </w:r>
      <w:r w:rsidRPr="007769F2">
        <w:rPr>
          <w:rFonts w:eastAsia="Calibri"/>
          <w:i/>
          <w:lang w:val="en-US" w:eastAsia="en-US"/>
        </w:rPr>
        <w:t>J</w:t>
      </w:r>
      <w:r w:rsidRPr="007F2472">
        <w:rPr>
          <w:rFonts w:eastAsia="Calibri"/>
          <w:lang w:eastAsia="en-US"/>
        </w:rPr>
        <w:t xml:space="preserve"> = 0, 1/2, 1 ...) и даже ядра. В качестве мишени можно использовать протоны и ядра, что позволяет исследовать зависимость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от атомного веса </w:t>
      </w:r>
      <w:r w:rsidRPr="007769F2">
        <w:rPr>
          <w:rFonts w:eastAsia="Calibri"/>
          <w:i/>
          <w:lang w:val="en-US" w:eastAsia="en-US"/>
        </w:rPr>
        <w:t>A</w:t>
      </w:r>
      <w:r w:rsidRPr="007F2472">
        <w:rPr>
          <w:rFonts w:eastAsia="Calibri"/>
          <w:vertAlign w:val="subscript"/>
          <w:lang w:eastAsia="en-US"/>
        </w:rPr>
        <w:t>2</w:t>
      </w:r>
      <w:r w:rsidRPr="007F2472">
        <w:rPr>
          <w:rFonts w:eastAsia="Calibri"/>
          <w:lang w:eastAsia="en-US"/>
        </w:rPr>
        <w:t xml:space="preserve"> мишени. Регистрация адронных резонансов, в дополнение к 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для резонансов практически не было.</w:t>
      </w:r>
      <w:r w:rsidR="00557585">
        <w:rPr>
          <w:rFonts w:eastAsia="Calibri"/>
          <w:lang w:eastAsia="en-US"/>
        </w:rPr>
        <w:t xml:space="preserve"> </w:t>
      </w:r>
      <w:r w:rsidR="007905FD">
        <w:rPr>
          <w:rFonts w:eastAsia="Calibri"/>
          <w:lang w:eastAsia="en-US"/>
        </w:rPr>
        <w:t xml:space="preserve"> </w:t>
      </w:r>
      <w:r w:rsidR="00557585">
        <w:rPr>
          <w:rFonts w:eastAsia="Calibri"/>
          <w:lang w:eastAsia="en-US"/>
        </w:rPr>
        <w:t xml:space="preserve"> </w:t>
      </w:r>
    </w:p>
    <w:p w:rsidR="007F2472" w:rsidRDefault="00EF0256" w:rsidP="00EF0256">
      <w:pPr>
        <w:pStyle w:val="af7"/>
        <w:numPr>
          <w:ilvl w:val="0"/>
          <w:numId w:val="13"/>
        </w:numPr>
        <w:spacing w:after="200" w:line="276" w:lineRule="auto"/>
        <w:ind w:left="0" w:firstLine="709"/>
        <w:jc w:val="both"/>
        <w:rPr>
          <w:rFonts w:eastAsia="Calibri"/>
          <w:lang w:eastAsia="en-US"/>
        </w:rPr>
      </w:pPr>
      <w:proofErr w:type="gramStart"/>
      <w:r w:rsidRPr="007F2472">
        <w:rPr>
          <w:rFonts w:eastAsia="Calibri"/>
          <w:lang w:eastAsia="en-US"/>
        </w:rPr>
        <w:lastRenderedPageBreak/>
        <w:t xml:space="preserve">Определение поперечных (по отношению к плоскости рассеяния) поляризаций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гиперонов и </w:t>
      </w:r>
      <w:proofErr w:type="spellStart"/>
      <w:r w:rsidRPr="007F2472">
        <w:rPr>
          <w:rFonts w:eastAsia="Calibri"/>
          <w:lang w:eastAsia="en-US"/>
        </w:rPr>
        <w:t>антигиперонов</w:t>
      </w:r>
      <w:proofErr w:type="spellEnd"/>
      <w:r w:rsidRPr="007F2472">
        <w:rPr>
          <w:rFonts w:eastAsia="Calibri"/>
          <w:lang w:eastAsia="en-US"/>
        </w:rPr>
        <w:t>, образующихся неполяризованными пучками на неполяризованных мишенях (протонной и ядерных).</w:t>
      </w:r>
      <w:proofErr w:type="gramEnd"/>
      <w:r w:rsidRPr="007F2472">
        <w:rPr>
          <w:rFonts w:eastAsia="Calibri"/>
          <w:lang w:eastAsia="en-US"/>
        </w:rPr>
        <w:t xml:space="preserve"> Измерение поляризации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возможно благодаря процессу нарушению четности в слабых </w:t>
      </w:r>
      <w:proofErr w:type="spellStart"/>
      <w:r w:rsidRPr="007F2472">
        <w:rPr>
          <w:rFonts w:eastAsia="Calibri"/>
          <w:lang w:eastAsia="en-US"/>
        </w:rPr>
        <w:t>двухчастичных</w:t>
      </w:r>
      <w:proofErr w:type="spellEnd"/>
      <w:r w:rsidRPr="007F2472">
        <w:rPr>
          <w:rFonts w:eastAsia="Calibri"/>
          <w:lang w:eastAsia="en-US"/>
        </w:rPr>
        <w:t xml:space="preserve"> распадах гиперонов. Параметры углового распределения продуктов распада гиперонов связаны с поляризацией распадающейся частицы. Сравнение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для</w:t>
      </w:r>
      <w:r w:rsidRPr="007F2472">
        <w:rPr>
          <w:rFonts w:eastAsia="Calibri"/>
          <w:vertAlign w:val="subscript"/>
          <w:lang w:eastAsia="en-US"/>
        </w:rPr>
        <w:t xml:space="preserve"> </w:t>
      </w:r>
      <w:r w:rsidRPr="007F2472">
        <w:rPr>
          <w:rFonts w:eastAsia="Calibri"/>
          <w:lang w:eastAsia="en-US"/>
        </w:rPr>
        <w:t>гиперонов (</w:t>
      </w:r>
      <w:proofErr w:type="spellStart"/>
      <w:r w:rsidRPr="007F2472">
        <w:rPr>
          <w:rFonts w:eastAsia="Calibri"/>
          <w:lang w:eastAsia="en-US"/>
        </w:rPr>
        <w:t>антигиперонов</w:t>
      </w:r>
      <w:proofErr w:type="spellEnd"/>
      <w:r w:rsidRPr="007F2472">
        <w:rPr>
          <w:rFonts w:eastAsia="Calibri"/>
          <w:lang w:eastAsia="en-US"/>
        </w:rPr>
        <w:t xml:space="preserve">) открывает дополнительные возможности для выбора (или дискриминации) конкретной модели генерации значительных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До настоящего времени одновременных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для заданной реакции практически не было.</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w:t>
      </w:r>
      <w:proofErr w:type="spellStart"/>
      <w:r w:rsidRPr="007F2472">
        <w:rPr>
          <w:rFonts w:eastAsia="Calibri"/>
          <w:lang w:eastAsia="en-US"/>
        </w:rPr>
        <w:t>выстроенности</w:t>
      </w:r>
      <w:proofErr w:type="spellEnd"/>
      <w:r w:rsidRPr="007F2472">
        <w:rPr>
          <w:rFonts w:eastAsia="Calibri"/>
          <w:lang w:eastAsia="en-US"/>
        </w:rPr>
        <w:t xml:space="preserve"> (элементов матрицы плотности </w:t>
      </w:r>
      <w:r w:rsidRPr="007769F2">
        <w:rPr>
          <w:rFonts w:eastAsia="Calibri"/>
          <w:i/>
          <w:lang w:eastAsia="en-US"/>
        </w:rPr>
        <w:t>ρ</w:t>
      </w:r>
      <w:proofErr w:type="spellStart"/>
      <w:r w:rsidRPr="007F2472">
        <w:rPr>
          <w:rFonts w:eastAsia="Calibri"/>
          <w:vertAlign w:val="subscript"/>
          <w:lang w:val="en-US" w:eastAsia="en-US"/>
        </w:rPr>
        <w:t>ik</w:t>
      </w:r>
      <w:proofErr w:type="spellEnd"/>
      <w:r w:rsidRPr="007F2472">
        <w:rPr>
          <w:rFonts w:eastAsia="Calibri"/>
          <w:lang w:eastAsia="en-US"/>
        </w:rPr>
        <w:t xml:space="preserve">) векторных мезонов (спин </w:t>
      </w:r>
      <w:r w:rsidRPr="007769F2">
        <w:rPr>
          <w:rFonts w:eastAsia="Calibri"/>
          <w:i/>
          <w:lang w:val="en-US" w:eastAsia="en-US"/>
        </w:rPr>
        <w:t>J</w:t>
      </w:r>
      <w:r w:rsidRPr="007F2472">
        <w:rPr>
          <w:rFonts w:eastAsia="Calibri"/>
          <w:lang w:eastAsia="en-US"/>
        </w:rPr>
        <w:t xml:space="preserve">=1, четность </w:t>
      </w:r>
      <w:r w:rsidRPr="007769F2">
        <w:rPr>
          <w:rFonts w:eastAsia="Calibri"/>
          <w:i/>
          <w:lang w:val="en-US" w:eastAsia="en-US"/>
        </w:rPr>
        <w:t>P</w:t>
      </w:r>
      <w:r w:rsidRPr="007F2472">
        <w:rPr>
          <w:rFonts w:eastAsia="Calibri"/>
          <w:lang w:eastAsia="en-US"/>
        </w:rPr>
        <w:t xml:space="preserve"> отрицательная), распадающихся на две частицы, в процессах соударений неполяризованных частиц. Как и в случае гиперонов, для векторных мезонов можно измерить и сравнить </w:t>
      </w:r>
      <w:proofErr w:type="spellStart"/>
      <w:r w:rsidRPr="007F2472">
        <w:rPr>
          <w:rFonts w:eastAsia="Calibri"/>
          <w:lang w:eastAsia="en-US"/>
        </w:rPr>
        <w:t>выстроенность</w:t>
      </w:r>
      <w:proofErr w:type="spellEnd"/>
      <w:r w:rsidRPr="007F2472">
        <w:rPr>
          <w:rFonts w:eastAsia="Calibri"/>
          <w:lang w:eastAsia="en-US"/>
        </w:rPr>
        <w:t xml:space="preserve"> и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что раннее никогда не делали, и что позволяет получить дополнительные ограничения на механизм сильного взаимодействия.</w:t>
      </w:r>
    </w:p>
    <w:p w:rsidR="007F2472" w:rsidRDefault="007F2472" w:rsidP="007F2472">
      <w:pPr>
        <w:pStyle w:val="af7"/>
        <w:spacing w:after="200" w:line="276" w:lineRule="auto"/>
        <w:ind w:left="709"/>
        <w:jc w:val="both"/>
        <w:rPr>
          <w:rFonts w:eastAsia="Calibri"/>
          <w:lang w:eastAsia="en-US"/>
        </w:rPr>
      </w:pPr>
    </w:p>
    <w:p w:rsidR="00557585" w:rsidRDefault="00EF0256" w:rsidP="00557585">
      <w:pPr>
        <w:pStyle w:val="af7"/>
        <w:spacing w:after="200" w:line="276" w:lineRule="auto"/>
        <w:ind w:left="0" w:firstLine="709"/>
        <w:jc w:val="both"/>
        <w:rPr>
          <w:rFonts w:eastAsia="Calibri"/>
          <w:lang w:eastAsia="en-US"/>
        </w:rPr>
      </w:pPr>
      <w:r w:rsidRPr="007F2472">
        <w:rPr>
          <w:rFonts w:eastAsia="Calibri"/>
          <w:lang w:eastAsia="en-US"/>
        </w:rPr>
        <w:t xml:space="preserve">Для всех трех перечисленных выше серий измерений могут проводиться исследования зависимости от </w:t>
      </w:r>
      <w:proofErr w:type="spellStart"/>
      <w:r w:rsidRPr="007769F2">
        <w:rPr>
          <w:rFonts w:eastAsia="Calibri"/>
          <w:i/>
          <w:lang w:val="en-US" w:eastAsia="en-US"/>
        </w:rPr>
        <w:t>p</w:t>
      </w:r>
      <w:r w:rsidRPr="007F2472">
        <w:rPr>
          <w:rFonts w:eastAsia="Calibri"/>
          <w:vertAlign w:val="subscript"/>
          <w:lang w:val="en-US" w:eastAsia="en-US"/>
        </w:rPr>
        <w:t>T</w:t>
      </w:r>
      <w:proofErr w:type="spellEnd"/>
      <w:r w:rsidRPr="007F2472">
        <w:rPr>
          <w:rFonts w:eastAsia="Calibri"/>
          <w:lang w:eastAsia="en-US"/>
        </w:rPr>
        <w:t xml:space="preserve">, </w:t>
      </w:r>
      <w:proofErr w:type="spellStart"/>
      <w:r w:rsidRPr="007769F2">
        <w:rPr>
          <w:rFonts w:eastAsia="Calibri"/>
          <w:i/>
          <w:lang w:val="en-US" w:eastAsia="en-US"/>
        </w:rPr>
        <w:t>x</w:t>
      </w:r>
      <w:r w:rsidRPr="007F2472">
        <w:rPr>
          <w:rFonts w:eastAsia="Calibri"/>
          <w:vertAlign w:val="subscript"/>
          <w:lang w:val="en-US" w:eastAsia="en-US"/>
        </w:rPr>
        <w:t>F</w:t>
      </w:r>
      <w:proofErr w:type="spellEnd"/>
      <w:r w:rsidRPr="007F2472">
        <w:rPr>
          <w:rFonts w:eastAsia="Calibri"/>
          <w:lang w:eastAsia="en-US"/>
        </w:rPr>
        <w:t xml:space="preserve">, </w:t>
      </w:r>
      <w:r w:rsidR="007905FD">
        <w:rPr>
          <w:rFonts w:eastAsia="Calibri"/>
          <w:lang w:eastAsia="en-US"/>
        </w:rPr>
        <w:t xml:space="preserve">номера ядра </w:t>
      </w:r>
      <w:r w:rsidRPr="007769F2">
        <w:rPr>
          <w:rFonts w:eastAsia="Calibri"/>
          <w:i/>
          <w:lang w:val="en-US" w:eastAsia="en-US"/>
        </w:rPr>
        <w:t>A</w:t>
      </w:r>
      <w:r w:rsidRPr="007F2472">
        <w:rPr>
          <w:rFonts w:eastAsia="Calibri"/>
          <w:lang w:eastAsia="en-US"/>
        </w:rPr>
        <w:t>, энергии реакции √</w:t>
      </w:r>
      <w:r w:rsidRPr="007769F2">
        <w:rPr>
          <w:rFonts w:eastAsia="Calibri"/>
          <w:i/>
          <w:lang w:val="en-US" w:eastAsia="en-US"/>
        </w:rPr>
        <w:t>s</w:t>
      </w:r>
      <w:r w:rsidRPr="007F2472">
        <w:rPr>
          <w:rFonts w:eastAsia="Calibri"/>
          <w:lang w:eastAsia="en-US"/>
        </w:rPr>
        <w:t xml:space="preserve"> в </w:t>
      </w:r>
      <w:proofErr w:type="spellStart"/>
      <w:r w:rsidRPr="007F2472">
        <w:rPr>
          <w:rFonts w:eastAsia="Calibri"/>
          <w:lang w:eastAsia="en-US"/>
        </w:rPr>
        <w:t>с.ц.м</w:t>
      </w:r>
      <w:proofErr w:type="spellEnd"/>
      <w:r w:rsidRPr="007F2472">
        <w:rPr>
          <w:rFonts w:eastAsia="Calibri"/>
          <w:lang w:eastAsia="en-US"/>
        </w:rPr>
        <w:t>., множественности вторичных частиц в событии (</w:t>
      </w:r>
      <w:proofErr w:type="spellStart"/>
      <w:r w:rsidRPr="007F2472">
        <w:rPr>
          <w:rFonts w:eastAsia="Calibri"/>
          <w:lang w:val="en-US" w:eastAsia="en-US"/>
        </w:rPr>
        <w:t>N</w:t>
      </w:r>
      <w:r w:rsidRPr="007F2472">
        <w:rPr>
          <w:rFonts w:eastAsia="Calibri"/>
          <w:vertAlign w:val="subscript"/>
          <w:lang w:val="en-US" w:eastAsia="en-US"/>
        </w:rPr>
        <w:t>ch</w:t>
      </w:r>
      <w:proofErr w:type="spellEnd"/>
      <w:r w:rsidRPr="007F2472">
        <w:rPr>
          <w:rFonts w:eastAsia="Calibri"/>
          <w:lang w:eastAsia="en-US"/>
        </w:rPr>
        <w:t>), а также от центральности (</w:t>
      </w:r>
      <w:r w:rsidRPr="007769F2">
        <w:rPr>
          <w:rFonts w:eastAsia="Calibri"/>
          <w:i/>
          <w:lang w:val="en-US" w:eastAsia="en-US"/>
        </w:rPr>
        <w:t>C</w:t>
      </w:r>
      <w:r w:rsidRPr="007F2472">
        <w:rPr>
          <w:rFonts w:eastAsia="Calibri"/>
          <w:vertAlign w:val="subscript"/>
          <w:lang w:val="en-US" w:eastAsia="en-US"/>
        </w:rPr>
        <w:t>T</w:t>
      </w:r>
      <w:r w:rsidRPr="007F2472">
        <w:rPr>
          <w:rFonts w:eastAsia="Calibri"/>
          <w:lang w:eastAsia="en-US"/>
        </w:rPr>
        <w:t>) соударения пучковой частицы с ядром. Столь разнообразный набор поляризационных данных позволяет получить  ограничения на возможный механизм происхождения спиновых эффектов в сильных взаимодействиях. В данном случае можно говорить о систематическом подходе к исследованию проблем сильных взаимодействий и спиновой физики. Хотя точность измерений во многих случаях ограничена, глобальный анализ всей доступной совокупности данных накладывает серьезные ограничения на возможный механизм происхождения поляризационных явлений и позволяет выявить новые закономерности в поведении самих данных.</w:t>
      </w:r>
    </w:p>
    <w:p w:rsidR="00557585" w:rsidRDefault="00EF0256" w:rsidP="00557585">
      <w:pPr>
        <w:pStyle w:val="af7"/>
        <w:spacing w:after="200" w:line="276" w:lineRule="auto"/>
        <w:ind w:left="0" w:firstLine="709"/>
        <w:jc w:val="both"/>
        <w:rPr>
          <w:rFonts w:eastAsia="Calibri"/>
          <w:lang w:eastAsia="en-US"/>
        </w:rPr>
      </w:pPr>
      <w:r w:rsidRPr="00EF0256">
        <w:rPr>
          <w:rFonts w:eastAsia="Calibri"/>
          <w:lang w:eastAsia="en-US"/>
        </w:rPr>
        <w:t xml:space="preserve">Измерение различных </w:t>
      </w:r>
      <w:proofErr w:type="spellStart"/>
      <w:r w:rsidRPr="00EF0256">
        <w:rPr>
          <w:rFonts w:eastAsia="Calibri"/>
          <w:lang w:eastAsia="en-US"/>
        </w:rPr>
        <w:t>двухспиновых</w:t>
      </w:r>
      <w:proofErr w:type="spellEnd"/>
      <w:r w:rsidRPr="00EF0256">
        <w:rPr>
          <w:rFonts w:eastAsia="Calibri"/>
          <w:lang w:eastAsia="en-US"/>
        </w:rPr>
        <w:t xml:space="preserve"> корреляций, в начальном и/или конечном состояниях, является более трудной задачей, которая будет решаться по мере готовности аппаратуры и программного обеспечения эксперимента. Например, возможно измерение передачи спина (</w:t>
      </w:r>
      <w:r w:rsidRPr="007769F2">
        <w:rPr>
          <w:rFonts w:eastAsia="Calibri"/>
          <w:i/>
          <w:lang w:val="en-US" w:eastAsia="en-US"/>
        </w:rPr>
        <w:t>D</w:t>
      </w:r>
      <w:r w:rsidRPr="00EF0256">
        <w:rPr>
          <w:rFonts w:eastAsia="Calibri"/>
          <w:vertAlign w:val="subscript"/>
          <w:lang w:val="en-US" w:eastAsia="en-US"/>
        </w:rPr>
        <w:t>NN</w:t>
      </w:r>
      <w:r w:rsidRPr="00EF0256">
        <w:rPr>
          <w:rFonts w:eastAsia="Calibri"/>
          <w:lang w:eastAsia="en-US"/>
        </w:rPr>
        <w:t xml:space="preserve">) от налетающего поляризованного протона (антипротона) к образующемуся гиперону. Еще интересно измерение </w:t>
      </w:r>
      <w:proofErr w:type="spellStart"/>
      <w:r w:rsidRPr="00EF0256">
        <w:rPr>
          <w:rFonts w:eastAsia="Calibri"/>
          <w:lang w:eastAsia="en-US"/>
        </w:rPr>
        <w:t>двухспиновой</w:t>
      </w:r>
      <w:proofErr w:type="spellEnd"/>
      <w:r w:rsidRPr="00EF0256">
        <w:rPr>
          <w:rFonts w:eastAsia="Calibri"/>
          <w:lang w:eastAsia="en-US"/>
        </w:rPr>
        <w:t xml:space="preserve"> асимметрии (</w:t>
      </w:r>
      <w:r w:rsidRPr="007769F2">
        <w:rPr>
          <w:rFonts w:eastAsia="Calibri"/>
          <w:i/>
          <w:lang w:val="en-US" w:eastAsia="en-US"/>
        </w:rPr>
        <w:t>A</w:t>
      </w:r>
      <w:r w:rsidRPr="00EF0256">
        <w:rPr>
          <w:rFonts w:eastAsia="Calibri"/>
          <w:vertAlign w:val="subscript"/>
          <w:lang w:val="en-US" w:eastAsia="en-US"/>
        </w:rPr>
        <w:t>NN</w:t>
      </w:r>
      <w:r w:rsidRPr="00EF0256">
        <w:rPr>
          <w:rFonts w:eastAsia="Calibri"/>
          <w:lang w:eastAsia="en-US"/>
        </w:rPr>
        <w:t>)  в процессах рассеяния поперечно поляризованного пучка на поперечно поляризованной мишени в инклюзивных и эксклюзивных реакциях.</w:t>
      </w:r>
    </w:p>
    <w:p w:rsidR="00A108CA" w:rsidRPr="00A108CA" w:rsidRDefault="00A108CA" w:rsidP="00557585">
      <w:pPr>
        <w:pStyle w:val="af7"/>
        <w:spacing w:after="200" w:line="276" w:lineRule="auto"/>
        <w:ind w:left="0" w:firstLine="709"/>
        <w:jc w:val="both"/>
        <w:rPr>
          <w:rFonts w:eastAsia="Calibri"/>
          <w:lang w:eastAsia="en-US"/>
        </w:rPr>
      </w:pPr>
      <w:r>
        <w:rPr>
          <w:rFonts w:eastAsia="Calibri"/>
          <w:lang w:eastAsia="en-US"/>
        </w:rPr>
        <w:t>Эксперимент СПАСЧАРМ позволяет также провести о</w:t>
      </w:r>
      <w:r w:rsidRPr="00A108CA">
        <w:rPr>
          <w:rFonts w:eastAsia="Calibri"/>
          <w:lang w:eastAsia="en-US"/>
        </w:rPr>
        <w:t xml:space="preserve">дновременное измерение анализирующих способностей пучка </w:t>
      </w:r>
      <w:r w:rsidRPr="00A108CA">
        <w:rPr>
          <w:rFonts w:eastAsia="Calibri"/>
          <w:lang w:val="en-US" w:eastAsia="en-US"/>
        </w:rPr>
        <w:t>A</w:t>
      </w:r>
      <w:r w:rsidRPr="00A108CA">
        <w:rPr>
          <w:rFonts w:eastAsia="Calibri"/>
          <w:vertAlign w:val="subscript"/>
          <w:lang w:val="en-US" w:eastAsia="en-US"/>
        </w:rPr>
        <w:t>B</w:t>
      </w:r>
      <w:r w:rsidRPr="00A108CA">
        <w:rPr>
          <w:rFonts w:eastAsia="Calibri"/>
          <w:lang w:eastAsia="en-US"/>
        </w:rPr>
        <w:t xml:space="preserve">, мишени  </w:t>
      </w:r>
      <w:r w:rsidRPr="00A108CA">
        <w:rPr>
          <w:rFonts w:eastAsia="Calibri"/>
          <w:lang w:val="en-US" w:eastAsia="en-US"/>
        </w:rPr>
        <w:t>A</w:t>
      </w:r>
      <w:r w:rsidRPr="00A108CA">
        <w:rPr>
          <w:rFonts w:eastAsia="Calibri"/>
          <w:vertAlign w:val="subscript"/>
          <w:lang w:val="en-US" w:eastAsia="en-US"/>
        </w:rPr>
        <w:t>T</w:t>
      </w:r>
      <w:r w:rsidRPr="00A108CA">
        <w:rPr>
          <w:rFonts w:eastAsia="Calibri"/>
          <w:vertAlign w:val="subscript"/>
          <w:lang w:eastAsia="en-US"/>
        </w:rPr>
        <w:t xml:space="preserve"> </w:t>
      </w:r>
      <w:r w:rsidRPr="00A108CA">
        <w:rPr>
          <w:rFonts w:eastAsia="Calibri"/>
          <w:lang w:eastAsia="en-US"/>
        </w:rPr>
        <w:t xml:space="preserve">и коэффициента спиновой корреляции </w:t>
      </w:r>
      <w:r w:rsidRPr="00A108CA">
        <w:rPr>
          <w:rFonts w:eastAsia="Calibri"/>
          <w:lang w:val="en-US" w:eastAsia="en-US"/>
        </w:rPr>
        <w:t>A</w:t>
      </w:r>
      <w:r w:rsidRPr="00A108CA">
        <w:rPr>
          <w:rFonts w:eastAsia="Calibri"/>
          <w:vertAlign w:val="subscript"/>
          <w:lang w:val="en-US" w:eastAsia="en-US"/>
        </w:rPr>
        <w:t>NN</w:t>
      </w:r>
      <w:r w:rsidRPr="00A108CA">
        <w:rPr>
          <w:rFonts w:eastAsia="Calibri"/>
          <w:lang w:eastAsia="en-US"/>
        </w:rPr>
        <w:t xml:space="preserve"> в упругом </w:t>
      </w:r>
      <w:proofErr w:type="spellStart"/>
      <w:r w:rsidRPr="00A108CA">
        <w:rPr>
          <w:rFonts w:eastAsia="Calibri"/>
          <w:i/>
          <w:lang w:eastAsia="en-US"/>
        </w:rPr>
        <w:t>рр</w:t>
      </w:r>
      <w:proofErr w:type="spellEnd"/>
      <w:r w:rsidRPr="00A108CA">
        <w:rPr>
          <w:rFonts w:eastAsia="Calibri"/>
          <w:lang w:eastAsia="en-US"/>
        </w:rPr>
        <w:t xml:space="preserve"> рассеянии. В области дифракционного конуса 0,075&lt;–</w:t>
      </w:r>
      <w:r w:rsidRPr="00A108CA">
        <w:rPr>
          <w:rFonts w:eastAsia="Calibri"/>
          <w:lang w:val="en-US" w:eastAsia="en-US"/>
        </w:rPr>
        <w:t>t</w:t>
      </w:r>
      <w:r w:rsidRPr="00A108CA">
        <w:rPr>
          <w:rFonts w:eastAsia="Calibri"/>
          <w:lang w:eastAsia="en-US"/>
        </w:rPr>
        <w:t>&lt; 0,6 (ГэВ/с)</w:t>
      </w:r>
      <w:r w:rsidRPr="00A108CA">
        <w:rPr>
          <w:rFonts w:eastAsia="Calibri"/>
          <w:vertAlign w:val="superscript"/>
          <w:lang w:eastAsia="en-US"/>
        </w:rPr>
        <w:t>2</w:t>
      </w:r>
      <w:r w:rsidRPr="00A108CA">
        <w:rPr>
          <w:rFonts w:eastAsia="Calibri"/>
          <w:lang w:eastAsia="en-US"/>
        </w:rPr>
        <w:t xml:space="preserve"> при импульсе большем 12 ГэВ/с нет данных для </w:t>
      </w:r>
      <w:r w:rsidRPr="00A108CA">
        <w:rPr>
          <w:rFonts w:eastAsia="Calibri"/>
          <w:lang w:val="en-US" w:eastAsia="en-US"/>
        </w:rPr>
        <w:t>A</w:t>
      </w:r>
      <w:r w:rsidRPr="00A108CA">
        <w:rPr>
          <w:rFonts w:eastAsia="Calibri"/>
          <w:vertAlign w:val="subscript"/>
          <w:lang w:val="en-US" w:eastAsia="en-US"/>
        </w:rPr>
        <w:t>NN</w:t>
      </w:r>
      <w:r w:rsidRPr="00A108CA">
        <w:rPr>
          <w:rFonts w:eastAsia="Calibri"/>
          <w:lang w:eastAsia="en-US"/>
        </w:rPr>
        <w:t xml:space="preserve">. Кроме того есть возможность экспериментально проверить равенство </w:t>
      </w:r>
      <w:r w:rsidRPr="00A108CA">
        <w:rPr>
          <w:rFonts w:eastAsia="Calibri"/>
          <w:lang w:val="en-US" w:eastAsia="en-US"/>
        </w:rPr>
        <w:t>A</w:t>
      </w:r>
      <w:r w:rsidRPr="00A108CA">
        <w:rPr>
          <w:rFonts w:eastAsia="Calibri"/>
          <w:vertAlign w:val="subscript"/>
          <w:lang w:val="en-US" w:eastAsia="en-US"/>
        </w:rPr>
        <w:t>B</w:t>
      </w:r>
      <w:r w:rsidRPr="00A108CA">
        <w:rPr>
          <w:rFonts w:eastAsia="Calibri"/>
          <w:vertAlign w:val="subscript"/>
          <w:lang w:eastAsia="en-US"/>
        </w:rPr>
        <w:t xml:space="preserve">   </w:t>
      </w:r>
      <w:r w:rsidRPr="00A108CA">
        <w:rPr>
          <w:rFonts w:eastAsia="Calibri"/>
          <w:lang w:eastAsia="en-US"/>
        </w:rPr>
        <w:t xml:space="preserve"> и </w:t>
      </w:r>
      <w:r w:rsidRPr="00A108CA">
        <w:rPr>
          <w:rFonts w:eastAsia="Calibri"/>
          <w:lang w:val="en-US" w:eastAsia="en-US"/>
        </w:rPr>
        <w:t>A</w:t>
      </w:r>
      <w:r w:rsidRPr="00A108CA">
        <w:rPr>
          <w:rFonts w:eastAsia="Calibri"/>
          <w:vertAlign w:val="subscript"/>
          <w:lang w:val="en-US" w:eastAsia="en-US"/>
        </w:rPr>
        <w:t>T</w:t>
      </w:r>
      <w:r w:rsidRPr="00A108CA">
        <w:rPr>
          <w:rFonts w:eastAsia="Calibri"/>
          <w:lang w:eastAsia="en-US"/>
        </w:rPr>
        <w:t>.</w:t>
      </w:r>
    </w:p>
    <w:p w:rsidR="007D4FFE" w:rsidRPr="003E6149" w:rsidRDefault="007D4FFE" w:rsidP="0070162B">
      <w:pPr>
        <w:pStyle w:val="af7"/>
        <w:spacing w:after="200" w:line="276" w:lineRule="auto"/>
        <w:ind w:left="0" w:firstLine="709"/>
        <w:jc w:val="both"/>
        <w:rPr>
          <w:rFonts w:eastAsia="Calibri"/>
          <w:lang w:eastAsia="en-US"/>
        </w:rPr>
      </w:pPr>
    </w:p>
    <w:p w:rsidR="007D4FFE" w:rsidRPr="00D6669F" w:rsidRDefault="007D4FFE" w:rsidP="007D4FFE">
      <w:pPr>
        <w:pStyle w:val="af7"/>
        <w:spacing w:after="200" w:line="276" w:lineRule="auto"/>
        <w:ind w:left="0" w:firstLine="709"/>
        <w:jc w:val="both"/>
      </w:pPr>
      <w:r>
        <w:t xml:space="preserve">Присутствие в столкновениях поляризованных частиц двух аксиальных векторов исходной поляризации, находящихся под полным контролем экспериментаторов, </w:t>
      </w:r>
      <w:r w:rsidR="007905FD">
        <w:t>существенно</w:t>
      </w:r>
      <w:r>
        <w:t xml:space="preserve"> увеличивает число возможных корреляций между векторами в 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 в частности, </w:t>
      </w:r>
      <w:r>
        <w:lastRenderedPageBreak/>
        <w:t xml:space="preserve">законами сохранения дискретных симметрий. Применительно к аннигиляции поляризованных кварков и </w:t>
      </w:r>
      <w:proofErr w:type="spellStart"/>
      <w:r>
        <w:t>антикварков</w:t>
      </w:r>
      <w:proofErr w:type="spellEnd"/>
      <w:r>
        <w:t xml:space="preserve"> такая проблема рассматривалась в целом ряде публикаций [</w:t>
      </w:r>
      <w:bookmarkStart w:id="8" w:name="_Ref488654276"/>
      <w:r w:rsidRPr="00D6669F">
        <w:rPr>
          <w:rStyle w:val="aa"/>
          <w:vertAlign w:val="baseline"/>
        </w:rPr>
        <w:endnoteReference w:id="6"/>
      </w:r>
      <w:bookmarkEnd w:id="8"/>
      <w:r w:rsidRPr="00D6669F">
        <w:t xml:space="preserve">, </w:t>
      </w:r>
      <w:bookmarkStart w:id="9" w:name="_Ref488654258"/>
      <w:r w:rsidRPr="00D6669F">
        <w:rPr>
          <w:rStyle w:val="aa"/>
          <w:vertAlign w:val="baseline"/>
        </w:rPr>
        <w:endnoteReference w:id="7"/>
      </w:r>
      <w:bookmarkEnd w:id="9"/>
      <w:r w:rsidRPr="00D6669F">
        <w:t xml:space="preserve">, </w:t>
      </w:r>
      <w:r w:rsidRPr="00D6669F">
        <w:rPr>
          <w:rStyle w:val="aa"/>
          <w:vertAlign w:val="baseline"/>
        </w:rPr>
        <w:endnoteReference w:id="8"/>
      </w:r>
      <w:r w:rsidRPr="00D6669F">
        <w:t xml:space="preserve">, </w:t>
      </w:r>
      <w:r w:rsidRPr="00D6669F">
        <w:rPr>
          <w:rStyle w:val="aa"/>
          <w:vertAlign w:val="baseline"/>
        </w:rPr>
        <w:endnoteReference w:id="9"/>
      </w:r>
      <w:r w:rsidRPr="00D6669F">
        <w:t xml:space="preserve">, </w:t>
      </w:r>
      <w:r w:rsidRPr="00D6669F">
        <w:rPr>
          <w:rStyle w:val="aa"/>
          <w:vertAlign w:val="baseline"/>
        </w:rPr>
        <w:endnoteReference w:id="10"/>
      </w:r>
      <w:r w:rsidRPr="00D6669F">
        <w:t xml:space="preserve">, </w:t>
      </w:r>
      <w:r w:rsidRPr="00D6669F">
        <w:rPr>
          <w:rStyle w:val="aa"/>
          <w:vertAlign w:val="baseline"/>
        </w:rPr>
        <w:endnoteReference w:id="11"/>
      </w:r>
      <w:r w:rsidRPr="00D6669F">
        <w:t xml:space="preserve">, </w:t>
      </w:r>
      <w:r w:rsidRPr="00D6669F">
        <w:rPr>
          <w:rStyle w:val="aa"/>
          <w:vertAlign w:val="baseline"/>
        </w:rPr>
        <w:endnoteReference w:id="12"/>
      </w:r>
      <w:r w:rsidRPr="00D6669F">
        <w:t xml:space="preserve">]. </w:t>
      </w:r>
      <w:r>
        <w:t>Обширный список потенциально интересных одн</w:t>
      </w:r>
      <w:proofErr w:type="gramStart"/>
      <w:r>
        <w:t>о-</w:t>
      </w:r>
      <w:proofErr w:type="gramEnd"/>
      <w:r>
        <w:t xml:space="preserve"> и двух-спиновых асимметрий, нарушающих СР/Т-инвариантность, приведен в работе [</w:t>
      </w:r>
      <w:r>
        <w:fldChar w:fldCharType="begin"/>
      </w:r>
      <w:r>
        <w:instrText xml:space="preserve"> NOTEREF _Ref488654258 \h </w:instrText>
      </w:r>
      <w:r>
        <w:fldChar w:fldCharType="separate"/>
      </w:r>
      <w:r w:rsidR="000A5098">
        <w:t>7</w:t>
      </w:r>
      <w:r>
        <w:fldChar w:fldCharType="end"/>
      </w:r>
      <w:r>
        <w:t>]. Известно, однако, что и СР/</w:t>
      </w:r>
      <w:proofErr w:type="gramStart"/>
      <w:r>
        <w:t>Т-инвариантные</w:t>
      </w:r>
      <w:proofErr w:type="gramEnd"/>
      <w:r>
        <w:t xml:space="preserve"> взаимодействия в начальном и конечном состоянии также могут имитировать Т-нечётные эффекты. Уникальность системы </w:t>
      </w:r>
      <w:proofErr w:type="gramStart"/>
      <w:r>
        <w:t>сталкивающихся</w:t>
      </w:r>
      <w:proofErr w:type="gramEnd"/>
      <w:r>
        <w:t xml:space="preserve"> поляризованных протона и антипротона состоит в том, что она является истинно СР-нейтральной по всем зарядам (электрический, барионный, </w:t>
      </w:r>
      <w:r w:rsidR="00807232">
        <w:t xml:space="preserve">странный </w:t>
      </w:r>
      <w:r>
        <w:t xml:space="preserve">…). Это позволяет провести сравнение наблюдённых эффектов в СР-сопряжённых реакциях и тем самым отделить реальные нарушения СР/Т-инвариантности </w:t>
      </w:r>
      <w:proofErr w:type="gramStart"/>
      <w:r>
        <w:t>от</w:t>
      </w:r>
      <w:proofErr w:type="gramEnd"/>
      <w:r>
        <w:t xml:space="preserve"> фиктивных.</w:t>
      </w:r>
    </w:p>
    <w:p w:rsidR="007D4FFE" w:rsidRPr="00D6669F" w:rsidRDefault="007D4FFE" w:rsidP="007D4FFE">
      <w:pPr>
        <w:pStyle w:val="af7"/>
        <w:spacing w:after="200" w:line="276" w:lineRule="auto"/>
        <w:ind w:left="0" w:firstLine="709"/>
        <w:jc w:val="both"/>
        <w:rPr>
          <w:rFonts w:eastAsia="Calibri"/>
          <w:bCs/>
          <w:lang w:eastAsia="en-US"/>
        </w:rPr>
      </w:pPr>
      <w:proofErr w:type="gramStart"/>
      <w:r>
        <w:t>Существуют, однако, и такие спиновые асимметрии, которые не могут быть имитированы СР/Т-инвариантными взаимодействиями в начальном и конечном состояниях.</w:t>
      </w:r>
      <w:proofErr w:type="gramEnd"/>
      <w:r>
        <w:t xml:space="preserve"> В качестве одного из примеров [</w:t>
      </w:r>
      <w:r>
        <w:rPr>
          <w:lang w:val="en-US"/>
        </w:rPr>
        <w:fldChar w:fldCharType="begin"/>
      </w:r>
      <w:r>
        <w:instrText xml:space="preserve"> NOTEREF _Ref488654276 \h </w:instrText>
      </w:r>
      <w:r>
        <w:rPr>
          <w:lang w:val="en-US"/>
        </w:rPr>
      </w:r>
      <w:r>
        <w:rPr>
          <w:lang w:val="en-US"/>
        </w:rPr>
        <w:fldChar w:fldCharType="separate"/>
      </w:r>
      <w:r w:rsidR="000A5098">
        <w:t>6</w:t>
      </w:r>
      <w:r>
        <w:rPr>
          <w:lang w:val="en-US"/>
        </w:rPr>
        <w:fldChar w:fldCharType="end"/>
      </w:r>
      <w:r>
        <w:t>,</w:t>
      </w:r>
      <w:r>
        <w:rPr>
          <w:lang w:val="en-US"/>
        </w:rPr>
        <w:fldChar w:fldCharType="begin"/>
      </w:r>
      <w:r>
        <w:instrText xml:space="preserve"> NOTEREF _Ref488654258 \h </w:instrText>
      </w:r>
      <w:r>
        <w:rPr>
          <w:lang w:val="en-US"/>
        </w:rPr>
      </w:r>
      <w:r>
        <w:rPr>
          <w:lang w:val="en-US"/>
        </w:rPr>
        <w:fldChar w:fldCharType="separate"/>
      </w:r>
      <w:r w:rsidR="000A5098">
        <w:t>7</w:t>
      </w:r>
      <w:r>
        <w:rPr>
          <w:lang w:val="en-US"/>
        </w:rPr>
        <w:fldChar w:fldCharType="end"/>
      </w:r>
      <w:r>
        <w:t xml:space="preserve">] приведём, так </w:t>
      </w:r>
      <w:proofErr w:type="gramStart"/>
      <w:r>
        <w:t>называемую</w:t>
      </w:r>
      <w:proofErr w:type="gramEnd"/>
      <w:r>
        <w:t xml:space="preserve">, </w:t>
      </w:r>
      <w:r>
        <w:rPr>
          <w:rFonts w:eastAsiaTheme="minorHAnsi"/>
          <w:position w:val="-20"/>
          <w:lang w:eastAsia="en-US"/>
        </w:rPr>
        <w:object w:dxaOrig="2160" w:dyaOrig="525">
          <v:shape id="_x0000_i1026" type="#_x0000_t75" style="width:108.3pt;height:26.3pt" o:ole="">
            <v:imagedata r:id="rId13" o:title=""/>
          </v:shape>
          <o:OLEObject Type="Embed" ProgID="Equation.DSMT4" ShapeID="_x0000_i1026" DrawAspect="Content" ObjectID="_1623654275" r:id="rId14"/>
        </w:object>
      </w:r>
      <w:r>
        <w:t xml:space="preserve">, где </w:t>
      </w:r>
      <w:r>
        <w:rPr>
          <w:rFonts w:eastAsiaTheme="minorHAnsi"/>
          <w:position w:val="-10"/>
          <w:lang w:eastAsia="en-US"/>
        </w:rPr>
        <w:object w:dxaOrig="240" w:dyaOrig="315">
          <v:shape id="_x0000_i1027" type="#_x0000_t75" style="width:11.9pt;height:15.65pt" o:ole="">
            <v:imagedata r:id="rId15" o:title=""/>
          </v:shape>
          <o:OLEObject Type="Embed" ProgID="Equation.DSMT4" ShapeID="_x0000_i1027" DrawAspect="Content" ObjectID="_1623654276" r:id="rId16"/>
        </w:object>
      </w:r>
      <w:r>
        <w:t xml:space="preserve">- вектор импульса протона, а </w:t>
      </w:r>
      <w:r>
        <w:rPr>
          <w:rFonts w:eastAsiaTheme="minorHAnsi"/>
          <w:position w:val="-14"/>
          <w:lang w:eastAsia="en-US"/>
        </w:rPr>
        <w:object w:dxaOrig="300" w:dyaOrig="420">
          <v:shape id="_x0000_i1028" type="#_x0000_t75" style="width:15.05pt;height:21.3pt" o:ole="">
            <v:imagedata r:id="rId17" o:title=""/>
          </v:shape>
          <o:OLEObject Type="Embed" ProgID="Equation.DSMT4" ShapeID="_x0000_i1028" DrawAspect="Content" ObjectID="_1623654277" r:id="rId18"/>
        </w:object>
      </w:r>
      <w:r>
        <w:t xml:space="preserve"> и </w:t>
      </w:r>
      <w:r>
        <w:rPr>
          <w:rFonts w:eastAsiaTheme="minorHAnsi"/>
          <w:position w:val="-14"/>
          <w:lang w:eastAsia="en-US"/>
        </w:rPr>
        <w:object w:dxaOrig="300" w:dyaOrig="420">
          <v:shape id="_x0000_i1029" type="#_x0000_t75" style="width:15.05pt;height:21.3pt" o:ole="">
            <v:imagedata r:id="rId19" o:title=""/>
          </v:shape>
          <o:OLEObject Type="Embed" ProgID="Equation.DSMT4" ShapeID="_x0000_i1029" DrawAspect="Content" ObjectID="_1623654278" r:id="rId20"/>
        </w:object>
      </w:r>
      <w:r>
        <w:t xml:space="preserve"> - векторы поляризации протона и антипротона. Эта асимметрия может быть наблюдена в столкновениях поперечно-поляризованных частиц с взаимно ортогональными поляризациями. При смене знака одной из поляризаций </w:t>
      </w:r>
      <w:r>
        <w:rPr>
          <w:rFonts w:eastAsiaTheme="minorHAnsi"/>
          <w:position w:val="-6"/>
          <w:lang w:eastAsia="en-US"/>
        </w:rPr>
        <w:object w:dxaOrig="495" w:dyaOrig="315">
          <v:shape id="_x0000_i1030" type="#_x0000_t75" style="width:25.05pt;height:15.65pt" o:ole="">
            <v:imagedata r:id="rId21" o:title=""/>
          </v:shape>
          <o:OLEObject Type="Embed" ProgID="Equation.DSMT4" ShapeID="_x0000_i1030" DrawAspect="Content" ObjectID="_1623654279" r:id="rId22"/>
        </w:object>
      </w:r>
      <w:r>
        <w:t xml:space="preserve">также меняет знак. Присутствие вклада </w:t>
      </w:r>
      <w:r>
        <w:rPr>
          <w:rFonts w:eastAsiaTheme="minorHAnsi"/>
          <w:position w:val="-6"/>
          <w:lang w:eastAsia="en-US"/>
        </w:rPr>
        <w:object w:dxaOrig="495" w:dyaOrig="315">
          <v:shape id="_x0000_i1031" type="#_x0000_t75" style="width:25.05pt;height:15.65pt" o:ole="">
            <v:imagedata r:id="rId21" o:title=""/>
          </v:shape>
          <o:OLEObject Type="Embed" ProgID="Equation.DSMT4" ShapeID="_x0000_i1031" DrawAspect="Content" ObjectID="_1623654280" r:id="rId23"/>
        </w:object>
      </w:r>
      <w:r>
        <w:t xml:space="preserve"> в сечении </w:t>
      </w:r>
      <w:r>
        <w:rPr>
          <w:rFonts w:eastAsiaTheme="minorHAnsi"/>
          <w:position w:val="-10"/>
          <w:lang w:eastAsia="en-US"/>
        </w:rPr>
        <w:object w:dxaOrig="375" w:dyaOrig="300">
          <v:shape id="_x0000_i1032" type="#_x0000_t75" style="width:18.8pt;height:15.05pt" o:ole="">
            <v:imagedata r:id="rId24" o:title=""/>
          </v:shape>
          <o:OLEObject Type="Embed" ProgID="Equation.DSMT4" ShapeID="_x0000_i1032" DrawAspect="Content" ObjectID="_1623654281" r:id="rId25"/>
        </w:object>
      </w:r>
      <w:r>
        <w:t>-</w:t>
      </w:r>
      <w:r>
        <w:t xml:space="preserve">реакции с детектированием в конечном состоянии истинно нейтральной подсистемы в </w:t>
      </w:r>
      <w:proofErr w:type="spellStart"/>
      <w:r>
        <w:t>аксептансе</w:t>
      </w:r>
      <w:proofErr w:type="spellEnd"/>
      <w:r>
        <w:t xml:space="preserve">, симметричном относительно </w:t>
      </w:r>
      <w:proofErr w:type="spellStart"/>
      <w:r w:rsidR="007769F2" w:rsidRPr="007769F2">
        <w:rPr>
          <w:i/>
          <w:lang w:val="en-US"/>
        </w:rPr>
        <w:t>x</w:t>
      </w:r>
      <w:r w:rsidR="007769F2" w:rsidRPr="007769F2">
        <w:rPr>
          <w:vertAlign w:val="subscript"/>
          <w:lang w:val="en-US"/>
        </w:rPr>
        <w:t>F</w:t>
      </w:r>
      <w:proofErr w:type="spellEnd"/>
      <w:r w:rsidR="007769F2" w:rsidRPr="007769F2">
        <w:t>=0</w:t>
      </w:r>
      <w:r>
        <w:t xml:space="preserve">, было бы однозначным свидетельством СР-нарушения. К числу таких экспериментов с истинно нейтральными по всем зарядам конечными состояниями можно отнести, в частности, измерения </w:t>
      </w:r>
      <w:r w:rsidRPr="00D6669F">
        <w:t>упругого, неупругого и</w:t>
      </w:r>
      <w:r>
        <w:t xml:space="preserve"> полного сечения в </w:t>
      </w:r>
      <w:r>
        <w:rPr>
          <w:rFonts w:eastAsiaTheme="minorHAnsi"/>
          <w:position w:val="-10"/>
          <w:lang w:eastAsia="en-US"/>
        </w:rPr>
        <w:object w:dxaOrig="375" w:dyaOrig="300">
          <v:shape id="_x0000_i1033" type="#_x0000_t75" style="width:18.8pt;height:15.05pt" o:ole="">
            <v:imagedata r:id="rId24" o:title=""/>
          </v:shape>
          <o:OLEObject Type="Embed" ProgID="Equation.DSMT4" ShapeID="_x0000_i1033" DrawAspect="Content" ObjectID="_1623654282" r:id="rId26"/>
        </w:object>
      </w:r>
      <w:r>
        <w:t>-</w:t>
      </w:r>
      <w:r>
        <w:t xml:space="preserve">взаимодействия или сечения инклюзивного рождения истинно нейтральных резонансов и частиц, например </w:t>
      </w:r>
      <w:r w:rsidRPr="007769F2">
        <w:rPr>
          <w:i/>
        </w:rPr>
        <w:t>π</w:t>
      </w:r>
      <w:r>
        <w:t>°-мезонов, в симметричном по</w:t>
      </w:r>
      <w:r w:rsidR="007769F2" w:rsidRPr="007769F2">
        <w:t xml:space="preserve"> </w:t>
      </w:r>
      <w:proofErr w:type="spellStart"/>
      <w:r w:rsidR="007769F2" w:rsidRPr="007769F2">
        <w:rPr>
          <w:i/>
          <w:lang w:val="en-US"/>
        </w:rPr>
        <w:t>x</w:t>
      </w:r>
      <w:r w:rsidR="007769F2" w:rsidRPr="007769F2">
        <w:rPr>
          <w:vertAlign w:val="subscript"/>
          <w:lang w:val="en-US"/>
        </w:rPr>
        <w:t>F</w:t>
      </w:r>
      <w:proofErr w:type="spellEnd"/>
      <w:r>
        <w:t xml:space="preserve"> </w:t>
      </w:r>
      <w:proofErr w:type="spellStart"/>
      <w:r>
        <w:t>аксептансе</w:t>
      </w:r>
      <w:proofErr w:type="spellEnd"/>
      <w:r>
        <w:t>.</w:t>
      </w:r>
    </w:p>
    <w:p w:rsidR="007D4FFE" w:rsidRPr="007D4FFE" w:rsidRDefault="007D4FFE" w:rsidP="0070162B">
      <w:pPr>
        <w:pStyle w:val="af7"/>
        <w:spacing w:after="200" w:line="276" w:lineRule="auto"/>
        <w:ind w:left="0" w:firstLine="709"/>
        <w:jc w:val="both"/>
        <w:rPr>
          <w:rFonts w:eastAsia="Calibri"/>
          <w:lang w:eastAsia="en-US"/>
        </w:rPr>
      </w:pPr>
    </w:p>
    <w:p w:rsidR="00B5661D" w:rsidRDefault="00557585" w:rsidP="0070162B">
      <w:pPr>
        <w:pStyle w:val="af7"/>
        <w:spacing w:after="200" w:line="276" w:lineRule="auto"/>
        <w:ind w:left="0" w:firstLine="709"/>
        <w:jc w:val="both"/>
        <w:rPr>
          <w:rFonts w:eastAsia="Calibri"/>
          <w:lang w:eastAsia="en-US"/>
        </w:rPr>
      </w:pPr>
      <w:r>
        <w:rPr>
          <w:rFonts w:eastAsia="Calibri"/>
          <w:lang w:eastAsia="en-US"/>
        </w:rPr>
        <w:t xml:space="preserve">В данном разделе </w:t>
      </w:r>
      <w:r w:rsidR="00EF0256" w:rsidRPr="00EF0256">
        <w:rPr>
          <w:rFonts w:eastAsia="Calibri"/>
          <w:lang w:eastAsia="en-US"/>
        </w:rPr>
        <w:t xml:space="preserve">приведены </w:t>
      </w:r>
      <w:r>
        <w:rPr>
          <w:rFonts w:eastAsia="Calibri"/>
          <w:lang w:eastAsia="en-US"/>
        </w:rPr>
        <w:t xml:space="preserve">подробнее описание физических процессов, </w:t>
      </w:r>
      <w:r w:rsidR="00EF0256" w:rsidRPr="00EF0256">
        <w:rPr>
          <w:rFonts w:eastAsia="Calibri"/>
          <w:lang w:eastAsia="en-US"/>
        </w:rPr>
        <w:t>примеры изучаемых реакций, ожидаемая статистика, уровень фона и оценка статистической т</w:t>
      </w:r>
      <w:r>
        <w:rPr>
          <w:rFonts w:eastAsia="Calibri"/>
          <w:lang w:eastAsia="en-US"/>
        </w:rPr>
        <w:t>очности измерений.</w:t>
      </w:r>
    </w:p>
    <w:p w:rsidR="00B5661D" w:rsidRPr="0070162B" w:rsidRDefault="00B5661D" w:rsidP="003F3CB4">
      <w:pPr>
        <w:pStyle w:val="2"/>
        <w:spacing w:after="0" w:afterAutospacing="0" w:line="276" w:lineRule="auto"/>
        <w:ind w:left="0" w:firstLine="709"/>
        <w:jc w:val="both"/>
        <w:rPr>
          <w:rFonts w:eastAsia="Calibri"/>
          <w:b w:val="0"/>
          <w:sz w:val="24"/>
          <w:szCs w:val="24"/>
          <w:lang w:eastAsia="en-US"/>
        </w:rPr>
      </w:pPr>
      <w:bookmarkStart w:id="11" w:name="_Ref490044997"/>
      <w:bookmarkStart w:id="12" w:name="_Toc490470639"/>
      <w:r w:rsidRPr="0070162B">
        <w:rPr>
          <w:rFonts w:eastAsia="Calibri"/>
          <w:b w:val="0"/>
          <w:sz w:val="24"/>
          <w:szCs w:val="24"/>
          <w:lang w:eastAsia="en-US"/>
        </w:rPr>
        <w:t xml:space="preserve">Исследование спиновых эффектов в рождении </w:t>
      </w:r>
      <w:proofErr w:type="spellStart"/>
      <w:r w:rsidR="009B7B7E">
        <w:rPr>
          <w:rFonts w:eastAsia="Calibri"/>
          <w:b w:val="0"/>
          <w:sz w:val="24"/>
          <w:szCs w:val="24"/>
          <w:lang w:eastAsia="en-US"/>
        </w:rPr>
        <w:t>кваркония</w:t>
      </w:r>
      <w:bookmarkEnd w:id="11"/>
      <w:bookmarkEnd w:id="12"/>
      <w:proofErr w:type="spellEnd"/>
    </w:p>
    <w:p w:rsidR="000C23B2" w:rsidRPr="000C23B2" w:rsidRDefault="005F2608" w:rsidP="000C23B2">
      <w:pPr>
        <w:spacing w:after="200" w:line="276" w:lineRule="auto"/>
        <w:ind w:firstLine="709"/>
        <w:jc w:val="both"/>
        <w:rPr>
          <w:rFonts w:eastAsia="Calibri"/>
          <w:bCs/>
          <w:lang w:eastAsia="en-US"/>
        </w:rPr>
      </w:pPr>
      <w:r w:rsidRPr="005F2608">
        <w:rPr>
          <w:rFonts w:eastAsia="Calibri"/>
          <w:bCs/>
          <w:lang w:eastAsia="en-US"/>
        </w:rPr>
        <w:t>Эксперименты по глубоко-неупругому рассеянию неполяризованных электронов и мюонов на неполяризованных нуклонах впервые открыли кварки в 60-х годах.</w:t>
      </w:r>
      <w:r w:rsidR="000C23B2">
        <w:rPr>
          <w:rFonts w:eastAsia="Calibri"/>
          <w:bCs/>
          <w:lang w:eastAsia="en-US"/>
        </w:rPr>
        <w:t xml:space="preserve"> </w:t>
      </w:r>
      <w:r w:rsidR="000C23B2" w:rsidRPr="000C23B2">
        <w:rPr>
          <w:rFonts w:eastAsia="Calibri"/>
          <w:bCs/>
          <w:lang w:eastAsia="en-US"/>
        </w:rPr>
        <w:t xml:space="preserve">В 1988 году эксперимент </w:t>
      </w:r>
      <w:r w:rsidR="000C23B2" w:rsidRPr="000C23B2">
        <w:rPr>
          <w:rFonts w:eastAsia="Calibri"/>
          <w:bCs/>
          <w:lang w:val="en-US" w:eastAsia="en-US"/>
        </w:rPr>
        <w:t>EMC</w:t>
      </w:r>
      <w:r w:rsidR="000C23B2" w:rsidRPr="000C23B2">
        <w:rPr>
          <w:rFonts w:eastAsia="Calibri"/>
          <w:bCs/>
          <w:lang w:eastAsia="en-US"/>
        </w:rPr>
        <w:t xml:space="preserve"> (</w:t>
      </w:r>
      <w:r w:rsidR="000C23B2" w:rsidRPr="000C23B2">
        <w:rPr>
          <w:rFonts w:eastAsia="Calibri"/>
          <w:bCs/>
          <w:lang w:val="en-US" w:eastAsia="en-US"/>
        </w:rPr>
        <w:t>European</w:t>
      </w:r>
      <w:r w:rsidR="000C23B2" w:rsidRPr="000C23B2">
        <w:rPr>
          <w:rFonts w:eastAsia="Calibri"/>
          <w:bCs/>
          <w:lang w:eastAsia="en-US"/>
        </w:rPr>
        <w:t xml:space="preserve"> </w:t>
      </w:r>
      <w:proofErr w:type="spellStart"/>
      <w:r w:rsidR="000C23B2" w:rsidRPr="000C23B2">
        <w:rPr>
          <w:rFonts w:eastAsia="Calibri"/>
          <w:bCs/>
          <w:lang w:val="en-US" w:eastAsia="en-US"/>
        </w:rPr>
        <w:t>Muon</w:t>
      </w:r>
      <w:proofErr w:type="spellEnd"/>
      <w:r w:rsidR="000C23B2" w:rsidRPr="000C23B2">
        <w:rPr>
          <w:rFonts w:eastAsia="Calibri"/>
          <w:bCs/>
          <w:lang w:eastAsia="en-US"/>
        </w:rPr>
        <w:t xml:space="preserve"> </w:t>
      </w:r>
      <w:r w:rsidR="000C23B2" w:rsidRPr="000C23B2">
        <w:rPr>
          <w:rFonts w:eastAsia="Calibri"/>
          <w:bCs/>
          <w:lang w:val="en-US" w:eastAsia="en-US"/>
        </w:rPr>
        <w:t>Collaboration</w:t>
      </w:r>
      <w:r w:rsidR="000C23B2" w:rsidRPr="000C23B2">
        <w:rPr>
          <w:rFonts w:eastAsia="Calibri"/>
          <w:bCs/>
          <w:lang w:eastAsia="en-US"/>
        </w:rPr>
        <w:t>) в ЦЕРН по глубоко-неупругому рассеянию поляризованных лептонов на поляризованных нуклонах представил результаты, в которых вклад спинов кварков в спин продольно-поляризованного протона мал</w:t>
      </w:r>
      <w:r w:rsidR="000C23B2">
        <w:rPr>
          <w:rFonts w:eastAsia="Calibri"/>
          <w:bCs/>
          <w:lang w:eastAsia="en-US"/>
        </w:rPr>
        <w:t xml:space="preserve"> </w:t>
      </w:r>
      <w:r w:rsidR="000C23B2" w:rsidRPr="000C23B2">
        <w:rPr>
          <w:rFonts w:eastAsia="Calibri"/>
          <w:bCs/>
          <w:lang w:eastAsia="en-US"/>
        </w:rPr>
        <w:t xml:space="preserve">(примерно, составляет 30%), что противоречило расчетам КХД. Эта проблема получила название “спиновый кризис нуклона”. До сих пор эта проблема не решена, и на многих ускорителях мира идет ее интенсивное изучение. Важнейшей задачей проекта СПАСЧАРМ является решение этого спинового кризиса. </w:t>
      </w:r>
    </w:p>
    <w:p w:rsidR="00B335D1" w:rsidRDefault="005F2608" w:rsidP="000C23B2">
      <w:pPr>
        <w:spacing w:after="200" w:line="276" w:lineRule="auto"/>
        <w:ind w:firstLine="709"/>
        <w:jc w:val="both"/>
        <w:rPr>
          <w:rFonts w:eastAsia="Calibri"/>
          <w:bCs/>
          <w:lang w:eastAsia="en-US"/>
        </w:rPr>
      </w:pPr>
      <w:r w:rsidRPr="005F2608">
        <w:rPr>
          <w:rFonts w:eastAsia="Calibri"/>
          <w:bCs/>
          <w:lang w:eastAsia="en-US"/>
        </w:rPr>
        <w:t xml:space="preserve"> </w:t>
      </w:r>
      <w:r w:rsidR="000C23B2">
        <w:rPr>
          <w:rFonts w:eastAsia="Calibri"/>
          <w:lang w:eastAsia="en-US"/>
        </w:rPr>
        <w:t xml:space="preserve"> </w:t>
      </w:r>
      <w:r w:rsidR="00B335D1" w:rsidRPr="00B335D1">
        <w:rPr>
          <w:rFonts w:eastAsia="Calibri"/>
          <w:bCs/>
          <w:lang w:eastAsia="en-US"/>
        </w:rPr>
        <w:t xml:space="preserve">В квантовой хромодинамике (КХД) есть три фундаментальные функции распределения  для протона.  Это функция </w:t>
      </w:r>
      <w:r w:rsidR="00B335D1" w:rsidRPr="00D053C4">
        <w:rPr>
          <w:rFonts w:eastAsia="Calibri"/>
          <w:bCs/>
          <w:i/>
          <w:lang w:val="en-US" w:eastAsia="en-US"/>
        </w:rPr>
        <w:t>f</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w:t>
      </w:r>
      <w:proofErr w:type="spellStart"/>
      <w:r w:rsidR="00B335D1" w:rsidRPr="00B335D1">
        <w:rPr>
          <w:rFonts w:eastAsia="Calibri"/>
          <w:bCs/>
          <w:lang w:eastAsia="en-US"/>
        </w:rPr>
        <w:t>партонов</w:t>
      </w:r>
      <w:proofErr w:type="spellEnd"/>
      <w:r w:rsidR="00B335D1" w:rsidRPr="00B335D1">
        <w:rPr>
          <w:rFonts w:eastAsia="Calibri"/>
          <w:bCs/>
          <w:lang w:eastAsia="en-US"/>
        </w:rPr>
        <w:t xml:space="preserve"> по импульсам, усредненная по спинам, функция спиральности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w:t>
      </w:r>
      <w:proofErr w:type="spellStart"/>
      <w:r w:rsidR="00B335D1" w:rsidRPr="00B335D1">
        <w:rPr>
          <w:rFonts w:eastAsia="Calibri"/>
          <w:bCs/>
          <w:lang w:eastAsia="en-US"/>
        </w:rPr>
        <w:t>партонов</w:t>
      </w:r>
      <w:proofErr w:type="spellEnd"/>
      <w:r w:rsidR="00B335D1" w:rsidRPr="00B335D1">
        <w:rPr>
          <w:rFonts w:eastAsia="Calibri"/>
          <w:bCs/>
          <w:lang w:eastAsia="en-US"/>
        </w:rPr>
        <w:t xml:space="preserve"> по спиральностям в продольно-поляризованном протоне и функция </w:t>
      </w:r>
      <w:proofErr w:type="spellStart"/>
      <w:r w:rsidR="00B335D1" w:rsidRPr="00B335D1">
        <w:rPr>
          <w:rFonts w:eastAsia="Calibri"/>
          <w:bCs/>
          <w:lang w:eastAsia="en-US"/>
        </w:rPr>
        <w:t>поперечности</w:t>
      </w:r>
      <w:proofErr w:type="spellEnd"/>
      <w:r w:rsidR="00B335D1" w:rsidRPr="00B335D1">
        <w:rPr>
          <w:rFonts w:eastAsia="Calibri"/>
          <w:bCs/>
          <w:lang w:eastAsia="en-US"/>
        </w:rPr>
        <w:t xml:space="preserve">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w:t>
      </w:r>
      <w:r w:rsidR="00B335D1" w:rsidRPr="00B335D1">
        <w:rPr>
          <w:rFonts w:eastAsia="Calibri"/>
          <w:bCs/>
          <w:lang w:eastAsia="en-US"/>
        </w:rPr>
        <w:lastRenderedPageBreak/>
        <w:t xml:space="preserve">распределения </w:t>
      </w:r>
      <w:proofErr w:type="spellStart"/>
      <w:r w:rsidR="00B335D1" w:rsidRPr="00B335D1">
        <w:rPr>
          <w:rFonts w:eastAsia="Calibri"/>
          <w:bCs/>
          <w:lang w:eastAsia="en-US"/>
        </w:rPr>
        <w:t>партонов</w:t>
      </w:r>
      <w:proofErr w:type="spellEnd"/>
      <w:r w:rsidR="00B335D1" w:rsidRPr="00B335D1">
        <w:rPr>
          <w:rFonts w:eastAsia="Calibri"/>
          <w:bCs/>
          <w:lang w:eastAsia="en-US"/>
        </w:rPr>
        <w:t xml:space="preserve"> по спинам в поперечно-поляризованном протоне. Спиновый кризис протона  связан с функцией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Изучение функции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только началось.</w:t>
      </w:r>
      <w:r w:rsidR="00B335D1">
        <w:rPr>
          <w:rFonts w:eastAsia="Calibri"/>
          <w:bCs/>
          <w:lang w:eastAsia="en-US"/>
        </w:rPr>
        <w:t xml:space="preserve"> </w:t>
      </w:r>
    </w:p>
    <w:p w:rsidR="000C23B2" w:rsidRDefault="00B335D1" w:rsidP="00B945BC">
      <w:pPr>
        <w:spacing w:line="276" w:lineRule="auto"/>
        <w:ind w:firstLine="709"/>
        <w:jc w:val="both"/>
        <w:rPr>
          <w:rFonts w:eastAsia="Calibri"/>
          <w:bCs/>
          <w:lang w:eastAsia="en-US"/>
        </w:rPr>
      </w:pPr>
      <w:r>
        <w:rPr>
          <w:rFonts w:eastAsia="Calibri"/>
          <w:bCs/>
          <w:lang w:eastAsia="en-US"/>
        </w:rPr>
        <w:t>Р</w:t>
      </w:r>
      <w:r w:rsidR="005F2608" w:rsidRPr="005F2608">
        <w:rPr>
          <w:rFonts w:eastAsia="Calibri"/>
          <w:bCs/>
          <w:lang w:eastAsia="en-US"/>
        </w:rPr>
        <w:t xml:space="preserve">езультаты </w:t>
      </w:r>
      <w:r>
        <w:rPr>
          <w:rFonts w:eastAsia="Calibri"/>
          <w:bCs/>
          <w:lang w:eastAsia="en-US"/>
        </w:rPr>
        <w:t>исследования функции</w:t>
      </w:r>
      <w:r w:rsidRPr="00B335D1">
        <w:rPr>
          <w:rFonts w:eastAsia="Calibri"/>
          <w:bCs/>
          <w:lang w:eastAsia="en-US"/>
        </w:rPr>
        <w:t xml:space="preserve"> спиральности </w:t>
      </w:r>
      <w:r w:rsidRPr="00D053C4">
        <w:rPr>
          <w:rFonts w:eastAsia="Calibri"/>
          <w:bCs/>
          <w:i/>
          <w:lang w:val="en-US" w:eastAsia="en-US"/>
        </w:rPr>
        <w:t>g</w:t>
      </w:r>
      <w:r w:rsidRPr="00B335D1">
        <w:rPr>
          <w:rFonts w:eastAsia="Calibri"/>
          <w:bCs/>
          <w:lang w:eastAsia="en-US"/>
        </w:rPr>
        <w:t>(</w:t>
      </w:r>
      <w:r w:rsidRPr="00B335D1">
        <w:rPr>
          <w:rFonts w:eastAsia="Calibri"/>
          <w:bCs/>
          <w:lang w:val="en-US" w:eastAsia="en-US"/>
        </w:rPr>
        <w:t>x</w:t>
      </w:r>
      <w:r w:rsidRPr="00B335D1">
        <w:rPr>
          <w:rFonts w:eastAsia="Calibri"/>
          <w:bCs/>
          <w:lang w:eastAsia="en-US"/>
        </w:rPr>
        <w:t>)</w:t>
      </w:r>
      <w:r>
        <w:rPr>
          <w:rFonts w:eastAsia="Calibri"/>
          <w:bCs/>
          <w:lang w:eastAsia="en-US"/>
        </w:rPr>
        <w:t xml:space="preserve"> </w:t>
      </w:r>
      <w:r w:rsidR="005F2608" w:rsidRPr="005F2608">
        <w:rPr>
          <w:rFonts w:eastAsia="Calibri"/>
          <w:bCs/>
          <w:lang w:eastAsia="en-US"/>
        </w:rPr>
        <w:t xml:space="preserve">показывают, что только 30% спина протона переносятся валентными и морскими кварками и </w:t>
      </w:r>
      <w:proofErr w:type="spellStart"/>
      <w:r w:rsidR="005F2608" w:rsidRPr="005F2608">
        <w:rPr>
          <w:rFonts w:eastAsia="Calibri"/>
          <w:bCs/>
          <w:lang w:eastAsia="en-US"/>
        </w:rPr>
        <w:t>антикварками</w:t>
      </w:r>
      <w:proofErr w:type="spellEnd"/>
      <w:r w:rsidR="005F2608" w:rsidRPr="005F2608">
        <w:rPr>
          <w:rFonts w:eastAsia="Calibri"/>
          <w:bCs/>
          <w:lang w:eastAsia="en-US"/>
        </w:rPr>
        <w:t xml:space="preserve">. </w:t>
      </w:r>
    </w:p>
    <w:p w:rsidR="00B945BC" w:rsidRDefault="007905FD" w:rsidP="00B945BC">
      <w:pPr>
        <w:spacing w:line="276" w:lineRule="auto"/>
        <w:ind w:firstLine="709"/>
        <w:jc w:val="both"/>
        <w:rPr>
          <w:rFonts w:eastAsia="Calibri"/>
          <w:bCs/>
          <w:lang w:eastAsia="en-US"/>
        </w:rPr>
      </w:pPr>
      <w:r w:rsidRPr="007905FD">
        <w:rPr>
          <w:rFonts w:eastAsia="Calibri"/>
          <w:bCs/>
          <w:lang w:eastAsia="en-US"/>
        </w:rPr>
        <w:t xml:space="preserve">Остальные недостающие 70% спина протона могут быть объяснены </w:t>
      </w:r>
      <w:r w:rsidR="005F2608">
        <w:rPr>
          <w:rFonts w:eastAsia="Calibri"/>
          <w:bCs/>
          <w:lang w:eastAsia="en-US"/>
        </w:rPr>
        <w:t>вкладом</w:t>
      </w:r>
      <w:r w:rsidR="005F2608" w:rsidRPr="005F2608">
        <w:rPr>
          <w:rFonts w:eastAsia="Calibri"/>
          <w:bCs/>
          <w:lang w:eastAsia="en-US"/>
        </w:rPr>
        <w:t xml:space="preserve"> </w:t>
      </w:r>
      <w:proofErr w:type="spellStart"/>
      <w:r w:rsidR="005F2608">
        <w:rPr>
          <w:rFonts w:eastAsia="Calibri"/>
          <w:bCs/>
          <w:lang w:eastAsia="en-US"/>
        </w:rPr>
        <w:t>глюонов</w:t>
      </w:r>
      <w:proofErr w:type="spellEnd"/>
      <w:r w:rsidR="005F2608" w:rsidRPr="005F2608">
        <w:rPr>
          <w:rFonts w:eastAsia="Calibri"/>
          <w:bCs/>
          <w:lang w:eastAsia="en-US"/>
        </w:rPr>
        <w:t xml:space="preserve"> </w:t>
      </w:r>
      <w:r w:rsidR="005F2608">
        <w:rPr>
          <w:rFonts w:eastAsia="Calibri"/>
          <w:bCs/>
          <w:lang w:eastAsia="en-US"/>
        </w:rPr>
        <w:t>и</w:t>
      </w:r>
      <w:r w:rsidR="005F2608" w:rsidRPr="005F2608">
        <w:rPr>
          <w:rFonts w:eastAsia="Calibri"/>
          <w:bCs/>
          <w:lang w:eastAsia="en-US"/>
        </w:rPr>
        <w:t>/</w:t>
      </w:r>
      <w:r w:rsidR="005F2608">
        <w:rPr>
          <w:rFonts w:eastAsia="Calibri"/>
          <w:bCs/>
          <w:lang w:eastAsia="en-US"/>
        </w:rPr>
        <w:t xml:space="preserve">или орбитальным моментом. </w:t>
      </w:r>
      <w:r w:rsidR="00497508" w:rsidRPr="00497508">
        <w:rPr>
          <w:rFonts w:eastAsia="Calibri"/>
          <w:bCs/>
          <w:lang w:eastAsia="en-US"/>
        </w:rPr>
        <w:t>Большинство поляризационных экспериментов в настоящее время направлено на пои</w:t>
      </w:r>
      <w:proofErr w:type="gramStart"/>
      <w:r w:rsidR="00497508" w:rsidRPr="00497508">
        <w:rPr>
          <w:rFonts w:eastAsia="Calibri"/>
          <w:bCs/>
          <w:lang w:eastAsia="en-US"/>
        </w:rPr>
        <w:t>ск вкл</w:t>
      </w:r>
      <w:proofErr w:type="gramEnd"/>
      <w:r w:rsidR="00497508" w:rsidRPr="00497508">
        <w:rPr>
          <w:rFonts w:eastAsia="Calibri"/>
          <w:bCs/>
          <w:lang w:eastAsia="en-US"/>
        </w:rPr>
        <w:t xml:space="preserve">ада </w:t>
      </w:r>
      <w:proofErr w:type="spellStart"/>
      <w:r w:rsidR="00497508" w:rsidRPr="00497508">
        <w:rPr>
          <w:rFonts w:eastAsia="Calibri"/>
          <w:bCs/>
          <w:lang w:eastAsia="en-US"/>
        </w:rPr>
        <w:t>глюонов</w:t>
      </w:r>
      <w:proofErr w:type="spellEnd"/>
      <w:r w:rsidR="00497508" w:rsidRPr="00497508">
        <w:rPr>
          <w:rFonts w:eastAsia="Calibri"/>
          <w:bCs/>
          <w:lang w:eastAsia="en-US"/>
        </w:rPr>
        <w:t xml:space="preserve"> в спин нуклонов. До недавнего времени все попытки обнаружить вклад </w:t>
      </w:r>
      <w:proofErr w:type="spellStart"/>
      <w:r w:rsidR="00497508" w:rsidRPr="00497508">
        <w:rPr>
          <w:rFonts w:eastAsia="Calibri"/>
          <w:bCs/>
          <w:lang w:eastAsia="en-US"/>
        </w:rPr>
        <w:t>глюонов</w:t>
      </w:r>
      <w:proofErr w:type="spellEnd"/>
      <w:r w:rsidR="00497508" w:rsidRPr="00497508">
        <w:rPr>
          <w:rFonts w:eastAsia="Calibri"/>
          <w:bCs/>
          <w:lang w:eastAsia="en-US"/>
        </w:rPr>
        <w:t xml:space="preserve"> в спин нуклона давали отрицательный результат. </w:t>
      </w:r>
    </w:p>
    <w:p w:rsidR="005F2608" w:rsidRDefault="005F2608" w:rsidP="00B945BC">
      <w:pPr>
        <w:spacing w:after="200" w:line="276" w:lineRule="auto"/>
        <w:ind w:firstLine="709"/>
        <w:jc w:val="both"/>
        <w:rPr>
          <w:rFonts w:eastAsia="Calibri"/>
          <w:bCs/>
          <w:lang w:eastAsia="en-US"/>
        </w:rPr>
      </w:pPr>
      <w:r>
        <w:rPr>
          <w:rFonts w:eastAsia="Calibri"/>
          <w:bCs/>
          <w:lang w:eastAsia="en-US"/>
        </w:rPr>
        <w:t xml:space="preserve">Эксперименты с поляризованными лептонными пучками, проведенные в последнее время в различных ускорительных центрах пытались обнаружить поляризацию </w:t>
      </w:r>
      <w:proofErr w:type="spellStart"/>
      <w:r>
        <w:rPr>
          <w:rFonts w:eastAsia="Calibri"/>
          <w:bCs/>
          <w:lang w:eastAsia="en-US"/>
        </w:rPr>
        <w:t>глюонов</w:t>
      </w:r>
      <w:proofErr w:type="spellEnd"/>
      <w:r>
        <w:rPr>
          <w:rFonts w:eastAsia="Calibri"/>
          <w:bCs/>
          <w:lang w:eastAsia="en-US"/>
        </w:rPr>
        <w:t xml:space="preserve"> при относительно малых значениях переменной </w:t>
      </w:r>
      <w:proofErr w:type="spellStart"/>
      <w:r>
        <w:rPr>
          <w:rFonts w:eastAsia="Calibri"/>
          <w:bCs/>
          <w:lang w:eastAsia="en-US"/>
        </w:rPr>
        <w:t>Бьеркена</w:t>
      </w:r>
      <w:proofErr w:type="spellEnd"/>
      <w:r>
        <w:rPr>
          <w:rFonts w:eastAsia="Calibri"/>
          <w:bCs/>
          <w:lang w:eastAsia="en-US"/>
        </w:rPr>
        <w:t xml:space="preserve">  </w:t>
      </w:r>
      <w:r w:rsidRPr="005F2608">
        <w:rPr>
          <w:rFonts w:eastAsia="Calibri"/>
          <w:bCs/>
          <w:lang w:val="en-US" w:eastAsia="en-US"/>
        </w:rPr>
        <w:t>x</w:t>
      </w:r>
      <w:r w:rsidRPr="005F2608">
        <w:rPr>
          <w:rFonts w:eastAsia="Calibri"/>
          <w:bCs/>
          <w:lang w:eastAsia="en-US"/>
        </w:rPr>
        <w:t xml:space="preserve">, </w:t>
      </w:r>
      <w:r>
        <w:rPr>
          <w:rFonts w:eastAsia="Calibri"/>
          <w:bCs/>
          <w:lang w:eastAsia="en-US"/>
        </w:rPr>
        <w:t xml:space="preserve">до </w:t>
      </w:r>
      <w:r w:rsidRPr="005F2608">
        <w:rPr>
          <w:rFonts w:eastAsia="Calibri"/>
          <w:bCs/>
          <w:lang w:eastAsia="en-US"/>
        </w:rPr>
        <w:t xml:space="preserve">0.1-0.15. </w:t>
      </w:r>
      <w:r>
        <w:rPr>
          <w:rFonts w:eastAsia="Calibri"/>
          <w:bCs/>
          <w:lang w:eastAsia="en-US"/>
        </w:rPr>
        <w:t>Эксперименты</w:t>
      </w:r>
      <w:r w:rsidRPr="005F2608">
        <w:rPr>
          <w:rFonts w:eastAsia="Calibri"/>
          <w:bCs/>
          <w:lang w:eastAsia="en-US"/>
        </w:rPr>
        <w:t xml:space="preserve"> </w:t>
      </w:r>
      <w:r>
        <w:rPr>
          <w:rFonts w:eastAsia="Calibri"/>
          <w:bCs/>
          <w:lang w:eastAsia="en-US"/>
        </w:rPr>
        <w:t>на</w:t>
      </w:r>
      <w:r w:rsidRPr="005F2608">
        <w:rPr>
          <w:rFonts w:eastAsia="Calibri"/>
          <w:bCs/>
          <w:lang w:eastAsia="en-US"/>
        </w:rPr>
        <w:t xml:space="preserve"> </w:t>
      </w:r>
      <w:r w:rsidRPr="005F2608">
        <w:rPr>
          <w:rFonts w:eastAsia="Calibri"/>
          <w:bCs/>
          <w:lang w:val="en-US" w:eastAsia="en-US"/>
        </w:rPr>
        <w:t>RHIC</w:t>
      </w:r>
      <w:r w:rsidRPr="005F2608">
        <w:rPr>
          <w:rFonts w:eastAsia="Calibri"/>
          <w:bCs/>
          <w:lang w:eastAsia="en-US"/>
        </w:rPr>
        <w:t xml:space="preserve"> (</w:t>
      </w:r>
      <w:r w:rsidRPr="005F2608">
        <w:rPr>
          <w:rFonts w:eastAsia="Calibri"/>
          <w:bCs/>
          <w:lang w:val="en-US" w:eastAsia="en-US"/>
        </w:rPr>
        <w:t>STAR</w:t>
      </w:r>
      <w:r w:rsidRPr="005F2608">
        <w:rPr>
          <w:rFonts w:eastAsia="Calibri"/>
          <w:bCs/>
          <w:lang w:eastAsia="en-US"/>
        </w:rPr>
        <w:t xml:space="preserve"> </w:t>
      </w:r>
      <w:r>
        <w:rPr>
          <w:rFonts w:eastAsia="Calibri"/>
          <w:bCs/>
          <w:lang w:eastAsia="en-US"/>
        </w:rPr>
        <w:t>и</w:t>
      </w:r>
      <w:r w:rsidRPr="005F2608">
        <w:rPr>
          <w:rFonts w:eastAsia="Calibri"/>
          <w:bCs/>
          <w:lang w:eastAsia="en-US"/>
        </w:rPr>
        <w:t xml:space="preserve"> </w:t>
      </w:r>
      <w:r w:rsidRPr="005F2608">
        <w:rPr>
          <w:rFonts w:eastAsia="Calibri"/>
          <w:bCs/>
          <w:lang w:val="en-US" w:eastAsia="en-US"/>
        </w:rPr>
        <w:t>PHENIX</w:t>
      </w:r>
      <w:r w:rsidRPr="005F2608">
        <w:rPr>
          <w:rFonts w:eastAsia="Calibri"/>
          <w:bCs/>
          <w:lang w:eastAsia="en-US"/>
        </w:rPr>
        <w:t xml:space="preserve">) </w:t>
      </w:r>
      <w:r>
        <w:rPr>
          <w:rFonts w:eastAsia="Calibri"/>
          <w:bCs/>
          <w:lang w:eastAsia="en-US"/>
        </w:rPr>
        <w:t>предприняли</w:t>
      </w:r>
      <w:r w:rsidRPr="005F2608">
        <w:rPr>
          <w:rFonts w:eastAsia="Calibri"/>
          <w:bCs/>
          <w:lang w:eastAsia="en-US"/>
        </w:rPr>
        <w:t xml:space="preserve"> </w:t>
      </w:r>
      <w:r>
        <w:rPr>
          <w:rFonts w:eastAsia="Calibri"/>
          <w:bCs/>
          <w:lang w:eastAsia="en-US"/>
        </w:rPr>
        <w:t>попытку</w:t>
      </w:r>
      <w:r w:rsidRPr="005F2608">
        <w:rPr>
          <w:rFonts w:eastAsia="Calibri"/>
          <w:bCs/>
          <w:lang w:eastAsia="en-US"/>
        </w:rPr>
        <w:t xml:space="preserve"> </w:t>
      </w:r>
      <w:r>
        <w:rPr>
          <w:rFonts w:eastAsia="Calibri"/>
          <w:bCs/>
          <w:lang w:eastAsia="en-US"/>
        </w:rPr>
        <w:t>обнаружить</w:t>
      </w:r>
      <w:r w:rsidRPr="005F2608">
        <w:rPr>
          <w:rFonts w:eastAsia="Calibri"/>
          <w:bCs/>
          <w:lang w:eastAsia="en-US"/>
        </w:rPr>
        <w:t xml:space="preserve"> </w:t>
      </w:r>
      <w:r>
        <w:rPr>
          <w:rFonts w:eastAsia="Calibri"/>
          <w:bCs/>
          <w:lang w:eastAsia="en-US"/>
        </w:rPr>
        <w:t xml:space="preserve">поляризацию </w:t>
      </w:r>
      <w:proofErr w:type="spellStart"/>
      <w:r>
        <w:rPr>
          <w:rFonts w:eastAsia="Calibri"/>
          <w:bCs/>
          <w:lang w:eastAsia="en-US"/>
        </w:rPr>
        <w:t>глюонов</w:t>
      </w:r>
      <w:proofErr w:type="spellEnd"/>
      <w:r>
        <w:rPr>
          <w:rFonts w:eastAsia="Calibri"/>
          <w:bCs/>
          <w:lang w:eastAsia="en-US"/>
        </w:rPr>
        <w:t xml:space="preserve"> при малых значениях </w:t>
      </w:r>
      <w:r w:rsidRPr="005F2608">
        <w:rPr>
          <w:rFonts w:eastAsia="Calibri"/>
          <w:bCs/>
          <w:lang w:val="en-US" w:eastAsia="en-US"/>
        </w:rPr>
        <w:t>x</w:t>
      </w:r>
      <w:r w:rsidRPr="005F2608">
        <w:rPr>
          <w:rFonts w:eastAsia="Calibri"/>
          <w:bCs/>
          <w:lang w:eastAsia="en-US"/>
        </w:rPr>
        <w:t xml:space="preserve"> (</w:t>
      </w:r>
      <w:r w:rsidR="00497508">
        <w:rPr>
          <w:rFonts w:eastAsia="Calibri"/>
          <w:bCs/>
          <w:lang w:eastAsia="en-US"/>
        </w:rPr>
        <w:t>около</w:t>
      </w:r>
      <w:r w:rsidRPr="005F2608">
        <w:rPr>
          <w:rFonts w:eastAsia="Calibri"/>
          <w:bCs/>
          <w:lang w:eastAsia="en-US"/>
        </w:rPr>
        <w:t xml:space="preserve"> 0.01) </w:t>
      </w:r>
      <w:r w:rsidR="00497508">
        <w:rPr>
          <w:rFonts w:eastAsia="Calibri"/>
          <w:bCs/>
          <w:lang w:eastAsia="en-US"/>
        </w:rPr>
        <w:t xml:space="preserve">и промежуточных значениях (до .2) тогда как необходимо провести измерения во всем диапазоне, особенно при больших значениях </w:t>
      </w:r>
      <w:r w:rsidR="00497508">
        <w:rPr>
          <w:rFonts w:eastAsia="Calibri"/>
          <w:bCs/>
          <w:lang w:val="en-US" w:eastAsia="en-US"/>
        </w:rPr>
        <w:t>x</w:t>
      </w:r>
      <w:r w:rsidR="00497508">
        <w:rPr>
          <w:rFonts w:eastAsia="Calibri"/>
          <w:bCs/>
          <w:lang w:eastAsia="en-US"/>
        </w:rPr>
        <w:t xml:space="preserve">.   </w:t>
      </w:r>
    </w:p>
    <w:p w:rsidR="00602067" w:rsidRDefault="00602067" w:rsidP="00CE774F">
      <w:pPr>
        <w:spacing w:after="200" w:line="276" w:lineRule="auto"/>
        <w:ind w:firstLine="709"/>
        <w:jc w:val="both"/>
        <w:rPr>
          <w:rFonts w:eastAsia="Calibri"/>
          <w:bCs/>
          <w:lang w:eastAsia="en-US"/>
        </w:rPr>
      </w:pPr>
      <w:r>
        <w:rPr>
          <w:rFonts w:eastAsia="Calibri"/>
          <w:bCs/>
          <w:lang w:eastAsia="en-US"/>
        </w:rPr>
        <w:t xml:space="preserve">В эксперименте </w:t>
      </w:r>
      <w:r>
        <w:rPr>
          <w:rFonts w:eastAsia="Calibri"/>
          <w:bCs/>
          <w:lang w:val="de-DE" w:eastAsia="en-US"/>
        </w:rPr>
        <w:t>COMPASS</w:t>
      </w:r>
      <w:r w:rsidRPr="00602067">
        <w:rPr>
          <w:rFonts w:eastAsia="Calibri"/>
          <w:bCs/>
          <w:lang w:eastAsia="en-US"/>
        </w:rPr>
        <w:t xml:space="preserve"> </w:t>
      </w:r>
      <w:r>
        <w:rPr>
          <w:rFonts w:eastAsia="Calibri"/>
          <w:bCs/>
          <w:lang w:eastAsia="en-US"/>
        </w:rPr>
        <w:t xml:space="preserve">в результате глобального фитирования данных было получено указание, что вклад </w:t>
      </w:r>
      <w:proofErr w:type="spellStart"/>
      <w:r>
        <w:rPr>
          <w:rFonts w:eastAsia="Calibri"/>
          <w:bCs/>
          <w:lang w:eastAsia="en-US"/>
        </w:rPr>
        <w:t>глюонов</w:t>
      </w:r>
      <w:proofErr w:type="spellEnd"/>
      <w:r>
        <w:rPr>
          <w:rFonts w:eastAsia="Calibri"/>
          <w:bCs/>
          <w:lang w:eastAsia="en-US"/>
        </w:rPr>
        <w:t xml:space="preserve"> в спин протона возможен при значениях </w:t>
      </w:r>
      <w:proofErr w:type="spellStart"/>
      <w:r w:rsidRPr="00360B65">
        <w:rPr>
          <w:rFonts w:eastAsia="Calibri"/>
          <w:bCs/>
          <w:i/>
          <w:lang w:val="de-DE" w:eastAsia="en-US"/>
        </w:rPr>
        <w:t>x</w:t>
      </w:r>
      <w:r w:rsidRPr="00975E8F">
        <w:rPr>
          <w:rFonts w:eastAsia="Calibri"/>
          <w:bCs/>
          <w:vertAlign w:val="subscript"/>
          <w:lang w:val="de-DE" w:eastAsia="en-US"/>
        </w:rPr>
        <w:t>B</w:t>
      </w:r>
      <w:proofErr w:type="spellEnd"/>
      <w:r w:rsidRPr="00602067">
        <w:rPr>
          <w:rFonts w:eastAsia="Calibri"/>
          <w:bCs/>
          <w:lang w:eastAsia="en-US"/>
        </w:rPr>
        <w:t xml:space="preserve"> </w:t>
      </w:r>
      <w:r>
        <w:rPr>
          <w:rFonts w:eastAsia="Calibri"/>
          <w:bCs/>
          <w:lang w:eastAsia="en-US"/>
        </w:rPr>
        <w:t>примерно 0.3 (</w:t>
      </w:r>
      <w:r w:rsidR="00B945BC" w:rsidRPr="00975E8F">
        <w:rPr>
          <w:rFonts w:eastAsia="Calibri"/>
          <w:bCs/>
          <w:lang w:eastAsia="en-US"/>
        </w:rPr>
        <w:fldChar w:fldCharType="begin"/>
      </w:r>
      <w:r w:rsidR="00B945BC" w:rsidRPr="00975E8F">
        <w:rPr>
          <w:rFonts w:eastAsia="Calibri"/>
          <w:bCs/>
          <w:lang w:eastAsia="en-US"/>
        </w:rPr>
        <w:instrText xml:space="preserve"> REF _Ref488076868 \h </w:instrText>
      </w:r>
      <w:r w:rsidR="00975E8F" w:rsidRPr="00975E8F">
        <w:rPr>
          <w:rFonts w:eastAsia="Calibri"/>
          <w:bCs/>
          <w:lang w:eastAsia="en-US"/>
        </w:rPr>
        <w:instrText xml:space="preserve"> \* MERGEFORMAT </w:instrText>
      </w:r>
      <w:r w:rsidR="00B945BC" w:rsidRPr="00975E8F">
        <w:rPr>
          <w:rFonts w:eastAsia="Calibri"/>
          <w:bCs/>
          <w:lang w:eastAsia="en-US"/>
        </w:rPr>
      </w:r>
      <w:r w:rsidR="00B945BC" w:rsidRPr="00975E8F">
        <w:rPr>
          <w:rFonts w:eastAsia="Calibri"/>
          <w:bCs/>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1</w:t>
      </w:r>
      <w:r w:rsidR="00B945BC" w:rsidRPr="00975E8F">
        <w:rPr>
          <w:rFonts w:eastAsia="Calibri"/>
          <w:bCs/>
          <w:lang w:eastAsia="en-US"/>
        </w:rPr>
        <w:fldChar w:fldCharType="end"/>
      </w:r>
      <w:r>
        <w:rPr>
          <w:rFonts w:eastAsia="Calibri"/>
          <w:bCs/>
          <w:lang w:eastAsia="en-US"/>
        </w:rPr>
        <w:t xml:space="preserve">) </w:t>
      </w:r>
      <w:r w:rsidRPr="00602067">
        <w:rPr>
          <w:rFonts w:eastAsia="Calibri"/>
          <w:bCs/>
          <w:lang w:eastAsia="en-US"/>
        </w:rPr>
        <w:t>[</w:t>
      </w:r>
      <w:bookmarkStart w:id="13" w:name="_Ref488076957"/>
      <w:r w:rsidR="00F71B6E" w:rsidRPr="00B945BC">
        <w:rPr>
          <w:rStyle w:val="aa"/>
          <w:rFonts w:eastAsia="Calibri"/>
          <w:bCs/>
          <w:vertAlign w:val="baseline"/>
          <w:lang w:eastAsia="en-US"/>
        </w:rPr>
        <w:endnoteReference w:id="13"/>
      </w:r>
      <w:bookmarkEnd w:id="13"/>
      <w:r w:rsidRPr="00602067">
        <w:rPr>
          <w:rFonts w:eastAsia="Calibri"/>
          <w:bCs/>
          <w:lang w:eastAsia="en-US"/>
        </w:rPr>
        <w:t>]</w:t>
      </w:r>
      <w:r w:rsidR="00F71B6E">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71B6E" w:rsidRPr="00B945BC" w:rsidTr="00B945BC">
        <w:tc>
          <w:tcPr>
            <w:tcW w:w="4785" w:type="dxa"/>
          </w:tcPr>
          <w:p w:rsidR="00B945BC" w:rsidRPr="00B945BC" w:rsidRDefault="00F71B6E" w:rsidP="00B945BC">
            <w:pPr>
              <w:keepNext/>
              <w:spacing w:after="200" w:line="276" w:lineRule="auto"/>
              <w:jc w:val="both"/>
            </w:pPr>
            <w:r w:rsidRPr="00B945BC">
              <w:rPr>
                <w:rFonts w:eastAsia="Calibri"/>
                <w:bCs/>
                <w:noProof/>
              </w:rPr>
              <w:drawing>
                <wp:inline distT="0" distB="0" distL="0" distR="0" wp14:anchorId="47617DAD" wp14:editId="021F39F5">
                  <wp:extent cx="2790908" cy="2018265"/>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3801" cy="2020357"/>
                          </a:xfrm>
                          <a:prstGeom prst="rect">
                            <a:avLst/>
                          </a:prstGeom>
                          <a:noFill/>
                        </pic:spPr>
                      </pic:pic>
                    </a:graphicData>
                  </a:graphic>
                </wp:inline>
              </w:drawing>
            </w:r>
          </w:p>
          <w:p w:rsidR="00B945BC" w:rsidRPr="00B945BC" w:rsidRDefault="00B945BC" w:rsidP="00B945BC">
            <w:pPr>
              <w:pStyle w:val="ae"/>
              <w:jc w:val="center"/>
              <w:rPr>
                <w:b w:val="0"/>
              </w:rPr>
            </w:pPr>
            <w:bookmarkStart w:id="14" w:name="_Ref488076868"/>
            <w:r w:rsidRPr="00B945BC">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w:t>
            </w:r>
            <w:r w:rsidR="00F20672">
              <w:rPr>
                <w:b w:val="0"/>
              </w:rPr>
              <w:fldChar w:fldCharType="end"/>
            </w:r>
            <w:bookmarkEnd w:id="14"/>
            <w:r w:rsidRPr="00B945BC">
              <w:rPr>
                <w:b w:val="0"/>
              </w:rPr>
              <w:t xml:space="preserve"> Результат глобального анализа данных [</w:t>
            </w:r>
            <w:r>
              <w:rPr>
                <w:b w:val="0"/>
              </w:rPr>
              <w:fldChar w:fldCharType="begin"/>
            </w:r>
            <w:r>
              <w:rPr>
                <w:b w:val="0"/>
              </w:rPr>
              <w:instrText xml:space="preserve"> NOTEREF _Ref488076957 \h </w:instrText>
            </w:r>
            <w:r>
              <w:rPr>
                <w:b w:val="0"/>
              </w:rPr>
            </w:r>
            <w:r>
              <w:rPr>
                <w:b w:val="0"/>
              </w:rPr>
              <w:fldChar w:fldCharType="separate"/>
            </w:r>
            <w:r w:rsidR="000A5098">
              <w:rPr>
                <w:b w:val="0"/>
              </w:rPr>
              <w:t>13</w:t>
            </w:r>
            <w:r>
              <w:rPr>
                <w:b w:val="0"/>
              </w:rPr>
              <w:fldChar w:fldCharType="end"/>
            </w:r>
            <w:r w:rsidRPr="00B945BC">
              <w:rPr>
                <w:b w:val="0"/>
              </w:rPr>
              <w:t>]</w:t>
            </w:r>
          </w:p>
          <w:p w:rsidR="00F71B6E" w:rsidRPr="00B945BC" w:rsidRDefault="00F71B6E" w:rsidP="00CE774F">
            <w:pPr>
              <w:spacing w:after="200" w:line="276" w:lineRule="auto"/>
              <w:jc w:val="both"/>
              <w:rPr>
                <w:rFonts w:eastAsia="Calibri"/>
                <w:bCs/>
                <w:lang w:eastAsia="en-US"/>
              </w:rPr>
            </w:pPr>
          </w:p>
        </w:tc>
        <w:tc>
          <w:tcPr>
            <w:tcW w:w="4786" w:type="dxa"/>
          </w:tcPr>
          <w:p w:rsidR="00B945BC" w:rsidRPr="00B945BC" w:rsidRDefault="00F71B6E" w:rsidP="00B945BC">
            <w:pPr>
              <w:keepNext/>
              <w:spacing w:after="200" w:line="276" w:lineRule="auto"/>
              <w:jc w:val="both"/>
            </w:pPr>
            <w:r w:rsidRPr="00B945BC">
              <w:rPr>
                <w:noProof/>
              </w:rPr>
              <w:drawing>
                <wp:inline distT="0" distB="0" distL="0" distR="0" wp14:anchorId="02FF12E5" wp14:editId="0E849916">
                  <wp:extent cx="2453016" cy="2607576"/>
                  <wp:effectExtent l="0" t="0" r="4445"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54577" cy="2609236"/>
                          </a:xfrm>
                          <a:prstGeom prst="rect">
                            <a:avLst/>
                          </a:prstGeom>
                        </pic:spPr>
                      </pic:pic>
                    </a:graphicData>
                  </a:graphic>
                </wp:inline>
              </w:drawing>
            </w:r>
          </w:p>
          <w:p w:rsidR="00F71B6E" w:rsidRPr="00B945BC" w:rsidRDefault="00B945BC" w:rsidP="00B945BC">
            <w:pPr>
              <w:pStyle w:val="ae"/>
              <w:jc w:val="center"/>
              <w:rPr>
                <w:rFonts w:eastAsia="Calibri"/>
                <w:b w:val="0"/>
                <w:bCs w:val="0"/>
                <w:lang w:eastAsia="en-US"/>
              </w:rPr>
            </w:pPr>
            <w:bookmarkStart w:id="15" w:name="_Ref488076914"/>
            <w:r w:rsidRPr="00B945BC">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w:t>
            </w:r>
            <w:r w:rsidR="00F20672">
              <w:rPr>
                <w:b w:val="0"/>
              </w:rPr>
              <w:fldChar w:fldCharType="end"/>
            </w:r>
            <w:bookmarkEnd w:id="15"/>
            <w:r w:rsidRPr="00B945BC">
              <w:rPr>
                <w:b w:val="0"/>
              </w:rPr>
              <w:t xml:space="preserve"> Измерение </w:t>
            </w:r>
            <w:proofErr w:type="spellStart"/>
            <w:r w:rsidRPr="00B945BC">
              <w:rPr>
                <w:b w:val="0"/>
              </w:rPr>
              <w:t>двухспиновой</w:t>
            </w:r>
            <w:proofErr w:type="spellEnd"/>
            <w:r w:rsidRPr="00B945BC">
              <w:rPr>
                <w:b w:val="0"/>
              </w:rPr>
              <w:t xml:space="preserve"> асимметрии в эксперименте СТАР [</w:t>
            </w:r>
            <w:r>
              <w:rPr>
                <w:b w:val="0"/>
              </w:rPr>
              <w:fldChar w:fldCharType="begin"/>
            </w:r>
            <w:r>
              <w:rPr>
                <w:b w:val="0"/>
              </w:rPr>
              <w:instrText xml:space="preserve"> NOTEREF _Ref488076965 \h </w:instrText>
            </w:r>
            <w:r>
              <w:rPr>
                <w:b w:val="0"/>
              </w:rPr>
            </w:r>
            <w:r>
              <w:rPr>
                <w:b w:val="0"/>
              </w:rPr>
              <w:fldChar w:fldCharType="separate"/>
            </w:r>
            <w:r w:rsidR="000A5098">
              <w:rPr>
                <w:b w:val="0"/>
              </w:rPr>
              <w:t>14</w:t>
            </w:r>
            <w:r>
              <w:rPr>
                <w:b w:val="0"/>
              </w:rPr>
              <w:fldChar w:fldCharType="end"/>
            </w:r>
            <w:r w:rsidRPr="00B945BC">
              <w:rPr>
                <w:b w:val="0"/>
              </w:rPr>
              <w:t>]</w:t>
            </w:r>
          </w:p>
        </w:tc>
      </w:tr>
    </w:tbl>
    <w:p w:rsidR="00F71B6E" w:rsidRPr="00602067" w:rsidRDefault="00F71B6E" w:rsidP="00CE774F">
      <w:pPr>
        <w:spacing w:after="200" w:line="276" w:lineRule="auto"/>
        <w:ind w:firstLine="709"/>
        <w:jc w:val="both"/>
        <w:rPr>
          <w:rFonts w:eastAsia="Calibri"/>
          <w:bCs/>
          <w:lang w:eastAsia="en-US"/>
        </w:rPr>
      </w:pPr>
    </w:p>
    <w:p w:rsidR="005F2608" w:rsidRPr="003F3CB4" w:rsidRDefault="00B22119" w:rsidP="00F71B6E">
      <w:pPr>
        <w:spacing w:after="200" w:line="276" w:lineRule="auto"/>
        <w:ind w:firstLine="709"/>
        <w:jc w:val="both"/>
        <w:rPr>
          <w:rFonts w:eastAsia="Calibri"/>
          <w:bCs/>
          <w:lang w:eastAsia="en-US"/>
        </w:rPr>
      </w:pPr>
      <w:r>
        <w:rPr>
          <w:rFonts w:eastAsia="Calibri"/>
          <w:bCs/>
          <w:lang w:eastAsia="en-US"/>
        </w:rPr>
        <w:t xml:space="preserve"> </w:t>
      </w:r>
      <w:r w:rsidR="00F71B6E">
        <w:rPr>
          <w:rFonts w:eastAsia="Calibri"/>
          <w:bCs/>
          <w:lang w:eastAsia="en-US"/>
        </w:rPr>
        <w:t xml:space="preserve">До последнего времени все измерения </w:t>
      </w:r>
      <w:proofErr w:type="spellStart"/>
      <w:r w:rsidR="00F71B6E">
        <w:rPr>
          <w:rFonts w:eastAsia="Calibri"/>
          <w:bCs/>
          <w:lang w:eastAsia="en-US"/>
        </w:rPr>
        <w:t>двухспиновых</w:t>
      </w:r>
      <w:proofErr w:type="spellEnd"/>
      <w:r w:rsidR="00F71B6E">
        <w:rPr>
          <w:rFonts w:eastAsia="Calibri"/>
          <w:bCs/>
          <w:lang w:eastAsia="en-US"/>
        </w:rPr>
        <w:t xml:space="preserve"> асимметрий были сравнимы с нулем в пределах ошибок, и только в 2017 г. эксперимент </w:t>
      </w:r>
      <w:proofErr w:type="gramStart"/>
      <w:r w:rsidR="00F71B6E">
        <w:rPr>
          <w:rFonts w:eastAsia="Calibri"/>
          <w:bCs/>
          <w:lang w:eastAsia="en-US"/>
        </w:rPr>
        <w:t>СТАР</w:t>
      </w:r>
      <w:proofErr w:type="gramEnd"/>
      <w:r w:rsidR="00F71B6E">
        <w:rPr>
          <w:rFonts w:eastAsia="Calibri"/>
          <w:bCs/>
          <w:lang w:eastAsia="en-US"/>
        </w:rPr>
        <w:t xml:space="preserve"> опубликовал данные, </w:t>
      </w:r>
      <w:r w:rsidR="00F71B6E" w:rsidRPr="003F3CB4">
        <w:rPr>
          <w:rFonts w:eastAsia="Calibri"/>
          <w:bCs/>
          <w:lang w:eastAsia="en-US"/>
        </w:rPr>
        <w:t>указывающие на ненулевую асимметрию (</w:t>
      </w:r>
      <w:r w:rsidR="00B945BC" w:rsidRPr="003F3CB4">
        <w:rPr>
          <w:rFonts w:eastAsia="Calibri"/>
          <w:bCs/>
          <w:lang w:eastAsia="en-US"/>
        </w:rPr>
        <w:fldChar w:fldCharType="begin"/>
      </w:r>
      <w:r w:rsidR="00B945BC" w:rsidRPr="003F3CB4">
        <w:rPr>
          <w:rFonts w:eastAsia="Calibri"/>
          <w:bCs/>
          <w:lang w:eastAsia="en-US"/>
        </w:rPr>
        <w:instrText xml:space="preserve"> REF _Ref488076914 \h </w:instrText>
      </w:r>
      <w:r w:rsidR="003F3CB4" w:rsidRPr="003F3CB4">
        <w:rPr>
          <w:rFonts w:eastAsia="Calibri"/>
          <w:bCs/>
          <w:lang w:eastAsia="en-US"/>
        </w:rPr>
        <w:instrText xml:space="preserve"> \* MERGEFORMAT </w:instrText>
      </w:r>
      <w:r w:rsidR="00B945BC" w:rsidRPr="003F3CB4">
        <w:rPr>
          <w:rFonts w:eastAsia="Calibri"/>
          <w:bCs/>
          <w:lang w:eastAsia="en-US"/>
        </w:rPr>
      </w:r>
      <w:r w:rsidR="00B945BC" w:rsidRPr="003F3CB4">
        <w:rPr>
          <w:rFonts w:eastAsia="Calibri"/>
          <w:bCs/>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2</w:t>
      </w:r>
      <w:r w:rsidR="00B945BC" w:rsidRPr="003F3CB4">
        <w:rPr>
          <w:rFonts w:eastAsia="Calibri"/>
          <w:bCs/>
          <w:lang w:eastAsia="en-US"/>
        </w:rPr>
        <w:fldChar w:fldCharType="end"/>
      </w:r>
      <w:r w:rsidR="00F71B6E" w:rsidRPr="003F3CB4">
        <w:rPr>
          <w:rFonts w:eastAsia="Calibri"/>
          <w:bCs/>
          <w:lang w:eastAsia="en-US"/>
        </w:rPr>
        <w:t>) [</w:t>
      </w:r>
      <w:bookmarkStart w:id="16" w:name="_Ref488076965"/>
      <w:r w:rsidR="00B945BC" w:rsidRPr="003F3CB4">
        <w:rPr>
          <w:rStyle w:val="aa"/>
          <w:rFonts w:eastAsia="Calibri"/>
          <w:bCs/>
          <w:vertAlign w:val="baseline"/>
          <w:lang w:val="en-US" w:eastAsia="en-US"/>
        </w:rPr>
        <w:endnoteReference w:id="14"/>
      </w:r>
      <w:bookmarkEnd w:id="16"/>
      <w:r w:rsidR="00F71B6E" w:rsidRPr="003F3CB4">
        <w:rPr>
          <w:rFonts w:eastAsia="Calibri"/>
          <w:bCs/>
          <w:lang w:eastAsia="en-US"/>
        </w:rPr>
        <w:t>]</w:t>
      </w:r>
      <w:r w:rsidR="00975E8F">
        <w:rPr>
          <w:rFonts w:eastAsia="Calibri"/>
          <w:bCs/>
          <w:lang w:eastAsia="en-US"/>
        </w:rPr>
        <w:t>.</w:t>
      </w:r>
    </w:p>
    <w:p w:rsidR="00B945BC" w:rsidRDefault="00B945BC" w:rsidP="00CE774F">
      <w:pPr>
        <w:spacing w:after="200" w:line="276" w:lineRule="auto"/>
        <w:ind w:firstLine="709"/>
        <w:jc w:val="both"/>
        <w:rPr>
          <w:rFonts w:eastAsia="Calibri"/>
          <w:bCs/>
          <w:lang w:eastAsia="en-US"/>
        </w:rPr>
      </w:pPr>
      <w:r>
        <w:rPr>
          <w:rFonts w:eastAsia="Calibri"/>
          <w:bCs/>
          <w:lang w:eastAsia="en-US"/>
        </w:rPr>
        <w:t>Следует отметить, что все исследования являются модельно-зависимыми как с точки зрения восстановления параметров реакции, так и с точки зрения описания процессов.</w:t>
      </w:r>
    </w:p>
    <w:p w:rsidR="0046329D" w:rsidRPr="001F174C" w:rsidRDefault="00F876BD" w:rsidP="0066006C">
      <w:pPr>
        <w:spacing w:after="200" w:line="276" w:lineRule="auto"/>
        <w:ind w:firstLine="709"/>
        <w:jc w:val="both"/>
        <w:rPr>
          <w:rFonts w:eastAsia="Calibri"/>
          <w:bCs/>
          <w:lang w:eastAsia="en-US"/>
        </w:rPr>
      </w:pPr>
      <w:r w:rsidRPr="000C4926">
        <w:rPr>
          <w:rFonts w:eastAsia="Calibri"/>
          <w:bCs/>
          <w:lang w:eastAsia="en-US"/>
        </w:rPr>
        <w:t xml:space="preserve">Одним из возможных способов измерения поляризации </w:t>
      </w:r>
      <w:proofErr w:type="spellStart"/>
      <w:r w:rsidRPr="000C4926">
        <w:rPr>
          <w:rFonts w:eastAsia="Calibri"/>
          <w:bCs/>
          <w:lang w:eastAsia="en-US"/>
        </w:rPr>
        <w:t>партонов</w:t>
      </w:r>
      <w:proofErr w:type="spellEnd"/>
      <w:r w:rsidRPr="000C4926">
        <w:rPr>
          <w:rFonts w:eastAsia="Calibri"/>
          <w:bCs/>
          <w:lang w:eastAsia="en-US"/>
        </w:rPr>
        <w:t xml:space="preserve"> (кварков и </w:t>
      </w:r>
      <w:proofErr w:type="spellStart"/>
      <w:r w:rsidRPr="000C4926">
        <w:rPr>
          <w:rFonts w:eastAsia="Calibri"/>
          <w:bCs/>
          <w:lang w:eastAsia="en-US"/>
        </w:rPr>
        <w:t>глюонов</w:t>
      </w:r>
      <w:proofErr w:type="spellEnd"/>
      <w:r w:rsidRPr="000C4926">
        <w:rPr>
          <w:rFonts w:eastAsia="Calibri"/>
          <w:bCs/>
          <w:lang w:eastAsia="en-US"/>
        </w:rPr>
        <w:t xml:space="preserve"> в протоне) является изучение образования частиц </w:t>
      </w:r>
      <w:r w:rsidR="00D053C4" w:rsidRPr="000C4926">
        <w:rPr>
          <w:rFonts w:eastAsia="Calibri"/>
          <w:bCs/>
          <w:i/>
          <w:lang w:eastAsia="en-US"/>
        </w:rPr>
        <w:t>φ</w:t>
      </w:r>
      <w:r w:rsidR="00D053C4" w:rsidRPr="000C4926">
        <w:rPr>
          <w:rFonts w:eastAsia="Calibri"/>
          <w:bCs/>
          <w:lang w:eastAsia="en-US"/>
        </w:rPr>
        <w:t xml:space="preserve">, </w:t>
      </w:r>
      <w:r w:rsidR="00D053C4" w:rsidRPr="000C4926">
        <w:rPr>
          <w:rFonts w:eastAsia="Calibri"/>
          <w:bCs/>
          <w:i/>
          <w:lang w:val="de-DE" w:eastAsia="en-US"/>
        </w:rPr>
        <w:t>f</w:t>
      </w:r>
      <w:r w:rsidR="00D053C4" w:rsidRPr="000C4926">
        <w:rPr>
          <w:rFonts w:eastAsia="Calibri"/>
          <w:bCs/>
          <w:i/>
          <w:vertAlign w:val="subscript"/>
          <w:lang w:eastAsia="en-US"/>
        </w:rPr>
        <w:t>2</w:t>
      </w:r>
      <w:r w:rsidR="00D053C4" w:rsidRPr="000C4926">
        <w:rPr>
          <w:rFonts w:eastAsia="Calibri"/>
          <w:bCs/>
          <w:lang w:eastAsia="en-US"/>
        </w:rPr>
        <w:t xml:space="preserve">(1520), а также </w:t>
      </w:r>
      <w:r w:rsidRPr="000C4926">
        <w:rPr>
          <w:rFonts w:eastAsia="Calibri"/>
          <w:bCs/>
          <w:i/>
          <w:lang w:eastAsia="en-US"/>
        </w:rPr>
        <w:t>χ</w:t>
      </w:r>
      <w:r w:rsidRPr="000C4926">
        <w:rPr>
          <w:rFonts w:eastAsia="Calibri"/>
          <w:bCs/>
          <w:vertAlign w:val="subscript"/>
          <w:lang w:eastAsia="en-US"/>
        </w:rPr>
        <w:t>1</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и </w:t>
      </w:r>
      <w:r w:rsidRPr="000C4926">
        <w:rPr>
          <w:rFonts w:eastAsia="Calibri"/>
          <w:bCs/>
          <w:i/>
          <w:lang w:eastAsia="en-US"/>
        </w:rPr>
        <w:lastRenderedPageBreak/>
        <w:t>χ</w:t>
      </w:r>
      <w:r w:rsidRPr="000C4926">
        <w:rPr>
          <w:rFonts w:eastAsia="Calibri"/>
          <w:bCs/>
          <w:vertAlign w:val="subscript"/>
          <w:lang w:eastAsia="en-US"/>
        </w:rPr>
        <w:t>2</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которые распадаются на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и фотон. </w:t>
      </w:r>
      <w:r w:rsidR="00D053C4" w:rsidRPr="000C4926">
        <w:rPr>
          <w:rFonts w:eastAsia="Calibri"/>
          <w:bCs/>
          <w:lang w:eastAsia="en-US"/>
        </w:rPr>
        <w:t>Хорошо известно, что о</w:t>
      </w:r>
      <w:r w:rsidRPr="000C4926">
        <w:rPr>
          <w:rFonts w:eastAsia="Calibri"/>
          <w:bCs/>
          <w:lang w:eastAsia="en-US"/>
        </w:rPr>
        <w:t xml:space="preserve">бразование </w:t>
      </w:r>
      <w:proofErr w:type="spellStart"/>
      <w:r w:rsidR="00D053C4" w:rsidRPr="000C4926">
        <w:rPr>
          <w:rFonts w:eastAsia="Calibri"/>
          <w:bCs/>
          <w:lang w:eastAsia="en-US"/>
        </w:rPr>
        <w:t>кваркония</w:t>
      </w:r>
      <w:proofErr w:type="spellEnd"/>
      <w:r w:rsidR="00D053C4" w:rsidRPr="000C4926">
        <w:rPr>
          <w:rFonts w:eastAsia="Calibri"/>
          <w:bCs/>
          <w:lang w:eastAsia="en-US"/>
        </w:rPr>
        <w:t xml:space="preserve"> </w:t>
      </w:r>
      <w:r w:rsidRPr="000C4926">
        <w:rPr>
          <w:rFonts w:eastAsia="Calibri"/>
          <w:bCs/>
          <w:lang w:eastAsia="en-US"/>
        </w:rPr>
        <w:t xml:space="preserve">включает три </w:t>
      </w:r>
      <w:r w:rsidR="00D053C4" w:rsidRPr="000C4926">
        <w:rPr>
          <w:rFonts w:eastAsia="Calibri"/>
          <w:bCs/>
          <w:lang w:eastAsia="en-US"/>
        </w:rPr>
        <w:t>основных процесса на партонном уровне</w:t>
      </w:r>
      <w:r w:rsidRPr="000C4926">
        <w:rPr>
          <w:rFonts w:eastAsia="Calibri"/>
          <w:bCs/>
          <w:lang w:eastAsia="en-US"/>
        </w:rPr>
        <w:t xml:space="preserve"> (см. </w:t>
      </w:r>
      <w:r w:rsidR="0066006C" w:rsidRPr="000C4926">
        <w:rPr>
          <w:rFonts w:eastAsia="Calibri"/>
          <w:bCs/>
          <w:lang w:eastAsia="en-US"/>
        </w:rPr>
        <w:fldChar w:fldCharType="begin"/>
      </w:r>
      <w:r w:rsidR="0066006C" w:rsidRPr="000C4926">
        <w:rPr>
          <w:rFonts w:eastAsia="Calibri"/>
          <w:bCs/>
          <w:lang w:eastAsia="en-US"/>
        </w:rPr>
        <w:instrText xml:space="preserve"> REF _Ref488081129 \h </w:instrText>
      </w:r>
      <w:r w:rsidR="003F3CB4" w:rsidRPr="000C4926">
        <w:rPr>
          <w:rFonts w:eastAsia="Calibri"/>
          <w:bCs/>
          <w:lang w:eastAsia="en-US"/>
        </w:rPr>
        <w:instrText xml:space="preserve"> \* MERGEFORMAT </w:instrText>
      </w:r>
      <w:r w:rsidR="0066006C" w:rsidRPr="000C4926">
        <w:rPr>
          <w:rFonts w:eastAsia="Calibri"/>
          <w:bCs/>
          <w:lang w:eastAsia="en-US"/>
        </w:rPr>
      </w:r>
      <w:r w:rsidR="0066006C" w:rsidRPr="000C4926">
        <w:rPr>
          <w:rFonts w:eastAsia="Calibri"/>
          <w:bCs/>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3</w:t>
      </w:r>
      <w:r w:rsidR="0066006C" w:rsidRPr="000C4926">
        <w:rPr>
          <w:rFonts w:eastAsia="Calibri"/>
          <w:bCs/>
          <w:lang w:eastAsia="en-US"/>
        </w:rPr>
        <w:fldChar w:fldCharType="end"/>
      </w:r>
      <w:r w:rsidRPr="000C4926">
        <w:rPr>
          <w:rFonts w:eastAsia="Calibri"/>
          <w:bCs/>
          <w:lang w:eastAsia="en-US"/>
        </w:rPr>
        <w:t xml:space="preserve">): </w:t>
      </w:r>
      <w:r w:rsidR="006A06F0" w:rsidRPr="000C4926">
        <w:rPr>
          <w:rFonts w:eastAsia="Calibri"/>
          <w:bCs/>
          <w:lang w:eastAsia="en-US"/>
        </w:rPr>
        <w:t xml:space="preserve">кварк-глюонное рассеяние </w:t>
      </w:r>
      <w:r w:rsidRPr="000C4926">
        <w:rPr>
          <w:rFonts w:eastAsia="Calibri"/>
          <w:bCs/>
          <w:lang w:eastAsia="en-US"/>
        </w:rPr>
        <w:t>(</w:t>
      </w:r>
      <w:r w:rsidRPr="000C4926">
        <w:rPr>
          <w:rFonts w:eastAsia="Calibri"/>
          <w:bCs/>
          <w:lang w:val="en-US" w:eastAsia="en-US"/>
        </w:rPr>
        <w:t>a</w:t>
      </w:r>
      <w:r w:rsidRPr="000C4926">
        <w:rPr>
          <w:rFonts w:eastAsia="Calibri"/>
          <w:bCs/>
          <w:lang w:eastAsia="en-US"/>
        </w:rPr>
        <w:t>), аннигиляция легких кварков (</w:t>
      </w:r>
      <w:r w:rsidRPr="000C4926">
        <w:rPr>
          <w:rFonts w:eastAsia="Calibri"/>
          <w:bCs/>
          <w:lang w:val="en-US" w:eastAsia="en-US"/>
        </w:rPr>
        <w:t>b</w:t>
      </w:r>
      <w:r w:rsidRPr="000C4926">
        <w:rPr>
          <w:rFonts w:eastAsia="Calibri"/>
          <w:bCs/>
          <w:lang w:eastAsia="en-US"/>
        </w:rPr>
        <w:t>) и</w:t>
      </w:r>
      <w:r w:rsidR="006A06F0" w:rsidRPr="000C4926">
        <w:rPr>
          <w:rFonts w:eastAsia="Calibri"/>
          <w:bCs/>
          <w:lang w:eastAsia="en-US"/>
        </w:rPr>
        <w:t xml:space="preserve"> </w:t>
      </w:r>
      <w:proofErr w:type="spellStart"/>
      <w:r w:rsidR="006A06F0" w:rsidRPr="000C4926">
        <w:rPr>
          <w:rFonts w:eastAsia="Calibri"/>
          <w:bCs/>
          <w:lang w:eastAsia="en-US"/>
        </w:rPr>
        <w:t>глюон</w:t>
      </w:r>
      <w:proofErr w:type="spellEnd"/>
      <w:r w:rsidR="006A06F0" w:rsidRPr="000C4926">
        <w:rPr>
          <w:rFonts w:eastAsia="Calibri"/>
          <w:bCs/>
          <w:lang w:eastAsia="en-US"/>
        </w:rPr>
        <w:t>-глюонное слияние</w:t>
      </w:r>
      <w:r w:rsidRPr="000C4926">
        <w:rPr>
          <w:rFonts w:eastAsia="Calibri"/>
          <w:bCs/>
          <w:lang w:eastAsia="en-US"/>
        </w:rPr>
        <w:t xml:space="preserve"> (</w:t>
      </w:r>
      <w:r w:rsidRPr="000C4926">
        <w:rPr>
          <w:rFonts w:eastAsia="Calibri"/>
          <w:bCs/>
          <w:lang w:val="en-US" w:eastAsia="en-US"/>
        </w:rPr>
        <w:t>c</w:t>
      </w:r>
      <w:r w:rsidRPr="000C4926">
        <w:rPr>
          <w:rFonts w:eastAsia="Calibri"/>
          <w:bCs/>
          <w:lang w:eastAsia="en-US"/>
        </w:rPr>
        <w:t>) [</w:t>
      </w:r>
      <w:r w:rsidR="0066006C" w:rsidRPr="000C4926">
        <w:rPr>
          <w:rStyle w:val="aa"/>
          <w:rFonts w:eastAsia="Calibri"/>
          <w:bCs/>
          <w:vertAlign w:val="baseline"/>
          <w:lang w:eastAsia="en-US"/>
        </w:rPr>
        <w:endnoteReference w:id="15"/>
      </w:r>
      <w:r w:rsidRPr="000C4926">
        <w:rPr>
          <w:rFonts w:eastAsia="Calibri"/>
          <w:bCs/>
          <w:lang w:eastAsia="en-US"/>
        </w:rPr>
        <w:t>,</w:t>
      </w:r>
      <w:bookmarkStart w:id="17" w:name="_Ref488081285"/>
      <w:r w:rsidR="0066006C" w:rsidRPr="000C4926">
        <w:rPr>
          <w:rStyle w:val="aa"/>
          <w:rFonts w:eastAsia="Calibri"/>
          <w:bCs/>
          <w:vertAlign w:val="baseline"/>
          <w:lang w:eastAsia="en-US"/>
        </w:rPr>
        <w:endnoteReference w:id="16"/>
      </w:r>
      <w:bookmarkEnd w:id="17"/>
      <w:r w:rsidRPr="000C4926">
        <w:rPr>
          <w:rFonts w:eastAsia="Calibri"/>
          <w:bCs/>
          <w:lang w:eastAsia="en-US"/>
        </w:rPr>
        <w:t>].</w:t>
      </w:r>
      <w:r w:rsidR="0066006C" w:rsidRPr="000C4926">
        <w:rPr>
          <w:rFonts w:eastAsia="Calibri"/>
          <w:bCs/>
          <w:lang w:eastAsia="en-US"/>
        </w:rPr>
        <w:t xml:space="preserve"> </w:t>
      </w:r>
      <w:r w:rsidR="00D053C4" w:rsidRPr="000C4926">
        <w:rPr>
          <w:rFonts w:eastAsia="Calibri"/>
          <w:bCs/>
          <w:lang w:eastAsia="en-US"/>
        </w:rPr>
        <w:t xml:space="preserve">При этом в рассматриваемой области энергий доминирующий </w:t>
      </w:r>
      <w:proofErr w:type="spellStart"/>
      <w:r w:rsidR="00D053C4" w:rsidRPr="000C4926">
        <w:rPr>
          <w:rFonts w:eastAsia="Calibri"/>
          <w:bCs/>
          <w:lang w:eastAsia="en-US"/>
        </w:rPr>
        <w:t>вкоад</w:t>
      </w:r>
      <w:proofErr w:type="spellEnd"/>
      <w:r w:rsidR="00D053C4" w:rsidRPr="000C4926">
        <w:rPr>
          <w:rFonts w:eastAsia="Calibri"/>
          <w:bCs/>
          <w:lang w:eastAsia="en-US"/>
        </w:rPr>
        <w:t xml:space="preserve"> для протонного пучка будет давать процесс кварк-</w:t>
      </w:r>
      <w:proofErr w:type="spellStart"/>
      <w:r w:rsidR="00D053C4" w:rsidRPr="000C4926">
        <w:rPr>
          <w:rFonts w:eastAsia="Calibri"/>
          <w:bCs/>
          <w:lang w:eastAsia="en-US"/>
        </w:rPr>
        <w:t>глюонного</w:t>
      </w:r>
      <w:proofErr w:type="spellEnd"/>
      <w:r w:rsidR="00D053C4" w:rsidRPr="000C4926">
        <w:rPr>
          <w:rFonts w:eastAsia="Calibri"/>
          <w:bCs/>
          <w:lang w:eastAsia="en-US"/>
        </w:rPr>
        <w:t xml:space="preserve"> рассеяния, а для антипротонного – кварк-</w:t>
      </w:r>
      <w:proofErr w:type="spellStart"/>
      <w:r w:rsidR="00D053C4" w:rsidRPr="000C4926">
        <w:rPr>
          <w:rFonts w:eastAsia="Calibri"/>
          <w:bCs/>
          <w:lang w:eastAsia="en-US"/>
        </w:rPr>
        <w:t>антикварковая</w:t>
      </w:r>
      <w:proofErr w:type="spellEnd"/>
      <w:r w:rsidR="00D053C4" w:rsidRPr="000C4926">
        <w:rPr>
          <w:rFonts w:eastAsia="Calibri"/>
          <w:bCs/>
          <w:lang w:eastAsia="en-US"/>
        </w:rPr>
        <w:t xml:space="preserve"> аннигиляция.</w:t>
      </w:r>
      <w:r w:rsidR="00D053C4">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2"/>
        <w:gridCol w:w="3289"/>
      </w:tblGrid>
      <w:tr w:rsidR="006A06F0" w:rsidTr="006A06F0">
        <w:tc>
          <w:tcPr>
            <w:tcW w:w="6380"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0FF1ACD1" wp14:editId="457F993F">
                  <wp:extent cx="3876675" cy="1839310"/>
                  <wp:effectExtent l="0" t="0" r="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886705" cy="1844069"/>
                          </a:xfrm>
                          <a:prstGeom prst="rect">
                            <a:avLst/>
                          </a:prstGeom>
                        </pic:spPr>
                      </pic:pic>
                    </a:graphicData>
                  </a:graphic>
                </wp:inline>
              </w:drawing>
            </w:r>
          </w:p>
        </w:tc>
        <w:tc>
          <w:tcPr>
            <w:tcW w:w="3191"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4B26ECEE" wp14:editId="2F5C556E">
                  <wp:extent cx="1963563" cy="183832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976956" cy="1850864"/>
                          </a:xfrm>
                          <a:prstGeom prst="rect">
                            <a:avLst/>
                          </a:prstGeom>
                        </pic:spPr>
                      </pic:pic>
                    </a:graphicData>
                  </a:graphic>
                </wp:inline>
              </w:drawing>
            </w:r>
          </w:p>
        </w:tc>
      </w:tr>
    </w:tbl>
    <w:p w:rsidR="0086297C" w:rsidRPr="001F174C" w:rsidRDefault="0066006C" w:rsidP="0086297C">
      <w:pPr>
        <w:pStyle w:val="ae"/>
        <w:jc w:val="center"/>
        <w:rPr>
          <w:rFonts w:eastAsia="Calibri"/>
          <w:b w:val="0"/>
          <w:lang w:eastAsia="en-US"/>
        </w:rPr>
      </w:pPr>
      <w:bookmarkStart w:id="18" w:name="_Ref488081129"/>
      <w:bookmarkStart w:id="19" w:name="_Ref488081124"/>
      <w:r w:rsidRPr="006A06F0">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w:t>
      </w:r>
      <w:r w:rsidR="00F20672">
        <w:rPr>
          <w:b w:val="0"/>
        </w:rPr>
        <w:fldChar w:fldCharType="end"/>
      </w:r>
      <w:bookmarkEnd w:id="18"/>
      <w:r w:rsidRPr="006A06F0">
        <w:rPr>
          <w:b w:val="0"/>
        </w:rPr>
        <w:t xml:space="preserve"> </w:t>
      </w:r>
      <w:r w:rsidR="00874775" w:rsidRPr="006A06F0">
        <w:rPr>
          <w:b w:val="0"/>
        </w:rPr>
        <w:t xml:space="preserve">Типичные </w:t>
      </w:r>
      <w:r w:rsidR="00874775" w:rsidRPr="006A06F0">
        <w:rPr>
          <w:rFonts w:eastAsia="Calibri"/>
          <w:b w:val="0"/>
          <w:lang w:eastAsia="en-US"/>
        </w:rPr>
        <w:t>д</w:t>
      </w:r>
      <w:r w:rsidR="00F876BD" w:rsidRPr="006A06F0">
        <w:rPr>
          <w:rFonts w:eastAsia="Calibri"/>
          <w:b w:val="0"/>
          <w:lang w:eastAsia="en-US"/>
        </w:rPr>
        <w:t>иаграммы образования</w:t>
      </w:r>
      <w:r w:rsidR="00874775" w:rsidRPr="006A06F0">
        <w:rPr>
          <w:rFonts w:eastAsia="Calibri"/>
          <w:b w:val="0"/>
          <w:lang w:eastAsia="en-US"/>
        </w:rPr>
        <w:t xml:space="preserve"> </w:t>
      </w:r>
      <w:proofErr w:type="spellStart"/>
      <w:r w:rsidR="00874775" w:rsidRPr="006A06F0">
        <w:rPr>
          <w:rFonts w:eastAsia="Calibri"/>
          <w:b w:val="0"/>
          <w:lang w:eastAsia="en-US"/>
        </w:rPr>
        <w:t>кваркония</w:t>
      </w:r>
      <w:bookmarkEnd w:id="19"/>
      <w:proofErr w:type="spellEnd"/>
    </w:p>
    <w:p w:rsidR="0066006C" w:rsidRDefault="0066006C" w:rsidP="00F876BD">
      <w:pPr>
        <w:spacing w:after="200" w:line="276" w:lineRule="auto"/>
        <w:ind w:firstLine="709"/>
        <w:jc w:val="both"/>
        <w:rPr>
          <w:rFonts w:eastAsia="Calibri"/>
          <w:bCs/>
          <w:lang w:eastAsia="en-US"/>
        </w:rPr>
      </w:pPr>
    </w:p>
    <w:p w:rsidR="00360B65" w:rsidRPr="000C4926" w:rsidRDefault="00360B65" w:rsidP="00360B65">
      <w:pPr>
        <w:spacing w:after="200" w:line="276" w:lineRule="auto"/>
        <w:ind w:firstLine="709"/>
        <w:jc w:val="both"/>
        <w:rPr>
          <w:rFonts w:eastAsia="Calibri"/>
          <w:bCs/>
          <w:lang w:eastAsia="en-US"/>
        </w:rPr>
      </w:pPr>
      <w:r w:rsidRPr="000C4926">
        <w:rPr>
          <w:rFonts w:eastAsia="Calibri"/>
          <w:bCs/>
          <w:lang w:eastAsia="en-US"/>
        </w:rPr>
        <w:t xml:space="preserve">Характерной особенностью процессов образования </w:t>
      </w:r>
      <w:proofErr w:type="spellStart"/>
      <w:r w:rsidRPr="000C4926">
        <w:rPr>
          <w:rFonts w:eastAsia="Calibri"/>
          <w:bCs/>
          <w:lang w:eastAsia="en-US"/>
        </w:rPr>
        <w:t>кваркония</w:t>
      </w:r>
      <w:proofErr w:type="spellEnd"/>
      <w:r w:rsidRPr="000C4926">
        <w:rPr>
          <w:rFonts w:eastAsia="Calibri"/>
          <w:bCs/>
          <w:lang w:eastAsia="en-US"/>
        </w:rPr>
        <w:t xml:space="preserve"> является их высокая чувствительность к </w:t>
      </w:r>
      <w:proofErr w:type="spellStart"/>
      <w:r w:rsidRPr="000C4926">
        <w:rPr>
          <w:rFonts w:eastAsia="Calibri"/>
          <w:bCs/>
          <w:lang w:eastAsia="en-US"/>
        </w:rPr>
        <w:t>глюонному</w:t>
      </w:r>
      <w:proofErr w:type="spellEnd"/>
      <w:r w:rsidRPr="000C4926">
        <w:rPr>
          <w:rFonts w:eastAsia="Calibri"/>
          <w:bCs/>
          <w:lang w:eastAsia="en-US"/>
        </w:rPr>
        <w:t xml:space="preserve"> содержанию взаимодействующих частиц. Образование состояний </w:t>
      </w:r>
      <w:proofErr w:type="spellStart"/>
      <w:r w:rsidRPr="000C4926">
        <w:rPr>
          <w:rFonts w:eastAsia="Calibri"/>
          <w:bCs/>
          <w:lang w:eastAsia="en-US"/>
        </w:rPr>
        <w:t>кваркония</w:t>
      </w:r>
      <w:proofErr w:type="spellEnd"/>
      <w:r w:rsidRPr="000C4926">
        <w:rPr>
          <w:rFonts w:eastAsia="Calibri"/>
          <w:bCs/>
          <w:lang w:eastAsia="en-US"/>
        </w:rPr>
        <w:t xml:space="preserve"> в столкновениях нуклонов особенно интересно, так как состояния с квантовыми числами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2</w:t>
      </w:r>
      <w:r w:rsidRPr="000C4926">
        <w:rPr>
          <w:rFonts w:eastAsia="Calibri"/>
          <w:bCs/>
          <w:i/>
          <w:iCs/>
          <w:vertAlign w:val="superscript"/>
          <w:lang w:eastAsia="en-US"/>
        </w:rPr>
        <w:t>++</w:t>
      </w:r>
      <w:r w:rsidRPr="000C4926">
        <w:rPr>
          <w:rFonts w:eastAsia="Calibri"/>
          <w:bCs/>
          <w:lang w:eastAsia="en-US"/>
        </w:rPr>
        <w:t xml:space="preserve"> несут информацию о плотности </w:t>
      </w:r>
      <w:proofErr w:type="spellStart"/>
      <w:r w:rsidRPr="000C4926">
        <w:rPr>
          <w:rFonts w:eastAsia="Calibri"/>
          <w:bCs/>
          <w:lang w:eastAsia="en-US"/>
        </w:rPr>
        <w:t>глюонов</w:t>
      </w:r>
      <w:proofErr w:type="spellEnd"/>
      <w:r w:rsidRPr="000C4926">
        <w:rPr>
          <w:rFonts w:eastAsia="Calibri"/>
          <w:bCs/>
          <w:lang w:eastAsia="en-US"/>
        </w:rPr>
        <w:t xml:space="preserve"> в нуклонах. Подобные состояния относительно легко регистрировать через их </w:t>
      </w:r>
      <w:proofErr w:type="spellStart"/>
      <w:r w:rsidRPr="000C4926">
        <w:rPr>
          <w:rFonts w:eastAsia="Calibri"/>
          <w:bCs/>
          <w:lang w:eastAsia="en-US"/>
        </w:rPr>
        <w:t>дилептонные</w:t>
      </w:r>
      <w:proofErr w:type="spellEnd"/>
      <w:r w:rsidRPr="000C4926">
        <w:rPr>
          <w:rFonts w:eastAsia="Calibri"/>
          <w:bCs/>
          <w:lang w:eastAsia="en-US"/>
        </w:rPr>
        <w:t xml:space="preserve"> и радиационные моды распада.</w:t>
      </w:r>
    </w:p>
    <w:p w:rsidR="00975E8F" w:rsidRPr="00591596" w:rsidRDefault="00F876BD" w:rsidP="00CE774F">
      <w:pPr>
        <w:spacing w:after="200" w:line="276" w:lineRule="auto"/>
        <w:ind w:firstLine="709"/>
        <w:jc w:val="both"/>
        <w:rPr>
          <w:rFonts w:eastAsia="Calibri"/>
          <w:bCs/>
          <w:lang w:eastAsia="en-US"/>
        </w:rPr>
      </w:pPr>
      <w:r w:rsidRPr="000C4926">
        <w:rPr>
          <w:rFonts w:eastAsia="Calibri"/>
          <w:bCs/>
          <w:lang w:eastAsia="en-US"/>
        </w:rPr>
        <w:t xml:space="preserve">Измерение </w:t>
      </w:r>
      <w:r w:rsidR="0046329D" w:rsidRPr="000C4926">
        <w:rPr>
          <w:rFonts w:eastAsia="Calibri"/>
          <w:bCs/>
          <w:lang w:eastAsia="en-US"/>
        </w:rPr>
        <w:t>разницы сечений (</w:t>
      </w:r>
      <w:proofErr w:type="spellStart"/>
      <w:r w:rsidR="0046329D" w:rsidRPr="000C4926">
        <w:rPr>
          <w:rFonts w:eastAsia="Calibri"/>
          <w:bCs/>
          <w:lang w:eastAsia="en-US"/>
        </w:rPr>
        <w:t>двухспиновый</w:t>
      </w:r>
      <w:proofErr w:type="spellEnd"/>
      <w:r w:rsidR="0046329D" w:rsidRPr="000C4926">
        <w:rPr>
          <w:rFonts w:eastAsia="Calibri"/>
          <w:bCs/>
          <w:lang w:eastAsia="en-US"/>
        </w:rPr>
        <w:t xml:space="preserve"> асимметрий </w:t>
      </w:r>
      <w:r w:rsidR="0046329D" w:rsidRPr="000C4926">
        <w:rPr>
          <w:rFonts w:eastAsia="Calibri"/>
          <w:bCs/>
          <w:i/>
          <w:lang w:val="en-US" w:eastAsia="en-US"/>
        </w:rPr>
        <w:t>A</w:t>
      </w:r>
      <w:r w:rsidR="0046329D" w:rsidRPr="000C4926">
        <w:rPr>
          <w:rFonts w:eastAsia="Calibri"/>
          <w:bCs/>
          <w:i/>
          <w:vertAlign w:val="subscript"/>
          <w:lang w:val="de-DE" w:eastAsia="en-US"/>
        </w:rPr>
        <w:t>NN</w:t>
      </w:r>
      <w:r w:rsidR="0046329D" w:rsidRPr="000C4926">
        <w:rPr>
          <w:rFonts w:eastAsia="Calibri"/>
          <w:bCs/>
          <w:i/>
          <w:vertAlign w:val="subscript"/>
          <w:lang w:eastAsia="en-US"/>
        </w:rPr>
        <w:t xml:space="preserve"> </w:t>
      </w:r>
      <w:r w:rsidR="0046329D" w:rsidRPr="000C4926">
        <w:rPr>
          <w:rFonts w:eastAsia="Calibri"/>
          <w:bCs/>
          <w:lang w:eastAsia="en-US"/>
        </w:rPr>
        <w:t>и</w:t>
      </w:r>
      <w:r w:rsidR="00975E8F" w:rsidRPr="000C4926">
        <w:rPr>
          <w:rFonts w:eastAsia="Calibri"/>
          <w:bCs/>
          <w:lang w:eastAsia="en-US"/>
        </w:rPr>
        <w:t xml:space="preserve"> </w:t>
      </w:r>
      <w:r w:rsidRPr="000C4926">
        <w:rPr>
          <w:rFonts w:eastAsia="Calibri"/>
          <w:bCs/>
          <w:i/>
          <w:lang w:val="en-US" w:eastAsia="en-US"/>
        </w:rPr>
        <w:t>A</w:t>
      </w:r>
      <w:r w:rsidRPr="000C4926">
        <w:rPr>
          <w:rFonts w:eastAsia="Calibri"/>
          <w:bCs/>
          <w:i/>
          <w:vertAlign w:val="subscript"/>
          <w:lang w:val="en-US" w:eastAsia="en-US"/>
        </w:rPr>
        <w:t>LL</w:t>
      </w:r>
      <w:r w:rsidR="00975E8F" w:rsidRPr="000C4926">
        <w:rPr>
          <w:rFonts w:eastAsia="Calibri"/>
          <w:bCs/>
          <w:lang w:eastAsia="en-US"/>
        </w:rPr>
        <w:t xml:space="preserve">) </w:t>
      </w:r>
      <w:r w:rsidRPr="000C4926">
        <w:rPr>
          <w:rFonts w:eastAsia="Calibri"/>
          <w:bCs/>
          <w:lang w:eastAsia="en-US"/>
        </w:rPr>
        <w:t xml:space="preserve">для </w:t>
      </w:r>
      <w:r w:rsidR="0046329D" w:rsidRPr="000C4926">
        <w:rPr>
          <w:rFonts w:eastAsia="Calibri"/>
          <w:bCs/>
          <w:lang w:eastAsia="en-US"/>
        </w:rPr>
        <w:t xml:space="preserve">частиц </w:t>
      </w:r>
      <w:r w:rsidR="0046329D" w:rsidRPr="000C4926">
        <w:rPr>
          <w:rFonts w:eastAsia="Calibri"/>
          <w:bCs/>
          <w:i/>
          <w:lang w:eastAsia="en-US"/>
        </w:rPr>
        <w:t>φ</w:t>
      </w:r>
      <w:r w:rsidR="0046329D" w:rsidRPr="000C4926">
        <w:rPr>
          <w:rFonts w:eastAsia="Calibri"/>
          <w:bCs/>
          <w:lang w:eastAsia="en-US"/>
        </w:rPr>
        <w:t xml:space="preserve">, </w:t>
      </w:r>
      <w:r w:rsidR="0046329D" w:rsidRPr="000C4926">
        <w:rPr>
          <w:rFonts w:eastAsia="Calibri"/>
          <w:bCs/>
          <w:i/>
          <w:lang w:val="de-DE" w:eastAsia="en-US"/>
        </w:rPr>
        <w:t>f</w:t>
      </w:r>
      <w:r w:rsidR="0046329D" w:rsidRPr="000C4926">
        <w:rPr>
          <w:rFonts w:eastAsia="Calibri"/>
          <w:bCs/>
          <w:i/>
          <w:vertAlign w:val="subscript"/>
          <w:lang w:eastAsia="en-US"/>
        </w:rPr>
        <w:t>2</w:t>
      </w:r>
      <w:r w:rsidR="0046329D" w:rsidRPr="000C4926">
        <w:rPr>
          <w:rFonts w:eastAsia="Calibri"/>
          <w:bCs/>
          <w:lang w:eastAsia="en-US"/>
        </w:rPr>
        <w:t xml:space="preserve">(1520),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w:t>
      </w:r>
      <w:r w:rsidRPr="000C4926">
        <w:rPr>
          <w:rFonts w:eastAsia="Calibri"/>
          <w:bCs/>
          <w:i/>
          <w:lang w:eastAsia="en-US"/>
        </w:rPr>
        <w:t>χ</w:t>
      </w:r>
      <w:r w:rsidRPr="000C4926">
        <w:rPr>
          <w:rFonts w:eastAsia="Calibri"/>
          <w:bCs/>
          <w:i/>
          <w:vertAlign w:val="subscript"/>
          <w:lang w:eastAsia="en-US"/>
        </w:rPr>
        <w:t>1</w:t>
      </w:r>
      <w:r w:rsidRPr="000C4926">
        <w:rPr>
          <w:rFonts w:eastAsia="Calibri"/>
          <w:bCs/>
          <w:i/>
          <w:vertAlign w:val="subscript"/>
          <w:lang w:val="en-US" w:eastAsia="en-US"/>
        </w:rPr>
        <w:t>c</w:t>
      </w:r>
      <w:r w:rsidRPr="000C4926">
        <w:rPr>
          <w:rFonts w:eastAsia="Calibri"/>
          <w:bCs/>
          <w:lang w:eastAsia="en-US"/>
        </w:rPr>
        <w:t xml:space="preserve"> и </w:t>
      </w:r>
      <w:r w:rsidRPr="000C4926">
        <w:rPr>
          <w:rFonts w:eastAsia="Calibri"/>
          <w:bCs/>
          <w:i/>
          <w:lang w:eastAsia="en-US"/>
        </w:rPr>
        <w:t>χ</w:t>
      </w:r>
      <w:r w:rsidRPr="000C4926">
        <w:rPr>
          <w:rFonts w:eastAsia="Calibri"/>
          <w:bCs/>
          <w:i/>
          <w:vertAlign w:val="subscript"/>
          <w:lang w:eastAsia="en-US"/>
        </w:rPr>
        <w:t>2</w:t>
      </w:r>
      <w:r w:rsidRPr="000C4926">
        <w:rPr>
          <w:rFonts w:eastAsia="Calibri"/>
          <w:bCs/>
          <w:i/>
          <w:vertAlign w:val="subscript"/>
          <w:lang w:val="en-US" w:eastAsia="en-US"/>
        </w:rPr>
        <w:t>c</w:t>
      </w:r>
      <w:r w:rsidRPr="000C4926">
        <w:rPr>
          <w:rFonts w:eastAsia="Calibri"/>
          <w:bCs/>
          <w:lang w:eastAsia="en-US"/>
        </w:rPr>
        <w:t xml:space="preserve"> </w:t>
      </w:r>
      <w:r w:rsidR="00975E8F" w:rsidRPr="000C4926">
        <w:rPr>
          <w:rFonts w:eastAsia="Calibri"/>
          <w:bCs/>
          <w:lang w:eastAsia="en-US"/>
        </w:rPr>
        <w:t>с использованием поляризованных пучка и мишени</w:t>
      </w:r>
      <w:r w:rsidRPr="000C4926">
        <w:rPr>
          <w:rFonts w:eastAsia="Calibri"/>
          <w:bCs/>
          <w:lang w:eastAsia="en-US"/>
        </w:rPr>
        <w:t xml:space="preserve"> является тестом справедливости различных моделей, некоторые из которых предсказывают противоположный знак для </w:t>
      </w:r>
      <w:r w:rsidRPr="000C4926">
        <w:rPr>
          <w:rFonts w:eastAsia="Calibri"/>
          <w:bCs/>
          <w:i/>
          <w:lang w:val="en-US" w:eastAsia="en-US"/>
        </w:rPr>
        <w:t>A</w:t>
      </w:r>
      <w:r w:rsidRPr="000C4926">
        <w:rPr>
          <w:rFonts w:eastAsia="Calibri"/>
          <w:bCs/>
          <w:i/>
          <w:vertAlign w:val="subscript"/>
          <w:lang w:val="en-US" w:eastAsia="en-US"/>
        </w:rPr>
        <w:t>LL</w:t>
      </w:r>
      <w:r w:rsidR="0046329D" w:rsidRPr="000C4926">
        <w:rPr>
          <w:rFonts w:eastAsia="Calibri"/>
          <w:bCs/>
          <w:i/>
          <w:vertAlign w:val="subscript"/>
          <w:lang w:eastAsia="en-US"/>
        </w:rPr>
        <w:t xml:space="preserve"> </w:t>
      </w:r>
      <w:r w:rsidR="0046329D" w:rsidRPr="000C4926">
        <w:rPr>
          <w:rFonts w:eastAsia="Calibri"/>
          <w:bCs/>
          <w:lang w:eastAsia="en-US"/>
        </w:rPr>
        <w:t>для частиц с разным спином</w:t>
      </w:r>
      <w:r w:rsidRPr="000C4926">
        <w:rPr>
          <w:rFonts w:eastAsia="Calibri"/>
          <w:bCs/>
          <w:lang w:eastAsia="en-US"/>
        </w:rPr>
        <w:t>.</w:t>
      </w:r>
      <w:r w:rsidRPr="00F876BD">
        <w:rPr>
          <w:rFonts w:eastAsia="Calibri"/>
          <w:bCs/>
          <w:lang w:eastAsia="en-US"/>
        </w:rPr>
        <w:t xml:space="preserve"> </w:t>
      </w:r>
    </w:p>
    <w:p w:rsidR="00975E8F" w:rsidRPr="00975E8F" w:rsidRDefault="00975E8F" w:rsidP="00975E8F">
      <w:pPr>
        <w:spacing w:after="200" w:line="276" w:lineRule="auto"/>
        <w:ind w:firstLine="709"/>
        <w:jc w:val="both"/>
        <w:rPr>
          <w:rFonts w:eastAsia="Calibri"/>
          <w:bCs/>
          <w:lang w:eastAsia="en-US"/>
        </w:rPr>
      </w:pPr>
      <w:r w:rsidRPr="00D6669F">
        <w:rPr>
          <w:rFonts w:eastAsia="Calibri"/>
          <w:bCs/>
          <w:i/>
          <w:lang w:val="en-US" w:eastAsia="en-US"/>
        </w:rPr>
        <w:t>A</w:t>
      </w:r>
      <w:r w:rsidRPr="00D6669F">
        <w:rPr>
          <w:rFonts w:eastAsia="Calibri"/>
          <w:bCs/>
          <w:i/>
          <w:vertAlign w:val="subscript"/>
          <w:lang w:val="en-US" w:eastAsia="en-US"/>
        </w:rPr>
        <w:t>LL</w:t>
      </w:r>
      <w:r w:rsidRPr="00975E8F">
        <w:rPr>
          <w:rFonts w:eastAsia="Calibri"/>
          <w:bCs/>
          <w:lang w:eastAsia="en-US"/>
        </w:rPr>
        <w:t xml:space="preserve"> </w:t>
      </w:r>
      <w:r>
        <w:rPr>
          <w:rFonts w:eastAsia="Calibri"/>
          <w:bCs/>
          <w:lang w:eastAsia="en-US"/>
        </w:rPr>
        <w:t>определяется</w:t>
      </w:r>
      <w:r w:rsidRPr="00975E8F">
        <w:rPr>
          <w:rFonts w:eastAsia="Calibri"/>
          <w:bCs/>
          <w:lang w:eastAsia="en-US"/>
        </w:rPr>
        <w:t xml:space="preserve"> </w:t>
      </w:r>
      <w:proofErr w:type="gramStart"/>
      <w:r>
        <w:rPr>
          <w:rFonts w:eastAsia="Calibri"/>
          <w:bCs/>
          <w:lang w:eastAsia="en-US"/>
        </w:rPr>
        <w:t xml:space="preserve">как </w:t>
      </w:r>
      <w:proofErr w:type="gramEnd"/>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bCs/>
                    <w:i/>
                    <w:lang w:eastAsia="en-US"/>
                  </w:rPr>
                </m:ctrlPr>
              </m:sSubPr>
              <m:e>
                <m:r>
                  <w:rPr>
                    <w:rFonts w:ascii="Cambria Math" w:eastAsia="Calibri" w:hAnsi="Cambria Math"/>
                    <w:lang w:eastAsia="en-US"/>
                  </w:rPr>
                  <m:t>P</m:t>
                </m:r>
              </m:e>
              <m:sub>
                <m:r>
                  <w:rPr>
                    <w:rFonts w:ascii="Cambria Math" w:eastAsia="Calibri" w:hAnsi="Cambria Math"/>
                    <w:lang w:val="en-US" w:eastAsia="en-US"/>
                  </w:rPr>
                  <m:t>B</m:t>
                </m:r>
              </m:sub>
            </m:sSub>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P</m:t>
                </m:r>
              </m:e>
              <m:sub>
                <m:r>
                  <w:rPr>
                    <w:rFonts w:ascii="Cambria Math" w:eastAsia="Calibri" w:hAnsi="Cambria Math"/>
                    <w:lang w:eastAsia="en-US"/>
                  </w:rPr>
                  <m:t>T</m:t>
                </m:r>
              </m:sub>
              <m:sup>
                <m: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Pr="00975E8F">
        <w:rPr>
          <w:rFonts w:eastAsia="Calibri"/>
          <w:bCs/>
          <w:lang w:eastAsia="en-US"/>
        </w:rPr>
        <w:t>,</w:t>
      </w:r>
    </w:p>
    <w:p w:rsidR="00975E8F" w:rsidRPr="00D6669F" w:rsidRDefault="00975E8F" w:rsidP="00D6669F">
      <w:pPr>
        <w:spacing w:after="200" w:line="276" w:lineRule="auto"/>
        <w:jc w:val="both"/>
        <w:rPr>
          <w:rFonts w:eastAsia="Calibri"/>
          <w:bCs/>
          <w:lang w:eastAsia="en-US"/>
        </w:rPr>
      </w:pPr>
      <w:r>
        <w:rPr>
          <w:rFonts w:eastAsia="Calibri"/>
          <w:bCs/>
          <w:lang w:eastAsia="en-US"/>
        </w:rPr>
        <w:t>где</w:t>
      </w:r>
      <w:r w:rsidRPr="00D6669F">
        <w:rPr>
          <w:rFonts w:eastAsia="Calibri"/>
          <w:bCs/>
          <w:lang w:eastAsia="en-US"/>
        </w:rPr>
        <w:t xml:space="preserve"> </w:t>
      </w:r>
      <w:r w:rsidRPr="00975E8F">
        <w:rPr>
          <w:rFonts w:eastAsia="Calibri"/>
          <w:bCs/>
          <w:i/>
          <w:lang w:val="en-US" w:eastAsia="en-US"/>
        </w:rPr>
        <w:t>P</w:t>
      </w:r>
      <w:r w:rsidRPr="00975E8F">
        <w:rPr>
          <w:rFonts w:eastAsia="Calibri"/>
          <w:bCs/>
          <w:i/>
          <w:vertAlign w:val="subscript"/>
          <w:lang w:val="en-US" w:eastAsia="en-US"/>
        </w:rPr>
        <w:t>B</w:t>
      </w:r>
      <w:r w:rsidRPr="00D6669F">
        <w:rPr>
          <w:rFonts w:eastAsia="Calibri"/>
          <w:bCs/>
          <w:vertAlign w:val="subscript"/>
          <w:lang w:eastAsia="en-US"/>
        </w:rPr>
        <w:t xml:space="preserve"> </w:t>
      </w:r>
      <w:r w:rsidRPr="00D6669F">
        <w:rPr>
          <w:rFonts w:eastAsia="Calibri"/>
          <w:bCs/>
          <w:lang w:eastAsia="en-US"/>
        </w:rPr>
        <w:t>–</w:t>
      </w:r>
      <w:r>
        <w:rPr>
          <w:rFonts w:eastAsia="Calibri"/>
          <w:bCs/>
          <w:lang w:eastAsia="en-US"/>
        </w:rPr>
        <w:t>значение</w:t>
      </w:r>
      <w:r w:rsidRPr="00D6669F">
        <w:rPr>
          <w:rFonts w:eastAsia="Calibri"/>
          <w:bCs/>
          <w:lang w:eastAsia="en-US"/>
        </w:rPr>
        <w:t xml:space="preserve"> </w:t>
      </w:r>
      <w:r>
        <w:rPr>
          <w:rFonts w:eastAsia="Calibri"/>
          <w:bCs/>
          <w:lang w:eastAsia="en-US"/>
        </w:rPr>
        <w:t>поляризации</w:t>
      </w:r>
      <w:r w:rsidRPr="00D6669F">
        <w:rPr>
          <w:rFonts w:eastAsia="Calibri"/>
          <w:bCs/>
          <w:lang w:eastAsia="en-US"/>
        </w:rPr>
        <w:t xml:space="preserve"> </w:t>
      </w:r>
      <w:r>
        <w:rPr>
          <w:rFonts w:eastAsia="Calibri"/>
          <w:bCs/>
          <w:lang w:eastAsia="en-US"/>
        </w:rPr>
        <w:t>пучка</w:t>
      </w:r>
      <w:r w:rsidRPr="00D6669F">
        <w:rPr>
          <w:rFonts w:eastAsia="Calibri"/>
          <w:bCs/>
          <w:lang w:eastAsia="en-US"/>
        </w:rPr>
        <w:t xml:space="preserve">, </w:t>
      </w:r>
      <w:proofErr w:type="spellStart"/>
      <w:r w:rsidRPr="00975E8F">
        <w:rPr>
          <w:rFonts w:eastAsia="Calibri"/>
          <w:bCs/>
          <w:i/>
          <w:lang w:val="en-US" w:eastAsia="en-US"/>
        </w:rPr>
        <w:t>P</w:t>
      </w:r>
      <w:r w:rsidRPr="00975E8F">
        <w:rPr>
          <w:rFonts w:eastAsia="Calibri"/>
          <w:bCs/>
          <w:i/>
          <w:vertAlign w:val="subscript"/>
          <w:lang w:val="en-US" w:eastAsia="en-US"/>
        </w:rPr>
        <w:t>T</w:t>
      </w:r>
      <w:r w:rsidRPr="00975E8F">
        <w:rPr>
          <w:rFonts w:eastAsia="Calibri"/>
          <w:bCs/>
          <w:i/>
          <w:vertAlign w:val="superscript"/>
          <w:lang w:val="en-US" w:eastAsia="en-US"/>
        </w:rPr>
        <w:t>ef</w:t>
      </w:r>
      <w:r w:rsidRPr="00975E8F">
        <w:rPr>
          <w:rFonts w:eastAsia="Calibri"/>
          <w:bCs/>
          <w:vertAlign w:val="superscript"/>
          <w:lang w:val="en-US" w:eastAsia="en-US"/>
        </w:rPr>
        <w:t>f</w:t>
      </w:r>
      <w:proofErr w:type="spellEnd"/>
      <w:r w:rsidRPr="00D6669F">
        <w:rPr>
          <w:rFonts w:eastAsia="Calibri"/>
          <w:bCs/>
          <w:vertAlign w:val="superscript"/>
          <w:lang w:eastAsia="en-US"/>
        </w:rPr>
        <w:t xml:space="preserve"> </w:t>
      </w:r>
      <w:r w:rsidR="00D6669F">
        <w:rPr>
          <w:rFonts w:eastAsia="Calibri"/>
          <w:bCs/>
          <w:lang w:eastAsia="en-US"/>
        </w:rPr>
        <w:t>–эффективная</w:t>
      </w:r>
      <w:r w:rsidR="00D6669F" w:rsidRPr="00D6669F">
        <w:rPr>
          <w:rFonts w:eastAsia="Calibri"/>
          <w:bCs/>
          <w:lang w:eastAsia="en-US"/>
        </w:rPr>
        <w:t xml:space="preserve"> </w:t>
      </w:r>
      <w:r w:rsidR="00D6669F">
        <w:rPr>
          <w:rFonts w:eastAsia="Calibri"/>
          <w:bCs/>
          <w:lang w:eastAsia="en-US"/>
        </w:rPr>
        <w:t>поляризация</w:t>
      </w:r>
      <w:r w:rsidR="00D6669F" w:rsidRPr="00D6669F">
        <w:rPr>
          <w:rFonts w:eastAsia="Calibri"/>
          <w:bCs/>
          <w:lang w:eastAsia="en-US"/>
        </w:rPr>
        <w:t xml:space="preserve"> </w:t>
      </w:r>
      <w:r w:rsidR="00D6669F">
        <w:rPr>
          <w:rFonts w:eastAsia="Calibri"/>
          <w:bCs/>
          <w:lang w:eastAsia="en-US"/>
        </w:rPr>
        <w:t>мишени</w:t>
      </w:r>
      <w:r w:rsidR="00D6669F">
        <w:rPr>
          <w:rStyle w:val="af6"/>
          <w:rFonts w:eastAsia="Calibri"/>
          <w:bCs/>
          <w:lang w:eastAsia="en-US"/>
        </w:rPr>
        <w:footnoteReference w:id="3"/>
      </w:r>
      <w:r w:rsidR="00D6669F" w:rsidRPr="00D6669F">
        <w:rPr>
          <w:rFonts w:eastAsia="Calibri"/>
          <w:bCs/>
          <w:lang w:eastAsia="en-US"/>
        </w:rPr>
        <w:t xml:space="preserve">, </w:t>
      </w:r>
      <w:r w:rsidR="00D6669F" w:rsidRPr="00D6669F">
        <w:rPr>
          <w:rFonts w:eastAsia="Calibri"/>
          <w:bCs/>
          <w:i/>
          <w:lang w:val="en-US" w:eastAsia="en-US"/>
        </w:rPr>
        <w:t>I</w:t>
      </w:r>
      <w:r w:rsidR="00D6669F" w:rsidRPr="00D6669F">
        <w:rPr>
          <w:rFonts w:eastAsia="Calibri"/>
          <w:bCs/>
          <w:i/>
          <w:lang w:eastAsia="en-US"/>
        </w:rPr>
        <w:t>(++)</w:t>
      </w:r>
      <w:r w:rsidRPr="00D6669F">
        <w:rPr>
          <w:rFonts w:eastAsia="Calibri"/>
          <w:bCs/>
          <w:i/>
          <w:lang w:eastAsia="en-US"/>
        </w:rPr>
        <w:t>,</w:t>
      </w:r>
      <w:r w:rsidRPr="00D6669F">
        <w:rPr>
          <w:rFonts w:eastAsia="Calibri"/>
          <w:bCs/>
          <w:i/>
          <w:lang w:val="en-US" w:eastAsia="en-US"/>
        </w:rPr>
        <w:t>I</w:t>
      </w:r>
      <w:r w:rsidRPr="00D6669F">
        <w:rPr>
          <w:rFonts w:eastAsia="Calibri"/>
          <w:bCs/>
          <w:i/>
          <w:lang w:eastAsia="en-US"/>
        </w:rPr>
        <w:t>(+–)</w:t>
      </w:r>
      <w:r w:rsidR="00D6669F" w:rsidRPr="00D6669F">
        <w:rPr>
          <w:rFonts w:eastAsia="Calibri"/>
          <w:bCs/>
          <w:lang w:eastAsia="en-US"/>
        </w:rPr>
        <w:t xml:space="preserve"> – </w:t>
      </w:r>
      <w:r w:rsidR="00D6669F">
        <w:rPr>
          <w:rFonts w:eastAsia="Calibri"/>
          <w:bCs/>
          <w:lang w:eastAsia="en-US"/>
        </w:rPr>
        <w:t>количество нормализованных событий. Состояния</w:t>
      </w:r>
      <w:proofErr w:type="gramStart"/>
      <w:r w:rsidRPr="00D6669F">
        <w:rPr>
          <w:rFonts w:eastAsia="Calibri"/>
          <w:bCs/>
          <w:lang w:eastAsia="en-US"/>
        </w:rPr>
        <w:t xml:space="preserve">  </w:t>
      </w:r>
      <w:r w:rsidRPr="00D6669F">
        <w:rPr>
          <w:rFonts w:eastAsia="Calibri"/>
          <w:bCs/>
          <w:i/>
          <w:lang w:eastAsia="en-US"/>
        </w:rPr>
        <w:t>(++)</w:t>
      </w:r>
      <w:r w:rsidRPr="00D6669F">
        <w:rPr>
          <w:rFonts w:eastAsia="Calibri"/>
          <w:bCs/>
          <w:lang w:eastAsia="en-US"/>
        </w:rPr>
        <w:t xml:space="preserve">  </w:t>
      </w:r>
      <w:proofErr w:type="gramEnd"/>
      <w:r w:rsidR="00D6669F">
        <w:rPr>
          <w:rFonts w:eastAsia="Calibri"/>
          <w:bCs/>
          <w:lang w:eastAsia="en-US"/>
        </w:rPr>
        <w:t xml:space="preserve">и </w:t>
      </w:r>
      <w:r w:rsidRPr="00D6669F">
        <w:rPr>
          <w:rFonts w:eastAsia="Calibri"/>
          <w:bCs/>
          <w:i/>
          <w:lang w:eastAsia="en-US"/>
        </w:rPr>
        <w:t>(+–)</w:t>
      </w:r>
      <w:r w:rsidRPr="00D6669F">
        <w:rPr>
          <w:rFonts w:eastAsia="Calibri"/>
          <w:bCs/>
          <w:lang w:eastAsia="en-US"/>
        </w:rPr>
        <w:t xml:space="preserve"> </w:t>
      </w:r>
      <w:r w:rsidR="00D6669F">
        <w:rPr>
          <w:rFonts w:eastAsia="Calibri"/>
          <w:bCs/>
          <w:lang w:eastAsia="en-US"/>
        </w:rPr>
        <w:t xml:space="preserve">соответствуют значениям поляризаций пучка и мишени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C"/>
      </w:r>
      <w:r w:rsidRPr="00D6669F">
        <w:rPr>
          <w:rFonts w:eastAsia="Calibri"/>
          <w:bCs/>
          <w:lang w:eastAsia="en-US"/>
        </w:rPr>
        <w:t xml:space="preserve">) </w:t>
      </w:r>
      <w:r w:rsidR="00D6669F">
        <w:rPr>
          <w:rFonts w:eastAsia="Calibri"/>
          <w:bCs/>
          <w:lang w:eastAsia="en-US"/>
        </w:rPr>
        <w:t xml:space="preserve">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E"/>
      </w:r>
      <w:r w:rsidRPr="00D6669F">
        <w:rPr>
          <w:rFonts w:eastAsia="Calibri"/>
          <w:bCs/>
          <w:lang w:eastAsia="en-US"/>
        </w:rPr>
        <w:t xml:space="preserve">) </w:t>
      </w:r>
      <w:r w:rsidR="00D6669F">
        <w:rPr>
          <w:rFonts w:eastAsia="Calibri"/>
          <w:bCs/>
          <w:lang w:eastAsia="en-US"/>
        </w:rPr>
        <w:t xml:space="preserve">соответственно.   </w:t>
      </w:r>
    </w:p>
    <w:p w:rsidR="00F876BD" w:rsidRDefault="00F876BD" w:rsidP="00CE774F">
      <w:pPr>
        <w:spacing w:after="200" w:line="276" w:lineRule="auto"/>
        <w:ind w:firstLine="709"/>
        <w:jc w:val="both"/>
        <w:rPr>
          <w:rFonts w:eastAsia="Calibri"/>
          <w:bCs/>
          <w:lang w:eastAsia="en-US"/>
        </w:rPr>
      </w:pPr>
      <w:r w:rsidRPr="00F876BD">
        <w:rPr>
          <w:rFonts w:eastAsia="Calibri"/>
          <w:bCs/>
          <w:lang w:eastAsia="en-US"/>
        </w:rPr>
        <w:t xml:space="preserve">Большая величина </w:t>
      </w:r>
      <w:r w:rsidRPr="00D6669F">
        <w:rPr>
          <w:rFonts w:eastAsia="Calibri"/>
          <w:bCs/>
          <w:i/>
          <w:lang w:val="en-US" w:eastAsia="en-US"/>
        </w:rPr>
        <w:t>A</w:t>
      </w:r>
      <w:r w:rsidRPr="00D6669F">
        <w:rPr>
          <w:rFonts w:eastAsia="Calibri"/>
          <w:bCs/>
          <w:i/>
          <w:vertAlign w:val="subscript"/>
          <w:lang w:val="en-US" w:eastAsia="en-US"/>
        </w:rPr>
        <w:t>LL</w:t>
      </w:r>
      <w:r w:rsidRPr="00F876BD">
        <w:rPr>
          <w:rFonts w:eastAsia="Calibri"/>
          <w:bCs/>
          <w:lang w:eastAsia="en-US"/>
        </w:rPr>
        <w:t xml:space="preserve"> будет указывать на значительный вклад </w:t>
      </w:r>
      <w:proofErr w:type="spellStart"/>
      <w:r w:rsidRPr="00F876BD">
        <w:rPr>
          <w:rFonts w:eastAsia="Calibri"/>
          <w:bCs/>
          <w:lang w:eastAsia="en-US"/>
        </w:rPr>
        <w:t>глюонов</w:t>
      </w:r>
      <w:proofErr w:type="spellEnd"/>
      <w:r w:rsidRPr="00F876BD">
        <w:rPr>
          <w:rFonts w:eastAsia="Calibri"/>
          <w:bCs/>
          <w:lang w:eastAsia="en-US"/>
        </w:rPr>
        <w:t xml:space="preserve"> </w:t>
      </w:r>
      <w:r w:rsidRPr="00D6669F">
        <w:rPr>
          <w:rFonts w:eastAsia="Calibri"/>
          <w:bCs/>
          <w:i/>
          <w:lang w:eastAsia="en-US"/>
        </w:rPr>
        <w:t>Δ</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x</w:t>
      </w:r>
      <w:r w:rsidRPr="00D6669F">
        <w:rPr>
          <w:rFonts w:eastAsia="Calibri"/>
          <w:bCs/>
          <w:i/>
          <w:lang w:eastAsia="en-US"/>
        </w:rPr>
        <w:t>)</w:t>
      </w:r>
      <w:r w:rsidRPr="00F876BD">
        <w:rPr>
          <w:rFonts w:eastAsia="Calibri"/>
          <w:bCs/>
          <w:lang w:eastAsia="en-US"/>
        </w:rPr>
        <w:t xml:space="preserve"> в спин протона, независимо от предположений конкретной модели [</w:t>
      </w:r>
      <w:r w:rsidR="0066006C">
        <w:rPr>
          <w:rFonts w:eastAsia="Calibri"/>
          <w:bCs/>
          <w:lang w:eastAsia="en-US"/>
        </w:rPr>
        <w:fldChar w:fldCharType="begin"/>
      </w:r>
      <w:r w:rsidR="0066006C">
        <w:rPr>
          <w:rFonts w:eastAsia="Calibri"/>
          <w:bCs/>
          <w:lang w:eastAsia="en-US"/>
        </w:rPr>
        <w:instrText xml:space="preserve"> NOTEREF _Ref488081285 \h </w:instrText>
      </w:r>
      <w:r w:rsidR="0066006C">
        <w:rPr>
          <w:rFonts w:eastAsia="Calibri"/>
          <w:bCs/>
          <w:lang w:eastAsia="en-US"/>
        </w:rPr>
      </w:r>
      <w:r w:rsidR="0066006C">
        <w:rPr>
          <w:rFonts w:eastAsia="Calibri"/>
          <w:bCs/>
          <w:lang w:eastAsia="en-US"/>
        </w:rPr>
        <w:fldChar w:fldCharType="separate"/>
      </w:r>
      <w:r w:rsidR="000A5098">
        <w:rPr>
          <w:rFonts w:eastAsia="Calibri"/>
          <w:bCs/>
          <w:lang w:eastAsia="en-US"/>
        </w:rPr>
        <w:t>16</w:t>
      </w:r>
      <w:r w:rsidR="0066006C">
        <w:rPr>
          <w:rFonts w:eastAsia="Calibri"/>
          <w:bCs/>
          <w:lang w:eastAsia="en-US"/>
        </w:rPr>
        <w:fldChar w:fldCharType="end"/>
      </w:r>
      <w:r w:rsidRPr="00F876BD">
        <w:rPr>
          <w:rFonts w:eastAsia="Calibri"/>
          <w:bCs/>
          <w:lang w:eastAsia="en-US"/>
        </w:rPr>
        <w:t>].</w:t>
      </w:r>
      <w:r w:rsidR="0066006C">
        <w:rPr>
          <w:rFonts w:eastAsia="Calibri"/>
          <w:bCs/>
          <w:lang w:eastAsia="en-US"/>
        </w:rPr>
        <w:t xml:space="preserve"> </w:t>
      </w:r>
      <w:r w:rsidR="0066006C" w:rsidRPr="00F876BD">
        <w:rPr>
          <w:rFonts w:eastAsia="Calibri"/>
          <w:bCs/>
          <w:lang w:eastAsia="en-US"/>
        </w:rPr>
        <w:t>Как было показано</w:t>
      </w:r>
      <w:r w:rsidR="00BE5C04">
        <w:rPr>
          <w:rFonts w:eastAsia="Calibri"/>
          <w:bCs/>
          <w:lang w:eastAsia="en-US"/>
        </w:rPr>
        <w:t>,</w:t>
      </w:r>
      <w:r w:rsidR="0066006C" w:rsidRPr="00F876BD">
        <w:rPr>
          <w:rFonts w:eastAsia="Calibri"/>
          <w:bCs/>
          <w:lang w:eastAsia="en-US"/>
        </w:rPr>
        <w:t xml:space="preserve"> в </w:t>
      </w:r>
      <w:r w:rsidR="0066006C">
        <w:rPr>
          <w:rFonts w:eastAsia="Calibri"/>
          <w:bCs/>
          <w:lang w:eastAsia="en-US"/>
        </w:rPr>
        <w:t>том числе в</w:t>
      </w:r>
      <w:proofErr w:type="gramStart"/>
      <w:r w:rsidR="0066006C">
        <w:rPr>
          <w:rFonts w:eastAsia="Calibri"/>
          <w:bCs/>
          <w:lang w:eastAsia="en-US"/>
        </w:rPr>
        <w:t xml:space="preserve"> </w:t>
      </w:r>
      <w:r w:rsidR="0066006C" w:rsidRPr="00F876BD">
        <w:rPr>
          <w:rFonts w:eastAsia="Calibri"/>
          <w:bCs/>
          <w:lang w:eastAsia="en-US"/>
        </w:rPr>
        <w:t>[</w:t>
      </w:r>
      <w:r w:rsidR="0066006C" w:rsidRPr="0066006C">
        <w:rPr>
          <w:rStyle w:val="aa"/>
          <w:rFonts w:eastAsia="Calibri"/>
          <w:bCs/>
          <w:vertAlign w:val="baseline"/>
          <w:lang w:eastAsia="en-US"/>
        </w:rPr>
        <w:endnoteReference w:id="17"/>
      </w:r>
      <w:r w:rsidR="0066006C" w:rsidRPr="00F876BD">
        <w:rPr>
          <w:rFonts w:eastAsia="Calibri"/>
          <w:bCs/>
          <w:lang w:eastAsia="en-US"/>
        </w:rPr>
        <w:t xml:space="preserve">], </w:t>
      </w:r>
      <w:proofErr w:type="gramEnd"/>
      <w:r w:rsidR="0066006C" w:rsidRPr="00F876BD">
        <w:rPr>
          <w:rFonts w:eastAsia="Calibri"/>
          <w:bCs/>
          <w:lang w:eastAsia="en-US"/>
        </w:rPr>
        <w:t xml:space="preserve">угловое распределение конечных фотонов и лептонных пар обеспечивают возможность измерения поляризации начальных кварков и </w:t>
      </w:r>
      <w:proofErr w:type="spellStart"/>
      <w:r w:rsidR="0066006C" w:rsidRPr="00F876BD">
        <w:rPr>
          <w:rFonts w:eastAsia="Calibri"/>
          <w:bCs/>
          <w:lang w:eastAsia="en-US"/>
        </w:rPr>
        <w:t>глюонов</w:t>
      </w:r>
      <w:proofErr w:type="spellEnd"/>
      <w:r w:rsidR="0066006C" w:rsidRPr="00F876BD">
        <w:rPr>
          <w:rFonts w:eastAsia="Calibri"/>
          <w:bCs/>
          <w:lang w:eastAsia="en-US"/>
        </w:rPr>
        <w:t xml:space="preserve">.  </w:t>
      </w:r>
    </w:p>
    <w:p w:rsidR="0066006C" w:rsidRDefault="0066006C" w:rsidP="00CE774F">
      <w:pPr>
        <w:spacing w:after="200" w:line="276" w:lineRule="auto"/>
        <w:ind w:firstLine="709"/>
        <w:jc w:val="both"/>
        <w:rPr>
          <w:rFonts w:eastAsia="Calibri"/>
          <w:bCs/>
          <w:lang w:eastAsia="en-US"/>
        </w:rPr>
      </w:pPr>
    </w:p>
    <w:p w:rsidR="00CE774F" w:rsidRPr="003F3CB4" w:rsidRDefault="007905FD" w:rsidP="00CE774F">
      <w:pPr>
        <w:spacing w:after="200" w:line="276" w:lineRule="auto"/>
        <w:ind w:firstLine="709"/>
        <w:jc w:val="both"/>
        <w:rPr>
          <w:rFonts w:eastAsia="Calibri"/>
          <w:bCs/>
          <w:lang w:eastAsia="en-US"/>
        </w:rPr>
      </w:pPr>
      <w:r>
        <w:rPr>
          <w:rFonts w:eastAsia="Calibri"/>
          <w:bCs/>
          <w:lang w:eastAsia="en-US"/>
        </w:rPr>
        <w:lastRenderedPageBreak/>
        <w:t>Одной из целей</w:t>
      </w:r>
      <w:r w:rsidR="00CE774F" w:rsidRPr="00CE774F">
        <w:rPr>
          <w:rFonts w:eastAsia="Calibri"/>
          <w:bCs/>
          <w:lang w:eastAsia="en-US"/>
        </w:rPr>
        <w:t xml:space="preserve"> эксперимента </w:t>
      </w:r>
      <w:r w:rsidR="00B945BC">
        <w:rPr>
          <w:rFonts w:eastAsia="Calibri"/>
          <w:bCs/>
          <w:lang w:eastAsia="en-US"/>
        </w:rPr>
        <w:t>СПАСЧАРМ</w:t>
      </w:r>
      <w:r w:rsidR="00CE774F" w:rsidRPr="00CE774F">
        <w:rPr>
          <w:rFonts w:eastAsia="Calibri"/>
          <w:bCs/>
          <w:lang w:eastAsia="en-US"/>
        </w:rPr>
        <w:t xml:space="preserve"> является исследование спиновой структуры протона и изучение функций спиральности </w:t>
      </w:r>
      <w:r w:rsidR="00CE774F" w:rsidRPr="00CE774F">
        <w:rPr>
          <w:rFonts w:eastAsia="Calibri"/>
          <w:bCs/>
          <w:i/>
          <w:iCs/>
          <w:lang w:val="en-US" w:eastAsia="en-US"/>
        </w:rPr>
        <w:t>g</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и трансверсальности </w:t>
      </w:r>
      <w:r w:rsidR="00CE774F" w:rsidRPr="00CE774F">
        <w:rPr>
          <w:rFonts w:eastAsia="Calibri"/>
          <w:bCs/>
          <w:i/>
          <w:iCs/>
          <w:lang w:val="en-US" w:eastAsia="en-US"/>
        </w:rPr>
        <w:t>h</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через измерения различных </w:t>
      </w:r>
      <w:proofErr w:type="spellStart"/>
      <w:r w:rsidR="00CE774F" w:rsidRPr="00CE774F">
        <w:rPr>
          <w:rFonts w:eastAsia="Calibri"/>
          <w:bCs/>
          <w:lang w:eastAsia="en-US"/>
        </w:rPr>
        <w:t>односпиновых</w:t>
      </w:r>
      <w:proofErr w:type="spellEnd"/>
      <w:r w:rsidR="00CE774F" w:rsidRPr="00CE774F">
        <w:rPr>
          <w:rFonts w:eastAsia="Calibri"/>
          <w:bCs/>
          <w:lang w:eastAsia="en-US"/>
        </w:rPr>
        <w:t xml:space="preserve"> и </w:t>
      </w:r>
      <w:proofErr w:type="spellStart"/>
      <w:r w:rsidR="00CE774F" w:rsidRPr="00CE774F">
        <w:rPr>
          <w:rFonts w:eastAsia="Calibri"/>
          <w:bCs/>
          <w:lang w:eastAsia="en-US"/>
        </w:rPr>
        <w:t>двухспиновых</w:t>
      </w:r>
      <w:proofErr w:type="spellEnd"/>
      <w:r w:rsidR="00CE774F" w:rsidRPr="00CE774F">
        <w:rPr>
          <w:rFonts w:eastAsia="Calibri"/>
          <w:bCs/>
          <w:lang w:eastAsia="en-US"/>
        </w:rPr>
        <w:t xml:space="preserve"> эффектов в столкновениях двух адронов. Программа эксперимента включает в себя комплексное изучение механизмов образования </w:t>
      </w:r>
      <w:proofErr w:type="spellStart"/>
      <w:r w:rsidR="0046329D">
        <w:rPr>
          <w:rFonts w:eastAsia="Calibri"/>
          <w:bCs/>
          <w:lang w:eastAsia="en-US"/>
        </w:rPr>
        <w:t>кваркония</w:t>
      </w:r>
      <w:proofErr w:type="spellEnd"/>
      <w:r w:rsidR="00CE774F" w:rsidRPr="00CE774F">
        <w:rPr>
          <w:rFonts w:eastAsia="Calibri"/>
          <w:bCs/>
          <w:lang w:eastAsia="en-US"/>
        </w:rPr>
        <w:t xml:space="preserve"> в столкновениях неполяризованных и поляризованных адронов с энергией до 50 ГэВ, включая использование пучка поляризованных </w:t>
      </w:r>
      <w:proofErr w:type="gramStart"/>
      <w:r w:rsidR="00CE774F" w:rsidRPr="00CE774F">
        <w:rPr>
          <w:rFonts w:eastAsia="Calibri"/>
          <w:bCs/>
          <w:lang w:eastAsia="en-US"/>
        </w:rPr>
        <w:t>анти-протонов</w:t>
      </w:r>
      <w:proofErr w:type="gramEnd"/>
      <w:r w:rsidR="00CE774F" w:rsidRPr="00CE774F">
        <w:rPr>
          <w:rFonts w:eastAsia="Calibri"/>
          <w:bCs/>
          <w:lang w:eastAsia="en-US"/>
        </w:rPr>
        <w:t>.</w:t>
      </w:r>
      <w:r w:rsidR="000C23B2">
        <w:rPr>
          <w:rFonts w:eastAsia="Calibri"/>
          <w:bCs/>
          <w:lang w:eastAsia="en-US"/>
        </w:rPr>
        <w:t xml:space="preserve"> Возможность использования различных типов пучков для регистрации </w:t>
      </w:r>
      <w:r w:rsidR="0046329D">
        <w:rPr>
          <w:rFonts w:eastAsia="Calibri"/>
          <w:bCs/>
          <w:lang w:eastAsia="en-US"/>
        </w:rPr>
        <w:t xml:space="preserve">различных </w:t>
      </w:r>
      <w:proofErr w:type="spellStart"/>
      <w:r w:rsidR="0046329D">
        <w:rPr>
          <w:rFonts w:eastAsia="Calibri"/>
          <w:bCs/>
          <w:lang w:eastAsia="en-US"/>
        </w:rPr>
        <w:t>кваркониев</w:t>
      </w:r>
      <w:proofErr w:type="spellEnd"/>
      <w:r w:rsidR="0046329D">
        <w:rPr>
          <w:rFonts w:eastAsia="Calibri"/>
          <w:bCs/>
          <w:lang w:eastAsia="en-US"/>
        </w:rPr>
        <w:t xml:space="preserve"> по</w:t>
      </w:r>
      <w:r w:rsidR="000C23B2">
        <w:rPr>
          <w:rFonts w:eastAsia="Calibri"/>
          <w:bCs/>
          <w:lang w:eastAsia="en-US"/>
        </w:rPr>
        <w:t xml:space="preserve">зволяет определить вклад основных каналов </w:t>
      </w:r>
      <w:r w:rsidR="000C23B2" w:rsidRPr="003F3CB4">
        <w:rPr>
          <w:rFonts w:eastAsia="Calibri"/>
          <w:bCs/>
          <w:lang w:eastAsia="en-US"/>
        </w:rPr>
        <w:t xml:space="preserve">образования </w:t>
      </w:r>
      <w:proofErr w:type="spellStart"/>
      <w:r w:rsidR="0046329D">
        <w:rPr>
          <w:rFonts w:eastAsia="Calibri"/>
          <w:bCs/>
          <w:lang w:eastAsia="en-US"/>
        </w:rPr>
        <w:t>кваркония</w:t>
      </w:r>
      <w:proofErr w:type="spellEnd"/>
      <w:r w:rsidR="000C23B2" w:rsidRPr="003F3CB4">
        <w:rPr>
          <w:rFonts w:eastAsia="Calibri"/>
          <w:bCs/>
          <w:lang w:eastAsia="en-US"/>
        </w:rPr>
        <w:t xml:space="preserve"> (см. </w:t>
      </w:r>
      <w:r w:rsidR="0066006C" w:rsidRPr="003F3CB4">
        <w:rPr>
          <w:rFonts w:eastAsia="Calibri"/>
          <w:bCs/>
          <w:lang w:eastAsia="en-US"/>
        </w:rPr>
        <w:fldChar w:fldCharType="begin"/>
      </w:r>
      <w:r w:rsidR="0066006C" w:rsidRPr="003F3CB4">
        <w:rPr>
          <w:rFonts w:eastAsia="Calibri"/>
          <w:bCs/>
          <w:lang w:eastAsia="en-US"/>
        </w:rPr>
        <w:instrText xml:space="preserve"> REF _Ref488081129 \h </w:instrText>
      </w:r>
      <w:r w:rsidR="003F3CB4" w:rsidRPr="003F3CB4">
        <w:rPr>
          <w:rFonts w:eastAsia="Calibri"/>
          <w:bCs/>
          <w:lang w:eastAsia="en-US"/>
        </w:rPr>
        <w:instrText xml:space="preserve"> \* MERGEFORMAT </w:instrText>
      </w:r>
      <w:r w:rsidR="0066006C" w:rsidRPr="003F3CB4">
        <w:rPr>
          <w:rFonts w:eastAsia="Calibri"/>
          <w:bCs/>
          <w:lang w:eastAsia="en-US"/>
        </w:rPr>
      </w:r>
      <w:r w:rsidR="0066006C" w:rsidRPr="003F3CB4">
        <w:rPr>
          <w:rFonts w:eastAsia="Calibri"/>
          <w:bCs/>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3</w:t>
      </w:r>
      <w:r w:rsidR="0066006C" w:rsidRPr="003F3CB4">
        <w:rPr>
          <w:rFonts w:eastAsia="Calibri"/>
          <w:bCs/>
          <w:lang w:eastAsia="en-US"/>
        </w:rPr>
        <w:fldChar w:fldCharType="end"/>
      </w:r>
      <w:r w:rsidR="0066006C" w:rsidRPr="003F3CB4">
        <w:rPr>
          <w:rFonts w:eastAsia="Calibri"/>
          <w:bCs/>
          <w:lang w:eastAsia="en-US"/>
        </w:rPr>
        <w:t>).</w:t>
      </w:r>
    </w:p>
    <w:p w:rsidR="00F45DA2" w:rsidRPr="000C23B2" w:rsidRDefault="00F45DA2" w:rsidP="00CE774F">
      <w:pPr>
        <w:spacing w:after="200" w:line="276" w:lineRule="auto"/>
        <w:ind w:firstLine="709"/>
        <w:jc w:val="both"/>
        <w:rPr>
          <w:rFonts w:eastAsia="Calibri"/>
          <w:bCs/>
          <w:lang w:eastAsia="en-US"/>
        </w:rPr>
      </w:pPr>
      <w:r>
        <w:rPr>
          <w:rFonts w:eastAsia="Calibri"/>
          <w:bCs/>
          <w:lang w:eastAsia="en-US"/>
        </w:rPr>
        <w:t>Еще одним важным моментом является то, что при энергиях ускорителя У70 в соответствии с расчетами</w:t>
      </w:r>
      <w:proofErr w:type="gramStart"/>
      <w:r>
        <w:rPr>
          <w:rFonts w:eastAsia="Calibri"/>
          <w:bCs/>
          <w:lang w:eastAsia="en-US"/>
        </w:rPr>
        <w:t xml:space="preserve"> </w:t>
      </w:r>
      <w:r w:rsidRPr="00F45DA2">
        <w:rPr>
          <w:rFonts w:eastAsia="Calibri"/>
          <w:bCs/>
          <w:lang w:eastAsia="en-US"/>
        </w:rPr>
        <w:t>[</w:t>
      </w:r>
      <w:r w:rsidRPr="005B6F58">
        <w:rPr>
          <w:rStyle w:val="aa"/>
          <w:rFonts w:eastAsia="Calibri"/>
          <w:bCs/>
          <w:vertAlign w:val="baseline"/>
          <w:lang w:eastAsia="en-US"/>
        </w:rPr>
        <w:endnoteReference w:id="18"/>
      </w:r>
      <w:r w:rsidRPr="00F45DA2">
        <w:rPr>
          <w:rFonts w:eastAsia="Calibri"/>
          <w:bCs/>
          <w:lang w:eastAsia="en-US"/>
        </w:rPr>
        <w:t xml:space="preserve">] </w:t>
      </w:r>
      <w:proofErr w:type="gramEnd"/>
      <w:r>
        <w:rPr>
          <w:rFonts w:eastAsia="Calibri"/>
          <w:bCs/>
          <w:lang w:eastAsia="en-US"/>
        </w:rPr>
        <w:t xml:space="preserve">исследование образования </w:t>
      </w:r>
      <w:proofErr w:type="spellStart"/>
      <w:r>
        <w:rPr>
          <w:rFonts w:eastAsia="Calibri"/>
          <w:bCs/>
          <w:lang w:eastAsia="en-US"/>
        </w:rPr>
        <w:t>чармония</w:t>
      </w:r>
      <w:proofErr w:type="spellEnd"/>
      <w:r>
        <w:rPr>
          <w:rFonts w:eastAsia="Calibri"/>
          <w:bCs/>
          <w:lang w:eastAsia="en-US"/>
        </w:rPr>
        <w:t xml:space="preserve"> происходит именно в той области, где можно ожидать вклад глюонной компоненты (см. </w:t>
      </w:r>
      <w:r w:rsidRPr="00F45DA2">
        <w:rPr>
          <w:rFonts w:eastAsia="Calibri"/>
          <w:bCs/>
          <w:lang w:eastAsia="en-US"/>
        </w:rPr>
        <w:fldChar w:fldCharType="begin"/>
      </w:r>
      <w:r w:rsidRPr="00F45DA2">
        <w:rPr>
          <w:rFonts w:eastAsia="Calibri"/>
          <w:bCs/>
          <w:lang w:eastAsia="en-US"/>
        </w:rPr>
        <w:instrText xml:space="preserve"> REF _Ref488082328 \h  \* MERGEFORMAT </w:instrText>
      </w:r>
      <w:r w:rsidRPr="00F45DA2">
        <w:rPr>
          <w:rFonts w:eastAsia="Calibri"/>
          <w:bCs/>
          <w:lang w:eastAsia="en-US"/>
        </w:rPr>
      </w:r>
      <w:r w:rsidRPr="00F45DA2">
        <w:rPr>
          <w:rFonts w:eastAsia="Calibri"/>
          <w:bCs/>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4</w:t>
      </w:r>
      <w:r w:rsidRPr="00F45DA2">
        <w:rPr>
          <w:rFonts w:eastAsia="Calibri"/>
          <w:bCs/>
          <w:lang w:eastAsia="en-US"/>
        </w:rPr>
        <w:fldChar w:fldCharType="end"/>
      </w:r>
      <w:r>
        <w:rPr>
          <w:rFonts w:eastAsia="Calibri"/>
          <w:bCs/>
          <w:lang w:eastAsia="en-US"/>
        </w:rPr>
        <w:t>)</w:t>
      </w:r>
    </w:p>
    <w:p w:rsidR="00F45DA2" w:rsidRDefault="00F45DA2" w:rsidP="00F45DA2">
      <w:pPr>
        <w:keepNext/>
        <w:spacing w:after="200" w:line="276" w:lineRule="auto"/>
        <w:jc w:val="center"/>
      </w:pPr>
      <w:r>
        <w:rPr>
          <w:noProof/>
        </w:rPr>
        <w:drawing>
          <wp:inline distT="0" distB="0" distL="0" distR="0" wp14:anchorId="0446372E" wp14:editId="14BF8780">
            <wp:extent cx="2313830" cy="1569221"/>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15748" cy="1570522"/>
                    </a:xfrm>
                    <a:prstGeom prst="rect">
                      <a:avLst/>
                    </a:prstGeom>
                  </pic:spPr>
                </pic:pic>
              </a:graphicData>
            </a:graphic>
          </wp:inline>
        </w:drawing>
      </w:r>
    </w:p>
    <w:p w:rsidR="00CF2B86" w:rsidRPr="00F45DA2" w:rsidRDefault="00F45DA2" w:rsidP="00F45DA2">
      <w:pPr>
        <w:pStyle w:val="ae"/>
        <w:jc w:val="center"/>
        <w:rPr>
          <w:rFonts w:eastAsia="Calibri"/>
          <w:b w:val="0"/>
          <w:lang w:eastAsia="en-US"/>
        </w:rPr>
      </w:pPr>
      <w:bookmarkStart w:id="20" w:name="_Ref488082328"/>
      <w:r w:rsidRPr="00F45DA2">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4</w:t>
      </w:r>
      <w:r w:rsidR="00F20672">
        <w:rPr>
          <w:b w:val="0"/>
        </w:rPr>
        <w:fldChar w:fldCharType="end"/>
      </w:r>
      <w:bookmarkEnd w:id="20"/>
      <w:r w:rsidRPr="00F45DA2">
        <w:rPr>
          <w:b w:val="0"/>
        </w:rPr>
        <w:t xml:space="preserve"> </w:t>
      </w:r>
      <w:r w:rsidR="00F876BD" w:rsidRPr="00F45DA2">
        <w:rPr>
          <w:rFonts w:eastAsia="Calibri"/>
          <w:b w:val="0"/>
          <w:lang w:eastAsia="en-US"/>
        </w:rPr>
        <w:t xml:space="preserve"> </w:t>
      </w:r>
      <w:r w:rsidRPr="00F45DA2">
        <w:rPr>
          <w:rFonts w:eastAsia="Calibri"/>
          <w:b w:val="0"/>
          <w:lang w:eastAsia="en-US"/>
        </w:rPr>
        <w:t xml:space="preserve">Соответствие между реально измеряемым значением переменной Фейнмана </w:t>
      </w:r>
      <w:proofErr w:type="spellStart"/>
      <w:r w:rsidRPr="00F45DA2">
        <w:rPr>
          <w:rFonts w:eastAsia="Calibri"/>
          <w:b w:val="0"/>
          <w:lang w:val="en-US" w:eastAsia="en-US"/>
        </w:rPr>
        <w:t>x</w:t>
      </w:r>
      <w:r w:rsidRPr="00F45DA2">
        <w:rPr>
          <w:rFonts w:eastAsia="Calibri"/>
          <w:b w:val="0"/>
          <w:vertAlign w:val="subscript"/>
          <w:lang w:val="en-US" w:eastAsia="en-US"/>
        </w:rPr>
        <w:t>F</w:t>
      </w:r>
      <w:proofErr w:type="spellEnd"/>
      <w:r w:rsidRPr="00F45DA2">
        <w:rPr>
          <w:rFonts w:eastAsia="Calibri"/>
          <w:b w:val="0"/>
          <w:lang w:eastAsia="en-US"/>
        </w:rPr>
        <w:t xml:space="preserve"> и долями импульса, уносимыми </w:t>
      </w:r>
      <w:proofErr w:type="spellStart"/>
      <w:r w:rsidRPr="00F45DA2">
        <w:rPr>
          <w:rFonts w:eastAsia="Calibri"/>
          <w:b w:val="0"/>
          <w:lang w:eastAsia="en-US"/>
        </w:rPr>
        <w:t>партонами</w:t>
      </w:r>
      <w:proofErr w:type="spellEnd"/>
    </w:p>
    <w:p w:rsidR="00B5661D" w:rsidRPr="00F876BD" w:rsidRDefault="00F876BD" w:rsidP="0070162B">
      <w:pPr>
        <w:spacing w:after="200" w:line="276" w:lineRule="auto"/>
        <w:ind w:firstLine="709"/>
        <w:jc w:val="both"/>
        <w:rPr>
          <w:rFonts w:eastAsia="Calibri"/>
          <w:lang w:eastAsia="en-US"/>
        </w:rPr>
      </w:pPr>
      <w:r>
        <w:rPr>
          <w:rFonts w:eastAsia="Calibri"/>
          <w:lang w:eastAsia="en-US"/>
        </w:rPr>
        <w:t xml:space="preserve"> </w:t>
      </w:r>
    </w:p>
    <w:p w:rsidR="00BD06D4" w:rsidRPr="00BD06D4" w:rsidRDefault="00357F17" w:rsidP="00BD06D4">
      <w:pPr>
        <w:autoSpaceDE w:val="0"/>
        <w:autoSpaceDN w:val="0"/>
        <w:adjustRightInd w:val="0"/>
        <w:spacing w:line="276" w:lineRule="auto"/>
        <w:ind w:firstLine="709"/>
        <w:jc w:val="both"/>
        <w:rPr>
          <w:rFonts w:eastAsia="CMR12"/>
          <w:lang w:eastAsia="en-US"/>
        </w:rPr>
      </w:pPr>
      <w:r>
        <w:rPr>
          <w:rFonts w:eastAsia="CMR12"/>
          <w:lang w:eastAsia="en-US"/>
        </w:rPr>
        <w:t xml:space="preserve">Сложность измерений </w:t>
      </w:r>
      <w:r w:rsidR="0046329D">
        <w:rPr>
          <w:rFonts w:eastAsia="CMR12"/>
          <w:lang w:eastAsia="en-US"/>
        </w:rPr>
        <w:t xml:space="preserve">образования </w:t>
      </w:r>
      <w:proofErr w:type="spellStart"/>
      <w:r w:rsidR="0046329D">
        <w:rPr>
          <w:rFonts w:eastAsia="CMR12"/>
          <w:lang w:eastAsia="en-US"/>
        </w:rPr>
        <w:t>чармония</w:t>
      </w:r>
      <w:proofErr w:type="spellEnd"/>
      <w:r w:rsidR="0046329D">
        <w:rPr>
          <w:rFonts w:eastAsia="CMR12"/>
          <w:lang w:eastAsia="en-US"/>
        </w:rPr>
        <w:t xml:space="preserve"> </w:t>
      </w:r>
      <w:r>
        <w:rPr>
          <w:rFonts w:eastAsia="CMR12"/>
          <w:lang w:eastAsia="en-US"/>
        </w:rPr>
        <w:t xml:space="preserve">связана с двумя основными факторами – близостью по массе основных состояний </w:t>
      </w:r>
      <w:r w:rsidRPr="00D6669F">
        <w:rPr>
          <w:rFonts w:eastAsia="CMR12"/>
          <w:i/>
          <w:lang w:eastAsia="en-US"/>
        </w:rPr>
        <w:t>χ</w:t>
      </w:r>
      <w:r w:rsidRPr="00D6669F">
        <w:rPr>
          <w:rFonts w:eastAsia="CMR12"/>
          <w:i/>
          <w:vertAlign w:val="subscript"/>
          <w:lang w:eastAsia="en-US"/>
        </w:rPr>
        <w:t>1</w:t>
      </w:r>
      <w:r w:rsidRPr="00D6669F">
        <w:rPr>
          <w:rFonts w:eastAsia="CMR12"/>
          <w:i/>
          <w:vertAlign w:val="subscript"/>
          <w:lang w:val="en-US" w:eastAsia="en-US"/>
        </w:rPr>
        <w:t>c</w:t>
      </w:r>
      <w:r w:rsidRPr="00357F17">
        <w:rPr>
          <w:rFonts w:eastAsia="CMR12"/>
          <w:lang w:eastAsia="en-US"/>
        </w:rPr>
        <w:t xml:space="preserve">  и  </w:t>
      </w:r>
      <w:r w:rsidRPr="00D6669F">
        <w:rPr>
          <w:rFonts w:eastAsia="CMR12"/>
          <w:i/>
          <w:lang w:eastAsia="en-US"/>
        </w:rPr>
        <w:t>χ</w:t>
      </w:r>
      <w:r w:rsidRPr="00D6669F">
        <w:rPr>
          <w:rFonts w:eastAsia="CMR12"/>
          <w:i/>
          <w:vertAlign w:val="subscript"/>
          <w:lang w:eastAsia="en-US"/>
        </w:rPr>
        <w:t>2</w:t>
      </w:r>
      <w:r w:rsidRPr="00D6669F">
        <w:rPr>
          <w:rFonts w:eastAsia="CMR12"/>
          <w:i/>
          <w:vertAlign w:val="subscript"/>
          <w:lang w:val="en-US" w:eastAsia="en-US"/>
        </w:rPr>
        <w:t>c</w:t>
      </w:r>
      <w:r>
        <w:rPr>
          <w:rFonts w:eastAsia="CMR12"/>
          <w:lang w:eastAsia="en-US"/>
        </w:rPr>
        <w:t xml:space="preserve">  и малым сечением. </w:t>
      </w:r>
      <w:proofErr w:type="gramStart"/>
      <w:r w:rsidR="00A21875">
        <w:rPr>
          <w:rFonts w:eastAsia="CMR12"/>
          <w:lang w:eastAsia="en-US"/>
        </w:rPr>
        <w:t xml:space="preserve">Проведенное моделирование физических процессов </w:t>
      </w:r>
      <w:r w:rsidR="00BD06D4" w:rsidRPr="00BD06D4">
        <w:rPr>
          <w:rFonts w:eastAsia="CMR12"/>
          <w:lang w:eastAsia="en-US"/>
        </w:rPr>
        <w:t>[</w:t>
      </w:r>
      <w:r w:rsidR="00BD06D4">
        <w:rPr>
          <w:rFonts w:eastAsia="CMR12"/>
          <w:lang w:eastAsia="en-US"/>
        </w:rPr>
        <w:fldChar w:fldCharType="begin"/>
      </w:r>
      <w:r w:rsidR="00BD06D4">
        <w:rPr>
          <w:rFonts w:eastAsia="CMR12"/>
          <w:lang w:eastAsia="en-US"/>
        </w:rPr>
        <w:instrText xml:space="preserve"> NOTEREF _Ref488081285 \h </w:instrText>
      </w:r>
      <w:r w:rsidR="00BD06D4">
        <w:rPr>
          <w:rFonts w:eastAsia="CMR12"/>
          <w:lang w:eastAsia="en-US"/>
        </w:rPr>
      </w:r>
      <w:r w:rsidR="00BD06D4">
        <w:rPr>
          <w:rFonts w:eastAsia="CMR12"/>
          <w:lang w:eastAsia="en-US"/>
        </w:rPr>
        <w:fldChar w:fldCharType="separate"/>
      </w:r>
      <w:r w:rsidR="000A5098">
        <w:rPr>
          <w:rFonts w:eastAsia="CMR12"/>
          <w:lang w:eastAsia="en-US"/>
        </w:rPr>
        <w:t>16</w:t>
      </w:r>
      <w:r w:rsidR="00BD06D4">
        <w:rPr>
          <w:rFonts w:eastAsia="CMR12"/>
          <w:lang w:eastAsia="en-US"/>
        </w:rPr>
        <w:fldChar w:fldCharType="end"/>
      </w:r>
      <w:r w:rsidR="00BD06D4" w:rsidRPr="00BD06D4">
        <w:rPr>
          <w:rFonts w:eastAsia="CMR12"/>
          <w:lang w:eastAsia="en-US"/>
        </w:rPr>
        <w:t xml:space="preserve">] </w:t>
      </w:r>
      <w:r w:rsidR="00A21875">
        <w:rPr>
          <w:rFonts w:eastAsia="CMR12"/>
          <w:lang w:eastAsia="en-US"/>
        </w:rPr>
        <w:t xml:space="preserve">показало возможность разделения указанных состояний (см </w:t>
      </w:r>
      <w:r w:rsidR="00BD06D4" w:rsidRPr="003F3CB4">
        <w:rPr>
          <w:rFonts w:eastAsia="CMR12"/>
          <w:lang w:eastAsia="en-US"/>
        </w:rPr>
        <w:fldChar w:fldCharType="begin"/>
      </w:r>
      <w:r w:rsidR="00BD06D4" w:rsidRPr="003F3CB4">
        <w:rPr>
          <w:rFonts w:eastAsia="CMR12"/>
          <w:lang w:eastAsia="en-US"/>
        </w:rPr>
        <w:instrText xml:space="preserve"> REF _Ref488084297 \h </w:instrText>
      </w:r>
      <w:r w:rsidR="003F3CB4" w:rsidRPr="003F3CB4">
        <w:rPr>
          <w:rFonts w:eastAsia="CMR12"/>
          <w:lang w:eastAsia="en-US"/>
        </w:rPr>
        <w:instrText xml:space="preserve"> \* MERGEFORMAT </w:instrText>
      </w:r>
      <w:r w:rsidR="00BD06D4" w:rsidRPr="003F3CB4">
        <w:rPr>
          <w:rFonts w:eastAsia="CMR12"/>
          <w:lang w:eastAsia="en-US"/>
        </w:rPr>
      </w:r>
      <w:r w:rsidR="00BD06D4" w:rsidRPr="003F3CB4">
        <w:rPr>
          <w:rFonts w:eastAsia="CMR12"/>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5</w:t>
      </w:r>
      <w:r w:rsidR="00BD06D4" w:rsidRPr="003F3CB4">
        <w:rPr>
          <w:rFonts w:eastAsia="CMR12"/>
          <w:lang w:eastAsia="en-US"/>
        </w:rPr>
        <w:fldChar w:fldCharType="end"/>
      </w:r>
      <w:r w:rsidR="00A21875" w:rsidRPr="003F3CB4">
        <w:rPr>
          <w:rFonts w:eastAsia="CMR12"/>
          <w:lang w:eastAsia="en-US"/>
        </w:rPr>
        <w:t>) при выполнении жестких требований</w:t>
      </w:r>
      <w:r w:rsidR="00BD06D4" w:rsidRPr="003F3CB4">
        <w:rPr>
          <w:rFonts w:eastAsia="CMR12"/>
          <w:lang w:eastAsia="en-US"/>
        </w:rPr>
        <w:t xml:space="preserve"> к экспериментальной установки, а именно:</w:t>
      </w:r>
      <w:r w:rsidR="00BD06D4">
        <w:rPr>
          <w:rFonts w:eastAsia="CMR12"/>
          <w:lang w:eastAsia="en-US"/>
        </w:rPr>
        <w:t xml:space="preserve"> </w:t>
      </w:r>
      <w:r w:rsidR="009116DD">
        <w:rPr>
          <w:rFonts w:eastAsia="CMR12"/>
          <w:lang w:eastAsia="en-US"/>
        </w:rPr>
        <w:t xml:space="preserve">если </w:t>
      </w:r>
      <w:r w:rsidR="00BD06D4">
        <w:rPr>
          <w:rFonts w:eastAsia="CMR12"/>
          <w:lang w:eastAsia="en-US"/>
        </w:rPr>
        <w:t xml:space="preserve">разрешение трековой системы </w:t>
      </w:r>
      <w:r w:rsidR="009116DD">
        <w:rPr>
          <w:rFonts w:eastAsia="CMR12"/>
          <w:lang w:eastAsia="en-US"/>
        </w:rPr>
        <w:t xml:space="preserve">составит </w:t>
      </w:r>
      <w:r w:rsidR="00BD06D4" w:rsidRPr="00D6669F">
        <w:rPr>
          <w:rFonts w:eastAsia="CMR12"/>
          <w:i/>
          <w:lang w:eastAsia="en-US"/>
        </w:rPr>
        <w:t>∆p/p</w:t>
      </w:r>
      <w:r w:rsidR="00BD06D4" w:rsidRPr="00BD06D4">
        <w:rPr>
          <w:rFonts w:eastAsia="CMR12"/>
          <w:lang w:eastAsia="en-US"/>
        </w:rPr>
        <w:t>=</w:t>
      </w:r>
      <w:r w:rsidR="00BD06D4">
        <w:rPr>
          <w:rFonts w:eastAsia="CMR12"/>
          <w:lang w:eastAsia="en-US"/>
        </w:rPr>
        <w:t>0.004 при 10 ГэВ</w:t>
      </w:r>
      <w:r w:rsidR="00BD06D4" w:rsidRPr="00BD06D4">
        <w:rPr>
          <w:rFonts w:eastAsia="CMR12"/>
          <w:lang w:eastAsia="en-US"/>
        </w:rPr>
        <w:t>/c</w:t>
      </w:r>
      <w:r w:rsidR="009116DD">
        <w:rPr>
          <w:rFonts w:eastAsia="CMR12"/>
          <w:lang w:eastAsia="en-US"/>
        </w:rPr>
        <w:t>, а</w:t>
      </w:r>
      <w:r w:rsidR="00BD06D4">
        <w:rPr>
          <w:rFonts w:eastAsia="CMR12"/>
          <w:lang w:eastAsia="en-US"/>
        </w:rPr>
        <w:t xml:space="preserve"> энергетическое разрешение электромагнитного калориметра </w:t>
      </w:r>
      <w:r w:rsidR="009116DD">
        <w:rPr>
          <w:rFonts w:eastAsia="CMR12"/>
          <w:lang w:eastAsia="en-US"/>
        </w:rPr>
        <w:t xml:space="preserve">будет находиться </w:t>
      </w:r>
      <w:r w:rsidR="00BD06D4">
        <w:rPr>
          <w:rFonts w:eastAsia="CMR12"/>
          <w:lang w:eastAsia="en-US"/>
        </w:rPr>
        <w:t xml:space="preserve">на уровне </w:t>
      </w:r>
      <w:r w:rsidR="00BD06D4" w:rsidRPr="00D6669F">
        <w:rPr>
          <w:rFonts w:eastAsia="CMR12"/>
          <w:i/>
          <w:lang w:eastAsia="en-US"/>
        </w:rPr>
        <w:t>2.5%/√</w:t>
      </w:r>
      <w:r w:rsidR="00BD06D4" w:rsidRPr="00D6669F">
        <w:rPr>
          <w:rFonts w:eastAsia="CMR12"/>
          <w:i/>
          <w:lang w:val="en-US" w:eastAsia="en-US"/>
        </w:rPr>
        <w:t>E</w:t>
      </w:r>
      <w:r w:rsidR="00BD06D4">
        <w:rPr>
          <w:rFonts w:eastAsia="CMR12"/>
          <w:lang w:eastAsia="en-US"/>
        </w:rPr>
        <w:t>.</w:t>
      </w:r>
      <w:proofErr w:type="gramEnd"/>
      <w:r w:rsidR="009116DD">
        <w:rPr>
          <w:rFonts w:eastAsia="CMR12"/>
          <w:lang w:eastAsia="en-US"/>
        </w:rPr>
        <w:t xml:space="preserve"> Характеристики и расположение детекторов определялись указанными требованиями.</w:t>
      </w:r>
      <w:r w:rsidR="00BD06D4">
        <w:rPr>
          <w:rFonts w:eastAsia="CMR12"/>
          <w:lang w:eastAsia="en-US"/>
        </w:rPr>
        <w:t xml:space="preserve"> </w:t>
      </w:r>
    </w:p>
    <w:p w:rsidR="00BD06D4" w:rsidRDefault="00BD06D4" w:rsidP="00357F17">
      <w:pPr>
        <w:autoSpaceDE w:val="0"/>
        <w:autoSpaceDN w:val="0"/>
        <w:adjustRightInd w:val="0"/>
        <w:ind w:firstLine="709"/>
        <w:jc w:val="both"/>
        <w:rPr>
          <w:rFonts w:eastAsia="CMR12"/>
          <w:lang w:eastAsia="en-US"/>
        </w:rPr>
      </w:pPr>
    </w:p>
    <w:p w:rsidR="00BD06D4" w:rsidRDefault="00BD06D4" w:rsidP="00BD06D4">
      <w:pPr>
        <w:keepNext/>
        <w:autoSpaceDE w:val="0"/>
        <w:autoSpaceDN w:val="0"/>
        <w:adjustRightInd w:val="0"/>
        <w:jc w:val="center"/>
      </w:pPr>
      <w:r>
        <w:rPr>
          <w:noProof/>
        </w:rPr>
        <w:lastRenderedPageBreak/>
        <w:drawing>
          <wp:inline distT="0" distB="0" distL="0" distR="0" wp14:anchorId="12BDFE4A" wp14:editId="1DD1069F">
            <wp:extent cx="2568271" cy="2418346"/>
            <wp:effectExtent l="0" t="0" r="3810"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568157" cy="2418239"/>
                    </a:xfrm>
                    <a:prstGeom prst="rect">
                      <a:avLst/>
                    </a:prstGeom>
                  </pic:spPr>
                </pic:pic>
              </a:graphicData>
            </a:graphic>
          </wp:inline>
        </w:drawing>
      </w:r>
    </w:p>
    <w:p w:rsidR="00BD06D4" w:rsidRPr="00BD06D4" w:rsidRDefault="00BD06D4" w:rsidP="00BD06D4">
      <w:pPr>
        <w:pStyle w:val="ae"/>
        <w:jc w:val="center"/>
        <w:rPr>
          <w:rFonts w:eastAsia="CMR12"/>
          <w:b w:val="0"/>
          <w:lang w:eastAsia="en-US"/>
        </w:rPr>
      </w:pPr>
      <w:bookmarkStart w:id="21" w:name="_Ref488084297"/>
      <w:r w:rsidRPr="00BD06D4">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5</w:t>
      </w:r>
      <w:r w:rsidR="00F20672">
        <w:rPr>
          <w:b w:val="0"/>
        </w:rPr>
        <w:fldChar w:fldCharType="end"/>
      </w:r>
      <w:bookmarkEnd w:id="21"/>
      <w:r w:rsidRPr="00BD06D4">
        <w:rPr>
          <w:b w:val="0"/>
        </w:rPr>
        <w:t xml:space="preserve"> Разделение </w:t>
      </w:r>
      <w:r w:rsidRPr="00D6669F">
        <w:rPr>
          <w:b w:val="0"/>
          <w:i/>
        </w:rPr>
        <w:t>χ</w:t>
      </w:r>
      <w:r w:rsidRPr="00D6669F">
        <w:rPr>
          <w:b w:val="0"/>
          <w:i/>
          <w:vertAlign w:val="subscript"/>
          <w:lang w:val="en-US"/>
        </w:rPr>
        <w:t>c</w:t>
      </w:r>
      <w:r w:rsidRPr="00D6669F">
        <w:rPr>
          <w:b w:val="0"/>
          <w:i/>
          <w:vertAlign w:val="subscript"/>
          <w:lang w:val="de-DE"/>
        </w:rPr>
        <w:t>j</w:t>
      </w:r>
      <w:r w:rsidRPr="00BD06D4">
        <w:rPr>
          <w:b w:val="0"/>
        </w:rPr>
        <w:t xml:space="preserve"> мезонов на установке СПАСЧАРМ</w:t>
      </w:r>
    </w:p>
    <w:p w:rsidR="00BD06D4" w:rsidRDefault="00BD06D4" w:rsidP="00357F17">
      <w:pPr>
        <w:autoSpaceDE w:val="0"/>
        <w:autoSpaceDN w:val="0"/>
        <w:adjustRightInd w:val="0"/>
        <w:ind w:firstLine="709"/>
        <w:jc w:val="both"/>
        <w:rPr>
          <w:rFonts w:eastAsia="CMR12"/>
          <w:lang w:eastAsia="en-US"/>
        </w:rPr>
      </w:pPr>
    </w:p>
    <w:p w:rsidR="0065612D" w:rsidRPr="0065612D" w:rsidRDefault="008940E0" w:rsidP="0065612D">
      <w:pPr>
        <w:spacing w:after="200" w:line="276" w:lineRule="auto"/>
        <w:ind w:firstLine="709"/>
        <w:jc w:val="both"/>
        <w:rPr>
          <w:rFonts w:eastAsia="Calibri"/>
          <w:lang w:eastAsia="en-US"/>
        </w:rPr>
      </w:pPr>
      <w:r w:rsidRPr="000C4926">
        <w:rPr>
          <w:rFonts w:eastAsia="Calibri"/>
          <w:lang w:eastAsia="en-US"/>
        </w:rPr>
        <w:t xml:space="preserve">Следует отметить, что помимо подробно рассмотренных исследований вклада </w:t>
      </w:r>
      <w:r w:rsidR="0046329D" w:rsidRPr="000C4926">
        <w:rPr>
          <w:rFonts w:eastAsia="Calibri"/>
          <w:lang w:eastAsia="en-US"/>
        </w:rPr>
        <w:t xml:space="preserve">кварков и </w:t>
      </w:r>
      <w:proofErr w:type="spellStart"/>
      <w:r w:rsidRPr="000C4926">
        <w:rPr>
          <w:rFonts w:eastAsia="Calibri"/>
          <w:lang w:eastAsia="en-US"/>
        </w:rPr>
        <w:t>глюонов</w:t>
      </w:r>
      <w:proofErr w:type="spellEnd"/>
      <w:r w:rsidRPr="000C4926">
        <w:rPr>
          <w:rFonts w:eastAsia="Calibri"/>
          <w:lang w:eastAsia="en-US"/>
        </w:rPr>
        <w:t xml:space="preserve"> в спин протонов </w:t>
      </w:r>
      <w:r w:rsidR="0046329D" w:rsidRPr="000C4926">
        <w:rPr>
          <w:rFonts w:eastAsia="Calibri"/>
          <w:lang w:eastAsia="en-US"/>
        </w:rPr>
        <w:t xml:space="preserve">и антипротонов </w:t>
      </w:r>
      <w:r w:rsidRPr="000C4926">
        <w:rPr>
          <w:rFonts w:eastAsia="Calibri"/>
          <w:lang w:eastAsia="en-US"/>
        </w:rPr>
        <w:t xml:space="preserve">в рождении </w:t>
      </w:r>
      <w:proofErr w:type="spellStart"/>
      <w:r w:rsidR="0046329D" w:rsidRPr="000C4926">
        <w:rPr>
          <w:rFonts w:eastAsia="Calibri"/>
          <w:lang w:eastAsia="en-US"/>
        </w:rPr>
        <w:t>кваркония</w:t>
      </w:r>
      <w:proofErr w:type="spellEnd"/>
      <w:r w:rsidRPr="000C4926">
        <w:rPr>
          <w:rFonts w:eastAsia="Calibri"/>
          <w:lang w:eastAsia="en-US"/>
        </w:rPr>
        <w:t xml:space="preserve">, будут исследоваться </w:t>
      </w:r>
      <w:proofErr w:type="spellStart"/>
      <w:r w:rsidRPr="000C4926">
        <w:rPr>
          <w:rFonts w:eastAsia="Calibri"/>
          <w:lang w:eastAsia="en-US"/>
        </w:rPr>
        <w:t>односпиновые</w:t>
      </w:r>
      <w:proofErr w:type="spellEnd"/>
      <w:r w:rsidRPr="000C4926">
        <w:rPr>
          <w:rFonts w:eastAsia="Calibri"/>
          <w:lang w:eastAsia="en-US"/>
        </w:rPr>
        <w:t xml:space="preserve"> эффекты в рождении этих же частиц на поперечно поляризованной мишени. </w:t>
      </w:r>
      <w:r w:rsidR="00874775" w:rsidRPr="000C4926">
        <w:rPr>
          <w:rFonts w:eastAsia="Calibri"/>
          <w:lang w:eastAsia="en-US"/>
        </w:rPr>
        <w:t>Х</w:t>
      </w:r>
      <w:r w:rsidR="0065612D" w:rsidRPr="000C4926">
        <w:rPr>
          <w:rFonts w:eastAsia="Calibri"/>
          <w:lang w:eastAsia="en-US"/>
        </w:rPr>
        <w:t xml:space="preserve">очется отметить, что это будут первые измерения спиновых эффектов в образовании </w:t>
      </w:r>
      <w:proofErr w:type="spellStart"/>
      <w:r w:rsidR="00874775" w:rsidRPr="000C4926">
        <w:rPr>
          <w:rFonts w:eastAsia="Calibri"/>
          <w:lang w:eastAsia="en-US"/>
        </w:rPr>
        <w:t>кваркония</w:t>
      </w:r>
      <w:proofErr w:type="spellEnd"/>
      <w:r w:rsidR="0065612D" w:rsidRPr="000C4926">
        <w:rPr>
          <w:rFonts w:eastAsia="Calibri"/>
          <w:lang w:eastAsia="en-US"/>
        </w:rPr>
        <w:t>.</w:t>
      </w:r>
    </w:p>
    <w:p w:rsidR="0065612D" w:rsidRDefault="008940E0" w:rsidP="0065612D">
      <w:pPr>
        <w:spacing w:after="200" w:line="276" w:lineRule="auto"/>
        <w:ind w:firstLine="709"/>
        <w:jc w:val="both"/>
        <w:rPr>
          <w:rFonts w:eastAsia="Calibri"/>
          <w:lang w:eastAsia="en-US"/>
        </w:rPr>
      </w:pPr>
      <w:r w:rsidRPr="008940E0">
        <w:rPr>
          <w:rFonts w:eastAsia="Calibri"/>
          <w:lang w:eastAsia="en-US"/>
        </w:rPr>
        <w:t xml:space="preserve">Одновременно </w:t>
      </w:r>
      <w:r w:rsidR="0065612D">
        <w:rPr>
          <w:rFonts w:eastAsia="Calibri"/>
          <w:lang w:eastAsia="en-US"/>
        </w:rPr>
        <w:t xml:space="preserve">с измерениями спиновых эффектов </w:t>
      </w:r>
      <w:r w:rsidRPr="008940E0">
        <w:rPr>
          <w:rFonts w:eastAsia="Calibri"/>
          <w:lang w:eastAsia="en-US"/>
        </w:rPr>
        <w:t xml:space="preserve">будет измерено соотношение выходов </w:t>
      </w:r>
      <w:r w:rsidRPr="00D6669F">
        <w:rPr>
          <w:rFonts w:eastAsia="Calibri"/>
          <w:i/>
          <w:lang w:eastAsia="en-US"/>
        </w:rPr>
        <w:sym w:font="Symbol" w:char="0063"/>
      </w:r>
      <w:r w:rsidRPr="00D6669F">
        <w:rPr>
          <w:rFonts w:eastAsia="Calibri"/>
          <w:i/>
          <w:vertAlign w:val="subscript"/>
          <w:lang w:eastAsia="en-US"/>
        </w:rPr>
        <w:t>1/</w:t>
      </w:r>
      <w:r w:rsidRPr="00D6669F">
        <w:rPr>
          <w:rFonts w:eastAsia="Calibri"/>
          <w:i/>
          <w:lang w:eastAsia="en-US"/>
        </w:rPr>
        <w:sym w:font="Symbol" w:char="0063"/>
      </w:r>
      <w:r w:rsidRPr="00D6669F">
        <w:rPr>
          <w:rFonts w:eastAsia="Calibri"/>
          <w:i/>
          <w:vertAlign w:val="subscript"/>
          <w:lang w:eastAsia="en-US"/>
        </w:rPr>
        <w:t>2</w:t>
      </w:r>
      <w:r w:rsidRPr="008940E0">
        <w:rPr>
          <w:rFonts w:eastAsia="Calibri"/>
          <w:lang w:eastAsia="en-US"/>
        </w:rPr>
        <w:t xml:space="preserve"> </w:t>
      </w:r>
      <w:r w:rsidR="0065612D" w:rsidRPr="0065612D">
        <w:rPr>
          <w:rFonts w:eastAsia="Calibri"/>
          <w:lang w:eastAsia="en-US"/>
        </w:rPr>
        <w:t xml:space="preserve">на надежной статистике </w:t>
      </w:r>
      <w:r w:rsidR="0065612D">
        <w:rPr>
          <w:rFonts w:eastAsia="Calibri"/>
          <w:lang w:eastAsia="en-US"/>
        </w:rPr>
        <w:t xml:space="preserve">с использованием </w:t>
      </w:r>
      <w:proofErr w:type="spellStart"/>
      <w:r w:rsidR="0065612D">
        <w:rPr>
          <w:rFonts w:eastAsia="Calibri"/>
          <w:lang w:eastAsia="en-US"/>
        </w:rPr>
        <w:t>пионных</w:t>
      </w:r>
      <w:proofErr w:type="spellEnd"/>
      <w:r w:rsidR="0065612D">
        <w:rPr>
          <w:rFonts w:eastAsia="Calibri"/>
          <w:lang w:eastAsia="en-US"/>
        </w:rPr>
        <w:t>, протонного и антипротонного пучков</w:t>
      </w:r>
      <w:r w:rsidRPr="008940E0">
        <w:rPr>
          <w:rFonts w:eastAsia="Calibri"/>
          <w:lang w:eastAsia="en-US"/>
        </w:rPr>
        <w:t xml:space="preserve">, что позволит </w:t>
      </w:r>
      <w:r w:rsidR="00874775">
        <w:rPr>
          <w:rFonts w:eastAsia="Calibri"/>
          <w:lang w:eastAsia="en-US"/>
        </w:rPr>
        <w:t>проверить недавно обнаруженный эффект масштабной инвариантности</w:t>
      </w:r>
      <w:r w:rsidR="008B49AE">
        <w:rPr>
          <w:rFonts w:eastAsia="Calibri"/>
          <w:lang w:eastAsia="en-US"/>
        </w:rPr>
        <w:t xml:space="preserve"> </w:t>
      </w:r>
      <w:r w:rsidR="008B49AE" w:rsidRPr="008B49AE">
        <w:rPr>
          <w:rFonts w:eastAsia="Calibri"/>
          <w:lang w:eastAsia="en-US"/>
        </w:rPr>
        <w:t>[</w:t>
      </w:r>
      <w:r w:rsidR="008B49AE">
        <w:rPr>
          <w:rFonts w:eastAsia="Calibri"/>
          <w:lang w:eastAsia="en-US"/>
        </w:rPr>
        <w:fldChar w:fldCharType="begin"/>
      </w:r>
      <w:r w:rsidR="008B49AE">
        <w:rPr>
          <w:rFonts w:eastAsia="Calibri"/>
          <w:lang w:eastAsia="en-US"/>
        </w:rPr>
        <w:instrText xml:space="preserve"> NOTEREF _Ref490256734 \h </w:instrText>
      </w:r>
      <w:r w:rsidR="008B49AE">
        <w:rPr>
          <w:rFonts w:eastAsia="Calibri"/>
          <w:lang w:eastAsia="en-US"/>
        </w:rPr>
      </w:r>
      <w:r w:rsidR="008B49AE">
        <w:rPr>
          <w:rFonts w:eastAsia="Calibri"/>
          <w:lang w:eastAsia="en-US"/>
        </w:rPr>
        <w:fldChar w:fldCharType="separate"/>
      </w:r>
      <w:r w:rsidR="000A5098">
        <w:rPr>
          <w:rFonts w:eastAsia="Calibri"/>
          <w:lang w:eastAsia="en-US"/>
        </w:rPr>
        <w:t>3</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обнаруженный на БАК</w:t>
      </w:r>
      <w:r w:rsid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_Ref490256740 \h </w:instrText>
      </w:r>
      <w:r w:rsidR="008B49AE">
        <w:rPr>
          <w:rFonts w:eastAsia="Calibri"/>
          <w:lang w:eastAsia="en-US"/>
        </w:rPr>
      </w:r>
      <w:r w:rsidR="008B49AE">
        <w:rPr>
          <w:rFonts w:eastAsia="Calibri"/>
          <w:lang w:eastAsia="en-US"/>
        </w:rPr>
        <w:fldChar w:fldCharType="separate"/>
      </w:r>
      <w:r w:rsidR="000A5098">
        <w:rPr>
          <w:rFonts w:eastAsia="Calibri"/>
          <w:lang w:eastAsia="en-US"/>
        </w:rPr>
        <w:t>4</w:t>
      </w:r>
      <w:r w:rsidR="008B49AE">
        <w:rPr>
          <w:rFonts w:eastAsia="Calibri"/>
          <w:lang w:eastAsia="en-US"/>
        </w:rPr>
        <w:fldChar w:fldCharType="end"/>
      </w:r>
      <w:r w:rsidR="008B49AE" w:rsidRP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_Ref490256748 \h </w:instrText>
      </w:r>
      <w:r w:rsidR="008B49AE">
        <w:rPr>
          <w:rFonts w:eastAsia="Calibri"/>
          <w:lang w:eastAsia="en-US"/>
        </w:rPr>
      </w:r>
      <w:r w:rsidR="008B49AE">
        <w:rPr>
          <w:rFonts w:eastAsia="Calibri"/>
          <w:lang w:eastAsia="en-US"/>
        </w:rPr>
        <w:fldChar w:fldCharType="separate"/>
      </w:r>
      <w:r w:rsidR="000A5098">
        <w:rPr>
          <w:rFonts w:eastAsia="Calibri"/>
          <w:lang w:eastAsia="en-US"/>
        </w:rPr>
        <w:t>5</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xml:space="preserve">.  </w:t>
      </w:r>
    </w:p>
    <w:p w:rsidR="00874775" w:rsidRDefault="0065612D" w:rsidP="00874775">
      <w:pPr>
        <w:spacing w:after="200" w:line="276" w:lineRule="auto"/>
        <w:ind w:firstLine="709"/>
        <w:jc w:val="both"/>
        <w:rPr>
          <w:rFonts w:eastAsia="Calibri"/>
          <w:lang w:eastAsia="en-US"/>
        </w:rPr>
      </w:pPr>
      <w:r>
        <w:rPr>
          <w:rFonts w:eastAsia="Calibri"/>
          <w:lang w:eastAsia="en-US"/>
        </w:rPr>
        <w:t>Т</w:t>
      </w:r>
      <w:r w:rsidR="00B5661D" w:rsidRPr="00EF0256">
        <w:rPr>
          <w:rFonts w:eastAsia="Calibri"/>
          <w:lang w:eastAsia="en-US"/>
        </w:rPr>
        <w:t xml:space="preserve">акже будет предпринята попытка измерения </w:t>
      </w:r>
      <w:proofErr w:type="spellStart"/>
      <w:r w:rsidR="00B5661D" w:rsidRPr="00EF0256">
        <w:rPr>
          <w:rFonts w:eastAsia="Calibri"/>
          <w:lang w:eastAsia="en-US"/>
        </w:rPr>
        <w:t>двухспиновой</w:t>
      </w:r>
      <w:proofErr w:type="spellEnd"/>
      <w:r w:rsidR="00B5661D" w:rsidRPr="00EF0256">
        <w:rPr>
          <w:rFonts w:eastAsia="Calibri"/>
          <w:lang w:eastAsia="en-US"/>
        </w:rPr>
        <w:t xml:space="preserve"> асимметрии </w:t>
      </w:r>
      <w:r w:rsidR="00B5661D" w:rsidRPr="00D6669F">
        <w:rPr>
          <w:rFonts w:eastAsia="Calibri"/>
          <w:i/>
          <w:lang w:val="en-US" w:eastAsia="en-US"/>
        </w:rPr>
        <w:t>A</w:t>
      </w:r>
      <w:r w:rsidR="00B5661D" w:rsidRPr="00D6669F">
        <w:rPr>
          <w:rFonts w:eastAsia="Calibri"/>
          <w:i/>
          <w:vertAlign w:val="subscript"/>
          <w:lang w:val="en-US" w:eastAsia="en-US"/>
        </w:rPr>
        <w:t>NN</w:t>
      </w:r>
      <w:r w:rsidR="00B5661D" w:rsidRPr="00F475ED">
        <w:rPr>
          <w:rFonts w:eastAsia="Calibri"/>
          <w:lang w:eastAsia="en-US"/>
        </w:rPr>
        <w:t xml:space="preserve"> </w:t>
      </w:r>
      <w:r w:rsidR="00B5661D" w:rsidRPr="00EF0256">
        <w:rPr>
          <w:rFonts w:eastAsia="Calibri"/>
          <w:lang w:eastAsia="en-US"/>
        </w:rPr>
        <w:t xml:space="preserve">в процессах образования пар </w:t>
      </w:r>
      <w:proofErr w:type="gramStart"/>
      <w:r w:rsidR="00B5661D" w:rsidRPr="00EF0256">
        <w:rPr>
          <w:rFonts w:eastAsia="Calibri"/>
          <w:lang w:eastAsia="en-US"/>
        </w:rPr>
        <w:t>гамма-квантов</w:t>
      </w:r>
      <w:proofErr w:type="gramEnd"/>
      <w:r w:rsidR="00B5661D" w:rsidRPr="00EF0256">
        <w:rPr>
          <w:rFonts w:eastAsia="Calibri"/>
          <w:lang w:eastAsia="en-US"/>
        </w:rPr>
        <w:t xml:space="preserve"> (процесс </w:t>
      </w:r>
      <w:proofErr w:type="spellStart"/>
      <w:r w:rsidR="00B5661D" w:rsidRPr="00EF0256">
        <w:rPr>
          <w:rFonts w:eastAsia="Calibri"/>
          <w:lang w:eastAsia="en-US"/>
        </w:rPr>
        <w:t>Дрелла</w:t>
      </w:r>
      <w:proofErr w:type="spellEnd"/>
      <w:r w:rsidR="00B5661D" w:rsidRPr="00EF0256">
        <w:rPr>
          <w:rFonts w:eastAsia="Calibri"/>
          <w:lang w:eastAsia="en-US"/>
        </w:rPr>
        <w:t xml:space="preserve">-Яна) с целью получения оценки </w:t>
      </w:r>
      <w:proofErr w:type="spellStart"/>
      <w:r w:rsidR="00B5661D" w:rsidRPr="00EF0256">
        <w:rPr>
          <w:rFonts w:eastAsia="Calibri"/>
          <w:lang w:eastAsia="en-US"/>
        </w:rPr>
        <w:t>поперечности</w:t>
      </w:r>
      <w:proofErr w:type="spellEnd"/>
      <w:r w:rsidR="00B5661D" w:rsidRPr="00EF0256">
        <w:rPr>
          <w:rFonts w:eastAsia="Calibri"/>
          <w:lang w:eastAsia="en-US"/>
        </w:rPr>
        <w:t xml:space="preserve"> </w:t>
      </w:r>
      <w:r w:rsidR="00B5661D" w:rsidRPr="00D6669F">
        <w:rPr>
          <w:rFonts w:eastAsia="Calibri"/>
          <w:i/>
          <w:lang w:val="en-US" w:eastAsia="en-US"/>
        </w:rPr>
        <w:t>h</w:t>
      </w:r>
      <w:r w:rsidR="00B5661D" w:rsidRPr="00D6669F">
        <w:rPr>
          <w:rFonts w:eastAsia="Calibri"/>
          <w:i/>
          <w:vertAlign w:val="subscript"/>
          <w:lang w:eastAsia="en-US"/>
        </w:rPr>
        <w:t>1</w:t>
      </w:r>
      <w:r w:rsidR="00B5661D" w:rsidRPr="00D6669F">
        <w:rPr>
          <w:rFonts w:eastAsia="Calibri"/>
          <w:i/>
          <w:lang w:eastAsia="en-US"/>
        </w:rPr>
        <w:t>(</w:t>
      </w:r>
      <w:r w:rsidR="00B5661D" w:rsidRPr="00D6669F">
        <w:rPr>
          <w:rFonts w:eastAsia="Calibri"/>
          <w:i/>
          <w:lang w:val="en-US" w:eastAsia="en-US"/>
        </w:rPr>
        <w:t>x</w:t>
      </w:r>
      <w:r w:rsidR="00C02AE9" w:rsidRPr="00D6669F">
        <w:rPr>
          <w:rFonts w:eastAsia="Calibri"/>
          <w:i/>
          <w:lang w:eastAsia="en-US"/>
        </w:rPr>
        <w:t>)</w:t>
      </w:r>
      <w:r w:rsidR="00C02AE9">
        <w:rPr>
          <w:rFonts w:eastAsia="Calibri"/>
          <w:lang w:eastAsia="en-US"/>
        </w:rPr>
        <w:t xml:space="preserve"> кварков в протоне.</w:t>
      </w:r>
    </w:p>
    <w:p w:rsidR="00874775" w:rsidRPr="000C4926" w:rsidRDefault="00874775" w:rsidP="00874775">
      <w:pPr>
        <w:spacing w:after="200" w:line="276" w:lineRule="auto"/>
        <w:ind w:firstLine="709"/>
        <w:jc w:val="both"/>
        <w:rPr>
          <w:rFonts w:eastAsia="Calibri"/>
          <w:lang w:eastAsia="en-US"/>
        </w:rPr>
      </w:pPr>
      <w:r w:rsidRPr="000C4926">
        <w:rPr>
          <w:rFonts w:eastAsia="Calibri"/>
          <w:lang w:eastAsia="en-US"/>
        </w:rPr>
        <w:t xml:space="preserve">За </w:t>
      </w:r>
      <w:r w:rsidR="000C4926" w:rsidRPr="000C4926">
        <w:rPr>
          <w:rFonts w:eastAsia="Calibri"/>
          <w:lang w:eastAsia="en-US"/>
        </w:rPr>
        <w:t>20 дней</w:t>
      </w:r>
      <w:r w:rsidRPr="000C4926">
        <w:rPr>
          <w:rFonts w:eastAsia="Calibri"/>
          <w:lang w:eastAsia="en-US"/>
        </w:rPr>
        <w:t xml:space="preserve"> набора данных на протонном пучке с интенсивностью до </w:t>
      </w:r>
      <w:r w:rsidR="000C4926" w:rsidRPr="000C4926">
        <w:rPr>
          <w:rFonts w:eastAsia="Calibri"/>
          <w:lang w:eastAsia="en-US"/>
        </w:rPr>
        <w:t>~</w:t>
      </w:r>
      <w:r w:rsidRPr="000C4926">
        <w:rPr>
          <w:rFonts w:eastAsia="Calibri"/>
          <w:lang w:eastAsia="en-US"/>
        </w:rPr>
        <w:t>10</w:t>
      </w:r>
      <w:r w:rsidRPr="000C4926">
        <w:rPr>
          <w:rFonts w:eastAsia="Calibri"/>
          <w:vertAlign w:val="superscript"/>
          <w:lang w:eastAsia="en-US"/>
        </w:rPr>
        <w:t>7</w:t>
      </w:r>
      <w:r w:rsidRPr="000C4926">
        <w:rPr>
          <w:rFonts w:eastAsia="Calibri"/>
          <w:lang w:eastAsia="en-US"/>
        </w:rPr>
        <w:t xml:space="preserve"> </w:t>
      </w:r>
      <w:proofErr w:type="gramStart"/>
      <w:r w:rsidRPr="000C4926">
        <w:rPr>
          <w:rFonts w:eastAsia="Calibri"/>
          <w:lang w:eastAsia="en-US"/>
        </w:rPr>
        <w:t>р</w:t>
      </w:r>
      <w:proofErr w:type="gramEnd"/>
      <w:r w:rsidRPr="000C4926">
        <w:rPr>
          <w:rFonts w:eastAsia="Calibri"/>
          <w:lang w:eastAsia="en-US"/>
        </w:rPr>
        <w:t xml:space="preserve">/цикл </w:t>
      </w:r>
      <w:r w:rsidR="00C83D6F" w:rsidRPr="000C4926">
        <w:rPr>
          <w:rFonts w:eastAsia="Calibri"/>
          <w:lang w:eastAsia="en-US"/>
        </w:rPr>
        <w:t xml:space="preserve">можно зарегистрировать несколько миллионов событий рождения </w:t>
      </w:r>
      <w:r w:rsidR="00CE7C63" w:rsidRPr="000C4926">
        <w:rPr>
          <w:rFonts w:eastAsia="Calibri"/>
          <w:bCs/>
          <w:i/>
          <w:lang w:eastAsia="en-US"/>
        </w:rPr>
        <w:t>φ</w:t>
      </w:r>
      <w:r w:rsidR="00CE7C63" w:rsidRPr="000C4926">
        <w:rPr>
          <w:rFonts w:eastAsia="Calibri"/>
          <w:lang w:eastAsia="en-US"/>
        </w:rPr>
        <w:t xml:space="preserve"> –мезона, также </w:t>
      </w:r>
      <w:r w:rsidRPr="000C4926">
        <w:rPr>
          <w:rFonts w:eastAsia="Calibri"/>
          <w:lang w:eastAsia="en-US"/>
        </w:rPr>
        <w:t xml:space="preserve">ожидается  ~10.000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и ~1.000 </w:t>
      </w:r>
      <w:r w:rsidRPr="000C4926">
        <w:rPr>
          <w:rFonts w:eastAsia="Calibri"/>
          <w:i/>
          <w:lang w:eastAsia="en-US"/>
        </w:rPr>
        <w:sym w:font="Symbol" w:char="0063"/>
      </w:r>
      <w:r w:rsidRPr="000C4926">
        <w:rPr>
          <w:rFonts w:eastAsia="Calibri"/>
          <w:i/>
          <w:vertAlign w:val="subscript"/>
          <w:lang w:eastAsia="en-US"/>
        </w:rPr>
        <w:t>1</w:t>
      </w:r>
      <w:r w:rsidRPr="000C4926">
        <w:rPr>
          <w:rFonts w:eastAsia="Calibri"/>
          <w:i/>
          <w:lang w:eastAsia="en-US"/>
        </w:rPr>
        <w:t>/</w:t>
      </w:r>
      <w:r w:rsidRPr="000C4926">
        <w:rPr>
          <w:rFonts w:eastAsia="Calibri"/>
          <w:i/>
          <w:lang w:eastAsia="en-US"/>
        </w:rPr>
        <w:sym w:font="Symbol" w:char="0063"/>
      </w:r>
      <w:r w:rsidRPr="000C4926">
        <w:rPr>
          <w:rFonts w:eastAsia="Calibri"/>
          <w:i/>
          <w:vertAlign w:val="subscript"/>
          <w:lang w:eastAsia="en-US"/>
        </w:rPr>
        <w:t>2</w:t>
      </w:r>
      <w:r w:rsidRPr="000C4926">
        <w:rPr>
          <w:rFonts w:eastAsia="Calibri"/>
          <w:vertAlign w:val="subscript"/>
          <w:lang w:eastAsia="en-US"/>
        </w:rPr>
        <w:t xml:space="preserve"> </w:t>
      </w:r>
      <w:r w:rsidRPr="000C4926">
        <w:rPr>
          <w:rFonts w:eastAsia="Calibri"/>
          <w:lang w:eastAsia="en-US"/>
        </w:rPr>
        <w:t xml:space="preserve">на р- пучке. При этом статистические ошибки </w:t>
      </w:r>
      <w:r w:rsidRPr="000C4926">
        <w:rPr>
          <w:rFonts w:eastAsia="Calibri"/>
          <w:i/>
          <w:lang w:eastAsia="en-US"/>
        </w:rPr>
        <w:sym w:font="Symbol" w:char="0073"/>
      </w:r>
      <w:r w:rsidRPr="000C4926">
        <w:rPr>
          <w:rFonts w:eastAsia="Calibri"/>
          <w:i/>
          <w:lang w:eastAsia="en-US"/>
        </w:rPr>
        <w:t>(А</w:t>
      </w:r>
      <w:proofErr w:type="gramStart"/>
      <w:r w:rsidRPr="000C4926">
        <w:rPr>
          <w:rFonts w:eastAsia="Calibri"/>
          <w:i/>
          <w:vertAlign w:val="subscript"/>
          <w:lang w:val="en-US" w:eastAsia="en-US"/>
        </w:rPr>
        <w:t>N</w:t>
      </w:r>
      <w:proofErr w:type="gramEnd"/>
      <w:r w:rsidRPr="000C4926">
        <w:rPr>
          <w:rFonts w:eastAsia="Calibri"/>
          <w:i/>
          <w:lang w:eastAsia="en-US"/>
        </w:rPr>
        <w:t>)</w:t>
      </w:r>
      <w:r w:rsidRPr="000C4926">
        <w:rPr>
          <w:rFonts w:eastAsia="Calibri"/>
          <w:lang w:eastAsia="en-US"/>
        </w:rPr>
        <w:t xml:space="preserve"> в образовании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будут несколько процентов. </w:t>
      </w:r>
    </w:p>
    <w:p w:rsidR="00B5661D" w:rsidRPr="00EF0256" w:rsidRDefault="00B5661D" w:rsidP="00EF0256">
      <w:pPr>
        <w:spacing w:after="200" w:line="276" w:lineRule="auto"/>
        <w:ind w:firstLine="708"/>
        <w:rPr>
          <w:rFonts w:eastAsia="Calibri"/>
          <w:lang w:eastAsia="en-US"/>
        </w:rPr>
      </w:pPr>
    </w:p>
    <w:p w:rsidR="00EF0256" w:rsidRPr="001E083A" w:rsidRDefault="00EF0256" w:rsidP="001E083A">
      <w:pPr>
        <w:pStyle w:val="2"/>
        <w:spacing w:line="276" w:lineRule="auto"/>
        <w:ind w:left="0" w:firstLine="709"/>
        <w:jc w:val="both"/>
        <w:rPr>
          <w:rFonts w:eastAsia="Calibri"/>
          <w:b w:val="0"/>
          <w:sz w:val="24"/>
          <w:szCs w:val="24"/>
          <w:lang w:eastAsia="en-US"/>
        </w:rPr>
      </w:pPr>
      <w:bookmarkStart w:id="22" w:name="_Ref488141357"/>
      <w:bookmarkStart w:id="23" w:name="_Toc490470640"/>
      <w:r w:rsidRPr="001E083A">
        <w:rPr>
          <w:rFonts w:eastAsia="Calibri"/>
          <w:b w:val="0"/>
          <w:sz w:val="24"/>
          <w:szCs w:val="24"/>
          <w:lang w:eastAsia="en-US"/>
        </w:rPr>
        <w:t xml:space="preserve">Измерение </w:t>
      </w:r>
      <w:proofErr w:type="spellStart"/>
      <w:r w:rsidRPr="001E083A">
        <w:rPr>
          <w:rFonts w:eastAsia="Calibri"/>
          <w:b w:val="0"/>
          <w:sz w:val="24"/>
          <w:szCs w:val="24"/>
          <w:lang w:eastAsia="en-US"/>
        </w:rPr>
        <w:t>односпиновых</w:t>
      </w:r>
      <w:proofErr w:type="spellEnd"/>
      <w:r w:rsidRPr="001E083A">
        <w:rPr>
          <w:rFonts w:eastAsia="Calibri"/>
          <w:b w:val="0"/>
          <w:sz w:val="24"/>
          <w:szCs w:val="24"/>
          <w:lang w:eastAsia="en-US"/>
        </w:rPr>
        <w:t xml:space="preserve"> поперечных асимметрий </w:t>
      </w:r>
      <w:r w:rsidRPr="002C54B2">
        <w:rPr>
          <w:rFonts w:eastAsia="Calibri"/>
          <w:b w:val="0"/>
          <w:i/>
          <w:sz w:val="24"/>
          <w:szCs w:val="24"/>
          <w:lang w:val="en-US" w:eastAsia="en-US"/>
        </w:rPr>
        <w:t>A</w:t>
      </w:r>
      <w:r w:rsidRPr="001E083A">
        <w:rPr>
          <w:rFonts w:eastAsia="Calibri"/>
          <w:b w:val="0"/>
          <w:sz w:val="24"/>
          <w:szCs w:val="24"/>
          <w:vertAlign w:val="subscript"/>
          <w:lang w:val="en-US" w:eastAsia="en-US"/>
        </w:rPr>
        <w:t>N</w:t>
      </w:r>
      <w:r w:rsidRPr="001E083A">
        <w:rPr>
          <w:rFonts w:eastAsia="Calibri"/>
          <w:b w:val="0"/>
          <w:sz w:val="24"/>
          <w:szCs w:val="24"/>
          <w:vertAlign w:val="subscript"/>
          <w:lang w:eastAsia="en-US"/>
        </w:rPr>
        <w:t xml:space="preserve"> </w:t>
      </w:r>
      <w:r w:rsidRPr="001E083A">
        <w:rPr>
          <w:rFonts w:eastAsia="Calibri"/>
          <w:b w:val="0"/>
          <w:sz w:val="24"/>
          <w:szCs w:val="24"/>
          <w:lang w:eastAsia="en-US"/>
        </w:rPr>
        <w:t>адронов</w:t>
      </w:r>
      <w:bookmarkEnd w:id="22"/>
      <w:bookmarkEnd w:id="23"/>
    </w:p>
    <w:p w:rsidR="001E083A" w:rsidRDefault="00A53D54" w:rsidP="001E083A">
      <w:pPr>
        <w:spacing w:after="200" w:line="276" w:lineRule="auto"/>
        <w:ind w:firstLine="709"/>
        <w:jc w:val="both"/>
        <w:rPr>
          <w:rFonts w:eastAsia="Calibri"/>
          <w:bCs/>
          <w:lang w:eastAsia="en-US"/>
        </w:rPr>
      </w:pPr>
      <w:r w:rsidRPr="00A53D54">
        <w:rPr>
          <w:rFonts w:eastAsia="Calibri"/>
          <w:bCs/>
          <w:lang w:eastAsia="en-US"/>
        </w:rPr>
        <w:t xml:space="preserve">Обычно основной мотивацией исследований с 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 в них, связана с динамикой сильного взаимодействия адронов и кварков в области действия </w:t>
      </w:r>
      <w:proofErr w:type="spellStart"/>
      <w:r w:rsidRPr="00A53D54">
        <w:rPr>
          <w:rFonts w:eastAsia="Calibri"/>
          <w:bCs/>
          <w:lang w:eastAsia="en-US"/>
        </w:rPr>
        <w:t>конфайнмента</w:t>
      </w:r>
      <w:proofErr w:type="spellEnd"/>
      <w:r w:rsidRPr="00A53D54">
        <w:rPr>
          <w:rFonts w:eastAsia="Calibri"/>
          <w:bCs/>
          <w:lang w:eastAsia="en-US"/>
        </w:rPr>
        <w:t xml:space="preserve">. Спиновые эффекты также </w:t>
      </w:r>
      <w:r>
        <w:rPr>
          <w:rFonts w:eastAsia="Calibri"/>
          <w:bCs/>
          <w:lang w:eastAsia="en-US"/>
        </w:rPr>
        <w:t xml:space="preserve">могут быть </w:t>
      </w:r>
      <w:r w:rsidRPr="00A53D54">
        <w:rPr>
          <w:rFonts w:eastAsia="Calibri"/>
          <w:bCs/>
          <w:lang w:eastAsia="en-US"/>
        </w:rPr>
        <w:t xml:space="preserve">связаны с такими фундаментальными проблемами, как спонтанное нарушение киральной симметрии, появление массы у кварков и адронов, образование в адронах квазичастиц – </w:t>
      </w:r>
      <w:proofErr w:type="gramStart"/>
      <w:r w:rsidRPr="00A53D54">
        <w:rPr>
          <w:rFonts w:eastAsia="Calibri"/>
          <w:bCs/>
          <w:lang w:eastAsia="en-US"/>
        </w:rPr>
        <w:t>составляю-</w:t>
      </w:r>
      <w:proofErr w:type="spellStart"/>
      <w:r w:rsidRPr="00A53D54">
        <w:rPr>
          <w:rFonts w:eastAsia="Calibri"/>
          <w:bCs/>
          <w:lang w:eastAsia="en-US"/>
        </w:rPr>
        <w:t>щих</w:t>
      </w:r>
      <w:proofErr w:type="spellEnd"/>
      <w:proofErr w:type="gramEnd"/>
      <w:r w:rsidRPr="00A53D54">
        <w:rPr>
          <w:rFonts w:eastAsia="Calibri"/>
          <w:bCs/>
          <w:lang w:eastAsia="en-US"/>
        </w:rPr>
        <w:t xml:space="preserve"> кварков</w:t>
      </w:r>
      <w:r w:rsidR="00D6669F">
        <w:rPr>
          <w:rFonts w:eastAsia="Calibri"/>
          <w:bCs/>
          <w:lang w:eastAsia="en-US"/>
        </w:rPr>
        <w:t xml:space="preserve"> </w:t>
      </w:r>
      <w:r w:rsidRPr="00A53D54">
        <w:rPr>
          <w:rFonts w:eastAsia="Calibri"/>
          <w:bCs/>
          <w:lang w:eastAsia="en-US"/>
        </w:rPr>
        <w:t>[</w:t>
      </w:r>
      <w:r w:rsidRPr="00A53D54">
        <w:rPr>
          <w:rStyle w:val="aa"/>
          <w:rFonts w:eastAsia="Calibri"/>
          <w:bCs/>
          <w:vertAlign w:val="baseline"/>
          <w:lang w:eastAsia="en-US"/>
        </w:rPr>
        <w:endnoteReference w:id="19"/>
      </w:r>
      <w:r w:rsidRPr="00A53D54">
        <w:rPr>
          <w:rFonts w:eastAsia="Calibri"/>
          <w:bCs/>
          <w:lang w:eastAsia="en-US"/>
        </w:rPr>
        <w:t xml:space="preserve">]. </w:t>
      </w:r>
      <w:r w:rsidR="001E083A">
        <w:rPr>
          <w:rFonts w:eastAsia="Calibri"/>
          <w:bCs/>
          <w:lang w:eastAsia="en-US"/>
        </w:rPr>
        <w:t xml:space="preserve">Исследование </w:t>
      </w:r>
      <w:r w:rsidR="00C02AE9">
        <w:rPr>
          <w:rFonts w:eastAsia="Calibri"/>
          <w:bCs/>
          <w:lang w:eastAsia="en-US"/>
        </w:rPr>
        <w:t>спиновой структ</w:t>
      </w:r>
      <w:r w:rsidR="00DC7B4B">
        <w:rPr>
          <w:rFonts w:eastAsia="Calibri"/>
          <w:bCs/>
          <w:lang w:eastAsia="en-US"/>
        </w:rPr>
        <w:t>у</w:t>
      </w:r>
      <w:r w:rsidR="00C02AE9">
        <w:rPr>
          <w:rFonts w:eastAsia="Calibri"/>
          <w:bCs/>
          <w:lang w:eastAsia="en-US"/>
        </w:rPr>
        <w:t xml:space="preserve">ры нуклона, рассмотренной в предыдущем разделе, является в то же время только одной из целей эксперимента </w:t>
      </w:r>
      <w:r w:rsidR="00C02AE9">
        <w:rPr>
          <w:rFonts w:eastAsia="Calibri"/>
          <w:bCs/>
          <w:lang w:eastAsia="en-US"/>
        </w:rPr>
        <w:lastRenderedPageBreak/>
        <w:t xml:space="preserve">СПАСЧАРМ. Другим важным направлением исследований является изучение динамики сильных взаимодействий с учетом спина.   </w:t>
      </w:r>
    </w:p>
    <w:p w:rsidR="005343AB" w:rsidRDefault="00B21E92" w:rsidP="005343AB">
      <w:pPr>
        <w:spacing w:after="200" w:line="276" w:lineRule="auto"/>
        <w:ind w:firstLine="709"/>
        <w:jc w:val="both"/>
        <w:rPr>
          <w:rFonts w:eastAsia="Calibri"/>
          <w:bCs/>
          <w:lang w:eastAsia="en-US"/>
        </w:rPr>
      </w:pPr>
      <w:r>
        <w:rPr>
          <w:rFonts w:eastAsia="Calibri"/>
          <w:bCs/>
          <w:lang w:eastAsia="en-US"/>
        </w:rPr>
        <w:t>Как уже было отмечено ранее, т</w:t>
      </w:r>
      <w:r w:rsidRPr="00B21E92">
        <w:rPr>
          <w:rFonts w:eastAsia="Calibri"/>
          <w:bCs/>
          <w:lang w:eastAsia="en-US"/>
        </w:rPr>
        <w:t>еория возмущений КХД предсказывала незначительные спиновые эффекты, порядка 0.1%, вымирающие с рос</w:t>
      </w:r>
      <w:r>
        <w:rPr>
          <w:rFonts w:eastAsia="Calibri"/>
          <w:bCs/>
          <w:lang w:eastAsia="en-US"/>
        </w:rPr>
        <w:t>том энергии взаимодействий и поперечного импульса</w:t>
      </w:r>
      <w:r w:rsidRPr="00B21E92">
        <w:rPr>
          <w:rFonts w:eastAsia="Calibri"/>
          <w:bCs/>
          <w:lang w:eastAsia="en-US"/>
        </w:rPr>
        <w:t xml:space="preserve"> [</w:t>
      </w:r>
      <w:r>
        <w:rPr>
          <w:rFonts w:eastAsia="Calibri"/>
          <w:bCs/>
          <w:lang w:eastAsia="en-US"/>
        </w:rPr>
        <w:fldChar w:fldCharType="begin"/>
      </w:r>
      <w:r>
        <w:rPr>
          <w:rFonts w:eastAsia="Calibri"/>
          <w:bCs/>
          <w:lang w:eastAsia="en-US"/>
        </w:rPr>
        <w:instrText xml:space="preserve"> NOTEREF _Ref487492558 \h </w:instrText>
      </w:r>
      <w:r>
        <w:rPr>
          <w:rFonts w:eastAsia="Calibri"/>
          <w:bCs/>
          <w:lang w:eastAsia="en-US"/>
        </w:rPr>
      </w:r>
      <w:r>
        <w:rPr>
          <w:rFonts w:eastAsia="Calibri"/>
          <w:bCs/>
          <w:lang w:eastAsia="en-US"/>
        </w:rPr>
        <w:fldChar w:fldCharType="separate"/>
      </w:r>
      <w:r w:rsidR="000A5098">
        <w:rPr>
          <w:rFonts w:eastAsia="Calibri"/>
          <w:bCs/>
          <w:lang w:eastAsia="en-US"/>
        </w:rPr>
        <w:t>2</w:t>
      </w:r>
      <w:r>
        <w:rPr>
          <w:rFonts w:eastAsia="Calibri"/>
          <w:bCs/>
          <w:lang w:eastAsia="en-US"/>
        </w:rPr>
        <w:fldChar w:fldCharType="end"/>
      </w:r>
      <w:r w:rsidRPr="00B21E92">
        <w:rPr>
          <w:rFonts w:eastAsia="Calibri"/>
          <w:bCs/>
          <w:lang w:eastAsia="en-US"/>
        </w:rPr>
        <w:t>]. Однако</w:t>
      </w:r>
      <w:proofErr w:type="gramStart"/>
      <w:r w:rsidRPr="00B21E92">
        <w:rPr>
          <w:rFonts w:eastAsia="Calibri"/>
          <w:bCs/>
          <w:lang w:eastAsia="en-US"/>
        </w:rPr>
        <w:t>,</w:t>
      </w:r>
      <w:proofErr w:type="gramEnd"/>
      <w:r w:rsidRPr="00B21E92">
        <w:rPr>
          <w:rFonts w:eastAsia="Calibri"/>
          <w:bCs/>
          <w:lang w:eastAsia="en-US"/>
        </w:rPr>
        <w:t xml:space="preserve"> экспериментальные исследования показали, что эффекты, наблюдаемые в инклюзивных реакциях, не убывают c увеличением √</w:t>
      </w:r>
      <w:r w:rsidRPr="002C54B2">
        <w:rPr>
          <w:rFonts w:eastAsia="Calibri"/>
          <w:bCs/>
          <w:i/>
          <w:lang w:eastAsia="en-US"/>
        </w:rPr>
        <w:t>s</w:t>
      </w:r>
      <w:r w:rsidRPr="00B21E92">
        <w:rPr>
          <w:rFonts w:eastAsia="Calibri"/>
          <w:bCs/>
          <w:lang w:eastAsia="en-US"/>
        </w:rPr>
        <w:t xml:space="preserve"> и  </w:t>
      </w:r>
      <w:proofErr w:type="spellStart"/>
      <w:r w:rsidRPr="002C54B2">
        <w:rPr>
          <w:rFonts w:eastAsia="Calibri"/>
          <w:bCs/>
          <w:i/>
          <w:lang w:eastAsia="en-US"/>
        </w:rPr>
        <w:t>p</w:t>
      </w:r>
      <w:r w:rsidRPr="00B21E92">
        <w:rPr>
          <w:rFonts w:eastAsia="Calibri"/>
          <w:bCs/>
          <w:vertAlign w:val="subscript"/>
          <w:lang w:eastAsia="en-US"/>
        </w:rPr>
        <w:t>T</w:t>
      </w:r>
      <w:proofErr w:type="spellEnd"/>
      <w:r w:rsidRPr="00B21E92">
        <w:rPr>
          <w:rFonts w:eastAsia="Calibri"/>
          <w:bCs/>
          <w:lang w:eastAsia="en-US"/>
        </w:rPr>
        <w:t>.</w:t>
      </w:r>
      <w:r w:rsidR="008E68E4">
        <w:rPr>
          <w:rFonts w:eastAsia="Calibri"/>
          <w:bCs/>
          <w:lang w:eastAsia="en-US"/>
        </w:rPr>
        <w:t xml:space="preserve"> Э</w:t>
      </w:r>
      <w:r w:rsidRPr="00B21E92">
        <w:rPr>
          <w:rFonts w:eastAsia="Calibri"/>
          <w:bCs/>
          <w:lang w:eastAsia="en-US"/>
        </w:rPr>
        <w:t xml:space="preserve">кспериментально обнаруженные поляризация </w:t>
      </w:r>
      <w:proofErr w:type="gramStart"/>
      <w:r w:rsidRPr="002C54B2">
        <w:rPr>
          <w:rFonts w:eastAsia="Calibri"/>
          <w:bCs/>
          <w:i/>
          <w:lang w:eastAsia="en-US"/>
        </w:rPr>
        <w:sym w:font="Symbol" w:char="F04C"/>
      </w:r>
      <w:r w:rsidRPr="00B21E92">
        <w:rPr>
          <w:rFonts w:eastAsia="Calibri"/>
          <w:bCs/>
          <w:lang w:eastAsia="en-US"/>
        </w:rPr>
        <w:t>-</w:t>
      </w:r>
      <w:proofErr w:type="gramEnd"/>
      <w:r w:rsidRPr="00B21E92">
        <w:rPr>
          <w:rFonts w:eastAsia="Calibri"/>
          <w:bCs/>
          <w:lang w:eastAsia="en-US"/>
        </w:rPr>
        <w:t xml:space="preserve">гиперонов и односпиновая поперечная асимметрия в инклюзивном образовании пионов в области фрагментации поляризованного протонного пучка имеют большие </w:t>
      </w:r>
      <w:r w:rsidR="008E68E4">
        <w:rPr>
          <w:rFonts w:eastAsia="Calibri"/>
          <w:bCs/>
          <w:lang w:eastAsia="en-US"/>
        </w:rPr>
        <w:t xml:space="preserve">и </w:t>
      </w:r>
      <w:r w:rsidR="00262652" w:rsidRPr="00262652">
        <w:rPr>
          <w:rFonts w:eastAsia="Calibri"/>
          <w:bCs/>
          <w:lang w:eastAsia="en-US"/>
        </w:rPr>
        <w:t>практически</w:t>
      </w:r>
      <w:r w:rsidR="00262652">
        <w:rPr>
          <w:rFonts w:eastAsia="Calibri"/>
          <w:bCs/>
          <w:lang w:eastAsia="en-US"/>
        </w:rPr>
        <w:t xml:space="preserve"> </w:t>
      </w:r>
      <w:r w:rsidR="008E68E4">
        <w:rPr>
          <w:rFonts w:eastAsia="Calibri"/>
          <w:bCs/>
          <w:lang w:eastAsia="en-US"/>
        </w:rPr>
        <w:t>одинаковые по величине</w:t>
      </w:r>
      <w:r w:rsidRPr="00B21E92">
        <w:rPr>
          <w:rFonts w:eastAsia="Calibri"/>
          <w:bCs/>
          <w:lang w:eastAsia="en-US"/>
        </w:rPr>
        <w:t xml:space="preserve"> </w:t>
      </w:r>
      <w:r w:rsidR="008E68E4">
        <w:rPr>
          <w:rFonts w:eastAsia="Calibri"/>
          <w:bCs/>
          <w:lang w:eastAsia="en-US"/>
        </w:rPr>
        <w:t xml:space="preserve">значения асимметрии и поляризации </w:t>
      </w:r>
      <w:r w:rsidRPr="00B21E92">
        <w:rPr>
          <w:rFonts w:eastAsia="Calibri"/>
          <w:bCs/>
          <w:lang w:eastAsia="en-US"/>
        </w:rPr>
        <w:t xml:space="preserve">в широком диапазоне энергии в лабораторной системе от 20 до 20 000 ГэВ (эквивалент энергии RHIC в системе центра масс). </w:t>
      </w:r>
    </w:p>
    <w:p w:rsidR="001F174C" w:rsidRPr="001B4AC1" w:rsidRDefault="00D6669F" w:rsidP="001F174C">
      <w:pPr>
        <w:spacing w:after="200" w:line="276" w:lineRule="auto"/>
        <w:ind w:firstLine="709"/>
        <w:jc w:val="both"/>
        <w:rPr>
          <w:rFonts w:eastAsia="Calibri"/>
          <w:bCs/>
          <w:lang w:eastAsia="en-US"/>
        </w:rPr>
      </w:pPr>
      <w:r>
        <w:rPr>
          <w:rFonts w:eastAsia="Calibri"/>
          <w:bCs/>
          <w:lang w:eastAsia="en-US"/>
        </w:rPr>
        <w:t xml:space="preserve">Одной из основных </w:t>
      </w:r>
      <w:r w:rsidR="008E68E4">
        <w:rPr>
          <w:rFonts w:eastAsia="Calibri"/>
          <w:bCs/>
          <w:lang w:eastAsia="en-US"/>
        </w:rPr>
        <w:t xml:space="preserve">физических </w:t>
      </w:r>
      <w:r>
        <w:rPr>
          <w:rFonts w:eastAsia="Calibri"/>
          <w:bCs/>
          <w:lang w:eastAsia="en-US"/>
        </w:rPr>
        <w:t xml:space="preserve">наблюдаемых является </w:t>
      </w:r>
      <w:r w:rsidR="00262652">
        <w:rPr>
          <w:rFonts w:eastAsia="Calibri"/>
          <w:bCs/>
          <w:lang w:eastAsia="en-US"/>
        </w:rPr>
        <w:t xml:space="preserve">поперечная </w:t>
      </w:r>
      <w:r>
        <w:rPr>
          <w:rFonts w:eastAsia="Calibri"/>
          <w:bCs/>
          <w:lang w:eastAsia="en-US"/>
        </w:rPr>
        <w:t xml:space="preserve">односпиновая асимметрия </w:t>
      </w:r>
      <w:r w:rsidRPr="002C54B2">
        <w:rPr>
          <w:rFonts w:eastAsia="Calibri"/>
          <w:bCs/>
          <w:i/>
          <w:lang w:val="en-US" w:eastAsia="en-US"/>
        </w:rPr>
        <w:t>A</w:t>
      </w:r>
      <w:r w:rsidRPr="00D6669F">
        <w:rPr>
          <w:rFonts w:eastAsia="Calibri"/>
          <w:bCs/>
          <w:vertAlign w:val="subscript"/>
          <w:lang w:val="en-US" w:eastAsia="en-US"/>
        </w:rPr>
        <w:t>N</w:t>
      </w:r>
      <w:r>
        <w:rPr>
          <w:rFonts w:eastAsia="Calibri"/>
          <w:bCs/>
          <w:lang w:eastAsia="en-US"/>
        </w:rPr>
        <w:t xml:space="preserve">, которая </w:t>
      </w:r>
      <w:r w:rsidR="00262652" w:rsidRPr="00262652">
        <w:rPr>
          <w:rFonts w:eastAsia="Calibri"/>
          <w:bCs/>
          <w:lang w:eastAsia="en-US"/>
        </w:rPr>
        <w:t>пропорциональна разности сечений</w:t>
      </w:r>
      <w:r>
        <w:rPr>
          <w:rFonts w:eastAsia="Calibri"/>
          <w:bCs/>
          <w:lang w:eastAsia="en-US"/>
        </w:rPr>
        <w:t xml:space="preserve"> при противоположных направления</w:t>
      </w:r>
      <w:r w:rsidR="00262652">
        <w:rPr>
          <w:rFonts w:eastAsia="Calibri"/>
          <w:bCs/>
          <w:lang w:eastAsia="en-US"/>
        </w:rPr>
        <w:t>х</w:t>
      </w:r>
      <w:r>
        <w:rPr>
          <w:rFonts w:eastAsia="Calibri"/>
          <w:bCs/>
          <w:lang w:eastAsia="en-US"/>
        </w:rPr>
        <w:t xml:space="preserve"> поперечной поляризации пучка или мишени</w:t>
      </w:r>
      <w:r w:rsidR="008E68E4">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num>
          <m:den>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den>
        </m:f>
      </m:oMath>
      <w:r w:rsidR="008E68E4" w:rsidRPr="00D6669F">
        <w:rPr>
          <w:rFonts w:eastAsia="Calibri"/>
          <w:bCs/>
          <w:lang w:eastAsia="en-US"/>
        </w:rPr>
        <w:t xml:space="preserve">, </w:t>
      </w:r>
      <w:r w:rsidR="008E68E4">
        <w:rPr>
          <w:rFonts w:eastAsia="Calibri"/>
          <w:bCs/>
          <w:lang w:eastAsia="en-US"/>
        </w:rPr>
        <w:t xml:space="preserve">или </w:t>
      </w:r>
      <w:r w:rsidR="00262652">
        <w:rPr>
          <w:rFonts w:eastAsia="Calibri"/>
          <w:bCs/>
          <w:lang w:eastAsia="en-US"/>
        </w:rPr>
        <w:t>разности</w:t>
      </w:r>
      <w:r w:rsidR="008E68E4">
        <w:rPr>
          <w:rFonts w:eastAsia="Calibri"/>
          <w:bCs/>
          <w:lang w:eastAsia="en-US"/>
        </w:rPr>
        <w:t xml:space="preserve"> сечений под углами 90</w:t>
      </w:r>
      <w:r w:rsidR="008E68E4">
        <w:rPr>
          <w:rFonts w:eastAsia="Calibri"/>
          <w:bCs/>
          <w:vertAlign w:val="superscript"/>
          <w:lang w:eastAsia="en-US"/>
        </w:rPr>
        <w:t>о</w:t>
      </w:r>
      <w:r w:rsidR="008E68E4">
        <w:rPr>
          <w:rFonts w:eastAsia="Calibri"/>
          <w:bCs/>
          <w:lang w:eastAsia="en-US"/>
        </w:rPr>
        <w:t xml:space="preserve"> (влево) и - </w:t>
      </w:r>
      <w:r w:rsidR="008E68E4" w:rsidRPr="008E68E4">
        <w:rPr>
          <w:rFonts w:eastAsia="Calibri"/>
          <w:bCs/>
          <w:lang w:eastAsia="en-US"/>
        </w:rPr>
        <w:t>90</w:t>
      </w:r>
      <w:r w:rsidR="008E68E4" w:rsidRPr="008E68E4">
        <w:rPr>
          <w:rFonts w:eastAsia="Calibri"/>
          <w:bCs/>
          <w:vertAlign w:val="superscript"/>
          <w:lang w:eastAsia="en-US"/>
        </w:rPr>
        <w:t>о</w:t>
      </w:r>
      <w:r w:rsidR="008E68E4">
        <w:rPr>
          <w:rFonts w:eastAsia="Calibri"/>
          <w:bCs/>
          <w:lang w:eastAsia="en-US"/>
        </w:rPr>
        <w:t xml:space="preserve"> (вправо)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num>
          <m:den>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den>
        </m:f>
      </m:oMath>
      <w:r w:rsidR="008E68E4" w:rsidRPr="008E68E4">
        <w:rPr>
          <w:rFonts w:eastAsia="Calibri"/>
          <w:bCs/>
          <w:lang w:eastAsia="en-US"/>
        </w:rPr>
        <w:t xml:space="preserve">, </w:t>
      </w:r>
      <w:r w:rsidR="008E68E4">
        <w:rPr>
          <w:rFonts w:eastAsia="Calibri"/>
          <w:bCs/>
          <w:lang w:eastAsia="en-US"/>
        </w:rPr>
        <w:t xml:space="preserve">относительно направления вектора поляризации протона. </w:t>
      </w:r>
      <w:proofErr w:type="gramStart"/>
      <w:r w:rsidRPr="00D6669F">
        <w:rPr>
          <w:rFonts w:eastAsia="Calibri"/>
          <w:bCs/>
          <w:lang w:eastAsia="en-US"/>
        </w:rPr>
        <w:t xml:space="preserve">«Сырая» односпиновая асимметрия </w:t>
      </w:r>
      <w:proofErr w:type="spellStart"/>
      <w:r w:rsidRPr="00D6669F">
        <w:rPr>
          <w:rFonts w:eastAsia="Calibri"/>
          <w:bCs/>
          <w:i/>
          <w:lang w:val="en-US" w:eastAsia="en-US"/>
        </w:rPr>
        <w:t>A</w:t>
      </w:r>
      <w:r w:rsidRPr="00D6669F">
        <w:rPr>
          <w:rFonts w:eastAsia="Calibri"/>
          <w:bCs/>
          <w:i/>
          <w:vertAlign w:val="superscript"/>
          <w:lang w:val="en-US" w:eastAsia="en-US"/>
        </w:rPr>
        <w:t>me</w:t>
      </w:r>
      <w:proofErr w:type="spellEnd"/>
      <w:r w:rsidRPr="00D6669F">
        <w:rPr>
          <w:rFonts w:eastAsia="Calibri"/>
          <w:bCs/>
          <w:i/>
          <w:vertAlign w:val="superscript"/>
          <w:lang w:val="de-DE" w:eastAsia="en-US"/>
        </w:rPr>
        <w:t>a</w:t>
      </w:r>
      <w:proofErr w:type="spellStart"/>
      <w:r w:rsidRPr="00D6669F">
        <w:rPr>
          <w:rFonts w:eastAsia="Calibri"/>
          <w:bCs/>
          <w:i/>
          <w:vertAlign w:val="superscript"/>
          <w:lang w:val="en-US" w:eastAsia="en-US"/>
        </w:rPr>
        <w:t>s</w:t>
      </w:r>
      <w:r w:rsidRPr="00D6669F">
        <w:rPr>
          <w:rFonts w:eastAsia="Calibri"/>
          <w:bCs/>
          <w:i/>
          <w:vertAlign w:val="subscript"/>
          <w:lang w:val="en-US" w:eastAsia="en-US"/>
        </w:rPr>
        <w:t>N</w:t>
      </w:r>
      <w:proofErr w:type="spellEnd"/>
      <w:r w:rsidRPr="00D6669F">
        <w:rPr>
          <w:rFonts w:eastAsia="Calibri"/>
          <w:bCs/>
          <w:vertAlign w:val="subscript"/>
          <w:lang w:eastAsia="en-US"/>
        </w:rPr>
        <w:t xml:space="preserve"> </w:t>
      </w:r>
      <w:r w:rsidRPr="00D6669F">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P∙cosφ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D6669F">
        <w:rPr>
          <w:rFonts w:eastAsia="Calibri"/>
          <w:bCs/>
          <w:lang w:eastAsia="en-US"/>
        </w:rPr>
        <w:t xml:space="preserve">, </w:t>
      </w:r>
      <w:r>
        <w:rPr>
          <w:rFonts w:eastAsia="Calibri"/>
          <w:bCs/>
          <w:lang w:eastAsia="en-US"/>
        </w:rPr>
        <w:t>г</w:t>
      </w:r>
      <w:r w:rsidRPr="00D6669F">
        <w:rPr>
          <w:rFonts w:eastAsia="Calibri"/>
          <w:bCs/>
          <w:lang w:eastAsia="en-US"/>
        </w:rPr>
        <w:t xml:space="preserve">де </w:t>
      </w:r>
      <w:r w:rsidRPr="00D6669F">
        <w:rPr>
          <w:rFonts w:eastAsia="Calibri"/>
          <w:bCs/>
          <w:i/>
          <w:lang w:val="en-US" w:eastAsia="en-US"/>
        </w:rPr>
        <w:t>P</w:t>
      </w:r>
      <w:r w:rsidRPr="00D6669F">
        <w:rPr>
          <w:rFonts w:eastAsia="Calibri"/>
          <w:bCs/>
          <w:lang w:eastAsia="en-US"/>
        </w:rPr>
        <w:t xml:space="preserve"> – поляризация пучка или мишени, </w:t>
      </w:r>
      <w:proofErr w:type="spellStart"/>
      <w:r w:rsidRPr="00D6669F">
        <w:rPr>
          <w:rFonts w:eastAsia="Calibri"/>
          <w:bCs/>
          <w:i/>
          <w:lang w:val="en-US" w:eastAsia="en-US"/>
        </w:rPr>
        <w:t>cosφ</w:t>
      </w:r>
      <w:proofErr w:type="spellEnd"/>
      <w:r w:rsidRPr="00D6669F">
        <w:rPr>
          <w:rFonts w:eastAsia="Calibri"/>
          <w:bCs/>
          <w:lang w:eastAsia="en-US"/>
        </w:rPr>
        <w:t xml:space="preserve"> </w:t>
      </w:r>
      <w:r>
        <w:rPr>
          <w:rFonts w:eastAsia="Calibri"/>
          <w:bCs/>
          <w:lang w:eastAsia="en-US"/>
        </w:rPr>
        <w:t>–</w:t>
      </w:r>
      <w:r w:rsidRPr="00D6669F">
        <w:rPr>
          <w:rFonts w:eastAsia="Calibri"/>
          <w:bCs/>
          <w:lang w:eastAsia="en-US"/>
        </w:rPr>
        <w:t xml:space="preserve"> средний косинус угол между нормалью к плоскости рассеяния и направлением спина пучка или мишени</w:t>
      </w:r>
      <w:r>
        <w:rPr>
          <w:rStyle w:val="af6"/>
          <w:rFonts w:eastAsia="Calibri"/>
          <w:bCs/>
          <w:lang w:eastAsia="en-US"/>
        </w:rPr>
        <w:footnoteReference w:id="4"/>
      </w:r>
      <w:r w:rsidRPr="00D6669F">
        <w:rPr>
          <w:rFonts w:eastAsia="Calibri"/>
          <w:bCs/>
          <w:lang w:eastAsia="en-US"/>
        </w:rPr>
        <w:t xml:space="preserve">. Величина </w:t>
      </w:r>
      <w:r w:rsidRPr="00D6669F">
        <w:rPr>
          <w:rFonts w:eastAsia="Calibri"/>
          <w:bCs/>
          <w:i/>
          <w:lang w:val="en-US" w:eastAsia="en-US"/>
        </w:rPr>
        <w:t>D</w:t>
      </w:r>
      <w:r w:rsidRPr="00D6669F">
        <w:rPr>
          <w:rFonts w:eastAsia="Calibri"/>
          <w:bCs/>
          <w:lang w:eastAsia="en-US"/>
        </w:rPr>
        <w:t xml:space="preserve"> называется фактором разб</w:t>
      </w:r>
      <w:r>
        <w:rPr>
          <w:rFonts w:eastAsia="Calibri"/>
          <w:bCs/>
          <w:lang w:eastAsia="en-US"/>
        </w:rPr>
        <w:t>авления в поляризованной мишени</w:t>
      </w:r>
      <w:r>
        <w:rPr>
          <w:rStyle w:val="af6"/>
          <w:rFonts w:eastAsia="Calibri"/>
          <w:bCs/>
          <w:lang w:eastAsia="en-US"/>
        </w:rPr>
        <w:footnoteReference w:id="5"/>
      </w:r>
      <w:r w:rsidRPr="00D6669F">
        <w:rPr>
          <w:rFonts w:eastAsia="Calibri"/>
          <w:bCs/>
          <w:lang w:eastAsia="en-US"/>
        </w:rPr>
        <w:t xml:space="preserve">. Нормированные на число пучковых частиц выходы наблюдаемого адрона </w:t>
      </w:r>
      <w:r w:rsidRPr="00D6669F">
        <w:rPr>
          <w:rFonts w:eastAsia="Calibri"/>
          <w:bCs/>
          <w:i/>
          <w:lang w:val="en-US" w:eastAsia="en-US"/>
        </w:rPr>
        <w:t>h</w:t>
      </w:r>
      <w:r w:rsidRPr="00D6669F">
        <w:rPr>
          <w:rFonts w:eastAsia="Calibri"/>
          <w:bCs/>
          <w:lang w:eastAsia="en-US"/>
        </w:rPr>
        <w:t xml:space="preserve"> для поляризации пучка или мишени, направленной вверх или вниз</w:t>
      </w:r>
      <w:r w:rsidR="007905FD">
        <w:rPr>
          <w:rFonts w:eastAsia="Calibri"/>
          <w:bCs/>
          <w:lang w:eastAsia="en-US"/>
        </w:rPr>
        <w:t>,</w:t>
      </w:r>
      <w:r w:rsidRPr="00D6669F">
        <w:rPr>
          <w:rFonts w:eastAsia="Calibri"/>
          <w:bCs/>
          <w:lang w:eastAsia="en-US"/>
        </w:rPr>
        <w:t xml:space="preserve"> обозначены как </w:t>
      </w:r>
      <w:r w:rsidRPr="00D6669F">
        <w:rPr>
          <w:rFonts w:eastAsia="Calibri"/>
          <w:bCs/>
          <w:i/>
          <w:lang w:val="en-US" w:eastAsia="en-US"/>
        </w:rPr>
        <w:t>N</w:t>
      </w:r>
      <w:proofErr w:type="gramEnd"/>
      <w:r w:rsidRPr="00D6669F">
        <w:rPr>
          <w:rFonts w:eastAsia="Calibri"/>
          <w:bCs/>
          <w:i/>
          <w:vertAlign w:val="superscript"/>
          <w:lang w:eastAsia="en-US"/>
        </w:rPr>
        <w:t>↑</w:t>
      </w:r>
      <w:r w:rsidRPr="00D6669F">
        <w:rPr>
          <w:rFonts w:eastAsia="Calibri"/>
          <w:bCs/>
          <w:lang w:eastAsia="en-US"/>
        </w:rPr>
        <w:t xml:space="preserve"> и </w:t>
      </w:r>
      <w:r w:rsidRPr="00D6669F">
        <w:rPr>
          <w:rFonts w:eastAsia="Calibri"/>
          <w:bCs/>
          <w:i/>
          <w:lang w:val="en-US" w:eastAsia="en-US"/>
        </w:rPr>
        <w:t>N</w:t>
      </w:r>
      <w:r w:rsidRPr="00D6669F">
        <w:rPr>
          <w:rFonts w:eastAsia="Calibri"/>
          <w:bCs/>
          <w:i/>
          <w:vertAlign w:val="superscript"/>
          <w:lang w:eastAsia="en-US"/>
        </w:rPr>
        <w:t>↓</w:t>
      </w:r>
      <w:r w:rsidRPr="00D6669F">
        <w:rPr>
          <w:rFonts w:eastAsia="Calibri"/>
          <w:bCs/>
          <w:lang w:eastAsia="en-US"/>
        </w:rPr>
        <w:t xml:space="preserve"> соответственно. Согласно конвенции</w:t>
      </w:r>
      <w:proofErr w:type="gramStart"/>
      <w:r w:rsidRPr="00D6669F">
        <w:rPr>
          <w:rFonts w:eastAsia="Calibri"/>
          <w:bCs/>
          <w:lang w:eastAsia="en-US"/>
        </w:rPr>
        <w:t xml:space="preserve"> [</w:t>
      </w:r>
      <w:r w:rsidRPr="00D6669F">
        <w:rPr>
          <w:rFonts w:eastAsia="Calibri"/>
          <w:bCs/>
          <w:lang w:eastAsia="en-US"/>
        </w:rPr>
        <w:endnoteReference w:id="20"/>
      </w:r>
      <w:r w:rsidRPr="00D6669F">
        <w:rPr>
          <w:rFonts w:eastAsia="Calibri"/>
          <w:bCs/>
          <w:lang w:eastAsia="en-US"/>
        </w:rPr>
        <w:t xml:space="preserve">], </w:t>
      </w:r>
      <w:proofErr w:type="gramEnd"/>
      <w:r w:rsidRPr="00D6669F">
        <w:rPr>
          <w:rFonts w:eastAsia="Calibri"/>
          <w:bCs/>
          <w:lang w:eastAsia="en-US"/>
        </w:rPr>
        <w:t xml:space="preserve">положительной </w:t>
      </w:r>
      <w:r w:rsidRPr="00D6669F">
        <w:rPr>
          <w:rFonts w:eastAsia="Calibri"/>
          <w:bCs/>
          <w:i/>
          <w:lang w:val="en-US" w:eastAsia="en-US"/>
        </w:rPr>
        <w:t>A</w:t>
      </w:r>
      <w:r w:rsidRPr="00D6669F">
        <w:rPr>
          <w:rFonts w:eastAsia="Calibri"/>
          <w:bCs/>
          <w:i/>
          <w:vertAlign w:val="subscript"/>
          <w:lang w:val="en-US" w:eastAsia="en-US"/>
        </w:rPr>
        <w:t>N</w:t>
      </w:r>
      <w:r w:rsidRPr="00D6669F">
        <w:rPr>
          <w:rFonts w:eastAsia="Calibri"/>
          <w:bCs/>
          <w:lang w:eastAsia="en-US"/>
        </w:rPr>
        <w:t xml:space="preserve"> считается в том случае, если влево летит больше адронов </w:t>
      </w:r>
      <w:r w:rsidRPr="00D6669F">
        <w:rPr>
          <w:rFonts w:eastAsia="Calibri"/>
          <w:bCs/>
          <w:i/>
          <w:lang w:val="en-US" w:eastAsia="en-US"/>
        </w:rPr>
        <w:t>h</w:t>
      </w:r>
      <w:r w:rsidRPr="00D6669F">
        <w:rPr>
          <w:rFonts w:eastAsia="Calibri"/>
          <w:bCs/>
          <w:lang w:eastAsia="en-US"/>
        </w:rPr>
        <w:t xml:space="preserve"> для пучка с поляризацией, направленной вверх</w:t>
      </w:r>
      <w:r>
        <w:rPr>
          <w:rStyle w:val="af6"/>
          <w:rFonts w:eastAsia="Calibri"/>
          <w:bCs/>
          <w:lang w:eastAsia="en-US"/>
        </w:rPr>
        <w:footnoteReference w:id="6"/>
      </w:r>
      <w:r w:rsidRPr="00D6669F">
        <w:rPr>
          <w:rFonts w:eastAsia="Calibri"/>
          <w:bCs/>
          <w:lang w:eastAsia="en-US"/>
        </w:rPr>
        <w:t xml:space="preserve">. </w:t>
      </w:r>
    </w:p>
    <w:p w:rsidR="005343AB" w:rsidRPr="00686A71" w:rsidRDefault="00686A71" w:rsidP="00686A71">
      <w:pPr>
        <w:spacing w:after="200" w:line="276" w:lineRule="auto"/>
        <w:ind w:firstLine="709"/>
        <w:jc w:val="both"/>
        <w:rPr>
          <w:rFonts w:eastAsia="Calibri"/>
          <w:lang w:eastAsia="en-US"/>
        </w:rPr>
      </w:pPr>
      <w:r>
        <w:rPr>
          <w:rFonts w:eastAsia="Calibri"/>
          <w:bCs/>
          <w:lang w:eastAsia="en-US"/>
        </w:rPr>
        <w:t xml:space="preserve">Как уже отмечено выше, экспериментально измеренные значения асимметрии </w:t>
      </w:r>
      <w:r w:rsidRPr="00262652">
        <w:rPr>
          <w:rFonts w:eastAsia="Calibri"/>
          <w:bCs/>
          <w:i/>
          <w:lang w:val="en-US" w:eastAsia="en-US"/>
        </w:rPr>
        <w:t>A</w:t>
      </w:r>
      <w:r w:rsidRPr="00262652">
        <w:rPr>
          <w:rFonts w:eastAsia="Calibri"/>
          <w:bCs/>
          <w:vertAlign w:val="subscript"/>
          <w:lang w:val="en-US" w:eastAsia="en-US"/>
        </w:rPr>
        <w:t>N</w:t>
      </w:r>
      <w:r>
        <w:rPr>
          <w:rFonts w:eastAsia="Calibri"/>
          <w:bCs/>
          <w:lang w:eastAsia="en-US"/>
        </w:rPr>
        <w:t xml:space="preserve"> ведут себя </w:t>
      </w:r>
      <w:r w:rsidR="00262652" w:rsidRPr="00262652">
        <w:rPr>
          <w:rFonts w:eastAsia="Calibri"/>
          <w:bCs/>
          <w:lang w:eastAsia="en-US"/>
        </w:rPr>
        <w:t>практически</w:t>
      </w:r>
      <w:r w:rsidR="00262652">
        <w:rPr>
          <w:rFonts w:eastAsia="Calibri"/>
          <w:bCs/>
          <w:lang w:eastAsia="en-US"/>
        </w:rPr>
        <w:t xml:space="preserve"> </w:t>
      </w:r>
      <w:r>
        <w:rPr>
          <w:rFonts w:eastAsia="Calibri"/>
          <w:bCs/>
          <w:lang w:eastAsia="en-US"/>
        </w:rPr>
        <w:t xml:space="preserve">одинаково в большом диапазоне энергий. </w:t>
      </w:r>
      <w:proofErr w:type="gramStart"/>
      <w:r w:rsidR="00B21E92">
        <w:rPr>
          <w:rFonts w:eastAsia="Calibri"/>
          <w:bCs/>
          <w:lang w:eastAsia="en-US"/>
        </w:rPr>
        <w:t xml:space="preserve">В качестве примера </w:t>
      </w:r>
      <w:r w:rsidR="003F3CB4">
        <w:rPr>
          <w:rFonts w:eastAsia="Calibri"/>
          <w:bCs/>
          <w:lang w:eastAsia="en-US"/>
        </w:rPr>
        <w:t xml:space="preserve">на </w:t>
      </w:r>
      <w:r w:rsidR="005343AB" w:rsidRPr="005343AB">
        <w:rPr>
          <w:rFonts w:eastAsia="Calibri"/>
          <w:lang w:eastAsia="en-US"/>
        </w:rPr>
        <w:fldChar w:fldCharType="begin"/>
      </w:r>
      <w:r w:rsidR="005343AB" w:rsidRPr="005343AB">
        <w:rPr>
          <w:rFonts w:eastAsia="Calibri"/>
          <w:lang w:eastAsia="en-US"/>
        </w:rPr>
        <w:instrText xml:space="preserve"> REF _Ref487457191 \h  \* MERGEFORMAT </w:instrText>
      </w:r>
      <w:r w:rsidR="005343AB" w:rsidRPr="005343AB">
        <w:rPr>
          <w:rFonts w:eastAsia="Calibri"/>
          <w:lang w:eastAsia="en-US"/>
        </w:rPr>
      </w:r>
      <w:r w:rsidR="005343AB" w:rsidRPr="005343AB">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6</w:t>
      </w:r>
      <w:r w:rsidR="005343AB" w:rsidRPr="005343AB">
        <w:rPr>
          <w:rFonts w:eastAsia="Calibri"/>
          <w:lang w:eastAsia="en-US"/>
        </w:rPr>
        <w:fldChar w:fldCharType="end"/>
      </w:r>
      <w:r w:rsidR="005343AB" w:rsidRPr="00354D28">
        <w:rPr>
          <w:rFonts w:eastAsia="Calibri"/>
          <w:lang w:eastAsia="en-US"/>
        </w:rPr>
        <w:t xml:space="preserve"> сравниваются </w:t>
      </w:r>
      <w:r w:rsidR="00262652" w:rsidRPr="00262652">
        <w:rPr>
          <w:rFonts w:eastAsia="Calibri"/>
          <w:lang w:eastAsia="en-US"/>
        </w:rPr>
        <w:t>результаты</w:t>
      </w:r>
      <w:r w:rsidR="005343AB" w:rsidRPr="00354D28">
        <w:rPr>
          <w:rFonts w:eastAsia="Calibri"/>
          <w:lang w:eastAsia="en-US"/>
        </w:rPr>
        <w:t xml:space="preserve"> по </w:t>
      </w:r>
      <w:r w:rsidR="005343AB" w:rsidRPr="002C54B2">
        <w:rPr>
          <w:rFonts w:eastAsia="Calibri"/>
          <w:i/>
          <w:lang w:val="en-US" w:eastAsia="en-US"/>
        </w:rPr>
        <w:t>A</w:t>
      </w:r>
      <w:r w:rsidR="005343AB" w:rsidRPr="00354D28">
        <w:rPr>
          <w:rFonts w:eastAsia="Calibri"/>
          <w:vertAlign w:val="subscript"/>
          <w:lang w:val="en-US" w:eastAsia="en-US"/>
        </w:rPr>
        <w:t>N</w:t>
      </w:r>
      <w:r w:rsidR="005343AB" w:rsidRPr="00354D28">
        <w:rPr>
          <w:rFonts w:eastAsia="Calibri"/>
          <w:lang w:eastAsia="en-US"/>
        </w:rPr>
        <w:t xml:space="preserve"> для реакций </w:t>
      </w:r>
      <w:r w:rsidR="005343AB" w:rsidRPr="002C54B2">
        <w:rPr>
          <w:rFonts w:eastAsia="Calibri"/>
          <w:i/>
          <w:lang w:val="en-US" w:eastAsia="en-US"/>
        </w:rPr>
        <w:t>p</w:t>
      </w:r>
      <w:r w:rsidR="005343AB" w:rsidRPr="002C54B2">
        <w:rPr>
          <w:rFonts w:eastAsia="Calibri"/>
          <w:i/>
          <w:vertAlign w:val="superscript"/>
          <w:lang w:eastAsia="en-US"/>
        </w:rPr>
        <w:t>↑</w:t>
      </w:r>
      <w:r w:rsidR="005343AB" w:rsidRPr="002C54B2">
        <w:rPr>
          <w:rFonts w:eastAsia="Calibri"/>
          <w:i/>
          <w:lang w:val="en-US" w:eastAsia="en-US"/>
        </w:rPr>
        <w:t>p</w:t>
      </w:r>
      <w:r w:rsidR="005343AB" w:rsidRPr="002C54B2">
        <w:rPr>
          <w:rFonts w:eastAsia="Calibri"/>
          <w:i/>
          <w:lang w:eastAsia="en-US"/>
        </w:rPr>
        <w:t>→ π</w:t>
      </w:r>
      <w:r w:rsidR="005343AB" w:rsidRPr="002C54B2">
        <w:rPr>
          <w:rFonts w:eastAsia="Calibri"/>
          <w:i/>
          <w:vertAlign w:val="superscript"/>
          <w:lang w:eastAsia="en-US"/>
        </w:rPr>
        <w:t>±</w:t>
      </w:r>
      <w:r w:rsidR="005343AB" w:rsidRPr="002C54B2">
        <w:rPr>
          <w:rFonts w:eastAsia="Calibri"/>
          <w:i/>
          <w:lang w:eastAsia="en-US"/>
        </w:rPr>
        <w:t>+</w:t>
      </w:r>
      <w:r w:rsidR="005343AB" w:rsidRPr="002C54B2">
        <w:rPr>
          <w:rFonts w:eastAsia="Calibri"/>
          <w:i/>
          <w:lang w:val="en-US" w:eastAsia="en-US"/>
        </w:rPr>
        <w:t>X</w:t>
      </w:r>
      <w:r w:rsidR="005343AB" w:rsidRPr="00354D28">
        <w:rPr>
          <w:rFonts w:eastAsia="Calibri"/>
          <w:lang w:eastAsia="en-US"/>
        </w:rPr>
        <w:t xml:space="preserve">, полученные при различных энергиях на ускорителях </w:t>
      </w:r>
      <w:r w:rsidR="005343AB" w:rsidRPr="00354D28">
        <w:rPr>
          <w:rFonts w:eastAsia="Calibri"/>
          <w:lang w:val="en-US" w:eastAsia="en-US"/>
        </w:rPr>
        <w:t>ZGS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4.9 ГэВ) [</w:t>
      </w:r>
      <w:bookmarkStart w:id="24" w:name="_Ref487457441"/>
      <w:r w:rsidR="005343AB" w:rsidRPr="00354D28">
        <w:rPr>
          <w:rStyle w:val="aa"/>
          <w:rFonts w:eastAsia="Calibri"/>
          <w:vertAlign w:val="baseline"/>
          <w:lang w:eastAsia="en-US"/>
        </w:rPr>
        <w:endnoteReference w:id="21"/>
      </w:r>
      <w:bookmarkEnd w:id="24"/>
      <w:r w:rsidR="005343AB" w:rsidRPr="00354D28">
        <w:rPr>
          <w:rFonts w:eastAsia="Calibri"/>
          <w:lang w:eastAsia="en-US"/>
        </w:rPr>
        <w:t xml:space="preserve">], </w:t>
      </w:r>
      <w:r w:rsidR="005343AB" w:rsidRPr="00354D28">
        <w:rPr>
          <w:rFonts w:eastAsia="Calibri"/>
          <w:lang w:val="en-US" w:eastAsia="en-US"/>
        </w:rPr>
        <w:t>AGS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6.55 ГэВ) [</w:t>
      </w:r>
      <w:bookmarkStart w:id="25" w:name="_Ref487457452"/>
      <w:r w:rsidR="005343AB" w:rsidRPr="00354D28">
        <w:rPr>
          <w:rStyle w:val="aa"/>
          <w:rFonts w:eastAsia="Calibri"/>
          <w:vertAlign w:val="baseline"/>
          <w:lang w:eastAsia="en-US"/>
        </w:rPr>
        <w:endnoteReference w:id="22"/>
      </w:r>
      <w:bookmarkEnd w:id="25"/>
      <w:r w:rsidR="005343AB" w:rsidRPr="00354D28">
        <w:rPr>
          <w:rFonts w:eastAsia="Calibri"/>
          <w:lang w:eastAsia="en-US"/>
        </w:rPr>
        <w:t xml:space="preserve">], </w:t>
      </w:r>
      <w:r w:rsidR="005343AB" w:rsidRPr="00354D28">
        <w:rPr>
          <w:rFonts w:eastAsia="Calibri"/>
          <w:lang w:val="en-US" w:eastAsia="en-US"/>
        </w:rPr>
        <w:t>FNAL</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19.43 ГэВ) [</w:t>
      </w:r>
      <w:bookmarkStart w:id="26" w:name="_Ref487457457"/>
      <w:r w:rsidR="005343AB" w:rsidRPr="00354D28">
        <w:rPr>
          <w:rStyle w:val="aa"/>
          <w:rFonts w:eastAsia="Calibri"/>
          <w:vertAlign w:val="baseline"/>
          <w:lang w:eastAsia="en-US"/>
        </w:rPr>
        <w:endnoteReference w:id="23"/>
      </w:r>
      <w:bookmarkEnd w:id="26"/>
      <w:r w:rsidR="005343AB" w:rsidRPr="00354D28">
        <w:rPr>
          <w:rFonts w:eastAsia="Calibri"/>
          <w:lang w:eastAsia="en-US"/>
        </w:rPr>
        <w:t xml:space="preserve">] и </w:t>
      </w:r>
      <w:r w:rsidR="005343AB" w:rsidRPr="00354D28">
        <w:rPr>
          <w:rFonts w:eastAsia="Calibri"/>
          <w:lang w:val="en-US" w:eastAsia="en-US"/>
        </w:rPr>
        <w:t>RHIC</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62.4 ГэВ) [</w:t>
      </w:r>
      <w:bookmarkStart w:id="27" w:name="_Ref487457466"/>
      <w:r w:rsidR="005343AB" w:rsidRPr="00354D28">
        <w:rPr>
          <w:rStyle w:val="aa"/>
          <w:rFonts w:eastAsia="Calibri"/>
          <w:vertAlign w:val="baseline"/>
          <w:lang w:eastAsia="en-US"/>
        </w:rPr>
        <w:endnoteReference w:id="24"/>
      </w:r>
      <w:bookmarkEnd w:id="27"/>
      <w:r w:rsidR="005343AB" w:rsidRPr="00354D28">
        <w:rPr>
          <w:rFonts w:eastAsia="Calibri"/>
          <w:lang w:eastAsia="en-US"/>
        </w:rPr>
        <w:t>].</w:t>
      </w:r>
      <w:r>
        <w:rPr>
          <w:rFonts w:eastAsia="Calibri"/>
          <w:lang w:eastAsia="en-US"/>
        </w:rPr>
        <w:t xml:space="preserve"> Другие результаты представлены</w:t>
      </w:r>
      <w:r w:rsidRPr="00686A71">
        <w:rPr>
          <w:rFonts w:eastAsia="Calibri"/>
          <w:lang w:eastAsia="en-US"/>
        </w:rPr>
        <w:t xml:space="preserve"> </w:t>
      </w:r>
      <w:r>
        <w:rPr>
          <w:rFonts w:eastAsia="Calibri"/>
          <w:bCs/>
          <w:lang w:eastAsia="en-US"/>
        </w:rPr>
        <w:t>более п</w:t>
      </w:r>
      <w:r w:rsidR="00B21E92">
        <w:rPr>
          <w:rFonts w:eastAsia="Calibri"/>
          <w:bCs/>
          <w:lang w:eastAsia="en-US"/>
        </w:rPr>
        <w:t>одробн</w:t>
      </w:r>
      <w:r>
        <w:rPr>
          <w:rFonts w:eastAsia="Calibri"/>
          <w:bCs/>
          <w:lang w:eastAsia="en-US"/>
        </w:rPr>
        <w:t>о</w:t>
      </w:r>
      <w:r w:rsidR="00B21E92">
        <w:rPr>
          <w:rFonts w:eastAsia="Calibri"/>
          <w:bCs/>
          <w:lang w:eastAsia="en-US"/>
        </w:rPr>
        <w:t xml:space="preserve"> в </w:t>
      </w:r>
      <w:r w:rsidR="001F174C">
        <w:rPr>
          <w:rFonts w:eastAsia="Calibri"/>
          <w:bCs/>
          <w:lang w:eastAsia="en-US"/>
        </w:rPr>
        <w:t xml:space="preserve">разделе </w:t>
      </w:r>
      <w:r w:rsidR="001F174C">
        <w:rPr>
          <w:rFonts w:eastAsia="Calibri"/>
          <w:bCs/>
          <w:lang w:eastAsia="en-US"/>
        </w:rPr>
        <w:fldChar w:fldCharType="begin"/>
      </w:r>
      <w:r w:rsidR="001F174C">
        <w:rPr>
          <w:rFonts w:eastAsia="Calibri"/>
          <w:bCs/>
          <w:lang w:eastAsia="en-US"/>
        </w:rPr>
        <w:instrText xml:space="preserve"> REF _Ref490260224 \r \h </w:instrText>
      </w:r>
      <w:r w:rsidR="001F174C">
        <w:rPr>
          <w:rFonts w:eastAsia="Calibri"/>
          <w:bCs/>
          <w:lang w:eastAsia="en-US"/>
        </w:rPr>
      </w:r>
      <w:r w:rsidR="001F174C">
        <w:rPr>
          <w:rFonts w:eastAsia="Calibri"/>
          <w:bCs/>
          <w:lang w:eastAsia="en-US"/>
        </w:rPr>
        <w:fldChar w:fldCharType="separate"/>
      </w:r>
      <w:r w:rsidR="000A5098">
        <w:rPr>
          <w:rFonts w:eastAsia="Calibri"/>
          <w:bCs/>
          <w:lang w:eastAsia="en-US"/>
        </w:rPr>
        <w:t>6</w:t>
      </w:r>
      <w:r w:rsidR="001F174C">
        <w:rPr>
          <w:rFonts w:eastAsia="Calibri"/>
          <w:bCs/>
          <w:lang w:eastAsia="en-US"/>
        </w:rPr>
        <w:fldChar w:fldCharType="end"/>
      </w:r>
      <w:r w:rsidR="001F174C">
        <w:rPr>
          <w:rFonts w:eastAsia="Calibri"/>
          <w:bCs/>
          <w:lang w:eastAsia="en-US"/>
        </w:rPr>
        <w:t xml:space="preserve">.  </w:t>
      </w:r>
      <w:r w:rsidR="00AB3828">
        <w:rPr>
          <w:rFonts w:eastAsia="Calibri"/>
          <w:bCs/>
          <w:lang w:eastAsia="en-US"/>
        </w:rPr>
        <w:t xml:space="preserve"> </w:t>
      </w:r>
      <w:r w:rsidR="00081D90" w:rsidRPr="00457E10">
        <w:rPr>
          <w:rFonts w:eastAsia="Calibri"/>
          <w:lang w:eastAsia="en-US"/>
        </w:rPr>
        <w:t xml:space="preserve">Обзор данных и их анализ можно найти </w:t>
      </w:r>
      <w:r>
        <w:rPr>
          <w:rFonts w:eastAsia="Calibri"/>
          <w:lang w:eastAsia="en-US"/>
        </w:rPr>
        <w:t xml:space="preserve">также </w:t>
      </w:r>
      <w:r w:rsidR="00081D90" w:rsidRPr="00457E10">
        <w:rPr>
          <w:rFonts w:eastAsia="Calibri"/>
          <w:lang w:eastAsia="en-US"/>
        </w:rPr>
        <w:t xml:space="preserve">в </w:t>
      </w:r>
      <w:r>
        <w:rPr>
          <w:rFonts w:eastAsia="Calibri"/>
          <w:lang w:eastAsia="en-US"/>
        </w:rPr>
        <w:t xml:space="preserve">работах </w:t>
      </w:r>
      <w:r w:rsidR="00081D90" w:rsidRPr="00457E10">
        <w:rPr>
          <w:rFonts w:eastAsia="Calibri"/>
          <w:lang w:eastAsia="en-US"/>
        </w:rPr>
        <w:t>[</w:t>
      </w:r>
      <w:bookmarkStart w:id="28" w:name="_Ref487457066"/>
      <w:r w:rsidR="00081D90" w:rsidRPr="00FB6C7F">
        <w:rPr>
          <w:rStyle w:val="aa"/>
          <w:rFonts w:eastAsia="Calibri"/>
          <w:vertAlign w:val="baseline"/>
          <w:lang w:eastAsia="en-US"/>
        </w:rPr>
        <w:endnoteReference w:id="25"/>
      </w:r>
      <w:bookmarkEnd w:id="28"/>
      <w:r w:rsidR="00081D90" w:rsidRPr="006A744D">
        <w:rPr>
          <w:rFonts w:eastAsia="Calibri"/>
          <w:lang w:eastAsia="en-US"/>
        </w:rPr>
        <w:t>,</w:t>
      </w:r>
      <w:bookmarkStart w:id="29" w:name="_Ref487457533"/>
      <w:r w:rsidR="00081D90">
        <w:rPr>
          <w:rFonts w:eastAsia="Calibri"/>
          <w:lang w:eastAsia="en-US"/>
        </w:rPr>
        <w:t xml:space="preserve"> </w:t>
      </w:r>
      <w:r w:rsidR="00081D90" w:rsidRPr="00FB6C7F">
        <w:rPr>
          <w:rStyle w:val="aa"/>
          <w:rFonts w:eastAsia="Calibri"/>
          <w:vertAlign w:val="baseline"/>
          <w:lang w:val="en-US" w:eastAsia="en-US"/>
        </w:rPr>
        <w:endnoteReference w:id="26"/>
      </w:r>
      <w:bookmarkEnd w:id="29"/>
      <w:r w:rsidR="00081D90" w:rsidRPr="006A744D">
        <w:rPr>
          <w:rFonts w:eastAsia="Calibri"/>
          <w:lang w:eastAsia="en-US"/>
        </w:rPr>
        <w:t>,</w:t>
      </w:r>
      <w:bookmarkStart w:id="30" w:name="_Ref487457134"/>
      <w:r w:rsidR="00081D90">
        <w:rPr>
          <w:rFonts w:eastAsia="Calibri"/>
          <w:lang w:eastAsia="en-US"/>
        </w:rPr>
        <w:t xml:space="preserve"> </w:t>
      </w:r>
      <w:bookmarkStart w:id="31" w:name="_Ref488226018"/>
      <w:r w:rsidR="00081D90" w:rsidRPr="00FB6C7F">
        <w:rPr>
          <w:rStyle w:val="aa"/>
          <w:rFonts w:eastAsia="Calibri"/>
          <w:vertAlign w:val="baseline"/>
          <w:lang w:val="en-US" w:eastAsia="en-US"/>
        </w:rPr>
        <w:endnoteReference w:id="27"/>
      </w:r>
      <w:bookmarkEnd w:id="30"/>
      <w:bookmarkEnd w:id="31"/>
      <w:r w:rsidR="00081D90" w:rsidRPr="00457E10">
        <w:rPr>
          <w:rFonts w:eastAsia="Calibri"/>
          <w:lang w:eastAsia="en-US"/>
        </w:rPr>
        <w:t>].</w:t>
      </w:r>
      <w:proofErr w:type="gramEnd"/>
    </w:p>
    <w:p w:rsidR="00D6669F" w:rsidRPr="000C4926" w:rsidRDefault="00D6669F" w:rsidP="000C4926">
      <w:pPr>
        <w:spacing w:after="200" w:line="276" w:lineRule="auto"/>
        <w:ind w:firstLine="709"/>
        <w:jc w:val="both"/>
        <w:rPr>
          <w:rFonts w:eastAsia="Calibri"/>
          <w:bCs/>
          <w:lang w:eastAsia="en-US"/>
        </w:rPr>
      </w:pPr>
      <w:r>
        <w:rPr>
          <w:rFonts w:eastAsia="Calibri"/>
          <w:bCs/>
          <w:lang w:eastAsia="en-US"/>
        </w:rPr>
        <w:t>Данный пример приведен, прежде всего, для того, чтобы показать – н</w:t>
      </w:r>
      <w:r w:rsidRPr="005343AB">
        <w:rPr>
          <w:rFonts w:eastAsia="Calibri"/>
          <w:bCs/>
          <w:lang w:eastAsia="en-US"/>
        </w:rPr>
        <w:t xml:space="preserve">а первое место в поляризационных исследованиях уже выходит не энергия, а систематическое исследование и анализ данных большого числа различных реакций. Научная проблема, </w:t>
      </w:r>
      <w:r w:rsidRPr="005343AB">
        <w:rPr>
          <w:rFonts w:eastAsia="Calibri"/>
          <w:bCs/>
          <w:lang w:eastAsia="en-US"/>
        </w:rPr>
        <w:lastRenderedPageBreak/>
        <w:t xml:space="preserve">которая является целью данного проекта – исследование динамики спинового взаимодействия, в том числе в процессе аннигиляции с использованием </w:t>
      </w:r>
      <w:proofErr w:type="gramStart"/>
      <w:r w:rsidRPr="005343AB">
        <w:rPr>
          <w:rFonts w:eastAsia="Calibri"/>
          <w:bCs/>
          <w:lang w:eastAsia="en-US"/>
        </w:rPr>
        <w:t>анти-протонного</w:t>
      </w:r>
      <w:proofErr w:type="gramEnd"/>
      <w:r w:rsidRPr="005343AB">
        <w:rPr>
          <w:rFonts w:eastAsia="Calibri"/>
          <w:bCs/>
          <w:lang w:eastAsia="en-US"/>
        </w:rPr>
        <w:t xml:space="preserve"> пучка, при рождении широкого класса частиц, </w:t>
      </w:r>
      <w:r>
        <w:rPr>
          <w:rFonts w:eastAsia="Calibri"/>
          <w:bCs/>
          <w:lang w:eastAsia="en-US"/>
        </w:rPr>
        <w:t>в том числе</w:t>
      </w:r>
      <w:r w:rsidRPr="005343AB">
        <w:rPr>
          <w:rFonts w:eastAsia="Calibri"/>
          <w:bCs/>
          <w:lang w:eastAsia="en-US"/>
        </w:rPr>
        <w:t xml:space="preserve"> содержащих </w:t>
      </w:r>
      <w:r w:rsidRPr="000C4926">
        <w:rPr>
          <w:rFonts w:eastAsia="Calibri"/>
          <w:bCs/>
          <w:i/>
          <w:lang w:val="de-DE" w:eastAsia="en-US"/>
        </w:rPr>
        <w:t>s</w:t>
      </w:r>
      <w:r w:rsidRPr="005343AB">
        <w:rPr>
          <w:rFonts w:eastAsia="Calibri"/>
          <w:bCs/>
          <w:lang w:eastAsia="en-US"/>
        </w:rPr>
        <w:t xml:space="preserve">- и </w:t>
      </w:r>
      <w:r w:rsidRPr="000C4926">
        <w:rPr>
          <w:rFonts w:eastAsia="Calibri"/>
          <w:bCs/>
          <w:i/>
          <w:lang w:eastAsia="en-US"/>
        </w:rPr>
        <w:t>с</w:t>
      </w:r>
      <w:r w:rsidR="000C4926">
        <w:rPr>
          <w:rFonts w:eastAsia="Calibri"/>
          <w:bCs/>
          <w:lang w:eastAsia="en-US"/>
        </w:rPr>
        <w:t>-кварки.</w:t>
      </w:r>
    </w:p>
    <w:p w:rsidR="005343AB" w:rsidRPr="00354D28" w:rsidRDefault="005343AB" w:rsidP="005343AB">
      <w:pPr>
        <w:spacing w:after="200" w:line="276" w:lineRule="auto"/>
        <w:jc w:val="both"/>
        <w:rPr>
          <w:rFonts w:eastAsia="Calibri"/>
          <w:lang w:eastAsia="en-US"/>
        </w:rPr>
      </w:pPr>
      <w:r>
        <w:rPr>
          <w:rFonts w:eastAsia="Calibri"/>
          <w:noProof/>
        </w:rPr>
        <w:drawing>
          <wp:inline distT="0" distB="0" distL="0" distR="0" wp14:anchorId="0803EBDA" wp14:editId="197BB788">
            <wp:extent cx="5876925" cy="1694815"/>
            <wp:effectExtent l="0" t="0" r="9525"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6925" cy="1694815"/>
                    </a:xfrm>
                    <a:prstGeom prst="rect">
                      <a:avLst/>
                    </a:prstGeom>
                    <a:noFill/>
                  </pic:spPr>
                </pic:pic>
              </a:graphicData>
            </a:graphic>
          </wp:inline>
        </w:drawing>
      </w:r>
    </w:p>
    <w:p w:rsidR="005343AB" w:rsidRPr="000E6ACA" w:rsidRDefault="005343AB" w:rsidP="005343AB">
      <w:pPr>
        <w:pStyle w:val="ae"/>
        <w:jc w:val="center"/>
        <w:rPr>
          <w:rFonts w:eastAsia="Calibri"/>
          <w:b w:val="0"/>
          <w:lang w:eastAsia="en-US"/>
        </w:rPr>
      </w:pPr>
      <w:bookmarkStart w:id="32" w:name="_Ref487457191"/>
      <w:r w:rsidRPr="00354D28">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6</w:t>
      </w:r>
      <w:r w:rsidR="00F20672">
        <w:rPr>
          <w:b w:val="0"/>
        </w:rPr>
        <w:fldChar w:fldCharType="end"/>
      </w:r>
      <w:bookmarkEnd w:id="32"/>
      <w:r w:rsidRPr="00354D28">
        <w:rPr>
          <w:rFonts w:eastAsia="Calibri"/>
          <w:b w:val="0"/>
          <w:lang w:eastAsia="en-US"/>
        </w:rPr>
        <w:t xml:space="preserve"> </w:t>
      </w:r>
      <w:r w:rsidRPr="00354D28">
        <w:rPr>
          <w:rFonts w:eastAsia="Calibri"/>
          <w:b w:val="0"/>
          <w:lang w:val="en-US" w:eastAsia="en-US"/>
        </w:rPr>
        <w:t>A</w:t>
      </w:r>
      <w:r w:rsidRPr="00354D28">
        <w:rPr>
          <w:rFonts w:eastAsia="Calibri"/>
          <w:b w:val="0"/>
          <w:vertAlign w:val="subscript"/>
          <w:lang w:val="en-US" w:eastAsia="en-US"/>
        </w:rPr>
        <w:t>N</w:t>
      </w:r>
      <w:r w:rsidRPr="00354D28">
        <w:rPr>
          <w:rFonts w:eastAsia="Calibri"/>
          <w:b w:val="0"/>
          <w:lang w:eastAsia="en-US"/>
        </w:rPr>
        <w:t xml:space="preserve"> для реакций </w:t>
      </w:r>
      <w:r w:rsidRPr="003A48A6">
        <w:rPr>
          <w:rFonts w:eastAsia="Calibri"/>
          <w:b w:val="0"/>
          <w:i/>
          <w:lang w:val="en-US" w:eastAsia="en-US"/>
        </w:rPr>
        <w:t>p</w:t>
      </w:r>
      <w:r w:rsidRPr="003A48A6">
        <w:rPr>
          <w:rFonts w:eastAsia="Calibri"/>
          <w:b w:val="0"/>
          <w:i/>
          <w:vertAlign w:val="superscript"/>
          <w:lang w:eastAsia="en-US"/>
        </w:rPr>
        <w:t>↑</w:t>
      </w:r>
      <w:r w:rsidRPr="003A48A6">
        <w:rPr>
          <w:rFonts w:eastAsia="Calibri"/>
          <w:b w:val="0"/>
          <w:i/>
          <w:lang w:val="en-US" w:eastAsia="en-US"/>
        </w:rPr>
        <w:t>p</w:t>
      </w:r>
      <w:r w:rsidRPr="003A48A6">
        <w:rPr>
          <w:rFonts w:eastAsia="Calibri"/>
          <w:b w:val="0"/>
          <w:i/>
          <w:lang w:eastAsia="en-US"/>
        </w:rPr>
        <w:t>→π</w:t>
      </w:r>
      <w:r w:rsidRPr="003A48A6">
        <w:rPr>
          <w:rFonts w:eastAsia="Calibri"/>
          <w:b w:val="0"/>
          <w:i/>
          <w:vertAlign w:val="superscript"/>
          <w:lang w:eastAsia="en-US"/>
        </w:rPr>
        <w:t xml:space="preserve">±  </w:t>
      </w:r>
      <w:r w:rsidRPr="003A48A6">
        <w:rPr>
          <w:rFonts w:eastAsia="Calibri"/>
          <w:b w:val="0"/>
          <w:i/>
          <w:lang w:eastAsia="en-US"/>
        </w:rPr>
        <w:t>+</w:t>
      </w:r>
      <w:r w:rsidRPr="003A48A6">
        <w:rPr>
          <w:rFonts w:eastAsia="Calibri"/>
          <w:b w:val="0"/>
          <w:i/>
          <w:lang w:val="en-US" w:eastAsia="en-US"/>
        </w:rPr>
        <w:t>X</w:t>
      </w:r>
      <w:r w:rsidRPr="00354D28">
        <w:rPr>
          <w:rFonts w:eastAsia="Calibri"/>
          <w:b w:val="0"/>
          <w:lang w:eastAsia="en-US"/>
        </w:rPr>
        <w:t xml:space="preserve">. Данные </w:t>
      </w:r>
      <w:r w:rsidRPr="00354D28">
        <w:rPr>
          <w:rFonts w:eastAsia="Calibri"/>
          <w:b w:val="0"/>
          <w:lang w:val="en-US" w:eastAsia="en-US"/>
        </w:rPr>
        <w:t>ZGS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_Ref487457441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A5098">
        <w:rPr>
          <w:rFonts w:eastAsia="Calibri"/>
          <w:b w:val="0"/>
          <w:lang w:eastAsia="en-US"/>
        </w:rPr>
        <w:t>21</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AGS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_Ref487457452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A5098">
        <w:rPr>
          <w:rFonts w:eastAsia="Calibri"/>
          <w:b w:val="0"/>
          <w:lang w:eastAsia="en-US"/>
        </w:rPr>
        <w:t>22</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FNAL</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_Ref487457457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A5098">
        <w:rPr>
          <w:rFonts w:eastAsia="Calibri"/>
          <w:b w:val="0"/>
          <w:lang w:eastAsia="en-US"/>
        </w:rPr>
        <w:t>23</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RHIC</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_Ref487457466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A5098">
        <w:rPr>
          <w:rFonts w:eastAsia="Calibri"/>
          <w:b w:val="0"/>
          <w:lang w:eastAsia="en-US"/>
        </w:rPr>
        <w:t>24</w:t>
      </w:r>
      <w:r w:rsidRPr="00354D28">
        <w:rPr>
          <w:rFonts w:eastAsia="Calibri"/>
          <w:b w:val="0"/>
          <w:lang w:eastAsia="en-US"/>
        </w:rPr>
        <w:fldChar w:fldCharType="end"/>
      </w:r>
      <w:r w:rsidRPr="00354D28">
        <w:rPr>
          <w:rFonts w:eastAsia="Calibri"/>
          <w:b w:val="0"/>
          <w:lang w:eastAsia="en-US"/>
        </w:rPr>
        <w:t>].</w:t>
      </w:r>
      <w:r>
        <w:rPr>
          <w:rFonts w:eastAsia="Calibri"/>
          <w:b w:val="0"/>
          <w:lang w:eastAsia="en-US"/>
        </w:rPr>
        <w:t xml:space="preserve"> </w:t>
      </w:r>
      <w:r w:rsidR="004C2F1A" w:rsidRPr="004C2F1A">
        <w:rPr>
          <w:rFonts w:eastAsia="Calibri"/>
          <w:b w:val="0"/>
          <w:lang w:eastAsia="en-US"/>
        </w:rPr>
        <w:t>Компиляция экспериментальных данных из публикации</w:t>
      </w:r>
      <w:proofErr w:type="gramStart"/>
      <w:r w:rsidRPr="008A3B7D">
        <w:rPr>
          <w:rFonts w:eastAsia="Calibri"/>
          <w:b w:val="0"/>
          <w:lang w:eastAsia="en-US"/>
        </w:rPr>
        <w:t xml:space="preserve"> [</w:t>
      </w:r>
      <w:r w:rsidRPr="008A3B7D">
        <w:rPr>
          <w:rStyle w:val="aa"/>
          <w:rFonts w:eastAsia="Calibri"/>
          <w:b w:val="0"/>
          <w:vertAlign w:val="baseline"/>
          <w:lang w:eastAsia="en-US"/>
        </w:rPr>
        <w:endnoteReference w:id="28"/>
      </w:r>
      <w:r w:rsidRPr="008A3B7D">
        <w:rPr>
          <w:rFonts w:eastAsia="Calibri"/>
          <w:b w:val="0"/>
          <w:lang w:eastAsia="en-US"/>
        </w:rPr>
        <w:t>]</w:t>
      </w:r>
      <w:r>
        <w:rPr>
          <w:rFonts w:eastAsia="Calibri"/>
          <w:b w:val="0"/>
          <w:lang w:eastAsia="en-US"/>
        </w:rPr>
        <w:t xml:space="preserve"> </w:t>
      </w:r>
      <w:proofErr w:type="gramEnd"/>
    </w:p>
    <w:p w:rsidR="000C4926" w:rsidRPr="000E6ACA" w:rsidRDefault="000C4926" w:rsidP="000C4926">
      <w:pPr>
        <w:rPr>
          <w:rFonts w:eastAsia="Calibri"/>
          <w:lang w:eastAsia="en-US"/>
        </w:rPr>
      </w:pPr>
    </w:p>
    <w:p w:rsidR="005343AB" w:rsidRDefault="005343AB" w:rsidP="0024080E">
      <w:pPr>
        <w:spacing w:line="276" w:lineRule="auto"/>
        <w:ind w:firstLine="709"/>
        <w:jc w:val="both"/>
        <w:rPr>
          <w:rFonts w:eastAsia="Calibri"/>
          <w:bCs/>
          <w:lang w:eastAsia="en-US"/>
        </w:rPr>
      </w:pPr>
      <w:r>
        <w:rPr>
          <w:rFonts w:eastAsia="Calibri"/>
          <w:bCs/>
          <w:lang w:eastAsia="en-US"/>
        </w:rPr>
        <w:t xml:space="preserve">В предлагаемых </w:t>
      </w:r>
      <w:r w:rsidR="00D6669F">
        <w:rPr>
          <w:rFonts w:eastAsia="Calibri"/>
          <w:bCs/>
          <w:lang w:eastAsia="en-US"/>
        </w:rPr>
        <w:t xml:space="preserve">на установке СПАСЧАРМ </w:t>
      </w:r>
      <w:r>
        <w:rPr>
          <w:rFonts w:eastAsia="Calibri"/>
          <w:bCs/>
          <w:lang w:eastAsia="en-US"/>
        </w:rPr>
        <w:t>исследованиях предлагается обратить внимание, прежде всего, на два аспекта:</w:t>
      </w:r>
    </w:p>
    <w:p w:rsidR="00262652" w:rsidRDefault="005343AB" w:rsidP="00262652">
      <w:pPr>
        <w:pStyle w:val="af7"/>
        <w:numPr>
          <w:ilvl w:val="0"/>
          <w:numId w:val="17"/>
        </w:numPr>
        <w:spacing w:after="200" w:line="276" w:lineRule="auto"/>
        <w:ind w:left="993" w:hanging="284"/>
        <w:jc w:val="both"/>
        <w:rPr>
          <w:rFonts w:eastAsia="Calibri"/>
          <w:bCs/>
          <w:lang w:eastAsia="en-US"/>
        </w:rPr>
      </w:pPr>
      <w:r>
        <w:rPr>
          <w:rFonts w:eastAsia="Calibri"/>
          <w:bCs/>
          <w:lang w:eastAsia="en-US"/>
        </w:rPr>
        <w:t>Сравнение поляризационных эффектов при взаимодействии частиц и античастиц</w:t>
      </w:r>
      <w:r w:rsidR="00262652">
        <w:rPr>
          <w:rFonts w:eastAsia="Calibri"/>
          <w:bCs/>
          <w:lang w:eastAsia="en-US"/>
        </w:rPr>
        <w:t xml:space="preserve"> </w:t>
      </w:r>
      <w:r w:rsidR="00262652" w:rsidRPr="00262652">
        <w:rPr>
          <w:rFonts w:eastAsia="Calibri"/>
          <w:bCs/>
          <w:lang w:eastAsia="en-US"/>
        </w:rPr>
        <w:t>с веществом при одной и той же энергии и  в одной и той же кинематической области</w:t>
      </w:r>
      <w:r>
        <w:rPr>
          <w:rFonts w:eastAsia="Calibri"/>
          <w:bCs/>
          <w:lang w:eastAsia="en-US"/>
        </w:rPr>
        <w:t>.</w:t>
      </w:r>
    </w:p>
    <w:p w:rsidR="005343AB" w:rsidRPr="00262652" w:rsidRDefault="005343AB" w:rsidP="00262652">
      <w:pPr>
        <w:pStyle w:val="af7"/>
        <w:numPr>
          <w:ilvl w:val="0"/>
          <w:numId w:val="17"/>
        </w:numPr>
        <w:spacing w:after="200" w:line="276" w:lineRule="auto"/>
        <w:ind w:left="993" w:hanging="284"/>
        <w:jc w:val="both"/>
        <w:rPr>
          <w:rFonts w:eastAsia="Calibri"/>
          <w:bCs/>
          <w:lang w:eastAsia="en-US"/>
        </w:rPr>
      </w:pPr>
      <w:r w:rsidRPr="00262652">
        <w:rPr>
          <w:rFonts w:eastAsia="Calibri"/>
          <w:bCs/>
          <w:lang w:eastAsia="en-US"/>
        </w:rPr>
        <w:t xml:space="preserve">Исследование </w:t>
      </w:r>
      <w:r w:rsidR="00262652" w:rsidRPr="00262652">
        <w:rPr>
          <w:rFonts w:eastAsia="Calibri"/>
          <w:bCs/>
          <w:lang w:eastAsia="en-US"/>
        </w:rPr>
        <w:t xml:space="preserve">спиновых </w:t>
      </w:r>
      <w:r w:rsidRPr="00262652">
        <w:rPr>
          <w:rFonts w:eastAsia="Calibri"/>
          <w:bCs/>
          <w:lang w:eastAsia="en-US"/>
        </w:rPr>
        <w:t xml:space="preserve">эффектов для большого класса реакций в широкой кинематической области. </w:t>
      </w:r>
    </w:p>
    <w:p w:rsidR="00D6669F" w:rsidRDefault="00D6669F" w:rsidP="00D6669F">
      <w:pPr>
        <w:pStyle w:val="af7"/>
        <w:spacing w:after="200" w:line="276" w:lineRule="auto"/>
        <w:ind w:left="709"/>
        <w:jc w:val="both"/>
        <w:rPr>
          <w:rFonts w:eastAsia="Calibri"/>
          <w:bCs/>
          <w:lang w:eastAsia="en-US"/>
        </w:rPr>
      </w:pPr>
    </w:p>
    <w:p w:rsidR="00C976C6" w:rsidRPr="00C976C6" w:rsidRDefault="00C976C6" w:rsidP="00C976C6">
      <w:pPr>
        <w:pStyle w:val="3"/>
        <w:spacing w:line="276" w:lineRule="auto"/>
        <w:ind w:left="0" w:firstLine="709"/>
        <w:jc w:val="both"/>
        <w:rPr>
          <w:rFonts w:ascii="Times New Roman" w:eastAsia="Calibri" w:hAnsi="Times New Roman" w:cs="Times New Roman"/>
          <w:b w:val="0"/>
          <w:bCs w:val="0"/>
          <w:sz w:val="24"/>
          <w:szCs w:val="24"/>
          <w:lang w:eastAsia="en-US"/>
        </w:rPr>
      </w:pPr>
      <w:bookmarkStart w:id="33" w:name="_Toc490470641"/>
      <w:r w:rsidRPr="00C976C6">
        <w:rPr>
          <w:rFonts w:ascii="Times New Roman" w:eastAsia="Calibri" w:hAnsi="Times New Roman" w:cs="Times New Roman"/>
          <w:b w:val="0"/>
          <w:bCs w:val="0"/>
          <w:sz w:val="24"/>
          <w:szCs w:val="24"/>
          <w:lang w:eastAsia="en-US"/>
        </w:rPr>
        <w:t xml:space="preserve">Измерение </w:t>
      </w:r>
      <w:proofErr w:type="spellStart"/>
      <w:r w:rsidRPr="00C976C6">
        <w:rPr>
          <w:rFonts w:ascii="Times New Roman" w:eastAsia="Calibri" w:hAnsi="Times New Roman" w:cs="Times New Roman"/>
          <w:b w:val="0"/>
          <w:bCs w:val="0"/>
          <w:sz w:val="24"/>
          <w:szCs w:val="24"/>
          <w:lang w:eastAsia="en-US"/>
        </w:rPr>
        <w:t>односпиновых</w:t>
      </w:r>
      <w:proofErr w:type="spellEnd"/>
      <w:r w:rsidRPr="00C976C6">
        <w:rPr>
          <w:rFonts w:ascii="Times New Roman" w:eastAsia="Calibri" w:hAnsi="Times New Roman" w:cs="Times New Roman"/>
          <w:b w:val="0"/>
          <w:bCs w:val="0"/>
          <w:sz w:val="24"/>
          <w:szCs w:val="24"/>
          <w:lang w:eastAsia="en-US"/>
        </w:rPr>
        <w:t xml:space="preserve"> эффектов с использованием поляризованного пучка антипротонов.</w:t>
      </w:r>
      <w:bookmarkEnd w:id="33"/>
      <w:r w:rsidRPr="00C976C6">
        <w:rPr>
          <w:rFonts w:ascii="Times New Roman" w:eastAsia="Calibri" w:hAnsi="Times New Roman" w:cs="Times New Roman"/>
          <w:b w:val="0"/>
          <w:bCs w:val="0"/>
          <w:sz w:val="24"/>
          <w:szCs w:val="24"/>
          <w:lang w:eastAsia="en-US"/>
        </w:rPr>
        <w:t xml:space="preserve"> </w:t>
      </w:r>
    </w:p>
    <w:p w:rsidR="00D759D7" w:rsidRPr="00D759D7" w:rsidRDefault="00D2516A" w:rsidP="00D759D7">
      <w:pPr>
        <w:pStyle w:val="af7"/>
        <w:spacing w:after="200" w:line="276" w:lineRule="auto"/>
        <w:ind w:left="0" w:firstLine="709"/>
        <w:jc w:val="both"/>
        <w:rPr>
          <w:rFonts w:eastAsia="Calibri"/>
          <w:bCs/>
          <w:lang w:eastAsia="en-US"/>
        </w:rPr>
      </w:pPr>
      <w:r>
        <w:rPr>
          <w:rFonts w:eastAsia="Calibri"/>
          <w:bCs/>
          <w:lang w:eastAsia="en-US"/>
        </w:rPr>
        <w:t xml:space="preserve"> </w:t>
      </w:r>
      <w:r w:rsidR="005343AB" w:rsidRPr="00C976C6">
        <w:rPr>
          <w:rFonts w:eastAsia="Calibri"/>
          <w:bCs/>
          <w:lang w:eastAsia="en-US"/>
        </w:rPr>
        <w:t xml:space="preserve">Проект СПАСЧАРМ </w:t>
      </w:r>
      <w:r w:rsidR="00017AFC" w:rsidRPr="00C976C6">
        <w:rPr>
          <w:rFonts w:eastAsia="Calibri"/>
          <w:bCs/>
          <w:lang w:eastAsia="en-US"/>
        </w:rPr>
        <w:t xml:space="preserve">представляет уникальную возможность </w:t>
      </w:r>
      <w:r w:rsidR="00C976C6">
        <w:rPr>
          <w:rFonts w:eastAsia="Calibri"/>
          <w:bCs/>
          <w:lang w:eastAsia="en-US"/>
        </w:rPr>
        <w:t xml:space="preserve">исследовать спиновые эффекты при взаимодействии анти-вещества с веществом </w:t>
      </w:r>
      <w:r w:rsidR="00262652" w:rsidRPr="00262652">
        <w:rPr>
          <w:rFonts w:eastAsia="Calibri"/>
          <w:bCs/>
          <w:lang w:eastAsia="en-US"/>
        </w:rPr>
        <w:t>и те же спиновые  эффекты при взаимодействии вещества с веществом</w:t>
      </w:r>
      <w:r w:rsidR="00262652">
        <w:rPr>
          <w:rFonts w:eastAsia="Calibri"/>
          <w:bCs/>
          <w:lang w:eastAsia="en-US"/>
        </w:rPr>
        <w:t xml:space="preserve"> </w:t>
      </w:r>
      <w:r w:rsidR="00C976C6">
        <w:rPr>
          <w:rFonts w:eastAsia="Calibri"/>
          <w:bCs/>
          <w:lang w:eastAsia="en-US"/>
        </w:rPr>
        <w:t xml:space="preserve">и </w:t>
      </w:r>
      <w:r w:rsidR="00017AFC" w:rsidRPr="00C976C6">
        <w:rPr>
          <w:rFonts w:eastAsia="Calibri"/>
          <w:bCs/>
          <w:lang w:eastAsia="en-US"/>
        </w:rPr>
        <w:t>сравнить результаты по односпиновой асимметрии рождения различных частиц при одинаковых условиях</w:t>
      </w:r>
      <w:r w:rsidR="00262652" w:rsidRPr="00262652">
        <w:rPr>
          <w:rFonts w:eastAsia="Calibri"/>
          <w:bCs/>
          <w:highlight w:val="yellow"/>
        </w:rPr>
        <w:t xml:space="preserve"> </w:t>
      </w:r>
      <w:r w:rsidR="00262652" w:rsidRPr="00262652">
        <w:rPr>
          <w:rFonts w:eastAsia="Calibri"/>
          <w:bCs/>
          <w:lang w:eastAsia="en-US"/>
        </w:rPr>
        <w:t>(энергия и кинематическая область реакции).</w:t>
      </w:r>
      <w:proofErr w:type="gramStart"/>
      <w:r w:rsidR="00262652">
        <w:rPr>
          <w:rFonts w:eastAsia="Calibri"/>
          <w:bCs/>
          <w:lang w:eastAsia="en-US"/>
        </w:rPr>
        <w:t xml:space="preserve"> </w:t>
      </w:r>
      <w:r w:rsidR="00017AFC" w:rsidRPr="00C976C6">
        <w:rPr>
          <w:rFonts w:eastAsia="Calibri"/>
          <w:bCs/>
          <w:lang w:eastAsia="en-US"/>
        </w:rPr>
        <w:t>.</w:t>
      </w:r>
      <w:proofErr w:type="gramEnd"/>
      <w:r w:rsidR="00017AFC">
        <w:rPr>
          <w:rFonts w:eastAsia="Calibri"/>
          <w:bCs/>
          <w:lang w:eastAsia="en-US"/>
        </w:rPr>
        <w:t xml:space="preserve"> </w:t>
      </w:r>
    </w:p>
    <w:p w:rsidR="00D759D7" w:rsidRPr="00A95D64"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С момента открытия антиматерии в 1930-х годах она всегда была и остается предметом большой привлекательности, прежде</w:t>
      </w:r>
      <w:r>
        <w:rPr>
          <w:rFonts w:eastAsia="Calibri"/>
          <w:bCs/>
          <w:lang w:eastAsia="en-US"/>
        </w:rPr>
        <w:t xml:space="preserve"> всего для физиков и философов</w:t>
      </w:r>
      <w:r w:rsidRPr="00D759D7">
        <w:rPr>
          <w:rFonts w:eastAsia="Calibri"/>
          <w:bCs/>
          <w:lang w:eastAsia="en-US"/>
        </w:rPr>
        <w:t xml:space="preserve">. Для физиков антипротоны представляют особый интерес, поскольку они являются партнерами протонов, которые являются: а) единственными абсолютно стабильными адронами, обильными и эффективно «свободными» в окружающем нас предметом; б) заряженными и, таким образом, легко манипулировать: ускорять, </w:t>
      </w:r>
      <w:r>
        <w:rPr>
          <w:rFonts w:eastAsia="Calibri"/>
          <w:bCs/>
          <w:lang w:eastAsia="en-US"/>
        </w:rPr>
        <w:t>создавать пучки с известными характеристиками и том подобное</w:t>
      </w:r>
      <w:r w:rsidRPr="00D759D7">
        <w:rPr>
          <w:rFonts w:eastAsia="Calibri"/>
          <w:bCs/>
          <w:vertAlign w:val="superscript"/>
          <w:lang w:val="en-US" w:eastAsia="en-US"/>
        </w:rPr>
        <w:footnoteReference w:id="7"/>
      </w:r>
      <w:r w:rsidRPr="00D759D7">
        <w:rPr>
          <w:rFonts w:eastAsia="Calibri"/>
          <w:bCs/>
          <w:lang w:eastAsia="en-US"/>
        </w:rPr>
        <w:t>. Это означает, что</w:t>
      </w:r>
      <w:r w:rsidR="003A48A6">
        <w:rPr>
          <w:rFonts w:eastAsia="Calibri"/>
          <w:bCs/>
          <w:lang w:eastAsia="en-US"/>
        </w:rPr>
        <w:t xml:space="preserve"> </w:t>
      </w:r>
      <w:r w:rsidRPr="00D759D7">
        <w:rPr>
          <w:rFonts w:eastAsia="Calibri"/>
          <w:bCs/>
          <w:lang w:eastAsia="en-US"/>
        </w:rPr>
        <w:t>антипротоны могут быть использованы для изучения процесса аннигиляции из нейтрально заряженного (</w:t>
      </w:r>
      <w:proofErr w:type="gramStart"/>
      <w:r w:rsidRPr="00D759D7">
        <w:rPr>
          <w:rFonts w:eastAsia="Calibri"/>
          <w:bCs/>
          <w:lang w:eastAsia="en-US"/>
        </w:rPr>
        <w:t>С-нейтрального</w:t>
      </w:r>
      <w:proofErr w:type="gramEnd"/>
      <w:r w:rsidRPr="00D759D7">
        <w:rPr>
          <w:rFonts w:eastAsia="Calibri"/>
          <w:bCs/>
          <w:lang w:eastAsia="en-US"/>
        </w:rPr>
        <w:t xml:space="preserve">) состояния в широкий спектр конечных квантовых состояний. С неполяризованным протоном и антипротоном исходные состояния также являются </w:t>
      </w:r>
      <w:r w:rsidRPr="00D759D7">
        <w:rPr>
          <w:rFonts w:eastAsia="Calibri"/>
          <w:bCs/>
          <w:lang w:val="en-US" w:eastAsia="en-US"/>
        </w:rPr>
        <w:t>CP</w:t>
      </w:r>
      <w:r w:rsidRPr="00D759D7">
        <w:rPr>
          <w:rFonts w:eastAsia="Calibri"/>
          <w:bCs/>
          <w:lang w:eastAsia="en-US"/>
        </w:rPr>
        <w:t xml:space="preserve">-нейтральными. Однако </w:t>
      </w:r>
      <w:r w:rsidRPr="00D759D7">
        <w:rPr>
          <w:rFonts w:eastAsia="Calibri"/>
          <w:bCs/>
          <w:lang w:val="en-US" w:eastAsia="en-US"/>
        </w:rPr>
        <w:t>CP</w:t>
      </w:r>
      <w:r w:rsidRPr="00D759D7">
        <w:rPr>
          <w:rFonts w:eastAsia="Calibri"/>
          <w:bCs/>
          <w:lang w:eastAsia="en-US"/>
        </w:rPr>
        <w:t xml:space="preserve">-нарушение в процессе аннигиляции потенциально может нарушить </w:t>
      </w:r>
      <w:r w:rsidRPr="00D759D7">
        <w:rPr>
          <w:rFonts w:eastAsia="Calibri"/>
          <w:bCs/>
          <w:lang w:val="en-US" w:eastAsia="en-US"/>
        </w:rPr>
        <w:t>CP</w:t>
      </w:r>
      <w:r w:rsidRPr="00D759D7">
        <w:rPr>
          <w:rFonts w:eastAsia="Calibri"/>
          <w:bCs/>
          <w:lang w:eastAsia="en-US"/>
        </w:rPr>
        <w:t xml:space="preserve">-нейтральность конечных состояний. Измерение поляризации частиц, таких </w:t>
      </w:r>
      <w:r w:rsidRPr="00D759D7">
        <w:rPr>
          <w:rFonts w:eastAsia="Calibri"/>
          <w:bCs/>
          <w:lang w:eastAsia="en-US"/>
        </w:rPr>
        <w:lastRenderedPageBreak/>
        <w:t>как гипероны, в конечных состояниях может помочь проверить СР-нейтрально</w:t>
      </w:r>
      <w:r w:rsidR="00A95D64">
        <w:rPr>
          <w:rFonts w:eastAsia="Calibri"/>
          <w:bCs/>
          <w:lang w:eastAsia="en-US"/>
        </w:rPr>
        <w:t>сть конечных состояний, т. е. с</w:t>
      </w:r>
      <w:r w:rsidRPr="00D759D7">
        <w:rPr>
          <w:rFonts w:eastAsia="Calibri"/>
          <w:bCs/>
          <w:lang w:eastAsia="en-US"/>
        </w:rPr>
        <w:t xml:space="preserve">охранение СР в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w:proofErr w:type="gramStart"/>
          </m:e>
        </m:acc>
      </m:oMath>
      <w:r w:rsidRPr="00D759D7">
        <w:rPr>
          <w:rFonts w:eastAsia="Calibri"/>
          <w:bCs/>
          <w:lang w:eastAsia="en-US"/>
        </w:rPr>
        <w:t>-</w:t>
      </w:r>
      <w:proofErr w:type="gramEnd"/>
      <w:r w:rsidRPr="00D759D7">
        <w:rPr>
          <w:rFonts w:eastAsia="Calibri"/>
          <w:bCs/>
          <w:lang w:eastAsia="en-US"/>
        </w:rPr>
        <w:t>аннигиляции.</w:t>
      </w:r>
    </w:p>
    <w:p w:rsidR="00D759D7"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Аннигиляция первоначально поляризованных протонов и антипротонов приносит новое качество в исследование. С поляризованным и, как правило, начальным состоянием</w:t>
      </w:r>
      <w:r w:rsidR="00A95D64">
        <w:rPr>
          <w:rFonts w:eastAsia="Calibri"/>
          <w:bCs/>
          <w:lang w:eastAsia="en-US"/>
        </w:rPr>
        <w:t xml:space="preserve"> больше не является </w:t>
      </w:r>
      <w:proofErr w:type="gramStart"/>
      <w:r w:rsidR="00A95D64">
        <w:rPr>
          <w:rFonts w:eastAsia="Calibri"/>
          <w:bCs/>
          <w:lang w:eastAsia="en-US"/>
        </w:rPr>
        <w:t>СР-нейтральным</w:t>
      </w:r>
      <w:proofErr w:type="gramEnd"/>
      <w:r w:rsidRPr="00D759D7">
        <w:rPr>
          <w:rFonts w:eastAsia="Calibri"/>
          <w:bCs/>
          <w:lang w:eastAsia="en-US"/>
        </w:rPr>
        <w:t xml:space="preserve">. Но, с возможностью изменения поляризации обоих </w:t>
      </w:r>
      <w:r w:rsidR="00A95D64">
        <w:rPr>
          <w:rFonts w:eastAsia="Calibri"/>
          <w:bCs/>
          <w:lang w:eastAsia="en-US"/>
        </w:rPr>
        <w:t>(</w:t>
      </w:r>
      <m:oMath>
        <m:r>
          <w:rPr>
            <w:rFonts w:ascii="Cambria Math" w:eastAsia="Calibri" w:hAnsi="Cambria Math"/>
            <w:lang w:eastAsia="en-US"/>
          </w:rPr>
          <m:t>p</m:t>
        </m:r>
      </m:oMath>
      <w:r w:rsidR="00A95D64">
        <w:rPr>
          <w:rFonts w:eastAsia="Calibri"/>
          <w:bCs/>
          <w:lang w:eastAsia="en-US"/>
        </w:rPr>
        <w:t xml:space="preserve"> и </w:t>
      </w:r>
      <m:oMath>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Pr>
          <w:rFonts w:eastAsia="Calibri"/>
          <w:bCs/>
          <w:lang w:eastAsia="en-US"/>
        </w:rPr>
        <w:t>), можно сконструировать</w:t>
      </w:r>
      <w:r w:rsidRPr="00D759D7">
        <w:rPr>
          <w:rFonts w:eastAsia="Calibri"/>
          <w:bCs/>
          <w:lang w:eastAsia="en-US"/>
        </w:rPr>
        <w:t xml:space="preserve"> </w:t>
      </w:r>
      <w:r w:rsidRPr="00D759D7">
        <w:rPr>
          <w:rFonts w:eastAsia="Calibri"/>
          <w:bCs/>
          <w:lang w:val="en-US" w:eastAsia="en-US"/>
        </w:rPr>
        <w:t>CP</w:t>
      </w:r>
      <w:r w:rsidRPr="00D759D7">
        <w:rPr>
          <w:rFonts w:eastAsia="Calibri"/>
          <w:bCs/>
          <w:lang w:eastAsia="en-US"/>
        </w:rPr>
        <w:t>-</w:t>
      </w:r>
      <w:r w:rsidR="00A95D64">
        <w:rPr>
          <w:rFonts w:eastAsia="Calibri"/>
          <w:bCs/>
          <w:lang w:eastAsia="en-US"/>
        </w:rPr>
        <w:t>сопряженное начальное состояние</w:t>
      </w:r>
      <w:r w:rsidRPr="00D759D7">
        <w:rPr>
          <w:rFonts w:eastAsia="Calibri"/>
          <w:bCs/>
          <w:lang w:eastAsia="en-US"/>
        </w:rPr>
        <w:t xml:space="preserve">. Сравнение характеристик конечных состояний, происходящих из двух СР-сопряженных начальных состояний, потенциально может служить доказательством нарушения СР в первичном 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w:proofErr w:type="gramStart"/>
          </m:e>
        </m:acc>
      </m:oMath>
      <w:r w:rsidR="00A95D64">
        <w:rPr>
          <w:rFonts w:eastAsia="Calibri"/>
          <w:bCs/>
          <w:lang w:eastAsia="en-US"/>
        </w:rPr>
        <w:t>-</w:t>
      </w:r>
      <w:proofErr w:type="gramEnd"/>
      <w:r w:rsidRPr="00D759D7">
        <w:rPr>
          <w:rFonts w:eastAsia="Calibri"/>
          <w:bCs/>
          <w:lang w:eastAsia="en-US"/>
        </w:rPr>
        <w:t xml:space="preserve">аннигиляции. </w:t>
      </w:r>
      <w:r w:rsidR="00A95D64">
        <w:rPr>
          <w:rFonts w:eastAsia="Calibri"/>
          <w:bCs/>
          <w:lang w:eastAsia="en-US"/>
        </w:rPr>
        <w:t>К сожалению, о</w:t>
      </w:r>
      <w:r w:rsidRPr="00D759D7">
        <w:rPr>
          <w:rFonts w:eastAsia="Calibri"/>
          <w:bCs/>
          <w:lang w:eastAsia="en-US"/>
        </w:rPr>
        <w:t>днако</w:t>
      </w:r>
      <w:r w:rsidR="00A95D64">
        <w:rPr>
          <w:rFonts w:eastAsia="Calibri"/>
          <w:bCs/>
          <w:lang w:eastAsia="en-US"/>
        </w:rPr>
        <w:t>,</w:t>
      </w:r>
      <w:r w:rsidRPr="00D759D7">
        <w:rPr>
          <w:rFonts w:eastAsia="Calibri"/>
          <w:bCs/>
          <w:lang w:eastAsia="en-US"/>
        </w:rPr>
        <w:t xml:space="preserve"> независимый от модели тест </w:t>
      </w:r>
      <w:r w:rsidRPr="00D759D7">
        <w:rPr>
          <w:rFonts w:eastAsia="Calibri"/>
          <w:bCs/>
          <w:lang w:val="en-US" w:eastAsia="en-US"/>
        </w:rPr>
        <w:t>CP</w:t>
      </w:r>
      <w:r w:rsidRPr="00D759D7">
        <w:rPr>
          <w:rFonts w:eastAsia="Calibri"/>
          <w:bCs/>
          <w:lang w:eastAsia="en-US"/>
        </w:rPr>
        <w:t xml:space="preserve">-нарушения невозможен с двумя поляризованными протонными пучками только потому, что исходное состояние СР-сопряжения потребует столкновения двух поляризованных антипротонных пучков, которые </w:t>
      </w:r>
      <w:r w:rsidR="00A95D64">
        <w:rPr>
          <w:rFonts w:eastAsia="Calibri"/>
          <w:bCs/>
          <w:lang w:eastAsia="en-US"/>
        </w:rPr>
        <w:t xml:space="preserve">в настоящее время </w:t>
      </w:r>
      <w:r w:rsidRPr="00D759D7">
        <w:rPr>
          <w:rFonts w:eastAsia="Calibri"/>
          <w:bCs/>
          <w:lang w:eastAsia="en-US"/>
        </w:rPr>
        <w:t>недоступны</w:t>
      </w:r>
      <w:r w:rsidR="00A95D64">
        <w:rPr>
          <w:rFonts w:eastAsia="Calibri"/>
          <w:bCs/>
          <w:lang w:eastAsia="en-US"/>
        </w:rPr>
        <w:t xml:space="preserve">. </w:t>
      </w:r>
    </w:p>
    <w:p w:rsidR="00D6669F" w:rsidRPr="008A6ECB" w:rsidRDefault="008B5275" w:rsidP="00D6669F">
      <w:pPr>
        <w:pStyle w:val="af7"/>
        <w:spacing w:after="200" w:line="276" w:lineRule="auto"/>
        <w:ind w:left="0" w:firstLine="709"/>
        <w:jc w:val="both"/>
        <w:rPr>
          <w:rFonts w:eastAsia="Calibri"/>
          <w:bCs/>
          <w:lang w:eastAsia="en-US"/>
        </w:rPr>
      </w:pPr>
      <w:r w:rsidRPr="008B5275">
        <w:rPr>
          <w:rFonts w:eastAsia="Calibri"/>
          <w:bCs/>
          <w:lang w:eastAsia="en-US"/>
        </w:rPr>
        <w:t xml:space="preserve"> В </w:t>
      </w:r>
      <w:r>
        <w:rPr>
          <w:rFonts w:eastAsia="Calibri"/>
          <w:bCs/>
          <w:lang w:eastAsia="en-US"/>
        </w:rPr>
        <w:t>настоящее время</w:t>
      </w:r>
      <w:r w:rsidRPr="008B5275">
        <w:rPr>
          <w:rFonts w:eastAsia="Calibri"/>
          <w:bCs/>
          <w:lang w:eastAsia="en-US"/>
        </w:rPr>
        <w:t xml:space="preserve"> практически любые </w:t>
      </w:r>
      <w:r>
        <w:rPr>
          <w:rFonts w:eastAsia="Calibri"/>
          <w:bCs/>
          <w:lang w:eastAsia="en-US"/>
        </w:rPr>
        <w:t xml:space="preserve">поляризационные </w:t>
      </w:r>
      <w:r w:rsidRPr="008B5275">
        <w:rPr>
          <w:rFonts w:eastAsia="Calibri"/>
          <w:bCs/>
          <w:lang w:eastAsia="en-US"/>
        </w:rPr>
        <w:t xml:space="preserve">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w:proofErr w:type="gramStart"/>
          </m:e>
        </m:acc>
      </m:oMath>
      <w:r w:rsidRPr="00D759D7">
        <w:rPr>
          <w:rFonts w:eastAsia="Calibri"/>
          <w:bCs/>
          <w:lang w:eastAsia="en-US"/>
        </w:rPr>
        <w:t>-</w:t>
      </w:r>
      <w:proofErr w:type="gramEnd"/>
      <w:r w:rsidRPr="008B5275">
        <w:rPr>
          <w:rFonts w:eastAsia="Calibri"/>
          <w:bCs/>
          <w:lang w:eastAsia="en-US"/>
        </w:rPr>
        <w:t xml:space="preserve">реакций представляют большой интерес </w:t>
      </w:r>
      <w:r>
        <w:rPr>
          <w:rFonts w:eastAsia="Calibri"/>
          <w:bCs/>
          <w:lang w:eastAsia="en-US"/>
        </w:rPr>
        <w:t xml:space="preserve">хотя бы </w:t>
      </w:r>
      <w:r w:rsidRPr="008B5275">
        <w:rPr>
          <w:rFonts w:eastAsia="Calibri"/>
          <w:bCs/>
          <w:lang w:eastAsia="en-US"/>
        </w:rPr>
        <w:t>только п</w:t>
      </w:r>
      <w:r>
        <w:rPr>
          <w:rFonts w:eastAsia="Calibri"/>
          <w:bCs/>
          <w:lang w:eastAsia="en-US"/>
        </w:rPr>
        <w:t xml:space="preserve">отому, что таких данных </w:t>
      </w:r>
      <w:r w:rsidR="008A6ECB">
        <w:rPr>
          <w:rFonts w:eastAsia="Calibri"/>
          <w:bCs/>
          <w:lang w:eastAsia="en-US"/>
        </w:rPr>
        <w:t>очень мало, а возможность сравнения результатов измерений с данными на поляризованных протонах при тех же самых условиях представляется очень перспективным.</w:t>
      </w:r>
      <w:r>
        <w:rPr>
          <w:rFonts w:eastAsia="Calibri"/>
          <w:bCs/>
          <w:lang w:eastAsia="en-US"/>
        </w:rPr>
        <w:t xml:space="preserve"> </w:t>
      </w:r>
      <w:r w:rsidR="00017AFC">
        <w:rPr>
          <w:rFonts w:eastAsia="Calibri"/>
          <w:bCs/>
          <w:lang w:eastAsia="en-US"/>
        </w:rPr>
        <w:t xml:space="preserve">Ранее подобные исследования </w:t>
      </w:r>
      <w:r w:rsidR="00262652" w:rsidRPr="00262652">
        <w:rPr>
          <w:rFonts w:eastAsia="Calibri"/>
          <w:bCs/>
          <w:lang w:eastAsia="en-US"/>
        </w:rPr>
        <w:t xml:space="preserve">на инклюзивно образованных пионах </w:t>
      </w:r>
      <w:r w:rsidR="00017AFC">
        <w:rPr>
          <w:rFonts w:eastAsia="Calibri"/>
          <w:bCs/>
          <w:lang w:eastAsia="en-US"/>
        </w:rPr>
        <w:t xml:space="preserve">проводились только в эксперименте Е704 для </w:t>
      </w:r>
      <w:proofErr w:type="gramStart"/>
      <w:r w:rsidR="008473C6" w:rsidRPr="003A48A6">
        <w:rPr>
          <w:rFonts w:eastAsia="Calibri"/>
          <w:bCs/>
          <w:i/>
          <w:lang w:eastAsia="en-US"/>
        </w:rPr>
        <w:t>π</w:t>
      </w:r>
      <w:r w:rsidR="00017AFC">
        <w:rPr>
          <w:rFonts w:eastAsia="Calibri"/>
          <w:bCs/>
          <w:lang w:eastAsia="en-US"/>
        </w:rPr>
        <w:t>-</w:t>
      </w:r>
      <w:proofErr w:type="gramEnd"/>
      <w:r w:rsidR="00017AFC">
        <w:rPr>
          <w:rFonts w:eastAsia="Calibri"/>
          <w:bCs/>
          <w:lang w:eastAsia="en-US"/>
        </w:rPr>
        <w:t>мезонов</w:t>
      </w:r>
      <w:r w:rsidR="00BB66F6">
        <w:rPr>
          <w:rFonts w:eastAsia="Calibri"/>
          <w:bCs/>
          <w:lang w:eastAsia="en-US"/>
        </w:rPr>
        <w:t xml:space="preserve"> </w:t>
      </w:r>
      <w:r w:rsidR="00BB66F6" w:rsidRPr="00BB66F6">
        <w:rPr>
          <w:rFonts w:eastAsia="Calibri"/>
          <w:bCs/>
          <w:lang w:eastAsia="en-US"/>
        </w:rPr>
        <w:t>[</w:t>
      </w:r>
      <w:bookmarkStart w:id="34" w:name="_Ref490032836"/>
      <w:r w:rsidR="00BB66F6" w:rsidRPr="00BB66F6">
        <w:rPr>
          <w:rStyle w:val="aa"/>
          <w:rFonts w:eastAsia="Calibri"/>
          <w:bCs/>
          <w:vertAlign w:val="baseline"/>
          <w:lang w:eastAsia="en-US"/>
        </w:rPr>
        <w:endnoteReference w:id="29"/>
      </w:r>
      <w:bookmarkEnd w:id="34"/>
      <w:r w:rsidR="00BB66F6" w:rsidRPr="00BB66F6">
        <w:rPr>
          <w:rFonts w:eastAsia="Calibri"/>
          <w:bCs/>
          <w:lang w:eastAsia="en-US"/>
        </w:rPr>
        <w:t>,</w:t>
      </w:r>
      <w:bookmarkStart w:id="35" w:name="_Ref490032802"/>
      <w:r w:rsidR="00BB66F6" w:rsidRPr="00BB66F6">
        <w:rPr>
          <w:rStyle w:val="aa"/>
          <w:rFonts w:eastAsia="Calibri"/>
          <w:bCs/>
          <w:vertAlign w:val="baseline"/>
          <w:lang w:eastAsia="en-US"/>
        </w:rPr>
        <w:endnoteReference w:id="30"/>
      </w:r>
      <w:bookmarkEnd w:id="35"/>
      <w:r w:rsidR="00BB66F6" w:rsidRPr="00BB66F6">
        <w:rPr>
          <w:rFonts w:eastAsia="Calibri"/>
          <w:bCs/>
          <w:lang w:eastAsia="en-US"/>
        </w:rPr>
        <w:t>]</w:t>
      </w:r>
      <w:r w:rsidR="00BB66F6">
        <w:rPr>
          <w:rFonts w:eastAsia="Calibri"/>
          <w:bCs/>
          <w:lang w:eastAsia="en-US"/>
        </w:rPr>
        <w:t>, в которых асимметрия заряженных пион</w:t>
      </w:r>
      <w:r w:rsidR="008473C6">
        <w:rPr>
          <w:rFonts w:eastAsia="Calibri"/>
          <w:bCs/>
          <w:lang w:eastAsia="en-US"/>
        </w:rPr>
        <w:t xml:space="preserve">ов менялась на противоположную, а асимметрия </w:t>
      </w:r>
      <w:r w:rsidR="008473C6" w:rsidRPr="003A48A6">
        <w:rPr>
          <w:rFonts w:eastAsia="Calibri"/>
          <w:bCs/>
          <w:i/>
          <w:lang w:eastAsia="en-US"/>
        </w:rPr>
        <w:t>π</w:t>
      </w:r>
      <w:r w:rsidR="008473C6">
        <w:rPr>
          <w:rFonts w:eastAsia="Calibri"/>
          <w:bCs/>
          <w:vertAlign w:val="superscript"/>
          <w:lang w:eastAsia="en-US"/>
        </w:rPr>
        <w:t>0</w:t>
      </w:r>
      <w:r w:rsidR="008473C6">
        <w:rPr>
          <w:rFonts w:eastAsia="Calibri"/>
          <w:bCs/>
          <w:lang w:eastAsia="en-US"/>
        </w:rPr>
        <w:t xml:space="preserve">-мезона оставалась одного знака, что вполне объясняется </w:t>
      </w:r>
      <w:proofErr w:type="spellStart"/>
      <w:r w:rsidR="008473C6">
        <w:rPr>
          <w:rFonts w:eastAsia="Calibri"/>
          <w:bCs/>
          <w:lang w:eastAsia="en-US"/>
        </w:rPr>
        <w:t>кварковым</w:t>
      </w:r>
      <w:proofErr w:type="spellEnd"/>
      <w:r w:rsidR="008473C6">
        <w:rPr>
          <w:rFonts w:eastAsia="Calibri"/>
          <w:bCs/>
          <w:lang w:eastAsia="en-US"/>
        </w:rPr>
        <w:t xml:space="preserve"> составом поляризованного нуклона и </w:t>
      </w:r>
      <w:r w:rsidR="00262652" w:rsidRPr="00262652">
        <w:rPr>
          <w:rFonts w:eastAsia="Calibri"/>
          <w:bCs/>
          <w:lang w:eastAsia="en-US"/>
        </w:rPr>
        <w:t>кинематической</w:t>
      </w:r>
      <w:r w:rsidR="00262652">
        <w:rPr>
          <w:rFonts w:eastAsia="Calibri"/>
          <w:bCs/>
          <w:lang w:eastAsia="en-US"/>
        </w:rPr>
        <w:t xml:space="preserve"> </w:t>
      </w:r>
      <w:r w:rsidR="008473C6">
        <w:rPr>
          <w:rFonts w:eastAsia="Calibri"/>
          <w:bCs/>
          <w:lang w:eastAsia="en-US"/>
        </w:rPr>
        <w:t xml:space="preserve">областью измерений (область фрагментации поляризованного пучка). </w:t>
      </w:r>
      <w:r>
        <w:rPr>
          <w:rFonts w:eastAsia="Calibri"/>
          <w:bCs/>
          <w:lang w:eastAsia="en-US"/>
        </w:rPr>
        <w:t xml:space="preserve">Результаты этих исследований приведены на </w:t>
      </w:r>
      <w:r w:rsidR="002E5F99" w:rsidRPr="002E5F99">
        <w:rPr>
          <w:rFonts w:eastAsia="Calibri"/>
          <w:bCs/>
          <w:lang w:eastAsia="en-US"/>
        </w:rPr>
        <w:fldChar w:fldCharType="begin"/>
      </w:r>
      <w:r w:rsidR="002E5F99" w:rsidRPr="002E5F99">
        <w:rPr>
          <w:rFonts w:eastAsia="Calibri"/>
          <w:bCs/>
          <w:lang w:eastAsia="en-US"/>
        </w:rPr>
        <w:instrText xml:space="preserve"> REF _Ref490033252 \h  \* MERGEFORMAT </w:instrText>
      </w:r>
      <w:r w:rsidR="002E5F99" w:rsidRPr="002E5F99">
        <w:rPr>
          <w:rFonts w:eastAsia="Calibri"/>
          <w:bCs/>
          <w:lang w:eastAsia="en-US"/>
        </w:rPr>
      </w:r>
      <w:r w:rsidR="002E5F99" w:rsidRPr="002E5F99">
        <w:rPr>
          <w:rFonts w:eastAsia="Calibri"/>
          <w:bCs/>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7</w:t>
      </w:r>
      <w:r w:rsidR="002E5F99" w:rsidRPr="002E5F99">
        <w:rPr>
          <w:rFonts w:eastAsia="Calibri"/>
          <w:bCs/>
          <w:lang w:eastAsia="en-US"/>
        </w:rPr>
        <w:fldChar w:fldCharType="end"/>
      </w:r>
      <w:r w:rsidR="002E5F99" w:rsidRPr="008A6ECB">
        <w:rPr>
          <w:rFonts w:eastAsia="Calibri"/>
          <w:bCs/>
          <w:lang w:eastAsia="en-US"/>
        </w:rPr>
        <w:t>.</w:t>
      </w:r>
    </w:p>
    <w:p w:rsidR="008B5275" w:rsidRDefault="008B5275" w:rsidP="00D6669F">
      <w:pPr>
        <w:pStyle w:val="af7"/>
        <w:spacing w:after="200" w:line="276" w:lineRule="auto"/>
        <w:ind w:left="0" w:firstLine="709"/>
        <w:jc w:val="both"/>
        <w:rPr>
          <w:rFonts w:eastAsia="Calibri"/>
          <w:bCs/>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B5275" w:rsidTr="002E5F99">
        <w:tc>
          <w:tcPr>
            <w:tcW w:w="4785" w:type="dxa"/>
          </w:tcPr>
          <w:p w:rsidR="008B5275" w:rsidRDefault="008B5275" w:rsidP="008B5275">
            <w:pPr>
              <w:pStyle w:val="af7"/>
              <w:spacing w:after="200" w:line="276" w:lineRule="auto"/>
              <w:ind w:left="0"/>
              <w:jc w:val="center"/>
              <w:rPr>
                <w:rFonts w:eastAsia="Calibri"/>
                <w:bCs/>
                <w:lang w:eastAsia="en-US"/>
              </w:rPr>
            </w:pPr>
            <w:r>
              <w:rPr>
                <w:rFonts w:eastAsia="Calibri"/>
                <w:bCs/>
                <w:noProof/>
              </w:rPr>
              <w:drawing>
                <wp:inline distT="0" distB="0" distL="0" distR="0" wp14:anchorId="3A3C8BC3" wp14:editId="3FCA89E3">
                  <wp:extent cx="2192683" cy="23456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4557" cy="2347640"/>
                          </a:xfrm>
                          <a:prstGeom prst="rect">
                            <a:avLst/>
                          </a:prstGeom>
                          <a:noFill/>
                        </pic:spPr>
                      </pic:pic>
                    </a:graphicData>
                  </a:graphic>
                </wp:inline>
              </w:drawing>
            </w:r>
          </w:p>
        </w:tc>
        <w:tc>
          <w:tcPr>
            <w:tcW w:w="4786" w:type="dxa"/>
          </w:tcPr>
          <w:p w:rsidR="008B5275" w:rsidRDefault="008B5275" w:rsidP="00D6669F">
            <w:pPr>
              <w:pStyle w:val="af7"/>
              <w:spacing w:after="200" w:line="276" w:lineRule="auto"/>
              <w:ind w:left="0"/>
              <w:jc w:val="both"/>
              <w:rPr>
                <w:rFonts w:eastAsia="Calibri"/>
                <w:bCs/>
                <w:lang w:eastAsia="en-US"/>
              </w:rPr>
            </w:pPr>
            <w:r>
              <w:rPr>
                <w:rFonts w:eastAsia="Calibri"/>
                <w:bCs/>
                <w:noProof/>
              </w:rPr>
              <w:drawing>
                <wp:inline distT="0" distB="0" distL="0" distR="0" wp14:anchorId="58189F55" wp14:editId="43A55FDD">
                  <wp:extent cx="2381290" cy="2456953"/>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9902" cy="2465839"/>
                          </a:xfrm>
                          <a:prstGeom prst="rect">
                            <a:avLst/>
                          </a:prstGeom>
                          <a:noFill/>
                        </pic:spPr>
                      </pic:pic>
                    </a:graphicData>
                  </a:graphic>
                </wp:inline>
              </w:drawing>
            </w:r>
          </w:p>
        </w:tc>
      </w:tr>
    </w:tbl>
    <w:p w:rsidR="008B5275" w:rsidRPr="002E5F99" w:rsidRDefault="008B5275" w:rsidP="00C43BF7">
      <w:pPr>
        <w:pStyle w:val="ae"/>
        <w:jc w:val="center"/>
        <w:rPr>
          <w:rFonts w:eastAsia="Calibri"/>
          <w:b w:val="0"/>
          <w:bCs w:val="0"/>
          <w:lang w:eastAsia="en-US"/>
        </w:rPr>
      </w:pPr>
      <w:bookmarkStart w:id="36" w:name="_Ref490033252"/>
      <w:r w:rsidRPr="00C43BF7">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7</w:t>
      </w:r>
      <w:r w:rsidR="00F20672">
        <w:rPr>
          <w:b w:val="0"/>
        </w:rPr>
        <w:fldChar w:fldCharType="end"/>
      </w:r>
      <w:bookmarkEnd w:id="36"/>
      <w:r w:rsidR="00C43BF7" w:rsidRPr="00C43BF7">
        <w:rPr>
          <w:b w:val="0"/>
        </w:rPr>
        <w:t xml:space="preserve"> </w:t>
      </w:r>
      <w:r w:rsidR="00C43BF7">
        <w:rPr>
          <w:b w:val="0"/>
        </w:rPr>
        <w:t xml:space="preserve">Слева </w:t>
      </w:r>
      <w:r w:rsidR="00C43BF7" w:rsidRPr="00C43BF7">
        <w:rPr>
          <w:b w:val="0"/>
          <w:iCs/>
          <w:lang w:val="en-US"/>
        </w:rPr>
        <w:t>A</w:t>
      </w:r>
      <w:r w:rsidR="00C43BF7" w:rsidRPr="00C43BF7">
        <w:rPr>
          <w:b w:val="0"/>
          <w:iCs/>
          <w:vertAlign w:val="subscript"/>
          <w:lang w:val="en-US"/>
        </w:rPr>
        <w:t>N</w:t>
      </w:r>
      <w:r w:rsidR="00C43BF7" w:rsidRPr="00C43BF7">
        <w:rPr>
          <w:b w:val="0"/>
          <w:iCs/>
        </w:rPr>
        <w:t xml:space="preserve"> в </w:t>
      </w:r>
      <m:oMath>
        <m:sSub>
          <m:sSubPr>
            <m:ctrlPr>
              <w:rPr>
                <w:rFonts w:ascii="Cambria Math" w:hAnsi="Cambria Math"/>
                <w:b w:val="0"/>
                <w:iCs/>
              </w:rPr>
            </m:ctrlPr>
          </m:sSubPr>
          <m:e>
            <m:acc>
              <m:accPr>
                <m:chr m:val="̅"/>
                <m:ctrlPr>
                  <w:rPr>
                    <w:rFonts w:ascii="Cambria Math" w:hAnsi="Cambria Math"/>
                    <w:b w:val="0"/>
                    <w:iCs/>
                  </w:rPr>
                </m:ctrlPr>
              </m:accPr>
              <m:e>
                <m:r>
                  <m:rPr>
                    <m:sty m:val="b"/>
                  </m:rPr>
                  <w:rPr>
                    <w:rFonts w:ascii="Cambria Math" w:hAnsi="Cambria Math"/>
                    <w:lang w:val="en-US"/>
                  </w:rPr>
                  <m:t>p</m:t>
                </m:r>
              </m:e>
            </m:acc>
          </m:e>
          <m:sub>
            <m:r>
              <m:rPr>
                <m:sty m:val="b"/>
              </m:rPr>
              <w:rPr>
                <w:rFonts w:ascii="Cambria Math" w:hAnsi="Cambria Math"/>
              </w:rPr>
              <m:t>↑</m:t>
            </m:r>
            <w:proofErr w:type="gramStart"/>
          </m:sub>
        </m:sSub>
      </m:oMath>
      <w:r w:rsidR="00C43BF7" w:rsidRPr="00C43BF7">
        <w:rPr>
          <w:b w:val="0"/>
          <w:iCs/>
        </w:rPr>
        <w:t>-</w:t>
      </w:r>
      <w:proofErr w:type="gramEnd"/>
      <w:r w:rsidR="00C43BF7" w:rsidRPr="00C43BF7">
        <w:rPr>
          <w:b w:val="0"/>
          <w:iCs/>
        </w:rPr>
        <w:t>взаимодействии в рождении заряженных</w:t>
      </w:r>
      <w:r w:rsidR="00C43BF7">
        <w:rPr>
          <w:b w:val="0"/>
          <w:iCs/>
        </w:rPr>
        <w:t xml:space="preserve"> </w:t>
      </w:r>
      <w:r w:rsidR="00C43BF7" w:rsidRPr="00C43BF7">
        <w:rPr>
          <w:b w:val="0"/>
          <w:iCs/>
        </w:rPr>
        <w:t>[</w:t>
      </w:r>
      <w:r w:rsidR="00C43BF7">
        <w:rPr>
          <w:b w:val="0"/>
          <w:iCs/>
        </w:rPr>
        <w:fldChar w:fldCharType="begin"/>
      </w:r>
      <w:r w:rsidR="00C43BF7">
        <w:rPr>
          <w:b w:val="0"/>
          <w:iCs/>
        </w:rPr>
        <w:instrText xml:space="preserve"> NOTEREF _Ref490032802 \h </w:instrText>
      </w:r>
      <w:r w:rsidR="00C43BF7">
        <w:rPr>
          <w:b w:val="0"/>
          <w:iCs/>
        </w:rPr>
      </w:r>
      <w:r w:rsidR="00C43BF7">
        <w:rPr>
          <w:b w:val="0"/>
          <w:iCs/>
        </w:rPr>
        <w:fldChar w:fldCharType="separate"/>
      </w:r>
      <w:r w:rsidR="000A5098">
        <w:rPr>
          <w:b w:val="0"/>
          <w:iCs/>
        </w:rPr>
        <w:t>30</w:t>
      </w:r>
      <w:r w:rsidR="00C43BF7">
        <w:rPr>
          <w:b w:val="0"/>
          <w:iCs/>
        </w:rPr>
        <w:fldChar w:fldCharType="end"/>
      </w:r>
      <w:r w:rsidR="00C43BF7" w:rsidRPr="00C43BF7">
        <w:rPr>
          <w:b w:val="0"/>
          <w:iCs/>
        </w:rPr>
        <w:t xml:space="preserve">] </w:t>
      </w:r>
      <w:r w:rsidR="00C43BF7">
        <w:rPr>
          <w:b w:val="0"/>
          <w:iCs/>
        </w:rPr>
        <w:t>и нейтральных</w:t>
      </w:r>
      <w:r w:rsidR="00C43BF7" w:rsidRPr="00C43BF7">
        <w:rPr>
          <w:b w:val="0"/>
          <w:iCs/>
        </w:rPr>
        <w:t xml:space="preserve"> [</w:t>
      </w:r>
      <w:r w:rsidR="00C43BF7">
        <w:rPr>
          <w:b w:val="0"/>
          <w:iCs/>
        </w:rPr>
        <w:fldChar w:fldCharType="begin"/>
      </w:r>
      <w:r w:rsidR="00C43BF7">
        <w:rPr>
          <w:b w:val="0"/>
          <w:iCs/>
        </w:rPr>
        <w:instrText xml:space="preserve"> NOTEREF _Ref490032836 \h </w:instrText>
      </w:r>
      <w:r w:rsidR="00C43BF7">
        <w:rPr>
          <w:b w:val="0"/>
          <w:iCs/>
        </w:rPr>
      </w:r>
      <w:r w:rsidR="00C43BF7">
        <w:rPr>
          <w:b w:val="0"/>
          <w:iCs/>
        </w:rPr>
        <w:fldChar w:fldCharType="separate"/>
      </w:r>
      <w:r w:rsidR="000A5098">
        <w:rPr>
          <w:b w:val="0"/>
          <w:iCs/>
        </w:rPr>
        <w:t>29</w:t>
      </w:r>
      <w:r w:rsidR="00C43BF7">
        <w:rPr>
          <w:b w:val="0"/>
          <w:iCs/>
        </w:rPr>
        <w:fldChar w:fldCharType="end"/>
      </w:r>
      <w:r w:rsidR="00C43BF7" w:rsidRPr="00C43BF7">
        <w:rPr>
          <w:b w:val="0"/>
          <w:iCs/>
        </w:rPr>
        <w:t xml:space="preserve">] </w:t>
      </w:r>
      <w:r w:rsidR="00C43BF7">
        <w:rPr>
          <w:b w:val="0"/>
          <w:iCs/>
        </w:rPr>
        <w:t xml:space="preserve">мезонов, справа – аналогичный результат для </w:t>
      </w:r>
      <w:r w:rsidR="00C43BF7">
        <w:rPr>
          <w:b w:val="0"/>
          <w:iCs/>
          <w:lang w:val="en-US"/>
        </w:rPr>
        <w:t>pp</w:t>
      </w:r>
      <w:r w:rsidR="00C43BF7">
        <w:rPr>
          <w:b w:val="0"/>
          <w:iCs/>
        </w:rPr>
        <w:t xml:space="preserve">-взаимодействия </w:t>
      </w:r>
      <w:r w:rsidR="002E5F99" w:rsidRPr="002E5F99">
        <w:rPr>
          <w:b w:val="0"/>
          <w:iCs/>
        </w:rPr>
        <w:t>[</w:t>
      </w:r>
      <w:r w:rsidR="002E5F99">
        <w:rPr>
          <w:b w:val="0"/>
          <w:iCs/>
        </w:rPr>
        <w:fldChar w:fldCharType="begin"/>
      </w:r>
      <w:r w:rsidR="002E5F99">
        <w:rPr>
          <w:b w:val="0"/>
          <w:iCs/>
        </w:rPr>
        <w:instrText xml:space="preserve"> NOTEREF _Ref487457457 \h </w:instrText>
      </w:r>
      <w:r w:rsidR="002E5F99">
        <w:rPr>
          <w:b w:val="0"/>
          <w:iCs/>
        </w:rPr>
      </w:r>
      <w:r w:rsidR="002E5F99">
        <w:rPr>
          <w:b w:val="0"/>
          <w:iCs/>
        </w:rPr>
        <w:fldChar w:fldCharType="separate"/>
      </w:r>
      <w:r w:rsidR="000A5098">
        <w:rPr>
          <w:b w:val="0"/>
          <w:iCs/>
        </w:rPr>
        <w:t>23</w:t>
      </w:r>
      <w:r w:rsidR="002E5F99">
        <w:rPr>
          <w:b w:val="0"/>
          <w:iCs/>
        </w:rPr>
        <w:fldChar w:fldCharType="end"/>
      </w:r>
      <w:r w:rsidR="002E5F99" w:rsidRPr="002E5F99">
        <w:rPr>
          <w:b w:val="0"/>
          <w:iCs/>
        </w:rPr>
        <w:t>,</w:t>
      </w:r>
      <w:r w:rsidR="002E5F99" w:rsidRPr="002E5F99">
        <w:rPr>
          <w:bCs w:val="0"/>
          <w:iCs/>
          <w:sz w:val="24"/>
          <w:szCs w:val="24"/>
        </w:rPr>
        <w:t xml:space="preserve"> </w:t>
      </w:r>
      <w:r w:rsidR="002E5F99" w:rsidRPr="002E5F99">
        <w:rPr>
          <w:b w:val="0"/>
          <w:iCs/>
        </w:rPr>
        <w:fldChar w:fldCharType="begin"/>
      </w:r>
      <w:r w:rsidR="002E5F99" w:rsidRPr="002E5F99">
        <w:rPr>
          <w:b w:val="0"/>
          <w:iCs/>
        </w:rPr>
        <w:instrText xml:space="preserve"> NOTEREF _Ref490032836 \h </w:instrText>
      </w:r>
      <w:r w:rsidR="002E5F99" w:rsidRPr="002E5F99">
        <w:rPr>
          <w:b w:val="0"/>
          <w:iCs/>
        </w:rPr>
      </w:r>
      <w:r w:rsidR="002E5F99" w:rsidRPr="002E5F99">
        <w:rPr>
          <w:b w:val="0"/>
          <w:iCs/>
        </w:rPr>
        <w:fldChar w:fldCharType="separate"/>
      </w:r>
      <w:r w:rsidR="000A5098">
        <w:rPr>
          <w:b w:val="0"/>
          <w:iCs/>
        </w:rPr>
        <w:t>29</w:t>
      </w:r>
      <w:r w:rsidR="002E5F99" w:rsidRPr="002E5F99">
        <w:rPr>
          <w:b w:val="0"/>
          <w:iCs/>
        </w:rPr>
        <w:fldChar w:fldCharType="end"/>
      </w:r>
      <w:r w:rsidR="002E5F99" w:rsidRPr="002E5F99">
        <w:rPr>
          <w:b w:val="0"/>
          <w:iCs/>
        </w:rPr>
        <w:t>].</w:t>
      </w:r>
    </w:p>
    <w:p w:rsidR="008B5275" w:rsidRPr="00CD6371" w:rsidRDefault="008B5275" w:rsidP="00D6669F">
      <w:pPr>
        <w:pStyle w:val="af7"/>
        <w:spacing w:after="200" w:line="276" w:lineRule="auto"/>
        <w:ind w:left="0" w:firstLine="709"/>
        <w:jc w:val="both"/>
        <w:rPr>
          <w:rFonts w:eastAsia="Calibri"/>
          <w:bCs/>
          <w:lang w:eastAsia="en-US"/>
        </w:rPr>
      </w:pPr>
    </w:p>
    <w:p w:rsidR="008B5275" w:rsidRPr="00D759D7" w:rsidRDefault="008473C6" w:rsidP="008B5275">
      <w:pPr>
        <w:pStyle w:val="af7"/>
        <w:spacing w:after="200" w:line="276" w:lineRule="auto"/>
        <w:ind w:left="0" w:firstLine="709"/>
        <w:jc w:val="both"/>
        <w:rPr>
          <w:rFonts w:eastAsia="Calibri"/>
          <w:bCs/>
          <w:lang w:eastAsia="en-US"/>
        </w:rPr>
      </w:pPr>
      <w:r w:rsidRPr="008473C6">
        <w:rPr>
          <w:rFonts w:eastAsia="Calibri"/>
          <w:bCs/>
          <w:lang w:eastAsia="en-US"/>
        </w:rPr>
        <w:t xml:space="preserve">Эксперимент СПАСЧАРМ дает возможность не только измерить (сравнить) </w:t>
      </w:r>
      <w:r w:rsidRPr="003A48A6">
        <w:rPr>
          <w:rFonts w:eastAsia="Calibri"/>
          <w:bCs/>
          <w:i/>
          <w:lang w:val="en-US" w:eastAsia="en-US"/>
        </w:rPr>
        <w:t>A</w:t>
      </w:r>
      <w:r w:rsidRPr="008473C6">
        <w:rPr>
          <w:rFonts w:eastAsia="Calibri"/>
          <w:bCs/>
          <w:vertAlign w:val="subscript"/>
          <w:lang w:val="en-US" w:eastAsia="en-US"/>
        </w:rPr>
        <w:t>N</w:t>
      </w:r>
      <w:r w:rsidRPr="008473C6">
        <w:rPr>
          <w:rFonts w:eastAsia="Calibri"/>
          <w:bCs/>
          <w:lang w:eastAsia="en-US"/>
        </w:rPr>
        <w:t xml:space="preserve"> для </w:t>
      </w:r>
      <w:proofErr w:type="gramStart"/>
      <w:r w:rsidRPr="003A48A6">
        <w:rPr>
          <w:rFonts w:eastAsia="Calibri"/>
          <w:bCs/>
          <w:i/>
          <w:lang w:eastAsia="en-US"/>
        </w:rPr>
        <w:t>π</w:t>
      </w:r>
      <w:r w:rsidRPr="008473C6">
        <w:rPr>
          <w:rFonts w:eastAsia="Calibri"/>
          <w:bCs/>
          <w:lang w:eastAsia="en-US"/>
        </w:rPr>
        <w:t>-</w:t>
      </w:r>
      <w:proofErr w:type="gramEnd"/>
      <w:r w:rsidRPr="008473C6">
        <w:rPr>
          <w:rFonts w:eastAsia="Calibri"/>
          <w:bCs/>
          <w:lang w:eastAsia="en-US"/>
        </w:rPr>
        <w:t>мезонов с лучшей точностью</w:t>
      </w:r>
      <w:r>
        <w:rPr>
          <w:rFonts w:eastAsia="Calibri"/>
          <w:bCs/>
          <w:lang w:eastAsia="en-US"/>
        </w:rPr>
        <w:t xml:space="preserve"> и в широком кинематическом диапазоне</w:t>
      </w:r>
      <w:r w:rsidRPr="008473C6">
        <w:rPr>
          <w:rFonts w:eastAsia="Calibri"/>
          <w:bCs/>
          <w:lang w:eastAsia="en-US"/>
        </w:rPr>
        <w:t>, но и сущест</w:t>
      </w:r>
      <w:r>
        <w:rPr>
          <w:rFonts w:eastAsia="Calibri"/>
          <w:bCs/>
          <w:lang w:eastAsia="en-US"/>
        </w:rPr>
        <w:t xml:space="preserve">венно расширить класс реакций. </w:t>
      </w:r>
      <w:r w:rsidRPr="008473C6">
        <w:rPr>
          <w:rFonts w:eastAsia="Calibri"/>
          <w:bCs/>
          <w:lang w:eastAsia="en-US"/>
        </w:rPr>
        <w:t xml:space="preserve">Особый интерес при исследовании односпиновой асимметрии представляет рождение частиц, состоящих из тяжелых кварков, то есть в процессе аннигиляции, когда вторичные частицы должны «забыть» про поляризацию исходных кварков. С этой точки зрения </w:t>
      </w:r>
      <w:r>
        <w:rPr>
          <w:rFonts w:eastAsia="Calibri"/>
          <w:bCs/>
          <w:lang w:eastAsia="en-US"/>
        </w:rPr>
        <w:t xml:space="preserve">важно </w:t>
      </w:r>
      <w:r w:rsidRPr="001E083A">
        <w:rPr>
          <w:rFonts w:eastAsia="Calibri"/>
          <w:bCs/>
          <w:lang w:eastAsia="en-US"/>
        </w:rPr>
        <w:t>из</w:t>
      </w:r>
      <w:r>
        <w:rPr>
          <w:rFonts w:eastAsia="Calibri"/>
          <w:bCs/>
          <w:lang w:eastAsia="en-US"/>
        </w:rPr>
        <w:t>учить спиновые</w:t>
      </w:r>
      <w:r w:rsidRPr="001E083A">
        <w:rPr>
          <w:rFonts w:eastAsia="Calibri"/>
          <w:bCs/>
          <w:lang w:eastAsia="en-US"/>
        </w:rPr>
        <w:t xml:space="preserve"> свойств</w:t>
      </w:r>
      <w:r>
        <w:rPr>
          <w:rFonts w:eastAsia="Calibri"/>
          <w:bCs/>
          <w:lang w:eastAsia="en-US"/>
        </w:rPr>
        <w:t>а</w:t>
      </w:r>
      <w:r w:rsidRPr="001E083A">
        <w:rPr>
          <w:rFonts w:eastAsia="Calibri"/>
          <w:bCs/>
          <w:lang w:eastAsia="en-US"/>
        </w:rPr>
        <w:t xml:space="preserve"> частиц, </w:t>
      </w:r>
      <w:r w:rsidRPr="001E083A">
        <w:rPr>
          <w:rFonts w:eastAsia="Calibri"/>
          <w:bCs/>
          <w:lang w:eastAsia="en-US"/>
        </w:rPr>
        <w:lastRenderedPageBreak/>
        <w:t xml:space="preserve">содержащих </w:t>
      </w:r>
      <w:r w:rsidRPr="001E083A">
        <w:rPr>
          <w:rFonts w:eastAsia="Calibri"/>
          <w:bCs/>
          <w:lang w:val="de-DE" w:eastAsia="en-US"/>
        </w:rPr>
        <w:t>s</w:t>
      </w:r>
      <w:r w:rsidRPr="001E083A">
        <w:rPr>
          <w:rFonts w:eastAsia="Calibri"/>
          <w:bCs/>
          <w:lang w:eastAsia="en-US"/>
        </w:rPr>
        <w:t xml:space="preserve"> и </w:t>
      </w:r>
      <w:r w:rsidRPr="001E083A">
        <w:rPr>
          <w:rFonts w:eastAsia="Calibri"/>
          <w:bCs/>
          <w:lang w:val="de-DE" w:eastAsia="en-US"/>
        </w:rPr>
        <w:t>c</w:t>
      </w:r>
      <w:r>
        <w:rPr>
          <w:rFonts w:eastAsia="Calibri"/>
          <w:bCs/>
          <w:lang w:eastAsia="en-US"/>
        </w:rPr>
        <w:t>-кварки</w:t>
      </w:r>
      <w:r>
        <w:rPr>
          <w:rStyle w:val="af6"/>
          <w:rFonts w:eastAsia="Calibri"/>
          <w:bCs/>
          <w:lang w:eastAsia="en-US"/>
        </w:rPr>
        <w:footnoteReference w:id="8"/>
      </w:r>
      <w:r>
        <w:rPr>
          <w:rFonts w:eastAsia="Calibri"/>
          <w:bCs/>
          <w:lang w:eastAsia="en-US"/>
        </w:rPr>
        <w:t xml:space="preserve">. </w:t>
      </w:r>
      <w:r w:rsidR="008B5275">
        <w:rPr>
          <w:rFonts w:eastAsia="Calibri"/>
          <w:bCs/>
          <w:lang w:eastAsia="en-US"/>
        </w:rPr>
        <w:t xml:space="preserve">Если в </w:t>
      </w:r>
      <w:r w:rsidR="00820CD9" w:rsidRPr="00820CD9">
        <w:rPr>
          <w:rFonts w:eastAsia="Calibri"/>
          <w:bCs/>
          <w:i/>
          <w:lang w:val="en-US" w:eastAsia="en-US"/>
        </w:rPr>
        <w:t>pp</w:t>
      </w:r>
      <w:r w:rsidR="008B5275" w:rsidRPr="008B5275">
        <w:rPr>
          <w:rFonts w:eastAsia="Calibri"/>
          <w:bCs/>
          <w:lang w:eastAsia="en-US"/>
        </w:rPr>
        <w:t>-столкн</w:t>
      </w:r>
      <w:r w:rsidR="008B5275">
        <w:rPr>
          <w:rFonts w:eastAsia="Calibri"/>
          <w:bCs/>
          <w:lang w:eastAsia="en-US"/>
        </w:rPr>
        <w:t>овениях</w:t>
      </w:r>
      <w:r w:rsidR="008B5275" w:rsidRPr="008B5275">
        <w:rPr>
          <w:rFonts w:eastAsia="Calibri"/>
          <w:bCs/>
          <w:lang w:eastAsia="en-US"/>
        </w:rPr>
        <w:t xml:space="preserve"> при низких энергиях в </w:t>
      </w:r>
      <w:r w:rsidR="008B5275">
        <w:rPr>
          <w:rFonts w:eastAsia="Calibri"/>
          <w:bCs/>
          <w:lang w:eastAsia="en-US"/>
        </w:rPr>
        <w:t xml:space="preserve">образовании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val="de-DE" w:eastAsia="en-US"/>
              </w:rPr>
              <m:t>s</m:t>
            </m:r>
          </m:e>
        </m:acc>
      </m:oMath>
      <w:r w:rsidR="008B5275" w:rsidRPr="008B5275">
        <w:rPr>
          <w:rFonts w:eastAsia="Calibri"/>
          <w:bCs/>
          <w:lang w:eastAsia="en-US"/>
        </w:rPr>
        <w:t xml:space="preserve">- и </w:t>
      </w:r>
      <m:oMath>
        <m:r>
          <w:rPr>
            <w:rFonts w:ascii="Cambria Math" w:eastAsia="Calibri" w:hAnsi="Cambria Math"/>
            <w:lang w:eastAsia="en-US"/>
          </w:rPr>
          <m:t>c</m:t>
        </m:r>
        <m:acc>
          <m:accPr>
            <m:chr m:val="̅"/>
            <m:ctrlPr>
              <w:rPr>
                <w:rFonts w:ascii="Cambria Math" w:eastAsia="Calibri" w:hAnsi="Cambria Math"/>
                <w:bCs/>
                <w:i/>
                <w:lang w:eastAsia="en-US"/>
              </w:rPr>
            </m:ctrlPr>
          </m:accPr>
          <m:e>
            <m:r>
              <w:rPr>
                <w:rFonts w:ascii="Cambria Math" w:eastAsia="Calibri" w:hAnsi="Cambria Math"/>
                <w:lang w:eastAsia="en-US"/>
              </w:rPr>
              <m:t>c</m:t>
            </m:r>
            <w:proofErr w:type="gramStart"/>
          </m:e>
        </m:acc>
      </m:oMath>
      <w:r w:rsidR="008B5275" w:rsidRPr="008B5275">
        <w:rPr>
          <w:rFonts w:eastAsia="Calibri"/>
          <w:bCs/>
          <w:lang w:eastAsia="en-US"/>
        </w:rPr>
        <w:t>-</w:t>
      </w:r>
      <w:proofErr w:type="gramEnd"/>
      <w:r w:rsidR="008B5275" w:rsidRPr="008B5275">
        <w:rPr>
          <w:rFonts w:eastAsia="Calibri"/>
          <w:bCs/>
          <w:lang w:eastAsia="en-US"/>
        </w:rPr>
        <w:t xml:space="preserve">пар </w:t>
      </w:r>
      <w:r w:rsidR="00874775">
        <w:rPr>
          <w:rFonts w:eastAsia="Calibri"/>
          <w:bCs/>
          <w:lang w:eastAsia="en-US"/>
        </w:rPr>
        <w:t>доминируе</w:t>
      </w:r>
      <w:r w:rsidR="008B5275">
        <w:rPr>
          <w:rFonts w:eastAsia="Calibri"/>
          <w:bCs/>
          <w:lang w:eastAsia="en-US"/>
        </w:rPr>
        <w:t xml:space="preserve">т </w:t>
      </w:r>
      <w:proofErr w:type="spellStart"/>
      <w:r w:rsidR="008B5275" w:rsidRPr="008B5275">
        <w:rPr>
          <w:rFonts w:eastAsia="Calibri"/>
          <w:bCs/>
          <w:i/>
          <w:lang w:eastAsia="en-US"/>
        </w:rPr>
        <w:t>qg</w:t>
      </w:r>
      <w:proofErr w:type="spellEnd"/>
      <w:r w:rsidR="00874775">
        <w:rPr>
          <w:rFonts w:eastAsia="Calibri"/>
          <w:bCs/>
          <w:lang w:eastAsia="en-US"/>
        </w:rPr>
        <w:t xml:space="preserve"> процесс</w:t>
      </w:r>
      <w:r w:rsidR="008B5275">
        <w:rPr>
          <w:rFonts w:eastAsia="Calibri"/>
          <w:bCs/>
          <w:lang w:eastAsia="en-US"/>
        </w:rPr>
        <w:t>, то в</w:t>
      </w:r>
      <w:r w:rsidR="008B5275" w:rsidRPr="008B5275">
        <w:rPr>
          <w:rFonts w:eastAsia="Calibri"/>
          <w:bCs/>
          <w:lang w:eastAsia="en-US"/>
        </w:rPr>
        <w:t xml:space="preserve">ажной особенностью антипротон-протонных реакций является прямой доступ к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val="en-US" w:eastAsia="en-US"/>
              </w:rPr>
              <m:t>q</m:t>
            </m:r>
          </m:e>
        </m:acc>
      </m:oMath>
      <w:r w:rsidR="008B5275" w:rsidRPr="008B5275">
        <w:rPr>
          <w:rFonts w:eastAsia="Calibri"/>
          <w:bCs/>
          <w:lang w:eastAsia="en-US"/>
        </w:rPr>
        <w:t>-</w:t>
      </w:r>
      <w:r w:rsidR="008B5275">
        <w:rPr>
          <w:rFonts w:eastAsia="Calibri"/>
          <w:bCs/>
          <w:lang w:eastAsia="en-US"/>
        </w:rPr>
        <w:t>взаимодействиям</w:t>
      </w:r>
      <w:r w:rsidR="008B5275" w:rsidRPr="008B5275">
        <w:rPr>
          <w:rFonts w:eastAsia="Calibri"/>
          <w:bCs/>
          <w:lang w:eastAsia="en-US"/>
        </w:rPr>
        <w:t>.</w:t>
      </w:r>
    </w:p>
    <w:p w:rsidR="00530169" w:rsidRDefault="008473C6" w:rsidP="008473C6">
      <w:pPr>
        <w:pStyle w:val="af7"/>
        <w:spacing w:after="200" w:line="276" w:lineRule="auto"/>
        <w:ind w:left="0" w:firstLine="709"/>
        <w:jc w:val="both"/>
        <w:rPr>
          <w:rFonts w:eastAsia="Calibri"/>
          <w:bCs/>
          <w:lang w:eastAsia="en-US"/>
        </w:rPr>
      </w:pPr>
      <w:r>
        <w:rPr>
          <w:rFonts w:eastAsia="Calibri"/>
          <w:bCs/>
          <w:lang w:eastAsia="en-US"/>
        </w:rPr>
        <w:t xml:space="preserve">Исследование любых спиновых эффектов </w:t>
      </w:r>
      <w:r w:rsidR="003A48A6">
        <w:rPr>
          <w:rFonts w:eastAsia="Calibri"/>
          <w:bCs/>
          <w:lang w:eastAsia="en-US"/>
        </w:rPr>
        <w:t>в образовании</w:t>
      </w:r>
      <w:r>
        <w:rPr>
          <w:rFonts w:eastAsia="Calibri"/>
          <w:bCs/>
          <w:lang w:eastAsia="en-US"/>
        </w:rPr>
        <w:t xml:space="preserve"> </w:t>
      </w:r>
      <w:r w:rsidR="00874775" w:rsidRPr="00874775">
        <w:rPr>
          <w:rFonts w:eastAsia="Calibri"/>
          <w:bCs/>
          <w:i/>
          <w:lang w:eastAsia="en-US"/>
        </w:rPr>
        <w:t>φ</w:t>
      </w:r>
      <w:r w:rsidR="00874775" w:rsidRPr="00874775">
        <w:rPr>
          <w:rFonts w:eastAsia="Calibri"/>
          <w:bCs/>
          <w:lang w:eastAsia="en-US"/>
        </w:rPr>
        <w:t xml:space="preserve">, </w:t>
      </w:r>
      <w:r w:rsidR="00874775" w:rsidRPr="00874775">
        <w:rPr>
          <w:rFonts w:eastAsia="Calibri"/>
          <w:bCs/>
          <w:i/>
          <w:lang w:val="de-DE" w:eastAsia="en-US"/>
        </w:rPr>
        <w:t>f</w:t>
      </w:r>
      <w:r w:rsidR="00874775" w:rsidRPr="00874775">
        <w:rPr>
          <w:rFonts w:eastAsia="Calibri"/>
          <w:bCs/>
          <w:i/>
          <w:vertAlign w:val="subscript"/>
          <w:lang w:eastAsia="en-US"/>
        </w:rPr>
        <w:t>2</w:t>
      </w:r>
      <w:r w:rsidR="00874775" w:rsidRPr="00874775">
        <w:rPr>
          <w:rFonts w:eastAsia="Calibri"/>
          <w:bCs/>
          <w:lang w:eastAsia="en-US"/>
        </w:rPr>
        <w:t>(1520),</w:t>
      </w:r>
      <w:r w:rsidR="00874775">
        <w:rPr>
          <w:rFonts w:eastAsia="Calibri"/>
          <w:bCs/>
          <w:lang w:eastAsia="en-US"/>
        </w:rPr>
        <w:t xml:space="preserve"> </w:t>
      </w:r>
      <w:r w:rsidRPr="008473C6">
        <w:rPr>
          <w:rFonts w:eastAsia="Calibri"/>
          <w:bCs/>
          <w:i/>
          <w:lang w:val="en-US" w:eastAsia="en-US"/>
        </w:rPr>
        <w:t>J</w:t>
      </w:r>
      <w:r w:rsidRPr="008473C6">
        <w:rPr>
          <w:rFonts w:eastAsia="Calibri"/>
          <w:bCs/>
          <w:i/>
          <w:lang w:eastAsia="en-US"/>
        </w:rPr>
        <w:t>/</w:t>
      </w:r>
      <w:r w:rsidRPr="008473C6">
        <w:rPr>
          <w:rFonts w:eastAsia="Calibri"/>
          <w:bCs/>
          <w:i/>
          <w:lang w:val="en-US" w:eastAsia="en-US"/>
        </w:rPr>
        <w:sym w:font="Symbol" w:char="0059"/>
      </w:r>
      <w:r>
        <w:rPr>
          <w:rFonts w:eastAsia="Calibri"/>
          <w:bCs/>
          <w:lang w:eastAsia="en-US"/>
        </w:rPr>
        <w:t xml:space="preserve"> и </w:t>
      </w:r>
      <w:r w:rsidRPr="008473C6">
        <w:rPr>
          <w:rFonts w:eastAsia="Calibri"/>
          <w:bCs/>
          <w:i/>
          <w:lang w:eastAsia="en-US"/>
        </w:rPr>
        <w:sym w:font="Symbol" w:char="0063"/>
      </w:r>
      <w:r w:rsidRPr="008473C6">
        <w:rPr>
          <w:rFonts w:eastAsia="Calibri"/>
          <w:bCs/>
          <w:i/>
          <w:vertAlign w:val="subscript"/>
          <w:lang w:eastAsia="en-US"/>
        </w:rPr>
        <w:t>1</w:t>
      </w:r>
      <w:r w:rsidRPr="008473C6">
        <w:rPr>
          <w:rFonts w:eastAsia="Calibri"/>
          <w:bCs/>
          <w:i/>
          <w:lang w:eastAsia="en-US"/>
        </w:rPr>
        <w:t>/</w:t>
      </w:r>
      <w:r w:rsidRPr="008473C6">
        <w:rPr>
          <w:rFonts w:eastAsia="Calibri"/>
          <w:bCs/>
          <w:i/>
          <w:lang w:eastAsia="en-US"/>
        </w:rPr>
        <w:sym w:font="Symbol" w:char="0063"/>
      </w:r>
      <w:r w:rsidRPr="008473C6">
        <w:rPr>
          <w:rFonts w:eastAsia="Calibri"/>
          <w:bCs/>
          <w:i/>
          <w:vertAlign w:val="subscript"/>
          <w:lang w:eastAsia="en-US"/>
        </w:rPr>
        <w:t>2</w:t>
      </w:r>
      <w:r>
        <w:rPr>
          <w:rFonts w:eastAsia="Calibri"/>
          <w:bCs/>
          <w:lang w:eastAsia="en-US"/>
        </w:rPr>
        <w:t xml:space="preserve">-мезонов </w:t>
      </w:r>
      <w:r w:rsidR="00530169">
        <w:rPr>
          <w:rFonts w:eastAsia="Calibri"/>
          <w:bCs/>
          <w:lang w:eastAsia="en-US"/>
        </w:rPr>
        <w:t>позволят получить совершенно новую информацию</w:t>
      </w:r>
      <w:r>
        <w:rPr>
          <w:rFonts w:eastAsia="Calibri"/>
          <w:bCs/>
          <w:lang w:eastAsia="en-US"/>
        </w:rPr>
        <w:t xml:space="preserve"> </w:t>
      </w:r>
      <w:r w:rsidR="00530169">
        <w:rPr>
          <w:rFonts w:eastAsia="Calibri"/>
          <w:bCs/>
          <w:lang w:eastAsia="en-US"/>
        </w:rPr>
        <w:t xml:space="preserve">о роли спина в сильном взаимодействии, однако сечение этих процессов невелико. </w:t>
      </w:r>
    </w:p>
    <w:p w:rsidR="008473C6" w:rsidRDefault="00874775" w:rsidP="008473C6">
      <w:pPr>
        <w:pStyle w:val="af7"/>
        <w:spacing w:after="200" w:line="276" w:lineRule="auto"/>
        <w:ind w:left="0" w:firstLine="709"/>
        <w:jc w:val="both"/>
        <w:rPr>
          <w:rFonts w:eastAsia="Calibri"/>
          <w:bCs/>
          <w:iCs/>
          <w:color w:val="000000"/>
          <w:shd w:val="clear" w:color="auto" w:fill="FFFFFF"/>
          <w:lang w:eastAsia="en-US"/>
        </w:rPr>
      </w:pPr>
      <w:r>
        <w:rPr>
          <w:rFonts w:eastAsia="Calibri"/>
          <w:bCs/>
          <w:lang w:eastAsia="en-US"/>
        </w:rPr>
        <w:t xml:space="preserve"> </w:t>
      </w:r>
      <w:r w:rsidR="008473C6">
        <w:rPr>
          <w:rFonts w:eastAsia="Calibri"/>
          <w:bCs/>
          <w:lang w:eastAsia="en-US"/>
        </w:rPr>
        <w:t xml:space="preserve">На </w:t>
      </w:r>
      <w:r w:rsidR="008473C6" w:rsidRPr="00E80719">
        <w:rPr>
          <w:rFonts w:eastAsia="Calibri"/>
          <w:bCs/>
          <w:lang w:eastAsia="en-US"/>
        </w:rPr>
        <w:fldChar w:fldCharType="begin"/>
      </w:r>
      <w:r w:rsidR="008473C6" w:rsidRPr="00E80719">
        <w:rPr>
          <w:rFonts w:eastAsia="Calibri"/>
          <w:bCs/>
          <w:lang w:eastAsia="en-US"/>
        </w:rPr>
        <w:instrText xml:space="preserve"> REF _Ref488151856 \h  \* MERGEFORMAT </w:instrText>
      </w:r>
      <w:r w:rsidR="008473C6" w:rsidRPr="00E80719">
        <w:rPr>
          <w:rFonts w:eastAsia="Calibri"/>
          <w:bCs/>
          <w:lang w:eastAsia="en-US"/>
        </w:rPr>
      </w:r>
      <w:r w:rsidR="008473C6" w:rsidRPr="00E80719">
        <w:rPr>
          <w:rFonts w:eastAsia="Calibri"/>
          <w:bCs/>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8</w:t>
      </w:r>
      <w:r w:rsidR="008473C6" w:rsidRPr="00E80719">
        <w:rPr>
          <w:rFonts w:eastAsia="Calibri"/>
          <w:bCs/>
          <w:lang w:eastAsia="en-US"/>
        </w:rPr>
        <w:fldChar w:fldCharType="end"/>
      </w:r>
      <w:r w:rsidR="008473C6" w:rsidRPr="00E80719">
        <w:rPr>
          <w:rFonts w:eastAsia="Calibri"/>
          <w:bCs/>
          <w:lang w:eastAsia="en-US"/>
        </w:rPr>
        <w:t xml:space="preserve"> </w:t>
      </w:r>
      <w:r w:rsidR="008473C6">
        <w:rPr>
          <w:rFonts w:eastAsia="Calibri"/>
          <w:bCs/>
          <w:iCs/>
          <w:color w:val="000000"/>
          <w:shd w:val="clear" w:color="auto" w:fill="FFFFFF"/>
          <w:lang w:eastAsia="en-US"/>
        </w:rPr>
        <w:t>показан</w:t>
      </w:r>
      <w:r w:rsidR="008473C6" w:rsidRPr="00EC1754">
        <w:rPr>
          <w:rFonts w:eastAsia="Calibri"/>
          <w:bCs/>
          <w:iCs/>
          <w:color w:val="000000"/>
          <w:shd w:val="clear" w:color="auto" w:fill="FFFFFF"/>
          <w:lang w:eastAsia="en-US"/>
        </w:rPr>
        <w:t xml:space="preserve"> результат моделирования </w:t>
      </w:r>
      <w:r w:rsidR="008A6ECB">
        <w:rPr>
          <w:rFonts w:eastAsia="Calibri"/>
          <w:bCs/>
          <w:iCs/>
          <w:color w:val="000000"/>
          <w:shd w:val="clear" w:color="auto" w:fill="FFFFFF"/>
          <w:lang w:eastAsia="en-US"/>
        </w:rPr>
        <w:t xml:space="preserve">регистрации </w:t>
      </w:r>
      <w:r w:rsidR="008A6ECB" w:rsidRPr="003A48A6">
        <w:rPr>
          <w:rFonts w:eastAsia="Calibri"/>
          <w:bCs/>
          <w:i/>
          <w:iCs/>
          <w:color w:val="000000"/>
          <w:shd w:val="clear" w:color="auto" w:fill="FFFFFF"/>
          <w:lang w:eastAsia="en-US"/>
        </w:rPr>
        <w:t>Ξ</w:t>
      </w:r>
      <w:r w:rsidR="008A6ECB" w:rsidRPr="008A6ECB">
        <w:rPr>
          <w:rFonts w:eastAsia="Calibri"/>
          <w:bCs/>
          <w:iCs/>
          <w:color w:val="000000"/>
          <w:shd w:val="clear" w:color="auto" w:fill="FFFFFF"/>
          <w:vertAlign w:val="superscript"/>
          <w:lang w:eastAsia="en-US"/>
        </w:rPr>
        <w:t>—</w:t>
      </w:r>
      <w:r w:rsidR="003A48A6">
        <w:rPr>
          <w:rFonts w:eastAsia="Calibri"/>
          <w:bCs/>
          <w:iCs/>
          <w:color w:val="000000"/>
          <w:shd w:val="clear" w:color="auto" w:fill="FFFFFF"/>
          <w:lang w:eastAsia="en-US"/>
        </w:rPr>
        <w:t>-</w:t>
      </w:r>
      <w:r w:rsidR="008A6ECB">
        <w:rPr>
          <w:rFonts w:eastAsia="Calibri"/>
          <w:bCs/>
          <w:iCs/>
          <w:color w:val="000000"/>
          <w:shd w:val="clear" w:color="auto" w:fill="FFFFFF"/>
          <w:lang w:eastAsia="en-US"/>
        </w:rPr>
        <w:t xml:space="preserve">гиперона и </w:t>
      </w:r>
      <w:proofErr w:type="gramStart"/>
      <w:r w:rsidR="008473C6" w:rsidRPr="003A48A6">
        <w:rPr>
          <w:rFonts w:eastAsia="Calibri"/>
          <w:bCs/>
          <w:i/>
          <w:iCs/>
          <w:color w:val="000000"/>
          <w:shd w:val="clear" w:color="auto" w:fill="FFFFFF"/>
          <w:lang w:eastAsia="en-US"/>
        </w:rPr>
        <w:t>ϕ</w:t>
      </w:r>
      <w:r w:rsidR="008473C6">
        <w:rPr>
          <w:rFonts w:eastAsia="Calibri"/>
          <w:bCs/>
          <w:iCs/>
          <w:color w:val="000000"/>
          <w:shd w:val="clear" w:color="auto" w:fill="FFFFFF"/>
          <w:lang w:eastAsia="en-US"/>
        </w:rPr>
        <w:t>-</w:t>
      </w:r>
      <w:proofErr w:type="gramEnd"/>
      <w:r w:rsidR="008473C6">
        <w:rPr>
          <w:rFonts w:eastAsia="Calibri"/>
          <w:bCs/>
          <w:iCs/>
          <w:color w:val="000000"/>
          <w:shd w:val="clear" w:color="auto" w:fill="FFFFFF"/>
          <w:lang w:eastAsia="en-US"/>
        </w:rPr>
        <w:t>мезона</w:t>
      </w:r>
      <w:r w:rsidR="008473C6">
        <w:rPr>
          <w:rStyle w:val="af6"/>
          <w:rFonts w:eastAsia="Calibri"/>
          <w:bCs/>
          <w:iCs/>
          <w:color w:val="000000"/>
          <w:shd w:val="clear" w:color="auto" w:fill="FFFFFF"/>
          <w:lang w:eastAsia="en-US"/>
        </w:rPr>
        <w:footnoteReference w:id="9"/>
      </w:r>
      <w:r w:rsidR="008473C6" w:rsidRPr="00EC1754">
        <w:rPr>
          <w:rFonts w:eastAsia="Calibri"/>
          <w:bCs/>
          <w:iCs/>
          <w:color w:val="000000"/>
          <w:shd w:val="clear" w:color="auto" w:fill="FFFFFF"/>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A6ECB" w:rsidTr="008A6ECB">
        <w:tc>
          <w:tcPr>
            <w:tcW w:w="4785" w:type="dxa"/>
            <w:vAlign w:val="center"/>
          </w:tcPr>
          <w:p w:rsidR="008A6ECB" w:rsidRDefault="008A6ECB" w:rsidP="008A6ECB">
            <w:pPr>
              <w:pStyle w:val="af7"/>
              <w:spacing w:after="200" w:line="276" w:lineRule="auto"/>
              <w:ind w:left="0"/>
              <w:jc w:val="center"/>
              <w:rPr>
                <w:rFonts w:eastAsia="Calibri"/>
                <w:bCs/>
                <w:lang w:eastAsia="en-US"/>
              </w:rPr>
            </w:pPr>
            <w:r>
              <w:rPr>
                <w:rFonts w:eastAsia="Calibri"/>
                <w:bCs/>
                <w:noProof/>
              </w:rPr>
              <w:drawing>
                <wp:inline distT="0" distB="0" distL="0" distR="0" wp14:anchorId="3A5B6EE9" wp14:editId="60BAC160">
                  <wp:extent cx="2842919" cy="19243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9944" cy="1929090"/>
                          </a:xfrm>
                          <a:prstGeom prst="rect">
                            <a:avLst/>
                          </a:prstGeom>
                          <a:noFill/>
                        </pic:spPr>
                      </pic:pic>
                    </a:graphicData>
                  </a:graphic>
                </wp:inline>
              </w:drawing>
            </w:r>
          </w:p>
        </w:tc>
        <w:tc>
          <w:tcPr>
            <w:tcW w:w="4786" w:type="dxa"/>
          </w:tcPr>
          <w:p w:rsidR="008A6ECB" w:rsidRDefault="008A6ECB" w:rsidP="008473C6">
            <w:pPr>
              <w:pStyle w:val="af7"/>
              <w:spacing w:after="200" w:line="276" w:lineRule="auto"/>
              <w:ind w:left="0"/>
              <w:jc w:val="both"/>
              <w:rPr>
                <w:rFonts w:eastAsia="Calibri"/>
                <w:bCs/>
                <w:lang w:eastAsia="en-US"/>
              </w:rPr>
            </w:pPr>
            <w:r>
              <w:rPr>
                <w:rFonts w:eastAsia="Calibri"/>
                <w:bCs/>
                <w:noProof/>
              </w:rPr>
              <w:drawing>
                <wp:inline distT="0" distB="0" distL="0" distR="0" wp14:anchorId="77996CD1" wp14:editId="53F0922C">
                  <wp:extent cx="2892503" cy="2064597"/>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9407" cy="2062387"/>
                          </a:xfrm>
                          <a:prstGeom prst="rect">
                            <a:avLst/>
                          </a:prstGeom>
                          <a:noFill/>
                        </pic:spPr>
                      </pic:pic>
                    </a:graphicData>
                  </a:graphic>
                </wp:inline>
              </w:drawing>
            </w:r>
          </w:p>
        </w:tc>
      </w:tr>
    </w:tbl>
    <w:p w:rsidR="00530169" w:rsidRPr="00E80719" w:rsidRDefault="00530169" w:rsidP="00530169">
      <w:pPr>
        <w:pStyle w:val="ae"/>
        <w:jc w:val="center"/>
        <w:rPr>
          <w:rFonts w:eastAsia="Calibri"/>
          <w:b w:val="0"/>
          <w:bCs w:val="0"/>
          <w:iCs/>
          <w:color w:val="000000"/>
          <w:shd w:val="clear" w:color="auto" w:fill="FFFFFF"/>
          <w:lang w:eastAsia="en-US"/>
        </w:rPr>
      </w:pPr>
      <w:bookmarkStart w:id="37" w:name="_Ref488151856"/>
      <w:r w:rsidRPr="00E80719">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8</w:t>
      </w:r>
      <w:r w:rsidR="00F20672">
        <w:rPr>
          <w:b w:val="0"/>
        </w:rPr>
        <w:fldChar w:fldCharType="end"/>
      </w:r>
      <w:bookmarkEnd w:id="37"/>
      <w:r w:rsidRPr="00E80719">
        <w:rPr>
          <w:b w:val="0"/>
        </w:rPr>
        <w:t xml:space="preserve"> </w:t>
      </w:r>
      <w:r w:rsidR="008A6ECB">
        <w:rPr>
          <w:rFonts w:eastAsia="Calibri"/>
          <w:b w:val="0"/>
          <w:bCs w:val="0"/>
          <w:iCs/>
          <w:color w:val="000000"/>
          <w:shd w:val="clear" w:color="auto" w:fill="FFFFFF"/>
          <w:lang w:eastAsia="en-US"/>
        </w:rPr>
        <w:t>Ожидаемые массовые</w:t>
      </w:r>
      <w:r w:rsidRPr="00E80719">
        <w:rPr>
          <w:rFonts w:eastAsia="Calibri"/>
          <w:b w:val="0"/>
          <w:bCs w:val="0"/>
          <w:iCs/>
          <w:color w:val="000000"/>
          <w:shd w:val="clear" w:color="auto" w:fill="FFFFFF"/>
          <w:lang w:eastAsia="en-US"/>
        </w:rPr>
        <w:t xml:space="preserve"> спектр</w:t>
      </w:r>
      <w:r w:rsidR="008A6ECB">
        <w:rPr>
          <w:rFonts w:eastAsia="Calibri"/>
          <w:b w:val="0"/>
          <w:bCs w:val="0"/>
          <w:iCs/>
          <w:color w:val="000000"/>
          <w:shd w:val="clear" w:color="auto" w:fill="FFFFFF"/>
          <w:lang w:eastAsia="en-US"/>
        </w:rPr>
        <w:t>ы</w:t>
      </w:r>
      <w:r w:rsidRPr="00E80719">
        <w:rPr>
          <w:rFonts w:eastAsia="Calibri"/>
          <w:b w:val="0"/>
          <w:bCs w:val="0"/>
          <w:iCs/>
          <w:color w:val="000000"/>
          <w:shd w:val="clear" w:color="auto" w:fill="FFFFFF"/>
          <w:lang w:eastAsia="en-US"/>
        </w:rPr>
        <w:t xml:space="preserve"> </w:t>
      </w:r>
      <w:r w:rsidR="008A6ECB">
        <w:rPr>
          <w:rFonts w:eastAsia="Calibri"/>
          <w:b w:val="0"/>
          <w:bCs w:val="0"/>
          <w:iCs/>
          <w:color w:val="000000"/>
          <w:shd w:val="clear" w:color="auto" w:fill="FFFFFF"/>
          <w:lang w:eastAsia="en-US"/>
        </w:rPr>
        <w:t xml:space="preserve">образования </w:t>
      </w:r>
      <w:r w:rsidR="008A6ECB" w:rsidRPr="00974D13">
        <w:rPr>
          <w:rFonts w:eastAsia="Calibri"/>
          <w:b w:val="0"/>
          <w:bCs w:val="0"/>
          <w:i/>
          <w:iCs/>
          <w:color w:val="000000"/>
          <w:shd w:val="clear" w:color="auto" w:fill="FFFFFF"/>
          <w:lang w:eastAsia="en-US"/>
        </w:rPr>
        <w:t>Ξ</w:t>
      </w:r>
      <w:r w:rsidR="008A6ECB" w:rsidRPr="00974D13">
        <w:rPr>
          <w:rFonts w:eastAsia="Calibri"/>
          <w:b w:val="0"/>
          <w:bCs w:val="0"/>
          <w:i/>
          <w:iCs/>
          <w:color w:val="000000"/>
          <w:shd w:val="clear" w:color="auto" w:fill="FFFFFF"/>
          <w:vertAlign w:val="superscript"/>
          <w:lang w:eastAsia="en-US"/>
        </w:rPr>
        <w:t>−</w:t>
      </w:r>
      <w:r w:rsidR="008A6ECB" w:rsidRPr="00974D13">
        <w:rPr>
          <w:rFonts w:eastAsia="Calibri"/>
          <w:b w:val="0"/>
          <w:bCs w:val="0"/>
          <w:i/>
          <w:iCs/>
          <w:color w:val="000000"/>
          <w:shd w:val="clear" w:color="auto" w:fill="FFFFFF"/>
          <w:lang w:eastAsia="en-US"/>
        </w:rPr>
        <w:t>→ Λ π</w:t>
      </w:r>
      <w:r w:rsidR="008A6ECB" w:rsidRPr="00974D13">
        <w:rPr>
          <w:rFonts w:eastAsia="Calibri"/>
          <w:b w:val="0"/>
          <w:bCs w:val="0"/>
          <w:i/>
          <w:iCs/>
          <w:color w:val="000000"/>
          <w:shd w:val="clear" w:color="auto" w:fill="FFFFFF"/>
          <w:vertAlign w:val="superscript"/>
          <w:lang w:eastAsia="en-US"/>
        </w:rPr>
        <w:t>−</w:t>
      </w:r>
      <w:r w:rsidR="008A6ECB" w:rsidRPr="008A6ECB">
        <w:rPr>
          <w:rFonts w:eastAsia="Calibri"/>
          <w:b w:val="0"/>
          <w:bCs w:val="0"/>
          <w:iCs/>
          <w:color w:val="000000"/>
          <w:shd w:val="clear" w:color="auto" w:fill="FFFFFF"/>
          <w:vertAlign w:val="superscript"/>
          <w:lang w:eastAsia="en-US"/>
        </w:rPr>
        <w:t xml:space="preserve"> </w:t>
      </w:r>
      <w:r w:rsidR="008A6ECB">
        <w:rPr>
          <w:rFonts w:eastAsia="Calibri"/>
          <w:b w:val="0"/>
          <w:bCs w:val="0"/>
          <w:iCs/>
          <w:color w:val="000000"/>
          <w:shd w:val="clear" w:color="auto" w:fill="FFFFFF"/>
          <w:lang w:eastAsia="en-US"/>
        </w:rPr>
        <w:t xml:space="preserve">(слева) и </w:t>
      </w:r>
      <w:proofErr w:type="gramStart"/>
      <w:r w:rsidR="008A6ECB" w:rsidRPr="00974D13">
        <w:rPr>
          <w:rFonts w:eastAsia="Calibri"/>
          <w:b w:val="0"/>
          <w:bCs w:val="0"/>
          <w:i/>
          <w:iCs/>
          <w:color w:val="000000"/>
          <w:shd w:val="clear" w:color="auto" w:fill="FFFFFF"/>
          <w:lang w:eastAsia="en-US"/>
        </w:rPr>
        <w:sym w:font="Symbol" w:char="F06A"/>
      </w:r>
      <w:r w:rsidR="008A6ECB" w:rsidRPr="008A6ECB">
        <w:rPr>
          <w:rFonts w:eastAsia="Calibri"/>
          <w:b w:val="0"/>
          <w:bCs w:val="0"/>
          <w:iCs/>
          <w:color w:val="000000"/>
          <w:shd w:val="clear" w:color="auto" w:fill="FFFFFF"/>
          <w:lang w:eastAsia="en-US"/>
        </w:rPr>
        <w:t>-</w:t>
      </w:r>
      <w:proofErr w:type="gramEnd"/>
      <w:r w:rsidR="008A6ECB" w:rsidRPr="008A6ECB">
        <w:rPr>
          <w:rFonts w:eastAsia="Calibri"/>
          <w:b w:val="0"/>
          <w:bCs w:val="0"/>
          <w:iCs/>
          <w:color w:val="000000"/>
          <w:shd w:val="clear" w:color="auto" w:fill="FFFFFF"/>
          <w:lang w:eastAsia="en-US"/>
        </w:rPr>
        <w:t xml:space="preserve">мезона </w:t>
      </w:r>
      <w:r w:rsidR="008A6ECB">
        <w:rPr>
          <w:rFonts w:eastAsia="Calibri"/>
          <w:b w:val="0"/>
          <w:bCs w:val="0"/>
          <w:iCs/>
          <w:color w:val="000000"/>
          <w:shd w:val="clear" w:color="auto" w:fill="FFFFFF"/>
          <w:lang w:eastAsia="en-US"/>
        </w:rPr>
        <w:t>(справа)</w:t>
      </w:r>
    </w:p>
    <w:p w:rsidR="00530169" w:rsidRDefault="00530169" w:rsidP="00D6669F">
      <w:pPr>
        <w:pStyle w:val="af7"/>
        <w:spacing w:after="200" w:line="276" w:lineRule="auto"/>
        <w:ind w:left="0" w:firstLine="709"/>
        <w:jc w:val="both"/>
        <w:rPr>
          <w:lang w:eastAsia="en-US"/>
        </w:rPr>
      </w:pPr>
    </w:p>
    <w:p w:rsidR="00530169" w:rsidRDefault="00530169" w:rsidP="00D6669F">
      <w:pPr>
        <w:pStyle w:val="af7"/>
        <w:spacing w:after="200" w:line="276" w:lineRule="auto"/>
        <w:ind w:left="0" w:firstLine="709"/>
        <w:jc w:val="both"/>
        <w:rPr>
          <w:bCs/>
          <w:lang w:eastAsia="en-US"/>
        </w:rPr>
      </w:pPr>
      <w:r w:rsidRPr="00530169">
        <w:rPr>
          <w:bCs/>
          <w:lang w:eastAsia="en-US"/>
        </w:rPr>
        <w:t xml:space="preserve">Изучение на одной установке инклюзивного рождения </w:t>
      </w:r>
      <w:proofErr w:type="gramStart"/>
      <w:r w:rsidRPr="00DA3ADC">
        <w:rPr>
          <w:i/>
          <w:lang w:eastAsia="en-US"/>
        </w:rPr>
        <w:sym w:font="Symbol" w:char="F06A"/>
      </w:r>
      <w:r w:rsidRPr="00530169">
        <w:rPr>
          <w:bCs/>
          <w:lang w:eastAsia="en-US"/>
        </w:rPr>
        <w:t>-</w:t>
      </w:r>
      <w:proofErr w:type="gramEnd"/>
      <w:r w:rsidRPr="00530169">
        <w:rPr>
          <w:bCs/>
          <w:lang w:eastAsia="en-US"/>
        </w:rPr>
        <w:t>мезона с использованием антипротонного и протонного поляризованных пучков помимо исследований поляризационных эффектов предоставит информацию о механизме рождения странных частиц.</w:t>
      </w:r>
      <w:r w:rsidR="008A6ECB">
        <w:rPr>
          <w:bCs/>
          <w:lang w:eastAsia="en-US"/>
        </w:rPr>
        <w:t xml:space="preserve"> Следует подчеркнуть, что </w:t>
      </w:r>
      <w:r w:rsidR="00974D13">
        <w:rPr>
          <w:bCs/>
          <w:lang w:eastAsia="en-US"/>
        </w:rPr>
        <w:t>невозможно получить чистый пучок а</w:t>
      </w:r>
      <w:r w:rsidR="008A6ECB">
        <w:rPr>
          <w:bCs/>
          <w:lang w:eastAsia="en-US"/>
        </w:rPr>
        <w:t>нтипротон</w:t>
      </w:r>
      <w:r w:rsidR="00974D13">
        <w:rPr>
          <w:bCs/>
          <w:lang w:eastAsia="en-US"/>
        </w:rPr>
        <w:t>ов, в составе пуч</w:t>
      </w:r>
      <w:r w:rsidR="008A6ECB">
        <w:rPr>
          <w:bCs/>
          <w:lang w:eastAsia="en-US"/>
        </w:rPr>
        <w:t>к</w:t>
      </w:r>
      <w:r w:rsidR="00974D13">
        <w:rPr>
          <w:bCs/>
          <w:lang w:eastAsia="en-US"/>
        </w:rPr>
        <w:t>а</w:t>
      </w:r>
      <w:r w:rsidR="008A6ECB">
        <w:rPr>
          <w:bCs/>
          <w:lang w:eastAsia="en-US"/>
        </w:rPr>
        <w:t xml:space="preserve"> всегда </w:t>
      </w:r>
      <w:r w:rsidR="00974D13">
        <w:rPr>
          <w:bCs/>
          <w:lang w:eastAsia="en-US"/>
        </w:rPr>
        <w:t xml:space="preserve">присутствует значительная фракция </w:t>
      </w:r>
      <w:r w:rsidR="00974D13" w:rsidRPr="00974D13">
        <w:rPr>
          <w:bCs/>
          <w:i/>
          <w:iCs/>
          <w:lang w:eastAsia="en-US"/>
        </w:rPr>
        <w:t>π</w:t>
      </w:r>
      <w:proofErr w:type="gramStart"/>
      <w:r w:rsidR="00974D13" w:rsidRPr="00974D13">
        <w:rPr>
          <w:bCs/>
          <w:i/>
          <w:iCs/>
          <w:vertAlign w:val="superscript"/>
          <w:lang w:eastAsia="en-US"/>
        </w:rPr>
        <w:t>−</w:t>
      </w:r>
      <w:r w:rsidR="00974D13" w:rsidRPr="00974D13">
        <w:rPr>
          <w:bCs/>
          <w:iCs/>
          <w:lang w:eastAsia="en-US"/>
        </w:rPr>
        <w:t>-</w:t>
      </w:r>
      <w:proofErr w:type="gramEnd"/>
      <w:r w:rsidR="00974D13" w:rsidRPr="00974D13">
        <w:rPr>
          <w:bCs/>
          <w:iCs/>
          <w:lang w:eastAsia="en-US"/>
        </w:rPr>
        <w:t>мезонов</w:t>
      </w:r>
      <w:r w:rsidR="00974D13">
        <w:rPr>
          <w:bCs/>
          <w:iCs/>
          <w:lang w:eastAsia="en-US"/>
        </w:rPr>
        <w:t xml:space="preserve"> </w:t>
      </w:r>
      <w:r w:rsidR="00974D13">
        <w:rPr>
          <w:bCs/>
          <w:lang w:eastAsia="en-US"/>
        </w:rPr>
        <w:t xml:space="preserve">(во много раз больше, чем антипротонов). Исследования взаимодействий с участием </w:t>
      </w:r>
      <w:r w:rsidR="00974D13" w:rsidRPr="00974D13">
        <w:rPr>
          <w:bCs/>
          <w:i/>
          <w:iCs/>
          <w:lang w:eastAsia="en-US"/>
        </w:rPr>
        <w:t>π</w:t>
      </w:r>
      <w:proofErr w:type="gramStart"/>
      <w:r w:rsidR="00974D13" w:rsidRPr="00974D13">
        <w:rPr>
          <w:bCs/>
          <w:i/>
          <w:iCs/>
          <w:vertAlign w:val="superscript"/>
          <w:lang w:eastAsia="en-US"/>
        </w:rPr>
        <w:t>−</w:t>
      </w:r>
      <w:r w:rsidR="00974D13" w:rsidRPr="00974D13">
        <w:rPr>
          <w:bCs/>
          <w:iCs/>
          <w:lang w:eastAsia="en-US"/>
        </w:rPr>
        <w:t>-</w:t>
      </w:r>
      <w:proofErr w:type="gramEnd"/>
      <w:r w:rsidR="00974D13" w:rsidRPr="00974D13">
        <w:rPr>
          <w:bCs/>
          <w:iCs/>
          <w:lang w:eastAsia="en-US"/>
        </w:rPr>
        <w:t xml:space="preserve">мезонов </w:t>
      </w:r>
      <w:r w:rsidR="00D51339">
        <w:rPr>
          <w:bCs/>
          <w:iCs/>
          <w:lang w:eastAsia="en-US"/>
        </w:rPr>
        <w:t>д</w:t>
      </w:r>
      <w:r w:rsidR="00D51339">
        <w:rPr>
          <w:bCs/>
          <w:lang w:eastAsia="en-US"/>
        </w:rPr>
        <w:t>ас</w:t>
      </w:r>
      <w:r w:rsidR="008A6ECB">
        <w:rPr>
          <w:bCs/>
          <w:lang w:eastAsia="en-US"/>
        </w:rPr>
        <w:t xml:space="preserve">т дополнительную информацию о механизме рождения </w:t>
      </w:r>
      <w:proofErr w:type="spellStart"/>
      <w:r w:rsidR="008A6ECB">
        <w:rPr>
          <w:bCs/>
          <w:lang w:eastAsia="en-US"/>
        </w:rPr>
        <w:t>чармония</w:t>
      </w:r>
      <w:proofErr w:type="spellEnd"/>
      <w:r w:rsidR="008A6ECB">
        <w:rPr>
          <w:bCs/>
          <w:lang w:eastAsia="en-US"/>
        </w:rPr>
        <w:t xml:space="preserve"> и странных частиц. </w:t>
      </w:r>
    </w:p>
    <w:p w:rsidR="008A6ECB" w:rsidRDefault="008A6ECB" w:rsidP="00D6669F">
      <w:pPr>
        <w:pStyle w:val="af7"/>
        <w:spacing w:after="200" w:line="276" w:lineRule="auto"/>
        <w:ind w:left="0" w:firstLine="709"/>
        <w:jc w:val="both"/>
        <w:rPr>
          <w:lang w:eastAsia="en-US"/>
        </w:rPr>
      </w:pPr>
    </w:p>
    <w:p w:rsidR="008A6ECB" w:rsidRPr="00DA3ADC" w:rsidRDefault="00170C59" w:rsidP="008A6ECB">
      <w:pPr>
        <w:pStyle w:val="af7"/>
        <w:spacing w:after="200" w:line="276" w:lineRule="auto"/>
        <w:ind w:left="0" w:firstLine="709"/>
        <w:jc w:val="both"/>
        <w:rPr>
          <w:lang w:eastAsia="en-US"/>
        </w:rPr>
      </w:pPr>
      <w:proofErr w:type="gramStart"/>
      <w:r>
        <w:rPr>
          <w:lang w:eastAsia="en-US"/>
        </w:rPr>
        <w:t xml:space="preserve">Другим интересным исследованием с использованием поляризованного анти-протонного пучка является исследование двух-спиновых эффектов в рождении векторных мезонов, где следует ожидать подавление сечения </w:t>
      </w:r>
      <w:r w:rsidR="00DA3ADC">
        <w:rPr>
          <w:lang w:eastAsia="en-US"/>
        </w:rPr>
        <w:t xml:space="preserve">образования векторных мезонов </w:t>
      </w:r>
      <w:r>
        <w:rPr>
          <w:lang w:eastAsia="en-US"/>
        </w:rPr>
        <w:t>с противоположными значения поляризации взаимодействующих н</w:t>
      </w:r>
      <w:r w:rsidR="00DA3ADC">
        <w:rPr>
          <w:lang w:eastAsia="en-US"/>
        </w:rPr>
        <w:t xml:space="preserve">уклонов, то есть большое значение </w:t>
      </w:r>
      <w:r w:rsidR="00DA3ADC" w:rsidRPr="00DA3ADC">
        <w:rPr>
          <w:i/>
          <w:lang w:val="en-US" w:eastAsia="en-US"/>
        </w:rPr>
        <w:t>A</w:t>
      </w:r>
      <w:r w:rsidR="00DA3ADC" w:rsidRPr="00DA3ADC">
        <w:rPr>
          <w:i/>
          <w:vertAlign w:val="subscript"/>
          <w:lang w:val="en-US" w:eastAsia="en-US"/>
        </w:rPr>
        <w:t>LL</w:t>
      </w:r>
      <w:r w:rsidR="00DA3ADC" w:rsidRPr="00DA3ADC">
        <w:rPr>
          <w:lang w:eastAsia="en-US"/>
        </w:rPr>
        <w:t>.</w:t>
      </w:r>
      <w:proofErr w:type="gramEnd"/>
      <w:r w:rsidR="008A6ECB">
        <w:rPr>
          <w:lang w:eastAsia="en-US"/>
        </w:rPr>
        <w:t xml:space="preserve"> Другим возможным направлением исследований является поиск глюонной компоненты в легких экзотических состояниях. Такие состояния не должны чувствовать поперечные поляризационные эффекты (</w:t>
      </w:r>
      <w:r w:rsidR="008A6ECB" w:rsidRPr="008A6ECB">
        <w:rPr>
          <w:i/>
          <w:lang w:val="en-US" w:eastAsia="en-US"/>
        </w:rPr>
        <w:t>A</w:t>
      </w:r>
      <w:r w:rsidR="008A6ECB" w:rsidRPr="008A6ECB">
        <w:rPr>
          <w:vertAlign w:val="subscript"/>
          <w:lang w:val="en-US" w:eastAsia="en-US"/>
        </w:rPr>
        <w:t>NN</w:t>
      </w:r>
      <w:r w:rsidR="008A6ECB" w:rsidRPr="008A6ECB">
        <w:rPr>
          <w:lang w:eastAsia="en-US"/>
        </w:rPr>
        <w:t>)</w:t>
      </w:r>
      <w:r w:rsidR="008A6ECB">
        <w:rPr>
          <w:lang w:eastAsia="en-US"/>
        </w:rPr>
        <w:t xml:space="preserve">, но быть чувствительны к продольным асимметриям. </w:t>
      </w:r>
    </w:p>
    <w:p w:rsidR="00C20C7D" w:rsidRDefault="00C20C7D" w:rsidP="00C20C7D">
      <w:pPr>
        <w:spacing w:after="200" w:line="276" w:lineRule="auto"/>
        <w:ind w:firstLine="709"/>
        <w:jc w:val="both"/>
        <w:rPr>
          <w:rFonts w:eastAsia="Calibri"/>
          <w:lang w:eastAsia="en-US"/>
        </w:rPr>
      </w:pPr>
      <w:r>
        <w:rPr>
          <w:rFonts w:eastAsia="Calibri"/>
          <w:lang w:eastAsia="en-US"/>
        </w:rPr>
        <w:t xml:space="preserve">Создание поляризованного </w:t>
      </w:r>
      <w:proofErr w:type="gramStart"/>
      <w:r>
        <w:rPr>
          <w:rFonts w:eastAsia="Calibri"/>
          <w:lang w:eastAsia="en-US"/>
        </w:rPr>
        <w:t>анти-протонного</w:t>
      </w:r>
      <w:proofErr w:type="gramEnd"/>
      <w:r>
        <w:rPr>
          <w:rFonts w:eastAsia="Calibri"/>
          <w:lang w:eastAsia="en-US"/>
        </w:rPr>
        <w:t xml:space="preserve"> пучка также позволит проводить прецизионные исследования по спектроскопии с использованием парциально-волнового </w:t>
      </w:r>
      <w:r>
        <w:rPr>
          <w:rFonts w:eastAsia="Calibri"/>
          <w:lang w:eastAsia="en-US"/>
        </w:rPr>
        <w:lastRenderedPageBreak/>
        <w:t>анализа. В качестве аппарата для проведения таких исследований предлагается использовать методы, развиваемые для эксперимента ПАНДА</w:t>
      </w:r>
      <w:proofErr w:type="gramStart"/>
      <w:r w:rsidRPr="008E1A48">
        <w:rPr>
          <w:rFonts w:eastAsia="Calibri"/>
          <w:lang w:eastAsia="en-US"/>
        </w:rPr>
        <w:t xml:space="preserve"> [</w:t>
      </w:r>
      <w:r w:rsidRPr="008E1A48">
        <w:rPr>
          <w:rStyle w:val="aa"/>
          <w:rFonts w:eastAsia="Calibri"/>
          <w:vertAlign w:val="baseline"/>
          <w:lang w:eastAsia="en-US"/>
        </w:rPr>
        <w:endnoteReference w:id="31"/>
      </w:r>
      <w:r>
        <w:rPr>
          <w:rFonts w:eastAsia="Calibri"/>
          <w:lang w:eastAsia="en-US"/>
        </w:rPr>
        <w:t>].</w:t>
      </w:r>
      <w:proofErr w:type="gramEnd"/>
    </w:p>
    <w:p w:rsidR="00CD6371" w:rsidRPr="00D6669F" w:rsidRDefault="00CD6371" w:rsidP="00C20C7D">
      <w:pPr>
        <w:spacing w:after="200" w:line="276" w:lineRule="auto"/>
        <w:ind w:firstLine="709"/>
        <w:jc w:val="both"/>
        <w:rPr>
          <w:rFonts w:eastAsia="Calibri"/>
          <w:lang w:eastAsia="en-US"/>
        </w:rPr>
      </w:pPr>
      <w:r>
        <w:rPr>
          <w:rFonts w:eastAsia="Calibri"/>
          <w:lang w:eastAsia="en-US"/>
        </w:rPr>
        <w:t xml:space="preserve">Еще одним интересным направлением исследований, где непосредственно сравниваются результаты взаимодействия антипротонов с протонами, является изучение упругих реакций. Данная опция также предусмотрена в эксперименте, а описание подобных измерений приведено ниже в разделе </w:t>
      </w:r>
      <w:r>
        <w:rPr>
          <w:rFonts w:eastAsia="Calibri"/>
          <w:lang w:eastAsia="en-US"/>
        </w:rPr>
        <w:fldChar w:fldCharType="begin"/>
      </w:r>
      <w:r>
        <w:rPr>
          <w:rFonts w:eastAsia="Calibri"/>
          <w:lang w:eastAsia="en-US"/>
        </w:rPr>
        <w:instrText xml:space="preserve"> REF _Ref490041826 \r \h </w:instrText>
      </w:r>
      <w:r>
        <w:rPr>
          <w:rFonts w:eastAsia="Calibri"/>
          <w:lang w:eastAsia="en-US"/>
        </w:rPr>
      </w:r>
      <w:r>
        <w:rPr>
          <w:rFonts w:eastAsia="Calibri"/>
          <w:lang w:eastAsia="en-US"/>
        </w:rPr>
        <w:fldChar w:fldCharType="separate"/>
      </w:r>
      <w:r w:rsidR="000A5098">
        <w:rPr>
          <w:rFonts w:eastAsia="Calibri"/>
          <w:lang w:eastAsia="en-US"/>
        </w:rPr>
        <w:t>2.3.2</w:t>
      </w:r>
      <w:r>
        <w:rPr>
          <w:rFonts w:eastAsia="Calibri"/>
          <w:lang w:eastAsia="en-US"/>
        </w:rPr>
        <w:fldChar w:fldCharType="end"/>
      </w:r>
      <w:r>
        <w:rPr>
          <w:rFonts w:eastAsia="Calibri"/>
          <w:lang w:eastAsia="en-US"/>
        </w:rPr>
        <w:t xml:space="preserve">, посвященном </w:t>
      </w:r>
      <w:proofErr w:type="spellStart"/>
      <w:r>
        <w:rPr>
          <w:rFonts w:eastAsia="Calibri"/>
          <w:lang w:eastAsia="en-US"/>
        </w:rPr>
        <w:t>поляриметрии</w:t>
      </w:r>
      <w:proofErr w:type="spellEnd"/>
      <w:r>
        <w:rPr>
          <w:rFonts w:eastAsia="Calibri"/>
          <w:lang w:eastAsia="en-US"/>
        </w:rPr>
        <w:t>.</w:t>
      </w:r>
    </w:p>
    <w:p w:rsidR="00F366AD" w:rsidRPr="00591596" w:rsidRDefault="00F366AD" w:rsidP="00D6669F">
      <w:pPr>
        <w:pStyle w:val="af7"/>
        <w:spacing w:after="200" w:line="276" w:lineRule="auto"/>
        <w:ind w:left="0" w:firstLine="709"/>
        <w:jc w:val="both"/>
        <w:rPr>
          <w:lang w:eastAsia="en-US"/>
        </w:rPr>
      </w:pPr>
      <w:r w:rsidRPr="00EF0256">
        <w:rPr>
          <w:lang w:eastAsia="en-US"/>
        </w:rPr>
        <w:t xml:space="preserve">На установке СПАСЧАРМ возможны две моды работы с пучком антипротонов: первая </w:t>
      </w:r>
      <w:r w:rsidR="00DA3ADC">
        <w:rPr>
          <w:lang w:eastAsia="en-US"/>
        </w:rPr>
        <w:t xml:space="preserve">стадия эксперимента </w:t>
      </w:r>
      <w:r w:rsidRPr="00EF0256">
        <w:rPr>
          <w:lang w:eastAsia="en-US"/>
        </w:rPr>
        <w:t xml:space="preserve">предполагает использование </w:t>
      </w:r>
      <w:r w:rsidR="00DA3ADC">
        <w:rPr>
          <w:lang w:eastAsia="en-US"/>
        </w:rPr>
        <w:t>неполяризованного пуч</w:t>
      </w:r>
      <w:r w:rsidR="00DA3ADC" w:rsidRPr="00DA3ADC">
        <w:rPr>
          <w:lang w:eastAsia="en-US"/>
        </w:rPr>
        <w:t>к</w:t>
      </w:r>
      <w:r w:rsidR="00DA3ADC">
        <w:rPr>
          <w:lang w:eastAsia="en-US"/>
        </w:rPr>
        <w:t xml:space="preserve">а и поляризованной мишени, а </w:t>
      </w:r>
      <w:r w:rsidR="00DA3ADC" w:rsidRPr="00DA3ADC">
        <w:rPr>
          <w:lang w:eastAsia="en-US"/>
        </w:rPr>
        <w:t>вторая –</w:t>
      </w:r>
      <w:r w:rsidR="00DA3ADC">
        <w:rPr>
          <w:lang w:eastAsia="en-US"/>
        </w:rPr>
        <w:t xml:space="preserve"> поляризованный пучок</w:t>
      </w:r>
      <w:r w:rsidRPr="00EF0256">
        <w:rPr>
          <w:lang w:eastAsia="en-US"/>
        </w:rPr>
        <w:t xml:space="preserve">. Неполяризованный отрицательно заряженный пучок имеет следующий состав: </w:t>
      </w:r>
      <w:r w:rsidRPr="00EF0256">
        <w:rPr>
          <w:rFonts w:eastAsia="Calibri"/>
          <w:bCs/>
          <w:lang w:eastAsia="en-US"/>
        </w:rPr>
        <w:t>(</w:t>
      </w:r>
      <w:r w:rsidRPr="007318A5">
        <w:rPr>
          <w:rFonts w:eastAsia="Calibri"/>
          <w:bCs/>
          <w:i/>
          <w:lang w:eastAsia="en-US"/>
        </w:rPr>
        <w:t>π</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K</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p</w:t>
      </w:r>
      <w:r w:rsidRPr="00EF0256">
        <w:rPr>
          <w:rFonts w:eastAsia="Calibri"/>
          <w:bCs/>
          <w:lang w:val="en-US" w:eastAsia="en-US"/>
        </w:rPr>
        <w:t>᷈</w:t>
      </w:r>
      <w:proofErr w:type="gramStart"/>
      <w:r w:rsidRPr="00EF0256">
        <w:rPr>
          <w:rFonts w:eastAsia="Calibri"/>
          <w:bCs/>
          <w:lang w:eastAsia="en-US"/>
        </w:rPr>
        <w:t xml:space="preserve"> )</w:t>
      </w:r>
      <w:proofErr w:type="gramEnd"/>
      <w:r w:rsidRPr="00EF0256">
        <w:rPr>
          <w:rFonts w:eastAsia="Calibri"/>
          <w:bCs/>
          <w:lang w:eastAsia="en-US"/>
        </w:rPr>
        <w:t>: 97.9/1.8/0.3%.</w:t>
      </w:r>
      <w:r w:rsidRPr="00EF0256">
        <w:rPr>
          <w:lang w:eastAsia="en-US"/>
        </w:rPr>
        <w:t xml:space="preserve"> </w:t>
      </w:r>
    </w:p>
    <w:p w:rsidR="00F366AD" w:rsidRPr="00D6669F" w:rsidRDefault="00F366AD" w:rsidP="00D6669F">
      <w:pPr>
        <w:spacing w:after="200" w:line="276" w:lineRule="auto"/>
        <w:ind w:firstLine="709"/>
        <w:jc w:val="both"/>
        <w:rPr>
          <w:rFonts w:eastAsia="Calibri"/>
          <w:lang w:eastAsia="en-US"/>
        </w:rPr>
      </w:pPr>
      <w:r w:rsidRPr="00EF0256">
        <w:rPr>
          <w:rFonts w:eastAsia="Calibri"/>
          <w:lang w:eastAsia="en-US"/>
        </w:rPr>
        <w:t>Интегральная статистика для поляризованного антипротонного пучка с энергией 34 ГэВ и интенсивностью 80000 за сброс за 30 дней набора представлена в</w:t>
      </w:r>
      <w:proofErr w:type="gramStart"/>
      <w:r w:rsidRPr="00EF0256">
        <w:rPr>
          <w:rFonts w:eastAsia="Calibri"/>
          <w:lang w:eastAsia="en-US"/>
        </w:rPr>
        <w:t xml:space="preserve"> </w:t>
      </w:r>
      <w:r w:rsidRPr="00F366AD">
        <w:rPr>
          <w:rFonts w:eastAsia="Calibri"/>
          <w:lang w:eastAsia="en-US"/>
        </w:rPr>
        <w:fldChar w:fldCharType="begin"/>
      </w:r>
      <w:r w:rsidRPr="00F366AD">
        <w:rPr>
          <w:rFonts w:eastAsia="Calibri"/>
          <w:lang w:eastAsia="en-US"/>
        </w:rPr>
        <w:instrText xml:space="preserve"> REF _Ref488161094 \h  \* MERGEFORMAT </w:instrText>
      </w:r>
      <w:r w:rsidRPr="00F366AD">
        <w:rPr>
          <w:rFonts w:eastAsia="Calibri"/>
          <w:lang w:eastAsia="en-US"/>
        </w:rPr>
      </w:r>
      <w:r w:rsidRPr="00F366AD">
        <w:rPr>
          <w:rFonts w:eastAsia="Calibri"/>
          <w:lang w:eastAsia="en-US"/>
        </w:rPr>
        <w:fldChar w:fldCharType="separate"/>
      </w:r>
      <w:r w:rsidR="000A5098" w:rsidRPr="000A5098">
        <w:t>Т</w:t>
      </w:r>
      <w:proofErr w:type="gramEnd"/>
      <w:r w:rsidR="000A5098" w:rsidRPr="000A5098">
        <w:t xml:space="preserve">абл.  </w:t>
      </w:r>
      <w:r w:rsidR="000A5098" w:rsidRPr="000A5098">
        <w:rPr>
          <w:noProof/>
        </w:rPr>
        <w:t>1</w:t>
      </w:r>
      <w:r w:rsidR="000A5098" w:rsidRPr="000A5098">
        <w:t>.</w:t>
      </w:r>
      <w:r w:rsidR="000A5098" w:rsidRPr="000A5098">
        <w:rPr>
          <w:noProof/>
        </w:rPr>
        <w:t>1</w:t>
      </w:r>
      <w:r w:rsidRPr="00F366AD">
        <w:rPr>
          <w:rFonts w:eastAsia="Calibri"/>
          <w:lang w:eastAsia="en-US"/>
        </w:rPr>
        <w:fldChar w:fldCharType="end"/>
      </w:r>
      <w:r w:rsidRPr="00F366AD">
        <w:rPr>
          <w:rFonts w:eastAsia="Calibri"/>
          <w:lang w:eastAsia="en-US"/>
        </w:rPr>
        <w:t xml:space="preserve"> </w:t>
      </w:r>
      <w:r>
        <w:rPr>
          <w:rFonts w:eastAsia="Calibri"/>
          <w:lang w:eastAsia="en-US"/>
        </w:rPr>
        <w:t>для</w:t>
      </w:r>
      <w:r w:rsidRPr="00EF0256">
        <w:rPr>
          <w:rFonts w:eastAsia="Calibri"/>
          <w:lang w:eastAsia="en-US"/>
        </w:rPr>
        <w:t xml:space="preserve"> 11 реакций. Отметим, что многие из частиц, представленных </w:t>
      </w:r>
      <w:r>
        <w:rPr>
          <w:rFonts w:eastAsia="Calibri"/>
          <w:lang w:eastAsia="en-US"/>
        </w:rPr>
        <w:t xml:space="preserve">ниже </w:t>
      </w:r>
      <w:r w:rsidRPr="00EF0256">
        <w:rPr>
          <w:rFonts w:eastAsia="Calibri"/>
          <w:lang w:eastAsia="en-US"/>
        </w:rPr>
        <w:t>в</w:t>
      </w:r>
      <w:proofErr w:type="gramStart"/>
      <w:r w:rsidRPr="00EF0256">
        <w:rPr>
          <w:rFonts w:eastAsia="Calibri"/>
          <w:lang w:eastAsia="en-US"/>
        </w:rPr>
        <w:t xml:space="preserve">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0A5098" w:rsidRPr="000A5098">
        <w:t>Т</w:t>
      </w:r>
      <w:proofErr w:type="gramEnd"/>
      <w:r w:rsidR="000A5098" w:rsidRPr="000A5098">
        <w:t xml:space="preserve">абл.  </w:t>
      </w:r>
      <w:r w:rsidR="000A5098" w:rsidRPr="000A5098">
        <w:rPr>
          <w:noProof/>
        </w:rPr>
        <w:t>1</w:t>
      </w:r>
      <w:r w:rsidR="000A5098" w:rsidRPr="000A5098">
        <w:t>.</w:t>
      </w:r>
      <w:r w:rsidR="000A5098" w:rsidRPr="000A5098">
        <w:rPr>
          <w:noProof/>
        </w:rPr>
        <w:t>5</w:t>
      </w:r>
      <w:r w:rsidR="009761B7" w:rsidRPr="009761B7">
        <w:rPr>
          <w:rFonts w:eastAsia="Calibri"/>
          <w:lang w:eastAsia="en-US"/>
        </w:rPr>
        <w:fldChar w:fldCharType="end"/>
      </w:r>
      <w:r w:rsidRPr="00EF0256">
        <w:rPr>
          <w:rFonts w:eastAsia="Calibri"/>
          <w:lang w:eastAsia="en-US"/>
        </w:rPr>
        <w:t xml:space="preserve"> для случая пучка </w:t>
      </w:r>
      <w:r w:rsidRPr="007318A5">
        <w:rPr>
          <w:rFonts w:eastAsia="Calibri"/>
          <w:i/>
          <w:sz w:val="22"/>
          <w:szCs w:val="22"/>
          <w:lang w:eastAsia="en-US"/>
        </w:rPr>
        <w:t>π</w:t>
      </w:r>
      <w:r w:rsidRPr="00EF0256">
        <w:rPr>
          <w:rFonts w:eastAsia="Calibri"/>
          <w:sz w:val="22"/>
          <w:szCs w:val="22"/>
          <w:vertAlign w:val="superscript"/>
          <w:lang w:eastAsia="en-US"/>
        </w:rPr>
        <w:t>−</w:t>
      </w:r>
      <w:r w:rsidRPr="00EF0256">
        <w:rPr>
          <w:rFonts w:eastAsia="Calibri"/>
          <w:lang w:eastAsia="en-US"/>
        </w:rPr>
        <w:t xml:space="preserve">, на антипротонном поляризованном пучке также будут иметь значительную статистику порядка </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xml:space="preserve"> =</w:t>
      </w:r>
      <w:r w:rsidRPr="00EF0256">
        <w:rPr>
          <w:lang w:eastAsia="en-US"/>
        </w:rPr>
        <w:t>10</w:t>
      </w:r>
      <w:r w:rsidRPr="00EF0256">
        <w:rPr>
          <w:vertAlign w:val="superscript"/>
          <w:lang w:eastAsia="en-US"/>
        </w:rPr>
        <w:t>8</w:t>
      </w:r>
      <w:r w:rsidRPr="00EF0256">
        <w:rPr>
          <w:rFonts w:eastAsia="Calibri"/>
          <w:lang w:eastAsia="en-US"/>
        </w:rPr>
        <w:t xml:space="preserve">, достаточную для измерения </w:t>
      </w:r>
      <w:r w:rsidRPr="00EF0256">
        <w:rPr>
          <w:rFonts w:eastAsia="Calibri"/>
          <w:lang w:val="en-US" w:eastAsia="en-US"/>
        </w:rPr>
        <w:t>A</w:t>
      </w:r>
      <w:r w:rsidRPr="00EF0256">
        <w:rPr>
          <w:rFonts w:eastAsia="Calibri"/>
          <w:vertAlign w:val="subscript"/>
          <w:lang w:val="en-US" w:eastAsia="en-US"/>
        </w:rPr>
        <w:t>N</w:t>
      </w:r>
      <w:r w:rsidRPr="00EF0256">
        <w:rPr>
          <w:rFonts w:eastAsia="Calibri"/>
          <w:lang w:eastAsia="en-US"/>
        </w:rPr>
        <w:t xml:space="preserve"> с точностью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2.5/√</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или 0.025%</w:t>
      </w:r>
      <w:r w:rsidR="00D6669F">
        <w:rPr>
          <w:rStyle w:val="af6"/>
          <w:rFonts w:eastAsia="Calibri"/>
          <w:lang w:eastAsia="en-US"/>
        </w:rPr>
        <w:footnoteReference w:id="10"/>
      </w:r>
      <w:r w:rsidRPr="00EF0256">
        <w:rPr>
          <w:rFonts w:eastAsia="Calibri"/>
          <w:lang w:eastAsia="en-US"/>
        </w:rPr>
        <w:t>. Для процессов с высоким уровнем фона статистическая точность будет на порядок хуже</w:t>
      </w:r>
      <w:r w:rsidR="00D6669F">
        <w:rPr>
          <w:rStyle w:val="af6"/>
          <w:rFonts w:eastAsia="Calibri"/>
          <w:lang w:eastAsia="en-US"/>
        </w:rPr>
        <w:footnoteReference w:id="11"/>
      </w:r>
      <w:r w:rsidRPr="00EF0256">
        <w:rPr>
          <w:rFonts w:eastAsia="Calibri"/>
          <w:lang w:eastAsia="en-US"/>
        </w:rPr>
        <w:t>.</w:t>
      </w:r>
      <w:r>
        <w:rPr>
          <w:rFonts w:eastAsia="Calibri"/>
          <w:lang w:eastAsia="en-US"/>
        </w:rPr>
        <w:t xml:space="preserve"> </w:t>
      </w:r>
      <w:r w:rsidR="00D6669F" w:rsidRPr="00D6669F">
        <w:rPr>
          <w:rFonts w:eastAsia="Calibri"/>
          <w:lang w:eastAsia="en-US"/>
        </w:rPr>
        <w:t xml:space="preserve">Для характерной статистики </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 xml:space="preserve"> =10</w:t>
      </w:r>
      <w:r w:rsidR="00D6669F" w:rsidRPr="00D6669F">
        <w:rPr>
          <w:rFonts w:eastAsia="Calibri"/>
          <w:vertAlign w:val="superscript"/>
          <w:lang w:eastAsia="en-US"/>
        </w:rPr>
        <w:t xml:space="preserve">8 </w:t>
      </w:r>
      <w:r w:rsidR="00D6669F">
        <w:rPr>
          <w:rFonts w:eastAsia="Calibri"/>
          <w:lang w:eastAsia="en-US"/>
        </w:rPr>
        <w:t>в эксперименте с поляризованной мишенью п</w:t>
      </w:r>
      <w:r w:rsidR="00D6669F" w:rsidRPr="00D6669F">
        <w:rPr>
          <w:rFonts w:eastAsia="Calibri"/>
          <w:lang w:eastAsia="en-US"/>
        </w:rPr>
        <w:t xml:space="preserve">олучаем точность </w:t>
      </w:r>
      <w:r w:rsidR="00D6669F" w:rsidRPr="007318A5">
        <w:rPr>
          <w:rFonts w:eastAsia="Calibri"/>
          <w:i/>
          <w:lang w:eastAsia="en-US"/>
        </w:rPr>
        <w:t>δ</w:t>
      </w:r>
      <w:r w:rsidR="00D6669F" w:rsidRPr="007318A5">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x</w:t>
      </w:r>
      <w:r w:rsidR="00D6669F" w:rsidRPr="00D6669F">
        <w:rPr>
          <w:rFonts w:eastAsia="Calibri"/>
          <w:lang w:eastAsia="en-US"/>
        </w:rPr>
        <w:t>10</w:t>
      </w:r>
      <w:r w:rsidR="00D6669F" w:rsidRPr="00D6669F">
        <w:rPr>
          <w:rFonts w:eastAsia="Calibri"/>
          <w:vertAlign w:val="superscript"/>
          <w:lang w:eastAsia="en-US"/>
        </w:rPr>
        <w:t>-3</w:t>
      </w:r>
      <w:r w:rsidR="00D6669F" w:rsidRPr="00D6669F">
        <w:rPr>
          <w:rFonts w:eastAsia="Calibri"/>
          <w:lang w:eastAsia="en-US"/>
        </w:rPr>
        <w:t>.</w:t>
      </w:r>
    </w:p>
    <w:p w:rsidR="00F366AD" w:rsidRPr="00F366AD" w:rsidRDefault="00F366AD" w:rsidP="003F3CB4">
      <w:pPr>
        <w:pStyle w:val="ae"/>
        <w:keepNext/>
        <w:jc w:val="both"/>
        <w:rPr>
          <w:b w:val="0"/>
        </w:rPr>
      </w:pPr>
      <w:bookmarkStart w:id="38" w:name="_Ref488161094"/>
      <w:r w:rsidRPr="00F366AD">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1</w:t>
      </w:r>
      <w:r w:rsidR="004B401B">
        <w:rPr>
          <w:b w:val="0"/>
        </w:rPr>
        <w:fldChar w:fldCharType="end"/>
      </w:r>
      <w:bookmarkEnd w:id="38"/>
      <w:r w:rsidRPr="00F366AD">
        <w:rPr>
          <w:rFonts w:eastAsia="Calibri"/>
          <w:b w:val="0"/>
          <w:bCs w:val="0"/>
          <w:sz w:val="24"/>
          <w:szCs w:val="24"/>
          <w:lang w:eastAsia="en-US"/>
        </w:rPr>
        <w:t xml:space="preserve"> </w:t>
      </w:r>
      <w:r w:rsidRPr="00F366AD">
        <w:rPr>
          <w:b w:val="0"/>
        </w:rPr>
        <w:t xml:space="preserve">Ожидаемое число событий </w:t>
      </w:r>
      <w:r w:rsidRPr="00F366AD">
        <w:rPr>
          <w:b w:val="0"/>
          <w:lang w:val="en-US"/>
        </w:rPr>
        <w:t>N</w:t>
      </w:r>
      <w:r w:rsidRPr="00F366AD">
        <w:rPr>
          <w:b w:val="0"/>
          <w:vertAlign w:val="subscript"/>
          <w:lang w:val="en-US"/>
        </w:rPr>
        <w:t>EV</w:t>
      </w:r>
      <w:r w:rsidRPr="00F366AD">
        <w:rPr>
          <w:b w:val="0"/>
        </w:rPr>
        <w:t xml:space="preserve"> и отношение эффекта к фону </w:t>
      </w:r>
      <w:r w:rsidRPr="00F366AD">
        <w:rPr>
          <w:b w:val="0"/>
          <w:lang w:val="en-US"/>
        </w:rPr>
        <w:t>S</w:t>
      </w:r>
      <w:r w:rsidRPr="00F366AD">
        <w:rPr>
          <w:b w:val="0"/>
        </w:rPr>
        <w:t>/</w:t>
      </w:r>
      <w:r w:rsidRPr="00F366AD">
        <w:rPr>
          <w:b w:val="0"/>
          <w:lang w:val="en-US"/>
        </w:rPr>
        <w:t>B</w:t>
      </w:r>
      <w:r w:rsidRPr="00F366AD">
        <w:rPr>
          <w:b w:val="0"/>
        </w:rPr>
        <w:t xml:space="preserve"> для месячного сеанса на </w:t>
      </w:r>
      <w:r>
        <w:rPr>
          <w:b w:val="0"/>
        </w:rPr>
        <w:t xml:space="preserve">поляризованном </w:t>
      </w:r>
      <w:r w:rsidRPr="00F366AD">
        <w:rPr>
          <w:b w:val="0"/>
        </w:rPr>
        <w:t xml:space="preserve">антипротонном пучке </w:t>
      </w:r>
      <w:r>
        <w:rPr>
          <w:b w:val="0"/>
        </w:rPr>
        <w:t xml:space="preserve">с энергией 34 ГэВ </w:t>
      </w:r>
      <w:r w:rsidRPr="00F366AD">
        <w:rPr>
          <w:b w:val="0"/>
        </w:rPr>
        <w:t>(3.6·10</w:t>
      </w:r>
      <w:r w:rsidRPr="00F366AD">
        <w:rPr>
          <w:b w:val="0"/>
          <w:vertAlign w:val="superscript"/>
        </w:rPr>
        <w:t>9</w:t>
      </w:r>
      <w:r w:rsidRPr="00F366AD">
        <w:rPr>
          <w:b w:val="0"/>
        </w:rPr>
        <w:t xml:space="preserve"> взаимодействий).</w:t>
      </w:r>
    </w:p>
    <w:tbl>
      <w:tblPr>
        <w:tblStyle w:val="15"/>
        <w:tblW w:w="0" w:type="auto"/>
        <w:jc w:val="center"/>
        <w:tblInd w:w="0" w:type="dxa"/>
        <w:tblLook w:val="01E0" w:firstRow="1" w:lastRow="1" w:firstColumn="1" w:lastColumn="1" w:noHBand="0" w:noVBand="0"/>
      </w:tblPr>
      <w:tblGrid>
        <w:gridCol w:w="445"/>
        <w:gridCol w:w="1019"/>
        <w:gridCol w:w="916"/>
        <w:gridCol w:w="577"/>
        <w:gridCol w:w="456"/>
        <w:gridCol w:w="1243"/>
        <w:gridCol w:w="916"/>
        <w:gridCol w:w="636"/>
      </w:tblGrid>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r w:rsidRPr="007318A5">
              <w:rPr>
                <w:rFonts w:ascii="Times New Roman" w:hAnsi="Times New Roman"/>
              </w:rPr>
              <w:t>.</w:t>
            </w:r>
            <w:r w:rsidRPr="007318A5">
              <w:rPr>
                <w:rFonts w:ascii="Times New Roman" w:hAnsi="Times New Roman"/>
                <w:lang w:val="en-US"/>
              </w:rPr>
              <w:t>1</w:t>
            </w:r>
            <w:r w:rsidRPr="007318A5">
              <w:rPr>
                <w:rFonts w:ascii="Times New Roman" w:hAnsi="Times New Roman"/>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6</w:t>
            </w:r>
            <w:r w:rsidRPr="007318A5">
              <w:rPr>
                <w:rFonts w:ascii="Times New Roman" w:hAnsi="Times New Roman"/>
                <w:lang w:val="en-US"/>
              </w:rPr>
              <w:t>·10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2.6·10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4</w:t>
            </w:r>
            <w:r w:rsidRPr="007318A5">
              <w:rPr>
                <w:rFonts w:ascii="Times New Roman" w:hAnsi="Times New Roman"/>
                <w:lang w:val="en-US"/>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3</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1.7·10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p</w:t>
            </w:r>
            <w:r w:rsidRPr="007318A5">
              <w:rPr>
                <w:rFonts w:ascii="Times New Roman" w:hAnsi="Times New Roman"/>
              </w:rPr>
              <w:t>᷉</w:t>
            </w:r>
            <w:r w:rsidRPr="007318A5">
              <w:rPr>
                <w:rFonts w:ascii="Times New Roman" w:hAnsi="Times New Roman"/>
                <w:lang w:val="en-US"/>
              </w:rPr>
              <w:t xml:space="preserve"> </w:t>
            </w: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w:t>
            </w:r>
            <w:r w:rsidRPr="007318A5">
              <w:rPr>
                <w:rFonts w:ascii="Times New Roman" w:hAnsi="Times New Roman"/>
                <w:lang w:val="en-US"/>
              </w:rPr>
              <w:t>0</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4</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xml:space="preserve">̃→ ñ </w:t>
            </w:r>
            <w:r w:rsidRPr="007318A5">
              <w:rPr>
                <w:rFonts w:ascii="Times New Roman" w:hAnsi="Times New Roman"/>
              </w:rPr>
              <w:t>π</w:t>
            </w:r>
            <w:r w:rsidRPr="007318A5">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w:t>
            </w:r>
            <w:r w:rsidRPr="007318A5">
              <w:rPr>
                <w:rFonts w:ascii="Times New Roman" w:hAnsi="Times New Roman"/>
                <w:lang w:val="en-US"/>
              </w:rPr>
              <w:t>.</w:t>
            </w:r>
            <w:r w:rsidRPr="007318A5">
              <w:rPr>
                <w:rFonts w:ascii="Times New Roman" w:hAnsi="Times New Roman"/>
              </w:rPr>
              <w:t>13</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1.6·10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Δ</w:t>
            </w:r>
            <w:r w:rsidRPr="007318A5">
              <w:rPr>
                <w:rFonts w:ascii="Times New Roman" w:hAnsi="Times New Roman"/>
                <w:lang w:val="en-US"/>
              </w:rPr>
              <w:t>̃</w:t>
            </w:r>
            <w:r w:rsidRPr="007318A5">
              <w:rPr>
                <w:rFonts w:ascii="Times New Roman" w:hAnsi="Times New Roman"/>
                <w:vertAlign w:val="superscript"/>
              </w:rPr>
              <w:t>−−</w:t>
            </w:r>
            <w:r w:rsidRPr="007318A5">
              <w:rPr>
                <w:rFonts w:ascii="Times New Roman" w:hAnsi="Times New Roman"/>
              </w:rPr>
              <w:t xml:space="preserve">→ </w:t>
            </w:r>
            <w:r w:rsidRPr="007318A5">
              <w:rPr>
                <w:rFonts w:ascii="Times New Roman" w:hAnsi="Times New Roman"/>
                <w:lang w:val="en-US"/>
              </w:rPr>
              <w:t>p</w:t>
            </w:r>
            <w:r w:rsidRPr="007318A5">
              <w:rPr>
                <w:rFonts w:ascii="Times New Roman" w:hAnsi="Times New Roman"/>
              </w:rPr>
              <w:t>᷉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4.2·10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0.14</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p</w:t>
            </w: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1.8·10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Ξ</w:t>
            </w:r>
            <w:r w:rsidRPr="007318A5">
              <w:rPr>
                <w:rFonts w:ascii="Times New Roman" w:hAnsi="Times New Roman"/>
                <w:vertAlign w:val="superscript"/>
              </w:rPr>
              <w:t>−</w:t>
            </w:r>
            <w:r w:rsidRPr="007318A5">
              <w:rPr>
                <w:rFonts w:ascii="Times New Roman" w:hAnsi="Times New Roman"/>
              </w:rPr>
              <w:t>→ Λ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1.0·10</w:t>
            </w:r>
            <w:r w:rsidRPr="007318A5">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10</w:t>
            </w:r>
          </w:p>
        </w:tc>
      </w:tr>
    </w:tbl>
    <w:p w:rsidR="00F366AD" w:rsidRPr="00EF0256" w:rsidRDefault="00F366AD" w:rsidP="00F366AD">
      <w:pPr>
        <w:spacing w:after="200" w:line="276" w:lineRule="auto"/>
        <w:ind w:firstLine="708"/>
        <w:rPr>
          <w:rFonts w:eastAsia="Calibri"/>
          <w:lang w:val="en-US" w:eastAsia="en-US"/>
        </w:rPr>
      </w:pPr>
    </w:p>
    <w:p w:rsidR="00C976C6" w:rsidRPr="00C20C7D" w:rsidRDefault="00F366AD" w:rsidP="00C20C7D">
      <w:pPr>
        <w:spacing w:after="200" w:line="276" w:lineRule="auto"/>
        <w:ind w:firstLine="708"/>
        <w:jc w:val="both"/>
        <w:rPr>
          <w:rFonts w:eastAsia="Calibri"/>
          <w:lang w:eastAsia="en-US"/>
        </w:rPr>
      </w:pPr>
      <w:r w:rsidRPr="00EF0256">
        <w:rPr>
          <w:rFonts w:eastAsia="Calibri"/>
          <w:lang w:eastAsia="en-US"/>
        </w:rPr>
        <w:t>Для более низкой энергии 16 ГэВ</w:t>
      </w:r>
      <w:r>
        <w:rPr>
          <w:rFonts w:eastAsia="Calibri"/>
          <w:lang w:eastAsia="en-US"/>
        </w:rPr>
        <w:t>, при которой планируется начинать исследования</w:t>
      </w:r>
      <w:r w:rsidR="00CD6371" w:rsidRPr="00CD6371">
        <w:rPr>
          <w:rFonts w:eastAsia="Calibri"/>
          <w:lang w:eastAsia="en-US"/>
        </w:rPr>
        <w:t xml:space="preserve"> </w:t>
      </w:r>
      <w:r w:rsidR="00CD6371">
        <w:rPr>
          <w:rFonts w:eastAsia="Calibri"/>
          <w:lang w:eastAsia="en-US"/>
        </w:rPr>
        <w:t>на поляризованном пучке</w:t>
      </w:r>
      <w:r>
        <w:rPr>
          <w:rFonts w:eastAsia="Calibri"/>
          <w:lang w:eastAsia="en-US"/>
        </w:rPr>
        <w:t>,</w:t>
      </w:r>
      <w:r w:rsidRPr="00EF0256">
        <w:rPr>
          <w:rFonts w:eastAsia="Calibri"/>
          <w:lang w:eastAsia="en-US"/>
        </w:rPr>
        <w:t xml:space="preserve"> интенсивность достигает максимума</w:t>
      </w:r>
      <w:r w:rsidR="00997EED">
        <w:rPr>
          <w:rFonts w:eastAsia="Calibri"/>
          <w:lang w:eastAsia="en-US"/>
        </w:rPr>
        <w:t xml:space="preserve"> (до</w:t>
      </w:r>
      <w:r w:rsidRPr="00EF0256">
        <w:rPr>
          <w:rFonts w:eastAsia="Calibri"/>
          <w:lang w:eastAsia="en-US"/>
        </w:rPr>
        <w:t xml:space="preserve"> 400000 за сброс, </w:t>
      </w:r>
      <w:r w:rsidR="00997EED">
        <w:rPr>
          <w:rFonts w:eastAsia="Calibri"/>
          <w:lang w:eastAsia="en-US"/>
        </w:rPr>
        <w:t xml:space="preserve">а в случае оптимизации канала для антипротонного пучка и до </w:t>
      </w:r>
      <w:r w:rsidR="00997EED" w:rsidRPr="00997EED">
        <w:rPr>
          <w:rFonts w:eastAsia="Calibri"/>
          <w:lang w:eastAsia="en-US"/>
        </w:rPr>
        <w:t>10</w:t>
      </w:r>
      <w:r w:rsidR="00997EED">
        <w:rPr>
          <w:rFonts w:eastAsia="Calibri"/>
          <w:vertAlign w:val="superscript"/>
          <w:lang w:eastAsia="en-US"/>
        </w:rPr>
        <w:t>6</w:t>
      </w:r>
      <w:r w:rsidR="00997EED">
        <w:rPr>
          <w:rFonts w:eastAsia="Calibri"/>
          <w:lang w:eastAsia="en-US"/>
        </w:rPr>
        <w:t xml:space="preserve"> </w:t>
      </w:r>
      <w:r w:rsidRPr="00997EED">
        <w:rPr>
          <w:rFonts w:eastAsia="Calibri"/>
          <w:lang w:eastAsia="en-US"/>
        </w:rPr>
        <w:t>а</w:t>
      </w:r>
      <w:r w:rsidR="00997EED">
        <w:rPr>
          <w:rFonts w:eastAsia="Calibri"/>
          <w:lang w:eastAsia="en-US"/>
        </w:rPr>
        <w:t>нтипротонов за цикл ускорителя</w:t>
      </w:r>
      <w:r w:rsidR="00CD6371">
        <w:rPr>
          <w:rFonts w:eastAsia="Calibri"/>
          <w:lang w:eastAsia="en-US"/>
        </w:rPr>
        <w:t xml:space="preserve">, или до </w:t>
      </w:r>
      <w:r w:rsidR="00CD6371" w:rsidRPr="00CD6371">
        <w:rPr>
          <w:rFonts w:eastAsia="Calibri"/>
          <w:lang w:eastAsia="en-US"/>
        </w:rPr>
        <w:t>10</w:t>
      </w:r>
      <w:r w:rsidR="00CD6371">
        <w:rPr>
          <w:rFonts w:eastAsia="Calibri"/>
          <w:vertAlign w:val="superscript"/>
          <w:lang w:eastAsia="en-US"/>
        </w:rPr>
        <w:t>10</w:t>
      </w:r>
      <w:r w:rsidR="00CD6371" w:rsidRPr="00CD6371">
        <w:rPr>
          <w:rFonts w:eastAsia="Calibri"/>
          <w:lang w:eastAsia="en-US"/>
        </w:rPr>
        <w:t xml:space="preserve"> антипротонов</w:t>
      </w:r>
      <w:r w:rsidR="00CD6371">
        <w:rPr>
          <w:rFonts w:eastAsia="Calibri"/>
          <w:lang w:eastAsia="en-US"/>
        </w:rPr>
        <w:t xml:space="preserve"> за сутки</w:t>
      </w:r>
      <w:r w:rsidR="00997EED">
        <w:rPr>
          <w:rFonts w:eastAsia="Calibri"/>
          <w:lang w:eastAsia="en-US"/>
        </w:rPr>
        <w:t>), а</w:t>
      </w:r>
      <w:r w:rsidRPr="00EF0256">
        <w:rPr>
          <w:rFonts w:eastAsia="Calibri"/>
          <w:lang w:eastAsia="en-US"/>
        </w:rPr>
        <w:t xml:space="preserve"> выходы частиц меняются не</w:t>
      </w:r>
      <w:r w:rsidR="00997EED">
        <w:rPr>
          <w:rFonts w:eastAsia="Calibri"/>
          <w:lang w:eastAsia="en-US"/>
        </w:rPr>
        <w:t>значительно</w:t>
      </w:r>
      <w:r w:rsidRPr="00EF0256">
        <w:rPr>
          <w:rFonts w:eastAsia="Calibri"/>
          <w:lang w:eastAsia="en-US"/>
        </w:rPr>
        <w:t xml:space="preserve">. Таким образом, для антипротонного пучка с энергией 16 ГэВ </w:t>
      </w:r>
      <w:r w:rsidR="00997EED">
        <w:rPr>
          <w:rFonts w:eastAsia="Calibri"/>
          <w:lang w:eastAsia="en-US"/>
        </w:rPr>
        <w:t xml:space="preserve">количество реакций, в которых </w:t>
      </w:r>
      <w:r w:rsidRPr="00EF0256">
        <w:rPr>
          <w:rFonts w:eastAsia="Calibri"/>
          <w:lang w:eastAsia="en-US"/>
        </w:rPr>
        <w:t xml:space="preserve">возможно получение высокоточных данных, с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 </w:t>
      </w:r>
      <w:r w:rsidR="00997EED">
        <w:rPr>
          <w:rFonts w:eastAsia="Calibri"/>
          <w:lang w:eastAsia="en-US"/>
        </w:rPr>
        <w:t xml:space="preserve">становится значительным. </w:t>
      </w:r>
    </w:p>
    <w:p w:rsidR="00C976C6" w:rsidRDefault="00C976C6" w:rsidP="00E80719">
      <w:pPr>
        <w:spacing w:after="200" w:line="276" w:lineRule="auto"/>
        <w:jc w:val="both"/>
        <w:rPr>
          <w:rFonts w:eastAsia="Calibri"/>
          <w:lang w:eastAsia="en-US"/>
        </w:rPr>
      </w:pPr>
    </w:p>
    <w:p w:rsidR="00C976C6" w:rsidRPr="00BB66F6" w:rsidRDefault="00C976C6" w:rsidP="00BB66F6">
      <w:pPr>
        <w:pStyle w:val="3"/>
        <w:spacing w:line="276" w:lineRule="auto"/>
        <w:ind w:left="0" w:firstLine="709"/>
        <w:jc w:val="both"/>
        <w:rPr>
          <w:rFonts w:ascii="Times New Roman" w:eastAsia="Calibri" w:hAnsi="Times New Roman" w:cs="Times New Roman"/>
          <w:b w:val="0"/>
          <w:sz w:val="24"/>
          <w:szCs w:val="24"/>
          <w:shd w:val="clear" w:color="auto" w:fill="FFFFFF"/>
          <w:lang w:eastAsia="en-US"/>
        </w:rPr>
      </w:pPr>
      <w:bookmarkStart w:id="39" w:name="_Ref488310735"/>
      <w:bookmarkStart w:id="40" w:name="_Ref488310740"/>
      <w:bookmarkStart w:id="41" w:name="_Toc490470642"/>
      <w:r w:rsidRPr="00BB66F6">
        <w:rPr>
          <w:rFonts w:ascii="Times New Roman" w:eastAsia="Calibri" w:hAnsi="Times New Roman" w:cs="Times New Roman"/>
          <w:b w:val="0"/>
          <w:sz w:val="24"/>
          <w:szCs w:val="24"/>
          <w:shd w:val="clear" w:color="auto" w:fill="FFFFFF"/>
          <w:lang w:eastAsia="en-US"/>
        </w:rPr>
        <w:lastRenderedPageBreak/>
        <w:t xml:space="preserve">Измерение </w:t>
      </w:r>
      <w:r w:rsidRPr="007318A5">
        <w:rPr>
          <w:rFonts w:ascii="Times New Roman" w:eastAsia="Calibri" w:hAnsi="Times New Roman" w:cs="Times New Roman"/>
          <w:b w:val="0"/>
          <w:i/>
          <w:sz w:val="24"/>
          <w:szCs w:val="24"/>
          <w:shd w:val="clear" w:color="auto" w:fill="FFFFFF"/>
          <w:lang w:val="en-US" w:eastAsia="en-US"/>
        </w:rPr>
        <w:t>A</w:t>
      </w:r>
      <w:r w:rsidRPr="00BB66F6">
        <w:rPr>
          <w:rFonts w:ascii="Times New Roman" w:eastAsia="Calibri" w:hAnsi="Times New Roman" w:cs="Times New Roman"/>
          <w:b w:val="0"/>
          <w:sz w:val="24"/>
          <w:szCs w:val="24"/>
          <w:shd w:val="clear" w:color="auto" w:fill="FFFFFF"/>
          <w:vertAlign w:val="subscript"/>
          <w:lang w:val="en-US" w:eastAsia="en-US"/>
        </w:rPr>
        <w:t>N</w:t>
      </w:r>
      <w:r w:rsidRPr="00BB66F6">
        <w:rPr>
          <w:rFonts w:ascii="Times New Roman" w:eastAsia="Calibri" w:hAnsi="Times New Roman" w:cs="Times New Roman"/>
          <w:b w:val="0"/>
          <w:sz w:val="24"/>
          <w:szCs w:val="24"/>
          <w:shd w:val="clear" w:color="auto" w:fill="FFFFFF"/>
          <w:lang w:eastAsia="en-US"/>
        </w:rPr>
        <w:t xml:space="preserve"> с использованием интенсивного протонного пучка</w:t>
      </w:r>
      <w:bookmarkEnd w:id="39"/>
      <w:bookmarkEnd w:id="40"/>
      <w:bookmarkEnd w:id="41"/>
    </w:p>
    <w:p w:rsidR="00A27393" w:rsidRDefault="00A27393" w:rsidP="00BB66F6">
      <w:pPr>
        <w:pStyle w:val="af7"/>
        <w:spacing w:after="200" w:line="276" w:lineRule="auto"/>
        <w:ind w:left="0"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Интерес к измерению поляризационных эффектов с использованием поляризованного протонного пучка объясняется многими факторами</w:t>
      </w:r>
      <w:r>
        <w:rPr>
          <w:rStyle w:val="af6"/>
          <w:rFonts w:eastAsia="Calibri"/>
          <w:bCs/>
          <w:iCs/>
          <w:color w:val="000000"/>
          <w:shd w:val="clear" w:color="auto" w:fill="FFFFFF"/>
          <w:lang w:eastAsia="en-US"/>
        </w:rPr>
        <w:footnoteReference w:id="12"/>
      </w:r>
      <w:r>
        <w:rPr>
          <w:rFonts w:eastAsia="Calibri"/>
          <w:bCs/>
          <w:iCs/>
          <w:color w:val="000000"/>
          <w:shd w:val="clear" w:color="auto" w:fill="FFFFFF"/>
          <w:lang w:eastAsia="en-US"/>
        </w:rPr>
        <w:t>:</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Сравнительные измерения с антипротон</w:t>
      </w:r>
      <w:r w:rsidR="00262652">
        <w:rPr>
          <w:rFonts w:eastAsia="Calibri"/>
          <w:bCs/>
          <w:iCs/>
          <w:color w:val="000000"/>
          <w:shd w:val="clear" w:color="auto" w:fill="FFFFFF"/>
          <w:lang w:eastAsia="en-US"/>
        </w:rPr>
        <w:t>а</w:t>
      </w:r>
      <w:r>
        <w:rPr>
          <w:rFonts w:eastAsia="Calibri"/>
          <w:bCs/>
          <w:iCs/>
          <w:color w:val="000000"/>
          <w:shd w:val="clear" w:color="auto" w:fill="FFFFFF"/>
          <w:lang w:eastAsia="en-US"/>
        </w:rPr>
        <w:t>ми (смотри предыдущий раздел) позволяют понять разницу спиновых эффектов в сильном взаимодействии между веществом и антивеществом.</w:t>
      </w:r>
    </w:p>
    <w:p w:rsidR="00A27393" w:rsidRDefault="00BB66F6"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Достигаемая интенсивность поляризованного пучка протонов превышает интенсивность антипротонного пучка в десятки раз</w:t>
      </w:r>
      <w:r>
        <w:rPr>
          <w:rStyle w:val="af6"/>
          <w:rFonts w:eastAsia="Calibri"/>
          <w:bCs/>
          <w:iCs/>
          <w:color w:val="000000"/>
          <w:shd w:val="clear" w:color="auto" w:fill="FFFFFF"/>
          <w:lang w:eastAsia="en-US"/>
        </w:rPr>
        <w:footnoteReference w:id="13"/>
      </w:r>
      <w:r>
        <w:rPr>
          <w:rFonts w:eastAsia="Calibri"/>
          <w:bCs/>
          <w:iCs/>
          <w:color w:val="000000"/>
          <w:shd w:val="clear" w:color="auto" w:fill="FFFFFF"/>
          <w:lang w:eastAsia="en-US"/>
        </w:rPr>
        <w:t xml:space="preserve">, соответственно, значительно расширяется </w:t>
      </w:r>
      <w:r w:rsidR="00A27393">
        <w:rPr>
          <w:rFonts w:eastAsia="Calibri"/>
          <w:bCs/>
          <w:iCs/>
          <w:color w:val="000000"/>
          <w:shd w:val="clear" w:color="auto" w:fill="FFFFFF"/>
          <w:lang w:eastAsia="en-US"/>
        </w:rPr>
        <w:t xml:space="preserve">кинематический </w:t>
      </w:r>
      <w:r>
        <w:rPr>
          <w:rFonts w:eastAsia="Calibri"/>
          <w:bCs/>
          <w:iCs/>
          <w:color w:val="000000"/>
          <w:shd w:val="clear" w:color="auto" w:fill="FFFFFF"/>
          <w:lang w:eastAsia="en-US"/>
        </w:rPr>
        <w:t>диапазон и состав исследуемых реакций.</w:t>
      </w:r>
      <w:r w:rsidR="00A27393">
        <w:rPr>
          <w:rFonts w:eastAsia="Calibri"/>
          <w:bCs/>
          <w:iCs/>
          <w:color w:val="000000"/>
          <w:shd w:val="clear" w:color="auto" w:fill="FFFFFF"/>
          <w:lang w:eastAsia="en-US"/>
        </w:rPr>
        <w:t xml:space="preserve"> При этом возможно разделить зависимость эффектов от кинематических параметров, что необходимо для дискриминации моделей, и недоступно для существующих экспериментов.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Исследования можно проводить в области энергии пучка 10-45 ГэВ, то есть провести исследование зависимости от энергии в системе центра масс.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Еще до проведения измерений на основе существующих данных можно быть уверенными, что в области фрагментации поляризованного пучка эффекты будут значительными, таким образом, будет достигнута высокая относительная точность измерений.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Будут проводиться исследования с различными ядерными мишенями.</w:t>
      </w:r>
    </w:p>
    <w:p w:rsidR="00BB66F6" w:rsidRPr="000E6ACA" w:rsidRDefault="00BB66F6" w:rsidP="00A27393">
      <w:pPr>
        <w:spacing w:after="200" w:line="276" w:lineRule="auto"/>
        <w:ind w:firstLine="709"/>
        <w:jc w:val="both"/>
        <w:rPr>
          <w:rFonts w:eastAsia="Calibri"/>
          <w:bCs/>
          <w:iCs/>
          <w:color w:val="000000"/>
          <w:shd w:val="clear" w:color="auto" w:fill="FFFFFF"/>
          <w:lang w:eastAsia="en-US"/>
        </w:rPr>
      </w:pPr>
    </w:p>
    <w:p w:rsidR="00064C9E" w:rsidRPr="00064C9E" w:rsidRDefault="00A27393" w:rsidP="00064C9E">
      <w:pPr>
        <w:pStyle w:val="af7"/>
        <w:spacing w:after="200" w:line="276" w:lineRule="auto"/>
        <w:ind w:left="0" w:firstLine="709"/>
        <w:jc w:val="both"/>
        <w:rPr>
          <w:rFonts w:eastAsia="Calibri"/>
          <w:lang w:eastAsia="en-US"/>
        </w:rPr>
      </w:pPr>
      <w:r>
        <w:rPr>
          <w:rFonts w:eastAsia="Calibri"/>
          <w:bCs/>
          <w:iCs/>
          <w:color w:val="000000"/>
          <w:shd w:val="clear" w:color="auto" w:fill="FFFFFF"/>
          <w:lang w:eastAsia="en-US"/>
        </w:rPr>
        <w:t xml:space="preserve">Последний пункт представляется особенно интересным в свете результатов эксперимента </w:t>
      </w:r>
      <w:r w:rsidR="001E27F0" w:rsidRPr="001E27F0">
        <w:rPr>
          <w:rFonts w:eastAsia="Calibri"/>
          <w:lang w:eastAsia="en-US"/>
        </w:rPr>
        <w:t>ФЕНИКС</w:t>
      </w:r>
      <w:r w:rsidR="00064C9E">
        <w:rPr>
          <w:rFonts w:eastAsia="Calibri"/>
          <w:lang w:eastAsia="en-US"/>
        </w:rPr>
        <w:t>, обнаруживше</w:t>
      </w:r>
      <w:r w:rsidR="00262652">
        <w:rPr>
          <w:rFonts w:eastAsia="Calibri"/>
          <w:lang w:eastAsia="en-US"/>
        </w:rPr>
        <w:t>го</w:t>
      </w:r>
      <w:r w:rsidR="00064C9E">
        <w:rPr>
          <w:rFonts w:eastAsia="Calibri"/>
          <w:lang w:eastAsia="en-US"/>
        </w:rPr>
        <w:t xml:space="preserve"> изменение знака асимметрии нейтронов при переходе от протонов к золоту</w:t>
      </w:r>
      <w:proofErr w:type="gramStart"/>
      <w:r w:rsidR="00064C9E">
        <w:rPr>
          <w:rFonts w:eastAsia="Calibri"/>
          <w:lang w:eastAsia="en-US"/>
        </w:rPr>
        <w:t xml:space="preserve"> </w:t>
      </w:r>
      <w:r w:rsidR="00064C9E" w:rsidRPr="002F54D9">
        <w:rPr>
          <w:rFonts w:eastAsia="Calibri"/>
          <w:lang w:eastAsia="en-US"/>
        </w:rPr>
        <w:t>[</w:t>
      </w:r>
      <w:bookmarkStart w:id="42" w:name="_Ref488216431"/>
      <w:r w:rsidR="00064C9E" w:rsidRPr="002F54D9">
        <w:rPr>
          <w:rStyle w:val="aa"/>
          <w:rFonts w:eastAsia="Calibri"/>
          <w:vertAlign w:val="baseline"/>
          <w:lang w:eastAsia="en-US"/>
        </w:rPr>
        <w:endnoteReference w:id="32"/>
      </w:r>
      <w:bookmarkEnd w:id="42"/>
      <w:r w:rsidR="00064C9E" w:rsidRPr="002F54D9">
        <w:rPr>
          <w:rFonts w:eastAsia="Calibri"/>
          <w:lang w:eastAsia="en-US"/>
        </w:rPr>
        <w:t>].</w:t>
      </w:r>
      <w:r w:rsidR="00064C9E">
        <w:rPr>
          <w:rFonts w:eastAsia="Calibri"/>
          <w:lang w:eastAsia="en-US"/>
        </w:rPr>
        <w:t xml:space="preserve"> </w:t>
      </w:r>
      <w:proofErr w:type="gramEnd"/>
      <w:r w:rsidR="00064C9E" w:rsidRPr="00F700C7">
        <w:rPr>
          <w:rFonts w:eastAsia="Calibri"/>
          <w:lang w:eastAsia="en-US"/>
        </w:rPr>
        <w:t xml:space="preserve">Эти данные и предсказания сильной зависимости асимметрии нуклонов от ядра в рамках модели </w:t>
      </w:r>
      <w:proofErr w:type="spellStart"/>
      <w:r w:rsidR="00064C9E" w:rsidRPr="00F700C7">
        <w:rPr>
          <w:rFonts w:eastAsia="Calibri"/>
          <w:lang w:eastAsia="en-US"/>
        </w:rPr>
        <w:t>хромомагнитной</w:t>
      </w:r>
      <w:proofErr w:type="spellEnd"/>
      <w:r w:rsidR="00064C9E" w:rsidRPr="00F700C7">
        <w:rPr>
          <w:rFonts w:eastAsia="Calibri"/>
          <w:lang w:eastAsia="en-US"/>
        </w:rPr>
        <w:t xml:space="preserve"> поляризации кварков</w:t>
      </w:r>
      <w:r w:rsidR="00064C9E">
        <w:rPr>
          <w:rFonts w:eastAsia="Calibri"/>
          <w:lang w:eastAsia="en-US"/>
        </w:rPr>
        <w:t xml:space="preserve"> </w:t>
      </w:r>
      <w:r w:rsidR="001E27F0">
        <w:rPr>
          <w:rFonts w:eastAsia="Calibri"/>
          <w:lang w:eastAsia="en-US"/>
        </w:rPr>
        <w:t xml:space="preserve">(ХПК) </w:t>
      </w:r>
      <w:r w:rsidR="00064C9E" w:rsidRPr="00040DA1">
        <w:rPr>
          <w:rFonts w:eastAsia="Calibri"/>
          <w:lang w:eastAsia="en-US"/>
        </w:rPr>
        <w:t>[</w:t>
      </w:r>
      <w:r w:rsidR="00064C9E">
        <w:rPr>
          <w:rFonts w:eastAsia="Calibri"/>
          <w:lang w:eastAsia="en-US"/>
        </w:rPr>
        <w:fldChar w:fldCharType="begin"/>
      </w:r>
      <w:r w:rsidR="00064C9E">
        <w:rPr>
          <w:rFonts w:eastAsia="Calibri"/>
          <w:lang w:eastAsia="en-US"/>
        </w:rPr>
        <w:instrText xml:space="preserve"> NOTEREF _Ref487457066 \h </w:instrText>
      </w:r>
      <w:r w:rsidR="00064C9E">
        <w:rPr>
          <w:rFonts w:eastAsia="Calibri"/>
          <w:lang w:eastAsia="en-US"/>
        </w:rPr>
      </w:r>
      <w:r w:rsidR="00064C9E">
        <w:rPr>
          <w:rFonts w:eastAsia="Calibri"/>
          <w:lang w:eastAsia="en-US"/>
        </w:rPr>
        <w:fldChar w:fldCharType="separate"/>
      </w:r>
      <w:r w:rsidR="000A5098">
        <w:rPr>
          <w:rFonts w:eastAsia="Calibri"/>
          <w:lang w:eastAsia="en-US"/>
        </w:rPr>
        <w:t>25</w:t>
      </w:r>
      <w:r w:rsidR="00064C9E">
        <w:rPr>
          <w:rFonts w:eastAsia="Calibri"/>
          <w:lang w:eastAsia="en-US"/>
        </w:rPr>
        <w:fldChar w:fldCharType="end"/>
      </w:r>
      <w:r w:rsidR="00064C9E">
        <w:rPr>
          <w:rFonts w:eastAsia="Calibri"/>
          <w:lang w:eastAsia="en-US"/>
        </w:rPr>
        <w:t>-</w:t>
      </w:r>
      <w:r w:rsidR="00064C9E">
        <w:rPr>
          <w:rFonts w:eastAsia="Calibri"/>
          <w:lang w:eastAsia="en-US"/>
        </w:rPr>
        <w:fldChar w:fldCharType="begin"/>
      </w:r>
      <w:r w:rsidR="00064C9E">
        <w:rPr>
          <w:rFonts w:eastAsia="Calibri"/>
          <w:lang w:eastAsia="en-US"/>
        </w:rPr>
        <w:instrText xml:space="preserve"> NOTEREF _Ref488226018 \h </w:instrText>
      </w:r>
      <w:r w:rsidR="00064C9E">
        <w:rPr>
          <w:rFonts w:eastAsia="Calibri"/>
          <w:lang w:eastAsia="en-US"/>
        </w:rPr>
      </w:r>
      <w:r w:rsidR="00064C9E">
        <w:rPr>
          <w:rFonts w:eastAsia="Calibri"/>
          <w:lang w:eastAsia="en-US"/>
        </w:rPr>
        <w:fldChar w:fldCharType="separate"/>
      </w:r>
      <w:r w:rsidR="000A5098">
        <w:rPr>
          <w:rFonts w:eastAsia="Calibri"/>
          <w:lang w:eastAsia="en-US"/>
        </w:rPr>
        <w:t>27</w:t>
      </w:r>
      <w:r w:rsidR="00064C9E">
        <w:rPr>
          <w:rFonts w:eastAsia="Calibri"/>
          <w:lang w:eastAsia="en-US"/>
        </w:rPr>
        <w:fldChar w:fldCharType="end"/>
      </w:r>
      <w:r w:rsidR="00064C9E" w:rsidRPr="00040DA1">
        <w:rPr>
          <w:rFonts w:eastAsia="Calibri"/>
          <w:lang w:eastAsia="en-US"/>
        </w:rPr>
        <w:t xml:space="preserve">] </w:t>
      </w:r>
      <w:r w:rsidR="00064C9E">
        <w:rPr>
          <w:rFonts w:eastAsia="Calibri"/>
          <w:lang w:eastAsia="en-US"/>
        </w:rPr>
        <w:t xml:space="preserve">показаны ниже на </w:t>
      </w:r>
      <w:r w:rsidR="00064C9E" w:rsidRPr="00F700C7">
        <w:rPr>
          <w:rFonts w:eastAsia="Calibri"/>
          <w:lang w:eastAsia="en-US"/>
        </w:rPr>
        <w:fldChar w:fldCharType="begin"/>
      </w:r>
      <w:r w:rsidR="00064C9E" w:rsidRPr="00F700C7">
        <w:rPr>
          <w:rFonts w:eastAsia="Calibri"/>
          <w:lang w:eastAsia="en-US"/>
        </w:rPr>
        <w:instrText xml:space="preserve"> REF _Ref487458400 \h  \* MERGEFORMAT </w:instrText>
      </w:r>
      <w:r w:rsidR="00064C9E" w:rsidRPr="00F700C7">
        <w:rPr>
          <w:rFonts w:eastAsia="Calibri"/>
          <w:lang w:eastAsia="en-US"/>
        </w:rPr>
      </w:r>
      <w:r w:rsidR="00064C9E" w:rsidRPr="00F700C7">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9</w:t>
      </w:r>
      <w:r w:rsidR="00064C9E" w:rsidRPr="00F700C7">
        <w:rPr>
          <w:rFonts w:eastAsia="Calibri"/>
          <w:lang w:eastAsia="en-US"/>
        </w:rPr>
        <w:fldChar w:fldCharType="end"/>
      </w:r>
      <w:r w:rsidR="00064C9E">
        <w:rPr>
          <w:rFonts w:eastAsia="Calibri"/>
          <w:lang w:eastAsia="en-US"/>
        </w:rPr>
        <w:t>.</w:t>
      </w:r>
    </w:p>
    <w:p w:rsidR="00064C9E" w:rsidRDefault="00064C9E" w:rsidP="00064C9E">
      <w:pPr>
        <w:pStyle w:val="af7"/>
        <w:spacing w:after="200" w:line="276" w:lineRule="auto"/>
        <w:ind w:left="0" w:firstLine="709"/>
        <w:jc w:val="center"/>
        <w:rPr>
          <w:rFonts w:eastAsia="Calibri"/>
          <w:lang w:eastAsia="en-US"/>
        </w:rPr>
      </w:pPr>
      <w:r>
        <w:rPr>
          <w:rFonts w:eastAsia="Calibri"/>
          <w:noProof/>
        </w:rPr>
        <w:drawing>
          <wp:inline distT="0" distB="0" distL="0" distR="0" wp14:anchorId="4F2492C0" wp14:editId="491EB7C0">
            <wp:extent cx="2329732" cy="2219584"/>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4312" cy="2223948"/>
                    </a:xfrm>
                    <a:prstGeom prst="rect">
                      <a:avLst/>
                    </a:prstGeom>
                    <a:noFill/>
                  </pic:spPr>
                </pic:pic>
              </a:graphicData>
            </a:graphic>
          </wp:inline>
        </w:drawing>
      </w:r>
    </w:p>
    <w:p w:rsidR="00064C9E" w:rsidRPr="00064C9E" w:rsidRDefault="00064C9E" w:rsidP="00064C9E">
      <w:pPr>
        <w:pStyle w:val="af7"/>
        <w:spacing w:after="200" w:line="276" w:lineRule="auto"/>
        <w:ind w:left="0"/>
        <w:jc w:val="center"/>
        <w:rPr>
          <w:rFonts w:eastAsia="Calibri"/>
          <w:sz w:val="20"/>
          <w:szCs w:val="20"/>
          <w:lang w:eastAsia="en-US"/>
        </w:rPr>
      </w:pPr>
      <w:bookmarkStart w:id="43" w:name="_Ref487458400"/>
      <w:r w:rsidRPr="00064C9E">
        <w:rPr>
          <w:sz w:val="20"/>
          <w:szCs w:val="20"/>
        </w:rPr>
        <w:t xml:space="preserve">Рис.  </w:t>
      </w:r>
      <w:r w:rsidR="00F20672">
        <w:rPr>
          <w:sz w:val="20"/>
          <w:szCs w:val="20"/>
        </w:rPr>
        <w:fldChar w:fldCharType="begin"/>
      </w:r>
      <w:r w:rsidR="00F20672">
        <w:rPr>
          <w:sz w:val="20"/>
          <w:szCs w:val="20"/>
        </w:rPr>
        <w:instrText xml:space="preserve"> STYLEREF 1 \s </w:instrText>
      </w:r>
      <w:r w:rsidR="00F20672">
        <w:rPr>
          <w:sz w:val="20"/>
          <w:szCs w:val="20"/>
        </w:rPr>
        <w:fldChar w:fldCharType="separate"/>
      </w:r>
      <w:r w:rsidR="000A5098">
        <w:rPr>
          <w:noProof/>
          <w:sz w:val="20"/>
          <w:szCs w:val="20"/>
        </w:rPr>
        <w:t>1</w:t>
      </w:r>
      <w:r w:rsidR="00F20672">
        <w:rPr>
          <w:sz w:val="20"/>
          <w:szCs w:val="20"/>
        </w:rPr>
        <w:fldChar w:fldCharType="end"/>
      </w:r>
      <w:r w:rsidR="00F20672">
        <w:rPr>
          <w:sz w:val="20"/>
          <w:szCs w:val="20"/>
        </w:rPr>
        <w:t>.</w:t>
      </w:r>
      <w:r w:rsidR="00F20672">
        <w:rPr>
          <w:sz w:val="20"/>
          <w:szCs w:val="20"/>
        </w:rPr>
        <w:fldChar w:fldCharType="begin"/>
      </w:r>
      <w:r w:rsidR="00F20672">
        <w:rPr>
          <w:sz w:val="20"/>
          <w:szCs w:val="20"/>
        </w:rPr>
        <w:instrText xml:space="preserve"> SEQ Рис._ \* ARABIC \s 1 </w:instrText>
      </w:r>
      <w:r w:rsidR="00F20672">
        <w:rPr>
          <w:sz w:val="20"/>
          <w:szCs w:val="20"/>
        </w:rPr>
        <w:fldChar w:fldCharType="separate"/>
      </w:r>
      <w:r w:rsidR="000A5098">
        <w:rPr>
          <w:noProof/>
          <w:sz w:val="20"/>
          <w:szCs w:val="20"/>
        </w:rPr>
        <w:t>9</w:t>
      </w:r>
      <w:r w:rsidR="00F20672">
        <w:rPr>
          <w:sz w:val="20"/>
          <w:szCs w:val="20"/>
        </w:rPr>
        <w:fldChar w:fldCharType="end"/>
      </w:r>
      <w:bookmarkEnd w:id="43"/>
      <w:r w:rsidRPr="00064C9E">
        <w:rPr>
          <w:sz w:val="20"/>
          <w:szCs w:val="20"/>
        </w:rPr>
        <w:t xml:space="preserve"> Зависимость </w:t>
      </w:r>
      <w:r w:rsidRPr="00064C9E">
        <w:rPr>
          <w:iCs/>
          <w:sz w:val="20"/>
          <w:szCs w:val="20"/>
          <w:lang w:val="en-US"/>
        </w:rPr>
        <w:t>A</w:t>
      </w:r>
      <w:r w:rsidRPr="00064C9E">
        <w:rPr>
          <w:iCs/>
          <w:sz w:val="20"/>
          <w:szCs w:val="20"/>
          <w:vertAlign w:val="subscript"/>
          <w:lang w:val="en-US"/>
        </w:rPr>
        <w:t>N</w:t>
      </w:r>
      <w:r w:rsidRPr="00064C9E">
        <w:rPr>
          <w:sz w:val="20"/>
          <w:szCs w:val="20"/>
        </w:rPr>
        <w:t xml:space="preserve">(А) для реакции </w:t>
      </w:r>
      <w:r w:rsidRPr="00064C9E">
        <w:rPr>
          <w:sz w:val="20"/>
          <w:szCs w:val="20"/>
          <w:lang w:val="en-US"/>
        </w:rPr>
        <w:t>p</w:t>
      </w:r>
      <w:r w:rsidRPr="00064C9E">
        <w:rPr>
          <w:sz w:val="20"/>
          <w:szCs w:val="20"/>
          <w:vertAlign w:val="superscript"/>
        </w:rPr>
        <w:t>↑</w:t>
      </w:r>
      <w:r w:rsidRPr="00064C9E">
        <w:rPr>
          <w:sz w:val="20"/>
          <w:szCs w:val="20"/>
          <w:lang w:val="en-US"/>
        </w:rPr>
        <w:t>A</w:t>
      </w:r>
      <w:r w:rsidRPr="00064C9E">
        <w:rPr>
          <w:sz w:val="20"/>
          <w:szCs w:val="20"/>
        </w:rPr>
        <w:t xml:space="preserve">→ </w:t>
      </w:r>
      <w:r w:rsidRPr="00064C9E">
        <w:rPr>
          <w:sz w:val="20"/>
          <w:szCs w:val="20"/>
          <w:lang w:val="en-US"/>
        </w:rPr>
        <w:t>n</w:t>
      </w:r>
      <w:r w:rsidRPr="00064C9E">
        <w:rPr>
          <w:sz w:val="20"/>
          <w:szCs w:val="20"/>
          <w:vertAlign w:val="superscript"/>
        </w:rPr>
        <w:t xml:space="preserve"> </w:t>
      </w:r>
      <w:r w:rsidRPr="00064C9E">
        <w:rPr>
          <w:sz w:val="20"/>
          <w:szCs w:val="20"/>
        </w:rPr>
        <w:t>+</w:t>
      </w:r>
      <w:r w:rsidRPr="00064C9E">
        <w:rPr>
          <w:sz w:val="20"/>
          <w:szCs w:val="20"/>
          <w:lang w:val="en-US"/>
        </w:rPr>
        <w:t>X</w:t>
      </w:r>
      <w:r w:rsidRPr="00064C9E">
        <w:rPr>
          <w:sz w:val="20"/>
          <w:szCs w:val="20"/>
        </w:rPr>
        <w:t xml:space="preserve"> в эксперименте </w:t>
      </w:r>
      <w:r w:rsidRPr="00064C9E">
        <w:rPr>
          <w:sz w:val="20"/>
          <w:szCs w:val="20"/>
          <w:lang w:val="en-US"/>
        </w:rPr>
        <w:t>PHENIX</w:t>
      </w:r>
      <w:r w:rsidRPr="00064C9E">
        <w:rPr>
          <w:sz w:val="20"/>
          <w:szCs w:val="20"/>
        </w:rPr>
        <w:t xml:space="preserve"> [29].</w:t>
      </w:r>
    </w:p>
    <w:p w:rsidR="00064C9E" w:rsidRDefault="00064C9E" w:rsidP="00064C9E">
      <w:pPr>
        <w:pStyle w:val="af7"/>
        <w:spacing w:after="200" w:line="276" w:lineRule="auto"/>
        <w:ind w:left="0" w:firstLine="709"/>
        <w:jc w:val="both"/>
        <w:rPr>
          <w:rFonts w:eastAsia="Calibri"/>
          <w:lang w:eastAsia="en-US"/>
        </w:rPr>
      </w:pPr>
    </w:p>
    <w:p w:rsidR="00064C9E" w:rsidRPr="00064C9E" w:rsidRDefault="00064C9E" w:rsidP="00064C9E">
      <w:pPr>
        <w:pStyle w:val="af7"/>
        <w:spacing w:after="200" w:line="276" w:lineRule="auto"/>
        <w:ind w:left="0" w:firstLine="709"/>
        <w:jc w:val="both"/>
        <w:rPr>
          <w:rFonts w:eastAsia="Calibri"/>
          <w:lang w:eastAsia="en-US"/>
        </w:rPr>
      </w:pPr>
      <w:r>
        <w:rPr>
          <w:rFonts w:eastAsia="Calibri"/>
          <w:lang w:eastAsia="en-US"/>
        </w:rPr>
        <w:t>Наблюдаемая</w:t>
      </w:r>
      <w:r w:rsidRPr="00064C9E">
        <w:rPr>
          <w:rFonts w:eastAsia="Calibri"/>
          <w:lang w:eastAsia="en-US"/>
        </w:rPr>
        <w:t xml:space="preserve"> </w:t>
      </w:r>
      <w:r>
        <w:rPr>
          <w:rFonts w:eastAsia="Calibri"/>
          <w:lang w:eastAsia="en-US"/>
        </w:rPr>
        <w:t>асимметрия</w:t>
      </w:r>
      <w:r w:rsidRPr="00064C9E">
        <w:rPr>
          <w:rFonts w:eastAsia="Calibri"/>
          <w:lang w:eastAsia="en-US"/>
        </w:rPr>
        <w:t xml:space="preserve"> </w:t>
      </w:r>
      <w:r>
        <w:rPr>
          <w:rFonts w:eastAsia="Calibri"/>
          <w:lang w:eastAsia="en-US"/>
        </w:rPr>
        <w:t>в</w:t>
      </w:r>
      <w:r w:rsidRPr="00064C9E">
        <w:rPr>
          <w:rFonts w:eastAsia="Calibri"/>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p</w:t>
      </w:r>
      <w:r w:rsidRPr="00064C9E">
        <w:rPr>
          <w:rFonts w:eastAsia="Calibri"/>
          <w:lang w:eastAsia="en-US"/>
        </w:rPr>
        <w:t xml:space="preserve"> </w:t>
      </w:r>
      <w:r>
        <w:rPr>
          <w:rFonts w:eastAsia="Calibri"/>
          <w:lang w:eastAsia="en-US"/>
        </w:rPr>
        <w:t xml:space="preserve">столкновениях составляет </w:t>
      </w:r>
      <w:r w:rsidRPr="00064C9E">
        <w:rPr>
          <w:rFonts w:eastAsia="Calibri"/>
          <w:i/>
          <w:iCs/>
          <w:lang w:eastAsia="en-US"/>
        </w:rPr>
        <w:t>-8%</w:t>
      </w:r>
      <w:r w:rsidRPr="00064C9E">
        <w:rPr>
          <w:rFonts w:eastAsia="Calibri"/>
          <w:lang w:eastAsia="en-US"/>
        </w:rPr>
        <w:t xml:space="preserve">, </w:t>
      </w:r>
      <w:r>
        <w:rPr>
          <w:rFonts w:eastAsia="Calibri"/>
          <w:lang w:eastAsia="en-US"/>
        </w:rPr>
        <w:t xml:space="preserve">в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Al</w:t>
      </w:r>
      <w:r w:rsidRPr="00064C9E">
        <w:rPr>
          <w:rFonts w:eastAsia="Calibri"/>
          <w:b/>
          <w:bCs/>
          <w:lang w:eastAsia="en-US"/>
        </w:rPr>
        <w:t xml:space="preserve"> </w:t>
      </w:r>
      <w:r w:rsidRPr="00064C9E">
        <w:rPr>
          <w:rFonts w:eastAsia="Calibri"/>
          <w:bCs/>
          <w:lang w:eastAsia="en-US"/>
        </w:rPr>
        <w:t>соударения</w:t>
      </w:r>
      <w:r>
        <w:rPr>
          <w:rFonts w:eastAsia="Calibri"/>
          <w:bCs/>
          <w:lang w:eastAsia="en-US"/>
        </w:rPr>
        <w:t xml:space="preserve">х уменьшается по величине до </w:t>
      </w:r>
      <w:r w:rsidRPr="00064C9E">
        <w:rPr>
          <w:rFonts w:eastAsia="Calibri"/>
          <w:i/>
          <w:iCs/>
          <w:lang w:eastAsia="en-US"/>
        </w:rPr>
        <w:t>-1.5%</w:t>
      </w:r>
      <w:r w:rsidRPr="00064C9E">
        <w:rPr>
          <w:rFonts w:eastAsia="Calibri"/>
          <w:lang w:eastAsia="en-US"/>
        </w:rPr>
        <w:t xml:space="preserve">, </w:t>
      </w:r>
      <w:r>
        <w:rPr>
          <w:rFonts w:eastAsia="Calibri"/>
          <w:lang w:eastAsia="en-US"/>
        </w:rPr>
        <w:t xml:space="preserve">тогда как при переходе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sidRPr="00064C9E">
        <w:rPr>
          <w:rFonts w:eastAsia="Calibri"/>
          <w:bCs/>
          <w:i/>
          <w:iCs/>
          <w:lang w:eastAsia="en-US"/>
        </w:rPr>
        <w:t xml:space="preserve"> </w:t>
      </w:r>
      <w:r>
        <w:rPr>
          <w:rFonts w:eastAsia="Calibri"/>
          <w:lang w:eastAsia="en-US"/>
        </w:rPr>
        <w:t>столкновениям меняет знак и достигает</w:t>
      </w:r>
      <w:r w:rsidRPr="00064C9E">
        <w:rPr>
          <w:rFonts w:eastAsia="Calibri"/>
          <w:lang w:eastAsia="en-US"/>
        </w:rPr>
        <w:t xml:space="preserve"> </w:t>
      </w:r>
      <w:r w:rsidRPr="00064C9E">
        <w:rPr>
          <w:rFonts w:eastAsia="Calibri"/>
          <w:i/>
          <w:iCs/>
          <w:lang w:eastAsia="en-US"/>
        </w:rPr>
        <w:t>+18%</w:t>
      </w:r>
      <w:r w:rsidRPr="00064C9E">
        <w:rPr>
          <w:rFonts w:eastAsia="Calibri"/>
          <w:bCs/>
          <w:i/>
          <w:iCs/>
          <w:lang w:eastAsia="en-US"/>
        </w:rPr>
        <w:t>.</w:t>
      </w:r>
    </w:p>
    <w:p w:rsidR="00064C9E" w:rsidRPr="00D31AA4" w:rsidRDefault="00D31AA4" w:rsidP="00064C9E">
      <w:pPr>
        <w:pStyle w:val="af7"/>
        <w:spacing w:after="200" w:line="276" w:lineRule="auto"/>
        <w:ind w:left="0" w:firstLine="709"/>
        <w:jc w:val="both"/>
        <w:rPr>
          <w:rFonts w:eastAsia="Calibri"/>
          <w:lang w:eastAsia="en-US"/>
        </w:rPr>
      </w:pPr>
      <w:r>
        <w:rPr>
          <w:rFonts w:eastAsia="Calibri"/>
          <w:lang w:eastAsia="en-US"/>
        </w:rPr>
        <w:lastRenderedPageBreak/>
        <w:t xml:space="preserve">В то же время последние результаты эксперимента </w:t>
      </w:r>
      <w:proofErr w:type="gramStart"/>
      <w:r>
        <w:rPr>
          <w:rFonts w:eastAsia="Calibri"/>
          <w:lang w:eastAsia="en-US"/>
        </w:rPr>
        <w:t>СТАР</w:t>
      </w:r>
      <w:proofErr w:type="gramEnd"/>
      <w:r>
        <w:rPr>
          <w:rFonts w:eastAsia="Calibri"/>
          <w:lang w:eastAsia="en-US"/>
        </w:rPr>
        <w:t xml:space="preserve"> по измерению зависимости асимметрии инклюзивного рождения π</w:t>
      </w:r>
      <w:r>
        <w:rPr>
          <w:rFonts w:eastAsia="Calibri"/>
          <w:vertAlign w:val="superscript"/>
          <w:lang w:eastAsia="en-US"/>
        </w:rPr>
        <w:t>0</w:t>
      </w:r>
      <w:r>
        <w:rPr>
          <w:rFonts w:eastAsia="Calibri"/>
          <w:lang w:eastAsia="en-US"/>
        </w:rPr>
        <w:t xml:space="preserve">-мезонов показывают одинаковое поведение асимметрии в </w:t>
      </w:r>
      <w:r w:rsidRPr="00D31AA4">
        <w:rPr>
          <w:rFonts w:eastAsia="Calibri"/>
          <w:bCs/>
          <w:i/>
          <w:iCs/>
          <w:lang w:val="en-US" w:eastAsia="en-US"/>
        </w:rPr>
        <w:t>p</w:t>
      </w:r>
      <w:r w:rsidRPr="00D31AA4">
        <w:rPr>
          <w:rFonts w:eastAsia="Calibri"/>
          <w:bCs/>
          <w:i/>
          <w:iCs/>
          <w:vertAlign w:val="subscript"/>
          <w:lang w:eastAsia="en-US"/>
        </w:rPr>
        <w:t>↑</w:t>
      </w:r>
      <w:r w:rsidRPr="00D31AA4">
        <w:rPr>
          <w:rFonts w:eastAsia="Calibri"/>
          <w:bCs/>
          <w:i/>
          <w:iCs/>
          <w:lang w:val="en-US" w:eastAsia="en-US"/>
        </w:rPr>
        <w:t>p</w:t>
      </w:r>
      <w:r>
        <w:rPr>
          <w:rFonts w:eastAsia="Calibri"/>
          <w:bCs/>
          <w:i/>
          <w:iCs/>
          <w:lang w:eastAsia="en-US"/>
        </w:rPr>
        <w:t>-</w:t>
      </w:r>
      <w:r w:rsidRPr="00D31AA4">
        <w:rPr>
          <w:rFonts w:eastAsia="Calibri"/>
          <w:bCs/>
          <w:iCs/>
          <w:lang w:eastAsia="en-US"/>
        </w:rPr>
        <w:t xml:space="preserve"> и</w:t>
      </w:r>
      <w:r>
        <w:rPr>
          <w:rFonts w:eastAsia="Calibri"/>
          <w:bCs/>
          <w:i/>
          <w:iCs/>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Pr>
          <w:rFonts w:eastAsia="Calibri"/>
          <w:bCs/>
          <w:iCs/>
          <w:lang w:eastAsia="en-US"/>
        </w:rPr>
        <w:t>-взаимодействиях</w:t>
      </w:r>
      <w:r>
        <w:rPr>
          <w:rStyle w:val="aa"/>
          <w:rFonts w:eastAsia="Calibri"/>
          <w:bCs/>
          <w:iCs/>
          <w:lang w:eastAsia="en-US"/>
        </w:rPr>
        <w:endnoteReference w:id="33"/>
      </w:r>
      <w:r>
        <w:rPr>
          <w:rFonts w:eastAsia="Calibri"/>
          <w:bCs/>
          <w:iCs/>
          <w:lang w:eastAsia="en-US"/>
        </w:rPr>
        <w:t xml:space="preserve">. </w:t>
      </w:r>
      <w:r w:rsidR="001E27F0">
        <w:rPr>
          <w:rFonts w:eastAsia="Calibri"/>
          <w:bCs/>
          <w:iCs/>
          <w:lang w:eastAsia="en-US"/>
        </w:rPr>
        <w:t xml:space="preserve">Тем интереснее проверить зависимость поляризационных эффектов </w:t>
      </w:r>
      <w:r w:rsidR="00262652" w:rsidRPr="00262652">
        <w:rPr>
          <w:rFonts w:eastAsia="Calibri"/>
          <w:bCs/>
          <w:iCs/>
          <w:lang w:eastAsia="en-US"/>
        </w:rPr>
        <w:t xml:space="preserve">в образовании разных частиц и резонансов </w:t>
      </w:r>
      <w:r w:rsidR="001E27F0">
        <w:rPr>
          <w:rFonts w:eastAsia="Calibri"/>
          <w:bCs/>
          <w:iCs/>
          <w:lang w:eastAsia="en-US"/>
        </w:rPr>
        <w:t>от номера ядра.</w:t>
      </w:r>
    </w:p>
    <w:p w:rsidR="00064C9E" w:rsidRPr="003F3CB4" w:rsidRDefault="001E27F0" w:rsidP="00064C9E">
      <w:pPr>
        <w:pStyle w:val="af7"/>
        <w:spacing w:after="200" w:line="276" w:lineRule="auto"/>
        <w:ind w:left="0" w:firstLine="709"/>
        <w:jc w:val="both"/>
        <w:rPr>
          <w:rFonts w:eastAsia="Calibri"/>
          <w:lang w:eastAsia="en-US"/>
        </w:rPr>
      </w:pPr>
      <w:r>
        <w:rPr>
          <w:rFonts w:eastAsia="Calibri"/>
          <w:lang w:eastAsia="en-US"/>
        </w:rPr>
        <w:t xml:space="preserve">Следует отметить, что в рамках модели ХПК зависимость и возможное изменение знака предсказывалось еще до результатов эксперимента ФЕНИКС. </w:t>
      </w:r>
      <w:r w:rsidR="00064C9E">
        <w:rPr>
          <w:rFonts w:eastAsia="Calibri"/>
          <w:lang w:eastAsia="en-US"/>
        </w:rPr>
        <w:t xml:space="preserve">На </w:t>
      </w:r>
      <w:r w:rsidR="00064C9E" w:rsidRPr="003F3CB4">
        <w:rPr>
          <w:rFonts w:eastAsia="Calibri"/>
          <w:lang w:eastAsia="en-US"/>
        </w:rPr>
        <w:fldChar w:fldCharType="begin"/>
      </w:r>
      <w:r w:rsidR="00064C9E" w:rsidRPr="003F3CB4">
        <w:rPr>
          <w:rFonts w:eastAsia="Calibri"/>
          <w:lang w:eastAsia="en-US"/>
        </w:rPr>
        <w:instrText xml:space="preserve"> REF _Ref488225926 \h  \* MERGEFORMAT </w:instrText>
      </w:r>
      <w:r w:rsidR="00064C9E" w:rsidRPr="003F3CB4">
        <w:rPr>
          <w:rFonts w:eastAsia="Calibri"/>
          <w:lang w:eastAsia="en-US"/>
        </w:rPr>
      </w:r>
      <w:r w:rsidR="00064C9E" w:rsidRPr="003F3CB4">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10</w:t>
      </w:r>
      <w:r w:rsidR="00064C9E" w:rsidRPr="003F3CB4">
        <w:rPr>
          <w:rFonts w:eastAsia="Calibri"/>
          <w:lang w:eastAsia="en-US"/>
        </w:rPr>
        <w:fldChar w:fldCharType="end"/>
      </w:r>
      <w:r w:rsidR="00064C9E">
        <w:rPr>
          <w:rFonts w:eastAsia="Calibri"/>
          <w:lang w:eastAsia="en-US"/>
        </w:rPr>
        <w:t xml:space="preserve"> </w:t>
      </w:r>
      <w:r w:rsidR="00064C9E" w:rsidRPr="00F700C7">
        <w:rPr>
          <w:rFonts w:eastAsia="Calibri"/>
          <w:lang w:eastAsia="en-US"/>
        </w:rPr>
        <w:t>показ</w:t>
      </w:r>
      <w:r w:rsidR="00064C9E">
        <w:rPr>
          <w:rFonts w:eastAsia="Calibri"/>
          <w:lang w:eastAsia="en-US"/>
        </w:rPr>
        <w:t>аны расчеты в рамках данной модели для другой реакции (</w:t>
      </w:r>
      <w:r w:rsidR="00064C9E" w:rsidRPr="00F700C7">
        <w:rPr>
          <w:rFonts w:eastAsia="Calibri"/>
          <w:lang w:eastAsia="en-US"/>
        </w:rPr>
        <w:t>с образованием протонов</w:t>
      </w:r>
      <w:r w:rsidR="00064C9E">
        <w:rPr>
          <w:rFonts w:eastAsia="Calibri"/>
          <w:lang w:eastAsia="en-US"/>
        </w:rPr>
        <w:t>)</w:t>
      </w:r>
      <w:r w:rsidR="00064C9E" w:rsidRPr="00F700C7">
        <w:rPr>
          <w:rFonts w:eastAsia="Calibri"/>
          <w:lang w:eastAsia="en-US"/>
        </w:rPr>
        <w:t>, где также ожидается сильная зависимость от атомного веса</w:t>
      </w:r>
      <w:proofErr w:type="gramStart"/>
      <w:r w:rsidR="00064C9E" w:rsidRPr="00F700C7">
        <w:rPr>
          <w:rFonts w:eastAsia="Calibri"/>
          <w:lang w:eastAsia="en-US"/>
        </w:rPr>
        <w:t xml:space="preserve"> А</w:t>
      </w:r>
      <w:proofErr w:type="gramEnd"/>
      <w:r w:rsidR="00064C9E" w:rsidRPr="00F700C7">
        <w:rPr>
          <w:rFonts w:eastAsia="Calibri"/>
          <w:lang w:eastAsia="en-US"/>
        </w:rPr>
        <w:t xml:space="preserve"> ядра мишени</w:t>
      </w:r>
      <w:r w:rsidR="00064C9E" w:rsidRPr="003F3CB4">
        <w:rPr>
          <w:rFonts w:eastAsia="Calibri"/>
          <w:lang w:eastAsia="en-US"/>
        </w:rPr>
        <w:t xml:space="preserve">. </w:t>
      </w:r>
    </w:p>
    <w:p w:rsidR="00064C9E" w:rsidRDefault="00064C9E" w:rsidP="00064C9E">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64C9E" w:rsidTr="00D33D1C">
        <w:tc>
          <w:tcPr>
            <w:tcW w:w="4785" w:type="dxa"/>
          </w:tcPr>
          <w:p w:rsidR="00064C9E" w:rsidRDefault="00064C9E" w:rsidP="00D33D1C">
            <w:pPr>
              <w:pStyle w:val="af7"/>
              <w:spacing w:after="200" w:line="276" w:lineRule="auto"/>
              <w:ind w:left="0"/>
              <w:jc w:val="center"/>
              <w:rPr>
                <w:rFonts w:eastAsia="Calibri"/>
                <w:lang w:eastAsia="en-US"/>
              </w:rPr>
            </w:pPr>
            <w:r>
              <w:rPr>
                <w:noProof/>
              </w:rPr>
              <w:drawing>
                <wp:inline distT="0" distB="0" distL="0" distR="0" wp14:anchorId="3A7C1F16" wp14:editId="46C15CC5">
                  <wp:extent cx="2377440" cy="2095282"/>
                  <wp:effectExtent l="0" t="0" r="381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377667" cy="2095482"/>
                          </a:xfrm>
                          <a:prstGeom prst="rect">
                            <a:avLst/>
                          </a:prstGeom>
                        </pic:spPr>
                      </pic:pic>
                    </a:graphicData>
                  </a:graphic>
                </wp:inline>
              </w:drawing>
            </w:r>
          </w:p>
        </w:tc>
        <w:tc>
          <w:tcPr>
            <w:tcW w:w="4786" w:type="dxa"/>
          </w:tcPr>
          <w:p w:rsidR="00064C9E" w:rsidRDefault="00064C9E" w:rsidP="00D33D1C">
            <w:pPr>
              <w:pStyle w:val="af7"/>
              <w:keepNext/>
              <w:spacing w:after="200" w:line="276" w:lineRule="auto"/>
              <w:ind w:left="0"/>
              <w:jc w:val="center"/>
              <w:rPr>
                <w:rFonts w:eastAsia="Calibri"/>
                <w:lang w:eastAsia="en-US"/>
              </w:rPr>
            </w:pPr>
            <w:r>
              <w:rPr>
                <w:rFonts w:eastAsia="Calibri"/>
                <w:noProof/>
              </w:rPr>
              <w:drawing>
                <wp:inline distT="0" distB="0" distL="0" distR="0" wp14:anchorId="0310B9E0" wp14:editId="33B784B7">
                  <wp:extent cx="2491455" cy="2234316"/>
                  <wp:effectExtent l="0" t="0" r="444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96700" cy="2239019"/>
                          </a:xfrm>
                          <a:prstGeom prst="rect">
                            <a:avLst/>
                          </a:prstGeom>
                          <a:noFill/>
                        </pic:spPr>
                      </pic:pic>
                    </a:graphicData>
                  </a:graphic>
                </wp:inline>
              </w:drawing>
            </w:r>
          </w:p>
        </w:tc>
      </w:tr>
    </w:tbl>
    <w:p w:rsidR="00064C9E" w:rsidRPr="00040DA1" w:rsidRDefault="00064C9E" w:rsidP="00064C9E">
      <w:pPr>
        <w:pStyle w:val="ae"/>
        <w:jc w:val="center"/>
        <w:rPr>
          <w:rFonts w:eastAsia="Calibri"/>
          <w:b w:val="0"/>
          <w:lang w:eastAsia="en-US"/>
        </w:rPr>
      </w:pPr>
      <w:bookmarkStart w:id="44" w:name="_Ref488225926"/>
      <w:r w:rsidRPr="00040DA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10</w:t>
      </w:r>
      <w:r w:rsidR="00F20672">
        <w:rPr>
          <w:b w:val="0"/>
        </w:rPr>
        <w:fldChar w:fldCharType="end"/>
      </w:r>
      <w:bookmarkEnd w:id="44"/>
      <w:r w:rsidRPr="00040DA1">
        <w:rPr>
          <w:b w:val="0"/>
        </w:rPr>
        <w:t xml:space="preserve"> Предсказания </w:t>
      </w:r>
      <w:r w:rsidRPr="00F62E3E">
        <w:rPr>
          <w:b w:val="0"/>
          <w:i/>
          <w:lang w:val="en-US"/>
        </w:rPr>
        <w:t>A</w:t>
      </w:r>
      <w:r w:rsidRPr="00D6669F">
        <w:rPr>
          <w:b w:val="0"/>
          <w:vertAlign w:val="subscript"/>
          <w:lang w:val="en-US"/>
        </w:rPr>
        <w:t>N</w:t>
      </w:r>
      <w:r w:rsidR="004362F7">
        <w:rPr>
          <w:b w:val="0"/>
          <w:vertAlign w:val="subscript"/>
        </w:rPr>
        <w:t xml:space="preserve"> </w:t>
      </w:r>
      <w:r w:rsidRPr="00040DA1">
        <w:rPr>
          <w:b w:val="0"/>
        </w:rPr>
        <w:t xml:space="preserve">в рамках модели </w:t>
      </w:r>
      <w:proofErr w:type="spellStart"/>
      <w:r w:rsidRPr="00040DA1">
        <w:rPr>
          <w:b w:val="0"/>
        </w:rPr>
        <w:t>хромомагнитной</w:t>
      </w:r>
      <w:proofErr w:type="spellEnd"/>
      <w:r w:rsidRPr="00040DA1">
        <w:rPr>
          <w:b w:val="0"/>
        </w:rPr>
        <w:t xml:space="preserve"> поляризации кварков</w:t>
      </w:r>
    </w:p>
    <w:p w:rsidR="00A27393" w:rsidRDefault="00A27393" w:rsidP="00A27393">
      <w:pPr>
        <w:spacing w:after="200" w:line="276" w:lineRule="auto"/>
        <w:ind w:firstLine="709"/>
        <w:jc w:val="both"/>
        <w:rPr>
          <w:rFonts w:eastAsia="Calibri"/>
          <w:bCs/>
          <w:iCs/>
          <w:color w:val="000000"/>
          <w:shd w:val="clear" w:color="auto" w:fill="FFFFFF"/>
          <w:lang w:eastAsia="en-US"/>
        </w:rPr>
      </w:pPr>
    </w:p>
    <w:p w:rsidR="00C976C6" w:rsidRPr="000E6ACA" w:rsidRDefault="004362F7" w:rsidP="004362F7">
      <w:pPr>
        <w:spacing w:after="200" w:line="276" w:lineRule="auto"/>
        <w:ind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Многообразие реакций, которые можно исследовать с использованием поляризованного протонного пучка можно представить хотя бы по результатам моделирования – в</w:t>
      </w:r>
      <w:proofErr w:type="gramStart"/>
      <w:r>
        <w:rPr>
          <w:rFonts w:eastAsia="Calibri"/>
          <w:bCs/>
          <w:iCs/>
          <w:color w:val="000000"/>
          <w:shd w:val="clear" w:color="auto" w:fill="FFFFFF"/>
          <w:lang w:eastAsia="en-US"/>
        </w:rPr>
        <w:t xml:space="preserve"> </w:t>
      </w:r>
      <w:r w:rsidR="00C976C6" w:rsidRPr="00BB66F6">
        <w:rPr>
          <w:rFonts w:eastAsia="Calibri"/>
          <w:bCs/>
          <w:iCs/>
          <w:color w:val="000000"/>
          <w:shd w:val="clear" w:color="auto" w:fill="FFFFFF"/>
          <w:lang w:eastAsia="en-US"/>
        </w:rPr>
        <w:fldChar w:fldCharType="begin"/>
      </w:r>
      <w:r w:rsidR="00C976C6" w:rsidRPr="00BB66F6">
        <w:rPr>
          <w:rFonts w:eastAsia="Calibri"/>
          <w:bCs/>
          <w:iCs/>
          <w:color w:val="000000"/>
          <w:shd w:val="clear" w:color="auto" w:fill="FFFFFF"/>
          <w:lang w:eastAsia="en-US"/>
        </w:rPr>
        <w:instrText xml:space="preserve"> REF _Ref488151888 \h  \* MERGEFORMAT </w:instrText>
      </w:r>
      <w:r w:rsidR="00C976C6" w:rsidRPr="00BB66F6">
        <w:rPr>
          <w:rFonts w:eastAsia="Calibri"/>
          <w:bCs/>
          <w:iCs/>
          <w:color w:val="000000"/>
          <w:shd w:val="clear" w:color="auto" w:fill="FFFFFF"/>
          <w:lang w:eastAsia="en-US"/>
        </w:rPr>
      </w:r>
      <w:r w:rsidR="00C976C6" w:rsidRPr="00BB66F6">
        <w:rPr>
          <w:rFonts w:eastAsia="Calibri"/>
          <w:bCs/>
          <w:iCs/>
          <w:color w:val="000000"/>
          <w:shd w:val="clear" w:color="auto" w:fill="FFFFFF"/>
          <w:lang w:eastAsia="en-US"/>
        </w:rPr>
        <w:fldChar w:fldCharType="separate"/>
      </w:r>
      <w:r w:rsidR="000A5098" w:rsidRPr="000A5098">
        <w:t>Т</w:t>
      </w:r>
      <w:proofErr w:type="gramEnd"/>
      <w:r w:rsidR="000A5098" w:rsidRPr="000A5098">
        <w:t xml:space="preserve">абл.  </w:t>
      </w:r>
      <w:r w:rsidR="000A5098" w:rsidRPr="000A5098">
        <w:rPr>
          <w:noProof/>
        </w:rPr>
        <w:t>1</w:t>
      </w:r>
      <w:r w:rsidR="000A5098" w:rsidRPr="000A5098">
        <w:t>.</w:t>
      </w:r>
      <w:r w:rsidR="000A5098" w:rsidRPr="000A5098">
        <w:rPr>
          <w:noProof/>
        </w:rPr>
        <w:t>2</w:t>
      </w:r>
      <w:r w:rsidR="00C976C6" w:rsidRPr="00BB66F6">
        <w:rPr>
          <w:rFonts w:eastAsia="Calibri"/>
          <w:bCs/>
          <w:iCs/>
          <w:color w:val="000000"/>
          <w:shd w:val="clear" w:color="auto" w:fill="FFFFFF"/>
          <w:lang w:eastAsia="en-US"/>
        </w:rPr>
        <w:fldChar w:fldCharType="end"/>
      </w:r>
      <w:r w:rsidR="00C976C6" w:rsidRPr="00BB66F6">
        <w:rPr>
          <w:rFonts w:eastAsia="Calibri"/>
          <w:bCs/>
          <w:iCs/>
          <w:color w:val="000000"/>
          <w:shd w:val="clear" w:color="auto" w:fill="FFFFFF"/>
          <w:lang w:eastAsia="en-US"/>
        </w:rPr>
        <w:t xml:space="preserve"> приведена </w:t>
      </w:r>
      <w:r>
        <w:rPr>
          <w:rFonts w:eastAsia="Calibri"/>
          <w:bCs/>
          <w:iCs/>
          <w:color w:val="000000"/>
          <w:shd w:val="clear" w:color="auto" w:fill="FFFFFF"/>
          <w:lang w:eastAsia="en-US"/>
        </w:rPr>
        <w:t xml:space="preserve">ожидаемая </w:t>
      </w:r>
      <w:r w:rsidR="00C976C6" w:rsidRPr="00BB66F6">
        <w:rPr>
          <w:rFonts w:eastAsia="Calibri"/>
          <w:bCs/>
          <w:iCs/>
          <w:color w:val="000000"/>
          <w:shd w:val="clear" w:color="auto" w:fill="FFFFFF"/>
          <w:lang w:eastAsia="en-US"/>
        </w:rPr>
        <w:t xml:space="preserve">статистика в </w:t>
      </w:r>
      <w:r>
        <w:rPr>
          <w:rFonts w:eastAsia="Calibri"/>
          <w:bCs/>
          <w:iCs/>
          <w:color w:val="000000"/>
          <w:shd w:val="clear" w:color="auto" w:fill="FFFFFF"/>
          <w:lang w:eastAsia="en-US"/>
        </w:rPr>
        <w:t>некоторых</w:t>
      </w:r>
      <w:r w:rsidR="00C976C6" w:rsidRPr="00BB66F6">
        <w:rPr>
          <w:rFonts w:eastAsia="Calibri"/>
          <w:bCs/>
          <w:iCs/>
          <w:color w:val="000000"/>
          <w:shd w:val="clear" w:color="auto" w:fill="FFFFFF"/>
          <w:lang w:eastAsia="en-US"/>
        </w:rPr>
        <w:t xml:space="preserve"> реакциях за один месяц измерений с поляризованным протонным пучком при энергии 45 ГэВ. </w:t>
      </w:r>
    </w:p>
    <w:p w:rsidR="000C4926" w:rsidRDefault="000C4926" w:rsidP="000C4926">
      <w:pPr>
        <w:pStyle w:val="af7"/>
        <w:spacing w:after="200" w:line="276" w:lineRule="auto"/>
        <w:ind w:left="0" w:firstLine="709"/>
        <w:jc w:val="both"/>
        <w:rPr>
          <w:rFonts w:eastAsia="Calibri"/>
          <w:lang w:eastAsia="en-US"/>
        </w:rPr>
      </w:pPr>
      <w:r w:rsidRPr="00BB66F6">
        <w:rPr>
          <w:rFonts w:eastAsia="Calibri"/>
          <w:bCs/>
          <w:iCs/>
          <w:color w:val="000000"/>
          <w:shd w:val="clear" w:color="auto" w:fill="FFFFFF"/>
          <w:lang w:eastAsia="en-US"/>
        </w:rPr>
        <w:t>Для оценки ожидаемого числа</w:t>
      </w:r>
      <w:r w:rsidRPr="0024080E">
        <w:rPr>
          <w:rFonts w:eastAsia="Calibri"/>
          <w:bCs/>
          <w:iCs/>
          <w:color w:val="000000"/>
          <w:shd w:val="clear" w:color="auto" w:fill="FFFFFF"/>
          <w:lang w:eastAsia="en-US"/>
        </w:rPr>
        <w:t xml:space="preserve"> событий использовались генератор частиц </w:t>
      </w:r>
      <w:r w:rsidRPr="0024080E">
        <w:rPr>
          <w:rFonts w:eastAsia="Calibri"/>
          <w:bCs/>
          <w:iCs/>
          <w:color w:val="000000"/>
          <w:shd w:val="clear" w:color="auto" w:fill="FFFFFF"/>
          <w:lang w:val="en-US" w:eastAsia="en-US"/>
        </w:rPr>
        <w:t>PYTHIA</w:t>
      </w:r>
      <w:r w:rsidRPr="0024080E">
        <w:rPr>
          <w:rFonts w:eastAsia="Calibri"/>
          <w:bCs/>
          <w:iCs/>
          <w:color w:val="000000"/>
          <w:shd w:val="clear" w:color="auto" w:fill="FFFFFF"/>
          <w:lang w:eastAsia="en-US"/>
        </w:rPr>
        <w:t xml:space="preserve"> 6.2 [</w:t>
      </w:r>
      <w:r w:rsidRPr="0024080E">
        <w:rPr>
          <w:rStyle w:val="aa"/>
          <w:rFonts w:eastAsia="Calibri"/>
          <w:bCs/>
          <w:iCs/>
          <w:color w:val="000000"/>
          <w:shd w:val="clear" w:color="auto" w:fill="FFFFFF"/>
          <w:vertAlign w:val="baseline"/>
          <w:lang w:eastAsia="en-US"/>
        </w:rPr>
        <w:endnoteReference w:id="34"/>
      </w:r>
      <w:r w:rsidRPr="0024080E">
        <w:rPr>
          <w:rFonts w:eastAsia="Calibri"/>
          <w:bCs/>
          <w:iCs/>
          <w:color w:val="000000"/>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proofErr w:type="spellStart"/>
      <w:r w:rsidRPr="00F62E3E">
        <w:rPr>
          <w:rFonts w:eastAsia="Calibri"/>
          <w:bCs/>
          <w:i/>
          <w:iCs/>
          <w:color w:val="000000"/>
          <w:shd w:val="clear" w:color="auto" w:fill="FFFFFF"/>
          <w:lang w:val="en-US" w:eastAsia="en-US"/>
        </w:rPr>
        <w:t>x</w:t>
      </w:r>
      <w:r w:rsidRPr="0024080E">
        <w:rPr>
          <w:rFonts w:eastAsia="Calibri"/>
          <w:bCs/>
          <w:iCs/>
          <w:color w:val="000000"/>
          <w:shd w:val="clear" w:color="auto" w:fill="FFFFFF"/>
          <w:vertAlign w:val="subscript"/>
          <w:lang w:val="en-US" w:eastAsia="en-US"/>
        </w:rPr>
        <w:t>F</w:t>
      </w:r>
      <w:proofErr w:type="spellEnd"/>
      <w:r w:rsidRPr="0024080E">
        <w:rPr>
          <w:rFonts w:eastAsia="Calibri"/>
          <w:bCs/>
          <w:iCs/>
          <w:color w:val="000000"/>
          <w:shd w:val="clear" w:color="auto" w:fill="FFFFFF"/>
          <w:lang w:eastAsia="en-US"/>
        </w:rPr>
        <w:t xml:space="preserve">. В качестве мишени в расчетах </w:t>
      </w:r>
      <w:r>
        <w:rPr>
          <w:rFonts w:eastAsia="Calibri"/>
          <w:bCs/>
          <w:iCs/>
          <w:color w:val="000000"/>
          <w:shd w:val="clear" w:color="auto" w:fill="FFFFFF"/>
          <w:lang w:eastAsia="en-US"/>
        </w:rPr>
        <w:t xml:space="preserve">использовалась протонная мишень. </w:t>
      </w:r>
      <w:proofErr w:type="gramStart"/>
      <w:r>
        <w:rPr>
          <w:rFonts w:eastAsia="Calibri"/>
          <w:lang w:eastAsia="en-US"/>
        </w:rPr>
        <w:t>При использовании</w:t>
      </w:r>
      <w:r w:rsidRPr="00770C99">
        <w:rPr>
          <w:rFonts w:eastAsia="Calibri"/>
          <w:lang w:eastAsia="en-US"/>
        </w:rPr>
        <w:t xml:space="preserve"> ядерных </w:t>
      </w:r>
      <w:r>
        <w:rPr>
          <w:rFonts w:eastAsia="Calibri"/>
          <w:lang w:eastAsia="en-US"/>
        </w:rPr>
        <w:t xml:space="preserve">(а не водородной) </w:t>
      </w:r>
      <w:r w:rsidRPr="00770C99">
        <w:rPr>
          <w:rFonts w:eastAsia="Calibri"/>
          <w:lang w:eastAsia="en-US"/>
        </w:rPr>
        <w:t xml:space="preserve">мишеней </w:t>
      </w:r>
      <w:r>
        <w:rPr>
          <w:rFonts w:eastAsia="Calibri"/>
          <w:lang w:eastAsia="en-US"/>
        </w:rPr>
        <w:t xml:space="preserve">статистика будет </w:t>
      </w:r>
      <w:r w:rsidRPr="00770C99">
        <w:rPr>
          <w:rFonts w:eastAsia="Calibri"/>
          <w:lang w:eastAsia="en-US"/>
        </w:rPr>
        <w:t>боль</w:t>
      </w:r>
      <w:r>
        <w:rPr>
          <w:rFonts w:eastAsia="Calibri"/>
          <w:lang w:eastAsia="en-US"/>
        </w:rPr>
        <w:t>ше</w:t>
      </w:r>
      <w:r w:rsidRPr="00770C99">
        <w:rPr>
          <w:rFonts w:eastAsia="Calibri"/>
          <w:lang w:eastAsia="en-US"/>
        </w:rPr>
        <w:t xml:space="preserve">, поскольку сечение для процессов с большими поперечными импульсами </w:t>
      </w:r>
      <w:proofErr w:type="spellStart"/>
      <w:r w:rsidRPr="00770C99">
        <w:rPr>
          <w:rFonts w:eastAsia="Calibri"/>
          <w:lang w:val="en-US" w:eastAsia="en-US"/>
        </w:rPr>
        <w:t>p</w:t>
      </w:r>
      <w:r w:rsidRPr="00770C99">
        <w:rPr>
          <w:rFonts w:eastAsia="Calibri"/>
          <w:vertAlign w:val="subscript"/>
          <w:lang w:val="en-US" w:eastAsia="en-US"/>
        </w:rPr>
        <w:t>T</w:t>
      </w:r>
      <w:proofErr w:type="spellEnd"/>
      <w:r w:rsidRPr="00770C99">
        <w:rPr>
          <w:rFonts w:eastAsia="Calibri"/>
          <w:lang w:eastAsia="en-US"/>
        </w:rPr>
        <w:t xml:space="preserve"> имеет А-зависимость вида </w:t>
      </w:r>
      <w:r w:rsidRPr="00F62E3E">
        <w:rPr>
          <w:rFonts w:eastAsia="Calibri"/>
          <w:i/>
          <w:lang w:val="en-US" w:eastAsia="en-US"/>
        </w:rPr>
        <w:t>A</w:t>
      </w:r>
      <w:r w:rsidRPr="00F62E3E">
        <w:rPr>
          <w:rFonts w:eastAsia="Calibri"/>
          <w:i/>
          <w:vertAlign w:val="superscript"/>
          <w:lang w:eastAsia="en-US"/>
        </w:rPr>
        <w:t>α(</w:t>
      </w:r>
      <w:proofErr w:type="spellStart"/>
      <w:r w:rsidRPr="00770C99">
        <w:rPr>
          <w:rFonts w:eastAsia="Calibri"/>
          <w:vertAlign w:val="superscript"/>
          <w:lang w:val="en-US" w:eastAsia="en-US"/>
        </w:rPr>
        <w:t>p</w:t>
      </w:r>
      <w:r w:rsidRPr="00770C99">
        <w:rPr>
          <w:rFonts w:eastAsia="Calibri"/>
          <w:vertAlign w:val="subscript"/>
          <w:lang w:val="en-US" w:eastAsia="en-US"/>
        </w:rPr>
        <w:t>T</w:t>
      </w:r>
      <w:proofErr w:type="spellEnd"/>
      <w:r w:rsidRPr="00770C99">
        <w:rPr>
          <w:rFonts w:eastAsia="Calibri"/>
          <w:vertAlign w:val="superscript"/>
          <w:lang w:eastAsia="en-US"/>
        </w:rPr>
        <w:t>)</w:t>
      </w:r>
      <w:r w:rsidRPr="00770C99">
        <w:rPr>
          <w:rFonts w:eastAsia="Calibri"/>
          <w:lang w:eastAsia="en-US"/>
        </w:rPr>
        <w:t>,</w:t>
      </w:r>
      <w:r w:rsidRPr="00770C99">
        <w:rPr>
          <w:rFonts w:eastAsia="Calibri"/>
          <w:vertAlign w:val="superscript"/>
          <w:lang w:eastAsia="en-US"/>
        </w:rPr>
        <w:t xml:space="preserve"> </w:t>
      </w:r>
      <w:r w:rsidRPr="00770C99">
        <w:rPr>
          <w:rFonts w:eastAsia="Calibri"/>
          <w:lang w:eastAsia="en-US"/>
        </w:rPr>
        <w:t xml:space="preserve">где </w:t>
      </w:r>
      <w:r w:rsidRPr="00F62E3E">
        <w:rPr>
          <w:rFonts w:eastAsia="Calibri"/>
          <w:i/>
          <w:lang w:eastAsia="en-US"/>
        </w:rPr>
        <w:t>α</w:t>
      </w:r>
      <w:r w:rsidRPr="00770C99">
        <w:rPr>
          <w:rFonts w:eastAsia="Calibri"/>
          <w:lang w:eastAsia="en-US"/>
        </w:rPr>
        <w:t>(</w:t>
      </w:r>
      <w:proofErr w:type="spellStart"/>
      <w:r w:rsidRPr="00F62E3E">
        <w:rPr>
          <w:rFonts w:eastAsia="Calibri"/>
          <w:i/>
          <w:lang w:val="en-US" w:eastAsia="en-US"/>
        </w:rPr>
        <w:t>p</w:t>
      </w:r>
      <w:r w:rsidRPr="00770C99">
        <w:rPr>
          <w:rFonts w:eastAsia="Calibri"/>
          <w:vertAlign w:val="subscript"/>
          <w:lang w:val="en-US" w:eastAsia="en-US"/>
        </w:rPr>
        <w:t>T</w:t>
      </w:r>
      <w:proofErr w:type="spellEnd"/>
      <w:r w:rsidRPr="00770C99">
        <w:rPr>
          <w:rFonts w:eastAsia="Calibri"/>
          <w:lang w:eastAsia="en-US"/>
        </w:rPr>
        <w:t>)&gt;1 [</w:t>
      </w:r>
      <w:r w:rsidRPr="0024080E">
        <w:rPr>
          <w:rStyle w:val="aa"/>
          <w:rFonts w:eastAsia="Calibri"/>
          <w:vertAlign w:val="baseline"/>
          <w:lang w:eastAsia="en-US"/>
        </w:rPr>
        <w:endnoteReference w:id="35"/>
      </w:r>
      <w:r w:rsidRPr="00770C99">
        <w:rPr>
          <w:rFonts w:eastAsia="Calibri"/>
          <w:lang w:eastAsia="en-US"/>
        </w:rPr>
        <w:t>].</w:t>
      </w:r>
      <w:proofErr w:type="gramEnd"/>
    </w:p>
    <w:p w:rsidR="000C4926" w:rsidRDefault="000C4926" w:rsidP="000C4926">
      <w:pPr>
        <w:pStyle w:val="af7"/>
        <w:spacing w:after="200" w:line="276" w:lineRule="auto"/>
        <w:ind w:left="0" w:firstLine="709"/>
        <w:jc w:val="both"/>
        <w:rPr>
          <w:rFonts w:eastAsia="Calibri"/>
          <w:lang w:eastAsia="en-US"/>
        </w:rPr>
      </w:pPr>
      <w:r w:rsidRPr="00770C99">
        <w:rPr>
          <w:rFonts w:eastAsia="Calibri"/>
          <w:lang w:eastAsia="en-US"/>
        </w:rPr>
        <w:t xml:space="preserve">Статистическая точность измерений </w:t>
      </w:r>
      <w:r w:rsidRPr="00F62E3E">
        <w:rPr>
          <w:rFonts w:eastAsia="Calibri"/>
          <w:i/>
          <w:lang w:val="en-US" w:eastAsia="en-US"/>
        </w:rPr>
        <w:t>A</w:t>
      </w:r>
      <w:r w:rsidRPr="00770C99">
        <w:rPr>
          <w:rFonts w:eastAsia="Calibri"/>
          <w:vertAlign w:val="subscript"/>
          <w:lang w:val="en-US" w:eastAsia="en-US"/>
        </w:rPr>
        <w:t>N</w:t>
      </w:r>
      <w:r w:rsidRPr="00770C99">
        <w:rPr>
          <w:rFonts w:eastAsia="Calibri"/>
          <w:vertAlign w:val="subscript"/>
          <w:lang w:eastAsia="en-US"/>
        </w:rPr>
        <w:t xml:space="preserve"> </w:t>
      </w:r>
      <w:r w:rsidRPr="00770C99">
        <w:rPr>
          <w:rFonts w:eastAsia="Calibri"/>
          <w:lang w:eastAsia="en-US"/>
        </w:rPr>
        <w:t xml:space="preserve">для поляризованного пучка составит </w:t>
      </w:r>
      <w:r w:rsidRPr="00F62E3E">
        <w:rPr>
          <w:rFonts w:eastAsia="Calibri"/>
          <w:i/>
          <w:lang w:eastAsia="en-US"/>
        </w:rPr>
        <w:t>δ</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 2.5/[(1-</w:t>
      </w:r>
      <w:r w:rsidRPr="00770C99">
        <w:rPr>
          <w:rFonts w:eastAsia="Calibri"/>
          <w:lang w:val="en-US" w:eastAsia="en-US"/>
        </w:rPr>
        <w:t>B</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 или в диапазоне от 3.2·10</w:t>
      </w:r>
      <w:r w:rsidRPr="00770C99">
        <w:rPr>
          <w:rFonts w:eastAsia="Calibri"/>
          <w:vertAlign w:val="superscript"/>
          <w:lang w:eastAsia="en-US"/>
        </w:rPr>
        <w:t xml:space="preserve">-5 </w:t>
      </w:r>
      <w:r w:rsidRPr="00770C99">
        <w:rPr>
          <w:rFonts w:eastAsia="Calibri"/>
          <w:lang w:eastAsia="en-US"/>
        </w:rPr>
        <w:t xml:space="preserve">для </w:t>
      </w:r>
      <w:r w:rsidRPr="00F62E3E">
        <w:rPr>
          <w:rFonts w:eastAsia="Calibri"/>
          <w:i/>
          <w:lang w:val="en-US" w:eastAsia="en-US"/>
        </w:rPr>
        <w:t>π</w:t>
      </w:r>
      <w:r w:rsidRPr="00770C99">
        <w:rPr>
          <w:rFonts w:eastAsia="Calibri"/>
          <w:vertAlign w:val="superscript"/>
          <w:lang w:eastAsia="en-US"/>
        </w:rPr>
        <w:t xml:space="preserve">+ </w:t>
      </w:r>
      <w:r w:rsidRPr="00770C99">
        <w:rPr>
          <w:rFonts w:eastAsia="Calibri"/>
          <w:lang w:eastAsia="en-US"/>
        </w:rPr>
        <w:t>мезонов до 3·10</w:t>
      </w:r>
      <w:r w:rsidRPr="00770C99">
        <w:rPr>
          <w:rFonts w:eastAsia="Calibri"/>
          <w:vertAlign w:val="superscript"/>
          <w:lang w:eastAsia="en-US"/>
        </w:rPr>
        <w:t xml:space="preserve">-3 </w:t>
      </w:r>
      <w:r w:rsidRPr="00770C99">
        <w:rPr>
          <w:rFonts w:eastAsia="Calibri"/>
          <w:lang w:eastAsia="en-US"/>
        </w:rPr>
        <w:t xml:space="preserve">для реакции </w:t>
      </w:r>
      <w:r w:rsidRPr="00F62E3E">
        <w:rPr>
          <w:rFonts w:eastAsia="Calibri"/>
          <w:i/>
          <w:lang w:val="en-US" w:eastAsia="en-US"/>
        </w:rPr>
        <w:t>p</w:t>
      </w:r>
      <w:r w:rsidRPr="00F62E3E">
        <w:rPr>
          <w:rFonts w:eastAsia="Calibri"/>
          <w:i/>
          <w:vertAlign w:val="superscript"/>
          <w:lang w:eastAsia="en-US"/>
        </w:rPr>
        <w:t>↑</w:t>
      </w:r>
      <w:r w:rsidRPr="00F62E3E">
        <w:rPr>
          <w:rFonts w:eastAsia="Calibri"/>
          <w:i/>
          <w:lang w:val="en-US" w:eastAsia="en-US"/>
        </w:rPr>
        <w:t>p</w:t>
      </w:r>
      <w:r w:rsidRPr="00770C99">
        <w:rPr>
          <w:rFonts w:eastAsia="Calibri"/>
          <w:lang w:eastAsia="en-US"/>
        </w:rPr>
        <w:t xml:space="preserve"> </w:t>
      </w:r>
      <w:r w:rsidRPr="00F62E3E">
        <w:rPr>
          <w:rFonts w:eastAsia="Calibri"/>
          <w:i/>
          <w:lang w:eastAsia="en-US"/>
        </w:rPr>
        <w:t>→</w:t>
      </w:r>
      <w:r w:rsidRPr="00F62E3E">
        <w:rPr>
          <w:rFonts w:eastAsia="Calibri"/>
          <w:i/>
          <w:lang w:val="pt-BR" w:eastAsia="en-US"/>
        </w:rPr>
        <w:t>K̃</w:t>
      </w:r>
      <w:r w:rsidRPr="00F62E3E">
        <w:rPr>
          <w:rFonts w:eastAsia="Calibri"/>
          <w:i/>
          <w:vertAlign w:val="superscript"/>
          <w:lang w:val="pt-BR" w:eastAsia="en-US"/>
        </w:rPr>
        <w:t>–*</w:t>
      </w:r>
      <w:r w:rsidRPr="00F62E3E">
        <w:rPr>
          <w:rFonts w:eastAsia="Calibri"/>
          <w:i/>
          <w:lang w:val="pt-BR" w:eastAsia="en-US"/>
        </w:rPr>
        <w:t xml:space="preserve">(892) </w:t>
      </w:r>
      <w:r w:rsidRPr="00F62E3E">
        <w:rPr>
          <w:rFonts w:eastAsia="Calibri"/>
          <w:i/>
          <w:lang w:eastAsia="en-US"/>
        </w:rPr>
        <w:t>+</w:t>
      </w:r>
      <w:r w:rsidRPr="00F62E3E">
        <w:rPr>
          <w:rFonts w:eastAsia="Calibri"/>
          <w:i/>
          <w:lang w:val="en-US" w:eastAsia="en-US"/>
        </w:rPr>
        <w:t>X</w:t>
      </w:r>
      <w:r w:rsidRPr="00770C99">
        <w:rPr>
          <w:rFonts w:eastAsia="Calibri"/>
          <w:lang w:eastAsia="en-US"/>
        </w:rPr>
        <w:t xml:space="preserve">. Многие частицы можно будет регистрировать по нескольким каналам распада. </w:t>
      </w:r>
      <w:r>
        <w:rPr>
          <w:rFonts w:eastAsia="Calibri"/>
          <w:lang w:eastAsia="en-US"/>
        </w:rPr>
        <w:t>Такой объем данных дает возможность распределить</w:t>
      </w:r>
      <w:r w:rsidRPr="00770C99">
        <w:rPr>
          <w:rFonts w:eastAsia="Calibri"/>
          <w:lang w:eastAsia="en-US"/>
        </w:rPr>
        <w:t xml:space="preserve"> </w:t>
      </w:r>
      <w:r>
        <w:rPr>
          <w:rFonts w:eastAsia="Calibri"/>
          <w:lang w:eastAsia="en-US"/>
        </w:rPr>
        <w:t>статистику</w:t>
      </w:r>
      <w:r w:rsidRPr="00770C99">
        <w:rPr>
          <w:rFonts w:eastAsia="Calibri"/>
          <w:lang w:eastAsia="en-US"/>
        </w:rPr>
        <w:t xml:space="preserve"> по </w:t>
      </w:r>
      <w:r>
        <w:rPr>
          <w:rFonts w:eastAsia="Calibri"/>
          <w:lang w:eastAsia="en-US"/>
        </w:rPr>
        <w:t>большому числу ячеек</w:t>
      </w:r>
      <w:r w:rsidRPr="00770C99">
        <w:rPr>
          <w:rFonts w:eastAsia="Calibri"/>
          <w:lang w:eastAsia="en-US"/>
        </w:rPr>
        <w:t xml:space="preserve"> с целью исследования зависимости </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от </w:t>
      </w:r>
      <w:proofErr w:type="spellStart"/>
      <w:r w:rsidRPr="00F62E3E">
        <w:rPr>
          <w:rFonts w:eastAsia="Calibri"/>
          <w:i/>
          <w:lang w:val="en-US" w:eastAsia="en-US"/>
        </w:rPr>
        <w:t>p</w:t>
      </w:r>
      <w:r w:rsidRPr="00770C99">
        <w:rPr>
          <w:rFonts w:eastAsia="Calibri"/>
          <w:vertAlign w:val="subscript"/>
          <w:lang w:val="en-US" w:eastAsia="en-US"/>
        </w:rPr>
        <w:t>T</w:t>
      </w:r>
      <w:proofErr w:type="spellEnd"/>
      <w:r w:rsidRPr="00770C99">
        <w:rPr>
          <w:rFonts w:eastAsia="Calibri"/>
          <w:lang w:eastAsia="en-US"/>
        </w:rPr>
        <w:t xml:space="preserve"> и </w:t>
      </w:r>
      <w:proofErr w:type="spellStart"/>
      <w:r w:rsidRPr="00F62E3E">
        <w:rPr>
          <w:rFonts w:eastAsia="Calibri"/>
          <w:i/>
          <w:lang w:val="en-US" w:eastAsia="en-US"/>
        </w:rPr>
        <w:t>x</w:t>
      </w:r>
      <w:r w:rsidRPr="00770C99">
        <w:rPr>
          <w:rFonts w:eastAsia="Calibri"/>
          <w:vertAlign w:val="subscript"/>
          <w:lang w:val="en-US" w:eastAsia="en-US"/>
        </w:rPr>
        <w:t>F</w:t>
      </w:r>
      <w:proofErr w:type="spellEnd"/>
      <w:r>
        <w:rPr>
          <w:rFonts w:eastAsia="Calibri"/>
          <w:lang w:eastAsia="en-US"/>
        </w:rPr>
        <w:t>, при этом на порядок увеличится статистическая</w:t>
      </w:r>
      <w:r w:rsidRPr="00770C99">
        <w:rPr>
          <w:rFonts w:eastAsia="Calibri"/>
          <w:lang w:eastAsia="en-US"/>
        </w:rPr>
        <w:t xml:space="preserve"> неопределенность, но и в этом случае она будет более чем </w:t>
      </w:r>
      <w:r>
        <w:rPr>
          <w:rFonts w:eastAsia="Calibri"/>
          <w:lang w:eastAsia="en-US"/>
        </w:rPr>
        <w:t>достаточной для анализа данных.</w:t>
      </w:r>
    </w:p>
    <w:p w:rsidR="000C4926" w:rsidRDefault="000C4926" w:rsidP="000C4926">
      <w:pPr>
        <w:pStyle w:val="af7"/>
        <w:spacing w:after="200" w:line="276" w:lineRule="auto"/>
        <w:ind w:left="0" w:firstLine="709"/>
        <w:jc w:val="both"/>
        <w:rPr>
          <w:rFonts w:eastAsia="Calibri"/>
          <w:lang w:eastAsia="en-US"/>
        </w:rPr>
      </w:pPr>
      <w:r>
        <w:rPr>
          <w:rFonts w:eastAsia="Calibri"/>
          <w:lang w:eastAsia="en-US"/>
        </w:rPr>
        <w:t xml:space="preserve">На </w:t>
      </w:r>
      <w:r w:rsidRPr="00040DA1">
        <w:rPr>
          <w:rFonts w:eastAsia="Calibri"/>
          <w:lang w:eastAsia="en-US"/>
        </w:rPr>
        <w:fldChar w:fldCharType="begin"/>
      </w:r>
      <w:r w:rsidRPr="00040DA1">
        <w:rPr>
          <w:rFonts w:eastAsia="Calibri"/>
          <w:lang w:eastAsia="en-US"/>
        </w:rPr>
        <w:instrText xml:space="preserve"> REF _Ref488217265 \h  \* MERGEFORMAT </w:instrText>
      </w:r>
      <w:r w:rsidRPr="00040DA1">
        <w:rPr>
          <w:rFonts w:eastAsia="Calibri"/>
          <w:lang w:eastAsia="en-US"/>
        </w:rPr>
      </w:r>
      <w:r w:rsidRPr="00040DA1">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11</w:t>
      </w:r>
      <w:r w:rsidRPr="00040DA1">
        <w:rPr>
          <w:rFonts w:eastAsia="Calibri"/>
          <w:lang w:eastAsia="en-US"/>
        </w:rPr>
        <w:fldChar w:fldCharType="end"/>
      </w:r>
      <w:r>
        <w:rPr>
          <w:rFonts w:eastAsia="Calibri"/>
          <w:lang w:eastAsia="en-US"/>
        </w:rPr>
        <w:t xml:space="preserve"> в качестве примера приведен массовый спектр реакции рождения </w:t>
      </w:r>
      <w:r w:rsidRPr="00DE6F77">
        <w:rPr>
          <w:rFonts w:eastAsia="Calibri"/>
          <w:i/>
          <w:lang w:eastAsia="en-US"/>
        </w:rPr>
        <w:t>ω</w:t>
      </w:r>
      <w:r w:rsidRPr="00DE6F77">
        <w:rPr>
          <w:rFonts w:eastAsia="Calibri"/>
          <w:i/>
          <w:lang w:val="pt-BR" w:eastAsia="en-US"/>
        </w:rPr>
        <w:t xml:space="preserve">(782)→ </w:t>
      </w:r>
      <w:r w:rsidRPr="00DE6F77">
        <w:rPr>
          <w:rFonts w:eastAsia="Calibri"/>
          <w:i/>
          <w:lang w:val="en-US" w:eastAsia="en-US"/>
        </w:rPr>
        <w:t>γ</w:t>
      </w:r>
      <w:r w:rsidRPr="00DE6F77">
        <w:rPr>
          <w:rFonts w:eastAsia="Calibri"/>
          <w:i/>
          <w:lang w:val="pt-BR" w:eastAsia="en-US"/>
        </w:rPr>
        <w:t xml:space="preserve"> </w:t>
      </w:r>
      <w:r w:rsidRPr="00DE6F77">
        <w:rPr>
          <w:rFonts w:eastAsia="Calibri"/>
          <w:i/>
          <w:lang w:eastAsia="en-US"/>
        </w:rPr>
        <w:t>π</w:t>
      </w:r>
      <w:r w:rsidRPr="00DE6F77">
        <w:rPr>
          <w:rFonts w:eastAsia="Calibri"/>
          <w:i/>
          <w:vertAlign w:val="superscript"/>
          <w:lang w:val="pt-BR" w:eastAsia="en-US"/>
        </w:rPr>
        <w:t>0</w:t>
      </w:r>
      <w:r>
        <w:rPr>
          <w:rFonts w:eastAsia="Calibri"/>
          <w:lang w:eastAsia="en-US"/>
        </w:rPr>
        <w:t xml:space="preserve"> за один час работы ускорителя и сбросе 10</w:t>
      </w:r>
      <w:r>
        <w:rPr>
          <w:rFonts w:eastAsia="Calibri"/>
          <w:vertAlign w:val="superscript"/>
          <w:lang w:eastAsia="en-US"/>
        </w:rPr>
        <w:t>6</w:t>
      </w:r>
      <w:r>
        <w:rPr>
          <w:rFonts w:eastAsia="Calibri"/>
          <w:lang w:eastAsia="en-US"/>
        </w:rPr>
        <w:t xml:space="preserve"> протонов</w:t>
      </w:r>
      <w:r w:rsidRPr="00DE6F77">
        <w:rPr>
          <w:rFonts w:eastAsia="Calibri"/>
          <w:lang w:eastAsia="en-US"/>
        </w:rPr>
        <w:t>/</w:t>
      </w:r>
      <w:r>
        <w:rPr>
          <w:rFonts w:eastAsia="Calibri"/>
          <w:lang w:eastAsia="en-US"/>
        </w:rPr>
        <w:t>цикл.</w:t>
      </w:r>
    </w:p>
    <w:p w:rsidR="000C4926" w:rsidRPr="000C4926" w:rsidRDefault="000C4926" w:rsidP="004362F7">
      <w:pPr>
        <w:spacing w:after="200" w:line="276" w:lineRule="auto"/>
        <w:ind w:firstLine="709"/>
        <w:jc w:val="both"/>
        <w:rPr>
          <w:rFonts w:eastAsia="Calibri"/>
          <w:bCs/>
          <w:iCs/>
          <w:color w:val="000000"/>
          <w:shd w:val="clear" w:color="auto" w:fill="FFFFFF"/>
          <w:lang w:eastAsia="en-US"/>
        </w:rPr>
      </w:pPr>
    </w:p>
    <w:p w:rsidR="00E80719" w:rsidRPr="00E80719" w:rsidRDefault="00E80719" w:rsidP="00E80719">
      <w:pPr>
        <w:pStyle w:val="ae"/>
        <w:keepNext/>
        <w:rPr>
          <w:b w:val="0"/>
        </w:rPr>
      </w:pPr>
      <w:bookmarkStart w:id="45" w:name="_Ref488151888"/>
      <w:bookmarkStart w:id="46" w:name="_Ref488239202"/>
      <w:r w:rsidRPr="00E80719">
        <w:rPr>
          <w:b w:val="0"/>
        </w:rPr>
        <w:lastRenderedPageBreak/>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2</w:t>
      </w:r>
      <w:r w:rsidR="004B401B">
        <w:rPr>
          <w:b w:val="0"/>
        </w:rPr>
        <w:fldChar w:fldCharType="end"/>
      </w:r>
      <w:bookmarkEnd w:id="45"/>
      <w:r w:rsidRPr="00E80719">
        <w:rPr>
          <w:rFonts w:eastAsia="Calibri"/>
          <w:b w:val="0"/>
          <w:bCs w:val="0"/>
          <w:sz w:val="24"/>
          <w:szCs w:val="24"/>
          <w:lang w:eastAsia="en-US"/>
        </w:rPr>
        <w:t xml:space="preserve"> </w:t>
      </w:r>
      <w:r w:rsidRPr="00E80719">
        <w:rPr>
          <w:b w:val="0"/>
        </w:rPr>
        <w:t xml:space="preserve">Ожидаемое число событий </w:t>
      </w:r>
      <w:r w:rsidRPr="00E80719">
        <w:rPr>
          <w:b w:val="0"/>
          <w:lang w:val="en-US"/>
        </w:rPr>
        <w:t>N</w:t>
      </w:r>
      <w:r w:rsidRPr="00E80719">
        <w:rPr>
          <w:b w:val="0"/>
          <w:vertAlign w:val="subscript"/>
          <w:lang w:val="en-US"/>
        </w:rPr>
        <w:t>EV</w:t>
      </w:r>
      <w:r w:rsidRPr="00E80719">
        <w:rPr>
          <w:b w:val="0"/>
        </w:rPr>
        <w:t xml:space="preserve"> и отношение эффекта к фону </w:t>
      </w:r>
      <w:r w:rsidRPr="00E80719">
        <w:rPr>
          <w:b w:val="0"/>
          <w:lang w:val="en-US"/>
        </w:rPr>
        <w:t>S</w:t>
      </w:r>
      <w:r w:rsidRPr="00E80719">
        <w:rPr>
          <w:b w:val="0"/>
        </w:rPr>
        <w:t>/</w:t>
      </w:r>
      <w:r w:rsidRPr="00E80719">
        <w:rPr>
          <w:b w:val="0"/>
          <w:lang w:val="en-US"/>
        </w:rPr>
        <w:t>B</w:t>
      </w:r>
      <w:r w:rsidRPr="00E80719">
        <w:rPr>
          <w:b w:val="0"/>
        </w:rPr>
        <w:t xml:space="preserve"> для месячного сеанса на протонном пучке (6·10</w:t>
      </w:r>
      <w:r w:rsidRPr="00E80719">
        <w:rPr>
          <w:b w:val="0"/>
          <w:vertAlign w:val="superscript"/>
        </w:rPr>
        <w:t>10</w:t>
      </w:r>
      <w:r w:rsidRPr="00E80719">
        <w:rPr>
          <w:b w:val="0"/>
        </w:rPr>
        <w:t xml:space="preserve"> взаимодействий)</w:t>
      </w:r>
      <w:r w:rsidR="00770C99">
        <w:rPr>
          <w:rStyle w:val="af6"/>
          <w:b w:val="0"/>
        </w:rPr>
        <w:footnoteReference w:id="14"/>
      </w:r>
      <w:bookmarkEnd w:id="46"/>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6.1·10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r w:rsidRPr="00F62E3E">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a</w:t>
            </w:r>
            <w:r w:rsidRPr="00F62E3E">
              <w:rPr>
                <w:rFonts w:ascii="Times New Roman" w:hAnsi="Times New Roman"/>
                <w:vertAlign w:val="subscript"/>
                <w:lang w:val="en-US"/>
              </w:rPr>
              <w:t>0</w:t>
            </w:r>
            <w:r w:rsidRPr="00F62E3E">
              <w:rPr>
                <w:rFonts w:ascii="Times New Roman" w:hAnsi="Times New Roman"/>
                <w:lang w:val="en-US"/>
              </w:rPr>
              <w:t xml:space="preserve">(980)→ </w:t>
            </w: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5</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0.8</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4.7·10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en-US"/>
              </w:rPr>
              <w:t xml:space="preserve">(782) →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2.3·10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4</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0.29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9</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0.71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 xml:space="preserve">(782)→ </w:t>
            </w:r>
            <w:r w:rsidRPr="00F62E3E">
              <w:rPr>
                <w:rFonts w:ascii="Times New Roman" w:hAnsi="Times New Roman"/>
                <w:lang w:val="en-US"/>
              </w:rPr>
              <w:t>γ</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0</w:t>
            </w:r>
            <w:r w:rsidRPr="00F62E3E">
              <w:rPr>
                <w:rFonts w:ascii="Times New Roman" w:hAnsi="Times New Roman"/>
              </w:rPr>
              <w:t>→</w:t>
            </w:r>
            <w:proofErr w:type="spellStart"/>
            <w:r w:rsidRPr="00F62E3E">
              <w:rPr>
                <w:rFonts w:ascii="Times New Roman" w:hAnsi="Times New Roman"/>
                <w:lang w:val="en-US"/>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9</w:t>
            </w: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3</w:t>
            </w:r>
            <w:r w:rsidRPr="00F62E3E">
              <w:rPr>
                <w:rFonts w:ascii="Times New Roman" w:hAnsi="Times New Roman"/>
              </w:rPr>
              <w:t>·10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10.0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proofErr w:type="spellStart"/>
            <w:r w:rsidRPr="00F62E3E">
              <w:rPr>
                <w:rFonts w:ascii="Times New Roman" w:hAnsi="Times New Roman"/>
                <w:lang w:val="en-US"/>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n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.1·10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0.67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 xml:space="preserve">φ(1020)→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w:t>
            </w: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3.7·10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Δ</w:t>
            </w:r>
            <w:r w:rsidRPr="00F62E3E">
              <w:rPr>
                <w:rFonts w:ascii="Times New Roman" w:hAnsi="Times New Roman"/>
                <w:vertAlign w:val="superscript"/>
                <w:lang w:val="pt-BR"/>
              </w:rPr>
              <w:t>++</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0.59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vertAlign w:val="superscript"/>
              </w:rPr>
              <w:t>−</w:t>
            </w:r>
            <w:r w:rsidRPr="00F62E3E">
              <w:rPr>
                <w:rFonts w:ascii="Times New Roman" w:hAnsi="Times New Roman"/>
              </w:rPr>
              <w:t>→ Λ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rPr>
              <w:t>1</w:t>
            </w:r>
            <w:r w:rsidRPr="00F62E3E">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lang w:val="pt-BR"/>
              </w:rPr>
              <w:t>̃</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vertAlign w:val="subscript"/>
                <w:lang w:val="en-US"/>
              </w:rPr>
              <w:t>S</w:t>
            </w:r>
            <w:r w:rsidRPr="00F62E3E">
              <w:rPr>
                <w:rFonts w:ascii="Times New Roman" w:hAnsi="Times New Roman"/>
              </w:rPr>
              <w:t>→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6.7·10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lang w:val="en-US"/>
              </w:rPr>
              <w:t>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0</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(1385)→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0.77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w:t>
            </w:r>
            <w:r w:rsidRPr="00F62E3E">
              <w:rPr>
                <w:rFonts w:ascii="Times New Roman" w:hAnsi="Times New Roman"/>
              </w:rPr>
              <w:t>.</w:t>
            </w:r>
            <w:r w:rsidRPr="00F62E3E">
              <w:rPr>
                <w:rFonts w:ascii="Times New Roman" w:hAnsi="Times New Roman"/>
                <w:lang w:val="en-US"/>
              </w:rPr>
              <w:t>77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(782)→ e</w:t>
            </w:r>
            <w:r w:rsidRPr="00F62E3E">
              <w:rPr>
                <w:rFonts w:ascii="Times New Roman" w:hAnsi="Times New Roman"/>
                <w:vertAlign w:val="superscript"/>
                <w:lang w:val="pt-BR"/>
              </w:rPr>
              <w:t>+</w:t>
            </w:r>
            <w:r w:rsidRPr="00F62E3E">
              <w:rPr>
                <w:rFonts w:ascii="Times New Roman" w:hAnsi="Times New Roman"/>
                <w:lang w:val="pt-BR"/>
              </w:rPr>
              <w:t xml:space="preserve"> e</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rPr>
              <w:t>̃</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lang w:val="pt-BR"/>
              </w:rPr>
              <w:t>0</w:t>
            </w:r>
            <w:r w:rsidRPr="00F62E3E">
              <w:rPr>
                <w:rFonts w:ascii="Times New Roman" w:hAnsi="Times New Roman"/>
                <w:lang w:val="pt-BR"/>
              </w:rPr>
              <w:t xml:space="preserve">(770)→ </w:t>
            </w:r>
            <w:r w:rsidRPr="00F62E3E">
              <w:rPr>
                <w:rFonts w:ascii="Times New Roman" w:hAnsi="Times New Roman"/>
                <w:lang w:val="en-US"/>
              </w:rPr>
              <w:t>μ</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lang w:val="en-US"/>
              </w:rPr>
              <w:t>μ</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bl>
    <w:p w:rsidR="00E80719" w:rsidRPr="00EF0256" w:rsidRDefault="00E80719" w:rsidP="00E80719">
      <w:pPr>
        <w:spacing w:after="200" w:line="276" w:lineRule="auto"/>
        <w:rPr>
          <w:rFonts w:eastAsia="Calibri"/>
          <w:lang w:eastAsia="en-US"/>
        </w:rPr>
      </w:pPr>
    </w:p>
    <w:p w:rsidR="006F7A2B" w:rsidRPr="00D6669F" w:rsidRDefault="00D6669F" w:rsidP="00D6669F">
      <w:pPr>
        <w:pStyle w:val="af7"/>
        <w:spacing w:after="200" w:line="276" w:lineRule="auto"/>
        <w:ind w:left="0" w:firstLine="709"/>
        <w:jc w:val="both"/>
        <w:rPr>
          <w:rFonts w:eastAsia="Calibri"/>
          <w:lang w:eastAsia="en-US"/>
        </w:rPr>
      </w:pPr>
      <w:r>
        <w:rPr>
          <w:rFonts w:eastAsia="Calibri"/>
          <w:lang w:eastAsia="en-US"/>
        </w:rPr>
        <w:t xml:space="preserve">Само по себе исследование такого количества реакций является уникальным, особенно с учетом ожидаемой точности измерений. </w:t>
      </w:r>
      <w:r w:rsidRPr="00054F15">
        <w:rPr>
          <w:rFonts w:eastAsia="Calibri"/>
          <w:lang w:eastAsia="en-US"/>
        </w:rPr>
        <w:t>Возможности установки СПАСЧАРМ позволят исследовать зависимость спиновых эффектов от таких переменных, как поперечный импульс (</w:t>
      </w:r>
      <w:proofErr w:type="spellStart"/>
      <w:r w:rsidRPr="00F62E3E">
        <w:rPr>
          <w:rFonts w:eastAsia="Calibri"/>
          <w:i/>
          <w:lang w:val="en-US" w:eastAsia="en-US"/>
        </w:rPr>
        <w:t>p</w:t>
      </w:r>
      <w:r w:rsidRPr="00054F15">
        <w:rPr>
          <w:rFonts w:eastAsia="Calibri"/>
          <w:vertAlign w:val="subscript"/>
          <w:lang w:val="en-US" w:eastAsia="en-US"/>
        </w:rPr>
        <w:t>T</w:t>
      </w:r>
      <w:proofErr w:type="spellEnd"/>
      <w:r w:rsidRPr="00054F15">
        <w:rPr>
          <w:rFonts w:eastAsia="Calibri"/>
          <w:lang w:eastAsia="en-US"/>
        </w:rPr>
        <w:t>), переменная Фейнмана (</w:t>
      </w:r>
      <w:proofErr w:type="spellStart"/>
      <w:r w:rsidRPr="00F62E3E">
        <w:rPr>
          <w:rFonts w:eastAsia="Calibri"/>
          <w:i/>
          <w:lang w:val="en-US" w:eastAsia="en-US"/>
        </w:rPr>
        <w:t>x</w:t>
      </w:r>
      <w:r w:rsidRPr="00054F15">
        <w:rPr>
          <w:rFonts w:eastAsia="Calibri"/>
          <w:vertAlign w:val="subscript"/>
          <w:lang w:val="en-US" w:eastAsia="en-US"/>
        </w:rPr>
        <w:t>F</w:t>
      </w:r>
      <w:proofErr w:type="spellEnd"/>
      <w:r w:rsidRPr="00054F15">
        <w:rPr>
          <w:rFonts w:eastAsia="Calibri"/>
          <w:lang w:eastAsia="en-US"/>
        </w:rPr>
        <w:t>), энергия реакции √</w:t>
      </w:r>
      <w:r w:rsidRPr="00F62E3E">
        <w:rPr>
          <w:rFonts w:eastAsia="Calibri"/>
          <w:i/>
          <w:lang w:val="en-US" w:eastAsia="en-US"/>
        </w:rPr>
        <w:t>s</w:t>
      </w:r>
      <w:r w:rsidRPr="00054F15">
        <w:rPr>
          <w:rFonts w:eastAsia="Calibri"/>
          <w:lang w:eastAsia="en-US"/>
        </w:rPr>
        <w:t xml:space="preserve"> в </w:t>
      </w:r>
      <w:proofErr w:type="spellStart"/>
      <w:r w:rsidRPr="00054F15">
        <w:rPr>
          <w:rFonts w:eastAsia="Calibri"/>
          <w:lang w:eastAsia="en-US"/>
        </w:rPr>
        <w:t>с.ц.м</w:t>
      </w:r>
      <w:proofErr w:type="spellEnd"/>
      <w:r w:rsidRPr="00054F15">
        <w:rPr>
          <w:rFonts w:eastAsia="Calibri"/>
          <w:lang w:eastAsia="en-US"/>
        </w:rPr>
        <w:t xml:space="preserve">., атомный вес мишени </w:t>
      </w:r>
      <w:r w:rsidRPr="00F62E3E">
        <w:rPr>
          <w:rFonts w:eastAsia="Calibri"/>
          <w:i/>
          <w:lang w:val="en-US" w:eastAsia="en-US"/>
        </w:rPr>
        <w:t>A</w:t>
      </w:r>
      <w:r w:rsidRPr="00054F15">
        <w:rPr>
          <w:rFonts w:eastAsia="Calibri"/>
          <w:vertAlign w:val="subscript"/>
          <w:lang w:eastAsia="en-US"/>
        </w:rPr>
        <w:t>2</w:t>
      </w:r>
      <w:r w:rsidRPr="00054F15">
        <w:rPr>
          <w:rFonts w:eastAsia="Calibri"/>
          <w:lang w:eastAsia="en-US"/>
        </w:rPr>
        <w:t xml:space="preserve"> или  пучка </w:t>
      </w:r>
      <w:r w:rsidRPr="00F62E3E">
        <w:rPr>
          <w:rFonts w:eastAsia="Calibri"/>
          <w:i/>
          <w:lang w:val="en-US" w:eastAsia="en-US"/>
        </w:rPr>
        <w:t>A</w:t>
      </w:r>
      <w:r w:rsidRPr="00054F15">
        <w:rPr>
          <w:rFonts w:eastAsia="Calibri"/>
          <w:vertAlign w:val="subscript"/>
          <w:lang w:eastAsia="en-US"/>
        </w:rPr>
        <w:t>1</w:t>
      </w:r>
      <w:r w:rsidRPr="00054F15">
        <w:rPr>
          <w:rFonts w:eastAsia="Calibri"/>
          <w:lang w:eastAsia="en-US"/>
        </w:rPr>
        <w:t>, множественность вторичных заряженных частиц в событии (</w:t>
      </w:r>
      <w:proofErr w:type="spellStart"/>
      <w:r w:rsidRPr="00F62E3E">
        <w:rPr>
          <w:rFonts w:eastAsia="Calibri"/>
          <w:i/>
          <w:lang w:val="en-US" w:eastAsia="en-US"/>
        </w:rPr>
        <w:t>N</w:t>
      </w:r>
      <w:r w:rsidRPr="00054F15">
        <w:rPr>
          <w:rFonts w:eastAsia="Calibri"/>
          <w:vertAlign w:val="subscript"/>
          <w:lang w:val="en-US" w:eastAsia="en-US"/>
        </w:rPr>
        <w:t>ch</w:t>
      </w:r>
      <w:proofErr w:type="spellEnd"/>
      <w:r w:rsidRPr="00054F15">
        <w:rPr>
          <w:rFonts w:eastAsia="Calibri"/>
          <w:lang w:eastAsia="en-US"/>
        </w:rPr>
        <w:t>), а также центральность (</w:t>
      </w:r>
      <w:r w:rsidRPr="00F62E3E">
        <w:rPr>
          <w:rFonts w:eastAsia="Calibri"/>
          <w:i/>
          <w:lang w:val="en-US" w:eastAsia="en-US"/>
        </w:rPr>
        <w:t>C</w:t>
      </w:r>
      <w:r w:rsidRPr="00054F15">
        <w:rPr>
          <w:rFonts w:eastAsia="Calibri"/>
          <w:vertAlign w:val="subscript"/>
          <w:lang w:val="en-US" w:eastAsia="en-US"/>
        </w:rPr>
        <w:t>T</w:t>
      </w:r>
      <w:r w:rsidRPr="00054F15">
        <w:rPr>
          <w:rFonts w:eastAsia="Calibri"/>
          <w:lang w:eastAsia="en-US"/>
        </w:rPr>
        <w:t xml:space="preserve">) соударения пучковой частицы с ядром. Две последние возможности могут быть реализованы благодаря использованию </w:t>
      </w:r>
      <w:proofErr w:type="spellStart"/>
      <w:r w:rsidRPr="00054F15">
        <w:rPr>
          <w:rFonts w:eastAsia="Calibri"/>
          <w:lang w:eastAsia="en-US"/>
        </w:rPr>
        <w:t>годоскопов</w:t>
      </w:r>
      <w:proofErr w:type="spellEnd"/>
      <w:r w:rsidRPr="00054F15">
        <w:rPr>
          <w:rFonts w:eastAsia="Calibri"/>
          <w:lang w:eastAsia="en-US"/>
        </w:rPr>
        <w:t xml:space="preserve"> множественности и времени пролета</w:t>
      </w:r>
      <w:r>
        <w:rPr>
          <w:rFonts w:eastAsia="Calibri"/>
          <w:lang w:eastAsia="en-US"/>
        </w:rPr>
        <w:t>.</w:t>
      </w:r>
    </w:p>
    <w:p w:rsidR="00DE6F77" w:rsidRDefault="006F7A2B" w:rsidP="00DE6F77">
      <w:pPr>
        <w:pStyle w:val="af7"/>
        <w:keepNext/>
        <w:spacing w:after="200" w:line="276" w:lineRule="auto"/>
        <w:ind w:left="0"/>
        <w:jc w:val="center"/>
      </w:pPr>
      <w:r>
        <w:rPr>
          <w:rFonts w:eastAsia="Calibri"/>
          <w:noProof/>
        </w:rPr>
        <w:drawing>
          <wp:inline distT="0" distB="0" distL="0" distR="0" wp14:anchorId="226B3F1F" wp14:editId="07613C31">
            <wp:extent cx="3398293" cy="2026712"/>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99811" cy="2027618"/>
                    </a:xfrm>
                    <a:prstGeom prst="rect">
                      <a:avLst/>
                    </a:prstGeom>
                    <a:noFill/>
                  </pic:spPr>
                </pic:pic>
              </a:graphicData>
            </a:graphic>
          </wp:inline>
        </w:drawing>
      </w:r>
    </w:p>
    <w:p w:rsidR="006F7A2B" w:rsidRPr="00DE6F77" w:rsidRDefault="00DE6F77" w:rsidP="00DE6F77">
      <w:pPr>
        <w:pStyle w:val="ae"/>
        <w:jc w:val="center"/>
        <w:rPr>
          <w:rFonts w:eastAsia="Calibri"/>
          <w:b w:val="0"/>
          <w:lang w:eastAsia="en-US"/>
        </w:rPr>
      </w:pPr>
      <w:bookmarkStart w:id="47" w:name="_Ref488217265"/>
      <w:r w:rsidRPr="00DE6F77">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11</w:t>
      </w:r>
      <w:r w:rsidR="00F20672">
        <w:rPr>
          <w:b w:val="0"/>
        </w:rPr>
        <w:fldChar w:fldCharType="end"/>
      </w:r>
      <w:bookmarkEnd w:id="47"/>
      <w:r w:rsidRPr="00DE6F77">
        <w:rPr>
          <w:rFonts w:eastAsia="Calibri"/>
          <w:b w:val="0"/>
          <w:bCs w:val="0"/>
          <w:sz w:val="24"/>
          <w:szCs w:val="24"/>
          <w:lang w:eastAsia="en-US"/>
        </w:rPr>
        <w:t xml:space="preserve"> </w:t>
      </w:r>
      <w:r w:rsidRPr="00DE6F77">
        <w:rPr>
          <w:b w:val="0"/>
        </w:rPr>
        <w:t xml:space="preserve">Эффективная масса продуктов распада в процессах типа </w:t>
      </w:r>
      <w:r w:rsidRPr="00F62E3E">
        <w:rPr>
          <w:b w:val="0"/>
          <w:i/>
          <w:lang w:val="en-US"/>
        </w:rPr>
        <w:t>pp</w:t>
      </w:r>
      <w:r w:rsidRPr="00F62E3E">
        <w:rPr>
          <w:b w:val="0"/>
          <w:i/>
        </w:rPr>
        <w:t>→</w:t>
      </w:r>
      <w:r w:rsidR="00F62E3E" w:rsidRPr="00F62E3E">
        <w:rPr>
          <w:bCs w:val="0"/>
          <w:sz w:val="24"/>
          <w:szCs w:val="24"/>
        </w:rPr>
        <w:t xml:space="preserve"> </w:t>
      </w:r>
      <w:r w:rsidR="00F62E3E" w:rsidRPr="00F62E3E">
        <w:rPr>
          <w:b w:val="0"/>
          <w:i/>
        </w:rPr>
        <w:t>ω</w:t>
      </w:r>
      <w:r w:rsidR="00F62E3E" w:rsidRPr="00F62E3E">
        <w:rPr>
          <w:b w:val="0"/>
          <w:i/>
          <w:lang w:val="pt-BR"/>
        </w:rPr>
        <w:t>(782)</w:t>
      </w:r>
      <w:r w:rsidRPr="00F62E3E">
        <w:rPr>
          <w:b w:val="0"/>
          <w:i/>
        </w:rPr>
        <w:t>+</w:t>
      </w:r>
      <w:r w:rsidR="00F62E3E">
        <w:rPr>
          <w:b w:val="0"/>
          <w:i/>
          <w:lang w:val="de-DE"/>
        </w:rPr>
        <w:t>X</w:t>
      </w:r>
      <w:r w:rsidRPr="00DE6F77">
        <w:rPr>
          <w:b w:val="0"/>
        </w:rPr>
        <w:t>, где</w:t>
      </w:r>
      <w:r w:rsidRPr="00DE6F77">
        <w:rPr>
          <w:rFonts w:eastAsia="Calibri"/>
          <w:b w:val="0"/>
          <w:bCs w:val="0"/>
          <w:sz w:val="24"/>
          <w:szCs w:val="24"/>
          <w:lang w:val="pt-BR" w:eastAsia="en-US"/>
        </w:rPr>
        <w:t xml:space="preserve"> </w:t>
      </w:r>
      <w:r w:rsidRPr="00DE6F77">
        <w:rPr>
          <w:b w:val="0"/>
        </w:rPr>
        <w:t>ω</w:t>
      </w:r>
      <w:r w:rsidRPr="00DE6F77">
        <w:rPr>
          <w:b w:val="0"/>
          <w:lang w:val="pt-BR"/>
        </w:rPr>
        <w:t xml:space="preserve">(782)→ </w:t>
      </w:r>
      <w:r w:rsidRPr="00DE6F77">
        <w:rPr>
          <w:b w:val="0"/>
          <w:lang w:val="en-US"/>
        </w:rPr>
        <w:t>γ</w:t>
      </w:r>
      <w:r w:rsidRPr="00DE6F77">
        <w:rPr>
          <w:b w:val="0"/>
          <w:lang w:val="pt-BR"/>
        </w:rPr>
        <w:t xml:space="preserve"> </w:t>
      </w:r>
      <w:r w:rsidRPr="00DE6F77">
        <w:rPr>
          <w:b w:val="0"/>
        </w:rPr>
        <w:t>π</w:t>
      </w:r>
      <w:r w:rsidRPr="00DE6F77">
        <w:rPr>
          <w:b w:val="0"/>
          <w:vertAlign w:val="superscript"/>
          <w:lang w:val="pt-BR"/>
        </w:rPr>
        <w:t>0</w:t>
      </w:r>
    </w:p>
    <w:p w:rsidR="006F7A2B" w:rsidRDefault="006F7A2B" w:rsidP="00997EED">
      <w:pPr>
        <w:pStyle w:val="af7"/>
        <w:spacing w:after="200" w:line="276" w:lineRule="auto"/>
        <w:ind w:left="0" w:firstLine="709"/>
        <w:jc w:val="both"/>
        <w:rPr>
          <w:rFonts w:eastAsia="Calibri"/>
          <w:lang w:eastAsia="en-US"/>
        </w:rPr>
      </w:pPr>
    </w:p>
    <w:p w:rsidR="00997EED" w:rsidRDefault="00557585" w:rsidP="00997EED">
      <w:pPr>
        <w:pStyle w:val="af7"/>
        <w:spacing w:after="200" w:line="276" w:lineRule="auto"/>
        <w:ind w:left="0" w:firstLine="709"/>
        <w:jc w:val="both"/>
        <w:rPr>
          <w:rFonts w:eastAsia="Calibri"/>
          <w:lang w:eastAsia="en-US"/>
        </w:rPr>
      </w:pPr>
      <w:r w:rsidRPr="00557585">
        <w:rPr>
          <w:rFonts w:eastAsia="Calibri"/>
          <w:lang w:eastAsia="en-US"/>
        </w:rPr>
        <w:t>Измерение множественности адронов дает дополнительную информацию о динамике сильных взаимодействий. Множественность заряженных адронов характеризует те</w:t>
      </w:r>
      <w:r w:rsidR="0024080E">
        <w:rPr>
          <w:rFonts w:eastAsia="Calibri"/>
          <w:lang w:eastAsia="en-US"/>
        </w:rPr>
        <w:t>мпературу и плотность состояния</w:t>
      </w:r>
      <w:r w:rsidRPr="00557585">
        <w:rPr>
          <w:rFonts w:eastAsia="Calibri"/>
          <w:lang w:eastAsia="en-US"/>
        </w:rPr>
        <w:t xml:space="preserve">, </w:t>
      </w:r>
      <w:proofErr w:type="gramStart"/>
      <w:r w:rsidRPr="00557585">
        <w:rPr>
          <w:rFonts w:eastAsia="Calibri"/>
          <w:lang w:eastAsia="en-US"/>
        </w:rPr>
        <w:t>образующейся</w:t>
      </w:r>
      <w:proofErr w:type="gramEnd"/>
      <w:r w:rsidRPr="00557585">
        <w:rPr>
          <w:rFonts w:eastAsia="Calibri"/>
          <w:lang w:eastAsia="en-US"/>
        </w:rPr>
        <w:t xml:space="preserve"> в момент взаимодействия, а также процесс </w:t>
      </w:r>
      <w:proofErr w:type="spellStart"/>
      <w:r w:rsidRPr="00557585">
        <w:rPr>
          <w:rFonts w:eastAsia="Calibri"/>
          <w:lang w:eastAsia="en-US"/>
        </w:rPr>
        <w:t>адронизации</w:t>
      </w:r>
      <w:proofErr w:type="spellEnd"/>
      <w:r w:rsidRPr="00557585">
        <w:rPr>
          <w:rFonts w:eastAsia="Calibri"/>
          <w:lang w:eastAsia="en-US"/>
        </w:rPr>
        <w:t xml:space="preserve"> и </w:t>
      </w:r>
      <w:proofErr w:type="spellStart"/>
      <w:r w:rsidRPr="00557585">
        <w:rPr>
          <w:rFonts w:eastAsia="Calibri"/>
          <w:lang w:eastAsia="en-US"/>
        </w:rPr>
        <w:t>конфайнмента</w:t>
      </w:r>
      <w:proofErr w:type="spellEnd"/>
      <w:r w:rsidRPr="00557585">
        <w:rPr>
          <w:rFonts w:eastAsia="Calibri"/>
          <w:lang w:eastAsia="en-US"/>
        </w:rPr>
        <w:t xml:space="preserve"> кварков. Первые измерения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 xml:space="preserve"> для заряженных </w:t>
      </w:r>
      <w:r w:rsidRPr="00557585">
        <w:rPr>
          <w:rFonts w:eastAsia="Calibri"/>
          <w:lang w:eastAsia="en-US"/>
        </w:rPr>
        <w:lastRenderedPageBreak/>
        <w:t xml:space="preserve">пионов в эксперименте </w:t>
      </w:r>
      <w:r w:rsidRPr="00557585">
        <w:rPr>
          <w:rFonts w:eastAsia="Calibri"/>
          <w:lang w:val="en-US" w:eastAsia="en-US"/>
        </w:rPr>
        <w:t>BRAHMS</w:t>
      </w:r>
      <w:r w:rsidRPr="00557585">
        <w:rPr>
          <w:rFonts w:eastAsia="Calibri"/>
          <w:lang w:eastAsia="en-US"/>
        </w:rPr>
        <w:t xml:space="preserve"> на коллайдере </w:t>
      </w:r>
      <w:r w:rsidRPr="00557585">
        <w:rPr>
          <w:rFonts w:eastAsia="Calibri"/>
          <w:lang w:val="en-US" w:eastAsia="en-US"/>
        </w:rPr>
        <w:t>RHIC</w:t>
      </w:r>
      <w:r w:rsidRPr="00557585">
        <w:rPr>
          <w:rFonts w:eastAsia="Calibri"/>
          <w:lang w:eastAsia="en-US"/>
        </w:rPr>
        <w:t xml:space="preserve"> (</w:t>
      </w:r>
      <w:r w:rsidRPr="00557585">
        <w:rPr>
          <w:rFonts w:eastAsia="Calibri"/>
          <w:lang w:val="en-US" w:eastAsia="en-US"/>
        </w:rPr>
        <w:t>BNL</w:t>
      </w:r>
      <w:r w:rsidRPr="00557585">
        <w:rPr>
          <w:rFonts w:eastAsia="Calibri"/>
          <w:lang w:eastAsia="en-US"/>
        </w:rPr>
        <w:t>, США) показали значительную зависимость асимметрии от множественности частиц в событии</w:t>
      </w:r>
      <w:proofErr w:type="gramStart"/>
      <w:r w:rsidRPr="00557585">
        <w:rPr>
          <w:rFonts w:eastAsia="Calibri"/>
          <w:lang w:eastAsia="en-US"/>
        </w:rPr>
        <w:t xml:space="preserve"> [</w:t>
      </w:r>
      <w:r w:rsidR="0024080E" w:rsidRPr="0024080E">
        <w:rPr>
          <w:rStyle w:val="aa"/>
          <w:rFonts w:eastAsia="Calibri"/>
          <w:vertAlign w:val="baseline"/>
          <w:lang w:eastAsia="en-US"/>
        </w:rPr>
        <w:endnoteReference w:id="36"/>
      </w:r>
      <w:r w:rsidRPr="0024080E">
        <w:rPr>
          <w:rFonts w:eastAsia="Calibri"/>
          <w:lang w:eastAsia="en-US"/>
        </w:rPr>
        <w:t>]</w:t>
      </w:r>
      <w:r w:rsidRPr="00557585">
        <w:rPr>
          <w:rFonts w:eastAsia="Calibri"/>
          <w:lang w:eastAsia="en-US"/>
        </w:rPr>
        <w:t xml:space="preserve">. </w:t>
      </w:r>
      <w:r w:rsidR="00054F15">
        <w:rPr>
          <w:rFonts w:eastAsia="Calibri"/>
          <w:lang w:eastAsia="en-US"/>
        </w:rPr>
        <w:t xml:space="preserve"> </w:t>
      </w:r>
      <w:r w:rsidRPr="00557585">
        <w:rPr>
          <w:rFonts w:eastAsia="Calibri"/>
          <w:lang w:eastAsia="en-US"/>
        </w:rPr>
        <w:t xml:space="preserve"> </w:t>
      </w:r>
      <w:proofErr w:type="gramEnd"/>
      <w:r w:rsidRPr="00557585">
        <w:rPr>
          <w:rFonts w:eastAsia="Calibri"/>
          <w:lang w:eastAsia="en-US"/>
        </w:rPr>
        <w:t>Исследование корреляции спиновых наблюдаемых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val="en-US" w:eastAsia="en-US"/>
        </w:rPr>
        <w:t>P</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eastAsia="en-US"/>
        </w:rPr>
        <w:t>ρ</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lang w:eastAsia="en-US"/>
        </w:rPr>
        <w:t xml:space="preserve">, </w:t>
      </w:r>
      <w:r w:rsidRPr="00CB4974">
        <w:rPr>
          <w:rFonts w:eastAsia="Calibri"/>
          <w:i/>
          <w:lang w:val="en-US" w:eastAsia="en-US"/>
        </w:rPr>
        <w:t>D</w:t>
      </w:r>
      <w:r w:rsidRPr="00557585">
        <w:rPr>
          <w:rFonts w:eastAsia="Calibri"/>
          <w:vertAlign w:val="subscript"/>
          <w:lang w:val="en-US" w:eastAsia="en-US"/>
        </w:rPr>
        <w:t>NN</w:t>
      </w:r>
      <w:r w:rsidRPr="00557585">
        <w:rPr>
          <w:rFonts w:eastAsia="Calibri"/>
          <w:lang w:eastAsia="en-US"/>
        </w:rPr>
        <w:t xml:space="preserve">) и множественности </w:t>
      </w:r>
      <w:proofErr w:type="spellStart"/>
      <w:r w:rsidRPr="00CB4974">
        <w:rPr>
          <w:rFonts w:eastAsia="Calibri"/>
          <w:i/>
          <w:lang w:val="en-US" w:eastAsia="en-US"/>
        </w:rPr>
        <w:t>N</w:t>
      </w:r>
      <w:r w:rsidRPr="00557585">
        <w:rPr>
          <w:rFonts w:eastAsia="Calibri"/>
          <w:vertAlign w:val="subscript"/>
          <w:lang w:val="en-US" w:eastAsia="en-US"/>
        </w:rPr>
        <w:t>ch</w:t>
      </w:r>
      <w:proofErr w:type="spellEnd"/>
      <w:r w:rsidRPr="00557585">
        <w:rPr>
          <w:rFonts w:eastAsia="Calibri"/>
          <w:lang w:eastAsia="en-US"/>
        </w:rPr>
        <w:t xml:space="preserve"> открывает новые возможности изучения механизма происхождения поляризационных явлений. </w:t>
      </w:r>
    </w:p>
    <w:p w:rsidR="002F54D9" w:rsidRDefault="00557585" w:rsidP="00997EED">
      <w:pPr>
        <w:pStyle w:val="af7"/>
        <w:spacing w:after="200" w:line="276" w:lineRule="auto"/>
        <w:ind w:left="0" w:firstLine="709"/>
        <w:jc w:val="both"/>
        <w:rPr>
          <w:rFonts w:eastAsia="Calibri"/>
          <w:lang w:eastAsia="en-US"/>
        </w:rPr>
      </w:pPr>
      <w:r w:rsidRPr="00557585">
        <w:rPr>
          <w:rFonts w:eastAsia="Calibri"/>
          <w:lang w:eastAsia="en-US"/>
        </w:rPr>
        <w:t xml:space="preserve">Для многих реакций с образованием барионов и </w:t>
      </w:r>
      <w:proofErr w:type="spellStart"/>
      <w:r w:rsidRPr="00557585">
        <w:rPr>
          <w:rFonts w:eastAsia="Calibri"/>
          <w:lang w:eastAsia="en-US"/>
        </w:rPr>
        <w:t>антибарионов</w:t>
      </w:r>
      <w:proofErr w:type="spellEnd"/>
      <w:r w:rsidRPr="00557585">
        <w:rPr>
          <w:rFonts w:eastAsia="Calibri"/>
          <w:lang w:eastAsia="en-US"/>
        </w:rPr>
        <w:t xml:space="preserve"> в конечном состоянии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 и регистрации </w:t>
      </w:r>
      <w:r w:rsidR="00262652" w:rsidRPr="00262652">
        <w:rPr>
          <w:rFonts w:eastAsia="Calibri"/>
          <w:lang w:eastAsia="en-US"/>
        </w:rPr>
        <w:t>нейтронов и</w:t>
      </w:r>
      <w:r w:rsidR="00262652">
        <w:rPr>
          <w:rFonts w:eastAsia="Calibri"/>
          <w:lang w:eastAsia="en-US"/>
        </w:rPr>
        <w:t xml:space="preserve"> </w:t>
      </w:r>
      <w:r w:rsidRPr="00CB4974">
        <w:rPr>
          <w:rFonts w:eastAsia="Calibri"/>
          <w:i/>
          <w:lang w:val="en-US" w:eastAsia="en-US"/>
        </w:rPr>
        <w:t>K</w:t>
      </w:r>
      <w:r w:rsidRPr="00CB4974">
        <w:rPr>
          <w:rFonts w:eastAsia="Calibri"/>
          <w:i/>
          <w:vertAlign w:val="superscript"/>
          <w:lang w:eastAsia="en-US"/>
        </w:rPr>
        <w:t>0</w:t>
      </w:r>
      <w:r w:rsidRPr="00CB4974">
        <w:rPr>
          <w:rFonts w:eastAsia="Calibri"/>
          <w:i/>
          <w:vertAlign w:val="subscript"/>
          <w:lang w:val="en-US" w:eastAsia="en-US"/>
        </w:rPr>
        <w:t>L</w:t>
      </w:r>
      <w:r w:rsidRPr="00557585">
        <w:rPr>
          <w:rFonts w:eastAsia="Calibri"/>
          <w:lang w:eastAsia="en-US"/>
        </w:rPr>
        <w:t xml:space="preserve"> мезонов. </w:t>
      </w:r>
    </w:p>
    <w:p w:rsidR="002F54D9" w:rsidRPr="003F3CB4" w:rsidRDefault="002F54D9" w:rsidP="006F7A2B">
      <w:pPr>
        <w:pStyle w:val="af7"/>
        <w:spacing w:after="200" w:line="276" w:lineRule="auto"/>
        <w:ind w:left="0" w:firstLine="709"/>
        <w:jc w:val="both"/>
        <w:rPr>
          <w:rFonts w:eastAsia="Calibri"/>
          <w:bCs/>
          <w:iCs/>
          <w:color w:val="000000"/>
          <w:shd w:val="clear" w:color="auto" w:fill="FFFFFF"/>
          <w:lang w:eastAsia="en-US"/>
        </w:rPr>
      </w:pPr>
      <w:r w:rsidRPr="003F3CB4">
        <w:rPr>
          <w:rFonts w:eastAsia="Calibri"/>
          <w:lang w:eastAsia="en-US"/>
        </w:rPr>
        <w:t>В</w:t>
      </w:r>
      <w:proofErr w:type="gramStart"/>
      <w:r w:rsidRPr="003F3CB4">
        <w:rPr>
          <w:rFonts w:eastAsia="Calibri"/>
          <w:lang w:eastAsia="en-US"/>
        </w:rPr>
        <w:t xml:space="preserve">  </w:t>
      </w:r>
      <w:r w:rsidR="006F7A2B" w:rsidRPr="003F3CB4">
        <w:rPr>
          <w:rFonts w:eastAsia="Calibri"/>
          <w:lang w:eastAsia="en-US"/>
        </w:rPr>
        <w:fldChar w:fldCharType="begin"/>
      </w:r>
      <w:r w:rsidR="006F7A2B" w:rsidRPr="003F3CB4">
        <w:rPr>
          <w:rFonts w:eastAsia="Calibri"/>
          <w:lang w:eastAsia="en-US"/>
        </w:rPr>
        <w:instrText xml:space="preserve"> REF _Ref488216644 \h </w:instrText>
      </w:r>
      <w:r w:rsidR="003F3CB4" w:rsidRPr="003F3CB4">
        <w:rPr>
          <w:rFonts w:eastAsia="Calibri"/>
          <w:lang w:eastAsia="en-US"/>
        </w:rPr>
        <w:instrText xml:space="preserve"> \* MERGEFORMAT </w:instrText>
      </w:r>
      <w:r w:rsidR="006F7A2B" w:rsidRPr="003F3CB4">
        <w:rPr>
          <w:rFonts w:eastAsia="Calibri"/>
          <w:lang w:eastAsia="en-US"/>
        </w:rPr>
      </w:r>
      <w:r w:rsidR="006F7A2B" w:rsidRPr="003F3CB4">
        <w:rPr>
          <w:rFonts w:eastAsia="Calibri"/>
          <w:lang w:eastAsia="en-US"/>
        </w:rPr>
        <w:fldChar w:fldCharType="separate"/>
      </w:r>
      <w:r w:rsidR="000A5098" w:rsidRPr="000A5098">
        <w:t>Т</w:t>
      </w:r>
      <w:proofErr w:type="gramEnd"/>
      <w:r w:rsidR="000A5098" w:rsidRPr="000A5098">
        <w:t xml:space="preserve">абл.  </w:t>
      </w:r>
      <w:r w:rsidR="000A5098" w:rsidRPr="000A5098">
        <w:rPr>
          <w:noProof/>
        </w:rPr>
        <w:t>1</w:t>
      </w:r>
      <w:r w:rsidR="000A5098" w:rsidRPr="000A5098">
        <w:t>.</w:t>
      </w:r>
      <w:r w:rsidR="000A5098" w:rsidRPr="000A5098">
        <w:rPr>
          <w:noProof/>
        </w:rPr>
        <w:t>3</w:t>
      </w:r>
      <w:r w:rsidR="006F7A2B" w:rsidRPr="003F3CB4">
        <w:rPr>
          <w:rFonts w:eastAsia="Calibri"/>
          <w:lang w:eastAsia="en-US"/>
        </w:rPr>
        <w:fldChar w:fldCharType="end"/>
      </w:r>
      <w:r w:rsidR="006F7A2B" w:rsidRPr="003F3CB4">
        <w:rPr>
          <w:rFonts w:eastAsia="Calibri"/>
          <w:lang w:eastAsia="en-US"/>
        </w:rPr>
        <w:t xml:space="preserve"> показана статистика (возможность регистрации гиперонов). </w:t>
      </w:r>
    </w:p>
    <w:p w:rsidR="006F7A2B" w:rsidRPr="006F7A2B" w:rsidRDefault="006F7A2B" w:rsidP="006F7A2B">
      <w:pPr>
        <w:pStyle w:val="ae"/>
        <w:keepNext/>
        <w:jc w:val="both"/>
        <w:rPr>
          <w:b w:val="0"/>
        </w:rPr>
      </w:pPr>
      <w:bookmarkStart w:id="48" w:name="_Ref488216644"/>
      <w:r w:rsidRPr="006F7A2B">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3</w:t>
      </w:r>
      <w:r w:rsidR="004B401B">
        <w:rPr>
          <w:b w:val="0"/>
        </w:rPr>
        <w:fldChar w:fldCharType="end"/>
      </w:r>
      <w:bookmarkEnd w:id="48"/>
      <w:r w:rsidRPr="006F7A2B">
        <w:rPr>
          <w:b w:val="0"/>
        </w:rPr>
        <w:t xml:space="preserve"> </w:t>
      </w:r>
      <w:r w:rsidRPr="006F7A2B">
        <w:rPr>
          <w:rFonts w:eastAsia="Calibri"/>
          <w:b w:val="0"/>
          <w:lang w:eastAsia="en-US"/>
        </w:rPr>
        <w:t xml:space="preserve">Ожидаемое число событий </w:t>
      </w:r>
      <w:r w:rsidRPr="006F7A2B">
        <w:rPr>
          <w:rFonts w:eastAsia="Calibri"/>
          <w:b w:val="0"/>
          <w:lang w:val="en-US" w:eastAsia="en-US"/>
        </w:rPr>
        <w:t>N</w:t>
      </w:r>
      <w:r w:rsidRPr="006F7A2B">
        <w:rPr>
          <w:rFonts w:eastAsia="Calibri"/>
          <w:b w:val="0"/>
          <w:vertAlign w:val="subscript"/>
          <w:lang w:val="en-US" w:eastAsia="en-US"/>
        </w:rPr>
        <w:t>EV</w:t>
      </w:r>
      <w:r w:rsidRPr="006F7A2B">
        <w:rPr>
          <w:rFonts w:eastAsia="Calibri"/>
          <w:b w:val="0"/>
          <w:lang w:eastAsia="en-US"/>
        </w:rPr>
        <w:t xml:space="preserve"> рождения гиперонов и отношение эффекта к фону </w:t>
      </w:r>
      <w:r w:rsidRPr="006F7A2B">
        <w:rPr>
          <w:rFonts w:eastAsia="Calibri"/>
          <w:b w:val="0"/>
          <w:lang w:val="en-US" w:eastAsia="en-US"/>
        </w:rPr>
        <w:t>S</w:t>
      </w:r>
      <w:r w:rsidRPr="006F7A2B">
        <w:rPr>
          <w:rFonts w:eastAsia="Calibri"/>
          <w:b w:val="0"/>
          <w:lang w:eastAsia="en-US"/>
        </w:rPr>
        <w:t>/</w:t>
      </w:r>
      <w:r w:rsidRPr="006F7A2B">
        <w:rPr>
          <w:rFonts w:eastAsia="Calibri"/>
          <w:b w:val="0"/>
          <w:lang w:val="en-US" w:eastAsia="en-US"/>
        </w:rPr>
        <w:t>B</w:t>
      </w:r>
      <w:r w:rsidRPr="006F7A2B">
        <w:rPr>
          <w:rFonts w:eastAsia="Calibri"/>
          <w:b w:val="0"/>
          <w:lang w:eastAsia="en-US"/>
        </w:rPr>
        <w:t xml:space="preserve"> для месячного сеанса на  протонном пучке (6·10</w:t>
      </w:r>
      <w:r w:rsidRPr="006F7A2B">
        <w:rPr>
          <w:rFonts w:eastAsia="Calibri"/>
          <w:b w:val="0"/>
          <w:vertAlign w:val="superscript"/>
          <w:lang w:eastAsia="en-US"/>
        </w:rPr>
        <w:t>10</w:t>
      </w:r>
      <w:r w:rsidRPr="006F7A2B">
        <w:rPr>
          <w:rFonts w:eastAsia="Calibri"/>
          <w:b w:val="0"/>
          <w:lang w:eastAsia="en-US"/>
        </w:rPr>
        <w:t xml:space="preserve"> взаимодействий) при триггере только на взаимодействие в мишени</w:t>
      </w:r>
    </w:p>
    <w:tbl>
      <w:tblPr>
        <w:tblStyle w:val="15"/>
        <w:tblW w:w="0" w:type="auto"/>
        <w:jc w:val="center"/>
        <w:tblInd w:w="0" w:type="dxa"/>
        <w:tblLook w:val="01E0" w:firstRow="1" w:lastRow="1" w:firstColumn="1" w:lastColumn="1" w:noHBand="0" w:noVBand="0"/>
      </w:tblPr>
      <w:tblGrid>
        <w:gridCol w:w="445"/>
        <w:gridCol w:w="1243"/>
        <w:gridCol w:w="916"/>
        <w:gridCol w:w="636"/>
        <w:gridCol w:w="456"/>
        <w:gridCol w:w="1243"/>
        <w:gridCol w:w="916"/>
        <w:gridCol w:w="636"/>
      </w:tblGrid>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S/B</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xml:space="preserve">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2.1·10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12</w:t>
            </w:r>
            <w:r w:rsidRPr="00CB4974">
              <w:rPr>
                <w:rFonts w:ascii="Times New Roman" w:hAnsi="Times New Roman"/>
              </w:rPr>
              <w:t>.</w:t>
            </w:r>
            <w:r w:rsidRPr="00CB4974">
              <w:rPr>
                <w:rFonts w:ascii="Times New Roman" w:hAnsi="Times New Roman"/>
                <w:lang w:val="en-US"/>
              </w:rPr>
              <w:t>5</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xml:space="preserve">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0.20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0.13</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2.6·10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4.4·10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0.06</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1.5·10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6.0·10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0.14</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0.33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0.20</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r w:rsidRPr="00CB4974">
              <w:rPr>
                <w:rFonts w:ascii="Times New Roman" w:hAnsi="Times New Roman"/>
              </w:rPr>
              <w:t>0.</w:t>
            </w:r>
            <w:r w:rsidRPr="00CB497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lang w:val="pt-BR"/>
              </w:rPr>
              <w:t>̃</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2.8·10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17</w:t>
            </w:r>
          </w:p>
        </w:tc>
      </w:tr>
    </w:tbl>
    <w:p w:rsidR="002F54D9" w:rsidRPr="00EF0256" w:rsidRDefault="002F54D9" w:rsidP="002F54D9">
      <w:pPr>
        <w:spacing w:after="200" w:line="276" w:lineRule="auto"/>
        <w:ind w:firstLine="708"/>
        <w:rPr>
          <w:rFonts w:eastAsia="Calibri"/>
          <w:lang w:eastAsia="en-US"/>
        </w:rPr>
      </w:pPr>
    </w:p>
    <w:p w:rsidR="002B3EDD" w:rsidRPr="000C4926" w:rsidRDefault="006F7A2B" w:rsidP="000C4926">
      <w:pPr>
        <w:spacing w:after="200" w:line="276" w:lineRule="auto"/>
        <w:ind w:firstLine="708"/>
        <w:jc w:val="both"/>
        <w:rPr>
          <w:rFonts w:eastAsia="Calibri"/>
          <w:lang w:eastAsia="en-US"/>
        </w:rPr>
      </w:pPr>
      <w:r>
        <w:rPr>
          <w:rFonts w:eastAsia="Calibri"/>
          <w:lang w:eastAsia="en-US"/>
        </w:rPr>
        <w:t>Разница в статистике по сравнению с</w:t>
      </w:r>
      <w:proofErr w:type="gramStart"/>
      <w:r>
        <w:rPr>
          <w:rFonts w:eastAsia="Calibri"/>
          <w:lang w:eastAsia="en-US"/>
        </w:rPr>
        <w:t xml:space="preserve"> </w:t>
      </w:r>
      <w:r w:rsidRPr="006F7A2B">
        <w:rPr>
          <w:rFonts w:eastAsia="Calibri"/>
          <w:lang w:eastAsia="en-US"/>
        </w:rPr>
        <w:fldChar w:fldCharType="begin"/>
      </w:r>
      <w:r w:rsidRPr="006F7A2B">
        <w:rPr>
          <w:rFonts w:eastAsia="Calibri"/>
          <w:lang w:eastAsia="en-US"/>
        </w:rPr>
        <w:instrText xml:space="preserve"> REF _Ref488151888 \h  \* MERGEFORMAT </w:instrText>
      </w:r>
      <w:r w:rsidRPr="006F7A2B">
        <w:rPr>
          <w:rFonts w:eastAsia="Calibri"/>
          <w:lang w:eastAsia="en-US"/>
        </w:rPr>
      </w:r>
      <w:r w:rsidRPr="006F7A2B">
        <w:rPr>
          <w:rFonts w:eastAsia="Calibri"/>
          <w:lang w:eastAsia="en-US"/>
        </w:rPr>
        <w:fldChar w:fldCharType="separate"/>
      </w:r>
      <w:r w:rsidR="000A5098" w:rsidRPr="000A5098">
        <w:t>Т</w:t>
      </w:r>
      <w:proofErr w:type="gramEnd"/>
      <w:r w:rsidR="000A5098" w:rsidRPr="000A5098">
        <w:t xml:space="preserve">абл.  </w:t>
      </w:r>
      <w:r w:rsidR="000A5098" w:rsidRPr="000A5098">
        <w:rPr>
          <w:noProof/>
        </w:rPr>
        <w:t>1</w:t>
      </w:r>
      <w:r w:rsidR="000A5098" w:rsidRPr="000A5098">
        <w:t>.</w:t>
      </w:r>
      <w:r w:rsidR="000A5098" w:rsidRPr="000A5098">
        <w:rPr>
          <w:noProof/>
        </w:rPr>
        <w:t>2</w:t>
      </w:r>
      <w:r w:rsidRPr="006F7A2B">
        <w:rPr>
          <w:rFonts w:eastAsia="Calibri"/>
          <w:lang w:eastAsia="en-US"/>
        </w:rPr>
        <w:fldChar w:fldCharType="end"/>
      </w:r>
      <w:r>
        <w:rPr>
          <w:rFonts w:eastAsia="Calibri"/>
          <w:lang w:eastAsia="en-US"/>
        </w:rPr>
        <w:t xml:space="preserve"> объяснятся использованием разного триггера (при регист</w:t>
      </w:r>
      <w:r w:rsidR="00262652">
        <w:rPr>
          <w:rFonts w:eastAsia="Calibri"/>
          <w:lang w:eastAsia="en-US"/>
        </w:rPr>
        <w:t>р</w:t>
      </w:r>
      <w:r>
        <w:rPr>
          <w:rFonts w:eastAsia="Calibri"/>
          <w:lang w:eastAsia="en-US"/>
        </w:rPr>
        <w:t xml:space="preserve">ации гиперонов используется только триггер на взаимодействие). </w:t>
      </w:r>
      <w:r w:rsidR="002F54D9" w:rsidRPr="00EF0256">
        <w:rPr>
          <w:rFonts w:eastAsia="Calibri"/>
          <w:lang w:eastAsia="en-US"/>
        </w:rPr>
        <w:t xml:space="preserve">Статистическая точность измерений </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vertAlign w:val="subscript"/>
          <w:lang w:eastAsia="en-US"/>
        </w:rPr>
        <w:t xml:space="preserve"> </w:t>
      </w:r>
      <w:r w:rsidR="002F54D9" w:rsidRPr="00EF0256">
        <w:rPr>
          <w:rFonts w:eastAsia="Calibri"/>
          <w:lang w:eastAsia="en-US"/>
        </w:rPr>
        <w:t xml:space="preserve">составит </w:t>
      </w:r>
      <w:r w:rsidR="002F54D9" w:rsidRPr="00B05356">
        <w:rPr>
          <w:rFonts w:eastAsia="Calibri"/>
          <w:i/>
          <w:lang w:eastAsia="en-US"/>
        </w:rPr>
        <w:t>δ</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lang w:eastAsia="en-US"/>
        </w:rPr>
        <w:t xml:space="preserve"> ≈ 2.5/[(1-</w:t>
      </w:r>
      <w:r w:rsidR="002F54D9" w:rsidRPr="00EF0256">
        <w:rPr>
          <w:rFonts w:eastAsia="Calibri"/>
          <w:lang w:val="en-US" w:eastAsia="en-US"/>
        </w:rPr>
        <w:t>B</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 xml:space="preserve">]. Она будет </w:t>
      </w:r>
      <w:r w:rsidR="00262652" w:rsidRPr="00262652">
        <w:rPr>
          <w:rFonts w:eastAsia="Calibri"/>
          <w:lang w:eastAsia="en-US"/>
        </w:rPr>
        <w:t>находиться</w:t>
      </w:r>
      <w:r w:rsidR="002F54D9" w:rsidRPr="00EF0256">
        <w:rPr>
          <w:rFonts w:eastAsia="Calibri"/>
          <w:lang w:eastAsia="en-US"/>
        </w:rPr>
        <w:t xml:space="preserve"> в диапазоне от 2·10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до 2·10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proofErr w:type="spellStart"/>
      <w:r w:rsidR="002F54D9" w:rsidRPr="00EF0256">
        <w:rPr>
          <w:rFonts w:eastAsia="Calibri"/>
          <w:lang w:eastAsia="en-US"/>
        </w:rPr>
        <w:t>антигиперона</w:t>
      </w:r>
      <w:proofErr w:type="spellEnd"/>
      <w:r w:rsidR="002F54D9" w:rsidRPr="00EF0256">
        <w:rPr>
          <w:rFonts w:eastAsia="Calibri"/>
          <w:lang w:eastAsia="en-US"/>
        </w:rPr>
        <w:t xml:space="preserve">. Разбиение всей статистики по 10 ячейкам (по </w:t>
      </w:r>
      <w:proofErr w:type="spellStart"/>
      <w:r w:rsidR="002F54D9" w:rsidRPr="00B05356">
        <w:rPr>
          <w:rFonts w:eastAsia="Calibri"/>
          <w:i/>
          <w:lang w:val="en-US" w:eastAsia="en-US"/>
        </w:rPr>
        <w:t>p</w:t>
      </w:r>
      <w:r w:rsidR="002F54D9" w:rsidRPr="00EF0256">
        <w:rPr>
          <w:rFonts w:eastAsia="Calibri"/>
          <w:vertAlign w:val="subscript"/>
          <w:lang w:val="en-US" w:eastAsia="en-US"/>
        </w:rPr>
        <w:t>T</w:t>
      </w:r>
      <w:proofErr w:type="spellEnd"/>
      <w:r w:rsidR="002F54D9" w:rsidRPr="00EF0256">
        <w:rPr>
          <w:rFonts w:eastAsia="Calibri"/>
          <w:lang w:eastAsia="en-US"/>
        </w:rPr>
        <w:t xml:space="preserve"> переменным или </w:t>
      </w:r>
      <w:proofErr w:type="spellStart"/>
      <w:r w:rsidR="002F54D9" w:rsidRPr="00B05356">
        <w:rPr>
          <w:rFonts w:eastAsia="Calibri"/>
          <w:i/>
          <w:lang w:val="en-US" w:eastAsia="en-US"/>
        </w:rPr>
        <w:t>x</w:t>
      </w:r>
      <w:r w:rsidR="002F54D9" w:rsidRPr="00EF0256">
        <w:rPr>
          <w:rFonts w:eastAsia="Calibri"/>
          <w:vertAlign w:val="subscript"/>
          <w:lang w:val="en-US" w:eastAsia="en-US"/>
        </w:rPr>
        <w:t>F</w:t>
      </w:r>
      <w:proofErr w:type="spellEnd"/>
      <w:r w:rsidR="002F54D9" w:rsidRPr="00EF0256">
        <w:rPr>
          <w:rFonts w:eastAsia="Calibri"/>
          <w:lang w:eastAsia="en-US"/>
        </w:rPr>
        <w:t xml:space="preserve">), увеличит статистические ошибки </w:t>
      </w:r>
      <w:r>
        <w:rPr>
          <w:rFonts w:eastAsia="Calibri"/>
          <w:lang w:eastAsia="en-US"/>
        </w:rPr>
        <w:t xml:space="preserve">в каждом бине </w:t>
      </w:r>
      <w:r w:rsidR="002F54D9" w:rsidRPr="00EF0256">
        <w:rPr>
          <w:rFonts w:eastAsia="Calibri"/>
          <w:lang w:eastAsia="en-US"/>
        </w:rPr>
        <w:t>до уровня 6·10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и 6·10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proofErr w:type="spellStart"/>
      <w:r w:rsidR="002F54D9" w:rsidRPr="00EF0256">
        <w:rPr>
          <w:rFonts w:eastAsia="Calibri"/>
          <w:lang w:eastAsia="en-US"/>
        </w:rPr>
        <w:t>антигиперона</w:t>
      </w:r>
      <w:proofErr w:type="spellEnd"/>
      <w:r w:rsidR="002F54D9" w:rsidRPr="00EF0256">
        <w:rPr>
          <w:rFonts w:eastAsia="Calibri"/>
          <w:lang w:eastAsia="en-US"/>
        </w:rPr>
        <w:t>.</w:t>
      </w:r>
    </w:p>
    <w:p w:rsidR="00054F15" w:rsidRPr="002B3EDD" w:rsidRDefault="00054F15" w:rsidP="00040DA1">
      <w:pPr>
        <w:pStyle w:val="2"/>
        <w:spacing w:after="0" w:afterAutospacing="0" w:line="276" w:lineRule="auto"/>
        <w:ind w:left="0" w:firstLine="709"/>
        <w:jc w:val="both"/>
        <w:rPr>
          <w:rFonts w:eastAsia="Calibri"/>
          <w:b w:val="0"/>
          <w:sz w:val="24"/>
          <w:szCs w:val="24"/>
          <w:lang w:eastAsia="en-US"/>
        </w:rPr>
      </w:pPr>
      <w:bookmarkStart w:id="49" w:name="_Toc490470643"/>
      <w:r w:rsidRPr="002B3EDD">
        <w:rPr>
          <w:rFonts w:eastAsia="Calibri"/>
          <w:b w:val="0"/>
          <w:sz w:val="24"/>
          <w:szCs w:val="24"/>
          <w:lang w:eastAsia="en-US"/>
        </w:rPr>
        <w:t xml:space="preserve">Измерение </w:t>
      </w:r>
      <w:r w:rsidR="002B3EDD" w:rsidRPr="002B3EDD">
        <w:rPr>
          <w:rFonts w:eastAsia="Calibri"/>
          <w:b w:val="0"/>
          <w:sz w:val="24"/>
          <w:szCs w:val="24"/>
          <w:lang w:eastAsia="en-US"/>
        </w:rPr>
        <w:t xml:space="preserve">поперечных поляризаций </w:t>
      </w:r>
      <w:r w:rsidR="002B3EDD" w:rsidRPr="00A52804">
        <w:rPr>
          <w:rFonts w:eastAsia="Calibri"/>
          <w:b w:val="0"/>
          <w:i/>
          <w:sz w:val="24"/>
          <w:szCs w:val="24"/>
          <w:lang w:val="en-US" w:eastAsia="en-US"/>
        </w:rPr>
        <w:t>P</w:t>
      </w:r>
      <w:r w:rsidR="002B3EDD" w:rsidRPr="002B3EDD">
        <w:rPr>
          <w:rFonts w:eastAsia="Calibri"/>
          <w:b w:val="0"/>
          <w:sz w:val="24"/>
          <w:szCs w:val="24"/>
          <w:vertAlign w:val="subscript"/>
          <w:lang w:val="en-US" w:eastAsia="en-US"/>
        </w:rPr>
        <w:t>N</w:t>
      </w:r>
      <w:r w:rsidR="002B3EDD" w:rsidRPr="002B3EDD">
        <w:rPr>
          <w:rFonts w:eastAsia="Calibri"/>
          <w:b w:val="0"/>
          <w:sz w:val="24"/>
          <w:szCs w:val="24"/>
          <w:vertAlign w:val="subscript"/>
          <w:lang w:eastAsia="en-US"/>
        </w:rPr>
        <w:t xml:space="preserve"> </w:t>
      </w:r>
      <w:r w:rsidR="002B3EDD" w:rsidRPr="002B3EDD">
        <w:rPr>
          <w:rFonts w:eastAsia="Calibri"/>
          <w:b w:val="0"/>
          <w:sz w:val="24"/>
          <w:szCs w:val="24"/>
          <w:lang w:eastAsia="en-US"/>
        </w:rPr>
        <w:t xml:space="preserve">гиперонов и </w:t>
      </w:r>
      <w:proofErr w:type="spellStart"/>
      <w:r w:rsidR="002B3EDD" w:rsidRPr="002B3EDD">
        <w:rPr>
          <w:rFonts w:eastAsia="Calibri"/>
          <w:b w:val="0"/>
          <w:sz w:val="24"/>
          <w:szCs w:val="24"/>
          <w:lang w:eastAsia="en-US"/>
        </w:rPr>
        <w:t>антигиперонов</w:t>
      </w:r>
      <w:bookmarkEnd w:id="49"/>
      <w:proofErr w:type="spellEnd"/>
      <w:r w:rsidRPr="002B3EDD">
        <w:rPr>
          <w:rFonts w:eastAsia="Calibri"/>
          <w:b w:val="0"/>
          <w:sz w:val="24"/>
          <w:szCs w:val="24"/>
          <w:lang w:eastAsia="en-US"/>
        </w:rPr>
        <w:t xml:space="preserve">  </w:t>
      </w:r>
    </w:p>
    <w:p w:rsidR="00C54AB5" w:rsidRDefault="00C54AB5" w:rsidP="00040DA1">
      <w:pPr>
        <w:spacing w:line="276" w:lineRule="auto"/>
        <w:ind w:firstLine="709"/>
        <w:jc w:val="both"/>
        <w:rPr>
          <w:rFonts w:eastAsia="Calibri"/>
          <w:lang w:eastAsia="en-US"/>
        </w:rPr>
      </w:pPr>
      <w:r>
        <w:rPr>
          <w:rFonts w:eastAsia="Calibri"/>
          <w:lang w:eastAsia="en-US"/>
        </w:rPr>
        <w:t xml:space="preserve">Эксперимент СПАСЧАРМ станет первым экспериментом, в котором будет возможность </w:t>
      </w:r>
      <w:r w:rsidRPr="00C54AB5">
        <w:rPr>
          <w:rFonts w:eastAsia="Calibri"/>
          <w:lang w:eastAsia="en-US"/>
        </w:rPr>
        <w:t xml:space="preserve">одновременных измерений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Pr>
          <w:rFonts w:eastAsia="Calibri"/>
          <w:lang w:eastAsia="en-US"/>
        </w:rPr>
        <w:t xml:space="preserve">. </w:t>
      </w:r>
      <w:r w:rsidRPr="00C54AB5">
        <w:rPr>
          <w:rFonts w:eastAsia="Calibri"/>
          <w:lang w:eastAsia="en-US"/>
        </w:rPr>
        <w:t xml:space="preserve">Сравнение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для</w:t>
      </w:r>
      <w:r w:rsidRPr="00C54AB5">
        <w:rPr>
          <w:rFonts w:eastAsia="Calibri"/>
          <w:vertAlign w:val="subscript"/>
          <w:lang w:eastAsia="en-US"/>
        </w:rPr>
        <w:t xml:space="preserve"> </w:t>
      </w:r>
      <w:r w:rsidRPr="00C54AB5">
        <w:rPr>
          <w:rFonts w:eastAsia="Calibri"/>
          <w:lang w:eastAsia="en-US"/>
        </w:rPr>
        <w:t>гиперонов (</w:t>
      </w:r>
      <w:proofErr w:type="spellStart"/>
      <w:r w:rsidRPr="00C54AB5">
        <w:rPr>
          <w:rFonts w:eastAsia="Calibri"/>
          <w:lang w:eastAsia="en-US"/>
        </w:rPr>
        <w:t>антигиперонов</w:t>
      </w:r>
      <w:proofErr w:type="spellEnd"/>
      <w:r w:rsidRPr="00C54AB5">
        <w:rPr>
          <w:rFonts w:eastAsia="Calibri"/>
          <w:lang w:eastAsia="en-US"/>
        </w:rPr>
        <w:t xml:space="preserve">) открывает дополнительные возможности для выбора (или дискриминации) конкретной модели генерации значительных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lang w:eastAsia="en-US"/>
        </w:rPr>
        <w:t xml:space="preserve">.  </w:t>
      </w:r>
    </w:p>
    <w:p w:rsidR="002B3EDD" w:rsidRPr="00C54AB5" w:rsidRDefault="002B3EDD" w:rsidP="00C54AB5">
      <w:pPr>
        <w:spacing w:after="200" w:line="276" w:lineRule="auto"/>
        <w:ind w:firstLine="709"/>
        <w:jc w:val="both"/>
        <w:rPr>
          <w:rFonts w:eastAsia="Calibri"/>
          <w:lang w:eastAsia="en-US"/>
        </w:rPr>
      </w:pPr>
      <w:r w:rsidRPr="00EF0256">
        <w:t xml:space="preserve">Измерение поляризации гиперонов возможно благодаря наличию зависимости параметров углового распределения продуктов слабого распада, происходящего с нарушением пространственной четности. Так, в случае распада </w:t>
      </w:r>
      <w:proofErr w:type="gramStart"/>
      <w:r w:rsidRPr="00A52804">
        <w:rPr>
          <w:i/>
        </w:rPr>
        <w:t>Λ</w:t>
      </w:r>
      <w:r w:rsidRPr="00EF0256">
        <w:t>-</w:t>
      </w:r>
      <w:proofErr w:type="gramEnd"/>
      <w:r w:rsidRPr="00EF0256">
        <w:t xml:space="preserve">гиперона из состояния с  поляризацией </w:t>
      </w:r>
      <w:r w:rsidRPr="00A52804">
        <w:rPr>
          <w:i/>
          <w:lang w:val="en-US"/>
        </w:rPr>
        <w:t>P</w:t>
      </w:r>
      <w:r w:rsidRPr="00EF0256">
        <w:t xml:space="preserve">, на </w:t>
      </w:r>
      <w:r w:rsidRPr="00A52804">
        <w:rPr>
          <w:i/>
        </w:rPr>
        <w:t>π</w:t>
      </w:r>
      <w:r w:rsidRPr="00EF0256">
        <w:rPr>
          <w:vertAlign w:val="superscript"/>
        </w:rPr>
        <w:t>–</w:t>
      </w:r>
      <w:r w:rsidRPr="00EF0256">
        <w:t>-мезон и протон, зависимость вероятности вылета протона под углом θ</w:t>
      </w:r>
      <w:r w:rsidRPr="00EF0256">
        <w:rPr>
          <w:vertAlign w:val="subscript"/>
          <w:lang w:val="en-US"/>
        </w:rPr>
        <w:t>p</w:t>
      </w:r>
      <w:r w:rsidRPr="00EF0256">
        <w:t xml:space="preserve"> к направлению вектора поляризации гиперона </w:t>
      </w:r>
      <w:r w:rsidRPr="00A52804">
        <w:rPr>
          <w:b/>
          <w:i/>
          <w:lang w:val="en-US"/>
        </w:rPr>
        <w:t>P</w:t>
      </w:r>
      <w:r w:rsidRPr="00EF0256">
        <w:rPr>
          <w:b/>
        </w:rPr>
        <w:t xml:space="preserve"> </w:t>
      </w:r>
      <w:r w:rsidRPr="00EF0256">
        <w:t>имеет вид:</w:t>
      </w:r>
    </w:p>
    <w:p w:rsidR="002B3EDD" w:rsidRPr="00A52804" w:rsidRDefault="002B3EDD" w:rsidP="002B3EDD">
      <w:pPr>
        <w:jc w:val="both"/>
        <w:rPr>
          <w:i/>
        </w:rPr>
      </w:pPr>
      <w:r w:rsidRPr="00EF0256">
        <w:tab/>
      </w:r>
      <w:proofErr w:type="spellStart"/>
      <w:proofErr w:type="gramStart"/>
      <w:r w:rsidRPr="00A52804">
        <w:rPr>
          <w:i/>
          <w:lang w:val="en-US"/>
        </w:rPr>
        <w:t>dN</w:t>
      </w:r>
      <w:proofErr w:type="spellEnd"/>
      <w:r w:rsidRPr="00A52804">
        <w:rPr>
          <w:i/>
        </w:rPr>
        <w:t>/</w:t>
      </w:r>
      <w:proofErr w:type="spellStart"/>
      <w:r w:rsidRPr="00A52804">
        <w:rPr>
          <w:i/>
          <w:lang w:val="en-US"/>
        </w:rPr>
        <w:t>dΩ</w:t>
      </w:r>
      <w:proofErr w:type="spellEnd"/>
      <w:proofErr w:type="gramEnd"/>
      <w:r w:rsidRPr="00A52804">
        <w:rPr>
          <w:i/>
          <w:lang w:val="pl-PL"/>
        </w:rPr>
        <w:t xml:space="preserve"> = (1+</w:t>
      </w:r>
      <w:r w:rsidRPr="00A52804">
        <w:rPr>
          <w:i/>
          <w:lang w:val="en-US"/>
        </w:rPr>
        <w:t>α</w:t>
      </w:r>
      <w:r w:rsidRPr="00A52804">
        <w:rPr>
          <w:b/>
          <w:i/>
          <w:lang w:val="pl-PL"/>
        </w:rPr>
        <w:t>Pe</w:t>
      </w:r>
      <w:r w:rsidRPr="00A52804">
        <w:rPr>
          <w:b/>
          <w:i/>
          <w:vertAlign w:val="subscript"/>
          <w:lang w:val="en-US"/>
        </w:rPr>
        <w:t>p</w:t>
      </w:r>
      <w:r w:rsidRPr="00A52804">
        <w:rPr>
          <w:i/>
          <w:lang w:val="pl-PL"/>
        </w:rPr>
        <w:t>)/4π</w:t>
      </w:r>
      <w:r w:rsidRPr="00A52804">
        <w:rPr>
          <w:i/>
        </w:rPr>
        <w:t>=(1+</w:t>
      </w:r>
      <w:r w:rsidRPr="00A52804">
        <w:rPr>
          <w:i/>
          <w:lang w:val="en-US"/>
        </w:rPr>
        <w:t>α</w:t>
      </w:r>
      <w:r w:rsidRPr="00A52804">
        <w:rPr>
          <w:i/>
          <w:lang w:val="pl-PL"/>
        </w:rPr>
        <w:t>Pcos</w:t>
      </w:r>
      <w:r w:rsidRPr="00A52804">
        <w:rPr>
          <w:i/>
        </w:rPr>
        <w:t>θ</w:t>
      </w:r>
      <w:r w:rsidRPr="00A52804">
        <w:rPr>
          <w:i/>
          <w:vertAlign w:val="subscript"/>
          <w:lang w:val="en-US"/>
        </w:rPr>
        <w:t>p</w:t>
      </w:r>
      <w:r w:rsidRPr="00A52804">
        <w:rPr>
          <w:i/>
        </w:rPr>
        <w:t>)</w:t>
      </w:r>
      <w:r w:rsidR="00C54AB5" w:rsidRPr="00A52804">
        <w:rPr>
          <w:i/>
          <w:lang w:val="pl-PL"/>
        </w:rPr>
        <w:t xml:space="preserve"> /4π</w:t>
      </w:r>
      <w:r w:rsidR="00C54AB5" w:rsidRPr="00A52804">
        <w:rPr>
          <w:i/>
        </w:rPr>
        <w:t>.</w:t>
      </w:r>
    </w:p>
    <w:p w:rsidR="002B3EDD" w:rsidRPr="00EF0256" w:rsidRDefault="002B3EDD" w:rsidP="002B3EDD">
      <w:pPr>
        <w:jc w:val="both"/>
        <w:rPr>
          <w:lang w:val="pl-PL"/>
        </w:rPr>
      </w:pPr>
    </w:p>
    <w:p w:rsidR="00414561" w:rsidRDefault="002B3EDD" w:rsidP="00414561">
      <w:pPr>
        <w:spacing w:line="276" w:lineRule="auto"/>
        <w:jc w:val="both"/>
      </w:pPr>
      <w:r w:rsidRPr="00EF0256">
        <w:t xml:space="preserve">где </w:t>
      </w:r>
      <w:r w:rsidRPr="00A52804">
        <w:rPr>
          <w:b/>
          <w:i/>
          <w:lang w:val="en-US"/>
        </w:rPr>
        <w:t>e</w:t>
      </w:r>
      <w:r w:rsidRPr="00EF0256">
        <w:rPr>
          <w:b/>
          <w:vertAlign w:val="subscript"/>
          <w:lang w:val="en-US"/>
        </w:rPr>
        <w:t>p</w:t>
      </w:r>
      <w:r w:rsidRPr="00EF0256">
        <w:t xml:space="preserve"> – единичный вектор в направлении движения протона в системе покоя гиперона. </w:t>
      </w:r>
      <w:proofErr w:type="gramStart"/>
      <w:r w:rsidRPr="00EF0256">
        <w:t xml:space="preserve">Вектор </w:t>
      </w:r>
      <w:r w:rsidRPr="00A52804">
        <w:rPr>
          <w:b/>
          <w:i/>
          <w:lang w:val="pl-PL"/>
        </w:rPr>
        <w:t>P</w:t>
      </w:r>
      <w:r w:rsidRPr="00EF0256">
        <w:t xml:space="preserve"> направлен, в силу сохранения четности в сильных взаимодействиях, вдоль вектора нормали </w:t>
      </w:r>
      <w:r w:rsidRPr="00A52804">
        <w:rPr>
          <w:b/>
          <w:i/>
          <w:lang w:val="en-US"/>
        </w:rPr>
        <w:t>n</w:t>
      </w:r>
      <w:r w:rsidRPr="00EF0256">
        <w:t xml:space="preserve"> к плоскости рассеяния, определяемой направлением импульса налетающего бариона </w:t>
      </w:r>
      <w:r w:rsidRPr="00A52804">
        <w:rPr>
          <w:b/>
          <w:i/>
          <w:lang w:val="en-US"/>
        </w:rPr>
        <w:t>p</w:t>
      </w:r>
      <w:r w:rsidRPr="00A52804">
        <w:rPr>
          <w:b/>
          <w:i/>
          <w:vertAlign w:val="subscript"/>
          <w:lang w:val="en-US"/>
        </w:rPr>
        <w:t>a</w:t>
      </w:r>
      <w:r w:rsidRPr="00EF0256">
        <w:t xml:space="preserve"> и импульса образующегося гиперона </w:t>
      </w:r>
      <w:r w:rsidRPr="00A52804">
        <w:rPr>
          <w:b/>
          <w:i/>
          <w:lang w:val="en-US"/>
        </w:rPr>
        <w:t>p</w:t>
      </w:r>
      <w:r w:rsidRPr="00A52804">
        <w:rPr>
          <w:b/>
          <w:i/>
          <w:vertAlign w:val="subscript"/>
          <w:lang w:val="en-US"/>
        </w:rPr>
        <w:t>c</w:t>
      </w:r>
      <w:r w:rsidRPr="00A52804">
        <w:rPr>
          <w:i/>
        </w:rPr>
        <w:t xml:space="preserve">:  </w:t>
      </w:r>
      <w:r w:rsidRPr="00A52804">
        <w:rPr>
          <w:b/>
          <w:i/>
          <w:lang w:val="en-US"/>
        </w:rPr>
        <w:t>n</w:t>
      </w:r>
      <w:r w:rsidRPr="00A52804">
        <w:rPr>
          <w:i/>
        </w:rPr>
        <w:t xml:space="preserve"> =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w:t>
      </w:r>
      <w:r w:rsidRPr="00A52804">
        <w:rPr>
          <w:b/>
          <w:i/>
        </w:rPr>
        <w:t xml:space="preserve">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 xml:space="preserve"> |.</w:t>
      </w:r>
      <w:r w:rsidR="00414561">
        <w:t xml:space="preserve"> </w:t>
      </w:r>
      <w:r w:rsidRPr="00EF0256">
        <w:rPr>
          <w:rFonts w:eastAsia="Calibri"/>
          <w:lang w:eastAsia="en-US"/>
        </w:rPr>
        <w:lastRenderedPageBreak/>
        <w:t xml:space="preserve">Параметр асимметрии </w:t>
      </w:r>
      <w:r w:rsidRPr="00A52804">
        <w:rPr>
          <w:rFonts w:eastAsia="Calibri"/>
          <w:i/>
          <w:lang w:val="en-US" w:eastAsia="en-US"/>
        </w:rPr>
        <w:t>α</w:t>
      </w:r>
      <w:r w:rsidRPr="00EF0256">
        <w:rPr>
          <w:rFonts w:eastAsia="Calibri"/>
          <w:lang w:eastAsia="en-US"/>
        </w:rPr>
        <w:t xml:space="preserve"> = 0.642 ± 0.013  нарушающего четность</w:t>
      </w:r>
      <w:r w:rsidR="00C54AB5">
        <w:rPr>
          <w:rFonts w:eastAsia="Calibri"/>
          <w:lang w:eastAsia="en-US"/>
        </w:rPr>
        <w:t xml:space="preserve"> слабого распада</w:t>
      </w:r>
      <w:r w:rsidRPr="00EF0256">
        <w:t xml:space="preserve">, является мерой интерференции между </w:t>
      </w:r>
      <w:r w:rsidRPr="00EF0256">
        <w:rPr>
          <w:lang w:val="en-US"/>
        </w:rPr>
        <w:t>s</w:t>
      </w:r>
      <w:r w:rsidRPr="00EF0256">
        <w:t xml:space="preserve"> и </w:t>
      </w:r>
      <w:r w:rsidRPr="00EF0256">
        <w:rPr>
          <w:lang w:val="en-US"/>
        </w:rPr>
        <w:t>p</w:t>
      </w:r>
      <w:r w:rsidRPr="00EF0256">
        <w:t xml:space="preserve"> волнами в конечном состоянии </w:t>
      </w:r>
      <w:r w:rsidRPr="00EF0256">
        <w:rPr>
          <w:rFonts w:eastAsia="Calibri"/>
          <w:lang w:eastAsia="en-US"/>
        </w:rPr>
        <w:t>[</w:t>
      </w:r>
      <w:bookmarkStart w:id="50" w:name="_Ref488220888"/>
      <w:r w:rsidR="00414561" w:rsidRPr="00414561">
        <w:rPr>
          <w:rStyle w:val="aa"/>
          <w:rFonts w:eastAsia="Calibri"/>
          <w:vertAlign w:val="baseline"/>
          <w:lang w:eastAsia="en-US"/>
        </w:rPr>
        <w:endnoteReference w:id="37"/>
      </w:r>
      <w:bookmarkEnd w:id="50"/>
      <w:r w:rsidRPr="00EF0256">
        <w:rPr>
          <w:rFonts w:eastAsia="Calibri"/>
          <w:lang w:eastAsia="en-US"/>
        </w:rPr>
        <w:t xml:space="preserve">].  </w:t>
      </w:r>
      <w:proofErr w:type="gramEnd"/>
    </w:p>
    <w:p w:rsidR="00D6669F" w:rsidRPr="00EF0256" w:rsidRDefault="002B3EDD" w:rsidP="00D6669F">
      <w:pPr>
        <w:spacing w:line="276" w:lineRule="auto"/>
        <w:ind w:firstLine="709"/>
        <w:jc w:val="both"/>
        <w:rPr>
          <w:rFonts w:eastAsia="Calibri"/>
          <w:b/>
          <w:lang w:eastAsia="en-US"/>
        </w:rPr>
      </w:pPr>
      <w:r w:rsidRPr="002B3EDD">
        <w:rPr>
          <w:rFonts w:eastAsia="Calibri"/>
          <w:lang w:eastAsia="en-US"/>
        </w:rPr>
        <w:t xml:space="preserve">Поперечные поляризации </w:t>
      </w:r>
      <w:r w:rsidRPr="00A52804">
        <w:rPr>
          <w:rFonts w:eastAsia="Calibri"/>
          <w: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 xml:space="preserve">гиперонов и </w:t>
      </w:r>
      <w:proofErr w:type="spellStart"/>
      <w:r w:rsidRPr="002B3EDD">
        <w:rPr>
          <w:rFonts w:eastAsia="Calibri"/>
          <w:lang w:eastAsia="en-US"/>
        </w:rPr>
        <w:t>антигиперонов</w:t>
      </w:r>
      <w:proofErr w:type="spellEnd"/>
      <w:r w:rsidRPr="002B3EDD">
        <w:rPr>
          <w:rFonts w:eastAsia="Calibri"/>
          <w:lang w:eastAsia="en-US"/>
        </w:rPr>
        <w:t xml:space="preserve"> могут измеряться на любом из пучков, рассмотренных выше, неполяризованных и поляризованных. В последнем случае необходимо будет усреднять </w:t>
      </w:r>
      <w:r w:rsidRPr="002B3EDD">
        <w:rPr>
          <w:rFonts w:eastAsia="Calibr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по двум поляризациям. Можно также будет использовать неполяризованную часть пучка, которая будет присутствовать и измеряться при</w:t>
      </w:r>
      <w:r w:rsidR="00414561">
        <w:rPr>
          <w:rFonts w:eastAsia="Calibri"/>
          <w:lang w:eastAsia="en-US"/>
        </w:rPr>
        <w:t xml:space="preserve"> работе системы мечения пучка</w:t>
      </w:r>
      <w:proofErr w:type="gramStart"/>
      <w:r w:rsidR="00414561">
        <w:rPr>
          <w:rFonts w:eastAsia="Calibri"/>
          <w:lang w:eastAsia="en-US"/>
        </w:rPr>
        <w:t xml:space="preserve"> [</w:t>
      </w:r>
      <w:r w:rsidR="00414561" w:rsidRPr="00414561">
        <w:rPr>
          <w:rStyle w:val="aa"/>
          <w:rFonts w:eastAsia="Calibri"/>
          <w:vertAlign w:val="baseline"/>
          <w:lang w:eastAsia="en-US"/>
        </w:rPr>
        <w:endnoteReference w:id="38"/>
      </w:r>
      <w:r w:rsidRPr="002B3EDD">
        <w:rPr>
          <w:rFonts w:eastAsia="Calibri"/>
          <w:lang w:eastAsia="en-US"/>
        </w:rPr>
        <w:t xml:space="preserve">]. </w:t>
      </w:r>
      <w:proofErr w:type="gramEnd"/>
      <w:r w:rsidRPr="002B3EDD">
        <w:rPr>
          <w:rFonts w:eastAsia="Calibri"/>
          <w:lang w:eastAsia="en-US"/>
        </w:rPr>
        <w:t xml:space="preserve">Ожидаемая статистика по соответствующим реакциям имеется в </w:t>
      </w:r>
      <w:r w:rsidR="00414561">
        <w:rPr>
          <w:rFonts w:eastAsia="Calibri"/>
          <w:lang w:eastAsia="en-US"/>
        </w:rPr>
        <w:t>приведенных выше таблицах.</w:t>
      </w:r>
      <w:r w:rsidRPr="002B3EDD">
        <w:rPr>
          <w:rFonts w:eastAsia="Calibri"/>
          <w:lang w:eastAsia="en-US"/>
        </w:rPr>
        <w:t xml:space="preserve"> </w:t>
      </w:r>
      <w:r w:rsidR="00D6669F" w:rsidRPr="00EF0256">
        <w:rPr>
          <w:rFonts w:eastAsia="Calibri"/>
          <w:lang w:eastAsia="en-US"/>
        </w:rPr>
        <w:t xml:space="preserve">Для оценки статистической точности измерения </w:t>
      </w:r>
      <w:r w:rsidR="00D6669F" w:rsidRPr="00EF0256">
        <w:rPr>
          <w:rFonts w:eastAsia="Calibr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можно </w:t>
      </w:r>
      <w:r w:rsidR="00D6669F">
        <w:rPr>
          <w:rFonts w:eastAsia="Calibri"/>
          <w:lang w:eastAsia="en-US"/>
        </w:rPr>
        <w:t xml:space="preserve"> в</w:t>
      </w:r>
      <w:r w:rsidR="00D6669F" w:rsidRPr="00EF0256">
        <w:rPr>
          <w:rFonts w:eastAsia="Calibri"/>
          <w:lang w:eastAsia="en-US"/>
        </w:rPr>
        <w:t>оспользоваться одной из формул определения поляризации:</w:t>
      </w:r>
      <w:r w:rsidR="00D6669F">
        <w:t xml:space="preserve"> </w:t>
      </w:r>
      <w:r w:rsidR="00D6669F" w:rsidRPr="00A52804">
        <w:rPr>
          <w:i/>
          <w:lang w:val="en-US"/>
        </w:rPr>
        <w:t>P</w:t>
      </w:r>
      <w:r w:rsidR="00D6669F" w:rsidRPr="00A52804">
        <w:rPr>
          <w:i/>
          <w:vertAlign w:val="subscript"/>
          <w:lang w:val="en-US"/>
        </w:rPr>
        <w:t>N</w:t>
      </w:r>
      <w:r w:rsidR="00D6669F" w:rsidRPr="00A52804">
        <w:rPr>
          <w:i/>
        </w:rPr>
        <w:t>=2/α(</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D6669F">
        <w:t>,</w:t>
      </w:r>
      <w:r w:rsidR="00D6669F">
        <w:t xml:space="preserve"> </w:t>
      </w:r>
      <w:r w:rsidR="00D6669F" w:rsidRPr="00EF0256">
        <w:t xml:space="preserve">где </w:t>
      </w:r>
      <w:r w:rsidR="00D6669F" w:rsidRPr="00A52804">
        <w:rPr>
          <w:i/>
          <w:lang w:val="en-US"/>
        </w:rPr>
        <w:t>Up</w:t>
      </w:r>
      <w:r w:rsidR="00D6669F" w:rsidRPr="00EF0256">
        <w:t xml:space="preserve"> и </w:t>
      </w:r>
      <w:r w:rsidR="00D6669F" w:rsidRPr="00A52804">
        <w:rPr>
          <w:i/>
          <w:lang w:val="en-US"/>
        </w:rPr>
        <w:t>Down</w:t>
      </w:r>
      <w:r w:rsidR="00D6669F">
        <w:t xml:space="preserve"> о</w:t>
      </w:r>
      <w:r w:rsidR="00D6669F" w:rsidRPr="00EF0256">
        <w:t>бозначают интегралы поправленного на эффективность углового распределения в области положительных (</w:t>
      </w:r>
      <w:r w:rsidR="00D6669F" w:rsidRPr="00A52804">
        <w:rPr>
          <w:i/>
          <w:lang w:val="en-US"/>
        </w:rPr>
        <w:t>Up</w:t>
      </w:r>
      <w:r w:rsidR="00D6669F" w:rsidRPr="00EF0256">
        <w:t>) и отрицательных (</w:t>
      </w:r>
      <w:r w:rsidR="00D6669F" w:rsidRPr="00A52804">
        <w:rPr>
          <w:i/>
          <w:lang w:val="en-US"/>
        </w:rPr>
        <w:t>Down</w:t>
      </w:r>
      <w:r w:rsidR="00D6669F" w:rsidRPr="00EF0256">
        <w:t xml:space="preserve">) значений косинуса угла </w:t>
      </w:r>
      <w:r w:rsidR="00D6669F" w:rsidRPr="00A52804">
        <w:rPr>
          <w:rFonts w:eastAsia="Calibri"/>
          <w:i/>
          <w:lang w:eastAsia="en-US"/>
        </w:rPr>
        <w:t>θ</w:t>
      </w:r>
      <w:r w:rsidR="00D6669F" w:rsidRPr="00EF0256">
        <w:rPr>
          <w:rFonts w:eastAsia="Calibri"/>
          <w:vertAlign w:val="subscript"/>
          <w:lang w:val="en-US" w:eastAsia="en-US"/>
        </w:rPr>
        <w:t>p</w:t>
      </w:r>
      <w:r w:rsidR="00D6669F" w:rsidRPr="00EF0256">
        <w:t xml:space="preserve">, между нормалью к плоскости рассеяния и направлением вылета протона в системе покоя </w:t>
      </w:r>
      <w:r w:rsidR="00D6669F" w:rsidRPr="00EF0256">
        <w:rPr>
          <w:rFonts w:eastAsia="Calibri"/>
          <w:lang w:eastAsia="en-US"/>
        </w:rPr>
        <w:t>гиперона [</w:t>
      </w:r>
      <w:r w:rsidR="00D6669F" w:rsidRPr="00BB6C30">
        <w:rPr>
          <w:rStyle w:val="aa"/>
          <w:rFonts w:eastAsia="Calibri"/>
          <w:vertAlign w:val="baseline"/>
          <w:lang w:eastAsia="en-US"/>
        </w:rPr>
        <w:endnoteReference w:id="39"/>
      </w:r>
      <w:r w:rsidR="00D6669F" w:rsidRPr="00EF0256">
        <w:rPr>
          <w:rFonts w:eastAsia="Calibri"/>
          <w:lang w:eastAsia="en-US"/>
        </w:rPr>
        <w:t xml:space="preserve">]. Статистическая точность измерения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по аналогии </w:t>
      </w:r>
      <w:r w:rsidR="00D6669F" w:rsidRPr="00EF0256">
        <w:rPr>
          <w:rFonts w:eastAsia="Calibri"/>
          <w:lang w:val="en-US" w:eastAsia="en-US"/>
        </w:rPr>
        <w:t>c</w:t>
      </w:r>
      <w:r w:rsidR="00D6669F" w:rsidRPr="00EF0256">
        <w:rPr>
          <w:rFonts w:eastAsia="Calibri"/>
          <w:lang w:eastAsia="en-US"/>
        </w:rPr>
        <w:t xml:space="preserve"> </w:t>
      </w:r>
      <w:r w:rsidR="00D6669F" w:rsidRPr="00A52804">
        <w:rPr>
          <w:rFonts w:eastAsia="Calibri"/>
          <w:i/>
          <w:lang w:eastAsia="en-US"/>
        </w:rPr>
        <w:t>δ</w:t>
      </w:r>
      <w:r w:rsidR="00D6669F" w:rsidRPr="00A52804">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определяется </w:t>
      </w:r>
      <w:r w:rsidR="00D6669F" w:rsidRPr="00A52804">
        <w:rPr>
          <w:rFonts w:eastAsia="Calibri"/>
          <w:i/>
          <w:lang w:eastAsia="en-US"/>
        </w:rPr>
        <w:t>выражением  δ</w:t>
      </w:r>
      <w:r w:rsidR="00D6669F" w:rsidRPr="00A52804">
        <w:rPr>
          <w:rFonts w:eastAsia="Calibri"/>
          <w:i/>
          <w:lang w:val="en-US" w:eastAsia="en-US"/>
        </w:rPr>
        <w:t>P</w:t>
      </w:r>
      <w:r w:rsidR="00D6669F" w:rsidRPr="00A52804">
        <w:rPr>
          <w:rFonts w:eastAsia="Calibri"/>
          <w:i/>
          <w:vertAlign w:val="subscript"/>
          <w:lang w:val="en-US" w:eastAsia="en-US"/>
        </w:rPr>
        <w:t>N</w:t>
      </w:r>
      <w:r w:rsidR="00D6669F" w:rsidRPr="00A52804">
        <w:rPr>
          <w:rFonts w:eastAsia="Calibri"/>
          <w:i/>
          <w:lang w:eastAsia="en-US"/>
        </w:rPr>
        <w:t xml:space="preserve"> = 2/[(1-</w:t>
      </w:r>
      <w:r w:rsidR="00D6669F" w:rsidRPr="00A52804">
        <w:rPr>
          <w:rFonts w:eastAsia="Calibri"/>
          <w:i/>
          <w:lang w:val="en-US" w:eastAsia="en-US"/>
        </w:rPr>
        <w:t>B</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sidRPr="00A52804">
        <w:rPr>
          <w:i/>
        </w:rPr>
        <w:t>α</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Pr>
          <w:rFonts w:eastAsia="Calibri"/>
          <w:lang w:eastAsia="en-US"/>
        </w:rPr>
        <w:t xml:space="preserve">, </w:t>
      </w:r>
      <w:r w:rsidR="00D6669F" w:rsidRPr="00EF0256">
        <w:t xml:space="preserve">где </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vertAlign w:val="subscript"/>
          <w:lang w:eastAsia="en-US"/>
        </w:rPr>
        <w:t xml:space="preserve"> </w:t>
      </w:r>
      <w:r w:rsidR="00D6669F" w:rsidRPr="00A52804">
        <w:rPr>
          <w:rFonts w:eastAsia="Calibri"/>
          <w:i/>
          <w:lang w:eastAsia="en-US"/>
        </w:rPr>
        <w:t>=</w:t>
      </w:r>
      <w:r w:rsidR="00D6669F" w:rsidRPr="00A52804">
        <w:rPr>
          <w:rFonts w:eastAsia="Calibri"/>
          <w:i/>
          <w:vertAlign w:val="subscript"/>
          <w:lang w:eastAsia="en-US"/>
        </w:rPr>
        <w:t xml:space="preserve"> </w:t>
      </w:r>
      <w:r w:rsidR="00D6669F" w:rsidRPr="00A52804">
        <w:rPr>
          <w:i/>
          <w:lang w:val="en-US"/>
        </w:rPr>
        <w:t>Up</w:t>
      </w:r>
      <w:r w:rsidR="00D6669F" w:rsidRPr="00A52804">
        <w:rPr>
          <w:i/>
        </w:rPr>
        <w:t>+</w:t>
      </w:r>
      <w:r w:rsidR="00D6669F" w:rsidRPr="00A52804">
        <w:rPr>
          <w:i/>
          <w:lang w:val="en-US"/>
        </w:rPr>
        <w:t>Down</w:t>
      </w:r>
      <w:r w:rsidR="00D6669F" w:rsidRPr="00A52804">
        <w:rPr>
          <w:i/>
        </w:rPr>
        <w:t xml:space="preserve"> =  </w:t>
      </w:r>
      <w:r w:rsidR="00D6669F" w:rsidRPr="00A52804">
        <w:rPr>
          <w:i/>
          <w:lang w:val="en-US"/>
        </w:rPr>
        <w:t>S</w:t>
      </w:r>
      <w:r w:rsidR="00D6669F" w:rsidRPr="00A52804">
        <w:rPr>
          <w:i/>
        </w:rPr>
        <w:t>+</w:t>
      </w:r>
      <w:r w:rsidR="00D6669F" w:rsidRPr="00A52804">
        <w:rPr>
          <w:i/>
          <w:lang w:val="en-US"/>
        </w:rPr>
        <w:t>B</w:t>
      </w:r>
      <w:r w:rsidR="00D6669F" w:rsidRPr="00EF0256">
        <w:t xml:space="preserve"> – полное число событий с гипероном в конечном состоянии, </w:t>
      </w:r>
      <w:r w:rsidR="00D6669F" w:rsidRPr="00A52804">
        <w:rPr>
          <w:rFonts w:eastAsia="Calibri"/>
          <w:i/>
          <w:lang w:val="en-US" w:eastAsia="en-US"/>
        </w:rPr>
        <w:t>B</w:t>
      </w:r>
      <w:r w:rsidR="00D6669F" w:rsidRPr="00EF0256">
        <w:rPr>
          <w:rFonts w:eastAsia="Calibri"/>
          <w:lang w:eastAsia="en-US"/>
        </w:rPr>
        <w:t xml:space="preserve"> – число фоновых событий под пиком массы реконструированного гиперона. Параметр </w:t>
      </w:r>
      <w:r w:rsidR="00D6669F" w:rsidRPr="00A52804">
        <w:rPr>
          <w:i/>
        </w:rPr>
        <w:t>α</w:t>
      </w:r>
      <w:r w:rsidR="00D6669F" w:rsidRPr="00EF0256">
        <w:t xml:space="preserve"> для большинства гиперонов имеет значительную величину, порядка 0.5, что позволяет получить высокую точность измерений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 </w:t>
      </w:r>
      <w:r w:rsidR="00D6669F">
        <w:rPr>
          <w:rFonts w:eastAsia="Calibri"/>
          <w:b/>
          <w:lang w:eastAsia="en-US"/>
        </w:rPr>
        <w:t xml:space="preserve"> </w:t>
      </w:r>
    </w:p>
    <w:p w:rsidR="00414561" w:rsidRDefault="00414561" w:rsidP="00414561">
      <w:pPr>
        <w:spacing w:line="276" w:lineRule="auto"/>
        <w:ind w:firstLine="709"/>
        <w:jc w:val="both"/>
      </w:pPr>
    </w:p>
    <w:p w:rsidR="00414561" w:rsidRDefault="002B3EDD" w:rsidP="00414561">
      <w:pPr>
        <w:spacing w:line="276" w:lineRule="auto"/>
        <w:ind w:firstLine="709"/>
        <w:jc w:val="both"/>
      </w:pPr>
      <w:r w:rsidRPr="002B3EDD">
        <w:rPr>
          <w:rFonts w:eastAsia="Calibri"/>
          <w:lang w:eastAsia="en-US"/>
        </w:rPr>
        <w:t xml:space="preserve">В эксперименте СПАСЧАРМ возможно измерение поляризации не только </w:t>
      </w:r>
      <w:proofErr w:type="gramStart"/>
      <w:r w:rsidRPr="00A52804">
        <w:rPr>
          <w:rFonts w:eastAsia="Calibri"/>
          <w:i/>
          <w:lang w:eastAsia="en-US"/>
        </w:rPr>
        <w:t>Λ</w:t>
      </w:r>
      <w:r w:rsidRPr="002B3EDD">
        <w:rPr>
          <w:rFonts w:eastAsia="Calibri"/>
          <w:lang w:eastAsia="en-US"/>
        </w:rPr>
        <w:t>-</w:t>
      </w:r>
      <w:proofErr w:type="gramEnd"/>
      <w:r w:rsidRPr="002B3EDD">
        <w:rPr>
          <w:rFonts w:eastAsia="Calibri"/>
          <w:lang w:eastAsia="en-US"/>
        </w:rPr>
        <w:t xml:space="preserve">гиперона, но и других гиперонов и </w:t>
      </w:r>
      <w:proofErr w:type="spellStart"/>
      <w:r w:rsidRPr="002B3EDD">
        <w:rPr>
          <w:rFonts w:eastAsia="Calibri"/>
          <w:lang w:eastAsia="en-US"/>
        </w:rPr>
        <w:t>антигиперонов</w:t>
      </w:r>
      <w:proofErr w:type="spellEnd"/>
      <w:r w:rsidRPr="002B3EDD">
        <w:rPr>
          <w:rFonts w:eastAsia="Calibri"/>
          <w:lang w:eastAsia="en-US"/>
        </w:rPr>
        <w:t>, поскольку большая их часть распадается до спектрометрического магнита, и продукты распада могут быть зарегистрированы трековой системой.</w:t>
      </w:r>
    </w:p>
    <w:p w:rsidR="002B3EDD" w:rsidRDefault="002B3EDD" w:rsidP="00040DA1">
      <w:pPr>
        <w:spacing w:line="276" w:lineRule="auto"/>
        <w:ind w:firstLine="709"/>
        <w:jc w:val="both"/>
      </w:pPr>
      <w:r w:rsidRPr="00EF0256">
        <w:rPr>
          <w:rFonts w:eastAsia="Calibri"/>
          <w:lang w:eastAsia="en-US"/>
        </w:rPr>
        <w:t>В</w:t>
      </w:r>
      <w:proofErr w:type="gramStart"/>
      <w:r w:rsidRPr="00EF0256">
        <w:rPr>
          <w:rFonts w:eastAsia="Calibri"/>
          <w:lang w:eastAsia="en-US"/>
        </w:rPr>
        <w:t xml:space="preserve"> </w:t>
      </w:r>
      <w:r w:rsidR="00414561" w:rsidRPr="00414561">
        <w:rPr>
          <w:rFonts w:eastAsia="Calibri"/>
          <w:lang w:eastAsia="en-US"/>
        </w:rPr>
        <w:fldChar w:fldCharType="begin"/>
      </w:r>
      <w:r w:rsidR="00414561" w:rsidRPr="00414561">
        <w:rPr>
          <w:rFonts w:eastAsia="Calibri"/>
          <w:lang w:eastAsia="en-US"/>
        </w:rPr>
        <w:instrText xml:space="preserve"> REF _Ref488220836 \h  \* MERGEFORMAT </w:instrText>
      </w:r>
      <w:r w:rsidR="00414561" w:rsidRPr="00414561">
        <w:rPr>
          <w:rFonts w:eastAsia="Calibri"/>
          <w:lang w:eastAsia="en-US"/>
        </w:rPr>
      </w:r>
      <w:r w:rsidR="00414561" w:rsidRPr="00414561">
        <w:rPr>
          <w:rFonts w:eastAsia="Calibri"/>
          <w:lang w:eastAsia="en-US"/>
        </w:rPr>
        <w:fldChar w:fldCharType="separate"/>
      </w:r>
      <w:r w:rsidR="000A5098" w:rsidRPr="000A5098">
        <w:t>Т</w:t>
      </w:r>
      <w:proofErr w:type="gramEnd"/>
      <w:r w:rsidR="000A5098" w:rsidRPr="000A5098">
        <w:t xml:space="preserve">абл.  </w:t>
      </w:r>
      <w:r w:rsidR="000A5098" w:rsidRPr="000A5098">
        <w:rPr>
          <w:noProof/>
        </w:rPr>
        <w:t>1</w:t>
      </w:r>
      <w:r w:rsidR="000A5098" w:rsidRPr="000A5098">
        <w:t>.</w:t>
      </w:r>
      <w:r w:rsidR="000A5098" w:rsidRPr="000A5098">
        <w:rPr>
          <w:noProof/>
        </w:rPr>
        <w:t>4</w:t>
      </w:r>
      <w:r w:rsidR="00414561" w:rsidRPr="00414561">
        <w:rPr>
          <w:rFonts w:eastAsia="Calibri"/>
          <w:lang w:eastAsia="en-US"/>
        </w:rPr>
        <w:fldChar w:fldCharType="end"/>
      </w:r>
      <w:r w:rsidRPr="00EF0256">
        <w:rPr>
          <w:rFonts w:eastAsia="Calibri"/>
          <w:lang w:eastAsia="en-US"/>
        </w:rPr>
        <w:t xml:space="preserve"> представлены значения параметров распада гиперонов, </w:t>
      </w:r>
      <w:r w:rsidRPr="00A52804">
        <w:rPr>
          <w:i/>
        </w:rPr>
        <w:t>α</w:t>
      </w:r>
      <w:r w:rsidRPr="00EF0256">
        <w:t xml:space="preserve">  и  </w:t>
      </w:r>
      <w:proofErr w:type="spellStart"/>
      <w:r w:rsidRPr="00A52804">
        <w:rPr>
          <w:i/>
          <w:lang w:val="en-US"/>
        </w:rPr>
        <w:t>cτ</w:t>
      </w:r>
      <w:proofErr w:type="spellEnd"/>
      <w:r w:rsidRPr="00EF0256">
        <w:t xml:space="preserve">, где </w:t>
      </w:r>
      <w:r w:rsidRPr="00A52804">
        <w:rPr>
          <w:i/>
          <w:lang w:val="en-US"/>
        </w:rPr>
        <w:t>τ</w:t>
      </w:r>
      <w:r w:rsidRPr="00EF0256">
        <w:t xml:space="preserve"> – время жизни, с – скорость света, а также среднее расстояние пролета гиперона до распада при энергии </w:t>
      </w:r>
      <w:r w:rsidR="00414561">
        <w:t xml:space="preserve">гиперона </w:t>
      </w:r>
      <w:r w:rsidRPr="00EF0256">
        <w:t xml:space="preserve">10 ГэВ, </w:t>
      </w:r>
      <w:r w:rsidRPr="00EF0256">
        <w:rPr>
          <w:lang w:val="en-US"/>
        </w:rPr>
        <w:t>L</w:t>
      </w:r>
      <w:r w:rsidRPr="00F475ED">
        <w:t xml:space="preserve"> </w:t>
      </w:r>
      <w:r w:rsidRPr="00EF0256">
        <w:t>[</w:t>
      </w:r>
      <w:r w:rsidR="00414561">
        <w:fldChar w:fldCharType="begin"/>
      </w:r>
      <w:r w:rsidR="00414561">
        <w:instrText xml:space="preserve"> NOTEREF _Ref488220888 \h </w:instrText>
      </w:r>
      <w:r w:rsidR="00414561">
        <w:fldChar w:fldCharType="separate"/>
      </w:r>
      <w:r w:rsidR="000A5098">
        <w:t>37</w:t>
      </w:r>
      <w:r w:rsidR="00414561">
        <w:fldChar w:fldCharType="end"/>
      </w:r>
      <w:r w:rsidR="00040DA1">
        <w:t>].</w:t>
      </w:r>
    </w:p>
    <w:p w:rsidR="00040DA1" w:rsidRPr="00EF0256" w:rsidRDefault="00040DA1" w:rsidP="00040DA1">
      <w:pPr>
        <w:spacing w:line="276" w:lineRule="auto"/>
        <w:ind w:firstLine="709"/>
        <w:jc w:val="both"/>
      </w:pPr>
    </w:p>
    <w:p w:rsidR="00414561" w:rsidRPr="00414561" w:rsidRDefault="00414561" w:rsidP="00414561">
      <w:pPr>
        <w:pStyle w:val="ae"/>
        <w:keepNext/>
        <w:rPr>
          <w:b w:val="0"/>
        </w:rPr>
      </w:pPr>
      <w:bookmarkStart w:id="51" w:name="_Ref488220836"/>
      <w:r w:rsidRPr="00414561">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4</w:t>
      </w:r>
      <w:r w:rsidR="004B401B">
        <w:rPr>
          <w:b w:val="0"/>
        </w:rPr>
        <w:fldChar w:fldCharType="end"/>
      </w:r>
      <w:bookmarkEnd w:id="51"/>
      <w:r w:rsidRPr="00414561">
        <w:rPr>
          <w:rFonts w:eastAsia="Calibri"/>
          <w:b w:val="0"/>
          <w:bCs w:val="0"/>
          <w:sz w:val="24"/>
          <w:szCs w:val="24"/>
          <w:lang w:eastAsia="en-US"/>
        </w:rPr>
        <w:t xml:space="preserve"> </w:t>
      </w:r>
      <w:r w:rsidRPr="00414561">
        <w:rPr>
          <w:b w:val="0"/>
        </w:rPr>
        <w:t>Свойства распада гиперонов</w:t>
      </w:r>
    </w:p>
    <w:tbl>
      <w:tblPr>
        <w:tblStyle w:val="15"/>
        <w:tblW w:w="0" w:type="auto"/>
        <w:jc w:val="center"/>
        <w:tblInd w:w="0" w:type="dxa"/>
        <w:tblLook w:val="04A0" w:firstRow="1" w:lastRow="0" w:firstColumn="1" w:lastColumn="0" w:noHBand="0" w:noVBand="1"/>
      </w:tblPr>
      <w:tblGrid>
        <w:gridCol w:w="1635"/>
        <w:gridCol w:w="1356"/>
        <w:gridCol w:w="1548"/>
        <w:gridCol w:w="1728"/>
        <w:gridCol w:w="1130"/>
        <w:gridCol w:w="1130"/>
      </w:tblGrid>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Мода распада</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spellStart"/>
            <w:r w:rsidRPr="00A52804">
              <w:rPr>
                <w:rFonts w:ascii="Times New Roman" w:hAnsi="Times New Roman"/>
              </w:rPr>
              <w:t>Кварковый</w:t>
            </w:r>
            <w:proofErr w:type="spellEnd"/>
          </w:p>
          <w:p w:rsidR="002B3EDD" w:rsidRPr="00A52804" w:rsidRDefault="002B3EDD" w:rsidP="002B3EDD">
            <w:pPr>
              <w:rPr>
                <w:rFonts w:ascii="Times New Roman" w:hAnsi="Times New Roman"/>
              </w:rPr>
            </w:pPr>
            <w:r w:rsidRPr="00A52804">
              <w:rPr>
                <w:rFonts w:ascii="Times New Roman" w:hAnsi="Times New Roman"/>
              </w:rPr>
              <w:t>состав</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BR %</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α</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spellStart"/>
            <w:proofErr w:type="gramStart"/>
            <w:r w:rsidRPr="00A52804">
              <w:rPr>
                <w:rFonts w:ascii="Times New Roman" w:hAnsi="Times New Roman"/>
              </w:rPr>
              <w:t>с</w:t>
            </w:r>
            <w:proofErr w:type="gramEnd"/>
            <w:r w:rsidRPr="00A52804">
              <w:rPr>
                <w:rFonts w:ascii="Times New Roman" w:hAnsi="Times New Roman"/>
              </w:rPr>
              <w:t>τ</w:t>
            </w:r>
            <w:proofErr w:type="spellEnd"/>
            <w:r w:rsidRPr="00A52804">
              <w:rPr>
                <w:rFonts w:ascii="Times New Roman" w:hAnsi="Times New Roman"/>
              </w:rPr>
              <w:t>, см</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L</w:t>
            </w:r>
            <w:r w:rsidRPr="00A52804">
              <w:rPr>
                <w:rFonts w:ascii="Times New Roman" w:hAnsi="Times New Roman"/>
              </w:rPr>
              <w:t>, см</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p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uus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51.57±0.30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-0.980±0.016</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uus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48.31±0.30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0.068±0.013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dds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99.848±0.005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-0.068±0.008</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4.434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37.03</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100</w:t>
            </w:r>
          </w:p>
        </w:tc>
        <w:tc>
          <w:tcPr>
            <w:tcW w:w="0" w:type="auto"/>
            <w:tcBorders>
              <w:top w:val="single" w:sz="4" w:space="0" w:color="auto"/>
              <w:left w:val="single" w:sz="4" w:space="0" w:color="auto"/>
              <w:bottom w:val="single" w:sz="4" w:space="0" w:color="auto"/>
              <w:right w:val="single" w:sz="4" w:space="0" w:color="auto"/>
            </w:tcBorders>
          </w:tcPr>
          <w:p w:rsidR="002B3EDD" w:rsidRPr="00A52804" w:rsidRDefault="002B3EDD" w:rsidP="002B3EDD">
            <w:pPr>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2.22x10</w:t>
            </w:r>
            <w:r w:rsidRPr="00A52804">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1.86x10</w:t>
            </w:r>
            <w:r w:rsidRPr="00A52804">
              <w:rPr>
                <w:rFonts w:ascii="Times New Roman" w:hAnsi="Times New Roman"/>
                <w:vertAlign w:val="superscript"/>
                <w:lang w:val="en-US"/>
              </w:rPr>
              <w:t>-</w:t>
            </w:r>
            <w:r w:rsidRPr="00A52804">
              <w:rPr>
                <w:rFonts w:ascii="Times New Roman" w:hAnsi="Times New Roman"/>
                <w:vertAlign w:val="superscript"/>
              </w:rPr>
              <w:t>8</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p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6</w:t>
            </w:r>
            <w:r w:rsidRPr="00A52804">
              <w:rPr>
                <w:rFonts w:ascii="Times New Roman" w:hAnsi="Times New Roman"/>
              </w:rPr>
              <w:t>3</w:t>
            </w:r>
            <w:r w:rsidRPr="00A52804">
              <w:rPr>
                <w:rFonts w:ascii="Times New Roman" w:hAnsi="Times New Roman"/>
                <w:lang w:val="en-US"/>
              </w:rPr>
              <w:t>.</w:t>
            </w:r>
            <w:r w:rsidRPr="00A52804">
              <w:rPr>
                <w:rFonts w:ascii="Times New Roman" w:hAnsi="Times New Roman"/>
              </w:rPr>
              <w:t>9</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0.642±0.013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n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35.</w:t>
            </w:r>
            <w:r w:rsidRPr="00A52804">
              <w:rPr>
                <w:rFonts w:ascii="Times New Roman" w:hAnsi="Times New Roman"/>
              </w:rPr>
              <w:t>8</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0.650±0.0</w:t>
            </w:r>
            <w:r w:rsidRPr="00A52804">
              <w:rPr>
                <w:rFonts w:ascii="Times New Roman" w:hAnsi="Times New Roman"/>
              </w:rPr>
              <w:t>4</w:t>
            </w:r>
            <w:r w:rsidRPr="00A5280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99.524±0.012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-0.406±0.013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8</w:t>
            </w:r>
            <w:r w:rsidRPr="00A52804">
              <w:rPr>
                <w:rFonts w:ascii="Times New Roman" w:hAnsi="Times New Roman"/>
                <w:lang w:val="en-US"/>
              </w:rPr>
              <w:t>.71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66.2</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dss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99.887±0.035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-0.458±0.012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4.91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37.1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Ω</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K</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sss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67.8±0.7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w:t>
            </w:r>
            <w:r w:rsidRPr="00A52804">
              <w:rPr>
                <w:rFonts w:ascii="Times New Roman" w:hAnsi="Times New Roman"/>
              </w:rPr>
              <w:t>0.</w:t>
            </w:r>
            <w:r w:rsidRPr="00A52804">
              <w:rPr>
                <w:rFonts w:ascii="Times New Roman" w:hAnsi="Times New Roman"/>
                <w:lang w:val="en-US"/>
              </w:rPr>
              <w:t>0180</w:t>
            </w:r>
            <w:r w:rsidRPr="00A52804">
              <w:rPr>
                <w:rFonts w:ascii="Times New Roman" w:hAnsi="Times New Roman"/>
              </w:rPr>
              <w:t>±0.0</w:t>
            </w:r>
            <w:r w:rsidRPr="00A52804">
              <w:rPr>
                <w:rFonts w:ascii="Times New Roman" w:hAnsi="Times New Roman"/>
                <w:lang w:val="en-US"/>
              </w:rPr>
              <w:t>024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0</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spellStart"/>
            <w:r w:rsidRPr="00A52804">
              <w:rPr>
                <w:rFonts w:ascii="Times New Roman" w:hAnsi="Times New Roman"/>
                <w:lang w:val="en-US"/>
              </w:rPr>
              <w:t>sss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23.</w:t>
            </w:r>
            <w:r w:rsidRPr="00A52804">
              <w:rPr>
                <w:rFonts w:ascii="Times New Roman" w:hAnsi="Times New Roman"/>
                <w:lang w:val="en-US"/>
              </w:rPr>
              <w:t>6±0.7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0.090±0.14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spellStart"/>
            <w:r w:rsidRPr="00A52804">
              <w:rPr>
                <w:rFonts w:ascii="Times New Roman" w:hAnsi="Times New Roman"/>
                <w:lang w:val="en-US"/>
              </w:rPr>
              <w:t>sss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8.6</w:t>
            </w:r>
            <w:r w:rsidRPr="00A52804">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0.050±0.21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bl>
    <w:p w:rsidR="00D6669F" w:rsidRDefault="00D6669F" w:rsidP="00040DA1">
      <w:pPr>
        <w:spacing w:line="276" w:lineRule="auto"/>
        <w:ind w:firstLine="709"/>
        <w:jc w:val="both"/>
      </w:pPr>
    </w:p>
    <w:p w:rsidR="002B3EDD" w:rsidRDefault="002B3EDD" w:rsidP="00040DA1">
      <w:pPr>
        <w:spacing w:line="276" w:lineRule="auto"/>
        <w:ind w:firstLine="709"/>
        <w:jc w:val="both"/>
      </w:pPr>
      <w:r w:rsidRPr="00EF0256">
        <w:t xml:space="preserve">Поскольку расстояние от центра мишени до последней камеры перед спектрометрическим магнитом составляет </w:t>
      </w:r>
      <w:r w:rsidR="00414561">
        <w:t xml:space="preserve">почти 3 </w:t>
      </w:r>
      <w:r w:rsidRPr="00EF0256">
        <w:t xml:space="preserve">м, то </w:t>
      </w:r>
      <w:r w:rsidR="00414561">
        <w:t xml:space="preserve">большинство </w:t>
      </w:r>
      <w:r w:rsidRPr="00EF0256">
        <w:t>распадов гиперонов будет происход</w:t>
      </w:r>
      <w:r w:rsidR="00414561">
        <w:t>ить в оснащенной трековыми</w:t>
      </w:r>
      <w:r w:rsidRPr="00EF0256">
        <w:t xml:space="preserve"> </w:t>
      </w:r>
      <w:r w:rsidR="00414561">
        <w:t xml:space="preserve">детекторами </w:t>
      </w:r>
      <w:r w:rsidRPr="00EF0256">
        <w:t xml:space="preserve">области установки и параметры треков продуктов распада гиперонов могут быть измерены. С учетом статистики </w:t>
      </w:r>
      <w:r w:rsidRPr="00EF0256">
        <w:lastRenderedPageBreak/>
        <w:t xml:space="preserve">гиперонов </w:t>
      </w:r>
      <w:r w:rsidR="00414561">
        <w:t>(</w:t>
      </w:r>
      <w:r w:rsidR="00414561" w:rsidRPr="00414561">
        <w:fldChar w:fldCharType="begin"/>
      </w:r>
      <w:r w:rsidR="00414561" w:rsidRPr="00414561">
        <w:instrText xml:space="preserve"> REF _Ref488161094 \h  \* MERGEFORMAT </w:instrText>
      </w:r>
      <w:r w:rsidR="00414561" w:rsidRPr="00414561">
        <w:fldChar w:fldCharType="separate"/>
      </w:r>
      <w:r w:rsidR="000A5098" w:rsidRPr="000A5098">
        <w:t xml:space="preserve">Табл.  </w:t>
      </w:r>
      <w:r w:rsidR="000A5098" w:rsidRPr="000A5098">
        <w:rPr>
          <w:noProof/>
        </w:rPr>
        <w:t>1</w:t>
      </w:r>
      <w:r w:rsidR="000A5098" w:rsidRPr="000A5098">
        <w:t>.</w:t>
      </w:r>
      <w:r w:rsidR="000A5098" w:rsidRPr="000A5098">
        <w:rPr>
          <w:noProof/>
        </w:rPr>
        <w:t>1</w:t>
      </w:r>
      <w:r w:rsidR="00414561" w:rsidRPr="00414561">
        <w:fldChar w:fldCharType="end"/>
      </w:r>
      <w:r w:rsidR="00414561" w:rsidRPr="00414561">
        <w:t>-</w:t>
      </w:r>
      <w:r w:rsidR="00414561" w:rsidRPr="00414561">
        <w:fldChar w:fldCharType="begin"/>
      </w:r>
      <w:r w:rsidR="00414561" w:rsidRPr="00414561">
        <w:instrText xml:space="preserve"> REF _Ref488216644 \h  \* MERGEFORMAT </w:instrText>
      </w:r>
      <w:r w:rsidR="00414561" w:rsidRPr="00414561">
        <w:fldChar w:fldCharType="separate"/>
      </w:r>
      <w:r w:rsidR="000A5098" w:rsidRPr="000A5098">
        <w:t xml:space="preserve">Табл.  </w:t>
      </w:r>
      <w:r w:rsidR="000A5098" w:rsidRPr="000A5098">
        <w:rPr>
          <w:noProof/>
        </w:rPr>
        <w:t>1</w:t>
      </w:r>
      <w:r w:rsidR="000A5098" w:rsidRPr="000A5098">
        <w:t>.</w:t>
      </w:r>
      <w:r w:rsidR="000A5098" w:rsidRPr="000A5098">
        <w:rPr>
          <w:noProof/>
        </w:rPr>
        <w:t>3</w:t>
      </w:r>
      <w:r w:rsidR="00414561" w:rsidRPr="00414561">
        <w:fldChar w:fldCharType="end"/>
      </w:r>
      <w:r w:rsidR="00414561">
        <w:t>)</w:t>
      </w:r>
      <w:r w:rsidRPr="00EF0256">
        <w:t xml:space="preserve"> и параметров распада </w:t>
      </w:r>
      <w:r w:rsidR="00414561">
        <w:t>(</w:t>
      </w:r>
      <w:r w:rsidR="00414561" w:rsidRPr="00414561">
        <w:fldChar w:fldCharType="begin"/>
      </w:r>
      <w:r w:rsidR="00414561" w:rsidRPr="00414561">
        <w:instrText xml:space="preserve"> REF _Ref488220836 \h  \* MERGEFORMAT </w:instrText>
      </w:r>
      <w:r w:rsidR="00414561" w:rsidRPr="00414561">
        <w:fldChar w:fldCharType="separate"/>
      </w:r>
      <w:r w:rsidR="000A5098" w:rsidRPr="000A5098">
        <w:t>Табл.  1.4</w:t>
      </w:r>
      <w:r w:rsidR="00414561" w:rsidRPr="00414561">
        <w:fldChar w:fldCharType="end"/>
      </w:r>
      <w:r w:rsidR="00414561">
        <w:t>)</w:t>
      </w:r>
      <w:r w:rsidR="00040DA1">
        <w:t xml:space="preserve"> </w:t>
      </w:r>
      <w:r w:rsidRPr="00EF0256">
        <w:t xml:space="preserve"> статистическая точность для большинства реакций будет не хуже 0.5%, а для реакции </w:t>
      </w:r>
      <w:r w:rsidRPr="00A52804">
        <w:rPr>
          <w:i/>
          <w:lang w:val="en-US"/>
        </w:rPr>
        <w:t>K</w:t>
      </w:r>
      <w:r w:rsidRPr="00A52804">
        <w:rPr>
          <w:i/>
          <w:vertAlign w:val="superscript"/>
        </w:rPr>
        <w:t>-</w:t>
      </w:r>
      <w:r w:rsidRPr="00A52804">
        <w:rPr>
          <w:i/>
          <w:lang w:val="en-US"/>
        </w:rPr>
        <w:t>p</w:t>
      </w:r>
      <w:r w:rsidRPr="00A52804">
        <w:rPr>
          <w:i/>
        </w:rPr>
        <w:t xml:space="preserve">→ </w:t>
      </w:r>
      <w:r w:rsidRPr="00A52804">
        <w:rPr>
          <w:i/>
          <w:lang w:eastAsia="en-US"/>
        </w:rPr>
        <w:t>Σ</w:t>
      </w:r>
      <w:r w:rsidRPr="00A52804">
        <w:rPr>
          <w:i/>
          <w:vertAlign w:val="superscript"/>
          <w:lang w:eastAsia="en-US"/>
        </w:rPr>
        <w:t>−</w:t>
      </w:r>
      <w:r w:rsidRPr="00A52804">
        <w:rPr>
          <w:i/>
          <w:lang w:eastAsia="en-US"/>
        </w:rPr>
        <w:t xml:space="preserve"> </w:t>
      </w:r>
      <w:r w:rsidRPr="00A52804">
        <w:rPr>
          <w:i/>
          <w:lang w:val="en-US" w:eastAsia="en-US"/>
        </w:rPr>
        <w:t>X</w:t>
      </w:r>
      <w:r w:rsidRPr="00EF0256">
        <w:t xml:space="preserve"> она составит 8%. </w:t>
      </w:r>
    </w:p>
    <w:p w:rsidR="00037760" w:rsidRDefault="00037760" w:rsidP="00040DA1">
      <w:pPr>
        <w:spacing w:line="276" w:lineRule="auto"/>
        <w:ind w:firstLine="709"/>
        <w:jc w:val="both"/>
        <w:rPr>
          <w:rFonts w:eastAsia="Calibri"/>
          <w:lang w:eastAsia="en-US"/>
        </w:rPr>
      </w:pPr>
      <w:r>
        <w:t xml:space="preserve">На </w:t>
      </w:r>
      <w:r w:rsidRPr="00037760">
        <w:fldChar w:fldCharType="begin"/>
      </w:r>
      <w:r w:rsidRPr="00037760">
        <w:instrText xml:space="preserve"> REF _Ref488227674 \h  \* MERGEFORMAT </w:instrText>
      </w:r>
      <w:r w:rsidRPr="00037760">
        <w:fldChar w:fldCharType="separate"/>
      </w:r>
      <w:r w:rsidR="000A5098" w:rsidRPr="000A5098">
        <w:t xml:space="preserve">Рис.  </w:t>
      </w:r>
      <w:r w:rsidR="000A5098" w:rsidRPr="000A5098">
        <w:rPr>
          <w:noProof/>
        </w:rPr>
        <w:t>1</w:t>
      </w:r>
      <w:r w:rsidR="000A5098" w:rsidRPr="000A5098">
        <w:t>.</w:t>
      </w:r>
      <w:r w:rsidR="000A5098" w:rsidRPr="000A5098">
        <w:rPr>
          <w:noProof/>
        </w:rPr>
        <w:t>12</w:t>
      </w:r>
      <w:r w:rsidRPr="00037760">
        <w:fldChar w:fldCharType="end"/>
      </w:r>
      <w:r>
        <w:t xml:space="preserve"> представлены предсказания поляризации анти-лямбда гиперонов в </w:t>
      </w:r>
      <w:proofErr w:type="spellStart"/>
      <w:r w:rsidRPr="00A52804">
        <w:rPr>
          <w:i/>
          <w:lang w:val="en-US"/>
        </w:rPr>
        <w:t>pA</w:t>
      </w:r>
      <w:proofErr w:type="spellEnd"/>
      <w:r w:rsidRPr="00037760">
        <w:t>-</w:t>
      </w:r>
      <w:r>
        <w:t xml:space="preserve">взаимодействии в </w:t>
      </w:r>
      <w:r>
        <w:rPr>
          <w:rFonts w:eastAsia="Calibri"/>
          <w:lang w:eastAsia="en-US"/>
        </w:rPr>
        <w:t xml:space="preserve">рамках модели </w:t>
      </w:r>
      <w:proofErr w:type="spellStart"/>
      <w:r w:rsidRPr="00040DA1">
        <w:rPr>
          <w:rFonts w:eastAsia="Calibri"/>
          <w:lang w:eastAsia="en-US"/>
        </w:rPr>
        <w:t>хромомагнитной</w:t>
      </w:r>
      <w:proofErr w:type="spellEnd"/>
      <w:r w:rsidRPr="00040DA1">
        <w:rPr>
          <w:rFonts w:eastAsia="Calibri"/>
          <w:lang w:eastAsia="en-US"/>
        </w:rPr>
        <w:t xml:space="preserve"> поляризации кварков</w:t>
      </w:r>
      <w:r>
        <w:rPr>
          <w:rFonts w:eastAsia="Calibri"/>
          <w:lang w:eastAsia="en-US"/>
        </w:rPr>
        <w:t xml:space="preserve"> </w:t>
      </w:r>
      <w:r w:rsidRPr="00040DA1">
        <w:rPr>
          <w:rFonts w:eastAsia="Calibri"/>
          <w:lang w:eastAsia="en-US"/>
        </w:rPr>
        <w:t>[</w:t>
      </w:r>
      <w:r>
        <w:rPr>
          <w:rFonts w:eastAsia="Calibri"/>
          <w:lang w:eastAsia="en-US"/>
        </w:rPr>
        <w:fldChar w:fldCharType="begin"/>
      </w:r>
      <w:r>
        <w:rPr>
          <w:rFonts w:eastAsia="Calibri"/>
          <w:lang w:eastAsia="en-US"/>
        </w:rPr>
        <w:instrText xml:space="preserve"> NOTEREF _Ref487457066 \h </w:instrText>
      </w:r>
      <w:r>
        <w:rPr>
          <w:rFonts w:eastAsia="Calibri"/>
          <w:lang w:eastAsia="en-US"/>
        </w:rPr>
      </w:r>
      <w:r>
        <w:rPr>
          <w:rFonts w:eastAsia="Calibri"/>
          <w:lang w:eastAsia="en-US"/>
        </w:rPr>
        <w:fldChar w:fldCharType="separate"/>
      </w:r>
      <w:r w:rsidR="000A5098">
        <w:rPr>
          <w:rFonts w:eastAsia="Calibri"/>
          <w:lang w:eastAsia="en-US"/>
        </w:rPr>
        <w:t>25</w:t>
      </w:r>
      <w:r>
        <w:rPr>
          <w:rFonts w:eastAsia="Calibri"/>
          <w:lang w:eastAsia="en-US"/>
        </w:rPr>
        <w:fldChar w:fldCharType="end"/>
      </w:r>
      <w:r>
        <w:rPr>
          <w:rFonts w:eastAsia="Calibri"/>
          <w:lang w:eastAsia="en-US"/>
        </w:rPr>
        <w:t>-</w:t>
      </w:r>
      <w:r>
        <w:rPr>
          <w:rFonts w:eastAsia="Calibri"/>
          <w:lang w:eastAsia="en-US"/>
        </w:rPr>
        <w:fldChar w:fldCharType="begin"/>
      </w:r>
      <w:r>
        <w:rPr>
          <w:rFonts w:eastAsia="Calibri"/>
          <w:lang w:eastAsia="en-US"/>
        </w:rPr>
        <w:instrText xml:space="preserve"> NOTEREF _Ref488226018 \h </w:instrText>
      </w:r>
      <w:r>
        <w:rPr>
          <w:rFonts w:eastAsia="Calibri"/>
          <w:lang w:eastAsia="en-US"/>
        </w:rPr>
      </w:r>
      <w:r>
        <w:rPr>
          <w:rFonts w:eastAsia="Calibri"/>
          <w:lang w:eastAsia="en-US"/>
        </w:rPr>
        <w:fldChar w:fldCharType="separate"/>
      </w:r>
      <w:r w:rsidR="000A5098">
        <w:rPr>
          <w:rFonts w:eastAsia="Calibri"/>
          <w:lang w:eastAsia="en-US"/>
        </w:rPr>
        <w:t>27</w:t>
      </w:r>
      <w:r>
        <w:rPr>
          <w:rFonts w:eastAsia="Calibri"/>
          <w:lang w:eastAsia="en-US"/>
        </w:rPr>
        <w:fldChar w:fldCharType="end"/>
      </w:r>
      <w:r w:rsidRPr="00040DA1">
        <w:rPr>
          <w:rFonts w:eastAsia="Calibri"/>
          <w:lang w:eastAsia="en-US"/>
        </w:rPr>
        <w:t>]</w:t>
      </w:r>
      <w:r>
        <w:rPr>
          <w:rFonts w:eastAsia="Calibri"/>
          <w:lang w:eastAsia="en-US"/>
        </w:rPr>
        <w:t>.</w:t>
      </w:r>
    </w:p>
    <w:p w:rsidR="00A108CA" w:rsidRDefault="00A108CA" w:rsidP="00040DA1">
      <w:pPr>
        <w:spacing w:line="276" w:lineRule="auto"/>
        <w:ind w:firstLine="709"/>
        <w:jc w:val="both"/>
        <w:rPr>
          <w:rFonts w:eastAsia="Calibri"/>
          <w:lang w:eastAsia="en-US"/>
        </w:rPr>
      </w:pPr>
    </w:p>
    <w:p w:rsidR="00A108CA" w:rsidRPr="00A108CA" w:rsidRDefault="00A108CA" w:rsidP="00A108CA">
      <w:pPr>
        <w:spacing w:line="276" w:lineRule="auto"/>
        <w:ind w:firstLine="709"/>
        <w:jc w:val="both"/>
        <w:rPr>
          <w:rFonts w:eastAsia="Calibri"/>
          <w:i/>
          <w:lang w:eastAsia="en-US"/>
        </w:rPr>
      </w:pPr>
      <w:r>
        <w:rPr>
          <w:rFonts w:eastAsia="Calibri"/>
          <w:lang w:eastAsia="en-US"/>
        </w:rPr>
        <w:t>Эксперимент СПАСЧАРМ позволяет провести и</w:t>
      </w:r>
      <w:r w:rsidRPr="00A108CA">
        <w:rPr>
          <w:rFonts w:eastAsia="Calibri"/>
          <w:lang w:eastAsia="en-US"/>
        </w:rPr>
        <w:t xml:space="preserve">змерение параметров передачи спина (параметров </w:t>
      </w:r>
      <w:proofErr w:type="spellStart"/>
      <w:r w:rsidRPr="00A108CA">
        <w:rPr>
          <w:rFonts w:eastAsia="Calibri"/>
          <w:lang w:eastAsia="en-US"/>
        </w:rPr>
        <w:t>Волфенштейна</w:t>
      </w:r>
      <w:proofErr w:type="spellEnd"/>
      <w:r w:rsidRPr="00A108CA">
        <w:rPr>
          <w:rFonts w:eastAsia="Calibri"/>
          <w:lang w:eastAsia="en-US"/>
        </w:rPr>
        <w:t xml:space="preserve">) в реакции </w:t>
      </w:r>
      <w:r w:rsidRPr="00A108CA">
        <w:rPr>
          <w:rFonts w:eastAsia="Calibri"/>
          <w:i/>
          <w:lang w:val="en-US" w:eastAsia="en-US"/>
        </w:rPr>
        <w:t>p</w:t>
      </w:r>
      <w:r w:rsidRPr="00A108CA">
        <w:rPr>
          <w:rFonts w:eastAsia="Calibri"/>
          <w:i/>
          <w:vertAlign w:val="subscript"/>
          <w:lang w:eastAsia="en-US"/>
        </w:rPr>
        <w:t>↑</w:t>
      </w:r>
      <w:r w:rsidRPr="00A108CA">
        <w:rPr>
          <w:rFonts w:eastAsia="Calibri"/>
          <w:i/>
          <w:lang w:eastAsia="en-US"/>
        </w:rPr>
        <w:t>+</w:t>
      </w:r>
      <w:r w:rsidRPr="00A108CA">
        <w:rPr>
          <w:rFonts w:eastAsia="Calibri"/>
          <w:i/>
          <w:lang w:val="en-US" w:eastAsia="en-US"/>
        </w:rPr>
        <w:t>p</w:t>
      </w:r>
      <w:r w:rsidRPr="00A108CA">
        <w:rPr>
          <w:rFonts w:eastAsia="Calibri"/>
          <w:i/>
          <w:lang w:eastAsia="en-US"/>
        </w:rPr>
        <w:t>→Λ</w:t>
      </w:r>
      <w:r w:rsidRPr="00A108CA">
        <w:rPr>
          <w:rFonts w:eastAsia="Calibri"/>
          <w:i/>
          <w:vertAlign w:val="subscript"/>
          <w:lang w:eastAsia="en-US"/>
        </w:rPr>
        <w:t>↑</w:t>
      </w:r>
      <w:r w:rsidRPr="00A108CA">
        <w:rPr>
          <w:rFonts w:eastAsia="Calibri"/>
          <w:i/>
          <w:lang w:eastAsia="en-US"/>
        </w:rPr>
        <w:t>+</w:t>
      </w:r>
      <w:r w:rsidRPr="00A108CA">
        <w:rPr>
          <w:rFonts w:eastAsia="Calibri"/>
          <w:i/>
          <w:lang w:val="en-US" w:eastAsia="en-US"/>
        </w:rPr>
        <w:t>X</w:t>
      </w:r>
      <w:r w:rsidRPr="00A108CA">
        <w:rPr>
          <w:rFonts w:eastAsia="Calibri"/>
          <w:lang w:eastAsia="en-US"/>
        </w:rPr>
        <w:t>.</w:t>
      </w:r>
      <w:r>
        <w:rPr>
          <w:rFonts w:eastAsia="Calibri"/>
          <w:lang w:eastAsia="en-US"/>
        </w:rPr>
        <w:t xml:space="preserve"> </w:t>
      </w:r>
      <w:proofErr w:type="gramStart"/>
      <w:r>
        <w:rPr>
          <w:rFonts w:eastAsia="Calibri"/>
          <w:lang w:eastAsia="en-US"/>
        </w:rPr>
        <w:t>В</w:t>
      </w:r>
      <w:r w:rsidRPr="00A108CA">
        <w:rPr>
          <w:rFonts w:eastAsia="Calibri"/>
          <w:lang w:eastAsia="en-US"/>
        </w:rPr>
        <w:t xml:space="preserve">первые предоставляется возможность измерить в этой реакции сразу пять параметров передачи спина, а именно </w:t>
      </w:r>
      <w:r w:rsidRPr="00A108CA">
        <w:rPr>
          <w:rFonts w:eastAsia="Calibri"/>
          <w:lang w:val="en-US" w:eastAsia="en-US"/>
        </w:rPr>
        <w:t>D</w:t>
      </w:r>
      <w:r w:rsidRPr="00A108CA">
        <w:rPr>
          <w:rFonts w:eastAsia="Calibri"/>
          <w:lang w:eastAsia="en-US"/>
        </w:rPr>
        <w:t xml:space="preserve">, </w:t>
      </w:r>
      <w:r w:rsidRPr="00A108CA">
        <w:rPr>
          <w:rFonts w:eastAsia="Calibri"/>
          <w:lang w:val="en-US" w:eastAsia="en-US"/>
        </w:rPr>
        <w:t>R</w:t>
      </w:r>
      <w:r w:rsidRPr="00A108CA">
        <w:rPr>
          <w:rFonts w:eastAsia="Calibri"/>
          <w:lang w:eastAsia="en-US"/>
        </w:rPr>
        <w:t xml:space="preserve">, </w:t>
      </w:r>
      <w:r w:rsidRPr="00A108CA">
        <w:rPr>
          <w:rFonts w:eastAsia="Calibri"/>
          <w:lang w:val="en-US" w:eastAsia="en-US"/>
        </w:rPr>
        <w:t>A</w:t>
      </w:r>
      <w:r w:rsidRPr="00A108CA">
        <w:rPr>
          <w:rFonts w:eastAsia="Calibri"/>
          <w:lang w:eastAsia="en-US"/>
        </w:rPr>
        <w:t xml:space="preserve">, </w:t>
      </w:r>
      <w:r w:rsidRPr="00A108CA">
        <w:rPr>
          <w:rFonts w:eastAsia="Calibri"/>
          <w:lang w:val="en-US" w:eastAsia="en-US"/>
        </w:rPr>
        <w:t>R</w:t>
      </w:r>
      <w:r w:rsidRPr="00A108CA">
        <w:rPr>
          <w:rFonts w:eastAsia="Calibri"/>
          <w:vertAlign w:val="superscript"/>
          <w:lang w:eastAsia="en-US"/>
        </w:rPr>
        <w:t>’</w:t>
      </w:r>
      <w:r w:rsidRPr="00A108CA">
        <w:rPr>
          <w:rFonts w:eastAsia="Calibri"/>
          <w:lang w:eastAsia="en-US"/>
        </w:rPr>
        <w:t xml:space="preserve"> и </w:t>
      </w:r>
      <w:r w:rsidRPr="00A108CA">
        <w:rPr>
          <w:rFonts w:eastAsia="Calibri"/>
          <w:lang w:val="en-US" w:eastAsia="en-US"/>
        </w:rPr>
        <w:t>A</w:t>
      </w:r>
      <w:r w:rsidRPr="00A108CA">
        <w:rPr>
          <w:rFonts w:eastAsia="Calibri"/>
          <w:vertAlign w:val="superscript"/>
          <w:lang w:eastAsia="en-US"/>
        </w:rPr>
        <w:t>’</w:t>
      </w:r>
      <w:r w:rsidRPr="00A108CA">
        <w:rPr>
          <w:rFonts w:eastAsia="Calibri"/>
          <w:lang w:eastAsia="en-US"/>
        </w:rPr>
        <w:t xml:space="preserve">, где </w:t>
      </w:r>
      <w:r w:rsidRPr="00A108CA">
        <w:rPr>
          <w:rFonts w:eastAsia="Calibri"/>
          <w:lang w:val="en-US" w:eastAsia="en-US"/>
        </w:rPr>
        <w:t>D</w:t>
      </w:r>
      <w:r w:rsidRPr="00A108CA">
        <w:rPr>
          <w:rFonts w:eastAsia="Calibri"/>
          <w:lang w:eastAsia="en-US"/>
        </w:rPr>
        <w:t xml:space="preserve"> – доля компоненты нормальной поляризации пучка переданной нормальной компоненте поляризации Λ, </w:t>
      </w:r>
      <w:r w:rsidRPr="00A108CA">
        <w:rPr>
          <w:rFonts w:eastAsia="Calibri"/>
          <w:lang w:val="en-US" w:eastAsia="en-US"/>
        </w:rPr>
        <w:t>R</w:t>
      </w:r>
      <w:r w:rsidRPr="00A108CA">
        <w:rPr>
          <w:rFonts w:eastAsia="Calibri"/>
          <w:lang w:eastAsia="en-US"/>
        </w:rPr>
        <w:t xml:space="preserve"> – доля поперечной компоненты поляризации пучка, передаваемая поперечной компоненте поляризации Λ, </w:t>
      </w:r>
      <w:r w:rsidRPr="00A108CA">
        <w:rPr>
          <w:rFonts w:eastAsia="Calibri"/>
          <w:lang w:val="en-US" w:eastAsia="en-US"/>
        </w:rPr>
        <w:t>A</w:t>
      </w:r>
      <w:r>
        <w:rPr>
          <w:rFonts w:eastAsia="Calibri"/>
          <w:lang w:eastAsia="en-US"/>
        </w:rPr>
        <w:t xml:space="preserve"> –</w:t>
      </w:r>
      <w:r w:rsidRPr="00A108CA">
        <w:rPr>
          <w:rFonts w:eastAsia="Calibri"/>
          <w:lang w:eastAsia="en-US"/>
        </w:rPr>
        <w:t xml:space="preserve"> доля продольной поляризации пучка, передаваемая поперечной компоненте поляризации Λ, </w:t>
      </w:r>
      <w:r w:rsidRPr="00A108CA">
        <w:rPr>
          <w:rFonts w:eastAsia="Calibri"/>
          <w:lang w:val="en-US" w:eastAsia="en-US"/>
        </w:rPr>
        <w:t>R</w:t>
      </w:r>
      <w:r w:rsidRPr="00A108CA">
        <w:rPr>
          <w:rFonts w:eastAsia="Calibri"/>
          <w:vertAlign w:val="superscript"/>
          <w:lang w:eastAsia="en-US"/>
        </w:rPr>
        <w:t>’</w:t>
      </w:r>
      <w:r>
        <w:rPr>
          <w:rFonts w:eastAsia="Calibri"/>
          <w:vertAlign w:val="superscript"/>
          <w:lang w:eastAsia="en-US"/>
        </w:rPr>
        <w:t xml:space="preserve"> </w:t>
      </w:r>
      <w:r>
        <w:rPr>
          <w:rFonts w:eastAsia="Calibri"/>
          <w:lang w:eastAsia="en-US"/>
        </w:rPr>
        <w:t>–</w:t>
      </w:r>
      <w:r w:rsidRPr="00A108CA">
        <w:rPr>
          <w:rFonts w:eastAsia="Calibri"/>
          <w:lang w:eastAsia="en-US"/>
        </w:rPr>
        <w:t xml:space="preserve"> доля поперечной компоненты поляризации пучка, передаваемая продольной компоненте поляризации</w:t>
      </w:r>
      <w:proofErr w:type="gramEnd"/>
      <w:r w:rsidRPr="00A108CA">
        <w:rPr>
          <w:rFonts w:eastAsia="Calibri"/>
          <w:lang w:eastAsia="en-US"/>
        </w:rPr>
        <w:t xml:space="preserve"> Λ и </w:t>
      </w:r>
      <w:r w:rsidRPr="00A108CA">
        <w:rPr>
          <w:rFonts w:eastAsia="Calibri"/>
          <w:lang w:val="en-US" w:eastAsia="en-US"/>
        </w:rPr>
        <w:t>A</w:t>
      </w:r>
      <w:r w:rsidRPr="00A108CA">
        <w:rPr>
          <w:rFonts w:eastAsia="Calibri"/>
          <w:vertAlign w:val="superscript"/>
          <w:lang w:eastAsia="en-US"/>
        </w:rPr>
        <w:t>’</w:t>
      </w:r>
      <w:r w:rsidRPr="00A108CA">
        <w:rPr>
          <w:rFonts w:eastAsia="Calibri"/>
          <w:lang w:eastAsia="en-US"/>
        </w:rPr>
        <w:t xml:space="preserve"> – доля продольной поляризации пучка, переданная продольной компоненте поляризации Λ</w:t>
      </w:r>
      <w:r>
        <w:rPr>
          <w:rStyle w:val="af6"/>
          <w:rFonts w:eastAsia="Calibri"/>
          <w:lang w:eastAsia="en-US"/>
        </w:rPr>
        <w:footnoteReference w:id="15"/>
      </w:r>
      <w:r w:rsidRPr="00A108CA">
        <w:rPr>
          <w:rFonts w:eastAsia="Calibri"/>
          <w:lang w:eastAsia="en-US"/>
        </w:rPr>
        <w:t xml:space="preserve">. </w:t>
      </w:r>
    </w:p>
    <w:p w:rsidR="00A108CA" w:rsidRDefault="00A108CA" w:rsidP="00040DA1">
      <w:pPr>
        <w:spacing w:line="276" w:lineRule="auto"/>
        <w:ind w:firstLine="709"/>
        <w:jc w:val="both"/>
        <w:rPr>
          <w:rFonts w:eastAsia="Calibri"/>
          <w:lang w:eastAsia="en-US"/>
        </w:rPr>
      </w:pPr>
    </w:p>
    <w:p w:rsidR="00037760" w:rsidRDefault="00037760" w:rsidP="00040DA1">
      <w:pPr>
        <w:spacing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37760" w:rsidTr="00037760">
        <w:tc>
          <w:tcPr>
            <w:tcW w:w="4785" w:type="dxa"/>
          </w:tcPr>
          <w:p w:rsidR="00037760" w:rsidRDefault="00037760" w:rsidP="00040DA1">
            <w:pPr>
              <w:spacing w:line="276" w:lineRule="auto"/>
              <w:jc w:val="both"/>
            </w:pPr>
            <w:r>
              <w:rPr>
                <w:noProof/>
              </w:rPr>
              <w:drawing>
                <wp:inline distT="0" distB="0" distL="0" distR="0" wp14:anchorId="384ED28F" wp14:editId="42F0789D">
                  <wp:extent cx="2752341" cy="2397369"/>
                  <wp:effectExtent l="0" t="0" r="0" b="317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53058" cy="2397993"/>
                          </a:xfrm>
                          <a:prstGeom prst="rect">
                            <a:avLst/>
                          </a:prstGeom>
                          <a:noFill/>
                        </pic:spPr>
                      </pic:pic>
                    </a:graphicData>
                  </a:graphic>
                </wp:inline>
              </w:drawing>
            </w:r>
          </w:p>
        </w:tc>
        <w:tc>
          <w:tcPr>
            <w:tcW w:w="4786" w:type="dxa"/>
          </w:tcPr>
          <w:p w:rsidR="00037760" w:rsidRDefault="00037760" w:rsidP="00037760">
            <w:pPr>
              <w:keepNext/>
              <w:spacing w:line="276" w:lineRule="auto"/>
              <w:jc w:val="both"/>
            </w:pPr>
            <w:r>
              <w:rPr>
                <w:noProof/>
              </w:rPr>
              <w:drawing>
                <wp:inline distT="0" distB="0" distL="0" distR="0" wp14:anchorId="1E4FEF83" wp14:editId="7BA42B36">
                  <wp:extent cx="2813870" cy="2480760"/>
                  <wp:effectExtent l="0" t="0" r="571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0496" cy="2477786"/>
                          </a:xfrm>
                          <a:prstGeom prst="rect">
                            <a:avLst/>
                          </a:prstGeom>
                          <a:noFill/>
                        </pic:spPr>
                      </pic:pic>
                    </a:graphicData>
                  </a:graphic>
                </wp:inline>
              </w:drawing>
            </w:r>
          </w:p>
        </w:tc>
      </w:tr>
    </w:tbl>
    <w:p w:rsidR="00037760" w:rsidRPr="00037760" w:rsidRDefault="00037760" w:rsidP="00037760">
      <w:pPr>
        <w:pStyle w:val="ae"/>
        <w:jc w:val="center"/>
        <w:rPr>
          <w:b w:val="0"/>
        </w:rPr>
      </w:pPr>
      <w:bookmarkStart w:id="52" w:name="_Ref488227674"/>
      <w:r w:rsidRPr="00037760">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12</w:t>
      </w:r>
      <w:r w:rsidR="00F20672">
        <w:rPr>
          <w:b w:val="0"/>
        </w:rPr>
        <w:fldChar w:fldCharType="end"/>
      </w:r>
      <w:bookmarkEnd w:id="52"/>
      <w:r w:rsidRPr="00037760">
        <w:rPr>
          <w:b w:val="0"/>
        </w:rPr>
        <w:t xml:space="preserve"> Предсказания поляризации анти-лямбда гиперонов в </w:t>
      </w:r>
      <w:proofErr w:type="spellStart"/>
      <w:r w:rsidRPr="00A52804">
        <w:rPr>
          <w:b w:val="0"/>
          <w:i/>
        </w:rPr>
        <w:t>pA</w:t>
      </w:r>
      <w:proofErr w:type="spellEnd"/>
      <w:r w:rsidRPr="00037760">
        <w:rPr>
          <w:b w:val="0"/>
        </w:rPr>
        <w:t xml:space="preserve">-взаимодействии в рамках модели </w:t>
      </w:r>
      <w:proofErr w:type="spellStart"/>
      <w:r w:rsidRPr="00037760">
        <w:rPr>
          <w:b w:val="0"/>
        </w:rPr>
        <w:t>хромомагнитной</w:t>
      </w:r>
      <w:proofErr w:type="spellEnd"/>
      <w:r w:rsidRPr="00037760">
        <w:rPr>
          <w:b w:val="0"/>
        </w:rPr>
        <w:t xml:space="preserve"> поляризации кварков</w:t>
      </w:r>
    </w:p>
    <w:p w:rsidR="00414561" w:rsidRPr="00414561" w:rsidRDefault="00414561" w:rsidP="00040DA1">
      <w:pPr>
        <w:pStyle w:val="2"/>
        <w:spacing w:after="0" w:afterAutospacing="0" w:line="276" w:lineRule="auto"/>
        <w:ind w:left="0" w:firstLine="709"/>
        <w:jc w:val="both"/>
        <w:rPr>
          <w:rFonts w:eastAsia="Calibri"/>
          <w:b w:val="0"/>
          <w:sz w:val="24"/>
          <w:szCs w:val="24"/>
          <w:lang w:eastAsia="en-US"/>
        </w:rPr>
      </w:pPr>
      <w:bookmarkStart w:id="53" w:name="_Toc490470644"/>
      <w:r w:rsidRPr="00414561">
        <w:rPr>
          <w:rFonts w:eastAsia="Calibri"/>
          <w:b w:val="0"/>
          <w:sz w:val="24"/>
          <w:szCs w:val="24"/>
          <w:lang w:eastAsia="en-US"/>
        </w:rPr>
        <w:t xml:space="preserve">Измерение элементов матрицы плотности </w:t>
      </w:r>
      <w:r w:rsidRPr="00A52804">
        <w:rPr>
          <w:rFonts w:eastAsia="Calibri"/>
          <w:b w:val="0"/>
          <w:i/>
          <w:sz w:val="24"/>
          <w:szCs w:val="24"/>
          <w:lang w:eastAsia="en-US"/>
        </w:rPr>
        <w:t>ρ</w:t>
      </w:r>
      <w:proofErr w:type="spellStart"/>
      <w:r w:rsidRPr="00414561">
        <w:rPr>
          <w:rFonts w:eastAsia="Calibri"/>
          <w:b w:val="0"/>
          <w:sz w:val="24"/>
          <w:szCs w:val="24"/>
          <w:vertAlign w:val="subscript"/>
          <w:lang w:val="en-US" w:eastAsia="en-US"/>
        </w:rPr>
        <w:t>ik</w:t>
      </w:r>
      <w:proofErr w:type="spellEnd"/>
      <w:r w:rsidRPr="00414561">
        <w:rPr>
          <w:rFonts w:eastAsia="Calibri"/>
          <w:b w:val="0"/>
          <w:sz w:val="24"/>
          <w:szCs w:val="24"/>
          <w:lang w:eastAsia="en-US"/>
        </w:rPr>
        <w:t xml:space="preserve"> векторных мезонов</w:t>
      </w:r>
      <w:bookmarkEnd w:id="53"/>
    </w:p>
    <w:p w:rsidR="001A203F" w:rsidRDefault="00414561" w:rsidP="001A203F">
      <w:pPr>
        <w:spacing w:line="276" w:lineRule="auto"/>
        <w:ind w:firstLine="709"/>
        <w:jc w:val="both"/>
      </w:pPr>
      <w:r w:rsidRPr="00414561">
        <w:t xml:space="preserve">Как и в случае гиперонов, для векторных мезонов можно измерить и сравнить </w:t>
      </w:r>
      <w:proofErr w:type="spellStart"/>
      <w:r w:rsidRPr="00414561">
        <w:t>выстроенность</w:t>
      </w:r>
      <w:proofErr w:type="spellEnd"/>
      <w:r w:rsidRPr="00414561">
        <w:t xml:space="preserve"> и </w:t>
      </w:r>
      <w:r w:rsidRPr="00A52804">
        <w:rPr>
          <w:i/>
          <w:lang w:val="en-US"/>
        </w:rPr>
        <w:t>A</w:t>
      </w:r>
      <w:r w:rsidRPr="00414561">
        <w:rPr>
          <w:vertAlign w:val="subscript"/>
          <w:lang w:val="en-US"/>
        </w:rPr>
        <w:t>N</w:t>
      </w:r>
      <w:r w:rsidRPr="00414561">
        <w:t>.</w:t>
      </w:r>
      <w:r w:rsidR="001A203F">
        <w:t xml:space="preserve"> </w:t>
      </w:r>
      <w:r w:rsidRPr="00EF0256">
        <w:t>Элементы матрицы плотности ρ</w:t>
      </w:r>
      <w:r w:rsidRPr="00EF0256">
        <w:rPr>
          <w:vertAlign w:val="subscript"/>
          <w:lang w:val="en-US"/>
        </w:rPr>
        <w:t>i</w:t>
      </w:r>
      <w:r w:rsidRPr="00EF0256">
        <w:rPr>
          <w:vertAlign w:val="subscript"/>
        </w:rPr>
        <w:t>,</w:t>
      </w:r>
      <w:r w:rsidRPr="00EF0256">
        <w:rPr>
          <w:vertAlign w:val="subscript"/>
          <w:lang w:val="en-US"/>
        </w:rPr>
        <w:t>k</w:t>
      </w:r>
      <w:r w:rsidRPr="00EF0256">
        <w:t xml:space="preserve"> векторных мезонов могут измеряться на любом из пучков, рассмотренных выше, неполяризованных и поляризованных. Если </w:t>
      </w:r>
      <w:proofErr w:type="spellStart"/>
      <w:r w:rsidRPr="00EF0256">
        <w:t>односпиновые</w:t>
      </w:r>
      <w:proofErr w:type="spellEnd"/>
      <w:r w:rsidRPr="00EF0256">
        <w:t xml:space="preserve"> эффекты связаны с поляризацией кварков и </w:t>
      </w:r>
      <w:proofErr w:type="spellStart"/>
      <w:r w:rsidRPr="00EF0256">
        <w:t>антикварков</w:t>
      </w:r>
      <w:proofErr w:type="spellEnd"/>
      <w:r w:rsidRPr="00EF0256">
        <w:t xml:space="preserve"> до процесса их </w:t>
      </w:r>
      <w:proofErr w:type="spellStart"/>
      <w:r w:rsidRPr="00EF0256">
        <w:t>адронизации</w:t>
      </w:r>
      <w:proofErr w:type="spellEnd"/>
      <w:r w:rsidRPr="00EF0256">
        <w:t>, то мы должны наблюдать не только поляризацию гиперонов, но и</w:t>
      </w:r>
      <w:r w:rsidR="00040DA1">
        <w:t xml:space="preserve"> поляризацию векторных мезонов</w:t>
      </w:r>
      <w:proofErr w:type="gramStart"/>
      <w:r w:rsidRPr="00EF0256">
        <w:t xml:space="preserve"> [</w:t>
      </w:r>
      <w:r w:rsidR="00A32092" w:rsidRPr="00040DA1">
        <w:rPr>
          <w:rStyle w:val="aa"/>
          <w:vertAlign w:val="baseline"/>
        </w:rPr>
        <w:endnoteReference w:id="40"/>
      </w:r>
      <w:r w:rsidRPr="00EF0256">
        <w:t xml:space="preserve">]. </w:t>
      </w:r>
      <w:proofErr w:type="spellStart"/>
      <w:proofErr w:type="gramEnd"/>
      <w:r w:rsidRPr="00EF0256">
        <w:t>Выстроенность</w:t>
      </w:r>
      <w:proofErr w:type="spellEnd"/>
      <w:r w:rsidRPr="00EF0256">
        <w:t xml:space="preserve"> векторных мезонов (</w:t>
      </w:r>
      <w:r w:rsidRPr="00EF0256">
        <w:rPr>
          <w:i/>
          <w:lang w:val="en-US"/>
        </w:rPr>
        <w:t>V</w:t>
      </w:r>
      <w:r w:rsidRPr="00EF0256">
        <w:t xml:space="preserve">) описывается элементами </w:t>
      </w:r>
      <w:r w:rsidRPr="00EF0256">
        <w:rPr>
          <w:i/>
        </w:rPr>
        <w:t>ρ</w:t>
      </w:r>
      <w:r w:rsidRPr="00EF0256">
        <w:rPr>
          <w:i/>
          <w:vertAlign w:val="subscript"/>
          <w:lang w:val="en-US"/>
        </w:rPr>
        <w:t>m</w:t>
      </w:r>
      <w:r w:rsidRPr="00EF0256">
        <w:rPr>
          <w:i/>
          <w:vertAlign w:val="subscript"/>
        </w:rPr>
        <w:t>,</w:t>
      </w:r>
      <w:r w:rsidRPr="00EF0256">
        <w:rPr>
          <w:i/>
          <w:vertAlign w:val="subscript"/>
          <w:lang w:val="en-US"/>
        </w:rPr>
        <w:t>m</w:t>
      </w:r>
      <w:r w:rsidRPr="00EF0256">
        <w:rPr>
          <w:i/>
          <w:vertAlign w:val="subscript"/>
        </w:rPr>
        <w:t>’</w:t>
      </w:r>
      <w:r w:rsidRPr="00EF0256">
        <w:rPr>
          <w:vertAlign w:val="subscript"/>
        </w:rPr>
        <w:t xml:space="preserve"> </w:t>
      </w:r>
      <w:r w:rsidRPr="00EF0256">
        <w:t xml:space="preserve">спиновой матрицы плотности </w:t>
      </w:r>
      <w:r w:rsidRPr="00EF0256">
        <w:rPr>
          <w:i/>
        </w:rPr>
        <w:t>ρ</w:t>
      </w:r>
      <w:r w:rsidRPr="00EF0256">
        <w:t xml:space="preserve">, где </w:t>
      </w:r>
      <w:r w:rsidRPr="00EF0256">
        <w:rPr>
          <w:i/>
          <w:lang w:val="en-US"/>
        </w:rPr>
        <w:t>m</w:t>
      </w:r>
      <w:r w:rsidRPr="00EF0256">
        <w:t xml:space="preserve"> и </w:t>
      </w:r>
      <w:r w:rsidRPr="00EF0256">
        <w:rPr>
          <w:i/>
          <w:lang w:val="en-US"/>
        </w:rPr>
        <w:t>m</w:t>
      </w:r>
      <w:r w:rsidRPr="00EF0256">
        <w:rPr>
          <w:i/>
        </w:rPr>
        <w:t>’</w:t>
      </w:r>
      <w:r w:rsidRPr="00EF0256">
        <w:t xml:space="preserve"> обозначают спиновые компоненты вдоль оси квантования.  </w:t>
      </w:r>
    </w:p>
    <w:p w:rsidR="00D6669F" w:rsidRPr="00EF0256" w:rsidRDefault="00414561" w:rsidP="00D6669F">
      <w:pPr>
        <w:spacing w:line="276" w:lineRule="auto"/>
        <w:ind w:firstLine="709"/>
        <w:jc w:val="both"/>
      </w:pPr>
      <w:r w:rsidRPr="00EF0256">
        <w:lastRenderedPageBreak/>
        <w:t xml:space="preserve">Диагональные элементы </w:t>
      </w:r>
      <w:r w:rsidRPr="00EF0256">
        <w:rPr>
          <w:i/>
        </w:rPr>
        <w:t>ρ</w:t>
      </w:r>
      <w:r w:rsidRPr="00EF0256">
        <w:rPr>
          <w:vertAlign w:val="subscript"/>
        </w:rPr>
        <w:t>11</w:t>
      </w:r>
      <w:r w:rsidRPr="00EF0256">
        <w:t xml:space="preserve">, </w:t>
      </w:r>
      <w:r w:rsidRPr="00EF0256">
        <w:rPr>
          <w:vertAlign w:val="subscript"/>
        </w:rPr>
        <w:t xml:space="preserve"> </w:t>
      </w:r>
      <w:r w:rsidRPr="00EF0256">
        <w:rPr>
          <w:i/>
        </w:rPr>
        <w:t>ρ</w:t>
      </w:r>
      <w:r w:rsidRPr="00EF0256">
        <w:rPr>
          <w:vertAlign w:val="subscript"/>
        </w:rPr>
        <w:t xml:space="preserve">00 </w:t>
      </w:r>
      <w:r w:rsidRPr="00EF0256">
        <w:t>и</w:t>
      </w:r>
      <w:r w:rsidRPr="00EF0256">
        <w:rPr>
          <w:vertAlign w:val="subscript"/>
        </w:rPr>
        <w:t xml:space="preserve"> </w:t>
      </w:r>
      <w:r w:rsidRPr="00EF0256">
        <w:rPr>
          <w:i/>
        </w:rPr>
        <w:t>ρ</w:t>
      </w:r>
      <w:r w:rsidRPr="00EF0256">
        <w:rPr>
          <w:vertAlign w:val="subscript"/>
        </w:rPr>
        <w:t xml:space="preserve">-1-1  </w:t>
      </w:r>
      <w:r w:rsidRPr="00EF0256">
        <w:t xml:space="preserve">для матрицы с единичным следом являются относительными интенсивностями компонент спина мезона  </w:t>
      </w:r>
      <w:r w:rsidRPr="00EF0256">
        <w:rPr>
          <w:i/>
          <w:lang w:val="en-US"/>
        </w:rPr>
        <w:t>m</w:t>
      </w:r>
      <w:r w:rsidRPr="00EF0256">
        <w:t xml:space="preserve"> принять значения 1, 0, и -1 соответственно, которые должны быть равны 1/3 для случая неполяризованных частиц. Поскольку векторные мезоны обычно распадаются сильным образом на два псевдоскалярных мезона, трудно измерить все элементы матрицы </w:t>
      </w:r>
      <w:r w:rsidRPr="00EF0256">
        <w:rPr>
          <w:i/>
        </w:rPr>
        <w:t>ρ</w:t>
      </w:r>
      <w:r w:rsidRPr="00EF0256">
        <w:t xml:space="preserve">. Но некоторые из них могут быть легко определены из измерений угловых распределений продуктов распада. </w:t>
      </w:r>
      <w:r w:rsidR="00D6669F" w:rsidRPr="00EF0256">
        <w:t xml:space="preserve">Можно показать, что в системе покоя векторного мезона </w:t>
      </w:r>
      <w:r w:rsidR="00D6669F" w:rsidRPr="00EF0256">
        <w:rPr>
          <w:i/>
          <w:lang w:val="en-US"/>
        </w:rPr>
        <w:t>V</w:t>
      </w:r>
      <w:r w:rsidR="00D6669F" w:rsidRPr="00EF0256">
        <w:t xml:space="preserve">, для распада  </w:t>
      </w:r>
      <w:r w:rsidR="00D6669F" w:rsidRPr="00EF0256">
        <w:rPr>
          <w:i/>
          <w:lang w:val="en-US"/>
        </w:rPr>
        <w:t>V</w:t>
      </w:r>
      <w:r w:rsidR="00D6669F" w:rsidRPr="00EF0256">
        <w:rPr>
          <w:i/>
        </w:rPr>
        <w:t xml:space="preserve"> → </w:t>
      </w:r>
      <w:r w:rsidR="00D6669F" w:rsidRPr="00EF0256">
        <w:rPr>
          <w:i/>
          <w:lang w:val="en-US"/>
        </w:rPr>
        <w:t>h</w:t>
      </w:r>
      <w:r w:rsidR="00D6669F" w:rsidRPr="00EF0256">
        <w:rPr>
          <w:vertAlign w:val="subscript"/>
        </w:rPr>
        <w:t>1</w:t>
      </w:r>
      <w:r w:rsidR="00D6669F" w:rsidRPr="00EF0256">
        <w:rPr>
          <w:i/>
        </w:rPr>
        <w:t xml:space="preserve">+ </w:t>
      </w:r>
      <w:r w:rsidR="00D6669F" w:rsidRPr="00EF0256">
        <w:rPr>
          <w:i/>
          <w:lang w:val="en-US"/>
        </w:rPr>
        <w:t>h</w:t>
      </w:r>
      <w:r w:rsidR="00D6669F" w:rsidRPr="00EF0256">
        <w:rPr>
          <w:vertAlign w:val="subscript"/>
        </w:rPr>
        <w:t>2</w:t>
      </w:r>
      <w:r w:rsidR="00D6669F" w:rsidRPr="00EF0256">
        <w:t xml:space="preserve">, где </w:t>
      </w:r>
      <w:r w:rsidR="00D6669F" w:rsidRPr="00EF0256">
        <w:rPr>
          <w:i/>
          <w:lang w:val="en-US"/>
        </w:rPr>
        <w:t>h</w:t>
      </w:r>
      <w:r w:rsidR="00D6669F" w:rsidRPr="00EF0256">
        <w:rPr>
          <w:vertAlign w:val="subscript"/>
        </w:rPr>
        <w:t>1</w:t>
      </w:r>
      <w:r w:rsidR="00D6669F" w:rsidRPr="00EF0256">
        <w:t xml:space="preserve"> и </w:t>
      </w:r>
      <w:r w:rsidR="00D6669F" w:rsidRPr="00EF0256">
        <w:rPr>
          <w:i/>
          <w:lang w:val="en-US"/>
        </w:rPr>
        <w:t>h</w:t>
      </w:r>
      <w:r w:rsidR="00D6669F" w:rsidRPr="00EF0256">
        <w:rPr>
          <w:vertAlign w:val="subscript"/>
        </w:rPr>
        <w:t>2</w:t>
      </w:r>
      <w:r w:rsidR="00D6669F" w:rsidRPr="00EF0256">
        <w:rPr>
          <w:i/>
        </w:rPr>
        <w:t xml:space="preserve"> </w:t>
      </w:r>
      <w:r w:rsidR="00D6669F" w:rsidRPr="00EF0256">
        <w:t xml:space="preserve">являются  псевдоскалярными мезонами,  угловое распределение </w:t>
      </w:r>
      <w:r w:rsidR="00D6669F" w:rsidRPr="00EF0256">
        <w:rPr>
          <w:i/>
          <w:lang w:val="en-US"/>
        </w:rPr>
        <w:t>W</w:t>
      </w:r>
      <w:r w:rsidR="00D6669F" w:rsidRPr="00EF0256">
        <w:t>(</w:t>
      </w:r>
      <w:r w:rsidR="00D6669F" w:rsidRPr="00EF0256">
        <w:rPr>
          <w:i/>
          <w:lang w:val="en-US"/>
        </w:rPr>
        <w:t>θ</w:t>
      </w:r>
      <w:r w:rsidR="00D6669F" w:rsidRPr="00EF0256">
        <w:rPr>
          <w:i/>
        </w:rPr>
        <w:t>,</w:t>
      </w:r>
      <w:r w:rsidR="00D6669F" w:rsidRPr="00EF0256">
        <w:rPr>
          <w:i/>
          <w:lang w:val="en-US"/>
        </w:rPr>
        <w:t>φ</w:t>
      </w:r>
      <w:r w:rsidR="00D6669F" w:rsidRPr="00EF0256">
        <w:t>)</w:t>
      </w:r>
      <w:r w:rsidR="00D6669F" w:rsidRPr="00EF0256">
        <w:rPr>
          <w:i/>
        </w:rPr>
        <w:t xml:space="preserve"> = </w:t>
      </w:r>
      <w:proofErr w:type="spellStart"/>
      <w:r w:rsidR="00D6669F" w:rsidRPr="00EF0256">
        <w:rPr>
          <w:i/>
          <w:lang w:val="en-US"/>
        </w:rPr>
        <w:t>dN</w:t>
      </w:r>
      <w:proofErr w:type="spellEnd"/>
      <w:r w:rsidR="00D6669F" w:rsidRPr="00EF0256">
        <w:rPr>
          <w:i/>
        </w:rPr>
        <w:t>/</w:t>
      </w:r>
      <w:proofErr w:type="spellStart"/>
      <w:r w:rsidR="00D6669F" w:rsidRPr="00EF0256">
        <w:rPr>
          <w:i/>
          <w:lang w:val="en-US"/>
        </w:rPr>
        <w:t>dΩ</w:t>
      </w:r>
      <w:proofErr w:type="spellEnd"/>
      <w:r w:rsidR="00D6669F" w:rsidRPr="00EF0256">
        <w:t xml:space="preserve">   продуктов распада имеет вид  [</w:t>
      </w:r>
      <w:r w:rsidR="00D6669F" w:rsidRPr="00BB6C30">
        <w:rPr>
          <w:rStyle w:val="aa"/>
          <w:vertAlign w:val="baseline"/>
        </w:rPr>
        <w:endnoteReference w:id="41"/>
      </w:r>
      <w:r w:rsidR="00D6669F" w:rsidRPr="00EF0256">
        <w:t>]</w:t>
      </w:r>
      <w:r w:rsidR="00D6669F">
        <w:t>:</w:t>
      </w:r>
    </w:p>
    <w:p w:rsidR="00D6669F" w:rsidRDefault="00D6669F" w:rsidP="00D6669F">
      <w:pPr>
        <w:jc w:val="both"/>
        <w:rPr>
          <w:i/>
        </w:rPr>
      </w:pPr>
    </w:p>
    <w:p w:rsidR="00D6669F" w:rsidRPr="00EF0256" w:rsidRDefault="00D6669F" w:rsidP="00D6669F">
      <w:pPr>
        <w:jc w:val="both"/>
        <w:rPr>
          <w:vertAlign w:val="subscript"/>
        </w:rPr>
      </w:pPr>
      <w:proofErr w:type="gramStart"/>
      <w:r w:rsidRPr="00EF0256">
        <w:rPr>
          <w:i/>
          <w:lang w:val="en-US"/>
        </w:rPr>
        <w:t>W</w:t>
      </w:r>
      <w:r w:rsidRPr="00EF0256">
        <w:t>(</w:t>
      </w:r>
      <w:proofErr w:type="gramEnd"/>
      <w:r w:rsidRPr="00EF0256">
        <w:rPr>
          <w:i/>
          <w:lang w:val="en-US"/>
        </w:rPr>
        <w:t>θ</w:t>
      </w:r>
      <w:r w:rsidRPr="00EF0256">
        <w:rPr>
          <w:i/>
        </w:rPr>
        <w:t>,</w:t>
      </w:r>
      <w:r w:rsidRPr="00EF0256">
        <w:rPr>
          <w:i/>
          <w:lang w:val="en-US"/>
        </w:rPr>
        <w:t>φ</w:t>
      </w:r>
      <w:r w:rsidRPr="00EF0256">
        <w:t>)</w:t>
      </w:r>
      <w:r w:rsidRPr="00EF0256">
        <w:rPr>
          <w:i/>
        </w:rPr>
        <w:t xml:space="preserve"> = </w:t>
      </w:r>
      <w:r w:rsidRPr="00EF0256">
        <w:t>0.75{</w:t>
      </w:r>
      <w:r w:rsidRPr="00EF0256">
        <w:rPr>
          <w:lang w:val="en-US"/>
        </w:rPr>
        <w:t>cos</w:t>
      </w:r>
      <w:r w:rsidRPr="00EF0256">
        <w:rPr>
          <w:vertAlign w:val="superscript"/>
        </w:rPr>
        <w:t>2</w:t>
      </w:r>
      <w:r w:rsidRPr="00EF0256">
        <w:rPr>
          <w:i/>
          <w:lang w:val="en-US"/>
        </w:rPr>
        <w:t>θ</w:t>
      </w:r>
      <w:r w:rsidRPr="00EF0256">
        <w:rPr>
          <w:i/>
        </w:rPr>
        <w:t xml:space="preserve"> ρ</w:t>
      </w:r>
      <w:r w:rsidRPr="00EF0256">
        <w:rPr>
          <w:vertAlign w:val="subscript"/>
        </w:rPr>
        <w:t xml:space="preserve">00  </w:t>
      </w:r>
      <w:r w:rsidRPr="00EF0256">
        <w:rPr>
          <w:i/>
        </w:rPr>
        <w:t>+</w:t>
      </w:r>
      <w:r w:rsidRPr="00EF0256">
        <w:t xml:space="preserve">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i/>
        </w:rPr>
        <w:t>ρ</w:t>
      </w:r>
      <w:r w:rsidRPr="00EF0256">
        <w:rPr>
          <w:vertAlign w:val="subscript"/>
        </w:rPr>
        <w:t>11</w:t>
      </w:r>
      <w:r w:rsidRPr="00EF0256">
        <w:t xml:space="preserve"> </w:t>
      </w:r>
      <w:r w:rsidRPr="00EF0256">
        <w:rPr>
          <w:i/>
        </w:rPr>
        <w:t xml:space="preserve">+ </w:t>
      </w:r>
      <w:r w:rsidRPr="00EF0256">
        <w:t xml:space="preserve"> </w:t>
      </w:r>
      <w:r w:rsidRPr="00EF0256">
        <w:rPr>
          <w:i/>
        </w:rPr>
        <w:t>ρ</w:t>
      </w:r>
      <w:r w:rsidRPr="00EF0256">
        <w:rPr>
          <w:vertAlign w:val="subscript"/>
        </w:rPr>
        <w:t>-1-1</w:t>
      </w:r>
      <w:r w:rsidRPr="00EF0256">
        <w:t xml:space="preserve">) /2 –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lang w:val="en-US"/>
        </w:rPr>
        <w:t>cos</w:t>
      </w:r>
      <w:r w:rsidRPr="00F475ED">
        <w:rPr>
          <w:i/>
        </w:rPr>
        <w:t xml:space="preserve"> </w:t>
      </w:r>
      <w:r w:rsidRPr="00EF0256">
        <w:rPr>
          <w:i/>
          <w:lang w:val="en-US"/>
        </w:rPr>
        <w:t>φ</w:t>
      </w:r>
      <w:r w:rsidRPr="00F475ED">
        <w:rPr>
          <w:i/>
        </w:rPr>
        <w:t xml:space="preserve"> </w:t>
      </w:r>
      <w:r w:rsidRPr="00EF0256">
        <w:rPr>
          <w:lang w:val="en-US"/>
        </w:rPr>
        <w:t>Re</w:t>
      </w:r>
      <w:r w:rsidRPr="00EF0256">
        <w:rPr>
          <w:i/>
        </w:rPr>
        <w:t xml:space="preserve"> ρ</w:t>
      </w:r>
      <w:r w:rsidRPr="00EF0256">
        <w:rPr>
          <w:vertAlign w:val="subscript"/>
        </w:rPr>
        <w:t>10</w:t>
      </w:r>
      <w:r w:rsidRPr="00EF0256">
        <w:t xml:space="preserve"> – </w:t>
      </w:r>
      <w:proofErr w:type="spellStart"/>
      <w:r w:rsidRPr="00EF0256">
        <w:rPr>
          <w:lang w:val="en-US"/>
        </w:rPr>
        <w:t>sin</w:t>
      </w:r>
      <w:r w:rsidRPr="00EF0256">
        <w:rPr>
          <w:i/>
          <w:lang w:val="en-US"/>
        </w:rPr>
        <w:t>φ</w:t>
      </w:r>
      <w:proofErr w:type="spellEnd"/>
      <w:r w:rsidRPr="00F475ED">
        <w:rPr>
          <w:i/>
        </w:rPr>
        <w:t xml:space="preserve"> </w:t>
      </w:r>
      <w:proofErr w:type="spellStart"/>
      <w:r w:rsidRPr="00EF0256">
        <w:rPr>
          <w:lang w:val="en-US"/>
        </w:rPr>
        <w:t>Im</w:t>
      </w:r>
      <w:proofErr w:type="spellEnd"/>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p>
    <w:p w:rsidR="00D6669F" w:rsidRPr="00EF0256" w:rsidRDefault="00D6669F" w:rsidP="00D6669F">
      <w:pPr>
        <w:jc w:val="both"/>
      </w:pPr>
      <w:r w:rsidRPr="00EF0256">
        <w:t xml:space="preserve">         </w:t>
      </w:r>
      <w:proofErr w:type="gramStart"/>
      <w:r w:rsidRPr="00EF0256">
        <w:t xml:space="preserve">+ </w:t>
      </w:r>
      <w:r w:rsidRPr="00EF0256">
        <w:rPr>
          <w:lang w:val="en-US"/>
        </w:rPr>
        <w:t>sin</w:t>
      </w:r>
      <w:r w:rsidRPr="00EF0256">
        <w:t>2</w:t>
      </w:r>
      <w:r w:rsidRPr="00EF0256">
        <w:rPr>
          <w:i/>
          <w:lang w:val="en-US"/>
        </w:rPr>
        <w:t>θ</w:t>
      </w:r>
      <w:r w:rsidRPr="00F475ED">
        <w:rPr>
          <w:i/>
        </w:rPr>
        <w:t xml:space="preserve"> </w:t>
      </w:r>
      <w:r w:rsidRPr="00EF0256">
        <w:t>(</w:t>
      </w:r>
      <w:r w:rsidRPr="00EF0256">
        <w:rPr>
          <w:lang w:val="en-US"/>
        </w:rPr>
        <w:t>cos</w:t>
      </w:r>
      <w:r w:rsidRPr="00F475ED">
        <w:rPr>
          <w:i/>
        </w:rPr>
        <w:t xml:space="preserve"> </w:t>
      </w:r>
      <w:proofErr w:type="spellStart"/>
      <w:r w:rsidRPr="00EF0256">
        <w:rPr>
          <w:i/>
          <w:lang w:val="en-US"/>
        </w:rPr>
        <w:t>φ</w:t>
      </w:r>
      <w:r w:rsidRPr="00EF0256">
        <w:rPr>
          <w:lang w:val="en-US"/>
        </w:rPr>
        <w:t>Re</w:t>
      </w:r>
      <w:proofErr w:type="spellEnd"/>
      <w:r w:rsidRPr="00EF0256">
        <w:rPr>
          <w:i/>
        </w:rPr>
        <w:t xml:space="preserve"> ρ-</w:t>
      </w:r>
      <w:r w:rsidRPr="00EF0256">
        <w:rPr>
          <w:vertAlign w:val="subscript"/>
        </w:rPr>
        <w:t>10</w:t>
      </w:r>
      <w:r w:rsidRPr="00EF0256">
        <w:t xml:space="preserve"> + </w:t>
      </w:r>
      <w:proofErr w:type="spellStart"/>
      <w:r w:rsidRPr="00EF0256">
        <w:rPr>
          <w:lang w:val="en-US"/>
        </w:rPr>
        <w:t>sin</w:t>
      </w:r>
      <w:r w:rsidRPr="00EF0256">
        <w:rPr>
          <w:i/>
          <w:lang w:val="en-US"/>
        </w:rPr>
        <w:t>φ</w:t>
      </w:r>
      <w:r w:rsidRPr="00EF0256">
        <w:rPr>
          <w:lang w:val="en-US"/>
        </w:rPr>
        <w:t>Im</w:t>
      </w:r>
      <w:proofErr w:type="spellEnd"/>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r w:rsidRPr="00EF0256">
        <w:rPr>
          <w:lang w:val="en-US"/>
        </w:rPr>
        <w:t>sin</w:t>
      </w:r>
      <w:r w:rsidRPr="00EF0256">
        <w:rPr>
          <w:vertAlign w:val="superscript"/>
        </w:rPr>
        <w:t>2</w:t>
      </w:r>
      <w:r w:rsidRPr="00EF0256">
        <w:rPr>
          <w:i/>
          <w:lang w:val="en-US"/>
        </w:rPr>
        <w:t>θ</w:t>
      </w:r>
      <w:r w:rsidRPr="00EF0256">
        <w:t>[(</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w:t>
      </w:r>
      <w:r w:rsidRPr="00EF0256">
        <w:rPr>
          <w:lang w:val="en-US"/>
        </w:rPr>
        <w:t>sin</w:t>
      </w:r>
      <w:r w:rsidRPr="00EF0256">
        <w:t>(2</w:t>
      </w:r>
      <w:r w:rsidRPr="00EF0256">
        <w:rPr>
          <w:i/>
          <w:lang w:val="en-US"/>
        </w:rPr>
        <w:t>φ</w:t>
      </w:r>
      <w:r w:rsidRPr="00EF0256">
        <w:t>)</w:t>
      </w:r>
      <w:proofErr w:type="spellStart"/>
      <w:r w:rsidRPr="00EF0256">
        <w:rPr>
          <w:lang w:val="en-US"/>
        </w:rPr>
        <w:t>Im</w:t>
      </w:r>
      <w:proofErr w:type="spellEnd"/>
      <w:r w:rsidRPr="00EF0256">
        <w:rPr>
          <w:i/>
        </w:rPr>
        <w:t xml:space="preserve"> ρ</w:t>
      </w:r>
      <w:r w:rsidRPr="00EF0256">
        <w:rPr>
          <w:vertAlign w:val="subscript"/>
        </w:rPr>
        <w:t>1-1</w:t>
      </w:r>
      <w:r w:rsidRPr="00EF0256">
        <w:t>)]}/π</w:t>
      </w:r>
      <w:r>
        <w:rPr>
          <w:vertAlign w:val="subscript"/>
        </w:rPr>
        <w:t>.</w:t>
      </w:r>
      <w:proofErr w:type="gramEnd"/>
    </w:p>
    <w:p w:rsidR="00D6669F" w:rsidRPr="00EF0256" w:rsidRDefault="00D6669F" w:rsidP="00D6669F">
      <w:pPr>
        <w:jc w:val="both"/>
      </w:pPr>
    </w:p>
    <w:p w:rsidR="00D6669F" w:rsidRDefault="00D6669F" w:rsidP="00D6669F">
      <w:pPr>
        <w:spacing w:line="276" w:lineRule="auto"/>
        <w:jc w:val="both"/>
      </w:pPr>
      <w:r w:rsidRPr="00EF0256">
        <w:t xml:space="preserve">Здесь </w:t>
      </w:r>
      <w:r w:rsidRPr="00EF0256">
        <w:rPr>
          <w:i/>
          <w:lang w:val="en-US"/>
        </w:rPr>
        <w:t>θ</w:t>
      </w:r>
      <w:r w:rsidRPr="00EF0256">
        <w:t xml:space="preserve"> является полярным углом между направлением движения </w:t>
      </w:r>
      <w:r w:rsidRPr="00EF0256">
        <w:rPr>
          <w:i/>
          <w:lang w:val="en-US"/>
        </w:rPr>
        <w:t>h</w:t>
      </w:r>
      <w:r w:rsidRPr="00EF0256">
        <w:rPr>
          <w:vertAlign w:val="subscript"/>
        </w:rPr>
        <w:t>1</w:t>
      </w:r>
      <w:r w:rsidRPr="00EF0256">
        <w:t xml:space="preserve"> и осью квантования, </w:t>
      </w:r>
      <w:r w:rsidRPr="00EF0256">
        <w:rPr>
          <w:i/>
          <w:lang w:val="en-US"/>
        </w:rPr>
        <w:t>φ</w:t>
      </w:r>
      <w:r w:rsidRPr="00EF0256">
        <w:t xml:space="preserve"> есть азимутальный угол. Интегрируя по углу </w:t>
      </w:r>
      <w:r w:rsidRPr="00EF0256">
        <w:rPr>
          <w:i/>
          <w:lang w:val="en-US"/>
        </w:rPr>
        <w:t>φ</w:t>
      </w:r>
      <w:r w:rsidRPr="00EF0256">
        <w:t xml:space="preserve">, мы получаем </w:t>
      </w:r>
    </w:p>
    <w:p w:rsidR="00D6669F" w:rsidRDefault="00D6669F" w:rsidP="00D6669F">
      <w:pPr>
        <w:spacing w:line="276" w:lineRule="auto"/>
        <w:jc w:val="both"/>
      </w:pPr>
    </w:p>
    <w:p w:rsidR="00D6669F" w:rsidRPr="00EF0256" w:rsidRDefault="00D6669F" w:rsidP="00D6669F">
      <w:pPr>
        <w:spacing w:line="276" w:lineRule="auto"/>
        <w:jc w:val="both"/>
      </w:pPr>
      <w:proofErr w:type="gramStart"/>
      <w:r w:rsidRPr="00EF0256">
        <w:rPr>
          <w:i/>
          <w:lang w:val="en-US"/>
        </w:rPr>
        <w:t>W</w:t>
      </w:r>
      <w:r w:rsidRPr="00EF0256">
        <w:t>(</w:t>
      </w:r>
      <w:proofErr w:type="gramEnd"/>
      <w:r w:rsidRPr="00EF0256">
        <w:rPr>
          <w:i/>
          <w:lang w:val="en-US"/>
        </w:rPr>
        <w:t>θ</w:t>
      </w:r>
      <w:r w:rsidRPr="00EF0256">
        <w:t>)</w:t>
      </w:r>
      <w:r w:rsidRPr="00EF0256">
        <w:rPr>
          <w:i/>
        </w:rPr>
        <w:t xml:space="preserve"> = </w:t>
      </w:r>
      <w:r w:rsidRPr="00EF0256">
        <w:t xml:space="preserve">0.75[(1 - </w:t>
      </w:r>
      <w:r w:rsidRPr="00EF0256">
        <w:rPr>
          <w:i/>
        </w:rPr>
        <w:t>ρ</w:t>
      </w:r>
      <w:r w:rsidRPr="00EF0256">
        <w:rPr>
          <w:vertAlign w:val="subscript"/>
        </w:rPr>
        <w:t>00</w:t>
      </w:r>
      <w:r w:rsidRPr="00EF0256">
        <w:t>) + (3</w:t>
      </w:r>
      <w:r w:rsidRPr="00EF0256">
        <w:rPr>
          <w:i/>
        </w:rPr>
        <w:t xml:space="preserve"> ρ</w:t>
      </w:r>
      <w:r w:rsidRPr="00EF0256">
        <w:rPr>
          <w:vertAlign w:val="subscript"/>
        </w:rPr>
        <w:t>00</w:t>
      </w:r>
      <w:r w:rsidRPr="00EF0256">
        <w:t xml:space="preserve"> - 1) </w:t>
      </w:r>
      <w:r w:rsidRPr="00EF0256">
        <w:rPr>
          <w:lang w:val="en-US"/>
        </w:rPr>
        <w:t>cos</w:t>
      </w:r>
      <w:r w:rsidRPr="00EF0256">
        <w:rPr>
          <w:vertAlign w:val="superscript"/>
        </w:rPr>
        <w:t>2</w:t>
      </w:r>
      <w:r w:rsidRPr="00EF0256">
        <w:rPr>
          <w:i/>
          <w:lang w:val="en-US"/>
        </w:rPr>
        <w:t>θ</w:t>
      </w:r>
      <w:r w:rsidRPr="00EF0256">
        <w:t xml:space="preserve">].                                                     </w:t>
      </w:r>
      <w:r>
        <w:t xml:space="preserve">                           </w:t>
      </w:r>
    </w:p>
    <w:p w:rsidR="00D6669F" w:rsidRPr="00EF0256" w:rsidRDefault="00D6669F" w:rsidP="00D6669F">
      <w:pPr>
        <w:jc w:val="both"/>
      </w:pPr>
    </w:p>
    <w:p w:rsidR="00D6669F" w:rsidRPr="00EF0256" w:rsidRDefault="00D6669F" w:rsidP="00D6669F">
      <w:pPr>
        <w:jc w:val="both"/>
      </w:pPr>
      <w:r w:rsidRPr="00EF0256">
        <w:t xml:space="preserve">Аналогично, интегрируя по углу </w:t>
      </w:r>
      <w:r w:rsidRPr="00EF0256">
        <w:rPr>
          <w:i/>
          <w:lang w:val="en-US"/>
        </w:rPr>
        <w:t>θ</w:t>
      </w:r>
      <w:r w:rsidRPr="00EF0256">
        <w:t>, мы получаем</w:t>
      </w:r>
    </w:p>
    <w:p w:rsidR="00D6669F" w:rsidRPr="00EF0256" w:rsidRDefault="00D6669F" w:rsidP="00D6669F">
      <w:pPr>
        <w:jc w:val="both"/>
      </w:pPr>
    </w:p>
    <w:p w:rsidR="00D6669F" w:rsidRPr="00EF0256" w:rsidRDefault="00D6669F" w:rsidP="00D6669F">
      <w:pPr>
        <w:jc w:val="both"/>
      </w:pPr>
      <w:proofErr w:type="gramStart"/>
      <w:r w:rsidRPr="00EF0256">
        <w:rPr>
          <w:i/>
          <w:lang w:val="en-US"/>
        </w:rPr>
        <w:t>W</w:t>
      </w:r>
      <w:r w:rsidRPr="00EF0256">
        <w:t>(</w:t>
      </w:r>
      <w:proofErr w:type="gramEnd"/>
      <w:r w:rsidRPr="00EF0256">
        <w:rPr>
          <w:i/>
          <w:lang w:val="en-US"/>
        </w:rPr>
        <w:t>φ</w:t>
      </w:r>
      <w:r w:rsidRPr="00EF0256">
        <w:t>)</w:t>
      </w:r>
      <w:r w:rsidRPr="00EF0256">
        <w:rPr>
          <w:i/>
        </w:rPr>
        <w:t xml:space="preserve"> =</w:t>
      </w:r>
      <w:r w:rsidRPr="00EF0256">
        <w:t xml:space="preserve"> 0.5[1 – 2</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+ 2</w:t>
      </w:r>
      <w:r w:rsidRPr="00EF0256">
        <w:rPr>
          <w:lang w:val="en-US"/>
        </w:rPr>
        <w:t>sin</w:t>
      </w:r>
      <w:r w:rsidRPr="00EF0256">
        <w:t>(2</w:t>
      </w:r>
      <w:r w:rsidRPr="00EF0256">
        <w:rPr>
          <w:i/>
          <w:lang w:val="en-US"/>
        </w:rPr>
        <w:t>φ</w:t>
      </w:r>
      <w:r w:rsidRPr="00EF0256">
        <w:t xml:space="preserve">) </w:t>
      </w:r>
      <w:proofErr w:type="spellStart"/>
      <w:r w:rsidRPr="00EF0256">
        <w:rPr>
          <w:lang w:val="en-US"/>
        </w:rPr>
        <w:t>Im</w:t>
      </w:r>
      <w:proofErr w:type="spellEnd"/>
      <w:r w:rsidRPr="00EF0256">
        <w:rPr>
          <w:i/>
        </w:rPr>
        <w:t xml:space="preserve"> ρ</w:t>
      </w:r>
      <w:r w:rsidRPr="00EF0256">
        <w:rPr>
          <w:vertAlign w:val="subscript"/>
        </w:rPr>
        <w:t>1-1</w:t>
      </w:r>
      <w:r w:rsidRPr="00EF0256">
        <w:t>]/π</w:t>
      </w:r>
      <w:r w:rsidRPr="00EF0256">
        <w:rPr>
          <w:vertAlign w:val="subscript"/>
        </w:rPr>
        <w:t xml:space="preserve">. </w:t>
      </w:r>
      <w:r w:rsidRPr="00EF0256">
        <w:rPr>
          <w:vertAlign w:val="subscript"/>
        </w:rPr>
        <w:tab/>
      </w:r>
      <w:r w:rsidRPr="00EF0256">
        <w:rPr>
          <w:vertAlign w:val="subscript"/>
        </w:rPr>
        <w:tab/>
      </w:r>
      <w:r w:rsidRPr="00EF0256">
        <w:rPr>
          <w:vertAlign w:val="subscript"/>
        </w:rPr>
        <w:tab/>
      </w:r>
      <w:r w:rsidRPr="00EF0256">
        <w:rPr>
          <w:vertAlign w:val="subscript"/>
        </w:rPr>
        <w:tab/>
        <w:t xml:space="preserve">                 </w:t>
      </w:r>
      <w:r w:rsidRPr="00EF0256">
        <w:rPr>
          <w:vertAlign w:val="subscript"/>
        </w:rPr>
        <w:tab/>
      </w:r>
      <w:r>
        <w:t xml:space="preserve">   </w:t>
      </w:r>
    </w:p>
    <w:p w:rsidR="00D6669F" w:rsidRPr="00EF0256" w:rsidRDefault="00D6669F" w:rsidP="00D6669F">
      <w:pPr>
        <w:jc w:val="both"/>
      </w:pPr>
    </w:p>
    <w:p w:rsidR="00D6669F" w:rsidRPr="00EF0256" w:rsidRDefault="00D6669F" w:rsidP="00D6669F">
      <w:pPr>
        <w:spacing w:line="276" w:lineRule="auto"/>
        <w:ind w:firstLine="709"/>
        <w:jc w:val="both"/>
      </w:pPr>
      <w:r w:rsidRPr="00EF0256">
        <w:t xml:space="preserve">Мы видим, что отклонение </w:t>
      </w:r>
      <w:r w:rsidRPr="00EF0256">
        <w:rPr>
          <w:i/>
        </w:rPr>
        <w:t>ρ</w:t>
      </w:r>
      <w:r w:rsidRPr="00EF0256">
        <w:rPr>
          <w:vertAlign w:val="subscript"/>
        </w:rPr>
        <w:t xml:space="preserve">00 </w:t>
      </w:r>
      <w:r w:rsidRPr="00EF0256">
        <w:t xml:space="preserve">от 1/3 приводит к неравномерному распределению продуктов распада по </w:t>
      </w:r>
      <w:proofErr w:type="spellStart"/>
      <w:r w:rsidRPr="00EF0256">
        <w:rPr>
          <w:lang w:val="en-US"/>
        </w:rPr>
        <w:t>cos</w:t>
      </w:r>
      <w:r w:rsidRPr="00EF0256">
        <w:rPr>
          <w:i/>
          <w:lang w:val="en-US"/>
        </w:rPr>
        <w:t>θ</w:t>
      </w:r>
      <w:proofErr w:type="spellEnd"/>
      <w:r w:rsidRPr="00EF0256">
        <w:t xml:space="preserve">. Измеряя </w:t>
      </w:r>
      <w:r w:rsidRPr="00EF0256">
        <w:rPr>
          <w:i/>
          <w:lang w:val="en-US"/>
        </w:rPr>
        <w:t>W</w:t>
      </w:r>
      <w:r w:rsidRPr="00EF0256">
        <w:t>(</w:t>
      </w:r>
      <w:r w:rsidRPr="00EF0256">
        <w:rPr>
          <w:i/>
          <w:lang w:val="en-US"/>
        </w:rPr>
        <w:t>θ</w:t>
      </w:r>
      <w:r w:rsidRPr="00EF0256">
        <w:t xml:space="preserve">), мы можем определить </w:t>
      </w:r>
      <w:r w:rsidRPr="00EF0256">
        <w:rPr>
          <w:i/>
        </w:rPr>
        <w:t>ρ</w:t>
      </w:r>
      <w:r w:rsidRPr="00EF0256">
        <w:rPr>
          <w:vertAlign w:val="subscript"/>
        </w:rPr>
        <w:t>00</w:t>
      </w:r>
      <w:r w:rsidRPr="00EF0256">
        <w:t xml:space="preserve">. Другие элементы, </w:t>
      </w:r>
      <w:r w:rsidRPr="00EF0256">
        <w:rPr>
          <w:i/>
        </w:rPr>
        <w:t>ρ</w:t>
      </w:r>
      <w:r w:rsidRPr="00EF0256">
        <w:rPr>
          <w:vertAlign w:val="subscript"/>
        </w:rPr>
        <w:t xml:space="preserve">10  </w:t>
      </w:r>
      <w:r w:rsidRPr="00EF0256">
        <w:t xml:space="preserve">и </w:t>
      </w:r>
      <w:r w:rsidRPr="00EF0256">
        <w:rPr>
          <w:i/>
        </w:rPr>
        <w:t>ρ</w:t>
      </w:r>
      <w:r w:rsidRPr="00EF0256">
        <w:rPr>
          <w:vertAlign w:val="subscript"/>
        </w:rPr>
        <w:t>1-1</w:t>
      </w:r>
      <w:r w:rsidRPr="00EF0256">
        <w:t xml:space="preserve">, могут изучаться путем измерения </w:t>
      </w:r>
      <w:r w:rsidRPr="00EF0256">
        <w:rPr>
          <w:i/>
          <w:lang w:val="en-US"/>
        </w:rPr>
        <w:t>W</w:t>
      </w:r>
      <w:r w:rsidRPr="00EF0256">
        <w:t>(</w:t>
      </w:r>
      <w:r w:rsidRPr="00EF0256">
        <w:rPr>
          <w:i/>
          <w:lang w:val="en-US"/>
        </w:rPr>
        <w:t>θ</w:t>
      </w:r>
      <w:r w:rsidRPr="00EF0256">
        <w:rPr>
          <w:i/>
        </w:rPr>
        <w:t>,</w:t>
      </w:r>
      <w:r w:rsidRPr="00EF0256">
        <w:rPr>
          <w:i/>
          <w:lang w:val="en-US"/>
        </w:rPr>
        <w:t>φ</w:t>
      </w:r>
      <w:r w:rsidRPr="00EF0256">
        <w:t xml:space="preserve">). </w:t>
      </w:r>
      <w:r>
        <w:t xml:space="preserve"> </w:t>
      </w:r>
    </w:p>
    <w:p w:rsidR="00D6669F" w:rsidRDefault="001A203F" w:rsidP="00D6669F">
      <w:pPr>
        <w:spacing w:line="276" w:lineRule="auto"/>
        <w:ind w:firstLine="709"/>
        <w:jc w:val="both"/>
      </w:pPr>
      <w:r>
        <w:t xml:space="preserve"> </w:t>
      </w:r>
    </w:p>
    <w:p w:rsidR="001A203F" w:rsidRDefault="00414561" w:rsidP="001A203F">
      <w:pPr>
        <w:spacing w:line="276" w:lineRule="auto"/>
        <w:ind w:firstLine="709"/>
        <w:jc w:val="both"/>
      </w:pPr>
      <w:r w:rsidRPr="00EF0256">
        <w:t xml:space="preserve">В ряде случаев такие измерения уже были выполнены для адрон-адронных соударений, например </w:t>
      </w:r>
      <w:proofErr w:type="gramStart"/>
      <w:r w:rsidRPr="00EF0256">
        <w:t>в</w:t>
      </w:r>
      <w:proofErr w:type="gramEnd"/>
      <w:r w:rsidRPr="00EF0256">
        <w:t xml:space="preserve"> [</w:t>
      </w:r>
      <w:r w:rsidR="00D075E2" w:rsidRPr="00D075E2">
        <w:rPr>
          <w:rStyle w:val="aa"/>
          <w:vertAlign w:val="baseline"/>
        </w:rPr>
        <w:endnoteReference w:id="42"/>
      </w:r>
      <w:r w:rsidR="00D075E2" w:rsidRPr="00D075E2">
        <w:t xml:space="preserve">, </w:t>
      </w:r>
      <w:r w:rsidR="00D075E2" w:rsidRPr="00D075E2">
        <w:rPr>
          <w:rStyle w:val="aa"/>
          <w:vertAlign w:val="baseline"/>
        </w:rPr>
        <w:endnoteReference w:id="43"/>
      </w:r>
      <w:r w:rsidR="00D075E2" w:rsidRPr="00D075E2">
        <w:t xml:space="preserve">, </w:t>
      </w:r>
      <w:r w:rsidR="00D075E2" w:rsidRPr="00D075E2">
        <w:rPr>
          <w:rStyle w:val="aa"/>
          <w:vertAlign w:val="baseline"/>
        </w:rPr>
        <w:endnoteReference w:id="44"/>
      </w:r>
      <w:r w:rsidR="00D075E2" w:rsidRPr="00D075E2">
        <w:t xml:space="preserve">, </w:t>
      </w:r>
      <w:bookmarkStart w:id="54" w:name="_Ref488222205"/>
      <w:r w:rsidR="00D075E2" w:rsidRPr="00D075E2">
        <w:rPr>
          <w:rStyle w:val="aa"/>
          <w:vertAlign w:val="baseline"/>
        </w:rPr>
        <w:endnoteReference w:id="45"/>
      </w:r>
      <w:bookmarkEnd w:id="54"/>
      <w:r w:rsidR="00D075E2" w:rsidRPr="00D075E2">
        <w:t xml:space="preserve">, </w:t>
      </w:r>
      <w:r w:rsidR="00D075E2" w:rsidRPr="00D075E2">
        <w:rPr>
          <w:rStyle w:val="aa"/>
          <w:vertAlign w:val="baseline"/>
        </w:rPr>
        <w:endnoteReference w:id="46"/>
      </w:r>
      <w:r w:rsidRPr="00D075E2">
        <w:t>].</w:t>
      </w:r>
    </w:p>
    <w:p w:rsidR="001A203F" w:rsidRDefault="00414561" w:rsidP="001A203F">
      <w:pPr>
        <w:spacing w:line="276" w:lineRule="auto"/>
        <w:ind w:firstLine="709"/>
        <w:jc w:val="both"/>
      </w:pPr>
      <w:r w:rsidRPr="00EF0256">
        <w:t xml:space="preserve">В отличие от поляризации гиперонов, параметр </w:t>
      </w:r>
      <w:proofErr w:type="spellStart"/>
      <w:r w:rsidRPr="00EF0256">
        <w:t>выстроенности</w:t>
      </w:r>
      <w:proofErr w:type="spellEnd"/>
      <w:r w:rsidRPr="00EF0256">
        <w:t xml:space="preserve"> спина векторных мезонов, </w:t>
      </w:r>
      <w:r w:rsidRPr="00EF0256">
        <w:rPr>
          <w:i/>
        </w:rPr>
        <w:t>ρ</w:t>
      </w:r>
      <w:r w:rsidRPr="00EF0256">
        <w:rPr>
          <w:vertAlign w:val="subscript"/>
        </w:rPr>
        <w:t>00</w:t>
      </w:r>
      <w:r w:rsidRPr="00EF0256">
        <w:t xml:space="preserve">, не  связан с направлением плоскости реакции, так как он зависит только от </w:t>
      </w:r>
      <w:r w:rsidRPr="00EF0256">
        <w:rPr>
          <w:lang w:val="en-US"/>
        </w:rPr>
        <w:t>cos</w:t>
      </w:r>
      <w:r w:rsidRPr="00EF0256">
        <w:rPr>
          <w:vertAlign w:val="superscript"/>
        </w:rPr>
        <w:t>2</w:t>
      </w:r>
      <w:r w:rsidRPr="00EF0256">
        <w:rPr>
          <w:i/>
          <w:lang w:val="en-US"/>
        </w:rPr>
        <w:t>θ</w:t>
      </w:r>
      <w:r w:rsidRPr="00EF0256">
        <w:t xml:space="preserve">. Поэтому, невозможно измерить знак поляризации кварка посредством определения параметра </w:t>
      </w:r>
      <w:proofErr w:type="spellStart"/>
      <w:r w:rsidRPr="00EF0256">
        <w:t>выстроенности</w:t>
      </w:r>
      <w:proofErr w:type="spellEnd"/>
      <w:r w:rsidRPr="00EF0256">
        <w:t xml:space="preserve"> спина векторных мезонов. С другой стороны, не возникает необходимости определять направление плоскости реакции для измерения </w:t>
      </w:r>
      <w:r w:rsidRPr="00EF0256">
        <w:rPr>
          <w:i/>
        </w:rPr>
        <w:t>ρ</w:t>
      </w:r>
      <w:r w:rsidRPr="00EF0256">
        <w:rPr>
          <w:vertAlign w:val="subscript"/>
        </w:rPr>
        <w:t>00</w:t>
      </w:r>
      <w:r w:rsidRPr="00EF0256">
        <w:t>, которая прямо связана с величиной поляризации кварка вдоль направления но</w:t>
      </w:r>
      <w:r w:rsidR="001A203F">
        <w:t>рмали к плоскости реакции [</w:t>
      </w:r>
      <w:r w:rsidR="00D075E2">
        <w:fldChar w:fldCharType="begin"/>
      </w:r>
      <w:r w:rsidR="00D075E2">
        <w:instrText xml:space="preserve"> NOTEREF _Ref488222205 \h </w:instrText>
      </w:r>
      <w:r w:rsidR="00D075E2">
        <w:fldChar w:fldCharType="separate"/>
      </w:r>
      <w:r w:rsidR="000A5098">
        <w:t>45</w:t>
      </w:r>
      <w:r w:rsidR="00D075E2">
        <w:fldChar w:fldCharType="end"/>
      </w:r>
      <w:r w:rsidR="001A203F">
        <w:t>].</w:t>
      </w:r>
    </w:p>
    <w:p w:rsidR="00D6669F" w:rsidRDefault="00414561" w:rsidP="00D6669F">
      <w:pPr>
        <w:spacing w:line="276" w:lineRule="auto"/>
        <w:ind w:firstLine="709"/>
        <w:jc w:val="both"/>
      </w:pPr>
      <w:r w:rsidRPr="00EF0256">
        <w:t>Другая возможность измерения поляризации векторных мезонов реализуется в их распадах на пару фермион-</w:t>
      </w:r>
      <w:proofErr w:type="spellStart"/>
      <w:r w:rsidRPr="00EF0256">
        <w:t>антифермион</w:t>
      </w:r>
      <w:proofErr w:type="spellEnd"/>
      <w:r w:rsidRPr="00EF0256">
        <w:t xml:space="preserve"> [</w:t>
      </w:r>
      <w:r w:rsidR="00D075E2" w:rsidRPr="00D075E2">
        <w:rPr>
          <w:rStyle w:val="aa"/>
          <w:vertAlign w:val="baseline"/>
        </w:rPr>
        <w:endnoteReference w:id="47"/>
      </w:r>
      <w:r w:rsidRPr="00EF0256">
        <w:t xml:space="preserve">]. Так, например, для измерения поляризации </w:t>
      </w:r>
      <w:r w:rsidRPr="00EF0256">
        <w:rPr>
          <w:lang w:val="en-US"/>
        </w:rPr>
        <w:t>J</w:t>
      </w:r>
      <w:r w:rsidRPr="00EF0256">
        <w:t xml:space="preserve">/ψ-мезона используется анализ угловой зависимости его распада </w:t>
      </w:r>
      <w:proofErr w:type="gramStart"/>
      <w:r w:rsidRPr="00EF0256">
        <w:t>на</w:t>
      </w:r>
      <w:proofErr w:type="gramEnd"/>
      <w:r w:rsidRPr="00EF0256">
        <w:t xml:space="preserve">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w:t>
      </w:r>
      <w:proofErr w:type="gramStart"/>
      <w:r w:rsidRPr="00EF0256">
        <w:t>в</w:t>
      </w:r>
      <w:proofErr w:type="gramEnd"/>
      <w:r w:rsidRPr="00EF0256">
        <w:t xml:space="preserve"> спиральном базисе, в котором ось квантования направлена вдоль направления движения векторного мезона в лабораторной системе. </w:t>
      </w:r>
      <w:r w:rsidR="001A203F">
        <w:t xml:space="preserve"> </w:t>
      </w:r>
      <w:r w:rsidR="00D6669F" w:rsidRPr="00D6669F">
        <w:t xml:space="preserve">Мы определяем </w:t>
      </w:r>
      <w:r w:rsidR="00D6669F" w:rsidRPr="00D6669F">
        <w:rPr>
          <w:lang w:val="en-US"/>
        </w:rPr>
        <w:t>θ</w:t>
      </w:r>
      <w:r w:rsidR="00D6669F" w:rsidRPr="00D6669F">
        <w:t xml:space="preserve">* как угол между импульсом </w:t>
      </w:r>
      <w:r w:rsidR="00D6669F" w:rsidRPr="00D6669F">
        <w:rPr>
          <w:i/>
          <w:lang w:val="en-US"/>
        </w:rPr>
        <w:t>μ</w:t>
      </w:r>
      <w:r w:rsidR="00D6669F" w:rsidRPr="00D6669F">
        <w:rPr>
          <w:vertAlign w:val="superscript"/>
        </w:rPr>
        <w:t>+</w:t>
      </w:r>
      <w:r w:rsidR="00D6669F" w:rsidRPr="00D6669F">
        <w:t xml:space="preserve"> в системе покоя </w:t>
      </w:r>
      <w:r w:rsidR="00D6669F" w:rsidRPr="00D6669F">
        <w:rPr>
          <w:lang w:val="en-US"/>
        </w:rPr>
        <w:t>J</w:t>
      </w:r>
      <w:r w:rsidR="00D6669F" w:rsidRPr="00D6669F">
        <w:t xml:space="preserve">/ψ и осью квантования. Нормированное угловое распределение </w:t>
      </w:r>
      <w:r w:rsidR="00D6669F" w:rsidRPr="00D6669F">
        <w:rPr>
          <w:i/>
          <w:lang w:val="en-US"/>
        </w:rPr>
        <w:t>μ</w:t>
      </w:r>
      <w:r w:rsidR="00D6669F" w:rsidRPr="00D6669F">
        <w:rPr>
          <w:vertAlign w:val="superscript"/>
        </w:rPr>
        <w:t>+</w:t>
      </w:r>
      <w:r w:rsidR="00D6669F" w:rsidRPr="00D6669F">
        <w:t xml:space="preserve"> описывается выражением</w:t>
      </w:r>
    </w:p>
    <w:p w:rsidR="00D6669F" w:rsidRPr="00D6669F" w:rsidRDefault="00D6669F" w:rsidP="00D6669F">
      <w:pPr>
        <w:spacing w:line="276" w:lineRule="auto"/>
        <w:ind w:firstLine="709"/>
        <w:jc w:val="both"/>
      </w:pPr>
    </w:p>
    <w:p w:rsidR="00D6669F" w:rsidRDefault="00D6669F" w:rsidP="00D6669F">
      <w:pPr>
        <w:spacing w:line="276" w:lineRule="auto"/>
        <w:ind w:firstLine="709"/>
        <w:jc w:val="both"/>
      </w:pPr>
      <w:r w:rsidRPr="00D6669F">
        <w:tab/>
      </w:r>
      <w:r w:rsidRPr="00D6669F">
        <w:rPr>
          <w:lang w:val="it-IT"/>
        </w:rPr>
        <w:t>I</w:t>
      </w:r>
      <w:r w:rsidRPr="00D6669F">
        <w:t>(</w:t>
      </w:r>
      <w:r w:rsidRPr="00D6669F">
        <w:rPr>
          <w:lang w:val="it-IT"/>
        </w:rPr>
        <w:t xml:space="preserve">cos </w:t>
      </w:r>
      <w:r w:rsidRPr="00D6669F">
        <w:rPr>
          <w:lang w:val="en-US"/>
        </w:rPr>
        <w:t>θ</w:t>
      </w:r>
      <w:r w:rsidRPr="00D6669F">
        <w:t xml:space="preserve">*) = 1.5(1 + </w:t>
      </w:r>
      <w:r w:rsidRPr="00D6669F">
        <w:rPr>
          <w:lang w:val="en-US"/>
        </w:rPr>
        <w:t>α</w:t>
      </w:r>
      <w:r w:rsidRPr="00D6669F">
        <w:t xml:space="preserve"> </w:t>
      </w:r>
      <w:r w:rsidRPr="00D6669F">
        <w:rPr>
          <w:lang w:val="it-IT"/>
        </w:rPr>
        <w:t>cos</w:t>
      </w:r>
      <w:r w:rsidRPr="00D6669F">
        <w:rPr>
          <w:vertAlign w:val="superscript"/>
        </w:rPr>
        <w:t>2</w:t>
      </w:r>
      <w:r w:rsidRPr="00D6669F">
        <w:t xml:space="preserve"> </w:t>
      </w:r>
      <w:r w:rsidRPr="00D6669F">
        <w:rPr>
          <w:lang w:val="en-US"/>
        </w:rPr>
        <w:t>θ</w:t>
      </w:r>
      <w:r w:rsidRPr="00D6669F">
        <w:t>*)/(</w:t>
      </w:r>
      <w:r w:rsidRPr="00D6669F">
        <w:rPr>
          <w:lang w:val="en-US"/>
        </w:rPr>
        <w:t>α</w:t>
      </w:r>
      <w:r w:rsidRPr="00D6669F">
        <w:t xml:space="preserve"> + 3 ).</w:t>
      </w:r>
    </w:p>
    <w:p w:rsidR="00D6669F" w:rsidRPr="00D6669F" w:rsidRDefault="00D6669F" w:rsidP="00D6669F">
      <w:pPr>
        <w:spacing w:line="276" w:lineRule="auto"/>
        <w:ind w:firstLine="709"/>
        <w:jc w:val="both"/>
      </w:pPr>
      <w:r w:rsidRPr="00D6669F">
        <w:tab/>
      </w:r>
      <w:r w:rsidRPr="00D6669F">
        <w:tab/>
      </w:r>
      <w:r w:rsidRPr="00D6669F">
        <w:tab/>
      </w:r>
      <w:r w:rsidRPr="00D6669F">
        <w:tab/>
      </w:r>
      <w:r w:rsidRPr="00D6669F">
        <w:tab/>
      </w:r>
      <w:r w:rsidRPr="00D6669F">
        <w:tab/>
      </w:r>
    </w:p>
    <w:p w:rsidR="00D6669F" w:rsidRPr="00D6669F" w:rsidRDefault="00D6669F" w:rsidP="00D6669F">
      <w:pPr>
        <w:spacing w:line="276" w:lineRule="auto"/>
        <w:ind w:firstLine="709"/>
        <w:jc w:val="both"/>
      </w:pPr>
      <w:r w:rsidRPr="00D6669F">
        <w:t xml:space="preserve">Параметр поляризации </w:t>
      </w:r>
      <w:r w:rsidRPr="00D6669F">
        <w:rPr>
          <w:i/>
          <w:lang w:val="en-US"/>
        </w:rPr>
        <w:t>α</w:t>
      </w:r>
      <w:r w:rsidRPr="00D6669F">
        <w:t xml:space="preserve"> связан с сечениями образования поперечно (</w:t>
      </w:r>
      <w:r w:rsidRPr="00D6669F">
        <w:rPr>
          <w:i/>
        </w:rPr>
        <w:t>σ</w:t>
      </w:r>
      <w:r w:rsidRPr="00D6669F">
        <w:rPr>
          <w:vertAlign w:val="subscript"/>
          <w:lang w:val="en-US"/>
        </w:rPr>
        <w:t>T</w:t>
      </w:r>
      <w:r w:rsidRPr="00D6669F">
        <w:t>) и продольно (</w:t>
      </w:r>
      <w:r w:rsidRPr="00D6669F">
        <w:rPr>
          <w:i/>
        </w:rPr>
        <w:t>σ</w:t>
      </w:r>
      <w:r w:rsidRPr="00D6669F">
        <w:rPr>
          <w:vertAlign w:val="subscript"/>
          <w:lang w:val="en-US"/>
        </w:rPr>
        <w:t>L</w:t>
      </w:r>
      <w:r w:rsidRPr="00D6669F">
        <w:t xml:space="preserve">) поляризованного векторного мезона соотношением </w:t>
      </w:r>
      <w:r w:rsidRPr="00D6669F">
        <w:rPr>
          <w:i/>
          <w:lang w:val="en-US"/>
        </w:rPr>
        <w:t>α</w:t>
      </w:r>
      <w:r w:rsidRPr="00D6669F">
        <w:t xml:space="preserve"> = (</w:t>
      </w:r>
      <w:r w:rsidRPr="00D6669F">
        <w:rPr>
          <w:i/>
        </w:rPr>
        <w:t>σ</w:t>
      </w:r>
      <w:r w:rsidRPr="00D6669F">
        <w:rPr>
          <w:vertAlign w:val="subscript"/>
          <w:lang w:val="en-US"/>
        </w:rPr>
        <w:t>T</w:t>
      </w:r>
      <w:r w:rsidRPr="00D6669F">
        <w:t xml:space="preserve"> – 2</w:t>
      </w:r>
      <w:r w:rsidRPr="00D6669F">
        <w:rPr>
          <w:i/>
        </w:rPr>
        <w:t>σ</w:t>
      </w:r>
      <w:r w:rsidRPr="00D6669F">
        <w:rPr>
          <w:vertAlign w:val="subscript"/>
          <w:lang w:val="en-US"/>
        </w:rPr>
        <w:t>L</w:t>
      </w:r>
      <w:r w:rsidRPr="00D6669F">
        <w:t>)/(</w:t>
      </w:r>
      <w:r w:rsidRPr="00D6669F">
        <w:rPr>
          <w:i/>
        </w:rPr>
        <w:t>σ</w:t>
      </w:r>
      <w:r w:rsidRPr="00D6669F">
        <w:rPr>
          <w:vertAlign w:val="subscript"/>
          <w:lang w:val="en-US"/>
        </w:rPr>
        <w:t>T</w:t>
      </w:r>
      <w:r w:rsidRPr="00D6669F">
        <w:t xml:space="preserve"> + </w:t>
      </w:r>
      <w:r w:rsidRPr="00D6669F">
        <w:lastRenderedPageBreak/>
        <w:t>2</w:t>
      </w:r>
      <w:r w:rsidRPr="00D6669F">
        <w:rPr>
          <w:i/>
        </w:rPr>
        <w:t>σ</w:t>
      </w:r>
      <w:r w:rsidRPr="00D6669F">
        <w:rPr>
          <w:vertAlign w:val="subscript"/>
          <w:lang w:val="en-US"/>
        </w:rPr>
        <w:t>L</w:t>
      </w:r>
      <w:r w:rsidRPr="00D6669F">
        <w:t xml:space="preserve">). Для неполяризованных векторных мезонов мы имеем </w:t>
      </w:r>
      <w:r w:rsidRPr="00D6669F">
        <w:rPr>
          <w:i/>
          <w:lang w:val="en-US"/>
        </w:rPr>
        <w:t>α</w:t>
      </w:r>
      <w:r w:rsidRPr="00D6669F">
        <w:t xml:space="preserve"> = 0, тогда как </w:t>
      </w:r>
      <w:r w:rsidRPr="00D6669F">
        <w:rPr>
          <w:i/>
          <w:lang w:val="en-US"/>
        </w:rPr>
        <w:t>α</w:t>
      </w:r>
      <w:r w:rsidRPr="00D6669F">
        <w:t xml:space="preserve"> = +1 или -1 для 100% поперечной или продольной поляризации соответственно. </w:t>
      </w:r>
    </w:p>
    <w:p w:rsidR="001A203F" w:rsidRDefault="001A203F" w:rsidP="001A203F">
      <w:pPr>
        <w:spacing w:line="276" w:lineRule="auto"/>
        <w:ind w:firstLine="709"/>
        <w:jc w:val="both"/>
      </w:pPr>
    </w:p>
    <w:p w:rsidR="001A203F" w:rsidRDefault="00414561" w:rsidP="001A203F">
      <w:pPr>
        <w:spacing w:line="276" w:lineRule="auto"/>
        <w:ind w:firstLine="709"/>
        <w:jc w:val="both"/>
      </w:pPr>
      <w:r w:rsidRPr="00EF0256">
        <w:t>Для ряда векторных мезонов</w:t>
      </w:r>
      <w:proofErr w:type="gramStart"/>
      <w:r w:rsidRPr="00EF0256">
        <w:t xml:space="preserve"> (</w:t>
      </w:r>
      <w:r w:rsidRPr="00A52804">
        <w:rPr>
          <w:i/>
        </w:rPr>
        <w:t>ρ, ω, φ</w:t>
      </w:r>
      <w:r w:rsidRPr="00EF0256">
        <w:t xml:space="preserve"> </w:t>
      </w:r>
      <w:proofErr w:type="gramEnd"/>
      <w:r w:rsidRPr="00EF0256">
        <w:t xml:space="preserve">и </w:t>
      </w:r>
      <w:r w:rsidRPr="00A52804">
        <w:rPr>
          <w:i/>
          <w:lang w:val="en-US"/>
        </w:rPr>
        <w:t>J</w:t>
      </w:r>
      <w:r w:rsidRPr="00A52804">
        <w:rPr>
          <w:i/>
        </w:rPr>
        <w:t>/ψ</w:t>
      </w:r>
      <w:r w:rsidRPr="00EF0256">
        <w:t xml:space="preserve">) в эксперименте СПАСЧАРМ возможно одновременное измерение элемента матрицы плотности </w:t>
      </w:r>
      <w:r w:rsidRPr="00EF0256">
        <w:rPr>
          <w:i/>
        </w:rPr>
        <w:t>ρ</w:t>
      </w:r>
      <w:r w:rsidRPr="00EF0256">
        <w:rPr>
          <w:vertAlign w:val="subscript"/>
        </w:rPr>
        <w:t>00</w:t>
      </w:r>
      <w:r w:rsidRPr="00EF0256">
        <w:t xml:space="preserve"> в моде распада на псевдоскалярные мезоны и параметра </w:t>
      </w:r>
      <w:r w:rsidRPr="00EF0256">
        <w:rPr>
          <w:i/>
          <w:lang w:val="en-US"/>
        </w:rPr>
        <w:t>α</w:t>
      </w:r>
      <w:r w:rsidRPr="00EF0256">
        <w:t xml:space="preserve"> в модах их распадов на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и </w:t>
      </w:r>
      <w:r w:rsidRPr="00EF0256">
        <w:rPr>
          <w:i/>
          <w:lang w:val="en-US"/>
        </w:rPr>
        <w:t>e</w:t>
      </w:r>
      <w:r w:rsidRPr="00EF0256">
        <w:rPr>
          <w:vertAlign w:val="superscript"/>
        </w:rPr>
        <w:t>+</w:t>
      </w:r>
      <w:r w:rsidRPr="00EF0256">
        <w:rPr>
          <w:i/>
          <w:lang w:val="en-US"/>
        </w:rPr>
        <w:t>e</w:t>
      </w:r>
      <w:r w:rsidRPr="00EF0256">
        <w:rPr>
          <w:vertAlign w:val="superscript"/>
        </w:rPr>
        <w:t>–</w:t>
      </w:r>
      <w:r w:rsidRPr="00EF0256">
        <w:t xml:space="preserve">. Имеется также возможность измерения для этих векторных мезонов односпиновой асимметрии </w:t>
      </w:r>
      <w:r w:rsidRPr="00A52804">
        <w:rPr>
          <w:i/>
          <w:lang w:val="en-US"/>
        </w:rPr>
        <w:t>A</w:t>
      </w:r>
      <w:r w:rsidRPr="00EF0256">
        <w:rPr>
          <w:vertAlign w:val="subscript"/>
          <w:lang w:val="en-US"/>
        </w:rPr>
        <w:t>N</w:t>
      </w:r>
      <w:r w:rsidRPr="00EF0256">
        <w:t xml:space="preserve"> с использованием поляризованной мишени либо поляризованного пучка. </w:t>
      </w:r>
    </w:p>
    <w:p w:rsidR="00D6669F" w:rsidRPr="000C4926" w:rsidRDefault="00414561" w:rsidP="000C4926">
      <w:pPr>
        <w:spacing w:line="276" w:lineRule="auto"/>
        <w:ind w:firstLine="709"/>
        <w:jc w:val="both"/>
      </w:pPr>
      <w:r w:rsidRPr="00EF0256">
        <w:t xml:space="preserve">Одновременное измерение на одной установке </w:t>
      </w:r>
      <w:proofErr w:type="gramStart"/>
      <w:r w:rsidRPr="00EF0256">
        <w:rPr>
          <w:lang w:val="en-US"/>
        </w:rPr>
        <w:t>c</w:t>
      </w:r>
      <w:proofErr w:type="gramEnd"/>
      <w:r w:rsidRPr="00EF0256">
        <w:t xml:space="preserve">разу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 </w:t>
      </w:r>
      <w:r w:rsidR="001A203F">
        <w:t xml:space="preserve"> </w:t>
      </w:r>
      <w:r w:rsidR="00F84C70" w:rsidRPr="00F84C70">
        <w:t>В</w:t>
      </w:r>
      <w:proofErr w:type="gramStart"/>
      <w:r w:rsidR="00F84C70" w:rsidRPr="00F84C70">
        <w:t xml:space="preserve"> </w:t>
      </w:r>
      <w:r w:rsidR="003F3CB4" w:rsidRPr="003F3CB4">
        <w:fldChar w:fldCharType="begin"/>
      </w:r>
      <w:r w:rsidR="003F3CB4" w:rsidRPr="003F3CB4">
        <w:instrText xml:space="preserve"> REF _Ref488161094 \h  \* MERGEFORMAT </w:instrText>
      </w:r>
      <w:r w:rsidR="003F3CB4" w:rsidRPr="003F3CB4">
        <w:fldChar w:fldCharType="separate"/>
      </w:r>
      <w:r w:rsidR="000A5098" w:rsidRPr="000A5098">
        <w:t>Т</w:t>
      </w:r>
      <w:proofErr w:type="gramEnd"/>
      <w:r w:rsidR="000A5098" w:rsidRPr="000A5098">
        <w:t xml:space="preserve">абл.  </w:t>
      </w:r>
      <w:r w:rsidR="000A5098" w:rsidRPr="000A5098">
        <w:rPr>
          <w:noProof/>
        </w:rPr>
        <w:t>1</w:t>
      </w:r>
      <w:r w:rsidR="000A5098" w:rsidRPr="000A5098">
        <w:t>.</w:t>
      </w:r>
      <w:r w:rsidR="000A5098" w:rsidRPr="000A5098">
        <w:rPr>
          <w:noProof/>
        </w:rPr>
        <w:t>1</w:t>
      </w:r>
      <w:r w:rsidR="003F3CB4" w:rsidRPr="003F3CB4">
        <w:fldChar w:fldCharType="end"/>
      </w:r>
      <w:r w:rsidR="003F3CB4" w:rsidRPr="003F3CB4">
        <w:t>-</w:t>
      </w:r>
      <w:r w:rsidR="003F3CB4" w:rsidRPr="003F3CB4">
        <w:fldChar w:fldCharType="begin"/>
      </w:r>
      <w:r w:rsidR="003F3CB4" w:rsidRPr="003F3CB4">
        <w:instrText xml:space="preserve"> REF _Ref488216644 \h  \* MERGEFORMAT </w:instrText>
      </w:r>
      <w:r w:rsidR="003F3CB4" w:rsidRPr="003F3CB4">
        <w:fldChar w:fldCharType="separate"/>
      </w:r>
      <w:r w:rsidR="000A5098" w:rsidRPr="000A5098">
        <w:t xml:space="preserve">Табл.  </w:t>
      </w:r>
      <w:r w:rsidR="000A5098" w:rsidRPr="000A5098">
        <w:rPr>
          <w:noProof/>
        </w:rPr>
        <w:t>1</w:t>
      </w:r>
      <w:r w:rsidR="000A5098" w:rsidRPr="000A5098">
        <w:t>.</w:t>
      </w:r>
      <w:r w:rsidR="000A5098" w:rsidRPr="000A5098">
        <w:rPr>
          <w:noProof/>
        </w:rPr>
        <w:t>3</w:t>
      </w:r>
      <w:r w:rsidR="003F3CB4" w:rsidRPr="003F3CB4">
        <w:fldChar w:fldCharType="end"/>
      </w:r>
      <w:r w:rsidR="003F3CB4" w:rsidRPr="003F3CB4">
        <w:t xml:space="preserve"> и </w:t>
      </w:r>
      <w:r w:rsidR="003F3CB4" w:rsidRPr="003F3CB4">
        <w:fldChar w:fldCharType="begin"/>
      </w:r>
      <w:r w:rsidR="003F3CB4" w:rsidRPr="003F3CB4">
        <w:instrText xml:space="preserve"> REF _Ref488234632 \h  \* MERGEFORMAT </w:instrText>
      </w:r>
      <w:r w:rsidR="003F3CB4" w:rsidRPr="003F3CB4">
        <w:fldChar w:fldCharType="separate"/>
      </w:r>
      <w:r w:rsidR="000A5098" w:rsidRPr="000A5098">
        <w:t xml:space="preserve">Табл.  </w:t>
      </w:r>
      <w:r w:rsidR="000A5098" w:rsidRPr="000A5098">
        <w:rPr>
          <w:noProof/>
        </w:rPr>
        <w:t>1</w:t>
      </w:r>
      <w:r w:rsidR="000A5098" w:rsidRPr="000A5098">
        <w:t>.</w:t>
      </w:r>
      <w:r w:rsidR="000A5098" w:rsidRPr="000A5098">
        <w:rPr>
          <w:noProof/>
        </w:rPr>
        <w:t>5</w:t>
      </w:r>
      <w:r w:rsidR="003F3CB4" w:rsidRPr="003F3CB4">
        <w:fldChar w:fldCharType="end"/>
      </w:r>
      <w:r w:rsidR="00F84C70" w:rsidRPr="003F3CB4">
        <w:t xml:space="preserve"> приведены 32 различных реакции с векторными мезона</w:t>
      </w:r>
      <w:r w:rsidR="00F84C70" w:rsidRPr="00F84C70">
        <w:t xml:space="preserve">ми в конечном состоянии. Для них могут быть измерены не только элементы матрицы плотности </w:t>
      </w:r>
      <w:r w:rsidR="00F84C70" w:rsidRPr="00A52804">
        <w:rPr>
          <w:i/>
        </w:rPr>
        <w:t>ρ</w:t>
      </w:r>
      <w:r w:rsidR="00F84C70" w:rsidRPr="00F84C70">
        <w:rPr>
          <w:vertAlign w:val="subscript"/>
          <w:lang w:val="en-US"/>
        </w:rPr>
        <w:t>i</w:t>
      </w:r>
      <w:r w:rsidR="00F84C70" w:rsidRPr="00F84C70">
        <w:rPr>
          <w:vertAlign w:val="subscript"/>
        </w:rPr>
        <w:t>,</w:t>
      </w:r>
      <w:r w:rsidR="00F84C70" w:rsidRPr="00F84C70">
        <w:rPr>
          <w:vertAlign w:val="subscript"/>
          <w:lang w:val="en-US"/>
        </w:rPr>
        <w:t>k</w:t>
      </w:r>
      <w:r w:rsidR="00F84C70" w:rsidRPr="00F84C70">
        <w:t xml:space="preserve">, но и </w:t>
      </w:r>
      <w:proofErr w:type="spellStart"/>
      <w:r w:rsidR="00F84C70" w:rsidRPr="00F84C70">
        <w:t>односпиновые</w:t>
      </w:r>
      <w:proofErr w:type="spellEnd"/>
      <w:r w:rsidR="00F84C70" w:rsidRPr="00F84C70">
        <w:t xml:space="preserve"> асимметрии </w:t>
      </w:r>
      <w:r w:rsidR="00F84C70" w:rsidRPr="00A52804">
        <w:rPr>
          <w:i/>
          <w:lang w:val="en-US"/>
        </w:rPr>
        <w:t>A</w:t>
      </w:r>
      <w:r w:rsidR="00F84C70" w:rsidRPr="00F84C70">
        <w:rPr>
          <w:vertAlign w:val="subscript"/>
          <w:lang w:val="en-US"/>
        </w:rPr>
        <w:t>N</w:t>
      </w:r>
      <w:r w:rsidR="00F84C70" w:rsidRPr="00F84C70">
        <w:t>. Ранее столь масштабных исследований спиновых эффектов для векторных мезонов не планировалось.</w:t>
      </w:r>
    </w:p>
    <w:p w:rsidR="00F700C7" w:rsidRPr="00040DA1" w:rsidRDefault="00F700C7" w:rsidP="003F3CB4">
      <w:pPr>
        <w:spacing w:line="276" w:lineRule="auto"/>
        <w:ind w:firstLine="709"/>
        <w:jc w:val="both"/>
      </w:pPr>
    </w:p>
    <w:p w:rsidR="00486A9D" w:rsidRPr="00E90DB2" w:rsidRDefault="00486A9D" w:rsidP="000C4926">
      <w:pPr>
        <w:pStyle w:val="2"/>
        <w:spacing w:after="0" w:afterAutospacing="0" w:line="276" w:lineRule="auto"/>
        <w:ind w:left="0" w:firstLine="709"/>
        <w:jc w:val="both"/>
        <w:rPr>
          <w:rFonts w:eastAsia="Calibri"/>
          <w:b w:val="0"/>
          <w:sz w:val="24"/>
          <w:szCs w:val="24"/>
          <w:lang w:eastAsia="en-US"/>
        </w:rPr>
      </w:pPr>
      <w:bookmarkStart w:id="55" w:name="_Toc490470645"/>
      <w:bookmarkStart w:id="56" w:name="_Ref488228422"/>
      <w:r w:rsidRPr="00E90DB2">
        <w:rPr>
          <w:rFonts w:eastAsia="Calibri"/>
          <w:b w:val="0"/>
          <w:sz w:val="24"/>
          <w:szCs w:val="24"/>
          <w:lang w:eastAsia="en-US"/>
        </w:rPr>
        <w:t>Изм</w:t>
      </w:r>
      <w:r w:rsidR="00054F15" w:rsidRPr="00E90DB2">
        <w:rPr>
          <w:rFonts w:eastAsia="Calibri"/>
          <w:b w:val="0"/>
          <w:sz w:val="24"/>
          <w:szCs w:val="24"/>
          <w:lang w:eastAsia="en-US"/>
        </w:rPr>
        <w:t xml:space="preserve">ерение </w:t>
      </w:r>
      <w:proofErr w:type="spellStart"/>
      <w:r w:rsidR="00054F15" w:rsidRPr="00E90DB2">
        <w:rPr>
          <w:rFonts w:eastAsia="Calibri"/>
          <w:b w:val="0"/>
          <w:sz w:val="24"/>
          <w:szCs w:val="24"/>
          <w:lang w:eastAsia="en-US"/>
        </w:rPr>
        <w:t>односпиновых</w:t>
      </w:r>
      <w:proofErr w:type="spellEnd"/>
      <w:r w:rsidR="00054F15" w:rsidRPr="00E90DB2">
        <w:rPr>
          <w:rFonts w:eastAsia="Calibri"/>
          <w:b w:val="0"/>
          <w:sz w:val="24"/>
          <w:szCs w:val="24"/>
          <w:lang w:eastAsia="en-US"/>
        </w:rPr>
        <w:t xml:space="preserve"> асимметрий на пучке отрицательных частиц</w:t>
      </w:r>
      <w:bookmarkEnd w:id="55"/>
      <w:r w:rsidR="00E90DB2" w:rsidRPr="00E90DB2">
        <w:rPr>
          <w:rFonts w:eastAsia="Calibri"/>
          <w:b w:val="0"/>
          <w:sz w:val="24"/>
          <w:szCs w:val="24"/>
          <w:lang w:eastAsia="en-US"/>
        </w:rPr>
        <w:t xml:space="preserve"> </w:t>
      </w:r>
      <w:bookmarkEnd w:id="56"/>
    </w:p>
    <w:p w:rsidR="00D33D1C" w:rsidRDefault="00E90DB2" w:rsidP="00E90DB2">
      <w:pPr>
        <w:spacing w:line="276" w:lineRule="auto"/>
        <w:ind w:firstLine="709"/>
        <w:jc w:val="both"/>
        <w:rPr>
          <w:rFonts w:eastAsia="Calibri"/>
          <w:lang w:eastAsia="en-US"/>
        </w:rPr>
      </w:pPr>
      <w:r w:rsidRPr="00E90DB2">
        <w:rPr>
          <w:rFonts w:eastAsia="Calibri"/>
          <w:lang w:eastAsia="en-US"/>
        </w:rPr>
        <w:t>Систематическое исследование спиновых эффектов нач</w:t>
      </w:r>
      <w:r w:rsidR="000C0342">
        <w:rPr>
          <w:rFonts w:eastAsia="Calibri"/>
          <w:lang w:eastAsia="en-US"/>
        </w:rPr>
        <w:t>нется</w:t>
      </w:r>
      <w:r w:rsidRPr="00E90DB2">
        <w:rPr>
          <w:rFonts w:eastAsia="Calibri"/>
          <w:lang w:eastAsia="en-US"/>
        </w:rPr>
        <w:t xml:space="preserve"> еще до создания канала </w:t>
      </w:r>
      <w:r w:rsidR="00F700C7">
        <w:rPr>
          <w:rFonts w:eastAsia="Calibri"/>
          <w:lang w:eastAsia="en-US"/>
        </w:rPr>
        <w:t xml:space="preserve">24А </w:t>
      </w:r>
      <w:r w:rsidRPr="00E90DB2">
        <w:rPr>
          <w:rFonts w:eastAsia="Calibri"/>
          <w:lang w:eastAsia="en-US"/>
        </w:rPr>
        <w:t xml:space="preserve">поляризованных частиц с использованием </w:t>
      </w:r>
      <w:r w:rsidR="008F0B5E">
        <w:rPr>
          <w:rFonts w:eastAsia="Calibri"/>
          <w:lang w:eastAsia="en-US"/>
        </w:rPr>
        <w:t xml:space="preserve">пилотной версии установки и </w:t>
      </w:r>
      <w:r w:rsidRPr="00E90DB2">
        <w:rPr>
          <w:rFonts w:eastAsia="Calibri"/>
          <w:lang w:eastAsia="en-US"/>
        </w:rPr>
        <w:t>поляризованной мишени. В этом случае, основные измерения будут проводиться в области фрагментации неполяризованного пучка</w:t>
      </w:r>
      <w:r w:rsidR="00F700C7">
        <w:rPr>
          <w:rFonts w:eastAsia="Calibri"/>
          <w:lang w:eastAsia="en-US"/>
        </w:rPr>
        <w:t xml:space="preserve"> на канале 14</w:t>
      </w:r>
      <w:r w:rsidRPr="00E90DB2">
        <w:rPr>
          <w:rFonts w:eastAsia="Calibri"/>
          <w:lang w:eastAsia="en-US"/>
        </w:rPr>
        <w:t xml:space="preserve">. </w:t>
      </w:r>
      <w:r w:rsidR="00D33D1C">
        <w:rPr>
          <w:rFonts w:eastAsia="Calibri"/>
          <w:lang w:eastAsia="en-US"/>
        </w:rPr>
        <w:t xml:space="preserve">Измерения на существующем канале 14 можно проводить с использованием пучка отрицательных частиц и с выведенным методом </w:t>
      </w:r>
      <w:proofErr w:type="spellStart"/>
      <w:r w:rsidR="00D33D1C">
        <w:rPr>
          <w:rFonts w:eastAsia="Calibri"/>
          <w:lang w:eastAsia="en-US"/>
        </w:rPr>
        <w:t>каналирования</w:t>
      </w:r>
      <w:proofErr w:type="spellEnd"/>
      <w:r w:rsidR="00D33D1C">
        <w:rPr>
          <w:rFonts w:eastAsia="Calibri"/>
          <w:lang w:eastAsia="en-US"/>
        </w:rPr>
        <w:t xml:space="preserve"> протонным пучком. Программа измерений в настоящее время не предусматривает использование протонного пучка, так как </w:t>
      </w:r>
      <w:proofErr w:type="spellStart"/>
      <w:r w:rsidR="00D33D1C">
        <w:rPr>
          <w:rFonts w:eastAsia="Calibri"/>
          <w:lang w:eastAsia="en-US"/>
        </w:rPr>
        <w:t>односпиновые</w:t>
      </w:r>
      <w:proofErr w:type="spellEnd"/>
      <w:r w:rsidR="00D33D1C">
        <w:rPr>
          <w:rFonts w:eastAsia="Calibri"/>
          <w:lang w:eastAsia="en-US"/>
        </w:rPr>
        <w:t xml:space="preserve"> асимметрии в области его фрагментации должны быть совместимы с нулем.   </w:t>
      </w:r>
    </w:p>
    <w:p w:rsidR="00D075E2" w:rsidRDefault="00E90DB2" w:rsidP="00E90DB2">
      <w:pPr>
        <w:spacing w:line="276" w:lineRule="auto"/>
        <w:ind w:firstLine="709"/>
        <w:jc w:val="both"/>
        <w:rPr>
          <w:rFonts w:eastAsia="Calibri"/>
          <w:lang w:eastAsia="en-US"/>
        </w:rPr>
      </w:pPr>
      <w:r w:rsidRPr="00E90DB2">
        <w:rPr>
          <w:rFonts w:eastAsia="Calibri"/>
          <w:lang w:eastAsia="en-US"/>
        </w:rPr>
        <w:t>Первые измерения, проведенные на установке ПРОЗА</w:t>
      </w:r>
      <w:r w:rsidR="00D33D1C">
        <w:rPr>
          <w:rFonts w:eastAsia="Calibri"/>
          <w:lang w:eastAsia="en-US"/>
        </w:rPr>
        <w:t>,</w:t>
      </w:r>
      <w:r w:rsidRPr="00E90DB2">
        <w:rPr>
          <w:rFonts w:eastAsia="Calibri"/>
          <w:lang w:eastAsia="en-US"/>
        </w:rPr>
        <w:t xml:space="preserve"> дали неожиданный результат, что асимметрия инклюзивно рожденных частиц даже в этой области может достигать существенных величин вблизи границы фазового объема (см. </w:t>
      </w:r>
      <w:r w:rsidR="0065518E" w:rsidRPr="0065518E">
        <w:rPr>
          <w:rFonts w:eastAsia="Calibri"/>
          <w:lang w:eastAsia="en-US"/>
        </w:rPr>
        <w:fldChar w:fldCharType="begin"/>
      </w:r>
      <w:r w:rsidR="0065518E" w:rsidRPr="0065518E">
        <w:rPr>
          <w:rFonts w:eastAsia="Calibri"/>
          <w:lang w:eastAsia="en-US"/>
        </w:rPr>
        <w:instrText xml:space="preserve"> REF _Ref487458623 \h  \* MERGEFORMAT </w:instrText>
      </w:r>
      <w:r w:rsidR="0065518E" w:rsidRPr="0065518E">
        <w:rPr>
          <w:rFonts w:eastAsia="Calibri"/>
          <w:lang w:eastAsia="en-US"/>
        </w:rPr>
      </w:r>
      <w:r w:rsidR="0065518E" w:rsidRPr="0065518E">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13</w:t>
      </w:r>
      <w:r w:rsidR="0065518E" w:rsidRPr="0065518E">
        <w:rPr>
          <w:rFonts w:eastAsia="Calibri"/>
          <w:lang w:eastAsia="en-US"/>
        </w:rPr>
        <w:fldChar w:fldCharType="end"/>
      </w:r>
      <w:r w:rsidRPr="00E90DB2">
        <w:rPr>
          <w:rFonts w:eastAsia="Calibri"/>
          <w:lang w:eastAsia="en-US"/>
        </w:rPr>
        <w:t xml:space="preserve">). </w:t>
      </w:r>
      <w:r w:rsidR="004E31EE">
        <w:rPr>
          <w:rFonts w:eastAsia="Calibri"/>
          <w:lang w:eastAsia="en-US"/>
        </w:rPr>
        <w:t>Детальные исследования будут проводиться для большого числа частиц с использованием подготавлив</w:t>
      </w:r>
      <w:r w:rsidR="00F700C7">
        <w:rPr>
          <w:rFonts w:eastAsia="Calibri"/>
          <w:lang w:eastAsia="en-US"/>
        </w:rPr>
        <w:t>аемого оборудования</w:t>
      </w:r>
      <w:r w:rsidR="004E31EE">
        <w:rPr>
          <w:rFonts w:eastAsia="Calibri"/>
          <w:lang w:eastAsia="en-US"/>
        </w:rPr>
        <w:t>.</w:t>
      </w:r>
    </w:p>
    <w:p w:rsidR="00E90DB2" w:rsidRDefault="00E90DB2" w:rsidP="00E90DB2">
      <w:pPr>
        <w:spacing w:line="276" w:lineRule="auto"/>
        <w:ind w:firstLine="709"/>
        <w:jc w:val="both"/>
        <w:rPr>
          <w:rFonts w:eastAsia="Calibri"/>
          <w:lang w:eastAsia="en-US"/>
        </w:rPr>
      </w:pPr>
    </w:p>
    <w:p w:rsidR="0065518E" w:rsidRDefault="0065518E" w:rsidP="0065518E">
      <w:pPr>
        <w:keepNext/>
        <w:spacing w:after="200" w:line="276" w:lineRule="auto"/>
        <w:jc w:val="center"/>
      </w:pPr>
      <w:r w:rsidRPr="00457E10">
        <w:rPr>
          <w:rFonts w:ascii="Calibri" w:eastAsia="Calibri" w:hAnsi="Calibri"/>
          <w:noProof/>
          <w:sz w:val="22"/>
          <w:szCs w:val="22"/>
        </w:rPr>
        <mc:AlternateContent>
          <mc:Choice Requires="wps">
            <w:drawing>
              <wp:anchor distT="0" distB="0" distL="114300" distR="114300" simplePos="0" relativeHeight="251703296" behindDoc="0" locked="0" layoutInCell="1" allowOverlap="1" wp14:anchorId="641AA06A" wp14:editId="6C88EEA0">
                <wp:simplePos x="0" y="0"/>
                <wp:positionH relativeFrom="column">
                  <wp:posOffset>3296920</wp:posOffset>
                </wp:positionH>
                <wp:positionV relativeFrom="paragraph">
                  <wp:posOffset>1377950</wp:posOffset>
                </wp:positionV>
                <wp:extent cx="1297305" cy="424815"/>
                <wp:effectExtent l="0" t="0" r="0" b="0"/>
                <wp:wrapNone/>
                <wp:docPr id="149"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305" cy="424815"/>
                        </a:xfrm>
                        <a:prstGeom prst="rect">
                          <a:avLst/>
                        </a:prstGeom>
                      </wps:spPr>
                      <wps:txbx>
                        <w:txbxContent>
                          <w:p w:rsidR="00F4782E" w:rsidRDefault="00F4782E" w:rsidP="0065518E">
                            <w:pPr>
                              <w:pStyle w:val="af1"/>
                              <w:spacing w:before="0" w:beforeAutospacing="0" w:after="0" w:afterAutospacing="0"/>
                            </w:pPr>
                            <w:r>
                              <w:rPr>
                                <w:rFonts w:ascii="Arial" w:hAnsi="Arial"/>
                                <w:b/>
                                <w:bCs/>
                                <w:color w:val="FF0000"/>
                                <w:sz w:val="36"/>
                                <w:szCs w:val="36"/>
                                <w:lang w:val="en-US"/>
                              </w:rPr>
                              <w:t>0.7&lt;x</w:t>
                            </w:r>
                            <w:r>
                              <w:rPr>
                                <w:rFonts w:ascii="Arial" w:hAnsi="Arial"/>
                                <w:b/>
                                <w:bCs/>
                                <w:color w:val="FF0000"/>
                                <w:position w:val="-9"/>
                                <w:sz w:val="36"/>
                                <w:szCs w:val="36"/>
                                <w:vertAlign w:val="subscript"/>
                                <w:lang w:val="en-US"/>
                              </w:rPr>
                              <w:t>F</w:t>
                            </w:r>
                            <w:r>
                              <w:rPr>
                                <w:rFonts w:ascii="Arial" w:hAnsi="Arial"/>
                                <w:b/>
                                <w:bCs/>
                                <w:color w:val="FF0000"/>
                                <w:sz w:val="36"/>
                                <w:szCs w:val="36"/>
                                <w:lang w:val="en-US"/>
                              </w:rPr>
                              <w:t>&lt;1.0</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6" style="position:absolute;left:0;text-align:left;margin-left:259.6pt;margin-top:108.5pt;width:102.15pt;height:33.4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" filled="f" stroked="f">
                <v:path arrowok="t"/>
                <v:textbox style="mso-fit-shape-to-text:t">
                  <w:txbxContent>
                    <w:p w:rsidR="00F4782E" w:rsidRDefault="00F4782E" w:rsidP="0065518E">
                      <w:pPr>
                        <w:pStyle w:val="af1"/>
                        <w:spacing w:before="0" w:beforeAutospacing="0" w:after="0" w:afterAutospacing="0"/>
                      </w:pPr>
                      <w:r>
                        <w:rPr>
                          <w:rFonts w:ascii="Arial" w:hAnsi="Arial"/>
                          <w:b/>
                          <w:bCs/>
                          <w:color w:val="FF0000"/>
                          <w:sz w:val="36"/>
                          <w:szCs w:val="36"/>
                          <w:lang w:val="en-US"/>
                        </w:rPr>
                        <w:t>0.7&lt;x</w:t>
                      </w:r>
                      <w:r>
                        <w:rPr>
                          <w:rFonts w:ascii="Arial" w:hAnsi="Arial"/>
                          <w:b/>
                          <w:bCs/>
                          <w:color w:val="FF0000"/>
                          <w:position w:val="-9"/>
                          <w:sz w:val="36"/>
                          <w:szCs w:val="36"/>
                          <w:vertAlign w:val="subscript"/>
                          <w:lang w:val="en-US"/>
                        </w:rPr>
                        <w:t>F</w:t>
                      </w:r>
                      <w:r>
                        <w:rPr>
                          <w:rFonts w:ascii="Arial" w:hAnsi="Arial"/>
                          <w:b/>
                          <w:bCs/>
                          <w:color w:val="FF0000"/>
                          <w:sz w:val="36"/>
                          <w:szCs w:val="36"/>
                          <w:lang w:val="en-US"/>
                        </w:rPr>
                        <w:t>&lt;1.0</w:t>
                      </w:r>
                    </w:p>
                  </w:txbxContent>
                </v:textbox>
              </v:rect>
            </w:pict>
          </mc:Fallback>
        </mc:AlternateContent>
      </w:r>
      <w:r w:rsidRPr="00457E10">
        <w:rPr>
          <w:rFonts w:ascii="Calibri" w:eastAsia="Calibri" w:hAnsi="Calibri"/>
          <w:noProof/>
          <w:sz w:val="22"/>
          <w:szCs w:val="22"/>
        </w:rPr>
        <mc:AlternateContent>
          <mc:Choice Requires="wps">
            <w:drawing>
              <wp:anchor distT="0" distB="0" distL="114300" distR="114300" simplePos="0" relativeHeight="251702272" behindDoc="0" locked="0" layoutInCell="1" allowOverlap="1" wp14:anchorId="5C377472" wp14:editId="567B3139">
                <wp:simplePos x="0" y="0"/>
                <wp:positionH relativeFrom="column">
                  <wp:posOffset>1551940</wp:posOffset>
                </wp:positionH>
                <wp:positionV relativeFrom="paragraph">
                  <wp:posOffset>92075</wp:posOffset>
                </wp:positionV>
                <wp:extent cx="1259205" cy="491490"/>
                <wp:effectExtent l="0" t="0" r="0" b="0"/>
                <wp:wrapNone/>
                <wp:docPr id="150"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9205" cy="491490"/>
                        </a:xfrm>
                        <a:prstGeom prst="rect">
                          <a:avLst/>
                        </a:prstGeom>
                      </wps:spPr>
                      <wps:txbx>
                        <w:txbxContent>
                          <w:p w:rsidR="00F4782E" w:rsidRDefault="00F4782E" w:rsidP="0065518E">
                            <w:pPr>
                              <w:pStyle w:val="af1"/>
                              <w:spacing w:before="0" w:beforeAutospacing="0" w:after="0" w:afterAutospacing="0"/>
                              <w:jc w:val="center"/>
                            </w:pPr>
                            <w:r>
                              <w:rPr>
                                <w:rFonts w:ascii="Arial" w:hAnsi="Arial"/>
                                <w:b/>
                                <w:bCs/>
                                <w:color w:val="FF3300"/>
                                <w:sz w:val="36"/>
                                <w:szCs w:val="36"/>
                                <w:lang w:val="el-GR"/>
                              </w:rPr>
                              <w:t>π</w:t>
                            </w:r>
                            <w:r>
                              <w:rPr>
                                <w:rFonts w:ascii="Arial" w:hAnsi="Arial"/>
                                <w:b/>
                                <w:bCs/>
                                <w:color w:val="FF3300"/>
                                <w:position w:val="11"/>
                                <w:sz w:val="36"/>
                                <w:szCs w:val="36"/>
                                <w:vertAlign w:val="superscript"/>
                                <w:lang w:val="en-US"/>
                              </w:rPr>
                              <w:t>-</w:t>
                            </w:r>
                            <w:r>
                              <w:rPr>
                                <w:rFonts w:ascii="Arial" w:hAnsi="Arial"/>
                                <w:b/>
                                <w:bCs/>
                                <w:color w:val="FF3300"/>
                                <w:sz w:val="36"/>
                                <w:szCs w:val="36"/>
                                <w:lang w:val="en-US"/>
                              </w:rPr>
                              <w:t>d</w:t>
                            </w:r>
                            <w:r>
                              <w:rPr>
                                <w:rFonts w:ascii="Arial" w:hAnsi="Arial"/>
                                <w:b/>
                                <w:bCs/>
                                <w:color w:val="FF3300"/>
                                <w:position w:val="-9"/>
                                <w:sz w:val="36"/>
                                <w:szCs w:val="36"/>
                                <w:vertAlign w:val="subscript"/>
                                <w:lang w:val="en-US"/>
                              </w:rPr>
                              <w:t>↑</w:t>
                            </w:r>
                            <w:r>
                              <w:rPr>
                                <w:rFonts w:ascii="Arial" w:hAnsi="Arial"/>
                                <w:b/>
                                <w:bCs/>
                                <w:color w:val="FF3300"/>
                                <w:sz w:val="36"/>
                                <w:szCs w:val="36"/>
                                <w:lang w:val="en-US"/>
                              </w:rPr>
                              <w:t>→</w:t>
                            </w:r>
                            <w:r>
                              <w:rPr>
                                <w:rFonts w:ascii="Arial" w:hAnsi="Arial"/>
                                <w:b/>
                                <w:bCs/>
                                <w:color w:val="FF3300"/>
                                <w:sz w:val="36"/>
                                <w:szCs w:val="36"/>
                                <w:lang w:val="el-GR"/>
                              </w:rPr>
                              <w:t>π</w:t>
                            </w:r>
                            <w:r>
                              <w:rPr>
                                <w:rFonts w:ascii="Arial" w:hAnsi="Arial"/>
                                <w:b/>
                                <w:bCs/>
                                <w:color w:val="FF3300"/>
                                <w:position w:val="11"/>
                                <w:sz w:val="36"/>
                                <w:szCs w:val="36"/>
                                <w:vertAlign w:val="superscript"/>
                                <w:lang w:val="en-US"/>
                              </w:rPr>
                              <w:t>0</w:t>
                            </w:r>
                            <w:r>
                              <w:rPr>
                                <w:rFonts w:ascii="Arial" w:hAnsi="Arial"/>
                                <w:b/>
                                <w:bCs/>
                                <w:color w:val="FF3300"/>
                                <w:sz w:val="36"/>
                                <w:szCs w:val="36"/>
                                <w:lang w:val="en-US"/>
                              </w:rPr>
                              <w:t>X</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27" style="position:absolute;left:0;text-align:left;margin-left:122.2pt;margin-top:7.25pt;width:99.15pt;height:38.7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" filled="f" stroked="f">
                <v:path arrowok="t"/>
                <v:textbox style="mso-fit-shape-to-text:t">
                  <w:txbxContent>
                    <w:p w:rsidR="00F4782E" w:rsidRDefault="00F4782E" w:rsidP="0065518E">
                      <w:pPr>
                        <w:pStyle w:val="af1"/>
                        <w:spacing w:before="0" w:beforeAutospacing="0" w:after="0" w:afterAutospacing="0"/>
                        <w:jc w:val="center"/>
                      </w:pPr>
                      <w:r>
                        <w:rPr>
                          <w:rFonts w:ascii="Arial" w:hAnsi="Arial"/>
                          <w:b/>
                          <w:bCs/>
                          <w:color w:val="FF3300"/>
                          <w:sz w:val="36"/>
                          <w:szCs w:val="36"/>
                          <w:lang w:val="el-GR"/>
                        </w:rPr>
                        <w:t>π</w:t>
                      </w:r>
                      <w:r>
                        <w:rPr>
                          <w:rFonts w:ascii="Arial" w:hAnsi="Arial"/>
                          <w:b/>
                          <w:bCs/>
                          <w:color w:val="FF3300"/>
                          <w:position w:val="11"/>
                          <w:sz w:val="36"/>
                          <w:szCs w:val="36"/>
                          <w:vertAlign w:val="superscript"/>
                          <w:lang w:val="en-US"/>
                        </w:rPr>
                        <w:t>-</w:t>
                      </w:r>
                      <w:r>
                        <w:rPr>
                          <w:rFonts w:ascii="Arial" w:hAnsi="Arial"/>
                          <w:b/>
                          <w:bCs/>
                          <w:color w:val="FF3300"/>
                          <w:sz w:val="36"/>
                          <w:szCs w:val="36"/>
                          <w:lang w:val="en-US"/>
                        </w:rPr>
                        <w:t>d</w:t>
                      </w:r>
                      <w:r>
                        <w:rPr>
                          <w:rFonts w:ascii="Arial" w:hAnsi="Arial"/>
                          <w:b/>
                          <w:bCs/>
                          <w:color w:val="FF3300"/>
                          <w:position w:val="-9"/>
                          <w:sz w:val="36"/>
                          <w:szCs w:val="36"/>
                          <w:vertAlign w:val="subscript"/>
                          <w:lang w:val="en-US"/>
                        </w:rPr>
                        <w:t>↑</w:t>
                      </w:r>
                      <w:r>
                        <w:rPr>
                          <w:rFonts w:ascii="Arial" w:hAnsi="Arial"/>
                          <w:b/>
                          <w:bCs/>
                          <w:color w:val="FF3300"/>
                          <w:sz w:val="36"/>
                          <w:szCs w:val="36"/>
                          <w:lang w:val="en-US"/>
                        </w:rPr>
                        <w:t>→</w:t>
                      </w:r>
                      <w:r>
                        <w:rPr>
                          <w:rFonts w:ascii="Arial" w:hAnsi="Arial"/>
                          <w:b/>
                          <w:bCs/>
                          <w:color w:val="FF3300"/>
                          <w:sz w:val="36"/>
                          <w:szCs w:val="36"/>
                          <w:lang w:val="el-GR"/>
                        </w:rPr>
                        <w:t>π</w:t>
                      </w:r>
                      <w:r>
                        <w:rPr>
                          <w:rFonts w:ascii="Arial" w:hAnsi="Arial"/>
                          <w:b/>
                          <w:bCs/>
                          <w:color w:val="FF3300"/>
                          <w:position w:val="11"/>
                          <w:sz w:val="36"/>
                          <w:szCs w:val="36"/>
                          <w:vertAlign w:val="superscript"/>
                          <w:lang w:val="en-US"/>
                        </w:rPr>
                        <w:t>0</w:t>
                      </w:r>
                      <w:r>
                        <w:rPr>
                          <w:rFonts w:ascii="Arial" w:hAnsi="Arial"/>
                          <w:b/>
                          <w:bCs/>
                          <w:color w:val="FF3300"/>
                          <w:sz w:val="36"/>
                          <w:szCs w:val="36"/>
                          <w:lang w:val="en-US"/>
                        </w:rPr>
                        <w:t>X</w:t>
                      </w:r>
                    </w:p>
                  </w:txbxContent>
                </v:textbox>
              </v:rect>
            </w:pict>
          </mc:Fallback>
        </mc:AlternateContent>
      </w:r>
      <w:r w:rsidRPr="00457E10">
        <w:rPr>
          <w:rFonts w:eastAsia="Calibri"/>
          <w:b/>
          <w:noProof/>
        </w:rPr>
        <w:drawing>
          <wp:inline distT="0" distB="0" distL="0" distR="0" wp14:anchorId="4F1C428E" wp14:editId="0A321C2E">
            <wp:extent cx="3320655" cy="1905007"/>
            <wp:effectExtent l="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t="2" b="3030"/>
                    <a:stretch>
                      <a:fillRect/>
                    </a:stretch>
                  </pic:blipFill>
                  <pic:spPr bwMode="auto">
                    <a:xfrm>
                      <a:off x="0" y="0"/>
                      <a:ext cx="3320655" cy="1905007"/>
                    </a:xfrm>
                    <a:prstGeom prst="rect">
                      <a:avLst/>
                    </a:prstGeom>
                    <a:noFill/>
                    <a:ln>
                      <a:noFill/>
                    </a:ln>
                  </pic:spPr>
                </pic:pic>
              </a:graphicData>
            </a:graphic>
          </wp:inline>
        </w:drawing>
      </w:r>
    </w:p>
    <w:p w:rsidR="00D33D1C" w:rsidRPr="000C4926" w:rsidRDefault="0065518E" w:rsidP="000C4926">
      <w:pPr>
        <w:pStyle w:val="ae"/>
        <w:jc w:val="center"/>
        <w:rPr>
          <w:b w:val="0"/>
          <w:bCs w:val="0"/>
          <w:lang w:val="en-US" w:eastAsia="en-US"/>
        </w:rPr>
      </w:pPr>
      <w:bookmarkStart w:id="57" w:name="_Ref487458623"/>
      <w:r w:rsidRPr="00A14290">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13</w:t>
      </w:r>
      <w:r w:rsidR="00F20672">
        <w:rPr>
          <w:b w:val="0"/>
        </w:rPr>
        <w:fldChar w:fldCharType="end"/>
      </w:r>
      <w:bookmarkEnd w:id="57"/>
      <w:r w:rsidRPr="00A14290">
        <w:rPr>
          <w:b w:val="0"/>
        </w:rPr>
        <w:t xml:space="preserve"> </w:t>
      </w:r>
      <w:r w:rsidRPr="00A14290">
        <w:rPr>
          <w:rFonts w:eastAsia="Calibri"/>
          <w:b w:val="0"/>
          <w:lang w:eastAsia="en-US"/>
        </w:rPr>
        <w:t xml:space="preserve">Зависимость </w:t>
      </w:r>
      <w:r w:rsidRPr="00165F1E">
        <w:rPr>
          <w:rFonts w:eastAsia="Calibri"/>
          <w:b w:val="0"/>
          <w:i/>
          <w:iCs/>
          <w:lang w:val="en-US" w:eastAsia="en-US"/>
        </w:rPr>
        <w:t>A</w:t>
      </w:r>
      <w:r w:rsidRPr="00A14290">
        <w:rPr>
          <w:rFonts w:eastAsia="Calibri"/>
          <w:b w:val="0"/>
          <w:iCs/>
          <w:vertAlign w:val="subscript"/>
          <w:lang w:val="en-US" w:eastAsia="en-US"/>
        </w:rPr>
        <w:t>N</w:t>
      </w:r>
      <w:r w:rsidRPr="00A14290">
        <w:rPr>
          <w:rFonts w:eastAsia="Calibri"/>
          <w:b w:val="0"/>
          <w:lang w:eastAsia="en-US"/>
        </w:rPr>
        <w:t>(</w:t>
      </w:r>
      <w:proofErr w:type="spellStart"/>
      <w:r w:rsidRPr="00165F1E">
        <w:rPr>
          <w:rFonts w:eastAsia="Calibri"/>
          <w:b w:val="0"/>
          <w:i/>
          <w:lang w:val="en-US" w:eastAsia="en-US"/>
        </w:rPr>
        <w:t>p</w:t>
      </w:r>
      <w:r w:rsidRPr="00A14290">
        <w:rPr>
          <w:rFonts w:eastAsia="Calibri"/>
          <w:b w:val="0"/>
          <w:vertAlign w:val="subscript"/>
          <w:lang w:val="en-US" w:eastAsia="en-US"/>
        </w:rPr>
        <w:t>T</w:t>
      </w:r>
      <w:proofErr w:type="spellEnd"/>
      <w:r w:rsidRPr="00A14290">
        <w:rPr>
          <w:rFonts w:eastAsia="Calibri"/>
          <w:b w:val="0"/>
          <w:lang w:eastAsia="en-US"/>
        </w:rPr>
        <w:t xml:space="preserve">) для реакции </w:t>
      </w:r>
      <w:r w:rsidRPr="00165F1E">
        <w:rPr>
          <w:rFonts w:eastAsia="Calibri"/>
          <w:b w:val="0"/>
          <w:i/>
          <w:lang w:eastAsia="en-US"/>
        </w:rPr>
        <w:t>π</w:t>
      </w:r>
      <w:r w:rsidRPr="00165F1E">
        <w:rPr>
          <w:rFonts w:eastAsia="Calibri"/>
          <w:b w:val="0"/>
          <w:i/>
          <w:vertAlign w:val="superscript"/>
          <w:lang w:eastAsia="en-US"/>
        </w:rPr>
        <w:t>-</w:t>
      </w:r>
      <w:r w:rsidRPr="00165F1E">
        <w:rPr>
          <w:rFonts w:eastAsia="Calibri"/>
          <w:b w:val="0"/>
          <w:i/>
          <w:lang w:eastAsia="en-US"/>
        </w:rPr>
        <w:t xml:space="preserve"> </w:t>
      </w:r>
      <w:r w:rsidRPr="00165F1E">
        <w:rPr>
          <w:b w:val="0"/>
          <w:bCs w:val="0"/>
          <w:i/>
          <w:lang w:val="en-US" w:eastAsia="en-US"/>
        </w:rPr>
        <w:t>d</w:t>
      </w:r>
      <w:r w:rsidRPr="00165F1E">
        <w:rPr>
          <w:b w:val="0"/>
          <w:bCs w:val="0"/>
          <w:i/>
          <w:position w:val="-9"/>
          <w:vertAlign w:val="superscript"/>
          <w:lang w:eastAsia="en-US"/>
        </w:rPr>
        <w:t>↑</w:t>
      </w:r>
      <w:r w:rsidRPr="00165F1E">
        <w:rPr>
          <w:b w:val="0"/>
          <w:bCs w:val="0"/>
          <w:i/>
          <w:lang w:eastAsia="en-US"/>
        </w:rPr>
        <w:t>→</w:t>
      </w:r>
      <w:r w:rsidRPr="00165F1E">
        <w:rPr>
          <w:b w:val="0"/>
          <w:bCs w:val="0"/>
          <w:i/>
          <w:lang w:val="el-GR" w:eastAsia="en-US"/>
        </w:rPr>
        <w:t>π</w:t>
      </w:r>
      <w:r w:rsidRPr="00165F1E">
        <w:rPr>
          <w:b w:val="0"/>
          <w:bCs w:val="0"/>
          <w:i/>
          <w:vertAlign w:val="superscript"/>
          <w:lang w:val="en-US" w:eastAsia="en-US"/>
        </w:rPr>
        <w:t>o</w:t>
      </w:r>
      <w:r w:rsidRPr="00165F1E">
        <w:rPr>
          <w:b w:val="0"/>
          <w:bCs w:val="0"/>
          <w:i/>
          <w:position w:val="11"/>
          <w:vertAlign w:val="superscript"/>
          <w:lang w:eastAsia="en-US"/>
        </w:rPr>
        <w:t xml:space="preserve"> </w:t>
      </w:r>
      <w:r w:rsidRPr="00165F1E">
        <w:rPr>
          <w:b w:val="0"/>
          <w:bCs w:val="0"/>
          <w:i/>
          <w:lang w:eastAsia="en-US"/>
        </w:rPr>
        <w:t xml:space="preserve"> </w:t>
      </w:r>
      <w:r w:rsidRPr="00165F1E">
        <w:rPr>
          <w:b w:val="0"/>
          <w:bCs w:val="0"/>
          <w:i/>
          <w:lang w:val="en-US" w:eastAsia="en-US"/>
        </w:rPr>
        <w:t>X</w:t>
      </w:r>
      <w:r w:rsidRPr="00A14290">
        <w:rPr>
          <w:b w:val="0"/>
          <w:bCs w:val="0"/>
          <w:lang w:eastAsia="en-US"/>
        </w:rPr>
        <w:t xml:space="preserve"> при энергии пучка 40 ГэВ, в области фрагментации </w:t>
      </w:r>
      <w:r w:rsidRPr="00A14290">
        <w:rPr>
          <w:rFonts w:eastAsia="Calibri"/>
          <w:b w:val="0"/>
          <w:lang w:eastAsia="en-US"/>
        </w:rPr>
        <w:t>π</w:t>
      </w:r>
      <w:r w:rsidRPr="00A14290">
        <w:rPr>
          <w:rFonts w:eastAsia="Calibri"/>
          <w:b w:val="0"/>
          <w:vertAlign w:val="superscript"/>
          <w:lang w:eastAsia="en-US"/>
        </w:rPr>
        <w:t>-</w:t>
      </w:r>
      <w:r w:rsidRPr="00A14290">
        <w:rPr>
          <w:b w:val="0"/>
          <w:bCs w:val="0"/>
          <w:lang w:eastAsia="en-US"/>
        </w:rPr>
        <w:t xml:space="preserve"> пучка</w:t>
      </w:r>
      <w:proofErr w:type="gramStart"/>
      <w:r>
        <w:rPr>
          <w:b w:val="0"/>
          <w:bCs w:val="0"/>
          <w:lang w:eastAsia="en-US"/>
        </w:rPr>
        <w:t xml:space="preserve"> </w:t>
      </w:r>
      <w:r w:rsidRPr="0065518E">
        <w:rPr>
          <w:b w:val="0"/>
          <w:bCs w:val="0"/>
          <w:lang w:eastAsia="en-US"/>
        </w:rPr>
        <w:t>[</w:t>
      </w:r>
      <w:bookmarkStart w:id="58" w:name="_Ref487458954"/>
      <w:r w:rsidRPr="0065518E">
        <w:rPr>
          <w:rStyle w:val="aa"/>
          <w:b w:val="0"/>
          <w:bCs w:val="0"/>
          <w:vertAlign w:val="baseline"/>
          <w:lang w:eastAsia="en-US"/>
        </w:rPr>
        <w:endnoteReference w:id="48"/>
      </w:r>
      <w:bookmarkEnd w:id="58"/>
      <w:r w:rsidRPr="0065518E">
        <w:rPr>
          <w:b w:val="0"/>
          <w:bCs w:val="0"/>
          <w:lang w:eastAsia="en-US"/>
        </w:rPr>
        <w:t>]</w:t>
      </w:r>
      <w:r w:rsidRPr="00A14290">
        <w:rPr>
          <w:b w:val="0"/>
          <w:bCs w:val="0"/>
          <w:lang w:eastAsia="en-US"/>
        </w:rPr>
        <w:t xml:space="preserve">. </w:t>
      </w:r>
      <w:proofErr w:type="gramEnd"/>
      <w:r w:rsidRPr="00A14290">
        <w:rPr>
          <w:b w:val="0"/>
          <w:bCs w:val="0"/>
          <w:lang w:eastAsia="en-US"/>
        </w:rPr>
        <w:t xml:space="preserve">Значение </w:t>
      </w:r>
      <w:proofErr w:type="spellStart"/>
      <w:r w:rsidRPr="00165F1E">
        <w:rPr>
          <w:b w:val="0"/>
          <w:bCs w:val="0"/>
          <w:i/>
          <w:lang w:val="en-US" w:eastAsia="en-US"/>
        </w:rPr>
        <w:t>x</w:t>
      </w:r>
      <w:r w:rsidRPr="00A14290">
        <w:rPr>
          <w:b w:val="0"/>
          <w:bCs w:val="0"/>
          <w:vertAlign w:val="subscript"/>
          <w:lang w:val="en-US" w:eastAsia="en-US"/>
        </w:rPr>
        <w:t>F</w:t>
      </w:r>
      <w:proofErr w:type="spellEnd"/>
      <w:r w:rsidRPr="00A14290">
        <w:rPr>
          <w:b w:val="0"/>
          <w:bCs w:val="0"/>
          <w:lang w:eastAsia="en-US"/>
        </w:rPr>
        <w:t xml:space="preserve"> лежит в интервале 0.7&lt; </w:t>
      </w:r>
      <w:proofErr w:type="spellStart"/>
      <w:r w:rsidRPr="00165F1E">
        <w:rPr>
          <w:b w:val="0"/>
          <w:bCs w:val="0"/>
          <w:i/>
          <w:lang w:val="en-US" w:eastAsia="en-US"/>
        </w:rPr>
        <w:t>x</w:t>
      </w:r>
      <w:r w:rsidRPr="00A14290">
        <w:rPr>
          <w:b w:val="0"/>
          <w:bCs w:val="0"/>
          <w:vertAlign w:val="subscript"/>
          <w:lang w:val="en-US" w:eastAsia="en-US"/>
        </w:rPr>
        <w:t>F</w:t>
      </w:r>
      <w:proofErr w:type="spellEnd"/>
      <w:r w:rsidRPr="00A14290">
        <w:rPr>
          <w:b w:val="0"/>
          <w:bCs w:val="0"/>
          <w:lang w:eastAsia="en-US"/>
        </w:rPr>
        <w:t xml:space="preserve"> &lt;1.0.</w:t>
      </w:r>
    </w:p>
    <w:p w:rsidR="00C976C6" w:rsidRPr="00E90DB2" w:rsidRDefault="00C976C6" w:rsidP="00E90DB2">
      <w:pPr>
        <w:pStyle w:val="3"/>
        <w:spacing w:line="276" w:lineRule="auto"/>
        <w:ind w:left="0" w:firstLine="709"/>
        <w:jc w:val="both"/>
        <w:rPr>
          <w:rFonts w:ascii="Times New Roman" w:eastAsia="Calibri" w:hAnsi="Times New Roman" w:cs="Times New Roman"/>
          <w:b w:val="0"/>
          <w:sz w:val="24"/>
          <w:szCs w:val="24"/>
          <w:lang w:eastAsia="en-US"/>
        </w:rPr>
      </w:pPr>
      <w:bookmarkStart w:id="59" w:name="_Toc490470646"/>
      <w:r w:rsidRPr="00E90DB2">
        <w:rPr>
          <w:rFonts w:ascii="Times New Roman" w:eastAsia="Calibri" w:hAnsi="Times New Roman" w:cs="Times New Roman"/>
          <w:b w:val="0"/>
          <w:sz w:val="24"/>
          <w:szCs w:val="24"/>
          <w:lang w:eastAsia="en-US"/>
        </w:rPr>
        <w:lastRenderedPageBreak/>
        <w:t>Исследование и</w:t>
      </w:r>
      <w:r w:rsidR="004B03C0">
        <w:rPr>
          <w:rFonts w:ascii="Times New Roman" w:eastAsia="Calibri" w:hAnsi="Times New Roman" w:cs="Times New Roman"/>
          <w:b w:val="0"/>
          <w:sz w:val="24"/>
          <w:szCs w:val="24"/>
          <w:lang w:eastAsia="en-US"/>
        </w:rPr>
        <w:t>н</w:t>
      </w:r>
      <w:r w:rsidRPr="00E90DB2">
        <w:rPr>
          <w:rFonts w:ascii="Times New Roman" w:eastAsia="Calibri" w:hAnsi="Times New Roman" w:cs="Times New Roman"/>
          <w:b w:val="0"/>
          <w:sz w:val="24"/>
          <w:szCs w:val="24"/>
          <w:lang w:eastAsia="en-US"/>
        </w:rPr>
        <w:t>клюзивных реакций, включая пучок антипротонов</w:t>
      </w:r>
      <w:bookmarkEnd w:id="59"/>
    </w:p>
    <w:p w:rsidR="00D075E2" w:rsidRPr="00E90DB2" w:rsidRDefault="004E31EE" w:rsidP="00E90DB2">
      <w:pPr>
        <w:spacing w:line="276" w:lineRule="auto"/>
        <w:ind w:firstLine="709"/>
        <w:jc w:val="both"/>
        <w:rPr>
          <w:rFonts w:eastAsia="Calibri"/>
          <w:lang w:eastAsia="en-US"/>
        </w:rPr>
      </w:pPr>
      <w:r>
        <w:rPr>
          <w:rFonts w:eastAsia="Calibri"/>
          <w:lang w:eastAsia="en-US"/>
        </w:rPr>
        <w:t>Для исследования инклюзивных процессов на канале 14 будут проводиться с использованием пучка отрицательных частиц с энергией 28 или 34 ГэВ</w:t>
      </w:r>
      <w:r>
        <w:rPr>
          <w:rStyle w:val="af6"/>
          <w:rFonts w:eastAsia="Calibri"/>
          <w:lang w:eastAsia="en-US"/>
        </w:rPr>
        <w:footnoteReference w:id="16"/>
      </w:r>
      <w:r>
        <w:rPr>
          <w:rFonts w:eastAsia="Calibri"/>
          <w:lang w:eastAsia="en-US"/>
        </w:rPr>
        <w:t xml:space="preserve">. </w:t>
      </w:r>
      <w:r w:rsidR="0003618C" w:rsidRPr="0003618C">
        <w:rPr>
          <w:rFonts w:eastAsia="Calibri"/>
          <w:lang w:eastAsia="en-US"/>
        </w:rPr>
        <w:t xml:space="preserve">Неполяризованный отрицательно заряженный пучок имеет следующий состав: </w:t>
      </w:r>
      <w:r w:rsidR="0003618C" w:rsidRPr="0003618C">
        <w:rPr>
          <w:rFonts w:eastAsia="Calibri"/>
          <w:bCs/>
          <w:lang w:eastAsia="en-US"/>
        </w:rPr>
        <w:t>(</w:t>
      </w:r>
      <w:r w:rsidR="0003618C" w:rsidRPr="00CB433C">
        <w:rPr>
          <w:rFonts w:eastAsia="Calibri"/>
          <w:bCs/>
          <w:i/>
          <w:lang w:eastAsia="en-US"/>
        </w:rPr>
        <w:t>π</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K</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p᷈</w:t>
      </w:r>
      <w:proofErr w:type="gramStart"/>
      <w:r w:rsidR="0003618C" w:rsidRPr="0003618C">
        <w:rPr>
          <w:rFonts w:eastAsia="Calibri"/>
          <w:bCs/>
          <w:lang w:eastAsia="en-US"/>
        </w:rPr>
        <w:t xml:space="preserve"> )</w:t>
      </w:r>
      <w:proofErr w:type="gramEnd"/>
      <w:r w:rsidR="0003618C" w:rsidRPr="0003618C">
        <w:rPr>
          <w:rFonts w:eastAsia="Calibri"/>
          <w:bCs/>
          <w:lang w:eastAsia="en-US"/>
        </w:rPr>
        <w:t>: 97.9/1.8/0.3%.</w:t>
      </w:r>
      <w:r w:rsidR="0003618C" w:rsidRPr="0003618C">
        <w:rPr>
          <w:rFonts w:eastAsia="Calibri"/>
          <w:lang w:eastAsia="en-US"/>
        </w:rPr>
        <w:t xml:space="preserve"> </w:t>
      </w:r>
      <w:r w:rsidR="0003618C">
        <w:rPr>
          <w:rFonts w:eastAsia="Calibri"/>
          <w:lang w:eastAsia="en-US"/>
        </w:rPr>
        <w:t>Тип пучковой частицы определяется пучковыми порог</w:t>
      </w:r>
      <w:r w:rsidR="009761B7">
        <w:rPr>
          <w:rFonts w:eastAsia="Calibri"/>
          <w:lang w:eastAsia="en-US"/>
        </w:rPr>
        <w:t xml:space="preserve">овыми черенковскими счетчиками (см. раздел </w:t>
      </w:r>
      <w:r w:rsidR="009761B7">
        <w:rPr>
          <w:rFonts w:eastAsia="Calibri"/>
          <w:lang w:eastAsia="en-US"/>
        </w:rPr>
        <w:fldChar w:fldCharType="begin"/>
      </w:r>
      <w:r w:rsidR="009761B7">
        <w:rPr>
          <w:rFonts w:eastAsia="Calibri"/>
          <w:lang w:eastAsia="en-US"/>
        </w:rPr>
        <w:instrText xml:space="preserve"> REF _Ref488234533 \r \h </w:instrText>
      </w:r>
      <w:r w:rsidR="009761B7">
        <w:rPr>
          <w:rFonts w:eastAsia="Calibri"/>
          <w:lang w:eastAsia="en-US"/>
        </w:rPr>
      </w:r>
      <w:r w:rsidR="009761B7">
        <w:rPr>
          <w:rFonts w:eastAsia="Calibri"/>
          <w:lang w:eastAsia="en-US"/>
        </w:rPr>
        <w:fldChar w:fldCharType="separate"/>
      </w:r>
      <w:r w:rsidR="000A5098">
        <w:rPr>
          <w:rFonts w:eastAsia="Calibri"/>
          <w:lang w:eastAsia="en-US"/>
        </w:rPr>
        <w:t>3.1</w:t>
      </w:r>
      <w:r w:rsidR="009761B7">
        <w:rPr>
          <w:rFonts w:eastAsia="Calibri"/>
          <w:lang w:eastAsia="en-US"/>
        </w:rPr>
        <w:fldChar w:fldCharType="end"/>
      </w:r>
      <w:r w:rsidR="009761B7">
        <w:rPr>
          <w:rFonts w:eastAsia="Calibri"/>
          <w:lang w:eastAsia="en-US"/>
        </w:rPr>
        <w:t>).</w:t>
      </w:r>
      <w:r w:rsidR="0003618C">
        <w:rPr>
          <w:rFonts w:eastAsia="Calibri"/>
          <w:lang w:eastAsia="en-US"/>
        </w:rPr>
        <w:t xml:space="preserve"> </w:t>
      </w:r>
      <w:r>
        <w:rPr>
          <w:rFonts w:eastAsia="Calibri"/>
          <w:lang w:eastAsia="en-US"/>
        </w:rPr>
        <w:t xml:space="preserve"> </w:t>
      </w:r>
    </w:p>
    <w:p w:rsidR="006136DB" w:rsidRPr="00D6669F" w:rsidRDefault="006136DB" w:rsidP="00D6669F">
      <w:pPr>
        <w:spacing w:after="200" w:line="276" w:lineRule="auto"/>
        <w:ind w:firstLine="708"/>
        <w:jc w:val="both"/>
        <w:rPr>
          <w:lang w:eastAsia="en-US"/>
        </w:rPr>
      </w:pPr>
      <w:r w:rsidRPr="00EF0256">
        <w:rPr>
          <w:rFonts w:eastAsia="Calibri"/>
          <w:lang w:eastAsia="en-US"/>
        </w:rPr>
        <w:t>Интегральная статистика за месяц работы и величина комбинаторного фона для различных каналов регистрации инклюзивных реакций показаны в</w:t>
      </w:r>
      <w:proofErr w:type="gramStart"/>
      <w:r w:rsidRPr="00EF0256">
        <w:rPr>
          <w:rFonts w:eastAsia="Calibri"/>
          <w:lang w:eastAsia="en-US"/>
        </w:rPr>
        <w:t xml:space="preserve">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0A5098" w:rsidRPr="000A5098">
        <w:t>Т</w:t>
      </w:r>
      <w:proofErr w:type="gramEnd"/>
      <w:r w:rsidR="000A5098" w:rsidRPr="000A5098">
        <w:t xml:space="preserve">абл.  </w:t>
      </w:r>
      <w:r w:rsidR="000A5098" w:rsidRPr="000A5098">
        <w:rPr>
          <w:noProof/>
        </w:rPr>
        <w:t>1</w:t>
      </w:r>
      <w:r w:rsidR="000A5098" w:rsidRPr="000A5098">
        <w:t>.</w:t>
      </w:r>
      <w:r w:rsidR="000A5098" w:rsidRPr="000A5098">
        <w:rPr>
          <w:noProof/>
        </w:rPr>
        <w:t>5</w:t>
      </w:r>
      <w:r w:rsidR="009761B7" w:rsidRPr="009761B7">
        <w:rPr>
          <w:rFonts w:eastAsia="Calibri"/>
          <w:lang w:eastAsia="en-US"/>
        </w:rPr>
        <w:fldChar w:fldCharType="end"/>
      </w:r>
      <w:r w:rsidRPr="00EF0256">
        <w:rPr>
          <w:rFonts w:eastAsia="Calibri"/>
          <w:lang w:eastAsia="en-US"/>
        </w:rPr>
        <w:t>, где 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w:t>
      </w:r>
      <w:r w:rsidR="00D6669F">
        <w:rPr>
          <w:rFonts w:eastAsia="Calibri"/>
          <w:lang w:eastAsia="en-US"/>
        </w:rPr>
        <w:t xml:space="preserve"> Д</w:t>
      </w:r>
      <w:r w:rsidR="00D6669F" w:rsidRPr="00D6669F">
        <w:rPr>
          <w:rFonts w:eastAsia="Calibri"/>
          <w:lang w:eastAsia="en-US"/>
        </w:rPr>
        <w:t>ля реакций на поляризованной мишени, представленных в таблицах</w:t>
      </w:r>
      <w:proofErr w:type="gramStart"/>
      <w:r w:rsidR="00D6669F" w:rsidRPr="00D6669F">
        <w:rPr>
          <w:rFonts w:eastAsia="Calibri"/>
          <w:lang w:eastAsia="en-US"/>
        </w:rPr>
        <w:t xml:space="preserve"> </w:t>
      </w:r>
      <w:r w:rsidR="00D6669F" w:rsidRPr="00D6669F">
        <w:rPr>
          <w:rFonts w:eastAsia="Calibri"/>
          <w:lang w:eastAsia="en-US"/>
        </w:rPr>
        <w:fldChar w:fldCharType="begin"/>
      </w:r>
      <w:r w:rsidR="00D6669F" w:rsidRPr="00D6669F">
        <w:rPr>
          <w:rFonts w:eastAsia="Calibri"/>
          <w:lang w:eastAsia="en-US"/>
        </w:rPr>
        <w:instrText xml:space="preserve"> REF _Ref488234632 \h  \* MERGEFORMAT </w:instrText>
      </w:r>
      <w:r w:rsidR="00D6669F" w:rsidRPr="00D6669F">
        <w:rPr>
          <w:rFonts w:eastAsia="Calibri"/>
          <w:lang w:eastAsia="en-US"/>
        </w:rPr>
      </w:r>
      <w:r w:rsidR="00D6669F" w:rsidRPr="00D6669F">
        <w:rPr>
          <w:rFonts w:eastAsia="Calibri"/>
          <w:lang w:eastAsia="en-US"/>
        </w:rPr>
        <w:fldChar w:fldCharType="separate"/>
      </w:r>
      <w:r w:rsidR="000A5098" w:rsidRPr="000A5098">
        <w:rPr>
          <w:rFonts w:eastAsia="Calibri"/>
          <w:lang w:eastAsia="en-US"/>
        </w:rPr>
        <w:t>Т</w:t>
      </w:r>
      <w:proofErr w:type="gramEnd"/>
      <w:r w:rsidR="000A5098" w:rsidRPr="000A5098">
        <w:rPr>
          <w:rFonts w:eastAsia="Calibri"/>
          <w:lang w:eastAsia="en-US"/>
        </w:rPr>
        <w:t>абл.  1.5</w:t>
      </w:r>
      <w:r w:rsidR="00D6669F" w:rsidRPr="00D6669F">
        <w:rPr>
          <w:rFonts w:eastAsia="Calibri"/>
          <w:lang w:eastAsia="en-US"/>
        </w:rPr>
        <w:fldChar w:fldCharType="end"/>
      </w:r>
      <w:r w:rsidR="00D6669F" w:rsidRPr="00D6669F">
        <w:rPr>
          <w:rFonts w:eastAsia="Calibri"/>
          <w:lang w:eastAsia="en-US"/>
        </w:rPr>
        <w:t xml:space="preserve">, при низком уровне фона, имеем приближенно </w:t>
      </w:r>
      <w:r w:rsidR="00D6669F" w:rsidRPr="00CB433C">
        <w:rPr>
          <w:rFonts w:eastAsia="Calibri"/>
          <w:i/>
          <w:lang w:eastAsia="en-US"/>
        </w:rPr>
        <w:t>δ</w:t>
      </w:r>
      <w:r w:rsidR="00D6669F" w:rsidRPr="00CB433C">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w:t>
      </w:r>
      <w:r w:rsidR="00D6669F">
        <w:rPr>
          <w:rFonts w:eastAsia="Calibri"/>
          <w:lang w:eastAsia="en-US"/>
        </w:rPr>
        <w:t xml:space="preserve"> </w:t>
      </w:r>
      <w:r w:rsidR="00D6669F" w:rsidRPr="00EF0256">
        <w:rPr>
          <w:rFonts w:eastAsia="Calibri"/>
          <w:lang w:eastAsia="en-US"/>
        </w:rPr>
        <w:t xml:space="preserve">Для характерной статистики </w:t>
      </w:r>
      <w:r w:rsidR="00D6669F" w:rsidRPr="00EF0256">
        <w:rPr>
          <w:rFonts w:eastAsia="Calibri"/>
          <w:lang w:val="en-US" w:eastAsia="en-US"/>
        </w:rPr>
        <w:t>N</w:t>
      </w:r>
      <w:r w:rsidR="00D6669F" w:rsidRPr="00EF0256">
        <w:rPr>
          <w:rFonts w:eastAsia="Calibri"/>
          <w:vertAlign w:val="subscript"/>
          <w:lang w:val="en-US" w:eastAsia="en-US"/>
        </w:rPr>
        <w:t>EV</w:t>
      </w:r>
      <w:r w:rsidR="00D6669F" w:rsidRPr="00EF0256">
        <w:rPr>
          <w:rFonts w:eastAsia="Calibri"/>
          <w:lang w:eastAsia="en-US"/>
        </w:rPr>
        <w:t xml:space="preserve"> =</w:t>
      </w:r>
      <w:r w:rsidR="00D6669F" w:rsidRPr="00EF0256">
        <w:rPr>
          <w:lang w:eastAsia="en-US"/>
        </w:rPr>
        <w:t>10</w:t>
      </w:r>
      <w:r w:rsidR="00D6669F" w:rsidRPr="00EF0256">
        <w:rPr>
          <w:vertAlign w:val="superscript"/>
          <w:lang w:eastAsia="en-US"/>
        </w:rPr>
        <w:t xml:space="preserve">8 </w:t>
      </w:r>
      <w:r w:rsidR="00D6669F" w:rsidRPr="00EF0256">
        <w:rPr>
          <w:lang w:eastAsia="en-US"/>
        </w:rPr>
        <w:t xml:space="preserve">получаем точность </w:t>
      </w:r>
      <w:r w:rsidR="00D6669F" w:rsidRPr="00CB433C">
        <w:rPr>
          <w:rFonts w:eastAsia="Calibri"/>
          <w:i/>
          <w:lang w:eastAsia="en-US"/>
        </w:rPr>
        <w:t>δ</w:t>
      </w:r>
      <w:r w:rsidR="00D6669F" w:rsidRPr="00CB433C">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 1.3</w:t>
      </w:r>
      <w:r w:rsidR="00D6669F" w:rsidRPr="00EF0256">
        <w:rPr>
          <w:rFonts w:eastAsia="Calibri"/>
          <w:lang w:val="en-US" w:eastAsia="en-US"/>
        </w:rPr>
        <w:t>x</w:t>
      </w:r>
      <w:r w:rsidR="00D6669F" w:rsidRPr="00EF0256">
        <w:rPr>
          <w:lang w:eastAsia="en-US"/>
        </w:rPr>
        <w:t>10</w:t>
      </w:r>
      <w:r w:rsidR="00D6669F" w:rsidRPr="00EF0256">
        <w:rPr>
          <w:vertAlign w:val="superscript"/>
          <w:lang w:eastAsia="en-US"/>
        </w:rPr>
        <w:t>-3</w:t>
      </w:r>
      <w:r w:rsidR="00D6669F" w:rsidRPr="00EF0256">
        <w:rPr>
          <w:lang w:eastAsia="en-US"/>
        </w:rPr>
        <w:t xml:space="preserve">. Если разделить всю статистику на 100 ячеек, по переменным  </w:t>
      </w:r>
      <w:proofErr w:type="spellStart"/>
      <w:r w:rsidR="00D6669F" w:rsidRPr="00EF0256">
        <w:rPr>
          <w:lang w:val="en-US" w:eastAsia="en-US"/>
        </w:rPr>
        <w:t>p</w:t>
      </w:r>
      <w:r w:rsidR="00D6669F" w:rsidRPr="00EF0256">
        <w:rPr>
          <w:vertAlign w:val="subscript"/>
          <w:lang w:val="en-US" w:eastAsia="en-US"/>
        </w:rPr>
        <w:t>T</w:t>
      </w:r>
      <w:proofErr w:type="spellEnd"/>
      <w:r w:rsidR="00D6669F" w:rsidRPr="00EF0256">
        <w:rPr>
          <w:lang w:eastAsia="en-US"/>
        </w:rPr>
        <w:t xml:space="preserve"> и </w:t>
      </w:r>
      <w:proofErr w:type="spellStart"/>
      <w:r w:rsidR="00D6669F" w:rsidRPr="00EF0256">
        <w:rPr>
          <w:lang w:val="en-US" w:eastAsia="en-US"/>
        </w:rPr>
        <w:t>x</w:t>
      </w:r>
      <w:r w:rsidR="00D6669F" w:rsidRPr="00EF0256">
        <w:rPr>
          <w:vertAlign w:val="subscript"/>
          <w:lang w:val="en-US" w:eastAsia="en-US"/>
        </w:rPr>
        <w:t>F</w:t>
      </w:r>
      <w:proofErr w:type="spellEnd"/>
      <w:r w:rsidR="00D6669F" w:rsidRPr="00EF0256">
        <w:rPr>
          <w:lang w:eastAsia="en-US"/>
        </w:rPr>
        <w:t>, то это увеличит характерную ошибку в отдельной точке до уровня 1.3%. В случае меньшей статистики, порядка 10</w:t>
      </w:r>
      <w:r w:rsidR="00D6669F" w:rsidRPr="00EF0256">
        <w:rPr>
          <w:vertAlign w:val="superscript"/>
          <w:lang w:eastAsia="en-US"/>
        </w:rPr>
        <w:t>6</w:t>
      </w:r>
      <w:r w:rsidR="00D6669F" w:rsidRPr="00EF0256">
        <w:rPr>
          <w:lang w:eastAsia="en-US"/>
        </w:rPr>
        <w:t>,</w:t>
      </w:r>
      <w:r w:rsidR="00D6669F" w:rsidRPr="00EF0256">
        <w:rPr>
          <w:vertAlign w:val="superscript"/>
          <w:lang w:eastAsia="en-US"/>
        </w:rPr>
        <w:t xml:space="preserve">  </w:t>
      </w:r>
      <w:r w:rsidR="00D6669F" w:rsidRPr="00EF0256">
        <w:rPr>
          <w:lang w:eastAsia="en-US"/>
        </w:rPr>
        <w:t>интегральная точность составит 1.3%.</w:t>
      </w:r>
      <w:r w:rsidR="00D6669F">
        <w:rPr>
          <w:lang w:eastAsia="en-US"/>
        </w:rPr>
        <w:t xml:space="preserve"> </w:t>
      </w:r>
      <w:r w:rsidR="00D6669F" w:rsidRPr="00363275">
        <w:rPr>
          <w:lang w:eastAsia="en-US"/>
        </w:rPr>
        <w:t>Для ряда реакций с высоким уровнем фона (</w:t>
      </w:r>
      <w:r w:rsidR="00D6669F" w:rsidRPr="00363275">
        <w:rPr>
          <w:lang w:val="en-US" w:eastAsia="en-US"/>
        </w:rPr>
        <w:t>S</w:t>
      </w:r>
      <w:r w:rsidR="00D6669F" w:rsidRPr="00363275">
        <w:rPr>
          <w:lang w:eastAsia="en-US"/>
        </w:rPr>
        <w:t>/</w:t>
      </w:r>
      <w:r w:rsidR="00D6669F" w:rsidRPr="00363275">
        <w:rPr>
          <w:lang w:val="en-US" w:eastAsia="en-US"/>
        </w:rPr>
        <w:t>B</w:t>
      </w:r>
      <w:r w:rsidR="00D6669F" w:rsidRPr="00363275">
        <w:rPr>
          <w:lang w:eastAsia="en-US"/>
        </w:rPr>
        <w:t>&lt;0.3) точность измерений будет несколько хуже. Отметим также, что для многих из перечисленных в</w:t>
      </w:r>
      <w:proofErr w:type="gramStart"/>
      <w:r w:rsidR="00D6669F" w:rsidRPr="00363275">
        <w:rPr>
          <w:lang w:eastAsia="en-US"/>
        </w:rPr>
        <w:t xml:space="preserve"> </w:t>
      </w:r>
      <w:r w:rsidR="00D6669F" w:rsidRPr="009761B7">
        <w:rPr>
          <w:rFonts w:eastAsia="Calibri"/>
          <w:lang w:eastAsia="en-US"/>
        </w:rPr>
        <w:fldChar w:fldCharType="begin"/>
      </w:r>
      <w:r w:rsidR="00D6669F" w:rsidRPr="009761B7">
        <w:rPr>
          <w:rFonts w:eastAsia="Calibri"/>
          <w:lang w:eastAsia="en-US"/>
        </w:rPr>
        <w:instrText xml:space="preserve"> REF _Ref488234632 \h  \* MERGEFORMAT </w:instrText>
      </w:r>
      <w:r w:rsidR="00D6669F" w:rsidRPr="009761B7">
        <w:rPr>
          <w:rFonts w:eastAsia="Calibri"/>
          <w:lang w:eastAsia="en-US"/>
        </w:rPr>
      </w:r>
      <w:r w:rsidR="00D6669F" w:rsidRPr="009761B7">
        <w:rPr>
          <w:rFonts w:eastAsia="Calibri"/>
          <w:lang w:eastAsia="en-US"/>
        </w:rPr>
        <w:fldChar w:fldCharType="separate"/>
      </w:r>
      <w:r w:rsidR="000A5098" w:rsidRPr="000A5098">
        <w:t>Т</w:t>
      </w:r>
      <w:proofErr w:type="gramEnd"/>
      <w:r w:rsidR="000A5098" w:rsidRPr="000A5098">
        <w:t xml:space="preserve">абл.  </w:t>
      </w:r>
      <w:r w:rsidR="000A5098" w:rsidRPr="000A5098">
        <w:rPr>
          <w:noProof/>
        </w:rPr>
        <w:t>1</w:t>
      </w:r>
      <w:r w:rsidR="000A5098" w:rsidRPr="000A5098">
        <w:t>.</w:t>
      </w:r>
      <w:r w:rsidR="000A5098" w:rsidRPr="000A5098">
        <w:rPr>
          <w:noProof/>
        </w:rPr>
        <w:t>5</w:t>
      </w:r>
      <w:r w:rsidR="00D6669F" w:rsidRPr="009761B7">
        <w:rPr>
          <w:rFonts w:eastAsia="Calibri"/>
          <w:lang w:eastAsia="en-US"/>
        </w:rPr>
        <w:fldChar w:fldCharType="end"/>
      </w:r>
      <w:r w:rsidR="00D6669F" w:rsidRPr="00363275">
        <w:rPr>
          <w:lang w:eastAsia="en-US"/>
        </w:rPr>
        <w:t xml:space="preserve"> адронов односпиновая асимметрия никогда не измерялась. </w:t>
      </w:r>
    </w:p>
    <w:p w:rsidR="009761B7" w:rsidRPr="009761B7" w:rsidRDefault="009761B7" w:rsidP="003F3CB4">
      <w:pPr>
        <w:pStyle w:val="ae"/>
        <w:keepNext/>
        <w:jc w:val="both"/>
        <w:rPr>
          <w:b w:val="0"/>
        </w:rPr>
      </w:pPr>
      <w:bookmarkStart w:id="60" w:name="_Ref488234632"/>
      <w:r w:rsidRPr="009761B7">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5</w:t>
      </w:r>
      <w:r w:rsidR="004B401B">
        <w:rPr>
          <w:b w:val="0"/>
        </w:rPr>
        <w:fldChar w:fldCharType="end"/>
      </w:r>
      <w:bookmarkEnd w:id="60"/>
      <w:r w:rsidRPr="009761B7">
        <w:rPr>
          <w:rFonts w:eastAsia="Calibri"/>
          <w:b w:val="0"/>
          <w:bCs w:val="0"/>
          <w:sz w:val="24"/>
          <w:szCs w:val="24"/>
          <w:lang w:eastAsia="en-US"/>
        </w:rPr>
        <w:t xml:space="preserve"> </w:t>
      </w:r>
      <w:r w:rsidRPr="009761B7">
        <w:rPr>
          <w:b w:val="0"/>
        </w:rPr>
        <w:t xml:space="preserve">Ожидаемое число событий </w:t>
      </w:r>
      <w:r w:rsidRPr="009761B7">
        <w:rPr>
          <w:b w:val="0"/>
          <w:lang w:val="en-US"/>
        </w:rPr>
        <w:t>N</w:t>
      </w:r>
      <w:r w:rsidRPr="009761B7">
        <w:rPr>
          <w:b w:val="0"/>
          <w:vertAlign w:val="subscript"/>
          <w:lang w:val="en-US"/>
        </w:rPr>
        <w:t>EV</w:t>
      </w:r>
      <w:r w:rsidRPr="009761B7">
        <w:rPr>
          <w:b w:val="0"/>
        </w:rPr>
        <w:t xml:space="preserve"> и отношение эффекта к фону </w:t>
      </w:r>
      <w:r w:rsidRPr="009761B7">
        <w:rPr>
          <w:b w:val="0"/>
          <w:lang w:val="en-US"/>
        </w:rPr>
        <w:t>S</w:t>
      </w:r>
      <w:r w:rsidRPr="009761B7">
        <w:rPr>
          <w:b w:val="0"/>
        </w:rPr>
        <w:t>/</w:t>
      </w:r>
      <w:r w:rsidRPr="009761B7">
        <w:rPr>
          <w:b w:val="0"/>
          <w:lang w:val="en-US"/>
        </w:rPr>
        <w:t>B</w:t>
      </w:r>
      <w:r w:rsidRPr="009761B7">
        <w:rPr>
          <w:b w:val="0"/>
        </w:rPr>
        <w:t xml:space="preserve"> для месячного сеанса на π</w:t>
      </w:r>
      <w:r w:rsidRPr="009761B7">
        <w:rPr>
          <w:b w:val="0"/>
          <w:vertAlign w:val="superscript"/>
        </w:rPr>
        <w:t>−</w:t>
      </w:r>
      <w:r w:rsidRPr="009761B7">
        <w:rPr>
          <w:b w:val="0"/>
        </w:rPr>
        <w:t>- пучке (6·10</w:t>
      </w:r>
      <w:r w:rsidRPr="009761B7">
        <w:rPr>
          <w:b w:val="0"/>
          <w:vertAlign w:val="superscript"/>
        </w:rPr>
        <w:t>10</w:t>
      </w:r>
      <w:r w:rsidRPr="009761B7">
        <w:rPr>
          <w:b w:val="0"/>
        </w:rPr>
        <w:t xml:space="preserve"> взаимодействий) при энергии 34 ГэВ</w:t>
      </w:r>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S/B</w:t>
            </w:r>
          </w:p>
        </w:tc>
      </w:tr>
      <w:tr w:rsidR="006136DB" w:rsidRPr="00EF0256" w:rsidTr="009761B7">
        <w:trPr>
          <w:trHeight w:val="348"/>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π</w:t>
            </w:r>
            <w:r w:rsidRPr="00CB433C">
              <w:rPr>
                <w:rFonts w:ascii="Times New Roman" w:hAnsi="Times New Roman"/>
                <w:vertAlign w:val="superscript"/>
                <w:lang w:val="en-US"/>
              </w:rPr>
              <w:t>+</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4</w:t>
            </w:r>
            <w:r w:rsidRPr="00CB433C">
              <w:rPr>
                <w:rFonts w:ascii="Times New Roman" w:hAnsi="Times New Roman"/>
                <w:lang w:val="en-US"/>
              </w:rPr>
              <w:t>.2·10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8.7·10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ω(782) →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r w:rsidRPr="00CB433C">
              <w:rPr>
                <w:rFonts w:ascii="Times New Roman" w:hAnsi="Times New Roman"/>
                <w:lang w:val="en-US"/>
              </w:rPr>
              <w:t>.7·10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γ</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3.8</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0</w:t>
            </w:r>
            <w:r w:rsidRPr="00CB433C">
              <w:rPr>
                <w:rFonts w:ascii="Times New Roman" w:hAnsi="Times New Roman"/>
                <w:lang w:val="en-US"/>
              </w:rPr>
              <w:t>·10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φ(1020)→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K</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4.3</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2</w:t>
            </w:r>
            <w:r w:rsidRPr="00CB433C">
              <w:rPr>
                <w:rFonts w:ascii="Times New Roman" w:hAnsi="Times New Roman"/>
                <w:lang w:val="en-US"/>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2.9</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0.17</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2.6·10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7.</w:t>
            </w:r>
            <w:r w:rsidRPr="00CB433C">
              <w:rPr>
                <w:rFonts w:ascii="Times New Roman" w:hAnsi="Times New Roman"/>
                <w:lang w:val="en-US"/>
              </w:rPr>
              <w:t>5</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0</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0.29</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8.0·10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a</w:t>
            </w:r>
            <w:r w:rsidRPr="00CB433C">
              <w:rPr>
                <w:rFonts w:ascii="Times New Roman" w:hAnsi="Times New Roman"/>
                <w:vertAlign w:val="subscript"/>
              </w:rPr>
              <w:t>0</w:t>
            </w:r>
            <w:r w:rsidRPr="00CB433C">
              <w:rPr>
                <w:rFonts w:ascii="Times New Roman" w:hAnsi="Times New Roman"/>
              </w:rPr>
              <w:t>(980)→ η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0.11</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L</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w:t>
            </w:r>
            <w:r w:rsidRPr="00CB433C">
              <w:rPr>
                <w:rFonts w:ascii="Times New Roman" w:hAnsi="Times New Roman"/>
                <w:lang w:val="en-US"/>
              </w:rPr>
              <w:t>4</w:t>
            </w:r>
            <w:r w:rsidRPr="00CB433C">
              <w:rPr>
                <w:rFonts w:ascii="Times New Roman" w:hAnsi="Times New Roman"/>
              </w:rPr>
              <w:t>·10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0</w:t>
            </w:r>
            <w:r w:rsidRPr="00CB433C">
              <w:rPr>
                <w:rFonts w:ascii="Times New Roman" w:hAnsi="Times New Roman"/>
              </w:rPr>
              <w:t>→</w:t>
            </w:r>
            <w:proofErr w:type="spellStart"/>
            <w:r w:rsidRPr="00CB433C">
              <w:rPr>
                <w:rFonts w:ascii="Times New Roman" w:hAnsi="Times New Roman"/>
                <w:lang w:val="en-US"/>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1.</w:t>
            </w:r>
            <w:r w:rsidRPr="00CB433C">
              <w:rPr>
                <w:rFonts w:ascii="Times New Roman" w:hAnsi="Times New Roman"/>
                <w:lang w:val="en-US"/>
              </w:rPr>
              <w:t>1</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η</w:t>
            </w:r>
            <w:r w:rsidRPr="00CB433C">
              <w:rPr>
                <w:rFonts w:ascii="Times New Roman" w:hAnsi="Times New Roman"/>
              </w:rPr>
              <w:t xml:space="preserve"> →</w:t>
            </w:r>
            <w:proofErr w:type="spellStart"/>
            <w:r w:rsidRPr="00CB433C">
              <w:rPr>
                <w:rFonts w:ascii="Times New Roman" w:hAnsi="Times New Roman"/>
                <w:lang w:val="en-US"/>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η</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8.3·10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7</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2.2</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3</w:t>
            </w:r>
            <w:r w:rsidRPr="00CB433C">
              <w:rPr>
                <w:rFonts w:ascii="Times New Roman" w:hAnsi="Times New Roman"/>
              </w:rPr>
              <w:t>·10</w:t>
            </w:r>
            <w:r w:rsidRPr="00CB433C">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0.18</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 xml:space="preserve">+ </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  </w:t>
            </w:r>
            <w:r w:rsidRPr="00CB433C">
              <w:rPr>
                <w:rFonts w:ascii="Times New Roman" w:hAnsi="Times New Roman"/>
              </w:rPr>
              <w:t>Λ</w:t>
            </w:r>
            <w:r w:rsidRPr="00CB433C">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0.77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(1385)→ </w:t>
            </w:r>
            <w:r w:rsidRPr="00CB433C">
              <w:rPr>
                <w:rFonts w:ascii="Times New Roman" w:hAnsi="Times New Roman"/>
              </w:rPr>
              <w:t>Λ</w:t>
            </w:r>
            <w:r w:rsidRPr="00CB433C">
              <w:rPr>
                <w:rFonts w:ascii="Times New Roman" w:hAnsi="Times New Roman"/>
                <w:lang w:val="en-US"/>
              </w:rPr>
              <w:t xml:space="preserve"> </w:t>
            </w:r>
            <w:r w:rsidRPr="00CB433C">
              <w:rPr>
                <w:rFonts w:ascii="Times New Roman" w:hAnsi="Times New Roman"/>
              </w:rPr>
              <w:t>π</w:t>
            </w:r>
            <w:r w:rsidRPr="00CB433C">
              <w:rPr>
                <w:rFonts w:ascii="Times New Roman" w:hAnsi="Times New Roman"/>
                <w:vertAlign w:val="superscript"/>
                <w:lang w:val="en-US"/>
              </w:rPr>
              <w:t xml:space="preserve">0 </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e</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e</w:t>
            </w:r>
            <w:r w:rsidRPr="00CB433C">
              <w:rPr>
                <w:rFonts w:ascii="Times New Roman" w:hAnsi="Times New Roman"/>
                <w:vertAlign w:val="superscript"/>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1.7·10</w:t>
            </w:r>
            <w:r w:rsidRPr="00CB433C">
              <w:rPr>
                <w:rFonts w:ascii="Times New Roman" w:hAnsi="Times New Roman"/>
                <w:vertAlign w:val="superscript"/>
              </w:rPr>
              <w:t xml:space="preserve">5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 xml:space="preserve">(770)→ </w:t>
            </w:r>
            <w:r w:rsidRPr="00CB433C">
              <w:rPr>
                <w:rFonts w:ascii="Times New Roman" w:hAnsi="Times New Roman"/>
                <w:lang w:val="en-US"/>
              </w:rPr>
              <w:t>μ</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μ</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9.7·10</w:t>
            </w:r>
            <w:r w:rsidRPr="00CB433C">
              <w:rPr>
                <w:rFonts w:ascii="Times New Roman" w:hAnsi="Times New Roman"/>
                <w:vertAlign w:val="superscript"/>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1.4</w:t>
            </w:r>
          </w:p>
        </w:tc>
      </w:tr>
    </w:tbl>
    <w:p w:rsidR="006136DB" w:rsidRDefault="006136DB" w:rsidP="006136DB">
      <w:pPr>
        <w:spacing w:after="200" w:line="276" w:lineRule="auto"/>
        <w:ind w:firstLine="708"/>
        <w:jc w:val="both"/>
        <w:rPr>
          <w:rFonts w:ascii="Calibri" w:eastAsia="Calibri" w:hAnsi="Calibri"/>
          <w:sz w:val="22"/>
          <w:szCs w:val="22"/>
          <w:lang w:eastAsia="en-US"/>
        </w:rPr>
      </w:pPr>
    </w:p>
    <w:p w:rsidR="009761B7" w:rsidRPr="00363275" w:rsidRDefault="00F700C7" w:rsidP="00363275">
      <w:pPr>
        <w:spacing w:after="200" w:line="276" w:lineRule="auto"/>
        <w:ind w:firstLine="708"/>
        <w:jc w:val="both"/>
        <w:rPr>
          <w:lang w:eastAsia="en-US"/>
        </w:rPr>
      </w:pPr>
      <w:r>
        <w:rPr>
          <w:rFonts w:eastAsia="Calibri"/>
          <w:lang w:eastAsia="en-US"/>
        </w:rPr>
        <w:t xml:space="preserve"> </w:t>
      </w:r>
      <w:r w:rsidR="009761B7">
        <w:rPr>
          <w:rFonts w:eastAsia="Calibri"/>
          <w:lang w:eastAsia="en-US"/>
        </w:rPr>
        <w:t>Также</w:t>
      </w:r>
      <w:r>
        <w:rPr>
          <w:rFonts w:eastAsia="Calibri"/>
          <w:lang w:eastAsia="en-US"/>
        </w:rPr>
        <w:t>,</w:t>
      </w:r>
      <w:r w:rsidR="009761B7">
        <w:rPr>
          <w:rFonts w:eastAsia="Calibri"/>
          <w:lang w:eastAsia="en-US"/>
        </w:rPr>
        <w:t xml:space="preserve"> в Приложении</w:t>
      </w:r>
      <w:proofErr w:type="gramStart"/>
      <w:r w:rsidR="009761B7">
        <w:rPr>
          <w:rFonts w:eastAsia="Calibri"/>
          <w:lang w:eastAsia="en-US"/>
        </w:rPr>
        <w:t xml:space="preserve"> </w:t>
      </w:r>
      <w:r w:rsidR="00FA4306">
        <w:rPr>
          <w:rFonts w:eastAsia="Calibri"/>
          <w:lang w:eastAsia="en-US"/>
        </w:rPr>
        <w:t>В</w:t>
      </w:r>
      <w:proofErr w:type="gramEnd"/>
      <w:r>
        <w:rPr>
          <w:rFonts w:eastAsia="Calibri"/>
          <w:lang w:eastAsia="en-US"/>
        </w:rPr>
        <w:t xml:space="preserve"> ниже </w:t>
      </w:r>
      <w:r w:rsidR="009761B7">
        <w:rPr>
          <w:rFonts w:eastAsia="Calibri"/>
          <w:lang w:eastAsia="en-US"/>
        </w:rPr>
        <w:t xml:space="preserve">приведены статистика и массовые спектры с использованием отрицательных каонов (см. раздел </w:t>
      </w:r>
      <w:r w:rsidR="009761B7">
        <w:rPr>
          <w:rFonts w:eastAsia="Calibri"/>
          <w:lang w:eastAsia="en-US"/>
        </w:rPr>
        <w:fldChar w:fldCharType="begin"/>
      </w:r>
      <w:r w:rsidR="009761B7">
        <w:rPr>
          <w:rFonts w:eastAsia="Calibri"/>
          <w:lang w:eastAsia="en-US"/>
        </w:rPr>
        <w:instrText xml:space="preserve"> REF _Ref488234813 \r \h </w:instrText>
      </w:r>
      <w:r w:rsidR="009761B7">
        <w:rPr>
          <w:rFonts w:eastAsia="Calibri"/>
          <w:lang w:eastAsia="en-US"/>
        </w:rPr>
      </w:r>
      <w:r w:rsidR="009761B7">
        <w:rPr>
          <w:rFonts w:eastAsia="Calibri"/>
          <w:lang w:eastAsia="en-US"/>
        </w:rPr>
        <w:fldChar w:fldCharType="separate"/>
      </w:r>
      <w:r w:rsidR="000A5098">
        <w:rPr>
          <w:rFonts w:eastAsia="Calibri"/>
          <w:lang w:eastAsia="en-US"/>
        </w:rPr>
        <w:t>7.4</w:t>
      </w:r>
      <w:r w:rsidR="009761B7">
        <w:rPr>
          <w:rFonts w:eastAsia="Calibri"/>
          <w:lang w:eastAsia="en-US"/>
        </w:rPr>
        <w:fldChar w:fldCharType="end"/>
      </w:r>
      <w:r w:rsidR="009761B7">
        <w:rPr>
          <w:rFonts w:eastAsia="Calibri"/>
          <w:lang w:eastAsia="en-US"/>
        </w:rPr>
        <w:t>).</w:t>
      </w:r>
      <w:r w:rsidR="00C2419B">
        <w:rPr>
          <w:rFonts w:eastAsia="Calibri"/>
          <w:lang w:eastAsia="en-US"/>
        </w:rPr>
        <w:t xml:space="preserve"> </w:t>
      </w:r>
      <w:r w:rsidR="00C2419B" w:rsidRPr="00C2419B">
        <w:rPr>
          <w:rFonts w:eastAsia="Calibri"/>
          <w:lang w:eastAsia="en-US"/>
        </w:rPr>
        <w:t xml:space="preserve">Примесь </w:t>
      </w:r>
      <w:r w:rsidR="00C2419B" w:rsidRPr="00165F1E">
        <w:rPr>
          <w:rFonts w:eastAsia="Calibri"/>
          <w:i/>
          <w:lang w:val="en-US" w:eastAsia="en-US"/>
        </w:rPr>
        <w:t>K</w:t>
      </w:r>
      <w:r w:rsidR="00C2419B" w:rsidRPr="00C2419B">
        <w:rPr>
          <w:rFonts w:eastAsia="Calibri"/>
          <w:b/>
          <w:vertAlign w:val="superscript"/>
          <w:lang w:eastAsia="en-US"/>
        </w:rPr>
        <w:t xml:space="preserve">- </w:t>
      </w:r>
      <w:r w:rsidR="00C2419B" w:rsidRPr="00C2419B">
        <w:rPr>
          <w:rFonts w:eastAsia="Calibri"/>
          <w:lang w:eastAsia="en-US"/>
        </w:rPr>
        <w:t>мезонов в неполяризованном пучке составляет всего 1.8%, что приводит к значительному снижению числа событий по сравнению с π</w:t>
      </w:r>
      <w:r w:rsidR="00C2419B" w:rsidRPr="00C2419B">
        <w:rPr>
          <w:rFonts w:eastAsia="Calibri"/>
          <w:vertAlign w:val="superscript"/>
          <w:lang w:eastAsia="en-US"/>
        </w:rPr>
        <w:t xml:space="preserve">−  </w:t>
      </w:r>
      <w:r w:rsidR="00C2419B" w:rsidRPr="00C2419B">
        <w:rPr>
          <w:rFonts w:eastAsia="Calibri"/>
          <w:lang w:eastAsia="en-US"/>
        </w:rPr>
        <w:t xml:space="preserve">пучком, однако эти измерения позволят получить </w:t>
      </w:r>
      <w:r w:rsidR="00C2419B" w:rsidRPr="00C2419B">
        <w:rPr>
          <w:rFonts w:eastAsia="Calibri"/>
          <w:lang w:eastAsia="en-US"/>
        </w:rPr>
        <w:lastRenderedPageBreak/>
        <w:t>уникальные данные по ранее не исследованным реакциям, с пучком, содержащим странный кварк, параллельно с набором данных на π</w:t>
      </w:r>
      <w:r w:rsidR="00C2419B" w:rsidRPr="00C2419B">
        <w:rPr>
          <w:rFonts w:eastAsia="Calibri"/>
          <w:vertAlign w:val="superscript"/>
          <w:lang w:eastAsia="en-US"/>
        </w:rPr>
        <w:t xml:space="preserve">−  </w:t>
      </w:r>
      <w:r w:rsidR="00C2419B" w:rsidRPr="00C2419B">
        <w:rPr>
          <w:rFonts w:eastAsia="Calibri"/>
          <w:lang w:eastAsia="en-US"/>
        </w:rPr>
        <w:t>пучке.</w:t>
      </w:r>
    </w:p>
    <w:p w:rsidR="006136DB" w:rsidRPr="004E31EE" w:rsidRDefault="006136DB" w:rsidP="00D075E2">
      <w:pPr>
        <w:rPr>
          <w:rFonts w:eastAsia="Calibri"/>
          <w:lang w:eastAsia="en-US"/>
        </w:rPr>
      </w:pPr>
    </w:p>
    <w:p w:rsidR="00054F15" w:rsidRPr="009761B7" w:rsidRDefault="00054F15" w:rsidP="009761B7">
      <w:pPr>
        <w:pStyle w:val="3"/>
        <w:spacing w:line="276" w:lineRule="auto"/>
        <w:ind w:left="0" w:firstLine="709"/>
        <w:jc w:val="both"/>
        <w:rPr>
          <w:rFonts w:ascii="Times New Roman" w:eastAsia="Calibri" w:hAnsi="Times New Roman" w:cs="Times New Roman"/>
          <w:b w:val="0"/>
          <w:sz w:val="24"/>
          <w:szCs w:val="24"/>
          <w:lang w:eastAsia="en-US"/>
        </w:rPr>
      </w:pPr>
      <w:bookmarkStart w:id="61" w:name="_Ref488327914"/>
      <w:bookmarkStart w:id="62" w:name="_Toc490470647"/>
      <w:r w:rsidRPr="009761B7">
        <w:rPr>
          <w:rFonts w:ascii="Times New Roman" w:eastAsia="Calibri" w:hAnsi="Times New Roman" w:cs="Times New Roman"/>
          <w:b w:val="0"/>
          <w:sz w:val="24"/>
          <w:szCs w:val="24"/>
          <w:lang w:eastAsia="en-US"/>
        </w:rPr>
        <w:t>Исследование эксклюзивных каналов</w:t>
      </w:r>
      <w:bookmarkEnd w:id="61"/>
      <w:bookmarkEnd w:id="62"/>
    </w:p>
    <w:p w:rsidR="00E13CB2" w:rsidRDefault="00557585" w:rsidP="005D2EE4">
      <w:pPr>
        <w:pStyle w:val="af7"/>
        <w:spacing w:after="200" w:line="276" w:lineRule="auto"/>
        <w:ind w:left="0" w:firstLine="709"/>
        <w:jc w:val="both"/>
        <w:rPr>
          <w:rFonts w:eastAsia="Calibri"/>
          <w:lang w:eastAsia="en-US"/>
        </w:rPr>
      </w:pPr>
      <w:proofErr w:type="gramStart"/>
      <w:r w:rsidRPr="009761B7">
        <w:rPr>
          <w:rFonts w:eastAsia="Calibri"/>
          <w:lang w:eastAsia="en-US"/>
        </w:rPr>
        <w:t>Комплекс измерений, описанных выше (</w:t>
      </w:r>
      <w:proofErr w:type="spellStart"/>
      <w:r w:rsidRPr="009761B7">
        <w:rPr>
          <w:rFonts w:eastAsia="Calibri"/>
          <w:lang w:eastAsia="en-US"/>
        </w:rPr>
        <w:t>односпиновые</w:t>
      </w:r>
      <w:proofErr w:type="spellEnd"/>
      <w:r w:rsidRPr="009761B7">
        <w:rPr>
          <w:rFonts w:eastAsia="Calibri"/>
          <w:lang w:eastAsia="en-US"/>
        </w:rPr>
        <w:t xml:space="preserve"> процессы, в которых измеряется поляризация лишь одной из частиц, участвующих в реакции, в начальном, либо в конечном состоянии), включает не только инклюзивные, но и эксклюзивные</w:t>
      </w:r>
      <w:r w:rsidRPr="00EF0256">
        <w:rPr>
          <w:rFonts w:eastAsia="Calibri"/>
          <w:lang w:eastAsia="en-US"/>
        </w:rPr>
        <w:t xml:space="preserve"> процессы.</w:t>
      </w:r>
      <w:proofErr w:type="gramEnd"/>
      <w:r w:rsidRPr="00EF0256">
        <w:rPr>
          <w:rFonts w:eastAsia="Calibri"/>
          <w:lang w:eastAsia="en-US"/>
        </w:rPr>
        <w:t xml:space="preserve"> В последнем случае предполагается использовать дополнительно вет</w:t>
      </w:r>
      <w:r w:rsidR="009761B7">
        <w:rPr>
          <w:rFonts w:eastAsia="Calibri"/>
          <w:lang w:eastAsia="en-US"/>
        </w:rPr>
        <w:t xml:space="preserve">о систему поляризованной мишени. </w:t>
      </w:r>
      <w:r w:rsidRPr="00EF0256">
        <w:rPr>
          <w:rFonts w:eastAsia="Calibri"/>
          <w:lang w:eastAsia="en-US"/>
        </w:rPr>
        <w:t xml:space="preserve">Это позволит значительно снизить уровень фона в эксклюзивных процессах. </w:t>
      </w:r>
      <w:r w:rsidR="009761B7">
        <w:rPr>
          <w:rFonts w:eastAsia="Calibri"/>
          <w:lang w:eastAsia="en-US"/>
        </w:rPr>
        <w:t xml:space="preserve"> </w:t>
      </w:r>
    </w:p>
    <w:p w:rsidR="00D33D1C" w:rsidRDefault="00E13CB2" w:rsidP="00E13CB2">
      <w:pPr>
        <w:pStyle w:val="af7"/>
        <w:spacing w:after="200" w:line="276" w:lineRule="auto"/>
        <w:ind w:left="0"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ПРОЗА при энергии пучка 40 ГэВ</w:t>
      </w:r>
      <w:proofErr w:type="gramStart"/>
      <w:r w:rsidRPr="00E13CB2">
        <w:rPr>
          <w:rFonts w:eastAsia="Calibri"/>
          <w:lang w:eastAsia="en-US"/>
        </w:rPr>
        <w:t xml:space="preserve"> [</w:t>
      </w:r>
      <w:bookmarkStart w:id="63" w:name="_Ref488237328"/>
      <w:r w:rsidRPr="00E13CB2">
        <w:rPr>
          <w:rFonts w:eastAsia="Calibri"/>
          <w:lang w:eastAsia="en-US"/>
        </w:rPr>
        <w:endnoteReference w:id="49"/>
      </w:r>
      <w:bookmarkEnd w:id="63"/>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0"/>
      </w:r>
      <w:r w:rsidRPr="00E13CB2">
        <w:rPr>
          <w:rFonts w:eastAsia="Calibri"/>
          <w:lang w:eastAsia="en-US"/>
        </w:rPr>
        <w:t>,</w:t>
      </w:r>
      <w:bookmarkStart w:id="64" w:name="_Ref487456512"/>
      <w:r w:rsidR="00D33D1C">
        <w:rPr>
          <w:rFonts w:eastAsia="Calibri"/>
          <w:lang w:eastAsia="en-US"/>
        </w:rPr>
        <w:t xml:space="preserve"> </w:t>
      </w:r>
      <w:r w:rsidRPr="00E13CB2">
        <w:rPr>
          <w:rFonts w:eastAsia="Calibri"/>
          <w:lang w:eastAsia="en-US"/>
        </w:rPr>
        <w:endnoteReference w:id="51"/>
      </w:r>
      <w:bookmarkEnd w:id="64"/>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2"/>
      </w:r>
      <w:r w:rsidRPr="00E13CB2">
        <w:rPr>
          <w:rFonts w:eastAsia="Calibri"/>
          <w:lang w:eastAsia="en-US"/>
        </w:rPr>
        <w:t>,</w:t>
      </w:r>
      <w:bookmarkStart w:id="65" w:name="_Ref487455402"/>
      <w:r w:rsidR="00D33D1C">
        <w:rPr>
          <w:rFonts w:eastAsia="Calibri"/>
          <w:lang w:eastAsia="en-US"/>
        </w:rPr>
        <w:t xml:space="preserve"> </w:t>
      </w:r>
      <w:r w:rsidRPr="00E13CB2">
        <w:rPr>
          <w:rFonts w:eastAsia="Calibri"/>
          <w:lang w:eastAsia="en-US"/>
        </w:rPr>
        <w:endnoteReference w:id="53"/>
      </w:r>
      <w:bookmarkEnd w:id="65"/>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4"/>
      </w:r>
      <w:r w:rsidRPr="00E13CB2">
        <w:rPr>
          <w:rFonts w:eastAsia="Calibri"/>
          <w:lang w:eastAsia="en-US"/>
        </w:rPr>
        <w:t>,</w:t>
      </w:r>
      <w:bookmarkStart w:id="66" w:name="_Ref488237331"/>
      <w:r w:rsidR="00D33D1C">
        <w:rPr>
          <w:rFonts w:eastAsia="Calibri"/>
          <w:lang w:eastAsia="en-US"/>
        </w:rPr>
        <w:t xml:space="preserve"> </w:t>
      </w:r>
      <w:r w:rsidRPr="00E13CB2">
        <w:rPr>
          <w:rFonts w:eastAsia="Calibri"/>
          <w:lang w:eastAsia="en-US"/>
        </w:rPr>
        <w:endnoteReference w:id="55"/>
      </w:r>
      <w:bookmarkEnd w:id="66"/>
      <w:r w:rsidRPr="00E13CB2">
        <w:rPr>
          <w:rFonts w:eastAsia="Calibri"/>
          <w:lang w:eastAsia="en-US"/>
        </w:rPr>
        <w:t>].</w:t>
      </w:r>
      <w:r>
        <w:rPr>
          <w:rFonts w:eastAsia="Calibri"/>
          <w:lang w:eastAsia="en-US"/>
        </w:rPr>
        <w:t xml:space="preserve"> </w:t>
      </w:r>
      <w:proofErr w:type="gramEnd"/>
      <w:r w:rsidR="005D2EE4" w:rsidRPr="005D2EE4">
        <w:rPr>
          <w:rFonts w:eastAsia="Calibri"/>
          <w:lang w:eastAsia="en-US"/>
        </w:rPr>
        <w:t xml:space="preserve">Большинство данных в других экспериментах было получено при умеренных энергиях пучка до 12 ГэВ, ниже энергий ускорителя ИФВЭ. </w:t>
      </w:r>
    </w:p>
    <w:p w:rsidR="00557585" w:rsidRDefault="005D2EE4" w:rsidP="00E13CB2">
      <w:pPr>
        <w:pStyle w:val="af7"/>
        <w:spacing w:after="200" w:line="276" w:lineRule="auto"/>
        <w:ind w:left="0" w:firstLine="709"/>
        <w:jc w:val="both"/>
        <w:rPr>
          <w:rFonts w:eastAsia="Calibri"/>
          <w:lang w:eastAsia="en-US"/>
        </w:rPr>
      </w:pPr>
      <w:r w:rsidRPr="005D2EE4">
        <w:rPr>
          <w:rFonts w:eastAsia="Calibri"/>
          <w:lang w:eastAsia="en-US"/>
        </w:rPr>
        <w:t>Исследования на установке СПАСЧАРМ позволят существенно повысить точность измерений. 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w:t>
      </w:r>
      <w:r>
        <w:rPr>
          <w:rFonts w:eastAsia="Calibri"/>
          <w:lang w:eastAsia="en-US"/>
        </w:rPr>
        <w:t xml:space="preserve"> </w:t>
      </w:r>
      <w:proofErr w:type="gramStart"/>
      <w:r w:rsidRPr="005D2EE4">
        <w:rPr>
          <w:rFonts w:eastAsia="Calibri"/>
          <w:lang w:eastAsia="en-US"/>
        </w:rPr>
        <w:t xml:space="preserve">На установке ПРОЗА в 80-х годах измерялись асимметрии в эксклюзивном образовании </w:t>
      </w:r>
      <w:r>
        <w:rPr>
          <w:rFonts w:eastAsia="Calibri"/>
          <w:lang w:eastAsia="en-US"/>
        </w:rPr>
        <w:t xml:space="preserve">в реакции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val="de-DE" w:eastAsia="en-US"/>
        </w:rPr>
        <w:t>h</w:t>
      </w:r>
      <w:r w:rsidRPr="00D33D1C">
        <w:rPr>
          <w:rFonts w:eastAsia="Calibri"/>
          <w:i/>
          <w:vertAlign w:val="superscript"/>
          <w:lang w:eastAsia="en-US"/>
        </w:rPr>
        <w:t>0</w:t>
      </w:r>
      <w:r w:rsidRPr="00D33D1C">
        <w:rPr>
          <w:rFonts w:eastAsia="Calibri"/>
          <w:i/>
          <w:lang w:val="en-US" w:eastAsia="en-US"/>
        </w:rPr>
        <w:t>n</w:t>
      </w:r>
      <w:r>
        <w:rPr>
          <w:rFonts w:eastAsia="Calibri"/>
          <w:lang w:eastAsia="en-US"/>
        </w:rPr>
        <w:t xml:space="preserve"> </w:t>
      </w:r>
      <w:r w:rsidRPr="005D2EE4">
        <w:rPr>
          <w:rFonts w:eastAsia="Calibri"/>
          <w:lang w:eastAsia="en-US"/>
        </w:rPr>
        <w:t>при энергии 40 ГэВ</w:t>
      </w:r>
      <w:r>
        <w:rPr>
          <w:rFonts w:eastAsia="Calibri"/>
          <w:lang w:eastAsia="en-US"/>
        </w:rPr>
        <w:t xml:space="preserve">, Обзор данных исследований приведен ниже в разделе </w:t>
      </w:r>
      <w:r>
        <w:rPr>
          <w:rFonts w:eastAsia="Calibri"/>
          <w:lang w:eastAsia="en-US"/>
        </w:rPr>
        <w:fldChar w:fldCharType="begin"/>
      </w:r>
      <w:r>
        <w:rPr>
          <w:rFonts w:eastAsia="Calibri"/>
          <w:lang w:eastAsia="en-US"/>
        </w:rPr>
        <w:instrText xml:space="preserve"> REF _Ref488236588 \r \h </w:instrText>
      </w:r>
      <w:r>
        <w:rPr>
          <w:rFonts w:eastAsia="Calibri"/>
          <w:lang w:eastAsia="en-US"/>
        </w:rPr>
      </w:r>
      <w:r>
        <w:rPr>
          <w:rFonts w:eastAsia="Calibri"/>
          <w:lang w:eastAsia="en-US"/>
        </w:rPr>
        <w:fldChar w:fldCharType="separate"/>
      </w:r>
      <w:r w:rsidR="000A5098">
        <w:rPr>
          <w:rFonts w:eastAsia="Calibri"/>
          <w:lang w:eastAsia="en-US"/>
        </w:rPr>
        <w:t>6.1.2</w:t>
      </w:r>
      <w:r>
        <w:rPr>
          <w:rFonts w:eastAsia="Calibri"/>
          <w:lang w:eastAsia="en-US"/>
        </w:rPr>
        <w:fldChar w:fldCharType="end"/>
      </w:r>
      <w:r>
        <w:rPr>
          <w:rFonts w:eastAsia="Calibri"/>
          <w:lang w:eastAsia="en-US"/>
        </w:rPr>
        <w:t xml:space="preserve">.  Здесь отметим только две реакции, а именно: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ω(782)</w:t>
      </w:r>
      <w:r w:rsidR="00E13CB2" w:rsidRPr="00D33D1C">
        <w:rPr>
          <w:rFonts w:eastAsia="Calibri"/>
          <w:i/>
          <w:lang w:val="de-DE" w:eastAsia="en-US"/>
        </w:rPr>
        <w:t>n</w:t>
      </w:r>
      <w:r>
        <w:rPr>
          <w:rFonts w:eastAsia="Calibri"/>
          <w:lang w:eastAsia="en-US"/>
        </w:rPr>
        <w:t xml:space="preserve"> </w:t>
      </w:r>
      <w:r w:rsidR="00D4120A">
        <w:rPr>
          <w:rFonts w:eastAsia="Calibri"/>
          <w:lang w:eastAsia="en-US"/>
        </w:rPr>
        <w:t xml:space="preserve">(см. </w:t>
      </w:r>
      <w:r w:rsidR="00FA4706" w:rsidRPr="00FA4706">
        <w:rPr>
          <w:rFonts w:eastAsia="Calibri"/>
          <w:lang w:eastAsia="en-US"/>
        </w:rPr>
        <w:fldChar w:fldCharType="begin"/>
      </w:r>
      <w:r w:rsidR="00FA4706" w:rsidRPr="00FA4706">
        <w:rPr>
          <w:rFonts w:eastAsia="Calibri"/>
          <w:lang w:eastAsia="en-US"/>
        </w:rPr>
        <w:instrText xml:space="preserve"> REF _Ref487455366 \h  \* MERGEFORMAT </w:instrText>
      </w:r>
      <w:r w:rsidR="00FA4706" w:rsidRPr="00FA4706">
        <w:rPr>
          <w:rFonts w:eastAsia="Calibri"/>
          <w:lang w:eastAsia="en-US"/>
        </w:rPr>
      </w:r>
      <w:r w:rsidR="00FA4706" w:rsidRPr="00FA4706">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14</w:t>
      </w:r>
      <w:r w:rsidR="00FA4706" w:rsidRPr="00FA4706">
        <w:rPr>
          <w:rFonts w:eastAsia="Calibri"/>
          <w:lang w:eastAsia="en-US"/>
        </w:rPr>
        <w:fldChar w:fldCharType="end"/>
      </w:r>
      <w:r w:rsidR="00D4120A">
        <w:rPr>
          <w:rFonts w:eastAsia="Calibri"/>
          <w:lang w:eastAsia="en-US"/>
        </w:rPr>
        <w:t xml:space="preserve">) </w:t>
      </w:r>
      <w:r>
        <w:rPr>
          <w:rFonts w:eastAsia="Calibri"/>
          <w:lang w:eastAsia="en-US"/>
        </w:rPr>
        <w:t xml:space="preserve">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eastAsia="en-US"/>
        </w:rPr>
        <w:sym w:font="Symbol" w:char="F068"/>
      </w:r>
      <w:r w:rsidRPr="00D33D1C">
        <w:rPr>
          <w:rFonts w:eastAsia="Calibri"/>
          <w:i/>
          <w:vertAlign w:val="superscript"/>
          <w:lang w:eastAsia="en-US"/>
        </w:rPr>
        <w:t>/</w:t>
      </w:r>
      <w:r w:rsidRPr="00D33D1C">
        <w:rPr>
          <w:rFonts w:eastAsia="Calibri"/>
          <w:i/>
          <w:lang w:eastAsia="en-US"/>
        </w:rPr>
        <w:t>(958)</w:t>
      </w:r>
      <w:r w:rsidRPr="00D33D1C">
        <w:rPr>
          <w:rFonts w:eastAsia="Calibri"/>
          <w:i/>
          <w:lang w:val="en-US" w:eastAsia="en-US"/>
        </w:rPr>
        <w:t>n</w:t>
      </w:r>
      <w:r w:rsidR="00D4120A">
        <w:rPr>
          <w:rFonts w:eastAsia="Calibri"/>
          <w:lang w:eastAsia="en-US"/>
        </w:rPr>
        <w:t xml:space="preserve"> (см.</w:t>
      </w:r>
      <w:r w:rsidR="00D4120A" w:rsidRPr="00FA4706">
        <w:rPr>
          <w:rFonts w:eastAsia="Calibri"/>
          <w:lang w:eastAsia="en-US"/>
        </w:rPr>
        <w:t xml:space="preserve"> </w:t>
      </w:r>
      <w:r w:rsidR="00FA4706" w:rsidRPr="00FA4706">
        <w:rPr>
          <w:rFonts w:eastAsia="Calibri"/>
          <w:lang w:eastAsia="en-US"/>
        </w:rPr>
        <w:fldChar w:fldCharType="begin"/>
      </w:r>
      <w:r w:rsidR="00FA4706" w:rsidRPr="00FA4706">
        <w:rPr>
          <w:rFonts w:eastAsia="Calibri"/>
          <w:lang w:eastAsia="en-US"/>
        </w:rPr>
        <w:instrText xml:space="preserve"> REF _Ref487455830 \h </w:instrText>
      </w:r>
      <w:r w:rsidR="00FA4706">
        <w:rPr>
          <w:rFonts w:eastAsia="Calibri"/>
          <w:lang w:eastAsia="en-US"/>
        </w:rPr>
        <w:instrText xml:space="preserve"> \* MERGEFORMAT </w:instrText>
      </w:r>
      <w:r w:rsidR="00FA4706" w:rsidRPr="00FA4706">
        <w:rPr>
          <w:rFonts w:eastAsia="Calibri"/>
          <w:lang w:eastAsia="en-US"/>
        </w:rPr>
      </w:r>
      <w:r w:rsidR="00FA4706" w:rsidRPr="00FA4706">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15</w:t>
      </w:r>
      <w:r w:rsidR="00FA4706" w:rsidRPr="00FA4706">
        <w:rPr>
          <w:rFonts w:eastAsia="Calibri"/>
          <w:lang w:eastAsia="en-US"/>
        </w:rPr>
        <w:fldChar w:fldCharType="end"/>
      </w:r>
      <w:r w:rsidR="00D4120A">
        <w:rPr>
          <w:rFonts w:eastAsia="Calibri"/>
          <w:lang w:eastAsia="en-US"/>
        </w:rPr>
        <w:t>)</w:t>
      </w:r>
      <w:r>
        <w:rPr>
          <w:rFonts w:eastAsia="Calibri"/>
          <w:lang w:eastAsia="en-US"/>
        </w:rPr>
        <w:t xml:space="preserve">, в которых получены указания на большие эффекты и осцилляции асимметрии. </w:t>
      </w:r>
      <w:proofErr w:type="gramEnd"/>
    </w:p>
    <w:p w:rsidR="005D2EE4" w:rsidRDefault="005D2EE4" w:rsidP="005D2EE4">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5"/>
        <w:gridCol w:w="4546"/>
      </w:tblGrid>
      <w:tr w:rsidR="005D2EE4" w:rsidTr="00D4120A">
        <w:tc>
          <w:tcPr>
            <w:tcW w:w="4785" w:type="dxa"/>
          </w:tcPr>
          <w:p w:rsidR="005D2EE4" w:rsidRDefault="005D2EE4" w:rsidP="005D2EE4">
            <w:pPr>
              <w:pStyle w:val="af7"/>
              <w:spacing w:after="200" w:line="276" w:lineRule="auto"/>
              <w:ind w:left="0"/>
              <w:jc w:val="both"/>
              <w:rPr>
                <w:rFonts w:eastAsia="Calibri"/>
                <w:lang w:eastAsia="en-US"/>
              </w:rPr>
            </w:pPr>
            <w:r>
              <w:rPr>
                <w:rFonts w:eastAsia="Calibri"/>
                <w:noProof/>
              </w:rPr>
              <w:drawing>
                <wp:inline distT="0" distB="0" distL="0" distR="0" wp14:anchorId="3F6FB4FA" wp14:editId="3B7EB15D">
                  <wp:extent cx="3152140" cy="1524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2140" cy="1524000"/>
                          </a:xfrm>
                          <a:prstGeom prst="rect">
                            <a:avLst/>
                          </a:prstGeom>
                          <a:noFill/>
                        </pic:spPr>
                      </pic:pic>
                    </a:graphicData>
                  </a:graphic>
                </wp:inline>
              </w:drawing>
            </w:r>
          </w:p>
        </w:tc>
        <w:tc>
          <w:tcPr>
            <w:tcW w:w="4786" w:type="dxa"/>
          </w:tcPr>
          <w:p w:rsidR="005D2EE4" w:rsidRDefault="00E13CB2" w:rsidP="005D2EE4">
            <w:pPr>
              <w:pStyle w:val="af7"/>
              <w:spacing w:after="200" w:line="276" w:lineRule="auto"/>
              <w:ind w:left="0"/>
              <w:jc w:val="both"/>
              <w:rPr>
                <w:rFonts w:eastAsia="Calibri"/>
                <w:lang w:eastAsia="en-US"/>
              </w:rPr>
            </w:pPr>
            <w:r>
              <w:rPr>
                <w:rFonts w:eastAsia="Calibri"/>
                <w:noProof/>
              </w:rPr>
              <w:drawing>
                <wp:inline distT="0" distB="0" distL="0" distR="0" wp14:anchorId="06670EC3" wp14:editId="3AADF760">
                  <wp:extent cx="2828925" cy="1322705"/>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8925" cy="1322705"/>
                          </a:xfrm>
                          <a:prstGeom prst="rect">
                            <a:avLst/>
                          </a:prstGeom>
                          <a:noFill/>
                        </pic:spPr>
                      </pic:pic>
                    </a:graphicData>
                  </a:graphic>
                </wp:inline>
              </w:drawing>
            </w:r>
          </w:p>
        </w:tc>
      </w:tr>
      <w:tr w:rsidR="00E13CB2" w:rsidTr="00D4120A">
        <w:tc>
          <w:tcPr>
            <w:tcW w:w="4785" w:type="dxa"/>
          </w:tcPr>
          <w:p w:rsidR="00E13CB2" w:rsidRPr="00AA70D8" w:rsidRDefault="00E13CB2" w:rsidP="00E13CB2">
            <w:pPr>
              <w:pStyle w:val="ae"/>
              <w:jc w:val="center"/>
              <w:rPr>
                <w:rFonts w:eastAsia="Calibri"/>
                <w:b w:val="0"/>
                <w:lang w:eastAsia="en-US"/>
              </w:rPr>
            </w:pPr>
            <w:bookmarkStart w:id="67" w:name="_Ref487455366"/>
            <w:r w:rsidRPr="00AA70D8">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1</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14</w:t>
            </w:r>
            <w:r w:rsidR="00F20672">
              <w:rPr>
                <w:b w:val="0"/>
              </w:rPr>
              <w:fldChar w:fldCharType="end"/>
            </w:r>
            <w:bookmarkEnd w:id="67"/>
            <w:r w:rsidRPr="00AA70D8">
              <w:rPr>
                <w:rFonts w:eastAsia="Calibri"/>
                <w:b w:val="0"/>
                <w:lang w:eastAsia="en-US"/>
              </w:rPr>
              <w:t xml:space="preserve"> Асимметрия в реакции  </w:t>
            </w:r>
            <w:proofErr w:type="gramStart"/>
            <w:r w:rsidRPr="00FA4706">
              <w:rPr>
                <w:rFonts w:eastAsia="Calibri"/>
                <w:b w:val="0"/>
                <w:i/>
                <w:lang w:eastAsia="en-US"/>
              </w:rPr>
              <w:sym w:font="Symbol" w:char="F070"/>
            </w:r>
            <w:r w:rsidRPr="00FA4706">
              <w:rPr>
                <w:rFonts w:eastAsia="Calibri"/>
                <w:b w:val="0"/>
                <w:i/>
                <w:vertAlign w:val="superscript"/>
                <w:lang w:eastAsia="en-US"/>
              </w:rPr>
              <w:t>-</w:t>
            </w:r>
            <w:proofErr w:type="gramEnd"/>
            <w:r w:rsidRPr="00FA4706">
              <w:rPr>
                <w:rFonts w:eastAsia="Calibri"/>
                <w:b w:val="0"/>
                <w:i/>
                <w:lang w:eastAsia="en-US"/>
              </w:rPr>
              <w:t>р</w:t>
            </w:r>
            <w:r w:rsidR="00D33D1C" w:rsidRPr="00FA4706">
              <w:rPr>
                <w:rFonts w:eastAsia="Calibri"/>
                <w:b w:val="0"/>
                <w:i/>
                <w:sz w:val="16"/>
                <w:szCs w:val="16"/>
                <w:vertAlign w:val="subscript"/>
                <w:lang w:val="en-US" w:eastAsia="en-US"/>
              </w:rPr>
              <w:sym w:font="Symbol" w:char="F0AD"/>
            </w:r>
            <w:r w:rsidRPr="00FA4706">
              <w:rPr>
                <w:rFonts w:eastAsia="Calibri"/>
                <w:b w:val="0"/>
                <w:i/>
                <w:lang w:eastAsia="en-US"/>
              </w:rPr>
              <w:sym w:font="Symbol" w:char="F0AE"/>
            </w:r>
            <w:r w:rsidRPr="00FA4706">
              <w:rPr>
                <w:rFonts w:eastAsia="Calibri"/>
                <w:b w:val="0"/>
                <w:i/>
                <w:lang w:eastAsia="en-US"/>
              </w:rPr>
              <w:t xml:space="preserve"> ω(782)</w:t>
            </w:r>
            <w:r w:rsidRPr="00FA4706">
              <w:rPr>
                <w:rFonts w:eastAsia="Calibri"/>
                <w:b w:val="0"/>
                <w:i/>
                <w:lang w:val="en-US" w:eastAsia="en-US"/>
              </w:rPr>
              <w:t>n</w:t>
            </w:r>
            <w:r w:rsidRPr="00AA70D8">
              <w:rPr>
                <w:rFonts w:eastAsia="Calibri"/>
                <w:b w:val="0"/>
                <w:lang w:eastAsia="en-US"/>
              </w:rPr>
              <w:t xml:space="preserve">  при энергии 40 ГэВ [</w:t>
            </w:r>
            <w:r w:rsidRPr="00AA70D8">
              <w:rPr>
                <w:rFonts w:eastAsia="Calibri"/>
                <w:b w:val="0"/>
                <w:lang w:eastAsia="en-US"/>
              </w:rPr>
              <w:fldChar w:fldCharType="begin"/>
            </w:r>
            <w:r w:rsidRPr="00AA70D8">
              <w:rPr>
                <w:rFonts w:eastAsia="Calibri"/>
                <w:b w:val="0"/>
                <w:lang w:eastAsia="en-US"/>
              </w:rPr>
              <w:instrText xml:space="preserve"> NOTEREF _Ref487455402 \h </w:instrText>
            </w:r>
            <w:r>
              <w:rPr>
                <w:rFonts w:eastAsia="Calibri"/>
                <w:b w:val="0"/>
                <w:lang w:eastAsia="en-US"/>
              </w:rPr>
              <w:instrText xml:space="preserve"> \* MERGEFORMAT </w:instrText>
            </w:r>
            <w:r w:rsidRPr="00AA70D8">
              <w:rPr>
                <w:rFonts w:eastAsia="Calibri"/>
                <w:b w:val="0"/>
                <w:lang w:eastAsia="en-US"/>
              </w:rPr>
            </w:r>
            <w:r w:rsidRPr="00AA70D8">
              <w:rPr>
                <w:rFonts w:eastAsia="Calibri"/>
                <w:b w:val="0"/>
                <w:lang w:eastAsia="en-US"/>
              </w:rPr>
              <w:fldChar w:fldCharType="separate"/>
            </w:r>
            <w:r w:rsidR="000A5098">
              <w:rPr>
                <w:rFonts w:eastAsia="Calibri"/>
                <w:b w:val="0"/>
                <w:lang w:eastAsia="en-US"/>
              </w:rPr>
              <w:t>53</w:t>
            </w:r>
            <w:r w:rsidRPr="00AA70D8">
              <w:rPr>
                <w:rFonts w:eastAsia="Calibri"/>
                <w:b w:val="0"/>
                <w:lang w:eastAsia="en-US"/>
              </w:rPr>
              <w:fldChar w:fldCharType="end"/>
            </w:r>
            <w:r w:rsidRPr="00AA70D8">
              <w:rPr>
                <w:rFonts w:eastAsia="Calibri"/>
                <w:b w:val="0"/>
                <w:lang w:eastAsia="en-US"/>
              </w:rPr>
              <w:t xml:space="preserve">], когда ω(782) -мезон регистрировался в моде распада на </w:t>
            </w:r>
            <w:r w:rsidRPr="00AA70D8">
              <w:rPr>
                <w:rFonts w:eastAsia="Calibri"/>
                <w:b w:val="0"/>
                <w:lang w:eastAsia="en-US"/>
              </w:rPr>
              <w:sym w:font="Symbol" w:char="F070"/>
            </w:r>
            <w:r w:rsidRPr="00AA70D8">
              <w:rPr>
                <w:rFonts w:eastAsia="Calibri"/>
                <w:b w:val="0"/>
                <w:vertAlign w:val="superscript"/>
                <w:lang w:eastAsia="en-US"/>
              </w:rPr>
              <w:t>0</w:t>
            </w:r>
            <w:r w:rsidRPr="00AA70D8">
              <w:rPr>
                <w:rFonts w:eastAsia="Calibri"/>
                <w:b w:val="0"/>
                <w:lang w:eastAsia="en-US"/>
              </w:rPr>
              <w:t xml:space="preserve"> и </w:t>
            </w:r>
            <w:r w:rsidRPr="00AA70D8">
              <w:rPr>
                <w:rFonts w:eastAsia="Calibri"/>
                <w:b w:val="0"/>
                <w:lang w:eastAsia="en-US"/>
              </w:rPr>
              <w:sym w:font="Symbol" w:char="F067"/>
            </w:r>
            <w:r w:rsidRPr="00AA70D8">
              <w:rPr>
                <w:rFonts w:eastAsia="Calibri"/>
                <w:b w:val="0"/>
                <w:lang w:eastAsia="en-US"/>
              </w:rPr>
              <w:t>.</w:t>
            </w:r>
          </w:p>
          <w:p w:rsidR="00E13CB2" w:rsidRDefault="00E13CB2" w:rsidP="005D2EE4">
            <w:pPr>
              <w:pStyle w:val="af7"/>
              <w:spacing w:after="200" w:line="276" w:lineRule="auto"/>
              <w:ind w:left="0"/>
              <w:jc w:val="both"/>
              <w:rPr>
                <w:rFonts w:eastAsia="Calibri"/>
                <w:noProof/>
              </w:rPr>
            </w:pPr>
          </w:p>
        </w:tc>
        <w:tc>
          <w:tcPr>
            <w:tcW w:w="4786" w:type="dxa"/>
          </w:tcPr>
          <w:p w:rsidR="00E13CB2" w:rsidRPr="00E13CB2" w:rsidRDefault="00E13CB2" w:rsidP="00E13CB2">
            <w:pPr>
              <w:pStyle w:val="af7"/>
              <w:spacing w:after="200" w:line="276" w:lineRule="auto"/>
              <w:ind w:left="0"/>
              <w:jc w:val="center"/>
              <w:rPr>
                <w:rFonts w:eastAsia="Calibri"/>
                <w:sz w:val="20"/>
                <w:szCs w:val="20"/>
                <w:lang w:eastAsia="en-US"/>
              </w:rPr>
            </w:pPr>
            <w:bookmarkStart w:id="68" w:name="_Ref487455830"/>
            <w:r w:rsidRPr="00E13CB2">
              <w:rPr>
                <w:sz w:val="20"/>
                <w:szCs w:val="20"/>
              </w:rPr>
              <w:t xml:space="preserve">Рис.  </w:t>
            </w:r>
            <w:r w:rsidR="00F20672">
              <w:rPr>
                <w:sz w:val="20"/>
                <w:szCs w:val="20"/>
              </w:rPr>
              <w:fldChar w:fldCharType="begin"/>
            </w:r>
            <w:r w:rsidR="00F20672">
              <w:rPr>
                <w:sz w:val="20"/>
                <w:szCs w:val="20"/>
              </w:rPr>
              <w:instrText xml:space="preserve"> STYLEREF 1 \s </w:instrText>
            </w:r>
            <w:r w:rsidR="00F20672">
              <w:rPr>
                <w:sz w:val="20"/>
                <w:szCs w:val="20"/>
              </w:rPr>
              <w:fldChar w:fldCharType="separate"/>
            </w:r>
            <w:r w:rsidR="000A5098">
              <w:rPr>
                <w:noProof/>
                <w:sz w:val="20"/>
                <w:szCs w:val="20"/>
              </w:rPr>
              <w:t>1</w:t>
            </w:r>
            <w:r w:rsidR="00F20672">
              <w:rPr>
                <w:sz w:val="20"/>
                <w:szCs w:val="20"/>
              </w:rPr>
              <w:fldChar w:fldCharType="end"/>
            </w:r>
            <w:r w:rsidR="00F20672">
              <w:rPr>
                <w:sz w:val="20"/>
                <w:szCs w:val="20"/>
              </w:rPr>
              <w:t>.</w:t>
            </w:r>
            <w:r w:rsidR="00F20672">
              <w:rPr>
                <w:sz w:val="20"/>
                <w:szCs w:val="20"/>
              </w:rPr>
              <w:fldChar w:fldCharType="begin"/>
            </w:r>
            <w:r w:rsidR="00F20672">
              <w:rPr>
                <w:sz w:val="20"/>
                <w:szCs w:val="20"/>
              </w:rPr>
              <w:instrText xml:space="preserve"> SEQ Рис._ \* ARABIC \s 1 </w:instrText>
            </w:r>
            <w:r w:rsidR="00F20672">
              <w:rPr>
                <w:sz w:val="20"/>
                <w:szCs w:val="20"/>
              </w:rPr>
              <w:fldChar w:fldCharType="separate"/>
            </w:r>
            <w:r w:rsidR="000A5098">
              <w:rPr>
                <w:noProof/>
                <w:sz w:val="20"/>
                <w:szCs w:val="20"/>
              </w:rPr>
              <w:t>15</w:t>
            </w:r>
            <w:r w:rsidR="00F20672">
              <w:rPr>
                <w:sz w:val="20"/>
                <w:szCs w:val="20"/>
              </w:rPr>
              <w:fldChar w:fldCharType="end"/>
            </w:r>
            <w:bookmarkEnd w:id="68"/>
            <w:r w:rsidRPr="00E13CB2">
              <w:rPr>
                <w:rFonts w:eastAsia="Calibri"/>
                <w:sz w:val="20"/>
                <w:szCs w:val="20"/>
                <w:lang w:eastAsia="en-US"/>
              </w:rPr>
              <w:t xml:space="preserve"> Асимметрия в реакции  </w:t>
            </w:r>
            <w:proofErr w:type="gramStart"/>
            <w:r w:rsidR="00FA4706" w:rsidRPr="00FA4706">
              <w:rPr>
                <w:rFonts w:eastAsia="Calibri"/>
                <w:i/>
                <w:lang w:eastAsia="en-US"/>
              </w:rPr>
              <w:sym w:font="Symbol" w:char="F070"/>
            </w:r>
            <w:r w:rsidR="00FA4706" w:rsidRPr="00FA4706">
              <w:rPr>
                <w:rFonts w:eastAsia="Calibri"/>
                <w:i/>
                <w:vertAlign w:val="superscript"/>
                <w:lang w:eastAsia="en-US"/>
              </w:rPr>
              <w:t>-</w:t>
            </w:r>
            <w:proofErr w:type="gramEnd"/>
            <w:r w:rsidR="00FA4706" w:rsidRPr="00FA4706">
              <w:rPr>
                <w:rFonts w:eastAsia="Calibri"/>
                <w:i/>
                <w:lang w:eastAsia="en-US"/>
              </w:rPr>
              <w:t>р</w:t>
            </w:r>
            <w:r w:rsidR="00FA4706" w:rsidRPr="00FA4706">
              <w:rPr>
                <w:rFonts w:eastAsia="Calibri"/>
                <w:i/>
                <w:sz w:val="16"/>
                <w:szCs w:val="16"/>
                <w:vertAlign w:val="subscript"/>
                <w:lang w:val="en-US" w:eastAsia="en-US"/>
              </w:rPr>
              <w:sym w:font="Symbol" w:char="F0AD"/>
            </w:r>
            <w:r w:rsidR="00FA4706" w:rsidRPr="00FA4706">
              <w:rPr>
                <w:rFonts w:eastAsia="Calibri"/>
                <w:i/>
                <w:lang w:eastAsia="en-US"/>
              </w:rPr>
              <w:sym w:font="Symbol" w:char="F0AE"/>
            </w:r>
            <w:r w:rsidR="00FA4706" w:rsidRPr="00FA4706">
              <w:rPr>
                <w:rFonts w:eastAsia="Calibri"/>
                <w:b/>
                <w:i/>
                <w:lang w:eastAsia="en-US"/>
              </w:rPr>
              <w:t xml:space="preserve"> </w:t>
            </w:r>
            <w:r w:rsidRPr="00FA4706">
              <w:rPr>
                <w:rFonts w:eastAsia="Calibri"/>
                <w:i/>
                <w:sz w:val="20"/>
                <w:szCs w:val="20"/>
                <w:lang w:eastAsia="en-US"/>
              </w:rPr>
              <w:sym w:font="Symbol" w:char="F068"/>
            </w:r>
            <w:r w:rsidRPr="00FA4706">
              <w:rPr>
                <w:rFonts w:eastAsia="Calibri"/>
                <w:i/>
                <w:sz w:val="20"/>
                <w:szCs w:val="20"/>
                <w:vertAlign w:val="superscript"/>
                <w:lang w:eastAsia="en-US"/>
              </w:rPr>
              <w:t>/</w:t>
            </w:r>
            <w:r w:rsidRPr="00FA4706">
              <w:rPr>
                <w:rFonts w:eastAsia="Calibri"/>
                <w:i/>
                <w:sz w:val="20"/>
                <w:szCs w:val="20"/>
                <w:lang w:eastAsia="en-US"/>
              </w:rPr>
              <w:t>(958)</w:t>
            </w:r>
            <w:r w:rsidRPr="00FA4706">
              <w:rPr>
                <w:rFonts w:eastAsia="Calibri"/>
                <w:i/>
                <w:sz w:val="20"/>
                <w:szCs w:val="20"/>
                <w:lang w:val="en-US" w:eastAsia="en-US"/>
              </w:rPr>
              <w:t>n</w:t>
            </w:r>
            <w:r w:rsidRPr="00E13CB2">
              <w:rPr>
                <w:rFonts w:eastAsia="Calibri"/>
                <w:sz w:val="20"/>
                <w:szCs w:val="20"/>
                <w:lang w:eastAsia="en-US"/>
              </w:rPr>
              <w:t xml:space="preserve"> при энергии 40 ГэВ [</w:t>
            </w:r>
            <w:r w:rsidRPr="00E13CB2">
              <w:rPr>
                <w:rFonts w:eastAsia="Calibri"/>
                <w:sz w:val="20"/>
                <w:szCs w:val="20"/>
                <w:lang w:eastAsia="en-US"/>
              </w:rPr>
              <w:fldChar w:fldCharType="begin"/>
            </w:r>
            <w:r w:rsidRPr="00E13CB2">
              <w:rPr>
                <w:rFonts w:eastAsia="Calibri"/>
                <w:sz w:val="20"/>
                <w:szCs w:val="20"/>
                <w:lang w:eastAsia="en-US"/>
              </w:rPr>
              <w:instrText xml:space="preserve"> NOTEREF _Ref487455780 \h  \* MERGEFORMAT </w:instrText>
            </w:r>
            <w:r w:rsidRPr="00E13CB2">
              <w:rPr>
                <w:rFonts w:eastAsia="Calibri"/>
                <w:sz w:val="20"/>
                <w:szCs w:val="20"/>
                <w:lang w:eastAsia="en-US"/>
              </w:rPr>
            </w:r>
            <w:r w:rsidRPr="00E13CB2">
              <w:rPr>
                <w:rFonts w:eastAsia="Calibri"/>
                <w:sz w:val="20"/>
                <w:szCs w:val="20"/>
                <w:lang w:eastAsia="en-US"/>
              </w:rPr>
              <w:fldChar w:fldCharType="separate"/>
            </w:r>
            <w:r w:rsidR="000A5098">
              <w:rPr>
                <w:rFonts w:eastAsia="Calibri"/>
                <w:sz w:val="20"/>
                <w:szCs w:val="20"/>
                <w:lang w:eastAsia="en-US"/>
              </w:rPr>
              <w:t>105</w:t>
            </w:r>
            <w:r w:rsidRPr="00E13CB2">
              <w:rPr>
                <w:rFonts w:eastAsia="Calibri"/>
                <w:sz w:val="20"/>
                <w:szCs w:val="20"/>
                <w:lang w:eastAsia="en-US"/>
              </w:rPr>
              <w:fldChar w:fldCharType="end"/>
            </w:r>
            <w:r w:rsidRPr="00E13CB2">
              <w:rPr>
                <w:rFonts w:eastAsia="Calibri"/>
                <w:sz w:val="20"/>
                <w:szCs w:val="20"/>
                <w:lang w:eastAsia="en-US"/>
              </w:rPr>
              <w:t xml:space="preserve">], когда </w:t>
            </w:r>
            <w:r w:rsidRPr="00E13CB2">
              <w:rPr>
                <w:rFonts w:eastAsia="Calibri"/>
                <w:sz w:val="20"/>
                <w:szCs w:val="20"/>
                <w:lang w:eastAsia="en-US"/>
              </w:rPr>
              <w:sym w:font="Symbol" w:char="F068"/>
            </w:r>
            <w:r w:rsidRPr="00E13CB2">
              <w:rPr>
                <w:rFonts w:eastAsia="Calibri"/>
                <w:sz w:val="20"/>
                <w:szCs w:val="20"/>
                <w:vertAlign w:val="superscript"/>
                <w:lang w:eastAsia="en-US"/>
              </w:rPr>
              <w:t>/</w:t>
            </w:r>
            <w:r w:rsidRPr="00E13CB2">
              <w:rPr>
                <w:rFonts w:eastAsia="Calibri"/>
                <w:sz w:val="20"/>
                <w:szCs w:val="20"/>
                <w:lang w:eastAsia="en-US"/>
              </w:rPr>
              <w:t xml:space="preserve"> (958)-мезон регистрировался в моде распада на два  </w:t>
            </w:r>
            <w:r w:rsidRPr="00E13CB2">
              <w:rPr>
                <w:rFonts w:eastAsia="Calibri"/>
                <w:sz w:val="20"/>
                <w:szCs w:val="20"/>
                <w:lang w:eastAsia="en-US"/>
              </w:rPr>
              <w:sym w:font="Symbol" w:char="F067"/>
            </w:r>
            <w:r w:rsidRPr="00E13CB2">
              <w:rPr>
                <w:rFonts w:eastAsia="Calibri"/>
                <w:sz w:val="20"/>
                <w:szCs w:val="20"/>
                <w:lang w:eastAsia="en-US"/>
              </w:rPr>
              <w:t>-кванта</w:t>
            </w:r>
          </w:p>
        </w:tc>
      </w:tr>
    </w:tbl>
    <w:p w:rsidR="00E13CB2" w:rsidRDefault="00E13CB2" w:rsidP="00E13CB2">
      <w:pPr>
        <w:spacing w:after="200"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t>ω(782)</w:t>
      </w:r>
      <w:r w:rsidRPr="00FA4706">
        <w:rPr>
          <w:rFonts w:eastAsia="Calibri"/>
          <w:i/>
          <w:lang w:val="de-DE" w:eastAsia="en-US"/>
        </w:rPr>
        <w:t>n</w:t>
      </w:r>
      <w:r w:rsidRPr="00E13CB2">
        <w:rPr>
          <w:rFonts w:eastAsia="Calibri"/>
          <w:lang w:eastAsia="en-US"/>
        </w:rPr>
        <w:t xml:space="preserve"> </w:t>
      </w:r>
      <w:r w:rsidRPr="00457E10">
        <w:rPr>
          <w:rFonts w:eastAsia="Calibri"/>
          <w:lang w:eastAsia="en-US"/>
        </w:rPr>
        <w:t xml:space="preserve">(33 тысячи полезных событий на поляризованной мишени) была набрана в трех сеансах с телесным углом электромагнитного калориметра, составляющего половину от телесного угла калориметра установки СПАСЧАРМ. За три сеанса работы с учетом двух мод распада -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0</w:t>
      </w:r>
      <w:r w:rsidRPr="00457E10">
        <w:rPr>
          <w:rFonts w:eastAsia="Calibri"/>
          <w:vertAlign w:val="superscript"/>
          <w:lang w:eastAsia="en-US"/>
        </w:rPr>
        <w:t xml:space="preserve"> </w:t>
      </w:r>
      <w:r w:rsidRPr="00457E10">
        <w:rPr>
          <w:rFonts w:eastAsia="Calibri"/>
          <w:lang w:eastAsia="en-US"/>
        </w:rPr>
        <w:t xml:space="preserve">и </w:t>
      </w:r>
      <w:r w:rsidRPr="00FA4706">
        <w:rPr>
          <w:rFonts w:eastAsia="Calibri"/>
          <w:i/>
          <w:lang w:eastAsia="en-US"/>
        </w:rPr>
        <w:sym w:font="Symbol" w:char="F070"/>
      </w:r>
      <w:r w:rsidRPr="00FA4706">
        <w:rPr>
          <w:rFonts w:eastAsia="Calibri"/>
          <w:i/>
          <w:vertAlign w:val="superscript"/>
          <w:lang w:eastAsia="en-US"/>
        </w:rPr>
        <w:t>0</w:t>
      </w:r>
      <w:r w:rsidRPr="00FA4706">
        <w:rPr>
          <w:rFonts w:eastAsia="Calibri"/>
          <w:i/>
          <w:lang w:eastAsia="en-US"/>
        </w:rPr>
        <w:sym w:font="Symbol" w:char="F067"/>
      </w:r>
      <w:r>
        <w:rPr>
          <w:rFonts w:eastAsia="Calibri"/>
          <w:lang w:eastAsia="en-US"/>
        </w:rPr>
        <w:t xml:space="preserve"> можно набрать статистику более</w:t>
      </w:r>
      <w:r w:rsidRPr="00457E10">
        <w:rPr>
          <w:rFonts w:eastAsia="Calibri"/>
          <w:lang w:eastAsia="en-US"/>
        </w:rPr>
        <w:t xml:space="preserve"> чем в 20 раз больше. Тогда, например, в первых четырех точках ошибка асимметрии будет около 2%, </w:t>
      </w:r>
      <w:proofErr w:type="gramStart"/>
      <w:r w:rsidRPr="00457E10">
        <w:rPr>
          <w:rFonts w:eastAsia="Calibri"/>
          <w:lang w:eastAsia="en-US"/>
        </w:rPr>
        <w:t>вместо</w:t>
      </w:r>
      <w:proofErr w:type="gramEnd"/>
      <w:r w:rsidRPr="00457E10">
        <w:rPr>
          <w:rFonts w:eastAsia="Calibri"/>
          <w:lang w:eastAsia="en-US"/>
        </w:rPr>
        <w:t xml:space="preserve"> сегодняшних 10%.</w:t>
      </w:r>
    </w:p>
    <w:p w:rsidR="00165AC5" w:rsidRDefault="00D4120A" w:rsidP="00FA4706">
      <w:pPr>
        <w:spacing w:after="200"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sym w:font="Symbol" w:char="F068"/>
      </w:r>
      <w:r w:rsidRPr="00FA4706">
        <w:rPr>
          <w:rFonts w:eastAsia="Calibri"/>
          <w:i/>
          <w:vertAlign w:val="superscript"/>
          <w:lang w:eastAsia="en-US"/>
        </w:rPr>
        <w:t>/</w:t>
      </w:r>
      <w:r w:rsidRPr="00FA4706">
        <w:rPr>
          <w:rFonts w:eastAsia="Calibri"/>
          <w:i/>
          <w:lang w:eastAsia="en-US"/>
        </w:rPr>
        <w:t>(958)</w:t>
      </w:r>
      <w:r w:rsidRPr="00FA4706">
        <w:rPr>
          <w:rFonts w:eastAsia="Calibri"/>
          <w:i/>
          <w:lang w:val="en-US" w:eastAsia="en-US"/>
        </w:rPr>
        <w:t>n</w:t>
      </w:r>
      <w:r>
        <w:rPr>
          <w:rFonts w:eastAsia="Calibri"/>
          <w:lang w:eastAsia="en-US"/>
        </w:rPr>
        <w:t xml:space="preserve"> </w:t>
      </w:r>
      <w:r w:rsidRPr="00457E10">
        <w:rPr>
          <w:rFonts w:eastAsia="Calibri"/>
          <w:lang w:eastAsia="en-US"/>
        </w:rPr>
        <w:t xml:space="preserve">(11 тысяч полезных событий на поляризованной мишени) была </w:t>
      </w:r>
      <w:r>
        <w:rPr>
          <w:rFonts w:eastAsia="Calibri"/>
          <w:lang w:eastAsia="en-US"/>
        </w:rPr>
        <w:t xml:space="preserve">также </w:t>
      </w:r>
      <w:r w:rsidRPr="00457E10">
        <w:rPr>
          <w:rFonts w:eastAsia="Calibri"/>
          <w:lang w:eastAsia="en-US"/>
        </w:rPr>
        <w:t xml:space="preserve">набрана в трех сеансах с телесным углом </w:t>
      </w:r>
      <w:r w:rsidRPr="00457E10">
        <w:rPr>
          <w:rFonts w:eastAsia="Calibri"/>
          <w:lang w:eastAsia="en-US"/>
        </w:rPr>
        <w:lastRenderedPageBreak/>
        <w:t xml:space="preserve">электромагнитного калориметра, составляющего половину от телесного угла калориметра установки СПАСЧАРМ, и в двух сеансах с телесным углом, </w:t>
      </w:r>
      <w:r>
        <w:rPr>
          <w:rFonts w:eastAsia="Calibri"/>
          <w:lang w:eastAsia="en-US"/>
        </w:rPr>
        <w:t>сравнимым с детектором СПАСЧАРМ</w:t>
      </w:r>
      <w:r w:rsidRPr="00457E10">
        <w:rPr>
          <w:rFonts w:eastAsia="Calibri"/>
          <w:lang w:eastAsia="en-US"/>
        </w:rPr>
        <w:t xml:space="preserve">.  За три сеанса работы, с учетом двух дополнительных мод распада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8"/>
      </w:r>
      <w:r w:rsidRPr="00457E10">
        <w:rPr>
          <w:rFonts w:eastAsia="Calibri"/>
          <w:lang w:eastAsia="en-US"/>
        </w:rPr>
        <w:t xml:space="preserve"> 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7"/>
      </w:r>
      <w:r w:rsidRPr="00457E10">
        <w:rPr>
          <w:rFonts w:eastAsia="Calibri"/>
          <w:lang w:eastAsia="en-US"/>
        </w:rPr>
        <w:t>,  можно набрать статистику примерно в 20 раз больше. Тогда, например, в первых трех точках ошибка асимметрии будет составлять 3-4% вместо сегодняшних 13-17%.</w:t>
      </w:r>
      <w:r>
        <w:rPr>
          <w:rFonts w:eastAsia="Calibri"/>
          <w:lang w:eastAsia="en-US"/>
        </w:rPr>
        <w:t xml:space="preserve"> </w:t>
      </w:r>
      <w:r w:rsidRPr="00D4120A">
        <w:rPr>
          <w:rFonts w:eastAsia="Calibri"/>
          <w:lang w:eastAsia="en-US"/>
        </w:rPr>
        <w:t xml:space="preserve">Результаты </w:t>
      </w:r>
      <w:r>
        <w:rPr>
          <w:rFonts w:eastAsia="Calibri"/>
          <w:lang w:eastAsia="en-US"/>
        </w:rPr>
        <w:t>в</w:t>
      </w:r>
      <w:r w:rsidRPr="00D4120A">
        <w:rPr>
          <w:rFonts w:eastAsia="Calibri"/>
          <w:lang w:eastAsia="en-US"/>
        </w:rPr>
        <w:t xml:space="preserve"> реакции </w:t>
      </w:r>
      <w:proofErr w:type="gramStart"/>
      <w:r w:rsidRPr="00165F1E">
        <w:rPr>
          <w:rFonts w:eastAsia="Calibri"/>
          <w:i/>
          <w:lang w:eastAsia="en-US"/>
        </w:rPr>
        <w:sym w:font="Symbol" w:char="F070"/>
      </w:r>
      <w:r w:rsidRPr="00165F1E">
        <w:rPr>
          <w:rFonts w:eastAsia="Calibri"/>
          <w:i/>
          <w:vertAlign w:val="superscript"/>
          <w:lang w:eastAsia="en-US"/>
        </w:rPr>
        <w:t>-</w:t>
      </w:r>
      <w:proofErr w:type="gramEnd"/>
      <w:r w:rsidRPr="00165F1E">
        <w:rPr>
          <w:rFonts w:eastAsia="Calibri"/>
          <w:i/>
          <w:lang w:eastAsia="en-US"/>
        </w:rPr>
        <w:t>р</w:t>
      </w:r>
      <w:r w:rsidRPr="00165F1E">
        <w:rPr>
          <w:rFonts w:eastAsia="Calibri"/>
          <w:i/>
          <w:lang w:eastAsia="en-US"/>
        </w:rPr>
        <w:sym w:font="Symbol" w:char="F0AE"/>
      </w:r>
      <w:r w:rsidRPr="00165F1E">
        <w:rPr>
          <w:rFonts w:eastAsia="Calibri"/>
          <w:i/>
          <w:lang w:eastAsia="en-US"/>
        </w:rPr>
        <w:t xml:space="preserve"> </w:t>
      </w:r>
      <w:r w:rsidRPr="00165F1E">
        <w:rPr>
          <w:rFonts w:eastAsia="Calibri"/>
          <w:i/>
          <w:lang w:val="en-US" w:eastAsia="en-US"/>
        </w:rPr>
        <w:t>f</w:t>
      </w:r>
      <w:r w:rsidRPr="00165F1E">
        <w:rPr>
          <w:rFonts w:eastAsia="Calibri"/>
          <w:i/>
          <w:vertAlign w:val="subscript"/>
          <w:lang w:eastAsia="en-US"/>
        </w:rPr>
        <w:t>2</w:t>
      </w:r>
      <w:r w:rsidRPr="00165F1E">
        <w:rPr>
          <w:rFonts w:eastAsia="Calibri"/>
          <w:i/>
          <w:lang w:eastAsia="en-US"/>
        </w:rPr>
        <w:t>(1270)</w:t>
      </w:r>
      <w:r w:rsidRPr="00165F1E">
        <w:rPr>
          <w:rFonts w:eastAsia="Calibri"/>
          <w:i/>
          <w:lang w:val="en-US" w:eastAsia="en-US"/>
        </w:rPr>
        <w:t>n</w:t>
      </w:r>
      <w:r w:rsidRPr="00D4120A">
        <w:rPr>
          <w:rFonts w:eastAsia="Calibri"/>
          <w:lang w:eastAsia="en-US"/>
        </w:rPr>
        <w:t xml:space="preserve"> представлены </w:t>
      </w:r>
      <w:r>
        <w:rPr>
          <w:rFonts w:eastAsia="Calibri"/>
          <w:lang w:eastAsia="en-US"/>
        </w:rPr>
        <w:t xml:space="preserve">ниже </w:t>
      </w:r>
      <w:r w:rsidRPr="00D4120A">
        <w:rPr>
          <w:rFonts w:eastAsia="Calibri"/>
          <w:lang w:eastAsia="en-US"/>
        </w:rPr>
        <w:t xml:space="preserve">на </w:t>
      </w:r>
      <w:r w:rsidRPr="00D4120A">
        <w:rPr>
          <w:rFonts w:eastAsia="Calibri"/>
          <w:lang w:eastAsia="en-US"/>
        </w:rPr>
        <w:fldChar w:fldCharType="begin"/>
      </w:r>
      <w:r w:rsidRPr="00D4120A">
        <w:rPr>
          <w:rFonts w:eastAsia="Calibri"/>
          <w:lang w:eastAsia="en-US"/>
        </w:rPr>
        <w:instrText xml:space="preserve"> REF _Ref487455839 \h  \* MERGEFORMAT </w:instrText>
      </w:r>
      <w:r w:rsidRPr="00D4120A">
        <w:rPr>
          <w:rFonts w:eastAsia="Calibri"/>
          <w:lang w:eastAsia="en-US"/>
        </w:rPr>
      </w:r>
      <w:r w:rsidRPr="00D4120A">
        <w:rPr>
          <w:rFonts w:eastAsia="Calibri"/>
          <w:lang w:eastAsia="en-US"/>
        </w:rPr>
        <w:fldChar w:fldCharType="separate"/>
      </w:r>
      <w:r w:rsidR="000A5098" w:rsidRPr="000A5098">
        <w:rPr>
          <w:rFonts w:eastAsia="Calibri"/>
          <w:lang w:eastAsia="en-US"/>
        </w:rPr>
        <w:t>Рис.  6.4</w:t>
      </w:r>
      <w:r w:rsidRPr="00D4120A">
        <w:rPr>
          <w:rFonts w:eastAsia="Calibri"/>
          <w:lang w:eastAsia="en-US"/>
        </w:rPr>
        <w:fldChar w:fldCharType="end"/>
      </w:r>
      <w:r w:rsidRPr="00D4120A">
        <w:rPr>
          <w:rFonts w:eastAsia="Calibri"/>
          <w:lang w:eastAsia="en-US"/>
        </w:rPr>
        <w:t xml:space="preserve">. За три сеанса работы, с учетом дополнительной моды распада на </w:t>
      </w:r>
      <w:r w:rsidRPr="00165F1E">
        <w:rPr>
          <w:rFonts w:eastAsia="Calibri"/>
          <w:i/>
          <w:lang w:eastAsia="en-US"/>
        </w:rPr>
        <w:sym w:font="Symbol" w:char="F070"/>
      </w:r>
      <w:r w:rsidRPr="00165F1E">
        <w:rPr>
          <w:rFonts w:eastAsia="Calibri"/>
          <w:i/>
          <w:vertAlign w:val="superscript"/>
          <w:lang w:eastAsia="en-US"/>
        </w:rPr>
        <w:t>+</w:t>
      </w:r>
      <w:r w:rsidRPr="00165F1E">
        <w:rPr>
          <w:rFonts w:eastAsia="Calibri"/>
          <w:i/>
          <w:lang w:eastAsia="en-US"/>
        </w:rPr>
        <w:sym w:font="Symbol" w:char="F070"/>
      </w:r>
      <w:r w:rsidRPr="00165F1E">
        <w:rPr>
          <w:rFonts w:eastAsia="Calibri"/>
          <w:i/>
          <w:vertAlign w:val="superscript"/>
          <w:lang w:eastAsia="en-US"/>
        </w:rPr>
        <w:t>-</w:t>
      </w:r>
      <w:r w:rsidRPr="00D4120A">
        <w:rPr>
          <w:rFonts w:eastAsia="Calibri"/>
          <w:lang w:eastAsia="en-US"/>
        </w:rPr>
        <w:t>, можно набрать статистику более, чем в 2 раза больше. Тогда суммарная ошибка асимметрии по всем сеансам</w:t>
      </w:r>
      <w:r>
        <w:rPr>
          <w:rFonts w:eastAsia="Calibri"/>
          <w:lang w:eastAsia="en-US"/>
        </w:rPr>
        <w:t xml:space="preserve"> будет почти в два раза меньше. </w:t>
      </w:r>
      <w:r w:rsidRPr="00D4120A">
        <w:rPr>
          <w:rFonts w:eastAsia="Calibri"/>
          <w:lang w:eastAsia="en-US"/>
        </w:rPr>
        <w:t>Исследования на установке СПАСЧАРМ позволят существенно повысить точность измерений. Отметим, что в</w:t>
      </w:r>
      <w:r>
        <w:rPr>
          <w:rFonts w:eastAsia="Calibri"/>
          <w:lang w:eastAsia="en-US"/>
        </w:rPr>
        <w:t xml:space="preserve">се измерения </w:t>
      </w:r>
      <w:proofErr w:type="gramStart"/>
      <w:r>
        <w:rPr>
          <w:rFonts w:eastAsia="Calibri"/>
          <w:lang w:eastAsia="en-US"/>
        </w:rPr>
        <w:t>в</w:t>
      </w:r>
      <w:proofErr w:type="gramEnd"/>
      <w:r>
        <w:rPr>
          <w:rFonts w:eastAsia="Calibri"/>
          <w:lang w:eastAsia="en-US"/>
        </w:rPr>
        <w:t xml:space="preserve"> </w:t>
      </w:r>
      <w:proofErr w:type="gramStart"/>
      <w:r>
        <w:rPr>
          <w:rFonts w:eastAsia="Calibri"/>
          <w:lang w:eastAsia="en-US"/>
        </w:rPr>
        <w:t>эксклюзивных</w:t>
      </w:r>
      <w:proofErr w:type="gramEnd"/>
      <w:r>
        <w:rPr>
          <w:rFonts w:eastAsia="Calibri"/>
          <w:lang w:eastAsia="en-US"/>
        </w:rPr>
        <w:t xml:space="preserve"> каналов предполагается проводить одновременно с исследованиями инклюзивных процессов, то есть не требуется дополнительного ускорительного времени. </w:t>
      </w:r>
    </w:p>
    <w:p w:rsidR="00FA4706" w:rsidRPr="00FA4706" w:rsidRDefault="00FA4706" w:rsidP="00FA4706">
      <w:pPr>
        <w:spacing w:after="200" w:line="276" w:lineRule="auto"/>
        <w:ind w:firstLine="709"/>
        <w:jc w:val="both"/>
        <w:rPr>
          <w:rFonts w:eastAsia="Calibri"/>
          <w:lang w:eastAsia="en-US"/>
        </w:rPr>
      </w:pPr>
    </w:p>
    <w:p w:rsidR="00EF0256" w:rsidRPr="00D4120A" w:rsidRDefault="00EF0256" w:rsidP="00D4120A">
      <w:pPr>
        <w:pStyle w:val="2"/>
        <w:spacing w:line="276" w:lineRule="auto"/>
        <w:ind w:left="0" w:firstLine="709"/>
        <w:jc w:val="both"/>
        <w:rPr>
          <w:rFonts w:eastAsia="Calibri"/>
          <w:b w:val="0"/>
          <w:sz w:val="24"/>
          <w:szCs w:val="24"/>
          <w:lang w:eastAsia="en-US"/>
        </w:rPr>
      </w:pPr>
      <w:bookmarkStart w:id="69" w:name="_Toc490470648"/>
      <w:r w:rsidRPr="00D4120A">
        <w:rPr>
          <w:rFonts w:eastAsia="Calibri"/>
          <w:b w:val="0"/>
          <w:sz w:val="24"/>
          <w:szCs w:val="24"/>
          <w:lang w:eastAsia="en-US"/>
        </w:rPr>
        <w:t>Резюме и перспективы</w:t>
      </w:r>
      <w:bookmarkEnd w:id="69"/>
    </w:p>
    <w:p w:rsidR="00EF0256" w:rsidRPr="00EF0256" w:rsidRDefault="00EF0256" w:rsidP="00D4120A">
      <w:pPr>
        <w:spacing w:line="276" w:lineRule="auto"/>
        <w:ind w:firstLine="709"/>
        <w:jc w:val="both"/>
      </w:pPr>
      <w:r w:rsidRPr="00D4120A">
        <w:t>Наличие интенсивных поляризованных пучков протонов и антипротонов на канале 24А в ГНЦ ИФВЭ НИЦ «Курчатовский институт» позволит осуществить очень богатую программу физических исследований спиновых явлений в области энергий 10 – 60 ГэВ. Возможности установки СПАСЧАРМ и чувствительность к различным физическим</w:t>
      </w:r>
      <w:r w:rsidRPr="00EF0256">
        <w:t xml:space="preserve"> каналам были оценены путем моделирования событий, с учетом физического фона. Наряду с поляризованными пучками на установку могут быть выедены неполяризованные пучки </w:t>
      </w:r>
      <w:r w:rsidRPr="00EF0256">
        <w:rPr>
          <w:rFonts w:eastAsia="Calibri"/>
          <w:lang w:eastAsia="en-US"/>
        </w:rPr>
        <w:t>пионов (</w:t>
      </w:r>
      <w:r w:rsidRPr="00165F1E">
        <w:rPr>
          <w:rFonts w:eastAsia="Calibri"/>
          <w:i/>
          <w:lang w:eastAsia="en-US"/>
        </w:rPr>
        <w:t>π</w:t>
      </w:r>
      <w:r w:rsidRPr="00EF0256">
        <w:rPr>
          <w:rFonts w:eastAsia="Calibri"/>
          <w:vertAlign w:val="superscript"/>
          <w:lang w:eastAsia="en-US"/>
        </w:rPr>
        <w:t>±</w:t>
      </w:r>
      <w:r w:rsidRPr="00EF0256">
        <w:rPr>
          <w:rFonts w:eastAsia="Calibri"/>
          <w:lang w:eastAsia="en-US"/>
        </w:rPr>
        <w:t>), каонов (</w:t>
      </w:r>
      <w:r w:rsidRPr="00165F1E">
        <w:rPr>
          <w:rFonts w:eastAsia="Calibri"/>
          <w:i/>
          <w:lang w:val="en-US" w:eastAsia="en-US"/>
        </w:rPr>
        <w:t>K</w:t>
      </w:r>
      <w:r w:rsidRPr="00EF0256">
        <w:rPr>
          <w:rFonts w:eastAsia="Calibri"/>
          <w:vertAlign w:val="superscript"/>
          <w:lang w:eastAsia="en-US"/>
        </w:rPr>
        <w:t>±</w:t>
      </w:r>
      <w:r w:rsidRPr="00EF0256">
        <w:rPr>
          <w:rFonts w:eastAsia="Calibri"/>
          <w:lang w:eastAsia="en-US"/>
        </w:rPr>
        <w:t xml:space="preserve">), протонов и антипротонов, а также </w:t>
      </w:r>
      <w:proofErr w:type="gramStart"/>
      <w:r w:rsidRPr="00EF0256">
        <w:rPr>
          <w:rFonts w:eastAsia="Calibri"/>
          <w:lang w:eastAsia="en-US"/>
        </w:rPr>
        <w:t>углеродный</w:t>
      </w:r>
      <w:proofErr w:type="gramEnd"/>
      <w:r w:rsidRPr="00EF0256">
        <w:rPr>
          <w:rFonts w:eastAsia="Calibri"/>
          <w:lang w:eastAsia="en-US"/>
        </w:rPr>
        <w:t xml:space="preserve"> и </w:t>
      </w:r>
      <w:proofErr w:type="spellStart"/>
      <w:r w:rsidRPr="00EF0256">
        <w:rPr>
          <w:rFonts w:eastAsia="Calibri"/>
          <w:lang w:eastAsia="en-US"/>
        </w:rPr>
        <w:t>дейтронный</w:t>
      </w:r>
      <w:proofErr w:type="spellEnd"/>
      <w:r w:rsidRPr="00EF0256">
        <w:rPr>
          <w:rFonts w:eastAsia="Calibri"/>
          <w:lang w:eastAsia="en-US"/>
        </w:rPr>
        <w:t xml:space="preserve"> пучки. Наличие поляризованной мишени и различных пучков позволит исследовать </w:t>
      </w:r>
      <w:proofErr w:type="spellStart"/>
      <w:r w:rsidRPr="00EF0256">
        <w:rPr>
          <w:rFonts w:eastAsia="Calibri"/>
          <w:lang w:eastAsia="en-US"/>
        </w:rPr>
        <w:t>односпиновые</w:t>
      </w:r>
      <w:proofErr w:type="spellEnd"/>
      <w:r w:rsidRPr="00EF0256">
        <w:rPr>
          <w:rFonts w:eastAsia="Calibri"/>
          <w:lang w:eastAsia="en-US"/>
        </w:rPr>
        <w:t xml:space="preserve"> и </w:t>
      </w:r>
      <w:proofErr w:type="spellStart"/>
      <w:r w:rsidRPr="00EF0256">
        <w:rPr>
          <w:rFonts w:eastAsia="Calibri"/>
          <w:lang w:eastAsia="en-US"/>
        </w:rPr>
        <w:t>двухспиновые</w:t>
      </w:r>
      <w:proofErr w:type="spellEnd"/>
      <w:r w:rsidRPr="00EF0256">
        <w:rPr>
          <w:rFonts w:eastAsia="Calibri"/>
          <w:lang w:eastAsia="en-US"/>
        </w:rPr>
        <w:t xml:space="preserve"> эффекты в примерно ста различных реакциях и получить уникальные данные. Все эти измерения позволят достичь значительного прогресса в нашем понимании квантовой хромодинамики и природы поляризационных явлений.</w:t>
      </w:r>
    </w:p>
    <w:p w:rsidR="00EF0256" w:rsidRPr="00C06DE5" w:rsidRDefault="00EF0256" w:rsidP="00EF0256">
      <w:pPr>
        <w:rPr>
          <w:b/>
        </w:rPr>
      </w:pPr>
    </w:p>
    <w:p w:rsidR="00D4120A" w:rsidRDefault="00D4120A">
      <w:pPr>
        <w:rPr>
          <w:bCs/>
          <w:kern w:val="36"/>
        </w:rPr>
      </w:pPr>
      <w:r>
        <w:rPr>
          <w:b/>
        </w:rPr>
        <w:br w:type="page"/>
      </w:r>
    </w:p>
    <w:p w:rsidR="001D626D" w:rsidRDefault="00003220" w:rsidP="00607679">
      <w:pPr>
        <w:pStyle w:val="1"/>
        <w:ind w:left="0" w:firstLine="709"/>
        <w:jc w:val="both"/>
        <w:rPr>
          <w:b w:val="0"/>
          <w:sz w:val="24"/>
          <w:szCs w:val="24"/>
        </w:rPr>
      </w:pPr>
      <w:bookmarkStart w:id="70" w:name="_Toc490470649"/>
      <w:r>
        <w:rPr>
          <w:b w:val="0"/>
          <w:sz w:val="24"/>
          <w:szCs w:val="24"/>
        </w:rPr>
        <w:lastRenderedPageBreak/>
        <w:t>Создание пучков</w:t>
      </w:r>
      <w:r w:rsidR="001D626D">
        <w:rPr>
          <w:b w:val="0"/>
          <w:sz w:val="24"/>
          <w:szCs w:val="24"/>
        </w:rPr>
        <w:t xml:space="preserve"> поляризованных протонов и антипротонов</w:t>
      </w:r>
      <w:bookmarkEnd w:id="70"/>
    </w:p>
    <w:p w:rsidR="003D2DA0" w:rsidRPr="003D2DA0" w:rsidRDefault="003D2DA0" w:rsidP="003F3CB4">
      <w:pPr>
        <w:spacing w:after="240" w:line="276" w:lineRule="auto"/>
        <w:ind w:firstLine="709"/>
        <w:jc w:val="both"/>
      </w:pPr>
      <w:r w:rsidRPr="003D2DA0">
        <w:t>Создание на ускорителе У-70 канала частиц, формирующего для эксперимента СПАСЧАРМ пучки поляризованных протонов и антипротонов от распада</w:t>
      </w:r>
      <w:proofErr w:type="gramStart"/>
      <w:r w:rsidRPr="003D2DA0">
        <w:t xml:space="preserve"> </w:t>
      </w:r>
      <m:oMath>
        <m:r>
          <w:rPr>
            <w:rFonts w:ascii="Cambria Math" w:hAnsi="Cambria Math"/>
            <w:i/>
          </w:rPr>
          <w:sym w:font="Symbol" w:char="F04C"/>
        </m:r>
      </m:oMath>
      <w:r w:rsidRPr="003D2DA0">
        <w:t>(</w:t>
      </w:r>
      <m:oMath>
        <m:acc>
          <m:accPr>
            <m:chr m:val="̅"/>
            <m:ctrlPr>
              <w:rPr>
                <w:rFonts w:ascii="Cambria Math" w:hAnsi="Cambria Math"/>
                <w:i/>
              </w:rPr>
            </m:ctrlPr>
          </m:accPr>
          <m:e>
            <m:r>
              <w:rPr>
                <w:rFonts w:ascii="Cambria Math" w:hAnsi="Cambria Math"/>
                <w:i/>
              </w:rPr>
              <w:sym w:font="Symbol" w:char="F04C"/>
            </m:r>
          </m:e>
        </m:acc>
      </m:oMath>
      <w:r w:rsidRPr="003D2DA0">
        <w:t>)-</w:t>
      </w:r>
      <w:proofErr w:type="gramEnd"/>
      <w:r w:rsidRPr="003D2DA0">
        <w:t>гиперонов, позволит существенно расширить проводимую в ИФВЭ программу исследований поляризационных явлений в адронных реакциях. При этом, наряду с 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 в диапазоне импульсов от 10 до 45 ГэВ/с, а также пучка первичных протонов пониженной интенсивности с импульсом до 60 ГэВ/</w:t>
      </w:r>
      <w:proofErr w:type="gramStart"/>
      <w:r w:rsidRPr="003D2DA0">
        <w:t>с</w:t>
      </w:r>
      <w:proofErr w:type="gramEnd"/>
      <w:r w:rsidRPr="003D2DA0">
        <w:t>.</w:t>
      </w:r>
    </w:p>
    <w:p w:rsidR="003D2DA0" w:rsidRPr="003D2DA0" w:rsidRDefault="003D2DA0" w:rsidP="003D2DA0">
      <w:pPr>
        <w:spacing w:line="276" w:lineRule="auto"/>
        <w:ind w:firstLine="709"/>
        <w:jc w:val="both"/>
      </w:pPr>
      <w:r w:rsidRPr="003D2DA0">
        <w:t>Оптимизация основных параметров магнитооптической системы канала поляризованных протонов и антипротонов проводилась в рамках, ограниченных доступностью площадей экспериментальной базы ускорителя У-70 для размещения самого канала и установки СПАСЧАРМ, а также необходимостью обеспечить одновременную работу с одной мишенью двух каналов частиц.</w:t>
      </w:r>
    </w:p>
    <w:p w:rsidR="003D2DA0" w:rsidRDefault="003D2DA0" w:rsidP="001D626D">
      <w:pPr>
        <w:rPr>
          <w:b/>
        </w:rPr>
      </w:pPr>
    </w:p>
    <w:p w:rsidR="00170F33" w:rsidRPr="001D626D" w:rsidRDefault="00170F33" w:rsidP="001D626D">
      <w:pPr>
        <w:pStyle w:val="2"/>
        <w:spacing w:line="276" w:lineRule="auto"/>
        <w:ind w:left="0" w:firstLine="709"/>
        <w:jc w:val="both"/>
        <w:rPr>
          <w:b w:val="0"/>
          <w:sz w:val="24"/>
          <w:szCs w:val="24"/>
        </w:rPr>
      </w:pPr>
      <w:bookmarkStart w:id="71" w:name="_Ref488160524"/>
      <w:bookmarkStart w:id="72" w:name="_Ref488160540"/>
      <w:bookmarkStart w:id="73" w:name="_Toc490470650"/>
      <w:r w:rsidRPr="001D626D">
        <w:rPr>
          <w:b w:val="0"/>
          <w:sz w:val="24"/>
          <w:szCs w:val="24"/>
        </w:rPr>
        <w:t>Канал поляризованных протонов и антипротонов</w:t>
      </w:r>
      <w:bookmarkEnd w:id="71"/>
      <w:bookmarkEnd w:id="72"/>
      <w:bookmarkEnd w:id="73"/>
    </w:p>
    <w:p w:rsidR="001B3709" w:rsidRDefault="004C2F1A" w:rsidP="004C2F1A">
      <w:pPr>
        <w:spacing w:after="120" w:line="276" w:lineRule="auto"/>
        <w:ind w:firstLine="709"/>
        <w:jc w:val="both"/>
        <w:rPr>
          <w:rFonts w:eastAsia="Calibri"/>
          <w:lang w:eastAsia="en-US"/>
        </w:rPr>
      </w:pPr>
      <w:r w:rsidRPr="004C2F1A">
        <w:rPr>
          <w:rFonts w:eastAsia="Calibri"/>
          <w:lang w:eastAsia="en-US"/>
        </w:rPr>
        <w:t>Планируемое повышение интенсивности ускоренного протонного пучка до (2-3)</w:t>
      </w:r>
      <w:r w:rsidRPr="004C2F1A">
        <w:rPr>
          <w:rFonts w:eastAsia="Calibri"/>
          <w:lang w:eastAsia="en-US"/>
        </w:rPr>
        <w:sym w:font="Symbol" w:char="F0B4"/>
      </w:r>
      <w:r w:rsidRPr="004C2F1A">
        <w:rPr>
          <w:rFonts w:eastAsia="Calibri"/>
          <w:lang w:eastAsia="en-US"/>
        </w:rPr>
        <w:t>10</w:t>
      </w:r>
      <w:r w:rsidRPr="004C2F1A">
        <w:rPr>
          <w:rFonts w:eastAsia="Calibri"/>
          <w:vertAlign w:val="superscript"/>
          <w:lang w:eastAsia="en-US"/>
        </w:rPr>
        <w:t>13</w:t>
      </w:r>
      <w:r w:rsidRPr="004C2F1A">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У-70 ИФВЭ. В то же время, перспектива работы с протонным пучком более высокой интенсивности определяет необходимость значительной перестройки существующей в настоящее время системы каналов частиц. В экспериментальной зоне ускорителя У-70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 с энергией 50-60 ГэВ и интенсивностью до </w:t>
      </w:r>
      <w:r w:rsidRPr="004C2F1A">
        <w:rPr>
          <w:rFonts w:eastAsia="Calibri"/>
          <w:lang w:eastAsia="en-US"/>
        </w:rPr>
        <w:sym w:font="Symbol" w:char="F07E"/>
      </w:r>
      <w:r w:rsidRPr="004C2F1A">
        <w:rPr>
          <w:rFonts w:eastAsia="Calibri"/>
          <w:lang w:eastAsia="en-US"/>
        </w:rPr>
        <w:t>2∙10</w:t>
      </w:r>
      <w:r w:rsidRPr="004C2F1A">
        <w:rPr>
          <w:rFonts w:eastAsia="Calibri"/>
          <w:vertAlign w:val="superscript"/>
          <w:lang w:eastAsia="en-US"/>
        </w:rPr>
        <w:t>13</w:t>
      </w:r>
      <w:r w:rsidRPr="004C2F1A">
        <w:rPr>
          <w:rFonts w:eastAsia="Calibri"/>
          <w:lang w:eastAsia="en-US"/>
        </w:rPr>
        <w:t xml:space="preserve"> протонов за цикл.</w:t>
      </w:r>
      <w:r w:rsidR="003D2DA0" w:rsidRPr="003D2DA0">
        <w:rPr>
          <w:rFonts w:eastAsia="Calibri"/>
          <w:lang w:eastAsia="en-US"/>
        </w:rPr>
        <w:t xml:space="preserve"> </w:t>
      </w:r>
    </w:p>
    <w:p w:rsidR="003D2DA0" w:rsidRDefault="003D2DA0" w:rsidP="001B3709">
      <w:pPr>
        <w:spacing w:after="120" w:line="276" w:lineRule="auto"/>
        <w:ind w:firstLine="709"/>
        <w:jc w:val="both"/>
        <w:rPr>
          <w:rFonts w:eastAsia="Calibri"/>
          <w:lang w:eastAsia="en-US"/>
        </w:rPr>
      </w:pPr>
      <w:r w:rsidRPr="003D2DA0">
        <w:rPr>
          <w:rFonts w:eastAsia="Calibri"/>
          <w:lang w:eastAsia="en-US"/>
        </w:rPr>
        <w:t xml:space="preserve">Создание этих каналов, работающих одновременно с одной внешней мишени, позволит существенно улучшить эффективность использования ускоренного в У-70 протонного пучка, повысить интенсивность и качество </w:t>
      </w:r>
      <w:r w:rsidR="00F700C7">
        <w:rPr>
          <w:rFonts w:eastAsia="Calibri"/>
          <w:lang w:eastAsia="en-US"/>
        </w:rPr>
        <w:t>выводимых</w:t>
      </w:r>
      <w:r w:rsidRPr="003D2DA0">
        <w:rPr>
          <w:rFonts w:eastAsia="Calibri"/>
          <w:lang w:eastAsia="en-US"/>
        </w:rPr>
        <w:t xml:space="preserve"> на экспериментальные установки пучков вторичных частиц и, что также немаловажно, отказаться от внутренних мишеней, эксплуатация которых приводит к </w:t>
      </w:r>
      <w:proofErr w:type="spellStart"/>
      <w:r w:rsidRPr="003D2DA0">
        <w:rPr>
          <w:rFonts w:eastAsia="Calibri"/>
          <w:lang w:eastAsia="en-US"/>
        </w:rPr>
        <w:t>переоблучению</w:t>
      </w:r>
      <w:proofErr w:type="spellEnd"/>
      <w:r w:rsidRPr="003D2DA0">
        <w:rPr>
          <w:rFonts w:eastAsia="Calibri"/>
          <w:lang w:eastAsia="en-US"/>
        </w:rPr>
        <w:t xml:space="preserve"> магнитной системы ускорителя.</w:t>
      </w:r>
      <w:r w:rsidR="001B3709">
        <w:rPr>
          <w:rFonts w:eastAsia="Calibri"/>
          <w:lang w:eastAsia="en-US"/>
        </w:rPr>
        <w:t xml:space="preserve"> </w:t>
      </w:r>
      <w:r w:rsidR="001B3709" w:rsidRPr="001B3709">
        <w:rPr>
          <w:rFonts w:eastAsia="Calibri"/>
          <w:lang w:eastAsia="en-US"/>
        </w:rPr>
        <w:t>Два новых канала, получивших обозначения 24А и 24Б (</w:t>
      </w:r>
      <w:r w:rsidR="001B3709" w:rsidRPr="001B3709">
        <w:rPr>
          <w:rFonts w:eastAsia="Calibri"/>
          <w:lang w:eastAsia="en-US"/>
        </w:rPr>
        <w:fldChar w:fldCharType="begin"/>
      </w:r>
      <w:r w:rsidR="001B3709" w:rsidRPr="001B3709">
        <w:rPr>
          <w:rFonts w:eastAsia="Calibri"/>
          <w:lang w:eastAsia="en-US"/>
        </w:rPr>
        <w:instrText xml:space="preserve"> REF _Ref487016058 \h  \* MERGEFORMAT </w:instrText>
      </w:r>
      <w:r w:rsidR="001B3709" w:rsidRPr="001B3709">
        <w:rPr>
          <w:rFonts w:eastAsia="Calibri"/>
          <w:lang w:eastAsia="en-US"/>
        </w:rPr>
      </w:r>
      <w:r w:rsidR="001B3709" w:rsidRPr="001B3709">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1</w:t>
      </w:r>
      <w:r w:rsidR="001B3709" w:rsidRPr="001B3709">
        <w:rPr>
          <w:rFonts w:eastAsia="Calibri"/>
          <w:lang w:eastAsia="en-US"/>
        </w:rPr>
        <w:fldChar w:fldCharType="end"/>
      </w:r>
      <w:r w:rsidR="001B3709" w:rsidRPr="001B3709">
        <w:rPr>
          <w:rFonts w:eastAsia="Calibri"/>
          <w:lang w:eastAsia="en-US"/>
        </w:rPr>
        <w:t>), предназначаются для обеспечения пучками частиц экспериментальных установок СПАСЧАРМ и ВЕС, соответственно</w:t>
      </w:r>
      <w:r w:rsidR="008F5B10">
        <w:rPr>
          <w:rFonts w:eastAsia="Calibri"/>
          <w:lang w:eastAsia="en-US"/>
        </w:rPr>
        <w:t>.</w:t>
      </w:r>
    </w:p>
    <w:p w:rsidR="003F3CB4" w:rsidRDefault="003F3CB4" w:rsidP="003F3CB4">
      <w:pPr>
        <w:spacing w:after="120" w:line="276" w:lineRule="auto"/>
        <w:ind w:firstLine="709"/>
        <w:jc w:val="both"/>
        <w:rPr>
          <w:rFonts w:eastAsia="Calibri"/>
          <w:lang w:eastAsia="en-US"/>
        </w:rPr>
      </w:pPr>
      <w:r w:rsidRPr="003D2DA0">
        <w:rPr>
          <w:rFonts w:eastAsia="Calibri"/>
          <w:lang w:eastAsia="en-US"/>
        </w:rPr>
        <w:t>Установка СПАСЧАРМ, представленная в настоящем документе, создается для проведения систематических исследований поляризационных явлений в эксклюзивных и инклюзивных адронных реакциях в области энергий ускорителя ИФВЭ. Программой физических исследований в этом эксперименте планируется использование целого ряда пучков различного сорта, в первую очередь пучков поляризованных протонов и антипротонов, пучков положительно и отрицательно заряженных пионов, а также пучков электронов, необходимых для калибровки аппаратуры экспериментальной установки.</w:t>
      </w:r>
    </w:p>
    <w:p w:rsidR="003F3CB4" w:rsidRDefault="003F3CB4" w:rsidP="001B3709">
      <w:pPr>
        <w:spacing w:after="120" w:line="276" w:lineRule="auto"/>
        <w:ind w:firstLine="709"/>
        <w:jc w:val="both"/>
        <w:rPr>
          <w:rFonts w:eastAsia="Calibri"/>
          <w:lang w:eastAsia="en-US"/>
        </w:rPr>
      </w:pPr>
    </w:p>
    <w:p w:rsidR="001B3709" w:rsidRDefault="001B3709" w:rsidP="001B3709">
      <w:pPr>
        <w:spacing w:after="120" w:line="276" w:lineRule="auto"/>
        <w:jc w:val="both"/>
        <w:rPr>
          <w:rFonts w:eastAsia="Calibri"/>
          <w:lang w:eastAsia="en-US"/>
        </w:rPr>
      </w:pPr>
      <w:r>
        <w:rPr>
          <w:rFonts w:eastAsia="Calibri"/>
          <w:noProof/>
        </w:rPr>
        <w:lastRenderedPageBreak/>
        <w:drawing>
          <wp:inline distT="0" distB="0" distL="0" distR="0" wp14:anchorId="3EF801FB" wp14:editId="4B70C76F">
            <wp:extent cx="6157595" cy="32067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57595" cy="3206750"/>
                    </a:xfrm>
                    <a:prstGeom prst="rect">
                      <a:avLst/>
                    </a:prstGeom>
                    <a:noFill/>
                  </pic:spPr>
                </pic:pic>
              </a:graphicData>
            </a:graphic>
          </wp:inline>
        </w:drawing>
      </w: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D2DA0" w:rsidRPr="003D2DA0" w:rsidTr="001B3709">
        <w:tc>
          <w:tcPr>
            <w:tcW w:w="9571" w:type="dxa"/>
            <w:hideMark/>
          </w:tcPr>
          <w:p w:rsidR="003D2DA0" w:rsidRPr="001B3709" w:rsidRDefault="003D2DA0" w:rsidP="001B3709">
            <w:pPr>
              <w:keepNext/>
              <w:spacing w:after="120"/>
              <w:jc w:val="both"/>
              <w:rPr>
                <w:sz w:val="22"/>
                <w:szCs w:val="22"/>
              </w:rPr>
            </w:pPr>
          </w:p>
        </w:tc>
      </w:tr>
    </w:tbl>
    <w:p w:rsidR="003D2DA0" w:rsidRPr="001B3709" w:rsidRDefault="001B3709" w:rsidP="001B3709">
      <w:pPr>
        <w:pStyle w:val="ae"/>
        <w:jc w:val="center"/>
        <w:rPr>
          <w:rFonts w:eastAsia="Calibri"/>
          <w:b w:val="0"/>
          <w:lang w:eastAsia="en-US"/>
        </w:rPr>
      </w:pPr>
      <w:bookmarkStart w:id="74" w:name="_Ref487016058"/>
      <w:r w:rsidRPr="001B3709">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2</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w:t>
      </w:r>
      <w:r w:rsidR="00F20672">
        <w:rPr>
          <w:b w:val="0"/>
        </w:rPr>
        <w:fldChar w:fldCharType="end"/>
      </w:r>
      <w:bookmarkEnd w:id="74"/>
      <w:r w:rsidRPr="001B3709">
        <w:rPr>
          <w:b w:val="0"/>
        </w:rPr>
        <w:t xml:space="preserve"> Схема размещения каналов 24А и 24Б в эксперимент</w:t>
      </w:r>
      <w:r>
        <w:rPr>
          <w:b w:val="0"/>
        </w:rPr>
        <w:t>альном зале 1БВ ускорителя У-70</w:t>
      </w:r>
    </w:p>
    <w:p w:rsidR="001B3709" w:rsidRDefault="003D2DA0" w:rsidP="003D2DA0">
      <w:pPr>
        <w:spacing w:after="120" w:line="276" w:lineRule="auto"/>
        <w:jc w:val="both"/>
        <w:rPr>
          <w:rFonts w:eastAsia="Calibri"/>
          <w:lang w:eastAsia="en-US"/>
        </w:rPr>
      </w:pPr>
      <w:r w:rsidRPr="003D2DA0">
        <w:rPr>
          <w:rFonts w:eastAsia="Calibri"/>
          <w:lang w:eastAsia="en-US"/>
        </w:rPr>
        <w:t xml:space="preserve">. </w:t>
      </w:r>
    </w:p>
    <w:p w:rsidR="001B3709" w:rsidRPr="003D2DA0" w:rsidRDefault="003F3CB4" w:rsidP="003F3CB4">
      <w:pPr>
        <w:spacing w:after="120" w:line="276" w:lineRule="auto"/>
        <w:ind w:firstLine="709"/>
        <w:jc w:val="both"/>
        <w:rPr>
          <w:rFonts w:eastAsia="Calibri"/>
          <w:lang w:eastAsia="en-US"/>
        </w:rPr>
      </w:pPr>
      <w:proofErr w:type="gramStart"/>
      <w:r w:rsidRPr="001B3709">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1B3709">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1B3709">
        <w:rPr>
          <w:rFonts w:eastAsia="Calibri"/>
          <w:lang w:eastAsia="en-US"/>
        </w:rPr>
        <w:t>)-гиперонов, был предложен в работе [</w:t>
      </w:r>
      <w:r w:rsidRPr="000435BE">
        <w:rPr>
          <w:rStyle w:val="aa"/>
          <w:rFonts w:eastAsia="Calibri"/>
          <w:vertAlign w:val="baseline"/>
          <w:lang w:eastAsia="en-US"/>
        </w:rPr>
        <w:endnoteReference w:id="56"/>
      </w:r>
      <w:r w:rsidRPr="001B3709">
        <w:rPr>
          <w:rFonts w:eastAsia="Calibri"/>
          <w:lang w:eastAsia="en-US"/>
        </w:rPr>
        <w:t>]. Он был впервые успешно реализован на 800 ГэВ-ном ускорителе ФНАЛ для создания поляризованных пучков протонов и антипротонов с импульсом 185 ГэВ/с [</w:t>
      </w:r>
      <w:bookmarkStart w:id="75" w:name="_Ref487717451"/>
      <w:r w:rsidRPr="000435BE">
        <w:rPr>
          <w:rStyle w:val="aa"/>
          <w:rFonts w:eastAsia="Calibri"/>
          <w:vertAlign w:val="baseline"/>
          <w:lang w:eastAsia="en-US"/>
        </w:rPr>
        <w:endnoteReference w:id="57"/>
      </w:r>
      <w:bookmarkEnd w:id="75"/>
      <w:r w:rsidRPr="001B3709">
        <w:rPr>
          <w:rFonts w:eastAsia="Calibri"/>
          <w:lang w:eastAsia="en-US"/>
        </w:rPr>
        <w:t>]. Позднее пучок поляризованных протонов с импульсом 40 ГэВ/с был получен</w:t>
      </w:r>
      <w:r>
        <w:rPr>
          <w:rFonts w:eastAsia="Calibri"/>
          <w:lang w:eastAsia="en-US"/>
        </w:rPr>
        <w:t xml:space="preserve"> на 70 ГэВ-ном ускорителе ИФВЭ </w:t>
      </w:r>
      <w:r w:rsidRPr="001B3709">
        <w:rPr>
          <w:rFonts w:eastAsia="Calibri"/>
          <w:lang w:eastAsia="en-US"/>
        </w:rPr>
        <w:t>[</w:t>
      </w:r>
      <w:bookmarkStart w:id="76" w:name="_Ref487790696"/>
      <w:r w:rsidRPr="000435BE">
        <w:rPr>
          <w:rStyle w:val="aa"/>
          <w:rFonts w:eastAsia="Calibri"/>
          <w:vertAlign w:val="baseline"/>
          <w:lang w:eastAsia="en-US"/>
        </w:rPr>
        <w:endnoteReference w:id="58"/>
      </w:r>
      <w:bookmarkEnd w:id="76"/>
      <w:r>
        <w:rPr>
          <w:rFonts w:eastAsia="Calibri"/>
          <w:lang w:eastAsia="en-US"/>
        </w:rPr>
        <w:t xml:space="preserve">]. </w:t>
      </w:r>
      <w:proofErr w:type="gramEnd"/>
    </w:p>
    <w:tbl>
      <w:tblPr>
        <w:tblStyle w:val="23"/>
        <w:tblpPr w:leftFromText="180" w:rightFromText="180" w:vertAnchor="text" w:horzAnchor="margin" w:tblpY="343"/>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tblGrid>
      <w:tr w:rsidR="003D2DA0" w:rsidRPr="003D2DA0" w:rsidTr="001B3709">
        <w:tc>
          <w:tcPr>
            <w:tcW w:w="4236" w:type="dxa"/>
            <w:hideMark/>
          </w:tcPr>
          <w:p w:rsidR="001B3709" w:rsidRDefault="003D2DA0" w:rsidP="001B3709">
            <w:pPr>
              <w:keepNext/>
              <w:spacing w:after="120"/>
              <w:jc w:val="center"/>
            </w:pPr>
            <w:r w:rsidRPr="003D2DA0">
              <w:rPr>
                <w:noProof/>
              </w:rPr>
              <w:drawing>
                <wp:inline distT="0" distB="0" distL="0" distR="0" wp14:anchorId="409FD194" wp14:editId="4E37F5F4">
                  <wp:extent cx="2734123" cy="2927445"/>
                  <wp:effectExtent l="19050" t="19050" r="28575" b="25400"/>
                  <wp:docPr id="72" name="Рисунок 1" descr="lambda_dec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ambda_deca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5087" cy="2939185"/>
                          </a:xfrm>
                          <a:prstGeom prst="rect">
                            <a:avLst/>
                          </a:prstGeom>
                          <a:noFill/>
                          <a:ln w="9525" cmpd="sng">
                            <a:solidFill>
                              <a:srgbClr val="0033CC"/>
                            </a:solidFill>
                            <a:miter lim="800000"/>
                            <a:headEnd/>
                            <a:tailEnd/>
                          </a:ln>
                          <a:effectLst/>
                        </pic:spPr>
                      </pic:pic>
                    </a:graphicData>
                  </a:graphic>
                </wp:inline>
              </w:drawing>
            </w:r>
          </w:p>
          <w:p w:rsidR="003D2DA0" w:rsidRPr="00AD07A1" w:rsidRDefault="001B3709" w:rsidP="001B3709">
            <w:pPr>
              <w:pStyle w:val="ae"/>
              <w:jc w:val="center"/>
              <w:rPr>
                <w:rFonts w:ascii="Times New Roman" w:hAnsi="Times New Roman"/>
                <w:b w:val="0"/>
                <w:bCs w:val="0"/>
                <w:sz w:val="22"/>
                <w:szCs w:val="22"/>
              </w:rPr>
            </w:pPr>
            <w:bookmarkStart w:id="77" w:name="_Ref487016208"/>
            <w:r w:rsidRPr="00AD07A1">
              <w:rPr>
                <w:rFonts w:ascii="Times New Roman" w:hAnsi="Times New Roman"/>
                <w:b w:val="0"/>
              </w:rPr>
              <w:t xml:space="preserve">Рис.  </w:t>
            </w:r>
            <w:r w:rsidR="00F20672">
              <w:rPr>
                <w:b w:val="0"/>
              </w:rPr>
              <w:fldChar w:fldCharType="begin"/>
            </w:r>
            <w:r w:rsidR="00F20672">
              <w:rPr>
                <w:rFonts w:ascii="Times New Roman" w:hAnsi="Times New Roman"/>
                <w:b w:val="0"/>
              </w:rPr>
              <w:instrText xml:space="preserve"> STYLEREF 1 \s </w:instrText>
            </w:r>
            <w:r w:rsidR="00F20672">
              <w:rPr>
                <w:b w:val="0"/>
              </w:rPr>
              <w:fldChar w:fldCharType="separate"/>
            </w:r>
            <w:r w:rsidR="000A5098">
              <w:rPr>
                <w:rFonts w:ascii="Times New Roman" w:hAnsi="Times New Roman"/>
                <w:b w:val="0"/>
                <w:noProof/>
              </w:rPr>
              <w:t>2</w:t>
            </w:r>
            <w:r w:rsidR="00F20672">
              <w:rPr>
                <w:b w:val="0"/>
              </w:rPr>
              <w:fldChar w:fldCharType="end"/>
            </w:r>
            <w:r w:rsidR="00F20672">
              <w:rPr>
                <w:rFonts w:ascii="Times New Roman" w:hAnsi="Times New Roman"/>
                <w:b w:val="0"/>
              </w:rPr>
              <w:t>.</w:t>
            </w:r>
            <w:r w:rsidR="00F20672">
              <w:rPr>
                <w:b w:val="0"/>
              </w:rPr>
              <w:fldChar w:fldCharType="begin"/>
            </w:r>
            <w:r w:rsidR="00F20672">
              <w:rPr>
                <w:rFonts w:ascii="Times New Roman" w:hAnsi="Times New Roman"/>
                <w:b w:val="0"/>
              </w:rPr>
              <w:instrText xml:space="preserve"> SEQ Рис._ \* ARABIC \s 1 </w:instrText>
            </w:r>
            <w:r w:rsidR="00F20672">
              <w:rPr>
                <w:b w:val="0"/>
              </w:rPr>
              <w:fldChar w:fldCharType="separate"/>
            </w:r>
            <w:r w:rsidR="000A5098">
              <w:rPr>
                <w:rFonts w:ascii="Times New Roman" w:hAnsi="Times New Roman"/>
                <w:b w:val="0"/>
                <w:noProof/>
              </w:rPr>
              <w:t>2</w:t>
            </w:r>
            <w:r w:rsidR="00F20672">
              <w:rPr>
                <w:b w:val="0"/>
              </w:rPr>
              <w:fldChar w:fldCharType="end"/>
            </w:r>
            <w:bookmarkEnd w:id="77"/>
            <w:r w:rsidR="003D2DA0" w:rsidRPr="00AD07A1">
              <w:rPr>
                <w:rFonts w:ascii="Times New Roman" w:hAnsi="Times New Roman"/>
                <w:b w:val="0"/>
                <w:bCs w:val="0"/>
                <w:sz w:val="22"/>
                <w:szCs w:val="22"/>
              </w:rPr>
              <w:t xml:space="preserve">.  Схема получения пучка поляризованных протонов из распадов </w:t>
            </w:r>
            <w:proofErr w:type="gramStart"/>
            <w:r w:rsidR="003D2DA0" w:rsidRPr="00AD07A1">
              <w:rPr>
                <w:rFonts w:ascii="Times New Roman" w:hAnsi="Times New Roman"/>
                <w:b w:val="0"/>
                <w:bCs w:val="0"/>
                <w:i/>
                <w:sz w:val="22"/>
                <w:szCs w:val="22"/>
              </w:rPr>
              <w:t>Λ</w:t>
            </w:r>
            <w:r w:rsidR="003D2DA0" w:rsidRPr="00AD07A1">
              <w:rPr>
                <w:rFonts w:ascii="Times New Roman" w:hAnsi="Times New Roman"/>
                <w:b w:val="0"/>
                <w:bCs w:val="0"/>
                <w:sz w:val="22"/>
                <w:szCs w:val="22"/>
              </w:rPr>
              <w:t>-</w:t>
            </w:r>
            <w:proofErr w:type="gramEnd"/>
            <w:r w:rsidR="003D2DA0" w:rsidRPr="00AD07A1">
              <w:rPr>
                <w:rFonts w:ascii="Times New Roman" w:hAnsi="Times New Roman"/>
                <w:b w:val="0"/>
                <w:bCs w:val="0"/>
                <w:sz w:val="22"/>
                <w:szCs w:val="22"/>
              </w:rPr>
              <w:t>гиперонов.</w:t>
            </w:r>
          </w:p>
        </w:tc>
      </w:tr>
    </w:tbl>
    <w:p w:rsidR="003D2DA0" w:rsidRPr="003D2DA0" w:rsidRDefault="003D2DA0" w:rsidP="003F3CB4">
      <w:pPr>
        <w:spacing w:after="120" w:line="276" w:lineRule="auto"/>
        <w:ind w:firstLine="4820"/>
        <w:jc w:val="both"/>
        <w:rPr>
          <w:rFonts w:eastAsia="Calibri"/>
          <w:lang w:eastAsia="en-US"/>
        </w:rPr>
      </w:pPr>
      <w:r w:rsidRPr="003D2DA0">
        <w:rPr>
          <w:rFonts w:eastAsia="Calibri"/>
          <w:lang w:eastAsia="en-US"/>
        </w:rPr>
        <w:t xml:space="preserve">Схема получения поляризованных протонов показана на </w:t>
      </w:r>
      <w:r w:rsidR="000435BE" w:rsidRPr="00860498">
        <w:rPr>
          <w:rFonts w:eastAsia="Calibri"/>
          <w:lang w:eastAsia="en-US"/>
        </w:rPr>
        <w:fldChar w:fldCharType="begin"/>
      </w:r>
      <w:r w:rsidR="000435BE" w:rsidRPr="00860498">
        <w:rPr>
          <w:rFonts w:eastAsia="Calibri"/>
          <w:lang w:eastAsia="en-US"/>
        </w:rPr>
        <w:instrText xml:space="preserve"> REF _Ref487016208 \h </w:instrText>
      </w:r>
      <w:r w:rsidR="00860498" w:rsidRPr="00860498">
        <w:rPr>
          <w:rFonts w:eastAsia="Calibri"/>
          <w:lang w:eastAsia="en-US"/>
        </w:rPr>
        <w:instrText xml:space="preserve"> \* MERGEFORMAT </w:instrText>
      </w:r>
      <w:r w:rsidR="000435BE" w:rsidRPr="00860498">
        <w:rPr>
          <w:rFonts w:eastAsia="Calibri"/>
          <w:lang w:eastAsia="en-US"/>
        </w:rPr>
      </w:r>
      <w:r w:rsidR="000435BE" w:rsidRPr="00860498">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2</w:t>
      </w:r>
      <w:r w:rsidR="000435BE" w:rsidRPr="00860498">
        <w:rPr>
          <w:rFonts w:eastAsia="Calibri"/>
          <w:lang w:eastAsia="en-US"/>
        </w:rPr>
        <w:fldChar w:fldCharType="end"/>
      </w:r>
      <w:r w:rsidRPr="003D2DA0">
        <w:rPr>
          <w:rFonts w:eastAsia="Calibri"/>
          <w:lang w:eastAsia="en-US"/>
        </w:rPr>
        <w:t xml:space="preserve">. В системе покоя </w:t>
      </w:r>
      <w:proofErr w:type="gramStart"/>
      <w:r w:rsidRPr="003D2DA0">
        <w:rPr>
          <w:rFonts w:eastAsia="Calibri"/>
          <w:i/>
          <w:lang w:eastAsia="en-US"/>
        </w:rPr>
        <w:t>Λ</w:t>
      </w:r>
      <w:r w:rsidRPr="003D2DA0">
        <w:rPr>
          <w:rFonts w:eastAsia="Calibri"/>
          <w:lang w:eastAsia="en-US"/>
        </w:rPr>
        <w:t>-</w:t>
      </w:r>
      <w:proofErr w:type="gramEnd"/>
      <w:r w:rsidRPr="003D2DA0">
        <w:rPr>
          <w:rFonts w:eastAsia="Calibri"/>
          <w:lang w:eastAsia="en-US"/>
        </w:rPr>
        <w:t xml:space="preserve">гиперона, рождённого в мишени первичным протонным пучком, протон из нарушающего чётность распада </w:t>
      </w:r>
      <w:r w:rsidRPr="003D2DA0">
        <w:rPr>
          <w:rFonts w:eastAsia="Calibri"/>
          <w:i/>
          <w:lang w:eastAsia="en-US"/>
        </w:rPr>
        <w:t>Λ→</w:t>
      </w:r>
      <w:r w:rsidRPr="003D2DA0">
        <w:rPr>
          <w:rFonts w:eastAsia="Calibri"/>
          <w:i/>
          <w:lang w:val="en-US" w:eastAsia="en-US"/>
        </w:rPr>
        <w:t>pπ</w:t>
      </w:r>
      <w:r w:rsidRPr="003D2DA0">
        <w:rPr>
          <w:rFonts w:eastAsia="Calibri"/>
          <w:i/>
          <w:vertAlign w:val="superscript"/>
          <w:lang w:eastAsia="en-US"/>
        </w:rPr>
        <w:t>-</w:t>
      </w:r>
      <w:r w:rsidRPr="003D2DA0">
        <w:rPr>
          <w:rFonts w:eastAsia="Calibri"/>
          <w:i/>
          <w:lang w:eastAsia="en-US"/>
        </w:rPr>
        <w:t xml:space="preserve"> </w:t>
      </w:r>
      <w:r w:rsidRPr="003D2DA0">
        <w:rPr>
          <w:rFonts w:eastAsia="Calibri"/>
          <w:lang w:eastAsia="en-US"/>
        </w:rPr>
        <w:t xml:space="preserve">продольно поляризован со средней спиральностью </w:t>
      </w:r>
      <w:r w:rsidRPr="003D2DA0">
        <w:rPr>
          <w:rFonts w:eastAsia="Calibri"/>
          <w:i/>
          <w:lang w:eastAsia="en-US"/>
        </w:rPr>
        <w:t>α</w:t>
      </w:r>
      <w:r w:rsidRPr="003D2DA0">
        <w:rPr>
          <w:rFonts w:eastAsia="Calibri"/>
          <w:lang w:eastAsia="en-US"/>
        </w:rPr>
        <w:t xml:space="preserve">=0.642. </w:t>
      </w:r>
      <w:r w:rsidR="00F700C7" w:rsidRPr="00F700C7">
        <w:rPr>
          <w:rFonts w:eastAsia="Calibri"/>
          <w:lang w:eastAsia="en-US"/>
        </w:rPr>
        <w:t>В лабораторной системе протоны имеют компоненту поперечной поляризации</w:t>
      </w:r>
      <w:r w:rsidRPr="003D2DA0">
        <w:rPr>
          <w:rFonts w:eastAsia="Calibri"/>
          <w:lang w:eastAsia="en-US"/>
        </w:rPr>
        <w:t xml:space="preserve">, которая тем больше, чем больше угол вылета </w:t>
      </w:r>
      <w:proofErr w:type="spellStart"/>
      <w:r w:rsidRPr="003D2DA0">
        <w:rPr>
          <w:rFonts w:eastAsia="Calibri"/>
          <w:lang w:eastAsia="en-US"/>
        </w:rPr>
        <w:t>распадных</w:t>
      </w:r>
      <w:proofErr w:type="spellEnd"/>
      <w:r w:rsidRPr="003D2DA0">
        <w:rPr>
          <w:rFonts w:eastAsia="Calibri"/>
          <w:lang w:eastAsia="en-US"/>
        </w:rPr>
        <w:t xml:space="preserve"> протонов по отношению к траекториям родительских гиперонов. В других терминах, поперечная поляризация </w:t>
      </w:r>
      <w:proofErr w:type="spellStart"/>
      <w:r w:rsidRPr="003D2DA0">
        <w:rPr>
          <w:rFonts w:eastAsia="Calibri"/>
          <w:lang w:eastAsia="en-US"/>
        </w:rPr>
        <w:t>распадных</w:t>
      </w:r>
      <w:proofErr w:type="spellEnd"/>
      <w:r w:rsidRPr="003D2DA0">
        <w:rPr>
          <w:rFonts w:eastAsia="Calibri"/>
          <w:lang w:eastAsia="en-US"/>
        </w:rPr>
        <w:t xml:space="preserve"> протонов коррелирует с координатой пересечения продолжения их траекторий с плоскостью виртуального источника, проходящей через центр первичной мишени. Средняя поперечная поляризация по всему ансамблю </w:t>
      </w:r>
      <w:proofErr w:type="spellStart"/>
      <w:r w:rsidRPr="003D2DA0">
        <w:rPr>
          <w:rFonts w:eastAsia="Calibri"/>
          <w:lang w:eastAsia="en-US"/>
        </w:rPr>
        <w:t>распадных</w:t>
      </w:r>
      <w:proofErr w:type="spellEnd"/>
      <w:r w:rsidRPr="003D2DA0">
        <w:rPr>
          <w:rFonts w:eastAsia="Calibri"/>
          <w:lang w:eastAsia="en-US"/>
        </w:rPr>
        <w:t xml:space="preserve"> протонов, очевидно, равна нулю. Однако</w:t>
      </w:r>
      <w:proofErr w:type="gramStart"/>
      <w:r w:rsidRPr="003D2DA0">
        <w:rPr>
          <w:rFonts w:eastAsia="Calibri"/>
          <w:lang w:eastAsia="en-US"/>
        </w:rPr>
        <w:t>,</w:t>
      </w:r>
      <w:proofErr w:type="gramEnd"/>
      <w:r w:rsidRPr="003D2DA0">
        <w:rPr>
          <w:rFonts w:eastAsia="Calibri"/>
          <w:lang w:eastAsia="en-US"/>
        </w:rPr>
        <w:t xml:space="preserve"> можно получить выборки с ненулевой поперечной поляризацией путём сортировки их траекторий по углу вылета или, что то же самое, по координате пересечения с плоскостью виртуального источника. Сортировка обычно осуществляется в </w:t>
      </w:r>
      <w:r w:rsidRPr="003D2DA0">
        <w:rPr>
          <w:rFonts w:eastAsia="Calibri"/>
          <w:lang w:eastAsia="en-US"/>
        </w:rPr>
        <w:lastRenderedPageBreak/>
        <w:t>одной из плоск</w:t>
      </w:r>
      <w:r w:rsidR="00F700C7">
        <w:rPr>
          <w:rFonts w:eastAsia="Calibri"/>
          <w:lang w:eastAsia="en-US"/>
        </w:rPr>
        <w:t xml:space="preserve">остей, например, в вертикальной, вдоль оси </w:t>
      </w:r>
      <w:r w:rsidR="00F700C7">
        <w:rPr>
          <w:rFonts w:eastAsia="Calibri"/>
          <w:lang w:val="en-US" w:eastAsia="en-US"/>
        </w:rPr>
        <w:t>Y</w:t>
      </w:r>
      <w:r w:rsidR="00F700C7" w:rsidRPr="00F700C7">
        <w:rPr>
          <w:rFonts w:eastAsia="Calibri"/>
          <w:lang w:eastAsia="en-US"/>
        </w:rPr>
        <w:t>.</w:t>
      </w:r>
      <w:r w:rsidRPr="003D2DA0">
        <w:rPr>
          <w:rFonts w:eastAsia="Calibri"/>
          <w:lang w:eastAsia="en-US"/>
        </w:rPr>
        <w:t xml:space="preserve"> С точки зрения минимизации статистических ошибок измерения спиновых асимметрий, оптимальными являются выборки с максимальным значением произведения </w:t>
      </w:r>
      <w:r w:rsidR="004C2F1A" w:rsidRPr="004C2F1A">
        <w:rPr>
          <w:rFonts w:eastAsia="Calibri"/>
          <w:position w:val="-14"/>
          <w:lang w:eastAsia="en-US"/>
        </w:rPr>
        <w:object w:dxaOrig="1350" w:dyaOrig="405">
          <v:shape id="_x0000_i1034" type="#_x0000_t75" style="width:67.55pt;height:20.05pt" o:ole="">
            <v:imagedata r:id="rId49" o:title=""/>
          </v:shape>
          <o:OLEObject Type="Embed" ProgID="Equation.DSMT4" ShapeID="_x0000_i1034" DrawAspect="Content" ObjectID="_1623654283" r:id="rId50"/>
        </w:object>
      </w:r>
      <w:r w:rsidR="004C2F1A" w:rsidRPr="004C2F1A">
        <w:rPr>
          <w:rFonts w:eastAsia="Calibri"/>
          <w:lang w:eastAsia="en-US"/>
        </w:rPr>
        <w:t>,</w:t>
      </w:r>
      <w:r w:rsidR="004C2F1A" w:rsidRPr="003D2DA0">
        <w:rPr>
          <w:rFonts w:eastAsia="Calibri"/>
          <w:lang w:eastAsia="en-US"/>
        </w:rPr>
        <w:t xml:space="preserve"> </w:t>
      </w:r>
      <w:r w:rsidRPr="003D2DA0">
        <w:rPr>
          <w:rFonts w:eastAsia="Calibri"/>
          <w:lang w:eastAsia="en-US"/>
        </w:rPr>
        <w:t xml:space="preserve">где </w:t>
      </w:r>
      <w:r w:rsidRPr="003D2DA0">
        <w:rPr>
          <w:rFonts w:eastAsia="Calibri"/>
          <w:i/>
          <w:lang w:val="en-US" w:eastAsia="en-US"/>
        </w:rPr>
        <w:t>I</w:t>
      </w:r>
      <w:r w:rsidRPr="003D2DA0">
        <w:rPr>
          <w:rFonts w:eastAsia="Calibri"/>
          <w:lang w:eastAsia="en-US"/>
        </w:rPr>
        <w:t xml:space="preserve"> – интенсивность выборки, а </w:t>
      </w:r>
      <w:r w:rsidR="004C2F1A" w:rsidRPr="004C2F1A">
        <w:rPr>
          <w:rFonts w:eastAsia="Calibri"/>
          <w:position w:val="-14"/>
          <w:lang w:val="en-US" w:eastAsia="en-US"/>
        </w:rPr>
        <w:object w:dxaOrig="285" w:dyaOrig="390">
          <v:shape id="_x0000_i1035" type="#_x0000_t75" style="width:14.4pt;height:19.4pt" o:ole="">
            <v:imagedata r:id="rId51" o:title=""/>
          </v:shape>
          <o:OLEObject Type="Embed" ProgID="Equation.DSMT4" ShapeID="_x0000_i1035" DrawAspect="Content" ObjectID="_1623654284" r:id="rId52"/>
        </w:object>
      </w:r>
      <w:r w:rsidR="004C2F1A">
        <w:rPr>
          <w:rFonts w:eastAsia="Calibri"/>
          <w:lang w:eastAsia="en-US"/>
        </w:rPr>
        <w:t xml:space="preserve"> –</w:t>
      </w:r>
      <w:r w:rsidRPr="003D2DA0">
        <w:rPr>
          <w:rFonts w:eastAsia="Calibri"/>
          <w:lang w:eastAsia="en-US"/>
        </w:rPr>
        <w:t xml:space="preserve"> среднее по выборке значение вертикальной поляризации. В реальных геометриях каналов интенсивность оптимальных выборок одного знака поляризации составляет, как правило, примерно 1/3 от полной интенсивности при средней поляризации </w:t>
      </w:r>
      <w:r w:rsidR="004C2F1A" w:rsidRPr="004C2F1A">
        <w:rPr>
          <w:rFonts w:eastAsia="Calibri"/>
          <w:position w:val="-14"/>
          <w:lang w:eastAsia="en-US"/>
        </w:rPr>
        <w:object w:dxaOrig="1125" w:dyaOrig="390">
          <v:shape id="_x0000_i1036" type="#_x0000_t75" style="width:56.35pt;height:19.4pt" o:ole="">
            <v:imagedata r:id="rId53" o:title=""/>
          </v:shape>
          <o:OLEObject Type="Embed" ProgID="Equation.DSMT4" ShapeID="_x0000_i1036" DrawAspect="Content" ObjectID="_1623654285" r:id="rId54"/>
        </w:object>
      </w:r>
      <w:r w:rsidRPr="003D2DA0">
        <w:rPr>
          <w:rFonts w:eastAsia="Calibri"/>
          <w:lang w:eastAsia="en-US"/>
        </w:rPr>
        <w:t xml:space="preserve">. Остающаяся примерно 1/3 полной интенсивности приходится на неполяризованную «центральную» часть пучка. Таким образом, главная задача разработки оптики канала состоит в обеспечении доставки сформированного пучка </w:t>
      </w:r>
      <w:proofErr w:type="spellStart"/>
      <w:r w:rsidRPr="003D2DA0">
        <w:rPr>
          <w:rFonts w:eastAsia="Calibri"/>
          <w:lang w:eastAsia="en-US"/>
        </w:rPr>
        <w:t>распадных</w:t>
      </w:r>
      <w:proofErr w:type="spellEnd"/>
      <w:r w:rsidRPr="003D2DA0">
        <w:rPr>
          <w:rFonts w:eastAsia="Calibri"/>
          <w:lang w:eastAsia="en-US"/>
        </w:rPr>
        <w:t xml:space="preserve"> протонов (антипротонов</w:t>
      </w:r>
      <w:r w:rsidRPr="003D2DA0">
        <w:rPr>
          <w:rFonts w:eastAsia="Calibri"/>
          <w:vertAlign w:val="superscript"/>
          <w:lang w:eastAsia="en-US"/>
        </w:rPr>
        <w:footnoteReference w:id="17"/>
      </w:r>
      <w:r w:rsidRPr="003D2DA0">
        <w:rPr>
          <w:rFonts w:eastAsia="Calibri"/>
          <w:lang w:eastAsia="en-US"/>
        </w:rPr>
        <w:t xml:space="preserve">) заданного импульса на мишень эксперимента, по возможности,  с минимальными потерями интенсивности и поляризации и с предоставлением возможности сортировки и/или отбора траекторий пучковых частиц по поляризации. </w:t>
      </w:r>
    </w:p>
    <w:p w:rsidR="003D2DA0" w:rsidRPr="003D2DA0" w:rsidRDefault="003D2DA0" w:rsidP="000435BE">
      <w:pPr>
        <w:spacing w:after="120" w:line="276" w:lineRule="auto"/>
        <w:ind w:firstLine="709"/>
        <w:jc w:val="both"/>
        <w:rPr>
          <w:rFonts w:eastAsia="Calibri"/>
          <w:lang w:eastAsia="en-US"/>
        </w:rPr>
      </w:pPr>
      <w:r w:rsidRPr="003D2DA0">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24А и 24Б с одной мишени.</w:t>
      </w:r>
    </w:p>
    <w:p w:rsidR="003D2DA0" w:rsidRPr="003D2DA0" w:rsidRDefault="003D2DA0" w:rsidP="003D2DA0">
      <w:pPr>
        <w:spacing w:after="120" w:line="276" w:lineRule="auto"/>
        <w:jc w:val="both"/>
        <w:rPr>
          <w:rFonts w:eastAsia="Calibri"/>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0435BE" w:rsidRDefault="003D2DA0" w:rsidP="000435BE">
      <w:pPr>
        <w:pStyle w:val="3"/>
        <w:spacing w:line="276" w:lineRule="auto"/>
        <w:ind w:left="0" w:firstLine="709"/>
        <w:rPr>
          <w:rFonts w:ascii="Times New Roman" w:eastAsia="Calibri" w:hAnsi="Times New Roman" w:cs="Times New Roman"/>
          <w:b w:val="0"/>
          <w:sz w:val="24"/>
          <w:szCs w:val="24"/>
          <w:lang w:eastAsia="en-US"/>
        </w:rPr>
      </w:pPr>
      <w:bookmarkStart w:id="78" w:name="_Ref486713301"/>
      <w:bookmarkStart w:id="79" w:name="_Toc490470651"/>
      <w:r w:rsidRPr="000435BE">
        <w:rPr>
          <w:rFonts w:ascii="Times New Roman" w:eastAsia="Calibri" w:hAnsi="Times New Roman" w:cs="Times New Roman"/>
          <w:b w:val="0"/>
          <w:sz w:val="24"/>
          <w:szCs w:val="24"/>
          <w:lang w:eastAsia="en-US"/>
        </w:rPr>
        <w:t>Мишенная станция каналов 24А и 24Б</w:t>
      </w:r>
      <w:bookmarkEnd w:id="78"/>
      <w:bookmarkEnd w:id="79"/>
    </w:p>
    <w:p w:rsidR="003D2DA0" w:rsidRDefault="003D2DA0" w:rsidP="000435BE">
      <w:pPr>
        <w:spacing w:after="120" w:line="276" w:lineRule="auto"/>
        <w:ind w:firstLine="709"/>
        <w:contextualSpacing/>
        <w:jc w:val="both"/>
        <w:rPr>
          <w:rFonts w:eastAsia="Calibri"/>
          <w:lang w:eastAsia="en-US"/>
        </w:rPr>
      </w:pPr>
      <w:r w:rsidRPr="000435BE">
        <w:rPr>
          <w:rFonts w:eastAsia="Calibri"/>
          <w:lang w:eastAsia="en-US"/>
        </w:rPr>
        <w:t>Мишенная станция (</w:t>
      </w:r>
      <w:r w:rsidR="00BE7B1C" w:rsidRPr="00BE7B1C">
        <w:rPr>
          <w:rFonts w:eastAsia="Calibri"/>
          <w:lang w:eastAsia="en-US"/>
        </w:rPr>
        <w:fldChar w:fldCharType="begin"/>
      </w:r>
      <w:r w:rsidR="00BE7B1C" w:rsidRPr="00BE7B1C">
        <w:rPr>
          <w:rFonts w:eastAsia="Calibri"/>
          <w:lang w:eastAsia="en-US"/>
        </w:rPr>
        <w:instrText xml:space="preserve"> REF _Ref487016920 \h  \* MERGEFORMAT </w:instrText>
      </w:r>
      <w:r w:rsidR="00BE7B1C" w:rsidRPr="00BE7B1C">
        <w:rPr>
          <w:rFonts w:eastAsia="Calibri"/>
          <w:lang w:eastAsia="en-US"/>
        </w:rPr>
      </w:r>
      <w:r w:rsidR="00BE7B1C" w:rsidRPr="00BE7B1C">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3</w:t>
      </w:r>
      <w:r w:rsidR="00BE7B1C" w:rsidRPr="00BE7B1C">
        <w:rPr>
          <w:rFonts w:eastAsia="Calibri"/>
          <w:lang w:eastAsia="en-US"/>
        </w:rPr>
        <w:fldChar w:fldCharType="end"/>
      </w:r>
      <w:r w:rsidRPr="000435BE">
        <w:rPr>
          <w:rFonts w:eastAsia="Calibri"/>
          <w:lang w:eastAsia="en-US"/>
        </w:rPr>
        <w:t>) каналов 24А и 24Б будет оснащена тремя дипольными магнитами, обеспечивающими одновременную работу этих каналов с одной мишенью, на</w:t>
      </w:r>
      <w:r w:rsidRPr="003D2DA0">
        <w:rPr>
          <w:rFonts w:eastAsia="Calibri"/>
          <w:lang w:eastAsia="en-US"/>
        </w:rPr>
        <w:t xml:space="preserve"> которую будет сбрасываться медленно выведенный из ускорителя протонный пучок. Впервые подобные </w:t>
      </w:r>
      <w:proofErr w:type="spellStart"/>
      <w:r w:rsidRPr="003D2DA0">
        <w:rPr>
          <w:rFonts w:eastAsia="Calibri"/>
          <w:lang w:eastAsia="en-US"/>
        </w:rPr>
        <w:t>трехмагнитные</w:t>
      </w:r>
      <w:proofErr w:type="spellEnd"/>
      <w:r w:rsidRPr="003D2DA0">
        <w:rPr>
          <w:rFonts w:eastAsia="Calibri"/>
          <w:lang w:eastAsia="en-US"/>
        </w:rPr>
        <w:t xml:space="preserve"> системы отбора вторичных частиц одновременно в два или три канала были применены в экспериментальных зонах ускорителя </w:t>
      </w:r>
      <w:r w:rsidRPr="003D2DA0">
        <w:rPr>
          <w:rFonts w:eastAsia="Calibri"/>
          <w:lang w:val="en-US" w:eastAsia="en-US"/>
        </w:rPr>
        <w:t>SPS</w:t>
      </w:r>
      <w:r w:rsidRPr="003D2DA0">
        <w:rPr>
          <w:rFonts w:eastAsia="Calibri"/>
          <w:lang w:eastAsia="en-US"/>
        </w:rPr>
        <w:t xml:space="preserve"> в </w:t>
      </w:r>
      <w:r w:rsidRPr="003D2DA0">
        <w:rPr>
          <w:rFonts w:eastAsia="Calibri"/>
          <w:lang w:val="en-US" w:eastAsia="en-US"/>
        </w:rPr>
        <w:t>CERN</w:t>
      </w:r>
      <w:r w:rsidRPr="003D2DA0">
        <w:rPr>
          <w:rFonts w:eastAsia="Calibri"/>
          <w:lang w:eastAsia="en-US"/>
        </w:rPr>
        <w:t xml:space="preserve"> [</w:t>
      </w:r>
      <w:r w:rsidR="00BE7B1C" w:rsidRPr="00BE7B1C">
        <w:rPr>
          <w:rStyle w:val="aa"/>
          <w:rFonts w:eastAsia="Calibri"/>
          <w:vertAlign w:val="baseline"/>
          <w:lang w:eastAsia="en-US"/>
        </w:rPr>
        <w:endnoteReference w:id="59"/>
      </w:r>
      <w:r w:rsidRPr="003D2DA0">
        <w:rPr>
          <w:rFonts w:eastAsia="Calibri"/>
          <w:lang w:eastAsia="en-US"/>
        </w:rPr>
        <w:t>]. Магниты МТ</w:t>
      </w:r>
      <w:proofErr w:type="gramStart"/>
      <w:r w:rsidRPr="003D2DA0">
        <w:rPr>
          <w:rFonts w:eastAsia="Calibri"/>
          <w:lang w:eastAsia="en-US"/>
        </w:rPr>
        <w:t>1</w:t>
      </w:r>
      <w:proofErr w:type="gramEnd"/>
      <w:r w:rsidRPr="003D2DA0">
        <w:rPr>
          <w:rFonts w:eastAsia="Calibri"/>
          <w:lang w:eastAsia="en-US"/>
        </w:rPr>
        <w:t xml:space="preserve"> и 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Pr="003D2DA0">
        <w:rPr>
          <w:rFonts w:eastAsia="Calibri"/>
          <w:lang w:eastAsia="en-US"/>
        </w:rPr>
        <w:t xml:space="preserve"> в центр магнита МТ3, который, в свою очередь, обеспечивает отбор в каналы 24А и 24Б заряженных вторичн</w:t>
      </w:r>
      <w:proofErr w:type="spellStart"/>
      <w:r w:rsidR="00F572CE">
        <w:rPr>
          <w:rFonts w:eastAsia="Calibri"/>
          <w:lang w:eastAsia="en-US"/>
        </w:rPr>
        <w:t>ых</w:t>
      </w:r>
      <w:proofErr w:type="spellEnd"/>
      <w:r w:rsidR="00F572CE">
        <w:rPr>
          <w:rFonts w:eastAsia="Calibri"/>
          <w:lang w:eastAsia="en-US"/>
        </w:rPr>
        <w:t xml:space="preserve"> частиц, рожденных в мишени Т</w:t>
      </w:r>
      <w:r w:rsidRPr="003D2DA0">
        <w:rPr>
          <w:rFonts w:eastAsia="Calibri"/>
          <w:lang w:eastAsia="en-US"/>
        </w:rPr>
        <w:t xml:space="preserve">. </w:t>
      </w:r>
    </w:p>
    <w:p w:rsidR="00860498" w:rsidRDefault="00860498" w:rsidP="00860498">
      <w:pPr>
        <w:spacing w:after="120" w:line="276" w:lineRule="auto"/>
        <w:ind w:firstLine="709"/>
        <w:jc w:val="both"/>
        <w:rPr>
          <w:rFonts w:eastAsia="Calibri"/>
          <w:lang w:eastAsia="en-US"/>
        </w:rPr>
      </w:pPr>
      <w:r w:rsidRPr="00BE7B1C">
        <w:rPr>
          <w:rFonts w:eastAsia="Calibri"/>
          <w:lang w:eastAsia="en-US"/>
        </w:rPr>
        <w:t>В качестве магнитов МТ</w:t>
      </w:r>
      <w:proofErr w:type="gramStart"/>
      <w:r w:rsidRPr="00BE7B1C">
        <w:rPr>
          <w:rFonts w:eastAsia="Calibri"/>
          <w:lang w:eastAsia="en-US"/>
        </w:rPr>
        <w:t>1</w:t>
      </w:r>
      <w:proofErr w:type="gramEnd"/>
      <w:r w:rsidRPr="00BE7B1C">
        <w:rPr>
          <w:rFonts w:eastAsia="Calibri"/>
          <w:lang w:eastAsia="en-US"/>
        </w:rPr>
        <w:t xml:space="preserve"> и МТ2 планируется использовать дипольные магниты типа СП-129 и СП-7, входящие в номенклатуру оборудования экспериментального комплекса ускорителя У-70. В 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BE7B1C">
        <w:rPr>
          <w:rFonts w:eastAsia="Calibri"/>
          <w:lang w:eastAsia="en-US"/>
        </w:rPr>
        <w:t>, определяемый параметрами магнита СП-7 (</w:t>
      </w:r>
      <w:r w:rsidRPr="00BE7B1C">
        <w:rPr>
          <w:rFonts w:eastAsia="Calibri"/>
          <w:i/>
          <w:lang w:val="en-US" w:eastAsia="en-US"/>
        </w:rPr>
        <w:t>L</w:t>
      </w:r>
      <w:r w:rsidRPr="00BE7B1C">
        <w:rPr>
          <w:rFonts w:eastAsia="Calibri"/>
          <w:lang w:eastAsia="en-US"/>
        </w:rPr>
        <w:t xml:space="preserve"> = 6 м, </w:t>
      </w:r>
      <w:proofErr w:type="spellStart"/>
      <w:r w:rsidRPr="00BE7B1C">
        <w:rPr>
          <w:rFonts w:eastAsia="Calibri"/>
          <w:i/>
          <w:lang w:val="en-US" w:eastAsia="en-US"/>
        </w:rPr>
        <w:t>B</w:t>
      </w:r>
      <w:r w:rsidRPr="00BE7B1C">
        <w:rPr>
          <w:rFonts w:eastAsia="Calibri"/>
          <w:i/>
          <w:vertAlign w:val="subscript"/>
          <w:lang w:val="en-US" w:eastAsia="en-US"/>
        </w:rPr>
        <w:t>max</w:t>
      </w:r>
      <w:proofErr w:type="spellEnd"/>
      <w:r w:rsidRPr="00BE7B1C">
        <w:rPr>
          <w:rFonts w:eastAsia="Calibri"/>
          <w:lang w:eastAsia="en-US"/>
        </w:rPr>
        <w:t xml:space="preserve"> = 1.8 Тл, ширина рабочей области 500 мм), равен 27 мрад. Под этим же углом наведения «смотрят» в центр магнита МТ3 каналы 24А и 24Б, что позволяет максимально приблизить к мишени квадрупольные линзы, входящие в состав головных объективов обоих каналов, сохраняя при этом возможность отбора нейтральных вторичных частиц в оба канала.</w:t>
      </w:r>
    </w:p>
    <w:p w:rsidR="00BE7B1C" w:rsidRPr="003D2DA0" w:rsidRDefault="00BE7B1C" w:rsidP="000435BE">
      <w:pPr>
        <w:spacing w:after="120" w:line="276" w:lineRule="auto"/>
        <w:ind w:firstLine="709"/>
        <w:contextualSpacing/>
        <w:jc w:val="both"/>
        <w:rPr>
          <w:rFonts w:eastAsia="Calibri"/>
          <w:lang w:eastAsia="en-US"/>
        </w:rPr>
      </w:pP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3D2DA0" w:rsidRPr="003D2DA0" w:rsidTr="00BE7B1C">
        <w:tc>
          <w:tcPr>
            <w:tcW w:w="9570" w:type="dxa"/>
            <w:hideMark/>
          </w:tcPr>
          <w:p w:rsidR="00BE7B1C" w:rsidRDefault="003D2DA0" w:rsidP="00BE7B1C">
            <w:pPr>
              <w:keepNext/>
              <w:spacing w:after="120"/>
              <w:contextualSpacing/>
              <w:jc w:val="center"/>
            </w:pPr>
            <w:r w:rsidRPr="003D2DA0">
              <w:rPr>
                <w:rFonts w:ascii="Times New Roman" w:eastAsia="Times New Roman" w:hAnsi="Times New Roman"/>
                <w:sz w:val="22"/>
                <w:szCs w:val="22"/>
                <w:lang w:eastAsia="ru-RU"/>
              </w:rPr>
              <w:object w:dxaOrig="6900" w:dyaOrig="3750">
                <v:shape id="_x0000_i1037" type="#_x0000_t75" style="width:345pt;height:187.15pt" o:ole="">
                  <v:imagedata r:id="rId55" o:title=""/>
                </v:shape>
                <o:OLEObject Type="Embed" ProgID="PBrush" ShapeID="_x0000_i1037" DrawAspect="Content" ObjectID="_1623654286" r:id="rId56"/>
              </w:object>
            </w:r>
          </w:p>
          <w:p w:rsidR="003D2DA0" w:rsidRPr="00BE7B1C" w:rsidRDefault="00BE7B1C" w:rsidP="00BE7B1C">
            <w:pPr>
              <w:pStyle w:val="ae"/>
              <w:jc w:val="center"/>
              <w:rPr>
                <w:rFonts w:ascii="Times New Roman" w:hAnsi="Times New Roman"/>
                <w:b w:val="0"/>
                <w:bCs w:val="0"/>
                <w:sz w:val="22"/>
                <w:szCs w:val="22"/>
              </w:rPr>
            </w:pPr>
            <w:bookmarkStart w:id="80" w:name="_Ref487016920"/>
            <w:r w:rsidRPr="00BE7B1C">
              <w:rPr>
                <w:rFonts w:ascii="Times New Roman" w:hAnsi="Times New Roman"/>
                <w:b w:val="0"/>
              </w:rPr>
              <w:t xml:space="preserve">Рис.  </w:t>
            </w:r>
            <w:r w:rsidR="00F20672">
              <w:rPr>
                <w:b w:val="0"/>
              </w:rPr>
              <w:fldChar w:fldCharType="begin"/>
            </w:r>
            <w:r w:rsidR="00F20672">
              <w:rPr>
                <w:rFonts w:ascii="Times New Roman" w:hAnsi="Times New Roman"/>
                <w:b w:val="0"/>
              </w:rPr>
              <w:instrText xml:space="preserve"> STYLEREF 1 \s </w:instrText>
            </w:r>
            <w:r w:rsidR="00F20672">
              <w:rPr>
                <w:b w:val="0"/>
              </w:rPr>
              <w:fldChar w:fldCharType="separate"/>
            </w:r>
            <w:r w:rsidR="000A5098">
              <w:rPr>
                <w:rFonts w:ascii="Times New Roman" w:hAnsi="Times New Roman"/>
                <w:b w:val="0"/>
                <w:noProof/>
              </w:rPr>
              <w:t>2</w:t>
            </w:r>
            <w:r w:rsidR="00F20672">
              <w:rPr>
                <w:b w:val="0"/>
              </w:rPr>
              <w:fldChar w:fldCharType="end"/>
            </w:r>
            <w:r w:rsidR="00F20672">
              <w:rPr>
                <w:rFonts w:ascii="Times New Roman" w:hAnsi="Times New Roman"/>
                <w:b w:val="0"/>
              </w:rPr>
              <w:t>.</w:t>
            </w:r>
            <w:r w:rsidR="00F20672">
              <w:rPr>
                <w:b w:val="0"/>
              </w:rPr>
              <w:fldChar w:fldCharType="begin"/>
            </w:r>
            <w:r w:rsidR="00F20672">
              <w:rPr>
                <w:rFonts w:ascii="Times New Roman" w:hAnsi="Times New Roman"/>
                <w:b w:val="0"/>
              </w:rPr>
              <w:instrText xml:space="preserve"> SEQ Рис._ \* ARABIC \s 1 </w:instrText>
            </w:r>
            <w:r w:rsidR="00F20672">
              <w:rPr>
                <w:b w:val="0"/>
              </w:rPr>
              <w:fldChar w:fldCharType="separate"/>
            </w:r>
            <w:r w:rsidR="000A5098">
              <w:rPr>
                <w:rFonts w:ascii="Times New Roman" w:hAnsi="Times New Roman"/>
                <w:b w:val="0"/>
                <w:noProof/>
              </w:rPr>
              <w:t>3</w:t>
            </w:r>
            <w:r w:rsidR="00F20672">
              <w:rPr>
                <w:b w:val="0"/>
              </w:rPr>
              <w:fldChar w:fldCharType="end"/>
            </w:r>
            <w:bookmarkEnd w:id="80"/>
            <w:r w:rsidR="003D2DA0" w:rsidRPr="00BE7B1C">
              <w:rPr>
                <w:rFonts w:ascii="Times New Roman" w:hAnsi="Times New Roman"/>
                <w:b w:val="0"/>
                <w:bCs w:val="0"/>
                <w:sz w:val="22"/>
                <w:szCs w:val="22"/>
              </w:rPr>
              <w:t xml:space="preserve"> Схема мишенной станции каналов 24А и 24Б. Т – первичная мишень, МТ</w:t>
            </w:r>
            <w:proofErr w:type="gramStart"/>
            <w:r w:rsidR="003D2DA0" w:rsidRPr="00BE7B1C">
              <w:rPr>
                <w:rFonts w:ascii="Times New Roman" w:hAnsi="Times New Roman"/>
                <w:b w:val="0"/>
                <w:bCs w:val="0"/>
                <w:sz w:val="22"/>
                <w:szCs w:val="22"/>
              </w:rPr>
              <w:t>1</w:t>
            </w:r>
            <w:proofErr w:type="gramEnd"/>
            <w:r w:rsidR="003D2DA0" w:rsidRPr="00BE7B1C">
              <w:rPr>
                <w:rFonts w:ascii="Times New Roman" w:hAnsi="Times New Roman"/>
                <w:b w:val="0"/>
                <w:bCs w:val="0"/>
                <w:sz w:val="22"/>
                <w:szCs w:val="22"/>
              </w:rPr>
              <w:sym w:font="Symbol" w:char="F0B8"/>
            </w:r>
            <w:r w:rsidR="003D2DA0" w:rsidRPr="00BE7B1C">
              <w:rPr>
                <w:rFonts w:ascii="Times New Roman" w:hAnsi="Times New Roman"/>
                <w:b w:val="0"/>
                <w:bCs w:val="0"/>
                <w:sz w:val="22"/>
                <w:szCs w:val="22"/>
              </w:rPr>
              <w:t xml:space="preserve">МТ3 – дипольные магниты, МС – магниты-корректоры, </w:t>
            </w:r>
            <w:r w:rsidR="003D2DA0" w:rsidRPr="00BE7B1C">
              <w:rPr>
                <w:rFonts w:ascii="Times New Roman" w:hAnsi="Times New Roman"/>
                <w:b w:val="0"/>
                <w:bCs w:val="0"/>
                <w:sz w:val="22"/>
                <w:szCs w:val="22"/>
                <w:lang w:val="en-US"/>
              </w:rPr>
              <w:t>Dump</w:t>
            </w:r>
            <w:r w:rsidR="003D2DA0" w:rsidRPr="00BE7B1C">
              <w:rPr>
                <w:rFonts w:ascii="Times New Roman" w:hAnsi="Times New Roman"/>
                <w:b w:val="0"/>
                <w:bCs w:val="0"/>
                <w:sz w:val="22"/>
                <w:szCs w:val="22"/>
              </w:rPr>
              <w:t xml:space="preserve"> - поглотитель. Приведенный на схеме мишенной станции вариант наведения протонного пучка на мишень соответствует отбору нейтральных вторичных частиц в канал 24А и положительно (отрицательно) заряженных частиц в канал 24Б. Пунктирными линиями показаны траектории вторичных заряженных частиц, отбираемых с канал 24В с ненулевыми углами рождения в мишени.</w:t>
            </w:r>
          </w:p>
        </w:tc>
      </w:tr>
    </w:tbl>
    <w:p w:rsidR="003D2DA0" w:rsidRPr="003D2DA0" w:rsidRDefault="003D2DA0" w:rsidP="003D2DA0">
      <w:pPr>
        <w:spacing w:after="120" w:line="276" w:lineRule="auto"/>
        <w:jc w:val="both"/>
        <w:rPr>
          <w:rFonts w:eastAsia="Calibri"/>
          <w:lang w:eastAsia="en-US"/>
        </w:rPr>
      </w:pPr>
    </w:p>
    <w:p w:rsidR="00BE7B1C" w:rsidRDefault="00BE7B1C" w:rsidP="00BE7B1C">
      <w:pPr>
        <w:spacing w:after="120" w:line="276" w:lineRule="auto"/>
        <w:ind w:firstLine="709"/>
        <w:jc w:val="both"/>
        <w:rPr>
          <w:rFonts w:eastAsia="Calibri"/>
          <w:lang w:eastAsia="en-US"/>
        </w:rPr>
      </w:pPr>
      <w:r w:rsidRPr="00BE7B1C">
        <w:rPr>
          <w:rFonts w:eastAsia="Calibri"/>
          <w:lang w:eastAsia="en-US"/>
        </w:rPr>
        <w:t>Являясь функциональным элементом мишенной станции каналов 24А и 24Б, магнит МТ3 в то же время используется для очистки от заряженных вторичных частиц направления канала 24А при формировании в нем пучков поляризованных протонов и антипротонов от распада</w:t>
      </w:r>
      <w:proofErr w:type="gramStart"/>
      <w:r w:rsidRPr="00BE7B1C">
        <w:rPr>
          <w:rFonts w:eastAsia="Calibri"/>
          <w:lang w:eastAsia="en-US"/>
        </w:rPr>
        <w:t xml:space="preserve"> </w:t>
      </w:r>
      <m:oMath>
        <m:r>
          <w:rPr>
            <w:rFonts w:ascii="Cambria Math" w:eastAsia="Calibri" w:hAnsi="Cambria Math"/>
            <w:i/>
            <w:lang w:eastAsia="en-US"/>
          </w:rPr>
          <w:sym w:font="Symbol" w:char="F04C"/>
        </m:r>
      </m:oMath>
      <w:r w:rsidRPr="00BE7B1C">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BE7B1C">
        <w:rPr>
          <w:rFonts w:eastAsia="Calibri"/>
          <w:lang w:eastAsia="en-US"/>
        </w:rPr>
        <w:t>)-</w:t>
      </w:r>
      <w:proofErr w:type="gramEnd"/>
      <w:r w:rsidRPr="00BE7B1C">
        <w:rPr>
          <w:rFonts w:eastAsia="Calibri"/>
          <w:lang w:eastAsia="en-US"/>
        </w:rPr>
        <w:t>гиперонов, а также пучков электронов. В связи с этим основные параметры, положенные в основу проекта магнита МТ3 (</w:t>
      </w:r>
      <w:r w:rsidRPr="00BE7B1C">
        <w:rPr>
          <w:rFonts w:eastAsia="Calibri"/>
          <w:i/>
          <w:lang w:val="en-US" w:eastAsia="en-US"/>
        </w:rPr>
        <w:t>L</w:t>
      </w:r>
      <w:r w:rsidRPr="00BE7B1C">
        <w:rPr>
          <w:rFonts w:eastAsia="Calibri"/>
          <w:lang w:eastAsia="en-US"/>
        </w:rPr>
        <w:t xml:space="preserve"> = 2.6 м, </w:t>
      </w:r>
      <w:proofErr w:type="spellStart"/>
      <w:r w:rsidRPr="00BE7B1C">
        <w:rPr>
          <w:rFonts w:eastAsia="Calibri"/>
          <w:i/>
          <w:lang w:val="en-US" w:eastAsia="en-US"/>
        </w:rPr>
        <w:t>B</w:t>
      </w:r>
      <w:r w:rsidRPr="00BE7B1C">
        <w:rPr>
          <w:rFonts w:eastAsia="Calibri"/>
          <w:i/>
          <w:vertAlign w:val="subscript"/>
          <w:lang w:val="en-US" w:eastAsia="en-US"/>
        </w:rPr>
        <w:t>max</w:t>
      </w:r>
      <w:proofErr w:type="spellEnd"/>
      <w:r w:rsidRPr="00BE7B1C">
        <w:rPr>
          <w:rFonts w:eastAsia="Calibri"/>
          <w:lang w:eastAsia="en-US"/>
        </w:rPr>
        <w:t xml:space="preserve"> = 1.9 Тл, ширина рабочей области 140 мм), являются компромиссом достаточно противоречивых требований к его длине при максимально высоком значении магнитного поля.</w:t>
      </w:r>
    </w:p>
    <w:p w:rsidR="00BE7B1C" w:rsidRDefault="003D2DA0" w:rsidP="00BE7B1C">
      <w:pPr>
        <w:spacing w:after="120" w:line="276" w:lineRule="auto"/>
        <w:ind w:firstLine="709"/>
        <w:jc w:val="both"/>
        <w:rPr>
          <w:rFonts w:eastAsia="Calibri"/>
          <w:lang w:eastAsia="en-US"/>
        </w:rPr>
      </w:pPr>
      <w:r w:rsidRPr="003D2DA0">
        <w:rPr>
          <w:rFonts w:eastAsia="Calibri"/>
          <w:lang w:eastAsia="en-US"/>
        </w:rPr>
        <w:t xml:space="preserve">Поскольку МТ3 расположен непосредственно после мишени, на которую предполагается наводить высокоинтенсивный протонный пучок, его конструкция определяется необходимостью долговременной работы в условиях высоких радиационных нагрузок, приводящих к разрушению изоляции обмоток возбуждения. </w:t>
      </w:r>
      <w:proofErr w:type="gramStart"/>
      <w:r w:rsidRPr="003D2DA0">
        <w:rPr>
          <w:rFonts w:eastAsia="Calibri"/>
          <w:lang w:eastAsia="en-US"/>
        </w:rPr>
        <w:t xml:space="preserve">Известными вариантами решения этой проблемы является использование значительно более стойкой к воздействию радиации асбоцементной или </w:t>
      </w:r>
      <w:proofErr w:type="spellStart"/>
      <w:r w:rsidRPr="003D2DA0">
        <w:rPr>
          <w:rFonts w:eastAsia="Calibri"/>
          <w:lang w:val="en-US" w:eastAsia="en-US"/>
        </w:rPr>
        <w:t>MgO</w:t>
      </w:r>
      <w:proofErr w:type="spellEnd"/>
      <w:r w:rsidRPr="003D2DA0">
        <w:rPr>
          <w:rFonts w:eastAsia="Calibri"/>
          <w:lang w:eastAsia="en-US"/>
        </w:rPr>
        <w:t xml:space="preserve"> изоляции обмоток [</w:t>
      </w:r>
      <w:r w:rsidR="00FC6670" w:rsidRPr="00FC6670">
        <w:rPr>
          <w:rStyle w:val="aa"/>
          <w:rFonts w:eastAsia="Calibri"/>
          <w:vertAlign w:val="baseline"/>
          <w:lang w:eastAsia="en-US"/>
        </w:rPr>
        <w:endnoteReference w:id="60"/>
      </w:r>
      <w:r w:rsidR="00FC6670" w:rsidRPr="00FC6670">
        <w:rPr>
          <w:rFonts w:eastAsia="Calibri"/>
          <w:lang w:eastAsia="en-US"/>
        </w:rPr>
        <w:t>,</w:t>
      </w:r>
      <w:r w:rsidR="00677E90" w:rsidRPr="00677E90">
        <w:rPr>
          <w:rFonts w:eastAsia="Calibri"/>
          <w:lang w:eastAsia="en-US"/>
        </w:rPr>
        <w:t xml:space="preserve"> </w:t>
      </w:r>
      <w:r w:rsidR="00FC6670" w:rsidRPr="00FC6670">
        <w:rPr>
          <w:rStyle w:val="aa"/>
          <w:rFonts w:eastAsia="Calibri"/>
          <w:vertAlign w:val="baseline"/>
          <w:lang w:eastAsia="en-US"/>
        </w:rPr>
        <w:endnoteReference w:id="61"/>
      </w:r>
      <w:r w:rsidRPr="003D2DA0">
        <w:rPr>
          <w:rFonts w:eastAsia="Calibri"/>
          <w:lang w:eastAsia="en-US"/>
        </w:rPr>
        <w:t>]. Ввиду сложности и относительно высокой стоимости изготовления таких обмоток в нашем случае единичного производства предпочтение было отдано компоновке магнита с вынесенной вверх от плоскости пучка обмоткой возбуждения [</w:t>
      </w:r>
      <w:r w:rsidR="00FC6670" w:rsidRPr="00FC6670">
        <w:rPr>
          <w:rStyle w:val="aa"/>
          <w:rFonts w:eastAsia="Calibri"/>
          <w:vertAlign w:val="baseline"/>
          <w:lang w:eastAsia="en-US"/>
        </w:rPr>
        <w:endnoteReference w:id="62"/>
      </w:r>
      <w:r w:rsidRPr="003D2DA0">
        <w:rPr>
          <w:rFonts w:eastAsia="Calibri"/>
          <w:lang w:eastAsia="en-US"/>
        </w:rPr>
        <w:t>], изготовленной методом вакуумной пропитки эпоксидным компаундом.</w:t>
      </w:r>
      <w:proofErr w:type="gramEnd"/>
      <w:r w:rsidRPr="003D2DA0">
        <w:rPr>
          <w:rFonts w:eastAsia="Calibri"/>
          <w:lang w:eastAsia="en-US"/>
        </w:rPr>
        <w:t xml:space="preserve"> Поперечное сечение магнита МТ3 в выбранной компоновке показано на </w:t>
      </w:r>
      <w:r w:rsidR="00BE7B1C">
        <w:rPr>
          <w:rFonts w:eastAsia="Calibri"/>
          <w:lang w:eastAsia="en-US"/>
        </w:rPr>
        <w:fldChar w:fldCharType="begin"/>
      </w:r>
      <w:r w:rsidR="00BE7B1C">
        <w:rPr>
          <w:rFonts w:eastAsia="Calibri"/>
          <w:lang w:eastAsia="en-US"/>
        </w:rPr>
        <w:instrText xml:space="preserve"> REF _Ref487017242 \h </w:instrText>
      </w:r>
      <w:r w:rsidR="00860498">
        <w:rPr>
          <w:rFonts w:eastAsia="Calibri"/>
          <w:lang w:eastAsia="en-US"/>
        </w:rPr>
        <w:instrText xml:space="preserve"> \* MERGEFORMAT </w:instrText>
      </w:r>
      <w:r w:rsidR="00BE7B1C">
        <w:rPr>
          <w:rFonts w:eastAsia="Calibri"/>
          <w:lang w:eastAsia="en-US"/>
        </w:rPr>
      </w:r>
      <w:r w:rsidR="00BE7B1C">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4</w:t>
      </w:r>
      <w:r w:rsidR="00BE7B1C">
        <w:rPr>
          <w:rFonts w:eastAsia="Calibri"/>
          <w:lang w:eastAsia="en-US"/>
        </w:rPr>
        <w:fldChar w:fldCharType="end"/>
      </w:r>
      <w:r w:rsidR="00BE7B1C">
        <w:rPr>
          <w:rFonts w:eastAsia="Calibri"/>
          <w:lang w:eastAsia="en-US"/>
        </w:rPr>
        <w:t>.</w:t>
      </w:r>
    </w:p>
    <w:p w:rsidR="00860498" w:rsidRDefault="00860498" w:rsidP="00860498">
      <w:pPr>
        <w:spacing w:after="120" w:line="276" w:lineRule="auto"/>
        <w:ind w:firstLine="709"/>
        <w:jc w:val="both"/>
        <w:rPr>
          <w:rFonts w:eastAsia="Calibri"/>
          <w:lang w:eastAsia="en-US"/>
        </w:rPr>
      </w:pPr>
      <w:r w:rsidRPr="00BE7B1C">
        <w:rPr>
          <w:rFonts w:eastAsia="Calibri"/>
          <w:lang w:eastAsia="en-US"/>
        </w:rPr>
        <w:t xml:space="preserve">Как следует из расчетов мощности дозы, проведенных с использованием программы </w:t>
      </w:r>
      <w:r w:rsidRPr="00BE7B1C">
        <w:rPr>
          <w:rFonts w:eastAsia="Calibri"/>
          <w:lang w:val="en-US" w:eastAsia="en-US"/>
        </w:rPr>
        <w:t>MARS</w:t>
      </w:r>
      <w:r w:rsidRPr="00BE7B1C">
        <w:rPr>
          <w:rFonts w:eastAsia="Calibri"/>
          <w:lang w:eastAsia="en-US"/>
        </w:rPr>
        <w:t xml:space="preserve"> [</w:t>
      </w:r>
      <w:r w:rsidRPr="00D50385">
        <w:rPr>
          <w:rStyle w:val="aa"/>
          <w:rFonts w:eastAsia="Calibri"/>
          <w:vertAlign w:val="baseline"/>
          <w:lang w:eastAsia="en-US"/>
        </w:rPr>
        <w:endnoteReference w:id="63"/>
      </w:r>
      <w:r w:rsidRPr="00BE7B1C">
        <w:rPr>
          <w:rFonts w:eastAsia="Calibri"/>
          <w:lang w:eastAsia="en-US"/>
        </w:rPr>
        <w:t xml:space="preserve">], ресурс обмотки магнита (время набора дозы 10 </w:t>
      </w:r>
      <w:proofErr w:type="spellStart"/>
      <w:r w:rsidRPr="00BE7B1C">
        <w:rPr>
          <w:rFonts w:eastAsia="Calibri"/>
          <w:lang w:eastAsia="en-US"/>
        </w:rPr>
        <w:t>МГр</w:t>
      </w:r>
      <w:proofErr w:type="spellEnd"/>
      <w:r w:rsidRPr="00BE7B1C">
        <w:rPr>
          <w:rFonts w:eastAsia="Calibri"/>
          <w:lang w:eastAsia="en-US"/>
        </w:rPr>
        <w:t xml:space="preserve">) составляет </w:t>
      </w:r>
      <w:r w:rsidRPr="00BE7B1C">
        <w:rPr>
          <w:rFonts w:eastAsia="Calibri"/>
          <w:lang w:eastAsia="en-US"/>
        </w:rPr>
        <w:sym w:font="Symbol" w:char="F07E"/>
      </w:r>
      <w:r w:rsidRPr="00BE7B1C">
        <w:rPr>
          <w:rFonts w:eastAsia="Calibri"/>
          <w:lang w:eastAsia="en-US"/>
        </w:rPr>
        <w:t>300 суток. Дополнительная защита в виде бетона, заполняющего пространства внутри ярма магнита от нижнего полюса до обмотки и стальных пластин, затеняющих выступающие части обмоток, повышает ее ресурс до 2600 суток, что решает основную проблему эксплуатации этого магнита в условиях высоких радиационных нагрузок.</w:t>
      </w:r>
    </w:p>
    <w:p w:rsidR="00BE7B1C" w:rsidRDefault="00DF1A9D" w:rsidP="00BE7B1C">
      <w:pPr>
        <w:keepNext/>
        <w:spacing w:after="120"/>
        <w:jc w:val="center"/>
      </w:pPr>
      <w:r w:rsidRPr="003D2DA0">
        <w:rPr>
          <w:sz w:val="22"/>
          <w:szCs w:val="22"/>
        </w:rPr>
        <w:object w:dxaOrig="6435" w:dyaOrig="4560">
          <v:shape id="_x0000_i1038" type="#_x0000_t75" style="width:266.1pt;height:188.55pt" o:ole="">
            <v:imagedata r:id="rId57" o:title=""/>
          </v:shape>
          <o:OLEObject Type="Embed" ProgID="PBrush" ShapeID="_x0000_i1038" DrawAspect="Content" ObjectID="_1623654287" r:id="rId58"/>
        </w:object>
      </w:r>
    </w:p>
    <w:p w:rsidR="003D2DA0" w:rsidRPr="00FC6670" w:rsidRDefault="00BE7B1C" w:rsidP="00BE7B1C">
      <w:pPr>
        <w:pStyle w:val="ae"/>
        <w:jc w:val="center"/>
        <w:rPr>
          <w:rFonts w:eastAsia="Calibri"/>
          <w:b w:val="0"/>
          <w:lang w:eastAsia="en-US"/>
        </w:rPr>
      </w:pPr>
      <w:bookmarkStart w:id="81" w:name="_Ref487017242"/>
      <w:r w:rsidRPr="00FC6670">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2</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4</w:t>
      </w:r>
      <w:r w:rsidR="00F20672">
        <w:rPr>
          <w:b w:val="0"/>
        </w:rPr>
        <w:fldChar w:fldCharType="end"/>
      </w:r>
      <w:bookmarkEnd w:id="81"/>
      <w:r w:rsidRPr="00FC6670">
        <w:rPr>
          <w:b w:val="0"/>
          <w:bCs w:val="0"/>
          <w:sz w:val="22"/>
          <w:szCs w:val="22"/>
        </w:rPr>
        <w:t xml:space="preserve"> Поперечное сечения магнита МТ3 (все размеры приведены в </w:t>
      </w:r>
      <w:proofErr w:type="gramStart"/>
      <w:r w:rsidRPr="00FC6670">
        <w:rPr>
          <w:b w:val="0"/>
          <w:bCs w:val="0"/>
          <w:sz w:val="22"/>
          <w:szCs w:val="22"/>
        </w:rPr>
        <w:t>см</w:t>
      </w:r>
      <w:proofErr w:type="gramEnd"/>
      <w:r w:rsidR="00DF1A9D">
        <w:rPr>
          <w:b w:val="0"/>
          <w:bCs w:val="0"/>
          <w:sz w:val="22"/>
          <w:szCs w:val="22"/>
        </w:rPr>
        <w:t>.</w:t>
      </w:r>
      <w:r w:rsidRPr="00FC6670">
        <w:rPr>
          <w:b w:val="0"/>
          <w:bCs w:val="0"/>
          <w:sz w:val="22"/>
          <w:szCs w:val="22"/>
        </w:rPr>
        <w:t>)</w:t>
      </w:r>
    </w:p>
    <w:p w:rsidR="00BE7B1C" w:rsidRDefault="00BE7B1C" w:rsidP="003D2DA0">
      <w:pPr>
        <w:spacing w:after="120" w:line="276" w:lineRule="auto"/>
        <w:jc w:val="both"/>
        <w:rPr>
          <w:rFonts w:eastAsia="Calibri"/>
          <w:lang w:eastAsia="en-US"/>
        </w:rPr>
      </w:pPr>
    </w:p>
    <w:p w:rsidR="00BE7B1C" w:rsidRDefault="00BE7B1C" w:rsidP="003F3CB4">
      <w:pPr>
        <w:spacing w:after="120" w:line="276" w:lineRule="auto"/>
        <w:ind w:firstLine="709"/>
        <w:jc w:val="both"/>
        <w:rPr>
          <w:rFonts w:eastAsia="Calibri"/>
          <w:lang w:eastAsia="en-US"/>
        </w:rPr>
      </w:pPr>
      <w:r w:rsidRPr="00BE7B1C">
        <w:rPr>
          <w:rFonts w:eastAsia="Calibri"/>
          <w:lang w:eastAsia="en-US"/>
        </w:rPr>
        <w:t>В расчетах мощности дозы и параметров формируемых пучков частиц предполагалось, что алюминиевая первичная мишень</w:t>
      </w:r>
      <w:proofErr w:type="gramStart"/>
      <w:r w:rsidRPr="00BE7B1C">
        <w:rPr>
          <w:rFonts w:eastAsia="Calibri"/>
          <w:lang w:eastAsia="en-US"/>
        </w:rPr>
        <w:t xml:space="preserve"> Т</w:t>
      </w:r>
      <w:proofErr w:type="gramEnd"/>
      <w:r w:rsidRPr="00BE7B1C">
        <w:rPr>
          <w:rFonts w:eastAsia="Calibri"/>
          <w:lang w:eastAsia="en-US"/>
        </w:rPr>
        <w:t xml:space="preserve"> длиной 0.4 м и высотой 3.0 мм размещена вплотную к входному торцу магнита МТ3. Ширина мишени составляет </w:t>
      </w:r>
      <w:r w:rsidRPr="00BE7B1C">
        <w:rPr>
          <w:rFonts w:eastAsia="Calibri"/>
          <w:lang w:eastAsia="en-US"/>
        </w:rPr>
        <w:sym w:font="Symbol" w:char="F07E"/>
      </w:r>
      <w:r w:rsidRPr="00BE7B1C">
        <w:rPr>
          <w:rFonts w:eastAsia="Calibri"/>
          <w:lang w:eastAsia="en-US"/>
        </w:rPr>
        <w:t>100 мм, что позволяет не перемещать мишень в горизонтальной плоскости при изменении угла наведения протон</w:t>
      </w:r>
      <w:r w:rsidR="003F3CB4">
        <w:rPr>
          <w:rFonts w:eastAsia="Calibri"/>
          <w:lang w:eastAsia="en-US"/>
        </w:rPr>
        <w:t>ного пучка в пределах ±27 мрад.</w:t>
      </w:r>
    </w:p>
    <w:p w:rsidR="003D2DA0" w:rsidRPr="003D2DA0" w:rsidRDefault="003D2DA0" w:rsidP="00D50385">
      <w:pPr>
        <w:spacing w:after="120" w:line="276" w:lineRule="auto"/>
        <w:ind w:firstLine="709"/>
        <w:jc w:val="both"/>
        <w:rPr>
          <w:rFonts w:eastAsia="Calibri"/>
          <w:lang w:eastAsia="en-US"/>
        </w:rPr>
      </w:pPr>
      <w:r w:rsidRPr="003D2DA0">
        <w:rPr>
          <w:rFonts w:eastAsia="Calibri"/>
          <w:lang w:eastAsia="en-US"/>
        </w:rPr>
        <w:t xml:space="preserve">Приведенная на </w:t>
      </w:r>
      <w:r w:rsidR="00D50385" w:rsidRPr="00BE7B1C">
        <w:rPr>
          <w:rFonts w:eastAsia="Calibri"/>
          <w:lang w:eastAsia="en-US"/>
        </w:rPr>
        <w:fldChar w:fldCharType="begin"/>
      </w:r>
      <w:r w:rsidR="00D50385" w:rsidRPr="00BE7B1C">
        <w:rPr>
          <w:rFonts w:eastAsia="Calibri"/>
          <w:lang w:eastAsia="en-US"/>
        </w:rPr>
        <w:instrText xml:space="preserve"> REF _Ref487016920 \h  \* MERGEFORMAT </w:instrText>
      </w:r>
      <w:r w:rsidR="00D50385" w:rsidRPr="00BE7B1C">
        <w:rPr>
          <w:rFonts w:eastAsia="Calibri"/>
          <w:lang w:eastAsia="en-US"/>
        </w:rPr>
      </w:r>
      <w:r w:rsidR="00D50385" w:rsidRPr="00BE7B1C">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3</w:t>
      </w:r>
      <w:r w:rsidR="00D50385" w:rsidRPr="00BE7B1C">
        <w:rPr>
          <w:rFonts w:eastAsia="Calibri"/>
          <w:lang w:eastAsia="en-US"/>
        </w:rPr>
        <w:fldChar w:fldCharType="end"/>
      </w:r>
      <w:r w:rsidRPr="003D2DA0">
        <w:rPr>
          <w:rFonts w:eastAsia="Calibri"/>
          <w:lang w:eastAsia="en-US"/>
        </w:rPr>
        <w:t xml:space="preserve"> симметричная относительно направления исходного протонного пучка схема мишенной станции создает эквивалентные условия для отбора вторичных (нейтральных и заряженных) частиц в направлении обоих каналов. При этом: </w:t>
      </w:r>
    </w:p>
    <w:p w:rsidR="003D2DA0" w:rsidRPr="003D2DA0" w:rsidRDefault="003D2DA0" w:rsidP="001F61DE">
      <w:pPr>
        <w:numPr>
          <w:ilvl w:val="0"/>
          <w:numId w:val="6"/>
        </w:numPr>
        <w:spacing w:after="120" w:line="276" w:lineRule="auto"/>
        <w:ind w:left="567" w:hanging="283"/>
        <w:contextualSpacing/>
        <w:jc w:val="both"/>
        <w:rPr>
          <w:rFonts w:eastAsia="Calibri"/>
          <w:lang w:eastAsia="en-US"/>
        </w:rPr>
      </w:pPr>
      <w:r w:rsidRPr="003D2DA0">
        <w:rPr>
          <w:rFonts w:eastAsia="Calibri"/>
          <w:lang w:eastAsia="en-US"/>
        </w:rPr>
        <w:t>при отборе по направлению одного из каналов пучка нейтральных вторичных частиц (</w:t>
      </w:r>
      <m:oMath>
        <m:r>
          <w:rPr>
            <w:rFonts w:ascii="Cambria Math" w:eastAsia="Calibri" w:hAnsi="Cambria Math"/>
            <w:lang w:eastAsia="en-US"/>
          </w:rPr>
          <m:t>φ=</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во втором канале может быть получен пучок положительных или отрицательно заряженных вторичных частиц в диапазоне импульсов от 16 ГэВ/с до 28 ГэВ/с </w:t>
      </w:r>
      <w:proofErr w:type="spellStart"/>
      <w:proofErr w:type="gramStart"/>
      <w:r w:rsidRPr="003D2DA0">
        <w:rPr>
          <w:rFonts w:eastAsia="Calibri"/>
          <w:lang w:eastAsia="en-US"/>
        </w:rPr>
        <w:t>с</w:t>
      </w:r>
      <w:proofErr w:type="spellEnd"/>
      <w:proofErr w:type="gramEnd"/>
      <w:r w:rsidRPr="003D2DA0">
        <w:rPr>
          <w:rFonts w:eastAsia="Calibri"/>
          <w:lang w:eastAsia="en-US"/>
        </w:rPr>
        <w:t xml:space="preserve"> нулевым углом рождения в мишени. Нижняя граница диапазона импульсов частиц, отбираемых во второй канал, определяется из условия гашения в поглотителе </w:t>
      </w:r>
      <w:proofErr w:type="spellStart"/>
      <w:r w:rsidRPr="003D2DA0">
        <w:rPr>
          <w:rFonts w:eastAsia="Calibri"/>
          <w:lang w:eastAsia="en-US"/>
        </w:rPr>
        <w:t>непровзаимодействовавшего</w:t>
      </w:r>
      <w:proofErr w:type="spellEnd"/>
      <w:r w:rsidRPr="003D2DA0">
        <w:rPr>
          <w:rFonts w:eastAsia="Calibri"/>
          <w:lang w:eastAsia="en-US"/>
        </w:rPr>
        <w:t xml:space="preserve"> в мишени протонного пучка (который после отклонения в магните МТ3 не должен попадать в интервал углов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MS Mincho" w:hAnsi="Cambria Math"/>
            <w:lang w:eastAsia="en-US"/>
          </w:rPr>
          <m:t>±∆φ</m:t>
        </m:r>
      </m:oMath>
      <w:r w:rsidRPr="003D2DA0">
        <w:rPr>
          <w:rFonts w:eastAsia="Calibri"/>
          <w:lang w:eastAsia="en-US"/>
        </w:rPr>
        <w:t>), тогда как верхняя граница – максимальным интегралом магнитного поля МТ3;</w:t>
      </w:r>
    </w:p>
    <w:p w:rsidR="003D2DA0" w:rsidRPr="003D2DA0" w:rsidRDefault="003D2DA0" w:rsidP="001F61DE">
      <w:pPr>
        <w:numPr>
          <w:ilvl w:val="0"/>
          <w:numId w:val="7"/>
        </w:numPr>
        <w:spacing w:after="120" w:line="276" w:lineRule="auto"/>
        <w:ind w:left="568" w:hanging="284"/>
        <w:contextualSpacing/>
        <w:jc w:val="both"/>
        <w:rPr>
          <w:rFonts w:eastAsia="Calibri"/>
          <w:lang w:eastAsia="en-US"/>
        </w:rPr>
      </w:pPr>
      <w:r w:rsidRPr="003D2DA0">
        <w:rPr>
          <w:rFonts w:eastAsia="Calibri"/>
          <w:lang w:eastAsia="en-US"/>
        </w:rPr>
        <w:t xml:space="preserve">при наведении протонного пучка на мишень с углом </w:t>
      </w:r>
      <m:oMath>
        <m:d>
          <m:dPr>
            <m:begChr m:val="|"/>
            <m:endChr m:val="|"/>
            <m:ctrlPr>
              <w:rPr>
                <w:rFonts w:ascii="Cambria Math" w:eastAsia="Calibri" w:hAnsi="Cambria Math"/>
                <w:i/>
                <w:lang w:eastAsia="en-US"/>
              </w:rPr>
            </m:ctrlPr>
          </m:dPr>
          <m:e>
            <m:r>
              <w:rPr>
                <w:rFonts w:ascii="Cambria Math" w:eastAsia="Calibri" w:hAnsi="Cambria Math"/>
                <w:lang w:eastAsia="en-US"/>
              </w:rPr>
              <m:t>φ</m:t>
            </m:r>
          </m:e>
        </m:d>
        <m:r>
          <w:rPr>
            <w:rFonts w:ascii="Cambria Math" w:eastAsia="Calibri" w:hAnsi="Cambria Math"/>
            <w:lang w:eastAsia="en-US"/>
          </w:rPr>
          <m:t>&lt;</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 каналы 24А и 24В будут отбираться заряженные вторичные частицы с разными знаками заряда. Связь между импульсами этих пучков при нулевом угле рождения в мишени определяется выражением </w:t>
      </w:r>
      <m:oMath>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 xml:space="preserve">2 </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r>
              <w:rPr>
                <w:rFonts w:ascii="Cambria Math" w:eastAsia="Calibri" w:hAnsi="Cambria Math"/>
                <w:lang w:eastAsia="en-US"/>
              </w:rPr>
              <m:t>-φ</m:t>
            </m:r>
          </m:e>
        </m:d>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1</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Calibri" w:hAnsi="Cambria Math"/>
                <w:lang w:eastAsia="en-US"/>
              </w:rPr>
              <m:t>+φ</m:t>
            </m:r>
          </m:e>
        </m:d>
        <m:r>
          <w:rPr>
            <w:rFonts w:ascii="Cambria Math" w:eastAsia="Calibri" w:hAnsi="Cambria Math"/>
            <w:lang w:eastAsia="en-US"/>
          </w:rPr>
          <m:t>=0</m:t>
        </m:r>
      </m:oMath>
      <w:r w:rsidRPr="003D2DA0">
        <w:rPr>
          <w:rFonts w:eastAsia="MS Mincho"/>
          <w:lang w:eastAsia="en-US"/>
        </w:rPr>
        <w:t xml:space="preserve">, в котором </w:t>
      </w:r>
      <m:oMath>
        <m:sSub>
          <m:sSubPr>
            <m:ctrlPr>
              <w:rPr>
                <w:rFonts w:ascii="Cambria Math" w:eastAsia="MS Mincho" w:hAnsi="Cambria Math"/>
                <w:i/>
                <w:lang w:eastAsia="en-US"/>
              </w:rPr>
            </m:ctrlPr>
          </m:sSubPr>
          <m:e>
            <m:r>
              <w:rPr>
                <w:rFonts w:ascii="Cambria Math" w:eastAsia="MS Mincho" w:hAnsi="Cambria Math"/>
                <w:lang w:val="en-US" w:eastAsia="en-US"/>
              </w:rPr>
              <m:t>p</m:t>
            </m:r>
          </m:e>
          <m:sub>
            <m:r>
              <w:rPr>
                <w:rFonts w:ascii="Cambria Math" w:eastAsia="MS Mincho" w:hAnsi="Cambria Math"/>
                <w:lang w:eastAsia="en-US"/>
              </w:rPr>
              <m:t>1</m:t>
            </m:r>
          </m:sub>
        </m:sSub>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lang w:eastAsia="en-US"/>
              </w:rPr>
              <m:t>p</m:t>
            </m:r>
          </m:e>
          <m:sub>
            <m:r>
              <w:rPr>
                <w:rFonts w:ascii="Cambria Math" w:eastAsia="MS Mincho" w:hAnsi="Cambria Math"/>
                <w:lang w:eastAsia="en-US"/>
              </w:rPr>
              <m:t>2</m:t>
            </m:r>
          </m:sub>
        </m:sSub>
      </m:oMath>
      <w:r w:rsidRPr="003D2DA0">
        <w:rPr>
          <w:rFonts w:eastAsia="MS Mincho"/>
          <w:lang w:eastAsia="en-US"/>
        </w:rPr>
        <w:t xml:space="preserve"> считаются алгебраическими величинами, т.е. отрицательное значение импульса соответствует от</w:t>
      </w:r>
      <w:proofErr w:type="spellStart"/>
      <w:r w:rsidRPr="003D2DA0">
        <w:rPr>
          <w:rFonts w:eastAsia="MS Mincho"/>
          <w:lang w:eastAsia="en-US"/>
        </w:rPr>
        <w:t>рицательно</w:t>
      </w:r>
      <w:proofErr w:type="spellEnd"/>
      <w:r w:rsidRPr="003D2DA0">
        <w:rPr>
          <w:rFonts w:eastAsia="MS Mincho"/>
          <w:lang w:eastAsia="en-US"/>
        </w:rPr>
        <w:t xml:space="preserve"> заряженным частицам. Как и в предыдущем случае, </w:t>
      </w:r>
      <w:r w:rsidRPr="003D2DA0">
        <w:rPr>
          <w:rFonts w:eastAsia="Calibri"/>
          <w:lang w:eastAsia="en-US"/>
        </w:rPr>
        <w:t xml:space="preserve">гашение </w:t>
      </w:r>
      <w:proofErr w:type="spellStart"/>
      <w:r w:rsidRPr="003D2DA0">
        <w:rPr>
          <w:rFonts w:eastAsia="Calibri"/>
          <w:lang w:eastAsia="en-US"/>
        </w:rPr>
        <w:t>непровзаимодействовавшего</w:t>
      </w:r>
      <w:proofErr w:type="spellEnd"/>
      <w:r w:rsidRPr="003D2DA0">
        <w:rPr>
          <w:rFonts w:eastAsia="Calibri"/>
          <w:lang w:eastAsia="en-US"/>
        </w:rPr>
        <w:t xml:space="preserve"> в мишени протонного пучка накладывает существенные ограничения на отбор в каналы заряженных вторичных частиц с нулевым углом рождения в мишени</w:t>
      </w:r>
      <w:proofErr w:type="gramStart"/>
      <w:r w:rsidRPr="003D2DA0">
        <w:rPr>
          <w:rFonts w:eastAsia="Calibri"/>
          <w:lang w:eastAsia="en-US"/>
        </w:rPr>
        <w:t xml:space="preserve"> [</w:t>
      </w:r>
      <w:r w:rsidR="00D50385" w:rsidRPr="00D50385">
        <w:rPr>
          <w:rStyle w:val="aa"/>
          <w:rFonts w:eastAsia="Calibri"/>
          <w:vertAlign w:val="baseline"/>
          <w:lang w:eastAsia="en-US"/>
        </w:rPr>
        <w:endnoteReference w:id="64"/>
      </w:r>
      <w:r w:rsidRPr="003D2DA0">
        <w:rPr>
          <w:rFonts w:eastAsia="Calibri"/>
          <w:lang w:eastAsia="en-US"/>
        </w:rPr>
        <w:t>].</w:t>
      </w:r>
      <w:proofErr w:type="gramEnd"/>
    </w:p>
    <w:p w:rsidR="00D50385" w:rsidRDefault="00D50385" w:rsidP="00D50385">
      <w:pPr>
        <w:spacing w:after="120" w:line="276" w:lineRule="auto"/>
        <w:ind w:firstLine="709"/>
        <w:jc w:val="both"/>
        <w:rPr>
          <w:rFonts w:eastAsia="Calibri"/>
          <w:lang w:eastAsia="en-US"/>
        </w:rPr>
      </w:pPr>
    </w:p>
    <w:p w:rsidR="003D2DA0" w:rsidRPr="003D2DA0" w:rsidRDefault="003D2DA0" w:rsidP="00DF1A9D">
      <w:pPr>
        <w:spacing w:after="120" w:line="276" w:lineRule="auto"/>
        <w:ind w:firstLine="709"/>
        <w:jc w:val="both"/>
        <w:rPr>
          <w:rFonts w:eastAsia="Calibri"/>
          <w:lang w:eastAsia="en-US"/>
        </w:rPr>
      </w:pPr>
      <w:r w:rsidRPr="003D2DA0">
        <w:rPr>
          <w:rFonts w:eastAsia="Calibri"/>
          <w:lang w:eastAsia="en-US"/>
        </w:rPr>
        <w:t>Применение в составе мишенной станции магнитов-корректоров МС позволяет заметно расширить диапазон импульсов заряженных частиц в обоих каналах за счет отбора с мишени частиц с ненулевым углом рождения в мишени.</w:t>
      </w:r>
    </w:p>
    <w:p w:rsidR="003D2DA0" w:rsidRPr="00D50385" w:rsidRDefault="003D2DA0" w:rsidP="00D50385">
      <w:pPr>
        <w:pStyle w:val="3"/>
        <w:spacing w:line="276" w:lineRule="auto"/>
        <w:ind w:left="0" w:firstLine="709"/>
        <w:jc w:val="both"/>
        <w:rPr>
          <w:rFonts w:ascii="Times New Roman" w:eastAsia="Calibri" w:hAnsi="Times New Roman" w:cs="Times New Roman"/>
          <w:b w:val="0"/>
          <w:sz w:val="24"/>
          <w:szCs w:val="24"/>
          <w:lang w:eastAsia="en-US"/>
        </w:rPr>
      </w:pPr>
      <w:bookmarkStart w:id="82" w:name="_Ref487717096"/>
      <w:bookmarkStart w:id="83" w:name="_Toc490470652"/>
      <w:r w:rsidRPr="00D50385">
        <w:rPr>
          <w:rFonts w:ascii="Times New Roman" w:eastAsia="Calibri" w:hAnsi="Times New Roman" w:cs="Times New Roman"/>
          <w:b w:val="0"/>
          <w:sz w:val="24"/>
          <w:szCs w:val="24"/>
          <w:lang w:eastAsia="en-US"/>
        </w:rPr>
        <w:lastRenderedPageBreak/>
        <w:t>Оптическая схема канала поляризованных протонов (антипротонов)</w:t>
      </w:r>
      <w:bookmarkEnd w:id="82"/>
      <w:bookmarkEnd w:id="83"/>
    </w:p>
    <w:p w:rsidR="00DF1A9D" w:rsidRDefault="00DF1A9D" w:rsidP="00D50385">
      <w:pPr>
        <w:spacing w:after="120" w:line="276" w:lineRule="auto"/>
        <w:ind w:firstLine="709"/>
        <w:jc w:val="both"/>
        <w:rPr>
          <w:rFonts w:eastAsia="Calibri"/>
          <w:lang w:eastAsia="en-US"/>
        </w:rPr>
      </w:pPr>
    </w:p>
    <w:p w:rsidR="003D2DA0" w:rsidRDefault="003D2DA0" w:rsidP="00D50385">
      <w:pPr>
        <w:spacing w:after="120" w:line="276" w:lineRule="auto"/>
        <w:ind w:firstLine="709"/>
        <w:jc w:val="both"/>
        <w:rPr>
          <w:rFonts w:eastAsia="Calibri"/>
          <w:lang w:eastAsia="en-US"/>
        </w:rPr>
      </w:pPr>
      <w:proofErr w:type="gramStart"/>
      <w:r w:rsidRPr="00D50385">
        <w:rPr>
          <w:rFonts w:eastAsia="Calibri"/>
          <w:lang w:eastAsia="en-US"/>
        </w:rPr>
        <w:t>Разработанная базовая оптическая схема канала поляризованных протонов 24А (</w:t>
      </w:r>
      <w:r w:rsidR="00F572CE" w:rsidRPr="004E3F09">
        <w:rPr>
          <w:rFonts w:eastAsia="Calibri"/>
          <w:lang w:eastAsia="en-US"/>
        </w:rPr>
        <w:fldChar w:fldCharType="begin"/>
      </w:r>
      <w:r w:rsidR="00F572CE" w:rsidRPr="004E3F09">
        <w:rPr>
          <w:rFonts w:eastAsia="Calibri"/>
          <w:lang w:eastAsia="en-US"/>
        </w:rPr>
        <w:instrText xml:space="preserve"> REF _Ref487018037 \h </w:instrText>
      </w:r>
      <w:r w:rsidR="004E3F09" w:rsidRPr="004E3F09">
        <w:rPr>
          <w:rFonts w:eastAsia="Calibri"/>
          <w:lang w:eastAsia="en-US"/>
        </w:rPr>
        <w:instrText xml:space="preserve"> \* MERGEFORMAT </w:instrText>
      </w:r>
      <w:r w:rsidR="00F572CE" w:rsidRPr="004E3F09">
        <w:rPr>
          <w:rFonts w:eastAsia="Calibri"/>
          <w:lang w:eastAsia="en-US"/>
        </w:rPr>
      </w:r>
      <w:r w:rsidR="00F572CE" w:rsidRPr="004E3F09">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5</w:t>
      </w:r>
      <w:r w:rsidR="00F572CE" w:rsidRPr="004E3F09">
        <w:rPr>
          <w:rFonts w:eastAsia="Calibri"/>
          <w:lang w:eastAsia="en-US"/>
        </w:rPr>
        <w:fldChar w:fldCharType="end"/>
      </w:r>
      <w:r w:rsidRPr="004E3F09">
        <w:rPr>
          <w:rFonts w:eastAsia="Calibri"/>
          <w:lang w:eastAsia="en-US"/>
        </w:rPr>
        <w:t>),</w:t>
      </w:r>
      <w:r w:rsidRPr="00D50385">
        <w:rPr>
          <w:rFonts w:eastAsia="Calibri"/>
          <w:lang w:eastAsia="en-US"/>
        </w:rPr>
        <w:t xml:space="preserve"> состоящая из двух зеркально-симметричных частей, разделенных промежуточными изображениями (фокусами) пучка в обеих поперечных плоскостях в </w:t>
      </w:r>
      <w:r w:rsidR="004E3F09" w:rsidRPr="004E3F09">
        <w:rPr>
          <w:rFonts w:eastAsia="Calibri"/>
          <w:lang w:eastAsia="en-US"/>
        </w:rPr>
        <w:t xml:space="preserve">обеих поперечных плоскостях </w:t>
      </w:r>
      <w:r w:rsidRPr="00D50385">
        <w:rPr>
          <w:rFonts w:eastAsia="Calibri"/>
          <w:lang w:eastAsia="en-US"/>
        </w:rPr>
        <w:t>середине канала</w:t>
      </w:r>
      <w:r w:rsidRPr="003D2DA0">
        <w:rPr>
          <w:rFonts w:eastAsia="Calibri"/>
          <w:lang w:eastAsia="en-US"/>
        </w:rPr>
        <w:t>, удовлетворяет основным требованиям, обусловленным особенностями создания такого канала [</w:t>
      </w:r>
      <w:r w:rsidR="00085F50" w:rsidRPr="00085F50">
        <w:rPr>
          <w:rStyle w:val="aa"/>
          <w:rFonts w:eastAsia="Calibri"/>
          <w:vertAlign w:val="baseline"/>
          <w:lang w:eastAsia="en-US"/>
        </w:rPr>
        <w:endnoteReference w:id="65"/>
      </w:r>
      <w:r w:rsidRPr="003D2DA0">
        <w:rPr>
          <w:rFonts w:eastAsia="Calibri"/>
          <w:lang w:eastAsia="en-US"/>
        </w:rPr>
        <w:t xml:space="preserve">]. Она учитывает также ряд ограничений, накладываемым планируемым размещением этого канала на площадях существующей экспериментальной базы ускорителя У-70, освободившихся после завершения других экспериментов. </w:t>
      </w:r>
      <w:proofErr w:type="gramEnd"/>
    </w:p>
    <w:p w:rsidR="00085F50" w:rsidRPr="00085F50" w:rsidRDefault="00085F50" w:rsidP="00085F50">
      <w:pPr>
        <w:spacing w:after="120" w:line="276" w:lineRule="auto"/>
        <w:ind w:firstLine="709"/>
        <w:jc w:val="both"/>
        <w:rPr>
          <w:rFonts w:eastAsia="Calibri"/>
          <w:lang w:eastAsia="en-US"/>
        </w:rPr>
      </w:pPr>
      <w:r w:rsidRPr="00085F50">
        <w:rPr>
          <w:rFonts w:eastAsia="Calibri"/>
          <w:lang w:eastAsia="en-US"/>
        </w:rPr>
        <w:t xml:space="preserve">Поглощение </w:t>
      </w:r>
      <w:proofErr w:type="spellStart"/>
      <w:r w:rsidRPr="00085F50">
        <w:rPr>
          <w:rFonts w:eastAsia="Calibri"/>
          <w:lang w:eastAsia="en-US"/>
        </w:rPr>
        <w:t>непровзаимодействовавших</w:t>
      </w:r>
      <w:proofErr w:type="spellEnd"/>
      <w:r w:rsidRPr="00085F50">
        <w:rPr>
          <w:rFonts w:eastAsia="Calibri"/>
          <w:lang w:eastAsia="en-US"/>
        </w:rPr>
        <w:t xml:space="preserve"> в мишени первичных протонов и рожденных в мишени заряженных частиц осуществляется в пределах мишенной станции канала (</w:t>
      </w:r>
      <w:r w:rsidRPr="00BE7B1C">
        <w:rPr>
          <w:rFonts w:eastAsia="Calibri"/>
          <w:lang w:eastAsia="en-US"/>
        </w:rPr>
        <w:fldChar w:fldCharType="begin"/>
      </w:r>
      <w:r w:rsidRPr="00BE7B1C">
        <w:rPr>
          <w:rFonts w:eastAsia="Calibri"/>
          <w:lang w:eastAsia="en-US"/>
        </w:rPr>
        <w:instrText xml:space="preserve"> REF _Ref487016920 \h  \* MERGEFORMAT </w:instrText>
      </w:r>
      <w:r w:rsidRPr="00BE7B1C">
        <w:rPr>
          <w:rFonts w:eastAsia="Calibri"/>
          <w:lang w:eastAsia="en-US"/>
        </w:rPr>
      </w:r>
      <w:r w:rsidRPr="00BE7B1C">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3</w:t>
      </w:r>
      <w:r w:rsidRPr="00BE7B1C">
        <w:rPr>
          <w:rFonts w:eastAsia="Calibri"/>
          <w:lang w:eastAsia="en-US"/>
        </w:rPr>
        <w:fldChar w:fldCharType="end"/>
      </w:r>
      <w:r w:rsidRPr="00085F50">
        <w:rPr>
          <w:rFonts w:eastAsia="Calibri"/>
          <w:lang w:eastAsia="en-US"/>
        </w:rPr>
        <w:t>), а нейтральных частиц (в основном нейтронов) - во втором поглотителе, расположенном между магнитами М</w:t>
      </w:r>
      <w:proofErr w:type="gramStart"/>
      <w:r w:rsidRPr="00085F50">
        <w:rPr>
          <w:rFonts w:eastAsia="Calibri"/>
          <w:lang w:eastAsia="en-US"/>
        </w:rPr>
        <w:t>1</w:t>
      </w:r>
      <w:proofErr w:type="gramEnd"/>
      <w:r w:rsidRPr="00085F50">
        <w:rPr>
          <w:rFonts w:eastAsia="Calibri"/>
          <w:lang w:eastAsia="en-US"/>
        </w:rPr>
        <w:t xml:space="preserve"> и М2 на расстоянии 6 м от центра магнита М1, угол поворота пучка в котором составляет 52 мрад. Магниты М</w:t>
      </w:r>
      <w:proofErr w:type="gramStart"/>
      <w:r w:rsidRPr="00085F50">
        <w:rPr>
          <w:rFonts w:eastAsia="Calibri"/>
          <w:lang w:eastAsia="en-US"/>
        </w:rPr>
        <w:t>1</w:t>
      </w:r>
      <w:proofErr w:type="gramEnd"/>
      <w:r w:rsidRPr="00085F50">
        <w:rPr>
          <w:rFonts w:eastAsia="Calibri"/>
          <w:lang w:eastAsia="en-US"/>
        </w:rPr>
        <w:sym w:font="Symbol" w:char="F0B8"/>
      </w:r>
      <w:r w:rsidRPr="00085F50">
        <w:rPr>
          <w:rFonts w:eastAsia="Calibri"/>
          <w:lang w:eastAsia="en-US"/>
        </w:rPr>
        <w:t>М4 отклоняют трассу канала в одну сторону на общий угол 147 мрад. Для анализа пучка по импульсам используется промежуточное изображение в горизонтальной плоскости, дисперсия в котором создается магнитами М</w:t>
      </w:r>
      <w:proofErr w:type="gramStart"/>
      <w:r w:rsidRPr="00085F50">
        <w:rPr>
          <w:rFonts w:eastAsia="Calibri"/>
          <w:lang w:eastAsia="en-US"/>
        </w:rPr>
        <w:t>1</w:t>
      </w:r>
      <w:proofErr w:type="gramEnd"/>
      <w:r w:rsidRPr="00085F50">
        <w:rPr>
          <w:rFonts w:eastAsia="Calibri"/>
          <w:lang w:eastAsia="en-US"/>
        </w:rPr>
        <w:t xml:space="preserve"> и М2 и затем компенсируется через квадрупольные линзы </w:t>
      </w:r>
      <w:r w:rsidRPr="00085F50">
        <w:rPr>
          <w:rFonts w:eastAsia="Calibri"/>
          <w:lang w:val="en-US" w:eastAsia="en-US"/>
        </w:rPr>
        <w:t>Q</w:t>
      </w:r>
      <w:r w:rsidRPr="00085F50">
        <w:rPr>
          <w:rFonts w:eastAsia="Calibri"/>
          <w:lang w:eastAsia="en-US"/>
        </w:rPr>
        <w:t>4</w:t>
      </w:r>
      <w:r w:rsidRPr="00085F50">
        <w:rPr>
          <w:rFonts w:eastAsia="Calibri"/>
          <w:lang w:eastAsia="en-US"/>
        </w:rPr>
        <w:sym w:font="Symbol" w:char="F0B8"/>
      </w:r>
      <w:r w:rsidRPr="00085F50">
        <w:rPr>
          <w:rFonts w:eastAsia="Calibri"/>
          <w:lang w:val="en-US" w:eastAsia="en-US"/>
        </w:rPr>
        <w:t>Q</w:t>
      </w:r>
      <w:r w:rsidRPr="00085F50">
        <w:rPr>
          <w:rFonts w:eastAsia="Calibri"/>
          <w:lang w:eastAsia="en-US"/>
        </w:rPr>
        <w:t xml:space="preserve">7 магнитами М3 и М4, а требуемый разброс пучка по импульсам </w:t>
      </w:r>
      <m:oMath>
        <m:f>
          <m:fPr>
            <m:type m:val="lin"/>
            <m:ctrlPr>
              <w:rPr>
                <w:rFonts w:ascii="Cambria Math" w:eastAsia="Calibri" w:hAnsi="Cambria Math"/>
                <w:i/>
                <w:lang w:eastAsia="en-US"/>
              </w:rPr>
            </m:ctrlPr>
          </m:fPr>
          <m:num>
            <m:r>
              <w:rPr>
                <w:rFonts w:ascii="Cambria Math" w:eastAsia="Calibri" w:hAnsi="Cambria Math"/>
                <w:lang w:eastAsia="en-US"/>
              </w:rPr>
              <m:t>∆</m:t>
            </m:r>
            <m:r>
              <w:rPr>
                <w:rFonts w:ascii="Cambria Math" w:eastAsia="Calibri" w:hAnsi="Cambria Math"/>
                <w:lang w:val="en-US" w:eastAsia="en-US"/>
              </w:rPr>
              <m:t>p</m:t>
            </m:r>
          </m:num>
          <m:den>
            <m:r>
              <w:rPr>
                <w:rFonts w:ascii="Cambria Math" w:eastAsia="Calibri" w:hAnsi="Cambria Math"/>
                <w:lang w:eastAsia="en-US"/>
              </w:rPr>
              <m:t>p</m:t>
            </m:r>
          </m:den>
        </m:f>
      </m:oMath>
      <w:r w:rsidRPr="00085F50">
        <w:rPr>
          <w:rFonts w:eastAsia="Calibri"/>
          <w:lang w:eastAsia="en-US"/>
        </w:rPr>
        <w:t xml:space="preserve"> определяется раскрытием коллиматора С3. Участки канала до и после магнитов М3 и М</w:t>
      </w:r>
      <w:proofErr w:type="gramStart"/>
      <w:r w:rsidRPr="00085F50">
        <w:rPr>
          <w:rFonts w:eastAsia="Calibri"/>
          <w:lang w:eastAsia="en-US"/>
        </w:rPr>
        <w:t>4</w:t>
      </w:r>
      <w:proofErr w:type="gramEnd"/>
      <w:r w:rsidRPr="00085F50">
        <w:rPr>
          <w:rFonts w:eastAsia="Calibri"/>
          <w:lang w:eastAsia="en-US"/>
        </w:rPr>
        <w:t xml:space="preserve"> планируется использовать для размещения детекторов системы измерения импульса частиц.</w:t>
      </w:r>
    </w:p>
    <w:p w:rsidR="00085F50" w:rsidRDefault="00085F50" w:rsidP="00D50385">
      <w:pPr>
        <w:spacing w:after="120" w:line="276" w:lineRule="auto"/>
        <w:ind w:firstLine="709"/>
        <w:jc w:val="both"/>
        <w:rPr>
          <w:rFonts w:eastAsia="Calibri"/>
          <w:lang w:eastAsia="en-US"/>
        </w:rPr>
      </w:pPr>
    </w:p>
    <w:p w:rsidR="00D50385" w:rsidRDefault="00D50385" w:rsidP="00D50385">
      <w:pPr>
        <w:keepNext/>
        <w:spacing w:after="120" w:line="276" w:lineRule="auto"/>
        <w:jc w:val="both"/>
      </w:pPr>
      <w:r>
        <w:rPr>
          <w:rFonts w:eastAsia="Calibri"/>
          <w:noProof/>
        </w:rPr>
        <w:drawing>
          <wp:inline distT="0" distB="0" distL="0" distR="0" wp14:anchorId="53E36DA7" wp14:editId="56F27B9B">
            <wp:extent cx="5925820" cy="1542415"/>
            <wp:effectExtent l="0" t="0" r="0" b="63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25820" cy="1542415"/>
                    </a:xfrm>
                    <a:prstGeom prst="rect">
                      <a:avLst/>
                    </a:prstGeom>
                    <a:noFill/>
                  </pic:spPr>
                </pic:pic>
              </a:graphicData>
            </a:graphic>
          </wp:inline>
        </w:drawing>
      </w:r>
    </w:p>
    <w:p w:rsidR="00D50385" w:rsidRPr="00D50385" w:rsidRDefault="00D50385" w:rsidP="00D50385">
      <w:pPr>
        <w:pStyle w:val="ae"/>
        <w:jc w:val="center"/>
        <w:rPr>
          <w:rFonts w:eastAsia="Calibri"/>
          <w:b w:val="0"/>
          <w:lang w:eastAsia="en-US"/>
        </w:rPr>
      </w:pPr>
      <w:bookmarkStart w:id="84" w:name="_Ref487018037"/>
      <w:r w:rsidRPr="00D50385">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2</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5</w:t>
      </w:r>
      <w:r w:rsidR="00F20672">
        <w:rPr>
          <w:b w:val="0"/>
        </w:rPr>
        <w:fldChar w:fldCharType="end"/>
      </w:r>
      <w:bookmarkEnd w:id="84"/>
      <w:r w:rsidRPr="00D50385">
        <w:rPr>
          <w:b w:val="0"/>
        </w:rPr>
        <w:t xml:space="preserve"> Базовая оптическая схема канала 24А, предназначенная для формирования пучков поляризованных протонов и антипротонов от распада</w:t>
      </w:r>
      <w:proofErr w:type="gramStart"/>
      <w:r w:rsidRPr="00D50385">
        <w:rPr>
          <w:b w:val="0"/>
        </w:rPr>
        <w:t xml:space="preserve"> </w:t>
      </w:r>
      <m:oMath>
        <m:r>
          <w:rPr>
            <w:rFonts w:ascii="Cambria Math" w:hAnsi="Cambria Math"/>
            <w:b w:val="0"/>
            <w:i/>
          </w:rPr>
          <w:sym w:font="Symbol" w:char="F04C"/>
        </m:r>
      </m:oMath>
      <w:r w:rsidRPr="00D50385">
        <w:rPr>
          <w:b w:val="0"/>
        </w:rPr>
        <w:t>(</w:t>
      </w:r>
      <m:oMath>
        <m:acc>
          <m:accPr>
            <m:chr m:val="̅"/>
            <m:ctrlPr>
              <w:rPr>
                <w:rFonts w:ascii="Cambria Math" w:hAnsi="Cambria Math"/>
                <w:b w:val="0"/>
                <w:i/>
              </w:rPr>
            </m:ctrlPr>
          </m:accPr>
          <m:e>
            <m:r>
              <w:rPr>
                <w:rFonts w:ascii="Cambria Math" w:hAnsi="Cambria Math"/>
                <w:b w:val="0"/>
                <w:i/>
              </w:rPr>
              <w:sym w:font="Symbol" w:char="F04C"/>
            </m:r>
          </m:e>
        </m:acc>
      </m:oMath>
      <w:r w:rsidRPr="00D50385">
        <w:rPr>
          <w:b w:val="0"/>
        </w:rPr>
        <w:t>)-</w:t>
      </w:r>
      <w:proofErr w:type="gramEnd"/>
      <w:r w:rsidRPr="00D50385">
        <w:rPr>
          <w:b w:val="0"/>
        </w:rPr>
        <w:t xml:space="preserve">гиперонов. </w:t>
      </w:r>
      <w:r w:rsidRPr="00D50385">
        <w:rPr>
          <w:b w:val="0"/>
          <w:lang w:val="en-US"/>
        </w:rPr>
        <w:t>Q</w:t>
      </w:r>
      <w:r w:rsidRPr="00D50385">
        <w:rPr>
          <w:b w:val="0"/>
        </w:rPr>
        <w:t xml:space="preserve">– </w:t>
      </w:r>
      <w:proofErr w:type="gramStart"/>
      <w:r w:rsidRPr="00D50385">
        <w:rPr>
          <w:b w:val="0"/>
        </w:rPr>
        <w:t>квадрупольные</w:t>
      </w:r>
      <w:proofErr w:type="gramEnd"/>
      <w:r w:rsidRPr="00D50385">
        <w:rPr>
          <w:b w:val="0"/>
        </w:rPr>
        <w:t xml:space="preserve"> линзы, М – дипольные магниты, </w:t>
      </w:r>
      <w:r w:rsidRPr="00D50385">
        <w:rPr>
          <w:b w:val="0"/>
          <w:lang w:val="en-US"/>
        </w:rPr>
        <w:t>C</w:t>
      </w:r>
      <w:r w:rsidRPr="00D50385">
        <w:rPr>
          <w:b w:val="0"/>
        </w:rPr>
        <w:t xml:space="preserve"> – коллиматоры, </w:t>
      </w:r>
      <w:r w:rsidRPr="00D50385">
        <w:rPr>
          <w:b w:val="0"/>
          <w:lang w:val="en-US"/>
        </w:rPr>
        <w:t>MC</w:t>
      </w:r>
      <w:r w:rsidRPr="00D50385">
        <w:rPr>
          <w:b w:val="0"/>
        </w:rPr>
        <w:t xml:space="preserve"> – магниты-корректоры, Т и Т</w:t>
      </w:r>
      <w:proofErr w:type="spellStart"/>
      <w:r w:rsidRPr="00D50385">
        <w:rPr>
          <w:b w:val="0"/>
          <w:vertAlign w:val="subscript"/>
          <w:lang w:val="en-US"/>
        </w:rPr>
        <w:t>exp</w:t>
      </w:r>
      <w:proofErr w:type="spellEnd"/>
      <w:r w:rsidRPr="00D50385">
        <w:rPr>
          <w:b w:val="0"/>
        </w:rPr>
        <w:t xml:space="preserve"> – мишени канала и экспериментальной установки. Сплошными линиями показана фокусировка пучка в обеих поперечных плоскостях, пунктиром – дисперсия в горизонтальной плоскости </w:t>
      </w:r>
      <w:proofErr w:type="gramStart"/>
      <w:r w:rsidRPr="00D50385">
        <w:rPr>
          <w:b w:val="0"/>
        </w:rPr>
        <w:t>для</w:t>
      </w:r>
      <w:proofErr w:type="gramEnd"/>
      <w:r w:rsidRPr="00D50385">
        <w:rPr>
          <w:b w:val="0"/>
        </w:rPr>
        <w:t xml:space="preserve"> </w:t>
      </w:r>
      <m:oMath>
        <m:f>
          <m:fPr>
            <m:type m:val="lin"/>
            <m:ctrlPr>
              <w:rPr>
                <w:rFonts w:ascii="Cambria Math" w:hAnsi="Cambria Math"/>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p=10%</m:t>
            </m:r>
          </m:den>
        </m:f>
      </m:oMath>
      <w:r w:rsidRPr="00DF1A9D">
        <w:t>.</w:t>
      </w:r>
    </w:p>
    <w:p w:rsidR="00D50385" w:rsidRPr="003D2DA0" w:rsidRDefault="00D50385" w:rsidP="00D50385">
      <w:pPr>
        <w:spacing w:after="120" w:line="276" w:lineRule="auto"/>
        <w:ind w:firstLine="709"/>
        <w:jc w:val="both"/>
        <w:rPr>
          <w:rFonts w:eastAsia="Calibri"/>
          <w:lang w:eastAsia="en-US"/>
        </w:rPr>
      </w:pPr>
    </w:p>
    <w:p w:rsidR="00FC2D8A" w:rsidRDefault="003D2DA0" w:rsidP="00FC2D8A">
      <w:pPr>
        <w:spacing w:after="120" w:line="276" w:lineRule="auto"/>
        <w:ind w:firstLine="709"/>
        <w:jc w:val="both"/>
        <w:rPr>
          <w:rFonts w:eastAsia="MS Mincho"/>
          <w:lang w:eastAsia="en-US"/>
        </w:rPr>
      </w:pPr>
      <w:r w:rsidRPr="003D2DA0">
        <w:rPr>
          <w:rFonts w:eastAsia="MS Mincho"/>
          <w:lang w:eastAsia="en-US"/>
        </w:rPr>
        <w:t xml:space="preserve">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 в линейном приближении по поперечным параметрам траекторий сохранение поляризации протонов </w:t>
      </w:r>
      <m:oMath>
        <m:r>
          <w:rPr>
            <w:rFonts w:ascii="Cambria Math" w:eastAsia="MS Mincho" w:hAnsi="Cambria Math"/>
            <w:lang w:eastAsia="en-US"/>
          </w:rPr>
          <m:t>∆</m:t>
        </m:r>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r>
          <w:rPr>
            <w:rFonts w:ascii="Cambria Math" w:eastAsia="MS Mincho" w:hAnsi="Cambria Math"/>
            <w:lang w:eastAsia="en-US"/>
          </w:rPr>
          <m:t>=0</m:t>
        </m:r>
      </m:oMath>
      <w:r w:rsidRPr="003D2DA0">
        <w:rPr>
          <w:rFonts w:eastAsia="MS Mincho"/>
          <w:lang w:eastAsia="en-US"/>
        </w:rPr>
        <w:t xml:space="preserve"> для всех режимов работы канала. Наличие корреляции между координатой частицы в вертикальной плоскости </w:t>
      </w:r>
      <m:oMath>
        <m:r>
          <w:rPr>
            <w:rFonts w:ascii="Cambria Math" w:eastAsia="MS Mincho" w:hAnsi="Cambria Math"/>
            <w:lang w:eastAsia="en-US"/>
          </w:rPr>
          <m:t>y</m:t>
        </m:r>
      </m:oMath>
      <w:r w:rsidRPr="003D2DA0">
        <w:rPr>
          <w:rFonts w:eastAsia="MS Mincho"/>
          <w:lang w:eastAsia="en-US"/>
        </w:rPr>
        <w:t xml:space="preserve"> и соответствующей компонентой вектора поляризации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eastAsia="en-US"/>
              </w:rPr>
              <m:t>y</m:t>
            </m:r>
          </m:sub>
        </m:sSub>
      </m:oMath>
      <w:r w:rsidRPr="003D2DA0">
        <w:rPr>
          <w:rFonts w:eastAsia="MS Mincho"/>
          <w:lang w:eastAsia="en-US"/>
        </w:rPr>
        <w:t xml:space="preserve"> в </w:t>
      </w:r>
      <w:r w:rsidRPr="003D2DA0">
        <w:rPr>
          <w:rFonts w:eastAsia="MS Mincho"/>
          <w:lang w:eastAsia="en-US"/>
        </w:rPr>
        <w:lastRenderedPageBreak/>
        <w:t>промежуточном изображении пучка</w:t>
      </w:r>
      <w:r w:rsidRPr="003D2DA0">
        <w:rPr>
          <w:rFonts w:eastAsia="MS Mincho"/>
          <w:vertAlign w:val="superscript"/>
          <w:lang w:eastAsia="en-US"/>
        </w:rPr>
        <w:footnoteReference w:id="18"/>
      </w:r>
      <w:r w:rsidRPr="003D2DA0">
        <w:rPr>
          <w:rFonts w:eastAsia="MS Mincho"/>
          <w:lang w:eastAsia="en-US"/>
        </w:rPr>
        <w:t xml:space="preserve"> предполагается использовать для организации здесь системы мечения поляризации частиц или для выделения с помощью коллиматора С</w:t>
      </w:r>
      <w:proofErr w:type="gramStart"/>
      <w:r w:rsidRPr="003D2DA0">
        <w:rPr>
          <w:rFonts w:eastAsia="MS Mincho"/>
          <w:lang w:eastAsia="en-US"/>
        </w:rPr>
        <w:t>4</w:t>
      </w:r>
      <w:proofErr w:type="gramEnd"/>
      <w:r w:rsidRPr="003D2DA0">
        <w:rPr>
          <w:rFonts w:eastAsia="MS Mincho"/>
          <w:lang w:eastAsia="en-US"/>
        </w:rPr>
        <w:t xml:space="preserve"> части пучка с ненулевой средней поляризацией частиц. Во втором случае корректирующий магнит </w:t>
      </w:r>
      <w:r w:rsidRPr="003D2DA0">
        <w:rPr>
          <w:rFonts w:eastAsia="MS Mincho"/>
          <w:lang w:val="en-US" w:eastAsia="en-US"/>
        </w:rPr>
        <w:t>MC</w:t>
      </w:r>
      <w:r w:rsidRPr="003D2DA0">
        <w:rPr>
          <w:rFonts w:eastAsia="MS Mincho"/>
          <w:lang w:eastAsia="en-US"/>
        </w:rPr>
        <w:t>2 используется для смещения пучка на коллиматоре С</w:t>
      </w:r>
      <w:proofErr w:type="gramStart"/>
      <w:r w:rsidRPr="003D2DA0">
        <w:rPr>
          <w:rFonts w:eastAsia="MS Mincho"/>
          <w:lang w:eastAsia="en-US"/>
        </w:rPr>
        <w:t>4</w:t>
      </w:r>
      <w:proofErr w:type="gramEnd"/>
      <w:r w:rsidRPr="003D2DA0">
        <w:rPr>
          <w:rFonts w:eastAsia="MS Mincho"/>
          <w:lang w:eastAsia="en-US"/>
        </w:rPr>
        <w:t xml:space="preserve">, а корректирующие магниты МС3 и МС4 – для выведения выделенной части пучка на ось экспериментальной установки (разд. </w:t>
      </w:r>
      <w:r w:rsidRPr="003D2DA0">
        <w:rPr>
          <w:rFonts w:eastAsia="MS Mincho"/>
          <w:lang w:eastAsia="en-US"/>
        </w:rPr>
        <w:fldChar w:fldCharType="begin"/>
      </w:r>
      <w:r w:rsidRPr="003D2DA0">
        <w:rPr>
          <w:rFonts w:eastAsia="MS Mincho"/>
          <w:lang w:eastAsia="en-US"/>
        </w:rPr>
        <w:instrText xml:space="preserve"> REF _Ref486711563 \r \h </w:instrText>
      </w:r>
      <w:r w:rsidRPr="003D2DA0">
        <w:rPr>
          <w:rFonts w:eastAsia="MS Mincho"/>
          <w:lang w:eastAsia="en-US"/>
        </w:rPr>
      </w:r>
      <w:r w:rsidRPr="003D2DA0">
        <w:rPr>
          <w:rFonts w:eastAsia="MS Mincho"/>
          <w:lang w:eastAsia="en-US"/>
        </w:rPr>
        <w:fldChar w:fldCharType="separate"/>
      </w:r>
      <w:r w:rsidR="000A5098">
        <w:rPr>
          <w:rFonts w:eastAsia="MS Mincho"/>
          <w:lang w:eastAsia="en-US"/>
        </w:rPr>
        <w:t>2.1.4</w:t>
      </w:r>
      <w:r w:rsidRPr="003D2DA0">
        <w:rPr>
          <w:rFonts w:eastAsia="MS Mincho"/>
          <w:lang w:eastAsia="en-US"/>
        </w:rPr>
        <w:fldChar w:fldCharType="end"/>
      </w:r>
      <w:r w:rsidRPr="003D2DA0">
        <w:rPr>
          <w:rFonts w:eastAsia="MS Mincho"/>
          <w:lang w:eastAsia="en-US"/>
        </w:rPr>
        <w:t>).</w:t>
      </w:r>
    </w:p>
    <w:p w:rsidR="00477027" w:rsidRDefault="003D2DA0" w:rsidP="00477027">
      <w:pPr>
        <w:spacing w:after="120" w:line="276" w:lineRule="auto"/>
        <w:ind w:firstLine="709"/>
        <w:jc w:val="both"/>
        <w:rPr>
          <w:rFonts w:eastAsia="MS Mincho"/>
          <w:lang w:eastAsia="en-US"/>
        </w:rPr>
      </w:pPr>
      <w:proofErr w:type="gramStart"/>
      <w:r w:rsidRPr="003D2DA0">
        <w:rPr>
          <w:rFonts w:eastAsia="MS Mincho"/>
          <w:lang w:eastAsia="en-US"/>
        </w:rPr>
        <w:t>Для создания канала поляризованных частиц планируется использовать стандартное магнитооптическое оборудование экспериментального комплекса ускорителя У-70: квадрупольные линзы типа 20К200 длиной 2 м с максимальным градиентом магнитного поля 13 Тл/м в апертуре диаметром 20 см и отклоняющие магниты типа СП-7А и СП-12А длиной 6 м и 3 м, соответственно, с максимальным полем 1.8 Тл в рабочей области 500</w:t>
      </w:r>
      <w:r w:rsidRPr="003D2DA0">
        <w:rPr>
          <w:rFonts w:eastAsia="MS Mincho"/>
          <w:lang w:eastAsia="en-US"/>
        </w:rPr>
        <w:sym w:font="Symbol" w:char="F0B4"/>
      </w:r>
      <w:r w:rsidRPr="003D2DA0">
        <w:rPr>
          <w:rFonts w:eastAsia="MS Mincho"/>
          <w:lang w:eastAsia="en-US"/>
        </w:rPr>
        <w:t>200 мм (горизонталь</w:t>
      </w:r>
      <w:proofErr w:type="gramEnd"/>
      <w:r w:rsidRPr="003D2DA0">
        <w:rPr>
          <w:rFonts w:eastAsia="MS Mincho"/>
          <w:lang w:eastAsia="en-US"/>
        </w:rPr>
        <w:sym w:font="Symbol" w:char="F0B4"/>
      </w:r>
      <w:r w:rsidRPr="003D2DA0">
        <w:rPr>
          <w:rFonts w:eastAsia="MS Mincho"/>
          <w:lang w:eastAsia="en-US"/>
        </w:rPr>
        <w:t xml:space="preserve">вертикаль), а также коллиматоры частиц с </w:t>
      </w:r>
      <w:r w:rsidR="00477027">
        <w:rPr>
          <w:rFonts w:eastAsia="MS Mincho"/>
          <w:lang w:eastAsia="en-US"/>
        </w:rPr>
        <w:t>максимальным раскрытием ±75 мм.</w:t>
      </w:r>
    </w:p>
    <w:p w:rsidR="00477027" w:rsidRDefault="003D2DA0" w:rsidP="00477027">
      <w:pPr>
        <w:spacing w:after="120" w:line="276" w:lineRule="auto"/>
        <w:ind w:firstLine="709"/>
        <w:jc w:val="both"/>
        <w:rPr>
          <w:rFonts w:eastAsia="MS Mincho"/>
          <w:lang w:eastAsia="en-US"/>
        </w:rPr>
      </w:pPr>
      <w:proofErr w:type="gramStart"/>
      <w:r w:rsidRPr="003D2DA0">
        <w:rPr>
          <w:rFonts w:eastAsia="Calibri"/>
          <w:lang w:eastAsia="en-US"/>
        </w:rPr>
        <w:t>Максимальный импульс формируемого пучка при использовании базовой оптической схемы (</w:t>
      </w:r>
      <w:r w:rsidR="00F572CE" w:rsidRPr="00DF1A9D">
        <w:rPr>
          <w:rFonts w:eastAsia="Calibri"/>
          <w:lang w:eastAsia="en-US"/>
        </w:rPr>
        <w:fldChar w:fldCharType="begin"/>
      </w:r>
      <w:r w:rsidR="00F572CE" w:rsidRPr="00DF1A9D">
        <w:rPr>
          <w:rFonts w:eastAsia="Calibri"/>
          <w:lang w:eastAsia="en-US"/>
        </w:rPr>
        <w:instrText xml:space="preserve"> REF _Ref487018037 \h </w:instrText>
      </w:r>
      <w:r w:rsidR="00DF1A9D" w:rsidRPr="00DF1A9D">
        <w:rPr>
          <w:rFonts w:eastAsia="Calibri"/>
          <w:lang w:eastAsia="en-US"/>
        </w:rPr>
        <w:instrText xml:space="preserve"> \* MERGEFORMAT </w:instrText>
      </w:r>
      <w:r w:rsidR="00F572CE" w:rsidRPr="00DF1A9D">
        <w:rPr>
          <w:rFonts w:eastAsia="Calibri"/>
          <w:lang w:eastAsia="en-US"/>
        </w:rPr>
      </w:r>
      <w:r w:rsidR="00F572CE" w:rsidRPr="00DF1A9D">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5</w:t>
      </w:r>
      <w:r w:rsidR="00F572CE" w:rsidRPr="00DF1A9D">
        <w:rPr>
          <w:rFonts w:eastAsia="Calibri"/>
          <w:lang w:eastAsia="en-US"/>
        </w:rPr>
        <w:fldChar w:fldCharType="end"/>
      </w:r>
      <w:r w:rsidRPr="003D2DA0">
        <w:rPr>
          <w:rFonts w:eastAsia="Calibri"/>
          <w:lang w:eastAsia="en-US"/>
        </w:rPr>
        <w:t>) составляет 45 ГэВ/с. Модифицированная оптическая схема канала (с включенными по дублетной схеме первым и последним объективами) обеспечивает транспортировку пучков частиц с импульсом до 60 ГэВ/с, что позволяет доставлять к экспериментальной установке СПАСЧАРМ первичный протонный пучок пониженной интенсивности, выведенный из ускорителя У-70 с помощью изогнутого кристалла [</w:t>
      </w:r>
      <w:r w:rsidR="00477027" w:rsidRPr="00477027">
        <w:rPr>
          <w:rStyle w:val="aa"/>
          <w:rFonts w:eastAsia="Calibri"/>
          <w:vertAlign w:val="baseline"/>
          <w:lang w:eastAsia="en-US"/>
        </w:rPr>
        <w:endnoteReference w:id="66"/>
      </w:r>
      <w:r w:rsidRPr="003D2DA0">
        <w:rPr>
          <w:rFonts w:eastAsia="Calibri"/>
          <w:lang w:eastAsia="en-US"/>
        </w:rPr>
        <w:t>]. Другие характеристики</w:t>
      </w:r>
      <w:proofErr w:type="gramEnd"/>
      <w:r w:rsidRPr="003D2DA0">
        <w:rPr>
          <w:rFonts w:eastAsia="Calibri"/>
          <w:lang w:eastAsia="en-US"/>
        </w:rPr>
        <w:t xml:space="preserve"> канала, включая минимальный и максимальный разброс пучка по импульсам, а также угловой </w:t>
      </w:r>
      <w:proofErr w:type="spellStart"/>
      <w:r w:rsidRPr="003D2DA0">
        <w:rPr>
          <w:rFonts w:eastAsia="Calibri"/>
          <w:lang w:eastAsia="en-US"/>
        </w:rPr>
        <w:t>аксептанс</w:t>
      </w:r>
      <w:proofErr w:type="spellEnd"/>
      <w:r w:rsidRPr="003D2DA0">
        <w:rPr>
          <w:rFonts w:eastAsia="Calibri"/>
          <w:lang w:eastAsia="en-US"/>
        </w:rPr>
        <w:t xml:space="preserve"> в обеих поперечных плоскостях, существенно зависят от размеров эффективного источника протонов, которые в свою очередь являются функцией импульса частиц. Так, минимальный (максимальный) разброс пучка по импульсам в канале изменяется от ±4.5% (±11.0%) для пучка с импульсом 15 ГэВ/с до ±3.0% (±9.5%) для пучка с импульсом 45 ГэВ/</w:t>
      </w:r>
      <w:proofErr w:type="gramStart"/>
      <w:r w:rsidRPr="003D2DA0">
        <w:rPr>
          <w:rFonts w:eastAsia="Calibri"/>
          <w:lang w:eastAsia="en-US"/>
        </w:rPr>
        <w:t>с</w:t>
      </w:r>
      <w:proofErr w:type="gramEnd"/>
      <w:r w:rsidRPr="003D2DA0">
        <w:rPr>
          <w:rFonts w:eastAsia="Calibri"/>
          <w:lang w:eastAsia="en-US"/>
        </w:rPr>
        <w:t>.</w:t>
      </w:r>
    </w:p>
    <w:p w:rsidR="003D2DA0" w:rsidRPr="00477027" w:rsidRDefault="003D2DA0" w:rsidP="00477027">
      <w:pPr>
        <w:spacing w:after="120" w:line="276" w:lineRule="auto"/>
        <w:ind w:firstLine="709"/>
        <w:jc w:val="both"/>
        <w:rPr>
          <w:rFonts w:eastAsia="MS Mincho"/>
          <w:lang w:eastAsia="en-US"/>
        </w:rPr>
      </w:pPr>
      <w:r w:rsidRPr="003D2DA0">
        <w:rPr>
          <w:rFonts w:eastAsia="Calibri"/>
          <w:lang w:eastAsia="en-US"/>
        </w:rPr>
        <w:t xml:space="preserve">Как следует из описания мишенной станции (разд. </w:t>
      </w:r>
      <w:r w:rsidRPr="003D2DA0">
        <w:rPr>
          <w:rFonts w:eastAsia="Calibri"/>
          <w:lang w:eastAsia="en-US"/>
        </w:rPr>
        <w:fldChar w:fldCharType="begin"/>
      </w:r>
      <w:r w:rsidRPr="003D2DA0">
        <w:rPr>
          <w:rFonts w:eastAsia="Calibri"/>
          <w:lang w:eastAsia="en-US"/>
        </w:rPr>
        <w:instrText xml:space="preserve"> REF _Ref486713301 \r \h </w:instrText>
      </w:r>
      <w:r w:rsidRPr="003D2DA0">
        <w:rPr>
          <w:rFonts w:eastAsia="Calibri"/>
          <w:lang w:eastAsia="en-US"/>
        </w:rPr>
      </w:r>
      <w:r w:rsidRPr="003D2DA0">
        <w:rPr>
          <w:rFonts w:eastAsia="Calibri"/>
          <w:lang w:eastAsia="en-US"/>
        </w:rPr>
        <w:fldChar w:fldCharType="separate"/>
      </w:r>
      <w:r w:rsidR="000A5098">
        <w:rPr>
          <w:rFonts w:eastAsia="Calibri"/>
          <w:lang w:eastAsia="en-US"/>
        </w:rPr>
        <w:t>2.1.1</w:t>
      </w:r>
      <w:r w:rsidRPr="003D2DA0">
        <w:rPr>
          <w:rFonts w:eastAsia="Calibri"/>
          <w:lang w:eastAsia="en-US"/>
        </w:rPr>
        <w:fldChar w:fldCharType="end"/>
      </w:r>
      <w:r w:rsidRPr="003D2DA0">
        <w:rPr>
          <w:rFonts w:eastAsia="Calibri"/>
          <w:lang w:eastAsia="en-US"/>
        </w:rPr>
        <w:t>), канал 24А может быть использован также для формирования и транспортировки к экспериментальной установке пучков вторичных частиц обоих знаков заряда. В этом случае ввиду существенно меньших размеров источника частиц, не зависящих от импульса формируемого пучка, минимальный разброс пучка по импульсам в канале составляет ±1.0%.</w:t>
      </w:r>
    </w:p>
    <w:p w:rsidR="003D2DA0" w:rsidRPr="003D2DA0" w:rsidRDefault="003D2DA0" w:rsidP="003D2DA0">
      <w:pPr>
        <w:spacing w:after="120" w:line="276" w:lineRule="auto"/>
        <w:jc w:val="both"/>
        <w:rPr>
          <w:rFonts w:eastAsia="Calibri"/>
          <w:lang w:eastAsia="en-US"/>
        </w:rPr>
      </w:pPr>
    </w:p>
    <w:p w:rsidR="003D2DA0" w:rsidRPr="007A1828" w:rsidRDefault="004E3F09" w:rsidP="007A1828">
      <w:pPr>
        <w:pStyle w:val="3"/>
        <w:spacing w:line="276" w:lineRule="auto"/>
        <w:ind w:left="0" w:firstLine="709"/>
        <w:jc w:val="both"/>
        <w:rPr>
          <w:rFonts w:ascii="Times New Roman" w:eastAsia="Calibri" w:hAnsi="Times New Roman" w:cs="Times New Roman"/>
          <w:b w:val="0"/>
          <w:sz w:val="24"/>
          <w:szCs w:val="24"/>
          <w:lang w:eastAsia="en-US"/>
        </w:rPr>
      </w:pPr>
      <w:bookmarkStart w:id="85" w:name="_Toc490470653"/>
      <w:r>
        <w:rPr>
          <w:rFonts w:ascii="Times New Roman" w:eastAsia="Calibri" w:hAnsi="Times New Roman" w:cs="Times New Roman"/>
          <w:b w:val="0"/>
          <w:sz w:val="24"/>
          <w:szCs w:val="24"/>
          <w:lang w:eastAsia="en-US"/>
        </w:rPr>
        <w:t>Параметры пучка</w:t>
      </w:r>
      <w:r w:rsidR="003D2DA0" w:rsidRPr="007A1828">
        <w:rPr>
          <w:rFonts w:ascii="Times New Roman" w:eastAsia="Calibri" w:hAnsi="Times New Roman" w:cs="Times New Roman"/>
          <w:b w:val="0"/>
          <w:sz w:val="24"/>
          <w:szCs w:val="24"/>
          <w:lang w:eastAsia="en-US"/>
        </w:rPr>
        <w:t xml:space="preserve"> протонов в промежуточном изображении</w:t>
      </w:r>
      <w:bookmarkEnd w:id="85"/>
    </w:p>
    <w:p w:rsidR="003D2DA0" w:rsidRPr="003D2DA0" w:rsidRDefault="003D2DA0" w:rsidP="007A1828">
      <w:pPr>
        <w:spacing w:after="120" w:line="276" w:lineRule="auto"/>
        <w:ind w:firstLine="709"/>
        <w:jc w:val="both"/>
        <w:rPr>
          <w:rFonts w:eastAsia="MS Mincho"/>
          <w:lang w:eastAsia="en-US"/>
        </w:rPr>
      </w:pPr>
      <w:r w:rsidRPr="007A1828">
        <w:rPr>
          <w:rFonts w:eastAsia="Calibri"/>
          <w:lang w:eastAsia="en-US"/>
        </w:rPr>
        <w:t>Размеры пучка в промежуточном изображении вертикальной плоскости определяются размерами эффективного  источника протонов</w:t>
      </w:r>
      <w:r w:rsidRPr="003D2DA0">
        <w:rPr>
          <w:rFonts w:eastAsia="Calibri"/>
          <w:lang w:eastAsia="en-US"/>
        </w:rPr>
        <w:t xml:space="preserve"> и коэффициентом матрицы преобразования </w:t>
      </w:r>
      <m:oMath>
        <m:r>
          <w:rPr>
            <w:rFonts w:ascii="Cambria Math" w:eastAsia="Calibri" w:hAnsi="Cambria Math"/>
            <w:lang w:eastAsia="en-US"/>
          </w:rPr>
          <m:t>(</m:t>
        </m:r>
        <m:f>
          <m:fPr>
            <m:type m:val="lin"/>
            <m:ctrlPr>
              <w:rPr>
                <w:rFonts w:ascii="Cambria Math" w:eastAsia="Calibri" w:hAnsi="Cambria Math"/>
                <w:i/>
                <w:lang w:eastAsia="en-US"/>
              </w:rPr>
            </m:ctrlPr>
          </m:fPr>
          <m:num>
            <m:r>
              <w:rPr>
                <w:rFonts w:ascii="Cambria Math" w:eastAsia="Calibri" w:hAnsi="Cambria Math"/>
                <w:lang w:eastAsia="en-US"/>
              </w:rPr>
              <m:t>y</m:t>
            </m:r>
          </m:num>
          <m:den>
            <m:sSub>
              <m:sSubPr>
                <m:ctrlPr>
                  <w:rPr>
                    <w:rFonts w:ascii="Cambria Math" w:eastAsia="Calibri" w:hAnsi="Cambria Math"/>
                    <w:i/>
                    <w:lang w:eastAsia="en-US"/>
                  </w:rPr>
                </m:ctrlPr>
              </m:sSubPr>
              <m:e>
                <m:r>
                  <w:rPr>
                    <w:rFonts w:ascii="Cambria Math" w:eastAsia="Calibri" w:hAnsi="Cambria Math"/>
                    <w:lang w:eastAsia="en-US"/>
                  </w:rPr>
                  <m:t>y</m:t>
                </m:r>
              </m:e>
              <m:sub>
                <m:r>
                  <w:rPr>
                    <w:rFonts w:ascii="Cambria Math" w:eastAsia="Calibri" w:hAnsi="Cambria Math"/>
                    <w:lang w:eastAsia="en-US"/>
                  </w:rPr>
                  <m:t>0</m:t>
                </m:r>
              </m:sub>
            </m:sSub>
            <m:r>
              <w:rPr>
                <w:rFonts w:ascii="Cambria Math" w:eastAsia="Calibri" w:hAnsi="Cambria Math"/>
                <w:lang w:eastAsia="en-US"/>
              </w:rPr>
              <m:t>)</m:t>
            </m:r>
          </m:den>
        </m:f>
      </m:oMath>
      <w:r w:rsidRPr="003D2DA0">
        <w:rPr>
          <w:rFonts w:eastAsia="MS Mincho"/>
          <w:lang w:eastAsia="en-US"/>
        </w:rPr>
        <w:t xml:space="preserve"> от мишени до этого сечения канала, который в рассматриваемой схеме может варьироваться в достаточно широких пределах с сохранением единичности полной матрицы преобразования канала. Это позволяет иметь в промежуточном </w:t>
      </w:r>
      <w:r w:rsidRPr="003D2DA0">
        <w:rPr>
          <w:rFonts w:eastAsia="MS Mincho"/>
          <w:lang w:eastAsia="en-US"/>
        </w:rPr>
        <w:lastRenderedPageBreak/>
        <w:t>изображении неизменные размеры пучка в вертикальной плоскости  при формировании пучков поляризованных протонов с разными центральными импульсами (</w:t>
      </w:r>
      <w:r w:rsidR="007A1828">
        <w:rPr>
          <w:rFonts w:eastAsia="MS Mincho"/>
          <w:lang w:eastAsia="en-US"/>
        </w:rPr>
        <w:fldChar w:fldCharType="begin"/>
      </w:r>
      <w:r w:rsidR="007A1828">
        <w:rPr>
          <w:rFonts w:eastAsia="MS Mincho"/>
          <w:lang w:eastAsia="en-US"/>
        </w:rPr>
        <w:instrText xml:space="preserve"> REF _Ref487018873 \h </w:instrText>
      </w:r>
      <w:r w:rsidR="00DF1A9D">
        <w:rPr>
          <w:rFonts w:eastAsia="MS Mincho"/>
          <w:lang w:eastAsia="en-US"/>
        </w:rPr>
        <w:instrText xml:space="preserve"> \* MERGEFORMAT </w:instrText>
      </w:r>
      <w:r w:rsidR="007A1828">
        <w:rPr>
          <w:rFonts w:eastAsia="MS Mincho"/>
          <w:lang w:eastAsia="en-US"/>
        </w:rPr>
      </w:r>
      <w:r w:rsidR="007A1828">
        <w:rPr>
          <w:rFonts w:eastAsia="MS Mincho"/>
          <w:lang w:eastAsia="en-US"/>
        </w:rPr>
        <w:fldChar w:fldCharType="separate"/>
      </w:r>
      <w:r w:rsidR="000A5098" w:rsidRPr="000A5098">
        <w:t xml:space="preserve">Табл.  </w:t>
      </w:r>
      <w:r w:rsidR="000A5098" w:rsidRPr="000A5098">
        <w:rPr>
          <w:noProof/>
        </w:rPr>
        <w:t>2</w:t>
      </w:r>
      <w:r w:rsidR="000A5098" w:rsidRPr="000A5098">
        <w:t>.</w:t>
      </w:r>
      <w:r w:rsidR="000A5098" w:rsidRPr="000A5098">
        <w:rPr>
          <w:noProof/>
        </w:rPr>
        <w:t>1</w:t>
      </w:r>
      <w:r w:rsidR="007A1828">
        <w:rPr>
          <w:rFonts w:eastAsia="MS Mincho"/>
          <w:lang w:eastAsia="en-US"/>
        </w:rPr>
        <w:fldChar w:fldCharType="end"/>
      </w:r>
      <w:r w:rsidRPr="003D2DA0">
        <w:rPr>
          <w:rFonts w:eastAsia="MS Mincho"/>
          <w:lang w:eastAsia="en-US"/>
        </w:rPr>
        <w:t>).</w:t>
      </w:r>
    </w:p>
    <w:p w:rsidR="003D2DA0" w:rsidRPr="003D2DA0" w:rsidRDefault="003D2DA0" w:rsidP="003D2DA0">
      <w:pPr>
        <w:keepNext/>
        <w:spacing w:after="200"/>
        <w:jc w:val="both"/>
        <w:rPr>
          <w:rFonts w:eastAsia="Calibri"/>
          <w:bCs/>
          <w:sz w:val="22"/>
          <w:szCs w:val="22"/>
          <w:lang w:eastAsia="en-US"/>
        </w:rPr>
      </w:pPr>
    </w:p>
    <w:p w:rsidR="007A1828" w:rsidRPr="007A1828" w:rsidRDefault="007A1828" w:rsidP="007A1828">
      <w:pPr>
        <w:pStyle w:val="ae"/>
        <w:keepNext/>
        <w:rPr>
          <w:b w:val="0"/>
        </w:rPr>
      </w:pPr>
      <w:bookmarkStart w:id="86" w:name="_Ref487018873"/>
      <w:r w:rsidRPr="007A1828">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1</w:t>
      </w:r>
      <w:r w:rsidR="004B401B">
        <w:rPr>
          <w:b w:val="0"/>
        </w:rPr>
        <w:fldChar w:fldCharType="end"/>
      </w:r>
      <w:bookmarkEnd w:id="86"/>
      <w:r w:rsidRPr="007A1828">
        <w:rPr>
          <w:b w:val="0"/>
        </w:rPr>
        <w:t xml:space="preserve"> Параметры протонного пучка в промежуточном изображении. Размеры пучка приведены для минимального и максимального (в скобках) значения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7A1828">
        <w:rPr>
          <w:b w:val="0"/>
        </w:rPr>
        <w:t>, пропускаемого каналом.</w:t>
      </w:r>
    </w:p>
    <w:tbl>
      <w:tblPr>
        <w:tblStyle w:val="23"/>
        <w:tblW w:w="9251" w:type="dxa"/>
        <w:jc w:val="center"/>
        <w:tblInd w:w="-519" w:type="dxa"/>
        <w:tblLook w:val="04A0" w:firstRow="1" w:lastRow="0" w:firstColumn="1" w:lastColumn="0" w:noHBand="0" w:noVBand="1"/>
      </w:tblPr>
      <w:tblGrid>
        <w:gridCol w:w="5128"/>
        <w:gridCol w:w="1304"/>
        <w:gridCol w:w="1304"/>
        <w:gridCol w:w="1515"/>
      </w:tblGrid>
      <w:tr w:rsidR="003D2DA0" w:rsidRPr="003D2DA0" w:rsidTr="003D2DA0">
        <w:trPr>
          <w:trHeight w:val="39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Центральный импульс пучка, ГэВ/</w:t>
            </w:r>
            <w:proofErr w:type="gramStart"/>
            <w:r w:rsidRPr="00DF1A9D">
              <w:rPr>
                <w:rFonts w:ascii="Times New Roman" w:hAnsi="Times New Roman"/>
              </w:rPr>
              <w:t>с</w:t>
            </w:r>
            <w:proofErr w:type="gramEnd"/>
          </w:p>
        </w:tc>
        <w:tc>
          <w:tcPr>
            <w:tcW w:w="130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lang w:val="en-US"/>
              </w:rPr>
            </w:pPr>
            <w:r w:rsidRPr="00DF1A9D">
              <w:rPr>
                <w:rFonts w:ascii="Times New Roman" w:hAnsi="Times New Roman"/>
                <w:lang w:val="en-US"/>
              </w:rPr>
              <w:t>15</w:t>
            </w:r>
          </w:p>
        </w:tc>
        <w:tc>
          <w:tcPr>
            <w:tcW w:w="130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30</w:t>
            </w:r>
          </w:p>
        </w:tc>
        <w:tc>
          <w:tcPr>
            <w:tcW w:w="151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lang w:val="en-US"/>
              </w:rPr>
            </w:pPr>
            <w:r w:rsidRPr="00DF1A9D">
              <w:rPr>
                <w:rFonts w:ascii="Times New Roman" w:hAnsi="Times New Roman"/>
              </w:rPr>
              <w:t>4</w:t>
            </w:r>
            <w:r w:rsidRPr="00DF1A9D">
              <w:rPr>
                <w:rFonts w:ascii="Times New Roman" w:hAnsi="Times New Roman"/>
                <w:lang w:val="en-US"/>
              </w:rPr>
              <w:t>5</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эффективного источника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rPr>
              <w:t>1</w:t>
            </w:r>
            <w:r w:rsidRPr="00DF1A9D">
              <w:rPr>
                <w:rFonts w:ascii="Times New Roman" w:hAnsi="Times New Roman"/>
                <w:lang w:val="en-US"/>
              </w:rPr>
              <w:t>3</w:t>
            </w:r>
            <w:r w:rsidRPr="00DF1A9D">
              <w:rPr>
                <w:rFonts w:ascii="Times New Roman" w:hAnsi="Times New Roman"/>
              </w:rPr>
              <w:t>.</w:t>
            </w:r>
            <w:r w:rsidRPr="00DF1A9D">
              <w:rPr>
                <w:rFonts w:ascii="Times New Roman" w:hAnsi="Times New Roman"/>
                <w:lang w:val="en-US"/>
              </w:rPr>
              <w:t>8</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lang w:val="en-US"/>
              </w:rPr>
              <w:t>10</w:t>
            </w:r>
            <w:r w:rsidRPr="00DF1A9D">
              <w:rPr>
                <w:rFonts w:ascii="Times New Roman" w:hAnsi="Times New Roman"/>
              </w:rPr>
              <w:t>.</w:t>
            </w:r>
            <w:r w:rsidRPr="00DF1A9D">
              <w:rPr>
                <w:rFonts w:ascii="Times New Roman" w:hAnsi="Times New Roman"/>
                <w:lang w:val="en-US"/>
              </w:rPr>
              <w:t>0</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rPr>
              <w:t>8.</w:t>
            </w:r>
            <w:r w:rsidRPr="00DF1A9D">
              <w:rPr>
                <w:rFonts w:ascii="Times New Roman" w:hAnsi="Times New Roman"/>
                <w:lang w:val="en-US"/>
              </w:rPr>
              <w:t>5</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 xml:space="preserve">Коэффициент увеличения </w:t>
            </w:r>
            <m:oMath>
              <m:r>
                <w:rPr>
                  <w:rFonts w:ascii="Cambria Math" w:hAnsi="Cambria Math"/>
                </w:rPr>
                <m:t>(</m:t>
              </m:r>
              <m:f>
                <m:fPr>
                  <m:type m:val="lin"/>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den>
              </m:f>
            </m:oMath>
            <w:r w:rsidRPr="00DF1A9D">
              <w:rPr>
                <w:rFonts w:ascii="Times New Roman" w:hAnsi="Times New Roman"/>
              </w:rPr>
              <w:t xml:space="preserve"> для центрального импульса пучка</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1.</w:t>
            </w:r>
            <w:r w:rsidRPr="00DF1A9D">
              <w:rPr>
                <w:rFonts w:ascii="Times New Roman" w:hAnsi="Times New Roman"/>
                <w:lang w:val="en-US"/>
              </w:rPr>
              <w:t>4</w:t>
            </w:r>
            <w:r w:rsidRPr="00DF1A9D">
              <w:rPr>
                <w:rFonts w:ascii="Times New Roman" w:hAnsi="Times New Roman"/>
              </w:rPr>
              <w:t>0</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2.00</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rPr>
              <w:t>2.</w:t>
            </w:r>
            <w:r w:rsidRPr="00DF1A9D">
              <w:rPr>
                <w:rFonts w:ascii="Times New Roman" w:hAnsi="Times New Roman"/>
                <w:lang w:val="en-US"/>
              </w:rPr>
              <w:t>40</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пучка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0</w:t>
            </w:r>
            <w:r w:rsidRPr="00DF1A9D">
              <w:rPr>
                <w:rFonts w:ascii="Times New Roman" w:hAnsi="Times New Roman"/>
              </w:rPr>
              <w:t>.</w:t>
            </w:r>
            <w:r w:rsidRPr="00DF1A9D">
              <w:rPr>
                <w:rFonts w:ascii="Times New Roman" w:hAnsi="Times New Roman"/>
                <w:lang w:val="en-US"/>
              </w:rPr>
              <w:t>6</w:t>
            </w:r>
            <w:r w:rsidRPr="00DF1A9D">
              <w:rPr>
                <w:rFonts w:ascii="Times New Roman" w:hAnsi="Times New Roman"/>
              </w:rPr>
              <w:t xml:space="preserve"> (2</w:t>
            </w:r>
            <w:r w:rsidRPr="00DF1A9D">
              <w:rPr>
                <w:rFonts w:ascii="Times New Roman" w:hAnsi="Times New Roman"/>
                <w:lang w:val="en-US"/>
              </w:rPr>
              <w:t>2</w:t>
            </w:r>
            <w:r w:rsidRPr="00DF1A9D">
              <w:rPr>
                <w:rFonts w:ascii="Times New Roman" w:hAnsi="Times New Roman"/>
              </w:rPr>
              <w:t>.</w:t>
            </w:r>
            <w:r w:rsidRPr="00DF1A9D">
              <w:rPr>
                <w:rFonts w:ascii="Times New Roman" w:hAnsi="Times New Roman"/>
                <w:lang w:val="en-US"/>
              </w:rPr>
              <w:t>1</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20.</w:t>
            </w:r>
            <w:r w:rsidRPr="00DF1A9D">
              <w:rPr>
                <w:rFonts w:ascii="Times New Roman" w:hAnsi="Times New Roman"/>
                <w:lang w:val="en-US"/>
              </w:rPr>
              <w:t>9</w:t>
            </w:r>
            <w:r w:rsidRPr="00DF1A9D">
              <w:rPr>
                <w:rFonts w:ascii="Times New Roman" w:hAnsi="Times New Roman"/>
              </w:rPr>
              <w:t xml:space="preserve"> (2</w:t>
            </w:r>
            <w:r w:rsidRPr="00DF1A9D">
              <w:rPr>
                <w:rFonts w:ascii="Times New Roman" w:hAnsi="Times New Roman"/>
                <w:lang w:val="en-US"/>
              </w:rPr>
              <w:t>1</w:t>
            </w:r>
            <w:r w:rsidRPr="00DF1A9D">
              <w:rPr>
                <w:rFonts w:ascii="Times New Roman" w:hAnsi="Times New Roman"/>
              </w:rPr>
              <w:t>.</w:t>
            </w:r>
            <w:r w:rsidRPr="00DF1A9D">
              <w:rPr>
                <w:rFonts w:ascii="Times New Roman" w:hAnsi="Times New Roman"/>
                <w:lang w:val="en-US"/>
              </w:rPr>
              <w:t>9</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1</w:t>
            </w:r>
            <w:r w:rsidRPr="00DF1A9D">
              <w:rPr>
                <w:rFonts w:ascii="Times New Roman" w:hAnsi="Times New Roman"/>
              </w:rPr>
              <w:t>.</w:t>
            </w:r>
            <w:r w:rsidRPr="00DF1A9D">
              <w:rPr>
                <w:rFonts w:ascii="Times New Roman" w:hAnsi="Times New Roman"/>
                <w:lang w:val="en-US"/>
              </w:rPr>
              <w:t>2</w:t>
            </w:r>
            <w:r w:rsidRPr="00DF1A9D">
              <w:rPr>
                <w:rFonts w:ascii="Times New Roman" w:hAnsi="Times New Roman"/>
              </w:rPr>
              <w:t xml:space="preserve"> (2</w:t>
            </w:r>
            <w:r w:rsidRPr="00DF1A9D">
              <w:rPr>
                <w:rFonts w:ascii="Times New Roman" w:hAnsi="Times New Roman"/>
                <w:lang w:val="en-US"/>
              </w:rPr>
              <w:t>1</w:t>
            </w:r>
            <w:r w:rsidRPr="00DF1A9D">
              <w:rPr>
                <w:rFonts w:ascii="Times New Roman" w:hAnsi="Times New Roman"/>
              </w:rPr>
              <w:t>.</w:t>
            </w:r>
            <w:r w:rsidRPr="00DF1A9D">
              <w:rPr>
                <w:rFonts w:ascii="Times New Roman" w:hAnsi="Times New Roman"/>
                <w:lang w:val="en-US"/>
              </w:rPr>
              <w:t>7</w:t>
            </w:r>
            <w:r w:rsidRPr="00DF1A9D">
              <w:rPr>
                <w:rFonts w:ascii="Times New Roman" w:hAnsi="Times New Roman"/>
              </w:rPr>
              <w:t>)</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пучка протонов в горизонтальной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10.0 (3</w:t>
            </w:r>
            <w:r w:rsidRPr="00DF1A9D">
              <w:rPr>
                <w:rFonts w:ascii="Times New Roman" w:hAnsi="Times New Roman"/>
                <w:lang w:val="en-US"/>
              </w:rPr>
              <w:t>2</w:t>
            </w:r>
            <w:r w:rsidRPr="00DF1A9D">
              <w:rPr>
                <w:rFonts w:ascii="Times New Roman" w:hAnsi="Times New Roman"/>
              </w:rPr>
              <w:t>.</w:t>
            </w:r>
            <w:r w:rsidRPr="00DF1A9D">
              <w:rPr>
                <w:rFonts w:ascii="Times New Roman" w:hAnsi="Times New Roman"/>
                <w:lang w:val="en-US"/>
              </w:rPr>
              <w:t>2</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7.7 (3</w:t>
            </w:r>
            <w:r w:rsidRPr="00DF1A9D">
              <w:rPr>
                <w:rFonts w:ascii="Times New Roman" w:hAnsi="Times New Roman"/>
                <w:lang w:val="en-US"/>
              </w:rPr>
              <w:t>7</w:t>
            </w:r>
            <w:r w:rsidRPr="00DF1A9D">
              <w:rPr>
                <w:rFonts w:ascii="Times New Roman" w:hAnsi="Times New Roman"/>
              </w:rPr>
              <w:t>.</w:t>
            </w:r>
            <w:r w:rsidRPr="00DF1A9D">
              <w:rPr>
                <w:rFonts w:ascii="Times New Roman" w:hAnsi="Times New Roman"/>
                <w:lang w:val="en-US"/>
              </w:rPr>
              <w:t>0</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6.6 (3</w:t>
            </w:r>
            <w:r w:rsidRPr="00DF1A9D">
              <w:rPr>
                <w:rFonts w:ascii="Times New Roman" w:hAnsi="Times New Roman"/>
                <w:lang w:val="en-US"/>
              </w:rPr>
              <w:t>5</w:t>
            </w:r>
            <w:r w:rsidRPr="00DF1A9D">
              <w:rPr>
                <w:rFonts w:ascii="Times New Roman" w:hAnsi="Times New Roman"/>
              </w:rPr>
              <w:t>.</w:t>
            </w:r>
            <w:r w:rsidRPr="00DF1A9D">
              <w:rPr>
                <w:rFonts w:ascii="Times New Roman" w:hAnsi="Times New Roman"/>
                <w:lang w:val="en-US"/>
              </w:rPr>
              <w:t>0</w:t>
            </w:r>
            <w:r w:rsidRPr="00DF1A9D">
              <w:rPr>
                <w:rFonts w:ascii="Times New Roman" w:hAnsi="Times New Roman"/>
              </w:rPr>
              <w:t>)</w:t>
            </w:r>
          </w:p>
        </w:tc>
      </w:tr>
    </w:tbl>
    <w:p w:rsidR="003D2DA0" w:rsidRPr="003D2DA0" w:rsidRDefault="003D2DA0" w:rsidP="003D2DA0">
      <w:pPr>
        <w:jc w:val="both"/>
        <w:rPr>
          <w:rFonts w:eastAsia="Calibri"/>
          <w:lang w:eastAsia="en-US"/>
        </w:rPr>
      </w:pPr>
    </w:p>
    <w:p w:rsidR="003D2DA0" w:rsidRDefault="003D2DA0" w:rsidP="007A1828">
      <w:pPr>
        <w:spacing w:after="120" w:line="276" w:lineRule="auto"/>
        <w:ind w:firstLine="709"/>
        <w:jc w:val="both"/>
        <w:rPr>
          <w:rFonts w:eastAsia="Calibri"/>
          <w:lang w:eastAsia="en-US"/>
        </w:rPr>
      </w:pPr>
      <w:proofErr w:type="gramStart"/>
      <w:r w:rsidRPr="003D2DA0">
        <w:rPr>
          <w:rFonts w:eastAsia="Calibri"/>
          <w:lang w:eastAsia="en-US"/>
        </w:rPr>
        <w:t xml:space="preserve">Связь между координатами протонов в вертикальной плоскости и средними по каждому </w:t>
      </w:r>
      <w:proofErr w:type="spellStart"/>
      <w:r w:rsidRPr="003D2DA0">
        <w:rPr>
          <w:rFonts w:eastAsia="Calibri"/>
          <w:lang w:eastAsia="en-US"/>
        </w:rPr>
        <w:t>бину</w:t>
      </w:r>
      <w:proofErr w:type="spellEnd"/>
      <w:r w:rsidRPr="003D2DA0">
        <w:rPr>
          <w:rFonts w:eastAsia="Calibri"/>
          <w:lang w:eastAsia="en-US"/>
        </w:rPr>
        <w:t xml:space="preserve"> гистограммы значениями компоненты </w:t>
      </w:r>
      <m:oMath>
        <m:sSub>
          <m:sSubPr>
            <m:ctrlPr>
              <w:rPr>
                <w:rFonts w:ascii="Cambria Math" w:eastAsia="MS Mincho" w:hAnsi="Cambria Math"/>
                <w:i/>
                <w:lang w:eastAsia="en-US"/>
              </w:rPr>
            </m:ctrlPr>
          </m:sSubPr>
          <m:e>
            <m:r>
              <w:rPr>
                <w:rFonts w:ascii="Cambria Math" w:eastAsia="MS Mincho"/>
                <w:i/>
                <w:lang w:eastAsia="en-US"/>
              </w:rPr>
              <w:sym w:font="Symbol" w:char="F078"/>
            </m:r>
          </m:e>
          <m:sub>
            <m:r>
              <w:rPr>
                <w:rFonts w:ascii="Cambria Math" w:eastAsia="MS Mincho" w:hAnsi="Cambria Math"/>
                <w:lang w:eastAsia="en-US"/>
              </w:rPr>
              <m:t>y</m:t>
            </m:r>
          </m:sub>
        </m:sSub>
        <m:r>
          <w:rPr>
            <w:rFonts w:ascii="Cambria Math" w:eastAsia="MS Mincho"/>
            <w:lang w:eastAsia="en-US"/>
          </w:rPr>
          <m:t xml:space="preserve"> </m:t>
        </m:r>
      </m:oMath>
      <w:r w:rsidRPr="003D2DA0">
        <w:rPr>
          <w:rFonts w:eastAsia="MS Mincho"/>
          <w:lang w:eastAsia="en-US"/>
        </w:rPr>
        <w:t xml:space="preserve"> вектора поляризации</w:t>
      </w:r>
      <w:r w:rsidRPr="003D2DA0">
        <w:rPr>
          <w:rFonts w:eastAsia="Calibri"/>
          <w:lang w:eastAsia="en-US"/>
        </w:rPr>
        <w:t xml:space="preserve">, используемая для мечения поляризации отдельных частиц, </w:t>
      </w:r>
      <w:r w:rsidRPr="003D2DA0">
        <w:rPr>
          <w:rFonts w:eastAsia="MS Mincho"/>
          <w:lang w:eastAsia="en-US"/>
        </w:rPr>
        <w:t xml:space="preserve">представлена </w:t>
      </w:r>
      <w:r w:rsidRPr="007A1828">
        <w:rPr>
          <w:rFonts w:eastAsia="MS Mincho"/>
          <w:lang w:eastAsia="en-US"/>
        </w:rPr>
        <w:t xml:space="preserve">на </w:t>
      </w:r>
      <w:r w:rsidR="00F572CE">
        <w:rPr>
          <w:rFonts w:eastAsia="MS Mincho"/>
          <w:lang w:eastAsia="en-US"/>
        </w:rPr>
        <w:fldChar w:fldCharType="begin"/>
      </w:r>
      <w:r w:rsidR="00F572CE">
        <w:rPr>
          <w:rFonts w:eastAsia="MS Mincho"/>
          <w:lang w:eastAsia="en-US"/>
        </w:rPr>
        <w:instrText xml:space="preserve"> REF _Ref487019012 \h </w:instrText>
      </w:r>
      <w:r w:rsidR="00DF1A9D">
        <w:rPr>
          <w:rFonts w:eastAsia="MS Mincho"/>
          <w:lang w:eastAsia="en-US"/>
        </w:rPr>
        <w:instrText xml:space="preserve"> \* MERGEFORMAT </w:instrText>
      </w:r>
      <w:r w:rsidR="00F572CE">
        <w:rPr>
          <w:rFonts w:eastAsia="MS Mincho"/>
          <w:lang w:eastAsia="en-US"/>
        </w:rPr>
      </w:r>
      <w:r w:rsidR="00F572CE">
        <w:rPr>
          <w:rFonts w:eastAsia="MS Mincho"/>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6</w:t>
      </w:r>
      <w:r w:rsidR="00F572CE">
        <w:rPr>
          <w:rFonts w:eastAsia="MS Mincho"/>
          <w:lang w:eastAsia="en-US"/>
        </w:rPr>
        <w:fldChar w:fldCharType="end"/>
      </w:r>
      <w:r w:rsidR="007A1828">
        <w:rPr>
          <w:rFonts w:eastAsia="MS Mincho"/>
          <w:lang w:eastAsia="en-US"/>
        </w:rPr>
        <w:t xml:space="preserve"> </w:t>
      </w:r>
      <w:r w:rsidRPr="003D2DA0">
        <w:rPr>
          <w:rFonts w:eastAsia="MS Mincho"/>
          <w:lang w:eastAsia="en-US"/>
        </w:rPr>
        <w:t xml:space="preserve">для пучка с импульсом 45 ГэВ/с. Коэффициент корреляции между этими величинами составляет 0.83 для пучка с </w:t>
      </w:r>
      <m:oMath>
        <m:f>
          <m:fPr>
            <m:type m:val="lin"/>
            <m:ctrlPr>
              <w:rPr>
                <w:rFonts w:ascii="Cambria Math" w:eastAsia="MS Mincho" w:hAnsi="Cambria Math"/>
                <w:i/>
                <w:lang w:eastAsia="en-US"/>
              </w:rPr>
            </m:ctrlPr>
          </m:fPr>
          <m:num>
            <m:r>
              <w:rPr>
                <w:rFonts w:ascii="Cambria Math" w:eastAsia="MS Mincho" w:hAnsi="Cambria Math"/>
                <w:lang w:eastAsia="en-US"/>
              </w:rPr>
              <m:t>∆p</m:t>
            </m:r>
          </m:num>
          <m:den>
            <m:r>
              <w:rPr>
                <w:rFonts w:ascii="Cambria Math" w:eastAsia="MS Mincho" w:hAnsi="Cambria Math"/>
                <w:lang w:eastAsia="en-US"/>
              </w:rPr>
              <m:t>p</m:t>
            </m:r>
          </m:den>
        </m:f>
      </m:oMath>
      <w:r w:rsidRPr="003D2DA0">
        <w:rPr>
          <w:rFonts w:eastAsia="MS Mincho"/>
          <w:lang w:eastAsia="en-US"/>
        </w:rPr>
        <w:t xml:space="preserve"> = </w:t>
      </w:r>
      <w:r w:rsidRPr="003D2DA0">
        <w:rPr>
          <w:rFonts w:eastAsia="Calibri"/>
          <w:lang w:eastAsia="en-US"/>
        </w:rPr>
        <w:t xml:space="preserve">±3.0% и 0.78 </w:t>
      </w:r>
      <w:r w:rsidRPr="003D2DA0">
        <w:rPr>
          <w:rFonts w:eastAsia="MS Mincho"/>
          <w:lang w:eastAsia="en-US"/>
        </w:rPr>
        <w:t xml:space="preserve">для пучка с </w:t>
      </w:r>
      <m:oMath>
        <m:f>
          <m:fPr>
            <m:type m:val="lin"/>
            <m:ctrlPr>
              <w:rPr>
                <w:rFonts w:ascii="Cambria Math" w:eastAsia="MS Mincho" w:hAnsi="Cambria Math"/>
                <w:i/>
                <w:lang w:eastAsia="en-US"/>
              </w:rPr>
            </m:ctrlPr>
          </m:fPr>
          <m:num>
            <m:r>
              <w:rPr>
                <w:rFonts w:ascii="Cambria Math" w:eastAsia="MS Mincho" w:hAnsi="Cambria Math"/>
                <w:lang w:eastAsia="en-US"/>
              </w:rPr>
              <m:t>∆p</m:t>
            </m:r>
          </m:num>
          <m:den>
            <m:r>
              <w:rPr>
                <w:rFonts w:ascii="Cambria Math" w:eastAsia="MS Mincho" w:hAnsi="Cambria Math"/>
                <w:lang w:eastAsia="en-US"/>
              </w:rPr>
              <m:t>p</m:t>
            </m:r>
          </m:den>
        </m:f>
      </m:oMath>
      <w:r w:rsidRPr="003D2DA0">
        <w:rPr>
          <w:rFonts w:eastAsia="MS Mincho"/>
          <w:lang w:eastAsia="en-US"/>
        </w:rPr>
        <w:t xml:space="preserve"> = </w:t>
      </w:r>
      <w:r w:rsidRPr="003D2DA0">
        <w:rPr>
          <w:rFonts w:eastAsia="Calibri"/>
          <w:lang w:eastAsia="en-US"/>
        </w:rPr>
        <w:t>±9.5%. Приведенные здесь и далее результаты моделирования параметров пучка получены</w:t>
      </w:r>
      <w:proofErr w:type="gramEnd"/>
      <w:r w:rsidRPr="003D2DA0">
        <w:rPr>
          <w:rFonts w:eastAsia="Calibri"/>
          <w:lang w:eastAsia="en-US"/>
        </w:rPr>
        <w:t xml:space="preserve"> с использованием программы </w:t>
      </w:r>
      <w:r w:rsidRPr="003D2DA0">
        <w:rPr>
          <w:rFonts w:eastAsia="Calibri"/>
          <w:lang w:val="en-US" w:eastAsia="en-US"/>
        </w:rPr>
        <w:t>DECAY</w:t>
      </w:r>
      <w:r w:rsidRPr="003D2DA0">
        <w:rPr>
          <w:rFonts w:eastAsia="Calibri"/>
          <w:lang w:eastAsia="en-US"/>
        </w:rPr>
        <w:t xml:space="preserve"> </w:t>
      </w:r>
      <w:r w:rsidRPr="003D2DA0">
        <w:rPr>
          <w:rFonts w:eastAsia="Calibri"/>
          <w:lang w:val="en-US" w:eastAsia="en-US"/>
        </w:rPr>
        <w:t>TURTLE</w:t>
      </w:r>
      <w:r w:rsidRPr="003D2DA0">
        <w:rPr>
          <w:rFonts w:eastAsia="Calibri"/>
          <w:lang w:eastAsia="en-US"/>
        </w:rPr>
        <w:t xml:space="preserve"> [</w:t>
      </w:r>
      <w:r w:rsidR="007A1828" w:rsidRPr="007A1828">
        <w:rPr>
          <w:rStyle w:val="aa"/>
          <w:rFonts w:eastAsia="Calibri"/>
          <w:vertAlign w:val="baseline"/>
          <w:lang w:eastAsia="en-US"/>
        </w:rPr>
        <w:endnoteReference w:id="67"/>
      </w:r>
      <w:r w:rsidRPr="003D2DA0">
        <w:rPr>
          <w:rFonts w:eastAsia="Calibri"/>
          <w:lang w:eastAsia="en-US"/>
        </w:rPr>
        <w:t>], модифицированной для расчётов характеристик пучков поляризованных протонов (антипротонов) от распада</w:t>
      </w:r>
      <w:proofErr w:type="gramStart"/>
      <w:r w:rsidRPr="003D2DA0">
        <w:rPr>
          <w:rFonts w:eastAsia="Calibri"/>
          <w:lang w:eastAsia="en-US"/>
        </w:rPr>
        <w:t xml:space="preserve"> </w:t>
      </w:r>
      <m:oMath>
        <m:r>
          <w:rPr>
            <w:rFonts w:ascii="Cambria Math" w:eastAsia="Calibri"/>
            <w:i/>
            <w:lang w:eastAsia="en-US"/>
          </w:rPr>
          <w:sym w:font="Symbol" w:char="F04C"/>
        </m:r>
      </m:oMath>
      <w:r w:rsidRPr="003D2DA0">
        <w:rPr>
          <w:rFonts w:eastAsia="Calibri"/>
          <w:lang w:eastAsia="en-US"/>
        </w:rPr>
        <w:t>(</w:t>
      </w:r>
      <m:oMath>
        <m:acc>
          <m:accPr>
            <m:chr m:val="̅"/>
            <m:ctrlPr>
              <w:rPr>
                <w:rFonts w:ascii="Cambria Math" w:eastAsia="Calibri" w:hAnsi="Cambria Math"/>
                <w:i/>
                <w:lang w:eastAsia="en-US"/>
              </w:rPr>
            </m:ctrlPr>
          </m:accPr>
          <m:e>
            <m:r>
              <w:rPr>
                <w:rFonts w:ascii="Cambria Math" w:eastAsia="Calibri"/>
                <w:i/>
                <w:lang w:eastAsia="en-US"/>
              </w:rPr>
              <w:sym w:font="Symbol" w:char="F04C"/>
            </m:r>
          </m:e>
        </m:acc>
      </m:oMath>
      <w:r w:rsidRPr="003D2DA0">
        <w:rPr>
          <w:rFonts w:eastAsia="Calibri"/>
          <w:lang w:eastAsia="en-US"/>
        </w:rPr>
        <w:t>)-</w:t>
      </w:r>
      <w:proofErr w:type="gramEnd"/>
      <w:r w:rsidRPr="003D2DA0">
        <w:rPr>
          <w:rFonts w:eastAsia="Calibri"/>
          <w:lang w:eastAsia="en-US"/>
        </w:rPr>
        <w:t>гиперонов.</w:t>
      </w:r>
    </w:p>
    <w:p w:rsidR="00F318D2" w:rsidRPr="003D2DA0" w:rsidRDefault="00F318D2" w:rsidP="007A1828">
      <w:pPr>
        <w:spacing w:after="120" w:line="276" w:lineRule="auto"/>
        <w:ind w:firstLine="709"/>
        <w:jc w:val="both"/>
        <w:rPr>
          <w:rFonts w:eastAsia="Calibri"/>
          <w:lang w:eastAsia="en-US"/>
        </w:rPr>
      </w:pPr>
    </w:p>
    <w:p w:rsidR="007A1828" w:rsidRDefault="007A1828" w:rsidP="007A1828">
      <w:pPr>
        <w:keepNext/>
        <w:spacing w:after="120" w:line="276" w:lineRule="auto"/>
        <w:jc w:val="center"/>
      </w:pPr>
      <w:r w:rsidRPr="007A1828">
        <w:rPr>
          <w:rFonts w:eastAsia="MS Mincho"/>
          <w:lang w:eastAsia="en-US"/>
        </w:rPr>
        <w:object w:dxaOrig="5145" w:dyaOrig="5010">
          <v:shape id="_x0000_i1039" type="#_x0000_t75" style="width:256.75pt;height:250.5pt" o:ole="">
            <v:imagedata r:id="rId60" o:title=""/>
          </v:shape>
          <o:OLEObject Type="Embed" ProgID="PBrush" ShapeID="_x0000_i1039" DrawAspect="Content" ObjectID="_1623654288" r:id="rId61"/>
        </w:object>
      </w:r>
    </w:p>
    <w:p w:rsidR="003D2DA0" w:rsidRPr="007A1828" w:rsidRDefault="007A1828" w:rsidP="007A1828">
      <w:pPr>
        <w:pStyle w:val="ae"/>
        <w:jc w:val="center"/>
        <w:rPr>
          <w:rFonts w:eastAsia="MS Mincho"/>
          <w:b w:val="0"/>
          <w:lang w:eastAsia="en-US"/>
        </w:rPr>
      </w:pPr>
      <w:bookmarkStart w:id="87" w:name="_Ref487019012"/>
      <w:r w:rsidRPr="007A1828">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2</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6</w:t>
      </w:r>
      <w:r w:rsidR="00F20672">
        <w:rPr>
          <w:b w:val="0"/>
        </w:rPr>
        <w:fldChar w:fldCharType="end"/>
      </w:r>
      <w:bookmarkEnd w:id="87"/>
      <w:r w:rsidRPr="007A1828">
        <w:rPr>
          <w:b w:val="0"/>
        </w:rPr>
        <w:t xml:space="preserve"> Связь между вертикальными координатами протонов и средними значениями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lang w:val="en-US"/>
              </w:rPr>
              <m:t>y</m:t>
            </m:r>
          </m:sub>
        </m:sSub>
      </m:oMath>
      <w:r w:rsidRPr="007A1828">
        <w:rPr>
          <w:b w:val="0"/>
        </w:rPr>
        <w:t xml:space="preserve"> компоненты вектора поляризации в промежуточном изображении для пучка с импульсом 45 ГэВ/</w:t>
      </w:r>
      <w:proofErr w:type="gramStart"/>
      <w:r w:rsidRPr="007A1828">
        <w:rPr>
          <w:b w:val="0"/>
        </w:rPr>
        <w:t>с</w:t>
      </w:r>
      <w:proofErr w:type="gramEnd"/>
      <w:r w:rsidRPr="007A1828">
        <w:rPr>
          <w:b w:val="0"/>
        </w:rPr>
        <w:t>.</w:t>
      </w:r>
    </w:p>
    <w:p w:rsidR="007A1828" w:rsidRDefault="007A1828" w:rsidP="003D2DA0">
      <w:pPr>
        <w:spacing w:after="120" w:line="276" w:lineRule="auto"/>
        <w:jc w:val="both"/>
        <w:rPr>
          <w:rFonts w:eastAsia="MS Mincho"/>
          <w:lang w:eastAsia="en-US"/>
        </w:rPr>
      </w:pPr>
    </w:p>
    <w:p w:rsidR="007A1828" w:rsidRPr="003D2DA0" w:rsidRDefault="007A1828" w:rsidP="003D2DA0">
      <w:pPr>
        <w:spacing w:after="120" w:line="276" w:lineRule="auto"/>
        <w:jc w:val="both"/>
        <w:rPr>
          <w:rFonts w:eastAsia="MS Mincho"/>
          <w:lang w:eastAsia="en-US"/>
        </w:rPr>
      </w:pPr>
    </w:p>
    <w:p w:rsidR="003D2DA0" w:rsidRPr="007A1828" w:rsidRDefault="004E3F09" w:rsidP="007A1828">
      <w:pPr>
        <w:pStyle w:val="3"/>
        <w:spacing w:line="276" w:lineRule="auto"/>
        <w:ind w:left="0" w:firstLine="709"/>
        <w:jc w:val="both"/>
        <w:rPr>
          <w:rFonts w:ascii="Times New Roman" w:eastAsia="Calibri" w:hAnsi="Times New Roman" w:cs="Times New Roman"/>
          <w:b w:val="0"/>
          <w:sz w:val="24"/>
          <w:szCs w:val="24"/>
          <w:lang w:eastAsia="en-US"/>
        </w:rPr>
      </w:pPr>
      <w:bookmarkStart w:id="88" w:name="_Ref486711563"/>
      <w:bookmarkStart w:id="89" w:name="_Toc490470654"/>
      <w:r>
        <w:rPr>
          <w:rFonts w:ascii="Times New Roman" w:eastAsia="Calibri" w:hAnsi="Times New Roman" w:cs="Times New Roman"/>
          <w:b w:val="0"/>
          <w:sz w:val="24"/>
          <w:szCs w:val="24"/>
          <w:lang w:eastAsia="en-US"/>
        </w:rPr>
        <w:lastRenderedPageBreak/>
        <w:t>Параметры пучка</w:t>
      </w:r>
      <w:r w:rsidR="003D2DA0" w:rsidRPr="007A1828">
        <w:rPr>
          <w:rFonts w:ascii="Times New Roman" w:eastAsia="Calibri" w:hAnsi="Times New Roman" w:cs="Times New Roman"/>
          <w:b w:val="0"/>
          <w:sz w:val="24"/>
          <w:szCs w:val="24"/>
          <w:lang w:eastAsia="en-US"/>
        </w:rPr>
        <w:t xml:space="preserve"> поляризованных протонов в конце канала</w:t>
      </w:r>
      <w:bookmarkEnd w:id="88"/>
      <w:bookmarkEnd w:id="89"/>
    </w:p>
    <w:p w:rsidR="003D2DA0" w:rsidRPr="00A90F85" w:rsidRDefault="003D2DA0" w:rsidP="00A90F85">
      <w:pPr>
        <w:spacing w:after="120" w:line="276" w:lineRule="auto"/>
        <w:ind w:firstLine="709"/>
        <w:jc w:val="both"/>
        <w:rPr>
          <w:rFonts w:eastAsia="Calibri"/>
          <w:color w:val="000000"/>
          <w:lang w:eastAsia="en-US"/>
        </w:rPr>
      </w:pPr>
      <w:r w:rsidRPr="007A1828">
        <w:rPr>
          <w:rFonts w:eastAsia="MS Mincho"/>
          <w:lang w:eastAsia="en-US"/>
        </w:rPr>
        <w:t>Результаты расчета параметров пучка поляризованных протонов в конце канала для трех значений центрального импульса пучка приведены в</w:t>
      </w:r>
      <w:proofErr w:type="gramStart"/>
      <w:r w:rsidRPr="007A1828">
        <w:rPr>
          <w:rFonts w:eastAsia="MS Mincho"/>
          <w:lang w:eastAsia="en-US"/>
        </w:rPr>
        <w:t xml:space="preserve"> </w:t>
      </w:r>
      <w:r w:rsidR="00A90F85" w:rsidRPr="00DF1A9D">
        <w:rPr>
          <w:rFonts w:eastAsia="MS Mincho"/>
          <w:lang w:eastAsia="en-US"/>
        </w:rPr>
        <w:fldChar w:fldCharType="begin"/>
      </w:r>
      <w:r w:rsidR="00A90F85" w:rsidRPr="00DF1A9D">
        <w:rPr>
          <w:rFonts w:eastAsia="MS Mincho"/>
          <w:lang w:eastAsia="en-US"/>
        </w:rPr>
        <w:instrText xml:space="preserve"> REF _Ref487019514 \h </w:instrText>
      </w:r>
      <w:r w:rsidR="00DF1A9D" w:rsidRPr="00DF1A9D">
        <w:rPr>
          <w:rFonts w:eastAsia="MS Mincho"/>
          <w:lang w:eastAsia="en-US"/>
        </w:rPr>
        <w:instrText xml:space="preserve"> \* MERGEFORMAT </w:instrText>
      </w:r>
      <w:r w:rsidR="00A90F85" w:rsidRPr="00DF1A9D">
        <w:rPr>
          <w:rFonts w:eastAsia="MS Mincho"/>
          <w:lang w:eastAsia="en-US"/>
        </w:rPr>
      </w:r>
      <w:r w:rsidR="00A90F85" w:rsidRPr="00DF1A9D">
        <w:rPr>
          <w:rFonts w:eastAsia="MS Mincho"/>
          <w:lang w:eastAsia="en-US"/>
        </w:rPr>
        <w:fldChar w:fldCharType="separate"/>
      </w:r>
      <w:r w:rsidR="000A5098" w:rsidRPr="000A5098">
        <w:t>Т</w:t>
      </w:r>
      <w:proofErr w:type="gramEnd"/>
      <w:r w:rsidR="000A5098" w:rsidRPr="000A5098">
        <w:t xml:space="preserve">абл.  </w:t>
      </w:r>
      <w:r w:rsidR="000A5098" w:rsidRPr="000A5098">
        <w:rPr>
          <w:noProof/>
        </w:rPr>
        <w:t>2</w:t>
      </w:r>
      <w:r w:rsidR="000A5098" w:rsidRPr="000A5098">
        <w:t>.</w:t>
      </w:r>
      <w:r w:rsidR="000A5098" w:rsidRPr="000A5098">
        <w:rPr>
          <w:noProof/>
        </w:rPr>
        <w:t>2</w:t>
      </w:r>
      <w:r w:rsidR="00A90F85" w:rsidRPr="00DF1A9D">
        <w:rPr>
          <w:rFonts w:eastAsia="MS Mincho"/>
          <w:lang w:eastAsia="en-US"/>
        </w:rPr>
        <w:fldChar w:fldCharType="end"/>
      </w:r>
      <w:r w:rsidRPr="00DF1A9D">
        <w:rPr>
          <w:rFonts w:eastAsia="MS Mincho"/>
          <w:lang w:eastAsia="en-US"/>
        </w:rPr>
        <w:t>,</w:t>
      </w:r>
      <w:r w:rsidRPr="007A1828">
        <w:rPr>
          <w:rFonts w:eastAsia="MS Mincho"/>
          <w:lang w:eastAsia="en-US"/>
        </w:rPr>
        <w:t xml:space="preserve"> а для примера на </w:t>
      </w:r>
      <w:r w:rsidR="00325A7E" w:rsidRPr="00325A7E">
        <w:rPr>
          <w:rFonts w:eastAsia="MS Mincho"/>
          <w:lang w:eastAsia="en-US"/>
        </w:rPr>
        <w:fldChar w:fldCharType="begin"/>
      </w:r>
      <w:r w:rsidR="00325A7E" w:rsidRPr="00325A7E">
        <w:rPr>
          <w:rFonts w:eastAsia="MS Mincho"/>
          <w:lang w:eastAsia="en-US"/>
        </w:rPr>
        <w:instrText xml:space="preserve"> REF _Ref487029705 \h  \* MERGEFORMAT </w:instrText>
      </w:r>
      <w:r w:rsidR="00325A7E" w:rsidRPr="00325A7E">
        <w:rPr>
          <w:rFonts w:eastAsia="MS Mincho"/>
          <w:lang w:eastAsia="en-US"/>
        </w:rPr>
      </w:r>
      <w:r w:rsidR="00325A7E" w:rsidRPr="00325A7E">
        <w:rPr>
          <w:rFonts w:eastAsia="MS Mincho"/>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7</w:t>
      </w:r>
      <w:r w:rsidR="00325A7E" w:rsidRPr="00325A7E">
        <w:rPr>
          <w:rFonts w:eastAsia="MS Mincho"/>
          <w:lang w:eastAsia="en-US"/>
        </w:rPr>
        <w:fldChar w:fldCharType="end"/>
      </w:r>
      <w:r w:rsidRPr="007A1828">
        <w:rPr>
          <w:rFonts w:eastAsia="MS Mincho"/>
          <w:lang w:eastAsia="en-US"/>
        </w:rPr>
        <w:t xml:space="preserve"> приведены профили пучка на мишени экспериментальной установки для пучка с импульсом 45 ГэВ/с и </w:t>
      </w:r>
      <m:oMath>
        <m:sSub>
          <m:sSubPr>
            <m:ctrlPr>
              <w:rPr>
                <w:rFonts w:ascii="Cambria Math" w:eastAsia="Calibri" w:hAnsi="Cambria Math"/>
                <w:i/>
                <w:color w:val="000000"/>
                <w:lang w:eastAsia="en-US"/>
              </w:rPr>
            </m:ctrlPr>
          </m:sSubPr>
          <m:e>
            <m:r>
              <w:rPr>
                <w:rFonts w:ascii="Cambria Math" w:eastAsia="Calibri" w:hAnsi="Cambria Math"/>
                <w:color w:val="000000"/>
                <w:lang w:eastAsia="en-US"/>
              </w:rPr>
              <m:t>σ</m:t>
            </m:r>
          </m:e>
          <m:sub>
            <m:f>
              <m:fPr>
                <m:type m:val="lin"/>
                <m:ctrlPr>
                  <w:rPr>
                    <w:rFonts w:ascii="Cambria Math" w:eastAsia="Calibri" w:hAnsi="Cambria Math"/>
                    <w:i/>
                    <w:color w:val="000000"/>
                    <w:lang w:eastAsia="en-US"/>
                  </w:rPr>
                </m:ctrlPr>
              </m:fPr>
              <m:num>
                <m:r>
                  <w:rPr>
                    <w:rFonts w:ascii="Cambria Math" w:eastAsia="Calibri" w:hAnsi="Cambria Math"/>
                    <w:color w:val="000000"/>
                    <w:lang w:eastAsia="en-US"/>
                  </w:rPr>
                  <m:t>∆</m:t>
                </m:r>
                <m:r>
                  <w:rPr>
                    <w:rFonts w:ascii="Cambria Math" w:eastAsia="Calibri" w:hAnsi="Cambria Math"/>
                    <w:color w:val="000000"/>
                    <w:lang w:val="en-US" w:eastAsia="en-US"/>
                  </w:rPr>
                  <m:t>p</m:t>
                </m:r>
              </m:num>
              <m:den>
                <m:r>
                  <w:rPr>
                    <w:rFonts w:ascii="Cambria Math" w:eastAsia="Calibri" w:hAnsi="Cambria Math"/>
                    <w:color w:val="000000"/>
                    <w:lang w:eastAsia="en-US"/>
                  </w:rPr>
                  <m:t>p</m:t>
                </m:r>
              </m:den>
            </m:f>
          </m:sub>
        </m:sSub>
      </m:oMath>
      <w:r w:rsidRPr="007A1828">
        <w:rPr>
          <w:rFonts w:eastAsia="MS Mincho"/>
          <w:color w:val="000000"/>
          <w:lang w:eastAsia="en-US"/>
        </w:rPr>
        <w:t xml:space="preserve"> </w:t>
      </w:r>
      <w:r w:rsidR="00A90F85">
        <w:rPr>
          <w:rFonts w:eastAsia="Calibri"/>
          <w:color w:val="000000"/>
          <w:lang w:eastAsia="en-US"/>
        </w:rPr>
        <w:t>= 1.2%.</w:t>
      </w:r>
    </w:p>
    <w:p w:rsidR="00A90F85" w:rsidRPr="00325A7E" w:rsidRDefault="00A90F85" w:rsidP="00A90F85">
      <w:pPr>
        <w:pStyle w:val="ae"/>
        <w:keepNext/>
        <w:rPr>
          <w:b w:val="0"/>
        </w:rPr>
      </w:pPr>
      <w:bookmarkStart w:id="90" w:name="_Ref487019514"/>
      <w:r w:rsidRPr="00325A7E">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2</w:t>
      </w:r>
      <w:r w:rsidR="004B401B">
        <w:rPr>
          <w:b w:val="0"/>
        </w:rPr>
        <w:fldChar w:fldCharType="end"/>
      </w:r>
      <w:bookmarkEnd w:id="90"/>
      <w:r w:rsidRPr="00325A7E">
        <w:rPr>
          <w:b w:val="0"/>
        </w:rPr>
        <w:t xml:space="preserve"> Параметры пучка поляризованных протонов в конце канала.</w:t>
      </w:r>
    </w:p>
    <w:tbl>
      <w:tblPr>
        <w:tblStyle w:val="23"/>
        <w:tblW w:w="9581" w:type="dxa"/>
        <w:jc w:val="center"/>
        <w:tblInd w:w="0" w:type="dxa"/>
        <w:tblLook w:val="04A0" w:firstRow="1" w:lastRow="0" w:firstColumn="1" w:lastColumn="0" w:noHBand="0" w:noVBand="1"/>
      </w:tblPr>
      <w:tblGrid>
        <w:gridCol w:w="1962"/>
        <w:gridCol w:w="1269"/>
        <w:gridCol w:w="1270"/>
        <w:gridCol w:w="1270"/>
        <w:gridCol w:w="1270"/>
        <w:gridCol w:w="1270"/>
        <w:gridCol w:w="1270"/>
      </w:tblGrid>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both"/>
              <w:rPr>
                <w:rFonts w:ascii="Times New Roman" w:hAnsi="Times New Roman"/>
              </w:rPr>
            </w:pPr>
            <m:oMath>
              <m:r>
                <w:rPr>
                  <w:rFonts w:ascii="Cambria Math" w:hAnsi="Cambria Math"/>
                </w:rPr>
                <m:t>p</m:t>
              </m:r>
            </m:oMath>
            <w:r w:rsidRPr="00DF1A9D">
              <w:rPr>
                <w:rFonts w:ascii="Times New Roman" w:hAnsi="Times New Roman"/>
              </w:rPr>
              <w:t>, ГэВ/</w:t>
            </w:r>
            <w:proofErr w:type="gramStart"/>
            <w:r w:rsidRPr="00DF1A9D">
              <w:rPr>
                <w:rFonts w:ascii="Times New Roman" w:hAnsi="Times New Roman"/>
              </w:rPr>
              <w:t>с</w:t>
            </w:r>
            <w:proofErr w:type="gramEnd"/>
          </w:p>
        </w:tc>
        <w:tc>
          <w:tcPr>
            <w:tcW w:w="2539"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15</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30</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45</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F3930"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σ</m:t>
                  </m:r>
                </m:e>
                <m:sub>
                  <m:f>
                    <m:fPr>
                      <m:type m:val="lin"/>
                      <m:ctrlPr>
                        <w:rPr>
                          <w:rFonts w:ascii="Cambria Math" w:hAnsi="Cambria Math"/>
                          <w:i/>
                        </w:rPr>
                      </m:ctrlPr>
                    </m:fPr>
                    <m:num>
                      <m:r>
                        <w:rPr>
                          <w:rFonts w:ascii="Cambria Math" w:hAnsi="Cambria Math"/>
                          <w:lang w:val="en-US"/>
                        </w:rPr>
                        <m:t>∆p</m:t>
                      </m:r>
                    </m:num>
                    <m:den>
                      <m:r>
                        <w:rPr>
                          <w:rFonts w:ascii="Cambria Math" w:hAnsi="Cambria Math"/>
                        </w:rPr>
                        <m:t>p</m:t>
                      </m:r>
                    </m:den>
                  </m:f>
                </m:sub>
              </m:sSub>
            </m:oMath>
            <w:r w:rsidR="003D2DA0" w:rsidRPr="00DF1A9D">
              <w:rPr>
                <w:rFonts w:ascii="Times New Roman" w:hAnsi="Times New Roman"/>
              </w:rPr>
              <w:t>, %</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2.0</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1.2</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4.1</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F3930" w:rsidP="003D2DA0">
            <w:pPr>
              <w:spacing w:line="276" w:lineRule="auto"/>
              <w:jc w:val="both"/>
              <w:rPr>
                <w:rFonts w:ascii="Times New Roman" w:hAnsi="Times New Roman"/>
              </w:rPr>
            </w:pP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003D2DA0" w:rsidRPr="00DF1A9D">
              <w:rPr>
                <w:rFonts w:ascii="Times New Roman" w:hAnsi="Times New Roman"/>
              </w:rPr>
              <w:t xml:space="preserve">, </w:t>
            </w:r>
            <w:proofErr w:type="gramStart"/>
            <w:r w:rsidR="003D2DA0" w:rsidRPr="00DF1A9D">
              <w:rPr>
                <w:rFonts w:ascii="Times New Roman" w:hAnsi="Times New Roman"/>
              </w:rPr>
              <w:t>мм</w:t>
            </w:r>
            <w:proofErr w:type="gramEnd"/>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19 </w:t>
            </w:r>
            <w:r w:rsidRPr="00DF1A9D">
              <w:rPr>
                <w:rFonts w:ascii="Times New Roman" w:hAnsi="Times New Roman"/>
              </w:rPr>
              <w:sym w:font="Symbol" w:char="F0B4"/>
            </w:r>
            <w:r w:rsidRPr="00DF1A9D">
              <w:rPr>
                <w:rFonts w:ascii="Times New Roman" w:hAnsi="Times New Roman"/>
              </w:rPr>
              <w:t xml:space="preserve"> 16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14 </w:t>
            </w:r>
            <w:r w:rsidRPr="00DF1A9D">
              <w:rPr>
                <w:rFonts w:ascii="Times New Roman" w:hAnsi="Times New Roman"/>
              </w:rPr>
              <w:sym w:font="Symbol" w:char="F0B4"/>
            </w:r>
            <w:r w:rsidRPr="00DF1A9D">
              <w:rPr>
                <w:rFonts w:ascii="Times New Roman" w:hAnsi="Times New Roman"/>
              </w:rPr>
              <w:t xml:space="preserve"> 10</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11</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11 </w:t>
            </w:r>
            <w:r w:rsidRPr="00DF1A9D">
              <w:rPr>
                <w:rFonts w:ascii="Times New Roman" w:hAnsi="Times New Roman"/>
              </w:rPr>
              <w:sym w:font="Symbol" w:char="F0B4"/>
            </w:r>
            <w:r w:rsidRPr="00DF1A9D">
              <w:rPr>
                <w:rFonts w:ascii="Times New Roman" w:hAnsi="Times New Roman"/>
              </w:rPr>
              <w:t xml:space="preserve"> 8.7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16 </w:t>
            </w:r>
            <w:r w:rsidRPr="00DF1A9D">
              <w:rPr>
                <w:rFonts w:ascii="Times New Roman" w:hAnsi="Times New Roman"/>
              </w:rPr>
              <w:sym w:font="Symbol" w:char="F0B4"/>
            </w:r>
            <w:r w:rsidRPr="00DF1A9D">
              <w:rPr>
                <w:rFonts w:ascii="Times New Roman" w:hAnsi="Times New Roman"/>
              </w:rPr>
              <w:t xml:space="preserve"> 9.0</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F3930"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3D2DA0" w:rsidRPr="00DF1A9D">
              <w:rPr>
                <w:rFonts w:ascii="Times New Roman" w:hAnsi="Times New Roman"/>
              </w:rPr>
              <w:t>, мрад</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lang w:val="en-US"/>
              </w:rPr>
              <w:t>1.</w:t>
            </w:r>
            <w:r w:rsidRPr="00DF1A9D">
              <w:rPr>
                <w:rFonts w:ascii="Times New Roman" w:hAnsi="Times New Roman"/>
              </w:rPr>
              <w:t>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5</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1.4</w:t>
            </w:r>
            <w:r w:rsidRPr="00DF1A9D">
              <w:rPr>
                <w:rFonts w:ascii="Times New Roman" w:hAnsi="Times New Roman"/>
              </w:rPr>
              <w:sym w:font="Symbol" w:char="F0B4"/>
            </w:r>
            <w:r w:rsidRPr="00DF1A9D">
              <w:rPr>
                <w:rFonts w:ascii="Times New Roman" w:hAnsi="Times New Roman"/>
              </w:rPr>
              <w:t>1.7</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F3930"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3D2DA0" w:rsidRPr="00DF1A9D">
              <w:rPr>
                <w:rFonts w:ascii="Times New Roman" w:hAnsi="Times New Roman"/>
              </w:rPr>
              <w:t xml:space="preserve"> </w:t>
            </w:r>
            <w:r w:rsidR="003D2DA0" w:rsidRPr="00DF1A9D">
              <w:rPr>
                <w:rFonts w:ascii="Times New Roman" w:hAnsi="Times New Roman"/>
                <w:lang w:val="en-US"/>
              </w:rPr>
              <w:t>per</w:t>
            </w:r>
            <w:r w:rsidR="003D2DA0" w:rsidRPr="00DF1A9D">
              <w:rPr>
                <w:rFonts w:ascii="Times New Roman" w:hAnsi="Times New Roman"/>
              </w:rPr>
              <w:t xml:space="preserve"> 10</w:t>
            </w:r>
            <w:r w:rsidR="003D2DA0" w:rsidRPr="00DF1A9D">
              <w:rPr>
                <w:rFonts w:ascii="Times New Roman" w:hAnsi="Times New Roman"/>
                <w:vertAlign w:val="superscript"/>
              </w:rPr>
              <w:t>13</w:t>
            </w:r>
            <w:r w:rsidR="003D2DA0" w:rsidRPr="00DF1A9D">
              <w:rPr>
                <w:rFonts w:ascii="Times New Roman" w:hAnsi="Times New Roman"/>
              </w:rPr>
              <w:t xml:space="preserve"> </w:t>
            </w:r>
            <w:r w:rsidR="003D2DA0" w:rsidRPr="00DF1A9D">
              <w:rPr>
                <w:rFonts w:ascii="Times New Roman" w:hAnsi="Times New Roman"/>
                <w:lang w:val="en-US"/>
              </w:rPr>
              <w:t>pot</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3.5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9.2</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2.1</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7.8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6.8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r>
    </w:tbl>
    <w:p w:rsidR="003D2DA0" w:rsidRPr="003D2DA0" w:rsidRDefault="003D2DA0" w:rsidP="003D2DA0">
      <w:pPr>
        <w:spacing w:after="120" w:line="276" w:lineRule="auto"/>
        <w:jc w:val="both"/>
        <w:rPr>
          <w:rFonts w:eastAsia="MS Mincho"/>
          <w:lang w:eastAsia="en-US"/>
        </w:rPr>
      </w:pPr>
    </w:p>
    <w:p w:rsidR="003D2DA0" w:rsidRPr="003D2DA0" w:rsidRDefault="003D2DA0" w:rsidP="003D2DA0">
      <w:pPr>
        <w:spacing w:after="120" w:line="276" w:lineRule="auto"/>
        <w:jc w:val="both"/>
        <w:rPr>
          <w:rFonts w:eastAsia="MS Mincho"/>
          <w:lang w:eastAsia="en-US"/>
        </w:rPr>
      </w:pPr>
      <w:r w:rsidRPr="003D2DA0">
        <w:rPr>
          <w:rFonts w:eastAsia="MS Mincho"/>
          <w:lang w:eastAsia="en-US"/>
        </w:rPr>
        <w:t xml:space="preserve">Интенсивность пучка поляризованных протонов на мишени экспериментальной установки как функция центрального импульса пучка приведена на </w:t>
      </w:r>
      <w:r w:rsidR="00325A7E" w:rsidRPr="00325A7E">
        <w:rPr>
          <w:rFonts w:eastAsia="MS Mincho"/>
          <w:lang w:eastAsia="en-US"/>
        </w:rPr>
        <w:fldChar w:fldCharType="begin"/>
      </w:r>
      <w:r w:rsidR="00325A7E" w:rsidRPr="00325A7E">
        <w:rPr>
          <w:rFonts w:eastAsia="MS Mincho"/>
          <w:lang w:eastAsia="en-US"/>
        </w:rPr>
        <w:instrText xml:space="preserve"> REF _Ref487029728 \h  \* MERGEFORMAT </w:instrText>
      </w:r>
      <w:r w:rsidR="00325A7E" w:rsidRPr="00325A7E">
        <w:rPr>
          <w:rFonts w:eastAsia="MS Mincho"/>
          <w:lang w:eastAsia="en-US"/>
        </w:rPr>
      </w:r>
      <w:r w:rsidR="00325A7E" w:rsidRPr="00325A7E">
        <w:rPr>
          <w:rFonts w:eastAsia="MS Mincho"/>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8</w:t>
      </w:r>
      <w:r w:rsidR="00325A7E" w:rsidRPr="00325A7E">
        <w:rPr>
          <w:rFonts w:eastAsia="MS Mincho"/>
          <w:lang w:eastAsia="en-US"/>
        </w:rPr>
        <w:fldChar w:fldCharType="end"/>
      </w:r>
      <w:r w:rsidR="00325A7E">
        <w:rPr>
          <w:rFonts w:eastAsia="MS Mincho"/>
          <w:lang w:eastAsia="en-US"/>
        </w:rPr>
        <w:t xml:space="preserve"> </w:t>
      </w:r>
      <w:proofErr w:type="gramStart"/>
      <w:r w:rsidRPr="003D2DA0">
        <w:rPr>
          <w:rFonts w:eastAsia="MS Mincho"/>
          <w:lang w:eastAsia="en-US"/>
        </w:rPr>
        <w:t>для</w:t>
      </w:r>
      <w:proofErr w:type="gramEnd"/>
      <w:r w:rsidRPr="003D2DA0">
        <w:rPr>
          <w:rFonts w:eastAsia="MS Mincho"/>
          <w:lang w:eastAsia="en-US"/>
        </w:rPr>
        <w:t xml:space="preserve"> максимального </w:t>
      </w:r>
      <m:oMath>
        <m:f>
          <m:fPr>
            <m:type m:val="lin"/>
            <m:ctrlPr>
              <w:rPr>
                <w:rFonts w:ascii="Cambria Math" w:eastAsia="MS Mincho" w:hAnsi="Cambria Math"/>
                <w:i/>
                <w:lang w:eastAsia="en-US"/>
              </w:rPr>
            </m:ctrlPr>
          </m:fPr>
          <m:num>
            <m:r>
              <w:rPr>
                <w:rFonts w:ascii="Cambria Math" w:eastAsia="MS Mincho" w:hAnsi="Cambria Math"/>
                <w:lang w:eastAsia="en-US"/>
              </w:rPr>
              <m:t>∆</m:t>
            </m:r>
            <m:r>
              <w:rPr>
                <w:rFonts w:ascii="Cambria Math" w:eastAsia="MS Mincho" w:hAnsi="Cambria Math"/>
                <w:lang w:val="en-US" w:eastAsia="en-US"/>
              </w:rPr>
              <m:t>p</m:t>
            </m:r>
          </m:num>
          <m:den>
            <m:r>
              <w:rPr>
                <w:rFonts w:ascii="Cambria Math" w:eastAsia="MS Mincho" w:hAnsi="Cambria Math"/>
                <w:lang w:eastAsia="en-US"/>
              </w:rPr>
              <m:t>p</m:t>
            </m:r>
          </m:den>
        </m:f>
      </m:oMath>
      <w:r w:rsidRPr="003D2DA0">
        <w:rPr>
          <w:rFonts w:eastAsia="MS Mincho"/>
          <w:lang w:eastAsia="en-US"/>
        </w:rPr>
        <w:t xml:space="preserve">, пропускаемого каналом. Там же приводится зависимость от импульса пучка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являющихся основным источником фона в пучке поляризованных протонов при условии эффективной очистки направления канала от рожденных в мишени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и протонов, которая при формировании поляризованных пучков с импульсом </w:t>
      </w:r>
      <w:r w:rsidRPr="003D2DA0">
        <w:rPr>
          <w:rFonts w:eastAsia="MS Mincho"/>
          <w:lang w:eastAsia="en-US"/>
        </w:rPr>
        <w:sym w:font="Symbol" w:char="F0B3"/>
      </w:r>
      <w:r w:rsidRPr="003D2DA0">
        <w:rPr>
          <w:rFonts w:eastAsia="MS Mincho"/>
          <w:lang w:eastAsia="en-US"/>
        </w:rPr>
        <w:t xml:space="preserve">30 ГэВ/с обеспечивается только при близких к максимуму режимах магнита МТ3, входящего в состав мишенной станции каналов частиц 24А и 24Б (разд. </w:t>
      </w:r>
      <w:r w:rsidRPr="003D2DA0">
        <w:rPr>
          <w:rFonts w:eastAsia="MS Mincho"/>
          <w:lang w:eastAsia="en-US"/>
        </w:rPr>
        <w:fldChar w:fldCharType="begin"/>
      </w:r>
      <w:r w:rsidRPr="003D2DA0">
        <w:rPr>
          <w:rFonts w:eastAsia="MS Mincho"/>
          <w:lang w:eastAsia="en-US"/>
        </w:rPr>
        <w:instrText xml:space="preserve"> REF _Ref486713301 \r \h </w:instrText>
      </w:r>
      <w:r w:rsidRPr="003D2DA0">
        <w:rPr>
          <w:rFonts w:eastAsia="MS Mincho"/>
          <w:lang w:eastAsia="en-US"/>
        </w:rPr>
      </w:r>
      <w:r w:rsidRPr="003D2DA0">
        <w:rPr>
          <w:rFonts w:eastAsia="MS Mincho"/>
          <w:lang w:eastAsia="en-US"/>
        </w:rPr>
        <w:fldChar w:fldCharType="separate"/>
      </w:r>
      <w:r w:rsidR="000A5098">
        <w:rPr>
          <w:rFonts w:eastAsia="MS Mincho"/>
          <w:lang w:eastAsia="en-US"/>
        </w:rPr>
        <w:t>2.1.1</w:t>
      </w:r>
      <w:r w:rsidRPr="003D2DA0">
        <w:rPr>
          <w:rFonts w:eastAsia="MS Mincho"/>
          <w:lang w:eastAsia="en-US"/>
        </w:rPr>
        <w:fldChar w:fldCharType="end"/>
      </w:r>
      <w:r w:rsidRPr="003D2DA0">
        <w:rPr>
          <w:rFonts w:eastAsia="MS Mincho"/>
          <w:lang w:eastAsia="en-US"/>
        </w:rPr>
        <w:t>). Это соответствует отбору в канал 24Б вторичных частиц с импульсом, близким к максимальному значению 28 ГэВ/</w:t>
      </w:r>
      <w:proofErr w:type="gramStart"/>
      <w:r w:rsidRPr="003D2DA0">
        <w:rPr>
          <w:rFonts w:eastAsia="MS Mincho"/>
          <w:lang w:eastAsia="en-US"/>
        </w:rPr>
        <w:t>с</w:t>
      </w:r>
      <w:proofErr w:type="gramEnd"/>
      <w:r w:rsidRPr="003D2DA0">
        <w:rPr>
          <w:rFonts w:eastAsia="MS Mincho"/>
          <w:lang w:eastAsia="en-US"/>
        </w:rPr>
        <w:t xml:space="preserve"> </w:t>
      </w:r>
      <w:proofErr w:type="gramStart"/>
      <w:r w:rsidRPr="003D2DA0">
        <w:rPr>
          <w:rFonts w:eastAsia="MS Mincho"/>
          <w:lang w:eastAsia="en-US"/>
        </w:rPr>
        <w:t>при</w:t>
      </w:r>
      <w:proofErr w:type="gramEnd"/>
      <w:r w:rsidRPr="003D2DA0">
        <w:rPr>
          <w:rFonts w:eastAsia="MS Mincho"/>
          <w:lang w:eastAsia="en-US"/>
        </w:rPr>
        <w:t xml:space="preserve"> нулевом угле их рождения в мишени. При этом отбор в канал 24Б вторичных частиц с ненулевым углом рождения в мишени позволяет заметно расширить диапазон импульсов формируемых в этом канале пучков.</w:t>
      </w:r>
    </w:p>
    <w:tbl>
      <w:tblPr>
        <w:tblStyle w:val="23"/>
        <w:tblW w:w="9872"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2"/>
      </w:tblGrid>
      <w:tr w:rsidR="003D2DA0" w:rsidRPr="003D2DA0" w:rsidTr="00325A7E">
        <w:trPr>
          <w:trHeight w:val="3739"/>
          <w:jc w:val="center"/>
        </w:trPr>
        <w:tc>
          <w:tcPr>
            <w:tcW w:w="9872" w:type="dxa"/>
            <w:hideMark/>
          </w:tcPr>
          <w:p w:rsidR="007A1828" w:rsidRDefault="003D2DA0" w:rsidP="007A1828">
            <w:pPr>
              <w:keepNext/>
              <w:jc w:val="center"/>
            </w:pPr>
            <w:r w:rsidRPr="003D2DA0">
              <w:rPr>
                <w:rFonts w:ascii="Times New Roman" w:eastAsia="Times New Roman" w:hAnsi="Times New Roman"/>
                <w:sz w:val="22"/>
                <w:szCs w:val="22"/>
                <w:lang w:eastAsia="ru-RU"/>
              </w:rPr>
              <w:object w:dxaOrig="7500" w:dyaOrig="3435">
                <v:shape id="_x0000_i1040" type="#_x0000_t75" style="width:375pt;height:171.6pt" o:ole="">
                  <v:imagedata r:id="rId62" o:title=""/>
                </v:shape>
                <o:OLEObject Type="Embed" ProgID="PBrush" ShapeID="_x0000_i1040" DrawAspect="Content" ObjectID="_1623654289" r:id="rId63"/>
              </w:object>
            </w:r>
          </w:p>
          <w:p w:rsidR="003D2DA0" w:rsidRPr="007A1828" w:rsidRDefault="007A1828" w:rsidP="007A1828">
            <w:pPr>
              <w:pStyle w:val="ae"/>
              <w:jc w:val="center"/>
              <w:rPr>
                <w:rFonts w:ascii="Times New Roman" w:hAnsi="Times New Roman"/>
                <w:b w:val="0"/>
                <w:bCs w:val="0"/>
              </w:rPr>
            </w:pPr>
            <w:bookmarkStart w:id="91" w:name="_Ref487029705"/>
            <w:r w:rsidRPr="007A1828">
              <w:rPr>
                <w:rFonts w:ascii="Times New Roman" w:hAnsi="Times New Roman"/>
                <w:b w:val="0"/>
              </w:rPr>
              <w:t xml:space="preserve">Рис.  </w:t>
            </w:r>
            <w:r w:rsidR="00F20672">
              <w:rPr>
                <w:b w:val="0"/>
              </w:rPr>
              <w:fldChar w:fldCharType="begin"/>
            </w:r>
            <w:r w:rsidR="00F20672">
              <w:rPr>
                <w:rFonts w:ascii="Times New Roman" w:hAnsi="Times New Roman"/>
                <w:b w:val="0"/>
              </w:rPr>
              <w:instrText xml:space="preserve"> STYLEREF 1 \s </w:instrText>
            </w:r>
            <w:r w:rsidR="00F20672">
              <w:rPr>
                <w:b w:val="0"/>
              </w:rPr>
              <w:fldChar w:fldCharType="separate"/>
            </w:r>
            <w:r w:rsidR="000A5098">
              <w:rPr>
                <w:rFonts w:ascii="Times New Roman" w:hAnsi="Times New Roman"/>
                <w:b w:val="0"/>
                <w:noProof/>
              </w:rPr>
              <w:t>2</w:t>
            </w:r>
            <w:r w:rsidR="00F20672">
              <w:rPr>
                <w:b w:val="0"/>
              </w:rPr>
              <w:fldChar w:fldCharType="end"/>
            </w:r>
            <w:r w:rsidR="00F20672">
              <w:rPr>
                <w:rFonts w:ascii="Times New Roman" w:hAnsi="Times New Roman"/>
                <w:b w:val="0"/>
              </w:rPr>
              <w:t>.</w:t>
            </w:r>
            <w:r w:rsidR="00F20672">
              <w:rPr>
                <w:b w:val="0"/>
              </w:rPr>
              <w:fldChar w:fldCharType="begin"/>
            </w:r>
            <w:r w:rsidR="00F20672">
              <w:rPr>
                <w:rFonts w:ascii="Times New Roman" w:hAnsi="Times New Roman"/>
                <w:b w:val="0"/>
              </w:rPr>
              <w:instrText xml:space="preserve"> SEQ Рис._ \* ARABIC \s 1 </w:instrText>
            </w:r>
            <w:r w:rsidR="00F20672">
              <w:rPr>
                <w:b w:val="0"/>
              </w:rPr>
              <w:fldChar w:fldCharType="separate"/>
            </w:r>
            <w:r w:rsidR="000A5098">
              <w:rPr>
                <w:rFonts w:ascii="Times New Roman" w:hAnsi="Times New Roman"/>
                <w:b w:val="0"/>
                <w:noProof/>
              </w:rPr>
              <w:t>7</w:t>
            </w:r>
            <w:r w:rsidR="00F20672">
              <w:rPr>
                <w:b w:val="0"/>
              </w:rPr>
              <w:fldChar w:fldCharType="end"/>
            </w:r>
            <w:bookmarkEnd w:id="91"/>
            <w:r w:rsidR="003D2DA0" w:rsidRPr="007A1828">
              <w:rPr>
                <w:rFonts w:ascii="Times New Roman" w:hAnsi="Times New Roman"/>
                <w:b w:val="0"/>
                <w:bCs w:val="0"/>
              </w:rPr>
              <w:t xml:space="preserve"> Профили пучка на мишени экспериментальной </w:t>
            </w:r>
            <w:r w:rsidR="003D2DA0" w:rsidRPr="00DF1A9D">
              <w:rPr>
                <w:rFonts w:ascii="Times New Roman" w:hAnsi="Times New Roman"/>
                <w:b w:val="0"/>
                <w:bCs w:val="0"/>
              </w:rPr>
              <w:t xml:space="preserve">установки для </w:t>
            </w:r>
            <m:oMath>
              <m:r>
                <m:rPr>
                  <m:sty m:val="bi"/>
                </m:rPr>
                <w:rPr>
                  <w:rFonts w:ascii="Cambria Math" w:hAnsi="Cambria Math"/>
                </w:rPr>
                <m:t>p=45 ГэВ/</m:t>
              </m:r>
              <w:proofErr w:type="gramStart"/>
              <m:r>
                <m:rPr>
                  <m:sty m:val="bi"/>
                </m:rPr>
                <w:rPr>
                  <w:rFonts w:ascii="Cambria Math" w:hAnsi="Cambria Math"/>
                </w:rPr>
                <m:t>с</m:t>
              </m:r>
            </m:oMath>
            <w:proofErr w:type="gramEnd"/>
            <w:r w:rsidR="003D2DA0" w:rsidRPr="00DF1A9D">
              <w:rPr>
                <w:rFonts w:ascii="Times New Roman" w:hAnsi="Times New Roman"/>
                <w:b w:val="0"/>
                <w:bCs w:val="0"/>
              </w:rPr>
              <w:t xml:space="preserve"> и </w:t>
            </w:r>
            <m:oMath>
              <m:sSub>
                <m:sSubPr>
                  <m:ctrlPr>
                    <w:rPr>
                      <w:rFonts w:ascii="Cambria Math" w:hAnsi="Cambria Math"/>
                      <w:b w:val="0"/>
                      <w:bCs w:val="0"/>
                      <w:i/>
                      <w:color w:val="4F81BD"/>
                    </w:rPr>
                  </m:ctrlPr>
                </m:sSubPr>
                <m:e>
                  <m:r>
                    <m:rPr>
                      <m:sty m:val="bi"/>
                    </m:rPr>
                    <w:rPr>
                      <w:rFonts w:ascii="Cambria Math" w:hAnsi="Cambria Math"/>
                    </w:rPr>
                    <m:t>σ</m:t>
                  </m:r>
                </m:e>
                <m:sub>
                  <m:f>
                    <m:fPr>
                      <m:type m:val="lin"/>
                      <m:ctrlPr>
                        <w:rPr>
                          <w:rFonts w:ascii="Cambria Math" w:hAnsi="Cambria Math"/>
                          <w:b w:val="0"/>
                          <w:bCs w:val="0"/>
                          <w:i/>
                          <w:color w:val="4F81BD"/>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sub>
              </m:sSub>
            </m:oMath>
            <w:r w:rsidR="003D2DA0" w:rsidRPr="00DF1A9D">
              <w:rPr>
                <w:rFonts w:ascii="Times New Roman" w:hAnsi="Times New Roman"/>
                <w:b w:val="0"/>
                <w:bCs w:val="0"/>
              </w:rPr>
              <w:t xml:space="preserve"> = 1.2%</w:t>
            </w:r>
          </w:p>
        </w:tc>
      </w:tr>
    </w:tbl>
    <w:p w:rsidR="003D2DA0" w:rsidRPr="003D2DA0" w:rsidRDefault="003D2DA0" w:rsidP="003D2DA0">
      <w:pPr>
        <w:rPr>
          <w:rFonts w:eastAsia="MS Mincho"/>
          <w:lang w:eastAsia="en-US"/>
        </w:rPr>
      </w:pPr>
    </w:p>
    <w:p w:rsidR="003D2DA0" w:rsidRDefault="003D2DA0" w:rsidP="00325A7E">
      <w:pPr>
        <w:spacing w:after="120" w:line="276" w:lineRule="auto"/>
        <w:ind w:firstLine="709"/>
        <w:jc w:val="both"/>
        <w:rPr>
          <w:rFonts w:eastAsia="MS Mincho"/>
          <w:lang w:eastAsia="en-US"/>
        </w:rPr>
      </w:pPr>
      <w:r w:rsidRPr="003D2DA0">
        <w:rPr>
          <w:rFonts w:eastAsia="MS Mincho"/>
          <w:lang w:eastAsia="en-US"/>
        </w:rPr>
        <w:t xml:space="preserve">В силу единичности полной матрицы преобразования канала в вертикальной плоскости корреляция между координатами частиц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составляющей вектора поляризации, присущая эффективному источнику протонов, имеет место также в </w:t>
      </w:r>
      <w:r w:rsidR="004E3F09">
        <w:rPr>
          <w:rFonts w:eastAsia="MS Mincho"/>
          <w:lang w:eastAsia="en-US"/>
        </w:rPr>
        <w:t>выведенном</w:t>
      </w:r>
      <w:r w:rsidRPr="003D2DA0">
        <w:rPr>
          <w:rFonts w:eastAsia="MS Mincho"/>
          <w:lang w:eastAsia="en-US"/>
        </w:rPr>
        <w:t xml:space="preserve"> на мишень экспериментальной установки протонном пучке. При этом средняя по пучку поперечная поляризация протонов равна нулю. Для мечения </w:t>
      </w:r>
      <w:r w:rsidRPr="003D2DA0">
        <w:rPr>
          <w:rFonts w:eastAsia="MS Mincho"/>
          <w:lang w:eastAsia="en-US"/>
        </w:rPr>
        <w:lastRenderedPageBreak/>
        <w:t xml:space="preserve">поляризации отдельных частиц может быть использована связь между величинами </w:t>
      </w:r>
      <m:oMath>
        <m:r>
          <w:rPr>
            <w:rFonts w:ascii="Cambria Math" w:eastAsia="MS Mincho" w:hAnsi="Cambria Math"/>
            <w:lang w:eastAsia="en-US"/>
          </w:rPr>
          <m:t>y</m:t>
        </m:r>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в промежуточном изображении (</w:t>
      </w:r>
      <w:r w:rsidR="00325A7E" w:rsidRPr="007A1828">
        <w:rPr>
          <w:rFonts w:eastAsia="MS Mincho"/>
          <w:lang w:eastAsia="en-US"/>
        </w:rPr>
        <w:fldChar w:fldCharType="begin"/>
      </w:r>
      <w:r w:rsidR="00325A7E" w:rsidRPr="007A1828">
        <w:rPr>
          <w:rFonts w:eastAsia="MS Mincho"/>
          <w:lang w:eastAsia="en-US"/>
        </w:rPr>
        <w:instrText xml:space="preserve"> REF _Ref487019012 \h  \* MERGEFORMAT </w:instrText>
      </w:r>
      <w:r w:rsidR="00325A7E" w:rsidRPr="007A1828">
        <w:rPr>
          <w:rFonts w:eastAsia="MS Mincho"/>
          <w:lang w:eastAsia="en-US"/>
        </w:rPr>
      </w:r>
      <w:r w:rsidR="00325A7E" w:rsidRPr="007A1828">
        <w:rPr>
          <w:rFonts w:eastAsia="MS Mincho"/>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6</w:t>
      </w:r>
      <w:r w:rsidR="00325A7E" w:rsidRPr="007A1828">
        <w:rPr>
          <w:rFonts w:eastAsia="MS Mincho"/>
          <w:lang w:eastAsia="en-US"/>
        </w:rPr>
        <w:fldChar w:fldCharType="end"/>
      </w:r>
      <w:r w:rsidRPr="003D2DA0">
        <w:rPr>
          <w:rFonts w:eastAsia="MS Mincho"/>
          <w:lang w:eastAsia="en-US"/>
        </w:rPr>
        <w:t>).</w:t>
      </w:r>
    </w:p>
    <w:p w:rsidR="00A90F85" w:rsidRDefault="00DF1A9D" w:rsidP="00A90F85">
      <w:pPr>
        <w:keepNext/>
        <w:spacing w:after="120" w:line="276" w:lineRule="auto"/>
        <w:jc w:val="center"/>
      </w:pPr>
      <w:r w:rsidRPr="007A1828">
        <w:rPr>
          <w:rFonts w:eastAsia="MS Mincho"/>
          <w:lang w:eastAsia="en-US"/>
        </w:rPr>
        <w:object w:dxaOrig="4635" w:dyaOrig="4470">
          <v:shape id="_x0000_i1041" type="#_x0000_t75" style="width:212.3pt;height:204.05pt" o:ole="">
            <v:imagedata r:id="rId64" o:title=""/>
          </v:shape>
          <o:OLEObject Type="Embed" ProgID="PBrush" ShapeID="_x0000_i1041" DrawAspect="Content" ObjectID="_1623654290" r:id="rId65"/>
        </w:object>
      </w:r>
    </w:p>
    <w:p w:rsidR="007A1828" w:rsidRPr="00325A7E" w:rsidRDefault="00A90F85" w:rsidP="00A90F85">
      <w:pPr>
        <w:pStyle w:val="ae"/>
        <w:jc w:val="center"/>
        <w:rPr>
          <w:rFonts w:eastAsia="MS Mincho"/>
          <w:b w:val="0"/>
          <w:lang w:eastAsia="en-US"/>
        </w:rPr>
      </w:pPr>
      <w:bookmarkStart w:id="92" w:name="_Ref487029728"/>
      <w:r w:rsidRPr="00325A7E">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2</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8</w:t>
      </w:r>
      <w:r w:rsidR="00F20672">
        <w:rPr>
          <w:b w:val="0"/>
        </w:rPr>
        <w:fldChar w:fldCharType="end"/>
      </w:r>
      <w:bookmarkEnd w:id="92"/>
      <w:r w:rsidRPr="00325A7E">
        <w:rPr>
          <w:b w:val="0"/>
        </w:rPr>
        <w:t xml:space="preserve"> Интенсивность пучка поляризованных протонов и фоновых </w:t>
      </w:r>
      <m:oMath>
        <m:sSup>
          <m:sSupPr>
            <m:ctrlPr>
              <w:rPr>
                <w:rFonts w:ascii="Cambria Math" w:hAnsi="Cambria Math"/>
                <w:b w:val="0"/>
                <w:i/>
              </w:rPr>
            </m:ctrlPr>
          </m:sSupPr>
          <m:e>
            <m:r>
              <m:rPr>
                <m:sty m:val="bi"/>
              </m:rPr>
              <w:rPr>
                <w:rFonts w:ascii="Cambria Math" w:hAnsi="Cambria Math"/>
              </w:rPr>
              <m:t>π</m:t>
            </m:r>
          </m:e>
          <m:sup>
            <m:r>
              <m:rPr>
                <m:sty m:val="bi"/>
              </m:rPr>
              <w:rPr>
                <w:rFonts w:ascii="Cambria Math" w:hAnsi="Cambria Math"/>
              </w:rPr>
              <m:t>+</m:t>
            </m:r>
            <w:proofErr w:type="gramStart"/>
          </m:sup>
        </m:sSup>
      </m:oMath>
      <w:r w:rsidRPr="00325A7E">
        <w:rPr>
          <w:b w:val="0"/>
        </w:rPr>
        <w:t>-</w:t>
      </w:r>
      <w:proofErr w:type="gramEnd"/>
      <w:r w:rsidRPr="00325A7E">
        <w:rPr>
          <w:b w:val="0"/>
        </w:rPr>
        <w:t xml:space="preserve">мезонов в конце канала при максимальном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325A7E">
        <w:rPr>
          <w:b w:val="0"/>
        </w:rPr>
        <w:t>, рассчитанная на 10</w:t>
      </w:r>
      <w:r w:rsidRPr="00325A7E">
        <w:rPr>
          <w:b w:val="0"/>
          <w:vertAlign w:val="superscript"/>
        </w:rPr>
        <w:t>13</w:t>
      </w:r>
      <w:r w:rsidRPr="00325A7E">
        <w:rPr>
          <w:b w:val="0"/>
        </w:rPr>
        <w:t xml:space="preserve"> падающих на мишень протонов с энергией 60 ГэВ. Штриховой линией дана интенсивность протонов с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rPr>
              <m:t>y</m:t>
            </m:r>
          </m:sub>
        </m:sSub>
        <m:r>
          <m:rPr>
            <m:sty m:val="bi"/>
          </m:rPr>
          <w:rPr>
            <w:rFonts w:ascii="Cambria Math" w:hAnsi="Cambria Math"/>
          </w:rPr>
          <m:t xml:space="preserve"> </m:t>
        </m:r>
      </m:oMath>
      <w:r w:rsidRPr="00325A7E">
        <w:rPr>
          <w:b w:val="0"/>
        </w:rPr>
        <w:t xml:space="preserve">&gt; 35% - выборки, близкой </w:t>
      </w:r>
      <w:proofErr w:type="gramStart"/>
      <w:r w:rsidRPr="00325A7E">
        <w:rPr>
          <w:b w:val="0"/>
        </w:rPr>
        <w:t>к</w:t>
      </w:r>
      <w:proofErr w:type="gramEnd"/>
      <w:r w:rsidRPr="00325A7E">
        <w:rPr>
          <w:b w:val="0"/>
        </w:rPr>
        <w:t xml:space="preserve"> оптимальной по </w:t>
      </w:r>
      <w:r w:rsidRPr="00325A7E">
        <w:rPr>
          <w:b w:val="0"/>
        </w:rPr>
        <w:object w:dxaOrig="1620" w:dyaOrig="480">
          <v:shape id="_x0000_i1042" type="#_x0000_t75" style="width:81.4pt;height:24.4pt" o:ole="">
            <v:imagedata r:id="rId66" o:title=""/>
          </v:shape>
          <o:OLEObject Type="Embed" ProgID="Equation.DSMT4" ShapeID="_x0000_i1042" DrawAspect="Content" ObjectID="_1623654291" r:id="rId67"/>
        </w:object>
      </w:r>
      <w:r w:rsidRPr="00325A7E">
        <w:rPr>
          <w:b w:val="0"/>
        </w:rPr>
        <w:t>.</w:t>
      </w:r>
    </w:p>
    <w:p w:rsidR="003D2DA0" w:rsidRPr="003D2DA0" w:rsidRDefault="003D2DA0" w:rsidP="003D2DA0">
      <w:pPr>
        <w:rPr>
          <w:rFonts w:eastAsia="MS Mincho"/>
          <w:lang w:eastAsia="en-US"/>
        </w:rPr>
      </w:pPr>
    </w:p>
    <w:p w:rsidR="003D2DA0" w:rsidRDefault="003D2DA0" w:rsidP="00325A7E">
      <w:pPr>
        <w:spacing w:after="120" w:line="276" w:lineRule="auto"/>
        <w:ind w:firstLine="709"/>
        <w:jc w:val="both"/>
        <w:rPr>
          <w:rFonts w:eastAsia="MS Mincho"/>
          <w:lang w:eastAsia="en-US"/>
        </w:rPr>
      </w:pPr>
      <w:r w:rsidRPr="003D2DA0">
        <w:rPr>
          <w:rFonts w:eastAsia="MS Mincho"/>
          <w:lang w:eastAsia="en-US"/>
        </w:rPr>
        <w:t>Простейшим способом получения на мишени экспериментальной установки поляризованного пучка с заданным направлением вектора поляризации, является выделение части пучка с отличной от нуля средней поляризацией вертикальным коллиматором, расположенным в промежуточном изображении. В рассматриваемом канале с этой целью пучок в промежуточном изображении смещается корректирующим магнитом МС</w:t>
      </w:r>
      <w:proofErr w:type="gramStart"/>
      <w:r w:rsidRPr="003D2DA0">
        <w:rPr>
          <w:rFonts w:eastAsia="MS Mincho"/>
          <w:lang w:eastAsia="en-US"/>
        </w:rPr>
        <w:t>2</w:t>
      </w:r>
      <w:proofErr w:type="gramEnd"/>
      <w:r w:rsidRPr="003D2DA0">
        <w:rPr>
          <w:rFonts w:eastAsia="MS Mincho"/>
          <w:lang w:eastAsia="en-US"/>
        </w:rPr>
        <w:t xml:space="preserve"> по вертикали в ту или другую сторону параллельно оси канала перед коллиматором С4 с фиксированным заданным раскрытием щек. Такой вариант, не требующий перемещения щек коллиматора, позволяет быстро (в пределе, от цикла к циклу ускорителя) осуществлять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Pr="003D2DA0">
        <w:rPr>
          <w:rFonts w:eastAsia="MS Mincho"/>
          <w:lang w:val="en-US" w:eastAsia="en-US"/>
        </w:rPr>
        <w:t>c</w:t>
      </w:r>
      <w:r w:rsidRPr="003D2DA0">
        <w:rPr>
          <w:rFonts w:eastAsia="MS Mincho"/>
          <w:lang w:eastAsia="en-US"/>
        </w:rPr>
        <w:t xml:space="preserve"> импульсом 45 ГэВ/с и </w:t>
      </w:r>
      <m:oMath>
        <m:sSub>
          <m:sSubPr>
            <m:ctrlPr>
              <w:rPr>
                <w:rFonts w:ascii="Cambria Math" w:eastAsia="Calibri" w:hAnsi="Cambria Math"/>
                <w:i/>
                <w:lang w:eastAsia="en-US"/>
              </w:rPr>
            </m:ctrlPr>
          </m:sSubPr>
          <m:e>
            <m:r>
              <w:rPr>
                <w:rFonts w:ascii="Cambria Math" w:eastAsia="Calibri" w:hAnsi="Cambria Math"/>
                <w:lang w:eastAsia="en-US"/>
              </w:rPr>
              <m:t>σ</m:t>
            </m:r>
          </m:e>
          <m:sub>
            <m:f>
              <m:fPr>
                <m:type m:val="lin"/>
                <m:ctrlPr>
                  <w:rPr>
                    <w:rFonts w:ascii="Cambria Math" w:eastAsia="Calibri" w:hAnsi="Cambria Math"/>
                    <w:i/>
                    <w:lang w:eastAsia="en-US"/>
                  </w:rPr>
                </m:ctrlPr>
              </m:fPr>
              <m:num>
                <m:r>
                  <w:rPr>
                    <w:rFonts w:ascii="Cambria Math" w:eastAsia="Calibri" w:hAnsi="Cambria Math"/>
                    <w:lang w:eastAsia="en-US"/>
                  </w:rPr>
                  <m:t>∆</m:t>
                </m:r>
                <m:r>
                  <w:rPr>
                    <w:rFonts w:ascii="Cambria Math" w:eastAsia="Calibri" w:hAnsi="Cambria Math"/>
                    <w:lang w:val="en-US" w:eastAsia="en-US"/>
                  </w:rPr>
                  <m:t>p</m:t>
                </m:r>
              </m:num>
              <m:den>
                <m:r>
                  <w:rPr>
                    <w:rFonts w:ascii="Cambria Math" w:eastAsia="Calibri" w:hAnsi="Cambria Math"/>
                    <w:lang w:eastAsia="en-US"/>
                  </w:rPr>
                  <m:t>p</m:t>
                </m:r>
              </m:den>
            </m:f>
          </m:sub>
        </m:sSub>
      </m:oMath>
      <w:r w:rsidRPr="003D2DA0">
        <w:rPr>
          <w:rFonts w:eastAsia="MS Mincho"/>
          <w:lang w:eastAsia="en-US"/>
        </w:rPr>
        <w:t xml:space="preserve"> </w:t>
      </w:r>
      <w:r w:rsidRPr="003D2DA0">
        <w:rPr>
          <w:rFonts w:eastAsia="Calibri"/>
          <w:lang w:eastAsia="en-US"/>
        </w:rPr>
        <w:t>= 1.2%</w:t>
      </w:r>
      <w:r w:rsidRPr="003D2DA0">
        <w:rPr>
          <w:rFonts w:eastAsia="MS Mincho"/>
          <w:lang w:eastAsia="en-US"/>
        </w:rPr>
        <w:t xml:space="preserve"> на мишени экспериментальной установки при раскрытии коллиматора С4, равном ±10 мм, приведены в</w:t>
      </w:r>
      <w:proofErr w:type="gramStart"/>
      <w:r w:rsidRPr="003D2DA0">
        <w:rPr>
          <w:rFonts w:eastAsia="MS Mincho"/>
          <w:lang w:eastAsia="en-US"/>
        </w:rPr>
        <w:t xml:space="preserve"> </w:t>
      </w:r>
      <w:r w:rsidR="00A90F85" w:rsidRPr="00677E90">
        <w:rPr>
          <w:rFonts w:eastAsia="MS Mincho"/>
          <w:lang w:eastAsia="en-US"/>
        </w:rPr>
        <w:fldChar w:fldCharType="begin"/>
      </w:r>
      <w:r w:rsidR="00A90F85" w:rsidRPr="00677E90">
        <w:rPr>
          <w:rFonts w:eastAsia="MS Mincho"/>
          <w:lang w:eastAsia="en-US"/>
        </w:rPr>
        <w:instrText xml:space="preserve"> REF _Ref487019544 \h </w:instrText>
      </w:r>
      <w:r w:rsidR="00677E90" w:rsidRPr="00677E90">
        <w:rPr>
          <w:rFonts w:eastAsia="MS Mincho"/>
          <w:lang w:eastAsia="en-US"/>
        </w:rPr>
        <w:instrText xml:space="preserve"> \* MERGEFORMAT </w:instrText>
      </w:r>
      <w:r w:rsidR="00A90F85" w:rsidRPr="00677E90">
        <w:rPr>
          <w:rFonts w:eastAsia="MS Mincho"/>
          <w:lang w:eastAsia="en-US"/>
        </w:rPr>
      </w:r>
      <w:r w:rsidR="00A90F85" w:rsidRPr="00677E90">
        <w:rPr>
          <w:rFonts w:eastAsia="MS Mincho"/>
          <w:lang w:eastAsia="en-US"/>
        </w:rPr>
        <w:fldChar w:fldCharType="separate"/>
      </w:r>
      <w:r w:rsidR="000A5098" w:rsidRPr="000A5098">
        <w:t>Т</w:t>
      </w:r>
      <w:proofErr w:type="gramEnd"/>
      <w:r w:rsidR="000A5098" w:rsidRPr="000A5098">
        <w:t xml:space="preserve">абл.  </w:t>
      </w:r>
      <w:r w:rsidR="000A5098" w:rsidRPr="000A5098">
        <w:rPr>
          <w:noProof/>
        </w:rPr>
        <w:t>2</w:t>
      </w:r>
      <w:r w:rsidR="000A5098" w:rsidRPr="000A5098">
        <w:t>.</w:t>
      </w:r>
      <w:r w:rsidR="000A5098" w:rsidRPr="000A5098">
        <w:rPr>
          <w:noProof/>
        </w:rPr>
        <w:t>3</w:t>
      </w:r>
      <w:r w:rsidR="00A90F85" w:rsidRPr="00677E90">
        <w:rPr>
          <w:rFonts w:eastAsia="MS Mincho"/>
          <w:lang w:eastAsia="en-US"/>
        </w:rPr>
        <w:fldChar w:fldCharType="end"/>
      </w:r>
      <w:r w:rsidR="00A90F85">
        <w:rPr>
          <w:rFonts w:eastAsia="MS Mincho"/>
          <w:lang w:eastAsia="en-US"/>
        </w:rPr>
        <w:t xml:space="preserve"> </w:t>
      </w:r>
      <w:r w:rsidRPr="003D2DA0">
        <w:rPr>
          <w:rFonts w:eastAsia="MS Mincho"/>
          <w:lang w:eastAsia="en-US"/>
        </w:rPr>
        <w:t>для ряда режимов корректирующего магнита МС2 с положительной полярностью включения.</w:t>
      </w:r>
    </w:p>
    <w:p w:rsidR="003F3CB4" w:rsidRPr="003D2DA0" w:rsidRDefault="003F3CB4" w:rsidP="00325A7E">
      <w:pPr>
        <w:spacing w:after="120" w:line="276" w:lineRule="auto"/>
        <w:ind w:firstLine="709"/>
        <w:jc w:val="both"/>
        <w:rPr>
          <w:rFonts w:eastAsia="MS Mincho"/>
          <w:lang w:eastAsia="en-US"/>
        </w:rPr>
      </w:pPr>
    </w:p>
    <w:p w:rsidR="00A90F85" w:rsidRPr="00325A7E" w:rsidRDefault="00A90F85" w:rsidP="00F318D2">
      <w:pPr>
        <w:pStyle w:val="ae"/>
        <w:keepNext/>
        <w:rPr>
          <w:b w:val="0"/>
        </w:rPr>
      </w:pPr>
      <w:bookmarkStart w:id="93" w:name="_Ref487019544"/>
      <w:r w:rsidRPr="00325A7E">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3</w:t>
      </w:r>
      <w:r w:rsidR="004B401B">
        <w:rPr>
          <w:b w:val="0"/>
        </w:rPr>
        <w:fldChar w:fldCharType="end"/>
      </w:r>
      <w:bookmarkEnd w:id="93"/>
      <w:r w:rsidRPr="00325A7E">
        <w:rPr>
          <w:b w:val="0"/>
        </w:rPr>
        <w:t xml:space="preserve"> Параметры поляризованного протонного пучка </w:t>
      </w:r>
      <w:r w:rsidRPr="00325A7E">
        <w:rPr>
          <w:b w:val="0"/>
          <w:lang w:val="en-US"/>
        </w:rPr>
        <w:t>c</w:t>
      </w:r>
      <w:r w:rsidRPr="00325A7E">
        <w:rPr>
          <w:b w:val="0"/>
        </w:rPr>
        <w:t xml:space="preserve"> импульсом 45 ГэВ/с и </w:t>
      </w:r>
      <m:oMath>
        <m:sSub>
          <m:sSubPr>
            <m:ctrlPr>
              <w:rPr>
                <w:rFonts w:ascii="Cambria Math" w:hAnsi="Cambria Math"/>
                <w:b w:val="0"/>
                <w:i/>
              </w:rPr>
            </m:ctrlPr>
          </m:sSubPr>
          <m:e>
            <m:r>
              <m:rPr>
                <m:sty m:val="bi"/>
              </m:rPr>
              <w:rPr>
                <w:rFonts w:ascii="Cambria Math" w:hAnsi="Cambria Math"/>
              </w:rPr>
              <m:t>σ</m:t>
            </m:r>
          </m:e>
          <m:sub>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sub>
        </m:sSub>
      </m:oMath>
      <w:r w:rsidRPr="00325A7E">
        <w:rPr>
          <w:b w:val="0"/>
        </w:rPr>
        <w:t xml:space="preserve"> = 1.2% на мишени экспериментальной установки как функция режима корректирующего магнита МС</w:t>
      </w:r>
      <w:proofErr w:type="gramStart"/>
      <w:r w:rsidRPr="00325A7E">
        <w:rPr>
          <w:b w:val="0"/>
        </w:rPr>
        <w:t>2</w:t>
      </w:r>
      <w:proofErr w:type="gramEnd"/>
      <w:r w:rsidRPr="00325A7E">
        <w:rPr>
          <w:b w:val="0"/>
        </w:rPr>
        <w:t xml:space="preserve"> при раскрытии коллиматора С4, равном ±10 мм.</w:t>
      </w:r>
    </w:p>
    <w:tbl>
      <w:tblPr>
        <w:tblStyle w:val="23"/>
        <w:tblW w:w="0" w:type="auto"/>
        <w:jc w:val="center"/>
        <w:tblInd w:w="-281" w:type="dxa"/>
        <w:tblLook w:val="04A0" w:firstRow="1" w:lastRow="0" w:firstColumn="1" w:lastColumn="0" w:noHBand="0" w:noVBand="1"/>
      </w:tblPr>
      <w:tblGrid>
        <w:gridCol w:w="2095"/>
        <w:gridCol w:w="1417"/>
        <w:gridCol w:w="1417"/>
        <w:gridCol w:w="1417"/>
        <w:gridCol w:w="1364"/>
        <w:gridCol w:w="1364"/>
      </w:tblGrid>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i/>
              </w:rPr>
              <w:t>(</w:t>
            </w:r>
            <w:r w:rsidRPr="00DF1A9D">
              <w:rPr>
                <w:rFonts w:ascii="Times New Roman" w:hAnsi="Times New Roman"/>
                <w:i/>
                <w:lang w:val="en-US"/>
              </w:rPr>
              <w:t>BL</w:t>
            </w:r>
            <w:r w:rsidRPr="00DF1A9D">
              <w:rPr>
                <w:rFonts w:ascii="Times New Roman" w:hAnsi="Times New Roman"/>
                <w:i/>
              </w:rPr>
              <w:t>)</w:t>
            </w:r>
            <w:r w:rsidRPr="00DF1A9D">
              <w:rPr>
                <w:rFonts w:ascii="Times New Roman" w:hAnsi="Times New Roman"/>
                <w:i/>
                <w:vertAlign w:val="subscript"/>
                <w:lang w:val="en-US"/>
              </w:rPr>
              <w:t>MC</w:t>
            </w:r>
            <w:r w:rsidRPr="00DF1A9D">
              <w:rPr>
                <w:rFonts w:ascii="Times New Roman" w:hAnsi="Times New Roman"/>
                <w:i/>
                <w:vertAlign w:val="subscript"/>
              </w:rPr>
              <w:t>2</w:t>
            </w:r>
            <w:r w:rsidRPr="00DF1A9D">
              <w:rPr>
                <w:rFonts w:ascii="Times New Roman" w:hAnsi="Times New Roman"/>
              </w:rPr>
              <w:t>, Тл</w:t>
            </w:r>
            <w:r w:rsidRPr="00DF1A9D">
              <w:rPr>
                <w:rFonts w:ascii="Times New Roman" w:hAnsi="Times New Roman"/>
              </w:rPr>
              <w:sym w:font="Symbol" w:char="F0B4"/>
            </w:r>
            <w:r w:rsidRPr="00DF1A9D">
              <w:rPr>
                <w:rFonts w:ascii="Times New Roman" w:hAnsi="Times New Roman"/>
              </w:rPr>
              <w:t>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0.03</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0.06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0.09</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0.12</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0.15</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F3930" w:rsidP="003D2DA0">
            <w:pPr>
              <w:jc w:val="center"/>
              <w:rPr>
                <w:rFonts w:ascii="Times New Roman" w:hAnsi="Times New Roman"/>
              </w:rPr>
            </w:pPr>
            <m:oMath>
              <m:bar>
                <m:barPr>
                  <m:pos m:val="top"/>
                  <m:ctrlPr>
                    <w:rPr>
                      <w:rFonts w:ascii="Cambria Math" w:eastAsia="MS Mincho" w:hAnsi="Cambria Math"/>
                      <w:i/>
                    </w:rPr>
                  </m:ctrlPr>
                </m:barPr>
                <m:e>
                  <m:r>
                    <w:rPr>
                      <w:rFonts w:ascii="Cambria Math" w:hAnsi="Cambria Math"/>
                      <w:lang w:val="en-US"/>
                    </w:rPr>
                    <m:t>y</m:t>
                  </m:r>
                </m:e>
              </m:bar>
            </m:oMath>
            <w:r w:rsidR="003D2DA0" w:rsidRPr="00DF1A9D">
              <w:rPr>
                <w:rFonts w:ascii="Times New Roman" w:hAnsi="Times New Roman"/>
                <w:lang w:val="en-US"/>
              </w:rPr>
              <w:t xml:space="preserve">, </w:t>
            </w:r>
            <w:r w:rsidR="003D2DA0" w:rsidRPr="00DF1A9D">
              <w:rPr>
                <w:rFonts w:ascii="Times New Roman" w:hAnsi="Times New Roman"/>
              </w:rPr>
              <w:t>мм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-0.16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-0.69</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-0.99</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-0.89</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-0.87</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F3930" w:rsidP="003D2DA0">
            <w:pPr>
              <w:jc w:val="center"/>
              <w:rPr>
                <w:rFonts w:ascii="Times New Roman" w:hAnsi="Times New Roman"/>
              </w:rPr>
            </w:pPr>
            <m:oMath>
              <m:bar>
                <m:barPr>
                  <m:pos m:val="top"/>
                  <m:ctrlPr>
                    <w:rPr>
                      <w:rFonts w:ascii="Cambria Math" w:eastAsia="MS Mincho" w:hAnsi="Cambria Math"/>
                      <w:i/>
                    </w:rPr>
                  </m:ctrlPr>
                </m:barPr>
                <m:e>
                  <m:sSup>
                    <m:sSupPr>
                      <m:ctrlPr>
                        <w:rPr>
                          <w:rFonts w:ascii="Cambria Math" w:eastAsia="MS Mincho" w:hAnsi="Cambria Math"/>
                          <w:i/>
                        </w:rPr>
                      </m:ctrlPr>
                    </m:sSupPr>
                    <m:e>
                      <m:r>
                        <w:rPr>
                          <w:rFonts w:ascii="Cambria Math" w:hAnsi="Cambria Math"/>
                        </w:rPr>
                        <m:t>y</m:t>
                      </m:r>
                    </m:e>
                    <m:sup>
                      <m:r>
                        <w:rPr>
                          <w:rFonts w:ascii="Cambria Math" w:hAnsi="Cambria Math"/>
                        </w:rPr>
                        <m:t>'</m:t>
                      </m:r>
                    </m:sup>
                  </m:sSup>
                </m:e>
              </m:bar>
            </m:oMath>
            <w:r w:rsidR="003D2DA0" w:rsidRPr="00DF1A9D">
              <w:rPr>
                <w:rFonts w:ascii="Times New Roman" w:hAnsi="Times New Roman"/>
              </w:rPr>
              <w:t>, мрад</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-0.31</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-0.52</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-0.67</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-0.85</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-1.02</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F3930" w:rsidP="003D2DA0">
            <w:pPr>
              <w:spacing w:line="276" w:lineRule="auto"/>
              <w:jc w:val="center"/>
              <w:rPr>
                <w:rFonts w:ascii="Times New Roman" w:eastAsia="MS Mincho" w:hAnsi="Times New Roman"/>
              </w:rPr>
            </w:pPr>
            <m:oMathPara>
              <m:oMath>
                <m:sSub>
                  <m:sSubPr>
                    <m:ctrlPr>
                      <w:rPr>
                        <w:rFonts w:ascii="Cambria Math" w:eastAsia="MS Mincho" w:hAnsi="Cambria Math"/>
                        <w:i/>
                      </w:rPr>
                    </m:ctrlPr>
                  </m:sSubPr>
                  <m:e>
                    <m:r>
                      <w:rPr>
                        <w:rFonts w:ascii="Cambria Math" w:hAnsi="Cambria Math"/>
                        <w:i/>
                      </w:rPr>
                      <w:sym w:font="Symbol" w:char="F078"/>
                    </m:r>
                  </m:e>
                  <m:sub>
                    <m:r>
                      <w:rPr>
                        <w:rFonts w:ascii="Cambria Math" w:hAnsi="Cambria Math"/>
                        <w:lang w:val="en-US"/>
                      </w:rPr>
                      <m:t>y</m:t>
                    </m:r>
                  </m:sub>
                </m:sSub>
              </m:oMath>
            </m:oMathPara>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-0.22±0.20</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-0.37±0.16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-0.45±0.13</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-0.48±0.12</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-0.50±0.12</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F3930" w:rsidP="003D2DA0">
            <w:pPr>
              <w:spacing w:line="276" w:lineRule="auto"/>
              <w:jc w:val="center"/>
              <w:rPr>
                <w:rFonts w:ascii="Times New Roman" w:eastAsia="MS Mincho"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3D2DA0" w:rsidRPr="00DF1A9D">
              <w:rPr>
                <w:rFonts w:ascii="Times New Roman" w:hAnsi="Times New Roman"/>
              </w:rPr>
              <w:t xml:space="preserve"> </w:t>
            </w:r>
            <w:r w:rsidR="003D2DA0" w:rsidRPr="00DF1A9D">
              <w:rPr>
                <w:rFonts w:ascii="Times New Roman" w:hAnsi="Times New Roman"/>
                <w:lang w:val="en-US"/>
              </w:rPr>
              <w:t>per</w:t>
            </w:r>
            <w:r w:rsidR="003D2DA0" w:rsidRPr="00DF1A9D">
              <w:rPr>
                <w:rFonts w:ascii="Times New Roman" w:hAnsi="Times New Roman"/>
              </w:rPr>
              <w:t xml:space="preserve"> 10</w:t>
            </w:r>
            <w:r w:rsidR="003D2DA0" w:rsidRPr="00DF1A9D">
              <w:rPr>
                <w:rFonts w:ascii="Times New Roman" w:hAnsi="Times New Roman"/>
                <w:vertAlign w:val="superscript"/>
              </w:rPr>
              <w:t>13</w:t>
            </w:r>
            <w:r w:rsidR="003D2DA0" w:rsidRPr="00DF1A9D">
              <w:rPr>
                <w:rFonts w:ascii="Times New Roman" w:hAnsi="Times New Roman"/>
              </w:rPr>
              <w:t xml:space="preserve"> </w:t>
            </w:r>
            <w:r w:rsidR="003D2DA0" w:rsidRPr="00DF1A9D">
              <w:rPr>
                <w:rFonts w:ascii="Times New Roman" w:hAnsi="Times New Roman"/>
                <w:lang w:val="en-US"/>
              </w:rPr>
              <w:t>pot</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5.9</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4.5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2.7</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color w:val="000000"/>
              </w:rPr>
            </w:pPr>
            <w:r w:rsidRPr="00DF1A9D">
              <w:rPr>
                <w:rFonts w:ascii="Times New Roman" w:hAnsi="Times New Roman"/>
                <w:color w:val="000000"/>
              </w:rPr>
              <w:t>1.5</w:t>
            </w:r>
            <w:r w:rsidRPr="00DF1A9D">
              <w:rPr>
                <w:rFonts w:ascii="Times New Roman" w:hAnsi="Times New Roman"/>
                <w:color w:val="000000"/>
              </w:rPr>
              <w:sym w:font="Symbol" w:char="F0B4"/>
            </w:r>
            <w:r w:rsidRPr="00DF1A9D">
              <w:rPr>
                <w:rFonts w:ascii="Times New Roman" w:hAnsi="Times New Roman"/>
                <w:color w:val="000000"/>
              </w:rPr>
              <w:t>10</w:t>
            </w:r>
            <w:r w:rsidRPr="00DF1A9D">
              <w:rPr>
                <w:rFonts w:ascii="Times New Roman" w:hAnsi="Times New Roman"/>
                <w:color w:val="000000"/>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hAnsi="Times New Roman"/>
                <w:color w:val="000000"/>
              </w:rPr>
            </w:pPr>
            <w:r w:rsidRPr="00DF1A9D">
              <w:rPr>
                <w:rFonts w:ascii="Times New Roman" w:hAnsi="Times New Roman"/>
                <w:color w:val="000000"/>
              </w:rPr>
              <w:t>8.3</w:t>
            </w:r>
            <w:r w:rsidRPr="00DF1A9D">
              <w:rPr>
                <w:rFonts w:ascii="Times New Roman" w:hAnsi="Times New Roman"/>
                <w:color w:val="000000"/>
              </w:rPr>
              <w:sym w:font="Symbol" w:char="F0B4"/>
            </w:r>
            <w:r w:rsidRPr="00DF1A9D">
              <w:rPr>
                <w:rFonts w:ascii="Times New Roman" w:hAnsi="Times New Roman"/>
                <w:color w:val="000000"/>
              </w:rPr>
              <w:t>10</w:t>
            </w:r>
            <w:r w:rsidRPr="00DF1A9D">
              <w:rPr>
                <w:rFonts w:ascii="Times New Roman" w:hAnsi="Times New Roman"/>
                <w:color w:val="000000"/>
                <w:vertAlign w:val="superscript"/>
              </w:rPr>
              <w:t>5</w:t>
            </w:r>
          </w:p>
        </w:tc>
      </w:tr>
    </w:tbl>
    <w:p w:rsidR="003D2DA0" w:rsidRPr="003D2DA0" w:rsidRDefault="003D2DA0" w:rsidP="003D2DA0">
      <w:pPr>
        <w:rPr>
          <w:rFonts w:eastAsia="MS Mincho"/>
          <w:lang w:eastAsia="en-US"/>
        </w:rPr>
      </w:pPr>
    </w:p>
    <w:p w:rsidR="003D2DA0" w:rsidRPr="003D2DA0" w:rsidRDefault="003D2DA0" w:rsidP="00325A7E">
      <w:pPr>
        <w:spacing w:after="120" w:line="276" w:lineRule="auto"/>
        <w:ind w:firstLine="709"/>
        <w:jc w:val="both"/>
        <w:rPr>
          <w:rFonts w:eastAsia="MS Mincho"/>
          <w:lang w:eastAsia="en-US"/>
        </w:rPr>
      </w:pPr>
      <w:r w:rsidRPr="003D2DA0">
        <w:rPr>
          <w:rFonts w:eastAsia="MS Mincho"/>
          <w:lang w:eastAsia="en-US"/>
        </w:rPr>
        <w:lastRenderedPageBreak/>
        <w:t xml:space="preserve">В этом режиме работы канала размер пучка на мишени экспериментальной установки в 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Pr="003D2DA0">
        <w:rPr>
          <w:rFonts w:eastAsia="MS Mincho"/>
          <w:lang w:eastAsia="en-US"/>
        </w:rPr>
        <w:t xml:space="preserve"> </w:t>
      </w:r>
      <w:r w:rsidRPr="003D2DA0">
        <w:rPr>
          <w:rFonts w:eastAsia="MS Mincho"/>
          <w:lang w:eastAsia="en-US"/>
        </w:rPr>
        <w:sym w:font="Symbol" w:char="F0BB"/>
      </w:r>
      <w:r w:rsidRPr="003D2DA0">
        <w:rPr>
          <w:rFonts w:eastAsia="MS Mincho"/>
          <w:lang w:eastAsia="en-US"/>
        </w:rPr>
        <w:t xml:space="preserve"> 2.5 мм при неизменных других параметрах пучка, приведенных в</w:t>
      </w:r>
      <w:proofErr w:type="gramStart"/>
      <w:r w:rsidRPr="003D2DA0">
        <w:rPr>
          <w:rFonts w:eastAsia="MS Mincho"/>
          <w:lang w:eastAsia="en-US"/>
        </w:rPr>
        <w:t xml:space="preserve"> </w:t>
      </w:r>
      <w:r w:rsidR="00325A7E" w:rsidRPr="004C2F1A">
        <w:rPr>
          <w:rFonts w:eastAsia="MS Mincho"/>
          <w:lang w:eastAsia="en-US"/>
        </w:rPr>
        <w:fldChar w:fldCharType="begin"/>
      </w:r>
      <w:r w:rsidR="00325A7E" w:rsidRPr="004C2F1A">
        <w:rPr>
          <w:rFonts w:eastAsia="MS Mincho"/>
          <w:lang w:eastAsia="en-US"/>
        </w:rPr>
        <w:instrText xml:space="preserve"> REF _Ref487019514 \h </w:instrText>
      </w:r>
      <w:r w:rsidR="004C2F1A" w:rsidRPr="004C2F1A">
        <w:rPr>
          <w:rFonts w:eastAsia="MS Mincho"/>
          <w:lang w:eastAsia="en-US"/>
        </w:rPr>
        <w:instrText xml:space="preserve"> \* MERGEFORMAT </w:instrText>
      </w:r>
      <w:r w:rsidR="00325A7E" w:rsidRPr="004C2F1A">
        <w:rPr>
          <w:rFonts w:eastAsia="MS Mincho"/>
          <w:lang w:eastAsia="en-US"/>
        </w:rPr>
      </w:r>
      <w:r w:rsidR="00325A7E" w:rsidRPr="004C2F1A">
        <w:rPr>
          <w:rFonts w:eastAsia="MS Mincho"/>
          <w:lang w:eastAsia="en-US"/>
        </w:rPr>
        <w:fldChar w:fldCharType="separate"/>
      </w:r>
      <w:r w:rsidR="000A5098" w:rsidRPr="000A5098">
        <w:t>Т</w:t>
      </w:r>
      <w:proofErr w:type="gramEnd"/>
      <w:r w:rsidR="000A5098" w:rsidRPr="000A5098">
        <w:t xml:space="preserve">абл.  </w:t>
      </w:r>
      <w:r w:rsidR="000A5098" w:rsidRPr="000A5098">
        <w:rPr>
          <w:noProof/>
        </w:rPr>
        <w:t>2</w:t>
      </w:r>
      <w:r w:rsidR="000A5098" w:rsidRPr="000A5098">
        <w:t>.</w:t>
      </w:r>
      <w:r w:rsidR="000A5098" w:rsidRPr="000A5098">
        <w:rPr>
          <w:noProof/>
        </w:rPr>
        <w:t>2</w:t>
      </w:r>
      <w:r w:rsidR="00325A7E" w:rsidRPr="004C2F1A">
        <w:rPr>
          <w:rFonts w:eastAsia="MS Mincho"/>
          <w:lang w:eastAsia="en-US"/>
        </w:rPr>
        <w:fldChar w:fldCharType="end"/>
      </w:r>
      <w:r w:rsidRPr="004C2F1A">
        <w:rPr>
          <w:rFonts w:eastAsia="MS Mincho"/>
          <w:lang w:eastAsia="en-US"/>
        </w:rPr>
        <w:t>.</w:t>
      </w:r>
      <w:r w:rsidRPr="003D2DA0">
        <w:rPr>
          <w:rFonts w:eastAsia="MS Mincho"/>
          <w:lang w:eastAsia="en-US"/>
        </w:rPr>
        <w:t xml:space="preserve"> </w:t>
      </w:r>
      <w:r w:rsidR="004C2F1A" w:rsidRPr="004C2F1A">
        <w:rPr>
          <w:rFonts w:eastAsiaTheme="minorEastAsia"/>
        </w:rPr>
        <w:t xml:space="preserve">Выборка при </w:t>
      </w:r>
      <w:r w:rsidR="004C2F1A" w:rsidRPr="004C2F1A">
        <w:rPr>
          <w:rFonts w:eastAsiaTheme="minorEastAsia"/>
          <w:i/>
        </w:rPr>
        <w:t>(</w:t>
      </w:r>
      <w:r w:rsidR="004C2F1A" w:rsidRPr="004C2F1A">
        <w:rPr>
          <w:rFonts w:eastAsiaTheme="minorEastAsia"/>
          <w:i/>
          <w:lang w:val="en-US"/>
        </w:rPr>
        <w:t>BL</w:t>
      </w:r>
      <w:r w:rsidR="004C2F1A" w:rsidRPr="004C2F1A">
        <w:rPr>
          <w:rFonts w:eastAsiaTheme="minorEastAsia"/>
          <w:i/>
        </w:rPr>
        <w:t>)</w:t>
      </w:r>
      <w:r w:rsidR="004C2F1A" w:rsidRPr="004C2F1A">
        <w:rPr>
          <w:rFonts w:eastAsiaTheme="minorEastAsia"/>
          <w:i/>
          <w:vertAlign w:val="subscript"/>
          <w:lang w:val="en-US"/>
        </w:rPr>
        <w:t>MC</w:t>
      </w:r>
      <w:r w:rsidR="004C2F1A" w:rsidRPr="004C2F1A">
        <w:rPr>
          <w:rFonts w:eastAsiaTheme="minorEastAsia"/>
          <w:i/>
          <w:vertAlign w:val="subscript"/>
        </w:rPr>
        <w:t>2</w:t>
      </w:r>
      <w:r w:rsidR="004C2F1A" w:rsidRPr="004C2F1A">
        <w:rPr>
          <w:rFonts w:eastAsiaTheme="minorEastAsia"/>
        </w:rPr>
        <w:t xml:space="preserve"> = 0.06 Тл</w:t>
      </w:r>
      <w:r w:rsidR="004C2F1A" w:rsidRPr="004C2F1A">
        <w:rPr>
          <w:rFonts w:eastAsiaTheme="minorEastAsia"/>
        </w:rPr>
        <w:sym w:font="Symbol" w:char="F0B4"/>
      </w:r>
      <w:r w:rsidR="004C2F1A" w:rsidRPr="004C2F1A">
        <w:rPr>
          <w:rFonts w:eastAsiaTheme="minorEastAsia"/>
        </w:rPr>
        <w:t xml:space="preserve">м близка к оптимальной по характеристике </w:t>
      </w:r>
      <w:r w:rsidR="004C2F1A" w:rsidRPr="004C2F1A">
        <w:rPr>
          <w:rFonts w:eastAsia="Calibri"/>
          <w:position w:val="-14"/>
        </w:rPr>
        <w:object w:dxaOrig="1440" w:dyaOrig="390">
          <v:shape id="_x0000_i1043" type="#_x0000_t75" style="width:1in;height:19.4pt" o:ole="">
            <v:imagedata r:id="rId68" o:title=""/>
          </v:shape>
          <o:OLEObject Type="Embed" ProgID="Equation.DSMT4" ShapeID="_x0000_i1043" DrawAspect="Content" ObjectID="_1623654292" r:id="rId69"/>
        </w:object>
      </w:r>
      <w:r w:rsidR="004C2F1A" w:rsidRPr="004C2F1A">
        <w:rPr>
          <w:rFonts w:eastAsia="Calibri"/>
        </w:rPr>
        <w:t>.</w:t>
      </w:r>
      <w:r w:rsidR="004C2F1A">
        <w:rPr>
          <w:rFonts w:eastAsiaTheme="minorEastAsia"/>
        </w:rPr>
        <w:t xml:space="preserve"> </w:t>
      </w:r>
      <w:r w:rsidRPr="003D2DA0">
        <w:rPr>
          <w:rFonts w:eastAsia="MS Mincho"/>
          <w:lang w:eastAsia="en-US"/>
        </w:rPr>
        <w:t xml:space="preserve">При смене полярности корректирующего магнита МС2 средние координата </w:t>
      </w:r>
      <m:oMath>
        <m:bar>
          <m:barPr>
            <m:pos m:val="top"/>
            <m:ctrlPr>
              <w:rPr>
                <w:rFonts w:ascii="Cambria Math" w:eastAsia="MS Mincho" w:hAnsi="Cambria Math"/>
                <w:i/>
                <w:lang w:eastAsia="en-US"/>
              </w:rPr>
            </m:ctrlPr>
          </m:barPr>
          <m:e>
            <m:r>
              <w:rPr>
                <w:rFonts w:ascii="Cambria Math" w:eastAsia="MS Mincho" w:hAnsi="Cambria Math"/>
                <w:lang w:val="en-US" w:eastAsia="en-US"/>
              </w:rPr>
              <m:t>y</m:t>
            </m:r>
          </m:e>
        </m:bar>
      </m:oMath>
      <w:r w:rsidRPr="003D2DA0">
        <w:rPr>
          <w:rFonts w:eastAsia="MS Mincho"/>
          <w:lang w:eastAsia="en-US"/>
        </w:rPr>
        <w:t xml:space="preserve"> и угол падения пучка </w:t>
      </w:r>
      <m:oMath>
        <m:bar>
          <m:barPr>
            <m:pos m:val="top"/>
            <m:ctrlPr>
              <w:rPr>
                <w:rFonts w:ascii="Cambria Math" w:eastAsia="MS Mincho" w:hAnsi="Cambria Math"/>
                <w:i/>
                <w:lang w:eastAsia="en-US"/>
              </w:rPr>
            </m:ctrlPr>
          </m:barPr>
          <m:e>
            <m:sSup>
              <m:sSupPr>
                <m:ctrlPr>
                  <w:rPr>
                    <w:rFonts w:ascii="Cambria Math" w:eastAsia="MS Mincho" w:hAnsi="Cambria Math"/>
                    <w:i/>
                    <w:lang w:eastAsia="en-US"/>
                  </w:rPr>
                </m:ctrlPr>
              </m:sSupPr>
              <m:e>
                <m:r>
                  <w:rPr>
                    <w:rFonts w:ascii="Cambria Math" w:eastAsia="MS Mincho" w:hAnsi="Cambria Math"/>
                    <w:lang w:eastAsia="en-US"/>
                  </w:rPr>
                  <m:t>y</m:t>
                </m:r>
              </m:e>
              <m:sup>
                <m:r>
                  <w:rPr>
                    <w:rFonts w:ascii="Cambria Math" w:eastAsia="MS Mincho" w:hAnsi="Cambria Math"/>
                    <w:lang w:eastAsia="en-US"/>
                  </w:rPr>
                  <m:t>'</m:t>
                </m:r>
              </m:sup>
            </m:sSup>
          </m:e>
        </m:bar>
      </m:oMath>
      <w:r w:rsidRPr="003D2DA0">
        <w:rPr>
          <w:rFonts w:eastAsia="MS Mincho"/>
          <w:lang w:eastAsia="en-US"/>
        </w:rPr>
        <w:t xml:space="preserve"> на мишени в вертикальной плоскости, а также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компонента вектора поляризации меняют знак на противоположный </w:t>
      </w:r>
      <w:r w:rsidRPr="00325A7E">
        <w:rPr>
          <w:rFonts w:eastAsia="MS Mincho"/>
          <w:lang w:eastAsia="en-US"/>
        </w:rPr>
        <w:t>(</w:t>
      </w:r>
      <w:r w:rsidR="00325A7E" w:rsidRPr="00325A7E">
        <w:rPr>
          <w:rFonts w:eastAsia="MS Mincho"/>
          <w:lang w:eastAsia="en-US"/>
        </w:rPr>
        <w:fldChar w:fldCharType="begin"/>
      </w:r>
      <w:r w:rsidR="00325A7E" w:rsidRPr="00325A7E">
        <w:rPr>
          <w:rFonts w:eastAsia="MS Mincho"/>
          <w:lang w:eastAsia="en-US"/>
        </w:rPr>
        <w:instrText xml:space="preserve"> REF _Ref487029917 \h  \* MERGEFORMAT </w:instrText>
      </w:r>
      <w:r w:rsidR="00325A7E" w:rsidRPr="00325A7E">
        <w:rPr>
          <w:rFonts w:eastAsia="MS Mincho"/>
          <w:lang w:eastAsia="en-US"/>
        </w:rPr>
      </w:r>
      <w:r w:rsidR="00325A7E" w:rsidRPr="00325A7E">
        <w:rPr>
          <w:rFonts w:eastAsia="MS Mincho"/>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9</w:t>
      </w:r>
      <w:r w:rsidR="00325A7E" w:rsidRPr="00325A7E">
        <w:rPr>
          <w:rFonts w:eastAsia="MS Mincho"/>
          <w:lang w:eastAsia="en-US"/>
        </w:rPr>
        <w:fldChar w:fldCharType="end"/>
      </w:r>
      <w:r w:rsidRPr="003D2DA0">
        <w:rPr>
          <w:rFonts w:eastAsia="MS Mincho"/>
          <w:lang w:eastAsia="en-US"/>
        </w:rPr>
        <w:t>). Для выведения выделенных поочередно частей пучка на ось экспериментальной установки используются  корректирующие магниты МС3 и МС</w:t>
      </w:r>
      <w:proofErr w:type="gramStart"/>
      <w:r w:rsidRPr="003D2DA0">
        <w:rPr>
          <w:rFonts w:eastAsia="MS Mincho"/>
          <w:lang w:eastAsia="en-US"/>
        </w:rPr>
        <w:t>4</w:t>
      </w:r>
      <w:proofErr w:type="gramEnd"/>
      <w:r w:rsidRPr="003D2DA0">
        <w:rPr>
          <w:rFonts w:eastAsia="MS Mincho"/>
          <w:lang w:eastAsia="en-US"/>
        </w:rPr>
        <w:t>.</w:t>
      </w:r>
    </w:p>
    <w:tbl>
      <w:tblPr>
        <w:tblStyle w:val="23"/>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40"/>
      </w:tblGrid>
      <w:tr w:rsidR="003D2DA0" w:rsidRPr="003D2DA0" w:rsidTr="00325A7E">
        <w:trPr>
          <w:jc w:val="center"/>
        </w:trPr>
        <w:tc>
          <w:tcPr>
            <w:tcW w:w="9140" w:type="dxa"/>
            <w:hideMark/>
          </w:tcPr>
          <w:p w:rsidR="00325A7E" w:rsidRDefault="00325A7E" w:rsidP="00325A7E">
            <w:pPr>
              <w:keepNext/>
              <w:jc w:val="center"/>
            </w:pPr>
            <w:r w:rsidRPr="003D2DA0">
              <w:rPr>
                <w:rFonts w:ascii="Times New Roman" w:eastAsia="Times New Roman" w:hAnsi="Times New Roman"/>
                <w:sz w:val="22"/>
                <w:szCs w:val="22"/>
                <w:lang w:eastAsia="ru-RU"/>
              </w:rPr>
              <w:object w:dxaOrig="4545" w:dyaOrig="3900">
                <v:shape id="_x0000_i1044" type="#_x0000_t75" style="width:200.45pt;height:171.6pt" o:ole="">
                  <v:imagedata r:id="rId70" o:title=""/>
                </v:shape>
                <o:OLEObject Type="Embed" ProgID="PBrush" ShapeID="_x0000_i1044" DrawAspect="Content" ObjectID="_1623654293" r:id="rId71"/>
              </w:object>
            </w:r>
          </w:p>
          <w:p w:rsidR="003D2DA0" w:rsidRPr="00325A7E" w:rsidRDefault="00325A7E" w:rsidP="00325A7E">
            <w:pPr>
              <w:pStyle w:val="ae"/>
              <w:jc w:val="center"/>
              <w:rPr>
                <w:rFonts w:ascii="Times New Roman" w:hAnsi="Times New Roman"/>
                <w:b w:val="0"/>
                <w:bCs w:val="0"/>
                <w:sz w:val="22"/>
                <w:szCs w:val="22"/>
              </w:rPr>
            </w:pPr>
            <w:bookmarkStart w:id="94" w:name="_Ref487029917"/>
            <w:r w:rsidRPr="00325A7E">
              <w:rPr>
                <w:rFonts w:ascii="Times New Roman" w:hAnsi="Times New Roman"/>
                <w:b w:val="0"/>
              </w:rPr>
              <w:t xml:space="preserve">Рис.  </w:t>
            </w:r>
            <w:r w:rsidR="00F20672">
              <w:rPr>
                <w:b w:val="0"/>
              </w:rPr>
              <w:fldChar w:fldCharType="begin"/>
            </w:r>
            <w:r w:rsidR="00F20672">
              <w:rPr>
                <w:rFonts w:ascii="Times New Roman" w:hAnsi="Times New Roman"/>
                <w:b w:val="0"/>
              </w:rPr>
              <w:instrText xml:space="preserve"> STYLEREF 1 \s </w:instrText>
            </w:r>
            <w:r w:rsidR="00F20672">
              <w:rPr>
                <w:b w:val="0"/>
              </w:rPr>
              <w:fldChar w:fldCharType="separate"/>
            </w:r>
            <w:r w:rsidR="000A5098">
              <w:rPr>
                <w:rFonts w:ascii="Times New Roman" w:hAnsi="Times New Roman"/>
                <w:b w:val="0"/>
                <w:noProof/>
              </w:rPr>
              <w:t>2</w:t>
            </w:r>
            <w:r w:rsidR="00F20672">
              <w:rPr>
                <w:b w:val="0"/>
              </w:rPr>
              <w:fldChar w:fldCharType="end"/>
            </w:r>
            <w:r w:rsidR="00F20672">
              <w:rPr>
                <w:rFonts w:ascii="Times New Roman" w:hAnsi="Times New Roman"/>
                <w:b w:val="0"/>
              </w:rPr>
              <w:t>.</w:t>
            </w:r>
            <w:r w:rsidR="00F20672">
              <w:rPr>
                <w:b w:val="0"/>
              </w:rPr>
              <w:fldChar w:fldCharType="begin"/>
            </w:r>
            <w:r w:rsidR="00F20672">
              <w:rPr>
                <w:rFonts w:ascii="Times New Roman" w:hAnsi="Times New Roman"/>
                <w:b w:val="0"/>
              </w:rPr>
              <w:instrText xml:space="preserve"> SEQ Рис._ \* ARABIC \s 1 </w:instrText>
            </w:r>
            <w:r w:rsidR="00F20672">
              <w:rPr>
                <w:b w:val="0"/>
              </w:rPr>
              <w:fldChar w:fldCharType="separate"/>
            </w:r>
            <w:r w:rsidR="000A5098">
              <w:rPr>
                <w:rFonts w:ascii="Times New Roman" w:hAnsi="Times New Roman"/>
                <w:b w:val="0"/>
                <w:noProof/>
              </w:rPr>
              <w:t>9</w:t>
            </w:r>
            <w:r w:rsidR="00F20672">
              <w:rPr>
                <w:b w:val="0"/>
              </w:rPr>
              <w:fldChar w:fldCharType="end"/>
            </w:r>
            <w:bookmarkEnd w:id="94"/>
            <w:r w:rsidR="003D2DA0" w:rsidRPr="00325A7E">
              <w:rPr>
                <w:rFonts w:ascii="Times New Roman" w:hAnsi="Times New Roman"/>
                <w:b w:val="0"/>
                <w:bCs w:val="0"/>
                <w:sz w:val="22"/>
                <w:szCs w:val="22"/>
              </w:rPr>
              <w:t xml:space="preserve"> Поляризация протонного пучка с импульсом 45 ГэВ/с на мишени установки для режимов корректора МС</w:t>
            </w:r>
            <w:proofErr w:type="gramStart"/>
            <w:r w:rsidR="003D2DA0" w:rsidRPr="00325A7E">
              <w:rPr>
                <w:rFonts w:ascii="Times New Roman" w:hAnsi="Times New Roman"/>
                <w:b w:val="0"/>
                <w:bCs w:val="0"/>
                <w:sz w:val="22"/>
                <w:szCs w:val="22"/>
              </w:rPr>
              <w:t>2</w:t>
            </w:r>
            <w:proofErr w:type="gramEnd"/>
            <w:r w:rsidR="003D2DA0" w:rsidRPr="00325A7E">
              <w:rPr>
                <w:rFonts w:ascii="Times New Roman" w:hAnsi="Times New Roman"/>
                <w:b w:val="0"/>
                <w:bCs w:val="0"/>
                <w:sz w:val="22"/>
                <w:szCs w:val="22"/>
              </w:rPr>
              <w:t>, равных +0.15 Тл</w:t>
            </w:r>
            <w:r w:rsidR="003D2DA0" w:rsidRPr="00325A7E">
              <w:rPr>
                <w:rFonts w:ascii="Times New Roman" w:hAnsi="Times New Roman"/>
                <w:b w:val="0"/>
                <w:bCs w:val="0"/>
                <w:sz w:val="22"/>
                <w:szCs w:val="22"/>
              </w:rPr>
              <w:sym w:font="Symbol" w:char="F0B4"/>
            </w:r>
            <w:r w:rsidR="003D2DA0" w:rsidRPr="00325A7E">
              <w:rPr>
                <w:rFonts w:ascii="Times New Roman" w:hAnsi="Times New Roman"/>
                <w:b w:val="0"/>
                <w:bCs w:val="0"/>
                <w:sz w:val="22"/>
                <w:szCs w:val="22"/>
              </w:rPr>
              <w:t>м (слева) и -0.15 Тл</w:t>
            </w:r>
            <w:r w:rsidR="003D2DA0" w:rsidRPr="00325A7E">
              <w:rPr>
                <w:rFonts w:ascii="Times New Roman" w:hAnsi="Times New Roman"/>
                <w:b w:val="0"/>
                <w:bCs w:val="0"/>
                <w:sz w:val="22"/>
                <w:szCs w:val="22"/>
              </w:rPr>
              <w:sym w:font="Symbol" w:char="F0B4"/>
            </w:r>
            <w:r w:rsidR="003D2DA0" w:rsidRPr="00325A7E">
              <w:rPr>
                <w:rFonts w:ascii="Times New Roman" w:hAnsi="Times New Roman"/>
                <w:b w:val="0"/>
                <w:bCs w:val="0"/>
                <w:sz w:val="22"/>
                <w:szCs w:val="22"/>
              </w:rPr>
              <w:t xml:space="preserve">м (справа) при С4=±10 </w:t>
            </w:r>
            <w:r w:rsidRPr="00325A7E">
              <w:rPr>
                <w:rFonts w:ascii="Times New Roman" w:hAnsi="Times New Roman"/>
                <w:b w:val="0"/>
                <w:bCs w:val="0"/>
                <w:sz w:val="22"/>
                <w:szCs w:val="22"/>
              </w:rPr>
              <w:t>мм</w:t>
            </w:r>
          </w:p>
        </w:tc>
      </w:tr>
    </w:tbl>
    <w:p w:rsidR="003D2DA0" w:rsidRPr="003D2DA0" w:rsidRDefault="003D2DA0" w:rsidP="003D2DA0">
      <w:pPr>
        <w:spacing w:after="120" w:line="276" w:lineRule="auto"/>
        <w:jc w:val="both"/>
        <w:rPr>
          <w:rFonts w:eastAsia="MS Mincho"/>
          <w:b/>
          <w:lang w:eastAsia="en-US"/>
        </w:rPr>
      </w:pPr>
    </w:p>
    <w:p w:rsidR="003D2DA0" w:rsidRPr="00325A7E" w:rsidRDefault="004E3F09" w:rsidP="00325A7E">
      <w:pPr>
        <w:pStyle w:val="3"/>
        <w:spacing w:line="276" w:lineRule="auto"/>
        <w:ind w:left="0" w:firstLine="709"/>
        <w:jc w:val="both"/>
        <w:rPr>
          <w:rFonts w:ascii="Times New Roman" w:eastAsia="Calibri" w:hAnsi="Times New Roman" w:cs="Times New Roman"/>
          <w:b w:val="0"/>
          <w:sz w:val="24"/>
          <w:szCs w:val="24"/>
          <w:lang w:eastAsia="en-US"/>
        </w:rPr>
      </w:pPr>
      <w:bookmarkStart w:id="95" w:name="_Toc490470655"/>
      <w:r>
        <w:rPr>
          <w:rFonts w:ascii="Times New Roman" w:eastAsia="Calibri" w:hAnsi="Times New Roman" w:cs="Times New Roman"/>
          <w:b w:val="0"/>
          <w:sz w:val="24"/>
          <w:szCs w:val="24"/>
          <w:lang w:eastAsia="en-US"/>
        </w:rPr>
        <w:t>Параметры пучка</w:t>
      </w:r>
      <w:r w:rsidR="003D2DA0" w:rsidRPr="00325A7E">
        <w:rPr>
          <w:rFonts w:ascii="Times New Roman" w:eastAsia="Calibri" w:hAnsi="Times New Roman" w:cs="Times New Roman"/>
          <w:b w:val="0"/>
          <w:sz w:val="24"/>
          <w:szCs w:val="24"/>
          <w:lang w:eastAsia="en-US"/>
        </w:rPr>
        <w:t xml:space="preserve"> поляризованных антипротонов</w:t>
      </w:r>
      <w:bookmarkEnd w:id="95"/>
    </w:p>
    <w:tbl>
      <w:tblPr>
        <w:tblStyle w:val="23"/>
        <w:tblpPr w:leftFromText="180" w:rightFromText="180" w:vertAnchor="text" w:horzAnchor="margin" w:tblpXSpec="right" w:tblpY="2225"/>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tblGrid>
      <w:tr w:rsidR="003D2DA0" w:rsidRPr="00325A7E" w:rsidTr="00325A7E">
        <w:trPr>
          <w:trHeight w:val="4955"/>
        </w:trPr>
        <w:tc>
          <w:tcPr>
            <w:tcW w:w="5170" w:type="dxa"/>
            <w:hideMark/>
          </w:tcPr>
          <w:p w:rsidR="00325A7E" w:rsidRDefault="00DF1A9D" w:rsidP="00DF1A9D">
            <w:pPr>
              <w:keepNext/>
              <w:spacing w:line="276" w:lineRule="auto"/>
              <w:jc w:val="center"/>
            </w:pPr>
            <w:r w:rsidRPr="00325A7E">
              <w:rPr>
                <w:rFonts w:ascii="Times New Roman" w:eastAsia="Times New Roman" w:hAnsi="Times New Roman"/>
                <w:lang w:eastAsia="ru-RU"/>
              </w:rPr>
              <w:object w:dxaOrig="4320" w:dyaOrig="4200">
                <v:shape id="_x0000_i1045" type="#_x0000_t75" style="width:225.95pt;height:158.35pt" o:ole="">
                  <v:imagedata r:id="rId72" o:title=""/>
                </v:shape>
                <o:OLEObject Type="Embed" ProgID="PBrush" ShapeID="_x0000_i1045" DrawAspect="Content" ObjectID="_1623654294" r:id="rId73"/>
              </w:object>
            </w:r>
          </w:p>
          <w:p w:rsidR="003D2DA0" w:rsidRPr="00325A7E" w:rsidRDefault="00325A7E" w:rsidP="00325A7E">
            <w:pPr>
              <w:pStyle w:val="ae"/>
              <w:jc w:val="both"/>
              <w:rPr>
                <w:rFonts w:ascii="Times New Roman" w:eastAsia="MS Mincho" w:hAnsi="Times New Roman"/>
                <w:b w:val="0"/>
                <w:bCs w:val="0"/>
              </w:rPr>
            </w:pPr>
            <w:bookmarkStart w:id="96" w:name="_Ref487030199"/>
            <w:r w:rsidRPr="00325A7E">
              <w:rPr>
                <w:rFonts w:ascii="Times New Roman" w:hAnsi="Times New Roman"/>
                <w:b w:val="0"/>
              </w:rPr>
              <w:t xml:space="preserve">Рис.  </w:t>
            </w:r>
            <w:r w:rsidR="00F20672">
              <w:rPr>
                <w:b w:val="0"/>
              </w:rPr>
              <w:fldChar w:fldCharType="begin"/>
            </w:r>
            <w:r w:rsidR="00F20672">
              <w:rPr>
                <w:rFonts w:ascii="Times New Roman" w:hAnsi="Times New Roman"/>
                <w:b w:val="0"/>
              </w:rPr>
              <w:instrText xml:space="preserve"> STYLEREF 1 \s </w:instrText>
            </w:r>
            <w:r w:rsidR="00F20672">
              <w:rPr>
                <w:b w:val="0"/>
              </w:rPr>
              <w:fldChar w:fldCharType="separate"/>
            </w:r>
            <w:r w:rsidR="000A5098">
              <w:rPr>
                <w:rFonts w:ascii="Times New Roman" w:hAnsi="Times New Roman"/>
                <w:b w:val="0"/>
                <w:noProof/>
              </w:rPr>
              <w:t>2</w:t>
            </w:r>
            <w:r w:rsidR="00F20672">
              <w:rPr>
                <w:b w:val="0"/>
              </w:rPr>
              <w:fldChar w:fldCharType="end"/>
            </w:r>
            <w:r w:rsidR="00F20672">
              <w:rPr>
                <w:rFonts w:ascii="Times New Roman" w:hAnsi="Times New Roman"/>
                <w:b w:val="0"/>
              </w:rPr>
              <w:t>.</w:t>
            </w:r>
            <w:r w:rsidR="00F20672">
              <w:rPr>
                <w:b w:val="0"/>
              </w:rPr>
              <w:fldChar w:fldCharType="begin"/>
            </w:r>
            <w:r w:rsidR="00F20672">
              <w:rPr>
                <w:rFonts w:ascii="Times New Roman" w:hAnsi="Times New Roman"/>
                <w:b w:val="0"/>
              </w:rPr>
              <w:instrText xml:space="preserve"> SEQ Рис._ \* ARABIC \s 1 </w:instrText>
            </w:r>
            <w:r w:rsidR="00F20672">
              <w:rPr>
                <w:b w:val="0"/>
              </w:rPr>
              <w:fldChar w:fldCharType="separate"/>
            </w:r>
            <w:r w:rsidR="000A5098">
              <w:rPr>
                <w:rFonts w:ascii="Times New Roman" w:hAnsi="Times New Roman"/>
                <w:b w:val="0"/>
                <w:noProof/>
              </w:rPr>
              <w:t>10</w:t>
            </w:r>
            <w:r w:rsidR="00F20672">
              <w:rPr>
                <w:b w:val="0"/>
              </w:rPr>
              <w:fldChar w:fldCharType="end"/>
            </w:r>
            <w:bookmarkEnd w:id="96"/>
            <w:r w:rsidR="003D2DA0" w:rsidRPr="00325A7E">
              <w:rPr>
                <w:rFonts w:ascii="Times New Roman" w:hAnsi="Times New Roman"/>
                <w:b w:val="0"/>
                <w:bCs w:val="0"/>
              </w:rPr>
              <w:t xml:space="preserve"> Интенсивность пучка поляризованных антипротонов и фоновых </w:t>
            </w:r>
            <m:oMath>
              <m:sSup>
                <m:sSupPr>
                  <m:ctrlPr>
                    <w:rPr>
                      <w:rFonts w:ascii="Cambria Math" w:eastAsia="MS Mincho" w:hAnsi="Cambria Math"/>
                      <w:b w:val="0"/>
                      <w:bCs w:val="0"/>
                      <w:i/>
                      <w:color w:val="4F81BD"/>
                    </w:rPr>
                  </m:ctrlPr>
                </m:sSupPr>
                <m:e>
                  <m:r>
                    <m:rPr>
                      <m:sty m:val="bi"/>
                    </m:rPr>
                    <w:rPr>
                      <w:rFonts w:ascii="Cambria Math" w:hAnsi="Cambria Math"/>
                    </w:rPr>
                    <m:t>π</m:t>
                  </m:r>
                </m:e>
                <m:sup>
                  <m:r>
                    <m:rPr>
                      <m:sty m:val="bi"/>
                    </m:rPr>
                    <w:rPr>
                      <w:rFonts w:ascii="Cambria Math" w:hAnsi="Cambria Math"/>
                    </w:rPr>
                    <m:t>-</m:t>
                  </m:r>
                  <w:proofErr w:type="gramStart"/>
                </m:sup>
              </m:sSup>
            </m:oMath>
            <w:r w:rsidR="003D2DA0" w:rsidRPr="00325A7E">
              <w:rPr>
                <w:rFonts w:ascii="Times New Roman" w:hAnsi="Times New Roman"/>
                <w:b w:val="0"/>
                <w:bCs w:val="0"/>
              </w:rPr>
              <w:t>-</w:t>
            </w:r>
            <w:proofErr w:type="gramEnd"/>
            <w:r w:rsidR="003D2DA0" w:rsidRPr="00325A7E">
              <w:rPr>
                <w:rFonts w:ascii="Times New Roman" w:hAnsi="Times New Roman"/>
                <w:b w:val="0"/>
                <w:bCs w:val="0"/>
              </w:rPr>
              <w:t xml:space="preserve">мезонов в конце канала при максимальном </w:t>
            </w:r>
            <m:oMath>
              <m:f>
                <m:fPr>
                  <m:type m:val="lin"/>
                  <m:ctrlPr>
                    <w:rPr>
                      <w:rFonts w:ascii="Cambria Math" w:eastAsia="MS Mincho" w:hAnsi="Cambria Math"/>
                      <w:b w:val="0"/>
                      <w:bCs w:val="0"/>
                      <w:i/>
                      <w:color w:val="4F81BD"/>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003D2DA0" w:rsidRPr="00325A7E">
              <w:rPr>
                <w:rFonts w:ascii="Times New Roman" w:hAnsi="Times New Roman"/>
                <w:b w:val="0"/>
                <w:bCs w:val="0"/>
              </w:rPr>
              <w:t>, рассчитанная на 10</w:t>
            </w:r>
            <w:r w:rsidR="003D2DA0" w:rsidRPr="00325A7E">
              <w:rPr>
                <w:rFonts w:ascii="Times New Roman" w:hAnsi="Times New Roman"/>
                <w:b w:val="0"/>
                <w:bCs w:val="0"/>
                <w:vertAlign w:val="superscript"/>
              </w:rPr>
              <w:t>13</w:t>
            </w:r>
            <w:r w:rsidR="003D2DA0" w:rsidRPr="00325A7E">
              <w:rPr>
                <w:rFonts w:ascii="Times New Roman" w:hAnsi="Times New Roman"/>
                <w:b w:val="0"/>
                <w:bCs w:val="0"/>
              </w:rPr>
              <w:t xml:space="preserve"> падающих на мишень протонов с энергией 60 ГэВ</w:t>
            </w:r>
          </w:p>
        </w:tc>
      </w:tr>
    </w:tbl>
    <w:p w:rsidR="00325A7E" w:rsidRDefault="003D2DA0" w:rsidP="00325A7E">
      <w:pPr>
        <w:spacing w:after="120" w:line="276" w:lineRule="auto"/>
        <w:ind w:firstLine="709"/>
        <w:jc w:val="both"/>
        <w:rPr>
          <w:rFonts w:eastAsia="MS Mincho"/>
          <w:lang w:eastAsia="en-US"/>
        </w:rPr>
      </w:pPr>
      <w:r w:rsidRPr="00325A7E">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Pr="00325A7E">
        <w:rPr>
          <w:rFonts w:eastAsia="MS Mincho"/>
          <w:lang w:eastAsia="en-US"/>
        </w:rPr>
        <w:t>-гиперонов, а,</w:t>
      </w:r>
      <w:r w:rsidRPr="003D2DA0">
        <w:rPr>
          <w:rFonts w:eastAsia="MS Mincho"/>
          <w:lang w:eastAsia="en-US"/>
        </w:rPr>
        <w:t xml:space="preserve"> следовательно, и параметры формируемого антипротонного пучка (размеры, расходимость, разброс по импульсам, корреляция между координатами частиц и соответствующей компонентой вектора поляризации в промежуточном изображении) полностью идентичны приведенным выше параметрам протонного пучка (</w:t>
      </w:r>
      <w:r w:rsidR="00325A7E" w:rsidRPr="00F572CE">
        <w:rPr>
          <w:rFonts w:eastAsia="MS Mincho"/>
          <w:lang w:eastAsia="en-US"/>
        </w:rPr>
        <w:fldChar w:fldCharType="begin"/>
      </w:r>
      <w:r w:rsidR="00325A7E" w:rsidRPr="00F572CE">
        <w:rPr>
          <w:rFonts w:eastAsia="MS Mincho"/>
          <w:lang w:eastAsia="en-US"/>
        </w:rPr>
        <w:instrText xml:space="preserve"> REF _Ref487018873 \h </w:instrText>
      </w:r>
      <w:r w:rsidR="00F572CE" w:rsidRPr="00F572CE">
        <w:rPr>
          <w:rFonts w:eastAsia="MS Mincho"/>
          <w:lang w:eastAsia="en-US"/>
        </w:rPr>
        <w:instrText xml:space="preserve"> \* MERGEFORMAT </w:instrText>
      </w:r>
      <w:r w:rsidR="00325A7E" w:rsidRPr="00F572CE">
        <w:rPr>
          <w:rFonts w:eastAsia="MS Mincho"/>
          <w:lang w:eastAsia="en-US"/>
        </w:rPr>
      </w:r>
      <w:r w:rsidR="00325A7E" w:rsidRPr="00F572CE">
        <w:rPr>
          <w:rFonts w:eastAsia="MS Mincho"/>
          <w:lang w:eastAsia="en-US"/>
        </w:rPr>
        <w:fldChar w:fldCharType="separate"/>
      </w:r>
      <w:r w:rsidR="000A5098" w:rsidRPr="000A5098">
        <w:t xml:space="preserve">Табл.  </w:t>
      </w:r>
      <w:r w:rsidR="000A5098" w:rsidRPr="000A5098">
        <w:rPr>
          <w:noProof/>
        </w:rPr>
        <w:t>2</w:t>
      </w:r>
      <w:r w:rsidR="000A5098" w:rsidRPr="000A5098">
        <w:t>.</w:t>
      </w:r>
      <w:r w:rsidR="000A5098" w:rsidRPr="000A5098">
        <w:rPr>
          <w:noProof/>
        </w:rPr>
        <w:t>1</w:t>
      </w:r>
      <w:r w:rsidR="00325A7E" w:rsidRPr="00F572CE">
        <w:rPr>
          <w:rFonts w:eastAsia="MS Mincho"/>
          <w:lang w:eastAsia="en-US"/>
        </w:rPr>
        <w:fldChar w:fldCharType="end"/>
      </w:r>
      <w:r w:rsidRPr="00F572CE">
        <w:rPr>
          <w:rFonts w:eastAsia="MS Mincho"/>
          <w:lang w:eastAsia="en-US"/>
        </w:rPr>
        <w:t xml:space="preserve"> и</w:t>
      </w:r>
      <w:proofErr w:type="gramStart"/>
      <w:r w:rsidRPr="00F572CE">
        <w:rPr>
          <w:rFonts w:eastAsia="MS Mincho"/>
          <w:lang w:eastAsia="en-US"/>
        </w:rPr>
        <w:t xml:space="preserve"> </w:t>
      </w:r>
      <w:r w:rsidR="00325A7E" w:rsidRPr="00F572CE">
        <w:rPr>
          <w:rFonts w:eastAsia="MS Mincho"/>
          <w:lang w:eastAsia="en-US"/>
        </w:rPr>
        <w:fldChar w:fldCharType="begin"/>
      </w:r>
      <w:r w:rsidR="00325A7E" w:rsidRPr="00F572CE">
        <w:rPr>
          <w:rFonts w:eastAsia="MS Mincho"/>
          <w:lang w:eastAsia="en-US"/>
        </w:rPr>
        <w:instrText xml:space="preserve"> REF _Ref487019514 \h </w:instrText>
      </w:r>
      <w:r w:rsidR="00F572CE" w:rsidRPr="00F572CE">
        <w:rPr>
          <w:rFonts w:eastAsia="MS Mincho"/>
          <w:lang w:eastAsia="en-US"/>
        </w:rPr>
        <w:instrText xml:space="preserve"> \* MERGEFORMAT </w:instrText>
      </w:r>
      <w:r w:rsidR="00325A7E" w:rsidRPr="00F572CE">
        <w:rPr>
          <w:rFonts w:eastAsia="MS Mincho"/>
          <w:lang w:eastAsia="en-US"/>
        </w:rPr>
      </w:r>
      <w:r w:rsidR="00325A7E" w:rsidRPr="00F572CE">
        <w:rPr>
          <w:rFonts w:eastAsia="MS Mincho"/>
          <w:lang w:eastAsia="en-US"/>
        </w:rPr>
        <w:fldChar w:fldCharType="separate"/>
      </w:r>
      <w:r w:rsidR="000A5098" w:rsidRPr="000A5098">
        <w:t>Т</w:t>
      </w:r>
      <w:proofErr w:type="gramEnd"/>
      <w:r w:rsidR="000A5098" w:rsidRPr="000A5098">
        <w:t xml:space="preserve">абл.  </w:t>
      </w:r>
      <w:r w:rsidR="000A5098" w:rsidRPr="000A5098">
        <w:rPr>
          <w:noProof/>
        </w:rPr>
        <w:t>2</w:t>
      </w:r>
      <w:r w:rsidR="000A5098" w:rsidRPr="000A5098">
        <w:t>.</w:t>
      </w:r>
      <w:r w:rsidR="000A5098" w:rsidRPr="000A5098">
        <w:rPr>
          <w:noProof/>
        </w:rPr>
        <w:t>2</w:t>
      </w:r>
      <w:r w:rsidR="00325A7E" w:rsidRPr="00F572CE">
        <w:rPr>
          <w:rFonts w:eastAsia="MS Mincho"/>
          <w:lang w:eastAsia="en-US"/>
        </w:rPr>
        <w:fldChar w:fldCharType="end"/>
      </w:r>
      <w:r w:rsidRPr="00F572CE">
        <w:rPr>
          <w:rFonts w:eastAsia="MS Mincho"/>
          <w:lang w:eastAsia="en-US"/>
        </w:rPr>
        <w:t xml:space="preserve">, </w:t>
      </w:r>
      <w:r w:rsidR="00325A7E" w:rsidRPr="00F572CE">
        <w:rPr>
          <w:rFonts w:eastAsia="MS Mincho"/>
          <w:lang w:eastAsia="en-US"/>
        </w:rPr>
        <w:fldChar w:fldCharType="begin"/>
      </w:r>
      <w:r w:rsidR="00325A7E" w:rsidRPr="00F572CE">
        <w:rPr>
          <w:rFonts w:eastAsia="MS Mincho"/>
          <w:lang w:eastAsia="en-US"/>
        </w:rPr>
        <w:instrText xml:space="preserve"> REF _Ref487019012 \h  \* MERGEFORMAT </w:instrText>
      </w:r>
      <w:r w:rsidR="00325A7E" w:rsidRPr="00F572CE">
        <w:rPr>
          <w:rFonts w:eastAsia="MS Mincho"/>
          <w:lang w:eastAsia="en-US"/>
        </w:rPr>
      </w:r>
      <w:r w:rsidR="00325A7E" w:rsidRPr="00F572CE">
        <w:rPr>
          <w:rFonts w:eastAsia="MS Mincho"/>
          <w:lang w:eastAsia="en-US"/>
        </w:rPr>
        <w:fldChar w:fldCharType="separate"/>
      </w:r>
      <w:r w:rsidR="000A5098" w:rsidRPr="000A5098">
        <w:rPr>
          <w:rFonts w:eastAsia="MS Mincho"/>
          <w:lang w:eastAsia="en-US"/>
        </w:rPr>
        <w:t>Рис.  2.6</w:t>
      </w:r>
      <w:r w:rsidR="00325A7E" w:rsidRPr="00F572CE">
        <w:rPr>
          <w:rFonts w:eastAsia="MS Mincho"/>
          <w:lang w:eastAsia="en-US"/>
        </w:rPr>
        <w:fldChar w:fldCharType="end"/>
      </w:r>
      <w:r w:rsidRPr="00F572CE">
        <w:rPr>
          <w:rFonts w:eastAsia="MS Mincho"/>
          <w:lang w:eastAsia="en-US"/>
        </w:rPr>
        <w:t>). При этом интенсивность пучка антипротонов в конц</w:t>
      </w:r>
      <w:r w:rsidRPr="003D2DA0">
        <w:rPr>
          <w:rFonts w:eastAsia="MS Mincho"/>
          <w:lang w:eastAsia="en-US"/>
        </w:rPr>
        <w:t xml:space="preserve">е канала </w:t>
      </w:r>
      <w:r w:rsidRPr="00325A7E">
        <w:rPr>
          <w:rFonts w:eastAsia="MS Mincho"/>
          <w:lang w:eastAsia="en-US"/>
        </w:rPr>
        <w:t>(</w:t>
      </w:r>
      <w:r w:rsidR="00325A7E" w:rsidRPr="00325A7E">
        <w:rPr>
          <w:rFonts w:eastAsia="Calibri"/>
          <w:lang w:eastAsia="en-US"/>
        </w:rPr>
        <w:fldChar w:fldCharType="begin"/>
      </w:r>
      <w:r w:rsidR="00325A7E" w:rsidRPr="00325A7E">
        <w:rPr>
          <w:rFonts w:eastAsia="MS Mincho"/>
          <w:lang w:eastAsia="en-US"/>
        </w:rPr>
        <w:instrText xml:space="preserve"> REF _Ref487030199 \h </w:instrText>
      </w:r>
      <w:r w:rsidR="00325A7E" w:rsidRPr="00325A7E">
        <w:rPr>
          <w:rFonts w:eastAsia="Calibri"/>
          <w:lang w:eastAsia="en-US"/>
        </w:rPr>
        <w:instrText xml:space="preserve"> \* MERGEFORMAT </w:instrText>
      </w:r>
      <w:r w:rsidR="00325A7E" w:rsidRPr="00325A7E">
        <w:rPr>
          <w:rFonts w:eastAsia="Calibri"/>
          <w:lang w:eastAsia="en-US"/>
        </w:rPr>
      </w:r>
      <w:r w:rsidR="00325A7E" w:rsidRPr="00325A7E">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10</w:t>
      </w:r>
      <w:r w:rsidR="00325A7E" w:rsidRPr="00325A7E">
        <w:rPr>
          <w:rFonts w:eastAsia="Calibri"/>
          <w:lang w:eastAsia="en-US"/>
        </w:rPr>
        <w:fldChar w:fldCharType="end"/>
      </w:r>
      <w:r w:rsidRPr="00325A7E">
        <w:rPr>
          <w:rFonts w:eastAsia="MS Mincho"/>
          <w:lang w:eastAsia="en-US"/>
        </w:rPr>
        <w:t>)</w:t>
      </w:r>
      <w:r w:rsidRPr="003D2DA0">
        <w:rPr>
          <w:rFonts w:eastAsia="MS Mincho"/>
          <w:lang w:eastAsia="en-US"/>
        </w:rPr>
        <w:t xml:space="preserve"> определяется существенно меньшим сечением рождения </w:t>
      </w:r>
      <m:oMath>
        <m:acc>
          <m:accPr>
            <m:chr m:val="̅"/>
            <m:ctrlPr>
              <w:rPr>
                <w:rFonts w:ascii="Cambria Math" w:eastAsia="MS Mincho" w:hAnsi="Cambria Math"/>
                <w:i/>
                <w:lang w:eastAsia="en-US"/>
              </w:rPr>
            </m:ctrlPr>
          </m:accPr>
          <m:e>
            <m:r>
              <w:rPr>
                <w:rFonts w:ascii="Cambria Math" w:eastAsia="MS Mincho"/>
                <w:i/>
                <w:lang w:eastAsia="en-US"/>
              </w:rPr>
              <w:sym w:font="Symbol" w:char="F04C"/>
            </m:r>
            <w:proofErr w:type="gramStart"/>
          </m:e>
        </m:acc>
      </m:oMath>
      <w:r w:rsidRPr="003D2DA0">
        <w:rPr>
          <w:rFonts w:eastAsia="MS Mincho"/>
          <w:lang w:eastAsia="en-US"/>
        </w:rPr>
        <w:t>-</w:t>
      </w:r>
      <w:proofErr w:type="gramEnd"/>
      <w:r w:rsidRPr="003D2DA0">
        <w:rPr>
          <w:rFonts w:eastAsia="MS Mincho"/>
          <w:lang w:eastAsia="en-US"/>
        </w:rPr>
        <w:t xml:space="preserve">гиперонов по сравнению с </w:t>
      </w:r>
      <m:oMath>
        <m:r>
          <w:rPr>
            <w:rFonts w:ascii="Cambria Math" w:eastAsia="MS Mincho"/>
            <w:i/>
            <w:lang w:eastAsia="en-US"/>
          </w:rPr>
          <w:sym w:font="Symbol" w:char="F04C"/>
        </m:r>
      </m:oMath>
      <w:r w:rsidRPr="003D2DA0">
        <w:rPr>
          <w:rFonts w:eastAsia="MS Mincho"/>
          <w:lang w:eastAsia="en-US"/>
        </w:rPr>
        <w:t xml:space="preserve">-гиперонами. Так, максимальная интенсивность антипротонного пучка при импульсе </w:t>
      </w:r>
      <w:r w:rsidRPr="003D2DA0">
        <w:rPr>
          <w:rFonts w:eastAsia="MS Mincho"/>
          <w:lang w:eastAsia="en-US"/>
        </w:rPr>
        <w:sym w:font="Symbol" w:char="F07E"/>
      </w:r>
      <w:r w:rsidRPr="003D2DA0">
        <w:rPr>
          <w:rFonts w:eastAsia="MS Mincho"/>
          <w:lang w:eastAsia="en-US"/>
        </w:rPr>
        <w:t>15 ГэВ/с, примерно в 20 раз меньше интенсивности протонного пучка с тем же центральным импульсом. С повышением импульса формируемого пучка разница в интенсивностях протонного и антипротонного пучков</w:t>
      </w:r>
      <w:r w:rsidR="00325A7E">
        <w:rPr>
          <w:rFonts w:eastAsia="MS Mincho"/>
          <w:lang w:eastAsia="en-US"/>
        </w:rPr>
        <w:t xml:space="preserve"> драматически возрастает.</w:t>
      </w:r>
    </w:p>
    <w:p w:rsidR="00325A7E" w:rsidRDefault="003D2DA0" w:rsidP="00325A7E">
      <w:pPr>
        <w:spacing w:after="120" w:line="276" w:lineRule="auto"/>
        <w:ind w:firstLine="709"/>
        <w:jc w:val="both"/>
        <w:rPr>
          <w:rFonts w:eastAsia="MS Mincho"/>
          <w:lang w:eastAsia="en-US"/>
        </w:rPr>
      </w:pPr>
      <w:r w:rsidRPr="003D2DA0">
        <w:rPr>
          <w:rFonts w:eastAsia="MS Mincho"/>
          <w:lang w:eastAsia="en-US"/>
        </w:rPr>
        <w:lastRenderedPageBreak/>
        <w:t xml:space="preserve">Что касается фоновых условий, то в пучке антипротонов с импульсом </w:t>
      </w:r>
      <w:r w:rsidRPr="003D2DA0">
        <w:rPr>
          <w:rFonts w:eastAsia="MS Mincho"/>
          <w:lang w:eastAsia="en-US"/>
        </w:rPr>
        <w:sym w:font="Symbol" w:char="F03C"/>
      </w:r>
      <w:r w:rsidRPr="003D2DA0">
        <w:rPr>
          <w:rFonts w:eastAsia="MS Mincho"/>
          <w:lang w:eastAsia="en-US"/>
        </w:rPr>
        <w:t xml:space="preserve">15 ГэВ/с помимо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присутствует также значительное количество этих частиц от распадов </w:t>
      </w:r>
      <m:oMath>
        <m:r>
          <w:rPr>
            <w:rFonts w:ascii="Cambria Math" w:eastAsia="MS Mincho" w:hAnsi="Cambria Math"/>
            <w:i/>
            <w:lang w:eastAsia="en-US"/>
          </w:rPr>
          <w:sym w:font="Symbol" w:char="F04C"/>
        </m:r>
      </m:oMath>
      <w:r w:rsidRPr="003D2DA0">
        <w:rPr>
          <w:rFonts w:eastAsia="MS Mincho"/>
          <w:lang w:eastAsia="en-US"/>
        </w:rPr>
        <w:t xml:space="preserve">-гиперонов. Таким образом, оптимальным по интенсивности и фоновым условиям является пучок поляризованных антипротонов с центральным импульсом 16 ГэВ/с, при котором, согласно проведенным расчетам, число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приблизительно в 3 раза выше интенсивности антипротонного пучка, составляющей </w:t>
      </w:r>
      <w:r w:rsidRPr="003D2DA0">
        <w:rPr>
          <w:rFonts w:eastAsia="Calibri"/>
          <w:lang w:eastAsia="en-US"/>
        </w:rPr>
        <w:t>4</w:t>
      </w:r>
      <w:r w:rsidRPr="003D2DA0">
        <w:rPr>
          <w:rFonts w:eastAsia="Calibri"/>
          <w:lang w:eastAsia="en-US"/>
        </w:rPr>
        <w:sym w:font="Symbol" w:char="F0B4"/>
      </w:r>
      <w:r w:rsidRPr="003D2DA0">
        <w:rPr>
          <w:rFonts w:eastAsia="Calibri"/>
          <w:lang w:eastAsia="en-US"/>
        </w:rPr>
        <w:t>10</w:t>
      </w:r>
      <w:r w:rsidRPr="003D2DA0">
        <w:rPr>
          <w:rFonts w:eastAsia="Calibri"/>
          <w:vertAlign w:val="superscript"/>
          <w:lang w:eastAsia="en-US"/>
        </w:rPr>
        <w:t>5</w:t>
      </w:r>
      <w:r w:rsidRPr="003D2DA0">
        <w:rPr>
          <w:rFonts w:eastAsia="Calibri"/>
          <w:lang w:eastAsia="en-US"/>
        </w:rPr>
        <w:t xml:space="preserve"> частиц на 10</w:t>
      </w:r>
      <w:r w:rsidRPr="003D2DA0">
        <w:rPr>
          <w:rFonts w:eastAsia="Calibri"/>
          <w:vertAlign w:val="superscript"/>
          <w:lang w:eastAsia="en-US"/>
        </w:rPr>
        <w:t>13</w:t>
      </w:r>
      <w:r w:rsidRPr="003D2DA0">
        <w:rPr>
          <w:rFonts w:eastAsia="Calibri"/>
          <w:lang w:eastAsia="en-US"/>
        </w:rPr>
        <w:t xml:space="preserve"> падающих на мишень протонов с энергией 60 ГэВ. Выделение антипротонов при таком уровне фона вполне в пределах возможностей пучковых Черенковских счётчиков.</w:t>
      </w:r>
    </w:p>
    <w:p w:rsidR="0080141C" w:rsidRDefault="003D2DA0" w:rsidP="0080141C">
      <w:pPr>
        <w:spacing w:after="120" w:line="276" w:lineRule="auto"/>
        <w:ind w:firstLine="709"/>
        <w:jc w:val="both"/>
        <w:rPr>
          <w:rFonts w:eastAsia="MS Mincho"/>
          <w:lang w:eastAsia="en-US"/>
        </w:rPr>
      </w:pPr>
      <w:r w:rsidRPr="003D2DA0">
        <w:rPr>
          <w:rFonts w:eastAsia="MS Mincho"/>
          <w:lang w:eastAsia="en-US"/>
        </w:rPr>
        <w:t>Интенсивность формируемого поляризованного пучка антипротонов (как и</w:t>
      </w:r>
      <w:r w:rsidRPr="003D2DA0">
        <w:rPr>
          <w:rFonts w:eastAsia="Calibri"/>
          <w:lang w:eastAsia="en-US"/>
        </w:rPr>
        <w:t xml:space="preserve"> фоновых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w:t>
      </w:r>
      <w:r w:rsidRPr="003D2DA0">
        <w:rPr>
          <w:rFonts w:eastAsia="Calibri"/>
          <w:lang w:eastAsia="en-US"/>
        </w:rPr>
        <w:t xml:space="preserve"> существенным образом зависит от длины магнита </w:t>
      </w:r>
      <w:r w:rsidRPr="003D2DA0">
        <w:rPr>
          <w:rFonts w:eastAsia="Calibri"/>
          <w:lang w:val="en-US" w:eastAsia="en-US"/>
        </w:rPr>
        <w:t>MT</w:t>
      </w:r>
      <w:r w:rsidRPr="003D2DA0">
        <w:rPr>
          <w:rFonts w:eastAsia="Calibri"/>
          <w:lang w:eastAsia="en-US"/>
        </w:rPr>
        <w:t xml:space="preserve">3. </w:t>
      </w:r>
      <w:proofErr w:type="gramStart"/>
      <w:r w:rsidRPr="003D2DA0">
        <w:rPr>
          <w:rFonts w:eastAsia="Calibri"/>
          <w:lang w:eastAsia="en-US"/>
        </w:rPr>
        <w:t xml:space="preserve">Однако повышение интенсивности антипротонного пучка за счет уменьшения длины МТ3 связано с ухудшением очистки направления канала от заряженных вторичных частиц при формировании пучков поляризованных частиц с импульсом </w:t>
      </w:r>
      <w:r w:rsidRPr="003D2DA0">
        <w:rPr>
          <w:rFonts w:eastAsia="Calibri"/>
          <w:lang w:eastAsia="en-US"/>
        </w:rPr>
        <w:sym w:font="Symbol" w:char="F0B3"/>
      </w:r>
      <w:r w:rsidRPr="003D2DA0">
        <w:rPr>
          <w:rFonts w:eastAsia="Calibri"/>
          <w:lang w:eastAsia="en-US"/>
        </w:rPr>
        <w:t>30 ГэВ/с, а также с пропорциональным уменьшением максимального импульса вторичных частиц, отбираемых во второй канал.</w:t>
      </w:r>
      <w:proofErr w:type="gramEnd"/>
      <w:r w:rsidRPr="003D2DA0">
        <w:rPr>
          <w:rFonts w:eastAsia="Calibri"/>
          <w:lang w:eastAsia="en-US"/>
        </w:rPr>
        <w:t xml:space="preserve"> Увеличить интенсивность поляризованного пучка антипротонов с импульсом 16 ГэВ/с в 2 раза при 3-х кратном увеличении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w:t>
      </w:r>
      <w:r w:rsidRPr="003D2DA0">
        <w:rPr>
          <w:rFonts w:eastAsia="Calibri"/>
          <w:lang w:eastAsia="en-US"/>
        </w:rPr>
        <w:t xml:space="preserve"> можно путем использования мишени, помещенной внутри магнита МТ3 таким образом, чтобы ее центр находился на расстоянии </w:t>
      </w:r>
      <w:r w:rsidRPr="003D2DA0">
        <w:rPr>
          <w:rFonts w:eastAsia="Calibri"/>
          <w:lang w:eastAsia="en-US"/>
        </w:rPr>
        <w:sym w:font="Symbol" w:char="F07E"/>
      </w:r>
      <w:r w:rsidRPr="003D2DA0">
        <w:rPr>
          <w:rFonts w:eastAsia="Calibri"/>
          <w:lang w:eastAsia="en-US"/>
        </w:rPr>
        <w:t xml:space="preserve">0.7 м от входного торца МТ3. При работе с этой мишенью основная мишень каналов 24А и 24В выводится из пучка, что существенно ухудшает условия для отбора вторичных частиц в канал 24Б. Дальнейшее увеличение интенсивности антипротонного пучка за счет более «глубокого» положения мишени внутри МТ3 невозможно из-за неприемлемого увеличения фона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мезонов, рожденных в этой мишени.</w:t>
      </w:r>
    </w:p>
    <w:p w:rsidR="003D2DA0" w:rsidRDefault="003D2DA0" w:rsidP="0080141C">
      <w:pPr>
        <w:spacing w:after="120" w:line="276" w:lineRule="auto"/>
        <w:ind w:firstLine="709"/>
        <w:jc w:val="both"/>
        <w:rPr>
          <w:rFonts w:eastAsia="MS Mincho"/>
          <w:lang w:eastAsia="en-US"/>
        </w:rPr>
      </w:pPr>
      <w:r w:rsidRPr="003D2DA0">
        <w:rPr>
          <w:rFonts w:eastAsia="MS Mincho"/>
          <w:lang w:eastAsia="en-US"/>
        </w:rPr>
        <w:t xml:space="preserve">Еще одним </w:t>
      </w:r>
      <w:r w:rsidRPr="003D2DA0">
        <w:rPr>
          <w:rFonts w:eastAsia="Calibri"/>
          <w:lang w:eastAsia="en-US"/>
        </w:rPr>
        <w:t>вариантом повышения интенсивности антипротонного пучка</w:t>
      </w:r>
      <w:r w:rsidRPr="003D2DA0">
        <w:rPr>
          <w:rFonts w:eastAsia="MS Mincho"/>
          <w:lang w:eastAsia="en-US"/>
        </w:rPr>
        <w:t>, требующим дополнительной тщательной проработки, является использование в качестве МТ3 сверхпроводящего магнита длиной 1 м с полем 4.5</w:t>
      </w:r>
      <w:r w:rsidRPr="003D2DA0">
        <w:rPr>
          <w:rFonts w:eastAsia="MS Mincho"/>
          <w:lang w:eastAsia="en-US"/>
        </w:rPr>
        <w:sym w:font="Symbol" w:char="F0B8"/>
      </w:r>
      <w:r w:rsidRPr="003D2DA0">
        <w:rPr>
          <w:rFonts w:eastAsia="MS Mincho"/>
          <w:lang w:eastAsia="en-US"/>
        </w:rPr>
        <w:t xml:space="preserve">5.0 Тл. Как показывают результаты расчетов, интенсивность антипротонного пучка с импульсом 16 ГэВ/с увеличивается в 3.5 раза при 6.5-кратном возрастании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 этом не ухудшаются возможности отбора с мишени вторичных частиц во второй канал, также как и фоновые условия для поляризованного протонного пучка с импульсом </w:t>
      </w:r>
      <w:r w:rsidRPr="003D2DA0">
        <w:rPr>
          <w:rFonts w:eastAsia="MS Mincho"/>
          <w:lang w:eastAsia="en-US"/>
        </w:rPr>
        <w:sym w:font="Symbol" w:char="F0B3"/>
      </w:r>
      <w:r w:rsidR="00134B02">
        <w:rPr>
          <w:rFonts w:eastAsia="MS Mincho"/>
          <w:lang w:eastAsia="en-US"/>
        </w:rPr>
        <w:t>30 ГэВ/с.</w:t>
      </w:r>
    </w:p>
    <w:p w:rsidR="00DF1A9D" w:rsidRPr="003D2DA0" w:rsidRDefault="00DF1A9D" w:rsidP="0080141C">
      <w:pPr>
        <w:spacing w:after="120" w:line="276" w:lineRule="auto"/>
        <w:ind w:firstLine="709"/>
        <w:jc w:val="both"/>
        <w:rPr>
          <w:rFonts w:eastAsia="MS Mincho"/>
          <w:lang w:eastAsia="en-US"/>
        </w:rPr>
      </w:pPr>
    </w:p>
    <w:p w:rsidR="003D2DA0" w:rsidRPr="00134B02" w:rsidRDefault="003D2DA0" w:rsidP="00134B02">
      <w:pPr>
        <w:pStyle w:val="3"/>
        <w:spacing w:line="276" w:lineRule="auto"/>
        <w:ind w:left="0" w:firstLine="709"/>
        <w:jc w:val="both"/>
        <w:rPr>
          <w:rFonts w:ascii="Times New Roman" w:eastAsia="Calibri" w:hAnsi="Times New Roman" w:cs="Times New Roman"/>
          <w:b w:val="0"/>
          <w:sz w:val="24"/>
          <w:szCs w:val="24"/>
          <w:lang w:eastAsia="en-US"/>
        </w:rPr>
      </w:pPr>
      <w:bookmarkStart w:id="97" w:name="_Toc490470656"/>
      <w:r w:rsidRPr="00134B02">
        <w:rPr>
          <w:rFonts w:ascii="Times New Roman" w:eastAsia="MS Mincho" w:hAnsi="Times New Roman" w:cs="Times New Roman"/>
          <w:b w:val="0"/>
          <w:sz w:val="24"/>
          <w:szCs w:val="24"/>
          <w:lang w:eastAsia="en-US"/>
        </w:rPr>
        <w:t>Влияние детекторов системы мечения и идентификации частиц на параметры формируемых пучков частиц</w:t>
      </w:r>
      <w:bookmarkEnd w:id="97"/>
    </w:p>
    <w:p w:rsidR="00134B02" w:rsidRDefault="003D2DA0" w:rsidP="00134B02">
      <w:pPr>
        <w:spacing w:after="120" w:line="276" w:lineRule="auto"/>
        <w:ind w:firstLine="709"/>
        <w:jc w:val="both"/>
        <w:rPr>
          <w:rFonts w:eastAsia="MS Mincho"/>
          <w:lang w:eastAsia="en-US"/>
        </w:rPr>
      </w:pPr>
      <w:r w:rsidRPr="00134B02">
        <w:rPr>
          <w:rFonts w:eastAsia="MS Mincho"/>
          <w:lang w:eastAsia="en-US"/>
        </w:rPr>
        <w:t>Система мечения</w:t>
      </w:r>
      <w:r w:rsidRPr="003D2DA0">
        <w:rPr>
          <w:rFonts w:eastAsia="MS Mincho"/>
          <w:lang w:eastAsia="en-US"/>
        </w:rPr>
        <w:t xml:space="preserve"> частиц проектируемого канала поляризованных протонов и антипротонов (см. раздел </w:t>
      </w:r>
      <w:r w:rsidR="00134B02">
        <w:rPr>
          <w:rFonts w:eastAsia="MS Mincho"/>
          <w:lang w:eastAsia="en-US"/>
        </w:rPr>
        <w:fldChar w:fldCharType="begin"/>
      </w:r>
      <w:r w:rsidR="00134B02">
        <w:rPr>
          <w:rFonts w:eastAsia="MS Mincho"/>
          <w:lang w:eastAsia="en-US"/>
        </w:rPr>
        <w:instrText xml:space="preserve"> REF _Ref487030470 \r \h </w:instrText>
      </w:r>
      <w:r w:rsidR="00134B02">
        <w:rPr>
          <w:rFonts w:eastAsia="MS Mincho"/>
          <w:lang w:eastAsia="en-US"/>
        </w:rPr>
      </w:r>
      <w:r w:rsidR="00134B02">
        <w:rPr>
          <w:rFonts w:eastAsia="MS Mincho"/>
          <w:lang w:eastAsia="en-US"/>
        </w:rPr>
        <w:fldChar w:fldCharType="separate"/>
      </w:r>
      <w:r w:rsidR="000A5098">
        <w:rPr>
          <w:rFonts w:eastAsia="MS Mincho"/>
          <w:lang w:eastAsia="en-US"/>
        </w:rPr>
        <w:t>2.2</w:t>
      </w:r>
      <w:r w:rsidR="00134B02">
        <w:rPr>
          <w:rFonts w:eastAsia="MS Mincho"/>
          <w:lang w:eastAsia="en-US"/>
        </w:rPr>
        <w:fldChar w:fldCharType="end"/>
      </w:r>
      <w:r w:rsidRPr="003D2DA0">
        <w:rPr>
          <w:rFonts w:eastAsia="MS Mincho"/>
          <w:lang w:eastAsia="en-US"/>
        </w:rPr>
        <w:t xml:space="preserve"> настоящего документа) 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компоненты вектора поляризации </w:t>
      </w:r>
      <w:r w:rsidR="00134B02">
        <w:rPr>
          <w:rFonts w:eastAsia="MS Mincho"/>
          <w:lang w:eastAsia="en-US"/>
        </w:rPr>
        <w:t>(</w:t>
      </w:r>
      <w:r w:rsidR="00134B02" w:rsidRPr="00134B02">
        <w:rPr>
          <w:rFonts w:eastAsia="MS Mincho"/>
          <w:lang w:eastAsia="en-US"/>
        </w:rPr>
        <w:fldChar w:fldCharType="begin"/>
      </w:r>
      <w:r w:rsidR="00134B02" w:rsidRPr="00134B02">
        <w:rPr>
          <w:rFonts w:eastAsia="MS Mincho"/>
          <w:lang w:eastAsia="en-US"/>
        </w:rPr>
        <w:instrText xml:space="preserve"> REF _Ref487019012 \h  \* MERGEFORMAT </w:instrText>
      </w:r>
      <w:r w:rsidR="00134B02" w:rsidRPr="00134B02">
        <w:rPr>
          <w:rFonts w:eastAsia="MS Mincho"/>
          <w:lang w:eastAsia="en-US"/>
        </w:rPr>
      </w:r>
      <w:r w:rsidR="00134B02" w:rsidRPr="00134B02">
        <w:rPr>
          <w:rFonts w:eastAsia="MS Mincho"/>
          <w:lang w:eastAsia="en-US"/>
        </w:rPr>
        <w:fldChar w:fldCharType="separate"/>
      </w:r>
      <w:r w:rsidR="000A5098" w:rsidRPr="000A5098">
        <w:rPr>
          <w:rFonts w:eastAsia="MS Mincho"/>
          <w:lang w:eastAsia="en-US"/>
        </w:rPr>
        <w:t>Рис.  2.6</w:t>
      </w:r>
      <w:r w:rsidR="00134B02" w:rsidRPr="00134B02">
        <w:rPr>
          <w:rFonts w:eastAsia="MS Mincho"/>
          <w:lang w:eastAsia="en-US"/>
        </w:rPr>
        <w:fldChar w:fldCharType="end"/>
      </w:r>
      <w:r w:rsidRPr="003D2DA0">
        <w:rPr>
          <w:rFonts w:eastAsia="MS Mincho"/>
          <w:lang w:eastAsia="en-US"/>
        </w:rPr>
        <w:t xml:space="preserve">). В то же время, предоставляя информацию о положении и </w:t>
      </w:r>
      <w:r w:rsidRPr="003D2DA0">
        <w:rPr>
          <w:rFonts w:eastAsia="MS Mincho"/>
          <w:lang w:eastAsia="en-US"/>
        </w:rPr>
        <w:lastRenderedPageBreak/>
        <w:t>размерах пучка частиц, система мечения будет эффективно использоватьс</w:t>
      </w:r>
      <w:r w:rsidR="00134B02">
        <w:rPr>
          <w:rFonts w:eastAsia="MS Mincho"/>
          <w:lang w:eastAsia="en-US"/>
        </w:rPr>
        <w:t>я также и при настройке канала.</w:t>
      </w:r>
    </w:p>
    <w:p w:rsidR="00134B02" w:rsidRDefault="003D2DA0" w:rsidP="00134B02">
      <w:pPr>
        <w:spacing w:after="120" w:line="276" w:lineRule="auto"/>
        <w:ind w:firstLine="709"/>
        <w:jc w:val="both"/>
        <w:rPr>
          <w:rFonts w:eastAsia="MS Mincho"/>
          <w:lang w:eastAsia="en-US"/>
        </w:rPr>
      </w:pPr>
      <w:r w:rsidRPr="003D2DA0">
        <w:rPr>
          <w:rFonts w:eastAsia="MS Mincho"/>
          <w:lang w:eastAsia="en-US"/>
        </w:rPr>
        <w:t xml:space="preserve">Предлагаемая система мечения частиц включает в себя семь </w:t>
      </w:r>
      <w:proofErr w:type="spellStart"/>
      <w:r w:rsidRPr="003D2DA0">
        <w:rPr>
          <w:rFonts w:eastAsia="MS Mincho"/>
          <w:lang w:eastAsia="en-US"/>
        </w:rPr>
        <w:t>двухкоординатных</w:t>
      </w:r>
      <w:proofErr w:type="spellEnd"/>
      <w:r w:rsidRPr="003D2DA0">
        <w:rPr>
          <w:rFonts w:eastAsia="MS Mincho"/>
          <w:lang w:eastAsia="en-US"/>
        </w:rPr>
        <w:t xml:space="preserve"> </w:t>
      </w:r>
      <w:proofErr w:type="spellStart"/>
      <w:r w:rsidRPr="003D2DA0">
        <w:rPr>
          <w:rFonts w:eastAsia="MS Mincho"/>
          <w:lang w:eastAsia="en-US"/>
        </w:rPr>
        <w:t>годоскопов</w:t>
      </w:r>
      <w:proofErr w:type="spellEnd"/>
      <w:r w:rsidRPr="003D2DA0">
        <w:rPr>
          <w:rFonts w:eastAsia="MS Mincho"/>
          <w:lang w:eastAsia="en-US"/>
        </w:rPr>
        <w:t xml:space="preserve">, три из которых, расположенные между квадрупольными линзами </w:t>
      </w:r>
      <w:r w:rsidRPr="003D2DA0">
        <w:rPr>
          <w:rFonts w:eastAsia="MS Mincho"/>
          <w:lang w:val="en-US" w:eastAsia="en-US"/>
        </w:rPr>
        <w:t>Q</w:t>
      </w:r>
      <w:r w:rsidRPr="003D2DA0">
        <w:rPr>
          <w:rFonts w:eastAsia="MS Mincho"/>
          <w:lang w:eastAsia="en-US"/>
        </w:rPr>
        <w:t xml:space="preserve">5 и </w:t>
      </w:r>
      <w:r w:rsidRPr="003D2DA0">
        <w:rPr>
          <w:rFonts w:eastAsia="MS Mincho"/>
          <w:lang w:val="en-US" w:eastAsia="en-US"/>
        </w:rPr>
        <w:t>Q</w:t>
      </w:r>
      <w:r w:rsidRPr="003D2DA0">
        <w:rPr>
          <w:rFonts w:eastAsia="MS Mincho"/>
          <w:lang w:eastAsia="en-US"/>
        </w:rPr>
        <w:t>6 (</w:t>
      </w:r>
      <w:r w:rsidR="00134B02" w:rsidRPr="00134B02">
        <w:rPr>
          <w:rFonts w:eastAsia="MS Mincho"/>
          <w:lang w:eastAsia="en-US"/>
        </w:rPr>
        <w:fldChar w:fldCharType="begin"/>
      </w:r>
      <w:r w:rsidR="00134B02" w:rsidRPr="00134B02">
        <w:rPr>
          <w:rFonts w:eastAsia="MS Mincho"/>
          <w:lang w:eastAsia="en-US"/>
        </w:rPr>
        <w:instrText xml:space="preserve"> REF _Ref487018037 \h  \* MERGEFORMAT </w:instrText>
      </w:r>
      <w:r w:rsidR="00134B02" w:rsidRPr="00134B02">
        <w:rPr>
          <w:rFonts w:eastAsia="MS Mincho"/>
          <w:lang w:eastAsia="en-US"/>
        </w:rPr>
      </w:r>
      <w:r w:rsidR="00134B02" w:rsidRPr="00134B02">
        <w:rPr>
          <w:rFonts w:eastAsia="MS Mincho"/>
          <w:lang w:eastAsia="en-US"/>
        </w:rPr>
        <w:fldChar w:fldCharType="separate"/>
      </w:r>
      <w:r w:rsidR="000A5098" w:rsidRPr="000A5098">
        <w:rPr>
          <w:rFonts w:eastAsia="MS Mincho"/>
          <w:lang w:eastAsia="en-US"/>
        </w:rPr>
        <w:t>Рис.  2.5</w:t>
      </w:r>
      <w:r w:rsidR="00134B02" w:rsidRPr="00134B02">
        <w:rPr>
          <w:rFonts w:eastAsia="MS Mincho"/>
          <w:lang w:eastAsia="en-US"/>
        </w:rPr>
        <w:fldChar w:fldCharType="end"/>
      </w:r>
      <w:r w:rsidRPr="003D2DA0">
        <w:rPr>
          <w:rFonts w:eastAsia="MS Mincho"/>
          <w:lang w:eastAsia="en-US"/>
        </w:rPr>
        <w:t>), предназначены для измерения координат частиц в промежуточном изображении.  Остальные четыре годоскопа располагаются попарно до и после магнитов М3 и М</w:t>
      </w:r>
      <w:proofErr w:type="gramStart"/>
      <w:r w:rsidRPr="003D2DA0">
        <w:rPr>
          <w:rFonts w:eastAsia="MS Mincho"/>
          <w:lang w:eastAsia="en-US"/>
        </w:rPr>
        <w:t>4</w:t>
      </w:r>
      <w:proofErr w:type="gramEnd"/>
      <w:r w:rsidRPr="003D2DA0">
        <w:rPr>
          <w:rFonts w:eastAsia="MS Mincho"/>
          <w:lang w:eastAsia="en-US"/>
        </w:rPr>
        <w:t>, обеспечивая измерение импульсов частиц. Суммарная толщина сцинтиллятора по пучку в ка</w:t>
      </w:r>
      <w:r w:rsidR="00134B02">
        <w:rPr>
          <w:rFonts w:eastAsia="MS Mincho"/>
          <w:lang w:eastAsia="en-US"/>
        </w:rPr>
        <w:t>ждом годоскопе составляет 8 мм.</w:t>
      </w:r>
    </w:p>
    <w:p w:rsidR="00134B02" w:rsidRDefault="003D2DA0" w:rsidP="00134B02">
      <w:pPr>
        <w:spacing w:after="120" w:line="276" w:lineRule="auto"/>
        <w:ind w:firstLine="709"/>
        <w:jc w:val="both"/>
        <w:rPr>
          <w:rFonts w:eastAsia="MS Mincho"/>
          <w:lang w:eastAsia="en-US"/>
        </w:rPr>
      </w:pPr>
      <w:r w:rsidRPr="003D2DA0">
        <w:rPr>
          <w:rFonts w:eastAsia="MS Mincho"/>
          <w:lang w:eastAsia="en-US"/>
        </w:rPr>
        <w:t xml:space="preserve">Кроме системы мечения частиц во второй части канала в квадрупольных линзах </w:t>
      </w:r>
      <w:r w:rsidRPr="003D2DA0">
        <w:rPr>
          <w:rFonts w:eastAsia="MS Mincho"/>
          <w:lang w:val="en-US" w:eastAsia="en-US"/>
        </w:rPr>
        <w:t>Q</w:t>
      </w:r>
      <w:r w:rsidRPr="003D2DA0">
        <w:rPr>
          <w:rFonts w:eastAsia="MS Mincho"/>
          <w:lang w:eastAsia="en-US"/>
        </w:rPr>
        <w:t>6</w:t>
      </w:r>
      <w:r w:rsidRPr="003D2DA0">
        <w:rPr>
          <w:rFonts w:eastAsia="MS Mincho"/>
          <w:lang w:val="en-US" w:eastAsia="en-US"/>
        </w:rPr>
        <w:sym w:font="Symbol" w:char="F0B8"/>
      </w:r>
      <w:r w:rsidRPr="003D2DA0">
        <w:rPr>
          <w:rFonts w:eastAsia="MS Mincho"/>
          <w:lang w:val="en-US" w:eastAsia="en-US"/>
        </w:rPr>
        <w:t>Q</w:t>
      </w:r>
      <w:r w:rsidRPr="003D2DA0">
        <w:rPr>
          <w:rFonts w:eastAsia="MS Mincho"/>
          <w:lang w:eastAsia="en-US"/>
        </w:rPr>
        <w:t xml:space="preserve">7 и </w:t>
      </w:r>
      <w:r w:rsidRPr="003D2DA0">
        <w:rPr>
          <w:rFonts w:eastAsia="MS Mincho"/>
          <w:lang w:val="en-US" w:eastAsia="en-US"/>
        </w:rPr>
        <w:t>Q</w:t>
      </w:r>
      <w:r w:rsidRPr="003D2DA0">
        <w:rPr>
          <w:rFonts w:eastAsia="MS Mincho"/>
          <w:lang w:eastAsia="en-US"/>
        </w:rPr>
        <w:t>9</w:t>
      </w:r>
      <w:r w:rsidRPr="003D2DA0">
        <w:rPr>
          <w:rFonts w:eastAsia="MS Mincho"/>
          <w:lang w:eastAsia="en-US"/>
        </w:rPr>
        <w:sym w:font="Symbol" w:char="F0B8"/>
      </w:r>
      <w:r w:rsidRPr="003D2DA0">
        <w:rPr>
          <w:rFonts w:eastAsia="MS Mincho"/>
          <w:lang w:val="en-US" w:eastAsia="en-US"/>
        </w:rPr>
        <w:t>Q</w:t>
      </w:r>
      <w:r w:rsidRPr="003D2DA0">
        <w:rPr>
          <w:rFonts w:eastAsia="MS Mincho"/>
          <w:lang w:eastAsia="en-US"/>
        </w:rPr>
        <w:t xml:space="preserve">10 предполагается разместить два 6-метровых пороговых черенковских счетчика для идентификации частиц. В случае протонного пучка с импульсом 40-45 ГэВ/с </w:t>
      </w:r>
      <w:proofErr w:type="spellStart"/>
      <w:r w:rsidRPr="003D2DA0">
        <w:rPr>
          <w:rFonts w:eastAsia="MS Mincho"/>
          <w:lang w:eastAsia="en-US"/>
        </w:rPr>
        <w:t>черенковские</w:t>
      </w:r>
      <w:proofErr w:type="spellEnd"/>
      <w:r w:rsidRPr="003D2DA0">
        <w:rPr>
          <w:rFonts w:eastAsia="MS Mincho"/>
          <w:lang w:eastAsia="en-US"/>
        </w:rPr>
        <w:t xml:space="preserve">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3D2DA0">
        <w:rPr>
          <w:rFonts w:eastAsia="MS Mincho"/>
          <w:lang w:val="en-US" w:eastAsia="en-US"/>
        </w:rPr>
        <w:t>R</w:t>
      </w:r>
      <w:r w:rsidRPr="003D2DA0">
        <w:rPr>
          <w:rFonts w:eastAsia="MS Mincho"/>
          <w:lang w:eastAsia="en-US"/>
        </w:rPr>
        <w:t>-22 (</w:t>
      </w:r>
      <w:proofErr w:type="spellStart"/>
      <w:r w:rsidRPr="003D2DA0">
        <w:rPr>
          <w:rFonts w:eastAsia="MS Mincho"/>
          <w:lang w:val="en-US" w:eastAsia="en-US"/>
        </w:rPr>
        <w:t>CHClF</w:t>
      </w:r>
      <w:proofErr w:type="spellEnd"/>
      <w:r w:rsidRPr="003D2DA0">
        <w:rPr>
          <w:rFonts w:eastAsia="MS Mincho"/>
          <w:vertAlign w:val="subscript"/>
          <w:lang w:eastAsia="en-US"/>
        </w:rPr>
        <w:t>2</w:t>
      </w:r>
      <w:r w:rsidRPr="003D2DA0">
        <w:rPr>
          <w:rFonts w:eastAsia="MS Mincho"/>
          <w:lang w:eastAsia="en-US"/>
        </w:rPr>
        <w:t xml:space="preserve">) также при атмосферном </w:t>
      </w:r>
      <w:r w:rsidR="00134B02">
        <w:rPr>
          <w:rFonts w:eastAsia="MS Mincho"/>
          <w:lang w:eastAsia="en-US"/>
        </w:rPr>
        <w:t>давлении.</w:t>
      </w:r>
    </w:p>
    <w:p w:rsidR="003D2DA0" w:rsidRPr="003D2DA0" w:rsidRDefault="003D2DA0" w:rsidP="00134B02">
      <w:pPr>
        <w:spacing w:after="120" w:line="276" w:lineRule="auto"/>
        <w:ind w:firstLine="709"/>
        <w:jc w:val="both"/>
        <w:rPr>
          <w:rFonts w:eastAsia="MS Mincho"/>
          <w:lang w:eastAsia="en-US"/>
        </w:rPr>
      </w:pPr>
      <w:r w:rsidRPr="003D2DA0">
        <w:rPr>
          <w:rFonts w:eastAsia="MS Mincho"/>
          <w:lang w:eastAsia="en-US"/>
        </w:rPr>
        <w:t xml:space="preserve">Влияние на конечные параметры формируемых пучков перечисленных выше детекторов, а также необходимых для их размещения не </w:t>
      </w:r>
      <w:proofErr w:type="spellStart"/>
      <w:r w:rsidRPr="003D2DA0">
        <w:rPr>
          <w:rFonts w:eastAsia="MS Mincho"/>
          <w:lang w:eastAsia="en-US"/>
        </w:rPr>
        <w:t>вакуумированных</w:t>
      </w:r>
      <w:proofErr w:type="spellEnd"/>
      <w:r w:rsidRPr="003D2DA0">
        <w:rPr>
          <w:rFonts w:eastAsia="MS Mincho"/>
          <w:lang w:eastAsia="en-US"/>
        </w:rPr>
        <w:t xml:space="preserve"> участков канала, оценивались посредством расчета поглощения и многократного рассеяния в веществе моноимпульсного пучка с нулевыми размерами и расходимостью (</w:t>
      </w:r>
      <w:r w:rsidRPr="003D2DA0">
        <w:rPr>
          <w:rFonts w:eastAsia="MS Mincho"/>
          <w:lang w:eastAsia="en-US"/>
        </w:rPr>
        <w:sym w:font="Symbol" w:char="F064"/>
      </w:r>
      <w:r w:rsidRPr="003D2DA0">
        <w:rPr>
          <w:rFonts w:eastAsia="MS Mincho"/>
          <w:lang w:eastAsia="en-US"/>
        </w:rPr>
        <w:t>-пучка) для двух режимов работы канала (</w:t>
      </w:r>
      <w:r w:rsidR="00134B02" w:rsidRPr="00134B02">
        <w:rPr>
          <w:rFonts w:eastAsia="MS Mincho"/>
          <w:lang w:eastAsia="en-US"/>
        </w:rPr>
        <w:fldChar w:fldCharType="begin"/>
      </w:r>
      <w:r w:rsidR="00134B02" w:rsidRPr="00134B02">
        <w:rPr>
          <w:rFonts w:eastAsia="MS Mincho"/>
          <w:lang w:eastAsia="en-US"/>
        </w:rPr>
        <w:instrText xml:space="preserve"> REF _Ref487030712 \h  \* MERGEFORMAT </w:instrText>
      </w:r>
      <w:r w:rsidR="00134B02" w:rsidRPr="00134B02">
        <w:rPr>
          <w:rFonts w:eastAsia="MS Mincho"/>
          <w:lang w:eastAsia="en-US"/>
        </w:rPr>
      </w:r>
      <w:r w:rsidR="00134B02" w:rsidRPr="00134B02">
        <w:rPr>
          <w:rFonts w:eastAsia="MS Mincho"/>
          <w:lang w:eastAsia="en-US"/>
        </w:rPr>
        <w:fldChar w:fldCharType="separate"/>
      </w:r>
      <w:r w:rsidR="000A5098" w:rsidRPr="000A5098">
        <w:t xml:space="preserve">Табл.  </w:t>
      </w:r>
      <w:r w:rsidR="000A5098" w:rsidRPr="000A5098">
        <w:rPr>
          <w:noProof/>
        </w:rPr>
        <w:t>2</w:t>
      </w:r>
      <w:r w:rsidR="000A5098" w:rsidRPr="000A5098">
        <w:t>.</w:t>
      </w:r>
      <w:r w:rsidR="000A5098" w:rsidRPr="000A5098">
        <w:rPr>
          <w:noProof/>
        </w:rPr>
        <w:t>4</w:t>
      </w:r>
      <w:r w:rsidR="00134B02" w:rsidRPr="00134B02">
        <w:rPr>
          <w:rFonts w:eastAsia="MS Mincho"/>
          <w:lang w:eastAsia="en-US"/>
        </w:rPr>
        <w:fldChar w:fldCharType="end"/>
      </w:r>
      <w:r w:rsidRPr="003D2DA0">
        <w:rPr>
          <w:rFonts w:eastAsia="MS Mincho"/>
          <w:lang w:eastAsia="en-US"/>
        </w:rPr>
        <w:t>). Сравнение полученных результатов с расчетными параметрами пучков, приведенными в</w:t>
      </w:r>
      <w:proofErr w:type="gramStart"/>
      <w:r w:rsidRPr="003D2DA0">
        <w:rPr>
          <w:rFonts w:eastAsia="MS Mincho"/>
          <w:lang w:eastAsia="en-US"/>
        </w:rPr>
        <w:t xml:space="preserve"> </w:t>
      </w:r>
      <w:r w:rsidR="004E3F09" w:rsidRPr="004E3F09">
        <w:rPr>
          <w:rFonts w:eastAsia="MS Mincho"/>
          <w:lang w:eastAsia="en-US"/>
        </w:rPr>
        <w:fldChar w:fldCharType="begin"/>
      </w:r>
      <w:r w:rsidR="004E3F09" w:rsidRPr="004E3F09">
        <w:rPr>
          <w:rFonts w:eastAsia="MS Mincho"/>
          <w:lang w:eastAsia="en-US"/>
        </w:rPr>
        <w:instrText xml:space="preserve"> REF _Ref487019514 \h  \* MERGEFORMAT </w:instrText>
      </w:r>
      <w:r w:rsidR="004E3F09" w:rsidRPr="004E3F09">
        <w:rPr>
          <w:rFonts w:eastAsia="MS Mincho"/>
          <w:lang w:eastAsia="en-US"/>
        </w:rPr>
      </w:r>
      <w:r w:rsidR="004E3F09" w:rsidRPr="004E3F09">
        <w:rPr>
          <w:rFonts w:eastAsia="MS Mincho"/>
          <w:lang w:eastAsia="en-US"/>
        </w:rPr>
        <w:fldChar w:fldCharType="separate"/>
      </w:r>
      <w:r w:rsidR="000A5098" w:rsidRPr="000A5098">
        <w:t>Т</w:t>
      </w:r>
      <w:proofErr w:type="gramEnd"/>
      <w:r w:rsidR="000A5098" w:rsidRPr="000A5098">
        <w:t xml:space="preserve">абл.  </w:t>
      </w:r>
      <w:r w:rsidR="000A5098" w:rsidRPr="000A5098">
        <w:rPr>
          <w:noProof/>
        </w:rPr>
        <w:t>2</w:t>
      </w:r>
      <w:r w:rsidR="000A5098" w:rsidRPr="000A5098">
        <w:t>.</w:t>
      </w:r>
      <w:r w:rsidR="000A5098" w:rsidRPr="000A5098">
        <w:rPr>
          <w:noProof/>
        </w:rPr>
        <w:t>2</w:t>
      </w:r>
      <w:r w:rsidR="004E3F09" w:rsidRPr="004E3F09">
        <w:rPr>
          <w:rFonts w:eastAsia="MS Mincho"/>
          <w:lang w:eastAsia="en-US"/>
        </w:rPr>
        <w:fldChar w:fldCharType="end"/>
      </w:r>
      <w:r w:rsidRPr="003D2DA0">
        <w:rPr>
          <w:rFonts w:eastAsia="MS Mincho"/>
          <w:lang w:eastAsia="en-US"/>
        </w:rPr>
        <w:t>, свидетельствует о незначительном увеличении размеров пучка с импульсом 45 ГэВ/с и 10</w:t>
      </w:r>
      <w:r w:rsidRPr="003D2DA0">
        <w:rPr>
          <w:rFonts w:eastAsia="MS Mincho"/>
          <w:lang w:eastAsia="en-US"/>
        </w:rPr>
        <w:sym w:font="Symbol" w:char="F0B8"/>
      </w:r>
      <w:r w:rsidRPr="003D2DA0">
        <w:rPr>
          <w:rFonts w:eastAsia="MS Mincho"/>
          <w:lang w:eastAsia="en-US"/>
        </w:rPr>
        <w:t>12% увеличении размеров пучка с импульсом 15 ГэВ/с при 13% и 16% потере интенсивности пучка соответственно.</w:t>
      </w:r>
    </w:p>
    <w:p w:rsidR="003D2DA0" w:rsidRPr="003D2DA0" w:rsidRDefault="00134B02" w:rsidP="003D2DA0">
      <w:pPr>
        <w:keepNext/>
        <w:spacing w:after="200"/>
        <w:rPr>
          <w:rFonts w:eastAsia="Calibri"/>
          <w:bCs/>
          <w:sz w:val="22"/>
          <w:szCs w:val="22"/>
          <w:lang w:eastAsia="en-US"/>
        </w:rPr>
      </w:pPr>
      <w:r>
        <w:rPr>
          <w:rFonts w:eastAsia="Calibri"/>
          <w:bCs/>
          <w:sz w:val="22"/>
          <w:szCs w:val="22"/>
          <w:lang w:eastAsia="en-US"/>
        </w:rPr>
        <w:t xml:space="preserve"> </w:t>
      </w:r>
    </w:p>
    <w:p w:rsidR="00134B02" w:rsidRPr="00134B02" w:rsidRDefault="00134B02" w:rsidP="00134B02">
      <w:pPr>
        <w:pStyle w:val="ae"/>
        <w:keepNext/>
        <w:rPr>
          <w:b w:val="0"/>
        </w:rPr>
      </w:pPr>
      <w:bookmarkStart w:id="98" w:name="_Ref487030712"/>
      <w:r w:rsidRPr="00134B02">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4</w:t>
      </w:r>
      <w:r w:rsidR="004B401B">
        <w:rPr>
          <w:b w:val="0"/>
        </w:rPr>
        <w:fldChar w:fldCharType="end"/>
      </w:r>
      <w:bookmarkEnd w:id="98"/>
      <w:r w:rsidRPr="00134B02">
        <w:rPr>
          <w:b w:val="0"/>
        </w:rPr>
        <w:t xml:space="preserve"> Параметры исходного </w:t>
      </w:r>
      <w:proofErr w:type="gramStart"/>
      <w:r w:rsidRPr="00134B02">
        <w:rPr>
          <w:b w:val="0"/>
        </w:rPr>
        <w:sym w:font="Symbol" w:char="F064"/>
      </w:r>
      <w:r w:rsidRPr="00134B02">
        <w:rPr>
          <w:b w:val="0"/>
        </w:rPr>
        <w:t>-</w:t>
      </w:r>
      <w:proofErr w:type="gramEnd"/>
      <w:r w:rsidRPr="00134B02">
        <w:rPr>
          <w:b w:val="0"/>
        </w:rPr>
        <w:t>пучка на мишени экспериментальной установки</w:t>
      </w:r>
    </w:p>
    <w:tbl>
      <w:tblPr>
        <w:tblStyle w:val="23"/>
        <w:tblW w:w="9336" w:type="dxa"/>
        <w:jc w:val="center"/>
        <w:tblInd w:w="-1255" w:type="dxa"/>
        <w:tblLook w:val="04A0" w:firstRow="1" w:lastRow="0" w:firstColumn="1" w:lastColumn="0" w:noHBand="0" w:noVBand="1"/>
      </w:tblPr>
      <w:tblGrid>
        <w:gridCol w:w="5581"/>
        <w:gridCol w:w="1984"/>
        <w:gridCol w:w="1771"/>
      </w:tblGrid>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Центральный импульс пучка (</w:t>
            </w:r>
            <m:oMath>
              <m:r>
                <w:rPr>
                  <w:rFonts w:ascii="Cambria Math" w:hAnsi="Cambria Math"/>
                </w:rPr>
                <m:t>p</m:t>
              </m:r>
            </m:oMath>
            <w:r w:rsidRPr="00DF1A9D">
              <w:rPr>
                <w:rFonts w:ascii="Times New Roman" w:hAnsi="Times New Roman"/>
              </w:rPr>
              <w:t>), ГэВ/</w:t>
            </w:r>
            <w:proofErr w:type="gramStart"/>
            <w:r w:rsidRPr="00DF1A9D">
              <w:rPr>
                <w:rFonts w:ascii="Times New Roman" w:hAnsi="Times New Roman"/>
              </w:rPr>
              <w:t>с</w:t>
            </w:r>
            <w:proofErr w:type="gramEnd"/>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15</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45</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Размеры пучка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r>
                <w:rPr>
                  <w:rFonts w:ascii="Cambria Math" w:hAnsi="Cambria Math"/>
                </w:rPr>
                <m:t xml:space="preserve">), </m:t>
              </m:r>
              <w:proofErr w:type="gramStart"/>
              <m:r>
                <w:rPr>
                  <w:rFonts w:ascii="Cambria Math" w:hAnsi="Cambria Math"/>
                </w:rPr>
                <m:t>мм</m:t>
              </m:r>
            </m:oMath>
            <w:proofErr w:type="gramEnd"/>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9</w:t>
            </w:r>
            <w:r w:rsidRPr="00DF1A9D">
              <w:rPr>
                <w:rFonts w:ascii="Times New Roman" w:hAnsi="Times New Roman"/>
                <w:lang w:val="en-US"/>
              </w:rPr>
              <w:t>.</w:t>
            </w:r>
            <w:r w:rsidRPr="00DF1A9D">
              <w:rPr>
                <w:rFonts w:ascii="Times New Roman" w:hAnsi="Times New Roman"/>
              </w:rPr>
              <w:t xml:space="preserve">6 </w:t>
            </w:r>
            <w:r w:rsidRPr="00DF1A9D">
              <w:rPr>
                <w:rFonts w:ascii="Times New Roman" w:hAnsi="Times New Roman"/>
              </w:rPr>
              <w:sym w:font="Symbol" w:char="F0B4"/>
            </w:r>
            <w:r w:rsidRPr="00DF1A9D">
              <w:rPr>
                <w:rFonts w:ascii="Times New Roman" w:hAnsi="Times New Roman"/>
              </w:rPr>
              <w:t xml:space="preserve"> 8</w:t>
            </w:r>
            <w:r w:rsidRPr="00DF1A9D">
              <w:rPr>
                <w:rFonts w:ascii="Times New Roman" w:hAnsi="Times New Roman"/>
                <w:lang w:val="en-US"/>
              </w:rPr>
              <w:t>.</w:t>
            </w:r>
            <w:r w:rsidRPr="00DF1A9D">
              <w:rPr>
                <w:rFonts w:ascii="Times New Roman" w:hAnsi="Times New Roman"/>
              </w:rPr>
              <w:t>1</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w:t>
            </w:r>
            <w:r w:rsidRPr="00DF1A9D">
              <w:rPr>
                <w:rFonts w:ascii="Times New Roman" w:hAnsi="Times New Roman"/>
              </w:rPr>
              <w:t xml:space="preserve">8 </w:t>
            </w:r>
            <w:r w:rsidRPr="00DF1A9D">
              <w:rPr>
                <w:rFonts w:ascii="Times New Roman" w:hAnsi="Times New Roman"/>
              </w:rPr>
              <w:sym w:font="Symbol" w:char="F0B4"/>
            </w:r>
            <w:r w:rsidRPr="00DF1A9D">
              <w:rPr>
                <w:rFonts w:ascii="Times New Roman" w:hAnsi="Times New Roman"/>
              </w:rPr>
              <w:t xml:space="preserve"> 1</w:t>
            </w:r>
            <w:r w:rsidRPr="00DF1A9D">
              <w:rPr>
                <w:rFonts w:ascii="Times New Roman" w:hAnsi="Times New Roman"/>
                <w:lang w:val="en-US"/>
              </w:rPr>
              <w:t>.</w:t>
            </w:r>
            <w:r w:rsidRPr="00DF1A9D">
              <w:rPr>
                <w:rFonts w:ascii="Times New Roman" w:hAnsi="Times New Roman"/>
              </w:rPr>
              <w:t>6</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Расходимость пучка</w:t>
            </w:r>
            <w:proofErr w:type="gramStart"/>
            <w:r w:rsidRPr="00DF1A9D">
              <w:rPr>
                <w:rFonts w:ascii="Times New Roman" w:hAnsi="Times New Roman"/>
              </w:rPr>
              <w:t xml:space="preserve"> (</w:t>
            </w: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r>
                <w:rPr>
                  <w:rFonts w:ascii="Cambria Math" w:hAnsi="Cambria Math"/>
                </w:rPr>
                <m:t xml:space="preserve">),  </m:t>
              </m:r>
              <w:proofErr w:type="gramEnd"/>
              <m:r>
                <w:rPr>
                  <w:rFonts w:ascii="Cambria Math" w:hAnsi="Cambria Math"/>
                </w:rPr>
                <m:t>мрад</m:t>
              </m:r>
            </m:oMath>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 xml:space="preserve">0.50 </w:t>
            </w:r>
            <w:r w:rsidRPr="00DF1A9D">
              <w:rPr>
                <w:rFonts w:ascii="Times New Roman" w:hAnsi="Times New Roman"/>
              </w:rPr>
              <w:sym w:font="Symbol" w:char="F0B4"/>
            </w:r>
            <w:r w:rsidRPr="00DF1A9D">
              <w:rPr>
                <w:rFonts w:ascii="Times New Roman" w:hAnsi="Times New Roman"/>
              </w:rPr>
              <w:t xml:space="preserve"> 0</w:t>
            </w:r>
            <w:r w:rsidRPr="00DF1A9D">
              <w:rPr>
                <w:rFonts w:ascii="Times New Roman" w:hAnsi="Times New Roman"/>
                <w:lang w:val="en-US"/>
              </w:rPr>
              <w:t>.</w:t>
            </w:r>
            <w:r w:rsidRPr="00DF1A9D">
              <w:rPr>
                <w:rFonts w:ascii="Times New Roman" w:hAnsi="Times New Roman"/>
              </w:rPr>
              <w:t>57</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w:t>
            </w:r>
            <w:r w:rsidRPr="00DF1A9D">
              <w:rPr>
                <w:rFonts w:ascii="Times New Roman" w:hAnsi="Times New Roman"/>
                <w:lang w:val="en-US"/>
              </w:rPr>
              <w:t>1</w:t>
            </w:r>
            <w:r w:rsidRPr="00DF1A9D">
              <w:rPr>
                <w:rFonts w:ascii="Times New Roman" w:hAnsi="Times New Roman"/>
              </w:rPr>
              <w:t xml:space="preserve">3 </w:t>
            </w:r>
            <w:r w:rsidRPr="00DF1A9D">
              <w:rPr>
                <w:rFonts w:ascii="Times New Roman" w:hAnsi="Times New Roman"/>
              </w:rPr>
              <w:sym w:font="Symbol" w:char="F0B4"/>
            </w:r>
            <w:r w:rsidRPr="00DF1A9D">
              <w:rPr>
                <w:rFonts w:ascii="Times New Roman" w:hAnsi="Times New Roman"/>
              </w:rPr>
              <w:t xml:space="preserve"> 0</w:t>
            </w:r>
            <w:r w:rsidRPr="00DF1A9D">
              <w:rPr>
                <w:rFonts w:ascii="Times New Roman" w:hAnsi="Times New Roman"/>
                <w:lang w:val="en-US"/>
              </w:rPr>
              <w:t>.</w:t>
            </w:r>
            <w:r w:rsidRPr="00DF1A9D">
              <w:rPr>
                <w:rFonts w:ascii="Times New Roman" w:hAnsi="Times New Roman"/>
              </w:rPr>
              <w:t>24</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Потери частиц, %</w:t>
            </w:r>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16</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13</w:t>
            </w:r>
          </w:p>
        </w:tc>
      </w:tr>
    </w:tbl>
    <w:p w:rsidR="003D2DA0" w:rsidRPr="001D626D" w:rsidRDefault="003D2DA0" w:rsidP="001D626D">
      <w:pPr>
        <w:spacing w:line="276" w:lineRule="auto"/>
        <w:ind w:firstLine="709"/>
        <w:jc w:val="both"/>
      </w:pPr>
    </w:p>
    <w:p w:rsidR="00DF7305" w:rsidRPr="001D626D" w:rsidRDefault="00DF7305" w:rsidP="0080141C">
      <w:pPr>
        <w:pStyle w:val="2"/>
        <w:rPr>
          <w:b w:val="0"/>
          <w:sz w:val="24"/>
          <w:szCs w:val="24"/>
        </w:rPr>
      </w:pPr>
      <w:bookmarkStart w:id="99" w:name="_Ref487030470"/>
      <w:bookmarkStart w:id="100" w:name="_Toc490470657"/>
      <w:r w:rsidRPr="001D626D">
        <w:rPr>
          <w:b w:val="0"/>
          <w:sz w:val="24"/>
          <w:szCs w:val="24"/>
        </w:rPr>
        <w:t>Система мечения поляризации пучка</w:t>
      </w:r>
      <w:bookmarkEnd w:id="99"/>
      <w:bookmarkEnd w:id="100"/>
    </w:p>
    <w:p w:rsidR="0080141C" w:rsidRDefault="0080141C" w:rsidP="0080141C">
      <w:pPr>
        <w:spacing w:after="120" w:line="276" w:lineRule="auto"/>
        <w:ind w:firstLine="709"/>
        <w:jc w:val="both"/>
        <w:rPr>
          <w:rFonts w:eastAsia="Calibri"/>
          <w:lang w:eastAsia="en-US"/>
        </w:rPr>
      </w:pPr>
      <w:proofErr w:type="gramStart"/>
      <w:r w:rsidRPr="0080141C">
        <w:rPr>
          <w:rFonts w:eastAsia="Calibri"/>
          <w:lang w:eastAsia="en-US"/>
        </w:rPr>
        <w:t xml:space="preserve">Основное назначение системы мечения состоит в сортировке пучковых протонов или антипротонов по поляризации и приписыванию каждой траектории значения вертикальной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с точностью около </w:t>
      </w:r>
      <w:r w:rsidRPr="0080141C">
        <w:rPr>
          <w:rFonts w:eastAsia="Calibri"/>
          <w:lang w:eastAsia="en-US"/>
        </w:rPr>
        <w:sym w:font="Symbol" w:char="F0B1"/>
      </w:r>
      <w:r w:rsidRPr="0080141C">
        <w:rPr>
          <w:rFonts w:eastAsia="Calibri"/>
          <w:lang w:eastAsia="en-US"/>
        </w:rPr>
        <w:t>5%.  Для этого в промежуточном фокусе канала (</w:t>
      </w:r>
      <w:r w:rsidRPr="0080141C">
        <w:rPr>
          <w:rFonts w:ascii="Calibri" w:eastAsia="Calibri" w:hAnsi="Calibri"/>
          <w:sz w:val="22"/>
          <w:szCs w:val="22"/>
          <w:lang w:eastAsia="en-US"/>
        </w:rPr>
        <w:fldChar w:fldCharType="begin"/>
      </w:r>
      <w:r w:rsidRPr="0080141C">
        <w:rPr>
          <w:rFonts w:eastAsia="Calibri"/>
          <w:lang w:eastAsia="en-US"/>
        </w:rPr>
        <w:instrText xml:space="preserve"> REF _Ref487018037 \h </w:instrText>
      </w:r>
      <w:r w:rsidRPr="0080141C">
        <w:rPr>
          <w:rFonts w:ascii="Calibri" w:eastAsia="Calibri" w:hAnsi="Calibri"/>
          <w:sz w:val="22"/>
          <w:szCs w:val="22"/>
          <w:lang w:eastAsia="en-US"/>
        </w:rPr>
        <w:instrText xml:space="preserve"> \* MERGEFORMAT </w:instrText>
      </w:r>
      <w:r w:rsidRPr="0080141C">
        <w:rPr>
          <w:rFonts w:ascii="Calibri" w:eastAsia="Calibri" w:hAnsi="Calibri"/>
          <w:sz w:val="22"/>
          <w:szCs w:val="22"/>
          <w:lang w:eastAsia="en-US"/>
        </w:rPr>
      </w:r>
      <w:r w:rsidRPr="0080141C">
        <w:rPr>
          <w:rFonts w:ascii="Calibri" w:eastAsia="Calibri" w:hAnsi="Calibri"/>
          <w:sz w:val="22"/>
          <w:szCs w:val="22"/>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5</w:t>
      </w:r>
      <w:r w:rsidRPr="0080141C">
        <w:rPr>
          <w:rFonts w:ascii="Calibri" w:eastAsia="Calibri" w:hAnsi="Calibri"/>
          <w:sz w:val="22"/>
          <w:szCs w:val="22"/>
          <w:lang w:eastAsia="en-US"/>
        </w:rPr>
        <w:fldChar w:fldCharType="end"/>
      </w:r>
      <w:r w:rsidRPr="0080141C">
        <w:rPr>
          <w:rFonts w:eastAsia="Calibri"/>
          <w:lang w:eastAsia="en-US"/>
        </w:rPr>
        <w:t>), где формируется инвертированное и увеличенное изображение виртуального источника из плоскости первичной мишени (</w:t>
      </w:r>
      <w:r w:rsidRPr="0080141C">
        <w:rPr>
          <w:rFonts w:eastAsia="Calibri"/>
          <w:lang w:eastAsia="en-US"/>
        </w:rPr>
        <w:fldChar w:fldCharType="begin"/>
      </w:r>
      <w:r w:rsidRPr="0080141C">
        <w:rPr>
          <w:rFonts w:eastAsia="Calibri"/>
          <w:lang w:eastAsia="en-US"/>
        </w:rPr>
        <w:instrText xml:space="preserve"> REF _Ref487016208 \h  \* MERGEFORMAT </w:instrText>
      </w:r>
      <w:r w:rsidRPr="0080141C">
        <w:rPr>
          <w:rFonts w:eastAsia="Calibri"/>
          <w:lang w:eastAsia="en-US"/>
        </w:rPr>
      </w:r>
      <w:r w:rsidRPr="0080141C">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2</w:t>
      </w:r>
      <w:r w:rsidRPr="0080141C">
        <w:rPr>
          <w:rFonts w:eastAsia="Calibri"/>
          <w:lang w:eastAsia="en-US"/>
        </w:rPr>
        <w:fldChar w:fldCharType="end"/>
      </w:r>
      <w:r w:rsidRPr="0080141C">
        <w:rPr>
          <w:rFonts w:eastAsia="Calibri"/>
          <w:lang w:eastAsia="en-US"/>
        </w:rPr>
        <w:t xml:space="preserve">), измеряется вертикальное смещение </w:t>
      </w:r>
      <w:r w:rsidRPr="0080141C">
        <w:rPr>
          <w:rFonts w:eastAsia="Calibri"/>
          <w:i/>
          <w:lang w:val="en-US" w:eastAsia="en-US"/>
        </w:rPr>
        <w:t>y</w:t>
      </w:r>
      <w:r w:rsidRPr="0080141C">
        <w:rPr>
          <w:rFonts w:eastAsia="Calibri"/>
          <w:lang w:eastAsia="en-US"/>
        </w:rPr>
        <w:t xml:space="preserve"> траектории от оси пучка и затем используются расчётные зависимости</w:t>
      </w:r>
      <w:proofErr w:type="gramEnd"/>
      <w:r w:rsidRPr="0080141C">
        <w:rPr>
          <w:rFonts w:eastAsia="Calibri"/>
          <w:lang w:eastAsia="en-US"/>
        </w:rPr>
        <w:t xml:space="preserve"> </w:t>
      </w:r>
      <w:r w:rsidRPr="0080141C">
        <w:rPr>
          <w:rFonts w:eastAsia="Calibri"/>
          <w:position w:val="-14"/>
          <w:lang w:eastAsia="en-US"/>
        </w:rPr>
        <w:object w:dxaOrig="630" w:dyaOrig="405">
          <v:shape id="_x0000_i1046" type="#_x0000_t75" style="width:31.95pt;height:20.05pt" o:ole="">
            <v:imagedata r:id="rId74" o:title=""/>
          </v:shape>
          <o:OLEObject Type="Embed" ProgID="Equation.DSMT4" ShapeID="_x0000_i1046" DrawAspect="Content" ObjectID="_1623654295" r:id="rId75"/>
        </w:object>
      </w:r>
      <w:r w:rsidRPr="0080141C">
        <w:rPr>
          <w:rFonts w:eastAsia="Calibri"/>
          <w:lang w:eastAsia="en-US"/>
        </w:rPr>
        <w:t xml:space="preserve"> </w:t>
      </w:r>
      <w:proofErr w:type="gramStart"/>
      <w:r w:rsidRPr="0080141C">
        <w:rPr>
          <w:rFonts w:eastAsia="Calibri"/>
          <w:lang w:eastAsia="en-US"/>
        </w:rPr>
        <w:t xml:space="preserve">типа показанной на </w:t>
      </w:r>
      <w:r w:rsidRPr="0080141C">
        <w:rPr>
          <w:rFonts w:eastAsia="Calibri"/>
          <w:lang w:eastAsia="en-US"/>
        </w:rPr>
        <w:fldChar w:fldCharType="begin"/>
      </w:r>
      <w:r w:rsidRPr="0080141C">
        <w:rPr>
          <w:rFonts w:eastAsia="Calibri"/>
          <w:lang w:eastAsia="en-US"/>
        </w:rPr>
        <w:instrText xml:space="preserve"> REF _Ref487019012 \h  \* MERGEFORMAT </w:instrText>
      </w:r>
      <w:r w:rsidRPr="0080141C">
        <w:rPr>
          <w:rFonts w:eastAsia="Calibri"/>
          <w:lang w:eastAsia="en-US"/>
        </w:rPr>
      </w:r>
      <w:r w:rsidRPr="0080141C">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6</w:t>
      </w:r>
      <w:r w:rsidRPr="0080141C">
        <w:rPr>
          <w:rFonts w:eastAsia="Calibri"/>
          <w:lang w:eastAsia="en-US"/>
        </w:rPr>
        <w:fldChar w:fldCharType="end"/>
      </w:r>
      <w:r w:rsidRPr="0080141C">
        <w:rPr>
          <w:rFonts w:eastAsia="Calibri"/>
          <w:lang w:eastAsia="en-US"/>
        </w:rPr>
        <w:t xml:space="preserve">. Кроме того, с помощью </w:t>
      </w:r>
      <w:proofErr w:type="spellStart"/>
      <w:r w:rsidRPr="0080141C">
        <w:rPr>
          <w:rFonts w:eastAsia="Calibri"/>
          <w:lang w:eastAsia="en-US"/>
        </w:rPr>
        <w:t>годоскопов</w:t>
      </w:r>
      <w:proofErr w:type="spellEnd"/>
      <w:r w:rsidRPr="0080141C">
        <w:rPr>
          <w:rFonts w:eastAsia="Calibri"/>
          <w:lang w:eastAsia="en-US"/>
        </w:rPr>
        <w:t xml:space="preserve"> системы мечения, измеряющих прохождение траектория в горизонтальной плоскости, определяется импульс каждой пучковой частицы с точностью около ±1%. Как было отмечено в разделе </w:t>
      </w:r>
      <w:r>
        <w:rPr>
          <w:rFonts w:eastAsia="Calibri"/>
          <w:lang w:eastAsia="en-US"/>
        </w:rPr>
        <w:fldChar w:fldCharType="begin"/>
      </w:r>
      <w:r>
        <w:rPr>
          <w:rFonts w:eastAsia="Calibri"/>
          <w:lang w:eastAsia="en-US"/>
        </w:rPr>
        <w:instrText xml:space="preserve"> REF _Ref487717096 \r \h </w:instrText>
      </w:r>
      <w:r>
        <w:rPr>
          <w:rFonts w:eastAsia="Calibri"/>
          <w:lang w:eastAsia="en-US"/>
        </w:rPr>
      </w:r>
      <w:r>
        <w:rPr>
          <w:rFonts w:eastAsia="Calibri"/>
          <w:lang w:eastAsia="en-US"/>
        </w:rPr>
        <w:fldChar w:fldCharType="separate"/>
      </w:r>
      <w:r w:rsidR="000A5098">
        <w:rPr>
          <w:rFonts w:eastAsia="Calibri"/>
          <w:lang w:eastAsia="en-US"/>
        </w:rPr>
        <w:t>2.1.2</w:t>
      </w:r>
      <w:r>
        <w:rPr>
          <w:rFonts w:eastAsia="Calibri"/>
          <w:lang w:eastAsia="en-US"/>
        </w:rPr>
        <w:fldChar w:fldCharType="end"/>
      </w:r>
      <w:r w:rsidRPr="0080141C">
        <w:rPr>
          <w:rFonts w:eastAsia="Calibri"/>
          <w:lang w:eastAsia="en-US"/>
        </w:rPr>
        <w:t xml:space="preserve"> и проиллюстрировано на</w:t>
      </w:r>
      <w:r w:rsidR="00F572CE" w:rsidRPr="00F572CE">
        <w:rPr>
          <w:rFonts w:eastAsia="Calibri"/>
          <w:lang w:eastAsia="en-US"/>
        </w:rPr>
        <w:t xml:space="preserve">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6</w:t>
      </w:r>
      <w:r w:rsidR="00F572CE" w:rsidRPr="00677E90">
        <w:rPr>
          <w:rFonts w:eastAsia="Calibri"/>
          <w:lang w:eastAsia="en-US"/>
        </w:rPr>
        <w:fldChar w:fldCharType="end"/>
      </w:r>
      <w:r w:rsidRPr="0080141C">
        <w:rPr>
          <w:rFonts w:eastAsia="Calibri"/>
          <w:lang w:eastAsia="en-US"/>
        </w:rPr>
        <w:t>, хорошее знание импульса важно т</w:t>
      </w:r>
      <w:r>
        <w:rPr>
          <w:rFonts w:eastAsia="Calibri"/>
          <w:lang w:eastAsia="en-US"/>
        </w:rPr>
        <w:t>акже и для уменьшения эффекта «раз</w:t>
      </w:r>
      <w:r w:rsidRPr="0080141C">
        <w:rPr>
          <w:rFonts w:eastAsia="Calibri"/>
          <w:lang w:eastAsia="en-US"/>
        </w:rPr>
        <w:t xml:space="preserve">мывания» зависимостей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6</w:t>
      </w:r>
      <w:r w:rsidR="00F572CE" w:rsidRPr="00677E90">
        <w:rPr>
          <w:rFonts w:eastAsia="Calibri"/>
          <w:lang w:eastAsia="en-US"/>
        </w:rPr>
        <w:fldChar w:fldCharType="end"/>
      </w:r>
      <w:r w:rsidRPr="0080141C">
        <w:rPr>
          <w:rFonts w:eastAsia="Calibri"/>
          <w:lang w:eastAsia="en-US"/>
        </w:rPr>
        <w:t xml:space="preserve"> из-за </w:t>
      </w:r>
      <w:r w:rsidRPr="0080141C">
        <w:rPr>
          <w:rFonts w:eastAsia="Calibri"/>
          <w:lang w:eastAsia="en-US"/>
        </w:rPr>
        <w:lastRenderedPageBreak/>
        <w:t>разброса по импульсам и, тем самым, для более</w:t>
      </w:r>
      <w:proofErr w:type="gramEnd"/>
      <w:r w:rsidRPr="0080141C">
        <w:rPr>
          <w:rFonts w:eastAsia="Calibri"/>
          <w:lang w:eastAsia="en-US"/>
        </w:rPr>
        <w:t xml:space="preserve"> аккуратного восстановления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для каждой траектории.</w:t>
      </w:r>
    </w:p>
    <w:p w:rsidR="0080141C" w:rsidRPr="0080141C" w:rsidRDefault="0080141C" w:rsidP="0080141C">
      <w:pPr>
        <w:spacing w:after="120" w:line="276" w:lineRule="auto"/>
        <w:ind w:firstLine="709"/>
        <w:jc w:val="both"/>
        <w:rPr>
          <w:rFonts w:eastAsia="Calibri"/>
          <w:lang w:eastAsia="en-US"/>
        </w:rPr>
      </w:pPr>
      <w:r w:rsidRPr="0080141C">
        <w:rPr>
          <w:rFonts w:eastAsia="Calibri"/>
          <w:lang w:eastAsia="en-US"/>
        </w:rPr>
        <w:t xml:space="preserve">Детекторы системы мечения будут также исключительно полезны для настройки и оптимизации режима канала путем измерения таких характеристик пучка как интенсивность, профили, пространственные и угловые расходимости, </w:t>
      </w:r>
      <w:proofErr w:type="spellStart"/>
      <w:r w:rsidRPr="0080141C">
        <w:rPr>
          <w:rFonts w:eastAsia="Calibri"/>
          <w:lang w:eastAsia="en-US"/>
        </w:rPr>
        <w:t>эмиттанс</w:t>
      </w:r>
      <w:proofErr w:type="spellEnd"/>
      <w:r w:rsidRPr="0080141C">
        <w:rPr>
          <w:rFonts w:eastAsia="Calibri"/>
          <w:lang w:eastAsia="en-US"/>
        </w:rPr>
        <w:t xml:space="preserve"> пучка, импульсная  дисперсия. Оптимальная настройка канала предполагает достижение хорошего согласия измеренных и расчетных параметров.</w:t>
      </w:r>
    </w:p>
    <w:p w:rsidR="0080141C" w:rsidRPr="0080141C" w:rsidRDefault="0080141C" w:rsidP="0080141C">
      <w:pPr>
        <w:spacing w:after="120" w:line="276" w:lineRule="auto"/>
        <w:ind w:firstLine="340"/>
        <w:jc w:val="both"/>
        <w:rPr>
          <w:rFonts w:eastAsia="Calibri"/>
          <w:lang w:eastAsia="en-US"/>
        </w:rPr>
      </w:pPr>
    </w:p>
    <w:p w:rsidR="0080141C" w:rsidRPr="0080141C" w:rsidRDefault="0080141C" w:rsidP="001F61DE">
      <w:pPr>
        <w:numPr>
          <w:ilvl w:val="0"/>
          <w:numId w:val="5"/>
        </w:numPr>
        <w:spacing w:after="120" w:line="360" w:lineRule="auto"/>
        <w:contextualSpacing/>
        <w:jc w:val="both"/>
        <w:rPr>
          <w:rFonts w:eastAsia="MS Mincho"/>
          <w:b/>
          <w:vanish/>
          <w:lang w:eastAsia="en-US"/>
        </w:rPr>
      </w:pPr>
    </w:p>
    <w:p w:rsidR="0080141C" w:rsidRPr="007E1DE2" w:rsidRDefault="0080141C" w:rsidP="007E1DE2">
      <w:pPr>
        <w:pStyle w:val="3"/>
        <w:spacing w:line="276" w:lineRule="auto"/>
        <w:ind w:left="0" w:firstLine="709"/>
        <w:jc w:val="both"/>
        <w:rPr>
          <w:rFonts w:ascii="Times New Roman" w:eastAsia="Calibri" w:hAnsi="Times New Roman" w:cs="Times New Roman"/>
          <w:b w:val="0"/>
          <w:sz w:val="24"/>
          <w:szCs w:val="24"/>
          <w:lang w:eastAsia="en-US"/>
        </w:rPr>
      </w:pPr>
      <w:bookmarkStart w:id="101" w:name="_Toc490470658"/>
      <w:r w:rsidRPr="007E1DE2">
        <w:rPr>
          <w:rFonts w:ascii="Times New Roman" w:eastAsia="MS Mincho" w:hAnsi="Times New Roman" w:cs="Times New Roman"/>
          <w:b w:val="0"/>
          <w:sz w:val="24"/>
          <w:szCs w:val="24"/>
          <w:lang w:eastAsia="en-US"/>
        </w:rPr>
        <w:t>Схема размещения детекторов мечения</w:t>
      </w:r>
      <w:bookmarkEnd w:id="101"/>
    </w:p>
    <w:p w:rsidR="0080141C" w:rsidRDefault="007E1DE2" w:rsidP="007E1DE2">
      <w:pPr>
        <w:spacing w:after="120" w:line="276" w:lineRule="auto"/>
        <w:ind w:firstLine="709"/>
        <w:jc w:val="both"/>
        <w:rPr>
          <w:rFonts w:eastAsia="Calibri"/>
          <w:lang w:eastAsia="en-US"/>
        </w:rPr>
      </w:pPr>
      <w:r>
        <w:rPr>
          <w:rFonts w:eastAsia="Calibri"/>
          <w:lang w:eastAsia="en-US"/>
        </w:rPr>
        <w:t>Основные д</w:t>
      </w:r>
      <w:r w:rsidR="0080141C" w:rsidRPr="007E1DE2">
        <w:rPr>
          <w:rFonts w:eastAsia="Calibri"/>
          <w:lang w:eastAsia="en-US"/>
        </w:rPr>
        <w:t>етекторы системы мечения размещаются в окрестностях промежуточного фокуса, находящегося на расстоянии 60.5 м от первичной мишени и 59.4 м от мишени эксперимента.</w:t>
      </w:r>
      <w:r>
        <w:rPr>
          <w:rFonts w:eastAsia="Calibri"/>
          <w:lang w:eastAsia="en-US"/>
        </w:rPr>
        <w:t xml:space="preserve"> </w:t>
      </w:r>
      <w:r w:rsidRPr="007E1DE2">
        <w:rPr>
          <w:rFonts w:eastAsia="Calibri"/>
          <w:lang w:eastAsia="en-US"/>
        </w:rPr>
        <w:t>Схема размещения системы мечения показана на</w:t>
      </w:r>
      <w:r>
        <w:rPr>
          <w:rFonts w:eastAsia="Calibri"/>
          <w:lang w:eastAsia="en-US"/>
        </w:rPr>
        <w:t xml:space="preserve"> </w:t>
      </w:r>
      <w:r w:rsidRPr="007E1DE2">
        <w:rPr>
          <w:rFonts w:eastAsia="Calibri"/>
          <w:lang w:eastAsia="en-US"/>
        </w:rPr>
        <w:fldChar w:fldCharType="begin"/>
      </w:r>
      <w:r w:rsidRPr="007E1DE2">
        <w:rPr>
          <w:rFonts w:eastAsia="Calibri"/>
          <w:lang w:eastAsia="en-US"/>
        </w:rPr>
        <w:instrText xml:space="preserve"> REF _Ref487718248 \h  \* MERGEFORMAT </w:instrText>
      </w:r>
      <w:r w:rsidRPr="007E1DE2">
        <w:rPr>
          <w:rFonts w:eastAsia="Calibri"/>
          <w:lang w:eastAsia="en-US"/>
        </w:rPr>
      </w:r>
      <w:r w:rsidRPr="007E1DE2">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11</w:t>
      </w:r>
      <w:r w:rsidRPr="007E1DE2">
        <w:rPr>
          <w:rFonts w:eastAsia="Calibri"/>
          <w:lang w:eastAsia="en-US"/>
        </w:rPr>
        <w:fldChar w:fldCharType="end"/>
      </w:r>
      <w:r w:rsidRPr="007E1DE2">
        <w:rPr>
          <w:rFonts w:eastAsia="Calibri"/>
          <w:lang w:eastAsia="en-US"/>
        </w:rPr>
        <w:t xml:space="preserve">. Она включает в себя 4 счётчика полного потока </w:t>
      </w:r>
      <w:r w:rsidRPr="007E1DE2">
        <w:rPr>
          <w:rFonts w:eastAsia="Calibri"/>
          <w:i/>
          <w:lang w:val="en-US" w:eastAsia="en-US"/>
        </w:rPr>
        <w:t>S</w:t>
      </w:r>
      <w:r w:rsidRPr="007E1DE2">
        <w:rPr>
          <w:rFonts w:eastAsia="Calibri"/>
          <w:i/>
          <w:lang w:eastAsia="en-US"/>
        </w:rPr>
        <w:t>1-</w:t>
      </w:r>
      <w:r w:rsidRPr="007E1DE2">
        <w:rPr>
          <w:rFonts w:eastAsia="Calibri"/>
          <w:i/>
          <w:lang w:val="en-US" w:eastAsia="en-US"/>
        </w:rPr>
        <w:t>S</w:t>
      </w:r>
      <w:r w:rsidRPr="007E1DE2">
        <w:rPr>
          <w:rFonts w:eastAsia="Calibri"/>
          <w:i/>
          <w:lang w:eastAsia="en-US"/>
        </w:rPr>
        <w:t>4</w:t>
      </w:r>
      <w:r w:rsidRPr="007E1DE2">
        <w:rPr>
          <w:rFonts w:eastAsia="Calibri"/>
          <w:lang w:eastAsia="en-US"/>
        </w:rPr>
        <w:t xml:space="preserve">, 3 годоскопа </w:t>
      </w:r>
      <w:r w:rsidRPr="007E1DE2">
        <w:rPr>
          <w:rFonts w:eastAsia="Calibri"/>
          <w:i/>
          <w:lang w:val="en-US" w:eastAsia="en-US"/>
        </w:rPr>
        <w:t>POL</w:t>
      </w:r>
      <w:r w:rsidRPr="007E1DE2">
        <w:rPr>
          <w:rFonts w:eastAsia="Calibri"/>
          <w:i/>
          <w:lang w:eastAsia="en-US"/>
        </w:rPr>
        <w:t>1-</w:t>
      </w:r>
      <w:r w:rsidRPr="007E1DE2">
        <w:rPr>
          <w:rFonts w:eastAsia="Calibri"/>
          <w:i/>
          <w:lang w:val="en-US" w:eastAsia="en-US"/>
        </w:rPr>
        <w:t>POL</w:t>
      </w:r>
      <w:r w:rsidRPr="007E1DE2">
        <w:rPr>
          <w:rFonts w:eastAsia="Calibri"/>
          <w:i/>
          <w:lang w:eastAsia="en-US"/>
        </w:rPr>
        <w:t>3</w:t>
      </w:r>
      <w:r w:rsidRPr="007E1DE2">
        <w:rPr>
          <w:rFonts w:eastAsia="Calibri"/>
          <w:lang w:eastAsia="en-US"/>
        </w:rPr>
        <w:t xml:space="preserve"> для восстановления проекции траектории в вертикальной плоскости и 6 </w:t>
      </w:r>
      <w:proofErr w:type="spellStart"/>
      <w:r w:rsidRPr="007E1DE2">
        <w:rPr>
          <w:rFonts w:eastAsia="Calibri"/>
          <w:lang w:eastAsia="en-US"/>
        </w:rPr>
        <w:t>годоскопов</w:t>
      </w:r>
      <w:proofErr w:type="spellEnd"/>
      <w:r w:rsidRPr="007E1DE2">
        <w:rPr>
          <w:rFonts w:eastAsia="Calibri"/>
          <w:lang w:eastAsia="en-US"/>
        </w:rPr>
        <w:t xml:space="preserve"> </w:t>
      </w:r>
      <w:r w:rsidRPr="007E1DE2">
        <w:rPr>
          <w:rFonts w:eastAsia="Calibri"/>
          <w:i/>
          <w:lang w:val="en-US" w:eastAsia="en-US"/>
        </w:rPr>
        <w:t>MOM</w:t>
      </w:r>
      <w:r w:rsidRPr="007E1DE2">
        <w:rPr>
          <w:rFonts w:eastAsia="Calibri"/>
          <w:i/>
          <w:lang w:eastAsia="en-US"/>
        </w:rPr>
        <w:t>1-</w:t>
      </w:r>
      <w:r w:rsidRPr="007E1DE2">
        <w:rPr>
          <w:rFonts w:eastAsia="Calibri"/>
          <w:i/>
          <w:lang w:val="en-US" w:eastAsia="en-US"/>
        </w:rPr>
        <w:t>MOM</w:t>
      </w:r>
      <w:r w:rsidRPr="007E1DE2">
        <w:rPr>
          <w:rFonts w:eastAsia="Calibri"/>
          <w:i/>
          <w:lang w:eastAsia="en-US"/>
        </w:rPr>
        <w:t>6</w:t>
      </w:r>
      <w:r w:rsidRPr="007E1DE2">
        <w:rPr>
          <w:rFonts w:eastAsia="Calibri"/>
          <w:lang w:eastAsia="en-US"/>
        </w:rPr>
        <w:t xml:space="preserve"> для измерения импульса пучковой частицы по её отклонению магнитами </w:t>
      </w:r>
      <w:r w:rsidRPr="007E1DE2">
        <w:rPr>
          <w:rFonts w:eastAsia="Calibri"/>
          <w:i/>
          <w:lang w:eastAsia="en-US"/>
        </w:rPr>
        <w:t>М3</w:t>
      </w:r>
      <w:r w:rsidRPr="007E1DE2">
        <w:rPr>
          <w:rFonts w:eastAsia="Calibri"/>
          <w:lang w:eastAsia="en-US"/>
        </w:rPr>
        <w:t xml:space="preserve"> и </w:t>
      </w:r>
      <w:r w:rsidRPr="007E1DE2">
        <w:rPr>
          <w:rFonts w:eastAsia="Calibri"/>
          <w:i/>
          <w:lang w:eastAsia="en-US"/>
        </w:rPr>
        <w:t>М</w:t>
      </w:r>
      <w:proofErr w:type="gramStart"/>
      <w:r w:rsidRPr="007E1DE2">
        <w:rPr>
          <w:rFonts w:eastAsia="Calibri"/>
          <w:i/>
          <w:lang w:eastAsia="en-US"/>
        </w:rPr>
        <w:t>4</w:t>
      </w:r>
      <w:proofErr w:type="gramEnd"/>
      <w:r w:rsidRPr="007E1DE2">
        <w:rPr>
          <w:rFonts w:eastAsia="Calibri"/>
          <w:lang w:eastAsia="en-US"/>
        </w:rPr>
        <w:t xml:space="preserve"> в горизонтальной плоскости.</w:t>
      </w:r>
    </w:p>
    <w:p w:rsidR="007E1DE2" w:rsidRPr="007E1DE2" w:rsidRDefault="007E1DE2" w:rsidP="007E1DE2">
      <w:pPr>
        <w:spacing w:after="120" w:line="276" w:lineRule="auto"/>
        <w:ind w:firstLine="709"/>
        <w:jc w:val="both"/>
        <w:rPr>
          <w:rFonts w:eastAsia="Calibri"/>
          <w:lang w:eastAsia="en-US"/>
        </w:rPr>
      </w:pPr>
    </w:p>
    <w:tbl>
      <w:tblPr>
        <w:tblStyle w:val="3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0141C" w:rsidRPr="0080141C" w:rsidTr="007E1DE2">
        <w:tc>
          <w:tcPr>
            <w:tcW w:w="9570" w:type="dxa"/>
            <w:hideMark/>
          </w:tcPr>
          <w:p w:rsidR="007E1DE2" w:rsidRDefault="0080141C" w:rsidP="008D1921">
            <w:r w:rsidRPr="0080141C">
              <w:rPr>
                <w:noProof/>
              </w:rPr>
              <w:drawing>
                <wp:inline distT="0" distB="0" distL="0" distR="0" wp14:anchorId="2F7CBE47" wp14:editId="5F9C82E2">
                  <wp:extent cx="5829300" cy="1114425"/>
                  <wp:effectExtent l="0" t="0" r="0" b="9525"/>
                  <wp:docPr id="2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29300" cy="1114425"/>
                          </a:xfrm>
                          <a:prstGeom prst="rect">
                            <a:avLst/>
                          </a:prstGeom>
                          <a:noFill/>
                          <a:ln>
                            <a:noFill/>
                          </a:ln>
                        </pic:spPr>
                      </pic:pic>
                    </a:graphicData>
                  </a:graphic>
                </wp:inline>
              </w:drawing>
            </w:r>
          </w:p>
          <w:p w:rsidR="0080141C" w:rsidRPr="0049512C" w:rsidRDefault="007E1DE2" w:rsidP="0049512C">
            <w:pPr>
              <w:jc w:val="center"/>
              <w:rPr>
                <w:rFonts w:ascii="Times New Roman" w:hAnsi="Times New Roman"/>
                <w:b/>
                <w:bCs/>
                <w:sz w:val="20"/>
                <w:szCs w:val="20"/>
              </w:rPr>
            </w:pPr>
            <w:bookmarkStart w:id="102" w:name="_Ref487718248"/>
            <w:r w:rsidRPr="0049512C">
              <w:rPr>
                <w:rFonts w:ascii="Times New Roman" w:hAnsi="Times New Roman"/>
                <w:sz w:val="20"/>
                <w:szCs w:val="20"/>
              </w:rPr>
              <w:t xml:space="preserve">Рис.  </w:t>
            </w:r>
            <w:r w:rsidR="00F20672">
              <w:rPr>
                <w:sz w:val="20"/>
                <w:szCs w:val="20"/>
              </w:rPr>
              <w:fldChar w:fldCharType="begin"/>
            </w:r>
            <w:r w:rsidR="00F20672">
              <w:rPr>
                <w:rFonts w:ascii="Times New Roman" w:hAnsi="Times New Roman"/>
                <w:sz w:val="20"/>
                <w:szCs w:val="20"/>
              </w:rPr>
              <w:instrText xml:space="preserve"> STYLEREF 1 \s </w:instrText>
            </w:r>
            <w:r w:rsidR="00F20672">
              <w:rPr>
                <w:sz w:val="20"/>
                <w:szCs w:val="20"/>
              </w:rPr>
              <w:fldChar w:fldCharType="separate"/>
            </w:r>
            <w:r w:rsidR="000A5098">
              <w:rPr>
                <w:rFonts w:ascii="Times New Roman" w:hAnsi="Times New Roman"/>
                <w:noProof/>
                <w:sz w:val="20"/>
                <w:szCs w:val="20"/>
              </w:rPr>
              <w:t>2</w:t>
            </w:r>
            <w:r w:rsidR="00F20672">
              <w:rPr>
                <w:sz w:val="20"/>
                <w:szCs w:val="20"/>
              </w:rPr>
              <w:fldChar w:fldCharType="end"/>
            </w:r>
            <w:r w:rsidR="00F20672">
              <w:rPr>
                <w:rFonts w:ascii="Times New Roman" w:hAnsi="Times New Roman"/>
                <w:sz w:val="20"/>
                <w:szCs w:val="20"/>
              </w:rPr>
              <w:t>.</w:t>
            </w:r>
            <w:r w:rsidR="00F20672">
              <w:rPr>
                <w:sz w:val="20"/>
                <w:szCs w:val="20"/>
              </w:rPr>
              <w:fldChar w:fldCharType="begin"/>
            </w:r>
            <w:r w:rsidR="00F20672">
              <w:rPr>
                <w:rFonts w:ascii="Times New Roman" w:hAnsi="Times New Roman"/>
                <w:sz w:val="20"/>
                <w:szCs w:val="20"/>
              </w:rPr>
              <w:instrText xml:space="preserve"> SEQ Рис._ \* ARABIC \s 1 </w:instrText>
            </w:r>
            <w:r w:rsidR="00F20672">
              <w:rPr>
                <w:sz w:val="20"/>
                <w:szCs w:val="20"/>
              </w:rPr>
              <w:fldChar w:fldCharType="separate"/>
            </w:r>
            <w:r w:rsidR="000A5098">
              <w:rPr>
                <w:rFonts w:ascii="Times New Roman" w:hAnsi="Times New Roman"/>
                <w:noProof/>
                <w:sz w:val="20"/>
                <w:szCs w:val="20"/>
              </w:rPr>
              <w:t>11</w:t>
            </w:r>
            <w:r w:rsidR="00F20672">
              <w:rPr>
                <w:sz w:val="20"/>
                <w:szCs w:val="20"/>
              </w:rPr>
              <w:fldChar w:fldCharType="end"/>
            </w:r>
            <w:bookmarkEnd w:id="102"/>
            <w:r w:rsidR="0080141C" w:rsidRPr="0049512C">
              <w:rPr>
                <w:rFonts w:ascii="Times New Roman" w:hAnsi="Times New Roman"/>
                <w:sz w:val="20"/>
                <w:szCs w:val="20"/>
              </w:rPr>
              <w:t xml:space="preserve"> </w:t>
            </w:r>
            <w:r w:rsidR="0080141C" w:rsidRPr="0049512C">
              <w:rPr>
                <w:rFonts w:ascii="Times New Roman" w:hAnsi="Times New Roman"/>
                <w:iCs/>
                <w:sz w:val="20"/>
                <w:szCs w:val="20"/>
              </w:rPr>
              <w:t xml:space="preserve">Схема размещения детекторов мечения пучка. Импульс частицы измеряется в горизонтальной плоскости с помощью импульсных </w:t>
            </w:r>
            <w:proofErr w:type="spellStart"/>
            <w:r w:rsidR="0080141C" w:rsidRPr="0049512C">
              <w:rPr>
                <w:rFonts w:ascii="Times New Roman" w:hAnsi="Times New Roman"/>
                <w:iCs/>
                <w:sz w:val="20"/>
                <w:szCs w:val="20"/>
              </w:rPr>
              <w:t>годоскопов</w:t>
            </w:r>
            <w:proofErr w:type="spellEnd"/>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6</w:t>
            </w:r>
            <w:r w:rsidR="0080141C" w:rsidRPr="0049512C">
              <w:rPr>
                <w:rFonts w:ascii="Times New Roman" w:hAnsi="Times New Roman"/>
                <w:iCs/>
                <w:sz w:val="20"/>
                <w:szCs w:val="20"/>
              </w:rPr>
              <w:t xml:space="preserve"> и магнитов </w:t>
            </w:r>
            <w:r w:rsidR="0080141C" w:rsidRPr="0049512C">
              <w:rPr>
                <w:rFonts w:ascii="Times New Roman" w:hAnsi="Times New Roman"/>
                <w:i/>
                <w:iCs/>
                <w:sz w:val="20"/>
                <w:szCs w:val="20"/>
              </w:rPr>
              <w:t>М3 + М</w:t>
            </w:r>
            <w:proofErr w:type="gramStart"/>
            <w:r w:rsidR="0080141C" w:rsidRPr="0049512C">
              <w:rPr>
                <w:rFonts w:ascii="Times New Roman" w:hAnsi="Times New Roman"/>
                <w:i/>
                <w:iCs/>
                <w:sz w:val="20"/>
                <w:szCs w:val="20"/>
              </w:rPr>
              <w:t>4</w:t>
            </w:r>
            <w:proofErr w:type="gramEnd"/>
            <w:r w:rsidR="0080141C" w:rsidRPr="0049512C">
              <w:rPr>
                <w:rFonts w:ascii="Times New Roman" w:hAnsi="Times New Roman"/>
                <w:iCs/>
                <w:sz w:val="20"/>
                <w:szCs w:val="20"/>
              </w:rPr>
              <w:t xml:space="preserve">. Поляризация частицы определяется путем измерения ее импульса и вертикальной </w:t>
            </w:r>
            <w:r w:rsidR="0080141C" w:rsidRPr="0049512C">
              <w:rPr>
                <w:rFonts w:ascii="Times New Roman" w:hAnsi="Times New Roman"/>
                <w:iCs/>
                <w:sz w:val="20"/>
                <w:szCs w:val="20"/>
                <w:lang w:val="en-US"/>
              </w:rPr>
              <w:t>y</w:t>
            </w:r>
            <w:r w:rsidR="0080141C" w:rsidRPr="0049512C">
              <w:rPr>
                <w:rFonts w:ascii="Times New Roman" w:hAnsi="Times New Roman"/>
                <w:iCs/>
                <w:sz w:val="20"/>
                <w:szCs w:val="20"/>
              </w:rPr>
              <w:t xml:space="preserve"> координаты </w:t>
            </w:r>
            <w:proofErr w:type="gramStart"/>
            <w:r w:rsidR="0080141C" w:rsidRPr="0049512C">
              <w:rPr>
                <w:rFonts w:ascii="Times New Roman" w:hAnsi="Times New Roman"/>
                <w:iCs/>
                <w:sz w:val="20"/>
                <w:szCs w:val="20"/>
              </w:rPr>
              <w:t>поляризационными</w:t>
            </w:r>
            <w:proofErr w:type="gramEnd"/>
            <w:r w:rsidR="0080141C" w:rsidRPr="0049512C">
              <w:rPr>
                <w:rFonts w:ascii="Times New Roman" w:hAnsi="Times New Roman"/>
                <w:iCs/>
                <w:sz w:val="20"/>
                <w:szCs w:val="20"/>
              </w:rPr>
              <w:t xml:space="preserve"> </w:t>
            </w:r>
            <w:proofErr w:type="spellStart"/>
            <w:r w:rsidR="0080141C" w:rsidRPr="0049512C">
              <w:rPr>
                <w:rFonts w:ascii="Times New Roman" w:hAnsi="Times New Roman"/>
                <w:iCs/>
                <w:sz w:val="20"/>
                <w:szCs w:val="20"/>
              </w:rPr>
              <w:t>годоскопами</w:t>
            </w:r>
            <w:proofErr w:type="spellEnd"/>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3</w:t>
            </w:r>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4</w:t>
            </w:r>
            <w:r w:rsidR="0080141C" w:rsidRPr="0049512C">
              <w:rPr>
                <w:rFonts w:ascii="Times New Roman" w:hAnsi="Times New Roman"/>
                <w:iCs/>
                <w:sz w:val="20"/>
                <w:szCs w:val="20"/>
              </w:rPr>
              <w:t xml:space="preserve"> – сцинтилляционные счетчики полного потока. Промежуточный фокус по вертикали для центрального импульса находится в плоскости размещения годоскопа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2</w:t>
            </w:r>
            <w:r w:rsidR="0080141C" w:rsidRPr="0049512C">
              <w:rPr>
                <w:rFonts w:ascii="Times New Roman" w:hAnsi="Times New Roman"/>
                <w:iCs/>
                <w:sz w:val="20"/>
                <w:szCs w:val="20"/>
              </w:rPr>
              <w:t>.</w:t>
            </w:r>
          </w:p>
        </w:tc>
      </w:tr>
    </w:tbl>
    <w:p w:rsidR="0080141C" w:rsidRPr="0080141C" w:rsidRDefault="0080141C" w:rsidP="0080141C">
      <w:pPr>
        <w:spacing w:after="120" w:line="276" w:lineRule="auto"/>
        <w:ind w:firstLine="340"/>
        <w:jc w:val="both"/>
        <w:rPr>
          <w:rFonts w:eastAsia="Calibri"/>
          <w:lang w:eastAsia="en-US"/>
        </w:rPr>
      </w:pPr>
    </w:p>
    <w:p w:rsidR="007E1DE2" w:rsidRDefault="0080141C" w:rsidP="007E1DE2">
      <w:pPr>
        <w:spacing w:after="120" w:line="276" w:lineRule="auto"/>
        <w:ind w:firstLine="709"/>
        <w:jc w:val="both"/>
        <w:rPr>
          <w:rFonts w:eastAsia="Calibri"/>
          <w:lang w:eastAsia="en-US"/>
        </w:rPr>
      </w:pPr>
      <w:r w:rsidRPr="0080141C">
        <w:rPr>
          <w:rFonts w:eastAsia="Calibri"/>
          <w:lang w:eastAsia="en-US"/>
        </w:rPr>
        <w:t xml:space="preserve">Вертикальная компонента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восстанавливается по этим измерениям в режиме реального времени на основе заранее подготовленных и </w:t>
      </w:r>
      <w:proofErr w:type="spellStart"/>
      <w:r w:rsidRPr="0080141C">
        <w:rPr>
          <w:rFonts w:eastAsia="Calibri"/>
          <w:lang w:eastAsia="en-US"/>
        </w:rPr>
        <w:t>затабулированных</w:t>
      </w:r>
      <w:proofErr w:type="spellEnd"/>
      <w:r w:rsidRPr="0080141C">
        <w:rPr>
          <w:rFonts w:eastAsia="Calibri"/>
          <w:lang w:eastAsia="en-US"/>
        </w:rPr>
        <w:t xml:space="preserve"> зависимостей, подобных показанным на</w:t>
      </w:r>
      <w:r w:rsidR="007E1DE2">
        <w:rPr>
          <w:rFonts w:eastAsia="Calibri"/>
          <w:lang w:eastAsia="en-US"/>
        </w:rPr>
        <w:t xml:space="preserve"> </w:t>
      </w:r>
      <w:r w:rsidR="007E1DE2" w:rsidRPr="007E1DE2">
        <w:rPr>
          <w:rFonts w:eastAsia="Calibri"/>
          <w:lang w:eastAsia="en-US"/>
        </w:rPr>
        <w:fldChar w:fldCharType="begin"/>
      </w:r>
      <w:r w:rsidR="007E1DE2" w:rsidRPr="007E1DE2">
        <w:rPr>
          <w:rFonts w:eastAsia="Calibri"/>
          <w:lang w:eastAsia="en-US"/>
        </w:rPr>
        <w:instrText xml:space="preserve"> REF _Ref487019012 \h  \* MERGEFORMAT </w:instrText>
      </w:r>
      <w:r w:rsidR="007E1DE2" w:rsidRPr="007E1DE2">
        <w:rPr>
          <w:rFonts w:eastAsia="Calibri"/>
          <w:lang w:eastAsia="en-US"/>
        </w:rPr>
      </w:r>
      <w:r w:rsidR="007E1DE2" w:rsidRPr="007E1DE2">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6</w:t>
      </w:r>
      <w:r w:rsidR="007E1DE2" w:rsidRPr="007E1DE2">
        <w:rPr>
          <w:rFonts w:eastAsia="Calibri"/>
          <w:lang w:eastAsia="en-US"/>
        </w:rPr>
        <w:fldChar w:fldCharType="end"/>
      </w:r>
      <w:r w:rsidRPr="0080141C">
        <w:rPr>
          <w:rFonts w:eastAsia="Calibri"/>
          <w:lang w:eastAsia="en-US"/>
        </w:rPr>
        <w:t xml:space="preserve">, для нескольких значений импульса в пределах аксептанса канала. </w:t>
      </w:r>
      <w:proofErr w:type="gramStart"/>
      <w:r w:rsidRPr="0080141C">
        <w:rPr>
          <w:rFonts w:eastAsia="Calibri"/>
          <w:lang w:eastAsia="en-US"/>
        </w:rPr>
        <w:t xml:space="preserve">Детекторы </w:t>
      </w:r>
      <w:r w:rsidRPr="0080141C">
        <w:rPr>
          <w:rFonts w:eastAsia="Calibri"/>
          <w:i/>
          <w:lang w:eastAsia="en-US"/>
        </w:rPr>
        <w:t>POL2</w:t>
      </w:r>
      <w:r w:rsidRPr="0080141C">
        <w:rPr>
          <w:rFonts w:eastAsia="Calibri"/>
          <w:lang w:eastAsia="en-US"/>
        </w:rPr>
        <w:t xml:space="preserve"> и </w:t>
      </w:r>
      <w:r w:rsidRPr="0080141C">
        <w:rPr>
          <w:rFonts w:eastAsia="Calibri"/>
          <w:i/>
          <w:lang w:eastAsia="en-US"/>
        </w:rPr>
        <w:t>MOM2</w:t>
      </w:r>
      <w:r w:rsidRPr="0080141C">
        <w:rPr>
          <w:rFonts w:eastAsia="Calibri"/>
          <w:lang w:eastAsia="en-US"/>
        </w:rPr>
        <w:t xml:space="preserve"> размещены в промежуточных фокусах своих плоскостей, а пары </w:t>
      </w:r>
      <w:r w:rsidRPr="0080141C">
        <w:rPr>
          <w:rFonts w:eastAsia="Calibri"/>
          <w:i/>
          <w:lang w:eastAsia="en-US"/>
        </w:rPr>
        <w:t>POL1, POL3</w:t>
      </w:r>
      <w:r w:rsidRPr="0080141C">
        <w:rPr>
          <w:rFonts w:eastAsia="Calibri"/>
          <w:lang w:eastAsia="en-US"/>
        </w:rPr>
        <w:t xml:space="preserve"> и </w:t>
      </w:r>
      <w:r w:rsidRPr="0080141C">
        <w:rPr>
          <w:rFonts w:eastAsia="Calibri"/>
          <w:i/>
          <w:lang w:eastAsia="en-US"/>
        </w:rPr>
        <w:t>MOM1</w:t>
      </w:r>
      <w:r w:rsidRPr="0080141C">
        <w:rPr>
          <w:rFonts w:eastAsia="Calibri"/>
          <w:lang w:eastAsia="en-US"/>
        </w:rPr>
        <w:t xml:space="preserve">, </w:t>
      </w:r>
      <w:r w:rsidRPr="0080141C">
        <w:rPr>
          <w:rFonts w:eastAsia="Calibri"/>
          <w:i/>
          <w:lang w:eastAsia="en-US"/>
        </w:rPr>
        <w:t>MOM3</w:t>
      </w:r>
      <w:r w:rsidRPr="0080141C">
        <w:rPr>
          <w:rFonts w:eastAsia="Calibri"/>
          <w:lang w:eastAsia="en-US"/>
        </w:rPr>
        <w:t xml:space="preserve"> - симметрично относительно фокусов на расстоянии </w:t>
      </w:r>
      <w:r w:rsidRPr="0080141C">
        <w:rPr>
          <w:rFonts w:eastAsia="Calibri"/>
          <w:lang w:eastAsia="en-US"/>
        </w:rPr>
        <w:sym w:font="Symbol" w:char="F0B1"/>
      </w:r>
      <w:r w:rsidRPr="0080141C">
        <w:rPr>
          <w:rFonts w:eastAsia="Calibri"/>
          <w:lang w:eastAsia="en-US"/>
        </w:rPr>
        <w:t xml:space="preserve">2.2 м. Расстояние в парах </w:t>
      </w:r>
      <w:proofErr w:type="spellStart"/>
      <w:r w:rsidRPr="0080141C">
        <w:rPr>
          <w:rFonts w:eastAsia="Calibri"/>
          <w:lang w:eastAsia="en-US"/>
        </w:rPr>
        <w:t>годоскопов</w:t>
      </w:r>
      <w:proofErr w:type="spellEnd"/>
      <w:r w:rsidRPr="0080141C">
        <w:rPr>
          <w:rFonts w:eastAsia="Calibri"/>
          <w:lang w:eastAsia="en-US"/>
        </w:rPr>
        <w:t xml:space="preserve"> </w:t>
      </w:r>
      <w:r w:rsidRPr="0080141C">
        <w:rPr>
          <w:rFonts w:eastAsia="Calibri"/>
          <w:i/>
          <w:lang w:eastAsia="en-US"/>
        </w:rPr>
        <w:t>MOM3</w:t>
      </w:r>
      <w:r w:rsidRPr="0080141C">
        <w:rPr>
          <w:rFonts w:eastAsia="Calibri"/>
          <w:lang w:eastAsia="en-US"/>
        </w:rPr>
        <w:t>-</w:t>
      </w:r>
      <w:r w:rsidRPr="0080141C">
        <w:rPr>
          <w:rFonts w:eastAsia="Calibri"/>
          <w:i/>
          <w:lang w:eastAsia="en-US"/>
        </w:rPr>
        <w:t>MOM4</w:t>
      </w:r>
      <w:r w:rsidRPr="0080141C">
        <w:rPr>
          <w:rFonts w:eastAsia="Calibri"/>
          <w:lang w:eastAsia="en-US"/>
        </w:rPr>
        <w:t xml:space="preserve"> и </w:t>
      </w:r>
      <w:r w:rsidRPr="0080141C">
        <w:rPr>
          <w:rFonts w:eastAsia="Calibri"/>
          <w:i/>
          <w:lang w:eastAsia="en-US"/>
        </w:rPr>
        <w:t>MOM5-MOM6</w:t>
      </w:r>
      <w:r w:rsidRPr="0080141C">
        <w:rPr>
          <w:rFonts w:eastAsia="Calibri"/>
          <w:lang w:eastAsia="en-US"/>
        </w:rPr>
        <w:t>, измеряющих импульс по отклонению траекторий в магнитах М3-М4, составляет 4.4 м. Угол отклонения в этих магнитах для центрального импул</w:t>
      </w:r>
      <w:r w:rsidR="007E1DE2">
        <w:rPr>
          <w:rFonts w:eastAsia="Calibri"/>
          <w:lang w:eastAsia="en-US"/>
        </w:rPr>
        <w:t xml:space="preserve">ьса составляет 73.5 мрад. </w:t>
      </w:r>
      <w:proofErr w:type="gramEnd"/>
    </w:p>
    <w:p w:rsidR="007E1DE2" w:rsidRDefault="0080141C" w:rsidP="007E1DE2">
      <w:pPr>
        <w:spacing w:after="120" w:line="276" w:lineRule="auto"/>
        <w:ind w:firstLine="709"/>
        <w:jc w:val="both"/>
        <w:rPr>
          <w:rFonts w:eastAsia="Calibri"/>
          <w:lang w:eastAsia="en-US"/>
        </w:rPr>
      </w:pPr>
      <w:r w:rsidRPr="0080141C">
        <w:rPr>
          <w:rFonts w:eastAsia="Calibri"/>
          <w:lang w:eastAsia="en-US"/>
        </w:rPr>
        <w:t xml:space="preserve">Магнитная оптика канала 24А </w:t>
      </w:r>
      <w:r w:rsidRPr="007E1DE2">
        <w:rPr>
          <w:rFonts w:eastAsia="Calibri"/>
          <w:lang w:eastAsia="en-US"/>
        </w:rPr>
        <w:t>(</w:t>
      </w:r>
      <w:r w:rsidR="007E1DE2" w:rsidRPr="007E1DE2">
        <w:rPr>
          <w:rFonts w:eastAsia="Calibri"/>
          <w:lang w:eastAsia="en-US"/>
        </w:rPr>
        <w:fldChar w:fldCharType="begin"/>
      </w:r>
      <w:r w:rsidR="007E1DE2" w:rsidRPr="007E1DE2">
        <w:rPr>
          <w:rFonts w:eastAsia="Calibri"/>
          <w:lang w:eastAsia="en-US"/>
        </w:rPr>
        <w:instrText xml:space="preserve"> REF _Ref487018037 \h  \* MERGEFORMAT </w:instrText>
      </w:r>
      <w:r w:rsidR="007E1DE2" w:rsidRPr="007E1DE2">
        <w:rPr>
          <w:rFonts w:eastAsia="Calibri"/>
          <w:lang w:eastAsia="en-US"/>
        </w:rPr>
      </w:r>
      <w:r w:rsidR="007E1DE2" w:rsidRPr="007E1DE2">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5</w:t>
      </w:r>
      <w:r w:rsidR="007E1DE2" w:rsidRPr="007E1DE2">
        <w:rPr>
          <w:rFonts w:eastAsia="Calibri"/>
          <w:lang w:eastAsia="en-US"/>
        </w:rPr>
        <w:fldChar w:fldCharType="end"/>
      </w:r>
      <w:r w:rsidRPr="0080141C">
        <w:rPr>
          <w:rFonts w:eastAsia="Calibri"/>
          <w:lang w:eastAsia="en-US"/>
        </w:rPr>
        <w:t>) позволяет изменением коэффициента увеличения держать размеры пучка в промежуточном изображении и его импульсную дисперсию слабо зависящими от центрального импульса в диапазоне от ~15 до 45 ГэВ/</w:t>
      </w:r>
      <w:proofErr w:type="gramStart"/>
      <w:r w:rsidRPr="0080141C">
        <w:rPr>
          <w:rFonts w:eastAsia="Calibri"/>
          <w:lang w:eastAsia="en-US"/>
        </w:rPr>
        <w:t>с</w:t>
      </w:r>
      <w:proofErr w:type="gramEnd"/>
      <w:r w:rsidRPr="0080141C">
        <w:rPr>
          <w:rFonts w:eastAsia="Calibri"/>
          <w:lang w:eastAsia="en-US"/>
        </w:rPr>
        <w:t xml:space="preserve">. </w:t>
      </w:r>
    </w:p>
    <w:p w:rsidR="00897BB6" w:rsidRDefault="0080141C" w:rsidP="00897BB6">
      <w:pPr>
        <w:spacing w:after="120" w:line="276" w:lineRule="auto"/>
        <w:ind w:firstLine="709"/>
        <w:jc w:val="both"/>
        <w:rPr>
          <w:rFonts w:eastAsia="Calibri"/>
          <w:lang w:eastAsia="en-US"/>
        </w:rPr>
      </w:pPr>
      <w:r w:rsidRPr="0080141C">
        <w:rPr>
          <w:rFonts w:eastAsia="Calibri"/>
          <w:lang w:eastAsia="en-US"/>
        </w:rPr>
        <w:t xml:space="preserve">Поперечные размеры пучка в обеих плоскостях в сечениях размещения </w:t>
      </w:r>
      <w:proofErr w:type="spellStart"/>
      <w:r w:rsidRPr="0080141C">
        <w:rPr>
          <w:rFonts w:eastAsia="Calibri"/>
          <w:lang w:eastAsia="en-US"/>
        </w:rPr>
        <w:t>годоскопов</w:t>
      </w:r>
      <w:proofErr w:type="spellEnd"/>
      <w:r w:rsidRPr="0080141C">
        <w:rPr>
          <w:rFonts w:eastAsia="Calibri"/>
          <w:lang w:eastAsia="en-US"/>
        </w:rPr>
        <w:t xml:space="preserve"> </w:t>
      </w:r>
      <w:r w:rsidR="007E1DE2">
        <w:rPr>
          <w:rFonts w:eastAsia="Calibri"/>
          <w:lang w:eastAsia="en-US"/>
        </w:rPr>
        <w:t>системы мечения не превышают 170-18</w:t>
      </w:r>
      <w:r w:rsidRPr="0080141C">
        <w:rPr>
          <w:rFonts w:eastAsia="Calibri"/>
          <w:lang w:eastAsia="en-US"/>
        </w:rPr>
        <w:t xml:space="preserve">0 мм. Результаты моделирования показывают, что при таких размерах необходимая точность измерения поляризации </w:t>
      </w:r>
      <w:proofErr w:type="spellStart"/>
      <w:r w:rsidRPr="0080141C">
        <w:rPr>
          <w:rFonts w:eastAsia="Calibri"/>
          <w:lang w:eastAsia="en-US"/>
        </w:rPr>
        <w:t>Δ</w:t>
      </w:r>
      <w:r w:rsidRPr="0080141C">
        <w:rPr>
          <w:rFonts w:eastAsia="Calibri"/>
          <w:i/>
          <w:lang w:eastAsia="en-US"/>
        </w:rPr>
        <w:t>ξ</w:t>
      </w:r>
      <w:proofErr w:type="spellEnd"/>
      <w:r w:rsidRPr="0080141C">
        <w:rPr>
          <w:rFonts w:eastAsia="Calibri"/>
          <w:i/>
          <w:vertAlign w:val="subscript"/>
          <w:lang w:val="en-US" w:eastAsia="en-US"/>
        </w:rPr>
        <w:t>y</w:t>
      </w:r>
      <w:r w:rsidRPr="0080141C">
        <w:rPr>
          <w:rFonts w:eastAsia="Calibri"/>
          <w:lang w:eastAsia="en-US"/>
        </w:rPr>
        <w:t xml:space="preserve"> ~</w:t>
      </w:r>
      <w:r w:rsidRPr="0080141C">
        <w:rPr>
          <w:rFonts w:eastAsia="Calibri"/>
          <w:lang w:eastAsia="en-US"/>
        </w:rPr>
        <w:sym w:font="Symbol" w:char="F0B1"/>
      </w:r>
      <w:r w:rsidRPr="0080141C">
        <w:rPr>
          <w:rFonts w:eastAsia="Calibri"/>
          <w:lang w:eastAsia="en-US"/>
        </w:rPr>
        <w:t xml:space="preserve">5% достигается </w:t>
      </w:r>
      <w:r w:rsidRPr="0080141C">
        <w:rPr>
          <w:rFonts w:eastAsia="Calibri"/>
          <w:lang w:eastAsia="en-US"/>
        </w:rPr>
        <w:lastRenderedPageBreak/>
        <w:t xml:space="preserve">при пространственной ширине сегментов </w:t>
      </w:r>
      <w:proofErr w:type="spellStart"/>
      <w:r w:rsidRPr="0080141C">
        <w:rPr>
          <w:rFonts w:eastAsia="Calibri"/>
          <w:lang w:eastAsia="en-US"/>
        </w:rPr>
        <w:t>годоскопов</w:t>
      </w:r>
      <w:proofErr w:type="spellEnd"/>
      <w:r w:rsidRPr="0080141C">
        <w:rPr>
          <w:rFonts w:eastAsia="Calibri"/>
          <w:lang w:eastAsia="en-US"/>
        </w:rPr>
        <w:t xml:space="preserve"> </w:t>
      </w:r>
      <w:r w:rsidRPr="0080141C">
        <w:rPr>
          <w:rFonts w:eastAsia="Calibri"/>
          <w:i/>
          <w:lang w:val="en-US" w:eastAsia="en-US"/>
        </w:rPr>
        <w:t>POL</w:t>
      </w:r>
      <w:r w:rsidRPr="0080141C">
        <w:rPr>
          <w:rFonts w:eastAsia="Calibri"/>
          <w:i/>
          <w:lang w:eastAsia="en-US"/>
        </w:rPr>
        <w:t>1-</w:t>
      </w:r>
      <w:r w:rsidRPr="0080141C">
        <w:rPr>
          <w:rFonts w:eastAsia="Calibri"/>
          <w:i/>
          <w:lang w:val="en-US" w:eastAsia="en-US"/>
        </w:rPr>
        <w:t>POL</w:t>
      </w:r>
      <w:r w:rsidRPr="0080141C">
        <w:rPr>
          <w:rFonts w:eastAsia="Calibri"/>
          <w:i/>
          <w:lang w:eastAsia="en-US"/>
        </w:rPr>
        <w:t>3</w:t>
      </w:r>
      <w:r w:rsidRPr="0080141C">
        <w:rPr>
          <w:rFonts w:eastAsia="Calibri"/>
          <w:lang w:eastAsia="en-US"/>
        </w:rPr>
        <w:t xml:space="preserve"> 4-5 мм. </w:t>
      </w:r>
      <w:r w:rsidR="007E1DE2">
        <w:rPr>
          <w:rFonts w:eastAsia="Calibri"/>
          <w:lang w:eastAsia="en-US"/>
        </w:rPr>
        <w:t xml:space="preserve">Для достижения точности измерения поляризации на уровне 1-2% необходимо уменьшить размер (ширину) </w:t>
      </w:r>
      <w:proofErr w:type="gramStart"/>
      <w:r w:rsidR="007E1DE2">
        <w:rPr>
          <w:rFonts w:eastAsia="Calibri"/>
          <w:lang w:eastAsia="en-US"/>
        </w:rPr>
        <w:t>сегментов</w:t>
      </w:r>
      <w:proofErr w:type="gramEnd"/>
      <w:r w:rsidR="007E1DE2">
        <w:rPr>
          <w:rFonts w:eastAsia="Calibri"/>
          <w:lang w:eastAsia="en-US"/>
        </w:rPr>
        <w:t xml:space="preserve"> по крайней мере до 3 мм. </w:t>
      </w:r>
      <w:r w:rsidRPr="0080141C">
        <w:rPr>
          <w:rFonts w:eastAsia="Calibri"/>
          <w:lang w:eastAsia="en-US"/>
        </w:rPr>
        <w:t xml:space="preserve">Точность измерения импульса </w:t>
      </w:r>
      <w:r w:rsidRPr="0080141C">
        <w:rPr>
          <w:rFonts w:eastAsia="Calibri"/>
          <w:i/>
          <w:lang w:eastAsia="en-US"/>
        </w:rPr>
        <w:t>Δ</w:t>
      </w:r>
      <w:r w:rsidRPr="0080141C">
        <w:rPr>
          <w:rFonts w:eastAsia="Calibri"/>
          <w:i/>
          <w:lang w:val="en-US" w:eastAsia="en-US"/>
        </w:rPr>
        <w:t>p</w:t>
      </w:r>
      <w:r w:rsidRPr="0080141C">
        <w:rPr>
          <w:rFonts w:eastAsia="Calibri"/>
          <w:i/>
          <w:lang w:eastAsia="en-US"/>
        </w:rPr>
        <w:t>/</w:t>
      </w:r>
      <w:r w:rsidRPr="0080141C">
        <w:rPr>
          <w:rFonts w:eastAsia="Calibri"/>
          <w:i/>
          <w:lang w:val="en-US" w:eastAsia="en-US"/>
        </w:rPr>
        <w:t>p</w:t>
      </w:r>
      <w:r w:rsidRPr="0080141C">
        <w:rPr>
          <w:rFonts w:eastAsia="Calibri"/>
          <w:lang w:eastAsia="en-US"/>
        </w:rPr>
        <w:t xml:space="preserve"> при такой же ширине сегментов импульсных </w:t>
      </w:r>
      <w:proofErr w:type="spellStart"/>
      <w:r w:rsidRPr="0080141C">
        <w:rPr>
          <w:rFonts w:eastAsia="Calibri"/>
          <w:lang w:eastAsia="en-US"/>
        </w:rPr>
        <w:t>годоскопов</w:t>
      </w:r>
      <w:proofErr w:type="spellEnd"/>
      <w:r w:rsidRPr="0080141C">
        <w:rPr>
          <w:rFonts w:eastAsia="Calibri"/>
          <w:lang w:eastAsia="en-US"/>
        </w:rPr>
        <w:t xml:space="preserve"> </w:t>
      </w:r>
      <w:r w:rsidRPr="0080141C">
        <w:rPr>
          <w:rFonts w:eastAsia="Calibri"/>
          <w:i/>
          <w:lang w:eastAsia="en-US"/>
        </w:rPr>
        <w:t>МОМ1-МОМ6</w:t>
      </w:r>
      <w:r w:rsidRPr="0080141C">
        <w:rPr>
          <w:rFonts w:eastAsia="Calibri"/>
          <w:lang w:eastAsia="en-US"/>
        </w:rPr>
        <w:t xml:space="preserve"> составит ~</w:t>
      </w:r>
      <w:r w:rsidRPr="0080141C">
        <w:rPr>
          <w:rFonts w:eastAsia="Calibri"/>
          <w:lang w:eastAsia="en-US"/>
        </w:rPr>
        <w:sym w:font="Symbol" w:char="F0B1"/>
      </w:r>
      <w:r w:rsidR="004C2F1A">
        <w:rPr>
          <w:rFonts w:eastAsia="Calibri"/>
          <w:lang w:eastAsia="en-US"/>
        </w:rPr>
        <w:t>(0.6</w:t>
      </w:r>
      <w:r w:rsidRPr="0080141C">
        <w:rPr>
          <w:rFonts w:eastAsia="Calibri"/>
          <w:lang w:eastAsia="en-US"/>
        </w:rPr>
        <w:t>-1)%. Таким образом, исходя из приведенных выше размеров пучка в промежуточном изображении, каждый отдельн</w:t>
      </w:r>
      <w:r w:rsidR="00897BB6">
        <w:rPr>
          <w:rFonts w:eastAsia="Calibri"/>
          <w:lang w:eastAsia="en-US"/>
        </w:rPr>
        <w:t xml:space="preserve">ый годоскоп будет состоять из 40-60 сегментов. </w:t>
      </w:r>
    </w:p>
    <w:p w:rsidR="0080141C" w:rsidRPr="0080141C" w:rsidRDefault="0080141C" w:rsidP="00897BB6">
      <w:pPr>
        <w:spacing w:after="120" w:line="276" w:lineRule="auto"/>
        <w:ind w:firstLine="709"/>
        <w:jc w:val="both"/>
        <w:rPr>
          <w:rFonts w:eastAsia="Calibri"/>
          <w:lang w:eastAsia="en-US"/>
        </w:rPr>
      </w:pPr>
      <w:r w:rsidRPr="0080141C">
        <w:rPr>
          <w:rFonts w:eastAsia="Calibri"/>
          <w:lang w:eastAsia="en-US"/>
        </w:rPr>
        <w:t>Требуемое быстродействие детекторов и электроники системы мечения определяется интенсивностью пучка, к</w:t>
      </w:r>
      <w:r w:rsidR="00897BB6">
        <w:rPr>
          <w:rFonts w:eastAsia="Calibri"/>
          <w:lang w:eastAsia="en-US"/>
        </w:rPr>
        <w:t>оторая ожидается на уровне до ~10</w:t>
      </w:r>
      <w:r w:rsidRPr="0080141C">
        <w:rPr>
          <w:rFonts w:eastAsia="Calibri"/>
          <w:lang w:eastAsia="en-US"/>
        </w:rPr>
        <w:t>х10</w:t>
      </w:r>
      <w:r w:rsidRPr="0080141C">
        <w:rPr>
          <w:rFonts w:eastAsia="Calibri"/>
          <w:vertAlign w:val="superscript"/>
          <w:lang w:eastAsia="en-US"/>
        </w:rPr>
        <w:t>6</w:t>
      </w:r>
      <w:r w:rsidR="00897BB6">
        <w:rPr>
          <w:rFonts w:eastAsia="Calibri"/>
          <w:lang w:eastAsia="en-US"/>
        </w:rPr>
        <w:t xml:space="preserve"> частиц</w:t>
      </w:r>
      <w:r w:rsidRPr="0080141C">
        <w:rPr>
          <w:rFonts w:eastAsia="Calibri"/>
          <w:lang w:eastAsia="en-US"/>
        </w:rPr>
        <w:t>/секунду.</w:t>
      </w:r>
    </w:p>
    <w:p w:rsidR="0080141C" w:rsidRPr="0080141C" w:rsidRDefault="0080141C" w:rsidP="0080141C">
      <w:pPr>
        <w:spacing w:after="120" w:line="276" w:lineRule="auto"/>
        <w:ind w:firstLine="340"/>
        <w:jc w:val="both"/>
        <w:rPr>
          <w:rFonts w:eastAsia="Calibri"/>
          <w:lang w:eastAsia="en-US"/>
        </w:rPr>
      </w:pPr>
    </w:p>
    <w:p w:rsidR="0080141C" w:rsidRPr="0080141C" w:rsidRDefault="0080141C" w:rsidP="0080141C">
      <w:pPr>
        <w:pStyle w:val="3"/>
        <w:spacing w:line="276" w:lineRule="auto"/>
        <w:ind w:left="0" w:firstLine="709"/>
        <w:jc w:val="both"/>
        <w:rPr>
          <w:rFonts w:ascii="Times New Roman" w:eastAsia="Calibri" w:hAnsi="Times New Roman" w:cs="Times New Roman"/>
          <w:b w:val="0"/>
          <w:sz w:val="24"/>
          <w:szCs w:val="24"/>
          <w:lang w:eastAsia="en-US"/>
        </w:rPr>
      </w:pPr>
      <w:bookmarkStart w:id="103" w:name="_Toc490470659"/>
      <w:r w:rsidRPr="0080141C">
        <w:rPr>
          <w:rFonts w:ascii="Times New Roman" w:eastAsia="MS Mincho" w:hAnsi="Times New Roman" w:cs="Times New Roman"/>
          <w:b w:val="0"/>
          <w:sz w:val="24"/>
          <w:szCs w:val="24"/>
          <w:lang w:eastAsia="en-US"/>
        </w:rPr>
        <w:t xml:space="preserve">Дизайн </w:t>
      </w:r>
      <w:proofErr w:type="spellStart"/>
      <w:r w:rsidRPr="0080141C">
        <w:rPr>
          <w:rFonts w:ascii="Times New Roman" w:eastAsia="MS Mincho" w:hAnsi="Times New Roman" w:cs="Times New Roman"/>
          <w:b w:val="0"/>
          <w:sz w:val="24"/>
          <w:szCs w:val="24"/>
          <w:lang w:eastAsia="en-US"/>
        </w:rPr>
        <w:t>годоскопов</w:t>
      </w:r>
      <w:proofErr w:type="spellEnd"/>
      <w:r w:rsidRPr="0080141C">
        <w:rPr>
          <w:rFonts w:ascii="Times New Roman" w:eastAsia="MS Mincho" w:hAnsi="Times New Roman" w:cs="Times New Roman"/>
          <w:b w:val="0"/>
          <w:sz w:val="24"/>
          <w:szCs w:val="24"/>
          <w:lang w:eastAsia="en-US"/>
        </w:rPr>
        <w:t xml:space="preserve"> системы мечения</w:t>
      </w:r>
      <w:bookmarkEnd w:id="103"/>
    </w:p>
    <w:p w:rsidR="005F11FC" w:rsidRDefault="0080141C" w:rsidP="005F11FC">
      <w:pPr>
        <w:spacing w:line="276" w:lineRule="auto"/>
        <w:ind w:firstLine="709"/>
        <w:jc w:val="both"/>
        <w:rPr>
          <w:rFonts w:eastAsia="Calibri"/>
          <w:lang w:eastAsia="en-US"/>
        </w:rPr>
      </w:pPr>
      <w:r w:rsidRPr="0080141C">
        <w:rPr>
          <w:rFonts w:eastAsia="Calibri"/>
          <w:lang w:eastAsia="en-US"/>
        </w:rPr>
        <w:t xml:space="preserve">В настоящее время рассматриваются несколько подходов к дизайну и конструкции сцинтилляционных </w:t>
      </w:r>
      <w:proofErr w:type="spellStart"/>
      <w:r w:rsidRPr="0080141C">
        <w:rPr>
          <w:rFonts w:eastAsia="Calibri"/>
          <w:lang w:eastAsia="en-US"/>
        </w:rPr>
        <w:t>годоскопов</w:t>
      </w:r>
      <w:proofErr w:type="spellEnd"/>
      <w:r w:rsidRPr="0080141C">
        <w:rPr>
          <w:rFonts w:eastAsia="Calibri"/>
          <w:lang w:eastAsia="en-US"/>
        </w:rPr>
        <w:t xml:space="preserve"> системы мечения и выбора фотодетекторов. Одним из вариантов является, так называемая, «гребешковая структура», которая использовалась в эксперименте ГЕРА</w:t>
      </w:r>
      <w:proofErr w:type="gramStart"/>
      <w:r w:rsidRPr="0080141C">
        <w:rPr>
          <w:rFonts w:eastAsia="Calibri"/>
          <w:lang w:eastAsia="en-US"/>
        </w:rPr>
        <w:t xml:space="preserve"> [</w:t>
      </w:r>
      <w:r w:rsidR="005F11FC" w:rsidRPr="005F11FC">
        <w:rPr>
          <w:rStyle w:val="aa"/>
          <w:rFonts w:eastAsia="Calibri"/>
          <w:vertAlign w:val="baseline"/>
          <w:lang w:eastAsia="en-US"/>
        </w:rPr>
        <w:endnoteReference w:id="68"/>
      </w:r>
      <w:r w:rsidRPr="0080141C">
        <w:rPr>
          <w:rFonts w:eastAsia="Calibri"/>
          <w:lang w:eastAsia="en-US"/>
        </w:rPr>
        <w:t xml:space="preserve">] </w:t>
      </w:r>
      <w:proofErr w:type="gramEnd"/>
      <w:r w:rsidRPr="0080141C">
        <w:rPr>
          <w:rFonts w:eastAsia="Calibri"/>
          <w:lang w:eastAsia="en-US"/>
        </w:rPr>
        <w:t>в ИФВЭ и затем в Е581/Е704 [</w:t>
      </w:r>
      <w:r w:rsidR="005F11FC">
        <w:rPr>
          <w:rFonts w:eastAsia="Calibri"/>
          <w:lang w:eastAsia="en-US"/>
        </w:rPr>
        <w:fldChar w:fldCharType="begin"/>
      </w:r>
      <w:r w:rsidR="005F11FC">
        <w:rPr>
          <w:rFonts w:eastAsia="Calibri"/>
          <w:lang w:eastAsia="en-US"/>
        </w:rPr>
        <w:instrText xml:space="preserve"> NOTEREF _Ref487717451 \h </w:instrText>
      </w:r>
      <w:r w:rsidR="005F11FC">
        <w:rPr>
          <w:rFonts w:eastAsia="Calibri"/>
          <w:lang w:eastAsia="en-US"/>
        </w:rPr>
      </w:r>
      <w:r w:rsidR="005F11FC">
        <w:rPr>
          <w:rFonts w:eastAsia="Calibri"/>
          <w:lang w:eastAsia="en-US"/>
        </w:rPr>
        <w:fldChar w:fldCharType="separate"/>
      </w:r>
      <w:r w:rsidR="000A5098">
        <w:rPr>
          <w:rFonts w:eastAsia="Calibri"/>
          <w:lang w:eastAsia="en-US"/>
        </w:rPr>
        <w:t>57</w:t>
      </w:r>
      <w:r w:rsidR="005F11FC">
        <w:rPr>
          <w:rFonts w:eastAsia="Calibri"/>
          <w:lang w:eastAsia="en-US"/>
        </w:rPr>
        <w:fldChar w:fldCharType="end"/>
      </w:r>
      <w:r w:rsidRPr="0080141C">
        <w:rPr>
          <w:rFonts w:eastAsia="Calibri"/>
          <w:lang w:eastAsia="en-US"/>
        </w:rPr>
        <w:t xml:space="preserve">] в </w:t>
      </w:r>
      <w:proofErr w:type="spellStart"/>
      <w:r w:rsidRPr="0080141C">
        <w:rPr>
          <w:rFonts w:eastAsia="Calibri"/>
          <w:lang w:eastAsia="en-US"/>
        </w:rPr>
        <w:t>Фермилаб</w:t>
      </w:r>
      <w:proofErr w:type="spellEnd"/>
      <w:r w:rsidRPr="0080141C">
        <w:rPr>
          <w:rFonts w:eastAsia="Calibri"/>
          <w:lang w:eastAsia="en-US"/>
        </w:rPr>
        <w:t xml:space="preserve">. Такая структура с двумя рядами перекрывающихся сцинтилляторов показана на </w:t>
      </w:r>
      <w:r w:rsidR="005F11FC" w:rsidRPr="008D1921">
        <w:rPr>
          <w:rFonts w:eastAsia="Calibri"/>
          <w:lang w:eastAsia="en-US"/>
        </w:rPr>
        <w:fldChar w:fldCharType="begin"/>
      </w:r>
      <w:r w:rsidR="005F11FC" w:rsidRPr="008D1921">
        <w:rPr>
          <w:rFonts w:eastAsia="Calibri"/>
          <w:lang w:eastAsia="en-US"/>
        </w:rPr>
        <w:instrText xml:space="preserve"> REF _Ref487717494 \h </w:instrText>
      </w:r>
      <w:r w:rsidR="00897BB6" w:rsidRPr="008D1921">
        <w:rPr>
          <w:rFonts w:eastAsia="Calibri"/>
          <w:lang w:eastAsia="en-US"/>
        </w:rPr>
        <w:instrText xml:space="preserve"> \* MERGEFORMAT </w:instrText>
      </w:r>
      <w:r w:rsidR="005F11FC" w:rsidRPr="008D1921">
        <w:rPr>
          <w:rFonts w:eastAsia="Calibri"/>
          <w:lang w:eastAsia="en-US"/>
        </w:rPr>
      </w:r>
      <w:r w:rsidR="005F11FC" w:rsidRPr="008D1921">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12</w:t>
      </w:r>
      <w:r w:rsidR="005F11FC" w:rsidRPr="008D1921">
        <w:rPr>
          <w:rFonts w:eastAsia="Calibri"/>
          <w:lang w:eastAsia="en-US"/>
        </w:rPr>
        <w:fldChar w:fldCharType="end"/>
      </w:r>
      <w:r w:rsidR="005F11FC" w:rsidRPr="00897BB6">
        <w:rPr>
          <w:rFonts w:eastAsia="Calibri"/>
          <w:b/>
          <w:lang w:eastAsia="en-US"/>
        </w:rPr>
        <w:t>.</w:t>
      </w:r>
    </w:p>
    <w:p w:rsidR="0080141C" w:rsidRDefault="0080141C" w:rsidP="005F11FC">
      <w:pPr>
        <w:spacing w:line="276" w:lineRule="auto"/>
        <w:ind w:firstLine="709"/>
        <w:jc w:val="both"/>
        <w:rPr>
          <w:rFonts w:eastAsia="Calibri"/>
          <w:lang w:eastAsia="en-US"/>
        </w:rPr>
      </w:pPr>
      <w:r w:rsidRPr="0080141C">
        <w:rPr>
          <w:rFonts w:eastAsia="Calibri"/>
          <w:lang w:eastAsia="en-US"/>
        </w:rPr>
        <w:t>В «гребешковой структуре» перекрывающиеся друг с другом сцинтилляционные палочки выстроены в два ряда в двух параллельных плоскостях. Каждый сцинтиллятор одного ряда перекрывается с двумя ближайшими другого ряда на одну треть. Проходящая частица может пересечь либо один, либо два сцинтиллятора в двух рядах. В результате прохождения частицы образуются три типа сегментов: 1) срабатывание одного канала в любом из двух рядов, 2) совпадающие сигналы с левым сцинтиллятором другого ряда и 3) с правым сцинтиллятором другого ряда.</w:t>
      </w:r>
    </w:p>
    <w:p w:rsidR="008D1921" w:rsidRDefault="008D1921" w:rsidP="005F11FC">
      <w:pPr>
        <w:spacing w:line="276" w:lineRule="auto"/>
        <w:ind w:firstLine="709"/>
        <w:jc w:val="both"/>
        <w:rPr>
          <w:rFonts w:eastAsia="Calibri"/>
          <w:lang w:eastAsia="en-US"/>
        </w:rPr>
      </w:pPr>
    </w:p>
    <w:p w:rsidR="008D1921" w:rsidRPr="0080141C" w:rsidRDefault="008D1921" w:rsidP="000E3645">
      <w:pPr>
        <w:spacing w:line="276" w:lineRule="auto"/>
        <w:jc w:val="center"/>
        <w:rPr>
          <w:rFonts w:eastAsia="Calibri"/>
          <w:lang w:eastAsia="en-US"/>
        </w:rPr>
      </w:pPr>
      <w:r>
        <w:rPr>
          <w:rFonts w:eastAsia="Calibri"/>
          <w:noProof/>
        </w:rPr>
        <w:drawing>
          <wp:inline distT="0" distB="0" distL="0" distR="0" wp14:anchorId="1255F0D2" wp14:editId="06045E2B">
            <wp:extent cx="3963035" cy="82931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63035" cy="829310"/>
                    </a:xfrm>
                    <a:prstGeom prst="rect">
                      <a:avLst/>
                    </a:prstGeom>
                    <a:noFill/>
                  </pic:spPr>
                </pic:pic>
              </a:graphicData>
            </a:graphic>
          </wp:inline>
        </w:drawing>
      </w:r>
    </w:p>
    <w:p w:rsidR="0080141C" w:rsidRPr="008D1921" w:rsidRDefault="008D1921" w:rsidP="008D1921">
      <w:pPr>
        <w:spacing w:after="120" w:line="276" w:lineRule="auto"/>
        <w:jc w:val="center"/>
        <w:rPr>
          <w:rFonts w:eastAsia="Calibri"/>
          <w:sz w:val="20"/>
          <w:szCs w:val="20"/>
          <w:lang w:eastAsia="en-US"/>
        </w:rPr>
      </w:pPr>
      <w:bookmarkStart w:id="105" w:name="_Ref487717494"/>
      <w:r w:rsidRPr="008D1921">
        <w:rPr>
          <w:sz w:val="20"/>
          <w:szCs w:val="20"/>
        </w:rPr>
        <w:t xml:space="preserve">Рис.  </w:t>
      </w:r>
      <w:r w:rsidR="00F20672">
        <w:rPr>
          <w:sz w:val="20"/>
          <w:szCs w:val="20"/>
        </w:rPr>
        <w:fldChar w:fldCharType="begin"/>
      </w:r>
      <w:r w:rsidR="00F20672">
        <w:rPr>
          <w:sz w:val="20"/>
          <w:szCs w:val="20"/>
        </w:rPr>
        <w:instrText xml:space="preserve"> STYLEREF 1 \s </w:instrText>
      </w:r>
      <w:r w:rsidR="00F20672">
        <w:rPr>
          <w:sz w:val="20"/>
          <w:szCs w:val="20"/>
        </w:rPr>
        <w:fldChar w:fldCharType="separate"/>
      </w:r>
      <w:r w:rsidR="000A5098">
        <w:rPr>
          <w:noProof/>
          <w:sz w:val="20"/>
          <w:szCs w:val="20"/>
        </w:rPr>
        <w:t>2</w:t>
      </w:r>
      <w:r w:rsidR="00F20672">
        <w:rPr>
          <w:sz w:val="20"/>
          <w:szCs w:val="20"/>
        </w:rPr>
        <w:fldChar w:fldCharType="end"/>
      </w:r>
      <w:r w:rsidR="00F20672">
        <w:rPr>
          <w:sz w:val="20"/>
          <w:szCs w:val="20"/>
        </w:rPr>
        <w:t>.</w:t>
      </w:r>
      <w:r w:rsidR="00F20672">
        <w:rPr>
          <w:sz w:val="20"/>
          <w:szCs w:val="20"/>
        </w:rPr>
        <w:fldChar w:fldCharType="begin"/>
      </w:r>
      <w:r w:rsidR="00F20672">
        <w:rPr>
          <w:sz w:val="20"/>
          <w:szCs w:val="20"/>
        </w:rPr>
        <w:instrText xml:space="preserve"> SEQ Рис._ \* ARABIC \s 1 </w:instrText>
      </w:r>
      <w:r w:rsidR="00F20672">
        <w:rPr>
          <w:sz w:val="20"/>
          <w:szCs w:val="20"/>
        </w:rPr>
        <w:fldChar w:fldCharType="separate"/>
      </w:r>
      <w:r w:rsidR="000A5098">
        <w:rPr>
          <w:noProof/>
          <w:sz w:val="20"/>
          <w:szCs w:val="20"/>
        </w:rPr>
        <w:t>12</w:t>
      </w:r>
      <w:r w:rsidR="00F20672">
        <w:rPr>
          <w:sz w:val="20"/>
          <w:szCs w:val="20"/>
        </w:rPr>
        <w:fldChar w:fldCharType="end"/>
      </w:r>
      <w:bookmarkEnd w:id="105"/>
      <w:r w:rsidRPr="008D1921">
        <w:rPr>
          <w:sz w:val="20"/>
          <w:szCs w:val="20"/>
        </w:rPr>
        <w:t xml:space="preserve"> </w:t>
      </w:r>
      <w:r w:rsidRPr="008D1921">
        <w:rPr>
          <w:iCs/>
          <w:sz w:val="20"/>
          <w:szCs w:val="20"/>
        </w:rPr>
        <w:t xml:space="preserve">Структура «гребешкового» годоскопа мечения пучка с перекрывающимися сцинтилляторами. Указанная на этом рисунке структура относится к </w:t>
      </w:r>
      <w:proofErr w:type="gramStart"/>
      <w:r w:rsidRPr="008D1921">
        <w:rPr>
          <w:iCs/>
          <w:sz w:val="20"/>
          <w:szCs w:val="20"/>
        </w:rPr>
        <w:t>поляризационному</w:t>
      </w:r>
      <w:proofErr w:type="gramEnd"/>
      <w:r w:rsidRPr="008D1921">
        <w:rPr>
          <w:iCs/>
          <w:sz w:val="20"/>
          <w:szCs w:val="20"/>
        </w:rPr>
        <w:t xml:space="preserve"> </w:t>
      </w:r>
      <w:proofErr w:type="spellStart"/>
      <w:r w:rsidRPr="008D1921">
        <w:rPr>
          <w:iCs/>
          <w:sz w:val="20"/>
          <w:szCs w:val="20"/>
        </w:rPr>
        <w:t>годоскопу</w:t>
      </w:r>
      <w:proofErr w:type="spellEnd"/>
      <w:r w:rsidRPr="008D1921">
        <w:rPr>
          <w:iCs/>
          <w:sz w:val="20"/>
          <w:szCs w:val="20"/>
        </w:rPr>
        <w:t xml:space="preserve">, измеряющему координаты вдоль вертикальной оси </w:t>
      </w:r>
      <w:r w:rsidRPr="008D1921">
        <w:rPr>
          <w:i/>
          <w:iCs/>
          <w:sz w:val="20"/>
          <w:szCs w:val="20"/>
          <w:lang w:val="en-US"/>
        </w:rPr>
        <w:t>y</w:t>
      </w:r>
      <w:r w:rsidRPr="008D1921">
        <w:rPr>
          <w:iCs/>
          <w:sz w:val="20"/>
          <w:szCs w:val="20"/>
        </w:rPr>
        <w:t xml:space="preserve">. </w:t>
      </w:r>
      <w:r w:rsidRPr="008D1921">
        <w:rPr>
          <w:sz w:val="20"/>
          <w:szCs w:val="20"/>
        </w:rPr>
        <w:t xml:space="preserve">Наименьшие ячейки, возникающие вследствие перекрытия сцинтилляторов из разных рядов, образуют сегменты. Из 31 сегмента только 27 центральных сегментов используются процессорами для восстановления поляризации </w:t>
      </w:r>
      <w:r w:rsidRPr="008D1921">
        <w:rPr>
          <w:i/>
          <w:sz w:val="20"/>
          <w:szCs w:val="20"/>
        </w:rPr>
        <w:t>ξ</w:t>
      </w:r>
      <w:r w:rsidRPr="008D1921">
        <w:rPr>
          <w:i/>
          <w:sz w:val="20"/>
          <w:szCs w:val="20"/>
          <w:vertAlign w:val="subscript"/>
          <w:lang w:val="en-US"/>
        </w:rPr>
        <w:t>y</w:t>
      </w:r>
      <w:r w:rsidRPr="008D1921">
        <w:rPr>
          <w:sz w:val="20"/>
          <w:szCs w:val="20"/>
        </w:rPr>
        <w:t>.</w:t>
      </w:r>
    </w:p>
    <w:p w:rsidR="0080141C" w:rsidRPr="0080141C" w:rsidRDefault="0080141C" w:rsidP="0080141C">
      <w:pPr>
        <w:spacing w:after="120" w:line="276" w:lineRule="auto"/>
        <w:ind w:firstLine="340"/>
        <w:jc w:val="both"/>
        <w:rPr>
          <w:rFonts w:eastAsia="Calibri"/>
          <w:lang w:eastAsia="en-US"/>
        </w:rPr>
      </w:pPr>
    </w:p>
    <w:p w:rsidR="005F11FC" w:rsidRDefault="0080141C" w:rsidP="005F11FC">
      <w:pPr>
        <w:spacing w:after="120" w:line="276" w:lineRule="auto"/>
        <w:ind w:firstLine="709"/>
        <w:jc w:val="both"/>
        <w:rPr>
          <w:rFonts w:eastAsia="Calibri"/>
          <w:lang w:eastAsia="en-US"/>
        </w:rPr>
      </w:pPr>
      <w:r w:rsidRPr="0080141C">
        <w:rPr>
          <w:rFonts w:eastAsia="Calibri"/>
          <w:lang w:eastAsia="en-US"/>
        </w:rPr>
        <w:t xml:space="preserve">Гребешковая структура имеет следующие достоинства в сравнении с обычной однослойной структурой неперекрывающихся сцинтилляционных палочек: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при заданных пространственном </w:t>
      </w:r>
      <w:proofErr w:type="gramStart"/>
      <w:r w:rsidRPr="005F11FC">
        <w:rPr>
          <w:rFonts w:eastAsia="Calibri"/>
          <w:lang w:eastAsia="en-US"/>
        </w:rPr>
        <w:t>разрешении</w:t>
      </w:r>
      <w:proofErr w:type="gramEnd"/>
      <w:r w:rsidRPr="005F11FC">
        <w:rPr>
          <w:rFonts w:eastAsia="Calibri"/>
          <w:lang w:eastAsia="en-US"/>
        </w:rPr>
        <w:t xml:space="preserve"> и перекрываемой площади требует вдвое меньше фотодетекторов и, соответственно, каналов электроники;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отсутствует щель между сегментами, снижающая эффективность регистрации заряженных частиц. </w:t>
      </w:r>
    </w:p>
    <w:p w:rsidR="005F11FC" w:rsidRDefault="005F11FC" w:rsidP="005F11FC">
      <w:pPr>
        <w:pStyle w:val="af7"/>
        <w:spacing w:after="120" w:line="276" w:lineRule="auto"/>
        <w:ind w:left="709"/>
        <w:jc w:val="both"/>
        <w:rPr>
          <w:rFonts w:eastAsia="Calibri"/>
          <w:lang w:eastAsia="en-US"/>
        </w:rPr>
      </w:pPr>
    </w:p>
    <w:p w:rsidR="005F11FC" w:rsidRDefault="0080141C" w:rsidP="005F11FC">
      <w:pPr>
        <w:pStyle w:val="af7"/>
        <w:spacing w:after="120" w:line="276" w:lineRule="auto"/>
        <w:ind w:left="0" w:firstLine="709"/>
        <w:jc w:val="both"/>
        <w:rPr>
          <w:rFonts w:eastAsia="Calibri"/>
          <w:lang w:eastAsia="en-US"/>
        </w:rPr>
      </w:pPr>
      <w:r w:rsidRPr="005F11FC">
        <w:rPr>
          <w:rFonts w:eastAsia="Calibri"/>
          <w:lang w:eastAsia="en-US"/>
        </w:rPr>
        <w:t xml:space="preserve">К недостаткам же можно отнести несколько более сложный алгоритм восстановления «истинных» сигналов и треков, особенно при высокой интенсивности и </w:t>
      </w:r>
      <w:r w:rsidRPr="005F11FC">
        <w:rPr>
          <w:rFonts w:eastAsia="Calibri"/>
          <w:lang w:eastAsia="en-US"/>
        </w:rPr>
        <w:lastRenderedPageBreak/>
        <w:t xml:space="preserve">повышенном уровне случайных совпадений. </w:t>
      </w:r>
      <w:proofErr w:type="gramStart"/>
      <w:r w:rsidRPr="005F11FC">
        <w:rPr>
          <w:rFonts w:eastAsia="Calibri"/>
          <w:lang w:eastAsia="en-US"/>
        </w:rPr>
        <w:t>Также, количество вещества на пути пучка в «гребешковом» годоскопе больше, в среднем, на 67%  при той же толщине палочек сцинтиллятора, что и в однослойном годоскопе</w:t>
      </w:r>
      <w:r w:rsidRPr="0080141C">
        <w:rPr>
          <w:rFonts w:eastAsia="Calibri"/>
          <w:vertAlign w:val="superscript"/>
          <w:lang w:eastAsia="en-US"/>
        </w:rPr>
        <w:footnoteReference w:id="19"/>
      </w:r>
      <w:r w:rsidRPr="005F11FC">
        <w:rPr>
          <w:rFonts w:eastAsia="Calibri"/>
          <w:lang w:eastAsia="en-US"/>
        </w:rPr>
        <w:t>.</w:t>
      </w:r>
      <w:proofErr w:type="gramEnd"/>
    </w:p>
    <w:p w:rsidR="005F11FC" w:rsidRDefault="0080141C" w:rsidP="005F11FC">
      <w:pPr>
        <w:pStyle w:val="af7"/>
        <w:spacing w:after="120" w:line="276" w:lineRule="auto"/>
        <w:ind w:left="0" w:firstLine="709"/>
        <w:jc w:val="both"/>
        <w:rPr>
          <w:rFonts w:eastAsia="Calibri"/>
          <w:lang w:eastAsia="en-US"/>
        </w:rPr>
      </w:pPr>
      <w:r w:rsidRPr="005F11FC">
        <w:rPr>
          <w:rFonts w:eastAsia="Calibri"/>
          <w:lang w:eastAsia="en-US"/>
        </w:rPr>
        <w:t xml:space="preserve">Альтернативная конструкция годоскопа системы мечения представлена на </w:t>
      </w:r>
      <w:r w:rsidR="005F11FC" w:rsidRPr="005F11FC">
        <w:rPr>
          <w:rFonts w:eastAsia="Calibri"/>
          <w:lang w:eastAsia="en-US"/>
        </w:rPr>
        <w:fldChar w:fldCharType="begin"/>
      </w:r>
      <w:r w:rsidR="005F11FC" w:rsidRPr="005F11FC">
        <w:rPr>
          <w:rFonts w:eastAsia="Calibri"/>
          <w:lang w:eastAsia="en-US"/>
        </w:rPr>
        <w:instrText xml:space="preserve"> REF _Ref487717694 \h  \* MERGEFORMAT </w:instrText>
      </w:r>
      <w:r w:rsidR="005F11FC" w:rsidRPr="005F11FC">
        <w:rPr>
          <w:rFonts w:eastAsia="Calibri"/>
          <w:lang w:eastAsia="en-US"/>
        </w:rPr>
      </w:r>
      <w:r w:rsidR="005F11FC" w:rsidRPr="005F11FC">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13</w:t>
      </w:r>
      <w:r w:rsidR="005F11FC" w:rsidRPr="005F11FC">
        <w:rPr>
          <w:rFonts w:eastAsia="Calibri"/>
          <w:lang w:eastAsia="en-US"/>
        </w:rPr>
        <w:fldChar w:fldCharType="end"/>
      </w:r>
      <w:r w:rsidRPr="005F11FC">
        <w:rPr>
          <w:rFonts w:eastAsia="Calibri"/>
          <w:lang w:eastAsia="en-US"/>
        </w:rPr>
        <w:t>. В этом варианте все сегменты сцинтиллятора располагаются в одной плоскости, и имеется взаимно-однозначное соответствие сработавшего канала одному и только одному пространственному интервалу прохождения частицы. Трапециевидная форма  сегментов выбрана для компенсации неэффективности на краях сег</w:t>
      </w:r>
      <w:r w:rsidR="005F11FC">
        <w:rPr>
          <w:rFonts w:eastAsia="Calibri"/>
          <w:lang w:eastAsia="en-US"/>
        </w:rPr>
        <w:t>ментов и в зазорах между ними.</w:t>
      </w:r>
    </w:p>
    <w:p w:rsidR="003F3CB4" w:rsidRPr="00DF1A9D" w:rsidRDefault="003F3CB4" w:rsidP="00DF1A9D">
      <w:pPr>
        <w:pStyle w:val="af7"/>
        <w:spacing w:after="120" w:line="276" w:lineRule="auto"/>
        <w:ind w:left="0" w:firstLine="709"/>
        <w:jc w:val="both"/>
      </w:pPr>
      <w:proofErr w:type="gramStart"/>
      <w:r w:rsidRPr="005F11FC">
        <w:rPr>
          <w:rFonts w:eastAsia="Calibri"/>
          <w:lang w:eastAsia="en-US"/>
        </w:rPr>
        <w:t xml:space="preserve">В качестве </w:t>
      </w:r>
      <w:r>
        <w:rPr>
          <w:rFonts w:eastAsia="Calibri"/>
          <w:lang w:eastAsia="en-US"/>
        </w:rPr>
        <w:t xml:space="preserve">основных </w:t>
      </w:r>
      <w:r w:rsidRPr="005F11FC">
        <w:rPr>
          <w:rFonts w:eastAsia="Calibri"/>
          <w:lang w:eastAsia="en-US"/>
        </w:rPr>
        <w:t xml:space="preserve">фотодетекторов </w:t>
      </w:r>
      <w:r>
        <w:rPr>
          <w:rFonts w:eastAsia="Calibri"/>
          <w:lang w:eastAsia="en-US"/>
        </w:rPr>
        <w:t xml:space="preserve">для системы мечения </w:t>
      </w:r>
      <w:r w:rsidRPr="005F11FC">
        <w:rPr>
          <w:rFonts w:eastAsia="Calibri"/>
          <w:lang w:eastAsia="en-US"/>
        </w:rPr>
        <w:t>варианте предлагается использовать кремниевые фотоумножители (</w:t>
      </w:r>
      <w:r w:rsidRPr="005F11FC">
        <w:rPr>
          <w:rFonts w:eastAsia="Calibri"/>
          <w:lang w:val="en-US" w:eastAsia="en-US"/>
        </w:rPr>
        <w:t>SiPM</w:t>
      </w:r>
      <w:r w:rsidRPr="0080141C">
        <w:rPr>
          <w:rFonts w:eastAsia="Calibri"/>
          <w:vertAlign w:val="superscript"/>
          <w:lang w:val="en-US" w:eastAsia="en-US"/>
        </w:rPr>
        <w:footnoteReference w:id="20"/>
      </w:r>
      <w:r>
        <w:rPr>
          <w:rFonts w:eastAsia="Calibri"/>
          <w:lang w:eastAsia="en-US"/>
        </w:rPr>
        <w:t>), размещенные с двух сторон</w:t>
      </w:r>
      <w:r w:rsidRPr="005F11FC">
        <w:rPr>
          <w:rFonts w:eastAsia="Calibri"/>
          <w:lang w:eastAsia="en-US"/>
        </w:rPr>
        <w:t xml:space="preserve"> </w:t>
      </w:r>
      <w:r>
        <w:rPr>
          <w:rFonts w:eastAsia="Calibri"/>
          <w:lang w:eastAsia="en-US"/>
        </w:rPr>
        <w:t xml:space="preserve">каналов </w:t>
      </w:r>
      <w:proofErr w:type="spellStart"/>
      <w:r>
        <w:rPr>
          <w:rFonts w:eastAsia="Calibri"/>
          <w:lang w:eastAsia="en-US"/>
        </w:rPr>
        <w:t>годоскопов</w:t>
      </w:r>
      <w:proofErr w:type="spellEnd"/>
      <w:r>
        <w:rPr>
          <w:rFonts w:eastAsia="Calibri"/>
          <w:lang w:eastAsia="en-US"/>
        </w:rPr>
        <w:t>.</w:t>
      </w:r>
      <w:proofErr w:type="gramEnd"/>
      <w:r>
        <w:rPr>
          <w:rFonts w:eastAsia="Calibri"/>
          <w:lang w:eastAsia="en-US"/>
        </w:rPr>
        <w:t xml:space="preserve"> </w:t>
      </w:r>
      <w:r w:rsidRPr="0080141C">
        <w:t>SiPM – это массив фоточувствительных кремниевых ячеек на общей подложке</w:t>
      </w:r>
      <w:proofErr w:type="gramStart"/>
      <w:r>
        <w:t xml:space="preserve"> </w:t>
      </w:r>
      <w:r w:rsidRPr="0080141C">
        <w:t>Д</w:t>
      </w:r>
      <w:proofErr w:type="gramEnd"/>
      <w:r w:rsidRPr="0080141C">
        <w:t>ля годоскопа требуется максимальная эффективность регистрации (PDE), но не требуется большой динамический диапазон</w:t>
      </w:r>
      <w:r>
        <w:t xml:space="preserve">. </w:t>
      </w:r>
      <w:r w:rsidRPr="0080141C">
        <w:t xml:space="preserve">Наилучшими характеристиками для нашего детектора обладают изделия S13360-3050PE фирмы </w:t>
      </w:r>
      <w:proofErr w:type="spellStart"/>
      <w:r w:rsidRPr="0080141C">
        <w:t>Hamamatsu</w:t>
      </w:r>
      <w:proofErr w:type="spellEnd"/>
      <w:r w:rsidRPr="0080141C">
        <w:t xml:space="preserve">, но они отличаются высокой ценой. Ближайшим аналогом со схожими характеристиками являются MicroFC-30050-SMT фирмы </w:t>
      </w:r>
      <w:proofErr w:type="spellStart"/>
      <w:r w:rsidRPr="0080141C">
        <w:t>SensL</w:t>
      </w:r>
      <w:proofErr w:type="spellEnd"/>
      <w:r w:rsidRPr="0080141C">
        <w:t xml:space="preserve">: на текущий момент их цена с учетом доставки на 36% ниже. </w:t>
      </w:r>
      <w:r>
        <w:t xml:space="preserve"> </w:t>
      </w:r>
    </w:p>
    <w:p w:rsidR="00766806" w:rsidRDefault="00766806" w:rsidP="005F11FC">
      <w:pPr>
        <w:pStyle w:val="af7"/>
        <w:spacing w:after="120" w:line="276" w:lineRule="auto"/>
        <w:ind w:left="0" w:firstLine="709"/>
        <w:jc w:val="both"/>
        <w:rPr>
          <w:rFonts w:eastAsia="Calibri"/>
          <w:lang w:eastAsia="en-US"/>
        </w:rPr>
      </w:pPr>
    </w:p>
    <w:p w:rsidR="007E1DE2" w:rsidRDefault="007E1DE2" w:rsidP="007E1DE2">
      <w:pPr>
        <w:pStyle w:val="af7"/>
        <w:spacing w:after="120" w:line="276" w:lineRule="auto"/>
        <w:ind w:left="0"/>
        <w:jc w:val="center"/>
        <w:rPr>
          <w:rFonts w:eastAsia="Calibri"/>
          <w:lang w:eastAsia="en-US"/>
        </w:rPr>
      </w:pPr>
      <w:r>
        <w:rPr>
          <w:rFonts w:eastAsia="Calibri"/>
          <w:noProof/>
        </w:rPr>
        <w:drawing>
          <wp:inline distT="0" distB="0" distL="0" distR="0" wp14:anchorId="709D3BBC" wp14:editId="5B098A44">
            <wp:extent cx="4824393" cy="3943819"/>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35101" cy="3952572"/>
                    </a:xfrm>
                    <a:prstGeom prst="rect">
                      <a:avLst/>
                    </a:prstGeom>
                    <a:noFill/>
                  </pic:spPr>
                </pic:pic>
              </a:graphicData>
            </a:graphic>
          </wp:inline>
        </w:drawing>
      </w:r>
    </w:p>
    <w:p w:rsidR="007E1DE2" w:rsidRPr="00DF1A9D" w:rsidRDefault="007E1DE2" w:rsidP="00DF1A9D">
      <w:pPr>
        <w:pStyle w:val="af7"/>
        <w:spacing w:after="120" w:line="276" w:lineRule="auto"/>
        <w:ind w:left="0"/>
        <w:jc w:val="center"/>
        <w:rPr>
          <w:rFonts w:eastAsia="Calibri"/>
          <w:sz w:val="20"/>
          <w:szCs w:val="20"/>
          <w:lang w:eastAsia="en-US"/>
        </w:rPr>
      </w:pPr>
      <w:bookmarkStart w:id="106" w:name="_Ref487717694"/>
      <w:r w:rsidRPr="007E1DE2">
        <w:rPr>
          <w:rFonts w:eastAsia="Calibri"/>
          <w:sz w:val="20"/>
          <w:szCs w:val="20"/>
          <w:lang w:eastAsia="en-US"/>
        </w:rPr>
        <w:t xml:space="preserve">Рис.  </w:t>
      </w:r>
      <w:r w:rsidR="00F20672">
        <w:rPr>
          <w:rFonts w:eastAsia="Calibri"/>
          <w:sz w:val="20"/>
          <w:szCs w:val="20"/>
          <w:lang w:eastAsia="en-US"/>
        </w:rPr>
        <w:fldChar w:fldCharType="begin"/>
      </w:r>
      <w:r w:rsidR="00F20672">
        <w:rPr>
          <w:rFonts w:eastAsia="Calibri"/>
          <w:sz w:val="20"/>
          <w:szCs w:val="20"/>
          <w:lang w:eastAsia="en-US"/>
        </w:rPr>
        <w:instrText xml:space="preserve"> STYLEREF 1 \s </w:instrText>
      </w:r>
      <w:r w:rsidR="00F20672">
        <w:rPr>
          <w:rFonts w:eastAsia="Calibri"/>
          <w:sz w:val="20"/>
          <w:szCs w:val="20"/>
          <w:lang w:eastAsia="en-US"/>
        </w:rPr>
        <w:fldChar w:fldCharType="separate"/>
      </w:r>
      <w:r w:rsidR="000A5098">
        <w:rPr>
          <w:rFonts w:eastAsia="Calibri"/>
          <w:noProof/>
          <w:sz w:val="20"/>
          <w:szCs w:val="20"/>
          <w:lang w:eastAsia="en-US"/>
        </w:rPr>
        <w:t>2</w:t>
      </w:r>
      <w:r w:rsidR="00F20672">
        <w:rPr>
          <w:rFonts w:eastAsia="Calibri"/>
          <w:sz w:val="20"/>
          <w:szCs w:val="20"/>
          <w:lang w:eastAsia="en-US"/>
        </w:rPr>
        <w:fldChar w:fldCharType="end"/>
      </w:r>
      <w:r w:rsidR="00F20672">
        <w:rPr>
          <w:rFonts w:eastAsia="Calibri"/>
          <w:sz w:val="20"/>
          <w:szCs w:val="20"/>
          <w:lang w:eastAsia="en-US"/>
        </w:rPr>
        <w:t>.</w:t>
      </w:r>
      <w:r w:rsidR="00F20672">
        <w:rPr>
          <w:rFonts w:eastAsia="Calibri"/>
          <w:sz w:val="20"/>
          <w:szCs w:val="20"/>
          <w:lang w:eastAsia="en-US"/>
        </w:rPr>
        <w:fldChar w:fldCharType="begin"/>
      </w:r>
      <w:r w:rsidR="00F20672">
        <w:rPr>
          <w:rFonts w:eastAsia="Calibri"/>
          <w:sz w:val="20"/>
          <w:szCs w:val="20"/>
          <w:lang w:eastAsia="en-US"/>
        </w:rPr>
        <w:instrText xml:space="preserve"> SEQ Рис._ \* ARABIC \s 1 </w:instrText>
      </w:r>
      <w:r w:rsidR="00F20672">
        <w:rPr>
          <w:rFonts w:eastAsia="Calibri"/>
          <w:sz w:val="20"/>
          <w:szCs w:val="20"/>
          <w:lang w:eastAsia="en-US"/>
        </w:rPr>
        <w:fldChar w:fldCharType="separate"/>
      </w:r>
      <w:r w:rsidR="000A5098">
        <w:rPr>
          <w:rFonts w:eastAsia="Calibri"/>
          <w:noProof/>
          <w:sz w:val="20"/>
          <w:szCs w:val="20"/>
          <w:lang w:eastAsia="en-US"/>
        </w:rPr>
        <w:t>13</w:t>
      </w:r>
      <w:r w:rsidR="00F20672">
        <w:rPr>
          <w:rFonts w:eastAsia="Calibri"/>
          <w:sz w:val="20"/>
          <w:szCs w:val="20"/>
          <w:lang w:eastAsia="en-US"/>
        </w:rPr>
        <w:fldChar w:fldCharType="end"/>
      </w:r>
      <w:bookmarkEnd w:id="106"/>
      <w:r w:rsidRPr="007E1DE2">
        <w:rPr>
          <w:rFonts w:eastAsia="Calibri"/>
          <w:bCs/>
          <w:sz w:val="20"/>
          <w:szCs w:val="20"/>
          <w:lang w:eastAsia="en-US"/>
        </w:rPr>
        <w:t xml:space="preserve">. Вариант конструкции однослойного годоскопа системы мечения. а) Вид с торца на сегменты сцинтиллятора. Трапециевидная форма позволяет улучшить эффективность регистрации на границе сегментов. б) Крепление фотодетекторов (кремниевых фотоумножителей) к сегментам сцинтиллятора. в) Общий вид </w:t>
      </w:r>
      <w:proofErr w:type="spellStart"/>
      <w:r w:rsidRPr="007E1DE2">
        <w:rPr>
          <w:rFonts w:eastAsia="Calibri"/>
          <w:bCs/>
          <w:sz w:val="20"/>
          <w:szCs w:val="20"/>
          <w:lang w:eastAsia="en-US"/>
        </w:rPr>
        <w:t>двухкоординатного</w:t>
      </w:r>
      <w:proofErr w:type="spellEnd"/>
      <w:r w:rsidRPr="007E1DE2">
        <w:rPr>
          <w:rFonts w:eastAsia="Calibri"/>
          <w:bCs/>
          <w:sz w:val="20"/>
          <w:szCs w:val="20"/>
          <w:lang w:eastAsia="en-US"/>
        </w:rPr>
        <w:t xml:space="preserve"> годоскопа</w:t>
      </w:r>
    </w:p>
    <w:p w:rsidR="00AC3D64" w:rsidRPr="001D626D" w:rsidRDefault="00DA4569" w:rsidP="00DA4569">
      <w:pPr>
        <w:pStyle w:val="2"/>
        <w:spacing w:after="0" w:afterAutospacing="0" w:line="276" w:lineRule="auto"/>
        <w:ind w:left="0" w:firstLine="709"/>
        <w:jc w:val="both"/>
        <w:rPr>
          <w:b w:val="0"/>
          <w:sz w:val="24"/>
          <w:szCs w:val="24"/>
        </w:rPr>
      </w:pPr>
      <w:bookmarkStart w:id="107" w:name="_Toc490470660"/>
      <w:r>
        <w:rPr>
          <w:b w:val="0"/>
          <w:sz w:val="24"/>
          <w:szCs w:val="24"/>
        </w:rPr>
        <w:lastRenderedPageBreak/>
        <w:t>Измерение поляризации пучков</w:t>
      </w:r>
      <w:bookmarkEnd w:id="107"/>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Мечение траекторий пучковых частиц для определение их абсолютной поляризации представляет собой вполне аккуратный и надёжный метод, поскольку он основан полностью на хорошо известных кинематике распадов </w:t>
      </w:r>
      <w:proofErr w:type="gramStart"/>
      <w:r w:rsidRPr="000E3645">
        <w:rPr>
          <w:rFonts w:eastAsia="Calibri"/>
          <w:i/>
          <w:lang w:eastAsia="en-US"/>
        </w:rPr>
        <w:t>Λ</w:t>
      </w:r>
      <w:r w:rsidRPr="00CD6AFB">
        <w:rPr>
          <w:rFonts w:eastAsia="Calibri"/>
          <w:lang w:eastAsia="en-US"/>
        </w:rPr>
        <w:t>-</w:t>
      </w:r>
      <w:proofErr w:type="gramEnd"/>
      <w:r w:rsidRPr="00CD6AFB">
        <w:rPr>
          <w:rFonts w:eastAsia="Calibri"/>
          <w:lang w:eastAsia="en-US"/>
        </w:rPr>
        <w:t>гиперонов и динамике движения спина-1/2 в магнитном поле. Все результаты экспериментов Е704 [</w:t>
      </w:r>
      <w:r w:rsidR="00185D08">
        <w:rPr>
          <w:rFonts w:eastAsia="Calibri"/>
          <w:lang w:eastAsia="en-US"/>
        </w:rPr>
        <w:fldChar w:fldCharType="begin"/>
      </w:r>
      <w:r w:rsidR="00185D08">
        <w:rPr>
          <w:rFonts w:eastAsia="Calibri"/>
          <w:lang w:eastAsia="en-US"/>
        </w:rPr>
        <w:instrText xml:space="preserve"> NOTEREF _Ref487717451 \h </w:instrText>
      </w:r>
      <w:r w:rsidR="00185D08">
        <w:rPr>
          <w:rFonts w:eastAsia="Calibri"/>
          <w:lang w:eastAsia="en-US"/>
        </w:rPr>
      </w:r>
      <w:r w:rsidR="00185D08">
        <w:rPr>
          <w:rFonts w:eastAsia="Calibri"/>
          <w:lang w:eastAsia="en-US"/>
        </w:rPr>
        <w:fldChar w:fldCharType="separate"/>
      </w:r>
      <w:r w:rsidR="000A5098">
        <w:rPr>
          <w:rFonts w:eastAsia="Calibri"/>
          <w:lang w:eastAsia="en-US"/>
        </w:rPr>
        <w:t>57</w:t>
      </w:r>
      <w:r w:rsidR="00185D08">
        <w:rPr>
          <w:rFonts w:eastAsia="Calibri"/>
          <w:lang w:eastAsia="en-US"/>
        </w:rPr>
        <w:fldChar w:fldCharType="end"/>
      </w:r>
      <w:r w:rsidRPr="00CD6AFB">
        <w:rPr>
          <w:rFonts w:eastAsia="Calibri"/>
          <w:lang w:eastAsia="en-US"/>
        </w:rPr>
        <w:t>] и ФОДС [</w:t>
      </w:r>
      <w:r w:rsidR="00185D08">
        <w:rPr>
          <w:rFonts w:eastAsia="Calibri"/>
          <w:lang w:eastAsia="en-US"/>
        </w:rPr>
        <w:fldChar w:fldCharType="begin"/>
      </w:r>
      <w:r w:rsidR="00185D08">
        <w:rPr>
          <w:rFonts w:eastAsia="Calibri"/>
          <w:lang w:eastAsia="en-US"/>
        </w:rPr>
        <w:instrText xml:space="preserve"> NOTEREF _Ref487790696 \h </w:instrText>
      </w:r>
      <w:r w:rsidR="00185D08">
        <w:rPr>
          <w:rFonts w:eastAsia="Calibri"/>
          <w:lang w:eastAsia="en-US"/>
        </w:rPr>
      </w:r>
      <w:r w:rsidR="00185D08">
        <w:rPr>
          <w:rFonts w:eastAsia="Calibri"/>
          <w:lang w:eastAsia="en-US"/>
        </w:rPr>
        <w:fldChar w:fldCharType="separate"/>
      </w:r>
      <w:r w:rsidR="000A5098">
        <w:rPr>
          <w:rFonts w:eastAsia="Calibri"/>
          <w:lang w:eastAsia="en-US"/>
        </w:rPr>
        <w:t>58</w:t>
      </w:r>
      <w:r w:rsidR="00185D08">
        <w:rPr>
          <w:rFonts w:eastAsia="Calibri"/>
          <w:lang w:eastAsia="en-US"/>
        </w:rPr>
        <w:fldChar w:fldCharType="end"/>
      </w:r>
      <w:r w:rsidRPr="00CD6AFB">
        <w:rPr>
          <w:rFonts w:eastAsia="Calibri"/>
          <w:lang w:eastAsia="en-US"/>
        </w:rPr>
        <w:t>] основаны, фактически, исключительно на таком подходе</w:t>
      </w:r>
      <w:r w:rsidRPr="00CD6AFB">
        <w:rPr>
          <w:rFonts w:eastAsia="Calibri"/>
          <w:vertAlign w:val="superscript"/>
          <w:lang w:eastAsia="en-US"/>
        </w:rPr>
        <w:footnoteReference w:id="21"/>
      </w:r>
      <w:r w:rsidRPr="00CD6AFB">
        <w:rPr>
          <w:rFonts w:eastAsia="Calibri"/>
          <w:lang w:eastAsia="en-US"/>
        </w:rPr>
        <w:t xml:space="preserve">. </w:t>
      </w:r>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Тем не менее, сложность геометрии канала и конфигурации магнитного поля в его оптических элементах, потенциальное присутствие ошибок в алгоритмах мечения в реальном времени, неопределённости в </w:t>
      </w:r>
      <w:proofErr w:type="gramStart"/>
      <w:r w:rsidR="00677E90" w:rsidRPr="00677E90">
        <w:rPr>
          <w:rFonts w:eastAsia="Calibri"/>
          <w:i/>
          <w:lang w:eastAsia="en-US"/>
        </w:rPr>
        <w:t>Λ</w:t>
      </w:r>
      <w:r w:rsidRPr="00CD6AFB">
        <w:rPr>
          <w:rFonts w:eastAsia="Calibri"/>
          <w:lang w:eastAsia="en-US"/>
        </w:rPr>
        <w:t>-</w:t>
      </w:r>
      <w:proofErr w:type="gramEnd"/>
      <w:r w:rsidRPr="00CD6AFB">
        <w:rPr>
          <w:rFonts w:eastAsia="Calibri"/>
          <w:lang w:eastAsia="en-US"/>
        </w:rPr>
        <w:t xml:space="preserve">спектрах и 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 с разработкой системы мечения, проект СПАСЧАРМ включает в себя дополнительную независимую </w:t>
      </w:r>
      <w:proofErr w:type="spellStart"/>
      <w:r w:rsidRPr="00CD6AFB">
        <w:rPr>
          <w:rFonts w:eastAsia="Calibri"/>
          <w:lang w:eastAsia="en-US"/>
        </w:rPr>
        <w:t>поляриметрию</w:t>
      </w:r>
      <w:proofErr w:type="spellEnd"/>
      <w:r w:rsidRPr="00CD6AFB">
        <w:rPr>
          <w:rFonts w:eastAsia="Calibri"/>
          <w:lang w:eastAsia="en-US"/>
        </w:rPr>
        <w:t xml:space="preserve"> на основе физических процессов взаимодействия (анти</w:t>
      </w:r>
      <w:proofErr w:type="gramStart"/>
      <w:r w:rsidRPr="00CD6AFB">
        <w:rPr>
          <w:rFonts w:eastAsia="Calibri"/>
          <w:lang w:eastAsia="en-US"/>
        </w:rPr>
        <w:t>)п</w:t>
      </w:r>
      <w:proofErr w:type="gramEnd"/>
      <w:r w:rsidRPr="00CD6AFB">
        <w:rPr>
          <w:rFonts w:eastAsia="Calibri"/>
          <w:lang w:eastAsia="en-US"/>
        </w:rPr>
        <w:t xml:space="preserve">ротонов с веществом. </w:t>
      </w:r>
    </w:p>
    <w:p w:rsidR="00CD6AFB" w:rsidRPr="00CD6AFB" w:rsidRDefault="00CD6AFB" w:rsidP="00DA4569">
      <w:pPr>
        <w:spacing w:after="120" w:line="276" w:lineRule="auto"/>
        <w:ind w:firstLine="709"/>
        <w:jc w:val="both"/>
        <w:rPr>
          <w:rFonts w:eastAsia="Calibri"/>
          <w:lang w:eastAsia="en-US"/>
        </w:rPr>
      </w:pPr>
      <w:r w:rsidRPr="00CD6AFB">
        <w:rPr>
          <w:rFonts w:eastAsia="Calibri"/>
          <w:lang w:eastAsia="en-US"/>
        </w:rPr>
        <w:t>Интерес представляют процессы с достаточно большим сечением и известной из независимых измерений</w:t>
      </w:r>
      <w:r w:rsidRPr="00CD6AFB">
        <w:rPr>
          <w:rFonts w:eastAsia="Calibri"/>
          <w:vertAlign w:val="superscript"/>
          <w:lang w:eastAsia="en-US"/>
        </w:rPr>
        <w:footnoteReference w:id="22"/>
      </w:r>
      <w:r w:rsidRPr="00CD6AFB">
        <w:rPr>
          <w:rFonts w:eastAsia="Calibri"/>
          <w:lang w:eastAsia="en-US"/>
        </w:rPr>
        <w:t xml:space="preserve"> ненулевой спиновой асимметрии. В практическом плане рассматриваются поляриметры на основе упругого </w:t>
      </w:r>
      <w:r w:rsidRPr="00CD6AFB">
        <w:rPr>
          <w:rFonts w:eastAsia="Calibri"/>
          <w:lang w:val="en-US" w:eastAsia="en-US"/>
        </w:rPr>
        <w:t>pp</w:t>
      </w:r>
      <w:r w:rsidRPr="00CD6AFB">
        <w:rPr>
          <w:rFonts w:eastAsia="Calibri"/>
          <w:lang w:eastAsia="en-US"/>
        </w:rPr>
        <w:t xml:space="preserve">-рассеяния и инклюзивного образования заряженных пионов с известной асимметрией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w:t>
      </w:r>
      <w:r w:rsidR="00185D08">
        <w:rPr>
          <w:rFonts w:eastAsia="Calibri"/>
          <w:lang w:eastAsia="en-US"/>
        </w:rPr>
        <w:t xml:space="preserve"> Следует отметить, что </w:t>
      </w:r>
      <w:r w:rsidRPr="00CD6AFB">
        <w:rPr>
          <w:rFonts w:eastAsia="Calibri"/>
          <w:lang w:eastAsia="en-US"/>
        </w:rPr>
        <w:t xml:space="preserve"> </w:t>
      </w:r>
      <w:r w:rsidR="00185D08">
        <w:rPr>
          <w:rFonts w:eastAsia="Calibri"/>
          <w:lang w:eastAsia="en-US"/>
        </w:rPr>
        <w:t>не</w:t>
      </w:r>
      <w:r w:rsidRPr="00CD6AFB">
        <w:rPr>
          <w:rFonts w:eastAsia="Calibri"/>
          <w:lang w:eastAsia="en-US"/>
        </w:rPr>
        <w:t xml:space="preserve">возможно найти указанные выше процессы с измеренными ранее или надёжно предсказываемыми теоретически спиновыми асимметриями для всего доступного диапазона импульсов во взаимодействиях протонов и, тем более, антипротонов. Подчеркнём, однако, что главной задачей независимой </w:t>
      </w:r>
      <w:proofErr w:type="spellStart"/>
      <w:r w:rsidRPr="00CD6AFB">
        <w:rPr>
          <w:rFonts w:eastAsia="Calibri"/>
          <w:lang w:eastAsia="en-US"/>
        </w:rPr>
        <w:t>поляриметрии</w:t>
      </w:r>
      <w:proofErr w:type="spellEnd"/>
      <w:r w:rsidRPr="00CD6AFB">
        <w:rPr>
          <w:rFonts w:eastAsia="Calibri"/>
          <w:lang w:eastAsia="en-US"/>
        </w:rPr>
        <w:t xml:space="preserve"> является проверка правильности определения поляризации методом мечения и, если необходимо, коррекция его процедур и алгоритмов. И если мечение работает корректно при некоторых импульсах, есть основания полагать, что оно будет работать столь же корректно и при других. </w:t>
      </w:r>
      <w:r w:rsidR="00185D08">
        <w:rPr>
          <w:rFonts w:eastAsia="Calibri"/>
          <w:lang w:eastAsia="en-US"/>
        </w:rPr>
        <w:t xml:space="preserve"> </w:t>
      </w:r>
      <w:r w:rsidRPr="00CD6AFB">
        <w:rPr>
          <w:rFonts w:eastAsia="Calibri"/>
          <w:lang w:eastAsia="en-US"/>
        </w:rPr>
        <w:t xml:space="preserve">Стоит подчеркнуть также, что для некоторых процессов с простой кинематикой, например, для упругого рассеяния, односпиновая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измеренная на поляризованной протонной мишени с неполяризованным пучком может быть затем использована для измерения поляризации пучка того же состава и энергии.</w:t>
      </w:r>
    </w:p>
    <w:p w:rsidR="00CD6AFB" w:rsidRPr="00CD6AFB" w:rsidRDefault="00CD6AFB" w:rsidP="001F61DE">
      <w:pPr>
        <w:numPr>
          <w:ilvl w:val="0"/>
          <w:numId w:val="5"/>
        </w:numPr>
        <w:spacing w:after="120" w:line="360" w:lineRule="auto"/>
        <w:contextualSpacing/>
        <w:jc w:val="both"/>
        <w:rPr>
          <w:rFonts w:eastAsia="MS Mincho"/>
          <w:b/>
          <w:vanish/>
          <w:lang w:eastAsia="en-US"/>
        </w:rPr>
      </w:pPr>
    </w:p>
    <w:p w:rsidR="00CD6AFB" w:rsidRPr="00185D08" w:rsidRDefault="00CD6AFB" w:rsidP="00185D08">
      <w:pPr>
        <w:pStyle w:val="3"/>
        <w:spacing w:line="276" w:lineRule="auto"/>
        <w:ind w:left="0" w:firstLine="709"/>
        <w:rPr>
          <w:rFonts w:ascii="Times New Roman" w:eastAsia="Calibri" w:hAnsi="Times New Roman" w:cs="Times New Roman"/>
          <w:b w:val="0"/>
          <w:sz w:val="24"/>
          <w:szCs w:val="24"/>
          <w:lang w:eastAsia="en-US"/>
        </w:rPr>
      </w:pPr>
      <w:bookmarkStart w:id="108" w:name="_Toc490470661"/>
      <w:proofErr w:type="spellStart"/>
      <w:r w:rsidRPr="00185D08">
        <w:rPr>
          <w:rFonts w:ascii="Times New Roman" w:eastAsia="MS Mincho" w:hAnsi="Times New Roman" w:cs="Times New Roman"/>
          <w:b w:val="0"/>
          <w:sz w:val="24"/>
          <w:szCs w:val="24"/>
          <w:lang w:eastAsia="en-US"/>
        </w:rPr>
        <w:t>Поляриметрия</w:t>
      </w:r>
      <w:proofErr w:type="spellEnd"/>
      <w:r w:rsidRPr="00185D08">
        <w:rPr>
          <w:rFonts w:ascii="Times New Roman" w:eastAsia="MS Mincho" w:hAnsi="Times New Roman" w:cs="Times New Roman"/>
          <w:b w:val="0"/>
          <w:sz w:val="24"/>
          <w:szCs w:val="24"/>
          <w:lang w:eastAsia="en-US"/>
        </w:rPr>
        <w:t xml:space="preserve"> на основе инклюзивных заряженных пионов</w:t>
      </w:r>
      <w:bookmarkEnd w:id="108"/>
    </w:p>
    <w:p w:rsidR="006366A5" w:rsidRDefault="00CD6AFB" w:rsidP="006366A5">
      <w:pPr>
        <w:spacing w:after="120" w:line="276" w:lineRule="auto"/>
        <w:ind w:firstLine="709"/>
        <w:contextualSpacing/>
        <w:jc w:val="both"/>
        <w:rPr>
          <w:rFonts w:eastAsia="Calibri"/>
          <w:lang w:eastAsia="en-US"/>
        </w:rPr>
      </w:pPr>
      <w:r w:rsidRPr="00CD6AFB">
        <w:rPr>
          <w:rFonts w:eastAsia="Calibri"/>
          <w:lang w:eastAsia="en-US"/>
        </w:rPr>
        <w:t xml:space="preserve">Измерение спиновых асимметрий в инклюзивных процессах в широком спектре энергий при </w:t>
      </w:r>
      <w:r w:rsidRPr="00CD6AFB">
        <w:rPr>
          <w:rFonts w:eastAsia="Calibri"/>
          <w:position w:val="-8"/>
          <w:lang w:eastAsia="en-US"/>
        </w:rPr>
        <w:object w:dxaOrig="375" w:dyaOrig="375">
          <v:shape id="_x0000_i1047" type="#_x0000_t75" style="width:18.15pt;height:18.15pt" o:ole="">
            <v:imagedata r:id="rId79" o:title=""/>
          </v:shape>
          <o:OLEObject Type="Embed" ProgID="Equation.DSMT4" ShapeID="_x0000_i1047" DrawAspect="Content" ObjectID="_1623654296" r:id="rId80"/>
        </w:object>
      </w:r>
      <w:r w:rsidRPr="00CD6AFB">
        <w:rPr>
          <w:rFonts w:eastAsia="Calibri"/>
          <w:lang w:eastAsia="en-US"/>
        </w:rPr>
        <w:t xml:space="preserve">от ~5 до 200 ГэВ находилось в фокусе целого ряда экспериментов в течение нескольких последних десятилетий. Вопреки ранним предсказаниям </w:t>
      </w:r>
      <w:proofErr w:type="spellStart"/>
      <w:r w:rsidRPr="00CD6AFB">
        <w:rPr>
          <w:rFonts w:eastAsia="Calibri"/>
          <w:lang w:eastAsia="en-US"/>
        </w:rPr>
        <w:t>пертурбативной</w:t>
      </w:r>
      <w:proofErr w:type="spellEnd"/>
      <w:r w:rsidRPr="00CD6AFB">
        <w:rPr>
          <w:rFonts w:eastAsia="Calibri"/>
          <w:lang w:eastAsia="en-US"/>
        </w:rPr>
        <w:t xml:space="preserve"> КХД,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рождении заряженных пионов вперёд оказалась большой, до ~40%, и остаётся таковой во всём диапазоне достигнутых энергий. Это </w:t>
      </w:r>
      <w:r w:rsidR="008566CF">
        <w:rPr>
          <w:rFonts w:eastAsia="Calibri"/>
          <w:lang w:eastAsia="en-US"/>
        </w:rPr>
        <w:t xml:space="preserve">подробно обсуждается </w:t>
      </w:r>
      <w:r w:rsidR="00766806">
        <w:rPr>
          <w:rFonts w:eastAsia="Calibri"/>
          <w:lang w:eastAsia="en-US"/>
        </w:rPr>
        <w:t xml:space="preserve">также в разделах </w:t>
      </w:r>
      <w:r w:rsidR="00766806">
        <w:rPr>
          <w:rFonts w:eastAsia="Calibri"/>
          <w:lang w:eastAsia="en-US"/>
        </w:rPr>
        <w:fldChar w:fldCharType="begin"/>
      </w:r>
      <w:r w:rsidR="00766806">
        <w:rPr>
          <w:rFonts w:eastAsia="Calibri"/>
          <w:lang w:eastAsia="en-US"/>
        </w:rPr>
        <w:instrText xml:space="preserve"> REF _Ref488310740 \r \h </w:instrText>
      </w:r>
      <w:r w:rsidR="00766806">
        <w:rPr>
          <w:rFonts w:eastAsia="Calibri"/>
          <w:lang w:eastAsia="en-US"/>
        </w:rPr>
      </w:r>
      <w:r w:rsidR="00766806">
        <w:rPr>
          <w:rFonts w:eastAsia="Calibri"/>
          <w:lang w:eastAsia="en-US"/>
        </w:rPr>
        <w:fldChar w:fldCharType="separate"/>
      </w:r>
      <w:r w:rsidR="000A5098">
        <w:rPr>
          <w:rFonts w:eastAsia="Calibri"/>
          <w:lang w:eastAsia="en-US"/>
        </w:rPr>
        <w:t>1.2.2</w:t>
      </w:r>
      <w:r w:rsidR="00766806">
        <w:rPr>
          <w:rFonts w:eastAsia="Calibri"/>
          <w:lang w:eastAsia="en-US"/>
        </w:rPr>
        <w:fldChar w:fldCharType="end"/>
      </w:r>
      <w:r w:rsidR="00766806">
        <w:rPr>
          <w:rFonts w:eastAsia="Calibri"/>
          <w:lang w:eastAsia="en-US"/>
        </w:rPr>
        <w:t xml:space="preserve"> и</w:t>
      </w:r>
      <w:r w:rsidR="008566CF">
        <w:rPr>
          <w:rFonts w:eastAsia="Calibri"/>
          <w:lang w:eastAsia="en-US"/>
        </w:rPr>
        <w:t xml:space="preserve"> </w:t>
      </w:r>
      <w:r w:rsidR="008566CF">
        <w:rPr>
          <w:rFonts w:eastAsia="Calibri"/>
          <w:lang w:eastAsia="en-US"/>
        </w:rPr>
        <w:fldChar w:fldCharType="begin"/>
      </w:r>
      <w:r w:rsidR="008566CF">
        <w:rPr>
          <w:rFonts w:eastAsia="Calibri"/>
          <w:lang w:eastAsia="en-US"/>
        </w:rPr>
        <w:instrText xml:space="preserve"> REF _Ref487798553 \r \h </w:instrText>
      </w:r>
      <w:r w:rsidR="008566CF">
        <w:rPr>
          <w:rFonts w:eastAsia="Calibri"/>
          <w:lang w:eastAsia="en-US"/>
        </w:rPr>
      </w:r>
      <w:r w:rsidR="008566CF">
        <w:rPr>
          <w:rFonts w:eastAsia="Calibri"/>
          <w:lang w:eastAsia="en-US"/>
        </w:rPr>
        <w:fldChar w:fldCharType="separate"/>
      </w:r>
      <w:r w:rsidR="000A5098">
        <w:rPr>
          <w:rFonts w:eastAsia="Calibri"/>
          <w:lang w:eastAsia="en-US"/>
        </w:rPr>
        <w:t>6.1.3</w:t>
      </w:r>
      <w:r w:rsidR="008566CF">
        <w:rPr>
          <w:rFonts w:eastAsia="Calibri"/>
          <w:lang w:eastAsia="en-US"/>
        </w:rPr>
        <w:fldChar w:fldCharType="end"/>
      </w:r>
      <w:r w:rsidR="008566CF">
        <w:rPr>
          <w:rFonts w:eastAsia="Calibri"/>
          <w:lang w:eastAsia="en-US"/>
        </w:rPr>
        <w:t xml:space="preserve"> и </w:t>
      </w:r>
      <w:r w:rsidRPr="00CD6AFB">
        <w:rPr>
          <w:rFonts w:eastAsia="Calibri"/>
          <w:lang w:eastAsia="en-US"/>
        </w:rPr>
        <w:t xml:space="preserve">иллюстрируется на </w:t>
      </w:r>
      <w:r w:rsidR="008566CF" w:rsidRPr="008566CF">
        <w:rPr>
          <w:rFonts w:eastAsia="Calibri"/>
          <w:lang w:eastAsia="en-US"/>
        </w:rPr>
        <w:fldChar w:fldCharType="begin"/>
      </w:r>
      <w:r w:rsidR="008566CF" w:rsidRPr="008566CF">
        <w:rPr>
          <w:rFonts w:eastAsia="Calibri"/>
          <w:lang w:eastAsia="en-US"/>
        </w:rPr>
        <w:instrText xml:space="preserve"> REF _Ref487457191 \h  \* MERGEFORMAT </w:instrText>
      </w:r>
      <w:r w:rsidR="008566CF" w:rsidRPr="008566CF">
        <w:rPr>
          <w:rFonts w:eastAsia="Calibri"/>
          <w:lang w:eastAsia="en-US"/>
        </w:rPr>
      </w:r>
      <w:r w:rsidR="008566CF" w:rsidRPr="008566CF">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6</w:t>
      </w:r>
      <w:r w:rsidR="008566CF" w:rsidRPr="008566CF">
        <w:rPr>
          <w:rFonts w:eastAsia="Calibri"/>
          <w:lang w:eastAsia="en-US"/>
        </w:rPr>
        <w:fldChar w:fldCharType="end"/>
      </w:r>
      <w:r w:rsidRPr="00CD6AFB">
        <w:rPr>
          <w:rFonts w:eastAsia="Calibri"/>
          <w:lang w:eastAsia="en-US"/>
        </w:rPr>
        <w:t>, где показана подборка</w:t>
      </w:r>
      <w:r w:rsidR="008566CF">
        <w:rPr>
          <w:rFonts w:eastAsia="Calibri"/>
          <w:lang w:eastAsia="en-US"/>
        </w:rPr>
        <w:t xml:space="preserve"> </w:t>
      </w:r>
      <w:r w:rsidRPr="00CD6AFB">
        <w:rPr>
          <w:rFonts w:eastAsia="Calibri"/>
          <w:lang w:eastAsia="en-US"/>
        </w:rPr>
        <w:t>результатов нескольких экспериментов.</w:t>
      </w:r>
      <w:r w:rsidR="006366A5">
        <w:rPr>
          <w:rFonts w:eastAsia="Calibri"/>
          <w:lang w:eastAsia="en-US"/>
        </w:rPr>
        <w:t xml:space="preserve"> Именно эту особенность односпиновой асимметрии предлагается использовать в проекте СПАСЧАРМ.</w:t>
      </w:r>
    </w:p>
    <w:p w:rsidR="00766806" w:rsidRDefault="00CD6AFB" w:rsidP="00766806">
      <w:pPr>
        <w:spacing w:before="240" w:after="120" w:line="276" w:lineRule="auto"/>
        <w:ind w:firstLine="709"/>
        <w:contextualSpacing/>
        <w:jc w:val="both"/>
        <w:rPr>
          <w:rFonts w:eastAsia="Calibri"/>
          <w:lang w:eastAsia="en-US"/>
        </w:rPr>
      </w:pPr>
      <w:r w:rsidRPr="00CD6AFB">
        <w:rPr>
          <w:rFonts w:eastAsia="Calibri"/>
          <w:lang w:eastAsia="en-US"/>
        </w:rPr>
        <w:lastRenderedPageBreak/>
        <w:t xml:space="preserve">Подобное же поведение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наблюдалось также и в процессах</w:t>
      </w:r>
      <w:r w:rsidR="00DF1A9D">
        <w:rPr>
          <w:rFonts w:eastAsia="Calibri"/>
          <w:lang w:eastAsia="en-US"/>
        </w:rPr>
        <w:t xml:space="preserve"> </w:t>
      </w:r>
      <w:r w:rsidR="00DF1A9D">
        <w:rPr>
          <w:rFonts w:eastAsia="Calibri"/>
          <w:i/>
          <w:lang w:val="de-DE" w:eastAsia="en-US"/>
        </w:rPr>
        <w:t>p</w:t>
      </w:r>
      <w:r w:rsidR="00DF1A9D" w:rsidRPr="00DF1A9D">
        <w:rPr>
          <w:rFonts w:eastAsia="Calibri"/>
          <w:i/>
          <w:vertAlign w:val="subscript"/>
          <w:lang w:eastAsia="en-US"/>
        </w:rPr>
        <w:t>↑</w:t>
      </w:r>
      <w:r w:rsidR="00DF1A9D">
        <w:rPr>
          <w:rFonts w:eastAsia="Calibri"/>
          <w:i/>
          <w:lang w:val="de-DE" w:eastAsia="en-US"/>
        </w:rPr>
        <w:t>p</w:t>
      </w:r>
      <w:r w:rsidR="00DF1A9D" w:rsidRPr="00DF1A9D">
        <w:rPr>
          <w:rFonts w:eastAsia="Calibri"/>
          <w:i/>
          <w:lang w:eastAsia="en-US"/>
        </w:rPr>
        <w:t>→</w:t>
      </w:r>
      <w:r w:rsidR="00DF1A9D">
        <w:rPr>
          <w:rFonts w:eastAsia="Calibri"/>
          <w:i/>
          <w:lang w:val="de-DE" w:eastAsia="en-US"/>
        </w:rPr>
        <w:t>π</w:t>
      </w:r>
      <w:r w:rsidR="00DF1A9D" w:rsidRPr="00DF1A9D">
        <w:rPr>
          <w:rFonts w:eastAsia="Calibri"/>
          <w:i/>
          <w:vertAlign w:val="superscript"/>
          <w:lang w:eastAsia="en-US"/>
        </w:rPr>
        <w:t>0</w:t>
      </w:r>
      <w:r w:rsidR="00DF1A9D">
        <w:rPr>
          <w:rFonts w:eastAsia="Calibri"/>
          <w:i/>
          <w:lang w:val="en-US" w:eastAsia="en-US"/>
        </w:rPr>
        <w:t>X</w:t>
      </w:r>
      <w:r w:rsidRPr="00CD6AFB">
        <w:rPr>
          <w:rFonts w:eastAsia="Calibri"/>
          <w:lang w:eastAsia="en-US"/>
        </w:rPr>
        <w:t>. Однако</w:t>
      </w:r>
      <w:proofErr w:type="gramStart"/>
      <w:r w:rsidRPr="00CD6AFB">
        <w:rPr>
          <w:rFonts w:eastAsia="Calibri"/>
          <w:lang w:eastAsia="en-US"/>
        </w:rPr>
        <w:t>,</w:t>
      </w:r>
      <w:proofErr w:type="gramEnd"/>
      <w:r w:rsidRPr="00CD6AFB">
        <w:rPr>
          <w:rFonts w:eastAsia="Calibri"/>
          <w:lang w:eastAsia="en-US"/>
        </w:rPr>
        <w:t xml:space="preserve"> абсолютные величины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инклюзивных </w:t>
      </w:r>
      <w:r w:rsidRPr="00CD6AFB">
        <w:rPr>
          <w:rFonts w:eastAsia="Calibri"/>
          <w:position w:val="-6"/>
          <w:lang w:eastAsia="en-US"/>
        </w:rPr>
        <w:object w:dxaOrig="315" w:dyaOrig="315">
          <v:shape id="_x0000_i1048" type="#_x0000_t75" style="width:15.65pt;height:15.65pt" o:ole="">
            <v:imagedata r:id="rId81" o:title=""/>
          </v:shape>
          <o:OLEObject Type="Embed" ProgID="Equation.DSMT4" ShapeID="_x0000_i1048" DrawAspect="Content" ObjectID="_1623654297" r:id="rId82"/>
        </w:object>
      </w:r>
      <w:r w:rsidRPr="00CD6AFB">
        <w:rPr>
          <w:rFonts w:eastAsia="Calibri"/>
          <w:lang w:eastAsia="en-US"/>
        </w:rPr>
        <w:t xml:space="preserve">превышают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w:t>
      </w:r>
      <w:r w:rsidRPr="00CD6AFB">
        <w:rPr>
          <w:rFonts w:eastAsia="Calibri"/>
          <w:position w:val="-6"/>
          <w:lang w:eastAsia="en-US"/>
        </w:rPr>
        <w:object w:dxaOrig="300" w:dyaOrig="315">
          <v:shape id="_x0000_i1049" type="#_x0000_t75" style="width:15.05pt;height:15.65pt" o:ole="">
            <v:imagedata r:id="rId83" o:title=""/>
          </v:shape>
          <o:OLEObject Type="Embed" ProgID="Equation.DSMT4" ShapeID="_x0000_i1049" DrawAspect="Content" ObjectID="_1623654298" r:id="rId84"/>
        </w:object>
      </w:r>
      <w:r w:rsidRPr="00CD6AFB">
        <w:rPr>
          <w:rFonts w:eastAsia="Calibri"/>
          <w:lang w:eastAsia="en-US"/>
        </w:rPr>
        <w:t xml:space="preserve"> более, чем в два раза. Кроме того, для энергетического диапазона СПАСЧАРМ ~10-45 ГэВ на настоящий момент по заряженным пионам накоплено больше данных и лучшей точности, чем по нейтральным. Было найдено также, что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процессах </w:t>
      </w:r>
      <w:r w:rsidR="00DF1A9D">
        <w:rPr>
          <w:rFonts w:eastAsia="Calibri"/>
          <w:i/>
          <w:lang w:val="de-DE" w:eastAsia="en-US"/>
        </w:rPr>
        <w:t>p</w:t>
      </w:r>
      <w:r w:rsidR="00DF1A9D" w:rsidRPr="00DF1A9D">
        <w:rPr>
          <w:rFonts w:eastAsia="Calibri"/>
          <w:i/>
          <w:vertAlign w:val="subscript"/>
          <w:lang w:eastAsia="en-US"/>
        </w:rPr>
        <w:t>↑</w:t>
      </w:r>
      <w:r w:rsidR="00DF1A9D">
        <w:rPr>
          <w:rFonts w:eastAsia="Calibri"/>
          <w:i/>
          <w:lang w:val="de-DE" w:eastAsia="en-US"/>
        </w:rPr>
        <w:t>A</w:t>
      </w:r>
      <w:r w:rsidR="00DF1A9D" w:rsidRPr="00DF1A9D">
        <w:rPr>
          <w:rFonts w:eastAsia="Calibri"/>
          <w:i/>
          <w:lang w:eastAsia="en-US"/>
        </w:rPr>
        <w:t>→</w:t>
      </w:r>
      <w:r w:rsidR="00DF1A9D">
        <w:rPr>
          <w:rFonts w:eastAsia="Calibri"/>
          <w:i/>
          <w:lang w:val="de-DE" w:eastAsia="en-US"/>
        </w:rPr>
        <w:t>π</w:t>
      </w:r>
      <w:r w:rsidR="00DF1A9D" w:rsidRPr="00DF1A9D">
        <w:rPr>
          <w:rFonts w:eastAsia="Calibri"/>
          <w:i/>
          <w:vertAlign w:val="superscript"/>
          <w:lang w:eastAsia="en-US"/>
        </w:rPr>
        <w:t>±</w:t>
      </w:r>
      <w:r w:rsidR="00DF1A9D">
        <w:rPr>
          <w:rFonts w:eastAsia="Calibri"/>
          <w:i/>
          <w:lang w:val="en-US" w:eastAsia="en-US"/>
        </w:rPr>
        <w:t>X</w:t>
      </w:r>
      <w:r w:rsidR="00DF1A9D" w:rsidRPr="00CD6AFB">
        <w:rPr>
          <w:rFonts w:eastAsia="Calibri"/>
          <w:lang w:eastAsia="en-US"/>
        </w:rPr>
        <w:t xml:space="preserve"> </w:t>
      </w:r>
      <w:r w:rsidRPr="00CD6AFB">
        <w:rPr>
          <w:rFonts w:eastAsia="Calibri"/>
          <w:lang w:eastAsia="en-US"/>
        </w:rPr>
        <w:t xml:space="preserve"> на ядрах углерода практически не отличается от </w:t>
      </w:r>
      <w:r w:rsidR="009F2223" w:rsidRPr="009F2223">
        <w:rPr>
          <w:rFonts w:eastAsia="Calibri"/>
          <w:i/>
          <w:lang w:val="de-DE" w:eastAsia="en-US"/>
        </w:rPr>
        <w:t>p</w:t>
      </w:r>
      <w:r w:rsidR="009F2223" w:rsidRPr="009F2223">
        <w:rPr>
          <w:rFonts w:eastAsia="Calibri"/>
          <w:i/>
          <w:vertAlign w:val="subscript"/>
          <w:lang w:eastAsia="en-US"/>
        </w:rPr>
        <w:t>↑</w:t>
      </w:r>
      <w:r w:rsidR="009F2223" w:rsidRPr="009F2223">
        <w:rPr>
          <w:rFonts w:eastAsia="Calibri"/>
          <w:i/>
          <w:lang w:val="de-DE" w:eastAsia="en-US"/>
        </w:rPr>
        <w:t>p</w:t>
      </w:r>
      <w:r w:rsidR="009F2223" w:rsidRPr="009F2223">
        <w:rPr>
          <w:rFonts w:eastAsia="Calibri"/>
          <w:i/>
          <w:lang w:eastAsia="en-US"/>
        </w:rPr>
        <w:t>→</w:t>
      </w:r>
      <w:r w:rsidR="009F2223" w:rsidRPr="009F2223">
        <w:rPr>
          <w:rFonts w:eastAsia="Calibri"/>
          <w:i/>
          <w:lang w:val="de-DE" w:eastAsia="en-US"/>
        </w:rPr>
        <w:t>π</w:t>
      </w:r>
      <w:r w:rsidR="009F2223" w:rsidRPr="009F2223">
        <w:rPr>
          <w:rFonts w:eastAsia="Calibri"/>
          <w:i/>
          <w:vertAlign w:val="superscript"/>
          <w:lang w:eastAsia="en-US"/>
        </w:rPr>
        <w:t>0</w:t>
      </w:r>
      <w:r w:rsidR="009F2223" w:rsidRPr="009F2223">
        <w:rPr>
          <w:rFonts w:eastAsia="Calibri"/>
          <w:i/>
          <w:lang w:val="en-US" w:eastAsia="en-US"/>
        </w:rPr>
        <w:t>X</w:t>
      </w:r>
      <w:r w:rsidR="006366A5" w:rsidRPr="00CD6AFB">
        <w:rPr>
          <w:rFonts w:eastAsia="Calibri"/>
          <w:lang w:eastAsia="en-US"/>
        </w:rPr>
        <w:t xml:space="preserve"> </w:t>
      </w:r>
      <w:r w:rsidRPr="00CD6AFB">
        <w:rPr>
          <w:rFonts w:eastAsia="Calibri"/>
          <w:lang w:eastAsia="en-US"/>
        </w:rPr>
        <w:t>[</w:t>
      </w:r>
      <w:r w:rsidR="00EE3341">
        <w:rPr>
          <w:rFonts w:eastAsia="Calibri"/>
          <w:lang w:eastAsia="en-US"/>
        </w:rPr>
        <w:fldChar w:fldCharType="begin"/>
      </w:r>
      <w:r w:rsidR="00EE3341">
        <w:rPr>
          <w:rFonts w:eastAsia="Calibri"/>
          <w:lang w:eastAsia="en-US"/>
        </w:rPr>
        <w:instrText xml:space="preserve"> NOTEREF _Ref487457452 \h </w:instrText>
      </w:r>
      <w:r w:rsidR="00EE3341">
        <w:rPr>
          <w:rFonts w:eastAsia="Calibri"/>
          <w:lang w:eastAsia="en-US"/>
        </w:rPr>
      </w:r>
      <w:r w:rsidR="00EE3341">
        <w:rPr>
          <w:rFonts w:eastAsia="Calibri"/>
          <w:lang w:eastAsia="en-US"/>
        </w:rPr>
        <w:fldChar w:fldCharType="separate"/>
      </w:r>
      <w:r w:rsidR="000A5098">
        <w:rPr>
          <w:rFonts w:eastAsia="Calibri"/>
          <w:lang w:eastAsia="en-US"/>
        </w:rPr>
        <w:t>22</w:t>
      </w:r>
      <w:r w:rsidR="00EE3341">
        <w:rPr>
          <w:rFonts w:eastAsia="Calibri"/>
          <w:lang w:eastAsia="en-US"/>
        </w:rPr>
        <w:fldChar w:fldCharType="end"/>
      </w:r>
      <w:r w:rsidRPr="00CD6AFB">
        <w:rPr>
          <w:rFonts w:eastAsia="Calibri"/>
          <w:lang w:eastAsia="en-US"/>
        </w:rPr>
        <w:t>], и, как минимум, до меди не просматривается никакой зависимости от ядерного состава мишени [</w:t>
      </w:r>
      <w:r w:rsidR="006366A5">
        <w:rPr>
          <w:rFonts w:eastAsia="Calibri"/>
          <w:lang w:eastAsia="en-US"/>
        </w:rPr>
        <w:fldChar w:fldCharType="begin"/>
      </w:r>
      <w:r w:rsidR="006366A5">
        <w:rPr>
          <w:rFonts w:eastAsia="Calibri"/>
          <w:lang w:eastAsia="en-US"/>
        </w:rPr>
        <w:instrText xml:space="preserve"> NOTEREF _Ref487458127 \h </w:instrText>
      </w:r>
      <w:r w:rsidR="006366A5">
        <w:rPr>
          <w:rFonts w:eastAsia="Calibri"/>
          <w:lang w:eastAsia="en-US"/>
        </w:rPr>
      </w:r>
      <w:r w:rsidR="006366A5">
        <w:rPr>
          <w:rFonts w:eastAsia="Calibri"/>
          <w:lang w:eastAsia="en-US"/>
        </w:rPr>
        <w:fldChar w:fldCharType="separate"/>
      </w:r>
      <w:r w:rsidR="000A5098">
        <w:rPr>
          <w:rFonts w:eastAsia="Calibri"/>
          <w:lang w:eastAsia="en-US"/>
        </w:rPr>
        <w:t>108</w:t>
      </w:r>
      <w:r w:rsidR="006366A5">
        <w:rPr>
          <w:rFonts w:eastAsia="Calibri"/>
          <w:lang w:eastAsia="en-US"/>
        </w:rPr>
        <w:fldChar w:fldCharType="end"/>
      </w:r>
      <w:r w:rsidR="006366A5">
        <w:rPr>
          <w:rFonts w:eastAsia="Calibri"/>
          <w:lang w:eastAsia="en-US"/>
        </w:rPr>
        <w:t>-</w:t>
      </w:r>
      <w:r w:rsidR="006366A5">
        <w:rPr>
          <w:rFonts w:eastAsia="Calibri"/>
          <w:lang w:eastAsia="en-US"/>
        </w:rPr>
        <w:fldChar w:fldCharType="begin"/>
      </w:r>
      <w:r w:rsidR="006366A5">
        <w:rPr>
          <w:rFonts w:eastAsia="Calibri"/>
          <w:lang w:eastAsia="en-US"/>
        </w:rPr>
        <w:instrText xml:space="preserve"> NOTEREF _Ref487801530 \h </w:instrText>
      </w:r>
      <w:r w:rsidR="006366A5">
        <w:rPr>
          <w:rFonts w:eastAsia="Calibri"/>
          <w:lang w:eastAsia="en-US"/>
        </w:rPr>
      </w:r>
      <w:r w:rsidR="006366A5">
        <w:rPr>
          <w:rFonts w:eastAsia="Calibri"/>
          <w:lang w:eastAsia="en-US"/>
        </w:rPr>
        <w:fldChar w:fldCharType="separate"/>
      </w:r>
      <w:r w:rsidR="000A5098">
        <w:rPr>
          <w:rFonts w:eastAsia="Calibri"/>
          <w:lang w:eastAsia="en-US"/>
        </w:rPr>
        <w:t>110</w:t>
      </w:r>
      <w:r w:rsidR="006366A5">
        <w:rPr>
          <w:rFonts w:eastAsia="Calibri"/>
          <w:lang w:eastAsia="en-US"/>
        </w:rPr>
        <w:fldChar w:fldCharType="end"/>
      </w:r>
      <w:r w:rsidR="00766806">
        <w:rPr>
          <w:rFonts w:eastAsia="Calibri"/>
          <w:lang w:eastAsia="en-US"/>
        </w:rPr>
        <w:t xml:space="preserve">]. </w:t>
      </w:r>
    </w:p>
    <w:p w:rsidR="00766806" w:rsidRDefault="00766806" w:rsidP="00766806">
      <w:pPr>
        <w:spacing w:before="240" w:after="120" w:line="276" w:lineRule="auto"/>
        <w:ind w:firstLine="709"/>
        <w:contextualSpacing/>
        <w:jc w:val="both"/>
        <w:rPr>
          <w:rFonts w:eastAsia="MS Mincho"/>
          <w:lang w:eastAsia="en-US"/>
        </w:rPr>
      </w:pPr>
    </w:p>
    <w:p w:rsidR="00766806" w:rsidRDefault="006366A5" w:rsidP="00766806">
      <w:pPr>
        <w:spacing w:before="240" w:after="120" w:line="276" w:lineRule="auto"/>
        <w:ind w:firstLine="709"/>
        <w:contextualSpacing/>
        <w:jc w:val="both"/>
        <w:rPr>
          <w:rFonts w:eastAsia="Calibri"/>
          <w:lang w:eastAsia="en-US"/>
        </w:rPr>
      </w:pPr>
      <w:r>
        <w:rPr>
          <w:rFonts w:eastAsia="MS Mincho"/>
          <w:lang w:eastAsia="en-US"/>
        </w:rPr>
        <w:t>Исходя из этого</w:t>
      </w:r>
      <w:r w:rsidR="003D4E5F">
        <w:rPr>
          <w:rFonts w:eastAsia="MS Mincho"/>
          <w:lang w:eastAsia="en-US"/>
        </w:rPr>
        <w:t>,</w:t>
      </w:r>
      <w:r>
        <w:rPr>
          <w:rFonts w:eastAsia="MS Mincho"/>
          <w:lang w:eastAsia="en-US"/>
        </w:rPr>
        <w:t xml:space="preserve"> предлагается использовать существующий результат для измерения поляризации пучка. Оптимальным представляется использовать данные эксперимента </w:t>
      </w:r>
      <w:r>
        <w:rPr>
          <w:rFonts w:eastAsia="MS Mincho"/>
          <w:lang w:val="en-US" w:eastAsia="en-US"/>
        </w:rPr>
        <w:t>E</w:t>
      </w:r>
      <w:r w:rsidRPr="003D4E5F">
        <w:rPr>
          <w:rFonts w:eastAsia="MS Mincho"/>
          <w:lang w:eastAsia="en-US"/>
        </w:rPr>
        <w:t xml:space="preserve">925 </w:t>
      </w:r>
      <w:r>
        <w:rPr>
          <w:rFonts w:eastAsia="MS Mincho"/>
          <w:lang w:eastAsia="en-US"/>
        </w:rPr>
        <w:t>при 22 ГэВ</w:t>
      </w:r>
      <w:r w:rsidR="003D4E5F">
        <w:rPr>
          <w:rFonts w:eastAsia="MS Mincho"/>
          <w:lang w:eastAsia="en-US"/>
        </w:rPr>
        <w:t>,</w:t>
      </w:r>
      <w:r>
        <w:rPr>
          <w:rFonts w:eastAsia="MS Mincho"/>
          <w:lang w:eastAsia="en-US"/>
        </w:rPr>
        <w:t xml:space="preserve"> </w:t>
      </w:r>
      <w:r w:rsidR="003D4E5F">
        <w:rPr>
          <w:rFonts w:eastAsia="MS Mincho"/>
          <w:lang w:eastAsia="en-US"/>
        </w:rPr>
        <w:t xml:space="preserve">так как результаты данного эксперимента получены с наилучшей точностью. </w:t>
      </w:r>
      <w:r w:rsidR="00CD6AFB" w:rsidRPr="00CD6AFB">
        <w:rPr>
          <w:rFonts w:eastAsia="MS Mincho"/>
          <w:lang w:eastAsia="en-US"/>
        </w:rPr>
        <w:t xml:space="preserve">Измерение </w:t>
      </w:r>
      <w:proofErr w:type="spellStart"/>
      <w:r w:rsidR="00CD6AFB" w:rsidRPr="00CD6AFB">
        <w:rPr>
          <w:rFonts w:eastAsia="MS Mincho"/>
          <w:lang w:eastAsia="en-US"/>
        </w:rPr>
        <w:t>односпиновых</w:t>
      </w:r>
      <w:proofErr w:type="spellEnd"/>
      <w:r w:rsidR="00CD6AFB" w:rsidRPr="00CD6AFB">
        <w:rPr>
          <w:rFonts w:eastAsia="MS Mincho"/>
          <w:lang w:eastAsia="en-US"/>
        </w:rPr>
        <w:t xml:space="preserve"> асимметрий, включая </w:t>
      </w:r>
      <w:r w:rsidR="00CD6AFB" w:rsidRPr="00CD6AFB">
        <w:rPr>
          <w:rFonts w:eastAsia="Calibri"/>
          <w:i/>
          <w:lang w:val="en-US" w:eastAsia="en-US"/>
        </w:rPr>
        <w:t>A</w:t>
      </w:r>
      <w:r w:rsidR="00CD6AFB" w:rsidRPr="00CD6AFB">
        <w:rPr>
          <w:rFonts w:eastAsia="Calibri"/>
          <w:i/>
          <w:vertAlign w:val="subscript"/>
          <w:lang w:val="en-US" w:eastAsia="en-US"/>
        </w:rPr>
        <w:t>N</w:t>
      </w:r>
      <w:r w:rsidR="00CD6AFB" w:rsidRPr="00CD6AFB">
        <w:rPr>
          <w:rFonts w:eastAsia="MS Mincho"/>
          <w:lang w:eastAsia="en-US"/>
        </w:rPr>
        <w:t xml:space="preserve"> в инклюзивном рождении лёгких мезонов, является важнейшей составляющей физической программы СПАСЧАРМ. Это означает, что все необходимые данные для </w:t>
      </w:r>
      <w:proofErr w:type="spellStart"/>
      <w:r w:rsidR="00CD6AFB" w:rsidRPr="00CD6AFB">
        <w:rPr>
          <w:rFonts w:eastAsia="MS Mincho"/>
          <w:lang w:eastAsia="en-US"/>
        </w:rPr>
        <w:t>поляриметрии</w:t>
      </w:r>
      <w:proofErr w:type="spellEnd"/>
      <w:r w:rsidR="00CD6AFB" w:rsidRPr="00CD6AFB">
        <w:rPr>
          <w:rFonts w:eastAsia="MS Mincho"/>
          <w:lang w:eastAsia="en-US"/>
        </w:rPr>
        <w:t xml:space="preserve"> на инклюзивных пионах могут быть получены в самом спектрометре СПАСЧАРМ, и никакое другое дополнительное оборудование не потребуется. </w:t>
      </w:r>
      <w:proofErr w:type="gramStart"/>
      <w:r w:rsidR="003D4E5F" w:rsidRPr="003D4E5F">
        <w:rPr>
          <w:rFonts w:eastAsia="MS Mincho"/>
          <w:lang w:eastAsia="en-US"/>
        </w:rPr>
        <w:t>Детектор установки СПАСЧАРМ представляет собой широкоапертурный спектрометр для заряженных и нейтральных частиц с хорошей идентификацией, имеющий 2π-</w:t>
      </w:r>
      <w:proofErr w:type="spellStart"/>
      <w:r w:rsidR="003D4E5F" w:rsidRPr="003D4E5F">
        <w:rPr>
          <w:rFonts w:eastAsia="MS Mincho"/>
          <w:lang w:eastAsia="en-US"/>
        </w:rPr>
        <w:t>аксептанс</w:t>
      </w:r>
      <w:proofErr w:type="spellEnd"/>
      <w:r w:rsidR="003D4E5F" w:rsidRPr="003D4E5F">
        <w:rPr>
          <w:rFonts w:eastAsia="MS Mincho"/>
          <w:lang w:eastAsia="en-US"/>
        </w:rPr>
        <w:t xml:space="preserve"> по азимуту, до 2.5 </w:t>
      </w:r>
      <w:proofErr w:type="spellStart"/>
      <w:r w:rsidR="003D4E5F" w:rsidRPr="003D4E5F">
        <w:rPr>
          <w:rFonts w:eastAsia="MS Mincho"/>
          <w:lang w:eastAsia="en-US"/>
        </w:rPr>
        <w:t>Гэв</w:t>
      </w:r>
      <w:proofErr w:type="spellEnd"/>
      <w:r w:rsidR="003D4E5F" w:rsidRPr="003D4E5F">
        <w:rPr>
          <w:rFonts w:eastAsia="MS Mincho"/>
          <w:lang w:eastAsia="en-US"/>
        </w:rPr>
        <w:t xml:space="preserve">/с по </w:t>
      </w:r>
      <w:r w:rsidR="003D4E5F" w:rsidRPr="003D4E5F">
        <w:rPr>
          <w:rFonts w:eastAsia="MS Mincho"/>
          <w:lang w:eastAsia="en-US"/>
        </w:rPr>
        <w:object w:dxaOrig="315" w:dyaOrig="375">
          <v:shape id="_x0000_i1050" type="#_x0000_t75" style="width:15.65pt;height:18.15pt" o:ole="">
            <v:imagedata r:id="rId85" o:title=""/>
          </v:shape>
          <o:OLEObject Type="Embed" ProgID="Equation.DSMT4" ShapeID="_x0000_i1050" DrawAspect="Content" ObjectID="_1623654299" r:id="rId86"/>
        </w:object>
      </w:r>
      <w:r w:rsidR="003D4E5F" w:rsidRPr="003D4E5F">
        <w:rPr>
          <w:rFonts w:eastAsia="MS Mincho"/>
          <w:lang w:eastAsia="en-US"/>
        </w:rPr>
        <w:t xml:space="preserve"> и </w:t>
      </w:r>
      <w:r w:rsidR="003D4E5F" w:rsidRPr="003D4E5F">
        <w:rPr>
          <w:rFonts w:eastAsia="MS Mincho"/>
          <w:lang w:eastAsia="en-US"/>
        </w:rPr>
        <w:object w:dxaOrig="975" w:dyaOrig="375">
          <v:shape id="_x0000_i1051" type="#_x0000_t75" style="width:48.85pt;height:18.15pt" o:ole="">
            <v:imagedata r:id="rId87" o:title=""/>
          </v:shape>
          <o:OLEObject Type="Embed" ProgID="Equation.DSMT4" ShapeID="_x0000_i1051" DrawAspect="Content" ObjectID="_1623654300" r:id="rId88"/>
        </w:object>
      </w:r>
      <w:r w:rsidR="003D4E5F" w:rsidRPr="003D4E5F">
        <w:rPr>
          <w:rFonts w:eastAsia="MS Mincho"/>
          <w:lang w:eastAsia="en-US"/>
        </w:rPr>
        <w:t xml:space="preserve"> для импульсов пучковых частиц от ~10 до 45 ГэВ/с. </w:t>
      </w:r>
      <w:r w:rsidR="00CD6AFB" w:rsidRPr="00CD6AFB">
        <w:rPr>
          <w:rFonts w:eastAsia="MS Mincho"/>
          <w:lang w:eastAsia="en-US"/>
        </w:rPr>
        <w:t xml:space="preserve">Детальное описание состава детекторов СПАСЧАРМ содержится в разделе </w:t>
      </w:r>
      <w:r w:rsidR="004E3F09">
        <w:rPr>
          <w:rFonts w:eastAsia="MS Mincho"/>
          <w:lang w:eastAsia="en-US"/>
        </w:rPr>
        <w:fldChar w:fldCharType="begin"/>
      </w:r>
      <w:r w:rsidR="004E3F09">
        <w:rPr>
          <w:rFonts w:eastAsia="MS Mincho"/>
          <w:lang w:eastAsia="en-US"/>
        </w:rPr>
        <w:instrText xml:space="preserve"> REF _Ref489880397 \r \h </w:instrText>
      </w:r>
      <w:r w:rsidR="004E3F09">
        <w:rPr>
          <w:rFonts w:eastAsia="MS Mincho"/>
          <w:lang w:eastAsia="en-US"/>
        </w:rPr>
      </w:r>
      <w:r w:rsidR="004E3F09">
        <w:rPr>
          <w:rFonts w:eastAsia="MS Mincho"/>
          <w:lang w:eastAsia="en-US"/>
        </w:rPr>
        <w:fldChar w:fldCharType="separate"/>
      </w:r>
      <w:r w:rsidR="000A5098">
        <w:rPr>
          <w:rFonts w:eastAsia="MS Mincho"/>
          <w:lang w:eastAsia="en-US"/>
        </w:rPr>
        <w:t>3</w:t>
      </w:r>
      <w:r w:rsidR="004E3F09">
        <w:rPr>
          <w:rFonts w:eastAsia="MS Mincho"/>
          <w:lang w:eastAsia="en-US"/>
        </w:rPr>
        <w:fldChar w:fldCharType="end"/>
      </w:r>
      <w:r w:rsidR="00CD6AFB" w:rsidRPr="00CD6AFB">
        <w:rPr>
          <w:rFonts w:eastAsia="MS Mincho"/>
          <w:lang w:eastAsia="en-US"/>
        </w:rPr>
        <w:t xml:space="preserve">. </w:t>
      </w:r>
      <w:proofErr w:type="gramEnd"/>
    </w:p>
    <w:p w:rsidR="00347D5B" w:rsidRPr="00093035" w:rsidRDefault="00347D5B" w:rsidP="00766806">
      <w:pPr>
        <w:spacing w:before="240" w:after="120" w:line="276" w:lineRule="auto"/>
        <w:ind w:firstLine="709"/>
        <w:contextualSpacing/>
        <w:jc w:val="both"/>
        <w:rPr>
          <w:rFonts w:eastAsia="MS Mincho"/>
          <w:lang w:eastAsia="en-US"/>
        </w:rPr>
      </w:pPr>
    </w:p>
    <w:p w:rsidR="00347D5B" w:rsidRPr="00347D5B" w:rsidRDefault="003D4E5F" w:rsidP="00347D5B">
      <w:pPr>
        <w:spacing w:before="240" w:after="120" w:line="276" w:lineRule="auto"/>
        <w:ind w:firstLine="709"/>
        <w:contextualSpacing/>
        <w:jc w:val="both"/>
        <w:rPr>
          <w:rFonts w:eastAsia="Calibri"/>
          <w:lang w:eastAsia="en-US"/>
        </w:rPr>
      </w:pPr>
      <w:r>
        <w:rPr>
          <w:rFonts w:eastAsia="MS Mincho"/>
          <w:lang w:eastAsia="en-US"/>
        </w:rPr>
        <w:t xml:space="preserve">Приведенные ниже расчеты выполнены на основе результатов эксперимента Е925. </w:t>
      </w:r>
      <w:r w:rsidRPr="00CD6AFB">
        <w:rPr>
          <w:rFonts w:eastAsia="MS Mincho"/>
          <w:lang w:eastAsia="en-US"/>
        </w:rPr>
        <w:t>В</w:t>
      </w:r>
      <w:proofErr w:type="gramStart"/>
      <w:r w:rsidRPr="00CD6AFB">
        <w:rPr>
          <w:rFonts w:eastAsia="MS Mincho"/>
          <w:lang w:eastAsia="en-US"/>
        </w:rPr>
        <w:t xml:space="preserve"> </w:t>
      </w:r>
      <w:r w:rsidR="008B7005" w:rsidRPr="008B7005">
        <w:rPr>
          <w:rFonts w:eastAsia="MS Mincho"/>
          <w:lang w:eastAsia="en-US"/>
        </w:rPr>
        <w:fldChar w:fldCharType="begin"/>
      </w:r>
      <w:r w:rsidR="008B7005" w:rsidRPr="008B7005">
        <w:rPr>
          <w:rFonts w:eastAsia="MS Mincho"/>
          <w:lang w:eastAsia="en-US"/>
        </w:rPr>
        <w:instrText xml:space="preserve"> REF _Ref487803238 \h  \* MERGEFORMAT </w:instrText>
      </w:r>
      <w:r w:rsidR="008B7005" w:rsidRPr="008B7005">
        <w:rPr>
          <w:rFonts w:eastAsia="MS Mincho"/>
          <w:lang w:eastAsia="en-US"/>
        </w:rPr>
      </w:r>
      <w:r w:rsidR="008B7005" w:rsidRPr="008B7005">
        <w:rPr>
          <w:rFonts w:eastAsia="MS Mincho"/>
          <w:lang w:eastAsia="en-US"/>
        </w:rPr>
        <w:fldChar w:fldCharType="separate"/>
      </w:r>
      <w:r w:rsidR="000A5098" w:rsidRPr="000A5098">
        <w:t>Т</w:t>
      </w:r>
      <w:proofErr w:type="gramEnd"/>
      <w:r w:rsidR="000A5098" w:rsidRPr="000A5098">
        <w:t xml:space="preserve">абл.  </w:t>
      </w:r>
      <w:r w:rsidR="000A5098" w:rsidRPr="000A5098">
        <w:rPr>
          <w:noProof/>
        </w:rPr>
        <w:t>2</w:t>
      </w:r>
      <w:r w:rsidR="000A5098" w:rsidRPr="000A5098">
        <w:t>.</w:t>
      </w:r>
      <w:r w:rsidR="000A5098" w:rsidRPr="000A5098">
        <w:rPr>
          <w:noProof/>
        </w:rPr>
        <w:t>5</w:t>
      </w:r>
      <w:r w:rsidR="008B7005" w:rsidRPr="008B7005">
        <w:rPr>
          <w:rFonts w:eastAsia="MS Mincho"/>
          <w:lang w:eastAsia="en-US"/>
        </w:rPr>
        <w:fldChar w:fldCharType="end"/>
      </w:r>
      <w:r w:rsidR="008B7005" w:rsidRPr="008B7005">
        <w:rPr>
          <w:rFonts w:ascii="Calibri" w:eastAsia="Calibri" w:hAnsi="Calibri"/>
          <w:sz w:val="22"/>
          <w:szCs w:val="22"/>
          <w:lang w:eastAsia="en-US"/>
        </w:rPr>
        <w:t xml:space="preserve"> </w:t>
      </w:r>
      <w:r w:rsidRPr="008B7005">
        <w:rPr>
          <w:rFonts w:eastAsia="MS Mincho"/>
          <w:lang w:eastAsia="en-US"/>
        </w:rPr>
        <w:t xml:space="preserve">и </w:t>
      </w:r>
      <w:r w:rsidR="008B7005" w:rsidRPr="008B7005">
        <w:rPr>
          <w:rFonts w:eastAsia="MS Mincho"/>
          <w:lang w:eastAsia="en-US"/>
        </w:rPr>
        <w:fldChar w:fldCharType="begin"/>
      </w:r>
      <w:r w:rsidR="008B7005" w:rsidRPr="008B7005">
        <w:rPr>
          <w:rFonts w:eastAsia="MS Mincho"/>
          <w:lang w:eastAsia="en-US"/>
        </w:rPr>
        <w:instrText xml:space="preserve"> REF _Ref487803243 \h  \* MERGEFORMAT </w:instrText>
      </w:r>
      <w:r w:rsidR="008B7005" w:rsidRPr="008B7005">
        <w:rPr>
          <w:rFonts w:eastAsia="MS Mincho"/>
          <w:lang w:eastAsia="en-US"/>
        </w:rPr>
      </w:r>
      <w:r w:rsidR="008B7005" w:rsidRPr="008B7005">
        <w:rPr>
          <w:rFonts w:eastAsia="MS Mincho"/>
          <w:lang w:eastAsia="en-US"/>
        </w:rPr>
        <w:fldChar w:fldCharType="separate"/>
      </w:r>
      <w:r w:rsidR="000A5098" w:rsidRPr="000A5098">
        <w:t xml:space="preserve">Табл.  </w:t>
      </w:r>
      <w:r w:rsidR="000A5098" w:rsidRPr="000A5098">
        <w:rPr>
          <w:noProof/>
        </w:rPr>
        <w:t>2</w:t>
      </w:r>
      <w:r w:rsidR="000A5098" w:rsidRPr="000A5098">
        <w:t>.</w:t>
      </w:r>
      <w:r w:rsidR="000A5098" w:rsidRPr="000A5098">
        <w:rPr>
          <w:noProof/>
        </w:rPr>
        <w:t>6</w:t>
      </w:r>
      <w:r w:rsidR="008B7005" w:rsidRPr="008B7005">
        <w:rPr>
          <w:rFonts w:eastAsia="MS Mincho"/>
          <w:lang w:eastAsia="en-US"/>
        </w:rPr>
        <w:fldChar w:fldCharType="end"/>
      </w:r>
      <w:r w:rsidRPr="00CD6AFB">
        <w:rPr>
          <w:rFonts w:eastAsia="MS Mincho"/>
          <w:lang w:eastAsia="en-US"/>
        </w:rPr>
        <w:t xml:space="preserve"> приведены оценки для скорости набора статистики и времён экспозиции, необходимые для измерения поляризации протонного пучка с импульсом 22 ГэВ/с со статистическими ошибками</w:t>
      </w:r>
      <w:r>
        <w:rPr>
          <w:rFonts w:eastAsia="MS Mincho"/>
          <w:lang w:eastAsia="en-US"/>
        </w:rPr>
        <w:t xml:space="preserve"> </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w:t>
      </w:r>
      <w:r w:rsidRPr="00CD6AFB">
        <w:rPr>
          <w:rFonts w:eastAsia="MS Mincho"/>
          <w:lang w:eastAsia="en-US"/>
        </w:rPr>
        <w:t xml:space="preserve">  </w:t>
      </w:r>
      <w:r w:rsidRPr="003D4E5F">
        <w:rPr>
          <w:rFonts w:eastAsia="MS Mincho"/>
          <w:i/>
          <w:lang w:eastAsia="en-US"/>
        </w:rPr>
        <w:t>(</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10%</w:t>
      </w:r>
      <w:r w:rsidRPr="003D4E5F">
        <w:rPr>
          <w:rFonts w:eastAsia="MS Mincho"/>
          <w:lang w:eastAsia="en-US"/>
        </w:rPr>
        <w:t xml:space="preserve"> </w:t>
      </w:r>
      <w:r w:rsidRPr="00CD6AFB">
        <w:rPr>
          <w:rFonts w:eastAsia="MS Mincho"/>
          <w:lang w:eastAsia="en-US"/>
        </w:rPr>
        <w:t xml:space="preserve"> для </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40%</w:t>
      </w:r>
      <w:r w:rsidRPr="00CD6AFB">
        <w:rPr>
          <w:rFonts w:eastAsia="MS Mincho"/>
          <w:lang w:eastAsia="en-US"/>
        </w:rPr>
        <w:t xml:space="preserve">). Интенсивность </w:t>
      </w:r>
      <w:r>
        <w:rPr>
          <w:rFonts w:eastAsia="MS Mincho"/>
          <w:lang w:eastAsia="en-US"/>
        </w:rPr>
        <w:t xml:space="preserve">поляризованного </w:t>
      </w:r>
      <w:r w:rsidRPr="00CD6AFB">
        <w:rPr>
          <w:rFonts w:eastAsia="MS Mincho"/>
          <w:lang w:eastAsia="en-US"/>
        </w:rPr>
        <w:t xml:space="preserve">пучка в этих оценках предполагалась </w:t>
      </w:r>
      <w:r w:rsidR="008B7005">
        <w:rPr>
          <w:rFonts w:eastAsia="MS Mincho"/>
          <w:lang w:eastAsia="en-US"/>
        </w:rPr>
        <w:t xml:space="preserve">консервативно </w:t>
      </w:r>
      <w:r w:rsidRPr="00CD6AFB">
        <w:rPr>
          <w:rFonts w:eastAsia="MS Mincho"/>
          <w:lang w:eastAsia="en-US"/>
        </w:rPr>
        <w:t>равной 10</w:t>
      </w:r>
      <w:r w:rsidRPr="00CD6AFB">
        <w:rPr>
          <w:rFonts w:eastAsia="MS Mincho"/>
          <w:vertAlign w:val="superscript"/>
          <w:lang w:eastAsia="en-US"/>
        </w:rPr>
        <w:t>6</w:t>
      </w:r>
      <w:r w:rsidRPr="00CD6AFB">
        <w:rPr>
          <w:rFonts w:eastAsia="MS Mincho"/>
          <w:lang w:eastAsia="en-US"/>
        </w:rPr>
        <w:t xml:space="preserve"> протонов за цикл ускорителя с интервалом между циклами 9 сек. Измеренные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w:t>
      </w:r>
      <w:proofErr w:type="gramStart"/>
      <w:r w:rsidRPr="00CD6AFB">
        <w:rPr>
          <w:rFonts w:eastAsia="MS Mincho"/>
          <w:lang w:eastAsia="en-US"/>
        </w:rPr>
        <w:t>для</w:t>
      </w:r>
      <w:proofErr w:type="gramEnd"/>
      <w:r w:rsidRPr="00CD6AFB">
        <w:rPr>
          <w:rFonts w:eastAsia="MS Mincho"/>
          <w:lang w:eastAsia="en-US"/>
        </w:rPr>
        <w:t xml:space="preserve"> инклюзивных </w:t>
      </w:r>
      <w:r w:rsidRPr="00677E90">
        <w:rPr>
          <w:rFonts w:eastAsia="MS Mincho"/>
          <w:i/>
          <w:lang w:eastAsia="en-US"/>
        </w:rPr>
        <w:t>π</w:t>
      </w:r>
      <w:r w:rsidRPr="00CD6AFB">
        <w:rPr>
          <w:rFonts w:eastAsia="MS Mincho"/>
          <w:vertAlign w:val="superscript"/>
          <w:lang w:eastAsia="en-US"/>
        </w:rPr>
        <w:t>+</w:t>
      </w:r>
      <w:r w:rsidRPr="00CD6AFB">
        <w:rPr>
          <w:rFonts w:eastAsia="MS Mincho"/>
          <w:lang w:eastAsia="en-US"/>
        </w:rPr>
        <w:t xml:space="preserve"> в </w:t>
      </w:r>
      <w:r w:rsidRPr="00CD6AFB">
        <w:rPr>
          <w:rFonts w:eastAsia="MS Mincho"/>
          <w:position w:val="-10"/>
          <w:lang w:eastAsia="en-US"/>
        </w:rPr>
        <w:object w:dxaOrig="630" w:dyaOrig="375">
          <v:shape id="_x0000_i1052" type="#_x0000_t75" style="width:31.95pt;height:18.15pt" o:ole="">
            <v:imagedata r:id="rId89" o:title=""/>
          </v:shape>
          <o:OLEObject Type="Embed" ProgID="Equation.DSMT4" ShapeID="_x0000_i1052" DrawAspect="Content" ObjectID="_1623654301" r:id="rId90"/>
        </w:object>
      </w:r>
      <w:r w:rsidRPr="00CD6AFB">
        <w:rPr>
          <w:rFonts w:eastAsia="MS Mincho"/>
          <w:lang w:eastAsia="en-US"/>
        </w:rPr>
        <w:t xml:space="preserve"> (</w:t>
      </w:r>
      <w:r w:rsidR="008B7005" w:rsidRPr="008B7005">
        <w:rPr>
          <w:rFonts w:eastAsia="MS Mincho"/>
          <w:lang w:eastAsia="en-US"/>
        </w:rPr>
        <w:fldChar w:fldCharType="begin"/>
      </w:r>
      <w:r w:rsidR="008B7005" w:rsidRPr="008B7005">
        <w:rPr>
          <w:rFonts w:eastAsia="MS Mincho"/>
          <w:lang w:eastAsia="en-US"/>
        </w:rPr>
        <w:instrText xml:space="preserve"> REF _Ref487803238 \h  \* MERGEFORMAT </w:instrText>
      </w:r>
      <w:r w:rsidR="008B7005" w:rsidRPr="008B7005">
        <w:rPr>
          <w:rFonts w:eastAsia="MS Mincho"/>
          <w:lang w:eastAsia="en-US"/>
        </w:rPr>
      </w:r>
      <w:r w:rsidR="008B7005" w:rsidRPr="008B7005">
        <w:rPr>
          <w:rFonts w:eastAsia="MS Mincho"/>
          <w:lang w:eastAsia="en-US"/>
        </w:rPr>
        <w:fldChar w:fldCharType="separate"/>
      </w:r>
      <w:r w:rsidR="000A5098" w:rsidRPr="000A5098">
        <w:t xml:space="preserve">Табл.  </w:t>
      </w:r>
      <w:r w:rsidR="000A5098" w:rsidRPr="000A5098">
        <w:rPr>
          <w:noProof/>
        </w:rPr>
        <w:t>2</w:t>
      </w:r>
      <w:r w:rsidR="000A5098" w:rsidRPr="000A5098">
        <w:t>.</w:t>
      </w:r>
      <w:r w:rsidR="000A5098" w:rsidRPr="000A5098">
        <w:rPr>
          <w:noProof/>
        </w:rPr>
        <w:t>5</w:t>
      </w:r>
      <w:r w:rsidR="008B7005" w:rsidRPr="008B7005">
        <w:rPr>
          <w:rFonts w:eastAsia="MS Mincho"/>
          <w:lang w:eastAsia="en-US"/>
        </w:rPr>
        <w:fldChar w:fldCharType="end"/>
      </w:r>
      <w:r w:rsidRPr="00CD6AFB">
        <w:rPr>
          <w:rFonts w:eastAsia="MS Mincho"/>
          <w:lang w:eastAsia="en-US"/>
        </w:rPr>
        <w:t xml:space="preserve">) и </w:t>
      </w:r>
      <w:r w:rsidRPr="00CD6AFB">
        <w:rPr>
          <w:rFonts w:eastAsia="MS Mincho"/>
          <w:position w:val="-10"/>
          <w:lang w:eastAsia="en-US"/>
        </w:rPr>
        <w:object w:dxaOrig="630" w:dyaOrig="375">
          <v:shape id="_x0000_i1053" type="#_x0000_t75" style="width:31.95pt;height:18.15pt" o:ole="">
            <v:imagedata r:id="rId91" o:title=""/>
          </v:shape>
          <o:OLEObject Type="Embed" ProgID="Equation.DSMT4" ShapeID="_x0000_i1053" DrawAspect="Content" ObjectID="_1623654302" r:id="rId92"/>
        </w:object>
      </w:r>
      <w:r w:rsidRPr="00CD6AFB">
        <w:rPr>
          <w:rFonts w:eastAsia="MS Mincho"/>
          <w:lang w:eastAsia="en-US"/>
        </w:rPr>
        <w:t>(</w:t>
      </w:r>
      <w:r w:rsidR="008B7005" w:rsidRPr="008B7005">
        <w:rPr>
          <w:rFonts w:eastAsia="MS Mincho"/>
          <w:lang w:eastAsia="en-US"/>
        </w:rPr>
        <w:fldChar w:fldCharType="begin"/>
      </w:r>
      <w:r w:rsidR="008B7005" w:rsidRPr="008B7005">
        <w:rPr>
          <w:rFonts w:eastAsia="MS Mincho"/>
          <w:lang w:eastAsia="en-US"/>
        </w:rPr>
        <w:instrText xml:space="preserve"> REF _Ref487803243 \h  \* MERGEFORMAT </w:instrText>
      </w:r>
      <w:r w:rsidR="008B7005" w:rsidRPr="008B7005">
        <w:rPr>
          <w:rFonts w:eastAsia="MS Mincho"/>
          <w:lang w:eastAsia="en-US"/>
        </w:rPr>
      </w:r>
      <w:r w:rsidR="008B7005" w:rsidRPr="008B7005">
        <w:rPr>
          <w:rFonts w:eastAsia="MS Mincho"/>
          <w:lang w:eastAsia="en-US"/>
        </w:rPr>
        <w:fldChar w:fldCharType="separate"/>
      </w:r>
      <w:r w:rsidR="000A5098" w:rsidRPr="000A5098">
        <w:t xml:space="preserve">Табл.  </w:t>
      </w:r>
      <w:r w:rsidR="000A5098" w:rsidRPr="000A5098">
        <w:rPr>
          <w:noProof/>
        </w:rPr>
        <w:t>2</w:t>
      </w:r>
      <w:r w:rsidR="000A5098" w:rsidRPr="000A5098">
        <w:t>.</w:t>
      </w:r>
      <w:r w:rsidR="000A5098" w:rsidRPr="000A5098">
        <w:rPr>
          <w:noProof/>
        </w:rPr>
        <w:t>6</w:t>
      </w:r>
      <w:r w:rsidR="008B7005" w:rsidRPr="008B7005">
        <w:rPr>
          <w:rFonts w:eastAsia="MS Mincho"/>
          <w:lang w:eastAsia="en-US"/>
        </w:rPr>
        <w:fldChar w:fldCharType="end"/>
      </w:r>
      <w:r w:rsidRPr="00CD6AFB">
        <w:rPr>
          <w:rFonts w:eastAsia="MS Mincho"/>
          <w:lang w:eastAsia="en-US"/>
        </w:rPr>
        <w:t>) столкновениях взяты из работы [</w:t>
      </w:r>
      <w:r w:rsidR="00EE3341">
        <w:rPr>
          <w:rFonts w:eastAsia="Calibri"/>
          <w:lang w:eastAsia="en-US"/>
        </w:rPr>
        <w:fldChar w:fldCharType="begin"/>
      </w:r>
      <w:r w:rsidR="00EE3341">
        <w:rPr>
          <w:rFonts w:eastAsia="Calibri"/>
          <w:lang w:eastAsia="en-US"/>
        </w:rPr>
        <w:instrText xml:space="preserve"> NOTEREF _Ref487457452 \h </w:instrText>
      </w:r>
      <w:r w:rsidR="00EE3341">
        <w:rPr>
          <w:rFonts w:eastAsia="Calibri"/>
          <w:lang w:eastAsia="en-US"/>
        </w:rPr>
      </w:r>
      <w:r w:rsidR="00EE3341">
        <w:rPr>
          <w:rFonts w:eastAsia="Calibri"/>
          <w:lang w:eastAsia="en-US"/>
        </w:rPr>
        <w:fldChar w:fldCharType="separate"/>
      </w:r>
      <w:r w:rsidR="000A5098">
        <w:rPr>
          <w:rFonts w:eastAsia="Calibri"/>
          <w:lang w:eastAsia="en-US"/>
        </w:rPr>
        <w:t>22</w:t>
      </w:r>
      <w:r w:rsidR="00EE3341">
        <w:rPr>
          <w:rFonts w:eastAsia="Calibri"/>
          <w:lang w:eastAsia="en-US"/>
        </w:rPr>
        <w:fldChar w:fldCharType="end"/>
      </w:r>
      <w:r w:rsidRPr="00CD6AFB">
        <w:rPr>
          <w:rFonts w:eastAsia="MS Mincho"/>
          <w:lang w:eastAsia="en-US"/>
        </w:rPr>
        <w:t>]. Оценки сечений σ сделаны также по измерениям [</w:t>
      </w:r>
      <w:r w:rsidR="00EE3341">
        <w:rPr>
          <w:rFonts w:eastAsia="Calibri"/>
          <w:lang w:eastAsia="en-US"/>
        </w:rPr>
        <w:fldChar w:fldCharType="begin"/>
      </w:r>
      <w:r w:rsidR="00EE3341">
        <w:rPr>
          <w:rFonts w:eastAsia="Calibri"/>
          <w:lang w:eastAsia="en-US"/>
        </w:rPr>
        <w:instrText xml:space="preserve"> NOTEREF _Ref487457452 \h </w:instrText>
      </w:r>
      <w:r w:rsidR="00EE3341">
        <w:rPr>
          <w:rFonts w:eastAsia="Calibri"/>
          <w:lang w:eastAsia="en-US"/>
        </w:rPr>
      </w:r>
      <w:r w:rsidR="00EE3341">
        <w:rPr>
          <w:rFonts w:eastAsia="Calibri"/>
          <w:lang w:eastAsia="en-US"/>
        </w:rPr>
        <w:fldChar w:fldCharType="separate"/>
      </w:r>
      <w:r w:rsidR="000A5098">
        <w:rPr>
          <w:rFonts w:eastAsia="Calibri"/>
          <w:lang w:eastAsia="en-US"/>
        </w:rPr>
        <w:t>22</w:t>
      </w:r>
      <w:r w:rsidR="00EE3341">
        <w:rPr>
          <w:rFonts w:eastAsia="Calibri"/>
          <w:lang w:eastAsia="en-US"/>
        </w:rPr>
        <w:fldChar w:fldCharType="end"/>
      </w:r>
      <w:r w:rsidRPr="00CD6AFB">
        <w:rPr>
          <w:rFonts w:eastAsia="MS Mincho"/>
          <w:lang w:eastAsia="en-US"/>
        </w:rPr>
        <w:t>], нормированным на данные публикации</w:t>
      </w:r>
      <w:proofErr w:type="gramStart"/>
      <w:r w:rsidRPr="00CD6AFB">
        <w:rPr>
          <w:rFonts w:eastAsia="MS Mincho"/>
          <w:lang w:eastAsia="en-US"/>
        </w:rPr>
        <w:t xml:space="preserve"> [</w:t>
      </w:r>
      <w:r w:rsidR="007972B8" w:rsidRPr="007972B8">
        <w:rPr>
          <w:rStyle w:val="aa"/>
          <w:rFonts w:eastAsia="MS Mincho"/>
          <w:vertAlign w:val="baseline"/>
          <w:lang w:eastAsia="en-US"/>
        </w:rPr>
        <w:endnoteReference w:id="69"/>
      </w:r>
      <w:r w:rsidRPr="00CD6AFB">
        <w:rPr>
          <w:rFonts w:eastAsia="MS Mincho"/>
          <w:lang w:eastAsia="en-US"/>
        </w:rPr>
        <w:t xml:space="preserve">]. </w:t>
      </w:r>
      <w:proofErr w:type="gramEnd"/>
    </w:p>
    <w:p w:rsidR="008B7005" w:rsidRDefault="008B7005" w:rsidP="003D4E5F">
      <w:pPr>
        <w:spacing w:after="120" w:line="276" w:lineRule="auto"/>
        <w:ind w:firstLine="709"/>
        <w:contextualSpacing/>
        <w:jc w:val="both"/>
        <w:rPr>
          <w:rFonts w:eastAsia="MS Mincho"/>
          <w:lang w:eastAsia="en-US"/>
        </w:rPr>
      </w:pPr>
    </w:p>
    <w:p w:rsidR="008B7005" w:rsidRPr="008B7005" w:rsidRDefault="008B7005" w:rsidP="008B7005">
      <w:pPr>
        <w:pStyle w:val="ae"/>
        <w:keepNext/>
        <w:jc w:val="both"/>
        <w:rPr>
          <w:b w:val="0"/>
        </w:rPr>
      </w:pPr>
      <w:bookmarkStart w:id="109" w:name="_Ref487803238"/>
      <w:r w:rsidRPr="008B7005">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5</w:t>
      </w:r>
      <w:r w:rsidR="004B401B">
        <w:rPr>
          <w:b w:val="0"/>
        </w:rPr>
        <w:fldChar w:fldCharType="end"/>
      </w:r>
      <w:bookmarkEnd w:id="109"/>
      <w:r w:rsidRPr="008B7005">
        <w:rPr>
          <w:b w:val="0"/>
        </w:rPr>
        <w:t xml:space="preserve"> Скорость набора статистики и оценки времени для измерения поляризации протонного пучка в реакции </w:t>
      </w:r>
      <w:r w:rsidRPr="008B7005">
        <w:rPr>
          <w:b w:val="0"/>
        </w:rPr>
        <w:object w:dxaOrig="1245" w:dyaOrig="375">
          <v:shape id="_x0000_i1054" type="#_x0000_t75" style="width:62pt;height:18.15pt" o:ole="">
            <v:imagedata r:id="rId93" o:title=""/>
          </v:shape>
          <o:OLEObject Type="Embed" ProgID="Equation.DSMT4" ShapeID="_x0000_i1054" DrawAspect="Content" ObjectID="_1623654303" r:id="rId94"/>
        </w:object>
      </w:r>
      <w:r w:rsidRPr="008B7005">
        <w:rPr>
          <w:b w:val="0"/>
        </w:rPr>
        <w:t xml:space="preserve">на жидководородной мишени длиной 20 см. Другие детали в тексте.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0A5098">
        <w:rPr>
          <w:b w:val="0"/>
        </w:rPr>
        <w:t>22</w:t>
      </w:r>
      <w:r w:rsidRPr="008B7005">
        <w:rPr>
          <w:b w:val="0"/>
        </w:rPr>
        <w:fldChar w:fldCharType="end"/>
      </w:r>
      <w:r w:rsidRPr="008B7005">
        <w:rPr>
          <w:b w:val="0"/>
        </w:rPr>
        <w:t>]. Ошибка нормировки поляризации пучка 14.5% не включена.</w:t>
      </w:r>
    </w:p>
    <w:tbl>
      <w:tblPr>
        <w:tblStyle w:val="42"/>
        <w:tblW w:w="0" w:type="auto"/>
        <w:tblInd w:w="113" w:type="dxa"/>
        <w:tblLook w:val="04A0" w:firstRow="1" w:lastRow="0" w:firstColumn="1" w:lastColumn="0" w:noHBand="0" w:noVBand="1"/>
      </w:tblPr>
      <w:tblGrid>
        <w:gridCol w:w="2330"/>
        <w:gridCol w:w="2338"/>
        <w:gridCol w:w="2338"/>
        <w:gridCol w:w="2338"/>
      </w:tblGrid>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 xml:space="preserve">Параметр </w:t>
            </w:r>
            <w:proofErr w:type="gramStart"/>
            <w:r w:rsidRPr="00347D5B">
              <w:rPr>
                <w:rFonts w:ascii="Times New Roman" w:hAnsi="Times New Roman"/>
              </w:rPr>
              <w:t>для</w:t>
            </w:r>
            <w:proofErr w:type="gramEnd"/>
          </w:p>
          <w:p w:rsidR="008B7005" w:rsidRPr="00347D5B" w:rsidRDefault="008B7005" w:rsidP="00486A9D">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45" w:dyaOrig="375">
                <v:shape id="_x0000_i1055" type="#_x0000_t75" style="width:62pt;height:18.15pt" o:ole="">
                  <v:imagedata r:id="rId95" o:title=""/>
                </v:shape>
                <o:OLEObject Type="Embed" ProgID="Equation.DSMT4" ShapeID="_x0000_i1055" DrawAspect="Content" ObjectID="_1623654304" r:id="rId96"/>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56" type="#_x0000_t75" style="width:65.1pt;height:18.15pt" o:ole="">
                  <v:imagedata r:id="rId97" o:title=""/>
                </v:shape>
                <o:OLEObject Type="Embed" ProgID="Equation.DSMT4" ShapeID="_x0000_i1056" DrawAspect="Content" ObjectID="_1623654305" r:id="rId98"/>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57" type="#_x0000_t75" style="width:73.85pt;height:18.15pt" o:ole="">
                  <v:imagedata r:id="rId99" o:title=""/>
                </v:shape>
                <o:OLEObject Type="Embed" ProgID="Equation.DSMT4" ShapeID="_x0000_i1057" DrawAspect="Content" ObjectID="_1623654306" r:id="rId100"/>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58" type="#_x0000_t75" style="width:65.1pt;height:18.15pt" o:ole="">
                  <v:imagedata r:id="rId101" o:title=""/>
                </v:shape>
                <o:OLEObject Type="Embed" ProgID="Equation.DSMT4" ShapeID="_x0000_i1058" DrawAspect="Content" ObjectID="_1623654307" r:id="rId102"/>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59" type="#_x0000_t75" style="width:73.85pt;height:18.15pt" o:ole="">
                  <v:imagedata r:id="rId103" o:title=""/>
                </v:shape>
                <o:OLEObject Type="Embed" ProgID="Equation.DSMT4" ShapeID="_x0000_i1059" DrawAspect="Content" ObjectID="_1623654308" r:id="rId104"/>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60" type="#_x0000_t75" style="width:66.35pt;height:18.15pt" o:ole="">
                  <v:imagedata r:id="rId105" o:title=""/>
                </v:shape>
                <o:OLEObject Type="Embed" ProgID="Equation.DSMT4" ShapeID="_x0000_i1060" DrawAspect="Content" ObjectID="_1623654309" r:id="rId106"/>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1" type="#_x0000_t75" style="width:73.85pt;height:18.15pt" o:ole="">
                  <v:imagedata r:id="rId107" o:title=""/>
                </v:shape>
                <o:OLEObject Type="Embed" ProgID="Equation.DSMT4" ShapeID="_x0000_i1061" DrawAspect="Content" ObjectID="_1623654310" r:id="rId108"/>
              </w:objec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15.7 ± 1.5</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23.7 ± 2.0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29.1 ± 2.9</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~5.5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~2.5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~1.6 × 10</w:t>
            </w:r>
            <w:r w:rsidRPr="00347D5B">
              <w:rPr>
                <w:rFonts w:ascii="Times New Roman" w:hAnsi="Times New Roman"/>
                <w:vertAlign w:val="superscript"/>
                <w:lang w:val="en-US"/>
              </w:rPr>
              <w:t>4</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 xml:space="preserve">Сечение σ, </w:t>
            </w:r>
            <w:proofErr w:type="spellStart"/>
            <w:r w:rsidRPr="00347D5B">
              <w:rPr>
                <w:rFonts w:ascii="Times New Roman" w:hAnsi="Times New Roman"/>
              </w:rPr>
              <w:t>μ</w:t>
            </w:r>
            <w:proofErr w:type="gramStart"/>
            <w:r w:rsidRPr="00347D5B">
              <w:rPr>
                <w:rFonts w:ascii="Times New Roman" w:hAnsi="Times New Roman"/>
              </w:rPr>
              <w:t>б</w:t>
            </w:r>
            <w:proofErr w:type="spellEnd"/>
            <w:proofErr w:type="gramEnd"/>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~15</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~7</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~4</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~12.7</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~6.0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~3.4</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~10.8</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 xml:space="preserve">~10.4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~11.8</w:t>
            </w:r>
            <w:r w:rsidRPr="00347D5B">
              <w:rPr>
                <w:rFonts w:ascii="Times New Roman" w:hAnsi="Times New Roman"/>
              </w:rPr>
              <w:t xml:space="preserve"> час.</w:t>
            </w:r>
          </w:p>
        </w:tc>
      </w:tr>
    </w:tbl>
    <w:p w:rsidR="008B7005" w:rsidRPr="008B7005" w:rsidRDefault="008B7005" w:rsidP="008B7005">
      <w:pPr>
        <w:pStyle w:val="ae"/>
        <w:keepNext/>
        <w:jc w:val="both"/>
        <w:rPr>
          <w:b w:val="0"/>
        </w:rPr>
      </w:pPr>
      <w:bookmarkStart w:id="110" w:name="_Ref487803243"/>
      <w:bookmarkStart w:id="111" w:name="_Ref469881975" w:colFirst="0" w:colLast="0"/>
      <w:r w:rsidRPr="008B7005">
        <w:rPr>
          <w:b w:val="0"/>
        </w:rPr>
        <w:lastRenderedPageBreak/>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6</w:t>
      </w:r>
      <w:proofErr w:type="gramStart"/>
      <w:r w:rsidR="004B401B">
        <w:rPr>
          <w:b w:val="0"/>
        </w:rPr>
        <w:fldChar w:fldCharType="end"/>
      </w:r>
      <w:bookmarkEnd w:id="110"/>
      <w:r w:rsidRPr="008B7005">
        <w:rPr>
          <w:b w:val="0"/>
        </w:rPr>
        <w:t xml:space="preserve"> Т</w:t>
      </w:r>
      <w:proofErr w:type="gramEnd"/>
      <w:r w:rsidRPr="008B7005">
        <w:rPr>
          <w:b w:val="0"/>
        </w:rPr>
        <w:t xml:space="preserve">о же самое, что и в </w:t>
      </w:r>
      <w:r w:rsidRPr="008B7005">
        <w:rPr>
          <w:rFonts w:eastAsia="MS Mincho"/>
          <w:b w:val="0"/>
          <w:lang w:eastAsia="en-US"/>
        </w:rPr>
        <w:fldChar w:fldCharType="begin"/>
      </w:r>
      <w:r w:rsidRPr="008B7005">
        <w:rPr>
          <w:rFonts w:eastAsia="MS Mincho"/>
          <w:b w:val="0"/>
          <w:lang w:eastAsia="en-US"/>
        </w:rPr>
        <w:instrText xml:space="preserve"> REF _Ref487803238 \h  \* MERGEFORMAT </w:instrText>
      </w:r>
      <w:r w:rsidRPr="008B7005">
        <w:rPr>
          <w:rFonts w:eastAsia="MS Mincho"/>
          <w:b w:val="0"/>
          <w:lang w:eastAsia="en-US"/>
        </w:rPr>
      </w:r>
      <w:r w:rsidRPr="008B7005">
        <w:rPr>
          <w:rFonts w:eastAsia="MS Mincho"/>
          <w:b w:val="0"/>
          <w:lang w:eastAsia="en-US"/>
        </w:rPr>
        <w:fldChar w:fldCharType="separate"/>
      </w:r>
      <w:r w:rsidR="000A5098" w:rsidRPr="008B7005">
        <w:rPr>
          <w:b w:val="0"/>
        </w:rPr>
        <w:t xml:space="preserve">Табл.  </w:t>
      </w:r>
      <w:r w:rsidR="000A5098">
        <w:rPr>
          <w:b w:val="0"/>
          <w:noProof/>
        </w:rPr>
        <w:t>2</w:t>
      </w:r>
      <w:r w:rsidR="000A5098">
        <w:rPr>
          <w:b w:val="0"/>
        </w:rPr>
        <w:t>.</w:t>
      </w:r>
      <w:r w:rsidR="000A5098">
        <w:rPr>
          <w:b w:val="0"/>
          <w:noProof/>
        </w:rPr>
        <w:t>5</w:t>
      </w:r>
      <w:r w:rsidRPr="008B7005">
        <w:rPr>
          <w:rFonts w:eastAsia="MS Mincho"/>
          <w:b w:val="0"/>
          <w:lang w:eastAsia="en-US"/>
        </w:rPr>
        <w:fldChar w:fldCharType="end"/>
      </w:r>
      <w:r w:rsidRPr="008B7005">
        <w:rPr>
          <w:b w:val="0"/>
        </w:rPr>
        <w:t xml:space="preserve">, но для реакции </w:t>
      </w:r>
      <w:r w:rsidRPr="008B7005">
        <w:rPr>
          <w:b w:val="0"/>
        </w:rPr>
        <w:object w:dxaOrig="1260" w:dyaOrig="375">
          <v:shape id="_x0000_i1062" type="#_x0000_t75" style="width:62.6pt;height:18.15pt" o:ole="">
            <v:imagedata r:id="rId109" o:title=""/>
          </v:shape>
          <o:OLEObject Type="Embed" ProgID="Equation.DSMT4" ShapeID="_x0000_i1062" DrawAspect="Content" ObjectID="_1623654311" r:id="rId110"/>
        </w:object>
      </w:r>
      <w:r w:rsidRPr="008B7005">
        <w:rPr>
          <w:b w:val="0"/>
        </w:rPr>
        <w:t xml:space="preserve">на мишени из графита толщиной 4 см.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0A5098">
        <w:rPr>
          <w:b w:val="0"/>
        </w:rPr>
        <w:t>22</w:t>
      </w:r>
      <w:r w:rsidRPr="008B7005">
        <w:rPr>
          <w:b w:val="0"/>
        </w:rPr>
        <w:fldChar w:fldCharType="end"/>
      </w:r>
      <w:r w:rsidRPr="008B7005">
        <w:rPr>
          <w:b w:val="0"/>
        </w:rPr>
        <w:t>]. Ошибка нормировки поляризации пучка 25</w:t>
      </w:r>
      <w:r w:rsidR="009D7B22">
        <w:rPr>
          <w:b w:val="0"/>
        </w:rPr>
        <w:t xml:space="preserve"> </w:t>
      </w:r>
      <w:r w:rsidRPr="008B7005">
        <w:rPr>
          <w:b w:val="0"/>
        </w:rPr>
        <w:t>% не включена.</w:t>
      </w:r>
    </w:p>
    <w:tbl>
      <w:tblPr>
        <w:tblStyle w:val="42"/>
        <w:tblW w:w="0" w:type="auto"/>
        <w:tblInd w:w="0" w:type="dxa"/>
        <w:tblLook w:val="04A0" w:firstRow="1" w:lastRow="0" w:firstColumn="1" w:lastColumn="0" w:noHBand="0" w:noVBand="1"/>
      </w:tblPr>
      <w:tblGrid>
        <w:gridCol w:w="2330"/>
        <w:gridCol w:w="2338"/>
        <w:gridCol w:w="2338"/>
        <w:gridCol w:w="2338"/>
      </w:tblGrid>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 xml:space="preserve">Параметр </w:t>
            </w:r>
            <w:proofErr w:type="gramStart"/>
            <w:r w:rsidRPr="00347D5B">
              <w:rPr>
                <w:rFonts w:ascii="Times New Roman" w:hAnsi="Times New Roman"/>
              </w:rPr>
              <w:t>для</w:t>
            </w:r>
            <w:proofErr w:type="gramEnd"/>
          </w:p>
          <w:p w:rsidR="008B7005" w:rsidRPr="00347D5B" w:rsidRDefault="008B7005" w:rsidP="00486A9D">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60" w:dyaOrig="375">
                <v:shape id="_x0000_i1063" type="#_x0000_t75" style="width:62.6pt;height:18.15pt" o:ole="">
                  <v:imagedata r:id="rId111" o:title=""/>
                </v:shape>
                <o:OLEObject Type="Embed" ProgID="Equation.DSMT4" ShapeID="_x0000_i1063" DrawAspect="Content" ObjectID="_1623654312" r:id="rId112"/>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4" type="#_x0000_t75" style="width:65.1pt;height:18.15pt" o:ole="">
                  <v:imagedata r:id="rId97" o:title=""/>
                </v:shape>
                <o:OLEObject Type="Embed" ProgID="Equation.DSMT4" ShapeID="_x0000_i1064" DrawAspect="Content" ObjectID="_1623654313" r:id="rId113"/>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5" type="#_x0000_t75" style="width:73.85pt;height:18.15pt" o:ole="">
                  <v:imagedata r:id="rId99" o:title=""/>
                </v:shape>
                <o:OLEObject Type="Embed" ProgID="Equation.DSMT4" ShapeID="_x0000_i1065" DrawAspect="Content" ObjectID="_1623654314" r:id="rId114"/>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6" type="#_x0000_t75" style="width:65.1pt;height:18.15pt" o:ole="">
                  <v:imagedata r:id="rId101" o:title=""/>
                </v:shape>
                <o:OLEObject Type="Embed" ProgID="Equation.DSMT4" ShapeID="_x0000_i1066" DrawAspect="Content" ObjectID="_1623654315" r:id="rId115"/>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7" type="#_x0000_t75" style="width:73.85pt;height:18.15pt" o:ole="">
                  <v:imagedata r:id="rId103" o:title=""/>
                </v:shape>
                <o:OLEObject Type="Embed" ProgID="Equation.DSMT4" ShapeID="_x0000_i1067" DrawAspect="Content" ObjectID="_1623654316" r:id="rId116"/>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68" type="#_x0000_t75" style="width:66.35pt;height:18.15pt" o:ole="">
                  <v:imagedata r:id="rId105" o:title=""/>
                </v:shape>
                <o:OLEObject Type="Embed" ProgID="Equation.DSMT4" ShapeID="_x0000_i1068" DrawAspect="Content" ObjectID="_1623654317" r:id="rId117"/>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9" type="#_x0000_t75" style="width:73.85pt;height:18.15pt" o:ole="">
                  <v:imagedata r:id="rId107" o:title=""/>
                </v:shape>
                <o:OLEObject Type="Embed" ProgID="Equation.DSMT4" ShapeID="_x0000_i1069" DrawAspect="Content" ObjectID="_1623654318" r:id="rId118"/>
              </w:objec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12.5 ± 1.1</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22.8 ± 1.5</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30.2 ± 2.4</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~8.7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~2.6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~1.5 × 10</w:t>
            </w:r>
            <w:r w:rsidRPr="00347D5B">
              <w:rPr>
                <w:rFonts w:ascii="Times New Roman" w:hAnsi="Times New Roman"/>
                <w:vertAlign w:val="superscript"/>
                <w:lang w:val="en-US"/>
              </w:rPr>
              <w:t>4</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 xml:space="preserve">Сечение σ, </w:t>
            </w:r>
            <w:proofErr w:type="spellStart"/>
            <w:r w:rsidRPr="00347D5B">
              <w:rPr>
                <w:rFonts w:ascii="Times New Roman" w:hAnsi="Times New Roman"/>
              </w:rPr>
              <w:t>μ</w:t>
            </w:r>
            <w:proofErr w:type="gramStart"/>
            <w:r w:rsidRPr="00347D5B">
              <w:rPr>
                <w:rFonts w:ascii="Times New Roman" w:hAnsi="Times New Roman"/>
              </w:rPr>
              <w:t>б</w:t>
            </w:r>
            <w:proofErr w:type="spellEnd"/>
            <w:proofErr w:type="gramEnd"/>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~110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~50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~30</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~48</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~22</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~13</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~4.5</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 xml:space="preserve">~3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~3</w:t>
            </w:r>
            <w:r w:rsidRPr="00347D5B">
              <w:rPr>
                <w:rFonts w:ascii="Times New Roman" w:hAnsi="Times New Roman"/>
              </w:rPr>
              <w:t xml:space="preserve"> час.</w:t>
            </w:r>
          </w:p>
        </w:tc>
      </w:tr>
    </w:tbl>
    <w:p w:rsidR="008B7005" w:rsidRDefault="008B7005" w:rsidP="00CD6AFB">
      <w:pPr>
        <w:keepNext/>
        <w:spacing w:after="200"/>
        <w:jc w:val="both"/>
        <w:rPr>
          <w:rFonts w:eastAsia="Calibri"/>
          <w:bCs/>
          <w:color w:val="000000"/>
          <w:sz w:val="20"/>
          <w:szCs w:val="20"/>
          <w:lang w:eastAsia="en-US"/>
        </w:rPr>
      </w:pPr>
    </w:p>
    <w:bookmarkEnd w:id="111"/>
    <w:p w:rsidR="00347D5B" w:rsidRPr="00766806" w:rsidRDefault="00347D5B" w:rsidP="00347D5B">
      <w:pPr>
        <w:spacing w:before="240" w:after="120" w:line="276" w:lineRule="auto"/>
        <w:ind w:firstLine="709"/>
        <w:contextualSpacing/>
        <w:jc w:val="both"/>
        <w:rPr>
          <w:rFonts w:eastAsia="Calibri"/>
          <w:lang w:eastAsia="en-US"/>
        </w:rPr>
      </w:pPr>
      <w:r w:rsidRPr="00CD6AFB">
        <w:rPr>
          <w:rFonts w:eastAsia="MS Mincho"/>
          <w:lang w:eastAsia="en-US"/>
        </w:rPr>
        <w:t xml:space="preserve">Результаты представлены для трёх кинематических бин. Обеспечение статистической ошибки в 4% требуется для каждого </w:t>
      </w:r>
      <w:proofErr w:type="spellStart"/>
      <w:r w:rsidRPr="00CD6AFB">
        <w:rPr>
          <w:rFonts w:eastAsia="MS Mincho"/>
          <w:lang w:eastAsia="en-US"/>
        </w:rPr>
        <w:t>бина</w:t>
      </w:r>
      <w:proofErr w:type="spellEnd"/>
      <w:r w:rsidRPr="00CD6AFB">
        <w:rPr>
          <w:rFonts w:eastAsia="MS Mincho"/>
          <w:lang w:eastAsia="en-US"/>
        </w:rPr>
        <w:t xml:space="preserve"> размером </w:t>
      </w:r>
      <w:r w:rsidRPr="00CD6AFB">
        <w:rPr>
          <w:rFonts w:eastAsia="MS Mincho"/>
          <w:position w:val="-12"/>
          <w:lang w:eastAsia="en-US"/>
        </w:rPr>
        <w:object w:dxaOrig="2130" w:dyaOrig="375">
          <v:shape id="_x0000_i1070" type="#_x0000_t75" style="width:106.5pt;height:18.15pt" o:ole="">
            <v:imagedata r:id="rId119" o:title=""/>
          </v:shape>
          <o:OLEObject Type="Embed" ProgID="Equation.DSMT4" ShapeID="_x0000_i1070" DrawAspect="Content" ObjectID="_1623654319" r:id="rId120"/>
        </w:object>
      </w:r>
      <w:r w:rsidRPr="00CD6AFB">
        <w:rPr>
          <w:rFonts w:eastAsia="MS Mincho"/>
          <w:lang w:eastAsia="en-US"/>
        </w:rPr>
        <w:t xml:space="preserve">ГэВ/с. Использование данных для </w:t>
      </w:r>
      <w:r w:rsidRPr="000E3645">
        <w:rPr>
          <w:rFonts w:eastAsia="MS Mincho"/>
          <w:i/>
          <w:lang w:eastAsia="en-US"/>
        </w:rPr>
        <w:t>π</w:t>
      </w:r>
      <w:r w:rsidRPr="00CD6AFB">
        <w:rPr>
          <w:rFonts w:eastAsia="MS Mincho"/>
          <w:vertAlign w:val="superscript"/>
          <w:lang w:eastAsia="en-US"/>
        </w:rPr>
        <w:t>-</w:t>
      </w:r>
      <w:r w:rsidRPr="00CD6AFB">
        <w:rPr>
          <w:rFonts w:eastAsia="MS Mincho"/>
          <w:lang w:eastAsia="en-US"/>
        </w:rPr>
        <w:t xml:space="preserve">-мезонов даст ещё некоторое улучшение точности, хотя инклюзивное сечение рождения отрицательных пионов в </w:t>
      </w:r>
      <w:r w:rsidRPr="00CD6AFB">
        <w:rPr>
          <w:rFonts w:eastAsia="MS Mincho"/>
          <w:position w:val="-10"/>
          <w:lang w:eastAsia="en-US"/>
        </w:rPr>
        <w:object w:dxaOrig="375" w:dyaOrig="255">
          <v:shape id="_x0000_i1071" type="#_x0000_t75" style="width:18.15pt;height:12.5pt" o:ole="">
            <v:imagedata r:id="rId121" o:title=""/>
          </v:shape>
          <o:OLEObject Type="Embed" ProgID="Equation.DSMT4" ShapeID="_x0000_i1071" DrawAspect="Content" ObjectID="_1623654320" r:id="rId122"/>
        </w:object>
      </w:r>
      <w:r w:rsidRPr="00CD6AFB">
        <w:rPr>
          <w:rFonts w:eastAsia="MS Mincho"/>
          <w:lang w:eastAsia="en-US"/>
        </w:rPr>
        <w:t>и</w:t>
      </w:r>
      <w:r w:rsidRPr="00CD6AFB">
        <w:rPr>
          <w:rFonts w:eastAsia="MS Mincho"/>
          <w:position w:val="-10"/>
          <w:lang w:val="en-US" w:eastAsia="en-US"/>
        </w:rPr>
        <w:object w:dxaOrig="375" w:dyaOrig="315">
          <v:shape id="_x0000_i1072" type="#_x0000_t75" style="width:18.15pt;height:15.65pt" o:ole="">
            <v:imagedata r:id="rId123" o:title=""/>
          </v:shape>
          <o:OLEObject Type="Embed" ProgID="Equation.DSMT4" ShapeID="_x0000_i1072" DrawAspect="Content" ObjectID="_1623654321" r:id="rId124"/>
        </w:object>
      </w:r>
      <w:r w:rsidRPr="00CD6AFB">
        <w:rPr>
          <w:rFonts w:eastAsia="MS Mincho"/>
          <w:lang w:eastAsia="en-US"/>
        </w:rPr>
        <w:t xml:space="preserve"> реакциях заметно ниже, чем положительных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0A5098">
        <w:rPr>
          <w:rFonts w:eastAsia="Calibri"/>
          <w:lang w:eastAsia="en-US"/>
        </w:rPr>
        <w:t>22</w:t>
      </w:r>
      <w:r>
        <w:rPr>
          <w:rFonts w:eastAsia="Calibri"/>
          <w:lang w:eastAsia="en-US"/>
        </w:rPr>
        <w:fldChar w:fldCharType="end"/>
      </w:r>
      <w:r w:rsidRPr="00CD6AFB">
        <w:rPr>
          <w:rFonts w:eastAsia="MS Mincho"/>
          <w:lang w:eastAsia="en-US"/>
        </w:rPr>
        <w:t>].</w:t>
      </w:r>
    </w:p>
    <w:p w:rsidR="00347D5B" w:rsidRPr="00347D5B" w:rsidRDefault="00347D5B" w:rsidP="00347D5B">
      <w:pPr>
        <w:spacing w:after="120" w:line="276" w:lineRule="auto"/>
        <w:ind w:firstLine="709"/>
        <w:contextualSpacing/>
        <w:jc w:val="both"/>
        <w:rPr>
          <w:rFonts w:eastAsia="MS Mincho"/>
          <w:lang w:eastAsia="en-US"/>
        </w:rPr>
      </w:pPr>
    </w:p>
    <w:p w:rsidR="00347D5B" w:rsidRPr="00347D5B" w:rsidRDefault="00347D5B" w:rsidP="00347D5B">
      <w:pPr>
        <w:spacing w:after="120" w:line="276" w:lineRule="auto"/>
        <w:ind w:firstLine="709"/>
        <w:contextualSpacing/>
        <w:jc w:val="both"/>
        <w:rPr>
          <w:rFonts w:eastAsia="MS Mincho"/>
          <w:lang w:eastAsia="en-US"/>
        </w:rPr>
      </w:pPr>
      <w:r w:rsidRPr="00CD6AFB">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~3-5%. Измерения могут быть выполнены как с криогенной жидководородной мишенью, так и с более простыми в обращении ядерными мишенями.</w:t>
      </w:r>
    </w:p>
    <w:p w:rsidR="00347D5B" w:rsidRPr="00093035" w:rsidRDefault="00347D5B" w:rsidP="00347D5B">
      <w:pPr>
        <w:spacing w:after="120" w:line="276" w:lineRule="auto"/>
        <w:ind w:firstLine="709"/>
        <w:jc w:val="both"/>
        <w:rPr>
          <w:rFonts w:eastAsia="MS Mincho"/>
          <w:lang w:eastAsia="en-US"/>
        </w:rPr>
      </w:pPr>
    </w:p>
    <w:p w:rsidR="00347D5B" w:rsidRPr="00347D5B" w:rsidRDefault="00347D5B" w:rsidP="00347D5B">
      <w:pPr>
        <w:spacing w:after="120" w:line="276" w:lineRule="auto"/>
        <w:ind w:firstLine="709"/>
        <w:jc w:val="both"/>
        <w:rPr>
          <w:rFonts w:eastAsia="Calibri"/>
          <w:lang w:eastAsia="en-US"/>
        </w:rPr>
      </w:pPr>
      <w:r>
        <w:rPr>
          <w:rFonts w:eastAsia="MS Mincho"/>
          <w:lang w:eastAsia="en-US"/>
        </w:rPr>
        <w:t>Таким образом, т</w:t>
      </w:r>
      <w:r w:rsidRPr="00CD6AFB">
        <w:rPr>
          <w:rFonts w:eastAsia="MS Mincho"/>
          <w:lang w:eastAsia="en-US"/>
        </w:rPr>
        <w:t xml:space="preserve">очность имеющихся к настоящему времени экспериментальных данных для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инклюзивном рождении заряженных пионов вполне достаточна для использования в целях проверки ф</w:t>
      </w:r>
      <w:r>
        <w:rPr>
          <w:rFonts w:eastAsia="Calibri"/>
          <w:lang w:eastAsia="en-US"/>
        </w:rPr>
        <w:t>ункционирования системы мечения</w:t>
      </w:r>
      <w:r w:rsidRPr="00CD6AFB">
        <w:rPr>
          <w:rFonts w:eastAsia="Calibri"/>
          <w:lang w:eastAsia="en-US"/>
        </w:rPr>
        <w:t xml:space="preserve">. Вне сомнения, точность знания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инклюзивных пионов будет улучшена в процессе реализации программы СПАСЧАРМ.</w:t>
      </w:r>
      <w:r>
        <w:rPr>
          <w:rFonts w:eastAsia="Calibri"/>
          <w:lang w:eastAsia="en-US"/>
        </w:rPr>
        <w:t xml:space="preserve"> Следует также отметить, что данные измерения можно подтвердить измерением односпиновой асимметрии отрицательных пионов.</w:t>
      </w:r>
    </w:p>
    <w:p w:rsidR="00347D5B" w:rsidRPr="00093035" w:rsidRDefault="00347D5B" w:rsidP="0062430D">
      <w:pPr>
        <w:spacing w:after="120" w:line="276" w:lineRule="auto"/>
        <w:ind w:firstLine="709"/>
        <w:jc w:val="both"/>
        <w:rPr>
          <w:rFonts w:eastAsia="MS Mincho"/>
          <w:lang w:eastAsia="en-US"/>
        </w:rPr>
      </w:pPr>
    </w:p>
    <w:p w:rsidR="00CD6AFB" w:rsidRPr="0062430D" w:rsidRDefault="00CD6AFB" w:rsidP="0062430D">
      <w:pPr>
        <w:spacing w:after="120" w:line="276" w:lineRule="auto"/>
        <w:ind w:firstLine="709"/>
        <w:jc w:val="both"/>
        <w:rPr>
          <w:rFonts w:eastAsia="Calibri"/>
          <w:lang w:eastAsia="en-US"/>
        </w:rPr>
      </w:pPr>
      <w:r w:rsidRPr="00CD6AFB">
        <w:rPr>
          <w:rFonts w:eastAsia="MS Mincho"/>
          <w:lang w:eastAsia="en-US"/>
        </w:rPr>
        <w:t xml:space="preserve">В заключение заметим, что в подходе, основанном на инклюзивных пионах, в эксперименте СПАСЧАРМ практически нет возможности выполнить необходимые дополнительные измерения асимметрии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на поляризованной протонной мишени с тем, чтобы затем использовать их результаты для </w:t>
      </w:r>
      <w:proofErr w:type="spellStart"/>
      <w:r w:rsidRPr="00CD6AFB">
        <w:rPr>
          <w:rFonts w:eastAsia="MS Mincho"/>
          <w:lang w:eastAsia="en-US"/>
        </w:rPr>
        <w:t>поляриметрии</w:t>
      </w:r>
      <w:proofErr w:type="spellEnd"/>
      <w:r w:rsidRPr="00CD6AFB">
        <w:rPr>
          <w:rFonts w:eastAsia="MS Mincho"/>
          <w:lang w:eastAsia="en-US"/>
        </w:rPr>
        <w:t xml:space="preserve"> (анти</w:t>
      </w:r>
      <w:proofErr w:type="gramStart"/>
      <w:r w:rsidRPr="00CD6AFB">
        <w:rPr>
          <w:rFonts w:eastAsia="MS Mincho"/>
          <w:lang w:eastAsia="en-US"/>
        </w:rPr>
        <w:t>)п</w:t>
      </w:r>
      <w:proofErr w:type="gramEnd"/>
      <w:r w:rsidRPr="00CD6AFB">
        <w:rPr>
          <w:rFonts w:eastAsia="MS Mincho"/>
          <w:lang w:eastAsia="en-US"/>
        </w:rPr>
        <w:t>ротонного пучка той же энергии. Для этой цели пришлось бы сделать измерения на поляризованной мишени для рождения пионов в «заднюю» полусферу по отношению к направлению пучка. Но в проекте установки СПАСЧАРМ не предполагается наличие «заднего» спектрометра для заряженных частиц. Дополнение же её таким спектрометром представляет собой очень серьёзную и дорогостоящую модификацию в целом всего эксперимента.</w:t>
      </w:r>
    </w:p>
    <w:p w:rsidR="00CD6AFB" w:rsidRPr="00CD6AFB" w:rsidRDefault="00CD6AFB" w:rsidP="00CD6AFB">
      <w:pPr>
        <w:spacing w:after="200" w:line="276" w:lineRule="auto"/>
        <w:jc w:val="both"/>
        <w:rPr>
          <w:rFonts w:eastAsia="MS Mincho"/>
          <w:lang w:eastAsia="en-US"/>
        </w:rPr>
      </w:pPr>
    </w:p>
    <w:p w:rsidR="00CD6AFB" w:rsidRPr="00185D08" w:rsidRDefault="00185D08" w:rsidP="00185D08">
      <w:pPr>
        <w:pStyle w:val="3"/>
        <w:spacing w:line="276" w:lineRule="auto"/>
        <w:ind w:left="0" w:firstLine="709"/>
        <w:rPr>
          <w:rFonts w:ascii="Times New Roman" w:eastAsia="Calibri" w:hAnsi="Times New Roman" w:cs="Times New Roman"/>
          <w:b w:val="0"/>
          <w:sz w:val="24"/>
          <w:szCs w:val="24"/>
          <w:lang w:eastAsia="en-US"/>
        </w:rPr>
      </w:pPr>
      <w:bookmarkStart w:id="112" w:name="_Ref490041817"/>
      <w:bookmarkStart w:id="113" w:name="_Ref490041826"/>
      <w:bookmarkStart w:id="114" w:name="_Toc490470662"/>
      <w:r>
        <w:rPr>
          <w:rFonts w:ascii="Times New Roman" w:eastAsia="MS Mincho" w:hAnsi="Times New Roman" w:cs="Times New Roman"/>
          <w:b w:val="0"/>
          <w:sz w:val="24"/>
          <w:szCs w:val="24"/>
          <w:lang w:eastAsia="en-US"/>
        </w:rPr>
        <w:lastRenderedPageBreak/>
        <w:t>Абсолютный поляриметр</w:t>
      </w:r>
      <w:r w:rsidR="00CD6AFB" w:rsidRPr="00185D08">
        <w:rPr>
          <w:rFonts w:ascii="Times New Roman" w:eastAsia="MS Mincho" w:hAnsi="Times New Roman" w:cs="Times New Roman"/>
          <w:b w:val="0"/>
          <w:sz w:val="24"/>
          <w:szCs w:val="24"/>
          <w:lang w:eastAsia="en-US"/>
        </w:rPr>
        <w:t xml:space="preserve"> на основе упругого рассе</w:t>
      </w:r>
      <w:r w:rsidR="00766806">
        <w:rPr>
          <w:rFonts w:ascii="Times New Roman" w:eastAsia="MS Mincho" w:hAnsi="Times New Roman" w:cs="Times New Roman"/>
          <w:b w:val="0"/>
          <w:sz w:val="24"/>
          <w:szCs w:val="24"/>
          <w:lang w:eastAsia="en-US"/>
        </w:rPr>
        <w:t>я</w:t>
      </w:r>
      <w:r w:rsidR="00CD6AFB" w:rsidRPr="00185D08">
        <w:rPr>
          <w:rFonts w:ascii="Times New Roman" w:eastAsia="MS Mincho" w:hAnsi="Times New Roman" w:cs="Times New Roman"/>
          <w:b w:val="0"/>
          <w:sz w:val="24"/>
          <w:szCs w:val="24"/>
          <w:lang w:eastAsia="en-US"/>
        </w:rPr>
        <w:t>ния</w:t>
      </w:r>
      <w:bookmarkEnd w:id="112"/>
      <w:bookmarkEnd w:id="113"/>
      <w:bookmarkEnd w:id="114"/>
    </w:p>
    <w:p w:rsidR="004A6232" w:rsidRDefault="00766806" w:rsidP="004A6232">
      <w:pPr>
        <w:spacing w:after="200" w:line="276" w:lineRule="auto"/>
        <w:ind w:firstLine="709"/>
        <w:jc w:val="both"/>
        <w:rPr>
          <w:rFonts w:eastAsia="MS Mincho"/>
          <w:lang w:eastAsia="en-US"/>
        </w:rPr>
      </w:pPr>
      <w:r w:rsidRPr="00766806">
        <w:rPr>
          <w:rFonts w:eastAsia="MS Mincho"/>
          <w:lang w:eastAsia="en-US"/>
        </w:rPr>
        <w:t>Возможность использования результатов измерений на поляризованной протонной мишени дл</w:t>
      </w:r>
      <w:r w:rsidR="00A108CA">
        <w:rPr>
          <w:rFonts w:eastAsia="MS Mincho"/>
          <w:lang w:eastAsia="en-US"/>
        </w:rPr>
        <w:t xml:space="preserve">я </w:t>
      </w:r>
      <w:proofErr w:type="spellStart"/>
      <w:r w:rsidR="00A108CA">
        <w:rPr>
          <w:rFonts w:eastAsia="MS Mincho"/>
          <w:lang w:eastAsia="en-US"/>
        </w:rPr>
        <w:t>поляриметрии</w:t>
      </w:r>
      <w:proofErr w:type="spellEnd"/>
      <w:r w:rsidR="00A108CA">
        <w:rPr>
          <w:rFonts w:eastAsia="MS Mincho"/>
          <w:lang w:eastAsia="en-US"/>
        </w:rPr>
        <w:t xml:space="preserve"> пучка существует</w:t>
      </w:r>
      <w:r w:rsidRPr="00766806">
        <w:rPr>
          <w:rFonts w:eastAsia="MS Mincho"/>
          <w:lang w:eastAsia="en-US"/>
        </w:rPr>
        <w:t xml:space="preserve"> в подходе, основанном на упругом рассеянии (анти</w:t>
      </w:r>
      <w:proofErr w:type="gramStart"/>
      <w:r w:rsidRPr="00766806">
        <w:rPr>
          <w:rFonts w:eastAsia="MS Mincho"/>
          <w:lang w:eastAsia="en-US"/>
        </w:rPr>
        <w:t>)п</w:t>
      </w:r>
      <w:proofErr w:type="gramEnd"/>
      <w:r w:rsidRPr="00766806">
        <w:rPr>
          <w:rFonts w:eastAsia="MS Mincho"/>
          <w:lang w:eastAsia="en-US"/>
        </w:rPr>
        <w:t xml:space="preserve">ротонов в силу жёсткой кинематической связи рассеянных частиц в переднюю и заднюю полусферы, а для антипротонов – и в силу </w:t>
      </w:r>
      <w:r w:rsidRPr="00766806">
        <w:rPr>
          <w:rFonts w:eastAsia="MS Mincho"/>
          <w:i/>
          <w:lang w:eastAsia="en-US"/>
        </w:rPr>
        <w:t>СР</w:t>
      </w:r>
      <w:r w:rsidRPr="00766806">
        <w:rPr>
          <w:rFonts w:eastAsia="MS Mincho"/>
          <w:lang w:eastAsia="en-US"/>
        </w:rPr>
        <w:t>-инвариантности сильных и электромагнитных взаимодействий.</w:t>
      </w:r>
      <w:r w:rsidR="004A6232">
        <w:rPr>
          <w:rFonts w:eastAsia="MS Mincho"/>
          <w:lang w:eastAsia="en-US"/>
        </w:rPr>
        <w:t xml:space="preserve"> Использование упругого рассеяния позволяет создать так называемый абсолютный поляриметр. Главной особенностью такого поляриметра является измерение на первом этапе анализирующей способности при рассеянии неполяризованного пучка на поляризованной мишени</w:t>
      </w:r>
      <w:r w:rsidR="004A6232">
        <w:rPr>
          <w:rStyle w:val="af6"/>
          <w:rFonts w:eastAsia="MS Mincho"/>
          <w:lang w:eastAsia="en-US"/>
        </w:rPr>
        <w:footnoteReference w:id="23"/>
      </w:r>
      <w:r w:rsidR="004A6232">
        <w:rPr>
          <w:rFonts w:eastAsia="MS Mincho"/>
          <w:lang w:eastAsia="en-US"/>
        </w:rPr>
        <w:t xml:space="preserve"> и использование полученного результата для той же самой энергии пучка и той же самой установки для измерения поляризации пучка при измерениях на неполяризованной (водородной) мишени</w:t>
      </w:r>
      <w:r w:rsidR="004A6232">
        <w:rPr>
          <w:rStyle w:val="af6"/>
          <w:rFonts w:eastAsia="MS Mincho"/>
          <w:lang w:eastAsia="en-US"/>
        </w:rPr>
        <w:footnoteReference w:id="24"/>
      </w:r>
      <w:r w:rsidR="004A6232">
        <w:rPr>
          <w:rFonts w:eastAsia="MS Mincho"/>
          <w:lang w:eastAsia="en-US"/>
        </w:rPr>
        <w:t xml:space="preserve">.   </w:t>
      </w:r>
    </w:p>
    <w:p w:rsidR="004A6232" w:rsidRDefault="00766806" w:rsidP="004A6232">
      <w:pPr>
        <w:spacing w:after="200" w:line="276" w:lineRule="auto"/>
        <w:ind w:firstLine="709"/>
        <w:jc w:val="both"/>
        <w:rPr>
          <w:rFonts w:eastAsia="Calibri"/>
          <w:lang w:eastAsia="en-US"/>
        </w:rPr>
      </w:pPr>
      <w:proofErr w:type="gramStart"/>
      <w:r w:rsidRPr="00766806">
        <w:rPr>
          <w:rFonts w:eastAsia="Calibri"/>
          <w:lang w:eastAsia="en-US"/>
        </w:rPr>
        <w:t xml:space="preserve">В упругом </w:t>
      </w:r>
      <w:r w:rsidRPr="00766806">
        <w:rPr>
          <w:rFonts w:eastAsia="Calibri"/>
          <w:lang w:val="en-US" w:eastAsia="en-US"/>
        </w:rPr>
        <w:t>pp</w:t>
      </w:r>
      <w:r w:rsidRPr="00766806">
        <w:rPr>
          <w:rFonts w:eastAsia="Calibri"/>
          <w:lang w:eastAsia="en-US"/>
        </w:rPr>
        <w:t>-рассеяния можно выделить две кинематические области с большим сечением и известной одно-спиновой асимметрией</w:t>
      </w:r>
      <w:r w:rsidRPr="00766806">
        <w:rPr>
          <w:rFonts w:eastAsia="Calibri"/>
          <w:vertAlign w:val="superscript"/>
          <w:lang w:eastAsia="en-US"/>
        </w:rPr>
        <w:footnoteReference w:id="25"/>
      </w:r>
      <w:r w:rsidRPr="00766806">
        <w:rPr>
          <w:rFonts w:eastAsia="Calibri"/>
          <w:lang w:eastAsia="en-US"/>
        </w:rPr>
        <w:t xml:space="preserve"> </w:t>
      </w:r>
      <w:r w:rsidRPr="00766806">
        <w:rPr>
          <w:rFonts w:eastAsia="Calibri"/>
          <w:i/>
          <w:lang w:val="en-US" w:eastAsia="en-US"/>
        </w:rPr>
        <w:t>A</w:t>
      </w:r>
      <w:r w:rsidRPr="00766806">
        <w:rPr>
          <w:rFonts w:eastAsia="Calibri"/>
          <w:i/>
          <w:vertAlign w:val="subscript"/>
          <w:lang w:val="en-US" w:eastAsia="en-US"/>
        </w:rPr>
        <w:t>N</w:t>
      </w:r>
      <w:r w:rsidRPr="00766806">
        <w:rPr>
          <w:rFonts w:eastAsia="Calibri"/>
          <w:lang w:eastAsia="en-US"/>
        </w:rPr>
        <w:t xml:space="preserve">: область Кулон-ядерной интерференции (КЯТ) при </w:t>
      </w:r>
      <w:r w:rsidRPr="00766806">
        <w:rPr>
          <w:rFonts w:eastAsia="Calibri"/>
          <w:position w:val="-6"/>
          <w:lang w:eastAsia="en-US"/>
        </w:rPr>
        <w:object w:dxaOrig="1710" w:dyaOrig="285">
          <v:shape id="_x0000_i1073" type="#_x0000_t75" style="width:85.15pt;height:14.4pt" o:ole="">
            <v:imagedata r:id="rId125" o:title=""/>
          </v:shape>
          <o:OLEObject Type="Embed" ProgID="Equation.DSMT4" ShapeID="_x0000_i1073" DrawAspect="Content" ObjectID="_1623654322" r:id="rId126"/>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 xml:space="preserve">, где </w:t>
      </w:r>
      <w:r w:rsidRPr="00766806">
        <w:rPr>
          <w:rFonts w:eastAsia="Calibri"/>
          <w:position w:val="-6"/>
          <w:lang w:eastAsia="en-US"/>
        </w:rPr>
        <w:object w:dxaOrig="135" w:dyaOrig="240">
          <v:shape id="_x0000_i1074" type="#_x0000_t75" style="width:6.9pt;height:11.9pt" o:ole="">
            <v:imagedata r:id="rId127" o:title=""/>
          </v:shape>
          <o:OLEObject Type="Embed" ProgID="Equation.DSMT4" ShapeID="_x0000_i1074" DrawAspect="Content" ObjectID="_1623654323" r:id="rId128"/>
        </w:object>
      </w:r>
      <w:r w:rsidRPr="00766806">
        <w:rPr>
          <w:rFonts w:eastAsia="Calibri"/>
          <w:lang w:eastAsia="en-US"/>
        </w:rPr>
        <w:t xml:space="preserve"> – 4х-мерный квадрат передачи импульса, которая с увеличением передачи импульса переходит в область дифракционного рассеяния при </w:t>
      </w:r>
      <w:r w:rsidRPr="00766806">
        <w:rPr>
          <w:rFonts w:eastAsia="Calibri"/>
          <w:position w:val="-6"/>
          <w:lang w:eastAsia="en-US"/>
        </w:rPr>
        <w:object w:dxaOrig="1560" w:dyaOrig="285">
          <v:shape id="_x0000_i1075" type="#_x0000_t75" style="width:77.7pt;height:14.4pt" o:ole="">
            <v:imagedata r:id="rId129" o:title=""/>
          </v:shape>
          <o:OLEObject Type="Embed" ProgID="Equation.DSMT4" ShapeID="_x0000_i1075" DrawAspect="Content" ObjectID="_1623654324" r:id="rId130"/>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w:t>
      </w:r>
      <w:r w:rsidR="004A6232">
        <w:rPr>
          <w:rFonts w:eastAsia="Calibri"/>
          <w:lang w:eastAsia="en-US"/>
        </w:rPr>
        <w:t xml:space="preserve"> </w:t>
      </w:r>
      <w:proofErr w:type="gramEnd"/>
    </w:p>
    <w:p w:rsidR="004A6232" w:rsidRPr="004A6232" w:rsidRDefault="004A6232" w:rsidP="004A6232">
      <w:pPr>
        <w:spacing w:after="200" w:line="276" w:lineRule="auto"/>
        <w:ind w:firstLine="709"/>
        <w:jc w:val="both"/>
        <w:rPr>
          <w:rFonts w:eastAsia="Calibri"/>
          <w:lang w:eastAsia="en-US"/>
        </w:rPr>
      </w:pPr>
      <w:r w:rsidRPr="004A6232">
        <w:rPr>
          <w:rFonts w:eastAsia="Calibri"/>
          <w:lang w:eastAsia="en-US"/>
        </w:rPr>
        <w:t>Комбинированный поляриметр для упругого рассеяния, покрывающий кинематический диапазон</w:t>
      </w:r>
      <w:r w:rsidR="00BA1E2B" w:rsidRPr="00BA1E2B">
        <w:rPr>
          <w:rFonts w:eastAsia="Calibri"/>
          <w:lang w:eastAsia="en-US"/>
        </w:rPr>
        <w:t xml:space="preserve"> </w:t>
      </w:r>
      <w:r w:rsidR="00BA1E2B">
        <w:rPr>
          <w:rFonts w:eastAsia="Calibri"/>
          <w:lang w:eastAsia="en-US"/>
        </w:rPr>
        <w:t>–</w:t>
      </w:r>
      <w:r w:rsidR="00BA1E2B">
        <w:rPr>
          <w:rFonts w:eastAsia="Calibri"/>
          <w:lang w:val="de-DE" w:eastAsia="en-US"/>
        </w:rPr>
        <w:t>t</w:t>
      </w:r>
      <w:r w:rsidR="00BA1E2B" w:rsidRPr="00BA1E2B">
        <w:rPr>
          <w:rFonts w:eastAsia="Calibri"/>
          <w:lang w:eastAsia="en-US"/>
        </w:rPr>
        <w:t xml:space="preserve"> </w:t>
      </w:r>
      <w:r w:rsidRPr="004A6232">
        <w:rPr>
          <w:rFonts w:eastAsia="Calibri"/>
          <w:lang w:eastAsia="en-US"/>
        </w:rPr>
        <w:t>от ~0.002 до ~0.3 (ГэВ/с)</w:t>
      </w:r>
      <w:r w:rsidRPr="004A6232">
        <w:rPr>
          <w:rFonts w:eastAsia="Calibri"/>
          <w:vertAlign w:val="superscript"/>
          <w:lang w:eastAsia="en-US"/>
        </w:rPr>
        <w:t>2</w:t>
      </w:r>
      <w:r w:rsidRPr="004A6232">
        <w:rPr>
          <w:rFonts w:eastAsia="Calibri"/>
          <w:lang w:eastAsia="en-US"/>
        </w:rPr>
        <w:t xml:space="preserve">, схематически показан на </w:t>
      </w:r>
      <w:r w:rsidRPr="004A6232">
        <w:rPr>
          <w:rFonts w:eastAsia="Calibri"/>
          <w:lang w:eastAsia="en-US"/>
        </w:rPr>
        <w:fldChar w:fldCharType="begin"/>
      </w:r>
      <w:r w:rsidRPr="004A6232">
        <w:rPr>
          <w:rFonts w:eastAsia="Calibri"/>
          <w:lang w:eastAsia="en-US"/>
        </w:rPr>
        <w:instrText xml:space="preserve"> REF _Ref488314051 \h  \* MERGEFORMAT </w:instrText>
      </w:r>
      <w:r w:rsidRPr="004A6232">
        <w:rPr>
          <w:rFonts w:eastAsia="Calibri"/>
          <w:lang w:eastAsia="en-US"/>
        </w:rPr>
      </w:r>
      <w:r w:rsidRPr="004A6232">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14</w:t>
      </w:r>
      <w:r w:rsidRPr="004A6232">
        <w:rPr>
          <w:rFonts w:eastAsia="Calibri"/>
          <w:lang w:eastAsia="en-US"/>
        </w:rPr>
        <w:fldChar w:fldCharType="end"/>
      </w:r>
      <w:r>
        <w:rPr>
          <w:rFonts w:eastAsia="Calibri"/>
          <w:lang w:eastAsia="en-US"/>
        </w:rPr>
        <w:t>.</w:t>
      </w:r>
    </w:p>
    <w:p w:rsidR="004A6232" w:rsidRDefault="004A6232" w:rsidP="00BA1E2B">
      <w:pPr>
        <w:keepNext/>
        <w:spacing w:after="200" w:line="276" w:lineRule="auto"/>
        <w:jc w:val="center"/>
      </w:pPr>
      <w:r>
        <w:rPr>
          <w:rFonts w:eastAsia="Calibri"/>
          <w:noProof/>
        </w:rPr>
        <w:drawing>
          <wp:inline distT="0" distB="0" distL="0" distR="0" wp14:anchorId="180A2CFF" wp14:editId="596CE164">
            <wp:extent cx="4849290" cy="2701823"/>
            <wp:effectExtent l="0" t="0" r="889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60567" cy="2708106"/>
                    </a:xfrm>
                    <a:prstGeom prst="rect">
                      <a:avLst/>
                    </a:prstGeom>
                    <a:noFill/>
                  </pic:spPr>
                </pic:pic>
              </a:graphicData>
            </a:graphic>
          </wp:inline>
        </w:drawing>
      </w:r>
    </w:p>
    <w:p w:rsidR="004A6232" w:rsidRPr="004A6232" w:rsidRDefault="004A6232" w:rsidP="004A6232">
      <w:pPr>
        <w:pStyle w:val="ae"/>
        <w:jc w:val="center"/>
        <w:rPr>
          <w:rFonts w:eastAsia="Calibri"/>
          <w:b w:val="0"/>
          <w:lang w:eastAsia="en-US"/>
        </w:rPr>
      </w:pPr>
      <w:bookmarkStart w:id="115" w:name="_Ref488314051"/>
      <w:r w:rsidRPr="004A6232">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2</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14</w:t>
      </w:r>
      <w:r w:rsidR="00F20672">
        <w:rPr>
          <w:b w:val="0"/>
        </w:rPr>
        <w:fldChar w:fldCharType="end"/>
      </w:r>
      <w:bookmarkEnd w:id="115"/>
      <w:r w:rsidRPr="004A6232">
        <w:rPr>
          <w:rFonts w:eastAsia="Calibri"/>
          <w:b w:val="0"/>
          <w:sz w:val="22"/>
          <w:szCs w:val="22"/>
          <w:lang w:eastAsia="en-US"/>
        </w:rPr>
        <w:t xml:space="preserve"> </w:t>
      </w:r>
      <w:r w:rsidRPr="004A6232">
        <w:rPr>
          <w:b w:val="0"/>
        </w:rPr>
        <w:t xml:space="preserve">Схема комбинированного поляриметра. </w:t>
      </w:r>
      <w:r w:rsidRPr="004A6232">
        <w:rPr>
          <w:b w:val="0"/>
          <w:lang w:val="en-US"/>
        </w:rPr>
        <w:t>G</w:t>
      </w:r>
      <w:r w:rsidRPr="004A6232">
        <w:rPr>
          <w:b w:val="0"/>
        </w:rPr>
        <w:t xml:space="preserve"> - </w:t>
      </w:r>
      <w:r w:rsidRPr="004A6232">
        <w:rPr>
          <w:b w:val="0"/>
          <w:lang w:val="en-US"/>
        </w:rPr>
        <w:t>GEM</w:t>
      </w:r>
      <w:r w:rsidRPr="004A6232">
        <w:rPr>
          <w:b w:val="0"/>
        </w:rPr>
        <w:t xml:space="preserve"> детекторы; </w:t>
      </w:r>
      <w:r w:rsidRPr="004A6232">
        <w:rPr>
          <w:b w:val="0"/>
          <w:lang w:val="en-US"/>
        </w:rPr>
        <w:t>H</w:t>
      </w:r>
      <w:r w:rsidRPr="004A6232">
        <w:rPr>
          <w:b w:val="0"/>
        </w:rPr>
        <w:t xml:space="preserve"> – сцинтилляционные годоскопы; </w:t>
      </w:r>
      <w:r w:rsidRPr="004A6232">
        <w:rPr>
          <w:b w:val="0"/>
          <w:lang w:val="en-US"/>
        </w:rPr>
        <w:t>S</w:t>
      </w:r>
      <w:r>
        <w:rPr>
          <w:b w:val="0"/>
        </w:rPr>
        <w:t xml:space="preserve"> – сцинтилляционные счётчики</w:t>
      </w:r>
    </w:p>
    <w:p w:rsidR="00766806" w:rsidRDefault="00D46AAA" w:rsidP="00BA1E2B">
      <w:pPr>
        <w:spacing w:after="200" w:line="276" w:lineRule="auto"/>
        <w:ind w:firstLine="709"/>
        <w:jc w:val="both"/>
        <w:rPr>
          <w:rFonts w:eastAsia="Calibri"/>
          <w:lang w:eastAsia="en-US"/>
        </w:rPr>
      </w:pPr>
      <w:r>
        <w:rPr>
          <w:rFonts w:eastAsia="Calibri"/>
          <w:lang w:eastAsia="en-US"/>
        </w:rPr>
        <w:lastRenderedPageBreak/>
        <w:t>Поляриметр</w:t>
      </w:r>
      <w:r w:rsidR="004A6232" w:rsidRPr="004A6232">
        <w:rPr>
          <w:rFonts w:eastAsia="Calibri"/>
          <w:lang w:eastAsia="en-US"/>
        </w:rPr>
        <w:t xml:space="preserve"> состоит из набора триггерных счётчиков </w:t>
      </w:r>
      <w:r w:rsidR="004A6232" w:rsidRPr="004A6232">
        <w:rPr>
          <w:rFonts w:eastAsia="Calibri"/>
          <w:lang w:val="en-US" w:eastAsia="en-US"/>
        </w:rPr>
        <w:t>S</w:t>
      </w:r>
      <w:r w:rsidR="004A6232" w:rsidRPr="004A6232">
        <w:rPr>
          <w:rFonts w:eastAsia="Calibri"/>
          <w:lang w:eastAsia="en-US"/>
        </w:rPr>
        <w:t xml:space="preserve"> и трековых детекторов на основе </w:t>
      </w:r>
      <w:r w:rsidR="004A6232" w:rsidRPr="004A6232">
        <w:rPr>
          <w:rFonts w:eastAsia="Calibri"/>
          <w:lang w:val="en-US" w:eastAsia="en-US"/>
        </w:rPr>
        <w:t>GEM</w:t>
      </w:r>
      <w:r w:rsidR="004A6232" w:rsidRPr="004A6232">
        <w:rPr>
          <w:rFonts w:eastAsia="Calibri"/>
          <w:lang w:eastAsia="en-US"/>
        </w:rPr>
        <w:t>-детекторов</w:t>
      </w:r>
      <w:r w:rsidR="004A6232" w:rsidRPr="004A6232">
        <w:rPr>
          <w:rFonts w:eastAsia="Calibri"/>
          <w:vertAlign w:val="superscript"/>
          <w:lang w:eastAsia="en-US"/>
        </w:rPr>
        <w:footnoteReference w:id="26"/>
      </w:r>
      <w:r w:rsidR="004A6232" w:rsidRPr="004A6232">
        <w:rPr>
          <w:rFonts w:eastAsia="Calibri"/>
          <w:lang w:eastAsia="en-US"/>
        </w:rPr>
        <w:t xml:space="preserve"> и сцинтилляционных </w:t>
      </w:r>
      <w:proofErr w:type="spellStart"/>
      <w:r w:rsidR="004A6232" w:rsidRPr="004A6232">
        <w:rPr>
          <w:rFonts w:eastAsia="Calibri"/>
          <w:lang w:eastAsia="en-US"/>
        </w:rPr>
        <w:t>годоскопов</w:t>
      </w:r>
      <w:proofErr w:type="spellEnd"/>
      <w:r w:rsidR="00BA1E2B">
        <w:rPr>
          <w:rStyle w:val="af6"/>
          <w:rFonts w:eastAsia="Calibri"/>
          <w:lang w:eastAsia="en-US"/>
        </w:rPr>
        <w:footnoteReference w:id="27"/>
      </w:r>
      <w:r w:rsidR="004A6232" w:rsidRPr="004A6232">
        <w:rPr>
          <w:rFonts w:eastAsia="Calibri"/>
          <w:lang w:eastAsia="en-US"/>
        </w:rPr>
        <w:t>. Переднее плечо, предназначенное для регистрации пучковых (анти</w:t>
      </w:r>
      <w:proofErr w:type="gramStart"/>
      <w:r w:rsidR="004A6232" w:rsidRPr="004A6232">
        <w:rPr>
          <w:rFonts w:eastAsia="Calibri"/>
          <w:lang w:eastAsia="en-US"/>
        </w:rPr>
        <w:t>)п</w:t>
      </w:r>
      <w:proofErr w:type="gramEnd"/>
      <w:r w:rsidR="004A6232" w:rsidRPr="004A6232">
        <w:rPr>
          <w:rFonts w:eastAsia="Calibri"/>
          <w:lang w:eastAsia="en-US"/>
        </w:rPr>
        <w:t>ротонов, рассеянных на малые углы, представляет собой магнитный спектрометр с 2π-</w:t>
      </w:r>
      <w:proofErr w:type="spellStart"/>
      <w:r w:rsidR="004A6232" w:rsidRPr="004A6232">
        <w:rPr>
          <w:rFonts w:eastAsia="Calibri"/>
          <w:lang w:eastAsia="en-US"/>
        </w:rPr>
        <w:t>аксептансом</w:t>
      </w:r>
      <w:proofErr w:type="spellEnd"/>
      <w:r w:rsidR="004A6232" w:rsidRPr="004A6232">
        <w:rPr>
          <w:rFonts w:eastAsia="Calibri"/>
          <w:lang w:eastAsia="en-US"/>
        </w:rPr>
        <w:t xml:space="preserve"> по азимуту, который будет задействован во всём кинематическом диапазоне. Два плеча слева и справа с </w:t>
      </w:r>
      <w:proofErr w:type="gramStart"/>
      <w:r w:rsidR="004A6232" w:rsidRPr="004A6232">
        <w:rPr>
          <w:rFonts w:eastAsia="Calibri"/>
          <w:lang w:eastAsia="en-US"/>
        </w:rPr>
        <w:t>азимутальным</w:t>
      </w:r>
      <w:proofErr w:type="gramEnd"/>
      <w:r w:rsidR="004A6232" w:rsidRPr="004A6232">
        <w:rPr>
          <w:rFonts w:eastAsia="Calibri"/>
          <w:lang w:eastAsia="en-US"/>
        </w:rPr>
        <w:t xml:space="preserve"> </w:t>
      </w:r>
      <w:proofErr w:type="spellStart"/>
      <w:r w:rsidR="004A6232" w:rsidRPr="004A6232">
        <w:rPr>
          <w:rFonts w:eastAsia="Calibri"/>
          <w:lang w:eastAsia="en-US"/>
        </w:rPr>
        <w:t>аксептансом</w:t>
      </w:r>
      <w:proofErr w:type="spellEnd"/>
      <w:r w:rsidR="004A6232" w:rsidRPr="004A6232">
        <w:rPr>
          <w:rFonts w:eastAsia="Calibri"/>
          <w:lang w:eastAsia="en-US"/>
        </w:rPr>
        <w:t xml:space="preserve"> ~(15-17)% от полного угла 2</w:t>
      </w:r>
      <w:r w:rsidR="004A6232" w:rsidRPr="000E3645">
        <w:rPr>
          <w:rFonts w:eastAsia="Calibri"/>
          <w:i/>
          <w:lang w:eastAsia="en-US"/>
        </w:rPr>
        <w:t>π</w:t>
      </w:r>
      <w:r w:rsidR="004A6232" w:rsidRPr="004A6232">
        <w:rPr>
          <w:rFonts w:eastAsia="Calibri"/>
          <w:lang w:eastAsia="en-US"/>
        </w:rPr>
        <w:t xml:space="preserve"> радиан предназначены для регистрации протонов отдачи в дифракционной области. Параметры </w:t>
      </w:r>
      <w:proofErr w:type="spellStart"/>
      <w:r w:rsidR="004A6232" w:rsidRPr="004A6232">
        <w:rPr>
          <w:rFonts w:eastAsia="Calibri"/>
          <w:lang w:eastAsia="en-US"/>
        </w:rPr>
        <w:t>годоскопов</w:t>
      </w:r>
      <w:proofErr w:type="spellEnd"/>
      <w:r w:rsidR="004A6232" w:rsidRPr="004A6232">
        <w:rPr>
          <w:rFonts w:eastAsia="Calibri"/>
          <w:lang w:eastAsia="en-US"/>
        </w:rPr>
        <w:t xml:space="preserve"> поляриметра приведены в</w:t>
      </w:r>
      <w:proofErr w:type="gramStart"/>
      <w:r w:rsidR="004A6232" w:rsidRPr="004A6232">
        <w:rPr>
          <w:rFonts w:eastAsia="Calibri"/>
          <w:lang w:eastAsia="en-US"/>
        </w:rPr>
        <w:t xml:space="preserve"> </w:t>
      </w:r>
      <w:r w:rsidR="00BA1E2B" w:rsidRPr="00D46AAA">
        <w:rPr>
          <w:rFonts w:eastAsia="Calibri"/>
          <w:lang w:eastAsia="en-US"/>
        </w:rPr>
        <w:fldChar w:fldCharType="begin"/>
      </w:r>
      <w:r w:rsidR="00BA1E2B" w:rsidRPr="00D46AAA">
        <w:rPr>
          <w:rFonts w:eastAsia="Calibri"/>
          <w:lang w:eastAsia="en-US"/>
        </w:rPr>
        <w:instrText xml:space="preserve"> REF _Ref488314313 \h </w:instrText>
      </w:r>
      <w:r>
        <w:rPr>
          <w:rFonts w:eastAsia="Calibri"/>
          <w:lang w:eastAsia="en-US"/>
        </w:rPr>
        <w:instrText xml:space="preserve"> \* MERGEFORMAT </w:instrText>
      </w:r>
      <w:r w:rsidR="00BA1E2B" w:rsidRPr="00D46AAA">
        <w:rPr>
          <w:rFonts w:eastAsia="Calibri"/>
          <w:lang w:eastAsia="en-US"/>
        </w:rPr>
      </w:r>
      <w:r w:rsidR="00BA1E2B" w:rsidRPr="00D46AAA">
        <w:rPr>
          <w:rFonts w:eastAsia="Calibri"/>
          <w:lang w:eastAsia="en-US"/>
        </w:rPr>
        <w:fldChar w:fldCharType="separate"/>
      </w:r>
      <w:r w:rsidR="000A5098" w:rsidRPr="000A5098">
        <w:t>Т</w:t>
      </w:r>
      <w:proofErr w:type="gramEnd"/>
      <w:r w:rsidR="000A5098" w:rsidRPr="000A5098">
        <w:t xml:space="preserve">абл.  </w:t>
      </w:r>
      <w:r w:rsidR="000A5098" w:rsidRPr="000A5098">
        <w:rPr>
          <w:noProof/>
        </w:rPr>
        <w:t>2</w:t>
      </w:r>
      <w:r w:rsidR="000A5098" w:rsidRPr="000A5098">
        <w:t>.</w:t>
      </w:r>
      <w:r w:rsidR="000A5098" w:rsidRPr="000A5098">
        <w:rPr>
          <w:noProof/>
        </w:rPr>
        <w:t>7</w:t>
      </w:r>
      <w:r w:rsidR="00BA1E2B" w:rsidRPr="00D46AAA">
        <w:rPr>
          <w:rFonts w:eastAsia="Calibri"/>
          <w:lang w:eastAsia="en-US"/>
        </w:rPr>
        <w:fldChar w:fldCharType="end"/>
      </w:r>
      <w:r w:rsidR="004A6232" w:rsidRPr="00D46AAA">
        <w:rPr>
          <w:rFonts w:eastAsia="Calibri"/>
          <w:lang w:eastAsia="en-US"/>
        </w:rPr>
        <w:t>.</w:t>
      </w:r>
    </w:p>
    <w:p w:rsidR="00D46AAA" w:rsidRPr="00766806" w:rsidRDefault="00D46AAA" w:rsidP="00BA1E2B">
      <w:pPr>
        <w:spacing w:after="200" w:line="276" w:lineRule="auto"/>
        <w:ind w:firstLine="709"/>
        <w:jc w:val="both"/>
        <w:rPr>
          <w:rFonts w:eastAsia="Calibri"/>
          <w:lang w:eastAsia="en-US"/>
        </w:rPr>
      </w:pPr>
    </w:p>
    <w:p w:rsidR="00BA1E2B" w:rsidRPr="00BA1E2B" w:rsidRDefault="00BA1E2B" w:rsidP="00BA1E2B">
      <w:pPr>
        <w:keepNext/>
        <w:spacing w:after="200"/>
        <w:rPr>
          <w:rFonts w:eastAsia="Calibri"/>
          <w:bCs/>
          <w:sz w:val="20"/>
          <w:szCs w:val="20"/>
          <w:lang w:eastAsia="en-US"/>
        </w:rPr>
      </w:pPr>
      <w:bookmarkStart w:id="116" w:name="_Ref488314313"/>
      <w:r w:rsidRPr="00BA1E2B">
        <w:rPr>
          <w:sz w:val="20"/>
          <w:szCs w:val="20"/>
        </w:rPr>
        <w:t xml:space="preserve">Табл.  </w:t>
      </w:r>
      <w:r w:rsidR="004B401B">
        <w:rPr>
          <w:sz w:val="20"/>
          <w:szCs w:val="20"/>
        </w:rPr>
        <w:fldChar w:fldCharType="begin"/>
      </w:r>
      <w:r w:rsidR="004B401B">
        <w:rPr>
          <w:sz w:val="20"/>
          <w:szCs w:val="20"/>
        </w:rPr>
        <w:instrText xml:space="preserve"> STYLEREF 1 \s </w:instrText>
      </w:r>
      <w:r w:rsidR="004B401B">
        <w:rPr>
          <w:sz w:val="20"/>
          <w:szCs w:val="20"/>
        </w:rPr>
        <w:fldChar w:fldCharType="separate"/>
      </w:r>
      <w:r w:rsidR="000A5098">
        <w:rPr>
          <w:noProof/>
          <w:sz w:val="20"/>
          <w:szCs w:val="20"/>
        </w:rPr>
        <w:t>2</w:t>
      </w:r>
      <w:r w:rsidR="004B401B">
        <w:rPr>
          <w:sz w:val="20"/>
          <w:szCs w:val="20"/>
        </w:rPr>
        <w:fldChar w:fldCharType="end"/>
      </w:r>
      <w:r w:rsidR="004B401B">
        <w:rPr>
          <w:sz w:val="20"/>
          <w:szCs w:val="20"/>
        </w:rPr>
        <w:t>.</w:t>
      </w:r>
      <w:r w:rsidR="004B401B">
        <w:rPr>
          <w:sz w:val="20"/>
          <w:szCs w:val="20"/>
        </w:rPr>
        <w:fldChar w:fldCharType="begin"/>
      </w:r>
      <w:r w:rsidR="004B401B">
        <w:rPr>
          <w:sz w:val="20"/>
          <w:szCs w:val="20"/>
        </w:rPr>
        <w:instrText xml:space="preserve"> SEQ Табл._ \* ARABIC \s 1 </w:instrText>
      </w:r>
      <w:r w:rsidR="004B401B">
        <w:rPr>
          <w:sz w:val="20"/>
          <w:szCs w:val="20"/>
        </w:rPr>
        <w:fldChar w:fldCharType="separate"/>
      </w:r>
      <w:r w:rsidR="000A5098">
        <w:rPr>
          <w:noProof/>
          <w:sz w:val="20"/>
          <w:szCs w:val="20"/>
        </w:rPr>
        <w:t>7</w:t>
      </w:r>
      <w:r w:rsidR="004B401B">
        <w:rPr>
          <w:sz w:val="20"/>
          <w:szCs w:val="20"/>
        </w:rPr>
        <w:fldChar w:fldCharType="end"/>
      </w:r>
      <w:bookmarkEnd w:id="116"/>
      <w:r w:rsidRPr="00BA1E2B">
        <w:rPr>
          <w:rFonts w:eastAsia="Calibri"/>
          <w:b/>
          <w:sz w:val="20"/>
          <w:szCs w:val="20"/>
          <w:lang w:eastAsia="en-US"/>
        </w:rPr>
        <w:t xml:space="preserve">  </w:t>
      </w:r>
      <w:r w:rsidRPr="00BA1E2B">
        <w:rPr>
          <w:sz w:val="20"/>
          <w:szCs w:val="20"/>
        </w:rPr>
        <w:t xml:space="preserve">Параметры </w:t>
      </w:r>
      <w:proofErr w:type="spellStart"/>
      <w:r w:rsidRPr="00BA1E2B">
        <w:rPr>
          <w:sz w:val="20"/>
          <w:szCs w:val="20"/>
        </w:rPr>
        <w:t>годоскопов</w:t>
      </w:r>
      <w:proofErr w:type="spellEnd"/>
      <w:r w:rsidRPr="00BA1E2B">
        <w:rPr>
          <w:sz w:val="20"/>
          <w:szCs w:val="20"/>
        </w:rPr>
        <w:t xml:space="preserve"> поляриметра упругого рассеяния</w:t>
      </w:r>
    </w:p>
    <w:tbl>
      <w:tblPr>
        <w:tblW w:w="9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2077"/>
        <w:gridCol w:w="2214"/>
        <w:gridCol w:w="1700"/>
        <w:gridCol w:w="1416"/>
        <w:gridCol w:w="707"/>
        <w:gridCol w:w="566"/>
        <w:gridCol w:w="567"/>
      </w:tblGrid>
      <w:tr w:rsidR="00766806" w:rsidRPr="00766806" w:rsidTr="00766806">
        <w:trPr>
          <w:cantSplit/>
          <w:trHeight w:val="1283"/>
        </w:trPr>
        <w:tc>
          <w:tcPr>
            <w:tcW w:w="595" w:type="dxa"/>
            <w:tcBorders>
              <w:top w:val="single" w:sz="4" w:space="0" w:color="auto"/>
              <w:left w:val="single" w:sz="4" w:space="0" w:color="auto"/>
              <w:bottom w:val="single" w:sz="4" w:space="0" w:color="auto"/>
              <w:right w:val="single" w:sz="4" w:space="0" w:color="auto"/>
            </w:tcBorders>
            <w:textDirection w:val="btLr"/>
            <w:hideMark/>
          </w:tcPr>
          <w:p w:rsidR="00766806" w:rsidRPr="00766806" w:rsidRDefault="00766806" w:rsidP="00766806">
            <w:pPr>
              <w:tabs>
                <w:tab w:val="center" w:pos="4677"/>
                <w:tab w:val="right" w:pos="9355"/>
              </w:tabs>
              <w:spacing w:line="276" w:lineRule="auto"/>
              <w:ind w:left="113" w:right="113"/>
              <w:rPr>
                <w:rFonts w:eastAsia="Calibri"/>
                <w:sz w:val="22"/>
                <w:szCs w:val="22"/>
                <w:lang w:eastAsia="en-US"/>
              </w:rPr>
            </w:pPr>
            <w:r w:rsidRPr="00766806">
              <w:rPr>
                <w:rFonts w:eastAsia="Calibri"/>
                <w:sz w:val="22"/>
                <w:szCs w:val="22"/>
                <w:lang w:eastAsia="en-US"/>
              </w:rPr>
              <w:t>Годоскопы</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Расстояние от центра мишени (м)</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 xml:space="preserve">Габаритные размеры </w:t>
            </w:r>
            <w:proofErr w:type="spellStart"/>
            <w:r w:rsidRPr="00766806">
              <w:rPr>
                <w:rFonts w:eastAsia="Calibri"/>
                <w:sz w:val="22"/>
                <w:szCs w:val="22"/>
                <w:lang w:eastAsia="en-US"/>
              </w:rPr>
              <w:t>годоскопов</w:t>
            </w:r>
            <w:proofErr w:type="spellEnd"/>
            <w:r w:rsidRPr="00766806">
              <w:rPr>
                <w:rFonts w:eastAsia="Calibri"/>
                <w:sz w:val="22"/>
                <w:szCs w:val="22"/>
                <w:lang w:eastAsia="en-US"/>
              </w:rPr>
              <w:t xml:space="preserve"> (мм)</w:t>
            </w: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Размер элемента</w:t>
            </w:r>
          </w:p>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ширина</w:t>
            </w:r>
            <w:r w:rsidRPr="00766806">
              <w:rPr>
                <w:rFonts w:eastAsia="Calibri"/>
                <w:sz w:val="22"/>
                <w:szCs w:val="22"/>
                <w:lang w:eastAsia="en-US"/>
              </w:rPr>
              <w:sym w:font="Symbol" w:char="F0B4"/>
            </w:r>
            <w:r w:rsidRPr="00766806">
              <w:rPr>
                <w:rFonts w:eastAsia="Calibri"/>
                <w:sz w:val="22"/>
                <w:szCs w:val="22"/>
                <w:lang w:eastAsia="en-US"/>
              </w:rPr>
              <w:t>толщина</w:t>
            </w:r>
            <w:r w:rsidRPr="00766806">
              <w:rPr>
                <w:rFonts w:eastAsia="Calibri"/>
                <w:sz w:val="22"/>
                <w:szCs w:val="22"/>
                <w:lang w:eastAsia="en-US"/>
              </w:rPr>
              <w:sym w:font="Symbol" w:char="F0B4"/>
            </w:r>
            <w:r w:rsidRPr="00766806">
              <w:rPr>
                <w:rFonts w:eastAsia="Calibri"/>
                <w:sz w:val="22"/>
                <w:szCs w:val="22"/>
                <w:lang w:eastAsia="en-US"/>
              </w:rPr>
              <w:t>длина (</w:t>
            </w:r>
            <w:proofErr w:type="gramStart"/>
            <w:r w:rsidRPr="00766806">
              <w:rPr>
                <w:rFonts w:eastAsia="Calibri"/>
                <w:sz w:val="22"/>
                <w:szCs w:val="22"/>
                <w:lang w:eastAsia="en-US"/>
              </w:rPr>
              <w:t>мм</w:t>
            </w:r>
            <w:proofErr w:type="gramEnd"/>
            <w:r w:rsidRPr="00766806">
              <w:rPr>
                <w:rFonts w:eastAsia="Calibri"/>
                <w:sz w:val="22"/>
                <w:szCs w:val="22"/>
                <w:lang w:eastAsia="en-US"/>
              </w:rPr>
              <w:t>)</w:t>
            </w:r>
          </w:p>
        </w:tc>
        <w:tc>
          <w:tcPr>
            <w:tcW w:w="1840" w:type="dxa"/>
            <w:gridSpan w:val="3"/>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Количество  элементов</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Пучковые годоскопы (ПГ)</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w:t>
            </w:r>
            <w:r w:rsidRPr="00766806">
              <w:rPr>
                <w:rFonts w:eastAsia="Calibri"/>
                <w:sz w:val="22"/>
                <w:szCs w:val="22"/>
                <w:lang w:eastAsia="en-US"/>
              </w:rPr>
              <w:t>2</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Передний детектор (ПД)</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3</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2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7</w:t>
            </w:r>
            <w:r w:rsidRPr="00766806">
              <w:rPr>
                <w:rFonts w:eastAsia="Calibri"/>
                <w:sz w:val="22"/>
                <w:szCs w:val="22"/>
                <w:lang w:val="en-US" w:eastAsia="en-US"/>
              </w:rPr>
              <w:t>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62</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7</w:t>
            </w:r>
            <w:r w:rsidRPr="00766806">
              <w:rPr>
                <w:rFonts w:eastAsia="Calibri"/>
                <w:bCs/>
                <w:sz w:val="22"/>
                <w:szCs w:val="22"/>
                <w:lang w:val="en-US" w:eastAsia="en-US"/>
              </w:rPr>
              <w:t>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15</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32</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H4</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190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10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190</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47</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74</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H5</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2</w:t>
            </w:r>
            <w:r w:rsidRPr="00766806">
              <w:rPr>
                <w:rFonts w:eastAsia="Calibri"/>
                <w:sz w:val="22"/>
                <w:szCs w:val="22"/>
                <w:lang w:val="en-US" w:eastAsia="en-US"/>
              </w:rPr>
              <w:t xml:space="preserve">38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1</w:t>
            </w:r>
            <w:r w:rsidRPr="00766806">
              <w:rPr>
                <w:rFonts w:eastAsia="Calibri"/>
                <w:sz w:val="22"/>
                <w:szCs w:val="22"/>
                <w:lang w:val="en-US" w:eastAsia="en-US"/>
              </w:rPr>
              <w:t>26</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126</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31</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H6</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358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58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358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1</w:t>
            </w:r>
            <w:r w:rsidRPr="00766806">
              <w:rPr>
                <w:rFonts w:eastAsia="Calibri"/>
                <w:bCs/>
                <w:sz w:val="22"/>
                <w:szCs w:val="22"/>
                <w:lang w:val="en-US" w:eastAsia="en-US"/>
              </w:rPr>
              <w:t>58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138</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Детектор отдачи (</w:t>
            </w:r>
            <w:proofErr w:type="gramStart"/>
            <w:r w:rsidRPr="00766806">
              <w:rPr>
                <w:rFonts w:eastAsia="Calibri"/>
                <w:sz w:val="22"/>
                <w:szCs w:val="22"/>
                <w:lang w:eastAsia="en-US"/>
              </w:rPr>
              <w:t>ДО</w:t>
            </w:r>
            <w:proofErr w:type="gramEnd"/>
            <w:r w:rsidRPr="00766806">
              <w:rPr>
                <w:rFonts w:eastAsia="Calibri"/>
                <w:sz w:val="22"/>
                <w:szCs w:val="22"/>
                <w:lang w:eastAsia="en-US"/>
              </w:rPr>
              <w:t>)</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Z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7</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246 </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w:t>
            </w:r>
            <w:r w:rsidRPr="00766806">
              <w:rPr>
                <w:rFonts w:eastAsia="Calibri"/>
                <w:bCs/>
                <w:sz w:val="22"/>
                <w:szCs w:val="22"/>
                <w:lang w:eastAsia="en-US"/>
              </w:rPr>
              <w:t>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H8</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230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H9</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24</w:t>
            </w: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H10</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val="en-US" w:eastAsia="en-US"/>
              </w:rPr>
              <w:t>22</w:t>
            </w:r>
            <w:r w:rsidRPr="00766806">
              <w:rPr>
                <w:rFonts w:eastAsia="Calibri"/>
                <w:sz w:val="22"/>
                <w:szCs w:val="22"/>
                <w:lang w:eastAsia="en-US"/>
              </w:rPr>
              <w:t>2</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22</w:t>
            </w:r>
            <w:r w:rsidRPr="00766806">
              <w:rPr>
                <w:rFonts w:eastAsia="Calibri"/>
                <w:bCs/>
                <w:sz w:val="22"/>
                <w:szCs w:val="22"/>
                <w:lang w:eastAsia="en-US"/>
              </w:rPr>
              <w:t>2</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9842" w:type="dxa"/>
            <w:gridSpan w:val="8"/>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Сумма элементов = количество ФЭУ = 826</w:t>
            </w:r>
          </w:p>
        </w:tc>
      </w:tr>
    </w:tbl>
    <w:p w:rsidR="00BA1E2B" w:rsidRDefault="00BA1E2B" w:rsidP="00BA1E2B">
      <w:pPr>
        <w:spacing w:after="200" w:line="276" w:lineRule="auto"/>
        <w:ind w:firstLine="709"/>
        <w:jc w:val="both"/>
        <w:rPr>
          <w:rFonts w:eastAsia="Calibri"/>
          <w:lang w:eastAsia="en-US"/>
        </w:rPr>
      </w:pPr>
    </w:p>
    <w:p w:rsidR="00BA1E2B" w:rsidRDefault="00BA1E2B" w:rsidP="00BA1E2B">
      <w:pPr>
        <w:spacing w:after="200" w:line="276" w:lineRule="auto"/>
        <w:ind w:firstLine="709"/>
        <w:jc w:val="both"/>
        <w:rPr>
          <w:rFonts w:eastAsia="Calibri"/>
          <w:lang w:eastAsia="en-US"/>
        </w:rPr>
      </w:pPr>
      <w:r>
        <w:rPr>
          <w:rFonts w:eastAsia="Calibri"/>
          <w:lang w:eastAsia="en-US"/>
        </w:rPr>
        <w:t xml:space="preserve">В последующих подразделах приведена оценка времени, необходимого для измерения поляризации пучка с точностью не хуже 10%. </w:t>
      </w:r>
    </w:p>
    <w:p w:rsidR="00D46AAA" w:rsidRDefault="00D46AAA" w:rsidP="00BA1E2B">
      <w:pPr>
        <w:spacing w:after="200" w:line="276" w:lineRule="auto"/>
        <w:ind w:firstLine="709"/>
        <w:jc w:val="both"/>
        <w:rPr>
          <w:rFonts w:eastAsia="Calibri"/>
          <w:lang w:eastAsia="en-US"/>
        </w:rPr>
      </w:pPr>
    </w:p>
    <w:p w:rsidR="00D46AAA" w:rsidRPr="00BA1E2B" w:rsidRDefault="00D46AAA" w:rsidP="00BA1E2B">
      <w:pPr>
        <w:spacing w:after="200" w:line="276" w:lineRule="auto"/>
        <w:ind w:firstLine="709"/>
        <w:jc w:val="both"/>
        <w:rPr>
          <w:rFonts w:eastAsia="Calibri"/>
          <w:lang w:eastAsia="en-US"/>
        </w:rPr>
      </w:pPr>
    </w:p>
    <w:p w:rsidR="00766806" w:rsidRPr="00BA1E2B" w:rsidRDefault="00D872D5" w:rsidP="00276667">
      <w:pPr>
        <w:pStyle w:val="4"/>
        <w:spacing w:line="276" w:lineRule="auto"/>
        <w:ind w:left="0" w:firstLine="709"/>
        <w:jc w:val="both"/>
        <w:rPr>
          <w:rFonts w:ascii="Times New Roman" w:eastAsia="Calibri" w:hAnsi="Times New Roman" w:cs="Times New Roman"/>
          <w:b w:val="0"/>
          <w:i w:val="0"/>
          <w:color w:val="auto"/>
          <w:lang w:eastAsia="en-US"/>
        </w:rPr>
      </w:pPr>
      <w:r>
        <w:rPr>
          <w:rFonts w:ascii="Times New Roman" w:hAnsi="Times New Roman" w:cs="Times New Roman"/>
          <w:b w:val="0"/>
          <w:i w:val="0"/>
          <w:color w:val="auto"/>
          <w:lang w:eastAsia="en-US"/>
        </w:rPr>
        <w:lastRenderedPageBreak/>
        <w:t>Оценка времени для измерения поляризации пучка поляризованных протонов</w:t>
      </w:r>
    </w:p>
    <w:tbl>
      <w:tblPr>
        <w:tblpPr w:leftFromText="180" w:rightFromText="180" w:vertAnchor="text" w:horzAnchor="margin" w:tblpXSpec="right" w:tblpY="1230"/>
        <w:tblOverlap w:val="never"/>
        <w:tblW w:w="3707" w:type="dxa"/>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1837"/>
        <w:gridCol w:w="1870"/>
      </w:tblGrid>
      <w:tr w:rsidR="00FA6D51" w:rsidRPr="00BA1E2B" w:rsidTr="00FA6D51">
        <w:trPr>
          <w:trHeight w:hRule="exact" w:val="583"/>
        </w:trPr>
        <w:tc>
          <w:tcPr>
            <w:tcW w:w="3707" w:type="dxa"/>
            <w:gridSpan w:val="2"/>
            <w:tcBorders>
              <w:top w:val="single" w:sz="4" w:space="0" w:color="auto"/>
              <w:left w:val="single" w:sz="4" w:space="0" w:color="auto"/>
              <w:bottom w:val="nil"/>
              <w:right w:val="single" w:sz="4" w:space="0" w:color="auto"/>
            </w:tcBorders>
          </w:tcPr>
          <w:p w:rsidR="00FA6D51" w:rsidRPr="00D872D5" w:rsidRDefault="00FA6D51" w:rsidP="00FA6D51">
            <w:pPr>
              <w:autoSpaceDE w:val="0"/>
              <w:autoSpaceDN w:val="0"/>
              <w:adjustRightInd w:val="0"/>
              <w:spacing w:after="200" w:line="276" w:lineRule="auto"/>
              <w:jc w:val="both"/>
              <w:rPr>
                <w:rFonts w:eastAsia="Calibri"/>
                <w:sz w:val="20"/>
                <w:szCs w:val="20"/>
                <w:lang w:eastAsia="en-US"/>
              </w:rPr>
            </w:pPr>
            <w:bookmarkStart w:id="117" w:name="_Ref488316162"/>
            <w:proofErr w:type="gramStart"/>
            <w:r w:rsidRPr="00D872D5">
              <w:rPr>
                <w:sz w:val="20"/>
                <w:szCs w:val="20"/>
              </w:rPr>
              <w:t xml:space="preserve">Табл.  </w:t>
            </w:r>
            <w:r w:rsidR="004B401B">
              <w:rPr>
                <w:sz w:val="20"/>
                <w:szCs w:val="20"/>
              </w:rPr>
              <w:fldChar w:fldCharType="begin"/>
            </w:r>
            <w:r w:rsidR="004B401B">
              <w:rPr>
                <w:sz w:val="20"/>
                <w:szCs w:val="20"/>
              </w:rPr>
              <w:instrText xml:space="preserve"> STYLEREF 1 \s </w:instrText>
            </w:r>
            <w:r w:rsidR="004B401B">
              <w:rPr>
                <w:sz w:val="20"/>
                <w:szCs w:val="20"/>
              </w:rPr>
              <w:fldChar w:fldCharType="separate"/>
            </w:r>
            <w:r w:rsidR="000A5098">
              <w:rPr>
                <w:noProof/>
                <w:sz w:val="20"/>
                <w:szCs w:val="20"/>
              </w:rPr>
              <w:t>2</w:t>
            </w:r>
            <w:r w:rsidR="004B401B">
              <w:rPr>
                <w:sz w:val="20"/>
                <w:szCs w:val="20"/>
              </w:rPr>
              <w:fldChar w:fldCharType="end"/>
            </w:r>
            <w:r w:rsidR="004B401B">
              <w:rPr>
                <w:sz w:val="20"/>
                <w:szCs w:val="20"/>
              </w:rPr>
              <w:t>.</w:t>
            </w:r>
            <w:r w:rsidR="004B401B">
              <w:rPr>
                <w:sz w:val="20"/>
                <w:szCs w:val="20"/>
              </w:rPr>
              <w:fldChar w:fldCharType="begin"/>
            </w:r>
            <w:r w:rsidR="004B401B">
              <w:rPr>
                <w:sz w:val="20"/>
                <w:szCs w:val="20"/>
              </w:rPr>
              <w:instrText xml:space="preserve"> SEQ Табл._ \* ARABIC \s 1 </w:instrText>
            </w:r>
            <w:r w:rsidR="004B401B">
              <w:rPr>
                <w:sz w:val="20"/>
                <w:szCs w:val="20"/>
              </w:rPr>
              <w:fldChar w:fldCharType="separate"/>
            </w:r>
            <w:r w:rsidR="000A5098">
              <w:rPr>
                <w:noProof/>
                <w:sz w:val="20"/>
                <w:szCs w:val="20"/>
              </w:rPr>
              <w:t>8</w:t>
            </w:r>
            <w:r w:rsidR="004B401B">
              <w:rPr>
                <w:sz w:val="20"/>
                <w:szCs w:val="20"/>
              </w:rPr>
              <w:fldChar w:fldCharType="end"/>
            </w:r>
            <w:bookmarkEnd w:id="117"/>
            <w:r w:rsidRPr="00D872D5">
              <w:rPr>
                <w:sz w:val="20"/>
                <w:szCs w:val="20"/>
              </w:rPr>
              <w:t xml:space="preserve"> </w:t>
            </w:r>
            <w:r w:rsidRPr="00D872D5">
              <w:rPr>
                <w:i/>
                <w:sz w:val="20"/>
                <w:szCs w:val="20"/>
                <w:lang w:val="en-US"/>
              </w:rPr>
              <w:t>P</w:t>
            </w:r>
            <w:r w:rsidRPr="00D872D5">
              <w:rPr>
                <w:i/>
                <w:sz w:val="20"/>
                <w:szCs w:val="20"/>
              </w:rPr>
              <w:t>≡А</w:t>
            </w:r>
            <w:r w:rsidRPr="00D872D5">
              <w:rPr>
                <w:i/>
                <w:sz w:val="20"/>
                <w:szCs w:val="20"/>
                <w:vertAlign w:val="subscript"/>
                <w:lang w:val="en-US"/>
              </w:rPr>
              <w:t>N</w:t>
            </w:r>
            <w:r w:rsidRPr="00D872D5">
              <w:rPr>
                <w:sz w:val="20"/>
                <w:szCs w:val="20"/>
              </w:rPr>
              <w:t xml:space="preserve"> в дифракционном  </w:t>
            </w:r>
            <w:proofErr w:type="spellStart"/>
            <w:r w:rsidRPr="00D872D5">
              <w:rPr>
                <w:i/>
                <w:sz w:val="20"/>
                <w:szCs w:val="20"/>
              </w:rPr>
              <w:t>рр</w:t>
            </w:r>
            <w:proofErr w:type="spellEnd"/>
            <w:r w:rsidRPr="00D872D5">
              <w:rPr>
                <w:sz w:val="20"/>
                <w:szCs w:val="20"/>
              </w:rPr>
              <w:t>-рассеянии при импульсе 45 ГэВ/с [</w:t>
            </w:r>
            <w:r w:rsidRPr="00D872D5">
              <w:rPr>
                <w:sz w:val="20"/>
                <w:szCs w:val="20"/>
              </w:rPr>
              <w:fldChar w:fldCharType="begin"/>
            </w:r>
            <w:r w:rsidRPr="00D872D5">
              <w:rPr>
                <w:sz w:val="20"/>
                <w:szCs w:val="20"/>
              </w:rPr>
              <w:instrText xml:space="preserve"> REF _Ref487305204 \r \h  \* MERGEFORMAT </w:instrText>
            </w:r>
            <w:r w:rsidRPr="00D872D5">
              <w:rPr>
                <w:sz w:val="20"/>
                <w:szCs w:val="20"/>
              </w:rPr>
            </w:r>
            <w:r w:rsidRPr="00D872D5">
              <w:rPr>
                <w:sz w:val="20"/>
                <w:szCs w:val="20"/>
              </w:rPr>
              <w:fldChar w:fldCharType="separate"/>
            </w:r>
            <w:r w:rsidR="000A5098">
              <w:rPr>
                <w:b/>
                <w:bCs/>
                <w:sz w:val="20"/>
                <w:szCs w:val="20"/>
              </w:rPr>
              <w:t>Ошибка!</w:t>
            </w:r>
            <w:proofErr w:type="gramEnd"/>
            <w:r w:rsidR="000A5098">
              <w:rPr>
                <w:b/>
                <w:bCs/>
                <w:sz w:val="20"/>
                <w:szCs w:val="20"/>
              </w:rPr>
              <w:t xml:space="preserve"> </w:t>
            </w:r>
            <w:proofErr w:type="gramStart"/>
            <w:r w:rsidR="000A5098">
              <w:rPr>
                <w:b/>
                <w:bCs/>
                <w:sz w:val="20"/>
                <w:szCs w:val="20"/>
              </w:rPr>
              <w:t>Источник ссылки не найден.</w:t>
            </w:r>
            <w:r w:rsidRPr="00D872D5">
              <w:rPr>
                <w:sz w:val="20"/>
                <w:szCs w:val="20"/>
              </w:rPr>
              <w:fldChar w:fldCharType="end"/>
            </w:r>
            <w:r w:rsidRPr="00D872D5">
              <w:rPr>
                <w:sz w:val="20"/>
                <w:szCs w:val="20"/>
              </w:rPr>
              <w:t>].</w:t>
            </w:r>
            <w:proofErr w:type="gramEnd"/>
          </w:p>
        </w:tc>
      </w:tr>
      <w:tr w:rsidR="00FA6D51" w:rsidRPr="00BA1E2B" w:rsidTr="00FA6D51">
        <w:trPr>
          <w:trHeight w:hRule="exact" w:val="329"/>
        </w:trPr>
        <w:tc>
          <w:tcPr>
            <w:tcW w:w="1837" w:type="dxa"/>
            <w:tcBorders>
              <w:top w:val="single" w:sz="4" w:space="0" w:color="auto"/>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vertAlign w:val="superscript"/>
                <w:lang w:val="en-US" w:eastAsia="en-US"/>
              </w:rPr>
            </w:pPr>
            <w:r w:rsidRPr="00BA1E2B">
              <w:rPr>
                <w:rFonts w:eastAsia="Calibri"/>
                <w:lang w:val="en-US" w:eastAsia="en-US"/>
              </w:rPr>
              <w:t>-t, (</w:t>
            </w:r>
            <w:r w:rsidRPr="00BA1E2B">
              <w:rPr>
                <w:rFonts w:eastAsia="Calibri"/>
                <w:lang w:eastAsia="en-US"/>
              </w:rPr>
              <w:t>ГэВ</w:t>
            </w:r>
            <w:r w:rsidRPr="00BA1E2B">
              <w:rPr>
                <w:rFonts w:eastAsia="Calibri"/>
                <w:lang w:val="en-US" w:eastAsia="en-US"/>
              </w:rPr>
              <w:t>/</w:t>
            </w:r>
            <w:r w:rsidRPr="00BA1E2B">
              <w:rPr>
                <w:rFonts w:eastAsia="Calibri"/>
                <w:lang w:eastAsia="en-US"/>
              </w:rPr>
              <w:t>с</w:t>
            </w:r>
            <w:r w:rsidRPr="00BA1E2B">
              <w:rPr>
                <w:rFonts w:eastAsia="Calibri"/>
                <w:lang w:val="en-US" w:eastAsia="en-US"/>
              </w:rPr>
              <w:t>)</w:t>
            </w:r>
            <w:r w:rsidRPr="00BA1E2B">
              <w:rPr>
                <w:rFonts w:eastAsia="Calibri"/>
                <w:vertAlign w:val="superscript"/>
                <w:lang w:val="en-US" w:eastAsia="en-US"/>
              </w:rPr>
              <w:t>2</w:t>
            </w:r>
          </w:p>
        </w:tc>
        <w:tc>
          <w:tcPr>
            <w:tcW w:w="1870" w:type="dxa"/>
            <w:tcBorders>
              <w:top w:val="single" w:sz="4" w:space="0" w:color="auto"/>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A</w:t>
            </w:r>
            <w:r w:rsidRPr="00BA1E2B">
              <w:rPr>
                <w:rFonts w:eastAsia="Calibri"/>
                <w:vertAlign w:val="subscript"/>
                <w:lang w:eastAsia="en-US"/>
              </w:rPr>
              <w:t>N</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0.04-0.075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0.03 ±0.01</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0.075-0.125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0.026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0.125-0.175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0.023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0.175-0.225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0.022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0.225-0.275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0.016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0.275-0.325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0.021 ±0.004</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0.325-0.375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0.009 ±0.005</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0.375-0.425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0.009 ±0.005</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0.425-0.475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0.009 ±0.008</w:t>
            </w:r>
          </w:p>
        </w:tc>
      </w:tr>
      <w:tr w:rsidR="00FA6D51" w:rsidRPr="00BA1E2B" w:rsidTr="00FA6D51">
        <w:trPr>
          <w:trHeight w:hRule="exact" w:val="329"/>
        </w:trPr>
        <w:tc>
          <w:tcPr>
            <w:tcW w:w="1837" w:type="dxa"/>
            <w:tcBorders>
              <w:top w:val="nil"/>
              <w:left w:val="single" w:sz="4" w:space="0" w:color="auto"/>
              <w:bottom w:val="single" w:sz="4" w:space="0" w:color="auto"/>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0.475-0.525</w:t>
            </w:r>
          </w:p>
        </w:tc>
        <w:tc>
          <w:tcPr>
            <w:tcW w:w="1870" w:type="dxa"/>
            <w:tcBorders>
              <w:top w:val="nil"/>
              <w:left w:val="nil"/>
              <w:bottom w:val="single" w:sz="4" w:space="0" w:color="auto"/>
              <w:right w:val="single" w:sz="4" w:space="0" w:color="auto"/>
            </w:tcBorders>
          </w:tcPr>
          <w:p w:rsidR="00FA6D51" w:rsidRPr="00BA1E2B" w:rsidRDefault="00FA6D51" w:rsidP="00FA6D51">
            <w:pPr>
              <w:autoSpaceDE w:val="0"/>
              <w:autoSpaceDN w:val="0"/>
              <w:adjustRightInd w:val="0"/>
              <w:spacing w:after="200" w:line="276" w:lineRule="auto"/>
              <w:jc w:val="both"/>
              <w:rPr>
                <w:rFonts w:eastAsia="Calibri"/>
                <w:lang w:val="en-US" w:eastAsia="en-US"/>
              </w:rPr>
            </w:pPr>
            <w:r w:rsidRPr="00BA1E2B">
              <w:rPr>
                <w:rFonts w:eastAsia="Calibri"/>
                <w:lang w:eastAsia="en-US"/>
              </w:rPr>
              <w:t>0.007 ±0.010</w:t>
            </w:r>
          </w:p>
          <w:p w:rsidR="00FA6D51" w:rsidRPr="00BA1E2B" w:rsidRDefault="00FA6D51" w:rsidP="00FA6D51">
            <w:pPr>
              <w:autoSpaceDE w:val="0"/>
              <w:autoSpaceDN w:val="0"/>
              <w:adjustRightInd w:val="0"/>
              <w:spacing w:after="200" w:line="276" w:lineRule="auto"/>
              <w:jc w:val="both"/>
              <w:rPr>
                <w:rFonts w:eastAsia="Calibri"/>
                <w:lang w:val="en-US" w:eastAsia="en-US"/>
              </w:rPr>
            </w:pPr>
          </w:p>
          <w:p w:rsidR="00FA6D51" w:rsidRPr="00BA1E2B" w:rsidRDefault="00FA6D51" w:rsidP="00FA6D51">
            <w:pPr>
              <w:autoSpaceDE w:val="0"/>
              <w:autoSpaceDN w:val="0"/>
              <w:adjustRightInd w:val="0"/>
              <w:spacing w:after="200" w:line="276" w:lineRule="auto"/>
              <w:jc w:val="both"/>
              <w:rPr>
                <w:rFonts w:eastAsia="Calibri"/>
                <w:lang w:val="en-US" w:eastAsia="en-US"/>
              </w:rPr>
            </w:pPr>
          </w:p>
        </w:tc>
      </w:tr>
    </w:tbl>
    <w:p w:rsidR="00BA1E2B" w:rsidRDefault="00766806" w:rsidP="00BA1E2B">
      <w:pPr>
        <w:autoSpaceDE w:val="0"/>
        <w:autoSpaceDN w:val="0"/>
        <w:adjustRightInd w:val="0"/>
        <w:spacing w:after="200" w:line="276" w:lineRule="auto"/>
        <w:ind w:firstLine="709"/>
        <w:jc w:val="both"/>
        <w:rPr>
          <w:rFonts w:eastAsia="Calibri"/>
          <w:lang w:eastAsia="en-US"/>
        </w:rPr>
      </w:pPr>
      <w:r w:rsidRPr="00766806">
        <w:rPr>
          <w:rFonts w:eastAsia="Calibri"/>
          <w:lang w:eastAsia="en-US"/>
        </w:rPr>
        <w:t xml:space="preserve">Для оценки времени измерения поляризации протонного пучка с заданной статистической точностью в дифракционном кинематическом диапазоне воспользуемся экспериментальными данными, </w:t>
      </w:r>
      <w:r w:rsidR="00BA1E2B">
        <w:rPr>
          <w:rFonts w:eastAsia="Calibri"/>
          <w:lang w:eastAsia="en-US"/>
        </w:rPr>
        <w:t>приведенными в</w:t>
      </w:r>
      <w:proofErr w:type="gramStart"/>
      <w:r w:rsidR="00BA1E2B">
        <w:rPr>
          <w:rFonts w:eastAsia="Calibri"/>
          <w:lang w:eastAsia="en-US"/>
        </w:rPr>
        <w:t xml:space="preserve"> </w:t>
      </w:r>
      <w:r w:rsidR="00276667" w:rsidRPr="00896D9F">
        <w:rPr>
          <w:rFonts w:eastAsia="Calibri"/>
          <w:lang w:eastAsia="en-US"/>
        </w:rPr>
        <w:fldChar w:fldCharType="begin"/>
      </w:r>
      <w:r w:rsidR="00276667" w:rsidRPr="00896D9F">
        <w:rPr>
          <w:rFonts w:eastAsia="Calibri"/>
          <w:lang w:eastAsia="en-US"/>
        </w:rPr>
        <w:instrText xml:space="preserve"> REF _Ref488316162 \h  \* MERGEFORMAT </w:instrText>
      </w:r>
      <w:r w:rsidR="00276667" w:rsidRPr="00896D9F">
        <w:rPr>
          <w:rFonts w:eastAsia="Calibri"/>
          <w:lang w:eastAsia="en-US"/>
        </w:rPr>
      </w:r>
      <w:r w:rsidR="00276667" w:rsidRPr="00896D9F">
        <w:rPr>
          <w:rFonts w:eastAsia="Calibri"/>
          <w:lang w:eastAsia="en-US"/>
        </w:rPr>
        <w:fldChar w:fldCharType="separate"/>
      </w:r>
      <w:r w:rsidR="000A5098" w:rsidRPr="000A5098">
        <w:t>Т</w:t>
      </w:r>
      <w:proofErr w:type="gramEnd"/>
      <w:r w:rsidR="000A5098" w:rsidRPr="000A5098">
        <w:t xml:space="preserve">абл.  </w:t>
      </w:r>
      <w:r w:rsidR="000A5098" w:rsidRPr="000A5098">
        <w:rPr>
          <w:noProof/>
        </w:rPr>
        <w:t>2</w:t>
      </w:r>
      <w:r w:rsidR="000A5098" w:rsidRPr="000A5098">
        <w:t>.</w:t>
      </w:r>
      <w:r w:rsidR="000A5098" w:rsidRPr="000A5098">
        <w:rPr>
          <w:noProof/>
        </w:rPr>
        <w:t>8</w:t>
      </w:r>
      <w:r w:rsidR="00276667" w:rsidRPr="00896D9F">
        <w:rPr>
          <w:rFonts w:eastAsia="Calibri"/>
          <w:lang w:eastAsia="en-US"/>
        </w:rPr>
        <w:fldChar w:fldCharType="end"/>
      </w:r>
      <w:r w:rsidRPr="00766806">
        <w:rPr>
          <w:rFonts w:eastAsia="Calibri"/>
          <w:lang w:eastAsia="en-US"/>
        </w:rPr>
        <w:t xml:space="preserve">. </w:t>
      </w:r>
    </w:p>
    <w:p w:rsidR="00D872D5" w:rsidRPr="00FA6D51" w:rsidRDefault="00D872D5" w:rsidP="00FA6D51">
      <w:pPr>
        <w:autoSpaceDE w:val="0"/>
        <w:autoSpaceDN w:val="0"/>
        <w:adjustRightInd w:val="0"/>
        <w:spacing w:after="200" w:line="276" w:lineRule="auto"/>
        <w:ind w:firstLine="709"/>
        <w:jc w:val="both"/>
        <w:rPr>
          <w:rFonts w:eastAsia="Calibri"/>
          <w:lang w:eastAsia="en-US"/>
        </w:rPr>
      </w:pPr>
      <w:r w:rsidRPr="00D872D5">
        <w:rPr>
          <w:rFonts w:eastAsia="Calibri"/>
          <w:lang w:eastAsia="en-US"/>
        </w:rPr>
        <w:t xml:space="preserve">Они представляют собой результаты измерений асимметрии </w:t>
      </w:r>
      <w:r w:rsidRPr="00D872D5">
        <w:rPr>
          <w:rFonts w:eastAsia="Calibri"/>
          <w:i/>
          <w:lang w:val="en-US" w:eastAsia="en-US"/>
        </w:rPr>
        <w:t>A</w:t>
      </w:r>
      <w:r w:rsidRPr="00D872D5">
        <w:rPr>
          <w:rFonts w:eastAsia="Calibri"/>
          <w:i/>
          <w:vertAlign w:val="subscript"/>
          <w:lang w:val="en-US" w:eastAsia="en-US"/>
        </w:rPr>
        <w:t>N</w:t>
      </w:r>
      <w:r w:rsidRPr="00D872D5">
        <w:rPr>
          <w:rFonts w:eastAsia="Calibri"/>
          <w:lang w:eastAsia="en-US"/>
        </w:rPr>
        <w:t xml:space="preserve"> (или поляризация </w:t>
      </w:r>
      <w:r w:rsidRPr="00D872D5">
        <w:rPr>
          <w:rFonts w:eastAsia="Calibri"/>
          <w:i/>
          <w:lang w:val="en-US" w:eastAsia="en-US"/>
        </w:rPr>
        <w:t>P</w:t>
      </w:r>
      <w:r w:rsidRPr="00D872D5">
        <w:rPr>
          <w:rFonts w:eastAsia="Calibri"/>
          <w:i/>
          <w:lang w:eastAsia="en-US"/>
        </w:rPr>
        <w:t xml:space="preserve">) </w:t>
      </w:r>
      <w:r w:rsidRPr="00D872D5">
        <w:rPr>
          <w:rFonts w:eastAsia="Calibri"/>
          <w:lang w:eastAsia="en-US"/>
        </w:rPr>
        <w:t xml:space="preserve">в дифракционной области </w:t>
      </w:r>
      <w:r w:rsidRPr="00D872D5">
        <w:rPr>
          <w:rFonts w:eastAsia="Calibri"/>
          <w:lang w:val="en-US" w:eastAsia="en-US"/>
        </w:rPr>
        <w:t>pp</w:t>
      </w:r>
      <w:r w:rsidRPr="00D872D5">
        <w:rPr>
          <w:rFonts w:eastAsia="Calibri"/>
          <w:lang w:eastAsia="en-US"/>
        </w:rPr>
        <w:t xml:space="preserve">-рассеяния при </w:t>
      </w:r>
      <w:r w:rsidRPr="00D872D5">
        <w:rPr>
          <w:rFonts w:eastAsia="Calibri"/>
          <w:lang w:eastAsia="en-US"/>
        </w:rPr>
        <w:object w:dxaOrig="1710" w:dyaOrig="285">
          <v:shape id="_x0000_i1076" type="#_x0000_t75" style="width:85.15pt;height:14.4pt" o:ole="">
            <v:imagedata r:id="rId132" o:title=""/>
          </v:shape>
          <o:OLEObject Type="Embed" ProgID="Equation.DSMT4" ShapeID="_x0000_i1076" DrawAspect="Content" ObjectID="_1623654325" r:id="rId133"/>
        </w:object>
      </w:r>
      <w:r w:rsidRPr="00D872D5">
        <w:rPr>
          <w:rFonts w:eastAsia="Calibri"/>
          <w:lang w:eastAsia="en-US"/>
        </w:rPr>
        <w:t xml:space="preserve"> (ГэВ/с)</w:t>
      </w:r>
      <w:r w:rsidRPr="00D872D5">
        <w:rPr>
          <w:rFonts w:eastAsia="Calibri"/>
          <w:vertAlign w:val="superscript"/>
          <w:lang w:eastAsia="en-US"/>
        </w:rPr>
        <w:t>2</w:t>
      </w:r>
      <w:r w:rsidRPr="00D872D5">
        <w:rPr>
          <w:rFonts w:eastAsia="Calibri"/>
          <w:lang w:eastAsia="en-US"/>
        </w:rPr>
        <w:t xml:space="preserve"> для импульса 45 ГэВ/с сотрудничеством ГЕРА</w:t>
      </w:r>
      <w:proofErr w:type="gramStart"/>
      <w:r w:rsidRPr="00D872D5">
        <w:rPr>
          <w:rFonts w:eastAsia="Calibri"/>
          <w:lang w:eastAsia="en-US"/>
        </w:rPr>
        <w:t xml:space="preserve"> [</w:t>
      </w:r>
      <w:r w:rsidR="00276667" w:rsidRPr="00276667">
        <w:rPr>
          <w:rStyle w:val="aa"/>
          <w:rFonts w:eastAsia="Calibri"/>
          <w:vertAlign w:val="baseline"/>
          <w:lang w:eastAsia="en-US"/>
        </w:rPr>
        <w:endnoteReference w:id="70"/>
      </w:r>
      <w:r w:rsidRPr="00276667">
        <w:rPr>
          <w:rFonts w:eastAsia="Calibri"/>
          <w:lang w:eastAsia="en-US"/>
        </w:rPr>
        <w:t>]</w:t>
      </w:r>
      <w:r w:rsidRPr="00D872D5">
        <w:rPr>
          <w:rFonts w:eastAsia="Calibri"/>
          <w:lang w:eastAsia="en-US"/>
        </w:rPr>
        <w:t xml:space="preserve"> </w:t>
      </w:r>
      <w:proofErr w:type="gramEnd"/>
      <w:r w:rsidRPr="00D872D5">
        <w:rPr>
          <w:rFonts w:eastAsia="Calibri"/>
          <w:lang w:eastAsia="en-US"/>
        </w:rPr>
        <w:t>на ускорителе У-70 ИФВЭ. В том же эксперименте было измерено и дифференциальное сечение рассеяния</w:t>
      </w:r>
      <w:proofErr w:type="gramStart"/>
      <w:r w:rsidRPr="00D872D5">
        <w:rPr>
          <w:rFonts w:eastAsia="Calibri"/>
          <w:lang w:eastAsia="en-US"/>
        </w:rPr>
        <w:t xml:space="preserve"> [</w:t>
      </w:r>
      <w:r w:rsidR="00276667" w:rsidRPr="00276667">
        <w:rPr>
          <w:rStyle w:val="aa"/>
          <w:rFonts w:eastAsia="Calibri"/>
          <w:vertAlign w:val="baseline"/>
          <w:lang w:eastAsia="en-US"/>
        </w:rPr>
        <w:endnoteReference w:id="71"/>
      </w:r>
      <w:r w:rsidRPr="00D872D5">
        <w:rPr>
          <w:rFonts w:eastAsia="Calibri"/>
          <w:lang w:eastAsia="en-US"/>
        </w:rPr>
        <w:t>].</w:t>
      </w:r>
      <w:proofErr w:type="gramEnd"/>
    </w:p>
    <w:p w:rsidR="00276667" w:rsidRPr="00276667" w:rsidRDefault="00766806" w:rsidP="00D872D5">
      <w:pPr>
        <w:autoSpaceDE w:val="0"/>
        <w:autoSpaceDN w:val="0"/>
        <w:adjustRightInd w:val="0"/>
        <w:spacing w:after="200" w:line="276" w:lineRule="auto"/>
        <w:ind w:firstLine="709"/>
        <w:jc w:val="both"/>
        <w:rPr>
          <w:rFonts w:eastAsia="Calibri"/>
          <w:lang w:eastAsia="en-US"/>
        </w:rPr>
      </w:pPr>
      <w:r w:rsidRPr="00766806">
        <w:rPr>
          <w:rFonts w:eastAsia="Calibri"/>
          <w:lang w:eastAsia="en-US"/>
        </w:rPr>
        <w:t xml:space="preserve">В наиболее интересном интервале </w:t>
      </w:r>
      <w:r w:rsidRPr="00766806">
        <w:rPr>
          <w:rFonts w:eastAsia="Calibri"/>
          <w:position w:val="-6"/>
          <w:lang w:eastAsia="en-US"/>
        </w:rPr>
        <w:object w:dxaOrig="1830" w:dyaOrig="285">
          <v:shape id="_x0000_i1077" type="#_x0000_t75" style="width:91.4pt;height:14.4pt" o:ole="">
            <v:imagedata r:id="rId134" o:title=""/>
          </v:shape>
          <o:OLEObject Type="Embed" ProgID="Equation.DSMT4" ShapeID="_x0000_i1077" DrawAspect="Content" ObjectID="_1623654326" r:id="rId135"/>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 xml:space="preserve"> с заметной средней асимметрией </w:t>
      </w:r>
      <w:r w:rsidRPr="00766806">
        <w:rPr>
          <w:rFonts w:eastAsia="Calibri"/>
          <w:i/>
          <w:lang w:val="en-US" w:eastAsia="en-US"/>
        </w:rPr>
        <w:t>A</w:t>
      </w:r>
      <w:r w:rsidRPr="00766806">
        <w:rPr>
          <w:rFonts w:eastAsia="Calibri"/>
          <w:i/>
          <w:vertAlign w:val="subscript"/>
          <w:lang w:val="en-US" w:eastAsia="en-US"/>
        </w:rPr>
        <w:t>N</w:t>
      </w:r>
      <w:r w:rsidRPr="00766806">
        <w:rPr>
          <w:rFonts w:eastAsia="Calibri"/>
          <w:i/>
          <w:vertAlign w:val="subscript"/>
          <w:lang w:eastAsia="en-US"/>
        </w:rPr>
        <w:t xml:space="preserve"> </w:t>
      </w:r>
      <w:r w:rsidRPr="00766806">
        <w:rPr>
          <w:rFonts w:eastAsia="Calibri" w:hAnsi="Cambria Math"/>
          <w:lang w:eastAsia="en-US"/>
        </w:rPr>
        <w:t>≃</w:t>
      </w:r>
      <w:r w:rsidRPr="00766806">
        <w:rPr>
          <w:rFonts w:eastAsia="Calibri"/>
          <w:lang w:eastAsia="en-US"/>
        </w:rPr>
        <w:t xml:space="preserve"> (2.37±0.12)%, измеренной с ~5%-ной относительной ошибкой, дифференциальное сечение хорошо </w:t>
      </w:r>
      <w:r w:rsidRPr="00D872D5">
        <w:rPr>
          <w:rFonts w:eastAsia="Calibri"/>
          <w:lang w:eastAsia="en-US"/>
        </w:rPr>
        <w:t>описывается формулой</w:t>
      </w:r>
      <w:proofErr w:type="gramStart"/>
      <w:r w:rsidRPr="00D872D5">
        <w:rPr>
          <w:rFonts w:eastAsia="Calibri"/>
          <w:lang w:eastAsia="en-US"/>
        </w:rPr>
        <w:t xml:space="preserve"> [</w:t>
      </w:r>
      <w:r w:rsidR="00276667" w:rsidRPr="00276667">
        <w:rPr>
          <w:rFonts w:eastAsia="Calibri"/>
          <w:lang w:eastAsia="en-US"/>
        </w:rPr>
        <w:endnoteReference w:id="72"/>
      </w:r>
      <w:r w:rsidRPr="00D872D5">
        <w:rPr>
          <w:rFonts w:eastAsia="Calibri"/>
          <w:lang w:eastAsia="en-US"/>
        </w:rPr>
        <w:t xml:space="preserve">]: </w:t>
      </w:r>
      <w:r w:rsidRPr="00D872D5">
        <w:rPr>
          <w:rFonts w:eastAsia="Calibri"/>
          <w:position w:val="-10"/>
          <w:lang w:eastAsia="en-US"/>
        </w:rPr>
        <w:object w:dxaOrig="1305" w:dyaOrig="375">
          <v:shape id="_x0000_i1078" type="#_x0000_t75" style="width:65.1pt;height:18.8pt" o:ole="">
            <v:imagedata r:id="rId136" o:title=""/>
          </v:shape>
          <o:OLEObject Type="Embed" ProgID="Equation.DSMT4" ShapeID="_x0000_i1078" DrawAspect="Content" ObjectID="_1623654327" r:id="rId137"/>
        </w:object>
      </w:r>
      <w:r w:rsidRPr="00D872D5">
        <w:rPr>
          <w:rFonts w:eastAsia="Calibri"/>
          <w:lang w:eastAsia="en-US"/>
        </w:rPr>
        <w:t xml:space="preserve">, </w:t>
      </w:r>
      <w:proofErr w:type="gramEnd"/>
      <w:r w:rsidRPr="00D872D5">
        <w:rPr>
          <w:rFonts w:eastAsia="Calibri"/>
          <w:lang w:eastAsia="en-US"/>
        </w:rPr>
        <w:t xml:space="preserve">где </w:t>
      </w:r>
      <w:r w:rsidRPr="00D872D5">
        <w:rPr>
          <w:rFonts w:eastAsia="Calibri"/>
          <w:lang w:val="en-US" w:eastAsia="en-US"/>
        </w:rPr>
        <w:t>a</w:t>
      </w:r>
      <w:r w:rsidRPr="00D872D5">
        <w:rPr>
          <w:rFonts w:eastAsia="Calibri"/>
          <w:lang w:eastAsia="en-US"/>
        </w:rPr>
        <w:t xml:space="preserve">=(84.8±3.5) </w:t>
      </w:r>
      <w:proofErr w:type="spellStart"/>
      <w:r w:rsidRPr="00D872D5">
        <w:rPr>
          <w:rFonts w:eastAsia="Calibri"/>
          <w:lang w:eastAsia="en-US"/>
        </w:rPr>
        <w:t>мб</w:t>
      </w:r>
      <w:proofErr w:type="spellEnd"/>
      <w:r w:rsidRPr="00D872D5">
        <w:rPr>
          <w:rFonts w:eastAsia="Calibri"/>
          <w:lang w:eastAsia="en-US"/>
        </w:rPr>
        <w:t>/(ГэВ/</w:t>
      </w:r>
      <w:r w:rsidRPr="00D872D5">
        <w:rPr>
          <w:rFonts w:eastAsia="Calibri"/>
          <w:lang w:val="en-US" w:eastAsia="en-US"/>
        </w:rPr>
        <w:t>c</w:t>
      </w:r>
      <w:r w:rsidRPr="00D872D5">
        <w:rPr>
          <w:rFonts w:eastAsia="Calibri"/>
          <w:lang w:eastAsia="en-US"/>
        </w:rPr>
        <w:t>)</w:t>
      </w:r>
      <w:r w:rsidRPr="00D872D5">
        <w:rPr>
          <w:rFonts w:eastAsia="Calibri"/>
          <w:vertAlign w:val="superscript"/>
          <w:lang w:eastAsia="en-US"/>
        </w:rPr>
        <w:t>2</w:t>
      </w:r>
      <w:r w:rsidRPr="00D872D5">
        <w:rPr>
          <w:rFonts w:eastAsia="Calibri"/>
          <w:lang w:eastAsia="en-US"/>
        </w:rPr>
        <w:t xml:space="preserve"> и </w:t>
      </w:r>
      <w:r w:rsidRPr="00D872D5">
        <w:rPr>
          <w:rFonts w:eastAsia="Calibri"/>
          <w:lang w:val="en-US" w:eastAsia="en-US"/>
        </w:rPr>
        <w:t>b</w:t>
      </w:r>
      <w:r w:rsidRPr="00D872D5">
        <w:rPr>
          <w:rFonts w:eastAsia="Calibri"/>
          <w:lang w:eastAsia="en-US"/>
        </w:rPr>
        <w:t>=(11.42±0.35) (ГэВ/с)</w:t>
      </w:r>
      <w:r w:rsidRPr="00D872D5">
        <w:rPr>
          <w:rFonts w:eastAsia="Calibri"/>
          <w:vertAlign w:val="superscript"/>
          <w:lang w:eastAsia="en-US"/>
        </w:rPr>
        <w:t>-2</w:t>
      </w:r>
      <w:r w:rsidRPr="00D872D5">
        <w:rPr>
          <w:rFonts w:eastAsia="Calibri"/>
          <w:lang w:eastAsia="en-US"/>
        </w:rPr>
        <w:t xml:space="preserve">. Полное сечение рассеяния </w:t>
      </w:r>
      <w:proofErr w:type="gramStart"/>
      <w:r w:rsidRPr="00D872D5">
        <w:rPr>
          <w:rFonts w:eastAsia="Calibri"/>
          <w:lang w:eastAsia="en-US"/>
        </w:rPr>
        <w:t>для</w:t>
      </w:r>
      <w:proofErr w:type="gramEnd"/>
      <w:r w:rsidRPr="00D872D5">
        <w:rPr>
          <w:rFonts w:eastAsia="Calibri"/>
          <w:lang w:eastAsia="en-US"/>
        </w:rPr>
        <w:t xml:space="preserve"> указанного выше </w:t>
      </w:r>
      <w:r w:rsidRPr="00D872D5">
        <w:rPr>
          <w:rFonts w:eastAsia="Calibri"/>
          <w:lang w:val="en-US" w:eastAsia="en-US"/>
        </w:rPr>
        <w:t>t</w:t>
      </w:r>
      <w:r w:rsidRPr="00D872D5">
        <w:rPr>
          <w:rFonts w:eastAsia="Calibri"/>
          <w:lang w:eastAsia="en-US"/>
        </w:rPr>
        <w:t xml:space="preserve">-интервала составляет ~2.6 </w:t>
      </w:r>
      <w:proofErr w:type="spellStart"/>
      <w:r w:rsidRPr="00D872D5">
        <w:rPr>
          <w:rFonts w:eastAsia="Calibri"/>
          <w:lang w:eastAsia="en-US"/>
        </w:rPr>
        <w:t>мб</w:t>
      </w:r>
      <w:proofErr w:type="spellEnd"/>
      <w:r w:rsidRPr="00D872D5">
        <w:rPr>
          <w:rFonts w:eastAsia="Calibri"/>
          <w:lang w:eastAsia="en-US"/>
        </w:rPr>
        <w:t>. Оценим с этими цифрами время измерения поляризации протонного пучка при использовании жидководородной мишени длиной 20 см</w:t>
      </w:r>
      <w:r w:rsidR="00276667" w:rsidRPr="00276667">
        <w:rPr>
          <w:rFonts w:eastAsia="Calibri"/>
          <w:lang w:eastAsia="en-US"/>
        </w:rPr>
        <w:t xml:space="preserve"> </w:t>
      </w:r>
      <w:r w:rsidR="00276667">
        <w:rPr>
          <w:rFonts w:eastAsia="Calibri"/>
          <w:lang w:eastAsia="en-US"/>
        </w:rPr>
        <w:t>и интенсивности</w:t>
      </w:r>
      <w:r w:rsidR="00276667" w:rsidRPr="00276667">
        <w:rPr>
          <w:rFonts w:eastAsia="Calibri"/>
          <w:lang w:eastAsia="en-US"/>
        </w:rPr>
        <w:t xml:space="preserve"> пучка ~10</w:t>
      </w:r>
      <w:r w:rsidR="00276667" w:rsidRPr="00276667">
        <w:rPr>
          <w:rFonts w:eastAsia="Calibri"/>
          <w:vertAlign w:val="superscript"/>
          <w:lang w:eastAsia="en-US"/>
        </w:rPr>
        <w:t>6</w:t>
      </w:r>
      <w:r w:rsidR="00276667" w:rsidRPr="00276667">
        <w:rPr>
          <w:rFonts w:eastAsia="Calibri"/>
          <w:lang w:eastAsia="en-US"/>
        </w:rPr>
        <w:t xml:space="preserve"> протонов на цикл У-70, длительностью 9 секунд</w:t>
      </w:r>
      <w:r w:rsidRPr="00D872D5">
        <w:rPr>
          <w:rFonts w:eastAsia="Calibri"/>
          <w:lang w:eastAsia="en-US"/>
        </w:rPr>
        <w:t xml:space="preserve">.  </w:t>
      </w:r>
    </w:p>
    <w:p w:rsidR="00766806" w:rsidRPr="00D872D5" w:rsidRDefault="00766806" w:rsidP="00D872D5">
      <w:pPr>
        <w:autoSpaceDE w:val="0"/>
        <w:autoSpaceDN w:val="0"/>
        <w:adjustRightInd w:val="0"/>
        <w:spacing w:after="200" w:line="276" w:lineRule="auto"/>
        <w:ind w:firstLine="709"/>
        <w:jc w:val="both"/>
        <w:rPr>
          <w:rFonts w:eastAsia="Calibri"/>
          <w:lang w:eastAsia="en-US"/>
        </w:rPr>
      </w:pPr>
      <w:r w:rsidRPr="00D872D5">
        <w:rPr>
          <w:rFonts w:eastAsia="Calibri"/>
          <w:lang w:eastAsia="en-US"/>
        </w:rPr>
        <w:t xml:space="preserve">Статистическая точность измерения поляризации ~4%, что составляет 10% от ожидаемой величины поляризации пучка ~40%, может быть достигнута за </w:t>
      </w:r>
      <w:r w:rsidRPr="00276667">
        <w:rPr>
          <w:rFonts w:eastAsia="Calibri"/>
          <w:lang w:eastAsia="en-US"/>
        </w:rPr>
        <w:t>(8-15 часов</w:t>
      </w:r>
      <w:r w:rsidRPr="00D872D5">
        <w:rPr>
          <w:rFonts w:eastAsia="Calibri"/>
          <w:lang w:eastAsia="en-US"/>
        </w:rPr>
        <w:t xml:space="preserve">) </w:t>
      </w:r>
      <w:r w:rsidR="00276667">
        <w:rPr>
          <w:rFonts w:eastAsia="Calibri"/>
          <w:lang w:eastAsia="en-US"/>
        </w:rPr>
        <w:t xml:space="preserve">экспозиции. </w:t>
      </w:r>
    </w:p>
    <w:p w:rsidR="00640C22" w:rsidRPr="00D872D5" w:rsidRDefault="00766806" w:rsidP="00640C22">
      <w:pPr>
        <w:spacing w:after="200" w:line="276" w:lineRule="auto"/>
        <w:ind w:firstLine="709"/>
        <w:jc w:val="both"/>
        <w:rPr>
          <w:rFonts w:eastAsia="Calibri"/>
          <w:lang w:eastAsia="en-US"/>
        </w:rPr>
      </w:pPr>
      <w:r w:rsidRPr="00D872D5">
        <w:rPr>
          <w:rFonts w:eastAsia="Calibri"/>
          <w:lang w:eastAsia="en-US"/>
        </w:rPr>
        <w:t xml:space="preserve">Кинематический диапазон КЯТ в упругом рассеянии протонов находится в области очень малых передач импульса: </w:t>
      </w:r>
      <w:r w:rsidRPr="00D872D5">
        <w:rPr>
          <w:rFonts w:eastAsia="Calibri"/>
          <w:position w:val="-6"/>
          <w:lang w:eastAsia="en-US"/>
        </w:rPr>
        <w:object w:dxaOrig="1710" w:dyaOrig="285">
          <v:shape id="_x0000_i1079" type="#_x0000_t75" style="width:85.15pt;height:14.4pt" o:ole="">
            <v:imagedata r:id="rId138" o:title=""/>
          </v:shape>
          <o:OLEObject Type="Embed" ProgID="Equation.DSMT4" ShapeID="_x0000_i1079" DrawAspect="Content" ObjectID="_1623654328" r:id="rId139"/>
        </w:object>
      </w:r>
      <w:r w:rsidRPr="00D872D5">
        <w:rPr>
          <w:rFonts w:eastAsia="Calibri"/>
          <w:lang w:eastAsia="en-US"/>
        </w:rPr>
        <w:t xml:space="preserve"> (ГэВ/с)</w:t>
      </w:r>
      <w:r w:rsidRPr="00D872D5">
        <w:rPr>
          <w:rFonts w:eastAsia="Calibri"/>
          <w:vertAlign w:val="superscript"/>
          <w:lang w:eastAsia="en-US"/>
        </w:rPr>
        <w:t>2</w:t>
      </w:r>
      <w:r w:rsidRPr="00D872D5">
        <w:rPr>
          <w:rFonts w:eastAsia="Calibri"/>
          <w:lang w:eastAsia="en-US"/>
        </w:rPr>
        <w:t xml:space="preserve">. Привлекательность этого процесса для </w:t>
      </w:r>
      <w:proofErr w:type="spellStart"/>
      <w:r w:rsidRPr="00D872D5">
        <w:rPr>
          <w:rFonts w:eastAsia="Calibri"/>
          <w:lang w:eastAsia="en-US"/>
        </w:rPr>
        <w:t>поляриметрии</w:t>
      </w:r>
      <w:proofErr w:type="spellEnd"/>
      <w:r w:rsidRPr="00D872D5">
        <w:rPr>
          <w:rFonts w:eastAsia="Calibri"/>
          <w:lang w:eastAsia="en-US"/>
        </w:rPr>
        <w:t xml:space="preserve"> состоит в следующем. Во-первых, спиновые асимметрии в этом процессе достаточно хорошо изучены теоретически</w:t>
      </w:r>
      <w:proofErr w:type="gramStart"/>
      <w:r w:rsidRPr="00D872D5">
        <w:rPr>
          <w:rFonts w:eastAsia="Calibri"/>
          <w:lang w:eastAsia="en-US"/>
        </w:rPr>
        <w:t xml:space="preserve"> </w:t>
      </w:r>
      <w:r w:rsidRPr="00C3149C">
        <w:rPr>
          <w:rFonts w:eastAsia="Calibri"/>
          <w:lang w:eastAsia="en-US"/>
        </w:rPr>
        <w:t>[</w:t>
      </w:r>
      <w:r w:rsidR="00C3149C" w:rsidRPr="00C3149C">
        <w:rPr>
          <w:rStyle w:val="aa"/>
          <w:rFonts w:eastAsia="Calibri"/>
          <w:vertAlign w:val="baseline"/>
          <w:lang w:eastAsia="en-US"/>
        </w:rPr>
        <w:endnoteReference w:id="73"/>
      </w:r>
      <w:r w:rsidRPr="00C3149C">
        <w:rPr>
          <w:rFonts w:eastAsia="Calibri"/>
          <w:lang w:eastAsia="en-US"/>
        </w:rPr>
        <w:t>,</w:t>
      </w:r>
      <w:r w:rsidR="00C3149C" w:rsidRPr="00C3149C">
        <w:rPr>
          <w:rStyle w:val="aa"/>
          <w:rFonts w:eastAsia="Calibri"/>
          <w:vertAlign w:val="baseline"/>
          <w:lang w:eastAsia="en-US"/>
        </w:rPr>
        <w:endnoteReference w:id="74"/>
      </w:r>
      <w:r w:rsidRPr="00D872D5">
        <w:rPr>
          <w:rFonts w:eastAsia="Calibri"/>
          <w:lang w:eastAsia="en-US"/>
        </w:rPr>
        <w:t xml:space="preserve">], </w:t>
      </w:r>
      <w:proofErr w:type="gramEnd"/>
      <w:r w:rsidRPr="00D872D5">
        <w:rPr>
          <w:rFonts w:eastAsia="Calibri"/>
          <w:lang w:eastAsia="en-US"/>
        </w:rPr>
        <w:t xml:space="preserve">что позволяет использовать такой поляриметр и при энергиях пучка, где нет измеренных данных. И, во-вторых,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довольно слабо зависит от энергии. Сравнительно недавно она была хорошо измерена на ускорителе </w:t>
      </w:r>
      <w:r w:rsidRPr="00D872D5">
        <w:rPr>
          <w:rFonts w:eastAsia="Calibri"/>
          <w:lang w:val="en-US" w:eastAsia="en-US"/>
        </w:rPr>
        <w:t>RHIC</w:t>
      </w:r>
      <w:r w:rsidRPr="00D872D5">
        <w:rPr>
          <w:rFonts w:eastAsia="Calibri"/>
          <w:lang w:eastAsia="en-US"/>
        </w:rPr>
        <w:t xml:space="preserve"> в БНЛ для нескольких значений импульса пучка</w:t>
      </w:r>
      <w:proofErr w:type="gramStart"/>
      <w:r w:rsidRPr="00D872D5">
        <w:rPr>
          <w:rFonts w:eastAsia="Calibri"/>
          <w:lang w:eastAsia="en-US"/>
        </w:rPr>
        <w:t xml:space="preserve"> </w:t>
      </w:r>
      <w:r w:rsidRPr="00D76C3F">
        <w:rPr>
          <w:rFonts w:eastAsia="Calibri"/>
          <w:lang w:eastAsia="en-US"/>
        </w:rPr>
        <w:t>[</w:t>
      </w:r>
      <w:r w:rsidR="00D76C3F" w:rsidRPr="00D76C3F">
        <w:rPr>
          <w:rStyle w:val="aa"/>
          <w:rFonts w:eastAsia="Calibri"/>
          <w:vertAlign w:val="baseline"/>
          <w:lang w:eastAsia="en-US"/>
        </w:rPr>
        <w:endnoteReference w:id="75"/>
      </w:r>
      <w:r w:rsidR="00D76C3F" w:rsidRPr="00D76C3F">
        <w:rPr>
          <w:rFonts w:eastAsia="Calibri"/>
          <w:lang w:eastAsia="en-US"/>
        </w:rPr>
        <w:t xml:space="preserve">, </w:t>
      </w:r>
      <w:r w:rsidR="00D76C3F" w:rsidRPr="00D76C3F">
        <w:rPr>
          <w:rStyle w:val="aa"/>
          <w:rFonts w:eastAsia="Calibri"/>
          <w:vertAlign w:val="baseline"/>
          <w:lang w:eastAsia="en-US"/>
        </w:rPr>
        <w:endnoteReference w:id="76"/>
      </w:r>
      <w:r w:rsidR="00D76C3F" w:rsidRPr="00D76C3F">
        <w:rPr>
          <w:rFonts w:eastAsia="Calibri"/>
          <w:lang w:eastAsia="en-US"/>
        </w:rPr>
        <w:t xml:space="preserve">, </w:t>
      </w:r>
      <w:r w:rsidR="00D76C3F" w:rsidRPr="00D76C3F">
        <w:rPr>
          <w:rStyle w:val="aa"/>
          <w:rFonts w:eastAsia="Calibri"/>
          <w:vertAlign w:val="baseline"/>
          <w:lang w:eastAsia="en-US"/>
        </w:rPr>
        <w:endnoteReference w:id="77"/>
      </w:r>
      <w:r w:rsidRPr="00D76C3F">
        <w:rPr>
          <w:rFonts w:eastAsia="Calibri"/>
          <w:lang w:eastAsia="en-US"/>
        </w:rPr>
        <w:t>],</w:t>
      </w:r>
      <w:r w:rsidRPr="00D872D5">
        <w:rPr>
          <w:rFonts w:eastAsia="Calibri"/>
          <w:lang w:eastAsia="en-US"/>
        </w:rPr>
        <w:t xml:space="preserve"> </w:t>
      </w:r>
      <w:proofErr w:type="gramEnd"/>
      <w:r w:rsidRPr="00D872D5">
        <w:rPr>
          <w:rFonts w:eastAsia="Calibri"/>
          <w:lang w:eastAsia="en-US"/>
        </w:rPr>
        <w:t xml:space="preserve">в том числе и в нескольких точках рабочего интервала импульсов СПАСЧАРМ. Максимального значения ~(4-4.5)%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достигает при –t </w:t>
      </w:r>
      <w:r w:rsidRPr="00D872D5">
        <w:rPr>
          <w:rFonts w:ascii="Cambria Math" w:eastAsia="Calibri" w:hAnsi="Cambria Math" w:cs="Cambria Math"/>
          <w:lang w:eastAsia="en-US"/>
        </w:rPr>
        <w:t>≃</w:t>
      </w:r>
      <w:r w:rsidRPr="00D872D5">
        <w:rPr>
          <w:rFonts w:eastAsia="Calibri"/>
          <w:lang w:eastAsia="en-US"/>
        </w:rPr>
        <w:t xml:space="preserve"> 0.003 (ГэВ/c)</w:t>
      </w:r>
      <w:r w:rsidRPr="00D872D5">
        <w:rPr>
          <w:rFonts w:eastAsia="Calibri"/>
          <w:vertAlign w:val="superscript"/>
          <w:lang w:eastAsia="en-US"/>
        </w:rPr>
        <w:t>2</w:t>
      </w:r>
      <w:r w:rsidRPr="00D872D5">
        <w:rPr>
          <w:rFonts w:eastAsia="Calibri"/>
          <w:lang w:eastAsia="en-US"/>
        </w:rPr>
        <w:t xml:space="preserve">, а среднее значение, взвешенное с сечением на интервале </w:t>
      </w:r>
      <w:r w:rsidRPr="00D872D5">
        <w:rPr>
          <w:rFonts w:eastAsia="Calibri"/>
          <w:position w:val="-6"/>
          <w:lang w:eastAsia="en-US"/>
        </w:rPr>
        <w:object w:dxaOrig="1710" w:dyaOrig="285">
          <v:shape id="_x0000_i1080" type="#_x0000_t75" style="width:85.15pt;height:14.4pt" o:ole="">
            <v:imagedata r:id="rId140" o:title=""/>
          </v:shape>
          <o:OLEObject Type="Embed" ProgID="Equation.DSMT4" ShapeID="_x0000_i1080" DrawAspect="Content" ObjectID="_1623654329" r:id="rId141"/>
        </w:object>
      </w:r>
      <w:r w:rsidRPr="00D872D5">
        <w:rPr>
          <w:rFonts w:eastAsia="Calibri"/>
          <w:lang w:eastAsia="en-US"/>
        </w:rPr>
        <w:t>(ГэВ/c)</w:t>
      </w:r>
      <w:r w:rsidRPr="00D872D5">
        <w:rPr>
          <w:rFonts w:eastAsia="Calibri"/>
          <w:vertAlign w:val="superscript"/>
          <w:lang w:eastAsia="en-US"/>
        </w:rPr>
        <w:t>2</w:t>
      </w:r>
      <w:r w:rsidRPr="00D872D5">
        <w:rPr>
          <w:rFonts w:eastAsia="Calibri"/>
          <w:lang w:eastAsia="en-US"/>
        </w:rPr>
        <w:t xml:space="preserve">, может быть консервативно оценено равным ~3%. Сечение упругого рассеяний в том же </w:t>
      </w:r>
      <w:r w:rsidRPr="00D872D5">
        <w:rPr>
          <w:rFonts w:eastAsia="Calibri"/>
          <w:lang w:val="en-US" w:eastAsia="en-US"/>
        </w:rPr>
        <w:t>t</w:t>
      </w:r>
      <w:r w:rsidRPr="00D872D5">
        <w:rPr>
          <w:rFonts w:eastAsia="Calibri"/>
          <w:lang w:eastAsia="en-US"/>
        </w:rPr>
        <w:t xml:space="preserve">-интервале составляет ~2.75 </w:t>
      </w:r>
      <w:proofErr w:type="spellStart"/>
      <w:r w:rsidRPr="00D872D5">
        <w:rPr>
          <w:rFonts w:eastAsia="Calibri"/>
          <w:lang w:eastAsia="en-US"/>
        </w:rPr>
        <w:t>мб</w:t>
      </w:r>
      <w:proofErr w:type="spellEnd"/>
      <w:r w:rsidRPr="00D872D5">
        <w:rPr>
          <w:rFonts w:eastAsia="Calibri"/>
          <w:lang w:eastAsia="en-US"/>
        </w:rPr>
        <w:t xml:space="preserve">. Используя эти цифры, получим, что для измерения поляризации протонного пучка с той же статистической ошибкой ~4% необходимо </w:t>
      </w:r>
      <w:r w:rsidR="00896D9F">
        <w:rPr>
          <w:rFonts w:eastAsia="Calibri"/>
          <w:lang w:eastAsia="en-US"/>
        </w:rPr>
        <w:t xml:space="preserve">несколько часов </w:t>
      </w:r>
      <w:r w:rsidRPr="00D872D5">
        <w:rPr>
          <w:rFonts w:eastAsia="Calibri"/>
          <w:lang w:eastAsia="en-US"/>
        </w:rPr>
        <w:t xml:space="preserve">работы на пучке. </w:t>
      </w:r>
      <w:r w:rsidR="00640C22">
        <w:rPr>
          <w:rFonts w:eastAsia="Calibri"/>
          <w:lang w:eastAsia="en-US"/>
        </w:rPr>
        <w:t xml:space="preserve"> </w:t>
      </w:r>
    </w:p>
    <w:p w:rsidR="00D872D5" w:rsidRPr="00D872D5" w:rsidRDefault="00D872D5" w:rsidP="00896D9F">
      <w:pPr>
        <w:pStyle w:val="4"/>
        <w:spacing w:line="276" w:lineRule="auto"/>
        <w:ind w:left="0" w:firstLine="709"/>
        <w:jc w:val="both"/>
        <w:rPr>
          <w:rFonts w:ascii="Times New Roman" w:eastAsia="Calibri" w:hAnsi="Times New Roman" w:cs="Times New Roman"/>
          <w:b w:val="0"/>
          <w:i w:val="0"/>
          <w:color w:val="auto"/>
          <w:lang w:eastAsia="en-US"/>
        </w:rPr>
      </w:pPr>
      <w:r w:rsidRPr="00D872D5">
        <w:rPr>
          <w:rFonts w:ascii="Times New Roman" w:hAnsi="Times New Roman" w:cs="Times New Roman"/>
          <w:b w:val="0"/>
          <w:i w:val="0"/>
          <w:color w:val="auto"/>
          <w:lang w:eastAsia="en-US"/>
        </w:rPr>
        <w:lastRenderedPageBreak/>
        <w:t>Оценка времени для измерения поляризации пучка поляризованных антипротонов</w:t>
      </w:r>
    </w:p>
    <w:p w:rsidR="00D872D5" w:rsidRDefault="00896D9F" w:rsidP="00D872D5">
      <w:pPr>
        <w:spacing w:after="200" w:line="276" w:lineRule="auto"/>
        <w:ind w:firstLine="709"/>
        <w:jc w:val="both"/>
        <w:rPr>
          <w:rFonts w:eastAsia="MS Mincho"/>
          <w:lang w:eastAsia="en-US"/>
        </w:rPr>
      </w:pPr>
      <w:r>
        <w:rPr>
          <w:rFonts w:eastAsia="MS Mincho"/>
          <w:lang w:eastAsia="en-US"/>
        </w:rPr>
        <w:t>Преимущество использования упругого рассеяния для измерения абсолютного значения поляризации пучка заключается в том, что данный метод можно использовать также и 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 в работе</w:t>
      </w:r>
      <w:proofErr w:type="gramStart"/>
      <w:r>
        <w:rPr>
          <w:rFonts w:eastAsia="MS Mincho"/>
          <w:lang w:eastAsia="en-US"/>
        </w:rPr>
        <w:t xml:space="preserve"> </w:t>
      </w:r>
      <w:r w:rsidRPr="00896D9F">
        <w:rPr>
          <w:rFonts w:eastAsia="MS Mincho"/>
          <w:lang w:eastAsia="en-US"/>
        </w:rPr>
        <w:t>[</w:t>
      </w:r>
      <w:r w:rsidR="008C7CDB" w:rsidRPr="008C7CDB">
        <w:rPr>
          <w:rStyle w:val="aa"/>
          <w:rFonts w:eastAsia="MS Mincho"/>
          <w:vertAlign w:val="baseline"/>
          <w:lang w:eastAsia="en-US"/>
        </w:rPr>
        <w:endnoteReference w:id="78"/>
      </w:r>
      <w:r w:rsidRPr="00896D9F">
        <w:rPr>
          <w:rFonts w:eastAsia="MS Mincho"/>
          <w:lang w:eastAsia="en-US"/>
        </w:rPr>
        <w:t>]</w:t>
      </w:r>
      <w:r w:rsidR="00B46E8A">
        <w:rPr>
          <w:rFonts w:eastAsia="MS Mincho"/>
          <w:lang w:eastAsia="en-US"/>
        </w:rPr>
        <w:t>,</w:t>
      </w:r>
      <w:r w:rsidR="008C7CDB">
        <w:rPr>
          <w:rFonts w:eastAsia="MS Mincho"/>
          <w:lang w:eastAsia="en-US"/>
        </w:rPr>
        <w:t xml:space="preserve"> </w:t>
      </w:r>
      <w:proofErr w:type="gramEnd"/>
      <w:r w:rsidR="008C7CDB">
        <w:rPr>
          <w:rFonts w:eastAsia="MS Mincho"/>
          <w:lang w:eastAsia="en-US"/>
        </w:rPr>
        <w:t xml:space="preserve">исходя из </w:t>
      </w:r>
      <w:r w:rsidR="004C2F1A">
        <w:rPr>
          <w:rFonts w:eastAsia="MS Mincho"/>
          <w:lang w:eastAsia="en-US"/>
        </w:rPr>
        <w:t>предположения</w:t>
      </w:r>
      <w:r w:rsidR="008C7CDB">
        <w:rPr>
          <w:rFonts w:eastAsia="MS Mincho"/>
          <w:lang w:eastAsia="en-US"/>
        </w:rPr>
        <w:t xml:space="preserve">, что абсолютные величины данных эффектов для протонов и антипротонов должны совпадать. </w:t>
      </w:r>
    </w:p>
    <w:p w:rsidR="00766806" w:rsidRDefault="008C7CDB" w:rsidP="00387BEF">
      <w:pPr>
        <w:spacing w:after="200" w:line="276" w:lineRule="auto"/>
        <w:ind w:firstLine="709"/>
        <w:jc w:val="both"/>
        <w:rPr>
          <w:rFonts w:eastAsia="MS Mincho"/>
          <w:lang w:eastAsia="en-US"/>
        </w:rPr>
      </w:pPr>
      <w:r>
        <w:rPr>
          <w:rFonts w:eastAsia="MS Mincho"/>
          <w:lang w:eastAsia="en-US"/>
        </w:rPr>
        <w:t>Для</w:t>
      </w:r>
      <w:r w:rsidRPr="008C7CDB">
        <w:rPr>
          <w:rFonts w:eastAsia="MS Mincho"/>
          <w:lang w:eastAsia="en-US"/>
        </w:rPr>
        <w:t xml:space="preserve"> </w:t>
      </w:r>
      <w:r>
        <w:rPr>
          <w:rFonts w:eastAsia="MS Mincho"/>
          <w:lang w:eastAsia="en-US"/>
        </w:rPr>
        <w:t>измерения</w:t>
      </w:r>
      <w:r w:rsidRPr="008C7CDB">
        <w:rPr>
          <w:rFonts w:eastAsia="MS Mincho"/>
          <w:lang w:eastAsia="en-US"/>
        </w:rPr>
        <w:t xml:space="preserve"> </w:t>
      </w:r>
      <w:r>
        <w:rPr>
          <w:rFonts w:eastAsia="MS Mincho"/>
          <w:lang w:eastAsia="en-US"/>
        </w:rPr>
        <w:t>анализирующей</w:t>
      </w:r>
      <w:r w:rsidRPr="008C7CDB">
        <w:rPr>
          <w:rFonts w:eastAsia="MS Mincho"/>
          <w:lang w:eastAsia="en-US"/>
        </w:rPr>
        <w:t xml:space="preserve"> </w:t>
      </w:r>
      <w:r>
        <w:rPr>
          <w:rFonts w:eastAsia="MS Mincho"/>
          <w:lang w:eastAsia="en-US"/>
        </w:rPr>
        <w:t>способности</w:t>
      </w:r>
      <w:r w:rsidRPr="008C7CDB">
        <w:rPr>
          <w:rFonts w:eastAsia="MS Mincho"/>
          <w:lang w:eastAsia="en-US"/>
        </w:rPr>
        <w:t xml:space="preserve"> </w:t>
      </w:r>
      <w:r w:rsidR="00387BEF">
        <w:rPr>
          <w:rFonts w:eastAsia="MS Mincho"/>
          <w:lang w:eastAsia="en-US"/>
        </w:rPr>
        <w:t>упругого рассеяния антипротон</w:t>
      </w:r>
      <w:r w:rsidR="009D7B22">
        <w:rPr>
          <w:rFonts w:eastAsia="MS Mincho"/>
          <w:lang w:eastAsia="en-US"/>
        </w:rPr>
        <w:t>ов на протонах</w:t>
      </w:r>
      <w:r w:rsidR="00387BEF">
        <w:rPr>
          <w:rFonts w:eastAsia="MS Mincho"/>
          <w:lang w:eastAsia="en-US"/>
        </w:rPr>
        <w:t xml:space="preserve"> при энергии пучка 16 ГэВ </w:t>
      </w:r>
      <w:r>
        <w:rPr>
          <w:rFonts w:eastAsia="MS Mincho"/>
          <w:lang w:eastAsia="en-US"/>
        </w:rPr>
        <w:t>с</w:t>
      </w:r>
      <w:r w:rsidR="00387BEF">
        <w:rPr>
          <w:rFonts w:eastAsia="MS Mincho"/>
          <w:lang w:eastAsia="en-US"/>
        </w:rPr>
        <w:t xml:space="preserve"> использованием существующей пол</w:t>
      </w:r>
      <w:r>
        <w:rPr>
          <w:rFonts w:eastAsia="MS Mincho"/>
          <w:lang w:eastAsia="en-US"/>
        </w:rPr>
        <w:t xml:space="preserve">яризованной мишени (см. раздел </w:t>
      </w:r>
      <w:r w:rsidR="00387BEF">
        <w:rPr>
          <w:rFonts w:eastAsia="MS Mincho"/>
          <w:lang w:eastAsia="en-US"/>
        </w:rPr>
        <w:fldChar w:fldCharType="begin"/>
      </w:r>
      <w:r w:rsidR="00387BEF">
        <w:rPr>
          <w:rFonts w:eastAsia="MS Mincho"/>
          <w:lang w:eastAsia="en-US"/>
        </w:rPr>
        <w:instrText xml:space="preserve"> REF _Ref488320888 \r \h </w:instrText>
      </w:r>
      <w:r w:rsidR="00387BEF">
        <w:rPr>
          <w:rFonts w:eastAsia="MS Mincho"/>
          <w:lang w:eastAsia="en-US"/>
        </w:rPr>
      </w:r>
      <w:r w:rsidR="00387BEF">
        <w:rPr>
          <w:rFonts w:eastAsia="MS Mincho"/>
          <w:lang w:eastAsia="en-US"/>
        </w:rPr>
        <w:fldChar w:fldCharType="separate"/>
      </w:r>
      <w:r w:rsidR="000A5098">
        <w:rPr>
          <w:rFonts w:eastAsia="MS Mincho"/>
          <w:lang w:eastAsia="en-US"/>
        </w:rPr>
        <w:t>3.2</w:t>
      </w:r>
      <w:r w:rsidR="00387BEF">
        <w:rPr>
          <w:rFonts w:eastAsia="MS Mincho"/>
          <w:lang w:eastAsia="en-US"/>
        </w:rPr>
        <w:fldChar w:fldCharType="end"/>
      </w:r>
      <w:r>
        <w:rPr>
          <w:rFonts w:eastAsia="MS Mincho"/>
          <w:lang w:eastAsia="en-US"/>
        </w:rPr>
        <w:t>)</w:t>
      </w:r>
      <w:r w:rsidR="00387BEF">
        <w:rPr>
          <w:rFonts w:eastAsia="MS Mincho"/>
          <w:lang w:eastAsia="en-US"/>
        </w:rPr>
        <w:t xml:space="preserve"> достаточно 50-60 часов, а для непосредственного измерения поляризации пучка с относительной точностью 10% еще примерно 300 часов. </w:t>
      </w:r>
    </w:p>
    <w:p w:rsidR="00D46AAA" w:rsidRPr="00387BEF" w:rsidRDefault="00D46AAA" w:rsidP="00387BEF">
      <w:pPr>
        <w:spacing w:after="200" w:line="276" w:lineRule="auto"/>
        <w:ind w:firstLine="709"/>
        <w:jc w:val="both"/>
        <w:rPr>
          <w:rFonts w:eastAsia="MS Mincho"/>
          <w:lang w:eastAsia="en-US"/>
        </w:rPr>
      </w:pPr>
    </w:p>
    <w:p w:rsidR="00D872D5" w:rsidRPr="00D872D5" w:rsidRDefault="00D872D5" w:rsidP="00387BEF">
      <w:pPr>
        <w:pStyle w:val="3"/>
        <w:spacing w:line="276" w:lineRule="auto"/>
        <w:ind w:left="0" w:firstLine="709"/>
        <w:jc w:val="both"/>
        <w:rPr>
          <w:rFonts w:ascii="Times New Roman" w:hAnsi="Times New Roman" w:cs="Times New Roman"/>
          <w:b w:val="0"/>
          <w:sz w:val="24"/>
          <w:szCs w:val="24"/>
        </w:rPr>
      </w:pPr>
      <w:bookmarkStart w:id="118" w:name="_Toc490470663"/>
      <w:r w:rsidRPr="00D872D5">
        <w:rPr>
          <w:rFonts w:ascii="Times New Roman" w:hAnsi="Times New Roman" w:cs="Times New Roman"/>
          <w:b w:val="0"/>
          <w:sz w:val="24"/>
          <w:szCs w:val="24"/>
        </w:rPr>
        <w:t>Резюме по измерению поляризации пучка</w:t>
      </w:r>
      <w:bookmarkEnd w:id="118"/>
      <w:r w:rsidRPr="00D872D5">
        <w:rPr>
          <w:rFonts w:ascii="Times New Roman" w:hAnsi="Times New Roman" w:cs="Times New Roman"/>
          <w:b w:val="0"/>
          <w:sz w:val="24"/>
          <w:szCs w:val="24"/>
        </w:rPr>
        <w:tab/>
      </w:r>
    </w:p>
    <w:p w:rsidR="00D872D5" w:rsidRDefault="00387BEF" w:rsidP="00D872D5">
      <w:pPr>
        <w:spacing w:line="276" w:lineRule="auto"/>
        <w:ind w:firstLine="709"/>
        <w:jc w:val="both"/>
      </w:pPr>
      <w:r>
        <w:t>При создании пучка поляризованных (анти</w:t>
      </w:r>
      <w:proofErr w:type="gramStart"/>
      <w:r>
        <w:t>)п</w:t>
      </w:r>
      <w:proofErr w:type="gramEnd"/>
      <w:r>
        <w:t>ротонов знание поляризации пучка можно получить не только используя расчеты и систему мечения, но и проведя дополнительные измерения. Использование известных данных по односпиновой асимметрии рождения заряженных пионов позволяет измерить поляризацию пучка с энергией 22 ГэВ (используя известные данные эксперимента Е925) за несколько (5-10) часов. Данная процедура позволяет провести «калибровку» системы мечения пучка, которая будет реально использоваться для определения поляризации.</w:t>
      </w:r>
    </w:p>
    <w:p w:rsidR="00387BEF" w:rsidRPr="00D872D5" w:rsidRDefault="00387BEF" w:rsidP="00FA6D51">
      <w:pPr>
        <w:spacing w:line="276" w:lineRule="auto"/>
        <w:ind w:firstLine="709"/>
        <w:jc w:val="both"/>
      </w:pPr>
      <w:r>
        <w:t xml:space="preserve">Использование упругих процессов для </w:t>
      </w:r>
      <w:r w:rsidR="00640C22">
        <w:t>определения абсолютного значения поляризации позволяет проводить измерения поляризации пучка (анти</w:t>
      </w:r>
      <w:proofErr w:type="gramStart"/>
      <w:r w:rsidR="00640C22">
        <w:t>)п</w:t>
      </w:r>
      <w:proofErr w:type="gramEnd"/>
      <w:r w:rsidR="00640C22">
        <w:t>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 и примерно 200 часов для измерения поляризации пучка антипротонов</w:t>
      </w:r>
      <w:r w:rsidR="00640C22">
        <w:rPr>
          <w:rStyle w:val="af6"/>
        </w:rPr>
        <w:footnoteReference w:id="28"/>
      </w:r>
      <w:r w:rsidR="00640C22">
        <w:t xml:space="preserve">. </w:t>
      </w:r>
    </w:p>
    <w:p w:rsidR="00DF7305" w:rsidRPr="001D626D" w:rsidRDefault="00DF7305" w:rsidP="001D626D">
      <w:pPr>
        <w:pStyle w:val="2"/>
        <w:spacing w:line="276" w:lineRule="auto"/>
        <w:ind w:left="0" w:firstLine="709"/>
        <w:jc w:val="both"/>
        <w:rPr>
          <w:b w:val="0"/>
          <w:sz w:val="24"/>
          <w:szCs w:val="24"/>
        </w:rPr>
      </w:pPr>
      <w:bookmarkStart w:id="119" w:name="_Ref488352913"/>
      <w:bookmarkStart w:id="120" w:name="_Toc490470664"/>
      <w:r w:rsidRPr="001D626D">
        <w:rPr>
          <w:b w:val="0"/>
          <w:sz w:val="24"/>
          <w:szCs w:val="24"/>
        </w:rPr>
        <w:t>Система магнитов «змейка» для поворота поляризации</w:t>
      </w:r>
      <w:bookmarkEnd w:id="119"/>
      <w:bookmarkEnd w:id="120"/>
    </w:p>
    <w:p w:rsidR="001D626D" w:rsidRDefault="001D626D" w:rsidP="001D626D">
      <w:pPr>
        <w:spacing w:after="200" w:line="276" w:lineRule="auto"/>
        <w:ind w:firstLine="709"/>
        <w:jc w:val="both"/>
        <w:rPr>
          <w:rFonts w:eastAsia="Calibri"/>
          <w:lang w:eastAsia="en-US"/>
        </w:rPr>
      </w:pPr>
      <w:r w:rsidRPr="001D626D">
        <w:rPr>
          <w:rFonts w:eastAsia="Calibri"/>
          <w:lang w:eastAsia="en-US"/>
        </w:rPr>
        <w:t xml:space="preserve">Система поворотных магнитов </w:t>
      </w:r>
      <w:r>
        <w:rPr>
          <w:rFonts w:eastAsia="Calibri"/>
          <w:lang w:eastAsia="en-US"/>
        </w:rPr>
        <w:t xml:space="preserve">«змейка» </w:t>
      </w:r>
      <w:r w:rsidRPr="001D626D">
        <w:rPr>
          <w:rFonts w:eastAsia="Calibri"/>
          <w:lang w:eastAsia="en-US"/>
        </w:rPr>
        <w:t xml:space="preserve">должна состоять из магнитов, которые позволят изменить ориентацию вектора поляризации пучковых частиц </w:t>
      </w:r>
      <w:r>
        <w:rPr>
          <w:rFonts w:eastAsia="Calibri"/>
          <w:lang w:eastAsia="en-US"/>
        </w:rPr>
        <w:t>(протонов или антипротонов)</w:t>
      </w:r>
      <w:r w:rsidRPr="001D626D">
        <w:rPr>
          <w:rFonts w:eastAsia="Calibri"/>
          <w:lang w:eastAsia="en-US"/>
        </w:rPr>
        <w:t xml:space="preserve"> от одного направления к другому. Эта система не должна вносить никаких пространственных или угловых искажений в оптические параметры пучка. Все смещения и 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 № 24А, непосредственно перед мишенью эксперимента.</w:t>
      </w:r>
    </w:p>
    <w:p w:rsidR="001D626D" w:rsidRDefault="001D626D" w:rsidP="001D626D">
      <w:pPr>
        <w:spacing w:after="200" w:line="276" w:lineRule="auto"/>
        <w:ind w:firstLine="709"/>
        <w:jc w:val="both"/>
        <w:rPr>
          <w:rFonts w:eastAsia="Calibri"/>
          <w:lang w:eastAsia="en-US"/>
        </w:rPr>
      </w:pPr>
      <w:r w:rsidRPr="001D626D">
        <w:rPr>
          <w:rFonts w:eastAsia="Calibri"/>
          <w:lang w:eastAsia="en-US"/>
        </w:rPr>
        <w:t xml:space="preserve">Следует отметить, что в отличие от канала поляризованных протонов и антипротонов в </w:t>
      </w:r>
      <w:proofErr w:type="spellStart"/>
      <w:r w:rsidRPr="001D626D">
        <w:rPr>
          <w:rFonts w:eastAsia="Calibri"/>
          <w:lang w:eastAsia="en-US"/>
        </w:rPr>
        <w:t>Фермилабе</w:t>
      </w:r>
      <w:proofErr w:type="spellEnd"/>
      <w:r w:rsidRPr="001D626D">
        <w:rPr>
          <w:rFonts w:eastAsia="Calibri"/>
          <w:lang w:eastAsia="en-US"/>
        </w:rPr>
        <w:t xml:space="preserve"> в 80-90-х годах прошлого века (эксперименты Е-581 и Е-704) в канале 24А анализ пучка по импульсу будет вестись в горизонтальной плоскости, а по поляризации в вертикальной плоск</w:t>
      </w:r>
      <w:r>
        <w:rPr>
          <w:rFonts w:eastAsia="Calibri"/>
          <w:lang w:eastAsia="en-US"/>
        </w:rPr>
        <w:t>ости</w:t>
      </w:r>
      <w:r w:rsidRPr="001D626D">
        <w:rPr>
          <w:rFonts w:eastAsia="Calibri"/>
          <w:lang w:eastAsia="en-US"/>
        </w:rPr>
        <w:t>. Матрица передачи единичная и в горизонтальной, и в вертикальной плоскости.</w:t>
      </w:r>
    </w:p>
    <w:p w:rsidR="001D626D" w:rsidRPr="001D626D" w:rsidRDefault="001D626D" w:rsidP="001D626D">
      <w:pPr>
        <w:spacing w:after="200" w:line="276" w:lineRule="auto"/>
        <w:ind w:firstLine="709"/>
        <w:jc w:val="both"/>
        <w:rPr>
          <w:rFonts w:eastAsia="Calibri"/>
          <w:lang w:eastAsia="en-US"/>
        </w:rPr>
      </w:pPr>
      <w:r w:rsidRPr="001D626D">
        <w:rPr>
          <w:rFonts w:eastAsia="Calibri"/>
          <w:lang w:eastAsia="en-US"/>
        </w:rPr>
        <w:lastRenderedPageBreak/>
        <w:t>Система «змейка» канала 24А будет использоваться для двух целей:</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периодического изменения направления вектора поляризации пучка на противоположное направление для уменьшения систематических ошибок эксперимента и</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 xml:space="preserve">поворота направления спина от вертикального направления (направление </w:t>
      </w:r>
      <w:r w:rsidRPr="001D626D">
        <w:rPr>
          <w:rFonts w:eastAsia="Calibri"/>
          <w:lang w:val="en-US" w:eastAsia="en-US"/>
        </w:rPr>
        <w:t>N</w:t>
      </w:r>
      <w:r w:rsidRPr="001D626D">
        <w:rPr>
          <w:rFonts w:eastAsia="Calibri"/>
          <w:lang w:eastAsia="en-US"/>
        </w:rPr>
        <w:t xml:space="preserve">), которое будет метиться станцией мечения, к продольному направлению (направление </w:t>
      </w:r>
      <w:r w:rsidRPr="001D626D">
        <w:rPr>
          <w:rFonts w:eastAsia="Calibri"/>
          <w:lang w:val="en-US" w:eastAsia="en-US"/>
        </w:rPr>
        <w:t>L</w:t>
      </w:r>
      <w:r w:rsidRPr="001D626D">
        <w:rPr>
          <w:rFonts w:eastAsia="Calibri"/>
          <w:lang w:eastAsia="en-US"/>
        </w:rPr>
        <w:t xml:space="preserve">),  что необходимо для различных экспериментов.  </w:t>
      </w:r>
    </w:p>
    <w:p w:rsidR="001D626D" w:rsidRPr="001D626D" w:rsidRDefault="001D626D" w:rsidP="001D626D">
      <w:pPr>
        <w:spacing w:after="200" w:line="276" w:lineRule="auto"/>
        <w:ind w:left="720"/>
        <w:contextualSpacing/>
        <w:jc w:val="both"/>
        <w:rPr>
          <w:rFonts w:eastAsia="Calibri"/>
          <w:lang w:eastAsia="en-US"/>
        </w:rPr>
      </w:pPr>
    </w:p>
    <w:p w:rsidR="001D626D" w:rsidRDefault="001D626D" w:rsidP="00B121B7">
      <w:pPr>
        <w:spacing w:after="200" w:line="276" w:lineRule="auto"/>
        <w:ind w:firstLine="709"/>
        <w:jc w:val="both"/>
        <w:rPr>
          <w:rFonts w:eastAsia="Calibri"/>
          <w:lang w:eastAsia="en-US"/>
        </w:rPr>
      </w:pPr>
      <w:r w:rsidRPr="001D626D">
        <w:rPr>
          <w:rFonts w:eastAsia="Calibri"/>
          <w:lang w:eastAsia="en-US"/>
        </w:rPr>
        <w:t xml:space="preserve">Предполагается работать на канале 24А с энергиями пучка в диапазоне 10-55 ГэВ. Если поля в магнитах «змейки» будут перпендикулярны к направлению пучка, то преимуществом такой системы будет то, что для данного угла прецессии спина величина поля почти не зависит от импульса частицы в </w:t>
      </w:r>
      <w:r>
        <w:rPr>
          <w:rFonts w:eastAsia="Calibri"/>
          <w:lang w:eastAsia="en-US"/>
        </w:rPr>
        <w:t>нашем диапазоне э</w:t>
      </w:r>
      <w:r w:rsidR="00221553">
        <w:rPr>
          <w:rFonts w:eastAsia="Calibri"/>
          <w:lang w:eastAsia="en-US"/>
        </w:rPr>
        <w:t>нергий пучка.</w:t>
      </w:r>
    </w:p>
    <w:p w:rsidR="001D626D" w:rsidRDefault="001D626D" w:rsidP="001D626D">
      <w:pPr>
        <w:spacing w:after="200" w:line="276" w:lineRule="auto"/>
        <w:ind w:firstLine="709"/>
        <w:jc w:val="both"/>
        <w:rPr>
          <w:rFonts w:eastAsia="Calibri"/>
          <w:lang w:eastAsia="en-US"/>
        </w:rPr>
      </w:pPr>
      <w:r>
        <w:rPr>
          <w:rFonts w:eastAsia="Calibri"/>
          <w:lang w:eastAsia="en-US"/>
        </w:rPr>
        <w:t>Ниже</w:t>
      </w:r>
      <w:r w:rsidRPr="001D626D">
        <w:rPr>
          <w:rFonts w:eastAsia="Calibri"/>
          <w:lang w:eastAsia="en-US"/>
        </w:rPr>
        <w:t xml:space="preserve"> суммированы требования к «змейке».</w:t>
      </w:r>
    </w:p>
    <w:p w:rsidR="001D626D" w:rsidRPr="00B121B7" w:rsidRDefault="001D626D" w:rsidP="00B121B7">
      <w:pPr>
        <w:pStyle w:val="3"/>
        <w:ind w:left="0" w:firstLine="709"/>
        <w:rPr>
          <w:rFonts w:ascii="Times New Roman" w:eastAsia="Calibri" w:hAnsi="Times New Roman" w:cs="Times New Roman"/>
          <w:b w:val="0"/>
          <w:sz w:val="24"/>
          <w:szCs w:val="24"/>
          <w:lang w:eastAsia="en-US"/>
        </w:rPr>
      </w:pPr>
      <w:bookmarkStart w:id="121" w:name="_Toc490470665"/>
      <w:r w:rsidRPr="00B121B7">
        <w:rPr>
          <w:rFonts w:ascii="Times New Roman" w:eastAsia="Calibri" w:hAnsi="Times New Roman" w:cs="Times New Roman"/>
          <w:b w:val="0"/>
          <w:sz w:val="24"/>
          <w:szCs w:val="24"/>
          <w:lang w:eastAsia="en-US"/>
        </w:rPr>
        <w:t>Требования к системе поворота спина</w:t>
      </w:r>
      <w:bookmarkEnd w:id="121"/>
    </w:p>
    <w:p w:rsidR="00B121B7" w:rsidRDefault="001D626D" w:rsidP="001F61DE">
      <w:pPr>
        <w:numPr>
          <w:ilvl w:val="0"/>
          <w:numId w:val="3"/>
        </w:numPr>
        <w:spacing w:after="200" w:line="276" w:lineRule="auto"/>
        <w:jc w:val="both"/>
        <w:rPr>
          <w:rFonts w:eastAsia="Calibri"/>
          <w:lang w:eastAsia="en-US"/>
        </w:rPr>
      </w:pPr>
      <w:r w:rsidRPr="001D626D">
        <w:rPr>
          <w:rFonts w:eastAsia="Calibri"/>
          <w:lang w:eastAsia="en-US"/>
        </w:rPr>
        <w:t>Предполагается, что на входе в «змейку» пучок состоит из трех частей: с поляризацией P(+),P(0) и P(-)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градусов вокруг оси пучка. Назовем это реверсом поляризаций.</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Поперечную на входе поляризацию сделать на выходе «змейки» продольной, направленной в одном случае вдоль, в другом против направления импульса пучка.</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При операциях, указанных в пунктах 1 и 2, параметры пучка, а именно, размеры, угловые расходимости, также как ось пучка не должны меняться. При этом допуска на изменения могут быть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Деполяризующий эффект от «змейки» должен быть на выходе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На экспериментальную установку в он-</w:t>
      </w:r>
      <w:proofErr w:type="spellStart"/>
      <w:r w:rsidRPr="00B121B7">
        <w:rPr>
          <w:rFonts w:eastAsia="Calibri"/>
          <w:lang w:eastAsia="en-US"/>
        </w:rPr>
        <w:t>лайн</w:t>
      </w:r>
      <w:proofErr w:type="spellEnd"/>
      <w:r w:rsidRPr="00B121B7">
        <w:rPr>
          <w:rFonts w:eastAsia="Calibri"/>
          <w:lang w:eastAsia="en-US"/>
        </w:rPr>
        <w:t xml:space="preserve"> режиме должна поступать информация о состоянии «змейки» в данный момент в сеансе.</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«Змейка» должна разместиться на длине не более</w:t>
      </w:r>
      <w:r w:rsidR="00B121B7" w:rsidRPr="00B121B7">
        <w:rPr>
          <w:rFonts w:eastAsia="Calibri"/>
          <w:lang w:eastAsia="en-US"/>
        </w:rPr>
        <w:t xml:space="preserve"> восьми метров </w:t>
      </w:r>
      <w:r w:rsidRPr="00B121B7">
        <w:rPr>
          <w:rFonts w:eastAsia="Calibri"/>
          <w:lang w:eastAsia="en-US"/>
        </w:rPr>
        <w:t xml:space="preserve">на канале. </w:t>
      </w:r>
      <w:r w:rsidR="00B121B7" w:rsidRPr="00B121B7">
        <w:rPr>
          <w:rFonts w:eastAsia="Calibri"/>
          <w:lang w:eastAsia="en-US"/>
        </w:rPr>
        <w:t xml:space="preserve"> </w:t>
      </w:r>
    </w:p>
    <w:p w:rsidR="00B121B7" w:rsidRPr="00B121B7" w:rsidRDefault="00B121B7" w:rsidP="001F61DE">
      <w:pPr>
        <w:numPr>
          <w:ilvl w:val="0"/>
          <w:numId w:val="3"/>
        </w:numPr>
        <w:spacing w:after="200" w:line="276" w:lineRule="auto"/>
        <w:jc w:val="both"/>
        <w:rPr>
          <w:rFonts w:eastAsia="Calibri"/>
          <w:lang w:eastAsia="en-US"/>
        </w:rPr>
      </w:pPr>
      <w:r w:rsidRPr="00B121B7">
        <w:rPr>
          <w:rFonts w:eastAsia="Calibri"/>
          <w:lang w:eastAsia="en-US"/>
        </w:rPr>
        <w:t xml:space="preserve">Требования к внутренним размерам определяются размером пучка на выходе из последней линзы (перед «змейкой»), которые совпадают для </w:t>
      </w:r>
      <w:proofErr w:type="gramStart"/>
      <w:r w:rsidRPr="00B121B7">
        <w:rPr>
          <w:rFonts w:eastAsia="Calibri"/>
          <w:lang w:eastAsia="en-US"/>
        </w:rPr>
        <w:t>анти</w:t>
      </w:r>
      <w:r>
        <w:rPr>
          <w:rFonts w:eastAsia="Calibri"/>
          <w:lang w:eastAsia="en-US"/>
        </w:rPr>
        <w:t>-</w:t>
      </w:r>
      <w:r w:rsidRPr="00B121B7">
        <w:rPr>
          <w:rFonts w:eastAsia="Calibri"/>
          <w:lang w:eastAsia="en-US"/>
        </w:rPr>
        <w:t>протонов</w:t>
      </w:r>
      <w:proofErr w:type="gramEnd"/>
      <w:r w:rsidRPr="00B121B7">
        <w:rPr>
          <w:rFonts w:eastAsia="Calibri"/>
          <w:lang w:eastAsia="en-US"/>
        </w:rPr>
        <w:t xml:space="preserve"> с энергией 14 ГэВ и протонов с энергией </w:t>
      </w:r>
      <w:r>
        <w:rPr>
          <w:rFonts w:eastAsia="Calibri"/>
          <w:lang w:eastAsia="en-US"/>
        </w:rPr>
        <w:t xml:space="preserve">40 ГэВ (максимальный захват) - </w:t>
      </w:r>
      <w:r w:rsidRPr="00B121B7">
        <w:rPr>
          <w:rFonts w:eastAsia="Calibri"/>
          <w:lang w:eastAsia="en-US"/>
        </w:rPr>
        <w:t>120 мм по горизонтали и 160 мм по вертикали по основанию</w:t>
      </w:r>
      <w:r>
        <w:rPr>
          <w:rFonts w:eastAsia="Calibri"/>
          <w:lang w:eastAsia="en-US"/>
        </w:rPr>
        <w:t>.</w:t>
      </w:r>
    </w:p>
    <w:p w:rsidR="00B121B7" w:rsidRPr="00B121B7" w:rsidRDefault="00B121B7" w:rsidP="00B121B7">
      <w:pPr>
        <w:pStyle w:val="3"/>
        <w:spacing w:line="276" w:lineRule="auto"/>
        <w:ind w:left="0" w:firstLine="709"/>
        <w:jc w:val="both"/>
        <w:rPr>
          <w:rFonts w:ascii="Times New Roman" w:eastAsia="Calibri" w:hAnsi="Times New Roman" w:cs="Times New Roman"/>
          <w:b w:val="0"/>
          <w:sz w:val="24"/>
          <w:szCs w:val="24"/>
          <w:lang w:eastAsia="en-US"/>
        </w:rPr>
      </w:pPr>
      <w:bookmarkStart w:id="122" w:name="_Toc490470666"/>
      <w:r>
        <w:rPr>
          <w:rFonts w:ascii="Times New Roman" w:eastAsia="Calibri" w:hAnsi="Times New Roman" w:cs="Times New Roman"/>
          <w:b w:val="0"/>
          <w:sz w:val="24"/>
          <w:szCs w:val="24"/>
          <w:lang w:eastAsia="en-US"/>
        </w:rPr>
        <w:t xml:space="preserve">Проект </w:t>
      </w:r>
      <w:r w:rsidRPr="00B121B7">
        <w:rPr>
          <w:rFonts w:ascii="Times New Roman" w:eastAsia="Calibri" w:hAnsi="Times New Roman" w:cs="Times New Roman"/>
          <w:b w:val="0"/>
          <w:sz w:val="24"/>
          <w:szCs w:val="24"/>
          <w:lang w:eastAsia="en-US"/>
        </w:rPr>
        <w:t>с</w:t>
      </w:r>
      <w:r>
        <w:rPr>
          <w:rFonts w:ascii="Times New Roman" w:eastAsia="Calibri" w:hAnsi="Times New Roman" w:cs="Times New Roman"/>
          <w:b w:val="0"/>
          <w:sz w:val="24"/>
          <w:szCs w:val="24"/>
          <w:lang w:eastAsia="en-US"/>
        </w:rPr>
        <w:t>истемы</w:t>
      </w:r>
      <w:r w:rsidRPr="00B121B7">
        <w:rPr>
          <w:rFonts w:ascii="Times New Roman" w:eastAsia="Calibri" w:hAnsi="Times New Roman" w:cs="Times New Roman"/>
          <w:b w:val="0"/>
          <w:sz w:val="24"/>
          <w:szCs w:val="24"/>
          <w:lang w:eastAsia="en-US"/>
        </w:rPr>
        <w:t xml:space="preserve"> поворота спина</w:t>
      </w:r>
      <w:r>
        <w:rPr>
          <w:rFonts w:ascii="Times New Roman" w:eastAsia="Calibri" w:hAnsi="Times New Roman" w:cs="Times New Roman"/>
          <w:b w:val="0"/>
          <w:sz w:val="24"/>
          <w:szCs w:val="24"/>
          <w:lang w:eastAsia="en-US"/>
        </w:rPr>
        <w:t xml:space="preserve"> для канала 24</w:t>
      </w:r>
      <w:bookmarkEnd w:id="122"/>
    </w:p>
    <w:p w:rsidR="001D626D" w:rsidRPr="004239BB" w:rsidRDefault="00B121B7" w:rsidP="00982FAB">
      <w:pPr>
        <w:spacing w:after="200" w:line="276" w:lineRule="auto"/>
        <w:ind w:firstLine="709"/>
        <w:jc w:val="both"/>
        <w:rPr>
          <w:rFonts w:eastAsia="Calibri"/>
          <w:lang w:eastAsia="en-US"/>
        </w:rPr>
      </w:pPr>
      <w:r>
        <w:rPr>
          <w:rFonts w:eastAsia="Calibri"/>
          <w:lang w:eastAsia="en-US"/>
        </w:rPr>
        <w:t xml:space="preserve">Проект системы поворота спина для канала 24 подготовлен группой ИЯФ СО РАН под руководством Ю.М. </w:t>
      </w:r>
      <w:proofErr w:type="spellStart"/>
      <w:r>
        <w:rPr>
          <w:rFonts w:eastAsia="Calibri"/>
          <w:lang w:eastAsia="en-US"/>
        </w:rPr>
        <w:t>Шатунова</w:t>
      </w:r>
      <w:proofErr w:type="spellEnd"/>
      <w:r>
        <w:rPr>
          <w:rFonts w:eastAsia="Calibri"/>
          <w:lang w:eastAsia="en-US"/>
        </w:rPr>
        <w:t>. Основные идеи и параметры данно</w:t>
      </w:r>
      <w:r w:rsidR="00982FAB">
        <w:rPr>
          <w:rFonts w:eastAsia="Calibri"/>
          <w:lang w:eastAsia="en-US"/>
        </w:rPr>
        <w:t xml:space="preserve">й системы </w:t>
      </w:r>
      <w:r w:rsidR="00982FAB">
        <w:rPr>
          <w:rFonts w:eastAsia="Calibri"/>
          <w:lang w:eastAsia="en-US"/>
        </w:rPr>
        <w:lastRenderedPageBreak/>
        <w:t xml:space="preserve">представлены в работе </w:t>
      </w:r>
      <w:r w:rsidR="00982FAB" w:rsidRPr="004239BB">
        <w:rPr>
          <w:rFonts w:eastAsia="Calibri"/>
          <w:lang w:eastAsia="en-US"/>
        </w:rPr>
        <w:t>[</w:t>
      </w:r>
      <w:r w:rsidRPr="00982FAB">
        <w:rPr>
          <w:rStyle w:val="aa"/>
          <w:rFonts w:eastAsia="Calibri"/>
          <w:vertAlign w:val="baseline"/>
          <w:lang w:val="en-US" w:eastAsia="en-US"/>
        </w:rPr>
        <w:endnoteReference w:id="79"/>
      </w:r>
      <w:r w:rsidR="00982FAB" w:rsidRPr="004239BB">
        <w:rPr>
          <w:rFonts w:eastAsia="Calibri"/>
          <w:lang w:eastAsia="en-US"/>
        </w:rPr>
        <w:t>]</w:t>
      </w:r>
      <w:r w:rsidR="00982FAB" w:rsidRPr="00982FAB">
        <w:rPr>
          <w:rFonts w:eastAsia="Calibri"/>
          <w:lang w:eastAsia="en-US"/>
        </w:rPr>
        <w:t>.</w:t>
      </w:r>
      <w:r w:rsidR="00982FAB">
        <w:rPr>
          <w:rFonts w:eastAsia="Calibri"/>
          <w:lang w:eastAsia="en-US"/>
        </w:rPr>
        <w:t xml:space="preserve"> </w:t>
      </w:r>
      <w:r w:rsidR="004239BB">
        <w:rPr>
          <w:rFonts w:eastAsia="Calibri"/>
          <w:lang w:eastAsia="en-US"/>
        </w:rPr>
        <w:t xml:space="preserve">Как указано в требованиях к системе поворота спина, задача спин-флиппера уметь не только переворачивать спин нуклона на противоположный, но также менять поперечную поляризацию </w:t>
      </w:r>
      <w:proofErr w:type="gramStart"/>
      <w:r w:rsidR="004239BB">
        <w:rPr>
          <w:rFonts w:eastAsia="Calibri"/>
          <w:lang w:eastAsia="en-US"/>
        </w:rPr>
        <w:t>на</w:t>
      </w:r>
      <w:proofErr w:type="gramEnd"/>
      <w:r w:rsidR="004239BB">
        <w:rPr>
          <w:rFonts w:eastAsia="Calibri"/>
          <w:lang w:eastAsia="en-US"/>
        </w:rPr>
        <w:t xml:space="preserve"> продольную. Общий метод для подобных систем, основанный на использовании геликоидальных магнитов</w:t>
      </w:r>
      <w:r w:rsidR="009D7B22">
        <w:rPr>
          <w:rFonts w:eastAsia="Calibri"/>
          <w:lang w:eastAsia="en-US"/>
        </w:rPr>
        <w:t>,</w:t>
      </w:r>
      <w:r w:rsidR="004239BB">
        <w:rPr>
          <w:rFonts w:eastAsia="Calibri"/>
          <w:lang w:eastAsia="en-US"/>
        </w:rPr>
        <w:t xml:space="preserve"> был успешно применен на ускорителе </w:t>
      </w:r>
      <w:r w:rsidR="004239BB">
        <w:rPr>
          <w:rFonts w:eastAsia="Calibri"/>
          <w:lang w:val="en-US" w:eastAsia="en-US"/>
        </w:rPr>
        <w:t>RHIC</w:t>
      </w:r>
      <w:r w:rsidR="004239BB" w:rsidRPr="004239BB">
        <w:rPr>
          <w:rFonts w:eastAsia="Calibri"/>
          <w:lang w:eastAsia="en-US"/>
        </w:rPr>
        <w:t xml:space="preserve"> </w:t>
      </w:r>
      <w:r w:rsidR="00767AA0" w:rsidRPr="00767AA0">
        <w:rPr>
          <w:rFonts w:eastAsia="Calibri"/>
          <w:lang w:eastAsia="en-US"/>
        </w:rPr>
        <w:t>[</w:t>
      </w:r>
      <w:r w:rsidR="00767AA0" w:rsidRPr="00767AA0">
        <w:rPr>
          <w:rStyle w:val="aa"/>
          <w:rFonts w:eastAsia="Calibri"/>
          <w:vertAlign w:val="baseline"/>
          <w:lang w:eastAsia="en-US"/>
        </w:rPr>
        <w:endnoteReference w:id="80"/>
      </w:r>
      <w:r w:rsidR="00767AA0" w:rsidRPr="00767AA0">
        <w:rPr>
          <w:rFonts w:eastAsia="Calibri"/>
          <w:lang w:eastAsia="en-US"/>
        </w:rPr>
        <w:t>]</w:t>
      </w:r>
      <w:r w:rsidR="00767AA0">
        <w:rPr>
          <w:rFonts w:eastAsia="Calibri"/>
          <w:lang w:eastAsia="en-US"/>
        </w:rPr>
        <w:t>.</w:t>
      </w:r>
      <w:r w:rsidR="00767AA0" w:rsidRPr="00767AA0">
        <w:rPr>
          <w:rFonts w:eastAsia="Calibri"/>
          <w:lang w:eastAsia="en-US"/>
        </w:rPr>
        <w:t xml:space="preserve"> </w:t>
      </w:r>
      <w:r w:rsidR="00767AA0">
        <w:rPr>
          <w:rFonts w:eastAsia="Calibri"/>
          <w:lang w:eastAsia="en-US"/>
        </w:rPr>
        <w:t xml:space="preserve">Простейшая змейка состоит из двух геликоидальных магнитов с противоположным направлением вращения и </w:t>
      </w:r>
      <w:r w:rsidR="00290E01">
        <w:rPr>
          <w:rFonts w:eastAsia="Calibri"/>
          <w:lang w:eastAsia="en-US"/>
        </w:rPr>
        <w:t xml:space="preserve">четырех </w:t>
      </w:r>
      <w:r w:rsidR="00767AA0">
        <w:rPr>
          <w:rFonts w:eastAsia="Calibri"/>
          <w:lang w:eastAsia="en-US"/>
        </w:rPr>
        <w:t xml:space="preserve">корректирующих магнитов. На </w:t>
      </w:r>
      <w:r w:rsidR="00767AA0" w:rsidRPr="00640C22">
        <w:rPr>
          <w:rFonts w:eastAsia="Calibri"/>
          <w:lang w:eastAsia="en-US"/>
        </w:rPr>
        <w:fldChar w:fldCharType="begin"/>
      </w:r>
      <w:r w:rsidR="00767AA0" w:rsidRPr="00640C22">
        <w:rPr>
          <w:rFonts w:eastAsia="Calibri"/>
          <w:lang w:eastAsia="en-US"/>
        </w:rPr>
        <w:instrText xml:space="preserve"> REF _Ref486785335 \h </w:instrText>
      </w:r>
      <w:r w:rsidR="00640C22" w:rsidRPr="00640C22">
        <w:rPr>
          <w:rFonts w:eastAsia="Calibri"/>
          <w:lang w:eastAsia="en-US"/>
        </w:rPr>
        <w:instrText xml:space="preserve"> \* MERGEFORMAT </w:instrText>
      </w:r>
      <w:r w:rsidR="00767AA0" w:rsidRPr="00640C22">
        <w:rPr>
          <w:rFonts w:eastAsia="Calibri"/>
          <w:lang w:eastAsia="en-US"/>
        </w:rPr>
      </w:r>
      <w:r w:rsidR="00767AA0" w:rsidRPr="00640C22">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15</w:t>
      </w:r>
      <w:r w:rsidR="00767AA0" w:rsidRPr="00640C22">
        <w:rPr>
          <w:rFonts w:eastAsia="Calibri"/>
          <w:lang w:eastAsia="en-US"/>
        </w:rPr>
        <w:fldChar w:fldCharType="end"/>
      </w:r>
      <w:r w:rsidR="00767AA0">
        <w:rPr>
          <w:rFonts w:eastAsia="Calibri"/>
          <w:lang w:eastAsia="en-US"/>
        </w:rPr>
        <w:t xml:space="preserve"> показан проект обмотки геликоидального магнита.</w:t>
      </w:r>
    </w:p>
    <w:p w:rsidR="00767AA0" w:rsidRDefault="00767AA0" w:rsidP="00767AA0">
      <w:pPr>
        <w:keepNext/>
        <w:spacing w:after="200" w:line="276" w:lineRule="auto"/>
        <w:jc w:val="center"/>
      </w:pPr>
      <w:r>
        <w:rPr>
          <w:rFonts w:eastAsia="Calibri"/>
          <w:noProof/>
        </w:rPr>
        <w:drawing>
          <wp:inline distT="0" distB="0" distL="0" distR="0" wp14:anchorId="410FA05B" wp14:editId="0F879389">
            <wp:extent cx="3423306" cy="1746885"/>
            <wp:effectExtent l="0" t="0" r="571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41346" cy="1756091"/>
                    </a:xfrm>
                    <a:prstGeom prst="rect">
                      <a:avLst/>
                    </a:prstGeom>
                    <a:noFill/>
                  </pic:spPr>
                </pic:pic>
              </a:graphicData>
            </a:graphic>
          </wp:inline>
        </w:drawing>
      </w:r>
    </w:p>
    <w:p w:rsidR="00982FAB" w:rsidRPr="00767AA0" w:rsidRDefault="00767AA0" w:rsidP="00767AA0">
      <w:pPr>
        <w:pStyle w:val="ae"/>
        <w:jc w:val="center"/>
        <w:rPr>
          <w:rFonts w:eastAsia="Calibri"/>
          <w:b w:val="0"/>
          <w:lang w:eastAsia="en-US"/>
        </w:rPr>
      </w:pPr>
      <w:bookmarkStart w:id="123" w:name="_Ref486785335"/>
      <w:r w:rsidRPr="00767AA0">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2</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15</w:t>
      </w:r>
      <w:r w:rsidR="00F20672">
        <w:rPr>
          <w:b w:val="0"/>
        </w:rPr>
        <w:fldChar w:fldCharType="end"/>
      </w:r>
      <w:bookmarkEnd w:id="123"/>
      <w:r w:rsidRPr="00767AA0">
        <w:rPr>
          <w:b w:val="0"/>
        </w:rPr>
        <w:t xml:space="preserve"> Проект дизайна ярма и обмотки одного геликоидального магнита</w:t>
      </w:r>
      <w:r w:rsidR="000A6F29">
        <w:rPr>
          <w:b w:val="0"/>
        </w:rPr>
        <w:t xml:space="preserve"> (на данном рисунке ось </w:t>
      </w:r>
      <w:r w:rsidR="000A6F29">
        <w:rPr>
          <w:b w:val="0"/>
          <w:lang w:val="en-US"/>
        </w:rPr>
        <w:t>z</w:t>
      </w:r>
      <w:r w:rsidR="000A6F29" w:rsidRPr="000A6F29">
        <w:rPr>
          <w:b w:val="0"/>
        </w:rPr>
        <w:t xml:space="preserve"> </w:t>
      </w:r>
      <w:r w:rsidR="000A6F29">
        <w:rPr>
          <w:b w:val="0"/>
        </w:rPr>
        <w:t>соответствует вертикальному направлению)</w:t>
      </w:r>
    </w:p>
    <w:p w:rsidR="00982FAB" w:rsidRDefault="00982FAB" w:rsidP="00B121B7">
      <w:pPr>
        <w:spacing w:after="200" w:line="276" w:lineRule="auto"/>
        <w:ind w:firstLine="709"/>
        <w:jc w:val="both"/>
        <w:rPr>
          <w:rFonts w:eastAsia="Calibri"/>
          <w:lang w:eastAsia="en-US"/>
        </w:rPr>
      </w:pPr>
    </w:p>
    <w:p w:rsidR="00767AA0" w:rsidRDefault="00290E01" w:rsidP="00290E01">
      <w:pPr>
        <w:spacing w:after="200" w:line="276" w:lineRule="auto"/>
        <w:ind w:firstLine="709"/>
        <w:jc w:val="both"/>
        <w:rPr>
          <w:rFonts w:eastAsia="Calibri"/>
          <w:lang w:eastAsia="en-US"/>
        </w:rPr>
      </w:pPr>
      <w:r>
        <w:rPr>
          <w:rFonts w:eastAsia="Calibri"/>
          <w:lang w:eastAsia="en-US"/>
        </w:rPr>
        <w:t>Магнитное</w:t>
      </w:r>
      <w:r w:rsidRPr="00290E01">
        <w:rPr>
          <w:rFonts w:eastAsia="Calibri"/>
          <w:lang w:eastAsia="en-US"/>
        </w:rPr>
        <w:t xml:space="preserve"> </w:t>
      </w:r>
      <w:r>
        <w:rPr>
          <w:rFonts w:eastAsia="Calibri"/>
          <w:lang w:eastAsia="en-US"/>
        </w:rPr>
        <w:t>поле</w:t>
      </w:r>
      <w:r w:rsidRPr="00290E01">
        <w:rPr>
          <w:rFonts w:eastAsia="Calibri"/>
          <w:lang w:eastAsia="en-US"/>
        </w:rPr>
        <w:t xml:space="preserve"> </w:t>
      </w:r>
      <w:r>
        <w:rPr>
          <w:rFonts w:eastAsia="Calibri"/>
          <w:lang w:eastAsia="en-US"/>
        </w:rPr>
        <w:t xml:space="preserve">двух геликоидальных магнитов и оптимальная траектория частиц представлены 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16</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Для коррекции траектории частиц необходимо использовать корректирующие магниты (отмечены синими прямоугольниками </w:t>
      </w:r>
      <w:r w:rsidRPr="00281DAB">
        <w:rPr>
          <w:rFonts w:eastAsia="Calibri"/>
          <w:lang w:eastAsia="en-US"/>
        </w:rPr>
        <w:t xml:space="preserve">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16</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Указанная</w:t>
      </w:r>
      <w:r w:rsidRPr="00281DAB">
        <w:rPr>
          <w:rFonts w:eastAsia="Calibri"/>
          <w:lang w:eastAsia="en-US"/>
        </w:rPr>
        <w:t xml:space="preserve"> </w:t>
      </w:r>
      <w:r>
        <w:rPr>
          <w:rFonts w:eastAsia="Calibri"/>
          <w:lang w:eastAsia="en-US"/>
        </w:rPr>
        <w:t>траектория</w:t>
      </w:r>
      <w:r w:rsidRPr="00281DAB">
        <w:rPr>
          <w:rFonts w:eastAsia="Calibri"/>
          <w:lang w:eastAsia="en-US"/>
        </w:rPr>
        <w:t xml:space="preserve"> </w:t>
      </w:r>
      <w:r>
        <w:rPr>
          <w:rFonts w:eastAsia="Calibri"/>
          <w:lang w:eastAsia="en-US"/>
        </w:rPr>
        <w:t>показана</w:t>
      </w:r>
      <w:r w:rsidRPr="00281DAB">
        <w:rPr>
          <w:rFonts w:eastAsia="Calibri"/>
          <w:lang w:eastAsia="en-US"/>
        </w:rPr>
        <w:t xml:space="preserve"> </w:t>
      </w:r>
      <w:r>
        <w:rPr>
          <w:rFonts w:eastAsia="Calibri"/>
          <w:lang w:eastAsia="en-US"/>
        </w:rPr>
        <w:t>для</w:t>
      </w:r>
      <w:r w:rsidRPr="00281DAB">
        <w:rPr>
          <w:rFonts w:eastAsia="Calibri"/>
          <w:lang w:eastAsia="en-US"/>
        </w:rPr>
        <w:t xml:space="preserve"> </w:t>
      </w:r>
      <w:r>
        <w:rPr>
          <w:rFonts w:eastAsia="Calibri"/>
          <w:lang w:eastAsia="en-US"/>
        </w:rPr>
        <w:t>единичной</w:t>
      </w:r>
      <w:r w:rsidRPr="00281DAB">
        <w:rPr>
          <w:rFonts w:eastAsia="Calibri"/>
          <w:lang w:eastAsia="en-US"/>
        </w:rPr>
        <w:t xml:space="preserve"> </w:t>
      </w:r>
      <w:r>
        <w:rPr>
          <w:rFonts w:eastAsia="Calibri"/>
          <w:lang w:eastAsia="en-US"/>
        </w:rPr>
        <w:t>матрицы</w:t>
      </w:r>
      <w:r w:rsidRPr="00281DAB">
        <w:rPr>
          <w:rFonts w:eastAsia="Calibri"/>
          <w:lang w:eastAsia="en-US"/>
        </w:rPr>
        <w:t xml:space="preserve"> </w:t>
      </w:r>
      <w:r>
        <w:rPr>
          <w:rFonts w:eastAsia="Calibri"/>
          <w:lang w:eastAsia="en-US"/>
        </w:rPr>
        <w:t xml:space="preserve">системы.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90E01" w:rsidTr="00D222A5">
        <w:tc>
          <w:tcPr>
            <w:tcW w:w="4785" w:type="dxa"/>
          </w:tcPr>
          <w:p w:rsidR="00290E01" w:rsidRDefault="00D222A5" w:rsidP="00290E01">
            <w:pPr>
              <w:spacing w:after="200" w:line="276" w:lineRule="auto"/>
              <w:jc w:val="both"/>
              <w:rPr>
                <w:rFonts w:eastAsia="Calibri"/>
                <w:lang w:eastAsia="en-US"/>
              </w:rPr>
            </w:pPr>
            <w:r>
              <w:rPr>
                <w:rFonts w:eastAsia="Calibri"/>
                <w:noProof/>
              </w:rPr>
              <w:drawing>
                <wp:inline distT="0" distB="0" distL="0" distR="0" wp14:anchorId="5F33A564" wp14:editId="5B5CD720">
                  <wp:extent cx="2886075" cy="191483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86663" cy="1915224"/>
                          </a:xfrm>
                          <a:prstGeom prst="rect">
                            <a:avLst/>
                          </a:prstGeom>
                          <a:noFill/>
                        </pic:spPr>
                      </pic:pic>
                    </a:graphicData>
                  </a:graphic>
                </wp:inline>
              </w:drawing>
            </w:r>
          </w:p>
        </w:tc>
        <w:tc>
          <w:tcPr>
            <w:tcW w:w="4786" w:type="dxa"/>
          </w:tcPr>
          <w:p w:rsidR="00290E01" w:rsidRDefault="00D222A5" w:rsidP="00290E01">
            <w:pPr>
              <w:spacing w:after="200" w:line="276" w:lineRule="auto"/>
              <w:jc w:val="both"/>
              <w:rPr>
                <w:rFonts w:eastAsia="Calibri"/>
                <w:lang w:eastAsia="en-US"/>
              </w:rPr>
            </w:pPr>
            <w:r>
              <w:rPr>
                <w:noProof/>
              </w:rPr>
              <w:drawing>
                <wp:inline distT="0" distB="0" distL="0" distR="0" wp14:anchorId="13B5D2C0" wp14:editId="4162C759">
                  <wp:extent cx="2891771" cy="1812612"/>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2894515" cy="1814332"/>
                          </a:xfrm>
                          <a:prstGeom prst="rect">
                            <a:avLst/>
                          </a:prstGeom>
                        </pic:spPr>
                      </pic:pic>
                    </a:graphicData>
                  </a:graphic>
                </wp:inline>
              </w:drawing>
            </w:r>
          </w:p>
        </w:tc>
      </w:tr>
    </w:tbl>
    <w:p w:rsidR="00290E01" w:rsidRPr="00D222A5" w:rsidRDefault="00D222A5" w:rsidP="00D222A5">
      <w:pPr>
        <w:pStyle w:val="ae"/>
        <w:jc w:val="center"/>
        <w:rPr>
          <w:rFonts w:eastAsia="Calibri"/>
          <w:b w:val="0"/>
          <w:lang w:eastAsia="en-US"/>
        </w:rPr>
      </w:pPr>
      <w:bookmarkStart w:id="124" w:name="_Ref486787729"/>
      <w:r w:rsidRPr="00D222A5">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2</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16</w:t>
      </w:r>
      <w:r w:rsidR="00F20672">
        <w:rPr>
          <w:b w:val="0"/>
        </w:rPr>
        <w:fldChar w:fldCharType="end"/>
      </w:r>
      <w:bookmarkEnd w:id="124"/>
      <w:r w:rsidRPr="00D222A5">
        <w:rPr>
          <w:rFonts w:eastAsia="Calibri"/>
          <w:b w:val="0"/>
          <w:bCs w:val="0"/>
          <w:sz w:val="24"/>
          <w:szCs w:val="24"/>
          <w:lang w:eastAsia="en-US"/>
        </w:rPr>
        <w:t xml:space="preserve"> </w:t>
      </w:r>
      <w:r w:rsidRPr="00D222A5">
        <w:rPr>
          <w:b w:val="0"/>
        </w:rPr>
        <w:t>Магнитное поле двух геликоидальных магнитов и траектория частиц внутри змейки при единичной матрице</w:t>
      </w:r>
    </w:p>
    <w:p w:rsidR="00290E01" w:rsidRPr="00290E01" w:rsidRDefault="00290E01" w:rsidP="00290E01">
      <w:pPr>
        <w:spacing w:after="200" w:line="276" w:lineRule="auto"/>
        <w:ind w:firstLine="709"/>
        <w:jc w:val="both"/>
        <w:rPr>
          <w:rFonts w:eastAsia="Calibri"/>
          <w:lang w:eastAsia="en-US"/>
        </w:rPr>
      </w:pPr>
      <w:r>
        <w:rPr>
          <w:rFonts w:eastAsia="Calibri"/>
          <w:lang w:eastAsia="en-US"/>
        </w:rPr>
        <w:t>.</w:t>
      </w:r>
    </w:p>
    <w:p w:rsidR="00640C22" w:rsidRDefault="00D222A5" w:rsidP="00640C22">
      <w:pPr>
        <w:spacing w:after="200" w:line="276" w:lineRule="auto"/>
        <w:ind w:firstLine="709"/>
        <w:rPr>
          <w:rFonts w:eastAsia="Calibri"/>
          <w:lang w:eastAsia="en-US"/>
        </w:rPr>
      </w:pPr>
      <w:r>
        <w:rPr>
          <w:rFonts w:eastAsia="Calibri"/>
          <w:lang w:eastAsia="en-US"/>
        </w:rPr>
        <w:t xml:space="preserve">Расчеты показывают, что </w:t>
      </w:r>
      <w:r w:rsidR="004B44E1">
        <w:rPr>
          <w:rFonts w:eastAsia="Calibri"/>
          <w:lang w:eastAsia="en-US"/>
        </w:rPr>
        <w:t xml:space="preserve">как минимум 97% поляризации сохраняется </w:t>
      </w:r>
      <w:r>
        <w:rPr>
          <w:rFonts w:eastAsia="Calibri"/>
          <w:lang w:eastAsia="en-US"/>
        </w:rPr>
        <w:t>для всех ком</w:t>
      </w:r>
      <w:r w:rsidR="004B44E1">
        <w:rPr>
          <w:rFonts w:eastAsia="Calibri"/>
          <w:lang w:eastAsia="en-US"/>
        </w:rPr>
        <w:t xml:space="preserve">понент.  </w:t>
      </w:r>
      <w:proofErr w:type="gramStart"/>
      <w:r w:rsidR="004B44E1">
        <w:rPr>
          <w:rFonts w:eastAsia="Calibri"/>
          <w:lang w:eastAsia="en-US"/>
        </w:rPr>
        <w:t xml:space="preserve">На </w:t>
      </w:r>
      <w:r w:rsidR="00640C22" w:rsidRPr="00640C22">
        <w:rPr>
          <w:rFonts w:eastAsia="Calibri"/>
          <w:lang w:eastAsia="en-US"/>
        </w:rPr>
        <w:fldChar w:fldCharType="begin"/>
      </w:r>
      <w:r w:rsidR="00640C22" w:rsidRPr="00640C22">
        <w:rPr>
          <w:rFonts w:eastAsia="Calibri"/>
          <w:lang w:eastAsia="en-US"/>
        </w:rPr>
        <w:instrText xml:space="preserve"> REF _Ref486787770 \h  \* MERGEFORMAT </w:instrText>
      </w:r>
      <w:r w:rsidR="00640C22" w:rsidRPr="00640C22">
        <w:rPr>
          <w:rFonts w:eastAsia="Calibri"/>
          <w:lang w:eastAsia="en-US"/>
        </w:rPr>
      </w:r>
      <w:r w:rsidR="00640C22" w:rsidRPr="00640C22">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17</w:t>
      </w:r>
      <w:r w:rsidR="00640C22" w:rsidRPr="00640C22">
        <w:rPr>
          <w:rFonts w:eastAsia="Calibri"/>
          <w:lang w:eastAsia="en-US"/>
        </w:rPr>
        <w:fldChar w:fldCharType="end"/>
      </w:r>
      <w:r w:rsidR="00281DAB">
        <w:rPr>
          <w:rFonts w:eastAsia="Calibri"/>
          <w:lang w:eastAsia="en-US"/>
        </w:rPr>
        <w:t xml:space="preserve"> показаны</w:t>
      </w:r>
      <w:r w:rsidR="004B44E1">
        <w:rPr>
          <w:rFonts w:eastAsia="Calibri"/>
          <w:lang w:eastAsia="en-US"/>
        </w:rPr>
        <w:t xml:space="preserve"> </w:t>
      </w:r>
      <w:r w:rsidR="00281DAB">
        <w:rPr>
          <w:rFonts w:eastAsia="Calibri"/>
          <w:lang w:eastAsia="en-US"/>
        </w:rPr>
        <w:t>спиновые траектории</w:t>
      </w:r>
      <w:r w:rsidR="004B44E1">
        <w:rPr>
          <w:rFonts w:eastAsia="Calibri"/>
          <w:lang w:eastAsia="en-US"/>
        </w:rPr>
        <w:t xml:space="preserve"> для вертикальной и </w:t>
      </w:r>
      <w:r w:rsidR="00281DAB">
        <w:rPr>
          <w:rFonts w:eastAsia="Calibri"/>
          <w:lang w:eastAsia="en-US"/>
        </w:rPr>
        <w:t xml:space="preserve">продольной </w:t>
      </w:r>
      <w:r w:rsidR="004B44E1">
        <w:rPr>
          <w:rFonts w:eastAsia="Calibri"/>
          <w:lang w:eastAsia="en-US"/>
        </w:rPr>
        <w:t>компонент.</w:t>
      </w:r>
      <w:proofErr w:type="gramEnd"/>
      <w:r w:rsidR="00640C22">
        <w:rPr>
          <w:rFonts w:eastAsia="Calibri"/>
          <w:lang w:eastAsia="en-US"/>
        </w:rPr>
        <w:t xml:space="preserve"> Общие</w:t>
      </w:r>
      <w:r w:rsidR="00640C22" w:rsidRPr="00F82765">
        <w:rPr>
          <w:rFonts w:eastAsia="Calibri"/>
          <w:lang w:eastAsia="en-US"/>
        </w:rPr>
        <w:t xml:space="preserve"> </w:t>
      </w:r>
      <w:r w:rsidR="00640C22">
        <w:rPr>
          <w:rFonts w:eastAsia="Calibri"/>
          <w:lang w:eastAsia="en-US"/>
        </w:rPr>
        <w:t xml:space="preserve">свойства системы: </w:t>
      </w:r>
    </w:p>
    <w:p w:rsidR="00640C22" w:rsidRDefault="00640C22" w:rsidP="00640C22">
      <w:pPr>
        <w:pStyle w:val="af7"/>
        <w:numPr>
          <w:ilvl w:val="0"/>
          <w:numId w:val="4"/>
        </w:numPr>
        <w:spacing w:after="200" w:line="276" w:lineRule="auto"/>
        <w:ind w:left="993" w:hanging="284"/>
        <w:rPr>
          <w:rFonts w:eastAsia="Calibri"/>
          <w:lang w:eastAsia="en-US"/>
        </w:rPr>
      </w:pPr>
      <w:r w:rsidRPr="00F82765">
        <w:rPr>
          <w:rFonts w:eastAsia="Calibri"/>
          <w:lang w:eastAsia="en-US"/>
        </w:rPr>
        <w:t>геликоидальный магнит</w:t>
      </w:r>
      <w:r>
        <w:rPr>
          <w:rFonts w:eastAsia="Calibri"/>
          <w:lang w:eastAsia="en-US"/>
        </w:rPr>
        <w:t>:</w:t>
      </w:r>
      <w:r w:rsidRPr="00F82765">
        <w:rPr>
          <w:rFonts w:eastAsia="Calibri"/>
          <w:lang w:eastAsia="en-US"/>
        </w:rPr>
        <w:t xml:space="preserve"> </w:t>
      </w:r>
      <w:r>
        <w:rPr>
          <w:rFonts w:eastAsia="Calibri"/>
          <w:lang w:eastAsia="en-US"/>
        </w:rPr>
        <w:t>максимальное поле</w:t>
      </w:r>
      <w:r w:rsidRPr="00F82765">
        <w:rPr>
          <w:rFonts w:eastAsia="Calibri"/>
          <w:lang w:eastAsia="en-US"/>
        </w:rPr>
        <w:t xml:space="preserve"> </w:t>
      </w:r>
      <w:proofErr w:type="spellStart"/>
      <w:r w:rsidRPr="00F82765">
        <w:rPr>
          <w:rFonts w:eastAsia="Calibri"/>
          <w:lang w:val="en-US" w:eastAsia="en-US"/>
        </w:rPr>
        <w:t>B</w:t>
      </w:r>
      <w:r w:rsidRPr="00F82765">
        <w:rPr>
          <w:rFonts w:eastAsia="Calibri"/>
          <w:vertAlign w:val="subscript"/>
          <w:lang w:val="en-US" w:eastAsia="en-US"/>
        </w:rPr>
        <w:t>max</w:t>
      </w:r>
      <w:proofErr w:type="spellEnd"/>
      <w:r w:rsidRPr="00F82765">
        <w:rPr>
          <w:rFonts w:eastAsia="Calibri"/>
          <w:lang w:eastAsia="en-US"/>
        </w:rPr>
        <w:t xml:space="preserve"> = 47 </w:t>
      </w:r>
      <w:proofErr w:type="spellStart"/>
      <w:r w:rsidRPr="00F82765">
        <w:rPr>
          <w:rFonts w:eastAsia="Calibri"/>
          <w:lang w:val="en-US" w:eastAsia="en-US"/>
        </w:rPr>
        <w:t>kGs</w:t>
      </w:r>
      <w:proofErr w:type="spellEnd"/>
      <w:r w:rsidRPr="00F82765">
        <w:rPr>
          <w:rFonts w:eastAsia="Calibri"/>
          <w:lang w:eastAsia="en-US"/>
        </w:rPr>
        <w:t xml:space="preserve">;  </w:t>
      </w:r>
      <w:r>
        <w:rPr>
          <w:rFonts w:eastAsia="Calibri"/>
          <w:lang w:eastAsia="en-US"/>
        </w:rPr>
        <w:t xml:space="preserve"> длина </w:t>
      </w:r>
      <w:r w:rsidRPr="00F82765">
        <w:rPr>
          <w:rFonts w:eastAsia="Calibri"/>
          <w:lang w:eastAsia="en-US"/>
        </w:rPr>
        <w:t xml:space="preserve"> λ= 2.5 </w:t>
      </w:r>
      <w:r w:rsidRPr="00F82765">
        <w:rPr>
          <w:rFonts w:eastAsia="Calibri"/>
          <w:lang w:val="en-US" w:eastAsia="en-US"/>
        </w:rPr>
        <w:t>m</w:t>
      </w:r>
      <w:r>
        <w:rPr>
          <w:rFonts w:eastAsia="Calibri"/>
          <w:lang w:eastAsia="en-US"/>
        </w:rPr>
        <w:t>:</w:t>
      </w:r>
    </w:p>
    <w:p w:rsidR="00640C22" w:rsidRPr="00F82765" w:rsidRDefault="00640C22" w:rsidP="00640C22">
      <w:pPr>
        <w:pStyle w:val="af7"/>
        <w:numPr>
          <w:ilvl w:val="0"/>
          <w:numId w:val="4"/>
        </w:numPr>
        <w:spacing w:after="200" w:line="276" w:lineRule="auto"/>
        <w:ind w:left="993" w:hanging="284"/>
        <w:rPr>
          <w:rFonts w:eastAsia="Calibri"/>
          <w:lang w:eastAsia="en-US"/>
        </w:rPr>
      </w:pPr>
      <w:r>
        <w:rPr>
          <w:rFonts w:eastAsia="Calibri"/>
          <w:lang w:eastAsia="en-US"/>
        </w:rPr>
        <w:t xml:space="preserve">Корректирующие дипольные магниты; длина </w:t>
      </w:r>
      <w:r w:rsidRPr="00F82765">
        <w:rPr>
          <w:rFonts w:eastAsia="Calibri"/>
          <w:lang w:eastAsia="en-US"/>
        </w:rPr>
        <w:t xml:space="preserve"> </w:t>
      </w:r>
      <w:r w:rsidRPr="00F82765">
        <w:rPr>
          <w:rFonts w:eastAsia="Calibri"/>
          <w:lang w:val="en-US" w:eastAsia="en-US"/>
        </w:rPr>
        <w:t>l</w:t>
      </w:r>
      <w:r w:rsidRPr="00F82765">
        <w:rPr>
          <w:rFonts w:eastAsia="Calibri"/>
          <w:lang w:eastAsia="en-US"/>
        </w:rPr>
        <w:t xml:space="preserve"> =30 </w:t>
      </w:r>
      <w:r w:rsidRPr="00F82765">
        <w:rPr>
          <w:rFonts w:eastAsia="Calibri"/>
          <w:lang w:val="en-US" w:eastAsia="en-US"/>
        </w:rPr>
        <w:t>cm</w:t>
      </w:r>
      <w:r w:rsidRPr="00F82765">
        <w:rPr>
          <w:rFonts w:eastAsia="Calibri"/>
          <w:lang w:eastAsia="en-US"/>
        </w:rPr>
        <w:t xml:space="preserve">; </w:t>
      </w:r>
      <w:r>
        <w:rPr>
          <w:rFonts w:eastAsia="Calibri"/>
          <w:lang w:eastAsia="en-US"/>
        </w:rPr>
        <w:t>поле</w:t>
      </w:r>
      <w:r w:rsidRPr="00F82765">
        <w:rPr>
          <w:rFonts w:eastAsia="Calibri"/>
          <w:lang w:eastAsia="en-US"/>
        </w:rPr>
        <w:t xml:space="preserve"> </w:t>
      </w:r>
      <w:r w:rsidRPr="00F82765">
        <w:rPr>
          <w:rFonts w:eastAsia="Calibri"/>
          <w:lang w:val="en-US" w:eastAsia="en-US"/>
        </w:rPr>
        <w:t>B</w:t>
      </w:r>
      <w:r w:rsidRPr="00F82765">
        <w:rPr>
          <w:rFonts w:eastAsia="Calibri"/>
          <w:lang w:eastAsia="en-US"/>
        </w:rPr>
        <w:t xml:space="preserve">= 23 </w:t>
      </w:r>
      <w:proofErr w:type="spellStart"/>
      <w:r w:rsidRPr="00F82765">
        <w:rPr>
          <w:rFonts w:eastAsia="Calibri"/>
          <w:lang w:val="en-US" w:eastAsia="en-US"/>
        </w:rPr>
        <w:t>kGs</w:t>
      </w:r>
      <w:proofErr w:type="spellEnd"/>
      <w:r>
        <w:rPr>
          <w:rFonts w:eastAsia="Calibri"/>
          <w:lang w:eastAsia="en-US"/>
        </w:rPr>
        <w:t>.</w:t>
      </w:r>
    </w:p>
    <w:p w:rsidR="00640C22" w:rsidRDefault="00640C22" w:rsidP="00640C22">
      <w:pPr>
        <w:spacing w:after="200" w:line="276" w:lineRule="auto"/>
        <w:ind w:firstLine="709"/>
        <w:rPr>
          <w:rFonts w:eastAsia="Calibri"/>
          <w:lang w:eastAsia="en-US"/>
        </w:rPr>
      </w:pPr>
      <w:r>
        <w:rPr>
          <w:rFonts w:eastAsia="Calibri"/>
          <w:lang w:eastAsia="en-US"/>
        </w:rPr>
        <w:t xml:space="preserve">Общая длина системы – 6.5 м, спиновая прозрачность – 97%. </w:t>
      </w:r>
    </w:p>
    <w:p w:rsidR="00640C22" w:rsidRPr="001D626D" w:rsidRDefault="00640C22" w:rsidP="00640C22">
      <w:pPr>
        <w:spacing w:after="200" w:line="276" w:lineRule="auto"/>
        <w:ind w:firstLine="709"/>
        <w:jc w:val="both"/>
        <w:rPr>
          <w:rFonts w:eastAsia="Calibri"/>
          <w:lang w:eastAsia="en-US"/>
        </w:rPr>
      </w:pPr>
      <w:r>
        <w:rPr>
          <w:rFonts w:eastAsia="Calibri"/>
          <w:lang w:eastAsia="en-US"/>
        </w:rPr>
        <w:lastRenderedPageBreak/>
        <w:t>Окончательная разработка оптической системы может быть выполнена в Новосибирске, изготовление в НИЦ «Курчатовский институт» – ИФВЭ или в ОИЯИ (Дубна).</w:t>
      </w:r>
    </w:p>
    <w:p w:rsidR="004B44E1" w:rsidRDefault="004B44E1" w:rsidP="00B121B7">
      <w:pPr>
        <w:spacing w:after="200"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4829"/>
      </w:tblGrid>
      <w:tr w:rsidR="004B44E1" w:rsidTr="00281DAB">
        <w:tc>
          <w:tcPr>
            <w:tcW w:w="4785" w:type="dxa"/>
          </w:tcPr>
          <w:p w:rsidR="004B44E1" w:rsidRDefault="004B44E1" w:rsidP="00B121B7">
            <w:pPr>
              <w:spacing w:after="200" w:line="276" w:lineRule="auto"/>
              <w:jc w:val="both"/>
              <w:rPr>
                <w:rFonts w:eastAsia="Calibri"/>
                <w:lang w:eastAsia="en-US"/>
              </w:rPr>
            </w:pPr>
            <w:r>
              <w:rPr>
                <w:noProof/>
              </w:rPr>
              <w:drawing>
                <wp:inline distT="0" distB="0" distL="0" distR="0" wp14:anchorId="058672A2" wp14:editId="11E86767">
                  <wp:extent cx="2897746" cy="15049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901220" cy="1506754"/>
                          </a:xfrm>
                          <a:prstGeom prst="rect">
                            <a:avLst/>
                          </a:prstGeom>
                        </pic:spPr>
                      </pic:pic>
                    </a:graphicData>
                  </a:graphic>
                </wp:inline>
              </w:drawing>
            </w:r>
          </w:p>
        </w:tc>
        <w:tc>
          <w:tcPr>
            <w:tcW w:w="4786" w:type="dxa"/>
          </w:tcPr>
          <w:p w:rsidR="004B44E1" w:rsidRDefault="004B44E1" w:rsidP="00B121B7">
            <w:pPr>
              <w:spacing w:after="200" w:line="276" w:lineRule="auto"/>
              <w:jc w:val="both"/>
              <w:rPr>
                <w:rFonts w:eastAsia="Calibri"/>
                <w:lang w:eastAsia="en-US"/>
              </w:rPr>
            </w:pPr>
            <w:r>
              <w:rPr>
                <w:rFonts w:eastAsia="Calibri"/>
                <w:noProof/>
              </w:rPr>
              <w:drawing>
                <wp:inline distT="0" distB="0" distL="0" distR="0" wp14:anchorId="1BD396E3" wp14:editId="1F504C59">
                  <wp:extent cx="2948648" cy="1552575"/>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50614" cy="1553610"/>
                          </a:xfrm>
                          <a:prstGeom prst="rect">
                            <a:avLst/>
                          </a:prstGeom>
                          <a:noFill/>
                        </pic:spPr>
                      </pic:pic>
                    </a:graphicData>
                  </a:graphic>
                </wp:inline>
              </w:drawing>
            </w:r>
          </w:p>
        </w:tc>
      </w:tr>
    </w:tbl>
    <w:p w:rsidR="004B44E1" w:rsidRPr="00281DAB" w:rsidRDefault="00281DAB" w:rsidP="00281DAB">
      <w:pPr>
        <w:pStyle w:val="ae"/>
        <w:jc w:val="center"/>
        <w:rPr>
          <w:rFonts w:eastAsia="Calibri"/>
          <w:b w:val="0"/>
          <w:lang w:eastAsia="en-US"/>
        </w:rPr>
      </w:pPr>
      <w:bookmarkStart w:id="125" w:name="_Ref486787770"/>
      <w:proofErr w:type="gramStart"/>
      <w:r w:rsidRPr="00281DAB">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2</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17</w:t>
      </w:r>
      <w:r w:rsidR="00F20672">
        <w:rPr>
          <w:b w:val="0"/>
        </w:rPr>
        <w:fldChar w:fldCharType="end"/>
      </w:r>
      <w:bookmarkEnd w:id="125"/>
      <w:r w:rsidRPr="00281DAB">
        <w:rPr>
          <w:b w:val="0"/>
        </w:rPr>
        <w:t xml:space="preserve"> Спиновые траектории для поперечной (слева) и продольной (справа) поляризаций</w:t>
      </w:r>
      <w:proofErr w:type="gramEnd"/>
    </w:p>
    <w:p w:rsidR="004B44E1" w:rsidRDefault="00281DAB" w:rsidP="001D626D">
      <w:pPr>
        <w:spacing w:after="200" w:line="276" w:lineRule="auto"/>
        <w:rPr>
          <w:rFonts w:eastAsia="Calibri"/>
          <w:lang w:eastAsia="en-US"/>
        </w:rPr>
      </w:pPr>
      <w:r>
        <w:rPr>
          <w:rFonts w:eastAsia="Calibri"/>
          <w:lang w:eastAsia="en-US"/>
        </w:rPr>
        <w:t xml:space="preserve"> </w:t>
      </w:r>
    </w:p>
    <w:p w:rsidR="001D626D" w:rsidRPr="00D222A5" w:rsidRDefault="001D626D" w:rsidP="001D626D">
      <w:pPr>
        <w:rPr>
          <w:b/>
        </w:rPr>
      </w:pPr>
    </w:p>
    <w:p w:rsidR="00640C22" w:rsidRDefault="00640C22">
      <w:pPr>
        <w:rPr>
          <w:bCs/>
          <w:kern w:val="36"/>
        </w:rPr>
      </w:pPr>
      <w:bookmarkStart w:id="126" w:name="_Ref487801738"/>
      <w:r>
        <w:rPr>
          <w:b/>
        </w:rPr>
        <w:br w:type="page"/>
      </w:r>
    </w:p>
    <w:p w:rsidR="00170F33" w:rsidRPr="00F33F8D" w:rsidRDefault="00AC3D64" w:rsidP="00607679">
      <w:pPr>
        <w:pStyle w:val="1"/>
        <w:ind w:left="0" w:firstLine="709"/>
        <w:jc w:val="both"/>
        <w:rPr>
          <w:b w:val="0"/>
          <w:sz w:val="24"/>
          <w:szCs w:val="24"/>
        </w:rPr>
      </w:pPr>
      <w:bookmarkStart w:id="127" w:name="_Ref489880397"/>
      <w:bookmarkStart w:id="128" w:name="_Toc490470667"/>
      <w:r w:rsidRPr="00F33F8D">
        <w:rPr>
          <w:b w:val="0"/>
          <w:sz w:val="24"/>
          <w:szCs w:val="24"/>
        </w:rPr>
        <w:lastRenderedPageBreak/>
        <w:t>Экспериментальная установка СПАСЧАРМ</w:t>
      </w:r>
      <w:bookmarkEnd w:id="126"/>
      <w:bookmarkEnd w:id="127"/>
      <w:bookmarkEnd w:id="128"/>
    </w:p>
    <w:p w:rsidR="00F33F8D" w:rsidRDefault="003A67DC" w:rsidP="003A67DC">
      <w:pPr>
        <w:spacing w:line="276" w:lineRule="auto"/>
        <w:ind w:firstLine="709"/>
        <w:jc w:val="both"/>
      </w:pPr>
      <w:r>
        <w:t xml:space="preserve">Экспериментальная установка должна обеспечить требования, необходимые </w:t>
      </w:r>
      <w:r w:rsidR="009D7B22">
        <w:t>для измерения</w:t>
      </w:r>
      <w:r>
        <w:t xml:space="preserve"> физических эффектов. Ниже перечисленны</w:t>
      </w:r>
      <w:r w:rsidR="009D7B22">
        <w:t xml:space="preserve">е основные требования, </w:t>
      </w:r>
      <w:proofErr w:type="gramStart"/>
      <w:r w:rsidR="009D7B22">
        <w:t>исходя из</w:t>
      </w:r>
      <w:r>
        <w:t xml:space="preserve"> которых определяется</w:t>
      </w:r>
      <w:proofErr w:type="gramEnd"/>
      <w:r>
        <w:t xml:space="preserve"> состав оборудования:</w:t>
      </w:r>
    </w:p>
    <w:p w:rsidR="00A10B9D" w:rsidRDefault="003A67DC" w:rsidP="001F61DE">
      <w:pPr>
        <w:pStyle w:val="af7"/>
        <w:numPr>
          <w:ilvl w:val="0"/>
          <w:numId w:val="8"/>
        </w:numPr>
        <w:spacing w:line="276" w:lineRule="auto"/>
        <w:ind w:left="0" w:firstLine="709"/>
        <w:jc w:val="both"/>
      </w:pPr>
      <w:r>
        <w:t>Рег</w:t>
      </w:r>
      <w:r w:rsidR="00A10B9D">
        <w:t>истрация вторичных заряженных ча</w:t>
      </w:r>
      <w:r w:rsidR="009D7B22">
        <w:t>стиц в диапазоне от 500 МэВ до 5</w:t>
      </w:r>
      <w:r w:rsidR="00A10B9D">
        <w:t xml:space="preserve">0 ГэВ </w:t>
      </w:r>
      <w:r w:rsidR="00A10B9D" w:rsidRPr="00A10B9D">
        <w:t>в большом телесном угле и в полном азимутальном угле</w:t>
      </w:r>
      <w:r w:rsidR="00A10B9D">
        <w:t>.</w:t>
      </w:r>
    </w:p>
    <w:p w:rsidR="003A67DC" w:rsidRDefault="00A10B9D" w:rsidP="001F61DE">
      <w:pPr>
        <w:pStyle w:val="af7"/>
        <w:numPr>
          <w:ilvl w:val="0"/>
          <w:numId w:val="8"/>
        </w:numPr>
        <w:spacing w:line="276" w:lineRule="auto"/>
        <w:ind w:left="0" w:firstLine="709"/>
        <w:jc w:val="both"/>
      </w:pPr>
      <w:r>
        <w:t xml:space="preserve">Регистрация </w:t>
      </w:r>
      <w:proofErr w:type="gramStart"/>
      <w:r>
        <w:t>гамма-ква</w:t>
      </w:r>
      <w:r w:rsidR="009D7B22">
        <w:t>нтов</w:t>
      </w:r>
      <w:proofErr w:type="gramEnd"/>
      <w:r w:rsidR="009D7B22">
        <w:t xml:space="preserve"> в диапазоне от 200 МэВ до 5</w:t>
      </w:r>
      <w:r>
        <w:t xml:space="preserve">0 ГэВ (с возможностью перестройки энергетической шкалы при необходимости) </w:t>
      </w:r>
      <w:r w:rsidRPr="00A10B9D">
        <w:t>в большом телесном угле и в полном азимутальном угле</w:t>
      </w:r>
      <w:r>
        <w:t>.</w:t>
      </w:r>
    </w:p>
    <w:p w:rsidR="00A10B9D" w:rsidRDefault="00A10B9D" w:rsidP="001F61DE">
      <w:pPr>
        <w:pStyle w:val="af7"/>
        <w:numPr>
          <w:ilvl w:val="0"/>
          <w:numId w:val="8"/>
        </w:numPr>
        <w:spacing w:line="276" w:lineRule="auto"/>
        <w:ind w:left="0" w:firstLine="709"/>
        <w:jc w:val="both"/>
      </w:pPr>
      <w:r>
        <w:t>Идентификация заряж</w:t>
      </w:r>
      <w:r w:rsidR="00474993">
        <w:t>енных частиц в диапазоне от 1-</w:t>
      </w:r>
      <w:r w:rsidR="00474993" w:rsidRPr="00474993">
        <w:t>20</w:t>
      </w:r>
      <w:r>
        <w:t xml:space="preserve"> ГэВ.</w:t>
      </w:r>
    </w:p>
    <w:p w:rsidR="00A10B9D" w:rsidRDefault="00A10B9D" w:rsidP="001F61DE">
      <w:pPr>
        <w:pStyle w:val="af7"/>
        <w:numPr>
          <w:ilvl w:val="0"/>
          <w:numId w:val="8"/>
        </w:numPr>
        <w:spacing w:line="276" w:lineRule="auto"/>
        <w:ind w:left="0" w:firstLine="709"/>
        <w:jc w:val="both"/>
      </w:pPr>
      <w:r>
        <w:t>Возможность регистрации распадов вторичных частиц, включая гипероны.</w:t>
      </w:r>
    </w:p>
    <w:p w:rsidR="00A10B9D" w:rsidRDefault="00A10B9D" w:rsidP="001F61DE">
      <w:pPr>
        <w:pStyle w:val="af7"/>
        <w:numPr>
          <w:ilvl w:val="0"/>
          <w:numId w:val="8"/>
        </w:numPr>
        <w:spacing w:line="276" w:lineRule="auto"/>
        <w:ind w:left="0" w:firstLine="709"/>
        <w:jc w:val="both"/>
      </w:pPr>
      <w:r>
        <w:t>Высокое координатное разрешение пучковых частиц, прежде всего для исследования упругих процессов.</w:t>
      </w:r>
    </w:p>
    <w:p w:rsidR="00A10B9D" w:rsidRDefault="00A10B9D" w:rsidP="00A10B9D">
      <w:pPr>
        <w:pStyle w:val="af7"/>
        <w:spacing w:line="276" w:lineRule="auto"/>
        <w:ind w:left="709"/>
        <w:jc w:val="both"/>
      </w:pPr>
    </w:p>
    <w:p w:rsidR="00A10B9D" w:rsidRDefault="00A10B9D" w:rsidP="00A10B9D">
      <w:pPr>
        <w:pStyle w:val="af7"/>
        <w:spacing w:line="276" w:lineRule="auto"/>
        <w:ind w:left="709"/>
        <w:jc w:val="both"/>
      </w:pPr>
      <w:r>
        <w:t xml:space="preserve">Кроме того, для исследования </w:t>
      </w:r>
      <w:proofErr w:type="spellStart"/>
      <w:r>
        <w:t>чармония</w:t>
      </w:r>
      <w:proofErr w:type="spellEnd"/>
      <w:r>
        <w:t xml:space="preserve"> необходимо иметь:</w:t>
      </w:r>
    </w:p>
    <w:p w:rsidR="00A10B9D" w:rsidRDefault="00A10B9D" w:rsidP="001F61DE">
      <w:pPr>
        <w:pStyle w:val="af7"/>
        <w:numPr>
          <w:ilvl w:val="0"/>
          <w:numId w:val="8"/>
        </w:numPr>
        <w:spacing w:line="276" w:lineRule="auto"/>
        <w:ind w:left="0" w:firstLine="709"/>
        <w:jc w:val="both"/>
      </w:pPr>
      <w:r>
        <w:t xml:space="preserve">Импульсное разрешение на уровне </w:t>
      </w:r>
      <w:r w:rsidR="009D7B22">
        <w:t>0.</w:t>
      </w:r>
      <w:r w:rsidR="00474993">
        <w:t>4% при 10 ГэВ</w:t>
      </w:r>
      <w:r w:rsidR="00474993" w:rsidRPr="00474993">
        <w:t>/</w:t>
      </w:r>
      <w:r w:rsidR="00474993">
        <w:rPr>
          <w:lang w:val="en-US"/>
        </w:rPr>
        <w:t>c</w:t>
      </w:r>
      <w:r w:rsidR="00474993">
        <w:t>.</w:t>
      </w:r>
    </w:p>
    <w:p w:rsidR="00474993" w:rsidRDefault="00474993" w:rsidP="001F61DE">
      <w:pPr>
        <w:pStyle w:val="af7"/>
        <w:numPr>
          <w:ilvl w:val="0"/>
          <w:numId w:val="8"/>
        </w:numPr>
        <w:spacing w:line="276" w:lineRule="auto"/>
        <w:ind w:left="0" w:firstLine="709"/>
        <w:jc w:val="both"/>
      </w:pPr>
      <w:r>
        <w:t>Энергетическое разрешение электромагнитного калориметра 3%</w:t>
      </w:r>
      <w:r w:rsidRPr="00474993">
        <w:t>/√</w:t>
      </w:r>
      <w:r>
        <w:rPr>
          <w:lang w:val="en-US"/>
        </w:rPr>
        <w:t>E</w:t>
      </w:r>
      <w:r w:rsidRPr="00474993">
        <w:t>.</w:t>
      </w:r>
    </w:p>
    <w:p w:rsidR="00DC52D8" w:rsidRDefault="00DC52D8" w:rsidP="00DC52D8">
      <w:pPr>
        <w:spacing w:line="276" w:lineRule="auto"/>
        <w:jc w:val="both"/>
      </w:pPr>
    </w:p>
    <w:p w:rsidR="00DC52D8" w:rsidRDefault="00DC52D8" w:rsidP="00DC52D8">
      <w:pPr>
        <w:spacing w:line="276" w:lineRule="auto"/>
        <w:ind w:firstLine="709"/>
        <w:jc w:val="both"/>
      </w:pPr>
      <w:r w:rsidRPr="00DC52D8">
        <w:t xml:space="preserve">Принципиальная схема установки приведена на </w:t>
      </w:r>
      <w:r w:rsidR="00474993" w:rsidRPr="000E3645">
        <w:fldChar w:fldCharType="begin"/>
      </w:r>
      <w:r w:rsidR="00474993" w:rsidRPr="000E3645">
        <w:instrText xml:space="preserve"> REF _Ref488322975 \h </w:instrText>
      </w:r>
      <w:r w:rsidR="000E3645" w:rsidRPr="000E3645">
        <w:instrText xml:space="preserve"> \* MERGEFORMAT </w:instrText>
      </w:r>
      <w:r w:rsidR="00474993" w:rsidRPr="000E3645">
        <w:fldChar w:fldCharType="separate"/>
      </w:r>
      <w:r w:rsidR="000A5098" w:rsidRPr="000A5098">
        <w:t xml:space="preserve">Рис.  </w:t>
      </w:r>
      <w:r w:rsidR="000A5098" w:rsidRPr="000A5098">
        <w:rPr>
          <w:noProof/>
        </w:rPr>
        <w:t>3</w:t>
      </w:r>
      <w:r w:rsidR="000A5098" w:rsidRPr="000A5098">
        <w:t>.</w:t>
      </w:r>
      <w:r w:rsidR="000A5098" w:rsidRPr="000A5098">
        <w:rPr>
          <w:noProof/>
        </w:rPr>
        <w:t>1</w:t>
      </w:r>
      <w:r w:rsidR="00474993" w:rsidRPr="000E3645">
        <w:fldChar w:fldCharType="end"/>
      </w:r>
      <w:r w:rsidRPr="000E3645">
        <w:t>.</w:t>
      </w:r>
      <w:r w:rsidRPr="00DC52D8">
        <w:t xml:space="preserve"> </w:t>
      </w:r>
      <w:r>
        <w:t>Экспериментальная установка состоит из следующих основных узлов:</w:t>
      </w:r>
    </w:p>
    <w:p w:rsidR="00DC52D8" w:rsidRDefault="00DC52D8" w:rsidP="00DC52D8">
      <w:pPr>
        <w:pStyle w:val="af7"/>
        <w:numPr>
          <w:ilvl w:val="0"/>
          <w:numId w:val="8"/>
        </w:numPr>
        <w:spacing w:line="276" w:lineRule="auto"/>
        <w:ind w:left="0" w:firstLine="709"/>
        <w:jc w:val="both"/>
      </w:pPr>
      <w:r>
        <w:t>Пучковая аппаратура, позволяющая регистрировать до 10</w:t>
      </w:r>
      <w:r>
        <w:rPr>
          <w:vertAlign w:val="superscript"/>
        </w:rPr>
        <w:t>7</w:t>
      </w:r>
      <w:r>
        <w:t xml:space="preserve"> частиц за сброс ускори</w:t>
      </w:r>
      <w:r w:rsidR="009D7B22">
        <w:t>теля, для определения координат</w:t>
      </w:r>
      <w:r>
        <w:t xml:space="preserve"> пучковых частиц и их сорт (не показана на данном рисунке).</w:t>
      </w:r>
    </w:p>
    <w:p w:rsidR="00DC52D8" w:rsidRDefault="00DC52D8" w:rsidP="00DC52D8">
      <w:pPr>
        <w:pStyle w:val="af7"/>
        <w:numPr>
          <w:ilvl w:val="0"/>
          <w:numId w:val="8"/>
        </w:numPr>
        <w:spacing w:line="276" w:lineRule="auto"/>
        <w:ind w:left="0" w:firstLine="709"/>
        <w:jc w:val="both"/>
      </w:pPr>
      <w:r>
        <w:t>Жидководородная (показана на рисунке), поляризованная и ядерные мишени.</w:t>
      </w:r>
    </w:p>
    <w:p w:rsidR="00DC52D8" w:rsidRDefault="00DC52D8" w:rsidP="00DC52D8">
      <w:pPr>
        <w:pStyle w:val="af7"/>
        <w:numPr>
          <w:ilvl w:val="0"/>
          <w:numId w:val="8"/>
        </w:numPr>
        <w:spacing w:line="276" w:lineRule="auto"/>
        <w:ind w:left="0" w:firstLine="709"/>
        <w:jc w:val="both"/>
      </w:pPr>
      <w:r>
        <w:t xml:space="preserve">Спектрометр заряженных частиц, состоящий из </w:t>
      </w:r>
      <w:r w:rsidR="00474993">
        <w:t xml:space="preserve">спектрометрического магнита М31, </w:t>
      </w:r>
      <w:r>
        <w:t>детектор</w:t>
      </w:r>
      <w:r w:rsidR="00640C22">
        <w:t>о</w:t>
      </w:r>
      <w:r>
        <w:t xml:space="preserve">в </w:t>
      </w:r>
      <w:r>
        <w:rPr>
          <w:lang w:val="de-DE"/>
        </w:rPr>
        <w:t>GEM</w:t>
      </w:r>
      <w:r>
        <w:t>, пропорциональных</w:t>
      </w:r>
      <w:r w:rsidR="009D7B22">
        <w:t xml:space="preserve"> (</w:t>
      </w:r>
      <w:r w:rsidR="009D7B22">
        <w:rPr>
          <w:lang w:val="de-DE"/>
        </w:rPr>
        <w:t>PC</w:t>
      </w:r>
      <w:r w:rsidR="00474993">
        <w:t>)</w:t>
      </w:r>
      <w:r>
        <w:t xml:space="preserve"> и дрейфовых</w:t>
      </w:r>
      <w:r w:rsidR="00474993" w:rsidRPr="00474993">
        <w:t xml:space="preserve"> </w:t>
      </w:r>
      <w:r w:rsidR="009D7B22">
        <w:t>(</w:t>
      </w:r>
      <w:r w:rsidR="009D7B22">
        <w:rPr>
          <w:lang w:val="en-US"/>
        </w:rPr>
        <w:t>DT</w:t>
      </w:r>
      <w:r w:rsidR="00474993">
        <w:t xml:space="preserve"> и </w:t>
      </w:r>
      <w:r w:rsidR="00474993">
        <w:rPr>
          <w:lang w:val="de-DE"/>
        </w:rPr>
        <w:t>DC</w:t>
      </w:r>
      <w:r w:rsidR="00474993" w:rsidRPr="00474993">
        <w:t>)</w:t>
      </w:r>
      <w:r>
        <w:t xml:space="preserve"> камер, </w:t>
      </w:r>
    </w:p>
    <w:p w:rsidR="00DC52D8" w:rsidRDefault="00DC52D8" w:rsidP="00DC52D8">
      <w:pPr>
        <w:pStyle w:val="af7"/>
        <w:numPr>
          <w:ilvl w:val="0"/>
          <w:numId w:val="8"/>
        </w:numPr>
        <w:spacing w:line="276" w:lineRule="auto"/>
        <w:ind w:left="0" w:firstLine="709"/>
        <w:jc w:val="both"/>
      </w:pPr>
      <w:r>
        <w:t>Система идентификации сорта частиц, состоящая из детектора колец черенковского излучения</w:t>
      </w:r>
      <w:r w:rsidR="00474993" w:rsidRPr="00474993">
        <w:t xml:space="preserve"> (</w:t>
      </w:r>
      <w:r w:rsidR="00474993">
        <w:rPr>
          <w:lang w:val="en-US"/>
        </w:rPr>
        <w:t>RICH</w:t>
      </w:r>
      <w:r w:rsidR="00474993" w:rsidRPr="00474993">
        <w:t>)</w:t>
      </w:r>
      <w:r>
        <w:t xml:space="preserve">, мюонного детектора </w:t>
      </w:r>
      <w:r w:rsidR="00474993" w:rsidRPr="00474993">
        <w:t>(</w:t>
      </w:r>
      <w:proofErr w:type="spellStart"/>
      <w:r w:rsidR="00474993">
        <w:rPr>
          <w:lang w:val="en-US"/>
        </w:rPr>
        <w:t>MuonDet</w:t>
      </w:r>
      <w:proofErr w:type="spellEnd"/>
      <w:r w:rsidR="00474993" w:rsidRPr="00474993">
        <w:t xml:space="preserve">) </w:t>
      </w:r>
      <w:r>
        <w:t xml:space="preserve">и </w:t>
      </w:r>
      <w:proofErr w:type="gramStart"/>
      <w:r>
        <w:t>время-пролетных</w:t>
      </w:r>
      <w:proofErr w:type="gramEnd"/>
      <w:r>
        <w:t xml:space="preserve"> детекторов (</w:t>
      </w:r>
      <w:r w:rsidR="00474993">
        <w:rPr>
          <w:lang w:val="en-US"/>
        </w:rPr>
        <w:t>TOF</w:t>
      </w:r>
      <w:r w:rsidR="00474993">
        <w:t xml:space="preserve">), </w:t>
      </w:r>
      <w:r>
        <w:t>последние также могут выполнять</w:t>
      </w:r>
      <w:r w:rsidR="00474993">
        <w:t xml:space="preserve"> роль детектора множественности</w:t>
      </w:r>
      <w:r>
        <w:t>.</w:t>
      </w:r>
    </w:p>
    <w:p w:rsidR="00DC52D8" w:rsidRDefault="00DC52D8" w:rsidP="00DC52D8">
      <w:pPr>
        <w:pStyle w:val="af7"/>
        <w:numPr>
          <w:ilvl w:val="0"/>
          <w:numId w:val="8"/>
        </w:numPr>
        <w:spacing w:line="276" w:lineRule="auto"/>
        <w:ind w:left="0" w:firstLine="709"/>
        <w:jc w:val="both"/>
      </w:pPr>
      <w:r>
        <w:t xml:space="preserve">Электромагнитного </w:t>
      </w:r>
      <w:r w:rsidR="00474993">
        <w:t>(</w:t>
      </w:r>
      <w:r w:rsidR="00474993">
        <w:rPr>
          <w:lang w:val="en-US"/>
        </w:rPr>
        <w:t>ECAL</w:t>
      </w:r>
      <w:r w:rsidR="00474993" w:rsidRPr="00474993">
        <w:t xml:space="preserve">) </w:t>
      </w:r>
      <w:r>
        <w:t xml:space="preserve">и адронного </w:t>
      </w:r>
      <w:r w:rsidR="00474993" w:rsidRPr="00474993">
        <w:t>(</w:t>
      </w:r>
      <w:r w:rsidR="00474993">
        <w:rPr>
          <w:lang w:val="en-US"/>
        </w:rPr>
        <w:t>HCAL</w:t>
      </w:r>
      <w:r w:rsidR="00474993" w:rsidRPr="00474993">
        <w:t xml:space="preserve">) </w:t>
      </w:r>
      <w:r>
        <w:t>калориметра.</w:t>
      </w:r>
    </w:p>
    <w:p w:rsidR="00DC52D8" w:rsidRDefault="00DC52D8" w:rsidP="00DC52D8">
      <w:pPr>
        <w:spacing w:line="276" w:lineRule="auto"/>
        <w:jc w:val="both"/>
      </w:pPr>
    </w:p>
    <w:p w:rsidR="00A779A2" w:rsidRDefault="00474993" w:rsidP="00DC52D8">
      <w:pPr>
        <w:spacing w:line="276" w:lineRule="auto"/>
        <w:ind w:firstLine="709"/>
        <w:jc w:val="both"/>
      </w:pPr>
      <w:r>
        <w:t xml:space="preserve"> </w:t>
      </w:r>
      <w:r w:rsidR="00DC52D8" w:rsidRPr="00DC52D8">
        <w:t xml:space="preserve">Следует отметить, что на </w:t>
      </w:r>
      <w:r>
        <w:fldChar w:fldCharType="begin"/>
      </w:r>
      <w:r>
        <w:instrText xml:space="preserve"> REF _Ref488322975 \h </w:instrText>
      </w:r>
      <w:r w:rsidR="000E3645">
        <w:instrText xml:space="preserve"> \* MERGEFORMAT </w:instrText>
      </w:r>
      <w:r>
        <w:fldChar w:fldCharType="separate"/>
      </w:r>
      <w:r w:rsidR="000A5098" w:rsidRPr="000A5098">
        <w:t xml:space="preserve">Рис.  </w:t>
      </w:r>
      <w:r w:rsidR="000A5098" w:rsidRPr="000A5098">
        <w:rPr>
          <w:noProof/>
        </w:rPr>
        <w:t>3</w:t>
      </w:r>
      <w:r w:rsidR="000A5098" w:rsidRPr="000A5098">
        <w:t>.</w:t>
      </w:r>
      <w:r w:rsidR="000A5098" w:rsidRPr="000A5098">
        <w:rPr>
          <w:noProof/>
        </w:rPr>
        <w:t>1</w:t>
      </w:r>
      <w:r>
        <w:fldChar w:fldCharType="end"/>
      </w:r>
      <w:r w:rsidR="00DC52D8" w:rsidRPr="00DC52D8">
        <w:t xml:space="preserve">. приведен максимальный набор оборудования, </w:t>
      </w:r>
      <w:r>
        <w:t xml:space="preserve">который будет использоваться при исследовании </w:t>
      </w:r>
      <w:proofErr w:type="spellStart"/>
      <w:r>
        <w:t>односпиновых</w:t>
      </w:r>
      <w:proofErr w:type="spellEnd"/>
      <w:r>
        <w:t xml:space="preserve"> асимметрий и поляризации гиперонов. </w:t>
      </w:r>
      <w:r w:rsidR="00A779A2">
        <w:t xml:space="preserve">В этом случае, </w:t>
      </w:r>
      <w:r w:rsidR="006F527E" w:rsidRPr="006F527E">
        <w:t>не требуется высокого импульсного разрешения</w:t>
      </w:r>
      <w:r w:rsidR="00A779A2">
        <w:t xml:space="preserve">, но необходимо находить вершину распада гиперонов. </w:t>
      </w:r>
      <w:proofErr w:type="gramStart"/>
      <w:r w:rsidR="006F527E" w:rsidRPr="006F527E">
        <w:t>Указанные расстояния соответствуют  работе</w:t>
      </w:r>
      <w:r w:rsidR="00B770FA">
        <w:t xml:space="preserve"> с жидководородной или ядерными мишенями.</w:t>
      </w:r>
      <w:proofErr w:type="gramEnd"/>
      <w:r w:rsidR="00B770FA">
        <w:t xml:space="preserve"> При использовании поляризованных мишеней расстояние от центра мишени до первого детектора будет составлять по крайне мере 70 см из-за магнита </w:t>
      </w:r>
      <w:proofErr w:type="spellStart"/>
      <w:r w:rsidR="00B770FA">
        <w:t>поляризванной</w:t>
      </w:r>
      <w:proofErr w:type="spellEnd"/>
      <w:r w:rsidR="00B770FA">
        <w:t xml:space="preserve"> мишени, таким образом, количество трековых детекторов также придется сократить. </w:t>
      </w:r>
    </w:p>
    <w:p w:rsidR="00DC52D8" w:rsidRDefault="00A779A2" w:rsidP="00DC52D8">
      <w:pPr>
        <w:spacing w:line="276" w:lineRule="auto"/>
        <w:ind w:firstLine="709"/>
        <w:jc w:val="both"/>
      </w:pPr>
      <w:r>
        <w:t>П</w:t>
      </w:r>
      <w:r w:rsidR="00DC52D8" w:rsidRPr="00DC52D8">
        <w:t xml:space="preserve">ри измерении </w:t>
      </w:r>
      <w:proofErr w:type="spellStart"/>
      <w:r w:rsidR="00DC52D8" w:rsidRPr="00DC52D8">
        <w:t>чармония</w:t>
      </w:r>
      <w:proofErr w:type="spellEnd"/>
      <w:r w:rsidR="00DC52D8" w:rsidRPr="00DC52D8">
        <w:t xml:space="preserve"> многие детекторы будут уб</w:t>
      </w:r>
      <w:r>
        <w:t>раны, чтобы уменьшить количество</w:t>
      </w:r>
      <w:r w:rsidR="00DC52D8" w:rsidRPr="00DC52D8">
        <w:t xml:space="preserve"> вещества</w:t>
      </w:r>
      <w:r>
        <w:t xml:space="preserve"> и, тем самым, улучшить импульсное разрешение. </w:t>
      </w:r>
    </w:p>
    <w:p w:rsidR="00A779A2" w:rsidRDefault="00A779A2" w:rsidP="00DC52D8">
      <w:pPr>
        <w:spacing w:line="276" w:lineRule="auto"/>
        <w:ind w:firstLine="709"/>
        <w:jc w:val="both"/>
      </w:pPr>
      <w:r>
        <w:t xml:space="preserve">Ниже в данном разделе приведены характеристики основных детекторов экспериментальной установки СПАСЧАРМ. </w:t>
      </w:r>
    </w:p>
    <w:p w:rsidR="001334D5" w:rsidRDefault="00474993" w:rsidP="00FB6A76">
      <w:pPr>
        <w:keepNext/>
        <w:spacing w:line="276" w:lineRule="auto"/>
        <w:jc w:val="both"/>
      </w:pPr>
      <w:r>
        <w:rPr>
          <w:noProof/>
        </w:rPr>
        <w:lastRenderedPageBreak/>
        <mc:AlternateContent>
          <mc:Choice Requires="wps">
            <w:drawing>
              <wp:anchor distT="0" distB="0" distL="114300" distR="114300" simplePos="0" relativeHeight="251709440" behindDoc="0" locked="0" layoutInCell="1" allowOverlap="1" wp14:anchorId="668DA98D" wp14:editId="63AE8167">
                <wp:simplePos x="0" y="0"/>
                <wp:positionH relativeFrom="column">
                  <wp:posOffset>5015865</wp:posOffset>
                </wp:positionH>
                <wp:positionV relativeFrom="paragraph">
                  <wp:posOffset>13335</wp:posOffset>
                </wp:positionV>
                <wp:extent cx="1038225" cy="9115425"/>
                <wp:effectExtent l="0" t="0" r="0" b="0"/>
                <wp:wrapNone/>
                <wp:docPr id="8" name="Поле 8"/>
                <wp:cNvGraphicFramePr/>
                <a:graphic xmlns:a="http://schemas.openxmlformats.org/drawingml/2006/main">
                  <a:graphicData uri="http://schemas.microsoft.com/office/word/2010/wordprocessingShape">
                    <wps:wsp>
                      <wps:cNvSpPr txBox="1"/>
                      <wps:spPr>
                        <a:xfrm>
                          <a:off x="0" y="0"/>
                          <a:ext cx="1038225" cy="911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782E" w:rsidRPr="00474993" w:rsidRDefault="00F4782E" w:rsidP="00474993">
                            <w:pPr>
                              <w:pStyle w:val="ae"/>
                              <w:jc w:val="center"/>
                              <w:rPr>
                                <w:b w:val="0"/>
                              </w:rPr>
                            </w:pPr>
                            <w:bookmarkStart w:id="129"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sidR="000A5098">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A5098">
                              <w:rPr>
                                <w:b w:val="0"/>
                                <w:noProof/>
                              </w:rPr>
                              <w:t>1</w:t>
                            </w:r>
                            <w:r>
                              <w:rPr>
                                <w:b w:val="0"/>
                              </w:rPr>
                              <w:fldChar w:fldCharType="end"/>
                            </w:r>
                            <w:bookmarkEnd w:id="129"/>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 xml:space="preserve">1-2 – детекторы на основе </w:t>
                            </w:r>
                            <w:proofErr w:type="spellStart"/>
                            <w:r w:rsidRPr="00474993">
                              <w:rPr>
                                <w:b w:val="0"/>
                              </w:rPr>
                              <w:t>Гахового</w:t>
                            </w:r>
                            <w:proofErr w:type="spellEnd"/>
                            <w:r w:rsidRPr="00474993">
                              <w:rPr>
                                <w:b w:val="0"/>
                              </w:rPr>
                              <w:t xml:space="preserve">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w:t>
                            </w:r>
                            <w:proofErr w:type="gramStart"/>
                            <w:r w:rsidRPr="00474993">
                              <w:rPr>
                                <w:b w:val="0"/>
                              </w:rPr>
                              <w:t>время-пролетной</w:t>
                            </w:r>
                            <w:proofErr w:type="gramEnd"/>
                            <w:r w:rsidRPr="00474993">
                              <w:rPr>
                                <w:b w:val="0"/>
                              </w:rPr>
                              <w:t xml:space="preserve">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w:t>
                            </w:r>
                            <w:proofErr w:type="spellStart"/>
                            <w:r w:rsidRPr="00474993">
                              <w:rPr>
                                <w:b w:val="0"/>
                              </w:rPr>
                              <w:t>электроммагнитный</w:t>
                            </w:r>
                            <w:proofErr w:type="spellEnd"/>
                            <w:r w:rsidRPr="00474993">
                              <w:rPr>
                                <w:b w:val="0"/>
                              </w:rPr>
                              <w:t xml:space="preserve"> калориметр, </w:t>
                            </w:r>
                            <w:r w:rsidRPr="00474993">
                              <w:rPr>
                                <w:b w:val="0"/>
                                <w:lang w:val="en-US"/>
                              </w:rPr>
                              <w:t>HCAL</w:t>
                            </w:r>
                            <w:r w:rsidRPr="00474993">
                              <w:rPr>
                                <w:b w:val="0"/>
                              </w:rPr>
                              <w:t xml:space="preserve"> – адронный калориметр; </w:t>
                            </w:r>
                            <w:proofErr w:type="spellStart"/>
                            <w:r w:rsidRPr="00474993">
                              <w:rPr>
                                <w:b w:val="0"/>
                                <w:lang w:val="en-US"/>
                              </w:rPr>
                              <w:t>MuonDet</w:t>
                            </w:r>
                            <w:proofErr w:type="spellEnd"/>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F4782E" w:rsidRPr="00474993" w:rsidRDefault="00F4782E" w:rsidP="00474993">
                            <w:pPr>
                              <w:jc w:val="cente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8" o:spid="_x0000_s1028" type="#_x0000_t202" style="position:absolute;left:0;text-align:left;margin-left:394.95pt;margin-top:1.05pt;width:81.75pt;height:71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" filled="f" stroked="f" strokeweight=".5pt">
                <v:textbox style="layout-flow:vertical;mso-layout-flow-alt:bottom-to-top">
                  <w:txbxContent>
                    <w:p w:rsidR="00F4782E" w:rsidRPr="00474993" w:rsidRDefault="00F4782E" w:rsidP="00474993">
                      <w:pPr>
                        <w:pStyle w:val="ae"/>
                        <w:jc w:val="center"/>
                        <w:rPr>
                          <w:b w:val="0"/>
                        </w:rPr>
                      </w:pPr>
                      <w:bookmarkStart w:id="130"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sidR="000A5098">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A5098">
                        <w:rPr>
                          <w:b w:val="0"/>
                          <w:noProof/>
                        </w:rPr>
                        <w:t>1</w:t>
                      </w:r>
                      <w:r>
                        <w:rPr>
                          <w:b w:val="0"/>
                        </w:rPr>
                        <w:fldChar w:fldCharType="end"/>
                      </w:r>
                      <w:bookmarkEnd w:id="130"/>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 xml:space="preserve">1-2 – детекторы на основе Гахового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время-пролетной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F4782E" w:rsidRPr="00474993" w:rsidRDefault="00F4782E" w:rsidP="00474993">
                      <w:pPr>
                        <w:jc w:val="center"/>
                      </w:pPr>
                    </w:p>
                  </w:txbxContent>
                </v:textbox>
              </v:shape>
            </w:pict>
          </mc:Fallback>
        </mc:AlternateContent>
      </w:r>
      <w:r w:rsidR="00B46E8A" w:rsidRPr="00B46E8A">
        <w:rPr>
          <w:noProof/>
        </w:rPr>
        <w:t xml:space="preserve"> </w:t>
      </w:r>
      <w:r w:rsidR="003E6149">
        <w:rPr>
          <w:noProof/>
        </w:rPr>
        <w:drawing>
          <wp:inline distT="0" distB="0" distL="0" distR="0" wp14:anchorId="38A73DEF" wp14:editId="02FFDAC9">
            <wp:extent cx="9099834" cy="5870682"/>
            <wp:effectExtent l="0" t="4763" r="1588" b="1587"/>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rot="16200000">
                      <a:off x="0" y="0"/>
                      <a:ext cx="9099834" cy="5870682"/>
                    </a:xfrm>
                    <a:prstGeom prst="rect">
                      <a:avLst/>
                    </a:prstGeom>
                    <a:noFill/>
                  </pic:spPr>
                </pic:pic>
              </a:graphicData>
            </a:graphic>
          </wp:inline>
        </w:drawing>
      </w:r>
    </w:p>
    <w:p w:rsidR="00AC3D64" w:rsidRPr="00F33F8D" w:rsidRDefault="00AC3D64" w:rsidP="00607679">
      <w:pPr>
        <w:pStyle w:val="2"/>
        <w:ind w:left="0" w:firstLine="709"/>
        <w:jc w:val="both"/>
        <w:rPr>
          <w:b w:val="0"/>
          <w:sz w:val="24"/>
          <w:szCs w:val="24"/>
        </w:rPr>
      </w:pPr>
      <w:bookmarkStart w:id="130" w:name="_Ref488234533"/>
      <w:bookmarkStart w:id="131" w:name="_Toc490470668"/>
      <w:r w:rsidRPr="00F33F8D">
        <w:rPr>
          <w:b w:val="0"/>
          <w:sz w:val="24"/>
          <w:szCs w:val="24"/>
        </w:rPr>
        <w:lastRenderedPageBreak/>
        <w:t>Пучковая аппаратура</w:t>
      </w:r>
      <w:bookmarkEnd w:id="130"/>
      <w:bookmarkEnd w:id="131"/>
    </w:p>
    <w:p w:rsidR="00244E8E" w:rsidRPr="00244E8E" w:rsidRDefault="00244E8E" w:rsidP="00244E8E">
      <w:pPr>
        <w:spacing w:line="276" w:lineRule="auto"/>
        <w:ind w:firstLine="709"/>
        <w:jc w:val="both"/>
      </w:pPr>
      <w:r w:rsidRPr="00244E8E">
        <w:t xml:space="preserve">Пучковая аппаратура представляет собой набор детекторов заряженных частиц, расположенных по оси пучка в зоне канала до мишени установки, а также счётчик частиц, которые не </w:t>
      </w:r>
      <w:proofErr w:type="spellStart"/>
      <w:r w:rsidRPr="00244E8E">
        <w:t>провзаимодействовали</w:t>
      </w:r>
      <w:proofErr w:type="spellEnd"/>
      <w:r w:rsidRPr="00244E8E">
        <w:t xml:space="preserve"> с веществом мишени, расположенный после всех трековых детекторов установки также по оси пучка. Она предназначена как для выработки первичного триггера, так и для определения типа частицы и её координаты на мишени</w:t>
      </w:r>
      <w:r w:rsidR="006F527E">
        <w:t xml:space="preserve"> установки при обработке данных</w:t>
      </w:r>
      <w:r w:rsidRPr="00244E8E">
        <w:t xml:space="preserve">. </w:t>
      </w:r>
    </w:p>
    <w:p w:rsidR="00244E8E" w:rsidRPr="00244E8E" w:rsidRDefault="00244E8E" w:rsidP="00244E8E">
      <w:pPr>
        <w:spacing w:line="276" w:lineRule="auto"/>
        <w:ind w:firstLine="709"/>
        <w:jc w:val="both"/>
      </w:pPr>
      <w:r w:rsidRPr="00244E8E">
        <w:t xml:space="preserve">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 и годоскопы системы мечения поляризации пучка, описанные в разделе </w:t>
      </w:r>
      <w:r>
        <w:fldChar w:fldCharType="begin"/>
      </w:r>
      <w:r>
        <w:instrText xml:space="preserve"> REF _Ref487030470 \r \h </w:instrText>
      </w:r>
      <w:r>
        <w:fldChar w:fldCharType="separate"/>
      </w:r>
      <w:r w:rsidR="000A5098">
        <w:t>2.2</w:t>
      </w:r>
      <w:r>
        <w:fldChar w:fldCharType="end"/>
      </w:r>
      <w:r w:rsidRPr="00244E8E">
        <w:t xml:space="preserve">. </w:t>
      </w:r>
    </w:p>
    <w:p w:rsidR="00244E8E" w:rsidRPr="00244E8E" w:rsidRDefault="00244E8E" w:rsidP="00244E8E">
      <w:pPr>
        <w:spacing w:line="276" w:lineRule="auto"/>
        <w:ind w:firstLine="709"/>
        <w:jc w:val="both"/>
      </w:pPr>
      <w:r w:rsidRPr="00244E8E">
        <w:t xml:space="preserve">В случае использования пучковых счетчиков должен применяться быстрый сцинтиллятор (например, </w:t>
      </w:r>
      <w:r w:rsidRPr="00244E8E">
        <w:rPr>
          <w:lang w:val="en-US"/>
        </w:rPr>
        <w:t>Pilot</w:t>
      </w:r>
      <w:r w:rsidRPr="00244E8E">
        <w:t xml:space="preserve"> </w:t>
      </w:r>
      <w:r w:rsidRPr="00244E8E">
        <w:rPr>
          <w:lang w:val="en-US"/>
        </w:rPr>
        <w:t>U</w:t>
      </w:r>
      <w:r w:rsidRPr="00244E8E">
        <w:t xml:space="preserve">) с фронтом высвечивания менее 0,5 нс. В качестве фотоэлектронных умножителей для этих счетчиков можно использовать ФЭУ </w:t>
      </w:r>
      <w:r w:rsidRPr="00244E8E">
        <w:rPr>
          <w:lang w:val="en-US"/>
        </w:rPr>
        <w:t>XP</w:t>
      </w:r>
      <w:r w:rsidRPr="00244E8E">
        <w:t xml:space="preserve">2020, имеющий передний фронт нарастания импульса ≤0,5 нс при общей длительности импульса по основанию менее 5 нс. </w:t>
      </w:r>
      <w:r w:rsidRPr="00244E8E">
        <w:rPr>
          <w:bCs/>
        </w:rPr>
        <w:t>Опыт работы на 14-м канале подтверждает высокую эффективность выработки сигнала совпадений в телескопе, состоящим из трёх счётчиков: при загрузке пучком в 2*10</w:t>
      </w:r>
      <w:r w:rsidRPr="00244E8E">
        <w:rPr>
          <w:bCs/>
          <w:vertAlign w:val="superscript"/>
        </w:rPr>
        <w:t>6</w:t>
      </w:r>
      <w:r w:rsidRPr="00244E8E">
        <w:rPr>
          <w:bCs/>
        </w:rPr>
        <w:t xml:space="preserve"> частиц в секунду  число случайных совпадений не превышает 3%.</w:t>
      </w:r>
      <w:r w:rsidRPr="00244E8E">
        <w:t xml:space="preserve"> Счётчик </w:t>
      </w:r>
      <w:proofErr w:type="spellStart"/>
      <w:r w:rsidRPr="00244E8E">
        <w:t>непровзаимодействовавших</w:t>
      </w:r>
      <w:proofErr w:type="spellEnd"/>
      <w:r w:rsidRPr="00244E8E">
        <w:t xml:space="preserve"> частиц включается в </w:t>
      </w:r>
      <w:proofErr w:type="spellStart"/>
      <w:r w:rsidRPr="00244E8E">
        <w:t>антисовпадения</w:t>
      </w:r>
      <w:proofErr w:type="spellEnd"/>
      <w:r w:rsidRPr="00244E8E">
        <w:t xml:space="preserve"> для </w:t>
      </w:r>
      <w:r w:rsidR="006F527E" w:rsidRPr="006F527E">
        <w:t>выделения событий с взаимодействием пучка в мишени</w:t>
      </w:r>
      <w:r w:rsidRPr="00244E8E">
        <w:t>.</w:t>
      </w:r>
    </w:p>
    <w:p w:rsidR="00244E8E" w:rsidRPr="00244E8E" w:rsidRDefault="00244E8E" w:rsidP="00244E8E">
      <w:pPr>
        <w:spacing w:line="276" w:lineRule="auto"/>
        <w:ind w:firstLine="709"/>
        <w:jc w:val="both"/>
        <w:rPr>
          <w:bCs/>
        </w:rPr>
      </w:pPr>
      <w:r w:rsidRPr="00244E8E">
        <w:t xml:space="preserve">Кроме системы мечения частиц во второй части канала предполагается разместить два 6-метровых пороговых детектора черенковского излучения, которые позволяют идентифицировать частицы </w:t>
      </w:r>
      <w:r w:rsidRPr="00CE6F5B">
        <w:rPr>
          <w:bCs/>
          <w:i/>
        </w:rPr>
        <w:t>π</w:t>
      </w:r>
      <w:r w:rsidR="009A02D5" w:rsidRPr="009A02D5">
        <w:rPr>
          <w:bCs/>
        </w:rPr>
        <w:t>-</w:t>
      </w:r>
      <w:r w:rsidR="009A02D5">
        <w:rPr>
          <w:bCs/>
        </w:rPr>
        <w:t xml:space="preserve"> и </w:t>
      </w:r>
      <w:r w:rsidR="009A02D5" w:rsidRPr="00CE6F5B">
        <w:rPr>
          <w:bCs/>
          <w:i/>
          <w:lang w:val="de-DE"/>
        </w:rPr>
        <w:t>K</w:t>
      </w:r>
      <w:r w:rsidR="009A02D5" w:rsidRPr="009A02D5">
        <w:rPr>
          <w:bCs/>
        </w:rPr>
        <w:t>-</w:t>
      </w:r>
      <w:r w:rsidR="009A02D5">
        <w:rPr>
          <w:bCs/>
        </w:rPr>
        <w:t>мезоны и (анти</w:t>
      </w:r>
      <w:proofErr w:type="gramStart"/>
      <w:r w:rsidR="009A02D5">
        <w:rPr>
          <w:bCs/>
        </w:rPr>
        <w:t>)п</w:t>
      </w:r>
      <w:proofErr w:type="gramEnd"/>
      <w:r w:rsidR="009A02D5">
        <w:rPr>
          <w:bCs/>
        </w:rPr>
        <w:t>ротоны в диапазоне импульсов 10</w:t>
      </w:r>
      <w:r w:rsidRPr="00244E8E">
        <w:rPr>
          <w:bCs/>
        </w:rPr>
        <w:t xml:space="preserve"> ÷ 50 ГэВ/с. </w:t>
      </w:r>
      <w:r w:rsidRPr="00244E8E">
        <w:t xml:space="preserve">В случае протонного пучка с импульсом 40-45 ГэВ/с эти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244E8E">
        <w:rPr>
          <w:lang w:val="en-US"/>
        </w:rPr>
        <w:t>R</w:t>
      </w:r>
      <w:r w:rsidRPr="00244E8E">
        <w:t>-22 (</w:t>
      </w:r>
      <w:proofErr w:type="spellStart"/>
      <w:r w:rsidRPr="00244E8E">
        <w:rPr>
          <w:lang w:val="en-US"/>
        </w:rPr>
        <w:t>CHClF</w:t>
      </w:r>
      <w:proofErr w:type="spellEnd"/>
      <w:r w:rsidRPr="00244E8E">
        <w:rPr>
          <w:vertAlign w:val="subscript"/>
        </w:rPr>
        <w:t>2</w:t>
      </w:r>
      <w:r w:rsidRPr="00244E8E">
        <w:t xml:space="preserve">) также при атмосферном давлении. Свет регистрируется </w:t>
      </w:r>
      <w:proofErr w:type="spellStart"/>
      <w:r w:rsidRPr="00244E8E">
        <w:t>фотоумножителями</w:t>
      </w:r>
      <w:proofErr w:type="spellEnd"/>
      <w:r w:rsidRPr="00244E8E">
        <w:t xml:space="preserve"> ФЭУ-</w:t>
      </w:r>
      <w:r w:rsidRPr="00244E8E">
        <w:rPr>
          <w:lang w:val="en-US"/>
        </w:rPr>
        <w:t>XP</w:t>
      </w:r>
      <w:r w:rsidRPr="00244E8E">
        <w:t>1020.</w:t>
      </w:r>
    </w:p>
    <w:p w:rsidR="00244E8E" w:rsidRPr="00244E8E" w:rsidRDefault="00244E8E" w:rsidP="00244E8E">
      <w:pPr>
        <w:spacing w:line="276" w:lineRule="auto"/>
        <w:ind w:firstLine="709"/>
        <w:jc w:val="both"/>
      </w:pPr>
      <w:r w:rsidRPr="00244E8E">
        <w:t xml:space="preserve">Для определения координат частицы на мишени предлагается использовать четыре </w:t>
      </w:r>
      <w:proofErr w:type="spellStart"/>
      <w:r w:rsidRPr="00244E8E">
        <w:t>двухкоординатные</w:t>
      </w:r>
      <w:proofErr w:type="spellEnd"/>
      <w:r w:rsidRPr="00244E8E">
        <w:t xml:space="preserve"> станции пропорциональных камер </w:t>
      </w:r>
      <w:r w:rsidR="000C318A">
        <w:t xml:space="preserve">ИТЭФ-ПИЯФ </w:t>
      </w:r>
      <w:r w:rsidR="000C318A" w:rsidRPr="000C318A">
        <w:t>[</w:t>
      </w:r>
      <w:bookmarkStart w:id="132" w:name="_Ref488411720"/>
      <w:r w:rsidR="000C318A" w:rsidRPr="000C318A">
        <w:rPr>
          <w:rStyle w:val="aa"/>
          <w:vertAlign w:val="baseline"/>
        </w:rPr>
        <w:endnoteReference w:id="81"/>
      </w:r>
      <w:bookmarkEnd w:id="132"/>
      <w:r w:rsidR="000C318A" w:rsidRPr="000C318A">
        <w:t>]</w:t>
      </w:r>
      <w:r w:rsidR="000C318A">
        <w:t xml:space="preserve"> </w:t>
      </w:r>
      <w:r w:rsidRPr="00244E8E">
        <w:t>с размерами чувствительной области 200х200 мм</w:t>
      </w:r>
      <w:proofErr w:type="gramStart"/>
      <w:r w:rsidRPr="00244E8E">
        <w:rPr>
          <w:vertAlign w:val="superscript"/>
        </w:rPr>
        <w:t>2</w:t>
      </w:r>
      <w:proofErr w:type="gramEnd"/>
      <w:r w:rsidRPr="00244E8E">
        <w:rPr>
          <w:vertAlign w:val="superscript"/>
        </w:rPr>
        <w:t xml:space="preserve"> </w:t>
      </w:r>
      <w:r w:rsidRPr="00244E8E">
        <w:t xml:space="preserve">и шагом сигнальных проволочек 1 мм, надежно работающие с эффективностью выше 99% при загрузках до </w:t>
      </w:r>
      <w:r w:rsidRPr="00244E8E">
        <w:rPr>
          <w:bCs/>
        </w:rPr>
        <w:t>4*10</w:t>
      </w:r>
      <w:r w:rsidRPr="00244E8E">
        <w:rPr>
          <w:bCs/>
          <w:vertAlign w:val="superscript"/>
        </w:rPr>
        <w:t>6</w:t>
      </w:r>
      <w:r w:rsidRPr="00244E8E">
        <w:rPr>
          <w:bCs/>
        </w:rPr>
        <w:t xml:space="preserve"> </w:t>
      </w:r>
      <w:r w:rsidRPr="00244E8E">
        <w:t xml:space="preserve">частиц в секунду. Каждый модуль камер </w:t>
      </w:r>
      <w:r w:rsidRPr="000C318A">
        <w:t>(</w:t>
      </w:r>
      <w:r w:rsidR="000C318A" w:rsidRPr="000C318A">
        <w:fldChar w:fldCharType="begin"/>
      </w:r>
      <w:r w:rsidR="000C318A" w:rsidRPr="000C318A">
        <w:instrText xml:space="preserve"> REF _Ref488327211 \h  \* MERGEFORMAT </w:instrText>
      </w:r>
      <w:r w:rsidR="000C318A" w:rsidRPr="000C318A">
        <w:fldChar w:fldCharType="separate"/>
      </w:r>
      <w:r w:rsidR="000A5098" w:rsidRPr="000A5098">
        <w:t xml:space="preserve">Рис.  </w:t>
      </w:r>
      <w:r w:rsidR="000A5098" w:rsidRPr="000A5098">
        <w:rPr>
          <w:noProof/>
        </w:rPr>
        <w:t>3</w:t>
      </w:r>
      <w:r w:rsidR="000A5098" w:rsidRPr="000A5098">
        <w:t>.</w:t>
      </w:r>
      <w:r w:rsidR="000A5098" w:rsidRPr="000A5098">
        <w:rPr>
          <w:noProof/>
        </w:rPr>
        <w:t>2</w:t>
      </w:r>
      <w:r w:rsidR="000C318A" w:rsidRPr="000C318A">
        <w:fldChar w:fldCharType="end"/>
      </w:r>
      <w:r w:rsidRPr="000C318A">
        <w:t xml:space="preserve">) </w:t>
      </w:r>
      <w:r w:rsidRPr="00244E8E">
        <w:t>включает в себя две плоскости сигнальных проволочек 3 и 6, натянутых во взаимно-перпендикулярных направлениях для определения одновременно двух координат. Диаметр проволочек 15 мкм. Высоковольтные электроды 2, 4, 5 и 7 выполнены из холоднокатаной фольги из сплава АБ</w:t>
      </w:r>
      <w:proofErr w:type="gramStart"/>
      <w:r w:rsidRPr="00244E8E">
        <w:t>2</w:t>
      </w:r>
      <w:proofErr w:type="gramEnd"/>
      <w:r w:rsidRPr="00244E8E">
        <w:t xml:space="preserve"> толщиной 40 мкм. Зазор между сигнальной плоскостью и высоковольтными электродами составляет 3 мм. Высокое напряжение подается на катодные плоскости независимо для каждой половинки камеры. Газовый объем камеры – общий для обеих половинок и ограничен </w:t>
      </w:r>
      <w:proofErr w:type="spellStart"/>
      <w:r w:rsidRPr="00244E8E">
        <w:t>майларовыми</w:t>
      </w:r>
      <w:proofErr w:type="spellEnd"/>
      <w:r w:rsidRPr="00244E8E">
        <w:t xml:space="preserve"> окнами 1 и 8 толщиной 50 мкм. Продув камер осуществляется газовой смесью, состоящей из 74.85% </w:t>
      </w:r>
      <w:proofErr w:type="spellStart"/>
      <w:r w:rsidRPr="00244E8E">
        <w:t>Ar</w:t>
      </w:r>
      <w:proofErr w:type="spellEnd"/>
      <w:r w:rsidRPr="00244E8E">
        <w:t>, 25% изобутана, 0.15% CF3Br.</w:t>
      </w:r>
      <w:r w:rsidR="008B3F31">
        <w:t xml:space="preserve"> </w:t>
      </w:r>
      <w:r w:rsidR="008B3F31" w:rsidRPr="008B3F31">
        <w:t>Суммарный газовый объем пропорциональных камер установки невелик и составляет около 10 л, так что при расходе газовой смеси 0.2 л/мин время подготовки камер к работе составляет 8-10 часов, а одного баллона наиболее расходуемого газа – аргона – хватает на 30 суток непрерывного поддержания указанного режима.</w:t>
      </w:r>
    </w:p>
    <w:p w:rsidR="00244E8E" w:rsidRPr="00244E8E" w:rsidRDefault="00244E8E" w:rsidP="00244E8E">
      <w:pPr>
        <w:spacing w:line="276" w:lineRule="auto"/>
        <w:ind w:firstLine="709"/>
        <w:jc w:val="both"/>
      </w:pPr>
      <w:r w:rsidRPr="00244E8E">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 по </w:t>
      </w:r>
      <w:r w:rsidRPr="00244E8E">
        <w:lastRenderedPageBreak/>
        <w:t xml:space="preserve">четыре на один модуль. Каждая плата включает в себя 100 каналов усилителей и дискриминаторов, а также цифровую часть, которая обеспечивает кодирование номеров сработавших проволочек, формирование и передачу пакетов данных по интерфейсу USB2.0. Предусмотрено также формирование быстрого сигнала «ИЛИ всех сработавших каналов», который может быть использован для выработки триггера. </w:t>
      </w:r>
    </w:p>
    <w:p w:rsidR="009A02D5" w:rsidRDefault="00244E8E" w:rsidP="009A02D5">
      <w:pPr>
        <w:keepNext/>
        <w:spacing w:line="276" w:lineRule="auto"/>
        <w:jc w:val="center"/>
      </w:pPr>
      <w:r w:rsidRPr="00244E8E">
        <w:rPr>
          <w:noProof/>
        </w:rPr>
        <w:drawing>
          <wp:inline distT="0" distB="0" distL="0" distR="0" wp14:anchorId="2C790625" wp14:editId="39ED8AF7">
            <wp:extent cx="2171700" cy="27813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71700" cy="2781300"/>
                    </a:xfrm>
                    <a:prstGeom prst="rect">
                      <a:avLst/>
                    </a:prstGeom>
                    <a:noFill/>
                    <a:ln>
                      <a:noFill/>
                    </a:ln>
                  </pic:spPr>
                </pic:pic>
              </a:graphicData>
            </a:graphic>
          </wp:inline>
        </w:drawing>
      </w:r>
    </w:p>
    <w:p w:rsidR="00244E8E" w:rsidRPr="009A02D5" w:rsidRDefault="009A02D5" w:rsidP="009A02D5">
      <w:pPr>
        <w:pStyle w:val="ae"/>
        <w:jc w:val="center"/>
        <w:rPr>
          <w:b w:val="0"/>
        </w:rPr>
      </w:pPr>
      <w:bookmarkStart w:id="133" w:name="_Ref488327211"/>
      <w:r w:rsidRPr="009A02D5">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w:t>
      </w:r>
      <w:r w:rsidR="00F20672">
        <w:rPr>
          <w:b w:val="0"/>
        </w:rPr>
        <w:fldChar w:fldCharType="end"/>
      </w:r>
      <w:bookmarkEnd w:id="133"/>
      <w:r w:rsidRPr="009A02D5">
        <w:rPr>
          <w:b w:val="0"/>
        </w:rPr>
        <w:t xml:space="preserve"> </w:t>
      </w:r>
      <w:r w:rsidR="00244E8E" w:rsidRPr="009A02D5">
        <w:rPr>
          <w:b w:val="0"/>
        </w:rPr>
        <w:t xml:space="preserve"> Устройство </w:t>
      </w:r>
      <w:proofErr w:type="spellStart"/>
      <w:r w:rsidR="00244E8E" w:rsidRPr="009A02D5">
        <w:rPr>
          <w:b w:val="0"/>
        </w:rPr>
        <w:t>двухкоординатных</w:t>
      </w:r>
      <w:proofErr w:type="spellEnd"/>
      <w:r w:rsidR="00244E8E" w:rsidRPr="009A02D5">
        <w:rPr>
          <w:b w:val="0"/>
        </w:rPr>
        <w:t xml:space="preserve"> пропорциональных камер с шагом 1 мм (не в масштабе): 3,6 – плоскости сигнальных проволочек, 2,4,5,7 – высоковольтные электроды, 1,8 – </w:t>
      </w:r>
      <w:proofErr w:type="spellStart"/>
      <w:r w:rsidR="00244E8E" w:rsidRPr="009A02D5">
        <w:rPr>
          <w:b w:val="0"/>
        </w:rPr>
        <w:t>майларовые</w:t>
      </w:r>
      <w:proofErr w:type="spellEnd"/>
      <w:r w:rsidR="00244E8E" w:rsidRPr="009A02D5">
        <w:rPr>
          <w:b w:val="0"/>
        </w:rPr>
        <w:t xml:space="preserve"> окна, ограничивающие газовый объем</w:t>
      </w:r>
    </w:p>
    <w:p w:rsidR="00244E8E" w:rsidRPr="00244E8E" w:rsidRDefault="00244E8E" w:rsidP="00244E8E">
      <w:pPr>
        <w:spacing w:line="276" w:lineRule="auto"/>
        <w:ind w:firstLine="709"/>
        <w:jc w:val="both"/>
      </w:pPr>
    </w:p>
    <w:p w:rsidR="008B3F31" w:rsidRDefault="008B3F31" w:rsidP="00244E8E">
      <w:pPr>
        <w:spacing w:line="276" w:lineRule="auto"/>
        <w:ind w:firstLine="709"/>
        <w:jc w:val="both"/>
      </w:pPr>
      <w:r w:rsidRPr="008B3F31">
        <w:t xml:space="preserve">На </w:t>
      </w:r>
      <w:r w:rsidRPr="008B3F31">
        <w:fldChar w:fldCharType="begin"/>
      </w:r>
      <w:r w:rsidRPr="008B3F31">
        <w:instrText xml:space="preserve"> REF _Ref488412855 \h  \* MERGEFORMAT </w:instrText>
      </w:r>
      <w:r w:rsidRPr="008B3F31">
        <w:fldChar w:fldCharType="separate"/>
      </w:r>
      <w:r w:rsidR="000A5098" w:rsidRPr="000A5098">
        <w:t xml:space="preserve">Рис.  </w:t>
      </w:r>
      <w:r w:rsidR="000A5098" w:rsidRPr="000A5098">
        <w:rPr>
          <w:noProof/>
        </w:rPr>
        <w:t>3</w:t>
      </w:r>
      <w:r w:rsidR="000A5098" w:rsidRPr="000A5098">
        <w:t>.</w:t>
      </w:r>
      <w:r w:rsidR="000A5098" w:rsidRPr="000A5098">
        <w:rPr>
          <w:noProof/>
        </w:rPr>
        <w:t>3</w:t>
      </w:r>
      <w:r w:rsidRPr="008B3F31">
        <w:fldChar w:fldCharType="end"/>
      </w:r>
      <w:r w:rsidRPr="008B3F31">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Плато характеристики составляет 150–200</w:t>
      </w:r>
      <w:proofErr w:type="gramStart"/>
      <w:r w:rsidRPr="008B3F31">
        <w:t xml:space="preserve"> В</w:t>
      </w:r>
      <w:proofErr w:type="gramEnd"/>
      <w:r w:rsidRPr="008B3F31">
        <w:t>, эффективность на плато – более 99%.</w:t>
      </w:r>
    </w:p>
    <w:p w:rsidR="008B3F31" w:rsidRDefault="008B3F31" w:rsidP="00244E8E">
      <w:pPr>
        <w:spacing w:line="276" w:lineRule="auto"/>
        <w:ind w:firstLine="709"/>
        <w:jc w:val="both"/>
      </w:pPr>
    </w:p>
    <w:p w:rsidR="008B3F31" w:rsidRDefault="008B3F31" w:rsidP="008B3F31">
      <w:pPr>
        <w:keepNext/>
        <w:spacing w:line="276" w:lineRule="auto"/>
        <w:jc w:val="center"/>
      </w:pPr>
      <w:r>
        <w:rPr>
          <w:noProof/>
        </w:rPr>
        <w:drawing>
          <wp:inline distT="0" distB="0" distL="0" distR="0" wp14:anchorId="68F9082F" wp14:editId="34BBE6D7">
            <wp:extent cx="2790908" cy="2009296"/>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90934" cy="2009315"/>
                    </a:xfrm>
                    <a:prstGeom prst="rect">
                      <a:avLst/>
                    </a:prstGeom>
                    <a:noFill/>
                    <a:ln>
                      <a:noFill/>
                    </a:ln>
                  </pic:spPr>
                </pic:pic>
              </a:graphicData>
            </a:graphic>
          </wp:inline>
        </w:drawing>
      </w:r>
    </w:p>
    <w:p w:rsidR="008B3F31" w:rsidRPr="008B3F31" w:rsidRDefault="008B3F31" w:rsidP="008B3F31">
      <w:pPr>
        <w:pStyle w:val="ae"/>
        <w:jc w:val="center"/>
        <w:rPr>
          <w:b w:val="0"/>
        </w:rPr>
      </w:pPr>
      <w:bookmarkStart w:id="134" w:name="_Ref488412855"/>
      <w:r w:rsidRPr="008B3F3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w:t>
      </w:r>
      <w:r w:rsidR="00F20672">
        <w:rPr>
          <w:b w:val="0"/>
        </w:rPr>
        <w:fldChar w:fldCharType="end"/>
      </w:r>
      <w:bookmarkEnd w:id="134"/>
      <w:r w:rsidRPr="008B3F31">
        <w:rPr>
          <w:b w:val="0"/>
        </w:rPr>
        <w:t xml:space="preserve"> </w:t>
      </w:r>
      <w:r w:rsidRPr="008B3F31">
        <w:rPr>
          <w:b w:val="0"/>
          <w:iCs/>
        </w:rPr>
        <w:t>Зависимость эффективности пропорциональной камеры от напряжения на потенциальных плоскостях при различных порогах дискриминации</w:t>
      </w:r>
    </w:p>
    <w:p w:rsidR="008B3F31" w:rsidRDefault="008B3F31" w:rsidP="00244E8E">
      <w:pPr>
        <w:spacing w:line="276" w:lineRule="auto"/>
        <w:ind w:firstLine="709"/>
        <w:jc w:val="both"/>
      </w:pPr>
    </w:p>
    <w:p w:rsidR="00244E8E" w:rsidRPr="00244E8E" w:rsidRDefault="00244E8E" w:rsidP="00244E8E">
      <w:pPr>
        <w:spacing w:line="276" w:lineRule="auto"/>
        <w:ind w:firstLine="709"/>
        <w:jc w:val="both"/>
      </w:pPr>
      <w:r w:rsidRPr="00244E8E">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 и расположенных близко друг к другу взаимно перпендикулярных плоскостей. Рабочая область годоскопа составляет 42×42 мм</w:t>
      </w:r>
      <w:proofErr w:type="gramStart"/>
      <w:r w:rsidRPr="00244E8E">
        <w:rPr>
          <w:vertAlign w:val="superscript"/>
        </w:rPr>
        <w:t>2</w:t>
      </w:r>
      <w:proofErr w:type="gramEnd"/>
      <w:r w:rsidRPr="00244E8E">
        <w:t xml:space="preserve">. В каждой из плоскостей сцинтилляционные волокна </w:t>
      </w:r>
      <w:r w:rsidRPr="00244E8E">
        <w:rPr>
          <w:lang w:val="en-US"/>
        </w:rPr>
        <w:t>SCSF</w:t>
      </w:r>
      <w:r w:rsidRPr="00244E8E">
        <w:t xml:space="preserve">-38 фирмы </w:t>
      </w:r>
      <w:r w:rsidRPr="00244E8E">
        <w:rPr>
          <w:lang w:val="en-US"/>
        </w:rPr>
        <w:t>Kuraray</w:t>
      </w:r>
      <w:r w:rsidRPr="00244E8E">
        <w:t xml:space="preserve"> диаметром 0.5 мм образуют кассету из 96 колонок, расположенных с шагом 0.44 мм, как показано на </w:t>
      </w:r>
      <w:r w:rsidR="000C318A" w:rsidRPr="00CE6F5B">
        <w:fldChar w:fldCharType="begin"/>
      </w:r>
      <w:r w:rsidR="000C318A" w:rsidRPr="00CE6F5B">
        <w:instrText xml:space="preserve"> REF _Ref488327633 \h </w:instrText>
      </w:r>
      <w:r w:rsidR="00CE6F5B" w:rsidRPr="00CE6F5B">
        <w:instrText xml:space="preserve"> \* MERGEFORMAT </w:instrText>
      </w:r>
      <w:r w:rsidR="000C318A" w:rsidRPr="00CE6F5B">
        <w:fldChar w:fldCharType="separate"/>
      </w:r>
      <w:r w:rsidR="000A5098" w:rsidRPr="000A5098">
        <w:t xml:space="preserve">Рис.  </w:t>
      </w:r>
      <w:r w:rsidR="000A5098" w:rsidRPr="000A5098">
        <w:rPr>
          <w:noProof/>
        </w:rPr>
        <w:t>3</w:t>
      </w:r>
      <w:r w:rsidR="000A5098" w:rsidRPr="000A5098">
        <w:t>.</w:t>
      </w:r>
      <w:r w:rsidR="000A5098" w:rsidRPr="000A5098">
        <w:rPr>
          <w:noProof/>
        </w:rPr>
        <w:t>4</w:t>
      </w:r>
      <w:r w:rsidR="000C318A" w:rsidRPr="00CE6F5B">
        <w:fldChar w:fldCharType="end"/>
      </w:r>
      <w:r w:rsidRPr="00244E8E">
        <w:t xml:space="preserve">. Каждая колонка имеет пять волокон в направлении движения частиц. Соседние колонки слегка </w:t>
      </w:r>
      <w:r w:rsidRPr="00244E8E">
        <w:lastRenderedPageBreak/>
        <w:t xml:space="preserve">перекрываются, тем самым устраняются «мёртвые» зоны из-за наличия нечувствительных оболочек волокон и повышается эффективность регистрации. Белая  водно-дисперсионная краска, используемая для фиксации волокон в кассете, уменьшает распространение сцинтилляционного света в поперечном направлении. </w:t>
      </w:r>
    </w:p>
    <w:p w:rsidR="00244E8E" w:rsidRPr="00244E8E" w:rsidRDefault="00244E8E" w:rsidP="00244E8E">
      <w:pPr>
        <w:spacing w:line="276" w:lineRule="auto"/>
        <w:ind w:firstLine="709"/>
        <w:jc w:val="both"/>
      </w:pPr>
      <w:r w:rsidRPr="00244E8E">
        <w:rPr>
          <w:noProof/>
        </w:rPr>
        <w:drawing>
          <wp:anchor distT="0" distB="0" distL="114300" distR="114300" simplePos="0" relativeHeight="251711488" behindDoc="0" locked="0" layoutInCell="1" allowOverlap="1" wp14:anchorId="279391EF" wp14:editId="635250C5">
            <wp:simplePos x="0" y="0"/>
            <wp:positionH relativeFrom="column">
              <wp:posOffset>1143000</wp:posOffset>
            </wp:positionH>
            <wp:positionV relativeFrom="paragraph">
              <wp:posOffset>251460</wp:posOffset>
            </wp:positionV>
            <wp:extent cx="4029075" cy="1981200"/>
            <wp:effectExtent l="0" t="0" r="9525" b="0"/>
            <wp:wrapTopAndBottom/>
            <wp:docPr id="111"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029075" cy="1981200"/>
                    </a:xfrm>
                    <a:prstGeom prst="rect">
                      <a:avLst/>
                    </a:prstGeom>
                    <a:noFill/>
                  </pic:spPr>
                </pic:pic>
              </a:graphicData>
            </a:graphic>
            <wp14:sizeRelH relativeFrom="page">
              <wp14:pctWidth>0</wp14:pctWidth>
            </wp14:sizeRelH>
            <wp14:sizeRelV relativeFrom="page">
              <wp14:pctHeight>0</wp14:pctHeight>
            </wp14:sizeRelV>
          </wp:anchor>
        </w:drawing>
      </w:r>
    </w:p>
    <w:p w:rsidR="00244E8E" w:rsidRPr="00244E8E" w:rsidRDefault="00244E8E" w:rsidP="00244E8E">
      <w:pPr>
        <w:spacing w:line="276" w:lineRule="auto"/>
        <w:ind w:firstLine="709"/>
        <w:jc w:val="both"/>
      </w:pPr>
    </w:p>
    <w:p w:rsidR="00244E8E" w:rsidRPr="00244E8E" w:rsidRDefault="009A02D5" w:rsidP="009A02D5">
      <w:pPr>
        <w:pStyle w:val="ae"/>
        <w:jc w:val="center"/>
        <w:rPr>
          <w:b w:val="0"/>
        </w:rPr>
      </w:pPr>
      <w:bookmarkStart w:id="135" w:name="_Ref488327633"/>
      <w:r w:rsidRPr="008B3F3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4</w:t>
      </w:r>
      <w:r w:rsidR="00F20672">
        <w:rPr>
          <w:b w:val="0"/>
        </w:rPr>
        <w:fldChar w:fldCharType="end"/>
      </w:r>
      <w:bookmarkEnd w:id="135"/>
      <w:r w:rsidRPr="008B3F31">
        <w:rPr>
          <w:b w:val="0"/>
        </w:rPr>
        <w:t xml:space="preserve"> </w:t>
      </w:r>
      <w:r w:rsidR="00244E8E" w:rsidRPr="008B3F31">
        <w:rPr>
          <w:b w:val="0"/>
        </w:rPr>
        <w:t xml:space="preserve"> Схематическое изображение части сцинтилляционной волоконной кассеты (а) и расположение</w:t>
      </w:r>
      <w:r w:rsidR="00244E8E" w:rsidRPr="00244E8E">
        <w:rPr>
          <w:b w:val="0"/>
        </w:rPr>
        <w:t xml:space="preserve"> волокон на фотокатоде 16-анодного ФЭУ </w:t>
      </w:r>
      <w:r w:rsidR="00244E8E" w:rsidRPr="00244E8E">
        <w:rPr>
          <w:b w:val="0"/>
          <w:lang w:val="en-US"/>
        </w:rPr>
        <w:t>Hamamatsu</w:t>
      </w:r>
      <w:r w:rsidR="00244E8E" w:rsidRPr="00244E8E">
        <w:rPr>
          <w:b w:val="0"/>
        </w:rPr>
        <w:t xml:space="preserve"> </w:t>
      </w:r>
      <w:r w:rsidR="00244E8E" w:rsidRPr="00244E8E">
        <w:rPr>
          <w:b w:val="0"/>
          <w:lang w:val="en-US"/>
        </w:rPr>
        <w:t>R</w:t>
      </w:r>
      <w:r w:rsidR="00244E8E" w:rsidRPr="00244E8E">
        <w:rPr>
          <w:b w:val="0"/>
        </w:rPr>
        <w:t>7600-200-</w:t>
      </w:r>
      <w:r w:rsidR="00244E8E" w:rsidRPr="00244E8E">
        <w:rPr>
          <w:b w:val="0"/>
          <w:lang w:val="en-US"/>
        </w:rPr>
        <w:t>M</w:t>
      </w:r>
      <w:r w:rsidR="00244E8E" w:rsidRPr="00244E8E">
        <w:rPr>
          <w:b w:val="0"/>
        </w:rPr>
        <w:t>16 (б).</w:t>
      </w:r>
    </w:p>
    <w:p w:rsidR="00244E8E" w:rsidRPr="00244E8E" w:rsidRDefault="00244E8E" w:rsidP="00244E8E">
      <w:pPr>
        <w:spacing w:line="276" w:lineRule="auto"/>
        <w:ind w:firstLine="709"/>
        <w:jc w:val="both"/>
      </w:pPr>
    </w:p>
    <w:p w:rsidR="00244E8E" w:rsidRPr="00244E8E" w:rsidRDefault="00244E8E" w:rsidP="00244E8E">
      <w:pPr>
        <w:spacing w:line="276" w:lineRule="auto"/>
        <w:ind w:firstLine="709"/>
        <w:jc w:val="both"/>
      </w:pPr>
      <w:r w:rsidRPr="00244E8E">
        <w:t>Для транспортировки сцинтилляционного света к фото</w:t>
      </w:r>
      <w:r w:rsidR="000C318A">
        <w:t>детекторам используются волокна-</w:t>
      </w:r>
      <w:proofErr w:type="spellStart"/>
      <w:r w:rsidRPr="00244E8E">
        <w:t>световоды</w:t>
      </w:r>
      <w:proofErr w:type="spellEnd"/>
      <w:r w:rsidRPr="00244E8E">
        <w:t xml:space="preserve"> того же диаметра, приклеенные оптическим эпоксидным клеем к торцам сцинтилляционных волокон с одной стороны кассеты, не нарушая геометрию укладки. Противоположная сторона кассеты отполирована и состыкована с зеркальной поверхностью, что позволяет увеличить </w:t>
      </w:r>
      <w:proofErr w:type="spellStart"/>
      <w:r w:rsidRPr="00244E8E">
        <w:t>светосбор</w:t>
      </w:r>
      <w:proofErr w:type="spellEnd"/>
      <w:r w:rsidRPr="00244E8E">
        <w:t xml:space="preserve">. </w:t>
      </w:r>
      <w:proofErr w:type="spellStart"/>
      <w:r w:rsidRPr="00244E8E">
        <w:t>Световоды</w:t>
      </w:r>
      <w:proofErr w:type="spellEnd"/>
      <w:r w:rsidRPr="00244E8E">
        <w:t xml:space="preserve"> имеют длину ~20 см. Их свободные концы вклеены в отверстия квадратных пластин из чёрного пластика группами по 5 волокон, соответствующих одной колонке кассеты, отполированы и зафиксированы на фотокатодах  16-анодных фотоэлектронных умножителей </w:t>
      </w:r>
      <w:r w:rsidRPr="00244E8E">
        <w:rPr>
          <w:lang w:val="en-US"/>
        </w:rPr>
        <w:t>Hamamatsu</w:t>
      </w:r>
      <w:r w:rsidRPr="00244E8E">
        <w:t xml:space="preserve"> </w:t>
      </w:r>
      <w:r w:rsidRPr="00244E8E">
        <w:rPr>
          <w:lang w:val="en-US"/>
        </w:rPr>
        <w:t>R</w:t>
      </w:r>
      <w:r w:rsidRPr="00244E8E">
        <w:t>7600-200-</w:t>
      </w:r>
      <w:r w:rsidRPr="00244E8E">
        <w:rPr>
          <w:lang w:val="en-US"/>
        </w:rPr>
        <w:t>M</w:t>
      </w:r>
      <w:r w:rsidRPr="00244E8E">
        <w:t xml:space="preserve">16, </w:t>
      </w:r>
      <w:r w:rsidRPr="008B3F31">
        <w:t xml:space="preserve">как показано на </w:t>
      </w:r>
      <w:r w:rsidR="000C318A" w:rsidRPr="008B3F31">
        <w:fldChar w:fldCharType="begin"/>
      </w:r>
      <w:r w:rsidR="000C318A" w:rsidRPr="008B3F31">
        <w:instrText xml:space="preserve"> REF _Ref488327633 \h </w:instrText>
      </w:r>
      <w:r w:rsidR="008B3F31" w:rsidRPr="008B3F31">
        <w:instrText xml:space="preserve"> \* MERGEFORMAT </w:instrText>
      </w:r>
      <w:r w:rsidR="000C318A" w:rsidRPr="008B3F31">
        <w:fldChar w:fldCharType="separate"/>
      </w:r>
      <w:r w:rsidR="000A5098" w:rsidRPr="000A5098">
        <w:t xml:space="preserve">Рис.  </w:t>
      </w:r>
      <w:r w:rsidR="000A5098" w:rsidRPr="000A5098">
        <w:rPr>
          <w:noProof/>
        </w:rPr>
        <w:t>3</w:t>
      </w:r>
      <w:r w:rsidR="000A5098" w:rsidRPr="000A5098">
        <w:t>.</w:t>
      </w:r>
      <w:r w:rsidR="000A5098" w:rsidRPr="000A5098">
        <w:rPr>
          <w:noProof/>
        </w:rPr>
        <w:t>4</w:t>
      </w:r>
      <w:r w:rsidR="000C318A" w:rsidRPr="008B3F31">
        <w:fldChar w:fldCharType="end"/>
      </w:r>
      <w:r w:rsidRPr="008B3F31">
        <w:t>(б). В каждой плоскости используется по шесть</w:t>
      </w:r>
      <w:r w:rsidRPr="00244E8E">
        <w:t xml:space="preserve"> фотоумножителей. </w:t>
      </w:r>
      <w:proofErr w:type="gramStart"/>
      <w:r w:rsidRPr="00244E8E">
        <w:t xml:space="preserve">Типичный </w:t>
      </w:r>
      <w:r w:rsidR="006F527E" w:rsidRPr="006F527E">
        <w:t>световыход</w:t>
      </w:r>
      <w:r w:rsidRPr="00244E8E">
        <w:t xml:space="preserve"> </w:t>
      </w:r>
      <w:r w:rsidR="006F527E">
        <w:t>–</w:t>
      </w:r>
      <w:r w:rsidRPr="00244E8E">
        <w:t xml:space="preserve"> 10÷12 фотоэлектронов на канал.</w:t>
      </w:r>
      <w:proofErr w:type="gramEnd"/>
      <w:r w:rsidRPr="00244E8E">
        <w:t xml:space="preserve"> </w:t>
      </w:r>
      <w:proofErr w:type="gramStart"/>
      <w:r w:rsidRPr="00244E8E">
        <w:t xml:space="preserve">Аналоговые сигналы с анодов преобразуются в цифровые с помощью дискриминаторов с низким порогом и </w:t>
      </w:r>
      <w:proofErr w:type="spellStart"/>
      <w:r w:rsidRPr="00244E8E">
        <w:t>парафазными</w:t>
      </w:r>
      <w:proofErr w:type="spellEnd"/>
      <w:r w:rsidRPr="00244E8E">
        <w:t xml:space="preserve"> выходами  в стандарте </w:t>
      </w:r>
      <w:r w:rsidRPr="00244E8E">
        <w:rPr>
          <w:lang w:val="en-US"/>
        </w:rPr>
        <w:t>LVDS</w:t>
      </w:r>
      <w:r w:rsidRPr="00244E8E">
        <w:t xml:space="preserve"> для передачи к системе сбора данных.</w:t>
      </w:r>
      <w:proofErr w:type="gramEnd"/>
      <w:r w:rsidRPr="00244E8E">
        <w:t xml:space="preserve"> Дискриминаторы расположены в непосредственной близости от фотоэлектронных умножителей.</w:t>
      </w:r>
    </w:p>
    <w:p w:rsidR="00244E8E" w:rsidRPr="00244E8E" w:rsidRDefault="00244E8E" w:rsidP="00244E8E">
      <w:pPr>
        <w:spacing w:line="276" w:lineRule="auto"/>
        <w:ind w:firstLine="709"/>
        <w:jc w:val="both"/>
      </w:pPr>
      <w:r w:rsidRPr="00244E8E">
        <w:t xml:space="preserve">Эффективность регистрации </w:t>
      </w:r>
      <w:proofErr w:type="spellStart"/>
      <w:r w:rsidRPr="00244E8E">
        <w:t>годоскопом</w:t>
      </w:r>
      <w:proofErr w:type="spellEnd"/>
      <w:r w:rsidRPr="00244E8E">
        <w:t xml:space="preserve"> одиночных частиц по всем каналам в среднем достигает 99%  при множественности 1.1</w:t>
      </w:r>
      <w:r w:rsidR="0090310D">
        <w:t xml:space="preserve"> </w:t>
      </w:r>
      <w:r w:rsidR="0090310D" w:rsidRPr="0090310D">
        <w:t>[</w:t>
      </w:r>
      <w:r w:rsidR="0090310D" w:rsidRPr="0090310D">
        <w:rPr>
          <w:rStyle w:val="aa"/>
          <w:vertAlign w:val="baseline"/>
        </w:rPr>
        <w:endnoteReference w:id="82"/>
      </w:r>
      <w:r w:rsidR="0090310D" w:rsidRPr="0090310D">
        <w:t>]</w:t>
      </w:r>
      <w:r w:rsidRPr="00244E8E">
        <w:t xml:space="preserve">. Временное разрешение годоскопа составляет ~0.80 нс. </w:t>
      </w:r>
    </w:p>
    <w:p w:rsidR="00244E8E" w:rsidRPr="00244E8E" w:rsidRDefault="00244E8E" w:rsidP="00244E8E">
      <w:pPr>
        <w:spacing w:line="276" w:lineRule="auto"/>
        <w:ind w:firstLine="709"/>
        <w:jc w:val="both"/>
      </w:pPr>
    </w:p>
    <w:p w:rsidR="00244E8E" w:rsidRDefault="00244E8E" w:rsidP="00244E8E">
      <w:pPr>
        <w:spacing w:line="276" w:lineRule="auto"/>
        <w:ind w:firstLine="709"/>
        <w:jc w:val="both"/>
      </w:pPr>
      <w:r w:rsidRPr="00244E8E">
        <w:t>К пучковой аппаратуре также относится вето-система, которая является частью комплекса поперечно-поляризованной мишени</w:t>
      </w:r>
      <w:r w:rsidR="000C318A">
        <w:t xml:space="preserve"> (см раздел </w:t>
      </w:r>
      <w:r w:rsidR="000C318A">
        <w:fldChar w:fldCharType="begin"/>
      </w:r>
      <w:r w:rsidR="000C318A">
        <w:instrText xml:space="preserve"> REF _Ref488327718 \r \h </w:instrText>
      </w:r>
      <w:r w:rsidR="000C318A">
        <w:fldChar w:fldCharType="separate"/>
      </w:r>
      <w:r w:rsidR="000A5098">
        <w:t>3.2</w:t>
      </w:r>
      <w:r w:rsidR="000C318A">
        <w:fldChar w:fldCharType="end"/>
      </w:r>
      <w:r w:rsidR="000C318A">
        <w:t>)</w:t>
      </w:r>
      <w:r w:rsidR="000C318A">
        <w:rPr>
          <w:rStyle w:val="af6"/>
        </w:rPr>
        <w:footnoteReference w:id="29"/>
      </w:r>
      <w:r w:rsidRPr="00244E8E">
        <w:t xml:space="preserve">. </w:t>
      </w:r>
      <w:r w:rsidR="00C51BFF">
        <w:t xml:space="preserve">Фотографии вето-системы представлены </w:t>
      </w:r>
      <w:r w:rsidR="00C51BFF" w:rsidRPr="00C51BFF">
        <w:t xml:space="preserve">на </w:t>
      </w:r>
      <w:r w:rsidR="00C51BFF" w:rsidRPr="00C51BFF">
        <w:fldChar w:fldCharType="begin"/>
      </w:r>
      <w:r w:rsidR="00C51BFF" w:rsidRPr="00C51BFF">
        <w:instrText xml:space="preserve"> REF _Ref488328127 \h  \* MERGEFORMAT </w:instrText>
      </w:r>
      <w:r w:rsidR="00C51BFF" w:rsidRPr="00C51BFF">
        <w:fldChar w:fldCharType="separate"/>
      </w:r>
      <w:r w:rsidR="000A5098" w:rsidRPr="000A5098">
        <w:t xml:space="preserve">Рис.  </w:t>
      </w:r>
      <w:r w:rsidR="000A5098" w:rsidRPr="000A5098">
        <w:rPr>
          <w:noProof/>
        </w:rPr>
        <w:t>3</w:t>
      </w:r>
      <w:r w:rsidR="000A5098" w:rsidRPr="000A5098">
        <w:t>.</w:t>
      </w:r>
      <w:r w:rsidR="000A5098" w:rsidRPr="000A5098">
        <w:rPr>
          <w:noProof/>
        </w:rPr>
        <w:t>5</w:t>
      </w:r>
      <w:r w:rsidR="00C51BFF" w:rsidRPr="00C51BFF">
        <w:fldChar w:fldCharType="end"/>
      </w:r>
      <w:r w:rsidR="00C51BFF" w:rsidRPr="00C51BFF">
        <w:t>.</w:t>
      </w:r>
      <w:r w:rsidR="00C51BFF">
        <w:t xml:space="preserve"> </w:t>
      </w:r>
      <w:r w:rsidRPr="00244E8E">
        <w:t xml:space="preserve">Она представляет собой детектор заряженных частиц и </w:t>
      </w:r>
      <w:proofErr w:type="gramStart"/>
      <w:r w:rsidRPr="00244E8E">
        <w:sym w:font="Symbol" w:char="F067"/>
      </w:r>
      <w:r w:rsidRPr="00244E8E">
        <w:t>-</w:t>
      </w:r>
      <w:proofErr w:type="gramEnd"/>
      <w:r w:rsidRPr="00244E8E">
        <w:t xml:space="preserve">квантов, рождающихся в поляризованной мишени в результате взаимодействия с протонами пучка и вылетающих из неё под большими углами в лабораторной системе координат (0,25 &lt; θ &lt; </w:t>
      </w:r>
      <w:r w:rsidRPr="000E3645">
        <w:rPr>
          <w:i/>
        </w:rPr>
        <w:t>π</w:t>
      </w:r>
      <w:r w:rsidRPr="00244E8E">
        <w:t xml:space="preserve">-0,25), не попадая в открытый телесный угол, определяемый апертурой экспериментальной установки. Детектор состоит из двух одинаковых модулей, </w:t>
      </w:r>
      <w:r w:rsidRPr="00244E8E">
        <w:lastRenderedPageBreak/>
        <w:t xml:space="preserve">каждый из которых перекрывает азимутальный угол </w:t>
      </w:r>
      <w:proofErr w:type="spellStart"/>
      <w:r w:rsidRPr="000E3645">
        <w:rPr>
          <w:i/>
        </w:rPr>
        <w:t>Δφ</w:t>
      </w:r>
      <w:proofErr w:type="spellEnd"/>
      <w:r w:rsidRPr="000E3645">
        <w:rPr>
          <w:i/>
        </w:rPr>
        <w:t>=π</w:t>
      </w:r>
      <w:r w:rsidRPr="00244E8E">
        <w:t xml:space="preserve">. Модули могут перемещаться в горизонтальной плоскости в 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 и возвращать в рабочее положение после ее окончания. </w:t>
      </w:r>
    </w:p>
    <w:p w:rsidR="00C51BFF" w:rsidRPr="00244E8E" w:rsidRDefault="00C51BFF"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51BFF" w:rsidTr="00C51BFF">
        <w:tc>
          <w:tcPr>
            <w:tcW w:w="4785" w:type="dxa"/>
          </w:tcPr>
          <w:p w:rsidR="00C51BFF" w:rsidRDefault="00C51BFF" w:rsidP="00C51BFF">
            <w:pPr>
              <w:spacing w:line="276" w:lineRule="auto"/>
              <w:jc w:val="center"/>
            </w:pPr>
            <w:r>
              <w:rPr>
                <w:noProof/>
              </w:rPr>
              <w:drawing>
                <wp:inline distT="0" distB="0" distL="0" distR="0" wp14:anchorId="67F17253" wp14:editId="34BBD569">
                  <wp:extent cx="2762250" cy="2071418"/>
                  <wp:effectExtent l="0" t="0" r="0" b="508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62610" cy="2071688"/>
                          </a:xfrm>
                          <a:prstGeom prst="rect">
                            <a:avLst/>
                          </a:prstGeom>
                          <a:noFill/>
                        </pic:spPr>
                      </pic:pic>
                    </a:graphicData>
                  </a:graphic>
                </wp:inline>
              </w:drawing>
            </w:r>
          </w:p>
        </w:tc>
        <w:tc>
          <w:tcPr>
            <w:tcW w:w="4786" w:type="dxa"/>
          </w:tcPr>
          <w:p w:rsidR="00C51BFF" w:rsidRDefault="00C51BFF" w:rsidP="00C51BFF">
            <w:pPr>
              <w:keepNext/>
              <w:spacing w:line="276" w:lineRule="auto"/>
              <w:jc w:val="center"/>
            </w:pPr>
            <w:r>
              <w:rPr>
                <w:noProof/>
              </w:rPr>
              <w:drawing>
                <wp:inline distT="0" distB="0" distL="0" distR="0" wp14:anchorId="24F6EF45" wp14:editId="3045E08A">
                  <wp:extent cx="2711450" cy="2033588"/>
                  <wp:effectExtent l="0" t="0" r="0" b="508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12877" cy="2034658"/>
                          </a:xfrm>
                          <a:prstGeom prst="rect">
                            <a:avLst/>
                          </a:prstGeom>
                          <a:noFill/>
                        </pic:spPr>
                      </pic:pic>
                    </a:graphicData>
                  </a:graphic>
                </wp:inline>
              </w:drawing>
            </w:r>
          </w:p>
        </w:tc>
      </w:tr>
    </w:tbl>
    <w:p w:rsidR="00C51BFF" w:rsidRPr="00C51BFF" w:rsidRDefault="00C51BFF" w:rsidP="00C51BFF">
      <w:pPr>
        <w:pStyle w:val="ae"/>
        <w:jc w:val="center"/>
        <w:rPr>
          <w:b w:val="0"/>
        </w:rPr>
      </w:pPr>
      <w:bookmarkStart w:id="136" w:name="_Ref488328127"/>
      <w:r w:rsidRPr="00C51BFF">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5</w:t>
      </w:r>
      <w:r w:rsidR="00F20672">
        <w:rPr>
          <w:b w:val="0"/>
        </w:rPr>
        <w:fldChar w:fldCharType="end"/>
      </w:r>
      <w:bookmarkEnd w:id="136"/>
      <w:r w:rsidRPr="00C51BFF">
        <w:rPr>
          <w:b w:val="0"/>
        </w:rPr>
        <w:t xml:space="preserve"> Фотография вето-системы вокруг поляризованной протонной мишени</w:t>
      </w:r>
    </w:p>
    <w:p w:rsidR="00C51BFF" w:rsidRDefault="00C51BFF" w:rsidP="00244E8E">
      <w:pPr>
        <w:spacing w:line="276" w:lineRule="auto"/>
        <w:ind w:firstLine="709"/>
        <w:jc w:val="both"/>
      </w:pPr>
    </w:p>
    <w:p w:rsidR="00244E8E" w:rsidRDefault="00244E8E" w:rsidP="00C51BFF">
      <w:pPr>
        <w:spacing w:line="276" w:lineRule="auto"/>
        <w:ind w:firstLine="709"/>
        <w:jc w:val="both"/>
      </w:pPr>
      <w:r w:rsidRPr="00244E8E">
        <w:t xml:space="preserve">В рабочем положении системы расстояние от оси пучка до её внутренней поверхности составляет 50 мм по горизонтали и 40 мм по вертикали. Для регистрации заряженных частиц используется первый слой детектора, состоящий из сцинтиллятора (полистирол) толщиной 10 мм. Четыре пластины сцинтиллятора окружают мишень. Длина пластин составляет 400 мм. Свет из каждой пластины собирается </w:t>
      </w:r>
      <w:proofErr w:type="spellStart"/>
      <w:r w:rsidRPr="00244E8E">
        <w:t>спектросмещающими</w:t>
      </w:r>
      <w:proofErr w:type="spellEnd"/>
      <w:r w:rsidRPr="00244E8E">
        <w:t xml:space="preserve"> оптическими волокнами диаметром 1 мм типа </w:t>
      </w:r>
      <w:r w:rsidRPr="00244E8E">
        <w:rPr>
          <w:lang w:val="en-US"/>
        </w:rPr>
        <w:t>BCF</w:t>
      </w:r>
      <w:r w:rsidRPr="00244E8E">
        <w:t>-91</w:t>
      </w:r>
      <w:r w:rsidRPr="00244E8E">
        <w:rPr>
          <w:lang w:val="en-US"/>
        </w:rPr>
        <w:t>AMC</w:t>
      </w:r>
      <w:r w:rsidRPr="00244E8E">
        <w:t xml:space="preserve">, проложенными в имеющихся в пластинах канавках. Пучки волокон выводят свет на расстояние 400 мм за габариты магнита, перпендикулярно к направлению пучка, где магнитное поле слабое. Противоположные торцы волокон с каждой пластины собраны на фотокатодах двух фотоэлектронных умножителей ФЭУ-84-3, сигналы от которых используются в совпадениях для подавления шумов. Дальнейшая структура вето-системы в направлениях, перпендикулярных пучку, представляет собой чередование четырех слоев свинца толщиной 7 мм и четырех слоев сцинтилляционных пластин толщиной 5 мм со сбором сигналов также посредством </w:t>
      </w:r>
      <w:proofErr w:type="spellStart"/>
      <w:r w:rsidRPr="00244E8E">
        <w:t>спектросмещающих</w:t>
      </w:r>
      <w:proofErr w:type="spellEnd"/>
      <w:r w:rsidRPr="00244E8E">
        <w:t xml:space="preserve"> волокон. Эта часть детектора регистрирует </w:t>
      </w:r>
      <w:proofErr w:type="gramStart"/>
      <w:r w:rsidRPr="000E3645">
        <w:rPr>
          <w:i/>
        </w:rPr>
        <w:t>γ</w:t>
      </w:r>
      <w:r w:rsidRPr="00244E8E">
        <w:t>-</w:t>
      </w:r>
      <w:proofErr w:type="gramEnd"/>
      <w:r w:rsidRPr="00244E8E">
        <w:t xml:space="preserve">кванты. В каждом модуле сигнал от </w:t>
      </w:r>
      <w:proofErr w:type="gramStart"/>
      <w:r w:rsidRPr="00244E8E">
        <w:t>γ-</w:t>
      </w:r>
      <w:proofErr w:type="gramEnd"/>
      <w:r w:rsidRPr="00244E8E">
        <w:t xml:space="preserve">квантов регистрируется  двумя ФЭУ-84-3 в совпадениях. Таким образом, вето-система регистрирует заряженные частицы в четырех и нейтральные в двух  интервалах по азимутальному углу </w:t>
      </w:r>
      <w:r w:rsidRPr="000E3645">
        <w:rPr>
          <w:i/>
        </w:rPr>
        <w:t>φ</w:t>
      </w:r>
      <w:r w:rsidRPr="00244E8E">
        <w:t>. Суммарная толщина сборки составляет 60 мм. Количество вещества в сборке равно 5</w:t>
      </w:r>
      <w:r w:rsidRPr="000E3645">
        <w:rPr>
          <w:i/>
          <w:lang w:val="en-US"/>
        </w:rPr>
        <w:t>X</w:t>
      </w:r>
      <w:r w:rsidRPr="00244E8E">
        <w:rPr>
          <w:vertAlign w:val="subscript"/>
        </w:rPr>
        <w:t>0</w:t>
      </w:r>
      <w:r w:rsidRPr="00244E8E">
        <w:t>.</w:t>
      </w:r>
      <w:r w:rsidR="00C51BFF">
        <w:t xml:space="preserve"> </w:t>
      </w:r>
      <w:r w:rsidR="00C51BFF" w:rsidRPr="00C51BFF">
        <w:t xml:space="preserve">На </w:t>
      </w:r>
      <w:r w:rsidR="00C51BFF" w:rsidRPr="00C51BFF">
        <w:fldChar w:fldCharType="begin"/>
      </w:r>
      <w:r w:rsidR="00C51BFF" w:rsidRPr="00C51BFF">
        <w:instrText xml:space="preserve"> REF _Ref488328222 \h  \* MERGEFORMAT </w:instrText>
      </w:r>
      <w:r w:rsidR="00C51BFF" w:rsidRPr="00C51BFF">
        <w:fldChar w:fldCharType="separate"/>
      </w:r>
      <w:r w:rsidR="000A5098" w:rsidRPr="000A5098">
        <w:t xml:space="preserve">Рис.  </w:t>
      </w:r>
      <w:r w:rsidR="000A5098" w:rsidRPr="000A5098">
        <w:rPr>
          <w:noProof/>
        </w:rPr>
        <w:t>3</w:t>
      </w:r>
      <w:r w:rsidR="000A5098" w:rsidRPr="000A5098">
        <w:t>.</w:t>
      </w:r>
      <w:r w:rsidR="000A5098" w:rsidRPr="000A5098">
        <w:rPr>
          <w:noProof/>
        </w:rPr>
        <w:t>6</w:t>
      </w:r>
      <w:r w:rsidR="00C51BFF" w:rsidRPr="00C51BFF">
        <w:fldChar w:fldCharType="end"/>
      </w:r>
      <w:r w:rsidR="00C51BFF">
        <w:t xml:space="preserve"> представлен а</w:t>
      </w:r>
      <w:r w:rsidR="00C51BFF" w:rsidRPr="00C51BFF">
        <w:t xml:space="preserve">мплитудный спектр сигналов от космических частиц в одном из каналов </w:t>
      </w:r>
      <w:r w:rsidR="006F527E" w:rsidRPr="006F527E">
        <w:t>регистрации</w:t>
      </w:r>
      <w:r w:rsidR="00C51BFF" w:rsidRPr="00C51BFF">
        <w:t xml:space="preserve"> вето-системы</w:t>
      </w:r>
      <w:r w:rsidR="00C51BFF">
        <w:t>.</w:t>
      </w:r>
    </w:p>
    <w:p w:rsidR="00C51BFF" w:rsidRDefault="00C51BFF" w:rsidP="00C51BFF">
      <w:pPr>
        <w:keepNext/>
        <w:spacing w:line="276" w:lineRule="auto"/>
        <w:jc w:val="center"/>
      </w:pPr>
      <w:r>
        <w:rPr>
          <w:noProof/>
        </w:rPr>
        <w:lastRenderedPageBreak/>
        <w:drawing>
          <wp:inline distT="0" distB="0" distL="0" distR="0" wp14:anchorId="03C3EA00" wp14:editId="0DF4A9A4">
            <wp:extent cx="3019425" cy="2901641"/>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20652" cy="2902821"/>
                    </a:xfrm>
                    <a:prstGeom prst="rect">
                      <a:avLst/>
                    </a:prstGeom>
                    <a:noFill/>
                  </pic:spPr>
                </pic:pic>
              </a:graphicData>
            </a:graphic>
          </wp:inline>
        </w:drawing>
      </w:r>
    </w:p>
    <w:p w:rsidR="00C51BFF" w:rsidRPr="00C51BFF" w:rsidRDefault="00C51BFF" w:rsidP="00C51BFF">
      <w:pPr>
        <w:pStyle w:val="ae"/>
        <w:jc w:val="center"/>
        <w:rPr>
          <w:b w:val="0"/>
        </w:rPr>
      </w:pPr>
      <w:bookmarkStart w:id="137" w:name="_Ref488328222"/>
      <w:r w:rsidRPr="00C51BFF">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6</w:t>
      </w:r>
      <w:r w:rsidR="00F20672">
        <w:rPr>
          <w:b w:val="0"/>
        </w:rPr>
        <w:fldChar w:fldCharType="end"/>
      </w:r>
      <w:bookmarkEnd w:id="137"/>
      <w:r w:rsidRPr="00C51BFF">
        <w:rPr>
          <w:b w:val="0"/>
          <w:bCs w:val="0"/>
          <w:sz w:val="24"/>
          <w:szCs w:val="24"/>
        </w:rPr>
        <w:t xml:space="preserve"> </w:t>
      </w:r>
      <w:r w:rsidRPr="00C51BFF">
        <w:rPr>
          <w:b w:val="0"/>
        </w:rPr>
        <w:t xml:space="preserve">Амплитудный спектр сигналов от космических частиц в одном из каналов </w:t>
      </w:r>
      <w:r w:rsidR="006F527E" w:rsidRPr="006F527E">
        <w:rPr>
          <w:b w:val="0"/>
        </w:rPr>
        <w:t>регистрации</w:t>
      </w:r>
      <w:r w:rsidRPr="00C51BFF">
        <w:rPr>
          <w:b w:val="0"/>
        </w:rPr>
        <w:t xml:space="preserve"> вето-системы</w:t>
      </w:r>
    </w:p>
    <w:p w:rsidR="00C51BFF" w:rsidRDefault="00C51BFF" w:rsidP="00244E8E">
      <w:pPr>
        <w:spacing w:line="276" w:lineRule="auto"/>
        <w:ind w:firstLine="709"/>
        <w:jc w:val="both"/>
      </w:pPr>
    </w:p>
    <w:p w:rsidR="00244E8E" w:rsidRPr="00244E8E" w:rsidRDefault="000C318A" w:rsidP="00244E8E">
      <w:pPr>
        <w:spacing w:line="276" w:lineRule="auto"/>
        <w:ind w:firstLine="709"/>
        <w:jc w:val="both"/>
      </w:pPr>
      <w:r>
        <w:t xml:space="preserve">При </w:t>
      </w:r>
      <w:r w:rsidR="00244E8E" w:rsidRPr="00244E8E">
        <w:t xml:space="preserve">измерения эксклюзивных реакций </w:t>
      </w:r>
      <w:r w:rsidR="00C51BFF">
        <w:t xml:space="preserve">(см. раздел </w:t>
      </w:r>
      <w:r w:rsidR="00C51BFF">
        <w:fldChar w:fldCharType="begin"/>
      </w:r>
      <w:r w:rsidR="00C51BFF">
        <w:instrText xml:space="preserve"> REF _Ref488327914 \r \h </w:instrText>
      </w:r>
      <w:r w:rsidR="00C51BFF">
        <w:fldChar w:fldCharType="separate"/>
      </w:r>
      <w:r w:rsidR="000A5098">
        <w:t>1.5.2</w:t>
      </w:r>
      <w:r w:rsidR="00C51BFF">
        <w:fldChar w:fldCharType="end"/>
      </w:r>
      <w:r w:rsidR="00C51BFF">
        <w:t xml:space="preserve">) </w:t>
      </w:r>
      <w:r w:rsidR="00244E8E" w:rsidRPr="00244E8E">
        <w:t xml:space="preserve">вето-система может быть </w:t>
      </w:r>
      <w:proofErr w:type="gramStart"/>
      <w:r w:rsidR="00244E8E" w:rsidRPr="00244E8E">
        <w:t>использована</w:t>
      </w:r>
      <w:proofErr w:type="gramEnd"/>
      <w:r w:rsidR="00244E8E" w:rsidRPr="00244E8E">
        <w:t xml:space="preserve"> для формирования триггера первого уровня. Планируется организовать несколько типов триггеров для эксклюзивных процессов. Для выделения процессов, в которых в конечном состоянии имеются только нейтральные частицы, в триггере в </w:t>
      </w:r>
      <w:proofErr w:type="spellStart"/>
      <w:r w:rsidR="00244E8E" w:rsidRPr="00244E8E">
        <w:t>антисовпадениях</w:t>
      </w:r>
      <w:proofErr w:type="spellEnd"/>
      <w:r w:rsidR="00244E8E" w:rsidRPr="00244E8E">
        <w:t xml:space="preserve"> будут использоваться </w:t>
      </w:r>
      <w:proofErr w:type="gramStart"/>
      <w:r w:rsidR="00244E8E" w:rsidRPr="00244E8E">
        <w:t>сигналы</w:t>
      </w:r>
      <w:proofErr w:type="gramEnd"/>
      <w:r w:rsidR="00244E8E" w:rsidRPr="00244E8E">
        <w:t xml:space="preserve"> как с вето-системы, так и с дополнительного сцинтилляционного счётчика, расположенного за мишенью и регистрирующего события, в которых в телесный угол установки вылетает хотя бы одна заряженная частица. Для эксклюзивных процессов с заряженными частицами в конечном состоянии, попадающими в телесный угол установки, в триггере будут использоваться только сигналы с вето-систе</w:t>
      </w:r>
      <w:r w:rsidR="00C51BFF">
        <w:t>мы.</w:t>
      </w:r>
    </w:p>
    <w:p w:rsidR="00244E8E" w:rsidRDefault="00244E8E" w:rsidP="001D626D">
      <w:pPr>
        <w:rPr>
          <w:b/>
        </w:rPr>
      </w:pPr>
    </w:p>
    <w:p w:rsidR="00A97757" w:rsidRPr="00A97757" w:rsidRDefault="00A97757" w:rsidP="00A97757">
      <w:pPr>
        <w:pStyle w:val="2"/>
        <w:spacing w:line="276" w:lineRule="auto"/>
        <w:ind w:left="0" w:firstLine="709"/>
        <w:rPr>
          <w:b w:val="0"/>
          <w:sz w:val="24"/>
          <w:szCs w:val="24"/>
        </w:rPr>
      </w:pPr>
      <w:bookmarkStart w:id="138" w:name="_Ref488320862"/>
      <w:bookmarkStart w:id="139" w:name="_Ref488320888"/>
      <w:bookmarkStart w:id="140" w:name="_Ref488327718"/>
      <w:bookmarkStart w:id="141" w:name="_Toc490470669"/>
      <w:r w:rsidRPr="00A97757">
        <w:rPr>
          <w:b w:val="0"/>
          <w:sz w:val="24"/>
          <w:szCs w:val="24"/>
        </w:rPr>
        <w:t>Мишени</w:t>
      </w:r>
      <w:bookmarkEnd w:id="138"/>
      <w:bookmarkEnd w:id="139"/>
      <w:bookmarkEnd w:id="140"/>
      <w:bookmarkEnd w:id="141"/>
    </w:p>
    <w:p w:rsidR="00A97757" w:rsidRDefault="00A97757" w:rsidP="00A97757">
      <w:pPr>
        <w:spacing w:line="276" w:lineRule="auto"/>
        <w:ind w:firstLine="709"/>
        <w:jc w:val="both"/>
      </w:pPr>
      <w:r w:rsidRPr="006B148E">
        <w:t xml:space="preserve">Для измерения </w:t>
      </w:r>
      <w:proofErr w:type="spellStart"/>
      <w:r w:rsidRPr="006B148E">
        <w:t>односпиновых</w:t>
      </w:r>
      <w:proofErr w:type="spellEnd"/>
      <w:r w:rsidRPr="006B148E">
        <w:t xml:space="preserve"> поперечных асимметрий </w:t>
      </w:r>
      <w:r w:rsidRPr="000E3645">
        <w:rPr>
          <w:i/>
          <w:lang w:val="en-US"/>
        </w:rPr>
        <w:t>A</w:t>
      </w:r>
      <w:r w:rsidRPr="006B148E">
        <w:rPr>
          <w:vertAlign w:val="subscript"/>
          <w:lang w:val="en-US"/>
        </w:rPr>
        <w:t>N</w:t>
      </w:r>
      <w:r w:rsidRPr="006B148E">
        <w:rPr>
          <w:vertAlign w:val="subscript"/>
        </w:rPr>
        <w:t xml:space="preserve"> </w:t>
      </w:r>
      <w:r w:rsidRPr="006B148E">
        <w:t xml:space="preserve">на водороде будет использована жидководородная мишень. Для измерения </w:t>
      </w:r>
      <w:r w:rsidRPr="000E3645">
        <w:rPr>
          <w:i/>
          <w:lang w:val="en-US"/>
        </w:rPr>
        <w:t>A</w:t>
      </w:r>
      <w:r w:rsidRPr="006B148E">
        <w:rPr>
          <w:vertAlign w:val="subscript"/>
          <w:lang w:val="en-US"/>
        </w:rPr>
        <w:t>N</w:t>
      </w:r>
      <w:r w:rsidRPr="006B148E">
        <w:rPr>
          <w:vertAlign w:val="subscript"/>
        </w:rPr>
        <w:t xml:space="preserve"> </w:t>
      </w:r>
      <w:r w:rsidRPr="006B148E">
        <w:t xml:space="preserve">на ядрах будут использованы обычные ядерные мишени – от бериллия до свинца. </w:t>
      </w:r>
      <w:r>
        <w:t xml:space="preserve">Эти же мишени могут использоваться для исследования поляризации гиперонов и </w:t>
      </w:r>
      <w:proofErr w:type="spellStart"/>
      <w:r>
        <w:t>выстроенности</w:t>
      </w:r>
      <w:proofErr w:type="spellEnd"/>
      <w:r>
        <w:t xml:space="preserve"> векторных мезонов.</w:t>
      </w:r>
    </w:p>
    <w:p w:rsidR="00F374DA" w:rsidRPr="00F374DA" w:rsidRDefault="00F374DA" w:rsidP="00F374DA">
      <w:pPr>
        <w:spacing w:line="276" w:lineRule="auto"/>
        <w:ind w:firstLine="709"/>
        <w:jc w:val="both"/>
      </w:pPr>
      <w:r w:rsidRPr="00F374DA">
        <w:t>Водородные мишени, которые использовались и будут использованы в экспериментах на ускорителе ГНЦ ИФВЭ, содержат в рабочей части небольшие к</w:t>
      </w:r>
      <w:r w:rsidR="00471D79">
        <w:t>оличества жидкого водорода (до 4 литров</w:t>
      </w:r>
      <w:r w:rsidRPr="00F374DA">
        <w:t xml:space="preserve">). Поэтому целесообразно применять не мишени классического типа с резервным водородным баком большого объёма, а мишени с замкнутым водородным циклом, что значительно уменьшает общее количество используемого  водорода. При этом повышается безопасность работ, отпадает необходимость во многих дорогостоящих системах водородной безопасности и заметно упрощается работа с физической аппаратурой вокруг мишени. Для осуществления в мишени замкнутого цикла водорода применяют </w:t>
      </w:r>
      <w:proofErr w:type="gramStart"/>
      <w:r w:rsidRPr="00F374DA">
        <w:t>механический</w:t>
      </w:r>
      <w:proofErr w:type="gramEnd"/>
      <w:r w:rsidRPr="00F374DA">
        <w:t xml:space="preserve"> </w:t>
      </w:r>
      <w:proofErr w:type="spellStart"/>
      <w:r w:rsidRPr="00F374DA">
        <w:t>криогенератор</w:t>
      </w:r>
      <w:proofErr w:type="spellEnd"/>
      <w:r w:rsidRPr="00F374DA">
        <w:t xml:space="preserve"> или ожижение водорода жидким гелием. Водородные мишени с жидким гелием хотя и менее экономичны, но легче в изготовлении, проще и надёжнее в эксплуатации, чем мишени с </w:t>
      </w:r>
      <w:proofErr w:type="spellStart"/>
      <w:r w:rsidRPr="00F374DA">
        <w:lastRenderedPageBreak/>
        <w:t>криогенераторами</w:t>
      </w:r>
      <w:proofErr w:type="spellEnd"/>
      <w:r w:rsidRPr="00F374DA">
        <w:t xml:space="preserve">. В зависимости от конструкции в таких мишенях для ожижения водорода могут использоваться теплота испарения жидкого гелия, </w:t>
      </w:r>
      <w:proofErr w:type="spellStart"/>
      <w:r w:rsidRPr="00F374DA">
        <w:t>холодпаров</w:t>
      </w:r>
      <w:proofErr w:type="spellEnd"/>
      <w:r w:rsidRPr="00F374DA">
        <w:t xml:space="preserve"> гелия или, что экономически предпочтительнее, и то и другое.</w:t>
      </w:r>
    </w:p>
    <w:p w:rsidR="00F374DA" w:rsidRPr="00F374DA" w:rsidRDefault="00F374DA" w:rsidP="00F374DA">
      <w:pPr>
        <w:spacing w:line="276" w:lineRule="auto"/>
        <w:ind w:firstLine="709"/>
        <w:jc w:val="both"/>
      </w:pPr>
      <w:r w:rsidRPr="00F374DA">
        <w:t xml:space="preserve">  В ГНЦ ИФВЭ разработана жидководородная мишень, в которой ожижение водорода производится потоком жидкого гелия с использованием теплоты испарения жидкого гелия, и холода паров при минимальном числе ступеней теплообмена между гелием и водородом.</w:t>
      </w:r>
    </w:p>
    <w:p w:rsidR="00F374DA" w:rsidRPr="00F374DA" w:rsidRDefault="00F374DA" w:rsidP="00F374DA">
      <w:pPr>
        <w:spacing w:line="276" w:lineRule="auto"/>
        <w:ind w:firstLine="709"/>
        <w:jc w:val="both"/>
      </w:pPr>
      <w:r w:rsidRPr="00F374DA">
        <w:t xml:space="preserve">  Мишень включает в себя рабочий объём, находящийся на пучке частиц и заполненный жидким водородом, конденсатор, в котором </w:t>
      </w:r>
      <w:proofErr w:type="spellStart"/>
      <w:r w:rsidRPr="00F374DA">
        <w:t>ожижается</w:t>
      </w:r>
      <w:proofErr w:type="spellEnd"/>
      <w:r w:rsidRPr="00F374DA">
        <w:t xml:space="preserve"> водород и трубопровод жидкого гелия, заканчивающийся стыковочным узлом. Эти части мишени окружены теплоизоляцией и заключены в вакуумный кожух</w:t>
      </w:r>
    </w:p>
    <w:p w:rsidR="00F374DA" w:rsidRPr="00F374DA" w:rsidRDefault="00F374DA" w:rsidP="00F374DA">
      <w:pPr>
        <w:spacing w:line="276" w:lineRule="auto"/>
        <w:ind w:firstLine="709"/>
        <w:jc w:val="both"/>
      </w:pPr>
      <w:r w:rsidRPr="00F374DA">
        <w:t xml:space="preserve">  На время работы мишень </w:t>
      </w:r>
      <w:r w:rsidR="006F527E" w:rsidRPr="006F527E">
        <w:t>присоединяется</w:t>
      </w:r>
      <w:r w:rsidRPr="00F374DA">
        <w:t xml:space="preserve"> к сосуду </w:t>
      </w:r>
      <w:proofErr w:type="spellStart"/>
      <w:r w:rsidRPr="00F374DA">
        <w:t>Дьюара</w:t>
      </w:r>
      <w:proofErr w:type="spellEnd"/>
      <w:r w:rsidRPr="00F374DA">
        <w:t xml:space="preserve"> с жидким гелием.      Блочная конструкция мишени позволяет без особых  проблем менять конфигурацию рабочего объёма применительно к задачам конкретного физического эксперимента.</w:t>
      </w:r>
    </w:p>
    <w:p w:rsidR="00F374DA" w:rsidRPr="00F374DA" w:rsidRDefault="00F374DA" w:rsidP="00F374DA">
      <w:pPr>
        <w:spacing w:line="276" w:lineRule="auto"/>
        <w:ind w:firstLine="709"/>
        <w:jc w:val="both"/>
      </w:pPr>
      <w:r w:rsidRPr="00F374DA">
        <w:t xml:space="preserve">  Основные параметры существующей мишени:</w:t>
      </w:r>
    </w:p>
    <w:p w:rsidR="00F374DA" w:rsidRPr="00F374DA" w:rsidRDefault="00F374DA" w:rsidP="00F374DA">
      <w:pPr>
        <w:spacing w:line="276" w:lineRule="auto"/>
        <w:ind w:firstLine="709"/>
        <w:jc w:val="both"/>
      </w:pPr>
      <w:r w:rsidRPr="00F374DA">
        <w:t xml:space="preserve">  1.Длина рабочего объёма – 400мм, диаметр – 60мм.</w:t>
      </w:r>
    </w:p>
    <w:p w:rsidR="00F374DA" w:rsidRPr="00F374DA" w:rsidRDefault="00F374DA" w:rsidP="00F374DA">
      <w:pPr>
        <w:spacing w:line="276" w:lineRule="auto"/>
        <w:ind w:firstLine="709"/>
        <w:jc w:val="both"/>
      </w:pPr>
      <w:r w:rsidRPr="00F374DA">
        <w:t xml:space="preserve">  2. Время выхода мишени на рабочий режим – 3 часа.</w:t>
      </w:r>
    </w:p>
    <w:p w:rsidR="00F374DA" w:rsidRPr="00F374DA" w:rsidRDefault="00F374DA" w:rsidP="00F374DA">
      <w:pPr>
        <w:spacing w:line="276" w:lineRule="auto"/>
        <w:ind w:firstLine="709"/>
        <w:jc w:val="both"/>
      </w:pPr>
      <w:r w:rsidRPr="00F374DA">
        <w:t xml:space="preserve">  3. Расход жидкого гелия в рабочем режиме – 0,7 л/час.</w:t>
      </w:r>
    </w:p>
    <w:p w:rsidR="00A97757" w:rsidRDefault="00A97757" w:rsidP="00F374DA">
      <w:pPr>
        <w:spacing w:line="276" w:lineRule="auto"/>
        <w:jc w:val="both"/>
      </w:pPr>
    </w:p>
    <w:p w:rsidR="00471D79" w:rsidRDefault="00471D79" w:rsidP="00A97757">
      <w:pPr>
        <w:spacing w:line="276" w:lineRule="auto"/>
        <w:ind w:firstLine="709"/>
        <w:jc w:val="both"/>
      </w:pPr>
      <w:r>
        <w:t xml:space="preserve">Использование системы охлаждения на основе жидкого гелия оправдано еще и необходимостью обеспечить работоспособность поляризованных мишеней (описаны ниже в данном разделе) и системы поворота спина (раздел </w:t>
      </w:r>
      <w:r>
        <w:fldChar w:fldCharType="begin"/>
      </w:r>
      <w:r>
        <w:instrText xml:space="preserve"> REF _Ref488352913 \r \h </w:instrText>
      </w:r>
      <w:r>
        <w:fldChar w:fldCharType="separate"/>
      </w:r>
      <w:r w:rsidR="000A5098">
        <w:t>2.4</w:t>
      </w:r>
      <w:r>
        <w:fldChar w:fldCharType="end"/>
      </w:r>
      <w:r>
        <w:t>).</w:t>
      </w:r>
    </w:p>
    <w:p w:rsidR="00471D79" w:rsidRDefault="00471D79" w:rsidP="00A97757">
      <w:pPr>
        <w:spacing w:line="276" w:lineRule="auto"/>
        <w:ind w:firstLine="709"/>
        <w:jc w:val="both"/>
      </w:pPr>
      <w:r>
        <w:t xml:space="preserve"> </w:t>
      </w:r>
    </w:p>
    <w:p w:rsidR="00F20672" w:rsidRDefault="00471D79" w:rsidP="00471D79">
      <w:pPr>
        <w:spacing w:line="276" w:lineRule="auto"/>
        <w:ind w:firstLine="709"/>
        <w:jc w:val="both"/>
      </w:pPr>
      <w:r w:rsidRPr="006B148E">
        <w:t xml:space="preserve">Для измерения </w:t>
      </w:r>
      <w:proofErr w:type="spellStart"/>
      <w:r w:rsidRPr="006B148E">
        <w:t>двухспиновых</w:t>
      </w:r>
      <w:proofErr w:type="spellEnd"/>
      <w:r w:rsidRPr="006B148E">
        <w:t xml:space="preserve"> продольных асимметрий </w:t>
      </w:r>
      <w:r w:rsidRPr="000E3645">
        <w:rPr>
          <w:i/>
          <w:lang w:val="en-US"/>
        </w:rPr>
        <w:t>A</w:t>
      </w:r>
      <w:r w:rsidRPr="006B148E">
        <w:rPr>
          <w:vertAlign w:val="subscript"/>
          <w:lang w:val="en-US"/>
        </w:rPr>
        <w:t>LL</w:t>
      </w:r>
      <w:r w:rsidRPr="006B148E">
        <w:t xml:space="preserve"> в установке планируется использование продольно-поляризованной мишени. Криостат этой мишени</w:t>
      </w:r>
      <w:proofErr w:type="gramStart"/>
      <w:r w:rsidR="0008194E" w:rsidRPr="0008194E">
        <w:t xml:space="preserve"> [</w:t>
      </w:r>
      <w:r w:rsidR="0008194E" w:rsidRPr="0008194E">
        <w:rPr>
          <w:rStyle w:val="aa"/>
          <w:vertAlign w:val="baseline"/>
          <w:lang w:val="en-US"/>
        </w:rPr>
        <w:endnoteReference w:id="83"/>
      </w:r>
      <w:r w:rsidR="0008194E" w:rsidRPr="0008194E">
        <w:t>]</w:t>
      </w:r>
      <w:r w:rsidRPr="006B148E">
        <w:t xml:space="preserve"> </w:t>
      </w:r>
      <w:proofErr w:type="gramEnd"/>
      <w:r w:rsidRPr="006B148E">
        <w:t xml:space="preserve">был изготовлен в 1990 году в рамках поляризационного эксперимента Е704 во ФНАЛ (США). Он находится в ОИЯИ. </w:t>
      </w:r>
      <w:r w:rsidR="00F20672">
        <w:t xml:space="preserve">Фотографии комплекса продольно поляризованной мишени приведены на </w:t>
      </w:r>
      <w:r w:rsidR="00F20672" w:rsidRPr="00F20672">
        <w:fldChar w:fldCharType="begin"/>
      </w:r>
      <w:r w:rsidR="00F20672" w:rsidRPr="00F20672">
        <w:instrText xml:space="preserve"> REF _Ref494359047 \h  \* MERGEFORMAT </w:instrText>
      </w:r>
      <w:r w:rsidR="00F20672" w:rsidRPr="00F20672">
        <w:fldChar w:fldCharType="separate"/>
      </w:r>
      <w:r w:rsidR="000A5098" w:rsidRPr="000A5098">
        <w:t xml:space="preserve">Рис.  </w:t>
      </w:r>
      <w:r w:rsidR="000A5098" w:rsidRPr="000A5098">
        <w:rPr>
          <w:noProof/>
        </w:rPr>
        <w:t>3</w:t>
      </w:r>
      <w:r w:rsidR="000A5098" w:rsidRPr="000A5098">
        <w:t>.</w:t>
      </w:r>
      <w:r w:rsidR="000A5098" w:rsidRPr="000A5098">
        <w:rPr>
          <w:noProof/>
        </w:rPr>
        <w:t>7</w:t>
      </w:r>
      <w:r w:rsidR="00F20672" w:rsidRPr="00F20672">
        <w:fldChar w:fldCharType="end"/>
      </w:r>
      <w:r w:rsidR="00F20672" w:rsidRPr="00F20672">
        <w:t>.</w:t>
      </w:r>
      <w:r w:rsidR="00F20672">
        <w:t xml:space="preserve"> </w:t>
      </w:r>
    </w:p>
    <w:p w:rsidR="00471D79" w:rsidRPr="006B148E" w:rsidRDefault="00471D79" w:rsidP="00471D79">
      <w:pPr>
        <w:spacing w:line="276" w:lineRule="auto"/>
        <w:ind w:firstLine="709"/>
        <w:jc w:val="both"/>
      </w:pPr>
      <w:r w:rsidRPr="006B148E">
        <w:t xml:space="preserve">В ОИЯИ есть также и 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могут быть </w:t>
      </w:r>
      <w:proofErr w:type="gramStart"/>
      <w:r w:rsidRPr="006B148E">
        <w:t>транспортированы</w:t>
      </w:r>
      <w:proofErr w:type="gramEnd"/>
      <w:r w:rsidRPr="006B148E">
        <w:t xml:space="preserve"> в ИФВЭ и использованы в эксперименте СПАСЧАРМ на канале 24А.   </w:t>
      </w:r>
    </w:p>
    <w:p w:rsidR="00471D79" w:rsidRDefault="00471D79" w:rsidP="00471D79">
      <w:pPr>
        <w:spacing w:line="276" w:lineRule="auto"/>
        <w:ind w:firstLine="709"/>
        <w:jc w:val="both"/>
      </w:pPr>
      <w:r w:rsidRPr="006B148E">
        <w:t xml:space="preserve">Это мишень замороженного типа, в криостате которой для получения низкой температуры используется метод растворения </w:t>
      </w:r>
      <w:r w:rsidRPr="000E3645">
        <w:rPr>
          <w:i/>
          <w:lang w:val="en-US"/>
        </w:rPr>
        <w:t>He</w:t>
      </w:r>
      <w:r w:rsidRPr="00DE3754">
        <w:rPr>
          <w:vertAlign w:val="superscript"/>
        </w:rPr>
        <w:t>3</w:t>
      </w:r>
      <w:r w:rsidRPr="006B148E">
        <w:t xml:space="preserve"> в </w:t>
      </w:r>
      <w:r w:rsidRPr="000E3645">
        <w:rPr>
          <w:i/>
          <w:lang w:val="en-US"/>
        </w:rPr>
        <w:t>He</w:t>
      </w:r>
      <w:r w:rsidRPr="00DE3754">
        <w:rPr>
          <w:vertAlign w:val="superscript"/>
        </w:rPr>
        <w:t>4</w:t>
      </w:r>
      <w:r w:rsidRPr="006B148E">
        <w:t xml:space="preserve">. Рабочая температура была 60 </w:t>
      </w:r>
      <w:proofErr w:type="spellStart"/>
      <w:r w:rsidRPr="006B148E">
        <w:t>мК</w:t>
      </w:r>
      <w:proofErr w:type="spellEnd"/>
      <w:r w:rsidRPr="006B148E">
        <w:t xml:space="preserve">. Для накачки поляризации использовался генератор ЭПР (Электронный Параметрический Резонанс)  с частотой 70 ГГц. </w:t>
      </w:r>
    </w:p>
    <w:p w:rsidR="00471D79" w:rsidRDefault="00471D79" w:rsidP="00471D79">
      <w:pPr>
        <w:spacing w:line="276" w:lineRule="auto"/>
        <w:ind w:firstLine="709"/>
        <w:jc w:val="both"/>
      </w:pPr>
      <w:r w:rsidRPr="006B148E">
        <w:t xml:space="preserve">Основные параметры поляризованной мишени: </w:t>
      </w:r>
    </w:p>
    <w:p w:rsidR="00471D79" w:rsidRDefault="00471D79" w:rsidP="00471D79">
      <w:pPr>
        <w:pStyle w:val="af7"/>
        <w:numPr>
          <w:ilvl w:val="0"/>
          <w:numId w:val="21"/>
        </w:numPr>
        <w:spacing w:line="276" w:lineRule="auto"/>
        <w:ind w:left="993" w:hanging="284"/>
        <w:jc w:val="both"/>
      </w:pPr>
      <w:r w:rsidRPr="006B148E">
        <w:t xml:space="preserve">химический состав – </w:t>
      </w:r>
      <w:proofErr w:type="spellStart"/>
      <w:r w:rsidRPr="006B148E">
        <w:t>пентанол</w:t>
      </w:r>
      <w:proofErr w:type="spellEnd"/>
      <w:r w:rsidRPr="006B148E">
        <w:t xml:space="preserve">  (</w:t>
      </w:r>
      <w:r w:rsidRPr="000E3645">
        <w:rPr>
          <w:i/>
          <w:lang w:val="en-US"/>
        </w:rPr>
        <w:t>C</w:t>
      </w:r>
      <w:r w:rsidRPr="000E3645">
        <w:rPr>
          <w:i/>
          <w:vertAlign w:val="subscript"/>
        </w:rPr>
        <w:t>5</w:t>
      </w:r>
      <w:r w:rsidRPr="000E3645">
        <w:rPr>
          <w:i/>
          <w:lang w:val="en-US"/>
        </w:rPr>
        <w:t>H</w:t>
      </w:r>
      <w:r w:rsidRPr="000E3645">
        <w:rPr>
          <w:i/>
          <w:vertAlign w:val="subscript"/>
        </w:rPr>
        <w:t>12</w:t>
      </w:r>
      <w:r w:rsidRPr="000E3645">
        <w:rPr>
          <w:i/>
          <w:lang w:val="en-US"/>
        </w:rPr>
        <w:t>O</w:t>
      </w:r>
      <w:r w:rsidRPr="006B148E">
        <w:t xml:space="preserve">), </w:t>
      </w:r>
    </w:p>
    <w:p w:rsidR="00471D79" w:rsidRDefault="00471D79" w:rsidP="00471D79">
      <w:pPr>
        <w:pStyle w:val="af7"/>
        <w:numPr>
          <w:ilvl w:val="0"/>
          <w:numId w:val="21"/>
        </w:numPr>
        <w:spacing w:line="276" w:lineRule="auto"/>
        <w:ind w:left="993" w:hanging="284"/>
        <w:jc w:val="both"/>
      </w:pPr>
      <w:r w:rsidRPr="006B148E">
        <w:t xml:space="preserve">длина рабочего объема мишени составляет 20 см, а диаметр </w:t>
      </w:r>
      <w:r>
        <w:t>равен 30 мм,</w:t>
      </w:r>
    </w:p>
    <w:p w:rsidR="00471D79" w:rsidRDefault="00471D79" w:rsidP="00471D79">
      <w:pPr>
        <w:pStyle w:val="af7"/>
        <w:numPr>
          <w:ilvl w:val="0"/>
          <w:numId w:val="21"/>
        </w:numPr>
        <w:spacing w:line="276" w:lineRule="auto"/>
        <w:ind w:left="993" w:hanging="284"/>
        <w:jc w:val="both"/>
      </w:pPr>
      <w:r>
        <w:t>по</w:t>
      </w:r>
      <w:r w:rsidRPr="006B148E">
        <w:t xml:space="preserve">ляризация мишени может достигать 75%, </w:t>
      </w:r>
    </w:p>
    <w:p w:rsidR="00471D79" w:rsidRPr="006B148E" w:rsidRDefault="00471D79" w:rsidP="00471D79">
      <w:pPr>
        <w:pStyle w:val="af7"/>
        <w:numPr>
          <w:ilvl w:val="0"/>
          <w:numId w:val="21"/>
        </w:numPr>
        <w:spacing w:line="276" w:lineRule="auto"/>
        <w:ind w:left="993" w:hanging="284"/>
        <w:jc w:val="both"/>
      </w:pPr>
      <w:r w:rsidRPr="006B148E">
        <w:t>химический фактор разбавления (отношение числа всех нуклонов к числу поляризованных протон</w:t>
      </w:r>
      <w:r w:rsidR="00F20672">
        <w:t xml:space="preserve">ов) </w:t>
      </w:r>
      <w:r w:rsidR="00F20672" w:rsidRPr="00F20672">
        <w:t>7</w:t>
      </w:r>
      <w:r w:rsidR="00F20672">
        <w:t>.</w:t>
      </w:r>
      <w:r w:rsidR="00F20672" w:rsidRPr="00F20672">
        <w:t>3</w:t>
      </w:r>
      <w:r w:rsidRPr="006B148E">
        <w:t xml:space="preserve"> для </w:t>
      </w:r>
      <w:proofErr w:type="spellStart"/>
      <w:r w:rsidRPr="006B148E">
        <w:t>пентанола</w:t>
      </w:r>
      <w:proofErr w:type="spellEnd"/>
      <w:r w:rsidRPr="006B148E">
        <w:t xml:space="preserve">. </w:t>
      </w:r>
    </w:p>
    <w:p w:rsidR="00471D79" w:rsidRDefault="00471D79" w:rsidP="00471D79">
      <w:pPr>
        <w:spacing w:line="276" w:lineRule="auto"/>
        <w:ind w:firstLine="709"/>
        <w:jc w:val="both"/>
      </w:pPr>
    </w:p>
    <w:p w:rsidR="00F20672" w:rsidRDefault="00F20672" w:rsidP="00471D79">
      <w:pPr>
        <w:spacing w:line="276" w:lineRule="auto"/>
        <w:ind w:firstLine="709"/>
        <w:jc w:val="both"/>
      </w:pPr>
    </w:p>
    <w:p w:rsidR="00F20672" w:rsidRDefault="00F20672" w:rsidP="00471D79">
      <w:pPr>
        <w:spacing w:line="276" w:lineRule="auto"/>
        <w:ind w:firstLine="709"/>
        <w:jc w:val="both"/>
      </w:pPr>
    </w:p>
    <w:p w:rsidR="00F20672" w:rsidRDefault="00F20672" w:rsidP="00F20672">
      <w:pPr>
        <w:spacing w:line="276" w:lineRule="auto"/>
        <w:jc w:val="center"/>
      </w:pPr>
      <w:r>
        <w:rPr>
          <w:noProof/>
        </w:rPr>
        <w:lastRenderedPageBreak/>
        <w:drawing>
          <wp:inline distT="0" distB="0" distL="0" distR="0" wp14:anchorId="7BF743BE" wp14:editId="57EED58B">
            <wp:extent cx="5589767" cy="3790466"/>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8451" cy="3789574"/>
                    </a:xfrm>
                    <a:prstGeom prst="rect">
                      <a:avLst/>
                    </a:prstGeom>
                    <a:noFill/>
                  </pic:spPr>
                </pic:pic>
              </a:graphicData>
            </a:graphic>
          </wp:inline>
        </w:drawing>
      </w:r>
    </w:p>
    <w:p w:rsidR="00F20672" w:rsidRDefault="00F20672" w:rsidP="00F20672">
      <w:pPr>
        <w:spacing w:line="276" w:lineRule="auto"/>
        <w:jc w:val="center"/>
      </w:pPr>
      <w:r>
        <w:rPr>
          <w:noProof/>
        </w:rPr>
        <w:drawing>
          <wp:inline distT="0" distB="0" distL="0" distR="0" wp14:anchorId="008329B7" wp14:editId="42E3FA64">
            <wp:extent cx="5557962" cy="3960344"/>
            <wp:effectExtent l="0" t="0" r="5080" b="254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65444" cy="3965676"/>
                    </a:xfrm>
                    <a:prstGeom prst="rect">
                      <a:avLst/>
                    </a:prstGeom>
                    <a:noFill/>
                  </pic:spPr>
                </pic:pic>
              </a:graphicData>
            </a:graphic>
          </wp:inline>
        </w:drawing>
      </w:r>
    </w:p>
    <w:p w:rsidR="00F20672" w:rsidRPr="00F20672" w:rsidRDefault="00F20672" w:rsidP="00F20672">
      <w:pPr>
        <w:pStyle w:val="ae"/>
        <w:jc w:val="center"/>
        <w:rPr>
          <w:b w:val="0"/>
        </w:rPr>
      </w:pPr>
      <w:bookmarkStart w:id="142" w:name="_Ref494359047"/>
      <w:r w:rsidRPr="00F20672">
        <w:rPr>
          <w:b w:val="0"/>
        </w:rPr>
        <w:t xml:space="preserve">Рис.  </w:t>
      </w:r>
      <w:r w:rsidRPr="00F20672">
        <w:rPr>
          <w:b w:val="0"/>
        </w:rPr>
        <w:fldChar w:fldCharType="begin"/>
      </w:r>
      <w:r w:rsidRPr="00F20672">
        <w:rPr>
          <w:b w:val="0"/>
        </w:rPr>
        <w:instrText xml:space="preserve"> STYLEREF 1 \s </w:instrText>
      </w:r>
      <w:r w:rsidRPr="00F20672">
        <w:rPr>
          <w:b w:val="0"/>
        </w:rPr>
        <w:fldChar w:fldCharType="separate"/>
      </w:r>
      <w:r w:rsidR="000A5098">
        <w:rPr>
          <w:b w:val="0"/>
          <w:noProof/>
        </w:rPr>
        <w:t>3</w:t>
      </w:r>
      <w:r w:rsidRPr="00F20672">
        <w:rPr>
          <w:b w:val="0"/>
        </w:rPr>
        <w:fldChar w:fldCharType="end"/>
      </w:r>
      <w:r w:rsidRPr="00F20672">
        <w:rPr>
          <w:b w:val="0"/>
        </w:rPr>
        <w:t>.</w:t>
      </w:r>
      <w:r w:rsidRPr="00F20672">
        <w:rPr>
          <w:b w:val="0"/>
        </w:rPr>
        <w:fldChar w:fldCharType="begin"/>
      </w:r>
      <w:r w:rsidRPr="00F20672">
        <w:rPr>
          <w:b w:val="0"/>
        </w:rPr>
        <w:instrText xml:space="preserve"> SEQ Рис._ \* ARABIC \s 1 </w:instrText>
      </w:r>
      <w:r w:rsidRPr="00F20672">
        <w:rPr>
          <w:b w:val="0"/>
        </w:rPr>
        <w:fldChar w:fldCharType="separate"/>
      </w:r>
      <w:r w:rsidR="000A5098">
        <w:rPr>
          <w:b w:val="0"/>
          <w:noProof/>
        </w:rPr>
        <w:t>7</w:t>
      </w:r>
      <w:r w:rsidRPr="00F20672">
        <w:rPr>
          <w:b w:val="0"/>
        </w:rPr>
        <w:fldChar w:fldCharType="end"/>
      </w:r>
      <w:bookmarkEnd w:id="142"/>
      <w:r w:rsidRPr="00F20672">
        <w:rPr>
          <w:b w:val="0"/>
        </w:rPr>
        <w:t xml:space="preserve"> Фотографии комплекса </w:t>
      </w:r>
      <w:proofErr w:type="spellStart"/>
      <w:r w:rsidRPr="00F20672">
        <w:rPr>
          <w:b w:val="0"/>
        </w:rPr>
        <w:t>продолной</w:t>
      </w:r>
      <w:proofErr w:type="spellEnd"/>
      <w:r w:rsidRPr="00F20672">
        <w:rPr>
          <w:b w:val="0"/>
        </w:rPr>
        <w:t xml:space="preserve"> поляризованной мишени сверху и сбоку</w:t>
      </w:r>
    </w:p>
    <w:p w:rsidR="00F20672" w:rsidRDefault="00F20672" w:rsidP="00471D79">
      <w:pPr>
        <w:spacing w:line="276" w:lineRule="auto"/>
        <w:ind w:firstLine="709"/>
        <w:jc w:val="both"/>
      </w:pPr>
    </w:p>
    <w:p w:rsidR="00471D79" w:rsidRPr="006B148E" w:rsidRDefault="00471D79" w:rsidP="00471D79">
      <w:pPr>
        <w:spacing w:line="276" w:lineRule="auto"/>
        <w:ind w:firstLine="709"/>
        <w:jc w:val="both"/>
      </w:pPr>
      <w:r w:rsidRPr="006B148E">
        <w:t xml:space="preserve">Сверхпроводящий соленоид имеет полную длину 86 см и внутренний диаметр 9.4 см. В Е704 он использовал 1.5 л жидкого гелия в час.  Максимальное поле при токе 185А составляло в Е704 6.5 Тл. Однако в ходе набора статистики в Е704 магнитное поле составляло 2.5 Тл, что было достаточно для нужд эксперимента. Однородность </w:t>
      </w:r>
      <w:r w:rsidRPr="006B148E">
        <w:lastRenderedPageBreak/>
        <w:t>магнитного поля внутри рабочего объема мишени составляло +/- 5 х 10</w:t>
      </w:r>
      <w:r w:rsidRPr="006B148E">
        <w:rPr>
          <w:vertAlign w:val="superscript"/>
        </w:rPr>
        <w:t>-5</w:t>
      </w:r>
      <w:r w:rsidRPr="006B148E">
        <w:t xml:space="preserve">.  Полный телесный угол раскрытия составлял 130 мрад по отношению к оси пучка. </w:t>
      </w:r>
    </w:p>
    <w:p w:rsidR="00F81B2F" w:rsidRDefault="00F81B2F" w:rsidP="00A97757">
      <w:pPr>
        <w:spacing w:line="276" w:lineRule="auto"/>
        <w:ind w:firstLine="709"/>
        <w:jc w:val="both"/>
      </w:pPr>
    </w:p>
    <w:p w:rsidR="00A97757" w:rsidRPr="00F81B2F" w:rsidRDefault="00A97757" w:rsidP="00A97757">
      <w:pPr>
        <w:spacing w:line="276" w:lineRule="auto"/>
        <w:ind w:firstLine="709"/>
        <w:jc w:val="both"/>
      </w:pPr>
      <w:r w:rsidRPr="00F13F84">
        <w:t xml:space="preserve">Для измерения </w:t>
      </w:r>
      <w:proofErr w:type="spellStart"/>
      <w:r w:rsidR="0008194E">
        <w:t>односпиновых</w:t>
      </w:r>
      <w:proofErr w:type="spellEnd"/>
      <w:r w:rsidR="0008194E">
        <w:t xml:space="preserve"> поперечных асимметрий на канале 14 и </w:t>
      </w:r>
      <w:proofErr w:type="spellStart"/>
      <w:r w:rsidRPr="00F13F84">
        <w:t>двухспиновых</w:t>
      </w:r>
      <w:proofErr w:type="spellEnd"/>
      <w:r w:rsidRPr="00F13F84">
        <w:t xml:space="preserve"> поперечных асимметрий </w:t>
      </w:r>
      <w:r w:rsidRPr="00F13F84">
        <w:rPr>
          <w:lang w:val="en-US"/>
        </w:rPr>
        <w:t>A</w:t>
      </w:r>
      <w:r w:rsidRPr="00F13F84">
        <w:rPr>
          <w:vertAlign w:val="subscript"/>
          <w:lang w:val="en-US"/>
        </w:rPr>
        <w:t>NN</w:t>
      </w:r>
      <w:r w:rsidRPr="00F13F84">
        <w:t xml:space="preserve"> </w:t>
      </w:r>
      <w:r w:rsidR="0008194E">
        <w:t xml:space="preserve">на канале 24 </w:t>
      </w:r>
      <w:r w:rsidRPr="00F13F84">
        <w:t>в установке планируется использование существующей на канале 14 У-70 поперечно-поляризованной мишени</w:t>
      </w:r>
      <w:r w:rsidR="0008194E" w:rsidRPr="0008194E">
        <w:t xml:space="preserve"> [</w:t>
      </w:r>
      <w:r w:rsidR="0008194E">
        <w:fldChar w:fldCharType="begin"/>
      </w:r>
      <w:r w:rsidR="0008194E">
        <w:instrText xml:space="preserve"> NOTEREF _Ref488237328 \h </w:instrText>
      </w:r>
      <w:r w:rsidR="0008194E">
        <w:fldChar w:fldCharType="separate"/>
      </w:r>
      <w:r w:rsidR="000A5098">
        <w:t>49</w:t>
      </w:r>
      <w:r w:rsidR="0008194E">
        <w:fldChar w:fldCharType="end"/>
      </w:r>
      <w:r w:rsidR="0008194E" w:rsidRPr="0008194E">
        <w:t>]</w:t>
      </w:r>
      <w:r w:rsidRPr="00F13F84">
        <w:t xml:space="preserve">. Поляризованная мишень для эксперимента СПАСЧАРМ является мишенью замороженного типа для обеспечения большого телесного угла установки. </w:t>
      </w:r>
      <w:r w:rsidR="006F527E" w:rsidRPr="006F527E">
        <w:t xml:space="preserve">Существующий магнит Динозавр, который  используется для поперечно-поляризованной мишени, имеет телесный угол раскрытия </w:t>
      </w:r>
      <w:r w:rsidR="006F527E" w:rsidRPr="006F527E">
        <w:sym w:font="Symbol" w:char="F0B1"/>
      </w:r>
      <w:r w:rsidR="006F527E" w:rsidRPr="006F527E">
        <w:t>250 мрад по вертикали</w:t>
      </w:r>
      <w:r w:rsidRPr="00F13F84">
        <w:t xml:space="preserve">. </w:t>
      </w:r>
      <w:r w:rsidR="00F81B2F">
        <w:t>Основные принципы работы мишени и ее характеристики совпадают с продольно-поляризованной мишенью за исключением направления магнитного поля.</w:t>
      </w:r>
    </w:p>
    <w:p w:rsidR="00F81B2F" w:rsidRDefault="00A97757" w:rsidP="00A97757">
      <w:pPr>
        <w:spacing w:line="276" w:lineRule="auto"/>
        <w:ind w:firstLine="709"/>
        <w:jc w:val="both"/>
      </w:pPr>
      <w:r w:rsidRPr="00F13F84">
        <w:t xml:space="preserve">Основные параметры поляризованной мишени: </w:t>
      </w:r>
    </w:p>
    <w:p w:rsidR="00F81B2F" w:rsidRDefault="00A97757" w:rsidP="00F81B2F">
      <w:pPr>
        <w:pStyle w:val="af7"/>
        <w:numPr>
          <w:ilvl w:val="0"/>
          <w:numId w:val="22"/>
        </w:numPr>
        <w:spacing w:line="276" w:lineRule="auto"/>
        <w:ind w:left="993" w:hanging="284"/>
        <w:jc w:val="both"/>
      </w:pPr>
      <w:r w:rsidRPr="00F13F84">
        <w:t xml:space="preserve">химический состав – </w:t>
      </w:r>
      <w:proofErr w:type="spellStart"/>
      <w:r w:rsidRPr="00F13F84">
        <w:t>пропандиол</w:t>
      </w:r>
      <w:proofErr w:type="spellEnd"/>
      <w:r w:rsidRPr="00F13F84">
        <w:t xml:space="preserve"> (</w:t>
      </w:r>
      <w:r w:rsidRPr="00F81B2F">
        <w:rPr>
          <w:lang w:val="en-US"/>
        </w:rPr>
        <w:t>C</w:t>
      </w:r>
      <w:r w:rsidRPr="00F81B2F">
        <w:rPr>
          <w:vertAlign w:val="subscript"/>
        </w:rPr>
        <w:t>3</w:t>
      </w:r>
      <w:r w:rsidRPr="00F81B2F">
        <w:rPr>
          <w:lang w:val="en-US"/>
        </w:rPr>
        <w:t>H</w:t>
      </w:r>
      <w:r w:rsidRPr="00F81B2F">
        <w:rPr>
          <w:vertAlign w:val="subscript"/>
        </w:rPr>
        <w:t>8</w:t>
      </w:r>
      <w:r w:rsidRPr="00F81B2F">
        <w:rPr>
          <w:lang w:val="en-US"/>
        </w:rPr>
        <w:t>O</w:t>
      </w:r>
      <w:r w:rsidRPr="00F81B2F">
        <w:rPr>
          <w:vertAlign w:val="subscript"/>
        </w:rPr>
        <w:t>2</w:t>
      </w:r>
      <w:r w:rsidRPr="00F13F84">
        <w:t>)</w:t>
      </w:r>
      <w:r>
        <w:t xml:space="preserve"> или </w:t>
      </w:r>
      <w:proofErr w:type="spellStart"/>
      <w:r>
        <w:t>пентанол</w:t>
      </w:r>
      <w:proofErr w:type="spellEnd"/>
      <w:r>
        <w:t xml:space="preserve"> </w:t>
      </w:r>
      <w:r w:rsidRPr="00DE3754">
        <w:t>(</w:t>
      </w:r>
      <w:r w:rsidRPr="00F81B2F">
        <w:rPr>
          <w:lang w:val="en-US"/>
        </w:rPr>
        <w:t>C</w:t>
      </w:r>
      <w:r w:rsidRPr="00F81B2F">
        <w:rPr>
          <w:vertAlign w:val="subscript"/>
        </w:rPr>
        <w:t>5</w:t>
      </w:r>
      <w:r w:rsidRPr="00F81B2F">
        <w:rPr>
          <w:lang w:val="en-US"/>
        </w:rPr>
        <w:t>H</w:t>
      </w:r>
      <w:r w:rsidRPr="00F81B2F">
        <w:rPr>
          <w:vertAlign w:val="subscript"/>
        </w:rPr>
        <w:t>12</w:t>
      </w:r>
      <w:r w:rsidRPr="00F81B2F">
        <w:rPr>
          <w:lang w:val="en-US"/>
        </w:rPr>
        <w:t>O</w:t>
      </w:r>
      <w:r w:rsidRPr="00DE3754">
        <w:t>)</w:t>
      </w:r>
      <w:r w:rsidRPr="00F13F84">
        <w:t xml:space="preserve">, </w:t>
      </w:r>
    </w:p>
    <w:p w:rsidR="00F81B2F" w:rsidRDefault="00A97757" w:rsidP="00F81B2F">
      <w:pPr>
        <w:pStyle w:val="af7"/>
        <w:numPr>
          <w:ilvl w:val="0"/>
          <w:numId w:val="22"/>
        </w:numPr>
        <w:spacing w:line="276" w:lineRule="auto"/>
        <w:ind w:left="993" w:hanging="284"/>
        <w:jc w:val="both"/>
      </w:pPr>
      <w:r w:rsidRPr="00F13F84">
        <w:t>длина составляет 20 см, ди</w:t>
      </w:r>
      <w:r>
        <w:t xml:space="preserve">аметр равен 20 мм, </w:t>
      </w:r>
    </w:p>
    <w:p w:rsidR="00F81B2F" w:rsidRDefault="00A97757" w:rsidP="00F81B2F">
      <w:pPr>
        <w:pStyle w:val="af7"/>
        <w:numPr>
          <w:ilvl w:val="0"/>
          <w:numId w:val="22"/>
        </w:numPr>
        <w:spacing w:line="276" w:lineRule="auto"/>
        <w:ind w:left="993" w:hanging="284"/>
        <w:jc w:val="both"/>
      </w:pPr>
      <w:r>
        <w:t>поляризация 9</w:t>
      </w:r>
      <w:r w:rsidRPr="00F13F84">
        <w:t>0%</w:t>
      </w:r>
      <w:r>
        <w:t xml:space="preserve"> для </w:t>
      </w:r>
      <w:proofErr w:type="spellStart"/>
      <w:r>
        <w:t>пропандиола</w:t>
      </w:r>
      <w:proofErr w:type="spellEnd"/>
      <w:r>
        <w:t xml:space="preserve"> и 75% для </w:t>
      </w:r>
      <w:proofErr w:type="spellStart"/>
      <w:r>
        <w:t>пентанола</w:t>
      </w:r>
      <w:proofErr w:type="spellEnd"/>
      <w:r w:rsidRPr="00F13F84">
        <w:t xml:space="preserve">, </w:t>
      </w:r>
    </w:p>
    <w:p w:rsidR="00F81B2F" w:rsidRDefault="00A97757" w:rsidP="00F81B2F">
      <w:pPr>
        <w:pStyle w:val="af7"/>
        <w:numPr>
          <w:ilvl w:val="0"/>
          <w:numId w:val="22"/>
        </w:numPr>
        <w:spacing w:line="276" w:lineRule="auto"/>
        <w:ind w:left="993" w:hanging="284"/>
        <w:jc w:val="both"/>
      </w:pPr>
      <w:r w:rsidRPr="00F13F84">
        <w:t xml:space="preserve">химический фактор разбавления (отношение числа всех нуклонов к числу поляризованных протонов) 9.5 для </w:t>
      </w:r>
      <w:proofErr w:type="spellStart"/>
      <w:r w:rsidRPr="00F13F84">
        <w:t>пропандиола</w:t>
      </w:r>
      <w:proofErr w:type="spellEnd"/>
      <w:r>
        <w:t xml:space="preserve"> и 8,4 для </w:t>
      </w:r>
      <w:proofErr w:type="spellStart"/>
      <w:r>
        <w:t>пентанола</w:t>
      </w:r>
      <w:proofErr w:type="spellEnd"/>
      <w:r w:rsidRPr="00F13F84">
        <w:t xml:space="preserve">. </w:t>
      </w:r>
    </w:p>
    <w:p w:rsidR="00F81B2F" w:rsidRDefault="00A97757" w:rsidP="00F81B2F">
      <w:pPr>
        <w:pStyle w:val="af7"/>
        <w:numPr>
          <w:ilvl w:val="0"/>
          <w:numId w:val="22"/>
        </w:numPr>
        <w:spacing w:line="276" w:lineRule="auto"/>
        <w:ind w:left="993" w:hanging="284"/>
        <w:jc w:val="both"/>
      </w:pPr>
      <w:r w:rsidRPr="00F13F84">
        <w:t>Количество вещества в мишени составляет 13.2 г/см</w:t>
      </w:r>
      <w:proofErr w:type="gramStart"/>
      <w:r w:rsidRPr="00F81B2F">
        <w:rPr>
          <w:vertAlign w:val="superscript"/>
        </w:rPr>
        <w:t>2</w:t>
      </w:r>
      <w:proofErr w:type="gramEnd"/>
      <w:r w:rsidRPr="00F13F84">
        <w:t xml:space="preserve">, что соответствует 15.2% длины взаимодействия для протонов с энергией 60 ГэВ и 10% для </w:t>
      </w:r>
      <w:r w:rsidRPr="00F81B2F">
        <w:rPr>
          <w:bCs/>
        </w:rPr>
        <w:t>π</w:t>
      </w:r>
      <w:r w:rsidRPr="00F81B2F">
        <w:rPr>
          <w:bCs/>
          <w:vertAlign w:val="superscript"/>
        </w:rPr>
        <w:t>–</w:t>
      </w:r>
      <w:r w:rsidRPr="00F13F84">
        <w:t xml:space="preserve">–мезонов с энергией 34 ГэВ. </w:t>
      </w:r>
    </w:p>
    <w:p w:rsidR="00F81B2F" w:rsidRDefault="00F81B2F" w:rsidP="00F81B2F">
      <w:pPr>
        <w:pStyle w:val="af7"/>
        <w:spacing w:line="276" w:lineRule="auto"/>
        <w:ind w:left="993"/>
        <w:jc w:val="both"/>
      </w:pPr>
    </w:p>
    <w:p w:rsidR="00A97757" w:rsidRDefault="00A97757" w:rsidP="00F81B2F">
      <w:pPr>
        <w:pStyle w:val="af7"/>
        <w:spacing w:line="276" w:lineRule="auto"/>
        <w:ind w:left="0" w:firstLine="709"/>
        <w:jc w:val="both"/>
      </w:pPr>
      <w:r w:rsidRPr="00DE3754">
        <w:t>Однородность магнитного поля внутри рабочег</w:t>
      </w:r>
      <w:r>
        <w:t xml:space="preserve">о объема мишени составляло </w:t>
      </w:r>
      <w:r w:rsidR="000E3645">
        <w:t>±</w:t>
      </w:r>
      <w:r>
        <w:t>1.5</w:t>
      </w:r>
      <w:r w:rsidR="000E3645">
        <w:t>х</w:t>
      </w:r>
      <w:r w:rsidRPr="00DE3754">
        <w:t>10</w:t>
      </w:r>
      <w:r w:rsidRPr="00F81B2F">
        <w:rPr>
          <w:vertAlign w:val="superscript"/>
        </w:rPr>
        <w:t>-4</w:t>
      </w:r>
      <w:r w:rsidRPr="00DE3754">
        <w:t>.</w:t>
      </w:r>
      <w:r>
        <w:t xml:space="preserve"> Для достижения требуемой однородности был проведен цикл необходимых работ с магнитом поляризованной мишени. </w:t>
      </w:r>
    </w:p>
    <w:p w:rsidR="00F81B2F" w:rsidRDefault="00F81B2F" w:rsidP="00A97757">
      <w:pPr>
        <w:spacing w:line="276" w:lineRule="auto"/>
        <w:ind w:firstLine="709"/>
        <w:jc w:val="both"/>
      </w:pPr>
    </w:p>
    <w:p w:rsidR="00A97757" w:rsidRPr="00F13F84" w:rsidRDefault="00A97757" w:rsidP="00A97757">
      <w:pPr>
        <w:spacing w:line="276" w:lineRule="auto"/>
        <w:ind w:firstLine="709"/>
        <w:jc w:val="both"/>
      </w:pPr>
      <w:r w:rsidRPr="00F13F84">
        <w:t>Мишень позволяет использовать в качестве рабочего вещества также аммиак, дейтерий и жидкий водород.</w:t>
      </w:r>
    </w:p>
    <w:p w:rsidR="00A97757" w:rsidRPr="00F81B2F" w:rsidRDefault="00A97757" w:rsidP="00F81B2F">
      <w:pPr>
        <w:spacing w:line="276" w:lineRule="auto"/>
        <w:ind w:firstLine="709"/>
        <w:jc w:val="both"/>
      </w:pPr>
      <w:r w:rsidRPr="00F13F84">
        <w:t>Для экспериментального измерения фактора разбавления, который зависит от типа реакции, мишени и кинематических переменных, требуются измерения на чистом водороде, залитом в оболочку мишени. Требуются также измерения сечений на легких ядрах (</w:t>
      </w:r>
      <w:r w:rsidRPr="00F13F84">
        <w:rPr>
          <w:lang w:val="en-US"/>
        </w:rPr>
        <w:t>C</w:t>
      </w:r>
      <w:r w:rsidRPr="00F13F84">
        <w:t xml:space="preserve">, </w:t>
      </w:r>
      <w:r w:rsidRPr="00F13F84">
        <w:rPr>
          <w:lang w:val="en-US"/>
        </w:rPr>
        <w:t>Al</w:t>
      </w:r>
      <w:r w:rsidRPr="00F13F84">
        <w:t>) для учета зависимости сечений образования частиц от атомного веса мишени при вычислении фактора разбавления.</w:t>
      </w:r>
    </w:p>
    <w:p w:rsidR="00F33F8D" w:rsidRDefault="00AC3D64" w:rsidP="00607679">
      <w:pPr>
        <w:pStyle w:val="2"/>
        <w:ind w:left="0" w:firstLine="709"/>
        <w:jc w:val="both"/>
        <w:rPr>
          <w:b w:val="0"/>
          <w:sz w:val="24"/>
          <w:szCs w:val="24"/>
        </w:rPr>
      </w:pPr>
      <w:bookmarkStart w:id="143" w:name="_Toc490470670"/>
      <w:r w:rsidRPr="00F33F8D">
        <w:rPr>
          <w:b w:val="0"/>
          <w:sz w:val="24"/>
          <w:szCs w:val="24"/>
        </w:rPr>
        <w:t>Магнитный спектрометр</w:t>
      </w:r>
      <w:bookmarkEnd w:id="143"/>
      <w:r w:rsidRPr="00F33F8D">
        <w:rPr>
          <w:b w:val="0"/>
          <w:sz w:val="24"/>
          <w:szCs w:val="24"/>
        </w:rPr>
        <w:t xml:space="preserve"> </w:t>
      </w:r>
    </w:p>
    <w:p w:rsidR="00F81B2F" w:rsidRDefault="00F81B2F" w:rsidP="00F81B2F">
      <w:pPr>
        <w:spacing w:line="276" w:lineRule="auto"/>
        <w:ind w:firstLine="709"/>
        <w:jc w:val="both"/>
      </w:pPr>
      <w:r>
        <w:t xml:space="preserve">Физическая программа эксперимента (раздел </w:t>
      </w:r>
      <w:r>
        <w:fldChar w:fldCharType="begin"/>
      </w:r>
      <w:r>
        <w:instrText xml:space="preserve"> REF _Ref488353452 \r \h </w:instrText>
      </w:r>
      <w:r>
        <w:fldChar w:fldCharType="separate"/>
      </w:r>
      <w:r w:rsidR="000A5098">
        <w:t>1</w:t>
      </w:r>
      <w:r>
        <w:fldChar w:fldCharType="end"/>
      </w:r>
      <w:r>
        <w:t>) предусматривает регистрацию заряженных частиц и измерение их импульса. Трековая система должна удовлетворять трем основным требованиям:</w:t>
      </w:r>
    </w:p>
    <w:p w:rsidR="00F81B2F" w:rsidRDefault="00F81B2F" w:rsidP="00F81B2F">
      <w:pPr>
        <w:pStyle w:val="af7"/>
        <w:numPr>
          <w:ilvl w:val="0"/>
          <w:numId w:val="23"/>
        </w:numPr>
        <w:spacing w:line="276" w:lineRule="auto"/>
        <w:ind w:left="993" w:hanging="284"/>
        <w:jc w:val="both"/>
      </w:pPr>
      <w:r>
        <w:t xml:space="preserve">иметь большой </w:t>
      </w:r>
      <w:proofErr w:type="spellStart"/>
      <w:r>
        <w:t>аксептанс</w:t>
      </w:r>
      <w:proofErr w:type="spellEnd"/>
      <w:r>
        <w:t>;</w:t>
      </w:r>
    </w:p>
    <w:p w:rsidR="00F374DA" w:rsidRDefault="00F81B2F" w:rsidP="00F81B2F">
      <w:pPr>
        <w:pStyle w:val="af7"/>
        <w:numPr>
          <w:ilvl w:val="0"/>
          <w:numId w:val="23"/>
        </w:numPr>
        <w:spacing w:line="276" w:lineRule="auto"/>
        <w:ind w:left="993" w:hanging="284"/>
        <w:jc w:val="both"/>
      </w:pPr>
      <w:r>
        <w:t>позволять восстанавливать распады гиперонов и</w:t>
      </w:r>
    </w:p>
    <w:p w:rsidR="00F81B2F" w:rsidRDefault="00F81B2F" w:rsidP="00F81B2F">
      <w:pPr>
        <w:pStyle w:val="af7"/>
        <w:numPr>
          <w:ilvl w:val="0"/>
          <w:numId w:val="23"/>
        </w:numPr>
        <w:spacing w:line="276" w:lineRule="auto"/>
        <w:ind w:left="993" w:hanging="284"/>
        <w:jc w:val="both"/>
      </w:pPr>
      <w:r>
        <w:t xml:space="preserve">при прецизионных измерениях </w:t>
      </w:r>
      <w:proofErr w:type="spellStart"/>
      <w:r>
        <w:t>чармония</w:t>
      </w:r>
      <w:proofErr w:type="spellEnd"/>
      <w:r>
        <w:t xml:space="preserve"> иметь разрешение на уровне 0.4% при 10 ГэВ.</w:t>
      </w:r>
    </w:p>
    <w:p w:rsidR="00F81B2F" w:rsidRDefault="00F81B2F" w:rsidP="00F81B2F">
      <w:pPr>
        <w:spacing w:line="276" w:lineRule="auto"/>
        <w:ind w:firstLine="709"/>
        <w:jc w:val="both"/>
      </w:pPr>
    </w:p>
    <w:p w:rsidR="00F81B2F" w:rsidRPr="00F81B2F" w:rsidRDefault="00F81B2F" w:rsidP="00F81B2F">
      <w:pPr>
        <w:spacing w:line="276" w:lineRule="auto"/>
        <w:ind w:firstLine="709"/>
        <w:jc w:val="both"/>
      </w:pPr>
      <w:proofErr w:type="gramStart"/>
      <w:r>
        <w:lastRenderedPageBreak/>
        <w:t>Исходя из этих условий была</w:t>
      </w:r>
      <w:proofErr w:type="gramEnd"/>
      <w:r>
        <w:t xml:space="preserve"> подготовлена схема, включающая широко-апертурный магнит и систему трековых детекторов.  </w:t>
      </w:r>
    </w:p>
    <w:p w:rsidR="00F33F8D" w:rsidRPr="004B44E1" w:rsidRDefault="00AC3D64" w:rsidP="00BB2585">
      <w:pPr>
        <w:pStyle w:val="3"/>
        <w:spacing w:line="276" w:lineRule="auto"/>
        <w:ind w:left="0" w:firstLine="709"/>
        <w:jc w:val="both"/>
        <w:rPr>
          <w:rFonts w:ascii="Times New Roman" w:hAnsi="Times New Roman" w:cs="Times New Roman"/>
          <w:b w:val="0"/>
          <w:sz w:val="24"/>
          <w:szCs w:val="24"/>
        </w:rPr>
      </w:pPr>
      <w:bookmarkStart w:id="144" w:name="_Toc490470671"/>
      <w:r w:rsidRPr="00F33F8D">
        <w:rPr>
          <w:rFonts w:ascii="Times New Roman" w:hAnsi="Times New Roman" w:cs="Times New Roman"/>
          <w:b w:val="0"/>
          <w:sz w:val="24"/>
          <w:szCs w:val="24"/>
        </w:rPr>
        <w:t>Спектрометрический магнит</w:t>
      </w:r>
      <w:bookmarkEnd w:id="144"/>
      <w:r w:rsidRPr="00F33F8D">
        <w:rPr>
          <w:rFonts w:ascii="Times New Roman" w:hAnsi="Times New Roman" w:cs="Times New Roman"/>
          <w:b w:val="0"/>
          <w:sz w:val="24"/>
          <w:szCs w:val="24"/>
        </w:rPr>
        <w:t xml:space="preserve"> </w:t>
      </w:r>
    </w:p>
    <w:p w:rsidR="003420F1" w:rsidRDefault="007D0AD7" w:rsidP="003420F1">
      <w:pPr>
        <w:suppressAutoHyphens/>
        <w:spacing w:before="240" w:line="276" w:lineRule="auto"/>
        <w:ind w:firstLine="708"/>
        <w:jc w:val="both"/>
        <w:rPr>
          <w:rFonts w:eastAsia="Symbol"/>
          <w:kern w:val="2"/>
          <w:lang w:eastAsia="zh-CN" w:bidi="hi-IN"/>
        </w:rPr>
      </w:pPr>
      <w:r w:rsidRPr="003420F1">
        <w:rPr>
          <w:rFonts w:eastAsia="Symbol"/>
          <w:kern w:val="2"/>
          <w:lang w:eastAsia="zh-CN" w:bidi="hi-IN"/>
        </w:rPr>
        <w:t>Спектрометрический магнит изготовлен в ИФВЭ</w:t>
      </w:r>
      <w:r w:rsidR="00BB2585" w:rsidRPr="003420F1">
        <w:rPr>
          <w:rFonts w:eastAsia="Symbol"/>
          <w:kern w:val="2"/>
          <w:lang w:eastAsia="zh-CN" w:bidi="hi-IN"/>
        </w:rPr>
        <w:t>.</w:t>
      </w:r>
      <w:r w:rsidRPr="003420F1">
        <w:rPr>
          <w:rFonts w:eastAsia="Symbol"/>
          <w:kern w:val="2"/>
          <w:lang w:eastAsia="zh-CN" w:bidi="hi-IN"/>
        </w:rPr>
        <w:t xml:space="preserve"> </w:t>
      </w:r>
      <w:r w:rsidR="00BB2585" w:rsidRPr="003420F1">
        <w:rPr>
          <w:rFonts w:eastAsia="Symbol"/>
          <w:kern w:val="2"/>
          <w:lang w:eastAsia="zh-CN" w:bidi="hi-IN"/>
        </w:rPr>
        <w:t xml:space="preserve">Основной особенностью магнита является большая апертура, позволяющая проводить исследования в большом телесном угле, таким образом, обеспечить большую апертуру экспериментальной установки в целом. </w:t>
      </w:r>
      <w:r w:rsidR="003420F1" w:rsidRPr="003420F1">
        <w:rPr>
          <w:rFonts w:eastAsia="Symbol"/>
          <w:kern w:val="2"/>
          <w:lang w:eastAsia="zh-CN" w:bidi="hi-IN"/>
        </w:rPr>
        <w:t xml:space="preserve">Фотография спектрометрического магнита на канале 14 приведена на </w:t>
      </w:r>
      <w:r w:rsidR="003420F1" w:rsidRPr="003420F1">
        <w:rPr>
          <w:rFonts w:eastAsia="Symbol"/>
          <w:kern w:val="2"/>
          <w:lang w:eastAsia="zh-CN" w:bidi="hi-IN"/>
        </w:rPr>
        <w:fldChar w:fldCharType="begin"/>
      </w:r>
      <w:r w:rsidR="003420F1" w:rsidRPr="003420F1">
        <w:rPr>
          <w:rFonts w:eastAsia="Symbol"/>
          <w:kern w:val="2"/>
          <w:lang w:eastAsia="zh-CN" w:bidi="hi-IN"/>
        </w:rPr>
        <w:instrText xml:space="preserve"> REF _Ref486797482 \h  \* MERGEFORMAT </w:instrText>
      </w:r>
      <w:r w:rsidR="003420F1" w:rsidRPr="003420F1">
        <w:rPr>
          <w:rFonts w:eastAsia="Symbol"/>
          <w:kern w:val="2"/>
          <w:lang w:eastAsia="zh-CN" w:bidi="hi-IN"/>
        </w:rPr>
      </w:r>
      <w:r w:rsidR="003420F1" w:rsidRPr="003420F1">
        <w:rPr>
          <w:rFonts w:eastAsia="Symbol"/>
          <w:kern w:val="2"/>
          <w:lang w:eastAsia="zh-CN" w:bidi="hi-IN"/>
        </w:rPr>
        <w:fldChar w:fldCharType="separate"/>
      </w:r>
      <w:r w:rsidR="000A5098" w:rsidRPr="000A5098">
        <w:t xml:space="preserve">Рис.  </w:t>
      </w:r>
      <w:r w:rsidR="000A5098" w:rsidRPr="000A5098">
        <w:rPr>
          <w:noProof/>
        </w:rPr>
        <w:t>3</w:t>
      </w:r>
      <w:r w:rsidR="000A5098" w:rsidRPr="000A5098">
        <w:t>.</w:t>
      </w:r>
      <w:r w:rsidR="000A5098" w:rsidRPr="000A5098">
        <w:rPr>
          <w:noProof/>
        </w:rPr>
        <w:t>8</w:t>
      </w:r>
      <w:r w:rsidR="003420F1" w:rsidRPr="003420F1">
        <w:rPr>
          <w:rFonts w:eastAsia="Symbol"/>
          <w:kern w:val="2"/>
          <w:lang w:eastAsia="zh-CN" w:bidi="hi-IN"/>
        </w:rPr>
        <w:fldChar w:fldCharType="end"/>
      </w:r>
      <w:r w:rsidR="003420F1" w:rsidRPr="003420F1">
        <w:rPr>
          <w:rFonts w:eastAsia="Symbol"/>
          <w:kern w:val="2"/>
          <w:lang w:eastAsia="zh-CN" w:bidi="hi-IN"/>
        </w:rPr>
        <w:t>.</w:t>
      </w:r>
      <w:r w:rsidR="003420F1">
        <w:rPr>
          <w:rFonts w:eastAsia="Symbol"/>
          <w:kern w:val="2"/>
          <w:lang w:eastAsia="zh-CN" w:bidi="hi-IN"/>
        </w:rPr>
        <w:t xml:space="preserve"> </w:t>
      </w:r>
      <w:r w:rsidR="003420F1" w:rsidRPr="003420F1">
        <w:rPr>
          <w:rFonts w:eastAsia="Symbol"/>
          <w:bCs/>
          <w:kern w:val="2"/>
          <w:lang w:eastAsia="zh-CN" w:bidi="hi-IN"/>
        </w:rPr>
        <w:t>Апертура (окно) магнита имеет размеры 2300×1000 мм</w:t>
      </w:r>
      <w:proofErr w:type="gramStart"/>
      <w:r w:rsidR="003420F1" w:rsidRPr="003420F1">
        <w:rPr>
          <w:rFonts w:eastAsia="Symbol"/>
          <w:bCs/>
          <w:kern w:val="2"/>
          <w:vertAlign w:val="superscript"/>
          <w:lang w:eastAsia="zh-CN" w:bidi="hi-IN"/>
        </w:rPr>
        <w:t>2</w:t>
      </w:r>
      <w:proofErr w:type="gramEnd"/>
      <w:r w:rsidR="003420F1" w:rsidRPr="003420F1">
        <w:rPr>
          <w:rFonts w:eastAsia="Symbol"/>
          <w:bCs/>
          <w:kern w:val="2"/>
          <w:lang w:eastAsia="zh-CN" w:bidi="hi-IN"/>
        </w:rPr>
        <w:t xml:space="preserve">, толщина обратного </w:t>
      </w:r>
      <w:proofErr w:type="spellStart"/>
      <w:r w:rsidR="003420F1" w:rsidRPr="003420F1">
        <w:rPr>
          <w:rFonts w:eastAsia="Symbol"/>
          <w:bCs/>
          <w:kern w:val="2"/>
          <w:lang w:eastAsia="zh-CN" w:bidi="hi-IN"/>
        </w:rPr>
        <w:t>магнитоп</w:t>
      </w:r>
      <w:r w:rsidR="00000531">
        <w:rPr>
          <w:rFonts w:eastAsia="Symbol"/>
          <w:bCs/>
          <w:kern w:val="2"/>
          <w:lang w:eastAsia="zh-CN" w:bidi="hi-IN"/>
        </w:rPr>
        <w:t>ровода</w:t>
      </w:r>
      <w:proofErr w:type="spellEnd"/>
      <w:r w:rsidR="00000531">
        <w:rPr>
          <w:rFonts w:eastAsia="Symbol"/>
          <w:bCs/>
          <w:kern w:val="2"/>
          <w:lang w:eastAsia="zh-CN" w:bidi="hi-IN"/>
        </w:rPr>
        <w:t xml:space="preserve"> составляет 850 мм</w:t>
      </w:r>
      <w:r w:rsidR="003420F1">
        <w:rPr>
          <w:rFonts w:eastAsia="Symbol"/>
          <w:kern w:val="2"/>
          <w:lang w:eastAsia="zh-CN" w:bidi="hi-IN"/>
        </w:rPr>
        <w:t xml:space="preserve">, однако из-за неоднородности поля реальная рабочая ширина магнита составляет 1400 мм. </w:t>
      </w:r>
      <w:r w:rsidR="008363B9" w:rsidRPr="008363B9">
        <w:rPr>
          <w:rFonts w:eastAsia="Symbol"/>
          <w:kern w:val="2"/>
          <w:lang w:eastAsia="zh-CN" w:bidi="hi-IN"/>
        </w:rPr>
        <w:t>Для экранировки рассеянного поля установлены магнитные экраны толщиной 100 мм, на расстоянии 800 мм от центра магнита</w:t>
      </w:r>
      <w:r w:rsidR="003420F1">
        <w:rPr>
          <w:rFonts w:eastAsia="Symbol"/>
          <w:kern w:val="2"/>
          <w:lang w:eastAsia="zh-CN" w:bidi="hi-IN"/>
        </w:rPr>
        <w:t xml:space="preserve">, немного уменьшающие апертуру, однако, практически не искажающие </w:t>
      </w:r>
      <w:proofErr w:type="spellStart"/>
      <w:r w:rsidR="003420F1">
        <w:rPr>
          <w:rFonts w:eastAsia="Symbol"/>
          <w:kern w:val="2"/>
          <w:lang w:eastAsia="zh-CN" w:bidi="hi-IN"/>
        </w:rPr>
        <w:t>аксептанс</w:t>
      </w:r>
      <w:proofErr w:type="spellEnd"/>
      <w:r w:rsidR="003420F1">
        <w:rPr>
          <w:rFonts w:eastAsia="Symbol"/>
          <w:kern w:val="2"/>
          <w:lang w:eastAsia="zh-CN" w:bidi="hi-IN"/>
        </w:rPr>
        <w:t xml:space="preserve"> установки. </w:t>
      </w:r>
      <w:r w:rsidR="003420F1" w:rsidRPr="003420F1">
        <w:rPr>
          <w:rFonts w:eastAsia="Symbol"/>
          <w:kern w:val="2"/>
          <w:lang w:eastAsia="zh-CN" w:bidi="hi-IN"/>
        </w:rPr>
        <w:t xml:space="preserve"> </w:t>
      </w:r>
    </w:p>
    <w:p w:rsidR="00BB2585" w:rsidRPr="003420F1" w:rsidRDefault="00BB2585" w:rsidP="003420F1">
      <w:pPr>
        <w:suppressAutoHyphens/>
        <w:spacing w:before="240" w:line="276" w:lineRule="auto"/>
        <w:ind w:firstLine="708"/>
        <w:jc w:val="both"/>
        <w:rPr>
          <w:rFonts w:eastAsia="Symbol"/>
          <w:kern w:val="2"/>
          <w:lang w:eastAsia="zh-CN" w:bidi="hi-IN"/>
        </w:rPr>
      </w:pPr>
      <w:r>
        <w:rPr>
          <w:rFonts w:ascii="Liberation Serif" w:eastAsia="Symbol" w:hAnsi="Liberation Serif" w:cs="Symbol"/>
          <w:kern w:val="2"/>
          <w:lang w:eastAsia="zh-CN" w:bidi="hi-IN"/>
        </w:rPr>
        <w:t xml:space="preserve"> </w:t>
      </w:r>
      <w:r w:rsidR="003420F1">
        <w:rPr>
          <w:rFonts w:ascii="Liberation Serif" w:eastAsia="Symbol" w:hAnsi="Liberation Serif" w:cs="Symbol"/>
          <w:noProof/>
          <w:kern w:val="2"/>
        </w:rPr>
        <w:drawing>
          <wp:inline distT="0" distB="0" distL="0" distR="0" wp14:anchorId="7E1CAF6C" wp14:editId="2D82C0F1">
            <wp:extent cx="4781550" cy="259684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82304" cy="2597258"/>
                    </a:xfrm>
                    <a:prstGeom prst="rect">
                      <a:avLst/>
                    </a:prstGeom>
                    <a:noFill/>
                  </pic:spPr>
                </pic:pic>
              </a:graphicData>
            </a:graphic>
          </wp:inline>
        </w:drawing>
      </w:r>
    </w:p>
    <w:p w:rsidR="003420F1" w:rsidRPr="003420F1" w:rsidRDefault="003420F1" w:rsidP="003420F1">
      <w:pPr>
        <w:pStyle w:val="ae"/>
        <w:jc w:val="center"/>
        <w:rPr>
          <w:rFonts w:ascii="Liberation Serif" w:eastAsia="Symbol" w:hAnsi="Liberation Serif" w:cs="Symbol"/>
          <w:b w:val="0"/>
          <w:kern w:val="2"/>
          <w:lang w:eastAsia="zh-CN" w:bidi="hi-IN"/>
        </w:rPr>
      </w:pPr>
      <w:bookmarkStart w:id="145" w:name="_Ref486797482"/>
      <w:r w:rsidRPr="003420F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8</w:t>
      </w:r>
      <w:r w:rsidR="00F20672">
        <w:rPr>
          <w:b w:val="0"/>
        </w:rPr>
        <w:fldChar w:fldCharType="end"/>
      </w:r>
      <w:bookmarkEnd w:id="145"/>
      <w:r w:rsidRPr="003420F1">
        <w:rPr>
          <w:b w:val="0"/>
        </w:rPr>
        <w:t xml:space="preserve"> – Фотография спектрометрического магнита </w:t>
      </w:r>
      <w:r w:rsidR="002537D5">
        <w:rPr>
          <w:b w:val="0"/>
        </w:rPr>
        <w:t xml:space="preserve">М31 </w:t>
      </w:r>
      <w:r w:rsidRPr="003420F1">
        <w:rPr>
          <w:b w:val="0"/>
        </w:rPr>
        <w:t>на канале 14</w:t>
      </w:r>
    </w:p>
    <w:p w:rsidR="003420F1" w:rsidRDefault="003420F1" w:rsidP="0068728A">
      <w:pPr>
        <w:suppressAutoHyphens/>
        <w:spacing w:line="276" w:lineRule="auto"/>
        <w:ind w:firstLine="708"/>
        <w:jc w:val="both"/>
        <w:rPr>
          <w:rFonts w:eastAsia="Symbol"/>
          <w:kern w:val="2"/>
          <w:lang w:eastAsia="zh-CN" w:bidi="hi-IN"/>
        </w:rPr>
      </w:pPr>
    </w:p>
    <w:p w:rsidR="0068728A" w:rsidRDefault="0068728A" w:rsidP="0068728A">
      <w:pPr>
        <w:suppressAutoHyphens/>
        <w:spacing w:line="276" w:lineRule="auto"/>
        <w:ind w:firstLine="708"/>
        <w:jc w:val="both"/>
        <w:rPr>
          <w:rFonts w:eastAsia="Symbol"/>
          <w:bCs/>
          <w:kern w:val="2"/>
          <w:lang w:eastAsia="zh-CN" w:bidi="hi-IN"/>
        </w:rPr>
      </w:pPr>
      <w:r>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68728A">
        <w:rPr>
          <w:rFonts w:eastAsia="Symbol"/>
          <w:bCs/>
          <w:kern w:val="2"/>
          <w:lang w:eastAsia="zh-CN" w:bidi="hi-IN"/>
        </w:rPr>
        <w:t xml:space="preserve">На </w:t>
      </w:r>
      <w:r w:rsidRPr="0068728A">
        <w:rPr>
          <w:rFonts w:eastAsia="Symbol"/>
          <w:bCs/>
          <w:kern w:val="2"/>
          <w:lang w:eastAsia="zh-CN" w:bidi="hi-IN"/>
        </w:rPr>
        <w:fldChar w:fldCharType="begin"/>
      </w:r>
      <w:r w:rsidRPr="0068728A">
        <w:rPr>
          <w:rFonts w:eastAsia="Symbol"/>
          <w:bCs/>
          <w:kern w:val="2"/>
          <w:lang w:eastAsia="zh-CN" w:bidi="hi-IN"/>
        </w:rPr>
        <w:instrText xml:space="preserve"> REF _Ref486800348 \h  \* MERGEFORMAT </w:instrText>
      </w:r>
      <w:r w:rsidRPr="0068728A">
        <w:rPr>
          <w:rFonts w:eastAsia="Symbol"/>
          <w:bCs/>
          <w:kern w:val="2"/>
          <w:lang w:eastAsia="zh-CN" w:bidi="hi-IN"/>
        </w:rPr>
      </w:r>
      <w:r w:rsidRPr="0068728A">
        <w:rPr>
          <w:rFonts w:eastAsia="Symbol"/>
          <w:bCs/>
          <w:kern w:val="2"/>
          <w:lang w:eastAsia="zh-CN" w:bidi="hi-IN"/>
        </w:rPr>
        <w:fldChar w:fldCharType="separate"/>
      </w:r>
      <w:r w:rsidR="000A5098" w:rsidRPr="000A5098">
        <w:t xml:space="preserve">Рис.  </w:t>
      </w:r>
      <w:r w:rsidR="000A5098" w:rsidRPr="000A5098">
        <w:rPr>
          <w:noProof/>
        </w:rPr>
        <w:t>3</w:t>
      </w:r>
      <w:r w:rsidR="000A5098" w:rsidRPr="000A5098">
        <w:t>.</w:t>
      </w:r>
      <w:r w:rsidR="000A5098" w:rsidRPr="000A5098">
        <w:rPr>
          <w:noProof/>
        </w:rPr>
        <w:t>9</w:t>
      </w:r>
      <w:r w:rsidRPr="0068728A">
        <w:rPr>
          <w:rFonts w:eastAsia="Symbol"/>
          <w:bCs/>
          <w:kern w:val="2"/>
          <w:lang w:eastAsia="zh-CN" w:bidi="hi-IN"/>
        </w:rPr>
        <w:fldChar w:fldCharType="end"/>
      </w:r>
      <w:r>
        <w:rPr>
          <w:rFonts w:eastAsia="Symbol"/>
          <w:bCs/>
          <w:kern w:val="2"/>
          <w:lang w:eastAsia="zh-CN" w:bidi="hi-IN"/>
        </w:rPr>
        <w:t xml:space="preserve"> показана нагрузочная кривая</w:t>
      </w:r>
      <w:r w:rsidRPr="0068728A">
        <w:rPr>
          <w:rFonts w:eastAsia="Symbol"/>
          <w:bCs/>
          <w:kern w:val="2"/>
          <w:lang w:eastAsia="zh-CN" w:bidi="hi-IN"/>
        </w:rPr>
        <w:t>, т.е. зависимость индукции магнитного поля в центре магнита от приложенной нагрузки – значения тока в каждом витке.</w:t>
      </w:r>
    </w:p>
    <w:p w:rsidR="0068728A" w:rsidRPr="0068728A" w:rsidRDefault="0068728A" w:rsidP="0068728A">
      <w:pPr>
        <w:suppressAutoHyphens/>
        <w:spacing w:line="276" w:lineRule="auto"/>
        <w:ind w:firstLine="708"/>
        <w:jc w:val="both"/>
        <w:rPr>
          <w:rFonts w:eastAsia="Symbol"/>
          <w:bCs/>
          <w:kern w:val="2"/>
          <w:lang w:eastAsia="zh-CN" w:bidi="hi-IN"/>
        </w:rPr>
      </w:pPr>
    </w:p>
    <w:p w:rsidR="0068728A" w:rsidRDefault="0068728A" w:rsidP="0068728A">
      <w:pPr>
        <w:suppressAutoHyphens/>
        <w:spacing w:line="276" w:lineRule="auto"/>
        <w:jc w:val="center"/>
        <w:rPr>
          <w:rFonts w:ascii="Liberation Serif" w:eastAsia="Symbol" w:hAnsi="Liberation Serif" w:cs="Symbol"/>
          <w:bCs/>
          <w:kern w:val="2"/>
          <w:lang w:eastAsia="zh-CN" w:bidi="hi-IN"/>
        </w:rPr>
      </w:pPr>
      <w:r>
        <w:rPr>
          <w:rFonts w:ascii="Liberation Serif" w:eastAsia="Symbol" w:hAnsi="Liberation Serif" w:cs="Symbol"/>
          <w:bCs/>
          <w:noProof/>
          <w:kern w:val="2"/>
        </w:rPr>
        <w:drawing>
          <wp:inline distT="0" distB="0" distL="0" distR="0" wp14:anchorId="0C309706" wp14:editId="3F1E80DE">
            <wp:extent cx="2988618" cy="1946763"/>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00397" cy="1954436"/>
                    </a:xfrm>
                    <a:prstGeom prst="rect">
                      <a:avLst/>
                    </a:prstGeom>
                    <a:noFill/>
                  </pic:spPr>
                </pic:pic>
              </a:graphicData>
            </a:graphic>
          </wp:inline>
        </w:drawing>
      </w:r>
    </w:p>
    <w:p w:rsidR="0068728A" w:rsidRDefault="0068728A" w:rsidP="0068728A">
      <w:pPr>
        <w:pStyle w:val="ae"/>
        <w:jc w:val="center"/>
        <w:rPr>
          <w:b w:val="0"/>
        </w:rPr>
      </w:pPr>
    </w:p>
    <w:p w:rsidR="0068728A" w:rsidRPr="0068728A" w:rsidRDefault="0068728A" w:rsidP="0068728A">
      <w:pPr>
        <w:pStyle w:val="ae"/>
        <w:jc w:val="center"/>
        <w:rPr>
          <w:b w:val="0"/>
        </w:rPr>
      </w:pPr>
      <w:bookmarkStart w:id="146" w:name="_Ref486800348"/>
      <w:r w:rsidRPr="0068728A">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9</w:t>
      </w:r>
      <w:r w:rsidR="00F20672">
        <w:rPr>
          <w:b w:val="0"/>
        </w:rPr>
        <w:fldChar w:fldCharType="end"/>
      </w:r>
      <w:bookmarkEnd w:id="146"/>
      <w:r w:rsidRPr="0068728A">
        <w:rPr>
          <w:rFonts w:ascii="Liberation Serif" w:eastAsia="Symbol" w:hAnsi="Liberation Serif" w:cs="Symbol"/>
          <w:b w:val="0"/>
          <w:kern w:val="2"/>
          <w:sz w:val="24"/>
          <w:szCs w:val="24"/>
          <w:lang w:eastAsia="zh-CN" w:bidi="hi-IN"/>
        </w:rPr>
        <w:t xml:space="preserve"> </w:t>
      </w:r>
      <w:r w:rsidRPr="0068728A">
        <w:rPr>
          <w:b w:val="0"/>
        </w:rPr>
        <w:t>Нагрузочная кривая для модели спектрометрического магнита</w:t>
      </w:r>
      <w:r w:rsidR="002537D5">
        <w:rPr>
          <w:b w:val="0"/>
        </w:rPr>
        <w:t xml:space="preserve"> М31</w:t>
      </w:r>
    </w:p>
    <w:p w:rsid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r>
        <w:rPr>
          <w:rFonts w:ascii="Liberation Serif" w:eastAsia="Symbol" w:hAnsi="Liberation Serif" w:cs="Symbol"/>
          <w:bCs/>
          <w:kern w:val="2"/>
          <w:lang w:eastAsia="zh-CN" w:bidi="hi-IN"/>
        </w:rPr>
        <w:lastRenderedPageBreak/>
        <w:t xml:space="preserve"> </w:t>
      </w:r>
    </w:p>
    <w:p w:rsidR="0068728A" w:rsidRPr="002537D5" w:rsidRDefault="0068728A" w:rsidP="002537D5">
      <w:pPr>
        <w:suppressAutoHyphens/>
        <w:spacing w:line="276" w:lineRule="auto"/>
        <w:ind w:firstLine="708"/>
        <w:jc w:val="both"/>
        <w:rPr>
          <w:rFonts w:eastAsia="Symbol"/>
          <w:bCs/>
          <w:kern w:val="2"/>
          <w:lang w:eastAsia="zh-CN" w:bidi="hi-IN"/>
        </w:rPr>
      </w:pPr>
      <w:r w:rsidRPr="0068728A">
        <w:rPr>
          <w:rFonts w:eastAsia="Symbol"/>
          <w:bCs/>
          <w:kern w:val="2"/>
          <w:lang w:eastAsia="zh-CN" w:bidi="hi-IN"/>
        </w:rPr>
        <w:t>В</w:t>
      </w:r>
      <w:proofErr w:type="gramStart"/>
      <w:r w:rsidRPr="00C11FF5">
        <w:rPr>
          <w:rFonts w:eastAsia="Symbol"/>
          <w:bCs/>
          <w:kern w:val="2"/>
          <w:lang w:eastAsia="zh-CN" w:bidi="hi-IN"/>
        </w:rPr>
        <w:t xml:space="preserve">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_Ref486800816 \h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0A5098" w:rsidRPr="000A5098">
        <w:t>Т</w:t>
      </w:r>
      <w:proofErr w:type="gramEnd"/>
      <w:r w:rsidR="000A5098" w:rsidRPr="000A5098">
        <w:t xml:space="preserve">абл.  </w:t>
      </w:r>
      <w:r w:rsidR="000A5098" w:rsidRPr="000A5098">
        <w:rPr>
          <w:noProof/>
        </w:rPr>
        <w:t>3</w:t>
      </w:r>
      <w:r w:rsidR="000A5098" w:rsidRPr="000A5098">
        <w:t>.</w:t>
      </w:r>
      <w:r w:rsidR="000A5098" w:rsidRPr="000A5098">
        <w:rPr>
          <w:noProof/>
        </w:rPr>
        <w:t>1</w:t>
      </w:r>
      <w:r w:rsidR="00C11FF5" w:rsidRPr="00C11FF5">
        <w:rPr>
          <w:rFonts w:eastAsia="Symbol"/>
          <w:bCs/>
          <w:kern w:val="2"/>
          <w:lang w:eastAsia="zh-CN" w:bidi="hi-IN"/>
        </w:rPr>
        <w:fldChar w:fldCharType="end"/>
      </w:r>
      <w:r w:rsidRPr="0068728A">
        <w:rPr>
          <w:rFonts w:eastAsia="Symbol"/>
          <w:bCs/>
          <w:kern w:val="2"/>
          <w:lang w:eastAsia="zh-CN" w:bidi="hi-IN"/>
        </w:rPr>
        <w:t xml:space="preserve"> приведены результаты расчетов для тока 2.5 кА/виток (предполагается, что основные </w:t>
      </w:r>
      <w:r>
        <w:rPr>
          <w:rFonts w:eastAsia="Symbol"/>
          <w:bCs/>
          <w:kern w:val="2"/>
          <w:lang w:eastAsia="zh-CN" w:bidi="hi-IN"/>
        </w:rPr>
        <w:t xml:space="preserve">физические </w:t>
      </w:r>
      <w:r w:rsidRPr="0068728A">
        <w:rPr>
          <w:rFonts w:eastAsia="Symbol"/>
          <w:bCs/>
          <w:kern w:val="2"/>
          <w:lang w:eastAsia="zh-CN" w:bidi="hi-IN"/>
        </w:rPr>
        <w:t xml:space="preserve">измерения </w:t>
      </w:r>
      <w:r>
        <w:rPr>
          <w:rFonts w:eastAsia="Symbol"/>
          <w:bCs/>
          <w:kern w:val="2"/>
          <w:lang w:eastAsia="zh-CN" w:bidi="hi-IN"/>
        </w:rPr>
        <w:t>будут проводиться при данном значении поля);</w:t>
      </w:r>
      <w:r w:rsidRPr="0068728A">
        <w:rPr>
          <w:rFonts w:eastAsia="Symbol"/>
          <w:bCs/>
          <w:kern w:val="2"/>
          <w:lang w:eastAsia="zh-CN" w:bidi="hi-IN"/>
        </w:rPr>
        <w:t xml:space="preserve"> </w:t>
      </w:r>
      <w:r>
        <w:rPr>
          <w:rFonts w:eastAsia="Symbol"/>
          <w:bCs/>
          <w:kern w:val="2"/>
          <w:lang w:eastAsia="zh-CN" w:bidi="hi-IN"/>
        </w:rPr>
        <w:t>з</w:t>
      </w:r>
      <w:r w:rsidRPr="0068728A">
        <w:rPr>
          <w:rFonts w:eastAsia="Symbol"/>
          <w:bCs/>
          <w:kern w:val="2"/>
          <w:lang w:eastAsia="zh-CN" w:bidi="hi-IN"/>
        </w:rPr>
        <w:t xml:space="preserve">начения координат даны в миллиметрах, интегральное поле – в </w:t>
      </w:r>
      <w:proofErr w:type="spellStart"/>
      <w:r w:rsidRPr="0068728A">
        <w:rPr>
          <w:rFonts w:eastAsia="Symbol"/>
          <w:bCs/>
          <w:kern w:val="2"/>
          <w:lang w:eastAsia="zh-CN" w:bidi="hi-IN"/>
        </w:rPr>
        <w:t>Тл·м</w:t>
      </w:r>
      <w:proofErr w:type="spellEnd"/>
      <w:r w:rsidRPr="0068728A">
        <w:rPr>
          <w:rFonts w:eastAsia="Symbol"/>
          <w:bCs/>
          <w:kern w:val="2"/>
          <w:lang w:eastAsia="zh-CN" w:bidi="hi-IN"/>
        </w:rPr>
        <w:t>.</w:t>
      </w:r>
      <w:r w:rsidR="002537D5">
        <w:rPr>
          <w:rFonts w:eastAsia="Symbol"/>
          <w:bCs/>
          <w:kern w:val="2"/>
          <w:lang w:eastAsia="zh-CN" w:bidi="hi-IN"/>
        </w:rPr>
        <w:t xml:space="preserve"> </w:t>
      </w:r>
    </w:p>
    <w:p w:rsidR="0068728A" w:rsidRP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p>
    <w:p w:rsidR="00C11FF5" w:rsidRPr="00C11FF5" w:rsidRDefault="00C11FF5" w:rsidP="00C11FF5">
      <w:pPr>
        <w:pStyle w:val="ae"/>
        <w:keepNext/>
        <w:ind w:firstLine="709"/>
        <w:jc w:val="both"/>
        <w:rPr>
          <w:b w:val="0"/>
        </w:rPr>
      </w:pPr>
      <w:bookmarkStart w:id="147" w:name="_Ref486800816"/>
      <w:r w:rsidRPr="00C11FF5">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3</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1</w:t>
      </w:r>
      <w:r w:rsidR="004B401B">
        <w:rPr>
          <w:b w:val="0"/>
        </w:rPr>
        <w:fldChar w:fldCharType="end"/>
      </w:r>
      <w:bookmarkEnd w:id="147"/>
      <w:r w:rsidRPr="00C11FF5">
        <w:rPr>
          <w:rFonts w:eastAsia="Symbol"/>
          <w:b w:val="0"/>
          <w:kern w:val="2"/>
          <w:sz w:val="24"/>
          <w:szCs w:val="24"/>
          <w:lang w:eastAsia="zh-CN" w:bidi="hi-IN"/>
        </w:rPr>
        <w:t xml:space="preserve"> </w:t>
      </w:r>
      <w:r w:rsidRPr="00C11FF5">
        <w:rPr>
          <w:b w:val="0"/>
        </w:rPr>
        <w:t xml:space="preserve">Интегральное поле в магните при токе </w:t>
      </w:r>
      <w:r w:rsidRPr="00C11FF5">
        <w:rPr>
          <w:b w:val="0"/>
          <w:i/>
          <w:lang w:val="en-US"/>
        </w:rPr>
        <w:t>I</w:t>
      </w:r>
      <w:r w:rsidRPr="00C11FF5">
        <w:rPr>
          <w:b w:val="0"/>
        </w:rPr>
        <w:t>=2.5 кА/виток</w:t>
      </w:r>
    </w:p>
    <w:tbl>
      <w:tblPr>
        <w:tblStyle w:val="3-1"/>
        <w:tblW w:w="0" w:type="auto"/>
        <w:jc w:val="center"/>
        <w:tblLook w:val="04A0" w:firstRow="1" w:lastRow="0" w:firstColumn="1" w:lastColumn="0" w:noHBand="0" w:noVBand="1"/>
      </w:tblPr>
      <w:tblGrid>
        <w:gridCol w:w="867"/>
        <w:gridCol w:w="24"/>
        <w:gridCol w:w="1375"/>
        <w:gridCol w:w="42"/>
        <w:gridCol w:w="1376"/>
        <w:gridCol w:w="42"/>
        <w:gridCol w:w="1375"/>
        <w:gridCol w:w="42"/>
        <w:gridCol w:w="1376"/>
        <w:gridCol w:w="42"/>
        <w:gridCol w:w="1376"/>
        <w:gridCol w:w="42"/>
      </w:tblGrid>
      <w:tr w:rsidR="0068728A" w:rsidRPr="00C11FF5" w:rsidTr="00C11F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6F3930" w:rsidP="0068728A">
            <w:pPr>
              <w:suppressAutoHyphens/>
              <w:spacing w:line="276" w:lineRule="auto"/>
              <w:ind w:firstLine="708"/>
              <w:jc w:val="both"/>
              <w:rPr>
                <w:rFonts w:eastAsia="Symbol"/>
                <w:kern w:val="2"/>
                <w:lang w:val="en-US" w:eastAsia="zh-CN" w:bidi="hi-IN"/>
              </w:rPr>
            </w:pPr>
            <m:oMathPara>
              <m:oMath>
                <m:m>
                  <m:mPr>
                    <m:mcs>
                      <m:mc>
                        <m:mcPr>
                          <m:count m:val="2"/>
                          <m:mcJc m:val="center"/>
                        </m:mcPr>
                      </m:mc>
                    </m:mcs>
                    <m:ctrlPr>
                      <w:rPr>
                        <w:rFonts w:ascii="Cambria Math" w:eastAsia="Symbol" w:hAnsi="Cambria Math"/>
                        <w:i/>
                        <w:kern w:val="2"/>
                        <w:lang w:val="en-US" w:eastAsia="zh-CN" w:bidi="hi-IN"/>
                      </w:rPr>
                    </m:ctrlPr>
                  </m:mPr>
                  <m:mr>
                    <m:e>
                      <m:r>
                        <m:rPr>
                          <m:sty m:val="bi"/>
                        </m:rPr>
                        <w:rPr>
                          <w:rFonts w:ascii="Cambria Math" w:eastAsia="Symbol" w:hAnsi="Cambria Math"/>
                          <w:kern w:val="2"/>
                          <w:lang w:val="en-US" w:eastAsia="zh-CN" w:bidi="hi-IN"/>
                        </w:rPr>
                        <m:t>⋱</m:t>
                      </m:r>
                    </m:e>
                    <m:e>
                      <m:r>
                        <m:rPr>
                          <m:sty m:val="bi"/>
                        </m:rPr>
                        <w:rPr>
                          <w:rFonts w:ascii="Cambria Math" w:eastAsia="Symbol" w:hAnsi="Cambria Math"/>
                          <w:kern w:val="2"/>
                          <w:lang w:val="en-US" w:eastAsia="zh-CN" w:bidi="hi-IN"/>
                        </w:rPr>
                        <m:t>X</m:t>
                      </m:r>
                    </m:e>
                  </m:mr>
                  <m:mr>
                    <m:e>
                      <m:r>
                        <m:rPr>
                          <m:sty m:val="bi"/>
                        </m:rPr>
                        <w:rPr>
                          <w:rFonts w:ascii="Cambria Math" w:eastAsia="Symbol" w:hAnsi="Cambria Math"/>
                          <w:kern w:val="2"/>
                          <w:lang w:val="en-US" w:eastAsia="zh-CN" w:bidi="hi-IN"/>
                        </w:rPr>
                        <m:t>Y</m:t>
                      </m:r>
                    </m:e>
                    <m:e>
                      <m:r>
                        <m:rPr>
                          <m:sty m:val="bi"/>
                        </m:rPr>
                        <w:rPr>
                          <w:rFonts w:ascii="Cambria Math" w:eastAsia="Symbol" w:hAnsi="Cambria Math"/>
                          <w:kern w:val="2"/>
                          <w:lang w:val="en-US" w:eastAsia="zh-CN" w:bidi="hi-IN"/>
                        </w:rPr>
                        <m:t>⋱</m:t>
                      </m:r>
                    </m:e>
                  </m:mr>
                </m:m>
              </m:oMath>
            </m:oMathPara>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0</w:t>
            </w:r>
          </w:p>
        </w:tc>
        <w:tc>
          <w:tcPr>
            <w:tcW w:w="1418" w:type="dxa"/>
            <w:gridSpan w:val="2"/>
          </w:tcPr>
          <w:p w:rsidR="0068728A" w:rsidRPr="00C11FF5" w:rsidRDefault="0068728A" w:rsidP="00C11FF5">
            <w:pPr>
              <w:suppressAutoHyphens/>
              <w:spacing w:line="276" w:lineRule="auto"/>
              <w:ind w:firstLine="6"/>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175</w:t>
            </w:r>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350</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525</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700</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1.47493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1.40385</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1.19856</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0.89180</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0.57204</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100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1.49826</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1.42978</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1.22662</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0.91376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0.58583</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200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1.56563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1.50726</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1.31544</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0.98377</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0.62758</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300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1.67228</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1.63846</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1.48690</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1.11726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0.69716</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400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1.80469</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1.81748</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1.80361</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1.34885</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0.79707</w:t>
            </w:r>
          </w:p>
        </w:tc>
      </w:tr>
      <w:tr w:rsidR="0068728A" w:rsidRPr="00C11FF5" w:rsidTr="00C11FF5">
        <w:trPr>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500</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1.86657</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1.93767</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2.25813</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1.72721</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0.93284</w:t>
            </w:r>
          </w:p>
        </w:tc>
      </w:tr>
    </w:tbl>
    <w:p w:rsidR="0068728A" w:rsidRPr="00C11FF5" w:rsidRDefault="0068728A" w:rsidP="0068728A">
      <w:pPr>
        <w:suppressAutoHyphens/>
        <w:spacing w:line="276" w:lineRule="auto"/>
        <w:ind w:firstLine="708"/>
        <w:jc w:val="both"/>
        <w:rPr>
          <w:rFonts w:eastAsia="Symbol"/>
          <w:bCs/>
          <w:kern w:val="2"/>
          <w:lang w:eastAsia="zh-CN" w:bidi="hi-IN"/>
        </w:rPr>
      </w:pPr>
    </w:p>
    <w:p w:rsidR="0068728A" w:rsidRPr="00C11FF5" w:rsidRDefault="0068728A" w:rsidP="0068728A">
      <w:pPr>
        <w:suppressAutoHyphens/>
        <w:spacing w:line="276" w:lineRule="auto"/>
        <w:ind w:firstLine="708"/>
        <w:jc w:val="both"/>
        <w:rPr>
          <w:rFonts w:eastAsia="Symbol"/>
          <w:bCs/>
          <w:kern w:val="2"/>
          <w:lang w:eastAsia="zh-CN" w:bidi="hi-IN"/>
        </w:rPr>
      </w:pPr>
      <w:r w:rsidRPr="00C11FF5">
        <w:rPr>
          <w:rFonts w:eastAsia="Symbol"/>
          <w:bCs/>
          <w:kern w:val="2"/>
          <w:lang w:eastAsia="zh-CN" w:bidi="hi-IN"/>
        </w:rPr>
        <w:t xml:space="preserve">На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_Ref486800382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0A5098" w:rsidRPr="000A5098">
        <w:t xml:space="preserve">Рис.  </w:t>
      </w:r>
      <w:r w:rsidR="000A5098" w:rsidRPr="000A5098">
        <w:rPr>
          <w:noProof/>
        </w:rPr>
        <w:t>3</w:t>
      </w:r>
      <w:r w:rsidR="000A5098" w:rsidRPr="000A5098">
        <w:t>.</w:t>
      </w:r>
      <w:r w:rsidR="000A5098" w:rsidRPr="000A5098">
        <w:rPr>
          <w:noProof/>
        </w:rPr>
        <w:t>10</w:t>
      </w:r>
      <w:r w:rsidR="00C11FF5" w:rsidRPr="00C11FF5">
        <w:rPr>
          <w:rFonts w:eastAsia="Symbol"/>
          <w:bCs/>
          <w:kern w:val="2"/>
          <w:lang w:eastAsia="zh-CN" w:bidi="hi-IN"/>
        </w:rPr>
        <w:fldChar w:fldCharType="end"/>
      </w:r>
      <w:r w:rsidRPr="00C11FF5">
        <w:rPr>
          <w:rFonts w:eastAsia="Symbol"/>
          <w:bCs/>
          <w:kern w:val="2"/>
          <w:lang w:eastAsia="zh-CN" w:bidi="hi-IN"/>
        </w:rPr>
        <w:t xml:space="preserve"> и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_Ref486800390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0A5098" w:rsidRPr="000A5098">
        <w:t xml:space="preserve">Рис.  </w:t>
      </w:r>
      <w:r w:rsidR="000A5098" w:rsidRPr="000A5098">
        <w:rPr>
          <w:noProof/>
        </w:rPr>
        <w:t>3</w:t>
      </w:r>
      <w:r w:rsidR="000A5098" w:rsidRPr="000A5098">
        <w:t>.</w:t>
      </w:r>
      <w:r w:rsidR="000A5098" w:rsidRPr="000A5098">
        <w:rPr>
          <w:noProof/>
        </w:rPr>
        <w:t>11</w:t>
      </w:r>
      <w:r w:rsidR="00C11FF5" w:rsidRPr="00C11FF5">
        <w:rPr>
          <w:rFonts w:eastAsia="Symbol"/>
          <w:bCs/>
          <w:kern w:val="2"/>
          <w:lang w:eastAsia="zh-CN" w:bidi="hi-IN"/>
        </w:rPr>
        <w:fldChar w:fldCharType="end"/>
      </w:r>
      <w:r w:rsidRPr="00C11FF5">
        <w:rPr>
          <w:rFonts w:eastAsia="Symbol"/>
          <w:bCs/>
          <w:kern w:val="2"/>
          <w:lang w:eastAsia="zh-CN" w:bidi="hi-IN"/>
        </w:rPr>
        <w:t xml:space="preserve"> показано графическое представление данных расчетов для трех значений тока.</w:t>
      </w:r>
    </w:p>
    <w:p w:rsidR="0068728A" w:rsidRPr="00C11FF5" w:rsidRDefault="0068728A" w:rsidP="0068728A">
      <w:pPr>
        <w:suppressAutoHyphens/>
        <w:spacing w:line="276" w:lineRule="auto"/>
        <w:ind w:firstLine="708"/>
        <w:jc w:val="both"/>
        <w:rPr>
          <w:rFonts w:eastAsia="Symbol"/>
          <w:bCs/>
          <w:kern w:val="2"/>
          <w:lang w:eastAsia="zh-CN" w:bidi="hi-IN"/>
        </w:rPr>
      </w:pPr>
    </w:p>
    <w:tbl>
      <w:tblPr>
        <w:tblStyle w:val="ad"/>
        <w:tblW w:w="9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3261"/>
        <w:gridCol w:w="2693"/>
      </w:tblGrid>
      <w:tr w:rsidR="0068728A" w:rsidRPr="00C11FF5" w:rsidTr="00C11FF5">
        <w:tc>
          <w:tcPr>
            <w:tcW w:w="3227"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1042ADA0" wp14:editId="690B98F5">
                  <wp:extent cx="1866900" cy="1952625"/>
                  <wp:effectExtent l="0" t="0" r="0" b="9525"/>
                  <wp:docPr id="46"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58" cstate="print"/>
                          <a:stretch>
                            <a:fillRect/>
                          </a:stretch>
                        </pic:blipFill>
                        <pic:spPr>
                          <a:xfrm>
                            <a:off x="0" y="0"/>
                            <a:ext cx="1868114" cy="1953895"/>
                          </a:xfrm>
                          <a:prstGeom prst="rect">
                            <a:avLst/>
                          </a:prstGeom>
                        </pic:spPr>
                      </pic:pic>
                    </a:graphicData>
                  </a:graphic>
                </wp:inline>
              </w:drawing>
            </w:r>
          </w:p>
        </w:tc>
        <w:tc>
          <w:tcPr>
            <w:tcW w:w="3261" w:type="dxa"/>
            <w:vAlign w:val="center"/>
          </w:tcPr>
          <w:p w:rsidR="0068728A" w:rsidRPr="00C11FF5" w:rsidRDefault="0068728A" w:rsidP="0068728A">
            <w:pPr>
              <w:suppressAutoHyphens/>
              <w:spacing w:line="276" w:lineRule="auto"/>
              <w:ind w:firstLine="34"/>
              <w:jc w:val="center"/>
              <w:rPr>
                <w:rFonts w:eastAsia="Symbol"/>
                <w:bCs/>
                <w:kern w:val="2"/>
                <w:lang w:val="en-US" w:eastAsia="zh-CN" w:bidi="hi-IN"/>
              </w:rPr>
            </w:pPr>
            <w:r w:rsidRPr="00C11FF5">
              <w:rPr>
                <w:rFonts w:eastAsia="Symbol"/>
                <w:bCs/>
                <w:noProof/>
                <w:kern w:val="2"/>
              </w:rPr>
              <w:drawing>
                <wp:inline distT="0" distB="0" distL="0" distR="0" wp14:anchorId="7CF7D3EE" wp14:editId="4A8A4500">
                  <wp:extent cx="1781175" cy="1952625"/>
                  <wp:effectExtent l="0" t="0" r="9525" b="9525"/>
                  <wp:docPr id="47"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59" cstate="print"/>
                          <a:stretch>
                            <a:fillRect/>
                          </a:stretch>
                        </pic:blipFill>
                        <pic:spPr>
                          <a:xfrm>
                            <a:off x="0" y="0"/>
                            <a:ext cx="1782913" cy="1954530"/>
                          </a:xfrm>
                          <a:prstGeom prst="rect">
                            <a:avLst/>
                          </a:prstGeom>
                        </pic:spPr>
                      </pic:pic>
                    </a:graphicData>
                  </a:graphic>
                </wp:inline>
              </w:drawing>
            </w:r>
          </w:p>
        </w:tc>
        <w:tc>
          <w:tcPr>
            <w:tcW w:w="2693"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3585EE70" wp14:editId="6E190591">
                  <wp:extent cx="1743075" cy="1952625"/>
                  <wp:effectExtent l="0" t="0" r="9525" b="9525"/>
                  <wp:docPr id="4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60" cstate="print"/>
                          <a:stretch>
                            <a:fillRect/>
                          </a:stretch>
                        </pic:blipFill>
                        <pic:spPr>
                          <a:xfrm>
                            <a:off x="0" y="0"/>
                            <a:ext cx="1744776" cy="1954530"/>
                          </a:xfrm>
                          <a:prstGeom prst="rect">
                            <a:avLst/>
                          </a:prstGeom>
                        </pic:spPr>
                      </pic:pic>
                    </a:graphicData>
                  </a:graphic>
                </wp:inline>
              </w:drawing>
            </w:r>
          </w:p>
        </w:tc>
      </w:tr>
    </w:tbl>
    <w:p w:rsidR="00C11FF5" w:rsidRPr="002537D5" w:rsidRDefault="0068728A" w:rsidP="002537D5">
      <w:pPr>
        <w:pStyle w:val="ae"/>
        <w:jc w:val="center"/>
        <w:rPr>
          <w:b w:val="0"/>
        </w:rPr>
      </w:pPr>
      <w:bookmarkStart w:id="148" w:name="_Ref486800382"/>
      <w:r w:rsidRPr="00C11FF5">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10</w:t>
      </w:r>
      <w:r w:rsidR="00F20672">
        <w:rPr>
          <w:b w:val="0"/>
        </w:rPr>
        <w:fldChar w:fldCharType="end"/>
      </w:r>
      <w:bookmarkEnd w:id="148"/>
      <w:r w:rsidRPr="00C11FF5">
        <w:rPr>
          <w:b w:val="0"/>
        </w:rPr>
        <w:t xml:space="preserve"> Изолинии интегрального поля в четвертой части рабочей области 700×500 мм</w:t>
      </w:r>
      <w:proofErr w:type="gramStart"/>
      <w:r w:rsidRPr="00C11FF5">
        <w:rPr>
          <w:b w:val="0"/>
          <w:vertAlign w:val="superscript"/>
        </w:rPr>
        <w:t>2</w:t>
      </w:r>
      <w:proofErr w:type="gramEnd"/>
      <w:r w:rsidRPr="00C11FF5">
        <w:rPr>
          <w:b w:val="0"/>
        </w:rPr>
        <w:t xml:space="preserve">. </w:t>
      </w:r>
      <w:r w:rsidRPr="00C11FF5">
        <w:rPr>
          <w:b w:val="0"/>
          <w:i/>
        </w:rPr>
        <w:t xml:space="preserve"> </w:t>
      </w:r>
      <w:r w:rsidRPr="00C11FF5">
        <w:rPr>
          <w:b w:val="0"/>
          <w:i/>
          <w:lang w:val="en-US"/>
        </w:rPr>
        <w:t>I</w:t>
      </w:r>
      <w:r w:rsidRPr="00C11FF5">
        <w:rPr>
          <w:b w:val="0"/>
        </w:rPr>
        <w:t xml:space="preserve"> = 1.5, 2.0 и 2.5 кА/виток.</w:t>
      </w:r>
    </w:p>
    <w:tbl>
      <w:tblPr>
        <w:tblStyle w:val="ad"/>
        <w:tblW w:w="90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019"/>
        <w:gridCol w:w="2985"/>
      </w:tblGrid>
      <w:tr w:rsidR="0068728A" w:rsidRPr="00C11FF5" w:rsidTr="00025ABC">
        <w:trPr>
          <w:jc w:val="center"/>
        </w:trPr>
        <w:tc>
          <w:tcPr>
            <w:tcW w:w="30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50F7856F" wp14:editId="42C6D39B">
                  <wp:extent cx="1948180" cy="1455420"/>
                  <wp:effectExtent l="19050" t="0" r="0" b="0"/>
                  <wp:docPr id="4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61"/>
                          <a:stretch>
                            <a:fillRect/>
                          </a:stretch>
                        </pic:blipFill>
                        <pic:spPr>
                          <a:xfrm>
                            <a:off x="0" y="0"/>
                            <a:ext cx="1948180" cy="1455420"/>
                          </a:xfrm>
                          <a:prstGeom prst="rect">
                            <a:avLst/>
                          </a:prstGeom>
                        </pic:spPr>
                      </pic:pic>
                    </a:graphicData>
                  </a:graphic>
                </wp:inline>
              </w:drawing>
            </w:r>
          </w:p>
        </w:tc>
        <w:tc>
          <w:tcPr>
            <w:tcW w:w="3019"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60B0CACE" wp14:editId="79613772">
                  <wp:extent cx="1948815" cy="1456055"/>
                  <wp:effectExtent l="19050" t="0" r="0" b="0"/>
                  <wp:docPr id="5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62"/>
                          <a:stretch>
                            <a:fillRect/>
                          </a:stretch>
                        </pic:blipFill>
                        <pic:spPr>
                          <a:xfrm>
                            <a:off x="0" y="0"/>
                            <a:ext cx="1948815" cy="1456055"/>
                          </a:xfrm>
                          <a:prstGeom prst="rect">
                            <a:avLst/>
                          </a:prstGeom>
                        </pic:spPr>
                      </pic:pic>
                    </a:graphicData>
                  </a:graphic>
                </wp:inline>
              </w:drawing>
            </w:r>
          </w:p>
        </w:tc>
        <w:tc>
          <w:tcPr>
            <w:tcW w:w="29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2198FEDC" wp14:editId="05760DE0">
                  <wp:extent cx="1948815" cy="1456055"/>
                  <wp:effectExtent l="19050" t="0" r="0" b="0"/>
                  <wp:docPr id="51"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63"/>
                          <a:stretch>
                            <a:fillRect/>
                          </a:stretch>
                        </pic:blipFill>
                        <pic:spPr>
                          <a:xfrm>
                            <a:off x="0" y="0"/>
                            <a:ext cx="1948815" cy="1456055"/>
                          </a:xfrm>
                          <a:prstGeom prst="rect">
                            <a:avLst/>
                          </a:prstGeom>
                        </pic:spPr>
                      </pic:pic>
                    </a:graphicData>
                  </a:graphic>
                </wp:inline>
              </w:drawing>
            </w:r>
          </w:p>
        </w:tc>
      </w:tr>
    </w:tbl>
    <w:p w:rsidR="0068728A" w:rsidRPr="00C11FF5" w:rsidRDefault="0068728A" w:rsidP="00C11FF5">
      <w:pPr>
        <w:pStyle w:val="ae"/>
        <w:jc w:val="center"/>
        <w:rPr>
          <w:b w:val="0"/>
        </w:rPr>
      </w:pPr>
      <w:bookmarkStart w:id="149" w:name="_Ref486800390"/>
      <w:r w:rsidRPr="00C11FF5">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11</w:t>
      </w:r>
      <w:r w:rsidR="00F20672">
        <w:rPr>
          <w:b w:val="0"/>
        </w:rPr>
        <w:fldChar w:fldCharType="end"/>
      </w:r>
      <w:bookmarkEnd w:id="149"/>
      <w:r w:rsidRPr="00C11FF5">
        <w:rPr>
          <w:b w:val="0"/>
        </w:rPr>
        <w:t xml:space="preserve"> Интегральное поле как функция поперечных координат (</w:t>
      </w:r>
      <w:r w:rsidRPr="00C11FF5">
        <w:rPr>
          <w:b w:val="0"/>
          <w:lang w:val="en-US"/>
        </w:rPr>
        <w:t>X</w:t>
      </w:r>
      <w:r w:rsidRPr="00C11FF5">
        <w:rPr>
          <w:b w:val="0"/>
        </w:rPr>
        <w:t>,</w:t>
      </w:r>
      <w:r w:rsidRPr="00C11FF5">
        <w:rPr>
          <w:b w:val="0"/>
          <w:lang w:val="en-US"/>
        </w:rPr>
        <w:t>Y</w:t>
      </w:r>
      <w:r w:rsidRPr="00C11FF5">
        <w:rPr>
          <w:b w:val="0"/>
        </w:rPr>
        <w:t xml:space="preserve">) в рабочей области. </w:t>
      </w:r>
      <w:r w:rsidRPr="00C11FF5">
        <w:rPr>
          <w:b w:val="0"/>
          <w:i/>
        </w:rPr>
        <w:t xml:space="preserve"> </w:t>
      </w:r>
      <w:r w:rsidRPr="00C11FF5">
        <w:rPr>
          <w:b w:val="0"/>
          <w:i/>
          <w:lang w:val="en-US"/>
        </w:rPr>
        <w:t>I</w:t>
      </w:r>
      <w:r w:rsidRPr="00C11FF5">
        <w:rPr>
          <w:b w:val="0"/>
        </w:rPr>
        <w:t xml:space="preserve"> = 1.5, 2.0 и 2.5 кА/виток</w:t>
      </w:r>
    </w:p>
    <w:p w:rsidR="007D0AD7" w:rsidRPr="00C11FF5" w:rsidRDefault="007D0AD7" w:rsidP="00C11FF5">
      <w:pPr>
        <w:suppressAutoHyphens/>
        <w:spacing w:line="276" w:lineRule="auto"/>
        <w:jc w:val="both"/>
        <w:rPr>
          <w:rFonts w:eastAsia="Noto Sans CJK SC Regular"/>
          <w:kern w:val="2"/>
          <w:lang w:eastAsia="zh-CN" w:bidi="hi-IN"/>
        </w:rPr>
      </w:pPr>
    </w:p>
    <w:p w:rsidR="007D0AD7" w:rsidRDefault="007D0AD7" w:rsidP="00C11FF5">
      <w:pPr>
        <w:suppressAutoHyphens/>
        <w:spacing w:line="276" w:lineRule="auto"/>
        <w:ind w:firstLine="709"/>
        <w:jc w:val="both"/>
        <w:rPr>
          <w:rFonts w:eastAsia="Symbol"/>
          <w:bCs/>
          <w:kern w:val="2"/>
          <w:lang w:eastAsia="zh-CN" w:bidi="hi-IN"/>
        </w:rPr>
      </w:pPr>
      <w:r w:rsidRPr="00C11FF5">
        <w:rPr>
          <w:rFonts w:eastAsia="Symbol"/>
          <w:kern w:val="2"/>
          <w:lang w:eastAsia="zh-CN" w:bidi="hi-IN"/>
        </w:rPr>
        <w:t xml:space="preserve">Интеграл поля в центре магнита составит 1.5 </w:t>
      </w:r>
      <w:proofErr w:type="spellStart"/>
      <w:r w:rsidRPr="00C11FF5">
        <w:rPr>
          <w:rFonts w:eastAsia="Symbol"/>
          <w:kern w:val="2"/>
          <w:lang w:eastAsia="zh-CN" w:bidi="hi-IN"/>
        </w:rPr>
        <w:t>Тл·м</w:t>
      </w:r>
      <w:proofErr w:type="spellEnd"/>
      <w:r w:rsidRPr="00C11FF5">
        <w:rPr>
          <w:rFonts w:eastAsia="Symbol"/>
          <w:kern w:val="2"/>
          <w:lang w:eastAsia="zh-CN" w:bidi="hi-IN"/>
        </w:rPr>
        <w:t>, однако поле неоднородно.  Планируются измерения подробной карты магнитного поля при нескольких значения тока в магните.</w:t>
      </w:r>
      <w:r w:rsidR="00C11FF5" w:rsidRPr="00C11FF5">
        <w:rPr>
          <w:rFonts w:eastAsia="Symbol"/>
          <w:kern w:val="2"/>
          <w:lang w:eastAsia="zh-CN" w:bidi="hi-IN"/>
        </w:rPr>
        <w:t xml:space="preserve"> </w:t>
      </w:r>
      <w:r w:rsidR="00C11FF5" w:rsidRPr="00C11FF5">
        <w:rPr>
          <w:rFonts w:eastAsia="Symbol"/>
          <w:bCs/>
          <w:kern w:val="2"/>
          <w:lang w:eastAsia="zh-CN" w:bidi="hi-IN"/>
        </w:rPr>
        <w:t xml:space="preserve">В рамках подготовки физического оборудования для эксперимента СПАСЧАРМ необходимо провести измерение топографии магнитного поля широко-апертурного спектрометрического магнита </w:t>
      </w:r>
      <w:r w:rsidR="002537D5">
        <w:rPr>
          <w:rFonts w:eastAsia="Symbol"/>
          <w:bCs/>
          <w:kern w:val="2"/>
          <w:lang w:eastAsia="zh-CN" w:bidi="hi-IN"/>
        </w:rPr>
        <w:t>М31</w:t>
      </w:r>
      <w:r w:rsidR="00C11FF5" w:rsidRPr="00C11FF5">
        <w:rPr>
          <w:rFonts w:eastAsia="Symbol"/>
          <w:bCs/>
          <w:kern w:val="2"/>
          <w:lang w:eastAsia="zh-CN" w:bidi="hi-IN"/>
        </w:rPr>
        <w:t xml:space="preserve">. Мы планируем это сделать  при помощи системы на основе датчиков Холла с точностью 0,1%. Технические спецификации на подготовку </w:t>
      </w:r>
      <w:r w:rsidR="00C11FF5" w:rsidRPr="00C11FF5">
        <w:rPr>
          <w:rFonts w:eastAsia="Symbol"/>
          <w:bCs/>
          <w:kern w:val="2"/>
          <w:lang w:eastAsia="zh-CN" w:bidi="hi-IN"/>
        </w:rPr>
        <w:lastRenderedPageBreak/>
        <w:t>системы для проведения измерений следующие: шаг измерения по осям X, Y, Z в рабочем объеме с размерами 2000×1000×7000 мм, составляет 40</w:t>
      </w:r>
      <w:r w:rsidR="00C11FF5">
        <w:rPr>
          <w:rFonts w:eastAsia="Symbol"/>
          <w:bCs/>
          <w:kern w:val="2"/>
          <w:lang w:eastAsia="zh-CN" w:bidi="hi-IN"/>
        </w:rPr>
        <w:t xml:space="preserve"> </w:t>
      </w:r>
      <w:r w:rsidR="00C11FF5" w:rsidRPr="00C11FF5">
        <w:rPr>
          <w:rFonts w:eastAsia="Symbol"/>
          <w:bCs/>
          <w:kern w:val="2"/>
          <w:lang w:eastAsia="zh-CN" w:bidi="hi-IN"/>
        </w:rPr>
        <w:t>мм.</w:t>
      </w:r>
    </w:p>
    <w:p w:rsidR="007D0AD7" w:rsidRPr="002537D5" w:rsidRDefault="00D80E56" w:rsidP="002537D5">
      <w:pPr>
        <w:suppressAutoHyphens/>
        <w:spacing w:line="276" w:lineRule="auto"/>
        <w:ind w:firstLine="709"/>
        <w:jc w:val="both"/>
        <w:rPr>
          <w:rFonts w:eastAsia="Noto Sans CJK SC Regular"/>
          <w:kern w:val="2"/>
          <w:lang w:eastAsia="zh-CN" w:bidi="hi-IN"/>
        </w:rPr>
      </w:pPr>
      <w:r w:rsidRPr="00D80E56">
        <w:rPr>
          <w:rFonts w:eastAsia="Noto Sans CJK SC Regular"/>
          <w:kern w:val="2"/>
          <w:lang w:eastAsia="zh-CN" w:bidi="hi-IN"/>
        </w:rPr>
        <w:t>Для отвода тепла, выделяемого при работе магнита, через обмотку прокачивается обессоленная холодная вода под давлением 11 атмосфер.</w:t>
      </w:r>
      <w:r>
        <w:rPr>
          <w:rFonts w:eastAsia="Noto Sans CJK SC Regular"/>
          <w:kern w:val="2"/>
          <w:lang w:eastAsia="zh-CN" w:bidi="hi-IN"/>
        </w:rPr>
        <w:t xml:space="preserve"> Данная система не требует серьезной дополнительной проработки. В то же время при создании установки на канале 24 для достижения номинальных значений магнитного поля необходимо создание специализированного источника.</w:t>
      </w:r>
    </w:p>
    <w:p w:rsidR="00AC3D64" w:rsidRPr="00F33F8D" w:rsidRDefault="00AC3D64" w:rsidP="004B401B">
      <w:pPr>
        <w:pStyle w:val="3"/>
        <w:spacing w:line="276" w:lineRule="auto"/>
        <w:ind w:left="0" w:firstLine="709"/>
        <w:rPr>
          <w:rFonts w:ascii="Times New Roman" w:hAnsi="Times New Roman" w:cs="Times New Roman"/>
          <w:b w:val="0"/>
          <w:sz w:val="24"/>
          <w:szCs w:val="24"/>
        </w:rPr>
      </w:pPr>
      <w:bookmarkStart w:id="150" w:name="_Toc490470672"/>
      <w:r w:rsidRPr="00F33F8D">
        <w:rPr>
          <w:rFonts w:ascii="Times New Roman" w:hAnsi="Times New Roman" w:cs="Times New Roman"/>
          <w:b w:val="0"/>
          <w:sz w:val="24"/>
          <w:szCs w:val="24"/>
        </w:rPr>
        <w:t>Трековая система</w:t>
      </w:r>
      <w:bookmarkEnd w:id="150"/>
      <w:r w:rsidRPr="00F33F8D">
        <w:rPr>
          <w:rFonts w:ascii="Times New Roman" w:hAnsi="Times New Roman" w:cs="Times New Roman"/>
          <w:b w:val="0"/>
          <w:sz w:val="24"/>
          <w:szCs w:val="24"/>
        </w:rPr>
        <w:t xml:space="preserve"> </w:t>
      </w:r>
    </w:p>
    <w:p w:rsidR="004B401B" w:rsidRPr="002602E1" w:rsidRDefault="004B401B" w:rsidP="004B401B">
      <w:pPr>
        <w:spacing w:line="276" w:lineRule="auto"/>
        <w:ind w:firstLine="709"/>
        <w:jc w:val="both"/>
      </w:pPr>
      <w:r>
        <w:t xml:space="preserve">Трековые детекторы эксперимента выбирались с учетом требований по разрешению и должны иметь минимальное количество вещества и хорошее координатное разрешение. Малое количество вещества требуется, прежде всего, при исследовании </w:t>
      </w:r>
      <w:proofErr w:type="spellStart"/>
      <w:r>
        <w:t>чармония</w:t>
      </w:r>
      <w:proofErr w:type="spellEnd"/>
      <w:r>
        <w:t>. В этих исследованиях предполагается использовать детекторы на основе Газов</w:t>
      </w:r>
      <w:r w:rsidR="009E5477">
        <w:t>ого электронного усиления (ГЭУ-</w:t>
      </w:r>
      <w:proofErr w:type="gramStart"/>
      <w:r>
        <w:rPr>
          <w:lang w:val="en-US"/>
        </w:rPr>
        <w:t>GEM</w:t>
      </w:r>
      <w:proofErr w:type="gramEnd"/>
      <w:r w:rsidRPr="004B401B">
        <w:t xml:space="preserve">) </w:t>
      </w:r>
      <w:r>
        <w:t xml:space="preserve">и станции детекторов на основе тонкостенных трубок. </w:t>
      </w:r>
      <w:r w:rsidR="00440D56">
        <w:t>В</w:t>
      </w:r>
      <w:proofErr w:type="gramStart"/>
      <w:r w:rsidR="00440D56">
        <w:t xml:space="preserve"> </w:t>
      </w:r>
      <w:r w:rsidR="00440D56" w:rsidRPr="002602E1">
        <w:fldChar w:fldCharType="begin"/>
      </w:r>
      <w:r w:rsidR="00440D56" w:rsidRPr="002602E1">
        <w:instrText xml:space="preserve"> REF _Ref488354345 \h </w:instrText>
      </w:r>
      <w:r w:rsidR="002602E1" w:rsidRPr="002602E1">
        <w:instrText xml:space="preserve"> \* MERGEFORMAT </w:instrText>
      </w:r>
      <w:r w:rsidR="00440D56" w:rsidRPr="002602E1">
        <w:fldChar w:fldCharType="separate"/>
      </w:r>
      <w:r w:rsidR="000A5098" w:rsidRPr="000A5098">
        <w:t>Т</w:t>
      </w:r>
      <w:proofErr w:type="gramEnd"/>
      <w:r w:rsidR="000A5098" w:rsidRPr="000A5098">
        <w:t xml:space="preserve">абл.  </w:t>
      </w:r>
      <w:r w:rsidR="000A5098" w:rsidRPr="000A5098">
        <w:rPr>
          <w:noProof/>
        </w:rPr>
        <w:t>3</w:t>
      </w:r>
      <w:r w:rsidR="000A5098" w:rsidRPr="000A5098">
        <w:t>.</w:t>
      </w:r>
      <w:r w:rsidR="000A5098" w:rsidRPr="000A5098">
        <w:rPr>
          <w:noProof/>
        </w:rPr>
        <w:t>2</w:t>
      </w:r>
      <w:r w:rsidR="00440D56" w:rsidRPr="002602E1">
        <w:fldChar w:fldCharType="end"/>
      </w:r>
      <w:r w:rsidR="00440D56">
        <w:t xml:space="preserve"> приведены с</w:t>
      </w:r>
      <w:r w:rsidR="00440D56" w:rsidRPr="00440D56">
        <w:t>писок</w:t>
      </w:r>
      <w:r w:rsidR="00440D56">
        <w:t>, положение</w:t>
      </w:r>
      <w:r w:rsidR="00440D56">
        <w:rPr>
          <w:rStyle w:val="af6"/>
        </w:rPr>
        <w:footnoteReference w:id="30"/>
      </w:r>
      <w:r w:rsidR="00440D56" w:rsidRPr="00440D56">
        <w:t xml:space="preserve"> и </w:t>
      </w:r>
      <w:r w:rsidR="00440D56">
        <w:t>размеры трековых детекторов, ж</w:t>
      </w:r>
      <w:r w:rsidR="00440D56" w:rsidRPr="00440D56">
        <w:t>ирным шрифтом отмечены детекторы, которые предполагается использ</w:t>
      </w:r>
      <w:r w:rsidR="002602E1">
        <w:t xml:space="preserve">овать при исследовании </w:t>
      </w:r>
      <w:proofErr w:type="spellStart"/>
      <w:r w:rsidR="002602E1">
        <w:t>чармония</w:t>
      </w:r>
      <w:proofErr w:type="spellEnd"/>
      <w:r w:rsidR="002602E1">
        <w:t>, выбор этих детекторов определяется лучшим координатным разрешением.</w:t>
      </w:r>
    </w:p>
    <w:p w:rsidR="00F374DA" w:rsidRDefault="00F374DA" w:rsidP="00F374DA">
      <w:pPr>
        <w:jc w:val="both"/>
      </w:pPr>
    </w:p>
    <w:p w:rsidR="00F374DA" w:rsidRDefault="00F374DA" w:rsidP="00F374DA"/>
    <w:p w:rsidR="004B401B" w:rsidRPr="004B401B" w:rsidRDefault="004B401B" w:rsidP="004B401B">
      <w:pPr>
        <w:pStyle w:val="ae"/>
        <w:keepNext/>
        <w:rPr>
          <w:b w:val="0"/>
        </w:rPr>
      </w:pPr>
      <w:bookmarkStart w:id="151" w:name="_Ref488354345"/>
      <w:r w:rsidRPr="004B401B">
        <w:rPr>
          <w:b w:val="0"/>
        </w:rPr>
        <w:t xml:space="preserve">Табл.  </w:t>
      </w:r>
      <w:r w:rsidRPr="004B401B">
        <w:rPr>
          <w:b w:val="0"/>
        </w:rPr>
        <w:fldChar w:fldCharType="begin"/>
      </w:r>
      <w:r w:rsidRPr="004B401B">
        <w:rPr>
          <w:b w:val="0"/>
        </w:rPr>
        <w:instrText xml:space="preserve"> STYLEREF 1 \s </w:instrText>
      </w:r>
      <w:r w:rsidRPr="004B401B">
        <w:rPr>
          <w:b w:val="0"/>
        </w:rPr>
        <w:fldChar w:fldCharType="separate"/>
      </w:r>
      <w:r w:rsidR="000A5098">
        <w:rPr>
          <w:b w:val="0"/>
          <w:noProof/>
        </w:rPr>
        <w:t>3</w:t>
      </w:r>
      <w:r w:rsidRPr="004B401B">
        <w:rPr>
          <w:b w:val="0"/>
        </w:rPr>
        <w:fldChar w:fldCharType="end"/>
      </w:r>
      <w:r w:rsidRPr="004B401B">
        <w:rPr>
          <w:b w:val="0"/>
        </w:rPr>
        <w:t>.</w:t>
      </w:r>
      <w:r w:rsidRPr="004B401B">
        <w:rPr>
          <w:b w:val="0"/>
        </w:rPr>
        <w:fldChar w:fldCharType="begin"/>
      </w:r>
      <w:r w:rsidRPr="004B401B">
        <w:rPr>
          <w:b w:val="0"/>
        </w:rPr>
        <w:instrText xml:space="preserve"> SEQ Табл._ \* ARABIC \s 1 </w:instrText>
      </w:r>
      <w:r w:rsidRPr="004B401B">
        <w:rPr>
          <w:b w:val="0"/>
        </w:rPr>
        <w:fldChar w:fldCharType="separate"/>
      </w:r>
      <w:r w:rsidR="000A5098">
        <w:rPr>
          <w:b w:val="0"/>
          <w:noProof/>
        </w:rPr>
        <w:t>2</w:t>
      </w:r>
      <w:r w:rsidRPr="004B401B">
        <w:rPr>
          <w:b w:val="0"/>
        </w:rPr>
        <w:fldChar w:fldCharType="end"/>
      </w:r>
      <w:bookmarkEnd w:id="151"/>
      <w:r w:rsidRPr="004B401B">
        <w:rPr>
          <w:b w:val="0"/>
        </w:rPr>
        <w:t xml:space="preserve"> Список и характеристики трековых детекторов. Жирным шрифтом отмечены детекторы, которые предполагается использовать при исследовании </w:t>
      </w:r>
      <w:proofErr w:type="spellStart"/>
      <w:r w:rsidRPr="004B401B">
        <w:rPr>
          <w:b w:val="0"/>
        </w:rPr>
        <w:t>чармония</w:t>
      </w:r>
      <w:proofErr w:type="spellEnd"/>
      <w:r w:rsidRPr="004B401B">
        <w:rPr>
          <w:b w:val="0"/>
        </w:rPr>
        <w:t>.</w:t>
      </w:r>
    </w:p>
    <w:tbl>
      <w:tblPr>
        <w:tblpPr w:leftFromText="180" w:rightFromText="180" w:vertAnchor="text" w:horzAnchor="margin" w:tblpY="1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456"/>
        <w:gridCol w:w="1784"/>
        <w:gridCol w:w="1620"/>
        <w:gridCol w:w="1390"/>
        <w:gridCol w:w="1130"/>
      </w:tblGrid>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D914F9" w:rsidRDefault="003342AE" w:rsidP="003342AE">
            <w:pPr>
              <w:rPr>
                <w:bCs/>
              </w:rPr>
            </w:pPr>
            <w:r>
              <w:rPr>
                <w:bCs/>
              </w:rPr>
              <w:t>Имя детектора</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Расстояние от мишени</w:t>
            </w:r>
          </w:p>
          <w:p w:rsidR="00F374DA" w:rsidRPr="00D914F9" w:rsidRDefault="00F374DA" w:rsidP="00F374DA">
            <w:pPr>
              <w:rPr>
                <w:bCs/>
              </w:rPr>
            </w:pPr>
            <w:r w:rsidRPr="00D914F9">
              <w:rPr>
                <w:bCs/>
              </w:rPr>
              <w:t xml:space="preserve">    [</w:t>
            </w:r>
            <w:proofErr w:type="gramStart"/>
            <w:r w:rsidRPr="00D914F9">
              <w:rPr>
                <w:bCs/>
              </w:rPr>
              <w:t>м</w:t>
            </w:r>
            <w:proofErr w:type="gramEnd"/>
            <w:r w:rsidRPr="00D914F9">
              <w:rPr>
                <w:bCs/>
              </w:rPr>
              <w:t xml:space="preserve">]  </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Композиция</w:t>
            </w:r>
          </w:p>
          <w:p w:rsidR="00F374DA" w:rsidRPr="00D914F9" w:rsidRDefault="00F374DA" w:rsidP="00F374DA">
            <w:r w:rsidRPr="00D914F9">
              <w:t>камер</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 xml:space="preserve">Шаг проволок </w:t>
            </w:r>
            <w:r w:rsidR="003342AE">
              <w:t>(диаметр трубок)</w:t>
            </w:r>
            <w:r w:rsidRPr="00D914F9">
              <w:t xml:space="preserve">      </w:t>
            </w:r>
          </w:p>
          <w:p w:rsidR="00F374DA" w:rsidRPr="00D914F9" w:rsidRDefault="00F374DA" w:rsidP="00F374DA">
            <w:r w:rsidRPr="00D914F9">
              <w:t xml:space="preserve">    [</w:t>
            </w:r>
            <w:proofErr w:type="gramStart"/>
            <w:r w:rsidRPr="00D914F9">
              <w:t>мм</w:t>
            </w:r>
            <w:proofErr w:type="gramEnd"/>
            <w:r w:rsidRPr="00D914F9">
              <w:t>]</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Cs/>
              </w:rPr>
            </w:pPr>
            <w:r>
              <w:rPr>
                <w:bCs/>
              </w:rPr>
              <w:t xml:space="preserve"> Размер    камеры, </w:t>
            </w:r>
            <w:r>
              <w:rPr>
                <w:bCs/>
                <w:lang w:val="en-US"/>
              </w:rPr>
              <w:t>Y</w:t>
            </w:r>
            <w:r w:rsidR="00F374DA" w:rsidRPr="00D914F9">
              <w:rPr>
                <w:bCs/>
              </w:rPr>
              <w:t>[см]</w:t>
            </w:r>
            <w:r w:rsidRPr="003342AE">
              <w:rPr>
                <w:bCs/>
              </w:rPr>
              <w:t xml:space="preserve"> </w:t>
            </w:r>
            <w:r w:rsidR="00F374DA" w:rsidRPr="00D914F9">
              <w:sym w:font="Symbol" w:char="F0B4"/>
            </w:r>
            <w:r>
              <w:rPr>
                <w:lang w:val="en-US"/>
              </w:rPr>
              <w:t>X</w:t>
            </w:r>
            <w:r w:rsidR="00F374DA" w:rsidRPr="00D914F9">
              <w:rPr>
                <w:bCs/>
              </w:rPr>
              <w:t>[см]</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 xml:space="preserve">   Число  </w:t>
            </w:r>
          </w:p>
          <w:p w:rsidR="00F374DA" w:rsidRPr="00D914F9" w:rsidRDefault="00F374DA" w:rsidP="00F374DA">
            <w:pPr>
              <w:rPr>
                <w:b/>
              </w:rPr>
            </w:pPr>
            <w:r w:rsidRPr="00D914F9">
              <w:rPr>
                <w:bCs/>
              </w:rPr>
              <w:t xml:space="preserve">   Каналов</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GEM1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 xml:space="preserve">         </w:t>
            </w:r>
            <w:r w:rsidR="003342AE" w:rsidRPr="003342AE">
              <w:rPr>
                <w:rFonts w:eastAsia="MS Mincho"/>
                <w:b/>
                <w:lang w:eastAsia="ja-JP"/>
              </w:rPr>
              <w:t>0,35</w:t>
            </w:r>
            <w:r w:rsidR="003342AE">
              <w:rPr>
                <w:rStyle w:val="af6"/>
                <w:rFonts w:eastAsia="MS Mincho"/>
                <w:b/>
                <w:lang w:eastAsia="ja-JP"/>
              </w:rPr>
              <w:footnoteReference w:id="31"/>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proofErr w:type="spellStart"/>
            <w:r w:rsidRPr="00D914F9">
              <w:t>стрип</w:t>
            </w:r>
            <w:proofErr w:type="spellEnd"/>
            <w:r w:rsidRPr="00D914F9">
              <w:t xml:space="preserve"> </w:t>
            </w:r>
            <w:r w:rsidRPr="00D914F9">
              <w:rPr>
                <w:lang w:val="pl-PL"/>
              </w:rPr>
              <w:t>0.4</w:t>
            </w:r>
            <w:r w:rsidRPr="00D914F9">
              <w:t xml:space="preserve"> </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bCs/>
              </w:rPr>
              <w:t xml:space="preserve">    2</w:t>
            </w:r>
            <w:r w:rsidRPr="00D914F9">
              <w:rPr>
                <w:bCs/>
                <w:lang w:val="pl-PL"/>
              </w:rPr>
              <w:t xml:space="preserve">0 </w:t>
            </w:r>
            <w:r w:rsidRPr="00D914F9">
              <w:sym w:font="Symbol" w:char="F0B4"/>
            </w:r>
            <w:r w:rsidRPr="00D914F9">
              <w:rPr>
                <w:bCs/>
                <w:lang w:val="pl-PL"/>
              </w:rPr>
              <w:t xml:space="preserve"> </w:t>
            </w:r>
            <w:r w:rsidRPr="00D914F9">
              <w:rPr>
                <w:bCs/>
              </w:rPr>
              <w:t>2</w:t>
            </w:r>
            <w:r w:rsidRPr="00D914F9">
              <w:rPr>
                <w:bCs/>
                <w:lang w:val="pl-PL"/>
              </w:rPr>
              <w:t>0</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Pr="00D914F9">
              <w:t xml:space="preserve">  1000</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D914F9" w:rsidRDefault="002602E1" w:rsidP="00F374DA">
            <w:r>
              <w:rPr>
                <w:lang w:val="de-DE"/>
              </w:rPr>
              <w:t>PC</w:t>
            </w:r>
            <w:r w:rsidR="00F374DA">
              <w:t>1</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rPr>
              <w:t xml:space="preserve">         </w:t>
            </w:r>
            <w:r w:rsidR="003342AE">
              <w:rPr>
                <w:bCs/>
              </w:rPr>
              <w:t>0,55</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vertAlign w:val="superscript"/>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rPr>
                <w:b/>
              </w:rPr>
              <w:t xml:space="preserve">  </w:t>
            </w:r>
            <w:r w:rsidRPr="00D914F9">
              <w:rPr>
                <w:b/>
                <w:lang w:val="pl-PL"/>
              </w:rPr>
              <w:t xml:space="preserve"> </w:t>
            </w:r>
            <w:r>
              <w:t>1</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Pr>
                <w:bCs/>
              </w:rPr>
              <w:t>20</w:t>
            </w:r>
            <w:r w:rsidRPr="00D914F9">
              <w:rPr>
                <w:bCs/>
                <w:lang w:val="pl-PL"/>
              </w:rPr>
              <w:t xml:space="preserve"> </w:t>
            </w:r>
            <w:r w:rsidRPr="00D914F9">
              <w:sym w:font="Symbol" w:char="F0B4"/>
            </w:r>
            <w:r w:rsidRPr="00D914F9">
              <w:rPr>
                <w:bCs/>
                <w:lang w:val="pl-PL"/>
              </w:rPr>
              <w:t xml:space="preserve"> </w:t>
            </w:r>
            <w:r>
              <w:rPr>
                <w:bCs/>
              </w:rPr>
              <w:t>20</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sidRPr="00D914F9">
              <w:rPr>
                <w:bCs/>
                <w:lang w:val="pl-PL"/>
              </w:rPr>
              <w:t xml:space="preserve"> </w:t>
            </w:r>
            <w:r>
              <w:rPr>
                <w:bCs/>
              </w:rPr>
              <w:t>400</w:t>
            </w:r>
          </w:p>
        </w:tc>
      </w:tr>
      <w:tr w:rsidR="00F374DA" w:rsidRPr="00D914F9" w:rsidTr="00F374DA">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D914F9" w:rsidRDefault="002602E1" w:rsidP="00F374DA">
            <w:r>
              <w:rPr>
                <w:lang w:val="en-US"/>
              </w:rPr>
              <w:t>PC</w:t>
            </w:r>
            <w:r w:rsidR="00F374DA">
              <w:t>2</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D914F9">
              <w:rPr>
                <w:b/>
                <w:lang w:val="pl-PL"/>
              </w:rPr>
              <w:t xml:space="preserve">         </w:t>
            </w:r>
            <w:r w:rsidR="003342AE">
              <w:rPr>
                <w:bCs/>
              </w:rPr>
              <w:t>0,63</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vertAlign w:val="superscript"/>
              </w:rPr>
            </w:pPr>
            <w:r w:rsidRPr="00D914F9">
              <w:rPr>
                <w:lang w:val="en-US"/>
              </w:rPr>
              <w:t>U,V</w:t>
            </w:r>
            <w:r>
              <w:t>, + 15</w:t>
            </w:r>
            <w:r>
              <w:rPr>
                <w:vertAlign w:val="superscript"/>
              </w:rPr>
              <w:t>0</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sidRPr="00D914F9">
              <w:rPr>
                <w:b/>
                <w:lang w:val="pl-PL"/>
              </w:rPr>
              <w:t xml:space="preserve">     </w:t>
            </w:r>
            <w:r>
              <w:rPr>
                <w:b/>
              </w:rPr>
              <w:t xml:space="preserve">  </w:t>
            </w:r>
            <w:r w:rsidRPr="00D914F9">
              <w:rPr>
                <w:b/>
                <w:lang w:val="pl-PL"/>
              </w:rPr>
              <w:t xml:space="preserve"> </w:t>
            </w:r>
            <w:r>
              <w:t>1</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t xml:space="preserve">  20</w:t>
            </w:r>
            <w:r w:rsidRPr="00D914F9">
              <w:rPr>
                <w:bCs/>
                <w:lang w:val="pl-PL"/>
              </w:rPr>
              <w:t xml:space="preserve"> </w:t>
            </w:r>
            <w:r w:rsidRPr="00D914F9">
              <w:sym w:font="Symbol" w:char="F0B4"/>
            </w:r>
            <w:r w:rsidRPr="00D914F9">
              <w:rPr>
                <w:bCs/>
                <w:lang w:val="pl-PL"/>
              </w:rPr>
              <w:t xml:space="preserve"> </w:t>
            </w:r>
            <w:r>
              <w:rPr>
                <w:bCs/>
              </w:rPr>
              <w:t>20</w:t>
            </w:r>
            <w:r w:rsidRPr="00D914F9">
              <w:rPr>
                <w:bCs/>
                <w:lang w:val="pl-PL"/>
              </w:rPr>
              <w:t xml:space="preserve"> </w:t>
            </w:r>
            <w:r w:rsidRPr="00D914F9">
              <w:rPr>
                <w:b/>
                <w:lang w:val="pl-PL"/>
              </w:rPr>
              <w:t xml:space="preserve">  </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F374DA" w:rsidRPr="00D914F9" w:rsidTr="00F374DA">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D914F9" w:rsidRDefault="002602E1" w:rsidP="00F374DA">
            <w:r>
              <w:rPr>
                <w:lang w:val="en-US"/>
              </w:rPr>
              <w:t>PC</w:t>
            </w:r>
            <w:r w:rsidR="00F374DA">
              <w:t>3</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003342AE">
              <w:t xml:space="preserve">  0,68</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vertAlign w:val="superscript"/>
              </w:rPr>
            </w:pPr>
            <w:r w:rsidRPr="00D914F9">
              <w:rPr>
                <w:lang w:val="en-US"/>
              </w:rPr>
              <w:t>U,V</w:t>
            </w:r>
            <w:r>
              <w:t>,  - 15</w:t>
            </w:r>
            <w:r>
              <w:rPr>
                <w:vertAlign w:val="superscript"/>
              </w:rPr>
              <w:t>0</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en-US"/>
              </w:rPr>
            </w:pPr>
            <w:r w:rsidRPr="00D914F9">
              <w:t xml:space="preserve"> </w:t>
            </w:r>
            <w:r w:rsidRPr="00D914F9">
              <w:rPr>
                <w:lang w:val="en-US"/>
              </w:rPr>
              <w:t xml:space="preserve">   </w:t>
            </w:r>
            <w:r>
              <w:t xml:space="preserve">  </w:t>
            </w:r>
            <w:r w:rsidRPr="00D914F9">
              <w:rPr>
                <w:lang w:val="en-US"/>
              </w:rPr>
              <w:t xml:space="preserve">  </w:t>
            </w:r>
            <w:r>
              <w:t>1</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rPr>
                <w:b/>
              </w:rPr>
              <w:t xml:space="preserve">  </w:t>
            </w:r>
            <w:r>
              <w:t>20</w:t>
            </w:r>
            <w:r w:rsidRPr="00D914F9">
              <w:rPr>
                <w:bCs/>
                <w:lang w:val="pl-PL"/>
              </w:rPr>
              <w:t xml:space="preserve"> </w:t>
            </w:r>
            <w:r w:rsidRPr="00D914F9">
              <w:sym w:font="Symbol" w:char="F0B4"/>
            </w:r>
            <w:r w:rsidRPr="00D914F9">
              <w:rPr>
                <w:bCs/>
                <w:lang w:val="pl-PL"/>
              </w:rPr>
              <w:t xml:space="preserve"> </w:t>
            </w:r>
            <w:r>
              <w:rPr>
                <w:bCs/>
              </w:rPr>
              <w:t>20</w:t>
            </w:r>
            <w:r w:rsidRPr="00D914F9">
              <w:rPr>
                <w:b/>
                <w:lang w:val="pl-PL"/>
              </w:rPr>
              <w:t xml:space="preserve">  </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01003D" w:rsidRPr="00D914F9" w:rsidTr="00F374DA">
        <w:trPr>
          <w:trHeight w:val="70"/>
        </w:trPr>
        <w:tc>
          <w:tcPr>
            <w:tcW w:w="1728"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GEM2</w:t>
            </w:r>
          </w:p>
        </w:tc>
        <w:tc>
          <w:tcPr>
            <w:tcW w:w="1456"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 xml:space="preserve">         </w:t>
            </w:r>
            <w:r w:rsidRPr="003342AE">
              <w:rPr>
                <w:rFonts w:eastAsia="MS Mincho"/>
                <w:b/>
                <w:lang w:eastAsia="ja-JP"/>
              </w:rPr>
              <w:t>0,85</w:t>
            </w:r>
          </w:p>
        </w:tc>
        <w:tc>
          <w:tcPr>
            <w:tcW w:w="1784"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en-US"/>
              </w:rPr>
            </w:pPr>
            <w:proofErr w:type="spellStart"/>
            <w:r w:rsidRPr="00D914F9">
              <w:t>стрип</w:t>
            </w:r>
            <w:proofErr w:type="spellEnd"/>
            <w:r w:rsidRPr="00D914F9">
              <w:t xml:space="preserve"> </w:t>
            </w:r>
            <w:r w:rsidRPr="00D914F9">
              <w:rPr>
                <w:lang w:val="pl-PL"/>
              </w:rPr>
              <w:t>0.4</w:t>
            </w:r>
            <w:r w:rsidRPr="00D914F9">
              <w:t xml:space="preserve"> </w:t>
            </w:r>
          </w:p>
        </w:tc>
        <w:tc>
          <w:tcPr>
            <w:tcW w:w="139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b/>
                <w:lang w:val="pl-PL"/>
              </w:rPr>
            </w:pPr>
            <w:r w:rsidRPr="00D914F9">
              <w:rPr>
                <w:bCs/>
              </w:rPr>
              <w:t xml:space="preserve">    3</w:t>
            </w:r>
            <w:r w:rsidRPr="00D914F9">
              <w:rPr>
                <w:bCs/>
                <w:lang w:val="pl-PL"/>
              </w:rPr>
              <w:t xml:space="preserve">0 </w:t>
            </w:r>
            <w:r w:rsidRPr="00D914F9">
              <w:sym w:font="Symbol" w:char="F0B4"/>
            </w:r>
            <w:r w:rsidRPr="00D914F9">
              <w:rPr>
                <w:bCs/>
                <w:lang w:val="pl-PL"/>
              </w:rPr>
              <w:t xml:space="preserve"> </w:t>
            </w:r>
            <w:r w:rsidRPr="00D914F9">
              <w:rPr>
                <w:bCs/>
              </w:rPr>
              <w:t>3</w:t>
            </w:r>
            <w:r w:rsidRPr="00D914F9">
              <w:rPr>
                <w:bCs/>
                <w:lang w:val="pl-PL"/>
              </w:rPr>
              <w:t>0</w:t>
            </w:r>
          </w:p>
        </w:tc>
        <w:tc>
          <w:tcPr>
            <w:tcW w:w="1130" w:type="dxa"/>
            <w:tcBorders>
              <w:top w:val="single" w:sz="4" w:space="0" w:color="auto"/>
              <w:left w:val="single" w:sz="4" w:space="0" w:color="auto"/>
              <w:bottom w:val="single" w:sz="4" w:space="0" w:color="auto"/>
              <w:right w:val="single" w:sz="4" w:space="0" w:color="auto"/>
            </w:tcBorders>
          </w:tcPr>
          <w:p w:rsidR="0001003D" w:rsidRPr="00D914F9" w:rsidRDefault="0001003D" w:rsidP="0001003D">
            <w:r w:rsidRPr="00D914F9">
              <w:t xml:space="preserve">      1500</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en-US"/>
              </w:rPr>
            </w:pPr>
            <w:r>
              <w:rPr>
                <w:b/>
                <w:lang w:val="en-US"/>
              </w:rPr>
              <w:t>DT</w:t>
            </w:r>
            <w:r w:rsidR="0001003D">
              <w:rPr>
                <w:b/>
              </w:rPr>
              <w:t>0</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lang w:val="pl-PL"/>
              </w:rPr>
              <w:t xml:space="preserve">         </w:t>
            </w:r>
            <w:r w:rsidR="003342AE" w:rsidRPr="003342AE">
              <w:rPr>
                <w:b/>
              </w:rPr>
              <w:t>1,00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
              </w:rPr>
            </w:pPr>
            <w:r>
              <w:rPr>
                <w:lang w:val="de-DE"/>
              </w:rPr>
              <w:t>U</w:t>
            </w:r>
            <w:r>
              <w:rPr>
                <w:lang w:val="en-US"/>
              </w:rPr>
              <w:t>,V</w:t>
            </w:r>
            <w:r w:rsidR="0001003D">
              <w:rPr>
                <w:lang w:val="en-US"/>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t>15</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rPr>
              <w:t xml:space="preserve"> </w:t>
            </w:r>
            <w:r>
              <w:rPr>
                <w:b/>
              </w:rPr>
              <w:t xml:space="preserve">  </w:t>
            </w:r>
            <w:r w:rsidRPr="00D914F9">
              <w:rPr>
                <w:b/>
              </w:rPr>
              <w:t xml:space="preserve"> </w:t>
            </w:r>
            <w:r>
              <w:rPr>
                <w:bCs/>
              </w:rPr>
              <w:t>48</w:t>
            </w:r>
            <w:r w:rsidRPr="00D914F9">
              <w:rPr>
                <w:bCs/>
              </w:rPr>
              <w:t xml:space="preserve"> </w:t>
            </w:r>
            <w:r w:rsidRPr="00D914F9">
              <w:sym w:font="Symbol" w:char="F0B4"/>
            </w:r>
            <w:r>
              <w:rPr>
                <w:bCs/>
              </w:rPr>
              <w:t xml:space="preserve"> 48</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Pr>
                <w:b/>
              </w:rPr>
              <w:t xml:space="preserve"> </w:t>
            </w:r>
            <w:r w:rsidRPr="00D914F9">
              <w:rPr>
                <w:b/>
              </w:rPr>
              <w:t xml:space="preserve"> </w:t>
            </w:r>
            <w:r w:rsidR="0001003D">
              <w:rPr>
                <w:lang w:val="en-US"/>
              </w:rPr>
              <w:t>384</w:t>
            </w:r>
            <w:r w:rsidRPr="00D914F9">
              <w:t xml:space="preserve"> </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en-US"/>
              </w:rPr>
            </w:pPr>
            <w:r>
              <w:rPr>
                <w:b/>
                <w:lang w:val="en-US"/>
              </w:rPr>
              <w:t>DT</w:t>
            </w:r>
            <w:r w:rsidR="0001003D">
              <w:rPr>
                <w:b/>
                <w:lang w:val="en-US"/>
              </w:rPr>
              <w:t>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rPr>
              <w:t xml:space="preserve">         </w:t>
            </w:r>
            <w:r w:rsidR="003342AE" w:rsidRPr="003342AE">
              <w:rPr>
                <w:b/>
              </w:rPr>
              <w:t>2,00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w:t>
            </w:r>
            <w:r w:rsidR="0001003D">
              <w:rPr>
                <w:lang w:val="en-US"/>
              </w:rPr>
              <w:t>,U,V</w:t>
            </w:r>
          </w:p>
        </w:tc>
        <w:tc>
          <w:tcPr>
            <w:tcW w:w="1620" w:type="dxa"/>
            <w:tcBorders>
              <w:top w:val="single" w:sz="4" w:space="0" w:color="auto"/>
              <w:left w:val="single" w:sz="4" w:space="0" w:color="auto"/>
              <w:bottom w:val="single" w:sz="4" w:space="0" w:color="auto"/>
              <w:right w:val="single" w:sz="4" w:space="0" w:color="auto"/>
            </w:tcBorders>
          </w:tcPr>
          <w:p w:rsidR="00F374DA" w:rsidRPr="004C5187" w:rsidRDefault="00F374DA" w:rsidP="00F374DA">
            <w:r>
              <w:rPr>
                <w:b/>
              </w:rP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F374DA" w:rsidRPr="00A90DA1" w:rsidRDefault="00F374DA" w:rsidP="00F374DA">
            <w:r>
              <w:rPr>
                <w:bCs/>
              </w:rPr>
              <w:t xml:space="preserve">    72</w:t>
            </w:r>
            <w:r w:rsidRPr="00D914F9">
              <w:rPr>
                <w:bCs/>
              </w:rPr>
              <w:t xml:space="preserve"> </w:t>
            </w:r>
            <w:r w:rsidRPr="00D914F9">
              <w:sym w:font="Symbol" w:char="F0B4"/>
            </w:r>
            <w:r>
              <w:rPr>
                <w:bCs/>
              </w:rPr>
              <w:t xml:space="preserve"> 96</w:t>
            </w:r>
          </w:p>
        </w:tc>
        <w:tc>
          <w:tcPr>
            <w:tcW w:w="1130" w:type="dxa"/>
            <w:tcBorders>
              <w:top w:val="single" w:sz="4" w:space="0" w:color="auto"/>
              <w:left w:val="single" w:sz="4" w:space="0" w:color="auto"/>
              <w:bottom w:val="single" w:sz="4" w:space="0" w:color="auto"/>
              <w:right w:val="single" w:sz="4" w:space="0" w:color="auto"/>
            </w:tcBorders>
          </w:tcPr>
          <w:p w:rsidR="00F374DA" w:rsidRPr="0001003D" w:rsidRDefault="00F374DA" w:rsidP="00F374DA">
            <w:pPr>
              <w:rPr>
                <w:lang w:val="en-US"/>
              </w:rPr>
            </w:pPr>
            <w:r>
              <w:t xml:space="preserve">      </w:t>
            </w:r>
            <w:r w:rsidR="0001003D">
              <w:rPr>
                <w:lang w:val="en-US"/>
              </w:rPr>
              <w:t>336</w:t>
            </w:r>
          </w:p>
        </w:tc>
      </w:tr>
      <w:tr w:rsidR="003342AE" w:rsidRPr="00D914F9" w:rsidTr="00F374DA">
        <w:tc>
          <w:tcPr>
            <w:tcW w:w="1728" w:type="dxa"/>
            <w:tcBorders>
              <w:top w:val="single" w:sz="4" w:space="0" w:color="auto"/>
              <w:left w:val="single" w:sz="4" w:space="0" w:color="auto"/>
              <w:bottom w:val="single" w:sz="4" w:space="0" w:color="auto"/>
              <w:right w:val="single" w:sz="4" w:space="0" w:color="auto"/>
            </w:tcBorders>
          </w:tcPr>
          <w:p w:rsidR="003342AE" w:rsidRPr="003342AE" w:rsidRDefault="003342AE" w:rsidP="00F374DA">
            <w:pPr>
              <w:rPr>
                <w:lang w:val="de-DE"/>
              </w:rPr>
            </w:pPr>
            <w:r w:rsidRPr="003342AE">
              <w:rPr>
                <w:lang w:val="de-DE"/>
              </w:rPr>
              <w:t>DC1</w:t>
            </w:r>
          </w:p>
        </w:tc>
        <w:tc>
          <w:tcPr>
            <w:tcW w:w="1456" w:type="dxa"/>
            <w:tcBorders>
              <w:top w:val="single" w:sz="4" w:space="0" w:color="auto"/>
              <w:left w:val="single" w:sz="4" w:space="0" w:color="auto"/>
              <w:bottom w:val="single" w:sz="4" w:space="0" w:color="auto"/>
              <w:right w:val="single" w:sz="4" w:space="0" w:color="auto"/>
            </w:tcBorders>
          </w:tcPr>
          <w:p w:rsidR="003342AE" w:rsidRPr="0001003D" w:rsidRDefault="0001003D" w:rsidP="0001003D">
            <w:pPr>
              <w:jc w:val="center"/>
              <w:rPr>
                <w:lang w:val="de-DE"/>
              </w:rPr>
            </w:pPr>
            <w:r>
              <w:rPr>
                <w:lang w:val="de-DE"/>
              </w:rPr>
              <w:t xml:space="preserve">    </w:t>
            </w:r>
            <w:r w:rsidRPr="0001003D">
              <w:rPr>
                <w:lang w:val="de-DE"/>
              </w:rPr>
              <w:t>3,00</w:t>
            </w:r>
          </w:p>
        </w:tc>
        <w:tc>
          <w:tcPr>
            <w:tcW w:w="1784" w:type="dxa"/>
            <w:tcBorders>
              <w:top w:val="single" w:sz="4" w:space="0" w:color="auto"/>
              <w:left w:val="single" w:sz="4" w:space="0" w:color="auto"/>
              <w:bottom w:val="single" w:sz="4" w:space="0" w:color="auto"/>
              <w:right w:val="single" w:sz="4" w:space="0" w:color="auto"/>
            </w:tcBorders>
          </w:tcPr>
          <w:p w:rsidR="003342AE" w:rsidRDefault="0001003D" w:rsidP="00F374DA">
            <w:pPr>
              <w:rPr>
                <w:lang w:val="en-US"/>
              </w:rPr>
            </w:pPr>
            <w:r>
              <w:rPr>
                <w:lang w:val="en-US"/>
              </w:rPr>
              <w:t>X</w:t>
            </w:r>
          </w:p>
        </w:tc>
        <w:tc>
          <w:tcPr>
            <w:tcW w:w="1620" w:type="dxa"/>
            <w:tcBorders>
              <w:top w:val="single" w:sz="4" w:space="0" w:color="auto"/>
              <w:left w:val="single" w:sz="4" w:space="0" w:color="auto"/>
              <w:bottom w:val="single" w:sz="4" w:space="0" w:color="auto"/>
              <w:right w:val="single" w:sz="4" w:space="0" w:color="auto"/>
            </w:tcBorders>
          </w:tcPr>
          <w:p w:rsidR="003342AE" w:rsidRDefault="00161B4A" w:rsidP="00161B4A">
            <w:r>
              <w:t xml:space="preserve">       17</w:t>
            </w:r>
          </w:p>
        </w:tc>
        <w:tc>
          <w:tcPr>
            <w:tcW w:w="1390" w:type="dxa"/>
            <w:tcBorders>
              <w:top w:val="single" w:sz="4" w:space="0" w:color="auto"/>
              <w:left w:val="single" w:sz="4" w:space="0" w:color="auto"/>
              <w:bottom w:val="single" w:sz="4" w:space="0" w:color="auto"/>
              <w:right w:val="single" w:sz="4" w:space="0" w:color="auto"/>
            </w:tcBorders>
          </w:tcPr>
          <w:p w:rsidR="003342AE" w:rsidRPr="0001003D" w:rsidRDefault="0001003D" w:rsidP="0001003D">
            <w:pPr>
              <w:jc w:val="center"/>
              <w:rPr>
                <w:bCs/>
                <w:lang w:val="de-DE"/>
              </w:rPr>
            </w:pPr>
            <w:r>
              <w:rPr>
                <w:bCs/>
                <w:lang w:val="de-DE"/>
              </w:rPr>
              <w:t>80</w:t>
            </w:r>
            <w:r w:rsidRPr="0001003D">
              <w:rPr>
                <w:bCs/>
              </w:rPr>
              <w:t xml:space="preserve"> </w:t>
            </w:r>
            <w:r w:rsidRPr="0001003D">
              <w:rPr>
                <w:bCs/>
              </w:rPr>
              <w:sym w:font="Symbol" w:char="F0B4"/>
            </w:r>
            <w:r>
              <w:rPr>
                <w:bCs/>
              </w:rPr>
              <w:t xml:space="preserve"> </w:t>
            </w:r>
            <w:r>
              <w:rPr>
                <w:bCs/>
                <w:lang w:val="de-DE"/>
              </w:rPr>
              <w:t>120</w:t>
            </w:r>
          </w:p>
        </w:tc>
        <w:tc>
          <w:tcPr>
            <w:tcW w:w="1130" w:type="dxa"/>
            <w:tcBorders>
              <w:top w:val="single" w:sz="4" w:space="0" w:color="auto"/>
              <w:left w:val="single" w:sz="4" w:space="0" w:color="auto"/>
              <w:bottom w:val="single" w:sz="4" w:space="0" w:color="auto"/>
              <w:right w:val="single" w:sz="4" w:space="0" w:color="auto"/>
            </w:tcBorders>
          </w:tcPr>
          <w:p w:rsidR="003342AE" w:rsidRDefault="00161B4A" w:rsidP="00161B4A">
            <w:pPr>
              <w:jc w:val="center"/>
            </w:pPr>
            <w:r>
              <w:t xml:space="preserve">  140</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de-DE"/>
              </w:rPr>
            </w:pPr>
            <w:r>
              <w:rPr>
                <w:b/>
                <w:lang w:val="en-US"/>
              </w:rPr>
              <w:t>DT</w:t>
            </w:r>
            <w:r w:rsidR="0001003D" w:rsidRPr="0001003D">
              <w:rPr>
                <w:b/>
                <w:lang w:val="de-DE"/>
              </w:rPr>
              <w:t>3</w:t>
            </w:r>
          </w:p>
        </w:tc>
        <w:tc>
          <w:tcPr>
            <w:tcW w:w="1456" w:type="dxa"/>
            <w:tcBorders>
              <w:top w:val="single" w:sz="4" w:space="0" w:color="auto"/>
              <w:left w:val="single" w:sz="4" w:space="0" w:color="auto"/>
              <w:bottom w:val="single" w:sz="4" w:space="0" w:color="auto"/>
              <w:right w:val="single" w:sz="4" w:space="0" w:color="auto"/>
            </w:tcBorders>
          </w:tcPr>
          <w:p w:rsidR="00F374DA" w:rsidRPr="0001003D" w:rsidRDefault="00F374DA" w:rsidP="00F374DA">
            <w:pPr>
              <w:rPr>
                <w:b/>
                <w:lang w:val="de-DE"/>
              </w:rPr>
            </w:pPr>
            <w:r w:rsidRPr="0001003D">
              <w:rPr>
                <w:b/>
              </w:rPr>
              <w:t xml:space="preserve">         </w:t>
            </w:r>
            <w:r w:rsidR="0001003D" w:rsidRPr="0001003D">
              <w:rPr>
                <w:b/>
                <w:lang w:val="de-DE"/>
              </w:rPr>
              <w:t>5,10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Pr>
                <w:bCs/>
              </w:rPr>
              <w:t xml:space="preserve">   120</w:t>
            </w:r>
            <w:r w:rsidRPr="00D914F9">
              <w:rPr>
                <w:bCs/>
              </w:rPr>
              <w:t xml:space="preserve"> </w:t>
            </w:r>
            <w:r w:rsidRPr="00D914F9">
              <w:sym w:font="Symbol" w:char="F0B4"/>
            </w:r>
            <w:r>
              <w:rPr>
                <w:bCs/>
              </w:rPr>
              <w:t xml:space="preserve"> 168</w:t>
            </w:r>
          </w:p>
        </w:tc>
        <w:tc>
          <w:tcPr>
            <w:tcW w:w="1130" w:type="dxa"/>
            <w:tcBorders>
              <w:top w:val="single" w:sz="4" w:space="0" w:color="auto"/>
              <w:left w:val="single" w:sz="4" w:space="0" w:color="auto"/>
              <w:bottom w:val="single" w:sz="4" w:space="0" w:color="auto"/>
              <w:right w:val="single" w:sz="4" w:space="0" w:color="auto"/>
            </w:tcBorders>
          </w:tcPr>
          <w:p w:rsidR="00F374DA" w:rsidRPr="00E87457" w:rsidRDefault="00F374DA" w:rsidP="00F374DA">
            <w:r>
              <w:t xml:space="preserve">      </w:t>
            </w:r>
            <w:r w:rsidRPr="00E87457">
              <w:t>432</w:t>
            </w:r>
          </w:p>
        </w:tc>
      </w:tr>
      <w:tr w:rsidR="00161B4A" w:rsidRPr="00D914F9" w:rsidTr="00F374DA">
        <w:tc>
          <w:tcPr>
            <w:tcW w:w="1728" w:type="dxa"/>
            <w:tcBorders>
              <w:top w:val="single" w:sz="4" w:space="0" w:color="auto"/>
              <w:left w:val="single" w:sz="4" w:space="0" w:color="auto"/>
              <w:bottom w:val="single" w:sz="4" w:space="0" w:color="auto"/>
              <w:right w:val="single" w:sz="4" w:space="0" w:color="auto"/>
            </w:tcBorders>
          </w:tcPr>
          <w:p w:rsidR="00161B4A" w:rsidRPr="003342AE" w:rsidRDefault="00161B4A" w:rsidP="00161B4A">
            <w:pPr>
              <w:rPr>
                <w:lang w:val="de-DE"/>
              </w:rPr>
            </w:pPr>
            <w:r>
              <w:rPr>
                <w:lang w:val="de-DE"/>
              </w:rPr>
              <w:t>DC2</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lang w:val="de-DE"/>
              </w:rPr>
            </w:pPr>
            <w:r>
              <w:rPr>
                <w:lang w:val="de-DE"/>
              </w:rPr>
              <w:t xml:space="preserve">    5,7</w:t>
            </w:r>
            <w:r w:rsidRPr="0001003D">
              <w:rPr>
                <w:lang w:val="de-DE"/>
              </w:rPr>
              <w:t>0</w:t>
            </w:r>
          </w:p>
        </w:tc>
        <w:tc>
          <w:tcPr>
            <w:tcW w:w="1784" w:type="dxa"/>
            <w:tcBorders>
              <w:top w:val="single" w:sz="4" w:space="0" w:color="auto"/>
              <w:left w:val="single" w:sz="4" w:space="0" w:color="auto"/>
              <w:bottom w:val="single" w:sz="4" w:space="0" w:color="auto"/>
              <w:right w:val="single" w:sz="4" w:space="0" w:color="auto"/>
            </w:tcBorders>
          </w:tcPr>
          <w:p w:rsidR="00161B4A" w:rsidRDefault="00161B4A" w:rsidP="00161B4A">
            <w:pPr>
              <w:rPr>
                <w:lang w:val="en-US"/>
              </w:rPr>
            </w:pPr>
            <w:r>
              <w:rPr>
                <w:lang w:val="en-US"/>
              </w:rPr>
              <w:t>X,Y,U,V</w:t>
            </w:r>
          </w:p>
        </w:tc>
        <w:tc>
          <w:tcPr>
            <w:tcW w:w="1620"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17</w:t>
            </w:r>
          </w:p>
        </w:tc>
        <w:tc>
          <w:tcPr>
            <w:tcW w:w="1390"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bCs/>
                <w:lang w:val="de-DE"/>
              </w:rPr>
            </w:pPr>
            <w:r>
              <w:rPr>
                <w:bCs/>
                <w:lang w:val="de-DE"/>
              </w:rPr>
              <w:t xml:space="preserve">  </w:t>
            </w:r>
            <w:r>
              <w:rPr>
                <w:bCs/>
              </w:rPr>
              <w:t xml:space="preserve"> </w:t>
            </w:r>
            <w:r>
              <w:rPr>
                <w:bCs/>
                <w:lang w:val="de-DE"/>
              </w:rPr>
              <w:t>160</w:t>
            </w:r>
            <w:r w:rsidRPr="0001003D">
              <w:rPr>
                <w:bCs/>
              </w:rPr>
              <w:t xml:space="preserve"> </w:t>
            </w:r>
            <w:r w:rsidRPr="0001003D">
              <w:rPr>
                <w:bCs/>
              </w:rPr>
              <w:sym w:font="Symbol" w:char="F0B4"/>
            </w:r>
            <w:r>
              <w:rPr>
                <w:bCs/>
              </w:rPr>
              <w:t xml:space="preserve"> </w:t>
            </w:r>
            <w:r>
              <w:rPr>
                <w:bCs/>
                <w:lang w:val="de-DE"/>
              </w:rPr>
              <w:t>240</w:t>
            </w:r>
          </w:p>
        </w:tc>
        <w:tc>
          <w:tcPr>
            <w:tcW w:w="1130"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560</w:t>
            </w:r>
          </w:p>
        </w:tc>
      </w:tr>
      <w:tr w:rsidR="00161B4A" w:rsidRPr="00D914F9" w:rsidTr="00F374DA">
        <w:tc>
          <w:tcPr>
            <w:tcW w:w="1728"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Pr>
                <w:b/>
                <w:lang w:val="en-US"/>
              </w:rPr>
              <w:t>DT</w:t>
            </w:r>
            <w:r w:rsidRPr="0001003D">
              <w:rPr>
                <w:b/>
                <w:lang w:val="de-DE"/>
              </w:rPr>
              <w:t>4</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sidRPr="0001003D">
              <w:rPr>
                <w:b/>
              </w:rPr>
              <w:t xml:space="preserve">         </w:t>
            </w:r>
            <w:r w:rsidRPr="0001003D">
              <w:rPr>
                <w:b/>
                <w:lang w:val="de-DE"/>
              </w:rPr>
              <w:t>9,00</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0"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r w:rsidR="00161B4A" w:rsidRPr="00D914F9" w:rsidTr="00F374DA">
        <w:tc>
          <w:tcPr>
            <w:tcW w:w="1728"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Pr>
                <w:b/>
                <w:lang w:val="en-US"/>
              </w:rPr>
              <w:t>DT</w:t>
            </w:r>
            <w:r w:rsidRPr="0001003D">
              <w:rPr>
                <w:b/>
                <w:lang w:val="de-DE"/>
              </w:rPr>
              <w:t>5</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sidRPr="0001003D">
              <w:rPr>
                <w:b/>
              </w:rPr>
              <w:t xml:space="preserve">         </w:t>
            </w:r>
            <w:r w:rsidRPr="0001003D">
              <w:rPr>
                <w:b/>
                <w:lang w:val="de-DE"/>
              </w:rPr>
              <w:t>9,50</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0"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bl>
    <w:p w:rsidR="00F374DA" w:rsidRDefault="00F374DA" w:rsidP="00F374DA"/>
    <w:p w:rsidR="00F374DA" w:rsidRPr="008932D9" w:rsidRDefault="00F374DA" w:rsidP="00F374DA">
      <w:r>
        <w:t>Итого каналов:        2</w:t>
      </w:r>
      <w:r w:rsidRPr="008932D9">
        <w:t xml:space="preserve">500 АЦП для </w:t>
      </w:r>
      <w:r w:rsidRPr="008932D9">
        <w:rPr>
          <w:lang w:val="en-US"/>
        </w:rPr>
        <w:t>GEM</w:t>
      </w:r>
      <w:r w:rsidRPr="008932D9">
        <w:t>-д</w:t>
      </w:r>
      <w:r>
        <w:t>етекторов</w:t>
      </w:r>
      <w:r w:rsidRPr="008932D9">
        <w:t xml:space="preserve">,  </w:t>
      </w:r>
    </w:p>
    <w:p w:rsidR="00F374DA" w:rsidRPr="008932D9" w:rsidRDefault="00F374DA" w:rsidP="00F374DA">
      <w:r w:rsidRPr="008932D9">
        <w:t xml:space="preserve">         </w:t>
      </w:r>
      <w:r>
        <w:t xml:space="preserve">                         2496</w:t>
      </w:r>
      <w:r w:rsidR="002602E1">
        <w:t xml:space="preserve"> ВЦП для камер на основе дрейфовых трубок</w:t>
      </w:r>
      <w:r w:rsidRPr="008932D9">
        <w:t xml:space="preserve"> и </w:t>
      </w:r>
    </w:p>
    <w:p w:rsidR="00F374DA" w:rsidRPr="008932D9" w:rsidRDefault="00F374DA" w:rsidP="00F374DA">
      <w:r w:rsidRPr="008932D9">
        <w:t xml:space="preserve">       </w:t>
      </w:r>
      <w:r>
        <w:t xml:space="preserve">                           1200</w:t>
      </w:r>
      <w:r w:rsidRPr="008932D9">
        <w:t xml:space="preserve"> регистров для пропорциональных камер.</w:t>
      </w:r>
    </w:p>
    <w:p w:rsidR="00F318D2" w:rsidRPr="002602E1" w:rsidRDefault="00F318D2" w:rsidP="00F318D2">
      <w:pPr>
        <w:spacing w:line="276" w:lineRule="auto"/>
        <w:ind w:firstLine="709"/>
        <w:jc w:val="both"/>
      </w:pPr>
      <w:r w:rsidRPr="00440D56">
        <w:lastRenderedPageBreak/>
        <w:t>Координатное разрешение двух необходимых детекторов до спектрометрического магнита должно составлять 60-70 микрон. Такими характеристиками обладают GEM-детекторы (</w:t>
      </w:r>
      <w:proofErr w:type="spellStart"/>
      <w:r>
        <w:t>Gas</w:t>
      </w:r>
      <w:proofErr w:type="spellEnd"/>
      <w:r>
        <w:t xml:space="preserve">  Electron  </w:t>
      </w:r>
      <w:proofErr w:type="spellStart"/>
      <w:r>
        <w:t>Multiplier</w:t>
      </w:r>
      <w:proofErr w:type="spellEnd"/>
      <w:r w:rsidRPr="003342AE">
        <w:t>)</w:t>
      </w:r>
      <w:r w:rsidRPr="00440D56">
        <w:t xml:space="preserve"> с временным разрешением 10 нс. </w:t>
      </w:r>
      <w:r w:rsidRPr="002602E1">
        <w:t>Планируется использовать двухплоскостные детекторы с тремя степенями усиления (</w:t>
      </w:r>
      <w:r w:rsidRPr="002602E1">
        <w:rPr>
          <w:lang w:val="en-US"/>
        </w:rPr>
        <w:t>triple</w:t>
      </w:r>
      <w:r w:rsidRPr="002602E1">
        <w:t>-</w:t>
      </w:r>
      <w:r w:rsidRPr="002602E1">
        <w:rPr>
          <w:lang w:val="en-US"/>
        </w:rPr>
        <w:t>GEM</w:t>
      </w:r>
      <w:r w:rsidRPr="002602E1">
        <w:t xml:space="preserve">). </w:t>
      </w:r>
    </w:p>
    <w:p w:rsidR="00F318D2" w:rsidRPr="003342AE" w:rsidRDefault="00F318D2" w:rsidP="00F318D2">
      <w:pPr>
        <w:spacing w:line="276" w:lineRule="auto"/>
        <w:ind w:firstLine="709"/>
        <w:jc w:val="both"/>
      </w:pPr>
      <w:r>
        <w:t xml:space="preserve">Трековая система включает два детектора типа </w:t>
      </w:r>
      <w:r>
        <w:rPr>
          <w:lang w:val="en-US"/>
        </w:rPr>
        <w:t>GEM</w:t>
      </w:r>
      <w:r w:rsidRPr="00AC53C6">
        <w:t>,</w:t>
      </w:r>
      <w:r>
        <w:t xml:space="preserve"> расположенных как можно ближе к мишени</w:t>
      </w:r>
      <w:proofErr w:type="gramStart"/>
      <w:r>
        <w:t>.</w:t>
      </w:r>
      <w:proofErr w:type="gramEnd"/>
      <w:r>
        <w:t xml:space="preserve"> </w:t>
      </w:r>
      <w:proofErr w:type="gramStart"/>
      <w:r>
        <w:t>н</w:t>
      </w:r>
      <w:proofErr w:type="gramEnd"/>
      <w:r>
        <w:t xml:space="preserve">а выходе мишени магнита. Детекторы </w:t>
      </w:r>
      <w:r>
        <w:rPr>
          <w:lang w:val="en-US"/>
        </w:rPr>
        <w:t>GEM</w:t>
      </w:r>
      <w:r>
        <w:t xml:space="preserve"> играют важную роль в  вершинном детекторе, необходимом для регистрации резонансов и гиперонов. </w:t>
      </w:r>
    </w:p>
    <w:p w:rsidR="00F374DA" w:rsidRPr="008932D9" w:rsidRDefault="00F374DA" w:rsidP="00F374DA">
      <w:pPr>
        <w:jc w:val="both"/>
      </w:pPr>
    </w:p>
    <w:p w:rsidR="002602E1" w:rsidRPr="002602E1" w:rsidRDefault="002602E1" w:rsidP="002602E1">
      <w:pPr>
        <w:spacing w:line="276" w:lineRule="auto"/>
        <w:ind w:firstLine="709"/>
        <w:jc w:val="both"/>
      </w:pPr>
      <w:r>
        <w:t xml:space="preserve">В ИФВЭ освоена технология изготовления детекторов </w:t>
      </w:r>
      <w:r>
        <w:rPr>
          <w:lang w:val="de-DE"/>
        </w:rPr>
        <w:t>GEM</w:t>
      </w:r>
      <w:r w:rsidRPr="002602E1">
        <w:t xml:space="preserve"> </w:t>
      </w:r>
      <w:r>
        <w:t xml:space="preserve">из материалов, подготавливаемых в ЦЕРН.  </w:t>
      </w:r>
      <w:r w:rsidRPr="002602E1">
        <w:t xml:space="preserve">Изготовлены два </w:t>
      </w:r>
      <w:r>
        <w:t xml:space="preserve">прототипа </w:t>
      </w:r>
      <w:r w:rsidRPr="002602E1">
        <w:t>GEM-детектора размерами 10х10 см</w:t>
      </w:r>
      <w:proofErr w:type="gramStart"/>
      <w:r w:rsidRPr="002602E1">
        <w:rPr>
          <w:vertAlign w:val="superscript"/>
        </w:rPr>
        <w:t>2</w:t>
      </w:r>
      <w:proofErr w:type="gramEnd"/>
      <w:r>
        <w:t xml:space="preserve"> (см.</w:t>
      </w:r>
      <w:r w:rsidRPr="002602E1">
        <w:t xml:space="preserve"> </w:t>
      </w:r>
      <w:r w:rsidRPr="002602E1">
        <w:fldChar w:fldCharType="begin"/>
      </w:r>
      <w:r w:rsidRPr="002602E1">
        <w:instrText xml:space="preserve"> REF _Ref488409875 \h  \* MERGEFORMAT </w:instrText>
      </w:r>
      <w:r w:rsidRPr="002602E1">
        <w:fldChar w:fldCharType="separate"/>
      </w:r>
      <w:r w:rsidR="000A5098" w:rsidRPr="000A5098">
        <w:t xml:space="preserve">Рис.  </w:t>
      </w:r>
      <w:r w:rsidR="000A5098" w:rsidRPr="000A5098">
        <w:rPr>
          <w:noProof/>
        </w:rPr>
        <w:t>3</w:t>
      </w:r>
      <w:r w:rsidR="000A5098" w:rsidRPr="000A5098">
        <w:t>.</w:t>
      </w:r>
      <w:r w:rsidR="000A5098" w:rsidRPr="000A5098">
        <w:rPr>
          <w:noProof/>
        </w:rPr>
        <w:t>12</w:t>
      </w:r>
      <w:r w:rsidRPr="002602E1">
        <w:fldChar w:fldCharType="end"/>
      </w:r>
      <w:r>
        <w:t>)</w:t>
      </w:r>
      <w:r w:rsidRPr="002602E1">
        <w:t xml:space="preserve">. Проведены </w:t>
      </w:r>
      <w:r>
        <w:t>испыта</w:t>
      </w:r>
      <w:r w:rsidRPr="002602E1">
        <w:t xml:space="preserve">ния этих детекторов. Детекторы </w:t>
      </w:r>
      <w:r w:rsidRPr="002602E1">
        <w:rPr>
          <w:lang w:val="en-US"/>
        </w:rPr>
        <w:t>GEM</w:t>
      </w:r>
      <w:r w:rsidRPr="002602E1">
        <w:t xml:space="preserve"> имеют пространственное разрешение около 70 микрон и работают при загрузках до 10</w:t>
      </w:r>
      <w:r w:rsidRPr="002602E1">
        <w:rPr>
          <w:vertAlign w:val="superscript"/>
        </w:rPr>
        <w:t>5</w:t>
      </w:r>
      <w:r w:rsidRPr="002602E1">
        <w:t xml:space="preserve"> мм</w:t>
      </w:r>
      <w:r w:rsidRPr="002602E1">
        <w:rPr>
          <w:vertAlign w:val="superscript"/>
        </w:rPr>
        <w:t>-2</w:t>
      </w:r>
      <w:r w:rsidRPr="002602E1">
        <w:t xml:space="preserve"> с</w:t>
      </w:r>
      <w:r w:rsidRPr="002602E1">
        <w:rPr>
          <w:vertAlign w:val="superscript"/>
        </w:rPr>
        <w:t>-1</w:t>
      </w:r>
      <w:r w:rsidRPr="002602E1">
        <w:t xml:space="preserve">, то есть работают в интенсивных пучках без использования </w:t>
      </w:r>
      <w:r w:rsidRPr="002602E1">
        <w:rPr>
          <w:lang w:val="en-US"/>
        </w:rPr>
        <w:t>beam</w:t>
      </w:r>
      <w:r w:rsidRPr="002602E1">
        <w:t>-</w:t>
      </w:r>
      <w:r w:rsidRPr="002602E1">
        <w:rPr>
          <w:lang w:val="en-US"/>
        </w:rPr>
        <w:t>killer</w:t>
      </w:r>
      <w:r w:rsidRPr="002602E1">
        <w:t>.</w:t>
      </w:r>
      <w:r>
        <w:t xml:space="preserve">Сами детекторы полностью удовлетворяют требованиям эксперимента.  </w:t>
      </w:r>
    </w:p>
    <w:p w:rsidR="002602E1" w:rsidRPr="002602E1" w:rsidRDefault="002602E1" w:rsidP="002602E1">
      <w:pPr>
        <w:spacing w:line="276" w:lineRule="auto"/>
        <w:ind w:firstLine="709"/>
        <w:jc w:val="both"/>
      </w:pPr>
    </w:p>
    <w:tbl>
      <w:tblPr>
        <w:tblStyle w:val="ad"/>
        <w:tblW w:w="499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2"/>
        <w:gridCol w:w="4783"/>
      </w:tblGrid>
      <w:tr w:rsidR="002602E1" w:rsidRPr="002602E1" w:rsidTr="002602E1">
        <w:tc>
          <w:tcPr>
            <w:tcW w:w="2500" w:type="pct"/>
          </w:tcPr>
          <w:p w:rsidR="002602E1" w:rsidRPr="002602E1" w:rsidRDefault="002602E1" w:rsidP="002602E1">
            <w:pPr>
              <w:spacing w:line="276" w:lineRule="auto"/>
              <w:ind w:firstLine="709"/>
              <w:jc w:val="both"/>
            </w:pPr>
            <w:r w:rsidRPr="002602E1">
              <w:rPr>
                <w:noProof/>
              </w:rPr>
              <w:drawing>
                <wp:inline distT="0" distB="0" distL="0" distR="0" wp14:anchorId="1CFEF696" wp14:editId="7C469269">
                  <wp:extent cx="2080336" cy="160616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80501" cy="1606291"/>
                          </a:xfrm>
                          <a:prstGeom prst="rect">
                            <a:avLst/>
                          </a:prstGeom>
                          <a:noFill/>
                          <a:ln>
                            <a:noFill/>
                          </a:ln>
                        </pic:spPr>
                      </pic:pic>
                    </a:graphicData>
                  </a:graphic>
                </wp:inline>
              </w:drawing>
            </w:r>
          </w:p>
        </w:tc>
        <w:tc>
          <w:tcPr>
            <w:tcW w:w="2500" w:type="pct"/>
          </w:tcPr>
          <w:p w:rsidR="002602E1" w:rsidRPr="002602E1" w:rsidRDefault="002602E1" w:rsidP="002602E1">
            <w:pPr>
              <w:spacing w:line="276" w:lineRule="auto"/>
              <w:ind w:firstLine="709"/>
              <w:jc w:val="both"/>
            </w:pPr>
            <w:r w:rsidRPr="002602E1">
              <w:rPr>
                <w:noProof/>
              </w:rPr>
              <w:drawing>
                <wp:inline distT="0" distB="0" distL="0" distR="0" wp14:anchorId="3A6BAFA5" wp14:editId="503E1D30">
                  <wp:extent cx="2015436" cy="1606164"/>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15932" cy="1606559"/>
                          </a:xfrm>
                          <a:prstGeom prst="rect">
                            <a:avLst/>
                          </a:prstGeom>
                          <a:noFill/>
                          <a:ln>
                            <a:noFill/>
                          </a:ln>
                        </pic:spPr>
                      </pic:pic>
                    </a:graphicData>
                  </a:graphic>
                </wp:inline>
              </w:drawing>
            </w:r>
          </w:p>
        </w:tc>
      </w:tr>
    </w:tbl>
    <w:p w:rsidR="002602E1" w:rsidRPr="002602E1" w:rsidRDefault="002602E1" w:rsidP="002602E1">
      <w:pPr>
        <w:pStyle w:val="ae"/>
        <w:jc w:val="center"/>
        <w:rPr>
          <w:b w:val="0"/>
        </w:rPr>
      </w:pPr>
      <w:bookmarkStart w:id="152" w:name="_Ref488409875"/>
      <w:r w:rsidRPr="002602E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12</w:t>
      </w:r>
      <w:r w:rsidR="00F20672">
        <w:rPr>
          <w:b w:val="0"/>
        </w:rPr>
        <w:fldChar w:fldCharType="end"/>
      </w:r>
      <w:bookmarkEnd w:id="152"/>
      <w:r w:rsidRPr="002602E1">
        <w:rPr>
          <w:b w:val="0"/>
        </w:rPr>
        <w:t xml:space="preserve"> Фотографии двух прототипов </w:t>
      </w:r>
      <w:r w:rsidRPr="002602E1">
        <w:rPr>
          <w:b w:val="0"/>
          <w:lang w:val="en-US"/>
        </w:rPr>
        <w:t>GEM</w:t>
      </w:r>
      <w:r w:rsidRPr="002602E1">
        <w:rPr>
          <w:b w:val="0"/>
        </w:rPr>
        <w:t xml:space="preserve"> детекторов для установки СПАСЧАРМ.</w:t>
      </w:r>
    </w:p>
    <w:p w:rsidR="002602E1" w:rsidRPr="002602E1" w:rsidRDefault="002602E1" w:rsidP="002602E1">
      <w:pPr>
        <w:spacing w:line="276" w:lineRule="auto"/>
        <w:ind w:firstLine="709"/>
        <w:jc w:val="both"/>
      </w:pPr>
    </w:p>
    <w:p w:rsidR="002602E1" w:rsidRPr="002602E1" w:rsidRDefault="002602E1" w:rsidP="002602E1">
      <w:pPr>
        <w:spacing w:line="276" w:lineRule="auto"/>
        <w:ind w:firstLine="709"/>
        <w:jc w:val="both"/>
      </w:pPr>
      <w:r>
        <w:t>По результатам</w:t>
      </w:r>
      <w:r w:rsidRPr="002602E1">
        <w:t xml:space="preserve"> исследований характеристик детекторов ГЭУ признано целесообразным создание </w:t>
      </w:r>
      <w:r w:rsidR="006F527E">
        <w:t>двух детекторов</w:t>
      </w:r>
      <w:r>
        <w:t xml:space="preserve">. Разработка и изготовление </w:t>
      </w:r>
      <w:proofErr w:type="spellStart"/>
      <w:r>
        <w:t>надетекторной</w:t>
      </w:r>
      <w:proofErr w:type="spellEnd"/>
      <w:r>
        <w:t xml:space="preserve"> электроники будет выполнено в МИФИ. </w:t>
      </w:r>
      <w:proofErr w:type="gramStart"/>
      <w:r w:rsidRPr="002602E1">
        <w:rPr>
          <w:lang w:val="en-US"/>
        </w:rPr>
        <w:t>GEM</w:t>
      </w:r>
      <w:r w:rsidRPr="002602E1">
        <w:t>1 должен иметь размер 20</w:t>
      </w:r>
      <w:r w:rsidRPr="002602E1">
        <w:sym w:font="Symbol" w:char="F0B4"/>
      </w:r>
      <w:r w:rsidRPr="002602E1">
        <w:t>20см</w:t>
      </w:r>
      <w:r w:rsidRPr="002602E1">
        <w:rPr>
          <w:vertAlign w:val="superscript"/>
        </w:rPr>
        <w:t>2</w:t>
      </w:r>
      <w:r w:rsidRPr="002602E1">
        <w:t xml:space="preserve">, </w:t>
      </w:r>
      <w:r w:rsidRPr="002602E1">
        <w:rPr>
          <w:lang w:val="en-US"/>
        </w:rPr>
        <w:t>GEM</w:t>
      </w:r>
      <w:r w:rsidRPr="002602E1">
        <w:t>2 30</w:t>
      </w:r>
      <w:r w:rsidRPr="002602E1">
        <w:sym w:font="Symbol" w:char="F0B4"/>
      </w:r>
      <w:r w:rsidRPr="002602E1">
        <w:t>30см</w:t>
      </w:r>
      <w:r w:rsidRPr="002602E1">
        <w:rPr>
          <w:vertAlign w:val="superscript"/>
        </w:rPr>
        <w:t>2</w:t>
      </w:r>
      <w:r w:rsidRPr="002602E1">
        <w:t>.</w:t>
      </w:r>
      <w:proofErr w:type="gramEnd"/>
      <w:r w:rsidRPr="002602E1">
        <w:t xml:space="preserve"> </w:t>
      </w:r>
    </w:p>
    <w:p w:rsidR="002602E1" w:rsidRDefault="002602E1" w:rsidP="00C73274">
      <w:pPr>
        <w:spacing w:line="276" w:lineRule="auto"/>
        <w:ind w:firstLine="709"/>
        <w:jc w:val="both"/>
      </w:pPr>
    </w:p>
    <w:p w:rsidR="00B14BB1" w:rsidRPr="00B14BB1" w:rsidRDefault="00F374DA" w:rsidP="00B14BB1">
      <w:pPr>
        <w:spacing w:line="276" w:lineRule="auto"/>
        <w:ind w:firstLine="709"/>
        <w:jc w:val="both"/>
      </w:pPr>
      <w:r>
        <w:t xml:space="preserve">Между двумя детекторами </w:t>
      </w:r>
      <w:r>
        <w:rPr>
          <w:lang w:val="en-US"/>
        </w:rPr>
        <w:t>GEM</w:t>
      </w:r>
      <w:r>
        <w:t xml:space="preserve">1 и </w:t>
      </w:r>
      <w:r>
        <w:rPr>
          <w:lang w:val="en-US"/>
        </w:rPr>
        <w:t>GEM</w:t>
      </w:r>
      <w:r>
        <w:t xml:space="preserve">2 расположены три пропорциональные камеры </w:t>
      </w:r>
      <w:r w:rsidR="002602E1">
        <w:rPr>
          <w:lang w:val="de-DE"/>
        </w:rPr>
        <w:t>PC</w:t>
      </w:r>
      <w:r>
        <w:t>1</w:t>
      </w:r>
      <w:r w:rsidR="002602E1" w:rsidRPr="002602E1">
        <w:t>-</w:t>
      </w:r>
      <w:r w:rsidR="002602E1">
        <w:rPr>
          <w:lang w:val="de-DE"/>
        </w:rPr>
        <w:t>PC</w:t>
      </w:r>
      <w:r w:rsidR="002602E1" w:rsidRPr="002602E1">
        <w:t>3</w:t>
      </w:r>
      <w:r>
        <w:t xml:space="preserve"> с пространственным разрешением 300 микрон. Каждая камера имеет две ортогональные координаты. Камеры </w:t>
      </w:r>
      <w:r w:rsidR="002602E1">
        <w:rPr>
          <w:lang w:val="en-US"/>
        </w:rPr>
        <w:t>PC</w:t>
      </w:r>
      <w:r>
        <w:t>2 повернута на угол  +15</w:t>
      </w:r>
      <w:r>
        <w:rPr>
          <w:vertAlign w:val="superscript"/>
        </w:rPr>
        <w:t>0</w:t>
      </w:r>
      <w:r>
        <w:t xml:space="preserve">  относительно вертикали, а камера </w:t>
      </w:r>
      <w:r w:rsidR="002602E1">
        <w:rPr>
          <w:lang w:val="en-US"/>
        </w:rPr>
        <w:t>PC</w:t>
      </w:r>
      <w:r>
        <w:t>3 – на угол  ‒ 15</w:t>
      </w:r>
      <w:r>
        <w:rPr>
          <w:vertAlign w:val="superscript"/>
        </w:rPr>
        <w:t>0</w:t>
      </w:r>
      <w:r>
        <w:t xml:space="preserve"> . Эти камеры работают эффективно в пучках частиц  с интенсивностью  до 4∙</w:t>
      </w:r>
      <w:r>
        <w:rPr>
          <w:vertAlign w:val="superscript"/>
        </w:rPr>
        <w:t xml:space="preserve"> </w:t>
      </w:r>
      <w:r>
        <w:t>10</w:t>
      </w:r>
      <w:r>
        <w:rPr>
          <w:vertAlign w:val="superscript"/>
        </w:rPr>
        <w:t>6</w:t>
      </w:r>
      <w:r>
        <w:t xml:space="preserve"> частиц в секунду.</w:t>
      </w:r>
      <w:r w:rsidR="00C73274">
        <w:t xml:space="preserve"> Такие же камеры предполагается использовать в качестве пучковых детекторов (см. раздел </w:t>
      </w:r>
      <w:r w:rsidR="00C73274">
        <w:fldChar w:fldCharType="begin"/>
      </w:r>
      <w:r w:rsidR="00C73274">
        <w:instrText xml:space="preserve"> REF _Ref488234533 \r \h </w:instrText>
      </w:r>
      <w:r w:rsidR="00C73274">
        <w:fldChar w:fldCharType="separate"/>
      </w:r>
      <w:r w:rsidR="000A5098">
        <w:t>3.1</w:t>
      </w:r>
      <w:r w:rsidR="00C73274">
        <w:fldChar w:fldCharType="end"/>
      </w:r>
      <w:r w:rsidR="00C73274">
        <w:t>).</w:t>
      </w:r>
    </w:p>
    <w:p w:rsidR="002602E1" w:rsidRPr="002602E1" w:rsidRDefault="00F374DA" w:rsidP="007226A5">
      <w:pPr>
        <w:spacing w:line="276" w:lineRule="auto"/>
        <w:ind w:firstLine="709"/>
        <w:jc w:val="both"/>
      </w:pPr>
      <w:r>
        <w:t xml:space="preserve">За </w:t>
      </w:r>
      <w:r w:rsidR="00B14BB1">
        <w:t xml:space="preserve">детектором </w:t>
      </w:r>
      <w:r>
        <w:rPr>
          <w:lang w:val="en-US"/>
        </w:rPr>
        <w:t>GEM</w:t>
      </w:r>
      <w:r w:rsidR="00B14BB1">
        <w:t>2 расположена</w:t>
      </w:r>
      <w:r>
        <w:t xml:space="preserve"> </w:t>
      </w:r>
      <w:r w:rsidR="00B14BB1">
        <w:t>дрейфов</w:t>
      </w:r>
      <w:r w:rsidR="002602E1">
        <w:t xml:space="preserve">ая станция </w:t>
      </w:r>
      <w:r w:rsidR="002602E1">
        <w:rPr>
          <w:lang w:val="en-US"/>
        </w:rPr>
        <w:t>DT</w:t>
      </w:r>
      <w:r w:rsidR="002602E1" w:rsidRPr="002602E1">
        <w:t>1</w:t>
      </w:r>
      <w:r w:rsidR="00B14BB1">
        <w:t>, состоящая из двух двухслойных камер</w:t>
      </w:r>
      <w:r>
        <w:t xml:space="preserve"> с диаметром</w:t>
      </w:r>
      <w:r w:rsidRPr="00712AFB">
        <w:t xml:space="preserve"> </w:t>
      </w:r>
      <w:r>
        <w:t xml:space="preserve"> трубки 15 мм</w:t>
      </w:r>
      <w:r w:rsidR="009E5477" w:rsidRPr="009E5477">
        <w:t xml:space="preserve"> [</w:t>
      </w:r>
      <w:r w:rsidR="009E5477" w:rsidRPr="009E5477">
        <w:rPr>
          <w:rStyle w:val="aa"/>
          <w:vertAlign w:val="baseline"/>
        </w:rPr>
        <w:endnoteReference w:id="84"/>
      </w:r>
      <w:r w:rsidR="009E5477" w:rsidRPr="009E5477">
        <w:t>]</w:t>
      </w:r>
      <w:r>
        <w:t xml:space="preserve"> и рабочей областью </w:t>
      </w:r>
      <w:r>
        <w:rPr>
          <w:bCs/>
        </w:rPr>
        <w:t>48</w:t>
      </w:r>
      <w:r w:rsidRPr="00D914F9">
        <w:rPr>
          <w:bCs/>
        </w:rPr>
        <w:t xml:space="preserve"> </w:t>
      </w:r>
      <w:r w:rsidRPr="00D914F9">
        <w:sym w:font="Symbol" w:char="F0B4"/>
      </w:r>
      <w:r>
        <w:rPr>
          <w:bCs/>
        </w:rPr>
        <w:t xml:space="preserve"> 48 см</w:t>
      </w:r>
      <w:proofErr w:type="gramStart"/>
      <w:r>
        <w:rPr>
          <w:bCs/>
          <w:vertAlign w:val="superscript"/>
        </w:rPr>
        <w:t>2</w:t>
      </w:r>
      <w:proofErr w:type="gramEnd"/>
      <w:r>
        <w:rPr>
          <w:bCs/>
        </w:rPr>
        <w:t xml:space="preserve">. </w:t>
      </w:r>
      <w:r w:rsidR="00B14BB1">
        <w:rPr>
          <w:bCs/>
        </w:rPr>
        <w:t>Одна из этих камер п</w:t>
      </w:r>
      <w:r>
        <w:rPr>
          <w:bCs/>
        </w:rPr>
        <w:t>овернута на угол 15</w:t>
      </w:r>
      <w:r>
        <w:rPr>
          <w:bCs/>
          <w:vertAlign w:val="superscript"/>
        </w:rPr>
        <w:t>0</w:t>
      </w:r>
      <w:r>
        <w:rPr>
          <w:bCs/>
        </w:rPr>
        <w:t xml:space="preserve"> относительно вертикали.</w:t>
      </w:r>
      <w:r w:rsidR="00B14BB1">
        <w:t xml:space="preserve"> Каждый слой (</w:t>
      </w:r>
      <w:r w:rsidR="00B14BB1">
        <w:rPr>
          <w:lang w:val="de-DE"/>
        </w:rPr>
        <w:t>X</w:t>
      </w:r>
      <w:r w:rsidR="00B14BB1" w:rsidRPr="00B14BB1">
        <w:t xml:space="preserve"> </w:t>
      </w:r>
      <w:r w:rsidR="00B14BB1">
        <w:t xml:space="preserve">и </w:t>
      </w:r>
      <w:r w:rsidR="00B14BB1">
        <w:rPr>
          <w:lang w:val="en-US"/>
        </w:rPr>
        <w:t>Y</w:t>
      </w:r>
      <w:r w:rsidR="00B14BB1">
        <w:t xml:space="preserve">) </w:t>
      </w:r>
      <w:r w:rsidRPr="00633829">
        <w:t xml:space="preserve">состоит из трех рядов дрейфовых трубок </w:t>
      </w:r>
      <w:r>
        <w:t xml:space="preserve"> </w:t>
      </w:r>
      <w:r w:rsidRPr="00633829">
        <w:t xml:space="preserve">(ДТ), </w:t>
      </w:r>
      <w:r w:rsidR="00B14BB1">
        <w:t xml:space="preserve">склеенных </w:t>
      </w:r>
      <w:r w:rsidRPr="00633829">
        <w:t>между собой, средний ряд сдвинут на по</w:t>
      </w:r>
      <w:r>
        <w:t xml:space="preserve">лшага относительно крайних. Шаг </w:t>
      </w:r>
      <w:r w:rsidRPr="00633829">
        <w:t>между</w:t>
      </w:r>
      <w:r>
        <w:t xml:space="preserve"> ДТ составляет 15,5</w:t>
      </w:r>
      <w:r w:rsidRPr="00633829">
        <w:t xml:space="preserve"> мм и определя</w:t>
      </w:r>
      <w:r>
        <w:t>ется точными поверхностями торцевых элементов</w:t>
      </w:r>
      <w:r w:rsidRPr="00633829">
        <w:t xml:space="preserve">. Количество ДТ в </w:t>
      </w:r>
      <w:r>
        <w:t>слое кратно 8-ми, что опре</w:t>
      </w:r>
      <w:r w:rsidRPr="00633829">
        <w:t>деляется модульностью электроники.</w:t>
      </w:r>
      <w:r w:rsidR="00B14BB1">
        <w:t xml:space="preserve"> Э</w:t>
      </w:r>
      <w:r>
        <w:rPr>
          <w:bCs/>
        </w:rPr>
        <w:t xml:space="preserve">ти камеры имеют </w:t>
      </w:r>
      <w:r>
        <w:rPr>
          <w:lang w:val="en-US"/>
        </w:rPr>
        <w:t>beam</w:t>
      </w:r>
      <w:r w:rsidRPr="00C205CE">
        <w:t>-</w:t>
      </w:r>
      <w:r>
        <w:rPr>
          <w:lang w:val="en-US"/>
        </w:rPr>
        <w:t>killer</w:t>
      </w:r>
      <w:r>
        <w:t xml:space="preserve"> </w:t>
      </w:r>
      <w:r w:rsidR="006F527E">
        <w:t xml:space="preserve">размером </w:t>
      </w:r>
      <w:r>
        <w:t>3</w:t>
      </w:r>
      <w:r w:rsidR="006F527E" w:rsidRPr="006F527E">
        <w:sym w:font="Symbol" w:char="F0B4"/>
      </w:r>
      <w:r>
        <w:t>3 см</w:t>
      </w:r>
      <w:proofErr w:type="gramStart"/>
      <w:r>
        <w:rPr>
          <w:vertAlign w:val="superscript"/>
        </w:rPr>
        <w:t>2</w:t>
      </w:r>
      <w:proofErr w:type="gramEnd"/>
      <w:r>
        <w:t xml:space="preserve"> и работают эффективно в интенсивных пучках частиц. </w:t>
      </w:r>
    </w:p>
    <w:p w:rsidR="007226A5" w:rsidRPr="002602E1" w:rsidRDefault="007226A5" w:rsidP="007226A5">
      <w:pPr>
        <w:spacing w:line="276" w:lineRule="auto"/>
        <w:ind w:firstLine="709"/>
        <w:jc w:val="both"/>
      </w:pPr>
      <w:r w:rsidRPr="007226A5">
        <w:t>Все эти детекторы в комплексе образуют  эффективный вершинный детектор для регистрации многотрековых событий, образующихся в мишени.</w:t>
      </w:r>
    </w:p>
    <w:p w:rsidR="002602E1" w:rsidRPr="002602E1" w:rsidRDefault="002602E1" w:rsidP="002602E1">
      <w:pPr>
        <w:spacing w:line="276" w:lineRule="auto"/>
        <w:ind w:firstLine="709"/>
        <w:jc w:val="both"/>
        <w:rPr>
          <w:bCs/>
        </w:rPr>
      </w:pPr>
      <w:r>
        <w:lastRenderedPageBreak/>
        <w:t xml:space="preserve">В настоящее время подготовлен и исследован прототип данного детектора. </w:t>
      </w:r>
      <w:r w:rsidRPr="002602E1">
        <w:rPr>
          <w:bCs/>
        </w:rPr>
        <w:t>Прототип новой камеры был изготовлен из 48-ми 15-мм лавсановых трубок. Длина трубок, использованных в данной камере, 568 мм (между краями изоляторов торцевых элементов). Трубки ”плотно” упакованы в 3 слоя (так же как и в «больших» камерах), в каждом слое по 16 трубок, расстояние между любыми соседними сигнальными проволоками 15.5 мм (</w:t>
      </w:r>
      <w:r w:rsidRPr="002602E1">
        <w:rPr>
          <w:bCs/>
        </w:rPr>
        <w:fldChar w:fldCharType="begin"/>
      </w:r>
      <w:r w:rsidRPr="002602E1">
        <w:rPr>
          <w:bCs/>
        </w:rPr>
        <w:instrText xml:space="preserve"> REF _Ref488410316 \h  \* MERGEFORMAT </w:instrText>
      </w:r>
      <w:r w:rsidRPr="002602E1">
        <w:rPr>
          <w:bCs/>
        </w:rPr>
      </w:r>
      <w:r w:rsidRPr="002602E1">
        <w:rPr>
          <w:bCs/>
        </w:rPr>
        <w:fldChar w:fldCharType="separate"/>
      </w:r>
      <w:r w:rsidR="000A5098" w:rsidRPr="000A5098">
        <w:t xml:space="preserve">Рис.  </w:t>
      </w:r>
      <w:r w:rsidR="000A5098" w:rsidRPr="000A5098">
        <w:rPr>
          <w:noProof/>
        </w:rPr>
        <w:t>3</w:t>
      </w:r>
      <w:r w:rsidR="000A5098" w:rsidRPr="000A5098">
        <w:t>.</w:t>
      </w:r>
      <w:r w:rsidR="000A5098" w:rsidRPr="000A5098">
        <w:rPr>
          <w:noProof/>
        </w:rPr>
        <w:t>13</w:t>
      </w:r>
      <w:r w:rsidRPr="002602E1">
        <w:rPr>
          <w:bCs/>
        </w:rPr>
        <w:fldChar w:fldCharType="end"/>
      </w:r>
      <w:r w:rsidRPr="002602E1">
        <w:rPr>
          <w:bCs/>
        </w:rPr>
        <w:t>, левая панель). Это расстояние определяется точными поверхностями торцевых элементов. Для подключения высокого напряжения и усилителей использованы платы пассивной электроники от камер из 30-мм трубок (</w:t>
      </w:r>
      <w:r w:rsidRPr="002602E1">
        <w:rPr>
          <w:bCs/>
        </w:rPr>
        <w:fldChar w:fldCharType="begin"/>
      </w:r>
      <w:r w:rsidRPr="002602E1">
        <w:rPr>
          <w:bCs/>
        </w:rPr>
        <w:instrText xml:space="preserve"> REF _Ref488410316 \h  \* MERGEFORMAT </w:instrText>
      </w:r>
      <w:r w:rsidRPr="002602E1">
        <w:rPr>
          <w:bCs/>
        </w:rPr>
      </w:r>
      <w:r w:rsidRPr="002602E1">
        <w:rPr>
          <w:bCs/>
        </w:rPr>
        <w:fldChar w:fldCharType="separate"/>
      </w:r>
      <w:r w:rsidR="000A5098" w:rsidRPr="000A5098">
        <w:t xml:space="preserve">Рис.  </w:t>
      </w:r>
      <w:r w:rsidR="000A5098" w:rsidRPr="000A5098">
        <w:rPr>
          <w:noProof/>
        </w:rPr>
        <w:t>3</w:t>
      </w:r>
      <w:r w:rsidR="000A5098" w:rsidRPr="000A5098">
        <w:t>.</w:t>
      </w:r>
      <w:r w:rsidR="000A5098" w:rsidRPr="000A5098">
        <w:rPr>
          <w:noProof/>
        </w:rPr>
        <w:t>13</w:t>
      </w:r>
      <w:r w:rsidRPr="002602E1">
        <w:rPr>
          <w:bCs/>
        </w:rPr>
        <w:fldChar w:fldCharType="end"/>
      </w:r>
      <w:r w:rsidRPr="002602E1">
        <w:rPr>
          <w:bCs/>
        </w:rPr>
        <w:t>, правая панель), соединение  трубок  с платами выполнено при помощи проводников.</w:t>
      </w:r>
    </w:p>
    <w:p w:rsidR="002602E1" w:rsidRPr="002602E1" w:rsidRDefault="002602E1" w:rsidP="002602E1">
      <w:pPr>
        <w:spacing w:line="276" w:lineRule="auto"/>
        <w:ind w:firstLine="709"/>
        <w:jc w:val="both"/>
        <w:rPr>
          <w:bCs/>
        </w:rPr>
      </w:pPr>
    </w:p>
    <w:p w:rsidR="002602E1" w:rsidRPr="002602E1" w:rsidRDefault="002602E1" w:rsidP="002602E1">
      <w:pPr>
        <w:spacing w:line="276" w:lineRule="auto"/>
        <w:ind w:firstLine="709"/>
        <w:jc w:val="both"/>
        <w:rPr>
          <w:bCs/>
        </w:rPr>
      </w:pPr>
    </w:p>
    <w:p w:rsidR="002602E1" w:rsidRPr="002602E1" w:rsidRDefault="002602E1" w:rsidP="002602E1">
      <w:pPr>
        <w:spacing w:line="276" w:lineRule="auto"/>
        <w:jc w:val="both"/>
        <w:rPr>
          <w:bCs/>
        </w:rPr>
      </w:pPr>
      <w:r w:rsidRPr="002602E1">
        <w:rPr>
          <w:bCs/>
          <w:noProof/>
        </w:rPr>
        <w:drawing>
          <wp:inline distT="0" distB="0" distL="0" distR="0" wp14:anchorId="79F2A8E1" wp14:editId="6D45B5E6">
            <wp:extent cx="2371725" cy="1000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cstate="print">
                      <a:lum bright="-20000" contrast="40000"/>
                      <a:extLst>
                        <a:ext uri="{28A0092B-C50C-407E-A947-70E740481C1C}">
                          <a14:useLocalDpi xmlns:a14="http://schemas.microsoft.com/office/drawing/2010/main" val="0"/>
                        </a:ext>
                      </a:extLst>
                    </a:blip>
                    <a:srcRect/>
                    <a:stretch>
                      <a:fillRect/>
                    </a:stretch>
                  </pic:blipFill>
                  <pic:spPr bwMode="auto">
                    <a:xfrm>
                      <a:off x="0" y="0"/>
                      <a:ext cx="2371725" cy="1000125"/>
                    </a:xfrm>
                    <a:prstGeom prst="rect">
                      <a:avLst/>
                    </a:prstGeom>
                    <a:noFill/>
                    <a:ln>
                      <a:noFill/>
                    </a:ln>
                  </pic:spPr>
                </pic:pic>
              </a:graphicData>
            </a:graphic>
          </wp:inline>
        </w:drawing>
      </w:r>
      <w:r w:rsidRPr="002602E1">
        <w:rPr>
          <w:bCs/>
          <w:noProof/>
        </w:rPr>
        <w:drawing>
          <wp:inline distT="0" distB="0" distL="0" distR="0" wp14:anchorId="266023A1" wp14:editId="5143A0B1">
            <wp:extent cx="3124200" cy="19526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7" cstate="print">
                      <a:lum contrast="40000"/>
                      <a:extLst>
                        <a:ext uri="{28A0092B-C50C-407E-A947-70E740481C1C}">
                          <a14:useLocalDpi xmlns:a14="http://schemas.microsoft.com/office/drawing/2010/main" val="0"/>
                        </a:ext>
                      </a:extLst>
                    </a:blip>
                    <a:srcRect/>
                    <a:stretch>
                      <a:fillRect/>
                    </a:stretch>
                  </pic:blipFill>
                  <pic:spPr bwMode="auto">
                    <a:xfrm>
                      <a:off x="0" y="0"/>
                      <a:ext cx="3124200" cy="1952625"/>
                    </a:xfrm>
                    <a:prstGeom prst="rect">
                      <a:avLst/>
                    </a:prstGeom>
                    <a:noFill/>
                    <a:ln>
                      <a:noFill/>
                    </a:ln>
                  </pic:spPr>
                </pic:pic>
              </a:graphicData>
            </a:graphic>
          </wp:inline>
        </w:drawing>
      </w:r>
    </w:p>
    <w:p w:rsidR="002602E1" w:rsidRPr="002602E1" w:rsidRDefault="002602E1" w:rsidP="002602E1">
      <w:pPr>
        <w:spacing w:line="276" w:lineRule="auto"/>
        <w:ind w:firstLine="709"/>
        <w:jc w:val="both"/>
        <w:rPr>
          <w:bCs/>
        </w:rPr>
      </w:pPr>
    </w:p>
    <w:p w:rsidR="002602E1" w:rsidRPr="002602E1" w:rsidRDefault="002602E1" w:rsidP="002602E1">
      <w:pPr>
        <w:pStyle w:val="ae"/>
        <w:jc w:val="center"/>
        <w:rPr>
          <w:b w:val="0"/>
        </w:rPr>
      </w:pPr>
      <w:bookmarkStart w:id="153" w:name="_Ref488410316"/>
      <w:r w:rsidRPr="002602E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13</w:t>
      </w:r>
      <w:r w:rsidR="00F20672">
        <w:rPr>
          <w:b w:val="0"/>
        </w:rPr>
        <w:fldChar w:fldCharType="end"/>
      </w:r>
      <w:bookmarkEnd w:id="153"/>
      <w:r w:rsidRPr="002602E1">
        <w:rPr>
          <w:b w:val="0"/>
        </w:rPr>
        <w:t xml:space="preserve"> Схема расположения трубок (левая панель) и фото камеры с открытыми платами (правая панель)</w:t>
      </w:r>
    </w:p>
    <w:p w:rsidR="002602E1" w:rsidRDefault="002602E1" w:rsidP="002602E1">
      <w:pPr>
        <w:spacing w:line="276" w:lineRule="auto"/>
        <w:ind w:firstLine="709"/>
        <w:jc w:val="both"/>
        <w:rPr>
          <w:b/>
          <w:bCs/>
        </w:rPr>
      </w:pPr>
    </w:p>
    <w:p w:rsidR="002602E1" w:rsidRDefault="002602E1" w:rsidP="002602E1">
      <w:pPr>
        <w:spacing w:line="276" w:lineRule="auto"/>
        <w:ind w:firstLine="709"/>
        <w:jc w:val="both"/>
        <w:rPr>
          <w:b/>
          <w:bCs/>
        </w:rPr>
      </w:pPr>
    </w:p>
    <w:p w:rsidR="002602E1" w:rsidRPr="002602E1" w:rsidRDefault="002602E1" w:rsidP="002602E1">
      <w:pPr>
        <w:spacing w:line="276" w:lineRule="auto"/>
        <w:ind w:firstLine="709"/>
        <w:jc w:val="both"/>
        <w:rPr>
          <w:bCs/>
        </w:rPr>
      </w:pPr>
      <w:r w:rsidRPr="002602E1">
        <w:rPr>
          <w:bCs/>
        </w:rPr>
        <w:t xml:space="preserve">На </w:t>
      </w:r>
      <w:r w:rsidRPr="002602E1">
        <w:rPr>
          <w:bCs/>
        </w:rPr>
        <w:fldChar w:fldCharType="begin"/>
      </w:r>
      <w:r w:rsidRPr="002602E1">
        <w:rPr>
          <w:bCs/>
        </w:rPr>
        <w:instrText xml:space="preserve"> REF _Ref488410415 \h  \* MERGEFORMAT </w:instrText>
      </w:r>
      <w:r w:rsidRPr="002602E1">
        <w:rPr>
          <w:bCs/>
        </w:rPr>
      </w:r>
      <w:r w:rsidRPr="002602E1">
        <w:rPr>
          <w:bCs/>
        </w:rPr>
        <w:fldChar w:fldCharType="separate"/>
      </w:r>
      <w:r w:rsidR="000A5098" w:rsidRPr="000A5098">
        <w:t xml:space="preserve">Рис.  </w:t>
      </w:r>
      <w:r w:rsidR="000A5098" w:rsidRPr="000A5098">
        <w:rPr>
          <w:noProof/>
        </w:rPr>
        <w:t>3</w:t>
      </w:r>
      <w:r w:rsidR="000A5098" w:rsidRPr="000A5098">
        <w:t>.</w:t>
      </w:r>
      <w:r w:rsidR="000A5098" w:rsidRPr="000A5098">
        <w:rPr>
          <w:noProof/>
        </w:rPr>
        <w:t>14</w:t>
      </w:r>
      <w:r w:rsidRPr="002602E1">
        <w:rPr>
          <w:bCs/>
        </w:rPr>
        <w:fldChar w:fldCharType="end"/>
      </w:r>
      <w:r w:rsidRPr="002602E1">
        <w:rPr>
          <w:bCs/>
        </w:rPr>
        <w:t xml:space="preserve"> приведены счетные характеристики прототипа.</w:t>
      </w:r>
      <w:r>
        <w:rPr>
          <w:bCs/>
        </w:rPr>
        <w:t xml:space="preserve"> </w:t>
      </w:r>
      <w:r w:rsidRPr="002602E1">
        <w:rPr>
          <w:bCs/>
        </w:rPr>
        <w:t>Измеренные счетные характеристики показывают хорошую работоспособность камеры.</w:t>
      </w:r>
    </w:p>
    <w:p w:rsidR="002602E1" w:rsidRPr="002602E1" w:rsidRDefault="002602E1" w:rsidP="002602E1">
      <w:pPr>
        <w:spacing w:line="276" w:lineRule="auto"/>
        <w:ind w:firstLine="709"/>
        <w:jc w:val="both"/>
        <w:rPr>
          <w:bCs/>
        </w:rPr>
      </w:pPr>
      <w:r w:rsidRPr="002602E1">
        <w:rPr>
          <w:bCs/>
          <w:noProof/>
        </w:rPr>
        <w:drawing>
          <wp:inline distT="0" distB="0" distL="0" distR="0" wp14:anchorId="2A7891E6" wp14:editId="6E81F819">
            <wp:extent cx="2162175" cy="20859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8">
                      <a:lum bright="-12000" contrast="28000"/>
                      <a:extLst>
                        <a:ext uri="{28A0092B-C50C-407E-A947-70E740481C1C}">
                          <a14:useLocalDpi xmlns:a14="http://schemas.microsoft.com/office/drawing/2010/main" val="0"/>
                        </a:ext>
                      </a:extLst>
                    </a:blip>
                    <a:srcRect/>
                    <a:stretch>
                      <a:fillRect/>
                    </a:stretch>
                  </pic:blipFill>
                  <pic:spPr bwMode="auto">
                    <a:xfrm>
                      <a:off x="0" y="0"/>
                      <a:ext cx="2162175" cy="2085975"/>
                    </a:xfrm>
                    <a:prstGeom prst="rect">
                      <a:avLst/>
                    </a:prstGeom>
                    <a:noFill/>
                    <a:ln>
                      <a:noFill/>
                    </a:ln>
                  </pic:spPr>
                </pic:pic>
              </a:graphicData>
            </a:graphic>
          </wp:inline>
        </w:drawing>
      </w:r>
      <w:r w:rsidRPr="002602E1">
        <w:rPr>
          <w:bCs/>
          <w:noProof/>
        </w:rPr>
        <w:drawing>
          <wp:inline distT="0" distB="0" distL="0" distR="0" wp14:anchorId="0B17C53B" wp14:editId="29F61C83">
            <wp:extent cx="2257425" cy="20383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9">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p>
    <w:p w:rsidR="002602E1" w:rsidRPr="002602E1" w:rsidRDefault="002602E1" w:rsidP="002602E1">
      <w:pPr>
        <w:pStyle w:val="ae"/>
        <w:jc w:val="center"/>
        <w:rPr>
          <w:b w:val="0"/>
        </w:rPr>
      </w:pPr>
      <w:bookmarkStart w:id="154" w:name="_Ref488410415"/>
      <w:r w:rsidRPr="002602E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14</w:t>
      </w:r>
      <w:r w:rsidR="00F20672">
        <w:rPr>
          <w:b w:val="0"/>
        </w:rPr>
        <w:fldChar w:fldCharType="end"/>
      </w:r>
      <w:bookmarkEnd w:id="154"/>
      <w:r w:rsidRPr="002602E1">
        <w:rPr>
          <w:b w:val="0"/>
        </w:rPr>
        <w:t xml:space="preserve"> Счетные характеристики всех  трубо</w:t>
      </w:r>
      <w:proofErr w:type="gramStart"/>
      <w:r w:rsidRPr="002602E1">
        <w:rPr>
          <w:b w:val="0"/>
        </w:rPr>
        <w:t>к(</w:t>
      </w:r>
      <w:proofErr w:type="gramEnd"/>
      <w:r w:rsidRPr="002602E1">
        <w:rPr>
          <w:b w:val="0"/>
        </w:rPr>
        <w:t>правая панель) и усредненная характеристика всей камеры (левая панель)</w:t>
      </w:r>
    </w:p>
    <w:p w:rsidR="002602E1" w:rsidRPr="007226A5" w:rsidRDefault="002602E1" w:rsidP="007226A5">
      <w:pPr>
        <w:spacing w:line="276" w:lineRule="auto"/>
        <w:ind w:firstLine="709"/>
        <w:jc w:val="both"/>
      </w:pPr>
    </w:p>
    <w:p w:rsidR="002602E1" w:rsidRDefault="002602E1" w:rsidP="007226A5">
      <w:pPr>
        <w:spacing w:line="276" w:lineRule="auto"/>
        <w:ind w:firstLine="709"/>
        <w:jc w:val="both"/>
      </w:pPr>
      <w:proofErr w:type="gramStart"/>
      <w:r w:rsidRPr="002602E1">
        <w:rPr>
          <w:bCs/>
        </w:rPr>
        <w:t>По</w:t>
      </w:r>
      <w:proofErr w:type="gramEnd"/>
      <w:r w:rsidRPr="002602E1">
        <w:rPr>
          <w:bCs/>
        </w:rPr>
        <w:t xml:space="preserve"> </w:t>
      </w:r>
      <w:proofErr w:type="gramStart"/>
      <w:r w:rsidRPr="002602E1">
        <w:rPr>
          <w:bCs/>
        </w:rPr>
        <w:t>результатом</w:t>
      </w:r>
      <w:proofErr w:type="gramEnd"/>
      <w:r w:rsidRPr="002602E1">
        <w:rPr>
          <w:bCs/>
        </w:rPr>
        <w:t xml:space="preserve"> тестов были сделаны следующие выводы: в первом приближении камера из 15 мм лавсановых трубок работает, есть плато для смеси Ar+7%CO2, разрешение 200-250 мкм, максимальное вре</w:t>
      </w:r>
      <w:r>
        <w:rPr>
          <w:bCs/>
        </w:rPr>
        <w:t xml:space="preserve">мя дрейфа меньше 200 </w:t>
      </w:r>
      <w:proofErr w:type="spellStart"/>
      <w:r>
        <w:rPr>
          <w:bCs/>
        </w:rPr>
        <w:t>нсек</w:t>
      </w:r>
      <w:proofErr w:type="spellEnd"/>
      <w:r>
        <w:rPr>
          <w:bCs/>
        </w:rPr>
        <w:t xml:space="preserve">. </w:t>
      </w:r>
      <w:r>
        <w:t xml:space="preserve">По результатам тестов готовится второй полномасштабный прототип детектора. </w:t>
      </w:r>
    </w:p>
    <w:p w:rsidR="002602E1" w:rsidRDefault="002602E1" w:rsidP="007226A5">
      <w:pPr>
        <w:spacing w:line="276" w:lineRule="auto"/>
        <w:ind w:firstLine="709"/>
        <w:jc w:val="both"/>
      </w:pPr>
    </w:p>
    <w:p w:rsidR="002602E1" w:rsidRPr="00CC6E5F" w:rsidRDefault="002602E1" w:rsidP="007226A5">
      <w:pPr>
        <w:spacing w:line="276" w:lineRule="auto"/>
        <w:ind w:firstLine="709"/>
        <w:jc w:val="both"/>
      </w:pPr>
      <w:r>
        <w:lastRenderedPageBreak/>
        <w:t xml:space="preserve">Станция </w:t>
      </w:r>
      <w:r>
        <w:rPr>
          <w:lang w:val="de-DE"/>
        </w:rPr>
        <w:t>DT</w:t>
      </w:r>
      <w:r w:rsidRPr="002602E1">
        <w:t xml:space="preserve">2 </w:t>
      </w:r>
      <w:r>
        <w:t>состоит из двух камер, одна из которых</w:t>
      </w:r>
      <w:r w:rsidR="007226A5" w:rsidRPr="007226A5">
        <w:t xml:space="preserve"> повернута на угол 15</w:t>
      </w:r>
      <w:r w:rsidR="007226A5" w:rsidRPr="007226A5">
        <w:rPr>
          <w:vertAlign w:val="superscript"/>
        </w:rPr>
        <w:t>0</w:t>
      </w:r>
      <w:r w:rsidR="007226A5" w:rsidRPr="007226A5">
        <w:t xml:space="preserve"> относительно вертикали. Эти </w:t>
      </w:r>
      <w:proofErr w:type="gramStart"/>
      <w:r w:rsidR="007226A5" w:rsidRPr="007226A5">
        <w:t>камеры</w:t>
      </w:r>
      <w:proofErr w:type="gramEnd"/>
      <w:r w:rsidR="007226A5" w:rsidRPr="007226A5">
        <w:t xml:space="preserve"> </w:t>
      </w:r>
      <w:r>
        <w:t xml:space="preserve">как </w:t>
      </w:r>
      <w:r w:rsidR="007226A5" w:rsidRPr="007226A5">
        <w:t xml:space="preserve">и все остальные камеры </w:t>
      </w:r>
      <w:r>
        <w:rPr>
          <w:lang w:val="de-DE"/>
        </w:rPr>
        <w:t>DT</w:t>
      </w:r>
      <w:r w:rsidRPr="002602E1">
        <w:t xml:space="preserve"> </w:t>
      </w:r>
      <w:r w:rsidR="007226A5" w:rsidRPr="007226A5">
        <w:t xml:space="preserve">за магнитом  изготовлены из </w:t>
      </w:r>
      <w:proofErr w:type="spellStart"/>
      <w:r w:rsidR="007226A5" w:rsidRPr="007226A5">
        <w:t>майларовых</w:t>
      </w:r>
      <w:proofErr w:type="spellEnd"/>
      <w:r w:rsidR="007226A5" w:rsidRPr="007226A5">
        <w:t xml:space="preserve"> дрейфовых трубок с диаметром 30 мм</w:t>
      </w:r>
      <w:r w:rsidR="009E5477" w:rsidRPr="009E5477">
        <w:t xml:space="preserve"> [</w:t>
      </w:r>
      <w:r w:rsidR="009E5477" w:rsidRPr="009E5477">
        <w:rPr>
          <w:rStyle w:val="aa"/>
          <w:vertAlign w:val="baseline"/>
        </w:rPr>
        <w:endnoteReference w:id="85"/>
      </w:r>
      <w:r w:rsidR="009E5477" w:rsidRPr="009E5477">
        <w:t>]</w:t>
      </w:r>
      <w:r w:rsidR="007226A5" w:rsidRPr="007226A5">
        <w:t>.</w:t>
      </w:r>
      <w:r>
        <w:t xml:space="preserve"> </w:t>
      </w:r>
    </w:p>
    <w:p w:rsidR="007226A5" w:rsidRPr="007226A5" w:rsidRDefault="007226A5" w:rsidP="007226A5">
      <w:pPr>
        <w:spacing w:line="276" w:lineRule="auto"/>
        <w:ind w:firstLine="709"/>
        <w:jc w:val="both"/>
      </w:pPr>
      <w:r w:rsidRPr="007226A5">
        <w:t>Каждая камера состоит из трех рядов дрейфовых трубок  (ДТ), склеенных между собой, средний ряд сдвинут на полшага относительно крайних. Шаг между ДТ составляет 30,035 мм и определяется гребенками на гранитном столе при склейке камеры. Количество  ДТ в слое кратно  8-ми, что определяется   модульностью электроники.</w:t>
      </w:r>
      <w:r w:rsidRPr="007226A5">
        <w:rPr>
          <w:bCs/>
        </w:rPr>
        <w:t xml:space="preserve"> Эти камеры имеют </w:t>
      </w:r>
      <w:r w:rsidR="002602E1">
        <w:rPr>
          <w:bCs/>
        </w:rPr>
        <w:t>зону нечувствительности пучка (</w:t>
      </w:r>
      <w:r w:rsidRPr="007226A5">
        <w:rPr>
          <w:lang w:val="en-US"/>
        </w:rPr>
        <w:t>beam</w:t>
      </w:r>
      <w:r w:rsidRPr="007226A5">
        <w:t>-</w:t>
      </w:r>
      <w:r w:rsidRPr="007226A5">
        <w:rPr>
          <w:lang w:val="en-US"/>
        </w:rPr>
        <w:t>killer</w:t>
      </w:r>
      <w:r w:rsidR="002602E1">
        <w:t>) размером</w:t>
      </w:r>
      <w:r w:rsidRPr="007226A5">
        <w:t xml:space="preserve"> 4∙4 см</w:t>
      </w:r>
      <w:proofErr w:type="gramStart"/>
      <w:r w:rsidRPr="007226A5">
        <w:rPr>
          <w:vertAlign w:val="superscript"/>
        </w:rPr>
        <w:t>2</w:t>
      </w:r>
      <w:proofErr w:type="gramEnd"/>
      <w:r w:rsidRPr="007226A5">
        <w:t xml:space="preserve"> и работают эффективно в интенсивных пучках частиц.</w:t>
      </w:r>
    </w:p>
    <w:p w:rsidR="0073735A" w:rsidRPr="002602E1" w:rsidRDefault="002602E1" w:rsidP="002602E1">
      <w:pPr>
        <w:spacing w:line="276" w:lineRule="auto"/>
        <w:ind w:firstLine="709"/>
        <w:jc w:val="both"/>
      </w:pPr>
      <w:r>
        <w:t xml:space="preserve">Станции </w:t>
      </w:r>
      <w:r>
        <w:rPr>
          <w:lang w:val="de-DE"/>
        </w:rPr>
        <w:t>DT</w:t>
      </w:r>
      <w:r w:rsidR="007226A5">
        <w:t>3</w:t>
      </w:r>
      <w:r>
        <w:t>-</w:t>
      </w:r>
      <w:r>
        <w:rPr>
          <w:lang w:val="de-DE"/>
        </w:rPr>
        <w:t>DT</w:t>
      </w:r>
      <w:r w:rsidRPr="002602E1">
        <w:t>5</w:t>
      </w:r>
      <w:r w:rsidR="00F374DA">
        <w:t xml:space="preserve"> расположены за магнитом и измеряют координаты </w:t>
      </w:r>
      <w:r w:rsidRPr="002602E1">
        <w:t>(</w:t>
      </w:r>
      <w:r>
        <w:t xml:space="preserve">восстанавливают треки) </w:t>
      </w:r>
      <w:r w:rsidR="00F374DA">
        <w:t xml:space="preserve">частиц </w:t>
      </w:r>
      <w:r>
        <w:t>в трех плоскостях</w:t>
      </w:r>
      <w:r w:rsidR="00F374DA">
        <w:t xml:space="preserve"> </w:t>
      </w:r>
      <w:r>
        <w:t xml:space="preserve">– в </w:t>
      </w:r>
      <w:r w:rsidR="00F374DA">
        <w:rPr>
          <w:lang w:val="en-US"/>
        </w:rPr>
        <w:t>X</w:t>
      </w:r>
      <w:r w:rsidR="00F374DA" w:rsidRPr="004966F8">
        <w:t>,</w:t>
      </w:r>
      <w:r w:rsidR="00F374DA">
        <w:rPr>
          <w:lang w:val="en-US"/>
        </w:rPr>
        <w:t>Y</w:t>
      </w:r>
      <w:r w:rsidR="00F374DA" w:rsidRPr="004966F8">
        <w:t>,</w:t>
      </w:r>
      <w:r w:rsidR="00F374DA">
        <w:rPr>
          <w:lang w:val="en-US"/>
        </w:rPr>
        <w:t>U</w:t>
      </w:r>
      <w:r>
        <w:t xml:space="preserve">. Камера </w:t>
      </w:r>
      <w:r>
        <w:rPr>
          <w:lang w:val="de-DE"/>
        </w:rPr>
        <w:t>U</w:t>
      </w:r>
      <w:r w:rsidRPr="002602E1">
        <w:t xml:space="preserve"> </w:t>
      </w:r>
      <w:r>
        <w:t xml:space="preserve">повернута на </w:t>
      </w:r>
      <w:r w:rsidRPr="002602E1">
        <w:rPr>
          <w:bCs/>
        </w:rPr>
        <w:t>15</w:t>
      </w:r>
      <w:r w:rsidRPr="002602E1">
        <w:rPr>
          <w:bCs/>
          <w:vertAlign w:val="superscript"/>
        </w:rPr>
        <w:t>0</w:t>
      </w:r>
      <w:r w:rsidRPr="002602E1">
        <w:rPr>
          <w:bCs/>
        </w:rPr>
        <w:t xml:space="preserve"> относительно вертикали</w:t>
      </w:r>
      <w:r w:rsidR="00F374DA">
        <w:t>.</w:t>
      </w:r>
      <w:r w:rsidR="00F374DA" w:rsidRPr="004F7759">
        <w:t xml:space="preserve"> </w:t>
      </w:r>
      <w:r>
        <w:t>Все э</w:t>
      </w:r>
      <w:r w:rsidR="00F374DA">
        <w:rPr>
          <w:bCs/>
        </w:rPr>
        <w:t xml:space="preserve">ти камеры имеют </w:t>
      </w:r>
      <w:r w:rsidR="00F374DA">
        <w:rPr>
          <w:lang w:val="en-US"/>
        </w:rPr>
        <w:t>beam</w:t>
      </w:r>
      <w:r w:rsidR="00F374DA" w:rsidRPr="00C205CE">
        <w:t>-</w:t>
      </w:r>
      <w:r w:rsidR="00F374DA">
        <w:rPr>
          <w:lang w:val="en-US"/>
        </w:rPr>
        <w:t>killer</w:t>
      </w:r>
      <w:r>
        <w:t xml:space="preserve"> размером </w:t>
      </w:r>
      <w:r w:rsidR="00F374DA">
        <w:t xml:space="preserve"> 4.5∙4.5 см</w:t>
      </w:r>
      <w:proofErr w:type="gramStart"/>
      <w:r w:rsidR="00F374DA">
        <w:rPr>
          <w:vertAlign w:val="superscript"/>
        </w:rPr>
        <w:t>2</w:t>
      </w:r>
      <w:proofErr w:type="gramEnd"/>
      <w:r w:rsidR="00F374DA">
        <w:t xml:space="preserve"> </w:t>
      </w:r>
      <w:r>
        <w:t xml:space="preserve">в станции </w:t>
      </w:r>
      <w:r>
        <w:rPr>
          <w:lang w:val="de-DE"/>
        </w:rPr>
        <w:t>DT</w:t>
      </w:r>
      <w:r w:rsidRPr="002602E1">
        <w:t xml:space="preserve">3 </w:t>
      </w:r>
      <w:r w:rsidR="00F374DA">
        <w:t xml:space="preserve">и </w:t>
      </w:r>
      <w:r w:rsidRPr="002602E1">
        <w:t xml:space="preserve"> </w:t>
      </w:r>
      <w:r>
        <w:t>размером</w:t>
      </w:r>
      <w:r w:rsidR="00F374DA">
        <w:t xml:space="preserve"> 6∙6 см</w:t>
      </w:r>
      <w:r w:rsidR="00F374DA">
        <w:rPr>
          <w:vertAlign w:val="superscript"/>
        </w:rPr>
        <w:t>2</w:t>
      </w:r>
      <w:r w:rsidR="00F374DA">
        <w:t xml:space="preserve"> </w:t>
      </w:r>
      <w:r>
        <w:t xml:space="preserve">в станциях </w:t>
      </w:r>
      <w:r>
        <w:rPr>
          <w:lang w:val="de-DE"/>
        </w:rPr>
        <w:t>DT</w:t>
      </w:r>
      <w:r w:rsidRPr="002602E1">
        <w:t xml:space="preserve">4 </w:t>
      </w:r>
      <w:r w:rsidR="00F374DA">
        <w:t xml:space="preserve">и </w:t>
      </w:r>
      <w:r>
        <w:rPr>
          <w:lang w:val="de-DE"/>
        </w:rPr>
        <w:t>DT</w:t>
      </w:r>
      <w:r>
        <w:t>5.</w:t>
      </w:r>
    </w:p>
    <w:p w:rsidR="00CC6E5F" w:rsidRPr="00CC6E5F" w:rsidRDefault="00CC6E5F" w:rsidP="00CC6E5F">
      <w:pPr>
        <w:spacing w:line="276" w:lineRule="auto"/>
        <w:ind w:firstLine="709"/>
        <w:jc w:val="both"/>
      </w:pPr>
      <w:r w:rsidRPr="00CC6E5F">
        <w:t>Технология изготовления д</w:t>
      </w:r>
      <w:r w:rsidR="009E5477">
        <w:t>анных камер была создана в ИФВЭ, получен патент на полезную модель</w:t>
      </w:r>
      <w:proofErr w:type="gramStart"/>
      <w:r w:rsidR="009E5477">
        <w:t xml:space="preserve"> </w:t>
      </w:r>
      <w:r w:rsidR="009E5477" w:rsidRPr="009E5477">
        <w:t>[</w:t>
      </w:r>
      <w:r w:rsidR="009E5477" w:rsidRPr="009E5477">
        <w:rPr>
          <w:rStyle w:val="aa"/>
          <w:vertAlign w:val="baseline"/>
        </w:rPr>
        <w:endnoteReference w:id="86"/>
      </w:r>
      <w:r w:rsidR="009E5477" w:rsidRPr="009E5477">
        <w:t>].</w:t>
      </w:r>
      <w:r w:rsidRPr="00CC6E5F">
        <w:t xml:space="preserve"> </w:t>
      </w:r>
      <w:proofErr w:type="gramEnd"/>
      <w:r>
        <w:t xml:space="preserve">При необходимости можно изготовить дополнительные камеры. </w:t>
      </w:r>
    </w:p>
    <w:p w:rsidR="002602E1" w:rsidRDefault="006F527E" w:rsidP="002602E1">
      <w:pPr>
        <w:spacing w:line="276" w:lineRule="auto"/>
        <w:ind w:firstLine="709"/>
        <w:jc w:val="both"/>
        <w:rPr>
          <w:bCs/>
        </w:rPr>
      </w:pPr>
      <w:r>
        <w:rPr>
          <w:bCs/>
        </w:rPr>
        <w:t>Б</w:t>
      </w:r>
      <w:r w:rsidR="002602E1" w:rsidRPr="002602E1">
        <w:rPr>
          <w:bCs/>
        </w:rPr>
        <w:t xml:space="preserve">ыло завершено изготовление </w:t>
      </w:r>
      <w:r w:rsidR="00CC6E5F">
        <w:rPr>
          <w:bCs/>
        </w:rPr>
        <w:t>станций</w:t>
      </w:r>
      <w:r w:rsidR="002602E1" w:rsidRPr="002602E1">
        <w:rPr>
          <w:bCs/>
        </w:rPr>
        <w:t xml:space="preserve"> дрейфовых трубок </w:t>
      </w:r>
      <w:r w:rsidR="00CC6E5F">
        <w:rPr>
          <w:bCs/>
          <w:lang w:val="de-DE"/>
        </w:rPr>
        <w:t>DT</w:t>
      </w:r>
      <w:r>
        <w:rPr>
          <w:bCs/>
        </w:rPr>
        <w:t>2-</w:t>
      </w:r>
      <w:r w:rsidR="00CC6E5F">
        <w:rPr>
          <w:bCs/>
          <w:lang w:val="de-DE"/>
        </w:rPr>
        <w:t>DT</w:t>
      </w:r>
      <w:r>
        <w:rPr>
          <w:bCs/>
        </w:rPr>
        <w:t>5</w:t>
      </w:r>
      <w:r w:rsidR="00CC6E5F" w:rsidRPr="00CC6E5F">
        <w:rPr>
          <w:bCs/>
        </w:rPr>
        <w:t xml:space="preserve"> </w:t>
      </w:r>
      <w:r w:rsidR="00CC6E5F">
        <w:rPr>
          <w:bCs/>
        </w:rPr>
        <w:t>и в</w:t>
      </w:r>
      <w:r w:rsidR="002602E1" w:rsidRPr="002602E1">
        <w:rPr>
          <w:bCs/>
        </w:rPr>
        <w:t>ыполнен монтаж на канале.</w:t>
      </w:r>
      <w:r w:rsidR="00CC6E5F">
        <w:rPr>
          <w:bCs/>
        </w:rPr>
        <w:t xml:space="preserve"> </w:t>
      </w:r>
      <w:r w:rsidR="002602E1" w:rsidRPr="002602E1">
        <w:rPr>
          <w:bCs/>
        </w:rPr>
        <w:t xml:space="preserve">На </w:t>
      </w:r>
      <w:r w:rsidR="008B3F31" w:rsidRPr="008B3F31">
        <w:rPr>
          <w:bCs/>
        </w:rPr>
        <w:fldChar w:fldCharType="begin"/>
      </w:r>
      <w:r w:rsidR="008B3F31" w:rsidRPr="008B3F31">
        <w:rPr>
          <w:bCs/>
        </w:rPr>
        <w:instrText xml:space="preserve"> REF _Ref488413021 \h  \* MERGEFORMAT </w:instrText>
      </w:r>
      <w:r w:rsidR="008B3F31" w:rsidRPr="008B3F31">
        <w:rPr>
          <w:bCs/>
        </w:rPr>
      </w:r>
      <w:r w:rsidR="008B3F31" w:rsidRPr="008B3F31">
        <w:rPr>
          <w:bCs/>
        </w:rPr>
        <w:fldChar w:fldCharType="separate"/>
      </w:r>
      <w:r w:rsidR="000A5098" w:rsidRPr="000A5098">
        <w:t xml:space="preserve">Рис.  </w:t>
      </w:r>
      <w:r w:rsidR="000A5098" w:rsidRPr="000A5098">
        <w:rPr>
          <w:noProof/>
        </w:rPr>
        <w:t>3</w:t>
      </w:r>
      <w:r w:rsidR="000A5098" w:rsidRPr="000A5098">
        <w:t>.</w:t>
      </w:r>
      <w:r w:rsidR="000A5098" w:rsidRPr="000A5098">
        <w:rPr>
          <w:noProof/>
        </w:rPr>
        <w:t>15</w:t>
      </w:r>
      <w:r w:rsidR="008B3F31" w:rsidRPr="008B3F31">
        <w:rPr>
          <w:bCs/>
        </w:rPr>
        <w:fldChar w:fldCharType="end"/>
      </w:r>
      <w:r w:rsidR="002602E1" w:rsidRPr="002602E1">
        <w:rPr>
          <w:bCs/>
        </w:rPr>
        <w:t xml:space="preserve"> приведены фотографии установки с размещенными на ней станциями дрейфовых камер. </w:t>
      </w:r>
      <w:r w:rsidR="00CC6E5F">
        <w:rPr>
          <w:bCs/>
        </w:rPr>
        <w:t>Камеры на основе дрейфовых трубок работают</w:t>
      </w:r>
      <w:r w:rsidR="00CC6E5F" w:rsidRPr="00CC6E5F">
        <w:rPr>
          <w:bCs/>
        </w:rPr>
        <w:t xml:space="preserve"> на стандартной газовой смеси 93% </w:t>
      </w:r>
      <w:proofErr w:type="spellStart"/>
      <w:r w:rsidR="00CC6E5F" w:rsidRPr="000E3645">
        <w:rPr>
          <w:bCs/>
          <w:i/>
          <w:lang w:val="en-US"/>
        </w:rPr>
        <w:t>Ar</w:t>
      </w:r>
      <w:proofErr w:type="spellEnd"/>
      <w:r w:rsidR="00CC6E5F" w:rsidRPr="00CC6E5F">
        <w:rPr>
          <w:bCs/>
        </w:rPr>
        <w:t xml:space="preserve">, 7% </w:t>
      </w:r>
      <w:r w:rsidR="00CC6E5F" w:rsidRPr="000E3645">
        <w:rPr>
          <w:bCs/>
          <w:i/>
          <w:lang w:val="en-US"/>
        </w:rPr>
        <w:t>CO</w:t>
      </w:r>
      <w:r w:rsidR="00CC6E5F" w:rsidRPr="00CC6E5F">
        <w:rPr>
          <w:bCs/>
          <w:vertAlign w:val="subscript"/>
        </w:rPr>
        <w:t>2</w:t>
      </w:r>
      <w:r w:rsidR="00CC6E5F" w:rsidRPr="00CC6E5F">
        <w:rPr>
          <w:bCs/>
        </w:rPr>
        <w:t xml:space="preserve"> и </w:t>
      </w:r>
      <w:r w:rsidR="00CC6E5F">
        <w:rPr>
          <w:bCs/>
        </w:rPr>
        <w:t xml:space="preserve">все характеристики соответствуют </w:t>
      </w:r>
      <w:proofErr w:type="gramStart"/>
      <w:r w:rsidR="00CC6E5F">
        <w:rPr>
          <w:bCs/>
        </w:rPr>
        <w:t>проектным</w:t>
      </w:r>
      <w:proofErr w:type="gramEnd"/>
      <w:r w:rsidR="00CC6E5F">
        <w:rPr>
          <w:bCs/>
        </w:rPr>
        <w:t>.</w:t>
      </w:r>
    </w:p>
    <w:p w:rsidR="008B3F31" w:rsidRPr="002602E1" w:rsidRDefault="008B3F31" w:rsidP="002602E1">
      <w:pPr>
        <w:spacing w:line="276" w:lineRule="auto"/>
        <w:ind w:firstLine="709"/>
        <w:jc w:val="both"/>
        <w:rPr>
          <w:bCs/>
        </w:rPr>
      </w:pPr>
    </w:p>
    <w:p w:rsidR="002602E1" w:rsidRPr="00CC6E5F" w:rsidRDefault="002602E1" w:rsidP="00CC6E5F">
      <w:pPr>
        <w:spacing w:line="276" w:lineRule="auto"/>
        <w:jc w:val="center"/>
        <w:rPr>
          <w:bCs/>
        </w:rPr>
      </w:pPr>
      <w:r w:rsidRPr="00CC6E5F">
        <w:rPr>
          <w:bCs/>
          <w:noProof/>
        </w:rPr>
        <w:drawing>
          <wp:inline distT="0" distB="0" distL="0" distR="0" wp14:anchorId="61B08A48" wp14:editId="4CB5CAF1">
            <wp:extent cx="2830982" cy="2115045"/>
            <wp:effectExtent l="0" t="0" r="7620" b="0"/>
            <wp:docPr id="2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31523" cy="2115449"/>
                    </a:xfrm>
                    <a:prstGeom prst="rect">
                      <a:avLst/>
                    </a:prstGeom>
                    <a:noFill/>
                    <a:ln>
                      <a:noFill/>
                    </a:ln>
                  </pic:spPr>
                </pic:pic>
              </a:graphicData>
            </a:graphic>
          </wp:inline>
        </w:drawing>
      </w:r>
      <w:r w:rsidRPr="00CC6E5F">
        <w:rPr>
          <w:bCs/>
          <w:noProof/>
        </w:rPr>
        <w:drawing>
          <wp:inline distT="0" distB="0" distL="0" distR="0" wp14:anchorId="753750C5" wp14:editId="662291DF">
            <wp:extent cx="2823667" cy="2109581"/>
            <wp:effectExtent l="0" t="0" r="0" b="5080"/>
            <wp:docPr id="30"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26279" cy="2111533"/>
                    </a:xfrm>
                    <a:prstGeom prst="rect">
                      <a:avLst/>
                    </a:prstGeom>
                    <a:noFill/>
                    <a:ln>
                      <a:noFill/>
                    </a:ln>
                  </pic:spPr>
                </pic:pic>
              </a:graphicData>
            </a:graphic>
          </wp:inline>
        </w:drawing>
      </w:r>
    </w:p>
    <w:p w:rsidR="002602E1" w:rsidRPr="00CC6E5F" w:rsidRDefault="00CC6E5F" w:rsidP="00CC6E5F">
      <w:pPr>
        <w:pStyle w:val="ae"/>
        <w:jc w:val="center"/>
        <w:rPr>
          <w:b w:val="0"/>
        </w:rPr>
      </w:pPr>
      <w:bookmarkStart w:id="155" w:name="_Ref488413021"/>
      <w:r w:rsidRPr="00CC6E5F">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15</w:t>
      </w:r>
      <w:r w:rsidR="00F20672">
        <w:rPr>
          <w:b w:val="0"/>
        </w:rPr>
        <w:fldChar w:fldCharType="end"/>
      </w:r>
      <w:bookmarkEnd w:id="155"/>
      <w:r w:rsidR="002602E1" w:rsidRPr="00CC6E5F">
        <w:rPr>
          <w:b w:val="0"/>
        </w:rPr>
        <w:t xml:space="preserve"> Четвертая станция камер на рабочем месте с установленным перед ней триггерным счетчиком на взаимодействие, справа – третья станция, расположенная сразу после магнита.</w:t>
      </w:r>
    </w:p>
    <w:p w:rsidR="002602E1" w:rsidRDefault="002602E1" w:rsidP="002602E1">
      <w:pPr>
        <w:spacing w:line="276" w:lineRule="auto"/>
        <w:ind w:firstLine="709"/>
        <w:jc w:val="both"/>
        <w:rPr>
          <w:bCs/>
        </w:rPr>
      </w:pPr>
    </w:p>
    <w:p w:rsidR="0073735A" w:rsidRPr="00CC6E5F" w:rsidRDefault="00CC6E5F" w:rsidP="00CC6E5F">
      <w:pPr>
        <w:spacing w:line="276" w:lineRule="auto"/>
        <w:ind w:firstLine="709"/>
        <w:jc w:val="both"/>
      </w:pPr>
      <w:r w:rsidRPr="00CC6E5F">
        <w:rPr>
          <w:bCs/>
        </w:rPr>
        <w:t xml:space="preserve"> </w:t>
      </w:r>
    </w:p>
    <w:p w:rsidR="002602E1" w:rsidRPr="00CC6E5F" w:rsidRDefault="002602E1" w:rsidP="00CC6E5F">
      <w:pPr>
        <w:spacing w:line="276" w:lineRule="auto"/>
        <w:ind w:firstLine="709"/>
        <w:jc w:val="both"/>
        <w:rPr>
          <w:bCs/>
        </w:rPr>
      </w:pPr>
      <w:r w:rsidRPr="00CC6E5F">
        <w:rPr>
          <w:bCs/>
        </w:rPr>
        <w:t xml:space="preserve">Примеры распределений сработавших дрейфовых трубок показаны на </w:t>
      </w:r>
      <w:r w:rsidR="00CC6E5F" w:rsidRPr="00CC6E5F">
        <w:rPr>
          <w:bCs/>
        </w:rPr>
        <w:fldChar w:fldCharType="begin"/>
      </w:r>
      <w:r w:rsidR="00CC6E5F" w:rsidRPr="00CC6E5F">
        <w:rPr>
          <w:bCs/>
        </w:rPr>
        <w:instrText xml:space="preserve"> REF _Ref488411339 \h  \* MERGEFORMAT </w:instrText>
      </w:r>
      <w:r w:rsidR="00CC6E5F" w:rsidRPr="00CC6E5F">
        <w:rPr>
          <w:bCs/>
        </w:rPr>
      </w:r>
      <w:r w:rsidR="00CC6E5F" w:rsidRPr="00CC6E5F">
        <w:rPr>
          <w:bCs/>
        </w:rPr>
        <w:fldChar w:fldCharType="separate"/>
      </w:r>
      <w:r w:rsidR="000A5098" w:rsidRPr="000A5098">
        <w:t xml:space="preserve">Рис.  </w:t>
      </w:r>
      <w:r w:rsidR="000A5098" w:rsidRPr="000A5098">
        <w:rPr>
          <w:noProof/>
        </w:rPr>
        <w:t>3</w:t>
      </w:r>
      <w:r w:rsidR="000A5098" w:rsidRPr="000A5098">
        <w:t>.</w:t>
      </w:r>
      <w:r w:rsidR="000A5098" w:rsidRPr="000A5098">
        <w:rPr>
          <w:noProof/>
        </w:rPr>
        <w:t>16</w:t>
      </w:r>
      <w:r w:rsidR="00CC6E5F" w:rsidRPr="00CC6E5F">
        <w:rPr>
          <w:bCs/>
        </w:rPr>
        <w:fldChar w:fldCharType="end"/>
      </w:r>
      <w:r w:rsidRPr="00CC6E5F">
        <w:rPr>
          <w:bCs/>
        </w:rPr>
        <w:t xml:space="preserve">. </w:t>
      </w:r>
      <w:r w:rsidR="00CC6E5F">
        <w:rPr>
          <w:bCs/>
        </w:rPr>
        <w:t xml:space="preserve"> </w:t>
      </w:r>
    </w:p>
    <w:p w:rsidR="002602E1" w:rsidRPr="00CC6E5F" w:rsidRDefault="00CC6E5F" w:rsidP="00CC6E5F">
      <w:pPr>
        <w:spacing w:line="276" w:lineRule="auto"/>
        <w:ind w:firstLine="709"/>
        <w:jc w:val="both"/>
        <w:rPr>
          <w:bCs/>
        </w:rPr>
      </w:pPr>
      <w:r w:rsidRPr="00CC6E5F">
        <w:rPr>
          <w:bC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602E1" w:rsidRPr="00CC6E5F" w:rsidTr="00C03476">
        <w:tc>
          <w:tcPr>
            <w:tcW w:w="4785" w:type="dxa"/>
          </w:tcPr>
          <w:p w:rsidR="002602E1" w:rsidRPr="00CC6E5F" w:rsidRDefault="002602E1" w:rsidP="00CC6E5F">
            <w:pPr>
              <w:spacing w:line="276" w:lineRule="auto"/>
              <w:ind w:firstLine="709"/>
              <w:jc w:val="both"/>
              <w:rPr>
                <w:bCs/>
              </w:rPr>
            </w:pPr>
            <w:r w:rsidRPr="00CC6E5F">
              <w:rPr>
                <w:bCs/>
                <w:noProof/>
              </w:rPr>
              <w:drawing>
                <wp:inline distT="0" distB="0" distL="0" distR="0" wp14:anchorId="5742FF09" wp14:editId="403EF31B">
                  <wp:extent cx="2809736" cy="1469377"/>
                  <wp:effectExtent l="0" t="0" r="0" b="0"/>
                  <wp:docPr id="14" name="Рисунок 14" descr="C:\Users\vmochalov\AppData\Local\Microsoft\Windows\Temporary Internet Files\Content.Outlook\IWI1R3MF\1449825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ochalov\AppData\Local\Microsoft\Windows\Temporary Internet Files\Content.Outlook\IWI1R3MF\1449825728.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18028" cy="1473714"/>
                          </a:xfrm>
                          <a:prstGeom prst="rect">
                            <a:avLst/>
                          </a:prstGeom>
                          <a:noFill/>
                          <a:ln>
                            <a:noFill/>
                          </a:ln>
                        </pic:spPr>
                      </pic:pic>
                    </a:graphicData>
                  </a:graphic>
                </wp:inline>
              </w:drawing>
            </w:r>
          </w:p>
        </w:tc>
        <w:tc>
          <w:tcPr>
            <w:tcW w:w="4786" w:type="dxa"/>
          </w:tcPr>
          <w:p w:rsidR="002602E1" w:rsidRPr="00CC6E5F" w:rsidRDefault="002602E1" w:rsidP="00CC6E5F">
            <w:pPr>
              <w:spacing w:line="276" w:lineRule="auto"/>
              <w:ind w:firstLine="709"/>
              <w:jc w:val="both"/>
              <w:rPr>
                <w:bCs/>
              </w:rPr>
            </w:pPr>
            <w:r w:rsidRPr="00CC6E5F">
              <w:rPr>
                <w:bCs/>
                <w:noProof/>
              </w:rPr>
              <w:drawing>
                <wp:inline distT="0" distB="0" distL="0" distR="0" wp14:anchorId="4A012FCB" wp14:editId="2A93688C">
                  <wp:extent cx="2708913" cy="1409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10297" cy="1410420"/>
                          </a:xfrm>
                          <a:prstGeom prst="rect">
                            <a:avLst/>
                          </a:prstGeom>
                          <a:noFill/>
                        </pic:spPr>
                      </pic:pic>
                    </a:graphicData>
                  </a:graphic>
                </wp:inline>
              </w:drawing>
            </w:r>
          </w:p>
        </w:tc>
      </w:tr>
    </w:tbl>
    <w:p w:rsidR="002602E1" w:rsidRPr="00CC6E5F" w:rsidRDefault="00CC6E5F" w:rsidP="00CC6E5F">
      <w:pPr>
        <w:pStyle w:val="ae"/>
        <w:jc w:val="center"/>
        <w:rPr>
          <w:b w:val="0"/>
        </w:rPr>
      </w:pPr>
      <w:bookmarkStart w:id="156" w:name="_Ref488411339"/>
      <w:r w:rsidRPr="00CC6E5F">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16</w:t>
      </w:r>
      <w:r w:rsidR="00F20672">
        <w:rPr>
          <w:b w:val="0"/>
        </w:rPr>
        <w:fldChar w:fldCharType="end"/>
      </w:r>
      <w:bookmarkEnd w:id="156"/>
      <w:r w:rsidR="002602E1" w:rsidRPr="00CC6E5F">
        <w:rPr>
          <w:b w:val="0"/>
        </w:rPr>
        <w:t xml:space="preserve"> Профили пучка в двух станциях детектора (</w:t>
      </w:r>
      <w:proofErr w:type="spellStart"/>
      <w:r w:rsidR="002602E1" w:rsidRPr="00CC6E5F">
        <w:rPr>
          <w:b w:val="0"/>
        </w:rPr>
        <w:t>скрин-шот</w:t>
      </w:r>
      <w:proofErr w:type="spellEnd"/>
      <w:r w:rsidR="002602E1" w:rsidRPr="00CC6E5F">
        <w:rPr>
          <w:b w:val="0"/>
        </w:rPr>
        <w:t xml:space="preserve"> програ</w:t>
      </w:r>
      <w:r w:rsidRPr="00CC6E5F">
        <w:rPr>
          <w:b w:val="0"/>
        </w:rPr>
        <w:t>ммы обработки данных «в линию»)</w:t>
      </w:r>
    </w:p>
    <w:p w:rsidR="002602E1" w:rsidRDefault="002602E1" w:rsidP="00CC6E5F">
      <w:pPr>
        <w:spacing w:line="276" w:lineRule="auto"/>
        <w:ind w:firstLine="709"/>
        <w:jc w:val="both"/>
      </w:pPr>
      <w:r w:rsidRPr="00CC6E5F">
        <w:lastRenderedPageBreak/>
        <w:t xml:space="preserve">На </w:t>
      </w:r>
      <w:r w:rsidR="00CC6E5F" w:rsidRPr="008B3F31">
        <w:fldChar w:fldCharType="begin"/>
      </w:r>
      <w:r w:rsidR="00CC6E5F" w:rsidRPr="008B3F31">
        <w:instrText xml:space="preserve"> REF _Ref488411398 \h </w:instrText>
      </w:r>
      <w:r w:rsidR="008B3F31" w:rsidRPr="008B3F31">
        <w:instrText xml:space="preserve"> \* MERGEFORMAT </w:instrText>
      </w:r>
      <w:r w:rsidR="00CC6E5F" w:rsidRPr="008B3F31">
        <w:fldChar w:fldCharType="separate"/>
      </w:r>
      <w:r w:rsidR="000A5098" w:rsidRPr="000A5098">
        <w:t xml:space="preserve">Рис.  </w:t>
      </w:r>
      <w:r w:rsidR="000A5098" w:rsidRPr="000A5098">
        <w:rPr>
          <w:noProof/>
        </w:rPr>
        <w:t>3</w:t>
      </w:r>
      <w:r w:rsidR="000A5098" w:rsidRPr="000A5098">
        <w:t>.</w:t>
      </w:r>
      <w:r w:rsidR="000A5098" w:rsidRPr="000A5098">
        <w:rPr>
          <w:noProof/>
        </w:rPr>
        <w:t>17</w:t>
      </w:r>
      <w:r w:rsidR="00CC6E5F" w:rsidRPr="008B3F31">
        <w:fldChar w:fldCharType="end"/>
      </w:r>
      <w:r w:rsidRPr="00CC6E5F">
        <w:t xml:space="preserve"> показано разрешение камер (</w:t>
      </w:r>
      <w:r w:rsidR="00CC6E5F" w:rsidRPr="000E3645">
        <w:rPr>
          <w:i/>
          <w:lang w:val="en-US"/>
        </w:rPr>
        <w:t>p</w:t>
      </w:r>
      <w:r w:rsidR="00CC6E5F" w:rsidRPr="000E3645">
        <w:rPr>
          <w:i/>
        </w:rPr>
        <w:t>2</w:t>
      </w:r>
      <w:r w:rsidR="00CC6E5F" w:rsidRPr="00CC6E5F">
        <w:t>=</w:t>
      </w:r>
      <w:r w:rsidRPr="00CC6E5F">
        <w:t>143 м</w:t>
      </w:r>
      <w:r w:rsidR="00CC6E5F">
        <w:t>км)</w:t>
      </w:r>
      <w:r w:rsidRPr="00CC6E5F">
        <w:t>, что соответствует требованиям эксперимента по точности.</w:t>
      </w:r>
    </w:p>
    <w:p w:rsidR="00CC6E5F" w:rsidRPr="00CC6E5F" w:rsidRDefault="00CC6E5F" w:rsidP="00CC6E5F">
      <w:pPr>
        <w:spacing w:line="276" w:lineRule="auto"/>
        <w:ind w:firstLine="709"/>
        <w:jc w:val="both"/>
      </w:pPr>
    </w:p>
    <w:p w:rsidR="002602E1" w:rsidRPr="00CC6E5F" w:rsidRDefault="002602E1" w:rsidP="00CC6E5F">
      <w:pPr>
        <w:spacing w:line="276" w:lineRule="auto"/>
        <w:jc w:val="center"/>
      </w:pPr>
      <w:r w:rsidRPr="00CC6E5F">
        <w:rPr>
          <w:noProof/>
        </w:rPr>
        <w:drawing>
          <wp:inline distT="0" distB="0" distL="0" distR="0" wp14:anchorId="741E889D" wp14:editId="526BF35C">
            <wp:extent cx="4105866" cy="2425148"/>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117913" cy="2432264"/>
                    </a:xfrm>
                    <a:prstGeom prst="rect">
                      <a:avLst/>
                    </a:prstGeom>
                    <a:noFill/>
                    <a:ln>
                      <a:noFill/>
                    </a:ln>
                  </pic:spPr>
                </pic:pic>
              </a:graphicData>
            </a:graphic>
          </wp:inline>
        </w:drawing>
      </w:r>
    </w:p>
    <w:p w:rsidR="002602E1" w:rsidRPr="00CC6E5F" w:rsidRDefault="00CC6E5F" w:rsidP="00CC6E5F">
      <w:pPr>
        <w:pStyle w:val="ae"/>
        <w:jc w:val="center"/>
        <w:rPr>
          <w:b w:val="0"/>
        </w:rPr>
      </w:pPr>
      <w:bookmarkStart w:id="157" w:name="_Ref488411398"/>
      <w:r w:rsidRPr="00CC6E5F">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17</w:t>
      </w:r>
      <w:r w:rsidR="00F20672">
        <w:rPr>
          <w:b w:val="0"/>
        </w:rPr>
        <w:fldChar w:fldCharType="end"/>
      </w:r>
      <w:bookmarkEnd w:id="157"/>
      <w:r w:rsidRPr="00CC6E5F">
        <w:rPr>
          <w:b w:val="0"/>
        </w:rPr>
        <w:t xml:space="preserve"> </w:t>
      </w:r>
      <w:r w:rsidR="002602E1" w:rsidRPr="00CC6E5F">
        <w:rPr>
          <w:b w:val="0"/>
        </w:rPr>
        <w:t xml:space="preserve">Разность между восстановленной координатой трека и координатой </w:t>
      </w:r>
      <w:proofErr w:type="gramStart"/>
      <w:r w:rsidR="002602E1" w:rsidRPr="00CC6E5F">
        <w:rPr>
          <w:b w:val="0"/>
        </w:rPr>
        <w:t>в</w:t>
      </w:r>
      <w:proofErr w:type="gramEnd"/>
      <w:r w:rsidR="002602E1" w:rsidRPr="00CC6E5F">
        <w:rPr>
          <w:b w:val="0"/>
        </w:rPr>
        <w:t xml:space="preserve"> данной </w:t>
      </w:r>
      <w:proofErr w:type="spellStart"/>
      <w:r w:rsidR="002602E1" w:rsidRPr="00CC6E5F">
        <w:rPr>
          <w:b w:val="0"/>
        </w:rPr>
        <w:t>подплоскости</w:t>
      </w:r>
      <w:proofErr w:type="spellEnd"/>
    </w:p>
    <w:p w:rsidR="002602E1" w:rsidRDefault="002602E1" w:rsidP="00C11FF5">
      <w:pPr>
        <w:rPr>
          <w:b/>
        </w:rPr>
      </w:pPr>
    </w:p>
    <w:p w:rsidR="008B3F31" w:rsidRDefault="008B3F31" w:rsidP="00F318D2">
      <w:pPr>
        <w:spacing w:line="276" w:lineRule="auto"/>
        <w:ind w:firstLine="709"/>
        <w:jc w:val="both"/>
      </w:pPr>
      <w:r>
        <w:t xml:space="preserve">Еще одними трековыми детекторами, которые предлагается использовать в эксперименте, являются дрейфовые камеры ПИЯФ-ИТЭФ. Подробное описание этих камер приведено в работе </w:t>
      </w:r>
      <w:r w:rsidRPr="008B3F31">
        <w:t>[</w:t>
      </w:r>
      <w:r>
        <w:rPr>
          <w:lang w:val="en-US"/>
        </w:rPr>
        <w:fldChar w:fldCharType="begin"/>
      </w:r>
      <w:r w:rsidRPr="008B3F31">
        <w:instrText xml:space="preserve"> </w:instrText>
      </w:r>
      <w:r>
        <w:rPr>
          <w:lang w:val="en-US"/>
        </w:rPr>
        <w:instrText>NOTEREF</w:instrText>
      </w:r>
      <w:r w:rsidRPr="008B3F31">
        <w:instrText xml:space="preserve"> _</w:instrText>
      </w:r>
      <w:r>
        <w:rPr>
          <w:lang w:val="en-US"/>
        </w:rPr>
        <w:instrText>Ref</w:instrText>
      </w:r>
      <w:r w:rsidRPr="008B3F31">
        <w:instrText>488411720 \</w:instrText>
      </w:r>
      <w:r>
        <w:rPr>
          <w:lang w:val="en-US"/>
        </w:rPr>
        <w:instrText>h</w:instrText>
      </w:r>
      <w:r w:rsidRPr="008B3F31">
        <w:instrText xml:space="preserve"> </w:instrText>
      </w:r>
      <w:r>
        <w:rPr>
          <w:lang w:val="en-US"/>
        </w:rPr>
      </w:r>
      <w:r>
        <w:rPr>
          <w:lang w:val="en-US"/>
        </w:rPr>
        <w:fldChar w:fldCharType="separate"/>
      </w:r>
      <w:r w:rsidR="000A5098" w:rsidRPr="006B55A7">
        <w:t>81</w:t>
      </w:r>
      <w:r>
        <w:rPr>
          <w:lang w:val="en-US"/>
        </w:rPr>
        <w:fldChar w:fldCharType="end"/>
      </w:r>
      <w:r w:rsidRPr="008B3F31">
        <w:t xml:space="preserve">]. Из возможных конструкций </w:t>
      </w:r>
      <w:r>
        <w:t xml:space="preserve">данных </w:t>
      </w:r>
      <w:r w:rsidRPr="008B3F31">
        <w:t>дрейфовых камер была выбрана та, которая обеспечивает минимальное количество вещества на пути регистрируемы</w:t>
      </w:r>
      <w:r w:rsidR="006F527E">
        <w:t>х продуктов реакции, а именно –</w:t>
      </w:r>
      <w:r w:rsidRPr="008B3F31">
        <w:t xml:space="preserve"> проволочная дрейфовая камера с гексагональной структурой.</w:t>
      </w:r>
      <w:r w:rsidR="00F318D2">
        <w:t xml:space="preserve"> </w:t>
      </w:r>
      <w:r w:rsidRPr="008B3F31">
        <w:t xml:space="preserve">Конфигурация почти правильных шестигранных дрейфовых ячеек иллюстрируется </w:t>
      </w:r>
      <w:r w:rsidR="00713A3B" w:rsidRPr="00713A3B">
        <w:fldChar w:fldCharType="begin"/>
      </w:r>
      <w:r w:rsidR="00713A3B" w:rsidRPr="00713A3B">
        <w:instrText xml:space="preserve"> REF _Ref488608985 \h  \* MERGEFORMAT </w:instrText>
      </w:r>
      <w:r w:rsidR="00713A3B" w:rsidRPr="00713A3B">
        <w:fldChar w:fldCharType="separate"/>
      </w:r>
      <w:r w:rsidR="000A5098" w:rsidRPr="000A5098">
        <w:t xml:space="preserve">Рис.  </w:t>
      </w:r>
      <w:r w:rsidR="000A5098" w:rsidRPr="000A5098">
        <w:rPr>
          <w:noProof/>
        </w:rPr>
        <w:t>3</w:t>
      </w:r>
      <w:r w:rsidR="000A5098" w:rsidRPr="000A5098">
        <w:t>.</w:t>
      </w:r>
      <w:r w:rsidR="000A5098" w:rsidRPr="000A5098">
        <w:rPr>
          <w:noProof/>
        </w:rPr>
        <w:t>18</w:t>
      </w:r>
      <w:r w:rsidR="00713A3B" w:rsidRPr="00713A3B">
        <w:fldChar w:fldCharType="end"/>
      </w:r>
      <w:r w:rsidRPr="008B3F31">
        <w:t xml:space="preserve">. </w:t>
      </w:r>
    </w:p>
    <w:p w:rsidR="008B3F31" w:rsidRDefault="008B3F31" w:rsidP="00713A3B">
      <w:pPr>
        <w:keepNext/>
        <w:spacing w:line="276" w:lineRule="auto"/>
        <w:jc w:val="center"/>
      </w:pPr>
      <w:r>
        <w:rPr>
          <w:noProof/>
        </w:rPr>
        <w:drawing>
          <wp:inline distT="0" distB="0" distL="0" distR="0" wp14:anchorId="1263E1DF" wp14:editId="1CDCEC80">
            <wp:extent cx="3704678" cy="2754037"/>
            <wp:effectExtent l="0" t="0" r="0" b="82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00615" cy="2751017"/>
                    </a:xfrm>
                    <a:prstGeom prst="rect">
                      <a:avLst/>
                    </a:prstGeom>
                    <a:noFill/>
                    <a:ln>
                      <a:noFill/>
                    </a:ln>
                  </pic:spPr>
                </pic:pic>
              </a:graphicData>
            </a:graphic>
          </wp:inline>
        </w:drawing>
      </w:r>
    </w:p>
    <w:p w:rsidR="008B3F31" w:rsidRPr="00713A3B" w:rsidRDefault="008B3F31" w:rsidP="00713A3B">
      <w:pPr>
        <w:pStyle w:val="ae"/>
        <w:jc w:val="center"/>
        <w:rPr>
          <w:b w:val="0"/>
          <w:iCs/>
        </w:rPr>
      </w:pPr>
      <w:bookmarkStart w:id="158" w:name="_Ref488608985"/>
      <w:r w:rsidRPr="00713A3B">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18</w:t>
      </w:r>
      <w:r w:rsidR="00F20672">
        <w:rPr>
          <w:b w:val="0"/>
        </w:rPr>
        <w:fldChar w:fldCharType="end"/>
      </w:r>
      <w:bookmarkEnd w:id="158"/>
      <w:r w:rsidRPr="00713A3B">
        <w:rPr>
          <w:b w:val="0"/>
        </w:rPr>
        <w:t xml:space="preserve"> </w:t>
      </w:r>
      <w:r w:rsidRPr="00713A3B">
        <w:rPr>
          <w:b w:val="0"/>
          <w:iCs/>
        </w:rPr>
        <w:t xml:space="preserve">Часть периодической структуры проволочных дрейфовых камер ЭПЕКУР (не в масштабе): 2,3,4,6,7,9,10,11 – плоскости потенциальных проволочек, 5,8 – плоскости сигнальных проволочек, 1,12 – </w:t>
      </w:r>
      <w:proofErr w:type="spellStart"/>
      <w:r w:rsidRPr="00713A3B">
        <w:rPr>
          <w:b w:val="0"/>
          <w:iCs/>
        </w:rPr>
        <w:t>майларовые</w:t>
      </w:r>
      <w:proofErr w:type="spellEnd"/>
      <w:r w:rsidRPr="00713A3B">
        <w:rPr>
          <w:b w:val="0"/>
          <w:iCs/>
        </w:rPr>
        <w:t xml:space="preserve"> окна, ограничивающие газовый объем</w:t>
      </w:r>
    </w:p>
    <w:p w:rsidR="008B3F31" w:rsidRDefault="008B3F31" w:rsidP="008B3F31">
      <w:pPr>
        <w:spacing w:line="276" w:lineRule="auto"/>
        <w:ind w:firstLine="709"/>
        <w:jc w:val="both"/>
      </w:pPr>
    </w:p>
    <w:p w:rsidR="00F318D2" w:rsidRDefault="00F318D2" w:rsidP="00F318D2">
      <w:pPr>
        <w:spacing w:line="276" w:lineRule="auto"/>
        <w:ind w:firstLine="709"/>
        <w:jc w:val="both"/>
      </w:pPr>
      <w:r w:rsidRPr="008B3F31">
        <w:t xml:space="preserve">Открытыми кружками изображены потенциальные проволочки диаметром 100 мкм. Проволочки в слоях 3,4,6,7,9,10 находятся под высоким положительным потенциалом, образуя почти цилиндрически симметричное дрейфовое поле вокруг заземленных сигнальных проволочек (изображены черными точками в слоях 5 и 8). Диаметр сигнальных проволочек 25 мкм. Потенциальные плоскости 2 и 11 имеют нулевой </w:t>
      </w:r>
      <w:r w:rsidRPr="008B3F31">
        <w:lastRenderedPageBreak/>
        <w:t xml:space="preserve">потенциал и служат для </w:t>
      </w:r>
      <w:proofErr w:type="spellStart"/>
      <w:r w:rsidRPr="008B3F31">
        <w:t>симметризации</w:t>
      </w:r>
      <w:proofErr w:type="spellEnd"/>
      <w:r w:rsidRPr="008B3F31">
        <w:t xml:space="preserve"> поля ячеек с внешней стороны. Действительно, по отношению к верхнему (по рисунку) ряду ячеек проволочки плоскости 2 задают почти такую же конфигурацию потенциала, как и сигнальные проволочки плоскости 8. Шаг ячеек структуры 17 мм. Сдвиг ячеек в двух сигнальных плоскостях на половину шага позволяет эффективно определять, с какой стороны от сигнальной проволочки прошел трек регистрируемой частицы</w:t>
      </w:r>
    </w:p>
    <w:p w:rsidR="008B3F31" w:rsidRDefault="008B3F31" w:rsidP="008B3F31">
      <w:pPr>
        <w:spacing w:line="276" w:lineRule="auto"/>
        <w:ind w:firstLine="709"/>
        <w:jc w:val="both"/>
      </w:pPr>
      <w:r w:rsidRPr="008B3F31">
        <w:t xml:space="preserve">Газовый объем камер ограничен </w:t>
      </w:r>
      <w:proofErr w:type="spellStart"/>
      <w:r w:rsidRPr="008B3F31">
        <w:t>майларовыми</w:t>
      </w:r>
      <w:proofErr w:type="spellEnd"/>
      <w:r w:rsidRPr="008B3F31">
        <w:t xml:space="preserve"> окнами 1, 12 (</w:t>
      </w:r>
      <w:r w:rsidR="00713A3B" w:rsidRPr="00713A3B">
        <w:fldChar w:fldCharType="begin"/>
      </w:r>
      <w:r w:rsidR="00713A3B" w:rsidRPr="00713A3B">
        <w:instrText xml:space="preserve"> REF _Ref488608985 \h  \* MERGEFORMAT </w:instrText>
      </w:r>
      <w:r w:rsidR="00713A3B" w:rsidRPr="00713A3B">
        <w:fldChar w:fldCharType="separate"/>
      </w:r>
      <w:r w:rsidR="000A5098" w:rsidRPr="000A5098">
        <w:t>Рис.  3.18</w:t>
      </w:r>
      <w:r w:rsidR="00713A3B" w:rsidRPr="00713A3B">
        <w:fldChar w:fldCharType="end"/>
      </w:r>
      <w:r w:rsidRPr="008B3F31">
        <w:t>) с герметизацией по алюминиевой раме. Рабочая газовая смесь содержит 70% аргона и 30% углекислого газа. Предусмотрена возможность подмешивания до 3% фреона-14 (CF4) для очищения элементов внутреннего объема</w:t>
      </w:r>
    </w:p>
    <w:p w:rsidR="008B3F31" w:rsidRDefault="008B3F31" w:rsidP="008B3F31">
      <w:pPr>
        <w:spacing w:line="276" w:lineRule="auto"/>
        <w:ind w:firstLine="709"/>
        <w:jc w:val="both"/>
      </w:pPr>
    </w:p>
    <w:p w:rsidR="008B3F31" w:rsidRDefault="008B3F31" w:rsidP="008B3F31">
      <w:pPr>
        <w:spacing w:line="276" w:lineRule="auto"/>
        <w:ind w:firstLine="709"/>
        <w:jc w:val="both"/>
      </w:pPr>
      <w:r w:rsidRPr="008B3F31">
        <w:t xml:space="preserve">На </w:t>
      </w:r>
      <w:r w:rsidR="00713A3B" w:rsidRPr="00713A3B">
        <w:fldChar w:fldCharType="begin"/>
      </w:r>
      <w:r w:rsidR="00713A3B" w:rsidRPr="00713A3B">
        <w:instrText xml:space="preserve"> REF _Ref488609071 \h  \* MERGEFORMAT </w:instrText>
      </w:r>
      <w:r w:rsidR="00713A3B" w:rsidRPr="00713A3B">
        <w:fldChar w:fldCharType="separate"/>
      </w:r>
      <w:r w:rsidR="000A5098" w:rsidRPr="000A5098">
        <w:t xml:space="preserve">Рис.  </w:t>
      </w:r>
      <w:r w:rsidR="000A5098" w:rsidRPr="000A5098">
        <w:rPr>
          <w:noProof/>
        </w:rPr>
        <w:t>3</w:t>
      </w:r>
      <w:r w:rsidR="000A5098" w:rsidRPr="000A5098">
        <w:t>.</w:t>
      </w:r>
      <w:r w:rsidR="000A5098" w:rsidRPr="000A5098">
        <w:rPr>
          <w:noProof/>
        </w:rPr>
        <w:t>19</w:t>
      </w:r>
      <w:r w:rsidR="00713A3B" w:rsidRPr="00713A3B">
        <w:fldChar w:fldCharType="end"/>
      </w:r>
      <w:r w:rsidRPr="008B3F31">
        <w:t xml:space="preserve"> приведена зависимость эффективности камеры от высокого напряжения, поданного на потенциальные проволочки гексагональной структуры, для газовой смеси 65% </w:t>
      </w:r>
      <w:proofErr w:type="spellStart"/>
      <w:r w:rsidRPr="000E3645">
        <w:rPr>
          <w:i/>
        </w:rPr>
        <w:t>Ar</w:t>
      </w:r>
      <w:proofErr w:type="spellEnd"/>
      <w:r w:rsidRPr="000E3645">
        <w:rPr>
          <w:i/>
        </w:rPr>
        <w:t xml:space="preserve"> </w:t>
      </w:r>
      <w:r w:rsidRPr="008B3F31">
        <w:t xml:space="preserve">и 35% </w:t>
      </w:r>
      <w:r w:rsidRPr="000E3645">
        <w:rPr>
          <w:i/>
        </w:rPr>
        <w:t>CO</w:t>
      </w:r>
      <w:r w:rsidRPr="000E3645">
        <w:rPr>
          <w:vertAlign w:val="subscript"/>
        </w:rPr>
        <w:t>2</w:t>
      </w:r>
      <w:r w:rsidRPr="008B3F31">
        <w:t xml:space="preserve">. Из рисунка видно, что в диапазоне рабочих порогов 15-20 мВ ширина плато эффективности составляет 200−300 В. При продуве камеры рабочей газовой смесью напряжения, при которых достигается такая же эффективность, уменьшаются приблизительно на 50 В. </w:t>
      </w:r>
    </w:p>
    <w:p w:rsidR="00713A3B" w:rsidRDefault="00713A3B" w:rsidP="008B3F31">
      <w:pPr>
        <w:spacing w:line="276" w:lineRule="auto"/>
        <w:ind w:firstLine="709"/>
        <w:jc w:val="both"/>
      </w:pPr>
    </w:p>
    <w:p w:rsidR="008B3F31" w:rsidRPr="008B3F31" w:rsidRDefault="008B3F31" w:rsidP="00713A3B">
      <w:pPr>
        <w:spacing w:line="276" w:lineRule="auto"/>
        <w:jc w:val="center"/>
      </w:pPr>
      <w:r>
        <w:rPr>
          <w:noProof/>
        </w:rPr>
        <w:drawing>
          <wp:inline distT="0" distB="0" distL="0" distR="0" wp14:anchorId="62699EB9" wp14:editId="08FB1034">
            <wp:extent cx="3774971" cy="2584762"/>
            <wp:effectExtent l="0" t="0" r="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71636" cy="2582478"/>
                    </a:xfrm>
                    <a:prstGeom prst="rect">
                      <a:avLst/>
                    </a:prstGeom>
                    <a:noFill/>
                    <a:ln>
                      <a:noFill/>
                    </a:ln>
                  </pic:spPr>
                </pic:pic>
              </a:graphicData>
            </a:graphic>
          </wp:inline>
        </w:drawing>
      </w:r>
    </w:p>
    <w:p w:rsidR="008B3F31" w:rsidRPr="00713A3B" w:rsidRDefault="00713A3B" w:rsidP="00713A3B">
      <w:pPr>
        <w:pStyle w:val="ae"/>
        <w:jc w:val="center"/>
        <w:rPr>
          <w:b w:val="0"/>
          <w:iCs/>
        </w:rPr>
      </w:pPr>
      <w:bookmarkStart w:id="159" w:name="_Ref488609071"/>
      <w:r w:rsidRPr="00713A3B">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19</w:t>
      </w:r>
      <w:r w:rsidR="00F20672">
        <w:rPr>
          <w:b w:val="0"/>
        </w:rPr>
        <w:fldChar w:fldCharType="end"/>
      </w:r>
      <w:bookmarkEnd w:id="159"/>
      <w:r w:rsidR="008B3F31" w:rsidRPr="00713A3B">
        <w:rPr>
          <w:b w:val="0"/>
        </w:rPr>
        <w:t xml:space="preserve">. </w:t>
      </w:r>
      <w:r w:rsidR="008B3F31" w:rsidRPr="00713A3B">
        <w:rPr>
          <w:b w:val="0"/>
          <w:iCs/>
        </w:rPr>
        <w:t>Зависимость эффективности дрейфовой камеры от питающего напряжения при различных порогах дискриминации</w:t>
      </w:r>
    </w:p>
    <w:p w:rsidR="008B3F31" w:rsidRDefault="008B3F31" w:rsidP="008B3F31">
      <w:pPr>
        <w:spacing w:line="276" w:lineRule="auto"/>
        <w:ind w:firstLine="709"/>
        <w:jc w:val="both"/>
        <w:rPr>
          <w:i/>
          <w:iCs/>
        </w:rPr>
      </w:pPr>
    </w:p>
    <w:p w:rsidR="008B3F31" w:rsidRDefault="008B3F31" w:rsidP="00713A3B">
      <w:pPr>
        <w:spacing w:line="276" w:lineRule="auto"/>
        <w:jc w:val="center"/>
      </w:pPr>
      <w:r>
        <w:rPr>
          <w:noProof/>
        </w:rPr>
        <w:drawing>
          <wp:inline distT="0" distB="0" distL="0" distR="0" wp14:anchorId="22A94B12" wp14:editId="53B1C382">
            <wp:extent cx="2546419" cy="1743559"/>
            <wp:effectExtent l="0" t="0" r="635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49239" cy="1745490"/>
                    </a:xfrm>
                    <a:prstGeom prst="rect">
                      <a:avLst/>
                    </a:prstGeom>
                    <a:noFill/>
                    <a:ln>
                      <a:noFill/>
                    </a:ln>
                  </pic:spPr>
                </pic:pic>
              </a:graphicData>
            </a:graphic>
          </wp:inline>
        </w:drawing>
      </w:r>
    </w:p>
    <w:p w:rsidR="008B3F31" w:rsidRDefault="008B3F31" w:rsidP="008B3F31">
      <w:pPr>
        <w:spacing w:line="276" w:lineRule="auto"/>
        <w:ind w:firstLine="709"/>
        <w:jc w:val="both"/>
      </w:pPr>
    </w:p>
    <w:p w:rsidR="008B3F31" w:rsidRPr="00713A3B" w:rsidRDefault="00713A3B" w:rsidP="00713A3B">
      <w:pPr>
        <w:pStyle w:val="ae"/>
        <w:jc w:val="center"/>
        <w:rPr>
          <w:b w:val="0"/>
        </w:rPr>
      </w:pPr>
      <w:bookmarkStart w:id="160" w:name="_Ref488609260"/>
      <w:r w:rsidRPr="00713A3B">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20</w:t>
      </w:r>
      <w:r w:rsidR="00F20672">
        <w:rPr>
          <w:b w:val="0"/>
        </w:rPr>
        <w:fldChar w:fldCharType="end"/>
      </w:r>
      <w:bookmarkEnd w:id="160"/>
      <w:r w:rsidR="006F527E">
        <w:rPr>
          <w:b w:val="0"/>
        </w:rPr>
        <w:t xml:space="preserve"> </w:t>
      </w:r>
      <w:r w:rsidR="008B3F31" w:rsidRPr="00713A3B">
        <w:rPr>
          <w:b w:val="0"/>
          <w:iCs/>
        </w:rPr>
        <w:t>Зависимость точности дрейфовых камер от тангенса угла наклона трека при различных напряжениях на потенциальных проволочках и фиксированном пороге дискриминации. Угол отсчитывается от нормали к плоскости камеры в плоскости, перпендикулярной направлению проволочек.</w:t>
      </w:r>
    </w:p>
    <w:p w:rsidR="00713A3B" w:rsidRDefault="00713A3B" w:rsidP="00713A3B">
      <w:pPr>
        <w:spacing w:line="276" w:lineRule="auto"/>
        <w:ind w:firstLine="709"/>
        <w:jc w:val="both"/>
      </w:pPr>
      <w:r w:rsidRPr="00713A3B">
        <w:lastRenderedPageBreak/>
        <w:fldChar w:fldCharType="begin"/>
      </w:r>
      <w:r w:rsidRPr="00713A3B">
        <w:instrText xml:space="preserve"> REF _Ref488609260 \h  \* MERGEFORMAT </w:instrText>
      </w:r>
      <w:r w:rsidRPr="00713A3B">
        <w:fldChar w:fldCharType="separate"/>
      </w:r>
      <w:r w:rsidR="000A5098" w:rsidRPr="000A5098">
        <w:t xml:space="preserve">Рис.  </w:t>
      </w:r>
      <w:r w:rsidR="000A5098" w:rsidRPr="000A5098">
        <w:rPr>
          <w:noProof/>
        </w:rPr>
        <w:t>3</w:t>
      </w:r>
      <w:r w:rsidR="000A5098" w:rsidRPr="000A5098">
        <w:t>.</w:t>
      </w:r>
      <w:r w:rsidR="000A5098" w:rsidRPr="000A5098">
        <w:rPr>
          <w:noProof/>
        </w:rPr>
        <w:t>20</w:t>
      </w:r>
      <w:r w:rsidRPr="00713A3B">
        <w:fldChar w:fldCharType="end"/>
      </w:r>
      <w:r w:rsidRPr="00713A3B">
        <w:t xml:space="preserve"> показывает зависимость координатной точности </w:t>
      </w:r>
      <w:r w:rsidR="006F527E" w:rsidRPr="006F527E">
        <w:rPr>
          <w:iCs/>
        </w:rPr>
        <w:t>дрейфовых камер</w:t>
      </w:r>
      <w:r w:rsidR="006F527E">
        <w:rPr>
          <w:iCs/>
        </w:rPr>
        <w:t xml:space="preserve"> </w:t>
      </w:r>
      <w:r w:rsidR="006F527E" w:rsidRPr="006F527E">
        <w:rPr>
          <w:iCs/>
        </w:rPr>
        <w:t>от тангенса угла наклона трека</w:t>
      </w:r>
      <w:r>
        <w:t>.</w:t>
      </w:r>
      <w:r w:rsidRPr="00713A3B">
        <w:t xml:space="preserve"> </w:t>
      </w:r>
      <w:r w:rsidR="008B3F31" w:rsidRPr="008B3F31">
        <w:t>При рабочем напряжении 3.2 кВ неопределенность восстановления координат составляет приблизительно 200 мкм для перпендикулярных треков. Ее увеличение до 350 мкм для треков, наклоненных на 17</w:t>
      </w:r>
      <w:r w:rsidR="008B3F31" w:rsidRPr="00713A3B">
        <w:rPr>
          <w:vertAlign w:val="superscript"/>
        </w:rPr>
        <w:t>о</w:t>
      </w:r>
      <w:r w:rsidR="008B3F31" w:rsidRPr="008B3F31">
        <w:t>, вполне удовлетворяет требованиям</w:t>
      </w:r>
    </w:p>
    <w:p w:rsidR="008B3F31" w:rsidRPr="002A06FE" w:rsidRDefault="008B3F31" w:rsidP="00713A3B">
      <w:pPr>
        <w:spacing w:line="276" w:lineRule="auto"/>
        <w:ind w:firstLine="709"/>
        <w:jc w:val="both"/>
      </w:pPr>
      <w:r w:rsidRPr="002A06FE">
        <w:t xml:space="preserve">Дрейфовые камеры установки имеют газовый объем около 650 л. Для приведения камер в рабочее состояние требуется расход газовой смеси около 5 л/мин в течение суток. </w:t>
      </w:r>
    </w:p>
    <w:p w:rsidR="00AC3D64" w:rsidRPr="00F33F8D" w:rsidRDefault="00AC3D64" w:rsidP="00F17CD5">
      <w:pPr>
        <w:pStyle w:val="2"/>
        <w:spacing w:line="276" w:lineRule="auto"/>
        <w:ind w:left="0" w:firstLine="709"/>
        <w:jc w:val="both"/>
        <w:rPr>
          <w:b w:val="0"/>
          <w:sz w:val="24"/>
          <w:szCs w:val="24"/>
        </w:rPr>
      </w:pPr>
      <w:bookmarkStart w:id="161" w:name="_Toc490470673"/>
      <w:r w:rsidRPr="00F33F8D">
        <w:rPr>
          <w:b w:val="0"/>
          <w:sz w:val="24"/>
          <w:szCs w:val="24"/>
        </w:rPr>
        <w:t>Электромагнитный калориметр</w:t>
      </w:r>
      <w:bookmarkEnd w:id="161"/>
    </w:p>
    <w:p w:rsidR="00F17CD5" w:rsidRDefault="00F374DA" w:rsidP="00F17CD5">
      <w:pPr>
        <w:spacing w:line="276" w:lineRule="auto"/>
        <w:ind w:firstLine="709"/>
        <w:jc w:val="both"/>
        <w:rPr>
          <w:rFonts w:eastAsia="MS Mincho"/>
          <w:lang w:eastAsia="ja-JP"/>
        </w:rPr>
      </w:pPr>
      <w:r w:rsidRPr="00F374DA">
        <w:rPr>
          <w:rFonts w:eastAsia="MS Mincho"/>
          <w:lang w:eastAsia="ja-JP"/>
        </w:rPr>
        <w:t xml:space="preserve">Одним их основных детекторов установки является  электромагнитный калориметр (ЭМК), изготовленный по технологии  «шашлык» с тонкой сегментацией и </w:t>
      </w:r>
      <w:r w:rsidR="00003220">
        <w:rPr>
          <w:rFonts w:eastAsia="MS Mincho"/>
          <w:lang w:eastAsia="ja-JP"/>
        </w:rPr>
        <w:t>обладающий</w:t>
      </w:r>
      <w:r w:rsidRPr="00F374DA">
        <w:rPr>
          <w:rFonts w:eastAsia="MS Mincho"/>
          <w:lang w:eastAsia="ja-JP"/>
        </w:rPr>
        <w:t xml:space="preserve"> высоким разрешением и эффективностью.</w:t>
      </w:r>
      <w:r w:rsidR="00A90379">
        <w:rPr>
          <w:rFonts w:eastAsia="MS Mincho"/>
          <w:lang w:eastAsia="ja-JP"/>
        </w:rPr>
        <w:t xml:space="preserve"> </w:t>
      </w:r>
      <w:r w:rsidR="00A90379" w:rsidRPr="00A90379">
        <w:rPr>
          <w:rFonts w:eastAsia="MS Mincho"/>
          <w:lang w:eastAsia="ja-JP"/>
        </w:rPr>
        <w:t>Технология изготовления детектора полностью отработана при подготовке эксперимента ПАНДА. За основу будут взяты результаты, полученные при подготовке проекта Переднего электромагнитного калориметра типа шашлык</w:t>
      </w:r>
      <w:proofErr w:type="gramStart"/>
      <w:r w:rsidR="00A90379" w:rsidRPr="00A90379">
        <w:rPr>
          <w:rFonts w:eastAsia="MS Mincho"/>
          <w:lang w:eastAsia="ja-JP"/>
        </w:rPr>
        <w:t xml:space="preserve"> [</w:t>
      </w:r>
      <w:r w:rsidR="00A90379" w:rsidRPr="00A90379">
        <w:rPr>
          <w:rFonts w:eastAsia="MS Mincho"/>
          <w:lang w:eastAsia="ja-JP"/>
        </w:rPr>
        <w:endnoteReference w:id="87"/>
      </w:r>
      <w:r w:rsidR="00A90379" w:rsidRPr="00A90379">
        <w:rPr>
          <w:rFonts w:eastAsia="MS Mincho"/>
          <w:lang w:eastAsia="ja-JP"/>
        </w:rPr>
        <w:t>].</w:t>
      </w:r>
      <w:proofErr w:type="gramEnd"/>
    </w:p>
    <w:p w:rsidR="00A90379" w:rsidRDefault="00F374DA" w:rsidP="00A90379">
      <w:pPr>
        <w:spacing w:line="276" w:lineRule="auto"/>
        <w:ind w:firstLine="709"/>
        <w:jc w:val="both"/>
        <w:rPr>
          <w:rFonts w:eastAsia="MS Mincho"/>
          <w:lang w:eastAsia="ja-JP"/>
        </w:rPr>
      </w:pPr>
      <w:r w:rsidRPr="00F374DA">
        <w:rPr>
          <w:rFonts w:eastAsia="MS Mincho"/>
          <w:lang w:eastAsia="ja-JP"/>
        </w:rPr>
        <w:t>Модуль переднего электромагнитного калориметра имеет сэндвич-структуру. В каждом модуле «шашлыка» находится 380 слоев свинцового поглотителя толщиной 300 микрон и сцинтиллятора толщиной 1,5 мм.</w:t>
      </w:r>
      <w:r w:rsidR="00A90379">
        <w:rPr>
          <w:rFonts w:eastAsia="MS Mincho"/>
          <w:lang w:eastAsia="ja-JP"/>
        </w:rPr>
        <w:t xml:space="preserve"> </w:t>
      </w:r>
      <w:r w:rsidR="00A90379" w:rsidRPr="00A90379">
        <w:rPr>
          <w:rFonts w:eastAsia="MS Mincho"/>
          <w:lang w:eastAsia="ja-JP"/>
        </w:rPr>
        <w:t xml:space="preserve">Полная длина активной зоны модуля составляет 700 мм или 20 радиационных длин. </w:t>
      </w:r>
      <w:r w:rsidR="00A90379">
        <w:rPr>
          <w:rFonts w:eastAsia="MS Mincho"/>
          <w:lang w:eastAsia="ja-JP"/>
        </w:rPr>
        <w:t xml:space="preserve">Четыре ячейки калориметра механически </w:t>
      </w:r>
      <w:proofErr w:type="gramStart"/>
      <w:r w:rsidR="00A90379">
        <w:rPr>
          <w:rFonts w:eastAsia="MS Mincho"/>
          <w:lang w:eastAsia="ja-JP"/>
        </w:rPr>
        <w:t>объединены в один модуль Чертеж модуля калориметра представлен</w:t>
      </w:r>
      <w:proofErr w:type="gramEnd"/>
      <w:r w:rsidR="00A90379">
        <w:rPr>
          <w:rFonts w:eastAsia="MS Mincho"/>
          <w:lang w:eastAsia="ja-JP"/>
        </w:rPr>
        <w:t xml:space="preserve"> на  </w:t>
      </w:r>
      <w:r w:rsidR="00A90379" w:rsidRPr="00A90379">
        <w:rPr>
          <w:rFonts w:eastAsia="MS Mincho"/>
          <w:lang w:eastAsia="ja-JP"/>
        </w:rPr>
        <w:fldChar w:fldCharType="begin"/>
      </w:r>
      <w:r w:rsidR="00A90379" w:rsidRPr="00A90379">
        <w:rPr>
          <w:rFonts w:eastAsia="MS Mincho"/>
          <w:lang w:eastAsia="ja-JP"/>
        </w:rPr>
        <w:instrText xml:space="preserve"> REF _Ref488611669 \h  \* MERGEFORMAT </w:instrText>
      </w:r>
      <w:r w:rsidR="00A90379" w:rsidRPr="00A90379">
        <w:rPr>
          <w:rFonts w:eastAsia="MS Mincho"/>
          <w:lang w:eastAsia="ja-JP"/>
        </w:rPr>
      </w:r>
      <w:r w:rsidR="00A90379" w:rsidRPr="00A90379">
        <w:rPr>
          <w:rFonts w:eastAsia="MS Mincho"/>
          <w:lang w:eastAsia="ja-JP"/>
        </w:rPr>
        <w:fldChar w:fldCharType="separate"/>
      </w:r>
      <w:r w:rsidR="000A5098" w:rsidRPr="000A5098">
        <w:t xml:space="preserve">Рис.  </w:t>
      </w:r>
      <w:r w:rsidR="000A5098" w:rsidRPr="000A5098">
        <w:rPr>
          <w:noProof/>
        </w:rPr>
        <w:t>3</w:t>
      </w:r>
      <w:r w:rsidR="000A5098" w:rsidRPr="000A5098">
        <w:t>.</w:t>
      </w:r>
      <w:r w:rsidR="000A5098" w:rsidRPr="000A5098">
        <w:rPr>
          <w:noProof/>
        </w:rPr>
        <w:t>21</w:t>
      </w:r>
      <w:r w:rsidR="00A90379" w:rsidRPr="00A90379">
        <w:rPr>
          <w:rFonts w:eastAsia="MS Mincho"/>
          <w:lang w:eastAsia="ja-JP"/>
        </w:rPr>
        <w:fldChar w:fldCharType="end"/>
      </w:r>
      <w:r w:rsidR="00A90379" w:rsidRPr="00A90379">
        <w:rPr>
          <w:rFonts w:eastAsia="MS Mincho"/>
          <w:lang w:eastAsia="ja-JP"/>
        </w:rPr>
        <w:t>.</w:t>
      </w:r>
      <w:r w:rsidR="00A90379">
        <w:rPr>
          <w:rFonts w:eastAsia="MS Mincho"/>
          <w:lang w:eastAsia="ja-JP"/>
        </w:rPr>
        <w:t xml:space="preserve"> </w:t>
      </w:r>
    </w:p>
    <w:p w:rsidR="00A90379" w:rsidRDefault="00A90379" w:rsidP="00F17CD5">
      <w:pPr>
        <w:spacing w:line="276" w:lineRule="auto"/>
        <w:ind w:firstLine="709"/>
        <w:jc w:val="both"/>
        <w:rPr>
          <w:rFonts w:eastAsia="MS Mincho"/>
          <w:lang w:eastAsia="ja-JP"/>
        </w:rPr>
      </w:pPr>
    </w:p>
    <w:p w:rsidR="00A90379" w:rsidRDefault="00A90379" w:rsidP="00A90379">
      <w:pPr>
        <w:keepNext/>
        <w:spacing w:line="276" w:lineRule="auto"/>
        <w:jc w:val="center"/>
      </w:pPr>
      <w:r>
        <w:rPr>
          <w:noProof/>
        </w:rPr>
        <w:drawing>
          <wp:inline distT="0" distB="0" distL="0" distR="0" wp14:anchorId="65A6477D" wp14:editId="37116A84">
            <wp:extent cx="5443974" cy="1896878"/>
            <wp:effectExtent l="0" t="0" r="444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443075" cy="1896565"/>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162" w:name="_Ref488611669"/>
      <w:r w:rsidRPr="00A90379">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21</w:t>
      </w:r>
      <w:r w:rsidR="00F20672">
        <w:rPr>
          <w:b w:val="0"/>
        </w:rPr>
        <w:fldChar w:fldCharType="end"/>
      </w:r>
      <w:bookmarkEnd w:id="162"/>
      <w:r w:rsidRPr="00A90379">
        <w:rPr>
          <w:b w:val="0"/>
        </w:rPr>
        <w:t xml:space="preserve"> Чертеж супермодуля калориметра</w:t>
      </w:r>
    </w:p>
    <w:p w:rsidR="00A90379" w:rsidRDefault="00A90379" w:rsidP="00F17CD5">
      <w:pPr>
        <w:spacing w:line="276" w:lineRule="auto"/>
        <w:ind w:firstLine="709"/>
        <w:jc w:val="both"/>
        <w:rPr>
          <w:rFonts w:eastAsia="MS Mincho"/>
          <w:lang w:eastAsia="ja-JP"/>
        </w:rPr>
      </w:pPr>
    </w:p>
    <w:p w:rsidR="00A90379" w:rsidRDefault="00A90379" w:rsidP="00F17CD5">
      <w:pPr>
        <w:spacing w:line="276" w:lineRule="auto"/>
        <w:ind w:firstLine="709"/>
        <w:jc w:val="both"/>
        <w:rPr>
          <w:rFonts w:eastAsia="MS Mincho"/>
          <w:lang w:eastAsia="ja-JP"/>
        </w:rPr>
      </w:pPr>
      <w:r w:rsidRPr="00A90379">
        <w:rPr>
          <w:rFonts w:eastAsia="MS Mincho"/>
          <w:lang w:eastAsia="ja-JP"/>
        </w:rPr>
        <w:t xml:space="preserve">Регистрация света в «шашлыке» осуществляется  через  </w:t>
      </w:r>
      <w:proofErr w:type="spellStart"/>
      <w:r w:rsidRPr="00A90379">
        <w:rPr>
          <w:rFonts w:eastAsia="MS Mincho"/>
          <w:lang w:eastAsia="ja-JP"/>
        </w:rPr>
        <w:t>спектросмещающие</w:t>
      </w:r>
      <w:proofErr w:type="spellEnd"/>
      <w:r w:rsidRPr="00A90379">
        <w:rPr>
          <w:rFonts w:eastAsia="MS Mincho"/>
          <w:lang w:eastAsia="ja-JP"/>
        </w:rPr>
        <w:t xml:space="preserve"> оптические волокна, проходящие через ячейку калориметра и передающие свет на фотодетектор на торце. </w:t>
      </w:r>
      <w:r w:rsidR="00F374DA" w:rsidRPr="00F374DA">
        <w:rPr>
          <w:rFonts w:eastAsia="MS Mincho"/>
          <w:lang w:eastAsia="ja-JP"/>
        </w:rPr>
        <w:t xml:space="preserve">Пластины сцинтиллятора имеют набор отверстий для протягивания оптических волокон и </w:t>
      </w:r>
      <w:proofErr w:type="spellStart"/>
      <w:r w:rsidR="00F374DA" w:rsidRPr="00F374DA">
        <w:rPr>
          <w:rFonts w:eastAsia="MS Mincho"/>
          <w:lang w:eastAsia="ja-JP"/>
        </w:rPr>
        <w:t>пины</w:t>
      </w:r>
      <w:proofErr w:type="spellEnd"/>
      <w:r w:rsidR="00F374DA" w:rsidRPr="00F374DA">
        <w:rPr>
          <w:rFonts w:eastAsia="MS Mincho"/>
          <w:lang w:eastAsia="ja-JP"/>
        </w:rPr>
        <w:t xml:space="preserve"> для точного позиционирования пластин относительно друг друга. Поперечные размеры модуля, состоящего из четырех оптически изолированных каналов, 110 </w:t>
      </w:r>
      <w:r w:rsidR="00F374DA" w:rsidRPr="00F374DA">
        <w:rPr>
          <w:rFonts w:eastAsia="MS Mincho"/>
          <w:lang w:eastAsia="ja-JP"/>
        </w:rPr>
        <w:object w:dxaOrig="180" w:dyaOrig="195">
          <v:shape id="_x0000_i1081" type="#_x0000_t75" style="width:9.75pt;height:9.75pt" o:ole="">
            <v:imagedata r:id="rId179" o:title=""/>
          </v:shape>
          <o:OLEObject Type="Embed" ProgID="Equation.3" ShapeID="_x0000_i1081" DrawAspect="Content" ObjectID="_1623654330" r:id="rId180"/>
        </w:object>
      </w:r>
      <w:r w:rsidR="00F374DA" w:rsidRPr="00F374DA">
        <w:rPr>
          <w:rFonts w:eastAsia="MS Mincho"/>
          <w:lang w:eastAsia="ja-JP"/>
        </w:rPr>
        <w:t>110 мм</w:t>
      </w:r>
      <w:r w:rsidR="00F374DA" w:rsidRPr="00F374DA">
        <w:rPr>
          <w:rFonts w:eastAsia="MS Mincho"/>
          <w:lang w:eastAsia="ja-JP"/>
        </w:rPr>
        <w:object w:dxaOrig="165" w:dyaOrig="300">
          <v:shape id="_x0000_i1082" type="#_x0000_t75" style="width:8.25pt;height:15pt" o:ole="">
            <v:imagedata r:id="rId181" o:title=""/>
          </v:shape>
          <o:OLEObject Type="Embed" ProgID="Equation.3" ShapeID="_x0000_i1082" DrawAspect="Content" ObjectID="_1623654331" r:id="rId182"/>
        </w:object>
      </w:r>
      <w:r w:rsidR="00F374DA" w:rsidRPr="00F374DA">
        <w:rPr>
          <w:rFonts w:eastAsia="MS Mincho"/>
          <w:lang w:eastAsia="ja-JP"/>
        </w:rPr>
        <w:t xml:space="preserve"> (см </w:t>
      </w:r>
      <w:r w:rsidRPr="00A90379">
        <w:rPr>
          <w:rFonts w:eastAsia="MS Mincho"/>
          <w:lang w:eastAsia="ja-JP"/>
        </w:rPr>
        <w:fldChar w:fldCharType="begin"/>
      </w:r>
      <w:r w:rsidRPr="00A90379">
        <w:rPr>
          <w:rFonts w:eastAsia="MS Mincho"/>
          <w:lang w:eastAsia="ja-JP"/>
        </w:rPr>
        <w:instrText xml:space="preserve"> REF _Ref488611713 \h  \* MERGEFORMAT </w:instrText>
      </w:r>
      <w:r w:rsidRPr="00A90379">
        <w:rPr>
          <w:rFonts w:eastAsia="MS Mincho"/>
          <w:lang w:eastAsia="ja-JP"/>
        </w:rPr>
      </w:r>
      <w:r w:rsidRPr="00A90379">
        <w:rPr>
          <w:rFonts w:eastAsia="MS Mincho"/>
          <w:lang w:eastAsia="ja-JP"/>
        </w:rPr>
        <w:fldChar w:fldCharType="separate"/>
      </w:r>
      <w:r w:rsidR="000A5098" w:rsidRPr="000A5098">
        <w:t xml:space="preserve">Рис.  </w:t>
      </w:r>
      <w:r w:rsidR="000A5098" w:rsidRPr="000A5098">
        <w:rPr>
          <w:noProof/>
        </w:rPr>
        <w:t>3</w:t>
      </w:r>
      <w:r w:rsidR="000A5098" w:rsidRPr="000A5098">
        <w:t>.</w:t>
      </w:r>
      <w:r w:rsidR="000A5098" w:rsidRPr="000A5098">
        <w:rPr>
          <w:noProof/>
        </w:rPr>
        <w:t>22</w:t>
      </w:r>
      <w:r w:rsidRPr="00A90379">
        <w:rPr>
          <w:rFonts w:eastAsia="MS Mincho"/>
          <w:lang w:eastAsia="ja-JP"/>
        </w:rPr>
        <w:fldChar w:fldCharType="end"/>
      </w:r>
      <w:r w:rsidR="00F374DA" w:rsidRPr="00F374DA">
        <w:rPr>
          <w:rFonts w:eastAsia="MS Mincho"/>
          <w:lang w:eastAsia="ja-JP"/>
        </w:rPr>
        <w:t>). В</w:t>
      </w:r>
      <w:r>
        <w:rPr>
          <w:rFonts w:eastAsia="MS Mincho"/>
          <w:lang w:eastAsia="ja-JP"/>
        </w:rPr>
        <w:t>есь детектор будет состоять из 40 строк и 6</w:t>
      </w:r>
      <w:r w:rsidR="00F374DA" w:rsidRPr="00F374DA">
        <w:rPr>
          <w:rFonts w:eastAsia="MS Mincho"/>
          <w:lang w:eastAsia="ja-JP"/>
        </w:rPr>
        <w:t>0 столбцов</w:t>
      </w:r>
      <w:r>
        <w:rPr>
          <w:rFonts w:eastAsia="MS Mincho"/>
          <w:lang w:eastAsia="ja-JP"/>
        </w:rPr>
        <w:t xml:space="preserve"> (размер </w:t>
      </w:r>
      <w:r w:rsidRPr="00A90379">
        <w:rPr>
          <w:rFonts w:eastAsia="MS Mincho"/>
          <w:lang w:eastAsia="ja-JP"/>
        </w:rPr>
        <w:t>(</w:t>
      </w:r>
      <w:r>
        <w:rPr>
          <w:rFonts w:eastAsia="MS Mincho"/>
          <w:lang w:val="en-US" w:eastAsia="ja-JP"/>
        </w:rPr>
        <w:t>Y</w:t>
      </w:r>
      <w:r w:rsidRPr="00A90379">
        <w:rPr>
          <w:rFonts w:eastAsia="MS Mincho"/>
          <w:lang w:eastAsia="ja-JP"/>
        </w:rPr>
        <w:t>,</w:t>
      </w:r>
      <w:r>
        <w:rPr>
          <w:rFonts w:eastAsia="MS Mincho"/>
          <w:lang w:val="en-US" w:eastAsia="ja-JP"/>
        </w:rPr>
        <w:t>X</w:t>
      </w:r>
      <w:r w:rsidRPr="00A90379">
        <w:rPr>
          <w:rFonts w:eastAsia="MS Mincho"/>
          <w:lang w:eastAsia="ja-JP"/>
        </w:rPr>
        <w:t>)=</w:t>
      </w:r>
      <w:r>
        <w:rPr>
          <w:rFonts w:eastAsia="MS Mincho"/>
          <w:lang w:eastAsia="ja-JP"/>
        </w:rPr>
        <w:t>220</w:t>
      </w:r>
      <w:r>
        <w:rPr>
          <w:rFonts w:eastAsia="MS Mincho"/>
          <w:lang w:eastAsia="ja-JP"/>
        </w:rPr>
        <w:sym w:font="Symbol" w:char="F0B4"/>
      </w:r>
      <w:r>
        <w:rPr>
          <w:rFonts w:eastAsia="MS Mincho"/>
          <w:lang w:eastAsia="ja-JP"/>
        </w:rPr>
        <w:t>330 см</w:t>
      </w:r>
      <w:proofErr w:type="gramStart"/>
      <w:r>
        <w:rPr>
          <w:rFonts w:eastAsia="MS Mincho"/>
          <w:vertAlign w:val="superscript"/>
          <w:lang w:eastAsia="ja-JP"/>
        </w:rPr>
        <w:t>2</w:t>
      </w:r>
      <w:proofErr w:type="gramEnd"/>
      <w:r>
        <w:rPr>
          <w:rFonts w:eastAsia="MS Mincho"/>
          <w:lang w:eastAsia="ja-JP"/>
        </w:rPr>
        <w:t>) , т.е. в общей сложности 2400 ячеек или 600</w:t>
      </w:r>
      <w:r w:rsidR="00F374DA" w:rsidRPr="00F374DA">
        <w:rPr>
          <w:rFonts w:eastAsia="MS Mincho"/>
          <w:lang w:eastAsia="ja-JP"/>
        </w:rPr>
        <w:t xml:space="preserve"> модулей. </w:t>
      </w:r>
    </w:p>
    <w:p w:rsidR="00F374DA" w:rsidRPr="00F374DA" w:rsidRDefault="00F374DA" w:rsidP="00F374DA">
      <w:pPr>
        <w:rPr>
          <w:rFonts w:eastAsia="MS Mincho"/>
          <w:lang w:eastAsia="ja-JP"/>
        </w:rPr>
      </w:pPr>
    </w:p>
    <w:p w:rsidR="00F374DA" w:rsidRPr="00F374DA" w:rsidRDefault="00F374DA" w:rsidP="00713A3B">
      <w:pPr>
        <w:jc w:val="center"/>
        <w:rPr>
          <w:rFonts w:eastAsia="MS Mincho"/>
          <w:noProof/>
          <w:sz w:val="28"/>
          <w:szCs w:val="28"/>
        </w:rPr>
      </w:pPr>
      <w:r w:rsidRPr="00F374DA">
        <w:rPr>
          <w:rFonts w:eastAsia="MS Mincho"/>
          <w:noProof/>
          <w:sz w:val="28"/>
          <w:szCs w:val="28"/>
        </w:rPr>
        <w:lastRenderedPageBreak/>
        <w:drawing>
          <wp:inline distT="0" distB="0" distL="0" distR="0" wp14:anchorId="32301735" wp14:editId="79F70A24">
            <wp:extent cx="3914775" cy="3228975"/>
            <wp:effectExtent l="0" t="0" r="9525" b="9525"/>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914775" cy="3228975"/>
                    </a:xfrm>
                    <a:prstGeom prst="rect">
                      <a:avLst/>
                    </a:prstGeom>
                    <a:noFill/>
                    <a:ln>
                      <a:noFill/>
                    </a:ln>
                  </pic:spPr>
                </pic:pic>
              </a:graphicData>
            </a:graphic>
          </wp:inline>
        </w:drawing>
      </w:r>
    </w:p>
    <w:p w:rsidR="00F374DA" w:rsidRPr="00713A3B" w:rsidRDefault="00713A3B" w:rsidP="00713A3B">
      <w:pPr>
        <w:pStyle w:val="ae"/>
        <w:jc w:val="center"/>
        <w:rPr>
          <w:rFonts w:eastAsia="MS Mincho"/>
          <w:b w:val="0"/>
          <w:noProof/>
        </w:rPr>
      </w:pPr>
      <w:bookmarkStart w:id="163" w:name="_Ref488611713"/>
      <w:r w:rsidRPr="00713A3B">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22</w:t>
      </w:r>
      <w:r w:rsidR="00F20672">
        <w:rPr>
          <w:b w:val="0"/>
        </w:rPr>
        <w:fldChar w:fldCharType="end"/>
      </w:r>
      <w:bookmarkEnd w:id="163"/>
      <w:r w:rsidR="00F374DA" w:rsidRPr="00713A3B">
        <w:rPr>
          <w:rFonts w:eastAsia="MS Mincho"/>
          <w:b w:val="0"/>
          <w:noProof/>
        </w:rPr>
        <w:t xml:space="preserve"> Часть модуля калориметра в разрезе</w:t>
      </w:r>
    </w:p>
    <w:p w:rsidR="00713A3B" w:rsidRDefault="00713A3B" w:rsidP="00F374DA">
      <w:pPr>
        <w:rPr>
          <w:rFonts w:eastAsia="MS Mincho"/>
          <w:noProof/>
          <w:sz w:val="28"/>
          <w:szCs w:val="28"/>
        </w:rPr>
      </w:pPr>
    </w:p>
    <w:p w:rsidR="00A90379" w:rsidRDefault="00A90379" w:rsidP="00A90379">
      <w:pPr>
        <w:spacing w:line="276" w:lineRule="auto"/>
        <w:ind w:firstLine="709"/>
        <w:jc w:val="both"/>
        <w:rPr>
          <w:rFonts w:eastAsia="MS Mincho"/>
          <w:lang w:eastAsia="ja-JP"/>
        </w:rPr>
      </w:pPr>
      <w:r>
        <w:rPr>
          <w:rFonts w:eastAsia="MS Mincho"/>
          <w:lang w:eastAsia="ja-JP"/>
        </w:rPr>
        <w:t xml:space="preserve">Регистрация света будет осуществляться ФЭУ </w:t>
      </w:r>
      <w:r w:rsidR="00003220" w:rsidRPr="00003220">
        <w:rPr>
          <w:rFonts w:eastAsia="MS Mincho"/>
          <w:lang w:eastAsia="ja-JP"/>
        </w:rPr>
        <w:t>Хамамацу</w:t>
      </w:r>
      <w:r>
        <w:rPr>
          <w:rFonts w:eastAsia="MS Mincho"/>
          <w:lang w:eastAsia="ja-JP"/>
        </w:rPr>
        <w:t xml:space="preserve"> </w:t>
      </w:r>
      <w:r>
        <w:rPr>
          <w:rFonts w:eastAsia="MS Mincho"/>
          <w:lang w:val="de-DE" w:eastAsia="ja-JP"/>
        </w:rPr>
        <w:t>R</w:t>
      </w:r>
      <w:r w:rsidRPr="00A90379">
        <w:rPr>
          <w:rFonts w:eastAsia="MS Mincho"/>
          <w:lang w:eastAsia="ja-JP"/>
        </w:rPr>
        <w:t>7899</w:t>
      </w:r>
      <w:r>
        <w:rPr>
          <w:rFonts w:eastAsia="MS Mincho"/>
          <w:lang w:eastAsia="ja-JP"/>
        </w:rPr>
        <w:t xml:space="preserve">. Данный образец был выбран из нескольких исследуемых образцов. На </w:t>
      </w:r>
      <w:r w:rsidRPr="00A90379">
        <w:rPr>
          <w:rFonts w:eastAsia="MS Mincho"/>
          <w:lang w:eastAsia="ja-JP"/>
        </w:rPr>
        <w:fldChar w:fldCharType="begin"/>
      </w:r>
      <w:r w:rsidRPr="00A90379">
        <w:rPr>
          <w:rFonts w:eastAsia="MS Mincho"/>
          <w:lang w:eastAsia="ja-JP"/>
        </w:rPr>
        <w:instrText xml:space="preserve"> REF _Ref488612213 \h  \* MERGEFORMAT </w:instrText>
      </w:r>
      <w:r w:rsidRPr="00A90379">
        <w:rPr>
          <w:rFonts w:eastAsia="MS Mincho"/>
          <w:lang w:eastAsia="ja-JP"/>
        </w:rPr>
      </w:r>
      <w:r w:rsidRPr="00A90379">
        <w:rPr>
          <w:rFonts w:eastAsia="MS Mincho"/>
          <w:lang w:eastAsia="ja-JP"/>
        </w:rPr>
        <w:fldChar w:fldCharType="separate"/>
      </w:r>
      <w:r w:rsidR="000A5098" w:rsidRPr="000A5098">
        <w:t xml:space="preserve">Рис.  </w:t>
      </w:r>
      <w:r w:rsidR="000A5098" w:rsidRPr="000A5098">
        <w:rPr>
          <w:noProof/>
        </w:rPr>
        <w:t>3</w:t>
      </w:r>
      <w:r w:rsidR="000A5098" w:rsidRPr="000A5098">
        <w:t>.</w:t>
      </w:r>
      <w:r w:rsidR="000A5098" w:rsidRPr="000A5098">
        <w:rPr>
          <w:noProof/>
        </w:rPr>
        <w:t>23</w:t>
      </w:r>
      <w:r w:rsidRPr="00A90379">
        <w:rPr>
          <w:rFonts w:eastAsia="MS Mincho"/>
          <w:lang w:eastAsia="ja-JP"/>
        </w:rPr>
        <w:fldChar w:fldCharType="end"/>
      </w:r>
      <w:r>
        <w:rPr>
          <w:rFonts w:eastAsia="MS Mincho"/>
          <w:lang w:eastAsia="ja-JP"/>
        </w:rPr>
        <w:t xml:space="preserve"> показана линейность регистрации светового сигнала, полученная с помощью сигнала от светодиодов.</w:t>
      </w:r>
    </w:p>
    <w:p w:rsidR="00A90379" w:rsidRDefault="00A90379" w:rsidP="00A90379">
      <w:pPr>
        <w:spacing w:line="276" w:lineRule="auto"/>
        <w:ind w:firstLine="709"/>
        <w:jc w:val="both"/>
        <w:rPr>
          <w:rFonts w:eastAsia="MS Mincho"/>
          <w:lang w:eastAsia="ja-JP"/>
        </w:rPr>
      </w:pPr>
    </w:p>
    <w:p w:rsidR="00A90379" w:rsidRDefault="00A90379" w:rsidP="000519F8">
      <w:pPr>
        <w:keepNext/>
        <w:spacing w:line="276" w:lineRule="auto"/>
        <w:jc w:val="center"/>
      </w:pPr>
      <w:r>
        <w:rPr>
          <w:noProof/>
        </w:rPr>
        <w:drawing>
          <wp:inline distT="0" distB="0" distL="0" distR="0" wp14:anchorId="154D08A2" wp14:editId="4750E493">
            <wp:extent cx="5940425" cy="2462864"/>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940425" cy="2462864"/>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164" w:name="_Ref488612213"/>
      <w:r w:rsidRPr="00A90379">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23</w:t>
      </w:r>
      <w:r w:rsidR="00F20672">
        <w:rPr>
          <w:b w:val="0"/>
        </w:rPr>
        <w:fldChar w:fldCharType="end"/>
      </w:r>
      <w:bookmarkEnd w:id="164"/>
      <w:r w:rsidRPr="00A90379">
        <w:rPr>
          <w:b w:val="0"/>
        </w:rPr>
        <w:t xml:space="preserve"> Проверка линейности фотоумножителя</w:t>
      </w:r>
    </w:p>
    <w:p w:rsidR="00A90379" w:rsidRDefault="00A90379" w:rsidP="00A90379">
      <w:pPr>
        <w:spacing w:line="276" w:lineRule="auto"/>
        <w:ind w:firstLine="709"/>
        <w:jc w:val="both"/>
        <w:rPr>
          <w:rFonts w:eastAsia="MS Mincho"/>
          <w:lang w:eastAsia="ja-JP"/>
        </w:rPr>
      </w:pPr>
    </w:p>
    <w:p w:rsidR="00A90379" w:rsidRDefault="00A90379" w:rsidP="00A90379">
      <w:pPr>
        <w:spacing w:line="276" w:lineRule="auto"/>
        <w:ind w:firstLine="709"/>
        <w:jc w:val="both"/>
        <w:rPr>
          <w:rFonts w:eastAsia="MS Mincho"/>
          <w:lang w:eastAsia="ja-JP"/>
        </w:rPr>
      </w:pPr>
      <w:r w:rsidRPr="00F374DA">
        <w:rPr>
          <w:rFonts w:eastAsia="MS Mincho"/>
          <w:lang w:eastAsia="ja-JP"/>
        </w:rPr>
        <w:t>Как показывают проведенные на пучке тесты прототипа, за счет тонкой сегментации энергетическое разрешение калориметра со</w:t>
      </w:r>
      <w:r>
        <w:rPr>
          <w:rFonts w:eastAsia="MS Mincho"/>
          <w:lang w:eastAsia="ja-JP"/>
        </w:rPr>
        <w:t xml:space="preserve">ответствует требованиям к детектору и </w:t>
      </w:r>
      <w:r w:rsidRPr="00F374DA">
        <w:rPr>
          <w:rFonts w:eastAsia="MS Mincho"/>
          <w:lang w:eastAsia="ja-JP"/>
        </w:rPr>
        <w:t>с</w:t>
      </w:r>
      <w:r w:rsidR="00003220">
        <w:rPr>
          <w:rFonts w:eastAsia="MS Mincho"/>
          <w:lang w:eastAsia="ja-JP"/>
        </w:rPr>
        <w:t>ос</w:t>
      </w:r>
      <w:r w:rsidRPr="00F374DA">
        <w:rPr>
          <w:rFonts w:eastAsia="MS Mincho"/>
          <w:lang w:eastAsia="ja-JP"/>
        </w:rPr>
        <w:t>тавляет 3</w:t>
      </w:r>
      <w:proofErr w:type="gramStart"/>
      <w:r w:rsidRPr="00F374DA">
        <w:rPr>
          <w:rFonts w:eastAsia="MS Mincho"/>
          <w:lang w:eastAsia="ja-JP"/>
        </w:rPr>
        <w:t>%/</w:t>
      </w:r>
      <w:r w:rsidRPr="00F374DA">
        <w:rPr>
          <w:rFonts w:eastAsia="MS Mincho"/>
          <w:lang w:eastAsia="ja-JP"/>
        </w:rPr>
        <w:sym w:font="Symbol" w:char="F0D6"/>
      </w:r>
      <w:r w:rsidRPr="000E3645">
        <w:rPr>
          <w:rFonts w:eastAsia="MS Mincho"/>
          <w:i/>
          <w:lang w:eastAsia="ja-JP"/>
        </w:rPr>
        <w:t>Е</w:t>
      </w:r>
      <w:proofErr w:type="gramEnd"/>
      <w:r w:rsidRPr="00F374DA">
        <w:rPr>
          <w:rFonts w:eastAsia="MS Mincho"/>
          <w:lang w:eastAsia="ja-JP"/>
        </w:rPr>
        <w:t>, что позволит обеспечить надежное (в совокупности с магнитным спектрометром и адронным калориметром) ра</w:t>
      </w:r>
      <w:r>
        <w:rPr>
          <w:rFonts w:eastAsia="MS Mincho"/>
          <w:lang w:eastAsia="ja-JP"/>
        </w:rPr>
        <w:t xml:space="preserve">зделение электронов и адронов. На </w:t>
      </w:r>
      <w:r w:rsidRPr="00A90379">
        <w:rPr>
          <w:rFonts w:eastAsia="MS Mincho"/>
          <w:lang w:eastAsia="ja-JP"/>
        </w:rPr>
        <w:fldChar w:fldCharType="begin"/>
      </w:r>
      <w:r w:rsidRPr="00A90379">
        <w:rPr>
          <w:rFonts w:eastAsia="MS Mincho"/>
          <w:lang w:eastAsia="ja-JP"/>
        </w:rPr>
        <w:instrText xml:space="preserve"> REF _Ref488611791 \h  \* MERGEFORMAT </w:instrText>
      </w:r>
      <w:r w:rsidRPr="00A90379">
        <w:rPr>
          <w:rFonts w:eastAsia="MS Mincho"/>
          <w:lang w:eastAsia="ja-JP"/>
        </w:rPr>
      </w:r>
      <w:r w:rsidRPr="00A90379">
        <w:rPr>
          <w:rFonts w:eastAsia="MS Mincho"/>
          <w:lang w:eastAsia="ja-JP"/>
        </w:rPr>
        <w:fldChar w:fldCharType="separate"/>
      </w:r>
      <w:r w:rsidR="000A5098" w:rsidRPr="000A5098">
        <w:t xml:space="preserve">Рис.  </w:t>
      </w:r>
      <w:r w:rsidR="000A5098" w:rsidRPr="000A5098">
        <w:rPr>
          <w:noProof/>
        </w:rPr>
        <w:t>3</w:t>
      </w:r>
      <w:r w:rsidR="000A5098" w:rsidRPr="000A5098">
        <w:t>.</w:t>
      </w:r>
      <w:r w:rsidR="000A5098" w:rsidRPr="000A5098">
        <w:rPr>
          <w:noProof/>
        </w:rPr>
        <w:t>24</w:t>
      </w:r>
      <w:r w:rsidRPr="00A90379">
        <w:rPr>
          <w:rFonts w:eastAsia="MS Mincho"/>
          <w:lang w:eastAsia="ja-JP"/>
        </w:rPr>
        <w:fldChar w:fldCharType="end"/>
      </w:r>
      <w:r>
        <w:rPr>
          <w:rFonts w:eastAsia="MS Mincho"/>
          <w:lang w:eastAsia="ja-JP"/>
        </w:rPr>
        <w:t xml:space="preserve"> показаны результаты измерения энергетического разрешения прототипа электромагнитного калориметра.</w:t>
      </w:r>
    </w:p>
    <w:p w:rsidR="00A90379" w:rsidRDefault="00A90379" w:rsidP="00A90379">
      <w:pPr>
        <w:spacing w:line="276" w:lineRule="auto"/>
        <w:ind w:firstLine="709"/>
        <w:jc w:val="both"/>
        <w:rPr>
          <w:rFonts w:eastAsia="MS Mincho"/>
          <w:lang w:eastAsia="ja-JP"/>
        </w:rPr>
      </w:pPr>
      <w:r>
        <w:rPr>
          <w:rFonts w:eastAsia="MS Mincho"/>
          <w:lang w:eastAsia="ja-JP"/>
        </w:rPr>
        <w:t xml:space="preserve"> </w:t>
      </w:r>
    </w:p>
    <w:p w:rsidR="00A90379" w:rsidRDefault="00A90379" w:rsidP="00A90379">
      <w:pPr>
        <w:spacing w:line="276" w:lineRule="auto"/>
        <w:jc w:val="center"/>
        <w:rPr>
          <w:rFonts w:eastAsia="MS Mincho"/>
          <w:lang w:eastAsia="ja-JP"/>
        </w:rPr>
      </w:pPr>
      <w:r>
        <w:rPr>
          <w:rFonts w:eastAsia="MS Mincho"/>
          <w:noProof/>
        </w:rPr>
        <w:lastRenderedPageBreak/>
        <w:drawing>
          <wp:inline distT="0" distB="0" distL="0" distR="0" wp14:anchorId="055DBE50" wp14:editId="785AAD8B">
            <wp:extent cx="2600325" cy="2562599"/>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607428" cy="2569599"/>
                    </a:xfrm>
                    <a:prstGeom prst="rect">
                      <a:avLst/>
                    </a:prstGeom>
                    <a:noFill/>
                  </pic:spPr>
                </pic:pic>
              </a:graphicData>
            </a:graphic>
          </wp:inline>
        </w:drawing>
      </w:r>
    </w:p>
    <w:p w:rsidR="00A90379" w:rsidRPr="00A90379" w:rsidRDefault="00A90379" w:rsidP="00A90379">
      <w:pPr>
        <w:pStyle w:val="ae"/>
        <w:jc w:val="center"/>
        <w:rPr>
          <w:rFonts w:eastAsia="MS Mincho"/>
          <w:b w:val="0"/>
          <w:lang w:eastAsia="ja-JP"/>
        </w:rPr>
      </w:pPr>
      <w:bookmarkStart w:id="165" w:name="_Ref488611791"/>
      <w:r w:rsidRPr="00A90379">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24</w:t>
      </w:r>
      <w:r w:rsidR="00F20672">
        <w:rPr>
          <w:b w:val="0"/>
        </w:rPr>
        <w:fldChar w:fldCharType="end"/>
      </w:r>
      <w:bookmarkEnd w:id="165"/>
      <w:r w:rsidRPr="00A90379">
        <w:rPr>
          <w:b w:val="0"/>
        </w:rPr>
        <w:t xml:space="preserve"> Результаты измерения прототипа калориметра в ИФВЭ</w:t>
      </w:r>
    </w:p>
    <w:p w:rsidR="00A90379" w:rsidRDefault="00A90379" w:rsidP="00A90379">
      <w:pPr>
        <w:spacing w:line="276" w:lineRule="auto"/>
        <w:ind w:firstLine="709"/>
        <w:jc w:val="both"/>
        <w:rPr>
          <w:rFonts w:eastAsia="MS Mincho"/>
          <w:lang w:eastAsia="ja-JP"/>
        </w:rPr>
      </w:pPr>
    </w:p>
    <w:p w:rsidR="00A90379" w:rsidRPr="00A90379" w:rsidRDefault="00A90379" w:rsidP="00A90379">
      <w:pPr>
        <w:spacing w:line="276" w:lineRule="auto"/>
        <w:ind w:firstLine="709"/>
        <w:jc w:val="both"/>
        <w:rPr>
          <w:rFonts w:eastAsia="MS Mincho"/>
          <w:noProof/>
        </w:rPr>
      </w:pPr>
      <w:r>
        <w:rPr>
          <w:rFonts w:eastAsia="MS Mincho"/>
          <w:noProof/>
        </w:rPr>
        <w:t xml:space="preserve">Результат регистрации </w:t>
      </w:r>
      <w:r w:rsidR="000E3645">
        <w:rPr>
          <w:rFonts w:eastAsia="MS Mincho"/>
          <w:noProof/>
        </w:rPr>
        <w:t>π</w:t>
      </w:r>
      <w:r w:rsidRPr="000E3645">
        <w:rPr>
          <w:rFonts w:eastAsia="MS Mincho"/>
          <w:noProof/>
          <w:vertAlign w:val="superscript"/>
        </w:rPr>
        <w:t>0</w:t>
      </w:r>
      <w:r>
        <w:rPr>
          <w:rFonts w:eastAsia="MS Mincho"/>
          <w:noProof/>
        </w:rPr>
        <w:t xml:space="preserve">-мезона при низких энергиях показан на </w:t>
      </w:r>
      <w:r w:rsidRPr="00A90379">
        <w:rPr>
          <w:rFonts w:eastAsia="MS Mincho"/>
          <w:noProof/>
        </w:rPr>
        <w:fldChar w:fldCharType="begin"/>
      </w:r>
      <w:r w:rsidRPr="00A90379">
        <w:rPr>
          <w:rFonts w:eastAsia="MS Mincho"/>
          <w:noProof/>
        </w:rPr>
        <w:instrText xml:space="preserve"> REF _Ref488611920 \h  \* MERGEFORMAT </w:instrText>
      </w:r>
      <w:r w:rsidRPr="00A90379">
        <w:rPr>
          <w:rFonts w:eastAsia="MS Mincho"/>
          <w:noProof/>
        </w:rPr>
      </w:r>
      <w:r w:rsidRPr="00A90379">
        <w:rPr>
          <w:rFonts w:eastAsia="MS Mincho"/>
          <w:noProof/>
        </w:rPr>
        <w:fldChar w:fldCharType="separate"/>
      </w:r>
      <w:r w:rsidR="000A5098" w:rsidRPr="000A5098">
        <w:t xml:space="preserve">Рис.  </w:t>
      </w:r>
      <w:r w:rsidR="000A5098" w:rsidRPr="000A5098">
        <w:rPr>
          <w:noProof/>
        </w:rPr>
        <w:t>3</w:t>
      </w:r>
      <w:r w:rsidR="000A5098" w:rsidRPr="000A5098">
        <w:t>.</w:t>
      </w:r>
      <w:r w:rsidR="000A5098" w:rsidRPr="000A5098">
        <w:rPr>
          <w:noProof/>
        </w:rPr>
        <w:t>25</w:t>
      </w:r>
      <w:r w:rsidRPr="00A90379">
        <w:rPr>
          <w:rFonts w:eastAsia="MS Mincho"/>
          <w:noProof/>
        </w:rPr>
        <w:fldChar w:fldCharType="end"/>
      </w:r>
      <w:r w:rsidRPr="00A90379">
        <w:rPr>
          <w:rFonts w:eastAsia="MS Mincho"/>
          <w:noProof/>
        </w:rPr>
        <w:t>.</w:t>
      </w:r>
    </w:p>
    <w:p w:rsidR="00A90379" w:rsidRDefault="00A90379" w:rsidP="00A90379">
      <w:pPr>
        <w:spacing w:line="276" w:lineRule="auto"/>
        <w:ind w:firstLine="709"/>
        <w:jc w:val="both"/>
        <w:rPr>
          <w:rFonts w:eastAsia="MS Mincho"/>
          <w:noProof/>
        </w:rPr>
      </w:pPr>
    </w:p>
    <w:p w:rsidR="00A90379" w:rsidRDefault="00A90379" w:rsidP="00A90379">
      <w:pPr>
        <w:spacing w:line="276" w:lineRule="auto"/>
        <w:ind w:firstLine="709"/>
        <w:jc w:val="both"/>
        <w:rPr>
          <w:rFonts w:eastAsia="MS Mincho"/>
          <w:noProof/>
        </w:rPr>
      </w:pPr>
    </w:p>
    <w:p w:rsidR="00A90379" w:rsidRDefault="00A90379" w:rsidP="00A90379">
      <w:pPr>
        <w:keepNext/>
        <w:spacing w:line="276" w:lineRule="auto"/>
        <w:jc w:val="center"/>
      </w:pPr>
      <w:r>
        <w:rPr>
          <w:noProof/>
        </w:rPr>
        <w:drawing>
          <wp:inline distT="0" distB="0" distL="0" distR="0" wp14:anchorId="49C0AD53" wp14:editId="7FC61E7E">
            <wp:extent cx="3295650" cy="3094442"/>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293819" cy="3092723"/>
                    </a:xfrm>
                    <a:prstGeom prst="rect">
                      <a:avLst/>
                    </a:prstGeom>
                  </pic:spPr>
                </pic:pic>
              </a:graphicData>
            </a:graphic>
          </wp:inline>
        </w:drawing>
      </w:r>
    </w:p>
    <w:p w:rsidR="00A90379" w:rsidRPr="00A90379" w:rsidRDefault="00A90379" w:rsidP="00A90379">
      <w:pPr>
        <w:pStyle w:val="ae"/>
        <w:jc w:val="center"/>
        <w:rPr>
          <w:rFonts w:eastAsia="MS Mincho"/>
          <w:b w:val="0"/>
          <w:noProof/>
        </w:rPr>
      </w:pPr>
      <w:bookmarkStart w:id="166" w:name="_Ref488611920"/>
      <w:r w:rsidRPr="00A90379">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25</w:t>
      </w:r>
      <w:r w:rsidR="00F20672">
        <w:rPr>
          <w:b w:val="0"/>
        </w:rPr>
        <w:fldChar w:fldCharType="end"/>
      </w:r>
      <w:bookmarkEnd w:id="166"/>
      <w:r w:rsidRPr="00A90379">
        <w:rPr>
          <w:b w:val="0"/>
        </w:rPr>
        <w:t xml:space="preserve"> Массовый спектр </w:t>
      </w:r>
      <w:r w:rsidR="000E3645" w:rsidRPr="000E3645">
        <w:rPr>
          <w:b w:val="0"/>
        </w:rPr>
        <w:t>π</w:t>
      </w:r>
      <w:r w:rsidR="000E3645" w:rsidRPr="000E3645">
        <w:rPr>
          <w:b w:val="0"/>
          <w:vertAlign w:val="superscript"/>
        </w:rPr>
        <w:t>0</w:t>
      </w:r>
      <w:r w:rsidR="000E3645">
        <w:rPr>
          <w:b w:val="0"/>
        </w:rPr>
        <w:t>-мезонов</w:t>
      </w:r>
      <w:r w:rsidRPr="00A90379">
        <w:rPr>
          <w:b w:val="0"/>
        </w:rPr>
        <w:t xml:space="preserve"> с энергией от 1 до 2 ГэВ (детектор располагался на расстоянии 1,5 м </w:t>
      </w:r>
      <w:r w:rsidR="00003220">
        <w:rPr>
          <w:b w:val="0"/>
        </w:rPr>
        <w:t>о</w:t>
      </w:r>
      <w:r w:rsidRPr="00A90379">
        <w:rPr>
          <w:b w:val="0"/>
        </w:rPr>
        <w:t>т мишени).</w:t>
      </w:r>
    </w:p>
    <w:p w:rsidR="00A90379" w:rsidRDefault="00A90379" w:rsidP="00A90379">
      <w:pPr>
        <w:spacing w:line="276" w:lineRule="auto"/>
        <w:ind w:firstLine="709"/>
        <w:jc w:val="both"/>
        <w:rPr>
          <w:rFonts w:eastAsia="MS Mincho"/>
          <w:noProof/>
        </w:rPr>
      </w:pPr>
    </w:p>
    <w:p w:rsidR="00A90379" w:rsidRDefault="00713A3B" w:rsidP="00A90379">
      <w:pPr>
        <w:spacing w:line="276" w:lineRule="auto"/>
        <w:ind w:firstLine="709"/>
        <w:jc w:val="both"/>
        <w:rPr>
          <w:rFonts w:eastAsia="MS Mincho"/>
          <w:noProof/>
        </w:rPr>
      </w:pPr>
      <w:r w:rsidRPr="00A90379">
        <w:rPr>
          <w:rFonts w:eastAsia="MS Mincho"/>
          <w:noProof/>
        </w:rPr>
        <w:t xml:space="preserve">Стабильность энергетической шкалы калориметра может контролироваться мониторной системой на основе светодиодов на уровне 0.1%. Будет использоваться калибровка детектора in-situ, в том числе на мюонах, </w:t>
      </w:r>
      <w:r w:rsidR="00003220" w:rsidRPr="00003220">
        <w:rPr>
          <w:rFonts w:eastAsia="MS Mincho"/>
          <w:noProof/>
        </w:rPr>
        <w:t>идентифицируемых</w:t>
      </w:r>
      <w:r w:rsidRPr="00A90379">
        <w:rPr>
          <w:rFonts w:eastAsia="MS Mincho"/>
          <w:noProof/>
        </w:rPr>
        <w:t xml:space="preserve"> мюонным детектором. Начальная калибровка и отимизация энергетической шкалы каждой ячейки калориметра будет проводиться на атмосферных мюонах и выведенном электронном пучке.</w:t>
      </w:r>
    </w:p>
    <w:p w:rsidR="00A90379" w:rsidRPr="00A90379" w:rsidRDefault="00A90379" w:rsidP="00A90379">
      <w:pPr>
        <w:spacing w:line="276" w:lineRule="auto"/>
        <w:ind w:firstLine="709"/>
        <w:jc w:val="both"/>
        <w:rPr>
          <w:rFonts w:eastAsia="MS Mincho"/>
          <w:noProof/>
        </w:rPr>
      </w:pPr>
      <w:r w:rsidRPr="00A90379">
        <w:rPr>
          <w:rFonts w:eastAsia="MS Mincho"/>
          <w:lang w:eastAsia="ja-JP"/>
        </w:rPr>
        <w:t xml:space="preserve">Модули калориметра полностью изготавливаются на участке сцинтилляторов ИФВЭ от литья под давлением пластин сцинтиллятора до сборки модуля и полировки пучка оптических волокон. </w:t>
      </w:r>
    </w:p>
    <w:p w:rsidR="00F374DA" w:rsidRPr="00F33F8D" w:rsidRDefault="00F374DA" w:rsidP="00C11FF5">
      <w:pPr>
        <w:rPr>
          <w:b/>
        </w:rPr>
      </w:pPr>
    </w:p>
    <w:p w:rsidR="00AC3D64" w:rsidRPr="00F33F8D" w:rsidRDefault="00AC3D64" w:rsidP="00607679">
      <w:pPr>
        <w:pStyle w:val="2"/>
        <w:ind w:left="0" w:firstLine="709"/>
        <w:jc w:val="both"/>
        <w:rPr>
          <w:b w:val="0"/>
          <w:sz w:val="24"/>
          <w:szCs w:val="24"/>
        </w:rPr>
      </w:pPr>
      <w:bookmarkStart w:id="167" w:name="_Toc490470674"/>
      <w:r w:rsidRPr="00F33F8D">
        <w:rPr>
          <w:b w:val="0"/>
          <w:sz w:val="24"/>
          <w:szCs w:val="24"/>
        </w:rPr>
        <w:lastRenderedPageBreak/>
        <w:t>Адронный калориметр</w:t>
      </w:r>
      <w:bookmarkEnd w:id="167"/>
      <w:r w:rsidRPr="00F33F8D">
        <w:rPr>
          <w:b w:val="0"/>
          <w:sz w:val="24"/>
          <w:szCs w:val="24"/>
        </w:rPr>
        <w:t xml:space="preserve"> </w:t>
      </w:r>
    </w:p>
    <w:p w:rsidR="00F475ED" w:rsidRPr="00E6050E" w:rsidRDefault="00F475ED" w:rsidP="003E77D7">
      <w:pPr>
        <w:suppressAutoHyphens/>
        <w:spacing w:line="276" w:lineRule="auto"/>
        <w:ind w:firstLine="709"/>
        <w:jc w:val="both"/>
        <w:rPr>
          <w:rFonts w:eastAsia="Noto Sans CJK SC Regular"/>
          <w:kern w:val="2"/>
          <w:lang w:eastAsia="zh-CN" w:bidi="hi-IN"/>
        </w:rPr>
      </w:pPr>
      <w:r w:rsidRPr="00E6050E">
        <w:rPr>
          <w:rFonts w:eastAsia="Symbol"/>
          <w:kern w:val="2"/>
          <w:lang w:eastAsia="zh-CN" w:bidi="hi-IN"/>
        </w:rPr>
        <w:t xml:space="preserve">За электромагнитным калориметром </w:t>
      </w:r>
      <w:r w:rsidR="00D80E56" w:rsidRPr="00E6050E">
        <w:rPr>
          <w:rFonts w:eastAsia="Symbol"/>
          <w:kern w:val="2"/>
          <w:lang w:eastAsia="zh-CN" w:bidi="hi-IN"/>
        </w:rPr>
        <w:t>предполагается расположить</w:t>
      </w:r>
      <w:r w:rsidRPr="00E6050E">
        <w:rPr>
          <w:rFonts w:eastAsia="Symbol"/>
          <w:kern w:val="2"/>
          <w:lang w:eastAsia="zh-CN" w:bidi="hi-IN"/>
        </w:rPr>
        <w:t xml:space="preserve"> адронный калориметр (АК), необходимый для выработки триггера на адроны с </w:t>
      </w:r>
      <w:proofErr w:type="gramStart"/>
      <w:r w:rsidRPr="00E6050E">
        <w:rPr>
          <w:rFonts w:eastAsia="Symbol"/>
          <w:kern w:val="2"/>
          <w:lang w:eastAsia="zh-CN" w:bidi="hi-IN"/>
        </w:rPr>
        <w:t>большими</w:t>
      </w:r>
      <w:proofErr w:type="gramEnd"/>
      <w:r w:rsidRPr="00E6050E">
        <w:rPr>
          <w:rFonts w:eastAsia="Symbol"/>
          <w:kern w:val="2"/>
          <w:lang w:eastAsia="zh-CN" w:bidi="hi-IN"/>
        </w:rPr>
        <w:t xml:space="preserve"> </w:t>
      </w:r>
      <w:proofErr w:type="spellStart"/>
      <w:r w:rsidRPr="00E6050E">
        <w:rPr>
          <w:rFonts w:eastAsia="Symbol"/>
          <w:kern w:val="2"/>
          <w:lang w:val="en-US" w:eastAsia="zh-CN" w:bidi="hi-IN"/>
        </w:rPr>
        <w:t>x</w:t>
      </w:r>
      <w:r w:rsidRPr="00E6050E">
        <w:rPr>
          <w:rFonts w:eastAsia="Symbol"/>
          <w:kern w:val="2"/>
          <w:vertAlign w:val="subscript"/>
          <w:lang w:val="en-US" w:eastAsia="zh-CN" w:bidi="hi-IN"/>
        </w:rPr>
        <w:t>F</w:t>
      </w:r>
      <w:proofErr w:type="spellEnd"/>
      <w:r w:rsidRPr="00E6050E">
        <w:rPr>
          <w:rFonts w:eastAsia="Symbol"/>
          <w:kern w:val="2"/>
          <w:lang w:eastAsia="zh-CN" w:bidi="hi-IN"/>
        </w:rPr>
        <w:t xml:space="preserve">, а также для разделения электронов, адронов и мюонов (при совместном использовании с магнитным спектрометром, ЭМК и мюонным детектором). Еще одна важная функция адронного калориметра связана с идентификацией и измерением энергии нейтронов, антинейтронов и </w:t>
      </w:r>
      <w:r w:rsidRPr="00E6050E">
        <w:rPr>
          <w:rFonts w:eastAsia="Symbol"/>
          <w:kern w:val="2"/>
          <w:lang w:val="en-US" w:eastAsia="zh-CN" w:bidi="hi-IN"/>
        </w:rPr>
        <w:t>K</w:t>
      </w:r>
      <w:r w:rsidRPr="00E6050E">
        <w:rPr>
          <w:rFonts w:eastAsia="Symbol"/>
          <w:kern w:val="2"/>
          <w:vertAlign w:val="superscript"/>
          <w:lang w:eastAsia="zh-CN" w:bidi="hi-IN"/>
        </w:rPr>
        <w:t>0</w:t>
      </w:r>
      <w:r w:rsidRPr="00E6050E">
        <w:rPr>
          <w:rFonts w:eastAsia="Symbol"/>
          <w:kern w:val="2"/>
          <w:vertAlign w:val="subscript"/>
          <w:lang w:val="en-US" w:eastAsia="zh-CN" w:bidi="hi-IN"/>
        </w:rPr>
        <w:t>L</w:t>
      </w:r>
      <w:r w:rsidRPr="00E6050E">
        <w:rPr>
          <w:rFonts w:eastAsia="Symbol"/>
          <w:kern w:val="2"/>
          <w:lang w:eastAsia="zh-CN" w:bidi="hi-IN"/>
        </w:rPr>
        <w:t xml:space="preserve">-мезонов. </w:t>
      </w:r>
    </w:p>
    <w:p w:rsidR="00E6050E" w:rsidRPr="00E6050E" w:rsidRDefault="00F475ED" w:rsidP="003E77D7">
      <w:pPr>
        <w:suppressAutoHyphens/>
        <w:spacing w:line="276" w:lineRule="auto"/>
        <w:ind w:firstLine="709"/>
        <w:jc w:val="both"/>
        <w:rPr>
          <w:rFonts w:eastAsia="Symbol"/>
          <w:color w:val="000000"/>
          <w:spacing w:val="2"/>
          <w:kern w:val="2"/>
          <w:lang w:eastAsia="zh-CN" w:bidi="hi-IN"/>
        </w:rPr>
      </w:pPr>
      <w:r w:rsidRPr="00E6050E">
        <w:rPr>
          <w:rFonts w:eastAsia="Symbol"/>
          <w:color w:val="000000"/>
          <w:spacing w:val="7"/>
          <w:kern w:val="2"/>
          <w:lang w:eastAsia="zh-CN" w:bidi="hi-IN"/>
        </w:rPr>
        <w:t>Модуль адронного калориметра (</w:t>
      </w:r>
      <w:r w:rsidR="00E6050E" w:rsidRPr="00E6050E">
        <w:rPr>
          <w:rFonts w:eastAsia="Symbol"/>
          <w:color w:val="000000"/>
          <w:spacing w:val="7"/>
          <w:kern w:val="2"/>
          <w:lang w:eastAsia="zh-CN" w:bidi="hi-IN"/>
        </w:rPr>
        <w:fldChar w:fldCharType="begin"/>
      </w:r>
      <w:r w:rsidR="00E6050E" w:rsidRPr="00E6050E">
        <w:rPr>
          <w:rFonts w:eastAsia="Symbol"/>
          <w:color w:val="000000"/>
          <w:spacing w:val="7"/>
          <w:kern w:val="2"/>
          <w:lang w:eastAsia="zh-CN" w:bidi="hi-IN"/>
        </w:rPr>
        <w:instrText xml:space="preserve"> REF _Ref486854345 \h  \* MERGEFORMAT </w:instrText>
      </w:r>
      <w:r w:rsidR="00E6050E" w:rsidRPr="00E6050E">
        <w:rPr>
          <w:rFonts w:eastAsia="Symbol"/>
          <w:color w:val="000000"/>
          <w:spacing w:val="7"/>
          <w:kern w:val="2"/>
          <w:lang w:eastAsia="zh-CN" w:bidi="hi-IN"/>
        </w:rPr>
      </w:r>
      <w:r w:rsidR="00E6050E" w:rsidRPr="00E6050E">
        <w:rPr>
          <w:rFonts w:eastAsia="Symbol"/>
          <w:color w:val="000000"/>
          <w:spacing w:val="7"/>
          <w:kern w:val="2"/>
          <w:lang w:eastAsia="zh-CN" w:bidi="hi-IN"/>
        </w:rPr>
        <w:fldChar w:fldCharType="separate"/>
      </w:r>
      <w:r w:rsidR="000A5098" w:rsidRPr="000A5098">
        <w:t xml:space="preserve">Рис.  </w:t>
      </w:r>
      <w:r w:rsidR="000A5098" w:rsidRPr="000A5098">
        <w:rPr>
          <w:noProof/>
        </w:rPr>
        <w:t>3</w:t>
      </w:r>
      <w:r w:rsidR="000A5098" w:rsidRPr="000A5098">
        <w:t>.</w:t>
      </w:r>
      <w:r w:rsidR="000A5098" w:rsidRPr="000A5098">
        <w:rPr>
          <w:noProof/>
        </w:rPr>
        <w:t>26</w:t>
      </w:r>
      <w:r w:rsidR="00E6050E" w:rsidRPr="00E6050E">
        <w:rPr>
          <w:rFonts w:eastAsia="Symbol"/>
          <w:color w:val="000000"/>
          <w:spacing w:val="7"/>
          <w:kern w:val="2"/>
          <w:lang w:eastAsia="zh-CN" w:bidi="hi-IN"/>
        </w:rPr>
        <w:fldChar w:fldCharType="end"/>
      </w:r>
      <w:r w:rsidRPr="00E6050E">
        <w:rPr>
          <w:rFonts w:eastAsia="Symbol"/>
          <w:color w:val="000000"/>
          <w:spacing w:val="1"/>
          <w:kern w:val="2"/>
          <w:lang w:eastAsia="zh-CN" w:bidi="hi-IN"/>
        </w:rPr>
        <w:t xml:space="preserve">)  </w:t>
      </w:r>
      <w:r w:rsidRPr="00E6050E">
        <w:rPr>
          <w:rFonts w:eastAsia="Symbol"/>
          <w:color w:val="000000"/>
          <w:spacing w:val="7"/>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E6050E">
        <w:rPr>
          <w:rFonts w:eastAsia="Symbol"/>
          <w:color w:val="000000"/>
          <w:spacing w:val="5"/>
          <w:kern w:val="2"/>
          <w:lang w:eastAsia="zh-CN" w:bidi="hi-IN"/>
        </w:rPr>
        <w:t xml:space="preserve">компенсации, толщина детектора составляет 6,5 ядерных длин, </w:t>
      </w:r>
      <w:r w:rsidRPr="00E6050E">
        <w:rPr>
          <w:rFonts w:eastAsia="Symbol"/>
          <w:color w:val="000000"/>
          <w:spacing w:val="7"/>
          <w:kern w:val="2"/>
          <w:lang w:eastAsia="zh-CN" w:bidi="hi-IN"/>
        </w:rPr>
        <w:t>поперечные размеры модуля 100</w:t>
      </w:r>
      <w:r w:rsidRPr="00A90379">
        <w:rPr>
          <w:rFonts w:ascii="Symbol" w:eastAsia="Symbol" w:hAnsi="Symbol"/>
          <w:color w:val="000000"/>
          <w:spacing w:val="7"/>
          <w:kern w:val="2"/>
          <w:lang w:eastAsia="zh-CN" w:bidi="hi-IN"/>
        </w:rPr>
        <w:t></w:t>
      </w:r>
      <w:r w:rsidRPr="00E6050E">
        <w:rPr>
          <w:rFonts w:eastAsia="Symbol"/>
          <w:color w:val="000000"/>
          <w:spacing w:val="7"/>
          <w:kern w:val="2"/>
          <w:lang w:eastAsia="zh-CN" w:bidi="hi-IN"/>
        </w:rPr>
        <w:t>100 мм</w:t>
      </w:r>
      <w:proofErr w:type="gramStart"/>
      <w:r w:rsidRPr="00E6050E">
        <w:rPr>
          <w:rFonts w:eastAsia="Symbol"/>
          <w:color w:val="000000"/>
          <w:spacing w:val="7"/>
          <w:kern w:val="2"/>
          <w:vertAlign w:val="superscript"/>
          <w:lang w:eastAsia="zh-CN" w:bidi="hi-IN"/>
        </w:rPr>
        <w:t>2</w:t>
      </w:r>
      <w:proofErr w:type="gramEnd"/>
      <w:r w:rsidRPr="00E6050E">
        <w:rPr>
          <w:rFonts w:eastAsia="Symbol"/>
          <w:color w:val="000000"/>
          <w:spacing w:val="7"/>
          <w:kern w:val="2"/>
          <w:lang w:eastAsia="zh-CN" w:bidi="hi-IN"/>
        </w:rPr>
        <w:t xml:space="preserve">, длина 120 см, </w:t>
      </w:r>
      <w:r w:rsidRPr="00E6050E">
        <w:rPr>
          <w:rFonts w:eastAsia="Symbol"/>
          <w:color w:val="000000"/>
          <w:spacing w:val="2"/>
          <w:kern w:val="2"/>
          <w:lang w:eastAsia="zh-CN" w:bidi="hi-IN"/>
        </w:rPr>
        <w:t xml:space="preserve">вес 120 кг. </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E6050E" w:rsidRDefault="00E6050E" w:rsidP="00E6050E">
      <w:pPr>
        <w:suppressAutoHyphens/>
        <w:jc w:val="center"/>
        <w:rPr>
          <w:rFonts w:ascii="Liberation Serif" w:eastAsia="Symbol" w:hAnsi="Liberation Serif" w:cs="Symbol"/>
          <w:color w:val="000000"/>
          <w:spacing w:val="2"/>
          <w:kern w:val="2"/>
          <w:lang w:eastAsia="zh-CN" w:bidi="hi-IN"/>
        </w:rPr>
      </w:pPr>
      <w:r>
        <w:rPr>
          <w:rFonts w:ascii="Liberation Serif" w:eastAsia="Symbol" w:hAnsi="Liberation Serif" w:cs="Symbol"/>
          <w:noProof/>
          <w:color w:val="000000"/>
          <w:spacing w:val="2"/>
          <w:kern w:val="2"/>
        </w:rPr>
        <w:drawing>
          <wp:inline distT="0" distB="0" distL="0" distR="0" wp14:anchorId="6E8CC3B4" wp14:editId="293CBB04">
            <wp:extent cx="2840990" cy="2286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40990" cy="2286000"/>
                    </a:xfrm>
                    <a:prstGeom prst="rect">
                      <a:avLst/>
                    </a:prstGeom>
                    <a:noFill/>
                  </pic:spPr>
                </pic:pic>
              </a:graphicData>
            </a:graphic>
          </wp:inline>
        </w:drawing>
      </w:r>
    </w:p>
    <w:p w:rsidR="00E6050E" w:rsidRPr="00E6050E" w:rsidRDefault="00E6050E" w:rsidP="00E6050E">
      <w:pPr>
        <w:pStyle w:val="ae"/>
        <w:jc w:val="center"/>
        <w:rPr>
          <w:rFonts w:ascii="Liberation Serif" w:eastAsia="Symbol" w:hAnsi="Liberation Serif" w:cs="Symbol"/>
          <w:b w:val="0"/>
          <w:color w:val="000000"/>
          <w:spacing w:val="2"/>
          <w:kern w:val="2"/>
          <w:lang w:eastAsia="zh-CN" w:bidi="hi-IN"/>
        </w:rPr>
      </w:pPr>
      <w:bookmarkStart w:id="168" w:name="_Ref486854345"/>
      <w:r w:rsidRPr="00E6050E">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26</w:t>
      </w:r>
      <w:r w:rsidR="00F20672">
        <w:rPr>
          <w:b w:val="0"/>
        </w:rPr>
        <w:fldChar w:fldCharType="end"/>
      </w:r>
      <w:bookmarkEnd w:id="168"/>
      <w:r w:rsidRPr="00E6050E">
        <w:rPr>
          <w:b w:val="0"/>
        </w:rPr>
        <w:t xml:space="preserve"> Схематическое изображение модуля адронного калориметра:  1. сцинтилляционные пластины; 2 – свинцовый поглотитель; 3- </w:t>
      </w:r>
      <w:proofErr w:type="spellStart"/>
      <w:r w:rsidRPr="00E6050E">
        <w:rPr>
          <w:b w:val="0"/>
        </w:rPr>
        <w:t>спектросместитель</w:t>
      </w:r>
      <w:proofErr w:type="spellEnd"/>
      <w:r w:rsidRPr="00E6050E">
        <w:rPr>
          <w:b w:val="0"/>
        </w:rPr>
        <w:t xml:space="preserve"> (</w:t>
      </w:r>
      <w:r w:rsidRPr="00E6050E">
        <w:rPr>
          <w:b w:val="0"/>
          <w:lang w:val="en-US"/>
        </w:rPr>
        <w:t>WLS</w:t>
      </w:r>
      <w:r w:rsidRPr="00E6050E">
        <w:rPr>
          <w:b w:val="0"/>
        </w:rPr>
        <w:t xml:space="preserve">); 4 – </w:t>
      </w:r>
      <w:proofErr w:type="spellStart"/>
      <w:r w:rsidRPr="00E6050E">
        <w:rPr>
          <w:b w:val="0"/>
        </w:rPr>
        <w:t>фотоумножитель</w:t>
      </w:r>
      <w:proofErr w:type="spellEnd"/>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3E77D7" w:rsidRDefault="004B1E15"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2"/>
          <w:kern w:val="2"/>
          <w:lang w:eastAsia="zh-CN" w:bidi="hi-IN"/>
        </w:rPr>
        <w:t>Подробное описание калориметра приведено в работе</w:t>
      </w:r>
      <w:proofErr w:type="gramStart"/>
      <w:r w:rsidRPr="004B1E15">
        <w:rPr>
          <w:rFonts w:eastAsia="Symbol"/>
          <w:b/>
          <w:color w:val="000000"/>
          <w:spacing w:val="2"/>
          <w:kern w:val="2"/>
          <w:lang w:eastAsia="zh-CN" w:bidi="hi-IN"/>
        </w:rPr>
        <w:t xml:space="preserve"> </w:t>
      </w:r>
      <w:r w:rsidRPr="004B1E15">
        <w:rPr>
          <w:rFonts w:eastAsia="Symbol"/>
          <w:color w:val="000000"/>
          <w:spacing w:val="2"/>
          <w:kern w:val="2"/>
          <w:lang w:eastAsia="zh-CN" w:bidi="hi-IN"/>
        </w:rPr>
        <w:t>[</w:t>
      </w:r>
      <w:r w:rsidRPr="004B1E15">
        <w:rPr>
          <w:rFonts w:eastAsia="Symbol"/>
          <w:color w:val="000000"/>
          <w:spacing w:val="2"/>
          <w:kern w:val="2"/>
          <w:lang w:eastAsia="zh-CN" w:bidi="hi-IN"/>
        </w:rPr>
        <w:endnoteReference w:id="88"/>
      </w:r>
      <w:r w:rsidRPr="004B1E15">
        <w:rPr>
          <w:rFonts w:eastAsia="Symbol"/>
          <w:color w:val="000000"/>
          <w:spacing w:val="2"/>
          <w:kern w:val="2"/>
          <w:lang w:eastAsia="zh-CN" w:bidi="hi-IN"/>
        </w:rPr>
        <w:t>]</w:t>
      </w:r>
      <w:r>
        <w:rPr>
          <w:rFonts w:eastAsia="Symbol"/>
          <w:color w:val="000000"/>
          <w:spacing w:val="2"/>
          <w:kern w:val="2"/>
          <w:lang w:eastAsia="zh-CN" w:bidi="hi-IN"/>
        </w:rPr>
        <w:t xml:space="preserve">. </w:t>
      </w:r>
      <w:proofErr w:type="gramEnd"/>
      <w:r w:rsidR="00F475ED" w:rsidRPr="00E6050E">
        <w:rPr>
          <w:rFonts w:eastAsia="Symbol"/>
          <w:color w:val="000000"/>
          <w:spacing w:val="2"/>
          <w:kern w:val="2"/>
          <w:lang w:eastAsia="zh-CN" w:bidi="hi-IN"/>
        </w:rPr>
        <w:t>Толщина</w:t>
      </w:r>
      <w:r>
        <w:rPr>
          <w:rFonts w:eastAsia="Symbol"/>
          <w:color w:val="000000"/>
          <w:spacing w:val="2"/>
          <w:kern w:val="2"/>
          <w:lang w:eastAsia="zh-CN" w:bidi="hi-IN"/>
        </w:rPr>
        <w:t xml:space="preserve"> пассивного слоя равна 16 мм, </w:t>
      </w:r>
      <w:r w:rsidR="00F475ED" w:rsidRPr="00E6050E">
        <w:rPr>
          <w:rFonts w:eastAsia="Symbol"/>
          <w:color w:val="000000"/>
          <w:spacing w:val="2"/>
          <w:kern w:val="2"/>
          <w:lang w:eastAsia="zh-CN" w:bidi="hi-IN"/>
        </w:rPr>
        <w:t>толщина сцинтиллят</w:t>
      </w:r>
      <w:r>
        <w:rPr>
          <w:rFonts w:eastAsia="Symbol"/>
          <w:color w:val="000000"/>
          <w:spacing w:val="2"/>
          <w:kern w:val="2"/>
          <w:lang w:eastAsia="zh-CN" w:bidi="hi-IN"/>
        </w:rPr>
        <w:t>ора 4 мм. К</w:t>
      </w:r>
      <w:r w:rsidR="00F475ED" w:rsidRPr="00E6050E">
        <w:rPr>
          <w:rFonts w:eastAsia="Symbol"/>
          <w:color w:val="000000"/>
          <w:spacing w:val="2"/>
          <w:kern w:val="2"/>
          <w:lang w:eastAsia="zh-CN" w:bidi="hi-IN"/>
        </w:rPr>
        <w:t xml:space="preserve">омпенсация </w:t>
      </w:r>
      <w:r w:rsidR="00F475ED" w:rsidRPr="00E6050E">
        <w:rPr>
          <w:rFonts w:eastAsia="Symbol"/>
          <w:color w:val="000000"/>
          <w:spacing w:val="2"/>
          <w:kern w:val="2"/>
          <w:lang w:val="en-US" w:eastAsia="zh-CN" w:bidi="hi-IN"/>
        </w:rPr>
        <w:t>e</w:t>
      </w:r>
      <w:r w:rsidR="00F475ED" w:rsidRPr="00E6050E">
        <w:rPr>
          <w:rFonts w:eastAsia="Symbol"/>
          <w:color w:val="000000"/>
          <w:spacing w:val="2"/>
          <w:kern w:val="2"/>
          <w:lang w:eastAsia="zh-CN" w:bidi="hi-IN"/>
        </w:rPr>
        <w:t>/</w:t>
      </w:r>
      <w:r w:rsidR="00F475ED" w:rsidRPr="00E6050E">
        <w:rPr>
          <w:rFonts w:eastAsia="Symbol"/>
          <w:color w:val="000000"/>
          <w:spacing w:val="2"/>
          <w:kern w:val="2"/>
          <w:lang w:val="en-US" w:eastAsia="zh-CN" w:bidi="hi-IN"/>
        </w:rPr>
        <w:t>h</w:t>
      </w:r>
      <w:r w:rsidR="00F475ED" w:rsidRPr="00E6050E">
        <w:rPr>
          <w:rFonts w:eastAsia="Symbol"/>
          <w:color w:val="000000"/>
          <w:spacing w:val="2"/>
          <w:kern w:val="2"/>
          <w:lang w:eastAsia="zh-CN" w:bidi="hi-IN"/>
        </w:rPr>
        <w:t xml:space="preserve">=1 достигается при небольшом времени интегрирования сигнала </w:t>
      </w:r>
      <w:r>
        <w:rPr>
          <w:rFonts w:eastAsia="Symbol"/>
          <w:color w:val="000000"/>
          <w:spacing w:val="2"/>
          <w:kern w:val="2"/>
          <w:lang w:eastAsia="zh-CN" w:bidi="hi-IN"/>
        </w:rPr>
        <w:t>(</w:t>
      </w:r>
      <w:r w:rsidR="00F475ED" w:rsidRPr="00E6050E">
        <w:rPr>
          <w:rFonts w:eastAsia="Symbol"/>
          <w:color w:val="000000"/>
          <w:spacing w:val="2"/>
          <w:kern w:val="2"/>
          <w:lang w:eastAsia="zh-CN" w:bidi="hi-IN"/>
        </w:rPr>
        <w:t>порядка 50 нс</w:t>
      </w:r>
      <w:r>
        <w:rPr>
          <w:rFonts w:eastAsia="Symbol"/>
          <w:color w:val="000000"/>
          <w:spacing w:val="2"/>
          <w:kern w:val="2"/>
          <w:lang w:eastAsia="zh-CN" w:bidi="hi-IN"/>
        </w:rPr>
        <w:t>) с</w:t>
      </w:r>
      <w:r w:rsidR="00F475ED" w:rsidRPr="00E6050E">
        <w:rPr>
          <w:rFonts w:eastAsia="Symbol"/>
          <w:color w:val="000000"/>
          <w:spacing w:val="5"/>
          <w:kern w:val="2"/>
          <w:lang w:eastAsia="zh-CN" w:bidi="hi-IN"/>
        </w:rPr>
        <w:t xml:space="preserve"> калориметра  Измеренная с помощью радиоактивного источника неоднородность пластины </w:t>
      </w:r>
      <w:r>
        <w:rPr>
          <w:rFonts w:eastAsia="Symbol"/>
          <w:color w:val="000000"/>
          <w:spacing w:val="5"/>
          <w:kern w:val="2"/>
          <w:lang w:eastAsia="zh-CN" w:bidi="hi-IN"/>
        </w:rPr>
        <w:t xml:space="preserve">на момент изготовления </w:t>
      </w:r>
      <w:r w:rsidR="00F475ED" w:rsidRPr="00E6050E">
        <w:rPr>
          <w:rFonts w:eastAsia="Symbol"/>
          <w:color w:val="000000"/>
          <w:spacing w:val="5"/>
          <w:kern w:val="2"/>
          <w:lang w:eastAsia="zh-CN" w:bidi="hi-IN"/>
        </w:rPr>
        <w:t xml:space="preserve">была не хуже ±2%. Для контроля адронного калориметра используются радиоактивные источники на основе </w:t>
      </w:r>
      <w:r w:rsidR="00F475ED" w:rsidRPr="00E6050E">
        <w:rPr>
          <w:rFonts w:eastAsia="Symbol"/>
          <w:color w:val="000000"/>
          <w:spacing w:val="5"/>
          <w:kern w:val="2"/>
          <w:vertAlign w:val="superscript"/>
          <w:lang w:eastAsia="zh-CN" w:bidi="hi-IN"/>
        </w:rPr>
        <w:t>238</w:t>
      </w:r>
      <w:r w:rsidR="00F475ED" w:rsidRPr="000E3645">
        <w:rPr>
          <w:rFonts w:eastAsia="Symbol"/>
          <w:i/>
          <w:color w:val="000000"/>
          <w:spacing w:val="5"/>
          <w:kern w:val="2"/>
          <w:lang w:val="en-US" w:eastAsia="zh-CN" w:bidi="hi-IN"/>
        </w:rPr>
        <w:t>Pu</w:t>
      </w:r>
      <w:r w:rsidR="00F475ED" w:rsidRPr="00E6050E">
        <w:rPr>
          <w:rFonts w:eastAsia="Symbol"/>
          <w:color w:val="000000"/>
          <w:spacing w:val="5"/>
          <w:kern w:val="2"/>
          <w:lang w:eastAsia="zh-CN" w:bidi="hi-IN"/>
        </w:rPr>
        <w:t xml:space="preserve">, внедренные в неорганический сцинтиллятор </w:t>
      </w:r>
      <w:proofErr w:type="spellStart"/>
      <w:r w:rsidR="00F475ED" w:rsidRPr="000E3645">
        <w:rPr>
          <w:rFonts w:eastAsia="Symbol"/>
          <w:i/>
          <w:color w:val="000000"/>
          <w:spacing w:val="5"/>
          <w:kern w:val="2"/>
          <w:lang w:val="en-US" w:eastAsia="zh-CN" w:bidi="hi-IN"/>
        </w:rPr>
        <w:t>YAlO</w:t>
      </w:r>
      <w:proofErr w:type="spellEnd"/>
      <w:r w:rsidR="00F475ED" w:rsidRPr="000E3645">
        <w:rPr>
          <w:rFonts w:eastAsia="Symbol"/>
          <w:i/>
          <w:color w:val="000000"/>
          <w:spacing w:val="5"/>
          <w:kern w:val="2"/>
          <w:vertAlign w:val="subscript"/>
          <w:lang w:eastAsia="zh-CN" w:bidi="hi-IN"/>
        </w:rPr>
        <w:t>3</w:t>
      </w:r>
      <w:r w:rsidR="00F475ED" w:rsidRPr="000E3645">
        <w:rPr>
          <w:rFonts w:eastAsia="Symbol"/>
          <w:i/>
          <w:color w:val="000000"/>
          <w:spacing w:val="5"/>
          <w:kern w:val="2"/>
          <w:lang w:eastAsia="zh-CN" w:bidi="hi-IN"/>
        </w:rPr>
        <w:t>:</w:t>
      </w:r>
      <w:proofErr w:type="gramStart"/>
      <w:r w:rsidR="00F475ED" w:rsidRPr="000E3645">
        <w:rPr>
          <w:rFonts w:eastAsia="Symbol"/>
          <w:i/>
          <w:color w:val="000000"/>
          <w:spacing w:val="5"/>
          <w:kern w:val="2"/>
          <w:lang w:val="en-US" w:eastAsia="zh-CN" w:bidi="hi-IN"/>
        </w:rPr>
        <w:t>Ce</w:t>
      </w:r>
      <w:r w:rsidR="00F475ED" w:rsidRPr="00E6050E">
        <w:rPr>
          <w:rFonts w:eastAsia="Symbol"/>
          <w:color w:val="000000"/>
          <w:spacing w:val="5"/>
          <w:kern w:val="2"/>
          <w:lang w:eastAsia="zh-CN" w:bidi="hi-IN"/>
        </w:rPr>
        <w:t>.</w:t>
      </w:r>
      <w:proofErr w:type="gramEnd"/>
      <w:r w:rsidR="00F475ED" w:rsidRPr="00E6050E">
        <w:rPr>
          <w:rFonts w:eastAsia="Symbol"/>
          <w:color w:val="000000"/>
          <w:spacing w:val="5"/>
          <w:kern w:val="2"/>
          <w:lang w:eastAsia="zh-CN" w:bidi="hi-IN"/>
        </w:rPr>
        <w:t xml:space="preserve"> Световой источник крепится непосредственно на светочувствительную поверхность фотоприемника. </w:t>
      </w:r>
      <w:r w:rsidR="003E77D7" w:rsidRPr="003E77D7">
        <w:rPr>
          <w:rFonts w:eastAsia="Symbol"/>
          <w:color w:val="000000"/>
          <w:spacing w:val="5"/>
          <w:kern w:val="2"/>
          <w:lang w:eastAsia="zh-CN" w:bidi="hi-IN"/>
        </w:rPr>
        <w:t>В качестве фотоприемника  используются  фотоумножители ФЭУ 84-3</w:t>
      </w:r>
      <w:r w:rsidR="003E77D7">
        <w:rPr>
          <w:rFonts w:eastAsia="Symbol"/>
          <w:color w:val="000000"/>
          <w:spacing w:val="5"/>
          <w:kern w:val="2"/>
          <w:lang w:eastAsia="zh-CN" w:bidi="hi-IN"/>
        </w:rPr>
        <w:t xml:space="preserve">.  </w:t>
      </w:r>
      <w:r w:rsidR="00F475ED" w:rsidRPr="00E6050E">
        <w:rPr>
          <w:rFonts w:eastAsia="Symbol"/>
          <w:color w:val="000000"/>
          <w:spacing w:val="5"/>
          <w:kern w:val="2"/>
          <w:lang w:eastAsia="zh-CN" w:bidi="hi-IN"/>
        </w:rPr>
        <w:t xml:space="preserve">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color w:val="000000"/>
          <w:spacing w:val="5"/>
          <w:kern w:val="2"/>
          <w:lang w:eastAsia="zh-CN" w:bidi="hi-IN"/>
        </w:rPr>
        <w:t>Сигналы от световых источников регистрируются между циклами ускорителя. Триггером служит сумма сигналов со всех модулей (используются выходы с последних динодов ФЭУ). Кроме этого, адронный калориметр имеет общую систему мониторирования на светодиодах,</w:t>
      </w:r>
      <w:r w:rsidR="004B1E15">
        <w:rPr>
          <w:rFonts w:eastAsia="Symbol"/>
          <w:color w:val="000000"/>
          <w:spacing w:val="5"/>
          <w:kern w:val="2"/>
          <w:lang w:eastAsia="zh-CN" w:bidi="hi-IN"/>
        </w:rPr>
        <w:t xml:space="preserve"> </w:t>
      </w:r>
      <w:r w:rsidRPr="00E6050E">
        <w:rPr>
          <w:rFonts w:eastAsia="Symbol"/>
          <w:color w:val="000000"/>
          <w:spacing w:val="5"/>
          <w:kern w:val="2"/>
          <w:lang w:eastAsia="zh-CN" w:bidi="hi-IN"/>
        </w:rPr>
        <w:t xml:space="preserve">свет от которых разводится </w:t>
      </w:r>
      <w:proofErr w:type="gramStart"/>
      <w:r w:rsidRPr="00E6050E">
        <w:rPr>
          <w:rFonts w:eastAsia="Symbol"/>
          <w:color w:val="000000"/>
          <w:spacing w:val="5"/>
          <w:kern w:val="2"/>
          <w:lang w:eastAsia="zh-CN" w:bidi="hi-IN"/>
        </w:rPr>
        <w:t>волоконными</w:t>
      </w:r>
      <w:proofErr w:type="gramEnd"/>
      <w:r w:rsidRPr="00E6050E">
        <w:rPr>
          <w:rFonts w:eastAsia="Symbol"/>
          <w:color w:val="000000"/>
          <w:spacing w:val="5"/>
          <w:kern w:val="2"/>
          <w:lang w:eastAsia="zh-CN" w:bidi="hi-IN"/>
        </w:rPr>
        <w:t xml:space="preserve"> </w:t>
      </w:r>
      <w:proofErr w:type="spellStart"/>
      <w:r w:rsidRPr="00E6050E">
        <w:rPr>
          <w:rFonts w:eastAsia="Symbol"/>
          <w:color w:val="000000"/>
          <w:spacing w:val="5"/>
          <w:kern w:val="2"/>
          <w:lang w:eastAsia="zh-CN" w:bidi="hi-IN"/>
        </w:rPr>
        <w:t>световодами</w:t>
      </w:r>
      <w:proofErr w:type="spellEnd"/>
      <w:r w:rsidRPr="00E6050E">
        <w:rPr>
          <w:rFonts w:eastAsia="Symbol"/>
          <w:color w:val="000000"/>
          <w:spacing w:val="5"/>
          <w:kern w:val="2"/>
          <w:lang w:eastAsia="zh-CN" w:bidi="hi-IN"/>
        </w:rPr>
        <w:t xml:space="preserve"> на каждый модуль.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5"/>
          <w:kern w:val="2"/>
          <w:lang w:eastAsia="zh-CN" w:bidi="hi-IN"/>
        </w:rPr>
        <w:t>Разрешение калориметра составляет 57</w:t>
      </w:r>
      <w:proofErr w:type="gramStart"/>
      <w:r w:rsidRPr="004B1E15">
        <w:rPr>
          <w:rFonts w:eastAsia="Symbol"/>
          <w:color w:val="000000"/>
          <w:spacing w:val="5"/>
          <w:kern w:val="2"/>
          <w:lang w:eastAsia="zh-CN" w:bidi="hi-IN"/>
        </w:rPr>
        <w:t>%/</w:t>
      </w:r>
      <w:r w:rsidRPr="004B1E15">
        <w:rPr>
          <w:rFonts w:ascii="Symbol" w:eastAsia="Symbol" w:hAnsi="Symbol"/>
          <w:color w:val="000000"/>
          <w:spacing w:val="5"/>
          <w:kern w:val="2"/>
          <w:lang w:eastAsia="zh-CN" w:bidi="hi-IN"/>
        </w:rPr>
        <w:t></w:t>
      </w:r>
      <w:r w:rsidRPr="004B1E15">
        <w:rPr>
          <w:rFonts w:eastAsia="Symbol"/>
          <w:i/>
          <w:color w:val="000000"/>
          <w:spacing w:val="5"/>
          <w:kern w:val="2"/>
          <w:lang w:eastAsia="zh-CN" w:bidi="hi-IN"/>
        </w:rPr>
        <w:t>Е</w:t>
      </w:r>
      <w:proofErr w:type="gramEnd"/>
      <w:r w:rsidRPr="004B1E15">
        <w:rPr>
          <w:rFonts w:eastAsia="Symbol"/>
          <w:color w:val="000000"/>
          <w:spacing w:val="5"/>
          <w:kern w:val="2"/>
          <w:lang w:eastAsia="zh-CN" w:bidi="hi-IN"/>
        </w:rPr>
        <w:t xml:space="preserve">, отношение сигнала </w:t>
      </w:r>
      <w:r w:rsidRPr="004B1E15">
        <w:rPr>
          <w:rFonts w:eastAsia="Symbol"/>
          <w:i/>
          <w:color w:val="000000"/>
          <w:spacing w:val="5"/>
          <w:kern w:val="2"/>
          <w:lang w:val="en-US" w:eastAsia="zh-CN" w:bidi="hi-IN"/>
        </w:rPr>
        <w:t>e</w:t>
      </w:r>
      <w:r w:rsidRPr="004B1E15">
        <w:rPr>
          <w:rFonts w:eastAsia="Symbol"/>
          <w:i/>
          <w:color w:val="000000"/>
          <w:spacing w:val="5"/>
          <w:kern w:val="2"/>
          <w:lang w:eastAsia="zh-CN" w:bidi="hi-IN"/>
        </w:rPr>
        <w:t>/</w:t>
      </w:r>
      <w:r w:rsidRPr="004B1E15">
        <w:rPr>
          <w:rFonts w:eastAsia="Symbol"/>
          <w:i/>
          <w:color w:val="000000"/>
          <w:spacing w:val="5"/>
          <w:kern w:val="2"/>
          <w:lang w:val="en-US" w:eastAsia="zh-CN" w:bidi="hi-IN"/>
        </w:rPr>
        <w:t>p</w:t>
      </w:r>
      <w:r w:rsidRPr="004B1E15">
        <w:rPr>
          <w:rFonts w:eastAsia="Symbol"/>
          <w:color w:val="000000"/>
          <w:spacing w:val="5"/>
          <w:kern w:val="2"/>
          <w:lang w:eastAsia="zh-CN" w:bidi="hi-IN"/>
        </w:rPr>
        <w:t>=1.01</w:t>
      </w:r>
      <w:r w:rsidRPr="003E77D7">
        <w:rPr>
          <w:rFonts w:ascii="Symbol" w:eastAsia="Symbol" w:hAnsi="Symbol"/>
          <w:color w:val="000000"/>
          <w:spacing w:val="5"/>
          <w:kern w:val="2"/>
          <w:lang w:eastAsia="zh-CN" w:bidi="hi-IN"/>
        </w:rPr>
        <w:t></w:t>
      </w:r>
      <w:r w:rsidRPr="004B1E15">
        <w:rPr>
          <w:rFonts w:eastAsia="Symbol"/>
          <w:color w:val="000000"/>
          <w:spacing w:val="5"/>
          <w:kern w:val="2"/>
          <w:lang w:eastAsia="zh-CN" w:bidi="hi-IN"/>
        </w:rPr>
        <w:t>0.03..</w:t>
      </w:r>
    </w:p>
    <w:p w:rsidR="003E77D7" w:rsidRDefault="003E77D7" w:rsidP="003E77D7">
      <w:pPr>
        <w:suppressAutoHyphens/>
        <w:spacing w:line="276" w:lineRule="auto"/>
        <w:ind w:firstLine="709"/>
        <w:jc w:val="both"/>
        <w:rPr>
          <w:rFonts w:eastAsia="Symbol"/>
          <w:kern w:val="2"/>
          <w:lang w:eastAsia="zh-CN" w:bidi="hi-IN"/>
        </w:rPr>
      </w:pPr>
    </w:p>
    <w:p w:rsidR="003E77D7" w:rsidRPr="003E77D7" w:rsidRDefault="003E77D7" w:rsidP="003E77D7">
      <w:pPr>
        <w:suppressAutoHyphens/>
        <w:spacing w:line="276" w:lineRule="auto"/>
        <w:ind w:firstLine="709"/>
        <w:jc w:val="both"/>
        <w:rPr>
          <w:rFonts w:eastAsia="Symbol"/>
          <w:b/>
          <w:kern w:val="2"/>
          <w:lang w:eastAsia="zh-CN" w:bidi="hi-IN"/>
        </w:rPr>
      </w:pPr>
      <w:r w:rsidRPr="003E77D7">
        <w:rPr>
          <w:rFonts w:eastAsia="Symbol"/>
          <w:kern w:val="2"/>
          <w:lang w:eastAsia="zh-CN" w:bidi="hi-IN"/>
        </w:rPr>
        <w:t xml:space="preserve">В настоящее время имеется около 256 модулей адронного калориметра. Для эксперимента необходимо 400 модулей. Внешние габариты калориметра составят 250х190см².  </w:t>
      </w:r>
    </w:p>
    <w:p w:rsidR="00F475ED" w:rsidRP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kern w:val="2"/>
          <w:lang w:eastAsia="zh-CN" w:bidi="hi-IN"/>
        </w:rPr>
        <w:lastRenderedPageBreak/>
        <w:t xml:space="preserve">Предполагается модернизация адронных модулей на основе современной технологии </w:t>
      </w:r>
      <w:proofErr w:type="spellStart"/>
      <w:r w:rsidRPr="00E6050E">
        <w:rPr>
          <w:rFonts w:eastAsia="Symbol"/>
          <w:kern w:val="2"/>
          <w:lang w:eastAsia="zh-CN" w:bidi="hi-IN"/>
        </w:rPr>
        <w:t>светосбора</w:t>
      </w:r>
      <w:proofErr w:type="spellEnd"/>
      <w:r w:rsidRPr="00E6050E">
        <w:rPr>
          <w:rFonts w:eastAsia="Symbol"/>
          <w:kern w:val="2"/>
          <w:lang w:eastAsia="zh-CN" w:bidi="hi-IN"/>
        </w:rPr>
        <w:t xml:space="preserve"> при помощи оптических волокон. Это позволит на порядок увеличить количество собираемого света, улучшить разрешение и порог регистрации адронов калориметром. </w:t>
      </w:r>
      <w:r w:rsidRPr="00E6050E">
        <w:rPr>
          <w:rFonts w:eastAsia="Symbol"/>
          <w:color w:val="000000"/>
          <w:spacing w:val="11"/>
          <w:kern w:val="2"/>
          <w:lang w:eastAsia="zh-CN" w:bidi="hi-IN"/>
        </w:rPr>
        <w:t xml:space="preserve"> </w:t>
      </w:r>
    </w:p>
    <w:p w:rsidR="00AC3D64" w:rsidRDefault="00AC3D64" w:rsidP="00161B4A">
      <w:pPr>
        <w:pStyle w:val="2"/>
        <w:spacing w:line="276" w:lineRule="auto"/>
        <w:ind w:left="0" w:firstLine="709"/>
        <w:jc w:val="both"/>
        <w:rPr>
          <w:b w:val="0"/>
          <w:sz w:val="24"/>
          <w:szCs w:val="24"/>
        </w:rPr>
      </w:pPr>
      <w:bookmarkStart w:id="169" w:name="_Toc490470675"/>
      <w:r w:rsidRPr="00F33F8D">
        <w:rPr>
          <w:b w:val="0"/>
          <w:sz w:val="24"/>
          <w:szCs w:val="24"/>
        </w:rPr>
        <w:t>Система идентификации вторичных частиц</w:t>
      </w:r>
      <w:bookmarkEnd w:id="169"/>
    </w:p>
    <w:p w:rsidR="00161B4A" w:rsidRDefault="00161B4A" w:rsidP="00161B4A">
      <w:pPr>
        <w:spacing w:line="276" w:lineRule="auto"/>
        <w:ind w:firstLine="709"/>
      </w:pPr>
      <w:r w:rsidRPr="00161B4A">
        <w:t>Осно</w:t>
      </w:r>
      <w:r>
        <w:t>вные задачи системы идентификации установки СПАСЧАРМ:</w:t>
      </w:r>
    </w:p>
    <w:p w:rsidR="00161B4A" w:rsidRDefault="00161B4A" w:rsidP="00161B4A">
      <w:pPr>
        <w:pStyle w:val="af7"/>
        <w:numPr>
          <w:ilvl w:val="0"/>
          <w:numId w:val="24"/>
        </w:numPr>
        <w:spacing w:line="276" w:lineRule="auto"/>
        <w:ind w:left="993" w:hanging="284"/>
        <w:jc w:val="both"/>
      </w:pPr>
      <w:r>
        <w:t>идентификация заряженных адронов (</w:t>
      </w:r>
      <w:r w:rsidR="000E3645" w:rsidRPr="000E3645">
        <w:rPr>
          <w:i/>
        </w:rPr>
        <w:t>π</w:t>
      </w:r>
      <w:r w:rsidR="000E3645">
        <w:t>-</w:t>
      </w:r>
      <w:r>
        <w:t xml:space="preserve"> и </w:t>
      </w:r>
      <w:proofErr w:type="gramStart"/>
      <w:r w:rsidRPr="000E3645">
        <w:rPr>
          <w:i/>
        </w:rPr>
        <w:t>К</w:t>
      </w:r>
      <w:r>
        <w:t>-</w:t>
      </w:r>
      <w:proofErr w:type="gramEnd"/>
      <w:r>
        <w:t xml:space="preserve"> мезонов и протонов) будет осуществляться детекторами колец черенковского излучения (в диапазоне от 2 до 12-15 ГэВ) и детектором времени пролета (до 2 ГэВ),</w:t>
      </w:r>
    </w:p>
    <w:p w:rsidR="00161B4A" w:rsidRDefault="00161B4A" w:rsidP="00161B4A">
      <w:pPr>
        <w:pStyle w:val="af7"/>
        <w:numPr>
          <w:ilvl w:val="0"/>
          <w:numId w:val="24"/>
        </w:numPr>
        <w:spacing w:line="276" w:lineRule="auto"/>
        <w:ind w:left="993" w:hanging="284"/>
        <w:jc w:val="both"/>
      </w:pPr>
      <w:r>
        <w:t xml:space="preserve">идентификация электронов будет осуществляться с помощью адронного калориметра (в сочетании </w:t>
      </w:r>
      <w:proofErr w:type="gramStart"/>
      <w:r>
        <w:t>с</w:t>
      </w:r>
      <w:proofErr w:type="gramEnd"/>
      <w:r>
        <w:t xml:space="preserve"> электромагнитным),</w:t>
      </w:r>
    </w:p>
    <w:p w:rsidR="00161B4A" w:rsidRPr="00161B4A" w:rsidRDefault="00161B4A" w:rsidP="00161B4A">
      <w:pPr>
        <w:pStyle w:val="af7"/>
        <w:numPr>
          <w:ilvl w:val="0"/>
          <w:numId w:val="24"/>
        </w:numPr>
        <w:spacing w:line="276" w:lineRule="auto"/>
        <w:ind w:left="993" w:hanging="284"/>
        <w:jc w:val="both"/>
      </w:pPr>
      <w:r>
        <w:t xml:space="preserve">идентификация мюонов будет выполняться мюонным детектором. </w:t>
      </w:r>
    </w:p>
    <w:p w:rsidR="005B3962" w:rsidRDefault="005B3962" w:rsidP="00161B4A">
      <w:pPr>
        <w:pStyle w:val="3"/>
        <w:spacing w:line="276" w:lineRule="auto"/>
        <w:ind w:left="0" w:firstLine="709"/>
        <w:jc w:val="both"/>
        <w:rPr>
          <w:rFonts w:ascii="Times New Roman" w:hAnsi="Times New Roman" w:cs="Times New Roman"/>
          <w:b w:val="0"/>
          <w:sz w:val="24"/>
          <w:szCs w:val="24"/>
        </w:rPr>
      </w:pPr>
      <w:bookmarkStart w:id="170" w:name="_Toc490470676"/>
      <w:r w:rsidRPr="00F33F8D">
        <w:rPr>
          <w:rFonts w:ascii="Times New Roman" w:hAnsi="Times New Roman" w:cs="Times New Roman"/>
          <w:b w:val="0"/>
          <w:sz w:val="24"/>
          <w:szCs w:val="24"/>
        </w:rPr>
        <w:t>Детектор колец черенковского излучения</w:t>
      </w:r>
      <w:bookmarkEnd w:id="170"/>
    </w:p>
    <w:p w:rsidR="00161B4A" w:rsidRDefault="00161B4A" w:rsidP="00161B4A">
      <w:pPr>
        <w:spacing w:line="276" w:lineRule="auto"/>
        <w:ind w:firstLine="709"/>
        <w:jc w:val="both"/>
      </w:pPr>
      <w:r>
        <w:t xml:space="preserve">Данный детектор будет являться основным детектором для разделения </w:t>
      </w:r>
      <w:r w:rsidR="000E3645" w:rsidRPr="000E3645">
        <w:rPr>
          <w:i/>
        </w:rPr>
        <w:t>π</w:t>
      </w:r>
      <w:r w:rsidR="000E3645" w:rsidRPr="000E3645">
        <w:t>-</w:t>
      </w:r>
      <w:r>
        <w:t xml:space="preserve"> и </w:t>
      </w:r>
      <w:proofErr w:type="gramStart"/>
      <w:r w:rsidRPr="000E3645">
        <w:rPr>
          <w:i/>
        </w:rPr>
        <w:t>К</w:t>
      </w:r>
      <w:r>
        <w:t>-</w:t>
      </w:r>
      <w:proofErr w:type="gramEnd"/>
      <w:r>
        <w:t xml:space="preserve"> мезонов. За основу предлагается взять детектор, разрабатываемый для эксперимента ПАНДА, так как диапазон энергий регистрируемых частиц примерно совпадает (до 12-15 ГэВ).</w:t>
      </w:r>
    </w:p>
    <w:p w:rsidR="00161B4A" w:rsidRPr="00161B4A" w:rsidRDefault="00161B4A" w:rsidP="00161B4A">
      <w:pPr>
        <w:spacing w:line="276" w:lineRule="auto"/>
        <w:ind w:firstLine="709"/>
        <w:jc w:val="both"/>
      </w:pPr>
      <w:r>
        <w:t xml:space="preserve">В качестве детектора предлагается фокусирующий детектор на основе нескольких слоев </w:t>
      </w:r>
      <w:proofErr w:type="spellStart"/>
      <w:r>
        <w:t>аэрогеля</w:t>
      </w:r>
      <w:proofErr w:type="spellEnd"/>
      <w:r>
        <w:t xml:space="preserve">. </w:t>
      </w:r>
      <w:r w:rsidRPr="00161B4A">
        <w:t>Этот метод был впервые предложен в середине 90-х годов</w:t>
      </w:r>
      <w:proofErr w:type="gramStart"/>
      <w:r w:rsidRPr="00161B4A">
        <w:t xml:space="preserve"> [</w:t>
      </w:r>
      <w:r w:rsidRPr="00161B4A">
        <w:endnoteReference w:id="89"/>
      </w:r>
      <w:r w:rsidRPr="00161B4A">
        <w:t xml:space="preserve">]. </w:t>
      </w:r>
      <w:proofErr w:type="gramEnd"/>
      <w:r>
        <w:t xml:space="preserve">Принцип фокусирования и принципиальная схема детектора показаны на </w:t>
      </w:r>
      <w:r>
        <w:fldChar w:fldCharType="begin"/>
      </w:r>
      <w:r>
        <w:instrText xml:space="preserve"> REF _Ref488613757 \h </w:instrText>
      </w:r>
      <w:r w:rsidR="000E3645">
        <w:instrText xml:space="preserve"> \* MERGEFORMAT </w:instrText>
      </w:r>
      <w:r>
        <w:fldChar w:fldCharType="separate"/>
      </w:r>
      <w:r w:rsidR="000A5098" w:rsidRPr="000A5098">
        <w:t xml:space="preserve">Рис.  </w:t>
      </w:r>
      <w:r w:rsidR="000A5098" w:rsidRPr="000A5098">
        <w:rPr>
          <w:noProof/>
        </w:rPr>
        <w:t>3</w:t>
      </w:r>
      <w:r w:rsidR="000A5098" w:rsidRPr="000A5098">
        <w:t>.</w:t>
      </w:r>
      <w:r w:rsidR="000A5098" w:rsidRPr="000A5098">
        <w:rPr>
          <w:noProof/>
        </w:rPr>
        <w:t>27</w:t>
      </w:r>
      <w:r>
        <w:fldChar w:fldCharType="end"/>
      </w:r>
      <w:r>
        <w:t xml:space="preserve">. В детекторе предлагается использовать несколько слоев </w:t>
      </w:r>
      <w:proofErr w:type="spellStart"/>
      <w:r>
        <w:t>аэрогеля</w:t>
      </w:r>
      <w:proofErr w:type="spellEnd"/>
      <w:r>
        <w:t xml:space="preserve"> с различным коэффициентом преломления. </w:t>
      </w:r>
    </w:p>
    <w:p w:rsidR="00161B4A" w:rsidRPr="00161B4A" w:rsidRDefault="00161B4A" w:rsidP="00161B4A">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161B4A">
        <w:tc>
          <w:tcPr>
            <w:tcW w:w="4785" w:type="dxa"/>
          </w:tcPr>
          <w:p w:rsidR="00161B4A" w:rsidRDefault="00161B4A" w:rsidP="00161B4A">
            <w:pPr>
              <w:spacing w:line="276" w:lineRule="auto"/>
              <w:jc w:val="both"/>
            </w:pPr>
            <w:r>
              <w:rPr>
                <w:noProof/>
              </w:rPr>
              <w:drawing>
                <wp:inline distT="0" distB="0" distL="0" distR="0" wp14:anchorId="19DF4E37" wp14:editId="26C84B94">
                  <wp:extent cx="2548255" cy="2346960"/>
                  <wp:effectExtent l="0" t="0" r="444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548255" cy="2346960"/>
                          </a:xfrm>
                          <a:prstGeom prst="rect">
                            <a:avLst/>
                          </a:prstGeom>
                          <a:noFill/>
                        </pic:spPr>
                      </pic:pic>
                    </a:graphicData>
                  </a:graphic>
                </wp:inline>
              </w:drawing>
            </w:r>
          </w:p>
        </w:tc>
        <w:tc>
          <w:tcPr>
            <w:tcW w:w="4786" w:type="dxa"/>
          </w:tcPr>
          <w:p w:rsidR="00161B4A" w:rsidRDefault="00161B4A" w:rsidP="00161B4A">
            <w:pPr>
              <w:spacing w:line="276" w:lineRule="auto"/>
              <w:jc w:val="both"/>
            </w:pPr>
            <w:r>
              <w:rPr>
                <w:noProof/>
              </w:rPr>
              <w:drawing>
                <wp:inline distT="0" distB="0" distL="0" distR="0" wp14:anchorId="6D083E0F" wp14:editId="7041C8B9">
                  <wp:extent cx="2473837" cy="2245767"/>
                  <wp:effectExtent l="0" t="0" r="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72213" cy="2244292"/>
                          </a:xfrm>
                          <a:prstGeom prst="rect">
                            <a:avLst/>
                          </a:prstGeom>
                          <a:noFill/>
                        </pic:spPr>
                      </pic:pic>
                    </a:graphicData>
                  </a:graphic>
                </wp:inline>
              </w:drawing>
            </w:r>
          </w:p>
        </w:tc>
      </w:tr>
    </w:tbl>
    <w:p w:rsidR="00161B4A" w:rsidRPr="00161B4A" w:rsidRDefault="00161B4A" w:rsidP="00161B4A">
      <w:pPr>
        <w:pStyle w:val="ae"/>
        <w:jc w:val="center"/>
        <w:rPr>
          <w:b w:val="0"/>
        </w:rPr>
      </w:pPr>
      <w:bookmarkStart w:id="171" w:name="_Ref488613757"/>
      <w:r w:rsidRPr="00161B4A">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27</w:t>
      </w:r>
      <w:r w:rsidR="00F20672">
        <w:rPr>
          <w:b w:val="0"/>
        </w:rPr>
        <w:fldChar w:fldCharType="end"/>
      </w:r>
      <w:bookmarkEnd w:id="171"/>
      <w:r w:rsidRPr="00161B4A">
        <w:rPr>
          <w:b w:val="0"/>
        </w:rPr>
        <w:t xml:space="preserve"> Принцип фокусирования (слева) и принципиальная схема детектора на основе </w:t>
      </w:r>
      <w:proofErr w:type="spellStart"/>
      <w:r w:rsidRPr="00161B4A">
        <w:rPr>
          <w:b w:val="0"/>
        </w:rPr>
        <w:t>аэрогеля</w:t>
      </w:r>
      <w:proofErr w:type="spellEnd"/>
      <w:r w:rsidRPr="00161B4A">
        <w:rPr>
          <w:b w:val="0"/>
        </w:rPr>
        <w:t>.</w:t>
      </w:r>
    </w:p>
    <w:p w:rsidR="00161B4A" w:rsidRDefault="00161B4A" w:rsidP="00161B4A">
      <w:pPr>
        <w:spacing w:line="276" w:lineRule="auto"/>
        <w:ind w:firstLine="709"/>
        <w:jc w:val="both"/>
      </w:pPr>
    </w:p>
    <w:p w:rsidR="00161B4A" w:rsidRDefault="00161B4A" w:rsidP="00161B4A">
      <w:pPr>
        <w:spacing w:line="276" w:lineRule="auto"/>
        <w:ind w:firstLine="709"/>
        <w:jc w:val="both"/>
      </w:pPr>
    </w:p>
    <w:p w:rsidR="00161B4A" w:rsidRPr="00161B4A" w:rsidRDefault="00161B4A" w:rsidP="00161B4A">
      <w:pPr>
        <w:spacing w:line="276" w:lineRule="auto"/>
        <w:ind w:firstLine="709"/>
        <w:jc w:val="both"/>
      </w:pPr>
      <w:r>
        <w:t>Предлагаемый детектор должен разделять пи и К-мезоны до энергии 10-12 ГэВ с эффективностью, близкой к 100% (см</w:t>
      </w:r>
      <w:r w:rsidRPr="00161B4A">
        <w:t xml:space="preserve">. </w:t>
      </w:r>
      <w:r w:rsidRPr="00161B4A">
        <w:fldChar w:fldCharType="begin"/>
      </w:r>
      <w:r w:rsidRPr="00161B4A">
        <w:instrText xml:space="preserve"> REF _Ref488614436 \h  \* MERGEFORMAT </w:instrText>
      </w:r>
      <w:r w:rsidRPr="00161B4A">
        <w:fldChar w:fldCharType="separate"/>
      </w:r>
      <w:r w:rsidR="000A5098" w:rsidRPr="000A5098">
        <w:t xml:space="preserve">Рис.  </w:t>
      </w:r>
      <w:r w:rsidR="000A5098" w:rsidRPr="000A5098">
        <w:rPr>
          <w:noProof/>
        </w:rPr>
        <w:t>3</w:t>
      </w:r>
      <w:r w:rsidR="000A5098" w:rsidRPr="000A5098">
        <w:t>.</w:t>
      </w:r>
      <w:r w:rsidR="000A5098" w:rsidRPr="000A5098">
        <w:rPr>
          <w:noProof/>
        </w:rPr>
        <w:t>28</w:t>
      </w:r>
      <w:r w:rsidRPr="00161B4A">
        <w:fldChar w:fldCharType="end"/>
      </w:r>
      <w:r w:rsidRPr="00161B4A">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161B4A">
        <w:tc>
          <w:tcPr>
            <w:tcW w:w="4785" w:type="dxa"/>
          </w:tcPr>
          <w:p w:rsidR="00161B4A" w:rsidRDefault="00161B4A" w:rsidP="00161B4A">
            <w:pPr>
              <w:spacing w:line="276" w:lineRule="auto"/>
              <w:jc w:val="center"/>
              <w:rPr>
                <w:lang w:val="en-US"/>
              </w:rPr>
            </w:pPr>
            <w:r>
              <w:rPr>
                <w:noProof/>
              </w:rPr>
              <w:lastRenderedPageBreak/>
              <w:drawing>
                <wp:inline distT="0" distB="0" distL="0" distR="0" wp14:anchorId="26BE440A" wp14:editId="6C44FD96">
                  <wp:extent cx="2314575" cy="231457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310563" cy="2310563"/>
                          </a:xfrm>
                          <a:prstGeom prst="rect">
                            <a:avLst/>
                          </a:prstGeom>
                          <a:noFill/>
                        </pic:spPr>
                      </pic:pic>
                    </a:graphicData>
                  </a:graphic>
                </wp:inline>
              </w:drawing>
            </w:r>
          </w:p>
        </w:tc>
        <w:tc>
          <w:tcPr>
            <w:tcW w:w="4786" w:type="dxa"/>
          </w:tcPr>
          <w:p w:rsidR="00161B4A" w:rsidRDefault="00161B4A" w:rsidP="00161B4A">
            <w:pPr>
              <w:spacing w:line="276" w:lineRule="auto"/>
              <w:jc w:val="center"/>
              <w:rPr>
                <w:lang w:val="en-US"/>
              </w:rPr>
            </w:pPr>
            <w:r>
              <w:rPr>
                <w:noProof/>
              </w:rPr>
              <w:drawing>
                <wp:inline distT="0" distB="0" distL="0" distR="0" wp14:anchorId="2DC1480C" wp14:editId="6AF5C534">
                  <wp:extent cx="2311347" cy="23145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318248" cy="2321485"/>
                          </a:xfrm>
                          <a:prstGeom prst="rect">
                            <a:avLst/>
                          </a:prstGeom>
                          <a:noFill/>
                        </pic:spPr>
                      </pic:pic>
                    </a:graphicData>
                  </a:graphic>
                </wp:inline>
              </w:drawing>
            </w:r>
          </w:p>
        </w:tc>
      </w:tr>
    </w:tbl>
    <w:p w:rsidR="00161B4A" w:rsidRDefault="00161B4A" w:rsidP="00161B4A">
      <w:pPr>
        <w:pStyle w:val="ae"/>
        <w:jc w:val="center"/>
        <w:rPr>
          <w:b w:val="0"/>
        </w:rPr>
      </w:pPr>
      <w:bookmarkStart w:id="172" w:name="_Ref488614436"/>
      <w:r w:rsidRPr="00161B4A">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28</w:t>
      </w:r>
      <w:r w:rsidR="00F20672">
        <w:rPr>
          <w:b w:val="0"/>
        </w:rPr>
        <w:fldChar w:fldCharType="end"/>
      </w:r>
      <w:bookmarkEnd w:id="172"/>
      <w:r w:rsidRPr="00161B4A">
        <w:rPr>
          <w:b w:val="0"/>
        </w:rPr>
        <w:t xml:space="preserve"> Моделирование разделения мезонов и эффективность их регистрации для детектора ПАНДА</w:t>
      </w:r>
    </w:p>
    <w:p w:rsidR="00161B4A" w:rsidRPr="00161B4A" w:rsidRDefault="00161B4A" w:rsidP="00161B4A"/>
    <w:p w:rsidR="00F33F8D" w:rsidRDefault="005B3962" w:rsidP="00161B4A">
      <w:pPr>
        <w:pStyle w:val="3"/>
        <w:spacing w:line="276" w:lineRule="auto"/>
        <w:ind w:left="0" w:firstLine="709"/>
        <w:jc w:val="both"/>
        <w:rPr>
          <w:rFonts w:ascii="Times New Roman" w:hAnsi="Times New Roman" w:cs="Times New Roman"/>
          <w:b w:val="0"/>
          <w:sz w:val="24"/>
          <w:szCs w:val="24"/>
        </w:rPr>
      </w:pPr>
      <w:bookmarkStart w:id="173" w:name="_Toc490470677"/>
      <w:r w:rsidRPr="00F33F8D">
        <w:rPr>
          <w:rFonts w:ascii="Times New Roman" w:hAnsi="Times New Roman" w:cs="Times New Roman"/>
          <w:b w:val="0"/>
          <w:sz w:val="24"/>
          <w:szCs w:val="24"/>
        </w:rPr>
        <w:t xml:space="preserve">Детекторы </w:t>
      </w:r>
      <w:r w:rsidR="001F1771">
        <w:rPr>
          <w:rFonts w:ascii="Times New Roman" w:hAnsi="Times New Roman" w:cs="Times New Roman"/>
          <w:b w:val="0"/>
          <w:sz w:val="24"/>
          <w:szCs w:val="24"/>
        </w:rPr>
        <w:t xml:space="preserve">множественности и </w:t>
      </w:r>
      <w:r w:rsidRPr="00F33F8D">
        <w:rPr>
          <w:rFonts w:ascii="Times New Roman" w:hAnsi="Times New Roman" w:cs="Times New Roman"/>
          <w:b w:val="0"/>
          <w:sz w:val="24"/>
          <w:szCs w:val="24"/>
        </w:rPr>
        <w:t>времени пролета</w:t>
      </w:r>
      <w:bookmarkEnd w:id="173"/>
    </w:p>
    <w:p w:rsidR="001F1771" w:rsidRDefault="001F1771" w:rsidP="001F1771">
      <w:pPr>
        <w:spacing w:line="276" w:lineRule="auto"/>
        <w:ind w:firstLine="708"/>
        <w:jc w:val="both"/>
        <w:rPr>
          <w:rFonts w:eastAsia="MS Mincho"/>
          <w:lang w:eastAsia="ja-JP"/>
        </w:rPr>
      </w:pPr>
      <w:r w:rsidRPr="001F1771">
        <w:rPr>
          <w:rFonts w:eastAsia="MS Mincho"/>
          <w:lang w:eastAsia="ja-JP"/>
        </w:rPr>
        <w:t>Детектор множественн</w:t>
      </w:r>
      <w:r>
        <w:rPr>
          <w:rFonts w:eastAsia="MS Mincho"/>
          <w:lang w:eastAsia="ja-JP"/>
        </w:rPr>
        <w:t xml:space="preserve">ости и времени пролета состоит из трех </w:t>
      </w:r>
      <w:proofErr w:type="spellStart"/>
      <w:r>
        <w:rPr>
          <w:rFonts w:eastAsia="MS Mincho"/>
          <w:lang w:eastAsia="ja-JP"/>
        </w:rPr>
        <w:t>годоскопов</w:t>
      </w:r>
      <w:proofErr w:type="spellEnd"/>
      <w:r w:rsidRPr="001F1771">
        <w:rPr>
          <w:rFonts w:eastAsia="MS Mincho"/>
          <w:lang w:eastAsia="ja-JP"/>
        </w:rPr>
        <w:t>. Время-пролетная система очень важна для идентификации медленных частиц – продуктов распада резонансов, разлетающихся после магнита под большими углами к оси спектрометра (в апертуре 400х300 мрад</w:t>
      </w:r>
      <w:proofErr w:type="gramStart"/>
      <w:r w:rsidRPr="001F1771">
        <w:rPr>
          <w:rFonts w:eastAsia="MS Mincho"/>
          <w:vertAlign w:val="superscript"/>
          <w:lang w:eastAsia="ja-JP"/>
        </w:rPr>
        <w:t>2</w:t>
      </w:r>
      <w:proofErr w:type="gramEnd"/>
      <w:r w:rsidRPr="001F1771">
        <w:rPr>
          <w:rFonts w:eastAsia="MS Mincho"/>
          <w:lang w:eastAsia="ja-JP"/>
        </w:rPr>
        <w:t>).</w:t>
      </w:r>
      <w:r>
        <w:rPr>
          <w:rFonts w:eastAsia="MS Mincho"/>
          <w:lang w:eastAsia="ja-JP"/>
        </w:rPr>
        <w:t xml:space="preserve"> На </w:t>
      </w:r>
      <w:r w:rsidRPr="001F1771">
        <w:rPr>
          <w:rFonts w:eastAsia="MS Mincho"/>
          <w:lang w:eastAsia="ja-JP"/>
        </w:rPr>
        <w:fldChar w:fldCharType="begin"/>
      </w:r>
      <w:r w:rsidRPr="001F1771">
        <w:rPr>
          <w:rFonts w:eastAsia="MS Mincho"/>
          <w:lang w:eastAsia="ja-JP"/>
        </w:rPr>
        <w:instrText xml:space="preserve"> REF _Ref488615626 \h  \* MERGEFORMAT </w:instrText>
      </w:r>
      <w:r w:rsidRPr="001F1771">
        <w:rPr>
          <w:rFonts w:eastAsia="MS Mincho"/>
          <w:lang w:eastAsia="ja-JP"/>
        </w:rPr>
      </w:r>
      <w:r w:rsidRPr="001F1771">
        <w:rPr>
          <w:rFonts w:eastAsia="MS Mincho"/>
          <w:lang w:eastAsia="ja-JP"/>
        </w:rPr>
        <w:fldChar w:fldCharType="separate"/>
      </w:r>
      <w:r w:rsidR="000A5098" w:rsidRPr="000A5098">
        <w:t xml:space="preserve">Рис.  </w:t>
      </w:r>
      <w:r w:rsidR="000A5098" w:rsidRPr="000A5098">
        <w:rPr>
          <w:noProof/>
        </w:rPr>
        <w:t>3</w:t>
      </w:r>
      <w:r w:rsidR="000A5098" w:rsidRPr="000A5098">
        <w:t>.</w:t>
      </w:r>
      <w:r w:rsidR="000A5098" w:rsidRPr="000A5098">
        <w:rPr>
          <w:noProof/>
        </w:rPr>
        <w:t>29</w:t>
      </w:r>
      <w:r w:rsidRPr="001F1771">
        <w:rPr>
          <w:rFonts w:eastAsia="MS Mincho"/>
          <w:lang w:eastAsia="ja-JP"/>
        </w:rPr>
        <w:fldChar w:fldCharType="end"/>
      </w:r>
      <w:r>
        <w:rPr>
          <w:rFonts w:eastAsia="MS Mincho"/>
          <w:lang w:eastAsia="ja-JP"/>
        </w:rPr>
        <w:t xml:space="preserve"> показаны результаты моделирования чувствительности идентификации частиц от разрешения детекторов.  </w:t>
      </w:r>
    </w:p>
    <w:p w:rsidR="001F1771" w:rsidRDefault="001F1771" w:rsidP="001F1771">
      <w:pPr>
        <w:spacing w:line="276" w:lineRule="auto"/>
        <w:ind w:firstLine="708"/>
        <w:jc w:val="both"/>
        <w:rPr>
          <w:rFonts w:eastAsia="MS Mincho"/>
          <w:lang w:eastAsia="ja-JP"/>
        </w:rPr>
      </w:pPr>
      <w:r w:rsidRPr="001F1771">
        <w:rPr>
          <w:rFonts w:eastAsia="MS Mincho"/>
          <w:lang w:eastAsia="ja-JP"/>
        </w:rPr>
        <w:t>Они состоят из сцинтилляционных вертикальных полос шириной 5см каждая из сцинтиллятора ВС408,</w:t>
      </w:r>
      <w:r>
        <w:rPr>
          <w:rFonts w:eastAsia="MS Mincho"/>
          <w:lang w:eastAsia="ja-JP"/>
        </w:rPr>
        <w:t xml:space="preserve"> </w:t>
      </w:r>
      <w:r w:rsidRPr="001F1771">
        <w:rPr>
          <w:rFonts w:eastAsia="MS Mincho"/>
          <w:lang w:eastAsia="ja-JP"/>
        </w:rPr>
        <w:t>что позволяет достичь</w:t>
      </w:r>
      <w:r>
        <w:rPr>
          <w:rFonts w:eastAsia="MS Mincho"/>
          <w:lang w:eastAsia="ja-JP"/>
        </w:rPr>
        <w:t xml:space="preserve"> </w:t>
      </w:r>
      <w:r w:rsidRPr="001F1771">
        <w:rPr>
          <w:rFonts w:eastAsia="MS Mincho"/>
          <w:lang w:eastAsia="ja-JP"/>
        </w:rPr>
        <w:t>разрешения 150</w:t>
      </w:r>
      <w:r>
        <w:rPr>
          <w:rFonts w:eastAsia="MS Mincho"/>
          <w:lang w:eastAsia="ja-JP"/>
        </w:rPr>
        <w:t xml:space="preserve"> </w:t>
      </w:r>
      <w:proofErr w:type="spellStart"/>
      <w:r w:rsidRPr="001F1771">
        <w:rPr>
          <w:rFonts w:eastAsia="MS Mincho"/>
          <w:lang w:eastAsia="ja-JP"/>
        </w:rPr>
        <w:t>пк</w:t>
      </w:r>
      <w:r>
        <w:rPr>
          <w:rFonts w:eastAsia="MS Mincho"/>
          <w:lang w:eastAsia="ja-JP"/>
        </w:rPr>
        <w:t>с</w:t>
      </w:r>
      <w:proofErr w:type="spellEnd"/>
      <w:r>
        <w:rPr>
          <w:rFonts w:eastAsia="MS Mincho"/>
          <w:lang w:eastAsia="ja-JP"/>
        </w:rPr>
        <w:t xml:space="preserve"> в центре счётчика. </w:t>
      </w:r>
    </w:p>
    <w:p w:rsidR="001F1771" w:rsidRDefault="001F1771" w:rsidP="001F1771">
      <w:pPr>
        <w:spacing w:line="276" w:lineRule="auto"/>
        <w:ind w:firstLine="708"/>
        <w:jc w:val="both"/>
        <w:rPr>
          <w:rFonts w:eastAsia="MS Mincho"/>
          <w:lang w:eastAsia="ja-JP"/>
        </w:rPr>
      </w:pPr>
    </w:p>
    <w:p w:rsidR="001F1771" w:rsidRDefault="001F1771" w:rsidP="001F1771">
      <w:pPr>
        <w:pStyle w:val="ae"/>
        <w:jc w:val="center"/>
        <w:rPr>
          <w:b w:val="0"/>
        </w:rPr>
      </w:pPr>
      <w:r w:rsidRPr="001F1771">
        <w:rPr>
          <w:rFonts w:eastAsia="MS Mincho"/>
          <w:noProof/>
        </w:rPr>
        <w:drawing>
          <wp:inline distT="0" distB="0" distL="0" distR="0" wp14:anchorId="719B5BB7" wp14:editId="701A772F">
            <wp:extent cx="2933700" cy="3306445"/>
            <wp:effectExtent l="0" t="0" r="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l="1900" t="32713" r="23067" b="1862"/>
                    <a:stretch>
                      <a:fillRect/>
                    </a:stretch>
                  </pic:blipFill>
                  <pic:spPr bwMode="auto">
                    <a:xfrm>
                      <a:off x="0" y="0"/>
                      <a:ext cx="2933700" cy="3306445"/>
                    </a:xfrm>
                    <a:prstGeom prst="rect">
                      <a:avLst/>
                    </a:prstGeom>
                    <a:noFill/>
                    <a:ln>
                      <a:noFill/>
                    </a:ln>
                  </pic:spPr>
                </pic:pic>
              </a:graphicData>
            </a:graphic>
          </wp:inline>
        </w:drawing>
      </w:r>
      <w:r w:rsidRPr="001F1771">
        <w:rPr>
          <w:rFonts w:eastAsia="MS Mincho"/>
          <w:noProof/>
        </w:rPr>
        <w:drawing>
          <wp:inline distT="0" distB="0" distL="0" distR="0" wp14:anchorId="425B4215" wp14:editId="4202EAC8">
            <wp:extent cx="2867660" cy="3218815"/>
            <wp:effectExtent l="0" t="0" r="889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3">
                      <a:extLst>
                        <a:ext uri="{28A0092B-C50C-407E-A947-70E740481C1C}">
                          <a14:useLocalDpi xmlns:a14="http://schemas.microsoft.com/office/drawing/2010/main" val="0"/>
                        </a:ext>
                      </a:extLst>
                    </a:blip>
                    <a:srcRect l="3844" t="34180" r="23067" b="2184"/>
                    <a:stretch>
                      <a:fillRect/>
                    </a:stretch>
                  </pic:blipFill>
                  <pic:spPr bwMode="auto">
                    <a:xfrm>
                      <a:off x="0" y="0"/>
                      <a:ext cx="2867660" cy="3218815"/>
                    </a:xfrm>
                    <a:prstGeom prst="rect">
                      <a:avLst/>
                    </a:prstGeom>
                    <a:noFill/>
                    <a:ln>
                      <a:noFill/>
                    </a:ln>
                  </pic:spPr>
                </pic:pic>
              </a:graphicData>
            </a:graphic>
          </wp:inline>
        </w:drawing>
      </w:r>
    </w:p>
    <w:p w:rsidR="001F1771" w:rsidRDefault="001F1771" w:rsidP="001F1771">
      <w:pPr>
        <w:pStyle w:val="ae"/>
        <w:jc w:val="center"/>
        <w:rPr>
          <w:b w:val="0"/>
        </w:rPr>
      </w:pPr>
    </w:p>
    <w:p w:rsidR="001F1771" w:rsidRDefault="001F1771" w:rsidP="001F1771">
      <w:pPr>
        <w:pStyle w:val="ae"/>
        <w:jc w:val="center"/>
        <w:rPr>
          <w:rFonts w:eastAsia="MS Mincho"/>
          <w:b w:val="0"/>
          <w:lang w:eastAsia="ja-JP"/>
        </w:rPr>
      </w:pPr>
      <w:bookmarkStart w:id="174" w:name="_Ref488615626"/>
      <w:r w:rsidRPr="001F177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29</w:t>
      </w:r>
      <w:r w:rsidR="00F20672">
        <w:rPr>
          <w:b w:val="0"/>
        </w:rPr>
        <w:fldChar w:fldCharType="end"/>
      </w:r>
      <w:bookmarkEnd w:id="174"/>
      <w:r w:rsidRPr="001F1771">
        <w:rPr>
          <w:rFonts w:eastAsia="MS Mincho"/>
          <w:b w:val="0"/>
          <w:lang w:eastAsia="ja-JP"/>
        </w:rPr>
        <w:t xml:space="preserve"> Распределение по квадрату массы </w:t>
      </w:r>
      <w:r w:rsidRPr="001F1771">
        <w:rPr>
          <w:rFonts w:eastAsia="MS Mincho"/>
          <w:b w:val="0"/>
          <w:lang w:val="en-US" w:eastAsia="ja-JP"/>
        </w:rPr>
        <w:t>M</w:t>
      </w:r>
      <w:r w:rsidRPr="001F1771">
        <w:rPr>
          <w:rFonts w:eastAsia="MS Mincho"/>
          <w:b w:val="0"/>
          <w:vertAlign w:val="superscript"/>
          <w:lang w:eastAsia="ja-JP"/>
        </w:rPr>
        <w:t>2</w:t>
      </w:r>
      <w:r w:rsidRPr="001F1771">
        <w:rPr>
          <w:rFonts w:eastAsia="MS Mincho"/>
          <w:b w:val="0"/>
          <w:lang w:eastAsia="ja-JP"/>
        </w:rPr>
        <w:t xml:space="preserve"> (ГэВ/с</w:t>
      </w:r>
      <w:proofErr w:type="gramStart"/>
      <w:r w:rsidRPr="001F1771">
        <w:rPr>
          <w:rFonts w:eastAsia="MS Mincho"/>
          <w:b w:val="0"/>
          <w:vertAlign w:val="superscript"/>
          <w:lang w:eastAsia="ja-JP"/>
        </w:rPr>
        <w:t>2</w:t>
      </w:r>
      <w:proofErr w:type="gramEnd"/>
      <w:r w:rsidRPr="001F1771">
        <w:rPr>
          <w:rFonts w:eastAsia="MS Mincho"/>
          <w:b w:val="0"/>
          <w:lang w:eastAsia="ja-JP"/>
        </w:rPr>
        <w:t>) в зависимости от импульса частицы</w:t>
      </w:r>
      <w:r>
        <w:rPr>
          <w:rFonts w:eastAsia="MS Mincho"/>
          <w:b w:val="0"/>
          <w:lang w:eastAsia="ja-JP"/>
        </w:rPr>
        <w:t xml:space="preserve"> при расстоянии 7.6 м от мишени</w:t>
      </w:r>
    </w:p>
    <w:p w:rsidR="000158BC" w:rsidRPr="000158BC" w:rsidRDefault="000158BC" w:rsidP="000158BC">
      <w:pPr>
        <w:rPr>
          <w:rFonts w:eastAsia="MS Mincho"/>
          <w:lang w:eastAsia="ja-JP"/>
        </w:rPr>
      </w:pPr>
    </w:p>
    <w:p w:rsidR="001F1771" w:rsidRDefault="001F1771" w:rsidP="001F1771">
      <w:pPr>
        <w:spacing w:line="276" w:lineRule="auto"/>
        <w:ind w:firstLine="708"/>
        <w:jc w:val="both"/>
        <w:rPr>
          <w:rFonts w:eastAsia="MS Mincho"/>
          <w:lang w:eastAsia="ja-JP"/>
        </w:rPr>
      </w:pPr>
      <w:r w:rsidRPr="001F1771">
        <w:rPr>
          <w:rFonts w:eastAsia="MS Mincho"/>
          <w:lang w:eastAsia="ja-JP"/>
        </w:rPr>
        <w:t>Годоскоп ТОФ Н</w:t>
      </w:r>
      <w:proofErr w:type="gramStart"/>
      <w:r w:rsidRPr="001F1771">
        <w:rPr>
          <w:rFonts w:eastAsia="MS Mincho"/>
          <w:lang w:eastAsia="ja-JP"/>
        </w:rPr>
        <w:t>1</w:t>
      </w:r>
      <w:proofErr w:type="gramEnd"/>
      <w:r w:rsidRPr="001F1771">
        <w:rPr>
          <w:rFonts w:eastAsia="MS Mincho"/>
          <w:lang w:eastAsia="ja-JP"/>
        </w:rPr>
        <w:t xml:space="preserve"> им</w:t>
      </w:r>
      <w:r>
        <w:rPr>
          <w:rFonts w:eastAsia="MS Mincho"/>
          <w:lang w:eastAsia="ja-JP"/>
        </w:rPr>
        <w:t xml:space="preserve">еет толщину пластин по пучку 1 см. </w:t>
      </w:r>
      <w:r w:rsidRPr="001F1771">
        <w:rPr>
          <w:rFonts w:eastAsia="MS Mincho"/>
          <w:lang w:eastAsia="ja-JP"/>
        </w:rPr>
        <w:t>Д</w:t>
      </w:r>
      <w:r>
        <w:rPr>
          <w:rFonts w:eastAsia="MS Mincho"/>
          <w:lang w:eastAsia="ja-JP"/>
        </w:rPr>
        <w:t>лина полос сцинтиллятора равна 5</w:t>
      </w:r>
      <w:r w:rsidRPr="001F1771">
        <w:rPr>
          <w:rFonts w:eastAsia="MS Mincho"/>
          <w:lang w:eastAsia="ja-JP"/>
        </w:rPr>
        <w:t>0</w:t>
      </w:r>
      <w:r>
        <w:rPr>
          <w:rFonts w:eastAsia="MS Mincho"/>
          <w:lang w:eastAsia="ja-JP"/>
        </w:rPr>
        <w:t xml:space="preserve"> </w:t>
      </w:r>
      <w:r w:rsidRPr="001F1771">
        <w:rPr>
          <w:rFonts w:eastAsia="MS Mincho"/>
          <w:lang w:eastAsia="ja-JP"/>
        </w:rPr>
        <w:t>см</w:t>
      </w:r>
      <w:r>
        <w:rPr>
          <w:rFonts w:eastAsia="MS Mincho"/>
          <w:lang w:eastAsia="ja-JP"/>
        </w:rPr>
        <w:t xml:space="preserve">. </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sidRPr="001F1771">
        <w:rPr>
          <w:rFonts w:eastAsia="MS Mincho"/>
          <w:lang w:eastAsia="ja-JP"/>
        </w:rPr>
        <w:lastRenderedPageBreak/>
        <w:t>Годоскоп ТОФ Н</w:t>
      </w:r>
      <w:proofErr w:type="gramStart"/>
      <w:r w:rsidRPr="001F1771">
        <w:rPr>
          <w:rFonts w:eastAsia="MS Mincho"/>
          <w:lang w:eastAsia="ja-JP"/>
        </w:rPr>
        <w:t>2</w:t>
      </w:r>
      <w:proofErr w:type="gramEnd"/>
      <w:r w:rsidRPr="001F1771">
        <w:rPr>
          <w:rFonts w:eastAsia="MS Mincho"/>
          <w:lang w:eastAsia="ja-JP"/>
        </w:rPr>
        <w:t xml:space="preserve"> </w:t>
      </w:r>
      <w:r>
        <w:rPr>
          <w:rFonts w:eastAsia="MS Mincho"/>
          <w:lang w:eastAsia="ja-JP"/>
        </w:rPr>
        <w:t xml:space="preserve">расположен после спектрометрического магнита и </w:t>
      </w:r>
      <w:r w:rsidRPr="001F1771">
        <w:rPr>
          <w:rFonts w:eastAsia="MS Mincho"/>
          <w:lang w:eastAsia="ja-JP"/>
        </w:rPr>
        <w:t>имеет счётчики</w:t>
      </w:r>
      <w:r>
        <w:rPr>
          <w:rFonts w:eastAsia="MS Mincho"/>
          <w:lang w:eastAsia="ja-JP"/>
        </w:rPr>
        <w:t xml:space="preserve"> длинной 100 см и общим числом </w:t>
      </w:r>
      <w:r w:rsidRPr="001F1771">
        <w:rPr>
          <w:rFonts w:eastAsia="MS Mincho"/>
          <w:lang w:eastAsia="ja-JP"/>
        </w:rPr>
        <w:t>46шт,</w:t>
      </w:r>
      <w:r>
        <w:rPr>
          <w:rFonts w:eastAsia="MS Mincho"/>
          <w:lang w:eastAsia="ja-JP"/>
        </w:rPr>
        <w:t xml:space="preserve"> </w:t>
      </w:r>
      <w:r w:rsidRPr="001F1771">
        <w:rPr>
          <w:rFonts w:eastAsia="MS Mincho"/>
          <w:lang w:eastAsia="ja-JP"/>
        </w:rPr>
        <w:t>что обеспечивает ему рабочую област</w:t>
      </w:r>
      <w:r>
        <w:rPr>
          <w:rFonts w:eastAsia="MS Mincho"/>
          <w:lang w:eastAsia="ja-JP"/>
        </w:rPr>
        <w:t>ь</w:t>
      </w:r>
      <w:r w:rsidRPr="001F1771">
        <w:rPr>
          <w:rFonts w:eastAsia="MS Mincho"/>
          <w:lang w:eastAsia="ja-JP"/>
        </w:rPr>
        <w:t xml:space="preserve"> 1х2.3 м</w:t>
      </w:r>
      <w:r w:rsidRPr="001F1771">
        <w:rPr>
          <w:rFonts w:eastAsia="MS Mincho"/>
          <w:vertAlign w:val="superscript"/>
          <w:lang w:eastAsia="ja-JP"/>
        </w:rPr>
        <w:t>2</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Pr>
          <w:rFonts w:eastAsia="MS Mincho"/>
          <w:lang w:eastAsia="ja-JP"/>
        </w:rPr>
        <w:t xml:space="preserve">Первые два годоскопа нужны, прежде </w:t>
      </w:r>
      <w:proofErr w:type="gramStart"/>
      <w:r>
        <w:rPr>
          <w:rFonts w:eastAsia="MS Mincho"/>
          <w:lang w:eastAsia="ja-JP"/>
        </w:rPr>
        <w:t>всего</w:t>
      </w:r>
      <w:proofErr w:type="gramEnd"/>
      <w:r>
        <w:rPr>
          <w:rFonts w:eastAsia="MS Mincho"/>
          <w:lang w:eastAsia="ja-JP"/>
        </w:rPr>
        <w:t xml:space="preserve"> как детекторы множественности. </w:t>
      </w:r>
    </w:p>
    <w:p w:rsidR="001F1771" w:rsidRDefault="001F1771" w:rsidP="001F1771">
      <w:pPr>
        <w:spacing w:line="276" w:lineRule="auto"/>
        <w:ind w:firstLine="708"/>
        <w:jc w:val="both"/>
        <w:rPr>
          <w:rFonts w:eastAsia="MS Mincho"/>
          <w:lang w:eastAsia="ja-JP"/>
        </w:rPr>
      </w:pPr>
      <w:r w:rsidRPr="001F1771">
        <w:rPr>
          <w:rFonts w:eastAsia="MS Mincho"/>
          <w:lang w:eastAsia="ja-JP"/>
        </w:rPr>
        <w:t xml:space="preserve">Годоскоп ТОФ Н3 </w:t>
      </w:r>
      <w:r>
        <w:rPr>
          <w:rFonts w:eastAsia="MS Mincho"/>
          <w:lang w:eastAsia="ja-JP"/>
        </w:rPr>
        <w:t xml:space="preserve">расположен перед электромагнитным калориметром, </w:t>
      </w:r>
      <w:r w:rsidRPr="001F1771">
        <w:rPr>
          <w:rFonts w:eastAsia="MS Mincho"/>
          <w:lang w:eastAsia="ja-JP"/>
        </w:rPr>
        <w:t>должен иметь толщину пластин 30мм</w:t>
      </w:r>
      <w:r>
        <w:rPr>
          <w:rFonts w:eastAsia="MS Mincho"/>
          <w:lang w:eastAsia="ja-JP"/>
        </w:rPr>
        <w:t xml:space="preserve"> </w:t>
      </w:r>
      <w:r w:rsidRPr="001F1771">
        <w:rPr>
          <w:rFonts w:eastAsia="MS Mincho"/>
          <w:lang w:eastAsia="ja-JP"/>
        </w:rPr>
        <w:t>(или 20мм) при их общем количестве 50</w:t>
      </w:r>
      <w:r>
        <w:rPr>
          <w:rFonts w:eastAsia="MS Mincho"/>
          <w:lang w:eastAsia="ja-JP"/>
        </w:rPr>
        <w:t xml:space="preserve"> </w:t>
      </w:r>
      <w:r w:rsidRPr="001F1771">
        <w:rPr>
          <w:rFonts w:eastAsia="MS Mincho"/>
          <w:lang w:eastAsia="ja-JP"/>
        </w:rPr>
        <w:t>шт</w:t>
      </w:r>
      <w:r w:rsidR="00003220">
        <w:rPr>
          <w:rFonts w:eastAsia="MS Mincho"/>
          <w:lang w:eastAsia="ja-JP"/>
        </w:rPr>
        <w:t>.</w:t>
      </w:r>
      <w:r w:rsidRPr="001F1771">
        <w:rPr>
          <w:rFonts w:eastAsia="MS Mincho"/>
          <w:lang w:eastAsia="ja-JP"/>
        </w:rPr>
        <w:t xml:space="preserve"> при </w:t>
      </w:r>
      <w:r w:rsidR="00003220">
        <w:rPr>
          <w:rFonts w:eastAsia="MS Mincho"/>
          <w:lang w:eastAsia="ja-JP"/>
        </w:rPr>
        <w:t xml:space="preserve">размере </w:t>
      </w:r>
      <w:r w:rsidRPr="001F1771">
        <w:rPr>
          <w:rFonts w:eastAsia="MS Mincho"/>
          <w:lang w:eastAsia="ja-JP"/>
        </w:rPr>
        <w:t>рабочей области 1.8х</w:t>
      </w:r>
      <w:proofErr w:type="gramStart"/>
      <w:r w:rsidRPr="001F1771">
        <w:rPr>
          <w:rFonts w:eastAsia="MS Mincho"/>
          <w:lang w:eastAsia="ja-JP"/>
        </w:rPr>
        <w:t>2</w:t>
      </w:r>
      <w:proofErr w:type="gramEnd"/>
      <w:r w:rsidRPr="001F1771">
        <w:rPr>
          <w:rFonts w:eastAsia="MS Mincho"/>
          <w:lang w:eastAsia="ja-JP"/>
        </w:rPr>
        <w:t>.5</w:t>
      </w:r>
      <w:r>
        <w:rPr>
          <w:rFonts w:eastAsia="MS Mincho"/>
          <w:lang w:eastAsia="ja-JP"/>
        </w:rPr>
        <w:t xml:space="preserve"> </w:t>
      </w:r>
      <w:r w:rsidRPr="001F1771">
        <w:rPr>
          <w:rFonts w:eastAsia="MS Mincho"/>
          <w:lang w:eastAsia="ja-JP"/>
        </w:rPr>
        <w:t>м</w:t>
      </w:r>
      <w:r w:rsidRPr="001F1771">
        <w:rPr>
          <w:rFonts w:eastAsia="MS Mincho"/>
          <w:vertAlign w:val="superscript"/>
          <w:lang w:eastAsia="ja-JP"/>
        </w:rPr>
        <w:t>2</w:t>
      </w:r>
      <w:r w:rsidRPr="001F1771">
        <w:rPr>
          <w:rFonts w:eastAsia="MS Mincho"/>
          <w:lang w:eastAsia="ja-JP"/>
        </w:rPr>
        <w:t xml:space="preserve"> и расстоянии до центра мишени </w:t>
      </w:r>
      <w:r>
        <w:rPr>
          <w:rFonts w:eastAsia="MS Mincho"/>
          <w:lang w:eastAsia="ja-JP"/>
        </w:rPr>
        <w:t xml:space="preserve">около 12 </w:t>
      </w:r>
      <w:r w:rsidRPr="001F1771">
        <w:rPr>
          <w:rFonts w:eastAsia="MS Mincho"/>
          <w:lang w:eastAsia="ja-JP"/>
        </w:rPr>
        <w:t>м.</w:t>
      </w:r>
      <w:r>
        <w:rPr>
          <w:rFonts w:eastAsia="MS Mincho"/>
          <w:lang w:eastAsia="ja-JP"/>
        </w:rPr>
        <w:t xml:space="preserve"> Третий годоскоп (Н3) </w:t>
      </w:r>
      <w:r w:rsidRPr="001F1771">
        <w:rPr>
          <w:rFonts w:eastAsia="MS Mincho"/>
          <w:lang w:eastAsia="ja-JP"/>
        </w:rPr>
        <w:t>используется для идентификации частиц по времени пролета и имеет наилучшее разрешение по квадрату массы заряженной частицы, поскольку ба</w:t>
      </w:r>
      <w:r>
        <w:rPr>
          <w:rFonts w:eastAsia="MS Mincho"/>
          <w:lang w:eastAsia="ja-JP"/>
        </w:rPr>
        <w:t xml:space="preserve">за пролета для него максимальна. </w:t>
      </w:r>
    </w:p>
    <w:p w:rsidR="001F1771" w:rsidRPr="001F1771" w:rsidRDefault="001F1771" w:rsidP="001F1771">
      <w:pPr>
        <w:spacing w:line="276" w:lineRule="auto"/>
        <w:ind w:firstLine="708"/>
        <w:jc w:val="both"/>
        <w:rPr>
          <w:rFonts w:eastAsia="MS Mincho"/>
          <w:lang w:eastAsia="ja-JP"/>
        </w:rPr>
      </w:pPr>
      <w:proofErr w:type="gramStart"/>
      <w:r w:rsidRPr="001F1771">
        <w:rPr>
          <w:rFonts w:eastAsia="MS Mincho"/>
          <w:lang w:eastAsia="ja-JP"/>
        </w:rPr>
        <w:t xml:space="preserve">Разделение заряженных частиц с помощью время-пролетной системы показано на </w:t>
      </w:r>
      <w:r w:rsidRPr="001F1771">
        <w:rPr>
          <w:rFonts w:eastAsia="MS Mincho"/>
          <w:lang w:eastAsia="ja-JP"/>
        </w:rPr>
        <w:fldChar w:fldCharType="begin"/>
      </w:r>
      <w:r w:rsidRPr="001F1771">
        <w:rPr>
          <w:rFonts w:eastAsia="MS Mincho"/>
          <w:lang w:eastAsia="ja-JP"/>
        </w:rPr>
        <w:instrText xml:space="preserve"> REF _Ref488615626 \h  \* MERGEFORMAT </w:instrText>
      </w:r>
      <w:r w:rsidRPr="001F1771">
        <w:rPr>
          <w:rFonts w:eastAsia="MS Mincho"/>
          <w:lang w:eastAsia="ja-JP"/>
        </w:rPr>
      </w:r>
      <w:r w:rsidRPr="001F1771">
        <w:rPr>
          <w:rFonts w:eastAsia="MS Mincho"/>
          <w:lang w:eastAsia="ja-JP"/>
        </w:rPr>
        <w:fldChar w:fldCharType="separate"/>
      </w:r>
      <w:r w:rsidR="000A5098" w:rsidRPr="000A5098">
        <w:t xml:space="preserve">Рис.  </w:t>
      </w:r>
      <w:r w:rsidR="000A5098" w:rsidRPr="000A5098">
        <w:rPr>
          <w:noProof/>
        </w:rPr>
        <w:t>3</w:t>
      </w:r>
      <w:r w:rsidR="000A5098" w:rsidRPr="000A5098">
        <w:t>.</w:t>
      </w:r>
      <w:r w:rsidR="000A5098" w:rsidRPr="000A5098">
        <w:rPr>
          <w:noProof/>
        </w:rPr>
        <w:t>29</w:t>
      </w:r>
      <w:r w:rsidRPr="001F1771">
        <w:rPr>
          <w:rFonts w:eastAsia="MS Mincho"/>
          <w:lang w:eastAsia="ja-JP"/>
        </w:rPr>
        <w:fldChar w:fldCharType="end"/>
      </w:r>
      <w:r w:rsidRPr="001F1771">
        <w:rPr>
          <w:rFonts w:eastAsia="MS Mincho"/>
          <w:lang w:eastAsia="ja-JP"/>
        </w:rPr>
        <w:t xml:space="preserve">. Годоскоп Н3 позволяет (при разрешении время-пролетной системы 0.25 нс) отделить протоны от </w:t>
      </w:r>
      <w:r w:rsidRPr="000E3645">
        <w:rPr>
          <w:rFonts w:eastAsia="MS Mincho"/>
          <w:i/>
          <w:lang w:eastAsia="ja-JP"/>
        </w:rPr>
        <w:t>π</w:t>
      </w:r>
      <w:r w:rsidRPr="000E3645">
        <w:rPr>
          <w:rFonts w:eastAsia="MS Mincho"/>
          <w:i/>
          <w:vertAlign w:val="superscript"/>
          <w:lang w:eastAsia="ja-JP"/>
        </w:rPr>
        <w:t>±</w:t>
      </w:r>
      <w:r w:rsidRPr="000E3645">
        <w:rPr>
          <w:rFonts w:eastAsia="MS Mincho"/>
          <w:i/>
          <w:lang w:eastAsia="ja-JP"/>
        </w:rPr>
        <w:t xml:space="preserve">, </w:t>
      </w:r>
      <w:r w:rsidRPr="000E3645">
        <w:rPr>
          <w:rFonts w:eastAsia="MS Mincho"/>
          <w:i/>
          <w:lang w:val="en-US" w:eastAsia="ja-JP"/>
        </w:rPr>
        <w:t>K</w:t>
      </w:r>
      <w:r w:rsidRPr="000E3645">
        <w:rPr>
          <w:rFonts w:eastAsia="MS Mincho"/>
          <w:i/>
          <w:vertAlign w:val="superscript"/>
          <w:lang w:eastAsia="ja-JP"/>
        </w:rPr>
        <w:t>±</w:t>
      </w:r>
      <w:r w:rsidRPr="001F1771">
        <w:rPr>
          <w:rFonts w:eastAsia="MS Mincho"/>
          <w:lang w:eastAsia="ja-JP"/>
        </w:rPr>
        <w:t xml:space="preserve"> -мезонов при импульсах до 2.4 ГэВ/с,  а </w:t>
      </w:r>
      <w:r w:rsidRPr="000E3645">
        <w:rPr>
          <w:rFonts w:eastAsia="MS Mincho"/>
          <w:i/>
          <w:lang w:eastAsia="ja-JP"/>
        </w:rPr>
        <w:t>π</w:t>
      </w:r>
      <w:r w:rsidRPr="000E3645">
        <w:rPr>
          <w:rFonts w:eastAsia="MS Mincho"/>
          <w:i/>
          <w:vertAlign w:val="superscript"/>
          <w:lang w:eastAsia="ja-JP"/>
        </w:rPr>
        <w:t>±</w:t>
      </w:r>
      <w:r w:rsidRPr="001F1771">
        <w:rPr>
          <w:rFonts w:eastAsia="MS Mincho"/>
          <w:lang w:eastAsia="ja-JP"/>
        </w:rPr>
        <w:t xml:space="preserve"> и </w:t>
      </w:r>
      <w:r w:rsidRPr="000E3645">
        <w:rPr>
          <w:rFonts w:eastAsia="MS Mincho"/>
          <w:i/>
          <w:lang w:val="en-US" w:eastAsia="ja-JP"/>
        </w:rPr>
        <w:t>K</w:t>
      </w:r>
      <w:r w:rsidRPr="000E3645">
        <w:rPr>
          <w:rFonts w:eastAsia="MS Mincho"/>
          <w:i/>
          <w:vertAlign w:val="superscript"/>
          <w:lang w:eastAsia="ja-JP"/>
        </w:rPr>
        <w:t>±</w:t>
      </w:r>
      <w:r w:rsidRPr="001F1771">
        <w:rPr>
          <w:rFonts w:eastAsia="MS Mincho"/>
          <w:lang w:eastAsia="ja-JP"/>
        </w:rPr>
        <w:t xml:space="preserve"> -мезоны разделяются</w:t>
      </w:r>
      <w:r>
        <w:rPr>
          <w:rFonts w:eastAsia="MS Mincho"/>
          <w:lang w:eastAsia="ja-JP"/>
        </w:rPr>
        <w:t xml:space="preserve"> при импульсах менее 1.2 ГэВ/с</w:t>
      </w:r>
      <w:r w:rsidRPr="001F1771">
        <w:rPr>
          <w:rFonts w:eastAsia="MS Mincho"/>
          <w:lang w:eastAsia="ja-JP"/>
        </w:rPr>
        <w:t>. Образующиеся при взаимодействии пучка ионов с мишенью более тяжелые фрагменты ядер (</w:t>
      </w:r>
      <w:r w:rsidRPr="000E3645">
        <w:rPr>
          <w:rFonts w:eastAsia="MS Mincho"/>
          <w:i/>
          <w:vertAlign w:val="superscript"/>
          <w:lang w:eastAsia="ja-JP"/>
        </w:rPr>
        <w:t>2</w:t>
      </w:r>
      <w:r w:rsidRPr="000E3645">
        <w:rPr>
          <w:rFonts w:eastAsia="MS Mincho"/>
          <w:i/>
          <w:lang w:val="en-US" w:eastAsia="ja-JP"/>
        </w:rPr>
        <w:t>D</w:t>
      </w:r>
      <w:r w:rsidRPr="000E3645">
        <w:rPr>
          <w:rFonts w:eastAsia="MS Mincho"/>
          <w:i/>
          <w:lang w:eastAsia="ja-JP"/>
        </w:rPr>
        <w:t xml:space="preserve">, </w:t>
      </w:r>
      <w:r w:rsidRPr="000E3645">
        <w:rPr>
          <w:rFonts w:eastAsia="MS Mincho"/>
          <w:i/>
          <w:vertAlign w:val="superscript"/>
          <w:lang w:eastAsia="ja-JP"/>
        </w:rPr>
        <w:t>3</w:t>
      </w:r>
      <w:r w:rsidRPr="000E3645">
        <w:rPr>
          <w:rFonts w:eastAsia="MS Mincho"/>
          <w:i/>
          <w:lang w:val="en-US" w:eastAsia="ja-JP"/>
        </w:rPr>
        <w:t>H</w:t>
      </w:r>
      <w:r w:rsidRPr="000E3645">
        <w:rPr>
          <w:rFonts w:eastAsia="MS Mincho"/>
          <w:i/>
          <w:lang w:eastAsia="ja-JP"/>
        </w:rPr>
        <w:t xml:space="preserve">, </w:t>
      </w:r>
      <w:r w:rsidRPr="000E3645">
        <w:rPr>
          <w:rFonts w:eastAsia="MS Mincho"/>
          <w:i/>
          <w:vertAlign w:val="superscript"/>
          <w:lang w:eastAsia="ja-JP"/>
        </w:rPr>
        <w:t>4</w:t>
      </w:r>
      <w:r w:rsidRPr="000E3645">
        <w:rPr>
          <w:rFonts w:eastAsia="MS Mincho"/>
          <w:i/>
          <w:lang w:val="en-US" w:eastAsia="ja-JP"/>
        </w:rPr>
        <w:t>He</w:t>
      </w:r>
      <w:r w:rsidRPr="001F1771">
        <w:rPr>
          <w:rFonts w:eastAsia="MS Mincho"/>
          <w:lang w:eastAsia="ja-JP"/>
        </w:rPr>
        <w:t>) можно идентифицировать при импульсах</w:t>
      </w:r>
      <w:proofErr w:type="gramEnd"/>
      <w:r w:rsidRPr="001F1771">
        <w:rPr>
          <w:rFonts w:eastAsia="MS Mincho"/>
          <w:lang w:eastAsia="ja-JP"/>
        </w:rPr>
        <w:t xml:space="preserve"> менее 5-10 ГэВ/</w:t>
      </w:r>
      <w:proofErr w:type="gramStart"/>
      <w:r w:rsidRPr="001F1771">
        <w:rPr>
          <w:rFonts w:eastAsia="MS Mincho"/>
          <w:lang w:eastAsia="ja-JP"/>
        </w:rPr>
        <w:t>с</w:t>
      </w:r>
      <w:proofErr w:type="gramEnd"/>
      <w:r w:rsidRPr="001F1771">
        <w:rPr>
          <w:rFonts w:eastAsia="MS Mincho"/>
          <w:lang w:eastAsia="ja-JP"/>
        </w:rPr>
        <w:t xml:space="preserve">. </w:t>
      </w:r>
      <w:proofErr w:type="gramStart"/>
      <w:r w:rsidRPr="001F1771">
        <w:rPr>
          <w:rFonts w:eastAsia="MS Mincho"/>
          <w:lang w:eastAsia="ja-JP"/>
        </w:rPr>
        <w:t>При</w:t>
      </w:r>
      <w:proofErr w:type="gramEnd"/>
      <w:r w:rsidRPr="001F1771">
        <w:rPr>
          <w:rFonts w:eastAsia="MS Mincho"/>
          <w:lang w:eastAsia="ja-JP"/>
        </w:rPr>
        <w:t xml:space="preserve"> разрешении время-п</w:t>
      </w:r>
      <w:r>
        <w:rPr>
          <w:rFonts w:eastAsia="MS Mincho"/>
          <w:lang w:eastAsia="ja-JP"/>
        </w:rPr>
        <w:t>ролетной системы 1 нс</w:t>
      </w:r>
      <w:r w:rsidRPr="001F1771">
        <w:rPr>
          <w:rFonts w:eastAsia="MS Mincho"/>
          <w:lang w:eastAsia="ja-JP"/>
        </w:rPr>
        <w:t xml:space="preserve"> диапазон импульсов, где возможна идентификация, уменьшается в три раза. </w:t>
      </w:r>
      <w:r>
        <w:rPr>
          <w:rFonts w:eastAsia="MS Mincho"/>
          <w:lang w:eastAsia="ja-JP"/>
        </w:rPr>
        <w:t xml:space="preserve"> </w:t>
      </w:r>
    </w:p>
    <w:p w:rsidR="001F1771" w:rsidRPr="00161B4A" w:rsidRDefault="001F1771" w:rsidP="00161B4A">
      <w:pPr>
        <w:spacing w:line="276" w:lineRule="auto"/>
      </w:pPr>
    </w:p>
    <w:p w:rsidR="005B3962" w:rsidRPr="00161B4A" w:rsidRDefault="005B3962" w:rsidP="00161B4A">
      <w:pPr>
        <w:pStyle w:val="3"/>
        <w:spacing w:line="276" w:lineRule="auto"/>
        <w:ind w:left="0" w:firstLine="709"/>
        <w:jc w:val="both"/>
        <w:rPr>
          <w:rFonts w:ascii="Times New Roman" w:hAnsi="Times New Roman" w:cs="Times New Roman"/>
          <w:b w:val="0"/>
          <w:sz w:val="24"/>
          <w:szCs w:val="24"/>
        </w:rPr>
      </w:pPr>
      <w:bookmarkStart w:id="175" w:name="_Toc490470678"/>
      <w:r w:rsidRPr="00F33F8D">
        <w:rPr>
          <w:rFonts w:ascii="Times New Roman" w:hAnsi="Times New Roman" w:cs="Times New Roman"/>
          <w:b w:val="0"/>
          <w:sz w:val="24"/>
          <w:szCs w:val="24"/>
        </w:rPr>
        <w:t>Мюонный детектор</w:t>
      </w:r>
      <w:bookmarkEnd w:id="175"/>
    </w:p>
    <w:p w:rsidR="00F475ED" w:rsidRPr="00161B4A" w:rsidRDefault="00F475ED" w:rsidP="00161B4A">
      <w:pPr>
        <w:spacing w:line="276" w:lineRule="auto"/>
      </w:pPr>
    </w:p>
    <w:p w:rsidR="00597354" w:rsidRPr="00E31630" w:rsidRDefault="00F475ED" w:rsidP="00161B4A">
      <w:pPr>
        <w:suppressAutoHyphens/>
        <w:spacing w:line="276" w:lineRule="auto"/>
        <w:ind w:firstLine="709"/>
        <w:jc w:val="both"/>
        <w:rPr>
          <w:rFonts w:eastAsia="Symbol"/>
          <w:color w:val="000000"/>
          <w:kern w:val="2"/>
          <w:lang w:eastAsia="zh-CN" w:bidi="hi-IN"/>
        </w:rPr>
      </w:pPr>
      <w:r w:rsidRPr="00E31630">
        <w:rPr>
          <w:rFonts w:eastAsia="Symbol"/>
          <w:color w:val="000000"/>
          <w:kern w:val="2"/>
          <w:lang w:eastAsia="zh-CN" w:bidi="hi-IN"/>
        </w:rPr>
        <w:t>Мюонный детектор предназначен для регистрации и идентификации одиночных мюонов и мюонных пар, образующихся при распаде векторных мезонов (</w:t>
      </w:r>
      <w:r w:rsidRPr="009F22CC">
        <w:rPr>
          <w:rFonts w:eastAsia="Symbol"/>
          <w:i/>
          <w:color w:val="000000"/>
          <w:kern w:val="2"/>
          <w:lang w:eastAsia="zh-CN" w:bidi="hi-IN"/>
        </w:rPr>
        <w:t>ρ</w:t>
      </w:r>
      <w:r w:rsidRPr="009F22CC">
        <w:rPr>
          <w:rFonts w:eastAsia="Symbol"/>
          <w:i/>
          <w:color w:val="000000"/>
          <w:kern w:val="2"/>
          <w:vertAlign w:val="superscript"/>
          <w:lang w:eastAsia="zh-CN" w:bidi="hi-IN"/>
        </w:rPr>
        <w:t>0</w:t>
      </w:r>
      <w:r w:rsidRPr="009F22CC">
        <w:rPr>
          <w:rFonts w:eastAsia="Symbol"/>
          <w:i/>
          <w:color w:val="000000"/>
          <w:kern w:val="2"/>
          <w:lang w:eastAsia="zh-CN" w:bidi="hi-IN"/>
        </w:rPr>
        <w:t xml:space="preserve">, ω, φ, </w:t>
      </w:r>
      <w:r w:rsidRPr="009F22CC">
        <w:rPr>
          <w:rFonts w:eastAsia="Symbol"/>
          <w:i/>
          <w:color w:val="000000"/>
          <w:kern w:val="2"/>
          <w:lang w:val="en-US" w:eastAsia="zh-CN" w:bidi="hi-IN"/>
        </w:rPr>
        <w:t>J</w:t>
      </w:r>
      <w:r w:rsidRPr="009F22CC">
        <w:rPr>
          <w:rFonts w:eastAsia="Symbol"/>
          <w:i/>
          <w:color w:val="000000"/>
          <w:kern w:val="2"/>
          <w:lang w:eastAsia="zh-CN" w:bidi="hi-IN"/>
        </w:rPr>
        <w:t>/</w:t>
      </w:r>
      <w:r w:rsidRPr="009F22CC">
        <w:rPr>
          <w:rFonts w:eastAsia="Symbol"/>
          <w:i/>
          <w:color w:val="000000"/>
          <w:kern w:val="2"/>
          <w:lang w:val="en-US" w:eastAsia="zh-CN" w:bidi="hi-IN"/>
        </w:rPr>
        <w:t>ψ</w:t>
      </w:r>
      <w:r w:rsidRPr="00E31630">
        <w:rPr>
          <w:rFonts w:eastAsia="Symbol"/>
          <w:color w:val="000000"/>
          <w:kern w:val="2"/>
          <w:lang w:eastAsia="zh-CN" w:bidi="hi-IN"/>
        </w:rPr>
        <w:t xml:space="preserve">). </w:t>
      </w:r>
      <w:r w:rsidR="00597354" w:rsidRPr="00E31630">
        <w:rPr>
          <w:rFonts w:eastAsia="Symbol"/>
          <w:color w:val="000000"/>
          <w:kern w:val="2"/>
          <w:lang w:eastAsia="zh-CN" w:bidi="hi-IN"/>
        </w:rPr>
        <w:t xml:space="preserve">Данный детектор является необходимым при исследовании состояний </w:t>
      </w:r>
      <w:proofErr w:type="spellStart"/>
      <w:r w:rsidR="00597354" w:rsidRPr="00E31630">
        <w:rPr>
          <w:rFonts w:eastAsia="Symbol"/>
          <w:color w:val="000000"/>
          <w:kern w:val="2"/>
          <w:lang w:eastAsia="zh-CN" w:bidi="hi-IN"/>
        </w:rPr>
        <w:t>чармония</w:t>
      </w:r>
      <w:proofErr w:type="spellEnd"/>
      <w:r w:rsidR="00597354" w:rsidRPr="00E31630">
        <w:rPr>
          <w:rFonts w:eastAsia="Symbol"/>
          <w:color w:val="000000"/>
          <w:kern w:val="2"/>
          <w:lang w:eastAsia="zh-CN" w:bidi="hi-IN"/>
        </w:rPr>
        <w:t>.</w:t>
      </w:r>
    </w:p>
    <w:p w:rsidR="00F13F84" w:rsidRDefault="00F475ED" w:rsidP="00E31630">
      <w:pPr>
        <w:suppressAutoHyphens/>
        <w:spacing w:line="276" w:lineRule="auto"/>
        <w:ind w:firstLine="709"/>
        <w:jc w:val="both"/>
        <w:rPr>
          <w:rFonts w:eastAsia="Symbol"/>
          <w:kern w:val="2"/>
          <w:lang w:eastAsia="zh-CN" w:bidi="hi-IN"/>
        </w:rPr>
      </w:pPr>
      <w:r w:rsidRPr="00E31630">
        <w:rPr>
          <w:rFonts w:eastAsia="Noto Sans CJK SC Regular"/>
          <w:noProof/>
          <w:kern w:val="2"/>
        </w:rPr>
        <mc:AlternateContent>
          <mc:Choice Requires="wps">
            <w:drawing>
              <wp:anchor distT="0" distB="0" distL="114935" distR="0" simplePos="0" relativeHeight="251677696" behindDoc="0" locked="0" layoutInCell="1" allowOverlap="1" wp14:anchorId="04F5DB9E" wp14:editId="66F6F185">
                <wp:simplePos x="0" y="0"/>
                <wp:positionH relativeFrom="page">
                  <wp:posOffset>4142740</wp:posOffset>
                </wp:positionH>
                <wp:positionV relativeFrom="paragraph">
                  <wp:posOffset>59055</wp:posOffset>
                </wp:positionV>
                <wp:extent cx="2693670" cy="3862070"/>
                <wp:effectExtent l="0" t="1905" r="2540" b="3175"/>
                <wp:wrapSquare wrapText="bothSides"/>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3670" cy="3862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4A0" w:firstRow="1" w:lastRow="0" w:firstColumn="1" w:lastColumn="0" w:noHBand="0" w:noVBand="1"/>
                            </w:tblPr>
                            <w:tblGrid>
                              <w:gridCol w:w="4248"/>
                            </w:tblGrid>
                            <w:tr w:rsidR="00F4782E">
                              <w:tc>
                                <w:tcPr>
                                  <w:tcW w:w="4248" w:type="dxa"/>
                                </w:tcPr>
                                <w:p w:rsidR="00F4782E" w:rsidRDefault="00F4782E" w:rsidP="00597354">
                                  <w:pPr>
                                    <w:pStyle w:val="ab"/>
                                    <w:keepNext/>
                                  </w:pPr>
                                  <w:r>
                                    <w:rPr>
                                      <w:rFonts w:eastAsia="Liberation Serif" w:cs="Liberation Serif"/>
                                    </w:rPr>
                                    <w:t xml:space="preserve">              </w:t>
                                  </w:r>
                                  <w:r>
                                    <w:rPr>
                                      <w:noProof/>
                                      <w:sz w:val="20"/>
                                      <w:szCs w:val="20"/>
                                    </w:rPr>
                                    <w:drawing>
                                      <wp:inline distT="0" distB="0" distL="0" distR="0" wp14:anchorId="69B535AE" wp14:editId="67D95144">
                                        <wp:extent cx="2505075" cy="24384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05075" cy="2438400"/>
                                                </a:xfrm>
                                                <a:prstGeom prst="rect">
                                                  <a:avLst/>
                                                </a:prstGeom>
                                                <a:solidFill>
                                                  <a:srgbClr val="FFFFFF"/>
                                                </a:solidFill>
                                                <a:ln>
                                                  <a:noFill/>
                                                </a:ln>
                                              </pic:spPr>
                                            </pic:pic>
                                          </a:graphicData>
                                        </a:graphic>
                                      </wp:inline>
                                    </w:drawing>
                                  </w:r>
                                </w:p>
                                <w:p w:rsidR="00F4782E" w:rsidRPr="00597354" w:rsidRDefault="00F4782E" w:rsidP="00597354">
                                  <w:pPr>
                                    <w:pStyle w:val="ae"/>
                                    <w:jc w:val="both"/>
                                    <w:rPr>
                                      <w:b w:val="0"/>
                                    </w:rPr>
                                  </w:pPr>
                                  <w:bookmarkStart w:id="176"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sidR="000A5098">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A5098">
                                    <w:rPr>
                                      <w:b w:val="0"/>
                                      <w:noProof/>
                                    </w:rPr>
                                    <w:t>30</w:t>
                                  </w:r>
                                  <w:r>
                                    <w:rPr>
                                      <w:b w:val="0"/>
                                    </w:rPr>
                                    <w:fldChar w:fldCharType="end"/>
                                  </w:r>
                                  <w:bookmarkEnd w:id="176"/>
                                  <w:r w:rsidRPr="00597354">
                                    <w:rPr>
                                      <w:b w:val="0"/>
                                    </w:rPr>
                                    <w:t xml:space="preserve"> </w:t>
                                  </w:r>
                                  <w:r w:rsidRPr="00597354">
                                    <w:rPr>
                                      <w:rFonts w:eastAsia="Symbol" w:cs="Symbol"/>
                                      <w:b w:val="0"/>
                                    </w:rPr>
                                    <w:t>Внешний вид магнита магнитного спектрометра установки Нейтринный Детектор ИФВЭ-ОИЯИ.</w:t>
                                  </w:r>
                                </w:p>
                                <w:p w:rsidR="00F4782E" w:rsidRDefault="00F4782E">
                                  <w:pPr>
                                    <w:suppressAutoHyphens/>
                                    <w:spacing w:line="274" w:lineRule="exact"/>
                                    <w:jc w:val="both"/>
                                    <w:rPr>
                                      <w:rFonts w:ascii="Liberation Serif" w:eastAsia="Symbol" w:hAnsi="Liberation Serif" w:cs="Symbol"/>
                                      <w:kern w:val="2"/>
                                      <w:sz w:val="20"/>
                                      <w:szCs w:val="20"/>
                                      <w:lang w:eastAsia="zh-CN" w:bidi="hi-IN"/>
                                    </w:rPr>
                                  </w:pPr>
                                </w:p>
                              </w:tc>
                            </w:tr>
                          </w:tbl>
                          <w:p w:rsidR="00F4782E" w:rsidRDefault="00F4782E"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left:0;text-align:left;margin-left:326.2pt;margin-top:4.65pt;width:212.1pt;height:304.1pt;z-index:251677696;visibility:visible;mso-wrap-style:square;mso-width-percent:0;mso-height-percent:0;mso-wrap-distance-left:9.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" stroked="f">
                <v:textbox inset="0,0,0,0">
                  <w:txbxContent>
                    <w:tbl>
                      <w:tblPr>
                        <w:tblW w:w="0" w:type="auto"/>
                        <w:tblInd w:w="108" w:type="dxa"/>
                        <w:tblLayout w:type="fixed"/>
                        <w:tblLook w:val="04A0" w:firstRow="1" w:lastRow="0" w:firstColumn="1" w:lastColumn="0" w:noHBand="0" w:noVBand="1"/>
                      </w:tblPr>
                      <w:tblGrid>
                        <w:gridCol w:w="4248"/>
                      </w:tblGrid>
                      <w:tr w:rsidR="00F4782E">
                        <w:tc>
                          <w:tcPr>
                            <w:tcW w:w="4248" w:type="dxa"/>
                          </w:tcPr>
                          <w:p w:rsidR="00F4782E" w:rsidRDefault="00F4782E" w:rsidP="00597354">
                            <w:pPr>
                              <w:pStyle w:val="ab"/>
                              <w:keepNext/>
                            </w:pPr>
                            <w:r>
                              <w:rPr>
                                <w:rFonts w:eastAsia="Liberation Serif" w:cs="Liberation Serif"/>
                              </w:rPr>
                              <w:t xml:space="preserve">              </w:t>
                            </w:r>
                            <w:r>
                              <w:rPr>
                                <w:noProof/>
                                <w:sz w:val="20"/>
                                <w:szCs w:val="20"/>
                              </w:rPr>
                              <w:drawing>
                                <wp:inline distT="0" distB="0" distL="0" distR="0" wp14:anchorId="69B535AE" wp14:editId="67D95144">
                                  <wp:extent cx="2505075" cy="24384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05075" cy="2438400"/>
                                          </a:xfrm>
                                          <a:prstGeom prst="rect">
                                            <a:avLst/>
                                          </a:prstGeom>
                                          <a:solidFill>
                                            <a:srgbClr val="FFFFFF"/>
                                          </a:solidFill>
                                          <a:ln>
                                            <a:noFill/>
                                          </a:ln>
                                        </pic:spPr>
                                      </pic:pic>
                                    </a:graphicData>
                                  </a:graphic>
                                </wp:inline>
                              </w:drawing>
                            </w:r>
                          </w:p>
                          <w:p w:rsidR="00F4782E" w:rsidRPr="00597354" w:rsidRDefault="00F4782E" w:rsidP="00597354">
                            <w:pPr>
                              <w:pStyle w:val="ae"/>
                              <w:jc w:val="both"/>
                              <w:rPr>
                                <w:b w:val="0"/>
                              </w:rPr>
                            </w:pPr>
                            <w:bookmarkStart w:id="177"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sidR="000A5098">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A5098">
                              <w:rPr>
                                <w:b w:val="0"/>
                                <w:noProof/>
                              </w:rPr>
                              <w:t>30</w:t>
                            </w:r>
                            <w:r>
                              <w:rPr>
                                <w:b w:val="0"/>
                              </w:rPr>
                              <w:fldChar w:fldCharType="end"/>
                            </w:r>
                            <w:bookmarkEnd w:id="177"/>
                            <w:r w:rsidRPr="00597354">
                              <w:rPr>
                                <w:b w:val="0"/>
                              </w:rPr>
                              <w:t xml:space="preserve"> </w:t>
                            </w:r>
                            <w:r w:rsidRPr="00597354">
                              <w:rPr>
                                <w:rFonts w:eastAsia="Symbol" w:cs="Symbol"/>
                                <w:b w:val="0"/>
                              </w:rPr>
                              <w:t>Внешний вид магнита магнитного спектрометра установки Нейтринный Детектор ИФВЭ-ОИЯИ.</w:t>
                            </w:r>
                          </w:p>
                          <w:p w:rsidR="00F4782E" w:rsidRDefault="00F4782E">
                            <w:pPr>
                              <w:suppressAutoHyphens/>
                              <w:spacing w:line="274" w:lineRule="exact"/>
                              <w:jc w:val="both"/>
                              <w:rPr>
                                <w:rFonts w:ascii="Liberation Serif" w:eastAsia="Symbol" w:hAnsi="Liberation Serif" w:cs="Symbol"/>
                                <w:kern w:val="2"/>
                                <w:sz w:val="20"/>
                                <w:szCs w:val="20"/>
                                <w:lang w:eastAsia="zh-CN" w:bidi="hi-IN"/>
                              </w:rPr>
                            </w:pPr>
                          </w:p>
                        </w:tc>
                      </w:tr>
                    </w:tbl>
                    <w:p w:rsidR="00F4782E" w:rsidRDefault="00F4782E"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v:textbox>
                <w10:wrap type="square" anchorx="page"/>
              </v:shape>
            </w:pict>
          </mc:Fallback>
        </mc:AlternateContent>
      </w:r>
      <w:r w:rsidRPr="00E31630">
        <w:rPr>
          <w:rFonts w:eastAsia="Symbol"/>
          <w:kern w:val="2"/>
          <w:lang w:eastAsia="zh-CN" w:bidi="hi-IN"/>
        </w:rPr>
        <w:t>Для идентификации мюонов предполагается использовать часть существующего мюонного спектрометра</w:t>
      </w:r>
      <w:r w:rsidRPr="00E31630">
        <w:rPr>
          <w:rFonts w:eastAsia="Symbol"/>
          <w:b/>
          <w:kern w:val="2"/>
          <w:lang w:eastAsia="zh-CN" w:bidi="hi-IN"/>
        </w:rPr>
        <w:t xml:space="preserve">  </w:t>
      </w:r>
      <w:r w:rsidRPr="00E31630">
        <w:rPr>
          <w:rFonts w:eastAsia="Symbol"/>
          <w:kern w:val="2"/>
          <w:lang w:eastAsia="zh-CN" w:bidi="hi-IN"/>
        </w:rPr>
        <w:t>Нейтринного Детектора</w:t>
      </w:r>
      <w:r w:rsidRPr="00E31630">
        <w:rPr>
          <w:rFonts w:eastAsia="Symbol"/>
          <w:b/>
          <w:kern w:val="2"/>
          <w:lang w:eastAsia="zh-CN" w:bidi="hi-IN"/>
        </w:rPr>
        <w:t xml:space="preserve">  </w:t>
      </w:r>
      <w:r w:rsidRPr="00E31630">
        <w:rPr>
          <w:rFonts w:eastAsia="Symbol"/>
          <w:kern w:val="2"/>
          <w:lang w:eastAsia="zh-CN" w:bidi="hi-IN"/>
        </w:rPr>
        <w:t xml:space="preserve">ИФВЭ-ОИЯИ.  Мюонный детектор состоит из 6-ти тороидальных дисков диаметром 4 м и толщиной 22 см каждый. Внешний вид диска показан на </w:t>
      </w:r>
      <w:r w:rsidR="00E31630" w:rsidRPr="00E31630">
        <w:rPr>
          <w:rFonts w:eastAsia="Symbol"/>
          <w:kern w:val="2"/>
          <w:lang w:eastAsia="zh-CN" w:bidi="hi-IN"/>
        </w:rPr>
        <w:fldChar w:fldCharType="begin"/>
      </w:r>
      <w:r w:rsidR="00E31630" w:rsidRPr="00E31630">
        <w:rPr>
          <w:rFonts w:eastAsia="Symbol"/>
          <w:kern w:val="2"/>
          <w:lang w:eastAsia="zh-CN" w:bidi="hi-IN"/>
        </w:rPr>
        <w:instrText xml:space="preserve"> REF _Ref486856042 \h  \* MERGEFORMAT </w:instrText>
      </w:r>
      <w:r w:rsidR="00E31630" w:rsidRPr="00E31630">
        <w:rPr>
          <w:rFonts w:eastAsia="Symbol"/>
          <w:kern w:val="2"/>
          <w:lang w:eastAsia="zh-CN" w:bidi="hi-IN"/>
        </w:rPr>
      </w:r>
      <w:r w:rsidR="00E31630" w:rsidRPr="00E31630">
        <w:rPr>
          <w:rFonts w:eastAsia="Symbol"/>
          <w:kern w:val="2"/>
          <w:lang w:eastAsia="zh-CN" w:bidi="hi-IN"/>
        </w:rPr>
        <w:fldChar w:fldCharType="separate"/>
      </w:r>
      <w:r w:rsidR="000A5098" w:rsidRPr="000A5098">
        <w:t xml:space="preserve">Рис.  </w:t>
      </w:r>
      <w:r w:rsidR="000A5098" w:rsidRPr="000A5098">
        <w:rPr>
          <w:noProof/>
        </w:rPr>
        <w:t>3</w:t>
      </w:r>
      <w:r w:rsidR="000A5098" w:rsidRPr="000A5098">
        <w:t>.</w:t>
      </w:r>
      <w:r w:rsidR="000A5098" w:rsidRPr="000A5098">
        <w:rPr>
          <w:noProof/>
        </w:rPr>
        <w:t>30</w:t>
      </w:r>
      <w:r w:rsidR="00E31630" w:rsidRPr="00E31630">
        <w:rPr>
          <w:rFonts w:eastAsia="Symbol"/>
          <w:kern w:val="2"/>
          <w:lang w:eastAsia="zh-CN" w:bidi="hi-IN"/>
        </w:rPr>
        <w:fldChar w:fldCharType="end"/>
      </w:r>
      <w:r w:rsidRPr="00E31630">
        <w:rPr>
          <w:rFonts w:eastAsia="Symbol"/>
          <w:b/>
          <w:kern w:val="2"/>
          <w:lang w:eastAsia="zh-CN" w:bidi="hi-IN"/>
        </w:rPr>
        <w:t>.</w:t>
      </w:r>
      <w:r w:rsidRPr="00E31630">
        <w:rPr>
          <w:rFonts w:eastAsia="Symbol"/>
          <w:kern w:val="2"/>
          <w:lang w:eastAsia="zh-CN" w:bidi="hi-IN"/>
        </w:rPr>
        <w:t xml:space="preserve"> Диск состоит из двух полуколец, имеет центральное отверстие диаметром 36 см. Всего используется шесть стальных поглотителей, которые объединены попарно и образуют три одинаковых блока. </w:t>
      </w:r>
    </w:p>
    <w:p w:rsidR="005A7ACD" w:rsidRPr="005A7ACD" w:rsidRDefault="00F475ED" w:rsidP="00E31630">
      <w:pPr>
        <w:suppressAutoHyphens/>
        <w:spacing w:line="276" w:lineRule="auto"/>
        <w:ind w:firstLine="709"/>
        <w:jc w:val="both"/>
        <w:rPr>
          <w:rFonts w:eastAsia="Symbol"/>
          <w:kern w:val="2"/>
          <w:lang w:eastAsia="zh-CN" w:bidi="hi-IN"/>
        </w:rPr>
      </w:pPr>
      <w:r w:rsidRPr="005A7ACD">
        <w:rPr>
          <w:rFonts w:eastAsia="Symbol"/>
          <w:kern w:val="2"/>
          <w:lang w:eastAsia="zh-CN" w:bidi="hi-IN"/>
        </w:rPr>
        <w:t>После</w:t>
      </w:r>
      <w:r w:rsidR="005A7ACD">
        <w:rPr>
          <w:rFonts w:eastAsia="Symbol"/>
          <w:kern w:val="2"/>
          <w:lang w:eastAsia="zh-CN" w:bidi="hi-IN"/>
        </w:rPr>
        <w:t xml:space="preserve"> каждого блока располагае</w:t>
      </w:r>
      <w:r w:rsidRPr="005A7ACD">
        <w:rPr>
          <w:rFonts w:eastAsia="Symbol"/>
          <w:kern w:val="2"/>
          <w:lang w:eastAsia="zh-CN" w:bidi="hi-IN"/>
        </w:rPr>
        <w:t xml:space="preserve">тся </w:t>
      </w:r>
      <w:r w:rsidR="005A7ACD" w:rsidRPr="005A7ACD">
        <w:rPr>
          <w:rFonts w:eastAsia="Symbol"/>
          <w:kern w:val="2"/>
          <w:lang w:eastAsia="zh-CN" w:bidi="hi-IN"/>
        </w:rPr>
        <w:t>станци</w:t>
      </w:r>
      <w:r w:rsidR="005A7ACD">
        <w:rPr>
          <w:rFonts w:eastAsia="Symbol"/>
          <w:kern w:val="2"/>
          <w:lang w:eastAsia="zh-CN" w:bidi="hi-IN"/>
        </w:rPr>
        <w:t>я</w:t>
      </w:r>
      <w:r w:rsidR="005A7ACD" w:rsidRPr="005A7ACD">
        <w:rPr>
          <w:rFonts w:eastAsia="Symbol"/>
          <w:kern w:val="2"/>
          <w:lang w:eastAsia="zh-CN" w:bidi="hi-IN"/>
        </w:rPr>
        <w:t xml:space="preserve"> дрейфовых трубок. </w:t>
      </w:r>
      <w:r w:rsidR="005A7ACD">
        <w:rPr>
          <w:rFonts w:eastAsia="Symbol"/>
          <w:kern w:val="2"/>
          <w:lang w:eastAsia="zh-CN" w:bidi="hi-IN"/>
        </w:rPr>
        <w:t xml:space="preserve"> Размер каждой станции </w:t>
      </w:r>
      <w:r w:rsidR="005A7ACD" w:rsidRPr="005A7ACD">
        <w:rPr>
          <w:rFonts w:eastAsia="Symbol"/>
          <w:kern w:val="2"/>
          <w:lang w:eastAsia="zh-CN" w:bidi="hi-IN"/>
        </w:rPr>
        <w:t xml:space="preserve">3 м </w:t>
      </w:r>
      <w:r w:rsidR="005A7ACD">
        <w:rPr>
          <w:rFonts w:eastAsia="Symbol"/>
          <w:kern w:val="2"/>
          <w:lang w:eastAsia="zh-CN" w:bidi="hi-IN"/>
        </w:rPr>
        <w:t xml:space="preserve">по горизонтали и </w:t>
      </w:r>
      <w:r w:rsidR="005A7ACD" w:rsidRPr="005A7ACD">
        <w:rPr>
          <w:rFonts w:eastAsia="Symbol"/>
          <w:kern w:val="2"/>
          <w:lang w:eastAsia="zh-CN" w:bidi="hi-IN"/>
        </w:rPr>
        <w:t>на 2.4</w:t>
      </w:r>
      <w:r w:rsidR="005A7ACD">
        <w:rPr>
          <w:rFonts w:eastAsia="Symbol"/>
          <w:kern w:val="2"/>
          <w:lang w:eastAsia="zh-CN" w:bidi="hi-IN"/>
        </w:rPr>
        <w:t xml:space="preserve"> </w:t>
      </w:r>
      <w:r w:rsidR="005A7ACD" w:rsidRPr="005A7ACD">
        <w:rPr>
          <w:rFonts w:eastAsia="Symbol"/>
          <w:kern w:val="2"/>
          <w:lang w:eastAsia="zh-CN" w:bidi="hi-IN"/>
        </w:rPr>
        <w:t>м</w:t>
      </w:r>
      <w:r w:rsidR="005A7ACD">
        <w:rPr>
          <w:rFonts w:eastAsia="Symbol"/>
          <w:kern w:val="2"/>
          <w:lang w:eastAsia="zh-CN" w:bidi="hi-IN"/>
        </w:rPr>
        <w:t xml:space="preserve"> по вертикали</w:t>
      </w:r>
      <w:r w:rsidR="005A7ACD" w:rsidRPr="005A7ACD">
        <w:rPr>
          <w:rFonts w:eastAsia="Symbol"/>
          <w:kern w:val="2"/>
          <w:lang w:eastAsia="zh-CN" w:bidi="hi-IN"/>
        </w:rPr>
        <w:t xml:space="preserve">. </w:t>
      </w:r>
      <w:r w:rsidR="005A7ACD">
        <w:rPr>
          <w:rFonts w:eastAsia="Symbol"/>
          <w:kern w:val="2"/>
          <w:lang w:eastAsia="zh-CN" w:bidi="hi-IN"/>
        </w:rPr>
        <w:t>Основные элементы станций – дрейфовые т</w:t>
      </w:r>
      <w:r w:rsidR="005A7ACD" w:rsidRPr="005A7ACD">
        <w:rPr>
          <w:rFonts w:eastAsia="Symbol"/>
          <w:kern w:val="2"/>
          <w:lang w:eastAsia="zh-CN" w:bidi="hi-IN"/>
        </w:rPr>
        <w:t>рубки алюминиевые диаметром 30 мм</w:t>
      </w:r>
      <w:proofErr w:type="gramStart"/>
      <w:r w:rsidR="009E5477">
        <w:rPr>
          <w:rFonts w:eastAsia="Symbol"/>
          <w:kern w:val="2"/>
          <w:lang w:eastAsia="zh-CN" w:bidi="hi-IN"/>
        </w:rPr>
        <w:t xml:space="preserve"> </w:t>
      </w:r>
      <w:r w:rsidR="009E5477" w:rsidRPr="001A0239">
        <w:rPr>
          <w:rFonts w:eastAsia="Symbol"/>
          <w:kern w:val="2"/>
          <w:lang w:eastAsia="zh-CN" w:bidi="hi-IN"/>
        </w:rPr>
        <w:t>[</w:t>
      </w:r>
      <w:r w:rsidR="009E5477" w:rsidRPr="009E5477">
        <w:rPr>
          <w:rStyle w:val="aa"/>
          <w:rFonts w:eastAsia="Symbol"/>
          <w:kern w:val="2"/>
          <w:vertAlign w:val="baseline"/>
          <w:lang w:val="en-US" w:eastAsia="zh-CN" w:bidi="hi-IN"/>
        </w:rPr>
        <w:endnoteReference w:id="90"/>
      </w:r>
      <w:r w:rsidR="009E5477" w:rsidRPr="001A0239">
        <w:rPr>
          <w:rFonts w:eastAsia="Symbol"/>
          <w:kern w:val="2"/>
          <w:lang w:eastAsia="zh-CN" w:bidi="hi-IN"/>
        </w:rPr>
        <w:t>]</w:t>
      </w:r>
      <w:r w:rsidR="005A7ACD" w:rsidRPr="005A7ACD">
        <w:rPr>
          <w:rFonts w:eastAsia="Symbol"/>
          <w:kern w:val="2"/>
          <w:lang w:eastAsia="zh-CN" w:bidi="hi-IN"/>
        </w:rPr>
        <w:t xml:space="preserve">. </w:t>
      </w:r>
      <w:proofErr w:type="gramEnd"/>
      <w:r w:rsidR="005A7ACD">
        <w:rPr>
          <w:rFonts w:eastAsia="Symbol"/>
          <w:kern w:val="2"/>
          <w:lang w:eastAsia="zh-CN" w:bidi="hi-IN"/>
        </w:rPr>
        <w:t xml:space="preserve">Каждая камера состоит их трех </w:t>
      </w:r>
      <w:r w:rsidR="005A7ACD" w:rsidRPr="005A7ACD">
        <w:rPr>
          <w:rFonts w:eastAsia="Symbol"/>
          <w:kern w:val="2"/>
          <w:lang w:eastAsia="zh-CN" w:bidi="hi-IN"/>
        </w:rPr>
        <w:t>сло</w:t>
      </w:r>
      <w:r w:rsidR="005A7ACD">
        <w:rPr>
          <w:rFonts w:eastAsia="Symbol"/>
          <w:kern w:val="2"/>
          <w:lang w:eastAsia="zh-CN" w:bidi="hi-IN"/>
        </w:rPr>
        <w:t>ев</w:t>
      </w:r>
      <w:r w:rsidR="005A7ACD" w:rsidRPr="005A7ACD">
        <w:rPr>
          <w:rFonts w:eastAsia="Symbol"/>
          <w:kern w:val="2"/>
          <w:lang w:eastAsia="zh-CN" w:bidi="hi-IN"/>
        </w:rPr>
        <w:t>. Все слои и все камеры одинаковые</w:t>
      </w:r>
      <w:r w:rsidR="009E5477">
        <w:rPr>
          <w:rFonts w:eastAsia="Symbol"/>
          <w:kern w:val="2"/>
          <w:lang w:eastAsia="zh-CN" w:bidi="hi-IN"/>
        </w:rPr>
        <w:t>.</w:t>
      </w:r>
    </w:p>
    <w:p w:rsidR="00F475ED" w:rsidRPr="000158BC" w:rsidRDefault="00F475ED" w:rsidP="000158BC">
      <w:pPr>
        <w:suppressAutoHyphens/>
        <w:spacing w:line="276" w:lineRule="auto"/>
        <w:ind w:firstLine="709"/>
        <w:jc w:val="both"/>
        <w:rPr>
          <w:rFonts w:eastAsia="Symbol"/>
          <w:color w:val="000000"/>
          <w:kern w:val="2"/>
          <w:lang w:eastAsia="zh-CN" w:bidi="hi-IN"/>
        </w:rPr>
      </w:pPr>
      <w:r w:rsidRPr="005A7ACD">
        <w:rPr>
          <w:rFonts w:eastAsia="Symbol"/>
          <w:kern w:val="2"/>
          <w:lang w:eastAsia="zh-CN" w:bidi="hi-IN"/>
        </w:rPr>
        <w:t xml:space="preserve">Вместе с адронным калориметром мюонный детектор обеспечивает необходимое разделение мюонов и адронов. </w:t>
      </w:r>
    </w:p>
    <w:p w:rsidR="00AC3D64" w:rsidRPr="002602E1" w:rsidRDefault="002376D7" w:rsidP="002376D7">
      <w:pPr>
        <w:pStyle w:val="2"/>
        <w:spacing w:line="276" w:lineRule="auto"/>
        <w:ind w:left="0" w:firstLine="709"/>
        <w:jc w:val="both"/>
        <w:rPr>
          <w:b w:val="0"/>
          <w:sz w:val="24"/>
          <w:szCs w:val="24"/>
        </w:rPr>
      </w:pPr>
      <w:bookmarkStart w:id="178" w:name="_Toc490470679"/>
      <w:r w:rsidRPr="002602E1">
        <w:rPr>
          <w:b w:val="0"/>
          <w:sz w:val="24"/>
          <w:szCs w:val="24"/>
        </w:rPr>
        <w:lastRenderedPageBreak/>
        <w:t>Триггер, система сбора данных и р</w:t>
      </w:r>
      <w:r w:rsidR="00AC3D64" w:rsidRPr="002602E1">
        <w:rPr>
          <w:b w:val="0"/>
          <w:sz w:val="24"/>
          <w:szCs w:val="24"/>
        </w:rPr>
        <w:t>егистрирующая электроника</w:t>
      </w:r>
      <w:bookmarkEnd w:id="178"/>
      <w:r w:rsidR="00D21D51" w:rsidRPr="002602E1">
        <w:rPr>
          <w:b w:val="0"/>
          <w:sz w:val="24"/>
          <w:szCs w:val="24"/>
        </w:rPr>
        <w:t xml:space="preserve"> </w:t>
      </w:r>
    </w:p>
    <w:p w:rsidR="00F374DA" w:rsidRPr="002602E1" w:rsidRDefault="00F374DA" w:rsidP="002376D7">
      <w:pPr>
        <w:pStyle w:val="3"/>
        <w:spacing w:line="276" w:lineRule="auto"/>
        <w:ind w:left="0" w:firstLine="709"/>
        <w:jc w:val="both"/>
        <w:rPr>
          <w:rFonts w:ascii="Times New Roman" w:eastAsia="MS Mincho" w:hAnsi="Times New Roman" w:cs="Times New Roman"/>
          <w:b w:val="0"/>
          <w:noProof/>
          <w:sz w:val="24"/>
          <w:szCs w:val="24"/>
        </w:rPr>
      </w:pPr>
      <w:bookmarkStart w:id="179" w:name="_Toc490470680"/>
      <w:r w:rsidRPr="002602E1">
        <w:rPr>
          <w:rFonts w:ascii="Times New Roman" w:eastAsia="MS Mincho" w:hAnsi="Times New Roman" w:cs="Times New Roman"/>
          <w:b w:val="0"/>
          <w:noProof/>
          <w:sz w:val="24"/>
          <w:szCs w:val="24"/>
        </w:rPr>
        <w:t>Триггер.</w:t>
      </w:r>
      <w:bookmarkEnd w:id="179"/>
    </w:p>
    <w:p w:rsidR="00F374DA" w:rsidRPr="002376D7" w:rsidRDefault="00F374DA" w:rsidP="002376D7">
      <w:pPr>
        <w:spacing w:line="276" w:lineRule="auto"/>
        <w:ind w:firstLine="709"/>
        <w:jc w:val="both"/>
        <w:rPr>
          <w:rFonts w:eastAsia="MS Mincho"/>
          <w:noProof/>
        </w:rPr>
      </w:pPr>
      <w:r w:rsidRPr="002376D7">
        <w:rPr>
          <w:rFonts w:eastAsia="MS Mincho"/>
          <w:lang w:eastAsia="ja-JP"/>
        </w:rPr>
        <w:t>В эксперименте СПАСЧАРМ основном триггером будет триггер на взаимодействие, который формируется  из  сигналов с пучкового телескопа (</w:t>
      </w:r>
      <w:r w:rsidRPr="002376D7">
        <w:rPr>
          <w:rFonts w:eastAsia="MS Mincho"/>
          <w:lang w:val="en-US" w:eastAsia="ja-JP"/>
        </w:rPr>
        <w:t>S</w:t>
      </w:r>
      <w:r w:rsidRPr="002376D7">
        <w:rPr>
          <w:rFonts w:eastAsia="MS Mincho"/>
          <w:lang w:eastAsia="ja-JP"/>
        </w:rPr>
        <w:t>1-</w:t>
      </w:r>
      <w:r w:rsidRPr="002376D7">
        <w:rPr>
          <w:rFonts w:eastAsia="MS Mincho"/>
          <w:lang w:val="en-US" w:eastAsia="ja-JP"/>
        </w:rPr>
        <w:t>S</w:t>
      </w:r>
      <w:r w:rsidRPr="002376D7">
        <w:rPr>
          <w:rFonts w:eastAsia="MS Mincho"/>
          <w:lang w:eastAsia="ja-JP"/>
        </w:rPr>
        <w:t xml:space="preserve">3) в </w:t>
      </w:r>
      <w:proofErr w:type="spellStart"/>
      <w:r w:rsidRPr="002376D7">
        <w:rPr>
          <w:rFonts w:eastAsia="MS Mincho"/>
          <w:lang w:eastAsia="ja-JP"/>
        </w:rPr>
        <w:t>антисовпадении</w:t>
      </w:r>
      <w:proofErr w:type="spellEnd"/>
      <w:r w:rsidRPr="002376D7">
        <w:rPr>
          <w:rFonts w:eastAsia="MS Mincho"/>
          <w:lang w:eastAsia="ja-JP"/>
        </w:rPr>
        <w:t xml:space="preserve"> с сигналом счетчика  </w:t>
      </w:r>
      <w:r w:rsidRPr="002376D7">
        <w:rPr>
          <w:rFonts w:eastAsia="MS Mincho"/>
          <w:lang w:val="en-US" w:eastAsia="ja-JP"/>
        </w:rPr>
        <w:t>BK</w:t>
      </w:r>
      <w:r w:rsidRPr="002376D7">
        <w:rPr>
          <w:rFonts w:eastAsia="MS Mincho"/>
          <w:lang w:eastAsia="ja-JP"/>
        </w:rPr>
        <w:t xml:space="preserve"> от пучковой частицы, прошедшей через мишень без взаимодействия  (см. </w:t>
      </w:r>
      <w:r w:rsidR="001F1771" w:rsidRPr="001F1771">
        <w:rPr>
          <w:rFonts w:eastAsia="MS Mincho"/>
          <w:lang w:eastAsia="ja-JP"/>
        </w:rPr>
        <w:fldChar w:fldCharType="begin"/>
      </w:r>
      <w:r w:rsidR="001F1771" w:rsidRPr="001F1771">
        <w:rPr>
          <w:rFonts w:eastAsia="MS Mincho"/>
          <w:lang w:eastAsia="ja-JP"/>
        </w:rPr>
        <w:instrText xml:space="preserve"> REF _Ref488616338 \h  \* MERGEFORMAT </w:instrText>
      </w:r>
      <w:r w:rsidR="001F1771" w:rsidRPr="001F1771">
        <w:rPr>
          <w:rFonts w:eastAsia="MS Mincho"/>
          <w:lang w:eastAsia="ja-JP"/>
        </w:rPr>
      </w:r>
      <w:r w:rsidR="001F1771" w:rsidRPr="001F1771">
        <w:rPr>
          <w:rFonts w:eastAsia="MS Mincho"/>
          <w:lang w:eastAsia="ja-JP"/>
        </w:rPr>
        <w:fldChar w:fldCharType="separate"/>
      </w:r>
      <w:r w:rsidR="000A5098" w:rsidRPr="000A5098">
        <w:t xml:space="preserve">Рис.  </w:t>
      </w:r>
      <w:r w:rsidR="000A5098" w:rsidRPr="000A5098">
        <w:rPr>
          <w:noProof/>
        </w:rPr>
        <w:t>3</w:t>
      </w:r>
      <w:r w:rsidR="000A5098" w:rsidRPr="000A5098">
        <w:t>.</w:t>
      </w:r>
      <w:r w:rsidR="000A5098" w:rsidRPr="000A5098">
        <w:rPr>
          <w:noProof/>
        </w:rPr>
        <w:t>31</w:t>
      </w:r>
      <w:r w:rsidR="001F1771" w:rsidRPr="001F1771">
        <w:rPr>
          <w:rFonts w:eastAsia="MS Mincho"/>
          <w:lang w:eastAsia="ja-JP"/>
        </w:rPr>
        <w:fldChar w:fldCharType="end"/>
      </w:r>
      <w:r w:rsidRPr="002376D7">
        <w:rPr>
          <w:rFonts w:eastAsia="MS Mincho"/>
          <w:lang w:eastAsia="ja-JP"/>
        </w:rPr>
        <w:t xml:space="preserve">). Система сбора данных СПАСЧАРМ на основе модулей электроники в стандарте </w:t>
      </w:r>
      <w:proofErr w:type="spellStart"/>
      <w:r w:rsidRPr="002376D7">
        <w:rPr>
          <w:rFonts w:eastAsia="MS Mincho"/>
          <w:lang w:eastAsia="ja-JP"/>
        </w:rPr>
        <w:t>ЕвроМИСС</w:t>
      </w:r>
      <w:proofErr w:type="spellEnd"/>
      <w:r w:rsidRPr="002376D7">
        <w:rPr>
          <w:rFonts w:eastAsia="MS Mincho"/>
          <w:lang w:eastAsia="ja-JP"/>
        </w:rPr>
        <w:t xml:space="preserve"> позволит регистрировать до 50 тысяч событий за сброс с растяжкой 2 секунды. При вероятности взаимодействия с мишенью в 10% это позволяет работать с интенсивностью пучка до 500 тысяч с максимальной эффективностью регистрации. То есть, при работе с поляризованным антипротонным пучком будут регистрироваться все события, а при режиме работы с поляризованным протонным пучком – каждое второе событие.</w:t>
      </w:r>
    </w:p>
    <w:p w:rsidR="00F374DA" w:rsidRDefault="00F374DA" w:rsidP="002376D7">
      <w:pPr>
        <w:spacing w:line="276" w:lineRule="auto"/>
        <w:ind w:firstLine="709"/>
        <w:jc w:val="both"/>
        <w:rPr>
          <w:rFonts w:eastAsia="MS Mincho"/>
          <w:lang w:eastAsia="ja-JP"/>
        </w:rPr>
      </w:pPr>
    </w:p>
    <w:p w:rsidR="001F1771" w:rsidRDefault="001F1771" w:rsidP="001F1771">
      <w:pPr>
        <w:spacing w:line="276" w:lineRule="auto"/>
        <w:jc w:val="both"/>
        <w:rPr>
          <w:rFonts w:eastAsia="MS Mincho"/>
          <w:lang w:eastAsia="ja-JP"/>
        </w:rPr>
      </w:pPr>
      <w:r>
        <w:rPr>
          <w:rFonts w:eastAsia="MS Mincho"/>
          <w:noProof/>
        </w:rPr>
        <w:drawing>
          <wp:inline distT="0" distB="0" distL="0" distR="0" wp14:anchorId="2A9C7334" wp14:editId="4EFC5D58">
            <wp:extent cx="6010910" cy="3560445"/>
            <wp:effectExtent l="0" t="0" r="889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010910" cy="3560445"/>
                    </a:xfrm>
                    <a:prstGeom prst="rect">
                      <a:avLst/>
                    </a:prstGeom>
                    <a:noFill/>
                  </pic:spPr>
                </pic:pic>
              </a:graphicData>
            </a:graphic>
          </wp:inline>
        </w:drawing>
      </w:r>
    </w:p>
    <w:p w:rsidR="002376D7" w:rsidRPr="001F1771" w:rsidRDefault="001F1771" w:rsidP="001F1771">
      <w:pPr>
        <w:pStyle w:val="ae"/>
        <w:jc w:val="center"/>
        <w:rPr>
          <w:rFonts w:eastAsia="MS Mincho"/>
          <w:b w:val="0"/>
          <w:sz w:val="24"/>
          <w:szCs w:val="24"/>
          <w:lang w:eastAsia="ja-JP"/>
        </w:rPr>
      </w:pPr>
      <w:bookmarkStart w:id="180" w:name="_Ref488616338"/>
      <w:r w:rsidRPr="001F177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31</w:t>
      </w:r>
      <w:r w:rsidR="00F20672">
        <w:rPr>
          <w:b w:val="0"/>
        </w:rPr>
        <w:fldChar w:fldCharType="end"/>
      </w:r>
      <w:bookmarkEnd w:id="180"/>
      <w:r w:rsidRPr="001F1771">
        <w:rPr>
          <w:b w:val="0"/>
        </w:rPr>
        <w:t xml:space="preserve"> Организация триггера и системы сбора данных</w:t>
      </w:r>
    </w:p>
    <w:p w:rsidR="00F374DA" w:rsidRPr="002376D7" w:rsidRDefault="00F374DA" w:rsidP="002376D7">
      <w:pPr>
        <w:pStyle w:val="3"/>
        <w:spacing w:line="276" w:lineRule="auto"/>
        <w:ind w:left="0" w:firstLine="709"/>
        <w:jc w:val="both"/>
        <w:rPr>
          <w:rFonts w:ascii="Times New Roman" w:eastAsia="MS Mincho" w:hAnsi="Times New Roman" w:cs="Times New Roman"/>
          <w:b w:val="0"/>
          <w:sz w:val="24"/>
          <w:szCs w:val="24"/>
          <w:lang w:eastAsia="ja-JP"/>
        </w:rPr>
      </w:pPr>
      <w:bookmarkStart w:id="181" w:name="_Toc490470681"/>
      <w:r w:rsidRPr="002376D7">
        <w:rPr>
          <w:rFonts w:ascii="Times New Roman" w:eastAsia="MS Mincho" w:hAnsi="Times New Roman" w:cs="Times New Roman"/>
          <w:b w:val="0"/>
          <w:sz w:val="24"/>
          <w:szCs w:val="24"/>
          <w:lang w:eastAsia="ja-JP"/>
        </w:rPr>
        <w:t>Система сбора данных</w:t>
      </w:r>
      <w:bookmarkEnd w:id="181"/>
    </w:p>
    <w:p w:rsidR="002376D7" w:rsidRDefault="00F374DA" w:rsidP="002376D7">
      <w:pPr>
        <w:spacing w:line="276" w:lineRule="auto"/>
        <w:ind w:firstLine="709"/>
        <w:jc w:val="both"/>
        <w:rPr>
          <w:rFonts w:eastAsia="MS Mincho"/>
          <w:lang w:eastAsia="ja-JP"/>
        </w:rPr>
      </w:pPr>
      <w:r w:rsidRPr="002376D7">
        <w:rPr>
          <w:rFonts w:eastAsia="MS Mincho"/>
          <w:lang w:eastAsia="ja-JP"/>
        </w:rPr>
        <w:t xml:space="preserve">На установке создана современная сетевая система сбора данных на основе универсальной локальной компьютерной </w:t>
      </w:r>
      <w:proofErr w:type="spellStart"/>
      <w:r w:rsidRPr="002376D7">
        <w:rPr>
          <w:rFonts w:eastAsia="MS Mincho"/>
          <w:lang w:eastAsia="ja-JP"/>
        </w:rPr>
        <w:t>Ethernet</w:t>
      </w:r>
      <w:proofErr w:type="spellEnd"/>
      <w:r w:rsidRPr="002376D7">
        <w:rPr>
          <w:rFonts w:eastAsia="MS Mincho"/>
          <w:lang w:eastAsia="ja-JP"/>
        </w:rPr>
        <w:t>-сети. Это позволяет размещать регистрирующую электронику ближе к элементам установки, использовать единую сеть для сбора данных, управления и контроля, а в дальнейшем дает возможность легко модернизировать систему, комбинируя в единой сети электр</w:t>
      </w:r>
      <w:r w:rsidR="002376D7">
        <w:rPr>
          <w:rFonts w:eastAsia="MS Mincho"/>
          <w:lang w:eastAsia="ja-JP"/>
        </w:rPr>
        <w:t>онику различных производителей.</w:t>
      </w:r>
    </w:p>
    <w:p w:rsidR="00F374DA" w:rsidRPr="002376D7" w:rsidRDefault="00F374DA" w:rsidP="002376D7">
      <w:pPr>
        <w:spacing w:line="276" w:lineRule="auto"/>
        <w:ind w:firstLine="709"/>
        <w:jc w:val="both"/>
        <w:rPr>
          <w:rFonts w:eastAsia="MS Mincho"/>
          <w:lang w:eastAsia="ja-JP"/>
        </w:rPr>
      </w:pPr>
      <w:r w:rsidRPr="002376D7">
        <w:rPr>
          <w:rFonts w:eastAsia="MS Mincho"/>
          <w:lang w:eastAsia="ja-JP"/>
        </w:rPr>
        <w:t>Конечными узлами системы являются интеллектуальные контроллеры ЕМ-5 [</w:t>
      </w:r>
      <w:r w:rsidR="002376D7" w:rsidRPr="002376D7">
        <w:rPr>
          <w:rStyle w:val="aa"/>
          <w:rFonts w:eastAsia="MS Mincho"/>
          <w:vertAlign w:val="baseline"/>
          <w:lang w:eastAsia="ja-JP"/>
        </w:rPr>
        <w:endnoteReference w:id="91"/>
      </w:r>
      <w:r w:rsidRPr="002376D7">
        <w:rPr>
          <w:rFonts w:eastAsia="MS Mincho"/>
          <w:lang w:eastAsia="ja-JP"/>
        </w:rPr>
        <w:t>] корзин с регистрирующей электроникой “</w:t>
      </w:r>
      <w:proofErr w:type="spellStart"/>
      <w:r w:rsidRPr="002376D7">
        <w:rPr>
          <w:rFonts w:eastAsia="MS Mincho"/>
          <w:lang w:eastAsia="ja-JP"/>
        </w:rPr>
        <w:t>ЕвроМИСС</w:t>
      </w:r>
      <w:proofErr w:type="spellEnd"/>
      <w:proofErr w:type="gramStart"/>
      <w:r w:rsidRPr="002376D7">
        <w:rPr>
          <w:rFonts w:eastAsia="MS Mincho"/>
          <w:lang w:eastAsia="ja-JP"/>
        </w:rPr>
        <w:t>” [</w:t>
      </w:r>
      <w:r w:rsidR="002376D7" w:rsidRPr="002376D7">
        <w:rPr>
          <w:rStyle w:val="aa"/>
          <w:rFonts w:eastAsia="MS Mincho"/>
          <w:vertAlign w:val="baseline"/>
          <w:lang w:eastAsia="ja-JP"/>
        </w:rPr>
        <w:endnoteReference w:id="92"/>
      </w:r>
      <w:r w:rsidRPr="002376D7">
        <w:rPr>
          <w:rFonts w:eastAsia="MS Mincho"/>
          <w:lang w:eastAsia="ja-JP"/>
        </w:rPr>
        <w:t xml:space="preserve">], </w:t>
      </w:r>
      <w:proofErr w:type="gramEnd"/>
      <w:r w:rsidRPr="002376D7">
        <w:rPr>
          <w:rFonts w:eastAsia="MS Mincho"/>
          <w:lang w:eastAsia="ja-JP"/>
        </w:rPr>
        <w:t xml:space="preserve">но по мере совершенствования и обновления электроники ими могут стать как регистрирующие модули с </w:t>
      </w:r>
      <w:proofErr w:type="spellStart"/>
      <w:r w:rsidRPr="002376D7">
        <w:rPr>
          <w:rFonts w:eastAsia="MS Mincho"/>
          <w:lang w:eastAsia="ja-JP"/>
        </w:rPr>
        <w:t>Ethernet</w:t>
      </w:r>
      <w:proofErr w:type="spellEnd"/>
      <w:r w:rsidRPr="002376D7">
        <w:rPr>
          <w:rFonts w:eastAsia="MS Mincho"/>
          <w:lang w:eastAsia="ja-JP"/>
        </w:rPr>
        <w:t>-интерфейсом, так и специфичные для отдельных детекторов концентраторы данных.</w:t>
      </w:r>
    </w:p>
    <w:p w:rsidR="00F374DA" w:rsidRPr="002376D7" w:rsidRDefault="009F22CC" w:rsidP="002376D7">
      <w:pPr>
        <w:spacing w:line="276" w:lineRule="auto"/>
        <w:ind w:firstLine="709"/>
        <w:jc w:val="both"/>
        <w:rPr>
          <w:rFonts w:eastAsia="MS Mincho"/>
          <w:lang w:eastAsia="ja-JP"/>
        </w:rPr>
      </w:pPr>
      <w:r>
        <w:rPr>
          <w:rFonts w:eastAsia="MS Mincho"/>
          <w:lang w:eastAsia="ja-JP"/>
        </w:rPr>
        <w:lastRenderedPageBreak/>
        <w:t>Р</w:t>
      </w:r>
      <w:r w:rsidR="00F374DA" w:rsidRPr="002376D7">
        <w:rPr>
          <w:rFonts w:eastAsia="MS Mincho"/>
          <w:lang w:eastAsia="ja-JP"/>
        </w:rPr>
        <w:t xml:space="preserve">ешено не создавать специализированный транспортный протокол передачи данных, а использовать современные реализации протокола TCP. Проведенные испытания показали, что алгоритмы разрешения коллизий, используемые в TCP, даже в условиях постоянных кратковременных перегрузок обеспечивают стабильную работу сети с производительностью близкой </w:t>
      </w:r>
      <w:proofErr w:type="gramStart"/>
      <w:r w:rsidR="00F374DA" w:rsidRPr="002376D7">
        <w:rPr>
          <w:rFonts w:eastAsia="MS Mincho"/>
          <w:lang w:eastAsia="ja-JP"/>
        </w:rPr>
        <w:t>к</w:t>
      </w:r>
      <w:proofErr w:type="gramEnd"/>
      <w:r w:rsidR="00F374DA" w:rsidRPr="002376D7">
        <w:rPr>
          <w:rFonts w:eastAsia="MS Mincho"/>
          <w:lang w:eastAsia="ja-JP"/>
        </w:rPr>
        <w:t xml:space="preserve"> максимальной, и одновременно с этим равномерно распределяют полосу пропускания между всеми узлами передачи.</w:t>
      </w:r>
    </w:p>
    <w:p w:rsidR="002376D7" w:rsidRDefault="002376D7" w:rsidP="002376D7">
      <w:pPr>
        <w:spacing w:line="276" w:lineRule="auto"/>
        <w:ind w:firstLine="709"/>
        <w:jc w:val="both"/>
        <w:rPr>
          <w:rFonts w:eastAsia="MS Mincho"/>
          <w:lang w:eastAsia="ja-JP"/>
        </w:rPr>
      </w:pPr>
    </w:p>
    <w:p w:rsidR="002376D7" w:rsidRDefault="00F374DA" w:rsidP="002376D7">
      <w:pPr>
        <w:spacing w:line="276" w:lineRule="auto"/>
        <w:ind w:firstLine="709"/>
        <w:jc w:val="both"/>
        <w:rPr>
          <w:rFonts w:eastAsia="MS Mincho"/>
          <w:lang w:eastAsia="ja-JP"/>
        </w:rPr>
      </w:pPr>
      <w:r w:rsidRPr="002376D7">
        <w:rPr>
          <w:rFonts w:eastAsia="MS Mincho"/>
          <w:lang w:eastAsia="ja-JP"/>
        </w:rPr>
        <w:t>Использование транспортного сетевого протокола со встроенным алгоритмом предотвращения перегрузок позволило отойти от традиционной схемы последовательного опроса контроллеров корзин с электроникой и вычитывания данных (</w:t>
      </w:r>
      <w:proofErr w:type="spellStart"/>
      <w:r w:rsidRPr="002376D7">
        <w:rPr>
          <w:rFonts w:eastAsia="MS Mincho"/>
          <w:lang w:eastAsia="ja-JP"/>
        </w:rPr>
        <w:t>pull</w:t>
      </w:r>
      <w:proofErr w:type="spellEnd"/>
      <w:r w:rsidRPr="002376D7">
        <w:rPr>
          <w:rFonts w:eastAsia="MS Mincho"/>
          <w:lang w:eastAsia="ja-JP"/>
        </w:rPr>
        <w:t>): контроллеры отправляют данные в хранилище самостоятельно и параллельно друг другу (</w:t>
      </w:r>
      <w:proofErr w:type="spellStart"/>
      <w:r w:rsidRPr="002376D7">
        <w:rPr>
          <w:rFonts w:eastAsia="MS Mincho"/>
          <w:lang w:eastAsia="ja-JP"/>
        </w:rPr>
        <w:t>push</w:t>
      </w:r>
      <w:proofErr w:type="spellEnd"/>
      <w:r w:rsidRPr="002376D7">
        <w:rPr>
          <w:rFonts w:eastAsia="MS Mincho"/>
          <w:lang w:eastAsia="ja-JP"/>
        </w:rPr>
        <w:t>), что значительно упростило систему управления. На каждом узле передачи запущена программа, которая в интервале времени между сбросами пучка передает содержимое буфера с накоп</w:t>
      </w:r>
      <w:r w:rsidR="002376D7">
        <w:rPr>
          <w:rFonts w:eastAsia="MS Mincho"/>
          <w:lang w:eastAsia="ja-JP"/>
        </w:rPr>
        <w:t>ленными данными на узел приема.</w:t>
      </w:r>
    </w:p>
    <w:p w:rsidR="002376D7" w:rsidRDefault="00F374DA" w:rsidP="002376D7">
      <w:pPr>
        <w:spacing w:line="276" w:lineRule="auto"/>
        <w:ind w:firstLine="709"/>
        <w:jc w:val="both"/>
        <w:rPr>
          <w:rFonts w:eastAsia="MS Mincho"/>
          <w:lang w:eastAsia="ja-JP"/>
        </w:rPr>
      </w:pPr>
      <w:r w:rsidRPr="002376D7">
        <w:rPr>
          <w:rFonts w:eastAsia="MS Mincho"/>
          <w:lang w:eastAsia="ja-JP"/>
        </w:rPr>
        <w:t xml:space="preserve">Узел приема представляет собой сервер хранилища данных, подключенный к сетевому коммутатору через 10 Гбит </w:t>
      </w:r>
      <w:proofErr w:type="spellStart"/>
      <w:r w:rsidRPr="002376D7">
        <w:rPr>
          <w:rFonts w:eastAsia="MS Mincho"/>
          <w:lang w:eastAsia="ja-JP"/>
        </w:rPr>
        <w:t>Ethernet</w:t>
      </w:r>
      <w:proofErr w:type="spellEnd"/>
      <w:r w:rsidRPr="002376D7">
        <w:rPr>
          <w:rFonts w:eastAsia="MS Mincho"/>
          <w:lang w:eastAsia="ja-JP"/>
        </w:rPr>
        <w:t xml:space="preserve">-порт; измеренная максимальная пропускная способность подключения составляет порядка 500 </w:t>
      </w:r>
      <w:proofErr w:type="spellStart"/>
      <w:r w:rsidRPr="002376D7">
        <w:rPr>
          <w:rFonts w:eastAsia="MS Mincho"/>
          <w:lang w:eastAsia="ja-JP"/>
        </w:rPr>
        <w:t>МБайт</w:t>
      </w:r>
      <w:proofErr w:type="spellEnd"/>
      <w:r w:rsidRPr="002376D7">
        <w:rPr>
          <w:rFonts w:eastAsia="MS Mincho"/>
          <w:lang w:eastAsia="ja-JP"/>
        </w:rPr>
        <w:t xml:space="preserve">/с, что сопоставимо с предельной скоростью записи </w:t>
      </w:r>
      <w:r w:rsidR="002376D7">
        <w:rPr>
          <w:rFonts w:eastAsia="MS Mincho"/>
          <w:lang w:eastAsia="ja-JP"/>
        </w:rPr>
        <w:t> дисковой подсистемы хранилища.</w:t>
      </w:r>
    </w:p>
    <w:p w:rsidR="00F374DA" w:rsidRPr="002376D7" w:rsidRDefault="00F374DA" w:rsidP="002376D7">
      <w:pPr>
        <w:spacing w:line="276" w:lineRule="auto"/>
        <w:ind w:firstLine="709"/>
        <w:jc w:val="both"/>
        <w:rPr>
          <w:rFonts w:eastAsia="MS Mincho"/>
          <w:lang w:eastAsia="ja-JP"/>
        </w:rPr>
      </w:pPr>
      <w:r w:rsidRPr="002376D7">
        <w:rPr>
          <w:rFonts w:eastAsia="MS Mincho"/>
          <w:lang w:eastAsia="ja-JP"/>
        </w:rPr>
        <w:t xml:space="preserve">При получении </w:t>
      </w:r>
      <w:proofErr w:type="spellStart"/>
      <w:r w:rsidRPr="002376D7">
        <w:rPr>
          <w:rFonts w:eastAsia="MS Mincho"/>
          <w:lang w:eastAsia="ja-JP"/>
        </w:rPr>
        <w:t>push</w:t>
      </w:r>
      <w:proofErr w:type="spellEnd"/>
      <w:r w:rsidRPr="002376D7">
        <w:rPr>
          <w:rFonts w:eastAsia="MS Mincho"/>
          <w:lang w:eastAsia="ja-JP"/>
        </w:rPr>
        <w:t>-запроса от узла передачи на узле приема запускается отдельный процесс, выполняющий запись накопленной за сброс порции данных с этого узла в файл в распределенной или локальной файловой системе. В последнем случае новые данные в течение нескольких сбросов будут оставаться в кэше файловой системы в оперативной памяти, и операции доступа к ним для онлайн-обработки не будут нагружать дисковую подсистему.</w:t>
      </w:r>
    </w:p>
    <w:p w:rsidR="002376D7" w:rsidRDefault="002376D7" w:rsidP="002376D7">
      <w:pPr>
        <w:spacing w:line="276" w:lineRule="auto"/>
        <w:ind w:firstLine="709"/>
        <w:jc w:val="both"/>
        <w:rPr>
          <w:rFonts w:eastAsia="MS Mincho"/>
          <w:lang w:eastAsia="ja-JP"/>
        </w:rPr>
      </w:pPr>
    </w:p>
    <w:p w:rsidR="002376D7" w:rsidRDefault="00F374DA" w:rsidP="002376D7">
      <w:pPr>
        <w:spacing w:line="276" w:lineRule="auto"/>
        <w:ind w:firstLine="709"/>
        <w:jc w:val="both"/>
        <w:rPr>
          <w:rFonts w:eastAsia="MS Mincho"/>
          <w:lang w:eastAsia="ja-JP"/>
        </w:rPr>
      </w:pPr>
      <w:r w:rsidRPr="002376D7">
        <w:rPr>
          <w:rFonts w:eastAsia="MS Mincho"/>
          <w:lang w:eastAsia="ja-JP"/>
        </w:rPr>
        <w:t>Для наращивания производительности системы в нее могут быть добавлены дополнительные узлы приема, в том числе с использованием различных схем горячего</w:t>
      </w:r>
      <w:r w:rsidRPr="00F374DA">
        <w:rPr>
          <w:rFonts w:eastAsia="MS Mincho"/>
          <w:lang w:eastAsia="ja-JP"/>
        </w:rPr>
        <w:t xml:space="preserve"> резервирования; архитектурой системы количес</w:t>
      </w:r>
      <w:r w:rsidR="002376D7">
        <w:rPr>
          <w:rFonts w:eastAsia="MS Mincho"/>
          <w:lang w:eastAsia="ja-JP"/>
        </w:rPr>
        <w:t>тво узлов приема не ограничено.</w:t>
      </w:r>
    </w:p>
    <w:p w:rsidR="002376D7" w:rsidRDefault="00F374DA" w:rsidP="002376D7">
      <w:pPr>
        <w:spacing w:line="276" w:lineRule="auto"/>
        <w:ind w:firstLine="709"/>
        <w:jc w:val="both"/>
        <w:rPr>
          <w:rFonts w:eastAsia="MS Mincho"/>
          <w:lang w:eastAsia="ja-JP"/>
        </w:rPr>
      </w:pPr>
      <w:r w:rsidRPr="00F374DA">
        <w:rPr>
          <w:rFonts w:eastAsia="MS Mincho"/>
          <w:lang w:eastAsia="ja-JP"/>
        </w:rPr>
        <w:t>Для предотвращения потери многомесячных результатов работы установки и её коллектива в случае программной ошибки при обработке данных предусмотрено сохранение всей исходной информации, поступающей</w:t>
      </w:r>
      <w:r w:rsidR="002376D7">
        <w:rPr>
          <w:rFonts w:eastAsia="MS Mincho"/>
          <w:lang w:eastAsia="ja-JP"/>
        </w:rPr>
        <w:t xml:space="preserve"> от регистрирующей электроники.</w:t>
      </w:r>
    </w:p>
    <w:p w:rsidR="00F374DA" w:rsidRPr="00F374DA" w:rsidRDefault="00F374DA" w:rsidP="002376D7">
      <w:pPr>
        <w:spacing w:line="276" w:lineRule="auto"/>
        <w:ind w:firstLine="709"/>
        <w:jc w:val="both"/>
        <w:rPr>
          <w:rFonts w:eastAsia="MS Mincho"/>
          <w:lang w:eastAsia="ja-JP"/>
        </w:rPr>
      </w:pPr>
      <w:r w:rsidRPr="00F374DA">
        <w:rPr>
          <w:rFonts w:eastAsia="MS Mincho"/>
          <w:lang w:eastAsia="ja-JP"/>
        </w:rPr>
        <w:t xml:space="preserve">Хранилище данных состоит из двух разделов: первоначально данные записываются на быстродействующий раздел, объема которого достаточно на одну-две недели, а затем в фоновом режиме переносятся в долговременное расширяемое хранилище, исходные данные в котором после завершения офлайн-обработки подвергаются сжатию для экономии места. </w:t>
      </w:r>
    </w:p>
    <w:p w:rsidR="00F374DA" w:rsidRPr="00F374DA" w:rsidRDefault="00F374DA" w:rsidP="00F374DA">
      <w:pPr>
        <w:rPr>
          <w:rFonts w:eastAsia="MS Mincho"/>
          <w:noProof/>
          <w:sz w:val="28"/>
          <w:szCs w:val="28"/>
        </w:rPr>
      </w:pPr>
    </w:p>
    <w:p w:rsidR="00F374DA" w:rsidRPr="002376D7" w:rsidRDefault="00F374DA" w:rsidP="002376D7">
      <w:pPr>
        <w:pStyle w:val="3"/>
        <w:spacing w:line="276" w:lineRule="auto"/>
        <w:ind w:left="0" w:firstLine="709"/>
        <w:jc w:val="both"/>
        <w:rPr>
          <w:rFonts w:ascii="Times New Roman" w:eastAsia="MS Mincho" w:hAnsi="Times New Roman" w:cs="Times New Roman"/>
          <w:b w:val="0"/>
          <w:noProof/>
          <w:sz w:val="24"/>
          <w:szCs w:val="24"/>
        </w:rPr>
      </w:pPr>
      <w:bookmarkStart w:id="182" w:name="_Toc490470682"/>
      <w:r w:rsidRPr="002376D7">
        <w:rPr>
          <w:rFonts w:ascii="Times New Roman" w:eastAsia="MS Mincho" w:hAnsi="Times New Roman" w:cs="Times New Roman"/>
          <w:b w:val="0"/>
          <w:noProof/>
          <w:sz w:val="24"/>
          <w:szCs w:val="24"/>
        </w:rPr>
        <w:t>Регистрирующая электроника</w:t>
      </w:r>
      <w:bookmarkEnd w:id="182"/>
    </w:p>
    <w:p w:rsidR="002376D7" w:rsidRDefault="00F374DA" w:rsidP="002376D7">
      <w:pPr>
        <w:spacing w:line="276" w:lineRule="auto"/>
        <w:ind w:firstLine="709"/>
        <w:jc w:val="both"/>
        <w:rPr>
          <w:rFonts w:eastAsia="MS Mincho"/>
          <w:lang w:eastAsia="ja-JP"/>
        </w:rPr>
      </w:pPr>
      <w:r w:rsidRPr="002376D7">
        <w:rPr>
          <w:rFonts w:eastAsia="MS Mincho"/>
          <w:lang w:eastAsia="ja-JP"/>
        </w:rPr>
        <w:t>Регистрирующая электроника (ВЦП, АЦП, регистры, счетчики)  в стандарте ЕВРОМИСС разработана и произведена в отделении электроники ИФВЭ. Протокол передачи позволяет передавать по шине 16-битные данные одновременно с адресной информацией за цикл  100-200 н</w:t>
      </w:r>
      <w:r w:rsidR="002376D7">
        <w:rPr>
          <w:rFonts w:eastAsia="MS Mincho"/>
          <w:lang w:eastAsia="ja-JP"/>
        </w:rPr>
        <w:t>с в зависимости от типа модуля.</w:t>
      </w:r>
    </w:p>
    <w:p w:rsidR="002376D7" w:rsidRDefault="00F374DA" w:rsidP="002376D7">
      <w:pPr>
        <w:spacing w:line="276" w:lineRule="auto"/>
        <w:ind w:firstLine="709"/>
        <w:jc w:val="both"/>
        <w:rPr>
          <w:rFonts w:eastAsia="MS Mincho"/>
          <w:lang w:eastAsia="ja-JP"/>
        </w:rPr>
      </w:pPr>
      <w:r w:rsidRPr="00F374DA">
        <w:rPr>
          <w:rFonts w:eastAsia="MS Mincho"/>
          <w:lang w:eastAsia="ja-JP"/>
        </w:rPr>
        <w:t xml:space="preserve">Информация с калориметров будет регистрироваться зарядовыми АЦП  (модуль ЕМ-6) 12 бит с чувствительностью 250 </w:t>
      </w:r>
      <w:proofErr w:type="spellStart"/>
      <w:r w:rsidRPr="009F22CC">
        <w:rPr>
          <w:rFonts w:eastAsia="MS Mincho"/>
          <w:i/>
          <w:lang w:val="en-US" w:eastAsia="ja-JP"/>
        </w:rPr>
        <w:t>fC</w:t>
      </w:r>
      <w:proofErr w:type="spellEnd"/>
      <w:r w:rsidRPr="00F374DA">
        <w:rPr>
          <w:rFonts w:eastAsia="MS Mincho"/>
          <w:lang w:eastAsia="ja-JP"/>
        </w:rPr>
        <w:t xml:space="preserve"> на отсчет и  временем преобразования &lt;5  мкс. Общее количество каналов </w:t>
      </w:r>
      <w:proofErr w:type="gramStart"/>
      <w:r w:rsidRPr="00F374DA">
        <w:rPr>
          <w:rFonts w:eastAsia="MS Mincho"/>
          <w:lang w:eastAsia="ja-JP"/>
        </w:rPr>
        <w:t>электромагнитного</w:t>
      </w:r>
      <w:proofErr w:type="gramEnd"/>
      <w:r w:rsidRPr="00F374DA">
        <w:rPr>
          <w:rFonts w:eastAsia="MS Mincho"/>
          <w:lang w:eastAsia="ja-JP"/>
        </w:rPr>
        <w:t xml:space="preserve"> и </w:t>
      </w:r>
      <w:r w:rsidR="002376D7">
        <w:rPr>
          <w:rFonts w:eastAsia="MS Mincho"/>
          <w:lang w:eastAsia="ja-JP"/>
        </w:rPr>
        <w:t xml:space="preserve">адронного калориметров - 3000. </w:t>
      </w:r>
    </w:p>
    <w:p w:rsidR="002376D7" w:rsidRDefault="00F374DA" w:rsidP="002376D7">
      <w:pPr>
        <w:spacing w:line="276" w:lineRule="auto"/>
        <w:ind w:firstLine="709"/>
        <w:jc w:val="both"/>
        <w:rPr>
          <w:rFonts w:eastAsia="MS Mincho"/>
          <w:lang w:eastAsia="ja-JP"/>
        </w:rPr>
      </w:pPr>
      <w:r w:rsidRPr="00F374DA">
        <w:rPr>
          <w:rFonts w:eastAsia="MS Mincho"/>
          <w:lang w:eastAsia="ja-JP"/>
        </w:rPr>
        <w:lastRenderedPageBreak/>
        <w:t xml:space="preserve">Для считывания детекторов трековой и </w:t>
      </w:r>
      <w:proofErr w:type="gramStart"/>
      <w:r w:rsidRPr="00F374DA">
        <w:rPr>
          <w:rFonts w:eastAsia="MS Mincho"/>
          <w:lang w:eastAsia="ja-JP"/>
        </w:rPr>
        <w:t>время-пролетной</w:t>
      </w:r>
      <w:proofErr w:type="gramEnd"/>
      <w:r w:rsidRPr="00F374DA">
        <w:rPr>
          <w:rFonts w:eastAsia="MS Mincho"/>
          <w:lang w:eastAsia="ja-JP"/>
        </w:rPr>
        <w:t xml:space="preserve">  системы разработаны и произведены модули ВЦП (ЕМ-3) на базе заказной микросхемы </w:t>
      </w:r>
      <w:r w:rsidRPr="00F374DA">
        <w:rPr>
          <w:rFonts w:eastAsia="MS Mincho"/>
          <w:lang w:val="en-US" w:eastAsia="ja-JP"/>
        </w:rPr>
        <w:t>HPTDC</w:t>
      </w:r>
      <w:r w:rsidRPr="00F374DA">
        <w:rPr>
          <w:rFonts w:eastAsia="MS Mincho"/>
          <w:lang w:eastAsia="ja-JP"/>
        </w:rPr>
        <w:t>, позволяющей измерять время с точностью до 25 нс на отсчет. 3500 каналов ВЦП будут распределены нескольким каркасам д</w:t>
      </w:r>
      <w:r w:rsidR="002376D7">
        <w:rPr>
          <w:rFonts w:eastAsia="MS Mincho"/>
          <w:lang w:eastAsia="ja-JP"/>
        </w:rPr>
        <w:t>ля уменьшения времени передачи.</w:t>
      </w:r>
    </w:p>
    <w:p w:rsidR="00F374DA" w:rsidRPr="002376D7" w:rsidRDefault="00F374DA" w:rsidP="001F1771">
      <w:pPr>
        <w:spacing w:line="276" w:lineRule="auto"/>
        <w:ind w:firstLine="709"/>
        <w:jc w:val="both"/>
        <w:rPr>
          <w:rFonts w:eastAsia="MS Mincho"/>
          <w:lang w:eastAsia="ja-JP"/>
        </w:rPr>
      </w:pPr>
      <w:r w:rsidRPr="00F374DA">
        <w:rPr>
          <w:rFonts w:eastAsia="MS Mincho"/>
          <w:lang w:eastAsia="ja-JP"/>
        </w:rPr>
        <w:t>Годоскопы множественности, пучковые и системы мечения будут считываться регистрами (ЕМ-4) с глубиной до 2-5 мкс (в зависимости от выбора  шага по времени 2-5 нс), что позволит не заботиться точном подборе  кабельных задержек д</w:t>
      </w:r>
      <w:r w:rsidR="001F1771">
        <w:rPr>
          <w:rFonts w:eastAsia="MS Mincho"/>
          <w:lang w:eastAsia="ja-JP"/>
        </w:rPr>
        <w:t xml:space="preserve">ля сигналов с этих детекторов. </w:t>
      </w:r>
    </w:p>
    <w:p w:rsidR="00F374DA" w:rsidRPr="00F33F8D" w:rsidRDefault="00F374DA" w:rsidP="00F374DA">
      <w:pPr>
        <w:rPr>
          <w:b/>
        </w:rPr>
      </w:pPr>
    </w:p>
    <w:p w:rsidR="00AC3D64" w:rsidRDefault="00AC3D64" w:rsidP="002376D7">
      <w:pPr>
        <w:pStyle w:val="2"/>
        <w:spacing w:line="276" w:lineRule="auto"/>
        <w:ind w:left="0" w:firstLine="709"/>
        <w:jc w:val="both"/>
        <w:rPr>
          <w:b w:val="0"/>
          <w:sz w:val="24"/>
          <w:szCs w:val="24"/>
        </w:rPr>
      </w:pPr>
      <w:bookmarkStart w:id="183" w:name="_Toc490470683"/>
      <w:r w:rsidRPr="00F33F8D">
        <w:rPr>
          <w:b w:val="0"/>
          <w:sz w:val="24"/>
          <w:szCs w:val="24"/>
        </w:rPr>
        <w:t>Система медленного контроля</w:t>
      </w:r>
      <w:r w:rsidR="00FB06C8" w:rsidRPr="00F33F8D">
        <w:rPr>
          <w:b w:val="0"/>
          <w:sz w:val="24"/>
          <w:szCs w:val="24"/>
        </w:rPr>
        <w:t xml:space="preserve"> узлов ус</w:t>
      </w:r>
      <w:r w:rsidR="005B3962" w:rsidRPr="00F33F8D">
        <w:rPr>
          <w:b w:val="0"/>
          <w:sz w:val="24"/>
          <w:szCs w:val="24"/>
        </w:rPr>
        <w:t>т</w:t>
      </w:r>
      <w:r w:rsidR="00FB06C8" w:rsidRPr="00F33F8D">
        <w:rPr>
          <w:b w:val="0"/>
          <w:sz w:val="24"/>
          <w:szCs w:val="24"/>
        </w:rPr>
        <w:t>а</w:t>
      </w:r>
      <w:r w:rsidR="005B3962" w:rsidRPr="00F33F8D">
        <w:rPr>
          <w:b w:val="0"/>
          <w:sz w:val="24"/>
          <w:szCs w:val="24"/>
        </w:rPr>
        <w:t>новки</w:t>
      </w:r>
      <w:bookmarkEnd w:id="183"/>
    </w:p>
    <w:p w:rsidR="00F84C70" w:rsidRDefault="00F84C70" w:rsidP="001F1771">
      <w:pPr>
        <w:spacing w:line="276" w:lineRule="auto"/>
        <w:ind w:firstLine="709"/>
        <w:contextualSpacing/>
        <w:jc w:val="both"/>
        <w:rPr>
          <w:rFonts w:eastAsia="Calibri"/>
          <w:lang w:eastAsia="en-US"/>
        </w:rPr>
      </w:pPr>
      <w:r w:rsidRPr="00F84C70">
        <w:rPr>
          <w:rFonts w:eastAsia="Calibri"/>
          <w:lang w:eastAsia="en-US"/>
        </w:rPr>
        <w:t xml:space="preserve">Система медленного контроля выполняет мониторирование параметров узлов установки и обеспечивает доступ к управлению этими параметрами. Для обеспечения совместимости в управлении различных подсистем установки при разработке применяется программная среда </w:t>
      </w:r>
      <w:r w:rsidRPr="00F84C70">
        <w:rPr>
          <w:rFonts w:eastAsia="Calibri"/>
          <w:lang w:val="en-US" w:eastAsia="en-US"/>
        </w:rPr>
        <w:t>EPICS</w:t>
      </w:r>
      <w:r w:rsidRPr="00F84C70">
        <w:rPr>
          <w:rFonts w:eastAsia="Calibri"/>
          <w:lang w:eastAsia="en-US"/>
        </w:rPr>
        <w:t xml:space="preserve"> (</w:t>
      </w:r>
      <w:r w:rsidRPr="00F84C70">
        <w:rPr>
          <w:rFonts w:eastAsia="Calibri"/>
          <w:lang w:val="en-US" w:eastAsia="en-US"/>
        </w:rPr>
        <w:t>Experimental</w:t>
      </w:r>
      <w:r w:rsidRPr="00F84C70">
        <w:rPr>
          <w:rFonts w:eastAsia="Calibri"/>
          <w:lang w:eastAsia="en-US"/>
        </w:rPr>
        <w:t xml:space="preserve"> </w:t>
      </w:r>
      <w:r w:rsidRPr="00F84C70">
        <w:rPr>
          <w:rFonts w:eastAsia="Calibri"/>
          <w:lang w:val="en-US" w:eastAsia="en-US"/>
        </w:rPr>
        <w:t>Physics</w:t>
      </w:r>
      <w:r w:rsidRPr="00F84C70">
        <w:rPr>
          <w:rFonts w:eastAsia="Calibri"/>
          <w:lang w:eastAsia="en-US"/>
        </w:rPr>
        <w:t xml:space="preserve"> </w:t>
      </w:r>
      <w:r w:rsidRPr="00F84C70">
        <w:rPr>
          <w:rFonts w:eastAsia="Calibri"/>
          <w:lang w:val="en-US" w:eastAsia="en-US"/>
        </w:rPr>
        <w:t>and</w:t>
      </w:r>
      <w:r w:rsidRPr="00F84C70">
        <w:rPr>
          <w:rFonts w:eastAsia="Calibri"/>
          <w:lang w:eastAsia="en-US"/>
        </w:rPr>
        <w:t xml:space="preserve"> </w:t>
      </w:r>
      <w:r w:rsidRPr="00F84C70">
        <w:rPr>
          <w:rFonts w:eastAsia="Calibri"/>
          <w:lang w:val="en-US" w:eastAsia="en-US"/>
        </w:rPr>
        <w:t>Industrial</w:t>
      </w:r>
      <w:r w:rsidRPr="00F84C70">
        <w:rPr>
          <w:rFonts w:eastAsia="Calibri"/>
          <w:lang w:eastAsia="en-US"/>
        </w:rPr>
        <w:t xml:space="preserve"> </w:t>
      </w:r>
      <w:r w:rsidRPr="00F84C70">
        <w:rPr>
          <w:rFonts w:eastAsia="Calibri"/>
          <w:lang w:val="en-US" w:eastAsia="en-US"/>
        </w:rPr>
        <w:t>Control</w:t>
      </w:r>
      <w:r w:rsidRPr="00F84C70">
        <w:rPr>
          <w:rFonts w:eastAsia="Calibri"/>
          <w:lang w:eastAsia="en-US"/>
        </w:rPr>
        <w:t xml:space="preserve"> </w:t>
      </w:r>
      <w:r w:rsidRPr="00F84C70">
        <w:rPr>
          <w:rFonts w:eastAsia="Calibri"/>
          <w:lang w:val="en-US" w:eastAsia="en-US"/>
        </w:rPr>
        <w:t>System</w:t>
      </w:r>
      <w:r w:rsidR="001F1771">
        <w:rPr>
          <w:rFonts w:eastAsia="Calibri"/>
          <w:lang w:eastAsia="en-US"/>
        </w:rPr>
        <w:t xml:space="preserve">). </w:t>
      </w:r>
      <w:r w:rsidRPr="00F84C70">
        <w:rPr>
          <w:rFonts w:eastAsia="Calibri"/>
          <w:lang w:eastAsia="en-US"/>
        </w:rPr>
        <w:t xml:space="preserve">Структура системы медленного контроля СПАСЧАРМ представлена на </w:t>
      </w:r>
      <w:r w:rsidR="001F1771" w:rsidRPr="001F1771">
        <w:rPr>
          <w:rFonts w:eastAsia="Calibri"/>
          <w:lang w:eastAsia="en-US"/>
        </w:rPr>
        <w:fldChar w:fldCharType="begin"/>
      </w:r>
      <w:r w:rsidR="001F1771" w:rsidRPr="001F1771">
        <w:rPr>
          <w:rFonts w:eastAsia="Calibri"/>
          <w:lang w:eastAsia="en-US"/>
        </w:rPr>
        <w:instrText xml:space="preserve"> REF _Ref488616411 \h  \* MERGEFORMAT </w:instrText>
      </w:r>
      <w:r w:rsidR="001F1771" w:rsidRPr="001F1771">
        <w:rPr>
          <w:rFonts w:eastAsia="Calibri"/>
          <w:lang w:eastAsia="en-US"/>
        </w:rPr>
      </w:r>
      <w:r w:rsidR="001F1771" w:rsidRPr="001F1771">
        <w:rPr>
          <w:rFonts w:eastAsia="Calibri"/>
          <w:lang w:eastAsia="en-US"/>
        </w:rPr>
        <w:fldChar w:fldCharType="separate"/>
      </w:r>
      <w:r w:rsidR="000A5098" w:rsidRPr="000A5098">
        <w:t xml:space="preserve">Рис.  </w:t>
      </w:r>
      <w:r w:rsidR="000A5098" w:rsidRPr="000A5098">
        <w:rPr>
          <w:noProof/>
        </w:rPr>
        <w:t>3</w:t>
      </w:r>
      <w:r w:rsidR="000A5098" w:rsidRPr="000A5098">
        <w:t>.</w:t>
      </w:r>
      <w:r w:rsidR="000A5098" w:rsidRPr="000A5098">
        <w:rPr>
          <w:noProof/>
        </w:rPr>
        <w:t>32</w:t>
      </w:r>
      <w:r w:rsidR="001F1771" w:rsidRPr="001F1771">
        <w:rPr>
          <w:rFonts w:eastAsia="Calibri"/>
          <w:lang w:eastAsia="en-US"/>
        </w:rPr>
        <w:fldChar w:fldCharType="end"/>
      </w:r>
      <w:r w:rsidRPr="001F1771">
        <w:rPr>
          <w:rFonts w:eastAsia="Calibri"/>
          <w:lang w:eastAsia="en-US"/>
        </w:rPr>
        <w:t>.</w:t>
      </w:r>
      <w:r w:rsidRPr="00F84C70">
        <w:rPr>
          <w:rFonts w:eastAsia="Calibri"/>
          <w:lang w:eastAsia="en-US"/>
        </w:rPr>
        <w:t xml:space="preserve"> </w:t>
      </w:r>
    </w:p>
    <w:p w:rsidR="001F1771" w:rsidRPr="00F84C70" w:rsidRDefault="001F1771" w:rsidP="001F1771">
      <w:pPr>
        <w:spacing w:line="276" w:lineRule="auto"/>
        <w:ind w:firstLine="709"/>
        <w:contextualSpacing/>
        <w:jc w:val="both"/>
        <w:rPr>
          <w:rFonts w:eastAsia="Calibri"/>
          <w:lang w:eastAsia="en-US"/>
        </w:rPr>
      </w:pPr>
      <w:r w:rsidRPr="00F84C70">
        <w:rPr>
          <w:rFonts w:eastAsia="Calibri"/>
          <w:lang w:eastAsia="en-US"/>
        </w:rPr>
        <w:t>В задачи медленного контроля входят:</w:t>
      </w:r>
    </w:p>
    <w:p w:rsidR="001F1771" w:rsidRPr="00F84C70" w:rsidRDefault="001F1771" w:rsidP="001F1771">
      <w:pPr>
        <w:spacing w:line="276" w:lineRule="auto"/>
        <w:ind w:firstLine="709"/>
        <w:jc w:val="both"/>
        <w:rPr>
          <w:rFonts w:eastAsia="Calibri"/>
          <w:lang w:eastAsia="en-US"/>
        </w:rPr>
      </w:pPr>
      <w:r w:rsidRPr="00F84C70">
        <w:rPr>
          <w:rFonts w:eastAsia="Calibri"/>
          <w:lang w:eastAsia="en-US"/>
        </w:rPr>
        <w:t xml:space="preserve">1) Медленный контроль электроники каркасов </w:t>
      </w:r>
      <w:proofErr w:type="spellStart"/>
      <w:r w:rsidRPr="00F84C70">
        <w:rPr>
          <w:rFonts w:eastAsia="Calibri"/>
          <w:lang w:eastAsia="en-US"/>
        </w:rPr>
        <w:t>ЕвроМИСС</w:t>
      </w:r>
      <w:proofErr w:type="spellEnd"/>
      <w:r w:rsidRPr="00F84C70">
        <w:rPr>
          <w:rFonts w:eastAsia="Calibri"/>
          <w:lang w:eastAsia="en-US"/>
        </w:rPr>
        <w:t xml:space="preserve">: удаленное управление и мониторинг источников питания </w:t>
      </w:r>
      <w:proofErr w:type="spellStart"/>
      <w:r w:rsidRPr="00F84C70">
        <w:rPr>
          <w:rFonts w:eastAsia="Calibri"/>
          <w:lang w:eastAsia="en-US"/>
        </w:rPr>
        <w:t>крейтов</w:t>
      </w:r>
      <w:proofErr w:type="spellEnd"/>
      <w:r w:rsidRPr="00F84C70">
        <w:rPr>
          <w:rFonts w:eastAsia="Calibri"/>
          <w:lang w:eastAsia="en-US"/>
        </w:rPr>
        <w:t xml:space="preserve">, доступ к конфигурированию микросхем ПЛИС и </w:t>
      </w:r>
      <w:r w:rsidRPr="00F84C70">
        <w:rPr>
          <w:rFonts w:eastAsia="Calibri"/>
          <w:lang w:val="en-US" w:eastAsia="en-US"/>
        </w:rPr>
        <w:t>HPTDC</w:t>
      </w:r>
      <w:r w:rsidRPr="00F84C70">
        <w:rPr>
          <w:rFonts w:eastAsia="Calibri"/>
          <w:lang w:eastAsia="en-US"/>
        </w:rPr>
        <w:t xml:space="preserve"> в модулях </w:t>
      </w:r>
      <w:proofErr w:type="spellStart"/>
      <w:r w:rsidRPr="00F84C70">
        <w:rPr>
          <w:rFonts w:eastAsia="Calibri"/>
          <w:lang w:eastAsia="en-US"/>
        </w:rPr>
        <w:t>ЕвроМИСС</w:t>
      </w:r>
      <w:proofErr w:type="spellEnd"/>
      <w:r w:rsidRPr="00F84C70">
        <w:rPr>
          <w:rFonts w:eastAsia="Calibri"/>
          <w:lang w:eastAsia="en-US"/>
        </w:rPr>
        <w:t>, мониторинг потребления токов в каждом модуле, а также измерение температуры в каркасах.</w:t>
      </w:r>
    </w:p>
    <w:p w:rsidR="001F1771" w:rsidRPr="00F84C70" w:rsidRDefault="001F1771" w:rsidP="001F1771">
      <w:pPr>
        <w:spacing w:line="276" w:lineRule="auto"/>
        <w:ind w:firstLine="709"/>
        <w:jc w:val="both"/>
        <w:rPr>
          <w:rFonts w:eastAsia="Calibri"/>
          <w:lang w:eastAsia="en-US"/>
        </w:rPr>
      </w:pPr>
      <w:r w:rsidRPr="00F84C70">
        <w:rPr>
          <w:rFonts w:eastAsia="Calibri"/>
          <w:lang w:eastAsia="en-US"/>
        </w:rPr>
        <w:t>2) Мониторинг магнитов: измерение температур в обмотках, магнитного поля и тока.</w:t>
      </w:r>
    </w:p>
    <w:p w:rsidR="001F1771" w:rsidRPr="00F84C70" w:rsidRDefault="001F1771" w:rsidP="001F1771">
      <w:pPr>
        <w:spacing w:line="276" w:lineRule="auto"/>
        <w:ind w:firstLine="709"/>
        <w:jc w:val="both"/>
        <w:rPr>
          <w:rFonts w:eastAsia="Calibri"/>
          <w:lang w:eastAsia="en-US"/>
        </w:rPr>
      </w:pPr>
      <w:r w:rsidRPr="00F84C70">
        <w:rPr>
          <w:rFonts w:eastAsia="Calibri"/>
          <w:lang w:eastAsia="en-US"/>
        </w:rPr>
        <w:t>3) Калориметры: управление напряжениями в каналах ФЭУ, мониторинг температуры и влажности в разных точках калориметра. В систему медленного контроля установки также включается интерфейс к мониторной системе.</w:t>
      </w:r>
    </w:p>
    <w:p w:rsidR="001F1771" w:rsidRDefault="001F1771" w:rsidP="001F1771">
      <w:pPr>
        <w:spacing w:line="276" w:lineRule="auto"/>
        <w:ind w:firstLine="709"/>
        <w:jc w:val="both"/>
        <w:rPr>
          <w:rFonts w:eastAsia="Calibri"/>
          <w:lang w:eastAsia="en-US"/>
        </w:rPr>
      </w:pPr>
      <w:r w:rsidRPr="00F84C70">
        <w:rPr>
          <w:rFonts w:eastAsia="Calibri"/>
          <w:lang w:eastAsia="en-US"/>
        </w:rPr>
        <w:t>4) Управлен</w:t>
      </w:r>
      <w:r>
        <w:rPr>
          <w:rFonts w:eastAsia="Calibri"/>
          <w:lang w:eastAsia="en-US"/>
        </w:rPr>
        <w:t>ие расходомерами газовой смеси.</w:t>
      </w:r>
    </w:p>
    <w:p w:rsidR="001F1771" w:rsidRDefault="001F1771" w:rsidP="001F1771">
      <w:pPr>
        <w:spacing w:line="276" w:lineRule="auto"/>
        <w:ind w:firstLine="709"/>
        <w:jc w:val="both"/>
        <w:rPr>
          <w:rFonts w:eastAsia="Calibri"/>
          <w:lang w:eastAsia="en-US"/>
        </w:rPr>
      </w:pPr>
      <w:r w:rsidRPr="00F84C70">
        <w:rPr>
          <w:rFonts w:eastAsia="Calibri"/>
          <w:lang w:eastAsia="en-US"/>
        </w:rPr>
        <w:t>5) Управление высоким напряжением в каналах охранной системы.</w:t>
      </w:r>
    </w:p>
    <w:p w:rsidR="001F1771" w:rsidRDefault="001F1771" w:rsidP="001F1771">
      <w:pPr>
        <w:spacing w:line="276" w:lineRule="auto"/>
        <w:ind w:firstLine="709"/>
        <w:jc w:val="both"/>
        <w:rPr>
          <w:rFonts w:eastAsia="Calibri"/>
          <w:lang w:eastAsia="en-US"/>
        </w:rPr>
      </w:pPr>
      <w:r w:rsidRPr="00F84C70">
        <w:rPr>
          <w:rFonts w:eastAsia="Calibri"/>
          <w:lang w:eastAsia="en-US"/>
        </w:rPr>
        <w:t>6) Управление усилителями трековых камер: выставление порогов усилителей, подача тестовых сигналов.</w:t>
      </w:r>
    </w:p>
    <w:p w:rsidR="001F1771" w:rsidRDefault="001F1771" w:rsidP="001F1771">
      <w:pPr>
        <w:spacing w:line="276" w:lineRule="auto"/>
        <w:ind w:firstLine="709"/>
        <w:jc w:val="both"/>
        <w:rPr>
          <w:rFonts w:eastAsia="Calibri"/>
          <w:lang w:eastAsia="en-US"/>
        </w:rPr>
      </w:pPr>
      <w:r>
        <w:rPr>
          <w:rFonts w:eastAsia="Calibri"/>
          <w:lang w:eastAsia="en-US"/>
        </w:rPr>
        <w:t xml:space="preserve"> </w:t>
      </w:r>
    </w:p>
    <w:p w:rsidR="001F1771" w:rsidRPr="001F1771" w:rsidRDefault="001F1771" w:rsidP="001F1771">
      <w:pPr>
        <w:spacing w:line="276" w:lineRule="auto"/>
        <w:ind w:firstLine="709"/>
        <w:contextualSpacing/>
        <w:jc w:val="both"/>
        <w:rPr>
          <w:rFonts w:eastAsia="Calibri"/>
          <w:lang w:eastAsia="en-US"/>
        </w:rPr>
      </w:pPr>
      <w:r w:rsidRPr="001F1771">
        <w:rPr>
          <w:rFonts w:eastAsia="Calibri"/>
          <w:lang w:eastAsia="en-US"/>
        </w:rPr>
        <w:t xml:space="preserve">Для решения перечисленных задач медленного контроля разработаны микроконтроллерные модули, которые обеспечивают доступ к управлению параметрами подсистем установки. Для связи с этими модулями используются две полевые шины – </w:t>
      </w:r>
      <w:r w:rsidRPr="001F1771">
        <w:rPr>
          <w:rFonts w:eastAsia="Calibri"/>
          <w:lang w:val="en-US" w:eastAsia="en-US"/>
        </w:rPr>
        <w:t>Modbus</w:t>
      </w:r>
      <w:r w:rsidRPr="001F1771">
        <w:rPr>
          <w:rFonts w:eastAsia="Calibri"/>
          <w:lang w:eastAsia="en-US"/>
        </w:rPr>
        <w:t xml:space="preserve"> </w:t>
      </w:r>
      <w:r w:rsidRPr="001F1771">
        <w:rPr>
          <w:rFonts w:eastAsia="Calibri"/>
          <w:lang w:val="en-US" w:eastAsia="en-US"/>
        </w:rPr>
        <w:t>RTU</w:t>
      </w:r>
      <w:r w:rsidRPr="001F1771">
        <w:rPr>
          <w:rFonts w:eastAsia="Calibri"/>
          <w:lang w:eastAsia="en-US"/>
        </w:rPr>
        <w:t xml:space="preserve"> и </w:t>
      </w:r>
      <w:r w:rsidRPr="001F1771">
        <w:rPr>
          <w:rFonts w:eastAsia="Calibri"/>
          <w:lang w:val="en-US" w:eastAsia="en-US"/>
        </w:rPr>
        <w:t>CAN</w:t>
      </w:r>
      <w:r w:rsidRPr="001F1771">
        <w:rPr>
          <w:rFonts w:eastAsia="Calibri"/>
          <w:lang w:eastAsia="en-US"/>
        </w:rPr>
        <w:t xml:space="preserve"> </w:t>
      </w:r>
      <w:r w:rsidRPr="001F1771">
        <w:rPr>
          <w:rFonts w:eastAsia="Calibri"/>
          <w:lang w:val="en-US" w:eastAsia="en-US"/>
        </w:rPr>
        <w:t>bus</w:t>
      </w:r>
      <w:r w:rsidRPr="001F1771">
        <w:rPr>
          <w:rFonts w:eastAsia="Calibri"/>
          <w:lang w:eastAsia="en-US"/>
        </w:rPr>
        <w:t>, данные с которых распределяются между несколькими взаимозаменяемыми одноплатными компьютерами (</w:t>
      </w:r>
      <w:r w:rsidRPr="001F1771">
        <w:rPr>
          <w:rFonts w:eastAsia="Calibri"/>
          <w:lang w:val="en-US" w:eastAsia="en-US"/>
        </w:rPr>
        <w:t>Raspberry</w:t>
      </w:r>
      <w:r w:rsidRPr="001F1771">
        <w:rPr>
          <w:rFonts w:eastAsia="Calibri"/>
          <w:lang w:eastAsia="en-US"/>
        </w:rPr>
        <w:t xml:space="preserve"> </w:t>
      </w:r>
      <w:r w:rsidRPr="001F1771">
        <w:rPr>
          <w:rFonts w:eastAsia="Calibri"/>
          <w:lang w:val="en-US" w:eastAsia="en-US"/>
        </w:rPr>
        <w:t>Pi</w:t>
      </w:r>
      <w:r w:rsidRPr="001F1771">
        <w:rPr>
          <w:rFonts w:eastAsia="Calibri"/>
          <w:lang w:eastAsia="en-US"/>
        </w:rPr>
        <w:t xml:space="preserve">). </w:t>
      </w:r>
    </w:p>
    <w:p w:rsidR="001F1771" w:rsidRPr="00F84C70" w:rsidRDefault="001F1771" w:rsidP="001F1771">
      <w:pPr>
        <w:spacing w:line="276" w:lineRule="auto"/>
        <w:ind w:firstLine="709"/>
        <w:contextualSpacing/>
        <w:jc w:val="both"/>
        <w:rPr>
          <w:rFonts w:eastAsia="Calibri"/>
          <w:lang w:eastAsia="en-US"/>
        </w:rPr>
      </w:pPr>
    </w:p>
    <w:p w:rsidR="002376D7" w:rsidRDefault="00F84C70" w:rsidP="002376D7">
      <w:pPr>
        <w:keepNext/>
        <w:spacing w:line="360" w:lineRule="auto"/>
        <w:contextualSpacing/>
        <w:jc w:val="center"/>
      </w:pPr>
      <w:r w:rsidRPr="00F84C70">
        <w:rPr>
          <w:rFonts w:ascii="Calibri" w:eastAsia="Calibri" w:hAnsi="Calibri"/>
          <w:noProof/>
          <w:sz w:val="22"/>
          <w:szCs w:val="22"/>
        </w:rPr>
        <w:lastRenderedPageBreak/>
        <w:drawing>
          <wp:inline distT="0" distB="0" distL="0" distR="0" wp14:anchorId="4295CF70" wp14:editId="0843C6B2">
            <wp:extent cx="5943600" cy="4676775"/>
            <wp:effectExtent l="0" t="0" r="0" b="9525"/>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4676775"/>
                    </a:xfrm>
                    <a:prstGeom prst="rect">
                      <a:avLst/>
                    </a:prstGeom>
                    <a:noFill/>
                    <a:ln>
                      <a:noFill/>
                    </a:ln>
                  </pic:spPr>
                </pic:pic>
              </a:graphicData>
            </a:graphic>
          </wp:inline>
        </w:drawing>
      </w:r>
    </w:p>
    <w:p w:rsidR="00F84C70" w:rsidRPr="001F1771" w:rsidRDefault="002376D7" w:rsidP="002376D7">
      <w:pPr>
        <w:pStyle w:val="ae"/>
        <w:jc w:val="center"/>
        <w:rPr>
          <w:rFonts w:eastAsia="Calibri"/>
          <w:b w:val="0"/>
          <w:lang w:eastAsia="en-US"/>
        </w:rPr>
      </w:pPr>
      <w:bookmarkStart w:id="184" w:name="_Ref488616411"/>
      <w:r w:rsidRPr="001F177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32</w:t>
      </w:r>
      <w:r w:rsidR="00F20672">
        <w:rPr>
          <w:b w:val="0"/>
        </w:rPr>
        <w:fldChar w:fldCharType="end"/>
      </w:r>
      <w:bookmarkEnd w:id="184"/>
      <w:r w:rsidRPr="001F1771">
        <w:rPr>
          <w:b w:val="0"/>
        </w:rPr>
        <w:t xml:space="preserve"> </w:t>
      </w:r>
      <w:r w:rsidR="00F84C70" w:rsidRPr="001F1771">
        <w:rPr>
          <w:rFonts w:eastAsia="Calibri"/>
          <w:b w:val="0"/>
          <w:lang w:eastAsia="en-US"/>
        </w:rPr>
        <w:t xml:space="preserve"> Система медленного контроля СПАСЧАРМ.</w:t>
      </w:r>
    </w:p>
    <w:p w:rsidR="00F84C70" w:rsidRPr="00F84C70" w:rsidRDefault="00F84C70" w:rsidP="00F84C70">
      <w:pPr>
        <w:spacing w:line="360" w:lineRule="auto"/>
        <w:contextualSpacing/>
        <w:jc w:val="center"/>
        <w:rPr>
          <w:rFonts w:eastAsia="Calibri"/>
          <w:lang w:eastAsia="en-US"/>
        </w:rPr>
      </w:pPr>
    </w:p>
    <w:p w:rsidR="002376D7" w:rsidRDefault="002376D7" w:rsidP="002376D7">
      <w:pPr>
        <w:spacing w:line="276" w:lineRule="auto"/>
        <w:ind w:firstLine="709"/>
        <w:jc w:val="both"/>
        <w:rPr>
          <w:rFonts w:eastAsia="Calibri"/>
          <w:lang w:eastAsia="en-US"/>
        </w:rPr>
      </w:pPr>
    </w:p>
    <w:p w:rsidR="002602E1" w:rsidRPr="002602E1" w:rsidRDefault="002602E1" w:rsidP="002602E1">
      <w:pPr>
        <w:spacing w:line="276" w:lineRule="auto"/>
        <w:ind w:firstLine="709"/>
        <w:jc w:val="both"/>
        <w:rPr>
          <w:rFonts w:eastAsia="Calibri"/>
          <w:bCs/>
          <w:lang w:eastAsia="en-US"/>
        </w:rPr>
      </w:pPr>
      <w:r w:rsidRPr="002602E1">
        <w:rPr>
          <w:rFonts w:eastAsia="Calibri"/>
          <w:bCs/>
          <w:lang w:eastAsia="en-US"/>
        </w:rPr>
        <w:t xml:space="preserve">Для поддержки интерфейса </w:t>
      </w:r>
      <w:r w:rsidRPr="002602E1">
        <w:rPr>
          <w:rFonts w:eastAsia="Calibri"/>
          <w:bCs/>
          <w:lang w:val="en-GB" w:eastAsia="en-US"/>
        </w:rPr>
        <w:t>RS</w:t>
      </w:r>
      <w:r w:rsidRPr="002602E1">
        <w:rPr>
          <w:rFonts w:eastAsia="Calibri"/>
          <w:bCs/>
          <w:lang w:eastAsia="en-US"/>
        </w:rPr>
        <w:t xml:space="preserve">485 на </w:t>
      </w:r>
      <w:r w:rsidRPr="002602E1">
        <w:rPr>
          <w:rFonts w:eastAsia="Calibri"/>
          <w:bCs/>
          <w:lang w:val="en-GB" w:eastAsia="en-US"/>
        </w:rPr>
        <w:t>Raspberry</w:t>
      </w:r>
      <w:r w:rsidRPr="002602E1">
        <w:rPr>
          <w:rFonts w:eastAsia="Calibri"/>
          <w:bCs/>
          <w:lang w:eastAsia="en-US"/>
        </w:rPr>
        <w:t xml:space="preserve"> </w:t>
      </w:r>
      <w:r w:rsidRPr="002602E1">
        <w:rPr>
          <w:rFonts w:eastAsia="Calibri"/>
          <w:bCs/>
          <w:lang w:val="en-GB" w:eastAsia="en-US"/>
        </w:rPr>
        <w:t>Pi</w:t>
      </w:r>
      <w:r w:rsidRPr="002602E1">
        <w:rPr>
          <w:rFonts w:eastAsia="Calibri"/>
          <w:bCs/>
          <w:lang w:eastAsia="en-US"/>
        </w:rPr>
        <w:t xml:space="preserve"> был разработан адаптер связи в виде мезонинной платы, которая устанавливается на внешний разъем этого компьютера </w:t>
      </w:r>
      <w:r w:rsidRPr="001F1771">
        <w:rPr>
          <w:rFonts w:eastAsia="Calibri"/>
          <w:bCs/>
          <w:lang w:eastAsia="en-US"/>
        </w:rPr>
        <w:t>(</w:t>
      </w:r>
      <w:r w:rsidR="001F1771" w:rsidRPr="001F1771">
        <w:rPr>
          <w:rFonts w:eastAsia="Calibri"/>
          <w:bCs/>
          <w:lang w:eastAsia="en-US"/>
        </w:rPr>
        <w:fldChar w:fldCharType="begin"/>
      </w:r>
      <w:r w:rsidR="001F1771" w:rsidRPr="001F1771">
        <w:rPr>
          <w:rFonts w:eastAsia="Calibri"/>
          <w:bCs/>
          <w:lang w:eastAsia="en-US"/>
        </w:rPr>
        <w:instrText xml:space="preserve"> REF _Ref488616541 \h  \* MERGEFORMAT </w:instrText>
      </w:r>
      <w:r w:rsidR="001F1771" w:rsidRPr="001F1771">
        <w:rPr>
          <w:rFonts w:eastAsia="Calibri"/>
          <w:bCs/>
          <w:lang w:eastAsia="en-US"/>
        </w:rPr>
      </w:r>
      <w:r w:rsidR="001F1771" w:rsidRPr="001F1771">
        <w:rPr>
          <w:rFonts w:eastAsia="Calibri"/>
          <w:bCs/>
          <w:lang w:eastAsia="en-US"/>
        </w:rPr>
        <w:fldChar w:fldCharType="separate"/>
      </w:r>
      <w:r w:rsidR="000A5098" w:rsidRPr="000A5098">
        <w:t xml:space="preserve">Рис.  </w:t>
      </w:r>
      <w:r w:rsidR="000A5098" w:rsidRPr="000A5098">
        <w:rPr>
          <w:noProof/>
        </w:rPr>
        <w:t>3</w:t>
      </w:r>
      <w:r w:rsidR="000A5098" w:rsidRPr="000A5098">
        <w:t>.</w:t>
      </w:r>
      <w:r w:rsidR="000A5098" w:rsidRPr="000A5098">
        <w:rPr>
          <w:noProof/>
        </w:rPr>
        <w:t>33</w:t>
      </w:r>
      <w:r w:rsidR="001F1771" w:rsidRPr="001F1771">
        <w:rPr>
          <w:rFonts w:eastAsia="Calibri"/>
          <w:bCs/>
          <w:lang w:eastAsia="en-US"/>
        </w:rPr>
        <w:fldChar w:fldCharType="end"/>
      </w:r>
      <w:r w:rsidRPr="002602E1">
        <w:rPr>
          <w:rFonts w:eastAsia="Calibri"/>
          <w:bCs/>
          <w:lang w:eastAsia="en-US"/>
        </w:rPr>
        <w:t xml:space="preserve">). С помощью драйвера </w:t>
      </w:r>
      <w:r w:rsidRPr="002602E1">
        <w:rPr>
          <w:rFonts w:eastAsia="Calibri"/>
          <w:bCs/>
          <w:lang w:val="en-GB" w:eastAsia="en-US"/>
        </w:rPr>
        <w:t>Modbus</w:t>
      </w:r>
      <w:r w:rsidRPr="002602E1">
        <w:rPr>
          <w:rFonts w:eastAsia="Calibri"/>
          <w:bCs/>
          <w:lang w:eastAsia="en-US"/>
        </w:rPr>
        <w:t xml:space="preserve">, который доступен как дополнительный программный модуль к ядру </w:t>
      </w:r>
      <w:r w:rsidRPr="002602E1">
        <w:rPr>
          <w:rFonts w:eastAsia="Calibri"/>
          <w:bCs/>
          <w:lang w:val="en-GB" w:eastAsia="en-US"/>
        </w:rPr>
        <w:t>EPICS</w:t>
      </w:r>
      <w:r w:rsidRPr="002602E1">
        <w:rPr>
          <w:rFonts w:eastAsia="Calibri"/>
          <w:bCs/>
          <w:lang w:eastAsia="en-US"/>
        </w:rPr>
        <w:t xml:space="preserve">, для </w:t>
      </w:r>
      <w:r w:rsidRPr="002602E1">
        <w:rPr>
          <w:rFonts w:eastAsia="Calibri"/>
          <w:bCs/>
          <w:lang w:val="en-GB" w:eastAsia="en-US"/>
        </w:rPr>
        <w:t>Raspberry</w:t>
      </w:r>
      <w:r w:rsidRPr="002602E1">
        <w:rPr>
          <w:rFonts w:eastAsia="Calibri"/>
          <w:bCs/>
          <w:lang w:eastAsia="en-US"/>
        </w:rPr>
        <w:t xml:space="preserve"> </w:t>
      </w:r>
      <w:r w:rsidRPr="002602E1">
        <w:rPr>
          <w:rFonts w:eastAsia="Calibri"/>
          <w:bCs/>
          <w:lang w:val="en-GB" w:eastAsia="en-US"/>
        </w:rPr>
        <w:t>Pi</w:t>
      </w:r>
      <w:r w:rsidRPr="002602E1">
        <w:rPr>
          <w:rFonts w:eastAsia="Calibri"/>
          <w:bCs/>
          <w:lang w:eastAsia="en-US"/>
        </w:rPr>
        <w:t xml:space="preserve"> было разработано приложение для отправки команд на расходомеры и чтения данных по шине </w:t>
      </w:r>
      <w:r w:rsidRPr="002602E1">
        <w:rPr>
          <w:rFonts w:eastAsia="Calibri"/>
          <w:bCs/>
          <w:lang w:val="en-GB" w:eastAsia="en-US"/>
        </w:rPr>
        <w:t>Modbus</w:t>
      </w:r>
      <w:r w:rsidRPr="002602E1">
        <w:rPr>
          <w:rFonts w:eastAsia="Calibri"/>
          <w:bCs/>
          <w:lang w:eastAsia="en-US"/>
        </w:rPr>
        <w:t xml:space="preserve"> </w:t>
      </w:r>
      <w:r w:rsidRPr="002602E1">
        <w:rPr>
          <w:rFonts w:eastAsia="Calibri"/>
          <w:bCs/>
          <w:lang w:val="en-GB" w:eastAsia="en-US"/>
        </w:rPr>
        <w:t>RTU</w:t>
      </w:r>
      <w:r w:rsidRPr="002602E1">
        <w:rPr>
          <w:rFonts w:eastAsia="Calibri"/>
          <w:bCs/>
          <w:lang w:eastAsia="en-US"/>
        </w:rPr>
        <w:t xml:space="preserve">. </w:t>
      </w:r>
    </w:p>
    <w:p w:rsidR="002602E1" w:rsidRPr="002602E1" w:rsidRDefault="002602E1" w:rsidP="002602E1">
      <w:pPr>
        <w:spacing w:line="276" w:lineRule="auto"/>
        <w:ind w:firstLine="709"/>
        <w:jc w:val="both"/>
        <w:rPr>
          <w:rFonts w:eastAsia="Calibri"/>
          <w:bCs/>
          <w:lang w:eastAsia="en-US"/>
        </w:rPr>
      </w:pPr>
      <w:r w:rsidRPr="002602E1">
        <w:rPr>
          <w:rFonts w:eastAsia="Calibri"/>
          <w:bCs/>
          <w:noProof/>
        </w:rPr>
        <w:drawing>
          <wp:anchor distT="0" distB="0" distL="114300" distR="114300" simplePos="0" relativeHeight="251713536" behindDoc="0" locked="0" layoutInCell="1" allowOverlap="1" wp14:anchorId="2B2A4753" wp14:editId="0FFEF886">
            <wp:simplePos x="0" y="0"/>
            <wp:positionH relativeFrom="column">
              <wp:posOffset>2728595</wp:posOffset>
            </wp:positionH>
            <wp:positionV relativeFrom="paragraph">
              <wp:posOffset>124460</wp:posOffset>
            </wp:positionV>
            <wp:extent cx="2112010" cy="1584325"/>
            <wp:effectExtent l="0" t="0" r="2540" b="0"/>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12010" cy="1584325"/>
                    </a:xfrm>
                    <a:prstGeom prst="rect">
                      <a:avLst/>
                    </a:prstGeom>
                    <a:noFill/>
                  </pic:spPr>
                </pic:pic>
              </a:graphicData>
            </a:graphic>
            <wp14:sizeRelH relativeFrom="page">
              <wp14:pctWidth>0</wp14:pctWidth>
            </wp14:sizeRelH>
            <wp14:sizeRelV relativeFrom="page">
              <wp14:pctHeight>0</wp14:pctHeight>
            </wp14:sizeRelV>
          </wp:anchor>
        </w:drawing>
      </w:r>
      <w:r w:rsidRPr="002602E1">
        <w:rPr>
          <w:rFonts w:eastAsia="Calibri"/>
          <w:bCs/>
          <w:noProof/>
        </w:rPr>
        <w:drawing>
          <wp:anchor distT="0" distB="0" distL="114300" distR="114300" simplePos="0" relativeHeight="251714560" behindDoc="0" locked="0" layoutInCell="1" allowOverlap="1" wp14:anchorId="4390D717" wp14:editId="26985FDA">
            <wp:simplePos x="0" y="0"/>
            <wp:positionH relativeFrom="column">
              <wp:posOffset>403860</wp:posOffset>
            </wp:positionH>
            <wp:positionV relativeFrom="paragraph">
              <wp:posOffset>129540</wp:posOffset>
            </wp:positionV>
            <wp:extent cx="2112010" cy="1583690"/>
            <wp:effectExtent l="0" t="0" r="2540" b="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112010" cy="1583690"/>
                    </a:xfrm>
                    <a:prstGeom prst="rect">
                      <a:avLst/>
                    </a:prstGeom>
                    <a:noFill/>
                  </pic:spPr>
                </pic:pic>
              </a:graphicData>
            </a:graphic>
            <wp14:sizeRelH relativeFrom="page">
              <wp14:pctWidth>0</wp14:pctWidth>
            </wp14:sizeRelH>
            <wp14:sizeRelV relativeFrom="page">
              <wp14:pctHeight>0</wp14:pctHeight>
            </wp14:sizeRelV>
          </wp:anchor>
        </w:drawing>
      </w:r>
    </w:p>
    <w:p w:rsidR="002602E1" w:rsidRP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Pr="001F1771" w:rsidRDefault="001F1771" w:rsidP="001F1771">
      <w:pPr>
        <w:pStyle w:val="ae"/>
        <w:jc w:val="center"/>
        <w:rPr>
          <w:rFonts w:eastAsia="Calibri"/>
          <w:b w:val="0"/>
          <w:lang w:eastAsia="en-US"/>
        </w:rPr>
      </w:pPr>
      <w:bookmarkStart w:id="185" w:name="_Ref488616541"/>
      <w:r w:rsidRPr="001F177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33</w:t>
      </w:r>
      <w:r w:rsidR="00F20672">
        <w:rPr>
          <w:b w:val="0"/>
        </w:rPr>
        <w:fldChar w:fldCharType="end"/>
      </w:r>
      <w:bookmarkEnd w:id="185"/>
      <w:r w:rsidR="002602E1" w:rsidRPr="001F1771">
        <w:rPr>
          <w:rFonts w:eastAsia="Calibri"/>
          <w:b w:val="0"/>
          <w:lang w:eastAsia="en-US"/>
        </w:rPr>
        <w:t xml:space="preserve"> Адаптер связи </w:t>
      </w:r>
      <w:r w:rsidR="002602E1" w:rsidRPr="001F1771">
        <w:rPr>
          <w:rFonts w:eastAsia="Calibri"/>
          <w:b w:val="0"/>
          <w:lang w:val="en-GB" w:eastAsia="en-US"/>
        </w:rPr>
        <w:t>Modbus</w:t>
      </w:r>
      <w:r w:rsidR="002602E1" w:rsidRPr="001F1771">
        <w:rPr>
          <w:rFonts w:eastAsia="Calibri"/>
          <w:b w:val="0"/>
          <w:lang w:eastAsia="en-US"/>
        </w:rPr>
        <w:t xml:space="preserve"> и </w:t>
      </w:r>
      <w:r w:rsidR="002602E1" w:rsidRPr="001F1771">
        <w:rPr>
          <w:rFonts w:eastAsia="Calibri"/>
          <w:b w:val="0"/>
          <w:lang w:val="en-GB" w:eastAsia="en-US"/>
        </w:rPr>
        <w:t>CAN</w:t>
      </w:r>
      <w:r w:rsidR="002602E1" w:rsidRPr="001F1771">
        <w:rPr>
          <w:rFonts w:eastAsia="Calibri"/>
          <w:b w:val="0"/>
          <w:lang w:eastAsia="en-US"/>
        </w:rPr>
        <w:t xml:space="preserve"> шин (слева) и </w:t>
      </w:r>
      <w:r w:rsidR="002602E1" w:rsidRPr="001F1771">
        <w:rPr>
          <w:rFonts w:eastAsia="Calibri"/>
          <w:b w:val="0"/>
          <w:lang w:val="en-GB" w:eastAsia="en-US"/>
        </w:rPr>
        <w:t>Raspberry</w:t>
      </w:r>
      <w:r w:rsidR="002602E1" w:rsidRPr="001F1771">
        <w:rPr>
          <w:rFonts w:eastAsia="Calibri"/>
          <w:b w:val="0"/>
          <w:lang w:eastAsia="en-US"/>
        </w:rPr>
        <w:t xml:space="preserve"> </w:t>
      </w:r>
      <w:r w:rsidR="002602E1" w:rsidRPr="001F1771">
        <w:rPr>
          <w:rFonts w:eastAsia="Calibri"/>
          <w:b w:val="0"/>
          <w:lang w:val="en-GB" w:eastAsia="en-US"/>
        </w:rPr>
        <w:t>Pi</w:t>
      </w:r>
      <w:r w:rsidR="002602E1" w:rsidRPr="001F1771">
        <w:rPr>
          <w:rFonts w:eastAsia="Calibri"/>
          <w:b w:val="0"/>
          <w:lang w:eastAsia="en-US"/>
        </w:rPr>
        <w:t xml:space="preserve"> с подключенным адаптером (справа).</w:t>
      </w:r>
    </w:p>
    <w:p w:rsidR="002602E1" w:rsidRDefault="002602E1" w:rsidP="002376D7">
      <w:pPr>
        <w:spacing w:line="276" w:lineRule="auto"/>
        <w:ind w:firstLine="709"/>
        <w:jc w:val="both"/>
        <w:rPr>
          <w:rFonts w:eastAsia="Calibri"/>
          <w:lang w:eastAsia="en-US"/>
        </w:rPr>
      </w:pPr>
    </w:p>
    <w:p w:rsidR="002602E1" w:rsidRDefault="002602E1" w:rsidP="002376D7">
      <w:pPr>
        <w:spacing w:line="276" w:lineRule="auto"/>
        <w:ind w:firstLine="709"/>
        <w:jc w:val="both"/>
        <w:rPr>
          <w:rFonts w:eastAsia="Calibri"/>
          <w:lang w:eastAsia="en-US"/>
        </w:rPr>
      </w:pPr>
    </w:p>
    <w:p w:rsidR="002376D7" w:rsidRDefault="00F84C70" w:rsidP="002376D7">
      <w:pPr>
        <w:spacing w:line="276" w:lineRule="auto"/>
        <w:ind w:firstLine="709"/>
        <w:jc w:val="both"/>
        <w:rPr>
          <w:rFonts w:eastAsia="Calibri"/>
          <w:lang w:eastAsia="en-US"/>
        </w:rPr>
      </w:pPr>
      <w:r w:rsidRPr="00F84C70">
        <w:rPr>
          <w:rFonts w:eastAsia="Calibri"/>
          <w:lang w:eastAsia="en-US"/>
        </w:rPr>
        <w:lastRenderedPageBreak/>
        <w:t xml:space="preserve">Компьютеры </w:t>
      </w:r>
      <w:r w:rsidRPr="00F84C70">
        <w:rPr>
          <w:rFonts w:eastAsia="Calibri"/>
          <w:lang w:val="en-US" w:eastAsia="en-US"/>
        </w:rPr>
        <w:t>Raspberry</w:t>
      </w:r>
      <w:r w:rsidRPr="00F84C70">
        <w:rPr>
          <w:rFonts w:eastAsia="Calibri"/>
          <w:lang w:eastAsia="en-US"/>
        </w:rPr>
        <w:t xml:space="preserve"> </w:t>
      </w:r>
      <w:r w:rsidRPr="00F84C70">
        <w:rPr>
          <w:rFonts w:eastAsia="Calibri"/>
          <w:lang w:val="en-US" w:eastAsia="en-US"/>
        </w:rPr>
        <w:t>Pi</w:t>
      </w:r>
      <w:r w:rsidRPr="00F84C70">
        <w:rPr>
          <w:rFonts w:eastAsia="Calibri"/>
          <w:lang w:eastAsia="en-US"/>
        </w:rPr>
        <w:t xml:space="preserve"> выполняют необходимые вычисления и преобразования с данными и по сети </w:t>
      </w:r>
      <w:r w:rsidRPr="00F84C70">
        <w:rPr>
          <w:rFonts w:eastAsia="Calibri"/>
          <w:lang w:val="en-US" w:eastAsia="en-US"/>
        </w:rPr>
        <w:t>Ethernet</w:t>
      </w:r>
      <w:r w:rsidRPr="00F84C70">
        <w:rPr>
          <w:rFonts w:eastAsia="Calibri"/>
          <w:lang w:eastAsia="en-US"/>
        </w:rPr>
        <w:t xml:space="preserve"> передают информацию для сохранения в базе данных и графический интерфейс пользователя программного комплекса </w:t>
      </w:r>
      <w:r w:rsidRPr="00F84C70">
        <w:rPr>
          <w:rFonts w:eastAsia="Calibri"/>
          <w:lang w:val="en-US" w:eastAsia="en-US"/>
        </w:rPr>
        <w:t>Control</w:t>
      </w:r>
      <w:r w:rsidRPr="00F84C70">
        <w:rPr>
          <w:rFonts w:eastAsia="Calibri"/>
          <w:lang w:eastAsia="en-US"/>
        </w:rPr>
        <w:t xml:space="preserve"> </w:t>
      </w:r>
      <w:r w:rsidRPr="00F84C70">
        <w:rPr>
          <w:rFonts w:eastAsia="Calibri"/>
          <w:lang w:val="en-US" w:eastAsia="en-US"/>
        </w:rPr>
        <w:t>System</w:t>
      </w:r>
      <w:r w:rsidRPr="00F84C70">
        <w:rPr>
          <w:rFonts w:eastAsia="Calibri"/>
          <w:lang w:eastAsia="en-US"/>
        </w:rPr>
        <w:t xml:space="preserve"> </w:t>
      </w:r>
      <w:r w:rsidRPr="00F84C70">
        <w:rPr>
          <w:rFonts w:eastAsia="Calibri"/>
          <w:lang w:val="en-US" w:eastAsia="en-US"/>
        </w:rPr>
        <w:t>Studio</w:t>
      </w:r>
      <w:r w:rsidRPr="00F84C70">
        <w:rPr>
          <w:rFonts w:eastAsia="Calibri"/>
          <w:lang w:eastAsia="en-US"/>
        </w:rPr>
        <w:t xml:space="preserve">, который поддерживает протокол обмена </w:t>
      </w:r>
      <w:r w:rsidRPr="00F84C70">
        <w:rPr>
          <w:rFonts w:eastAsia="Calibri"/>
          <w:lang w:val="en-US" w:eastAsia="en-US"/>
        </w:rPr>
        <w:t>EPICS</w:t>
      </w:r>
      <w:r w:rsidRPr="00F84C70">
        <w:rPr>
          <w:rFonts w:eastAsia="Calibri"/>
          <w:lang w:eastAsia="en-US"/>
        </w:rPr>
        <w:t xml:space="preserve">. </w:t>
      </w:r>
    </w:p>
    <w:p w:rsidR="00F84C70" w:rsidRPr="00F84C70" w:rsidRDefault="00F84C70" w:rsidP="002376D7">
      <w:pPr>
        <w:spacing w:line="276" w:lineRule="auto"/>
        <w:ind w:firstLine="709"/>
        <w:jc w:val="both"/>
        <w:rPr>
          <w:rFonts w:eastAsia="Calibri"/>
          <w:lang w:eastAsia="en-US"/>
        </w:rPr>
      </w:pPr>
      <w:r w:rsidRPr="00F84C70">
        <w:rPr>
          <w:rFonts w:eastAsia="Calibri"/>
          <w:lang w:eastAsia="en-US"/>
        </w:rPr>
        <w:t>Система медленного контроля установки СПАСЧАРМ является распределенной, что обеспечивает ее простую масштабируемость и модернизацию в ходе развития экспериментальной установки. Кроме того, такой подход к построению системы управления повышает надежность: выход из строя одного из элементов системы не приводит к сбою в работе других, а также при необходимости функционал одного узла может быть назначен другому.</w:t>
      </w:r>
    </w:p>
    <w:p w:rsidR="00F84C70" w:rsidRPr="00F33F8D" w:rsidRDefault="00F84C70" w:rsidP="00F374DA">
      <w:pPr>
        <w:rPr>
          <w:b/>
        </w:rPr>
      </w:pPr>
    </w:p>
    <w:p w:rsidR="00FB06C8" w:rsidRDefault="00FB06C8" w:rsidP="00607679">
      <w:pPr>
        <w:pStyle w:val="2"/>
        <w:ind w:left="0" w:firstLine="709"/>
        <w:jc w:val="both"/>
        <w:rPr>
          <w:b w:val="0"/>
          <w:sz w:val="24"/>
          <w:szCs w:val="24"/>
        </w:rPr>
      </w:pPr>
      <w:bookmarkStart w:id="186" w:name="_Toc490470684"/>
      <w:r w:rsidRPr="00F33F8D">
        <w:rPr>
          <w:b w:val="0"/>
          <w:sz w:val="24"/>
          <w:szCs w:val="24"/>
        </w:rPr>
        <w:t>Пакет программ для анализа данных «в линию» и «вне линии»</w:t>
      </w:r>
      <w:bookmarkEnd w:id="186"/>
    </w:p>
    <w:p w:rsidR="001F1771" w:rsidRDefault="00F84C70" w:rsidP="001F1771">
      <w:pPr>
        <w:autoSpaceDE w:val="0"/>
        <w:autoSpaceDN w:val="0"/>
        <w:adjustRightInd w:val="0"/>
        <w:spacing w:line="276" w:lineRule="auto"/>
        <w:ind w:firstLine="709"/>
        <w:jc w:val="both"/>
      </w:pPr>
      <w:r w:rsidRPr="001E1BCB">
        <w:t xml:space="preserve">Опыт участия во многих современных экспериментах в физике высоких энергий говорит о том, что развитие программного обеспечения должно идти в параллель с развитием аппаратуры, до того как установка будет построена. На текущий момент существует довольно большое количество качественных программ в области физики элементарных частиц.  Чтобы из этого получить максимум пользы несколько экспериментов в ФАИР разрабатывают программную среду </w:t>
      </w:r>
      <w:proofErr w:type="spellStart"/>
      <w:r w:rsidRPr="001E1BCB">
        <w:rPr>
          <w:lang w:val="en-US"/>
        </w:rPr>
        <w:t>FairRoot</w:t>
      </w:r>
      <w:proofErr w:type="spellEnd"/>
      <w:r w:rsidRPr="00CE6D0A">
        <w:t xml:space="preserve"> [</w:t>
      </w:r>
      <w:r w:rsidR="001F1771" w:rsidRPr="001F1771">
        <w:rPr>
          <w:rStyle w:val="aa"/>
          <w:vertAlign w:val="baseline"/>
        </w:rPr>
        <w:endnoteReference w:id="93"/>
      </w:r>
      <w:r w:rsidRPr="00CE6D0A">
        <w:t>]</w:t>
      </w:r>
      <w:r w:rsidRPr="001E1BCB">
        <w:t>, которая предоставляет этим экспериментам всю базовую функциональность для моделирования, сбора данных и анализа</w:t>
      </w:r>
      <w:r>
        <w:t xml:space="preserve">, а также программы сторонних разработчиков </w:t>
      </w:r>
      <w:r w:rsidRPr="001E1BCB">
        <w:t xml:space="preserve"> в форме «внешних пакетов». Наша группа, являясь активным участником разработки программного обеспечения для </w:t>
      </w:r>
      <w:proofErr w:type="gramStart"/>
      <w:r w:rsidRPr="001E1BCB">
        <w:t>эксперимента</w:t>
      </w:r>
      <w:proofErr w:type="gramEnd"/>
      <w:r w:rsidRPr="001E1BCB">
        <w:t xml:space="preserve"> ПАНДА в ФАИР, также взяла за основу программную среду </w:t>
      </w:r>
      <w:proofErr w:type="spellStart"/>
      <w:r w:rsidRPr="001E1BCB">
        <w:rPr>
          <w:lang w:val="en-US"/>
        </w:rPr>
        <w:t>FairRoot</w:t>
      </w:r>
      <w:proofErr w:type="spellEnd"/>
      <w:r w:rsidRPr="001E1BCB">
        <w:t>.</w:t>
      </w:r>
    </w:p>
    <w:p w:rsidR="001F1771" w:rsidRDefault="001F1771" w:rsidP="001F1771">
      <w:pPr>
        <w:autoSpaceDE w:val="0"/>
        <w:autoSpaceDN w:val="0"/>
        <w:adjustRightInd w:val="0"/>
        <w:spacing w:line="276" w:lineRule="auto"/>
        <w:ind w:firstLine="709"/>
        <w:jc w:val="both"/>
      </w:pPr>
      <w:r>
        <w:t>Итак, «внешние пакеты»</w:t>
      </w:r>
      <w:r w:rsidR="00F84C70">
        <w:t xml:space="preserve"> </w:t>
      </w:r>
      <w:r>
        <w:t>–</w:t>
      </w:r>
      <w:r w:rsidR="00F84C70">
        <w:t xml:space="preserve"> это набор программ от сторонних разработчиков, которые необходимы для запуска </w:t>
      </w:r>
      <w:proofErr w:type="spellStart"/>
      <w:r w:rsidR="00F84C70">
        <w:rPr>
          <w:lang w:val="en-US"/>
        </w:rPr>
        <w:t>FairRoot</w:t>
      </w:r>
      <w:proofErr w:type="spellEnd"/>
      <w:r w:rsidR="00F84C70" w:rsidRPr="001E1BCB">
        <w:t xml:space="preserve">. </w:t>
      </w:r>
      <w:r w:rsidR="00F84C70">
        <w:t xml:space="preserve">Они распространяются одним набором с фиксированными версиями для совместимости. Поддержка и развитие каждого пакета осуществляется его разработчиками, однако взаимодействие и вклад сообщества </w:t>
      </w:r>
      <w:proofErr w:type="spellStart"/>
      <w:r w:rsidR="00F84C70">
        <w:rPr>
          <w:lang w:val="en-US"/>
        </w:rPr>
        <w:t>FairRoot</w:t>
      </w:r>
      <w:proofErr w:type="spellEnd"/>
      <w:r w:rsidR="00F84C70" w:rsidRPr="00EB14A0">
        <w:t xml:space="preserve"> </w:t>
      </w:r>
      <w:r w:rsidR="00F84C70">
        <w:t>не исключено.  Переч</w:t>
      </w:r>
      <w:r>
        <w:t>ислим основные программы из них</w:t>
      </w:r>
    </w:p>
    <w:p w:rsidR="00F84C70" w:rsidRDefault="00F84C70" w:rsidP="001F1771">
      <w:pPr>
        <w:autoSpaceDE w:val="0"/>
        <w:autoSpaceDN w:val="0"/>
        <w:adjustRightInd w:val="0"/>
        <w:spacing w:line="276" w:lineRule="auto"/>
        <w:ind w:firstLine="709"/>
        <w:jc w:val="both"/>
      </w:pPr>
      <w:r>
        <w:t xml:space="preserve">Программа </w:t>
      </w:r>
      <w:r>
        <w:rPr>
          <w:lang w:val="en-US"/>
        </w:rPr>
        <w:t>ROOT</w:t>
      </w:r>
      <w:r>
        <w:t xml:space="preserve"> [</w:t>
      </w:r>
      <w:r w:rsidR="001F1771" w:rsidRPr="001F1771">
        <w:rPr>
          <w:rStyle w:val="aa"/>
          <w:vertAlign w:val="baseline"/>
        </w:rPr>
        <w:endnoteReference w:id="94"/>
      </w:r>
      <w:r w:rsidRPr="00EB14A0">
        <w:t>]</w:t>
      </w:r>
      <w:r>
        <w:t>, разработанная в ЦЕРНе</w:t>
      </w:r>
      <w:r w:rsidRPr="00EB14A0">
        <w:t xml:space="preserve"> </w:t>
      </w:r>
      <w:r>
        <w:t>физическим сообществом предоставляет огромное число инструментов и широкую функциональность, специфическую и полезную для сообщества физики высоких энергий. Это</w:t>
      </w:r>
      <w:r w:rsidRPr="00EB14A0">
        <w:t xml:space="preserve"> </w:t>
      </w:r>
      <w:r>
        <w:t>основной</w:t>
      </w:r>
      <w:r w:rsidRPr="00EB14A0">
        <w:t xml:space="preserve"> </w:t>
      </w:r>
      <w:r>
        <w:t>пакет</w:t>
      </w:r>
      <w:r w:rsidRPr="00EB14A0">
        <w:t xml:space="preserve">, </w:t>
      </w:r>
      <w:r>
        <w:t>который</w:t>
      </w:r>
      <w:r w:rsidRPr="00EB14A0">
        <w:t xml:space="preserve"> </w:t>
      </w:r>
      <w:r>
        <w:t>повсеместно</w:t>
      </w:r>
      <w:r w:rsidRPr="00EB14A0">
        <w:t xml:space="preserve"> </w:t>
      </w:r>
      <w:r>
        <w:t>используется</w:t>
      </w:r>
      <w:r w:rsidRPr="00EB14A0">
        <w:t xml:space="preserve"> </w:t>
      </w:r>
      <w:r>
        <w:t>в</w:t>
      </w:r>
      <w:r w:rsidRPr="00EB14A0">
        <w:t xml:space="preserve"> </w:t>
      </w:r>
      <w:proofErr w:type="spellStart"/>
      <w:r>
        <w:rPr>
          <w:lang w:val="en-US"/>
        </w:rPr>
        <w:t>FairRoot</w:t>
      </w:r>
      <w:proofErr w:type="spellEnd"/>
      <w:r w:rsidRPr="00EB14A0">
        <w:t xml:space="preserve"> (</w:t>
      </w:r>
      <w:r>
        <w:t>откуда</w:t>
      </w:r>
      <w:r w:rsidRPr="00EB14A0">
        <w:t xml:space="preserve"> </w:t>
      </w:r>
      <w:r>
        <w:t>его</w:t>
      </w:r>
      <w:r w:rsidRPr="00EB14A0">
        <w:t xml:space="preserve"> </w:t>
      </w:r>
      <w:r>
        <w:t>название</w:t>
      </w:r>
      <w:r w:rsidRPr="00EB14A0">
        <w:t>).</w:t>
      </w:r>
      <w:r>
        <w:t xml:space="preserve"> </w:t>
      </w:r>
      <w:proofErr w:type="gramStart"/>
      <w:r>
        <w:t xml:space="preserve">Основные функциональности, важные для среды </w:t>
      </w:r>
      <w:proofErr w:type="spellStart"/>
      <w:r>
        <w:rPr>
          <w:lang w:val="en-US"/>
        </w:rPr>
        <w:t>FairRoot</w:t>
      </w:r>
      <w:proofErr w:type="spellEnd"/>
      <w:r>
        <w:rPr>
          <w:lang w:val="en-US"/>
        </w:rPr>
        <w:t xml:space="preserve"> </w:t>
      </w:r>
      <w:r>
        <w:t>включают:</w:t>
      </w:r>
      <w:proofErr w:type="gramEnd"/>
    </w:p>
    <w:p w:rsidR="00F84C70" w:rsidRDefault="00F84C70" w:rsidP="001F1771">
      <w:pPr>
        <w:pStyle w:val="af7"/>
        <w:numPr>
          <w:ilvl w:val="0"/>
          <w:numId w:val="20"/>
        </w:numPr>
        <w:autoSpaceDE w:val="0"/>
        <w:autoSpaceDN w:val="0"/>
        <w:adjustRightInd w:val="0"/>
        <w:spacing w:line="276" w:lineRule="auto"/>
        <w:jc w:val="both"/>
      </w:pPr>
      <w:r>
        <w:rPr>
          <w:lang w:val="en-US"/>
        </w:rPr>
        <w:t>CINT</w:t>
      </w:r>
      <w:r w:rsidRPr="00A70777">
        <w:t xml:space="preserve"> – </w:t>
      </w:r>
      <w:r>
        <w:t>интерпретатор макро с интерактивной оболочкой;</w:t>
      </w:r>
    </w:p>
    <w:p w:rsidR="00F84C70" w:rsidRPr="00A70777" w:rsidRDefault="00F84C70" w:rsidP="001F1771">
      <w:pPr>
        <w:pStyle w:val="af7"/>
        <w:numPr>
          <w:ilvl w:val="0"/>
          <w:numId w:val="20"/>
        </w:numPr>
        <w:autoSpaceDE w:val="0"/>
        <w:autoSpaceDN w:val="0"/>
        <w:adjustRightInd w:val="0"/>
        <w:spacing w:line="276" w:lineRule="auto"/>
        <w:jc w:val="both"/>
      </w:pPr>
      <w:r>
        <w:t>графический интерфейс пользователя (</w:t>
      </w:r>
      <w:r>
        <w:rPr>
          <w:lang w:val="en-US"/>
        </w:rPr>
        <w:t>GUI</w:t>
      </w:r>
      <w:r w:rsidRPr="00A70777">
        <w:t xml:space="preserve">) </w:t>
      </w:r>
      <w:r>
        <w:t>для исследования объектов (</w:t>
      </w:r>
      <w:r>
        <w:rPr>
          <w:lang w:val="en-US"/>
        </w:rPr>
        <w:t>Objects</w:t>
      </w:r>
      <w:r>
        <w:t>)</w:t>
      </w:r>
      <w:r w:rsidRPr="00A70777">
        <w:t xml:space="preserve">, </w:t>
      </w:r>
      <w:r>
        <w:t>для отображения пользовательских объектов или для взаимодействия с отображаемым содержимым, а также визуализатор событий (</w:t>
      </w:r>
      <w:r>
        <w:rPr>
          <w:lang w:val="en-US"/>
        </w:rPr>
        <w:t>Event</w:t>
      </w:r>
      <w:r w:rsidRPr="00A70777">
        <w:t xml:space="preserve"> </w:t>
      </w:r>
      <w:r>
        <w:rPr>
          <w:lang w:val="en-US"/>
        </w:rPr>
        <w:t>display</w:t>
      </w:r>
      <w:r w:rsidRPr="00A70777">
        <w:t>);</w:t>
      </w:r>
    </w:p>
    <w:p w:rsidR="00F84C70" w:rsidRDefault="00F84C70" w:rsidP="001F1771">
      <w:pPr>
        <w:pStyle w:val="af7"/>
        <w:numPr>
          <w:ilvl w:val="0"/>
          <w:numId w:val="20"/>
        </w:numPr>
        <w:autoSpaceDE w:val="0"/>
        <w:autoSpaceDN w:val="0"/>
        <w:adjustRightInd w:val="0"/>
        <w:spacing w:line="276" w:lineRule="auto"/>
        <w:jc w:val="both"/>
      </w:pPr>
      <w:r>
        <w:t>операции с файлами, ввод-вывод данных, поддержка бинарного формата файлов;</w:t>
      </w:r>
    </w:p>
    <w:p w:rsidR="00F84C70" w:rsidRDefault="00F84C70" w:rsidP="001F1771">
      <w:pPr>
        <w:pStyle w:val="af7"/>
        <w:numPr>
          <w:ilvl w:val="0"/>
          <w:numId w:val="20"/>
        </w:numPr>
        <w:autoSpaceDE w:val="0"/>
        <w:autoSpaceDN w:val="0"/>
        <w:adjustRightInd w:val="0"/>
        <w:spacing w:line="276" w:lineRule="auto"/>
        <w:jc w:val="both"/>
      </w:pPr>
      <w:r>
        <w:t>интерфейс к базам данных;</w:t>
      </w:r>
    </w:p>
    <w:p w:rsidR="00F84C70" w:rsidRPr="00EC7CF1" w:rsidRDefault="00F84C70" w:rsidP="001F1771">
      <w:pPr>
        <w:pStyle w:val="af7"/>
        <w:numPr>
          <w:ilvl w:val="0"/>
          <w:numId w:val="20"/>
        </w:numPr>
        <w:autoSpaceDE w:val="0"/>
        <w:autoSpaceDN w:val="0"/>
        <w:adjustRightInd w:val="0"/>
        <w:spacing w:line="276" w:lineRule="auto"/>
        <w:jc w:val="both"/>
      </w:pPr>
      <w:r>
        <w:t>параллельные вычисления (</w:t>
      </w:r>
      <w:r>
        <w:rPr>
          <w:lang w:val="en-US"/>
        </w:rPr>
        <w:t>PROOF);</w:t>
      </w:r>
    </w:p>
    <w:p w:rsidR="00F84C70" w:rsidRDefault="00F84C70" w:rsidP="001F1771">
      <w:pPr>
        <w:pStyle w:val="af7"/>
        <w:numPr>
          <w:ilvl w:val="0"/>
          <w:numId w:val="20"/>
        </w:numPr>
        <w:autoSpaceDE w:val="0"/>
        <w:autoSpaceDN w:val="0"/>
        <w:adjustRightInd w:val="0"/>
        <w:spacing w:line="276" w:lineRule="auto"/>
        <w:jc w:val="both"/>
      </w:pPr>
      <w:proofErr w:type="spellStart"/>
      <w:r>
        <w:t>гистограммирование</w:t>
      </w:r>
      <w:proofErr w:type="spellEnd"/>
      <w:r>
        <w:t>, графики, математические функции, фитирование данных,</w:t>
      </w:r>
      <w:r w:rsidR="00003220">
        <w:t xml:space="preserve"> инструменты алгебры матриц и другие</w:t>
      </w:r>
      <w:r>
        <w:t>;</w:t>
      </w:r>
    </w:p>
    <w:p w:rsidR="00F84C70" w:rsidRDefault="00F84C70" w:rsidP="001F1771">
      <w:pPr>
        <w:pStyle w:val="af7"/>
        <w:numPr>
          <w:ilvl w:val="0"/>
          <w:numId w:val="20"/>
        </w:numPr>
        <w:autoSpaceDE w:val="0"/>
        <w:autoSpaceDN w:val="0"/>
        <w:adjustRightInd w:val="0"/>
        <w:spacing w:line="276" w:lineRule="auto"/>
        <w:jc w:val="both"/>
      </w:pPr>
      <w:r>
        <w:t>описание, управление и визу</w:t>
      </w:r>
      <w:r w:rsidR="001F1771">
        <w:t>ализация геометрии и материалов</w:t>
      </w:r>
      <w:r>
        <w:t>;</w:t>
      </w:r>
    </w:p>
    <w:p w:rsidR="00F84C70" w:rsidRDefault="00F84C70" w:rsidP="001F1771">
      <w:pPr>
        <w:pStyle w:val="af7"/>
        <w:numPr>
          <w:ilvl w:val="0"/>
          <w:numId w:val="20"/>
        </w:numPr>
        <w:autoSpaceDE w:val="0"/>
        <w:autoSpaceDN w:val="0"/>
        <w:adjustRightInd w:val="0"/>
        <w:spacing w:line="276" w:lineRule="auto"/>
      </w:pPr>
      <w:r>
        <w:lastRenderedPageBreak/>
        <w:t>форматы представления данных, относящиеся к физике частиц (</w:t>
      </w:r>
      <w:proofErr w:type="gramStart"/>
      <w:r>
        <w:t>например</w:t>
      </w:r>
      <w:proofErr w:type="gramEnd"/>
      <w:r>
        <w:t xml:space="preserve"> векторы Лоренца)</w:t>
      </w:r>
    </w:p>
    <w:p w:rsidR="00F84C70" w:rsidRPr="00EB14A0" w:rsidRDefault="00F84C70" w:rsidP="00F84C70">
      <w:pPr>
        <w:pStyle w:val="af7"/>
        <w:numPr>
          <w:ilvl w:val="0"/>
          <w:numId w:val="20"/>
        </w:numPr>
        <w:autoSpaceDE w:val="0"/>
        <w:autoSpaceDN w:val="0"/>
        <w:adjustRightInd w:val="0"/>
      </w:pPr>
      <w:r>
        <w:t xml:space="preserve">инструменты </w:t>
      </w:r>
      <w:proofErr w:type="spellStart"/>
      <w:r>
        <w:t>мультивариантного</w:t>
      </w:r>
      <w:proofErr w:type="spellEnd"/>
      <w:r>
        <w:t xml:space="preserve"> анализа (</w:t>
      </w:r>
      <w:r>
        <w:rPr>
          <w:lang w:val="en-US"/>
        </w:rPr>
        <w:t>TMVA)</w:t>
      </w:r>
    </w:p>
    <w:p w:rsidR="00F84C70" w:rsidRDefault="00F84C70" w:rsidP="00F84C70">
      <w:pPr>
        <w:autoSpaceDE w:val="0"/>
        <w:autoSpaceDN w:val="0"/>
        <w:adjustRightInd w:val="0"/>
      </w:pPr>
      <w:r>
        <w:tab/>
      </w:r>
    </w:p>
    <w:p w:rsidR="001F1771" w:rsidRDefault="00F84C70" w:rsidP="001F1771">
      <w:pPr>
        <w:autoSpaceDE w:val="0"/>
        <w:autoSpaceDN w:val="0"/>
        <w:adjustRightInd w:val="0"/>
        <w:spacing w:line="276" w:lineRule="auto"/>
        <w:ind w:firstLine="709"/>
        <w:jc w:val="both"/>
      </w:pPr>
      <w:proofErr w:type="gramStart"/>
      <w:r>
        <w:t>Виртуальное</w:t>
      </w:r>
      <w:proofErr w:type="gramEnd"/>
      <w:r>
        <w:t xml:space="preserve"> Монте-Карло (</w:t>
      </w:r>
      <w:r>
        <w:rPr>
          <w:lang w:val="en-US"/>
        </w:rPr>
        <w:t>VMC</w:t>
      </w:r>
      <w:r w:rsidRPr="00404FE8">
        <w:t xml:space="preserve">) </w:t>
      </w:r>
      <w:r>
        <w:t xml:space="preserve">и Виртуальная геометрическая модель применяются для того, чтобы иметь доступ к различным транспортным пакетам Монте-Карло и их описаниям геометрий из одного интерфейса. В этом случае, геометрию необходимо описать только раз, а пользователь имеет возможность выбирать  «на лету», какую модель использовать при моделировании, то есть без перекомпиляции. В настоящий момент реализованы интерфейсы для </w:t>
      </w:r>
      <w:r>
        <w:rPr>
          <w:lang w:val="en-US"/>
        </w:rPr>
        <w:t>GEANT</w:t>
      </w:r>
      <w:r w:rsidRPr="000A62CE">
        <w:t xml:space="preserve">3, </w:t>
      </w:r>
      <w:r>
        <w:rPr>
          <w:lang w:val="en-US"/>
        </w:rPr>
        <w:t>GEANT</w:t>
      </w:r>
      <w:r w:rsidRPr="000A62CE">
        <w:t xml:space="preserve">4 </w:t>
      </w:r>
      <w:r>
        <w:t xml:space="preserve">и </w:t>
      </w:r>
      <w:r>
        <w:rPr>
          <w:lang w:val="en-US"/>
        </w:rPr>
        <w:t>ROOT</w:t>
      </w:r>
      <w:r w:rsidRPr="000A62CE">
        <w:t xml:space="preserve"> (</w:t>
      </w:r>
      <w:r>
        <w:rPr>
          <w:lang w:val="en-US"/>
        </w:rPr>
        <w:t>FLUKA</w:t>
      </w:r>
      <w:r w:rsidRPr="000A62CE">
        <w:t xml:space="preserve"> </w:t>
      </w:r>
      <w:r>
        <w:t>больше не поддерживается</w:t>
      </w:r>
      <w:r w:rsidRPr="000A62CE">
        <w:t>).</w:t>
      </w:r>
    </w:p>
    <w:p w:rsidR="001F1771" w:rsidRDefault="00F84C70" w:rsidP="001F1771">
      <w:pPr>
        <w:autoSpaceDE w:val="0"/>
        <w:autoSpaceDN w:val="0"/>
        <w:adjustRightInd w:val="0"/>
        <w:spacing w:line="276" w:lineRule="auto"/>
        <w:ind w:firstLine="709"/>
        <w:jc w:val="both"/>
      </w:pPr>
      <w:proofErr w:type="gramStart"/>
      <w:r>
        <w:rPr>
          <w:lang w:val="en-US"/>
        </w:rPr>
        <w:t>GEANT</w:t>
      </w:r>
      <w:r w:rsidRPr="006663E4">
        <w:t xml:space="preserve">3 </w:t>
      </w:r>
      <w:r>
        <w:t>и</w:t>
      </w:r>
      <w:r w:rsidRPr="006663E4">
        <w:t xml:space="preserve"> </w:t>
      </w:r>
      <w:r>
        <w:rPr>
          <w:lang w:val="en-US"/>
        </w:rPr>
        <w:t>GEANT</w:t>
      </w:r>
      <w:r w:rsidRPr="006663E4">
        <w:t>4.</w:t>
      </w:r>
      <w:proofErr w:type="gramEnd"/>
      <w:r w:rsidRPr="006663E4">
        <w:t xml:space="preserve"> </w:t>
      </w:r>
      <w:r>
        <w:t>Программы</w:t>
      </w:r>
      <w:r w:rsidRPr="000A62CE">
        <w:t xml:space="preserve"> </w:t>
      </w:r>
      <w:r>
        <w:rPr>
          <w:lang w:val="en-US"/>
        </w:rPr>
        <w:t>GEANT</w:t>
      </w:r>
      <w:r w:rsidRPr="000A62CE">
        <w:t xml:space="preserve"> </w:t>
      </w:r>
      <w:r>
        <w:t>описывают</w:t>
      </w:r>
      <w:r w:rsidRPr="000A62CE">
        <w:t xml:space="preserve"> </w:t>
      </w:r>
      <w:r>
        <w:t>процессы</w:t>
      </w:r>
      <w:r w:rsidRPr="000A62CE">
        <w:t xml:space="preserve"> </w:t>
      </w:r>
      <w:r>
        <w:t>прохождения</w:t>
      </w:r>
      <w:r w:rsidRPr="000A62CE">
        <w:t xml:space="preserve"> </w:t>
      </w:r>
      <w:r>
        <w:t>частиц</w:t>
      </w:r>
      <w:r w:rsidRPr="000A62CE">
        <w:t xml:space="preserve"> </w:t>
      </w:r>
      <w:r>
        <w:t>через</w:t>
      </w:r>
      <w:r w:rsidRPr="000A62CE">
        <w:t xml:space="preserve"> </w:t>
      </w:r>
      <w:r>
        <w:t>вещество</w:t>
      </w:r>
      <w:r w:rsidRPr="000A62CE">
        <w:t>.</w:t>
      </w:r>
      <w:r>
        <w:t xml:space="preserve"> </w:t>
      </w:r>
      <w:r w:rsidRPr="000A62CE">
        <w:t xml:space="preserve"> </w:t>
      </w:r>
      <w:proofErr w:type="gramStart"/>
      <w:r>
        <w:rPr>
          <w:lang w:val="en-US"/>
        </w:rPr>
        <w:t>GEANT</w:t>
      </w:r>
      <w:r w:rsidRPr="000A62CE">
        <w:t>3</w:t>
      </w:r>
      <w:r>
        <w:t xml:space="preserve"> [</w:t>
      </w:r>
      <w:r w:rsidR="001F1771" w:rsidRPr="009F22CC">
        <w:rPr>
          <w:rStyle w:val="aa"/>
          <w:vertAlign w:val="baseline"/>
        </w:rPr>
        <w:endnoteReference w:id="95"/>
      </w:r>
      <w:r w:rsidRPr="009F22CC">
        <w:t>]</w:t>
      </w:r>
      <w:r>
        <w:t xml:space="preserve"> написан на языке </w:t>
      </w:r>
      <w:r>
        <w:rPr>
          <w:lang w:val="en-US"/>
        </w:rPr>
        <w:t>FORTRAN</w:t>
      </w:r>
      <w:r w:rsidRPr="000A62CE">
        <w:t xml:space="preserve"> </w:t>
      </w:r>
      <w:r>
        <w:t xml:space="preserve">и его последняя версия </w:t>
      </w:r>
      <w:r w:rsidRPr="000A62CE">
        <w:t xml:space="preserve">3.21 </w:t>
      </w:r>
      <w:r>
        <w:t>датируется 1994 годом.</w:t>
      </w:r>
      <w:proofErr w:type="gramEnd"/>
      <w:r>
        <w:t xml:space="preserve"> </w:t>
      </w:r>
      <w:proofErr w:type="gramStart"/>
      <w:r>
        <w:rPr>
          <w:lang w:val="en-US"/>
        </w:rPr>
        <w:t>GEANT</w:t>
      </w:r>
      <w:r w:rsidRPr="00341A57">
        <w:t>4</w:t>
      </w:r>
      <w:r>
        <w:t xml:space="preserve"> [</w:t>
      </w:r>
      <w:r w:rsidR="001F1771" w:rsidRPr="009F22CC">
        <w:rPr>
          <w:rStyle w:val="aa"/>
          <w:vertAlign w:val="baseline"/>
        </w:rPr>
        <w:endnoteReference w:id="96"/>
      </w:r>
      <w:r w:rsidRPr="008A4994">
        <w:t>]</w:t>
      </w:r>
      <w:r w:rsidRPr="00341A57">
        <w:t xml:space="preserve"> </w:t>
      </w:r>
      <w:r>
        <w:t xml:space="preserve">был разработан на основе физической модели </w:t>
      </w:r>
      <w:r>
        <w:rPr>
          <w:lang w:val="en-US"/>
        </w:rPr>
        <w:t>GEANT</w:t>
      </w:r>
      <w:r w:rsidRPr="00341A57">
        <w:t>3</w:t>
      </w:r>
      <w:r>
        <w:t xml:space="preserve">, однако был полностью реализован на языке </w:t>
      </w:r>
      <w:r>
        <w:rPr>
          <w:lang w:val="en-US"/>
        </w:rPr>
        <w:t>C</w:t>
      </w:r>
      <w:r w:rsidRPr="00341A57">
        <w:t xml:space="preserve">++ </w:t>
      </w:r>
      <w:r>
        <w:t>для того, чтобы использовать объектно-ориентированный подход.</w:t>
      </w:r>
      <w:proofErr w:type="gramEnd"/>
      <w:r>
        <w:t xml:space="preserve"> Его транспортный код был обновлен, чтобы сделать физические процессы более реалистичными, однако результаты обоих версий вполне сопоставимы. </w:t>
      </w:r>
    </w:p>
    <w:p w:rsidR="001F1771" w:rsidRPr="001F1771" w:rsidRDefault="00F84C70" w:rsidP="001F1771">
      <w:pPr>
        <w:autoSpaceDE w:val="0"/>
        <w:autoSpaceDN w:val="0"/>
        <w:adjustRightInd w:val="0"/>
        <w:spacing w:line="276" w:lineRule="auto"/>
        <w:ind w:firstLine="709"/>
        <w:jc w:val="both"/>
      </w:pPr>
      <w:r>
        <w:t xml:space="preserve">Библиотека </w:t>
      </w:r>
      <w:r>
        <w:rPr>
          <w:lang w:val="en-US"/>
        </w:rPr>
        <w:t>PYTHIA</w:t>
      </w:r>
      <w:r>
        <w:t xml:space="preserve"> [</w:t>
      </w:r>
      <w:r w:rsidR="001F1771" w:rsidRPr="001F1771">
        <w:rPr>
          <w:rStyle w:val="aa"/>
          <w:vertAlign w:val="baseline"/>
        </w:rPr>
        <w:endnoteReference w:id="97"/>
      </w:r>
      <w:r w:rsidRPr="008A4994">
        <w:t>]</w:t>
      </w:r>
      <w:r w:rsidRPr="003C5F72">
        <w:t xml:space="preserve"> – </w:t>
      </w:r>
      <w:r>
        <w:t xml:space="preserve">это генератор частиц высокой энергии, включающий модели распада. Она моделирует столкновения частиц, таких как электроны, протоны и </w:t>
      </w:r>
      <w:r w:rsidR="00003220">
        <w:t>другие</w:t>
      </w:r>
      <w:proofErr w:type="gramStart"/>
      <w:r>
        <w:t>.</w:t>
      </w:r>
      <w:proofErr w:type="gramEnd"/>
      <w:r>
        <w:t xml:space="preserve"> </w:t>
      </w:r>
      <w:proofErr w:type="gramStart"/>
      <w:r>
        <w:t>д</w:t>
      </w:r>
      <w:proofErr w:type="gramEnd"/>
      <w:r>
        <w:t xml:space="preserve">руг с другом. Среди прочих в нее включены такие процессы для физических реакций как жесткие и мягкие взаимодействия, </w:t>
      </w:r>
      <w:proofErr w:type="spellStart"/>
      <w:r>
        <w:t>партонные</w:t>
      </w:r>
      <w:proofErr w:type="spellEnd"/>
      <w:r>
        <w:t xml:space="preserve"> распределения и </w:t>
      </w:r>
      <w:proofErr w:type="spellStart"/>
      <w:r>
        <w:t>партонные</w:t>
      </w:r>
      <w:proofErr w:type="spellEnd"/>
      <w:r w:rsidR="001F1771">
        <w:t xml:space="preserve"> ливни, фрагментации и распады.</w:t>
      </w:r>
    </w:p>
    <w:p w:rsidR="001F1771" w:rsidRPr="001F1771" w:rsidRDefault="00F84C70" w:rsidP="001F1771">
      <w:pPr>
        <w:autoSpaceDE w:val="0"/>
        <w:autoSpaceDN w:val="0"/>
        <w:adjustRightInd w:val="0"/>
        <w:spacing w:line="276" w:lineRule="auto"/>
        <w:ind w:firstLine="709"/>
        <w:jc w:val="both"/>
      </w:pPr>
      <w:r>
        <w:t xml:space="preserve">Пакет для моделирования адронных взаимодействий </w:t>
      </w:r>
      <w:r>
        <w:rPr>
          <w:lang w:val="en-US"/>
        </w:rPr>
        <w:t>PLUTO</w:t>
      </w:r>
      <w:r>
        <w:t xml:space="preserve"> [</w:t>
      </w:r>
      <w:r w:rsidR="001F1771" w:rsidRPr="001F1771">
        <w:rPr>
          <w:rStyle w:val="aa"/>
          <w:vertAlign w:val="baseline"/>
        </w:rPr>
        <w:endnoteReference w:id="98"/>
      </w:r>
      <w:r w:rsidRPr="008A4994">
        <w:t>]</w:t>
      </w:r>
      <w:r w:rsidRPr="001C1637">
        <w:t xml:space="preserve"> – </w:t>
      </w:r>
      <w:r>
        <w:t xml:space="preserve">это библиотека для моделирования событий  (написана на </w:t>
      </w:r>
      <w:r>
        <w:rPr>
          <w:lang w:val="en-US"/>
        </w:rPr>
        <w:t>C</w:t>
      </w:r>
      <w:r>
        <w:t xml:space="preserve">++), фильтрации событий (по </w:t>
      </w:r>
      <w:proofErr w:type="spellStart"/>
      <w:r>
        <w:t>аксептансу</w:t>
      </w:r>
      <w:proofErr w:type="spellEnd"/>
      <w:r>
        <w:t xml:space="preserve">) и распада частиц. Она может быть вызвана интерактивно из </w:t>
      </w:r>
      <w:r>
        <w:rPr>
          <w:lang w:val="en-US"/>
        </w:rPr>
        <w:t>ROOT</w:t>
      </w:r>
      <w:r>
        <w:t xml:space="preserve">, где можно напрямую анализировать ее вывод или передать его в </w:t>
      </w:r>
      <w:r>
        <w:rPr>
          <w:lang w:val="en-US"/>
        </w:rPr>
        <w:t>GEANT</w:t>
      </w:r>
      <w:r w:rsidRPr="001C1637">
        <w:t xml:space="preserve"> </w:t>
      </w:r>
      <w:r>
        <w:t xml:space="preserve">для дальнейшей работы.     </w:t>
      </w:r>
    </w:p>
    <w:p w:rsidR="00F84C70" w:rsidRPr="001F1771" w:rsidRDefault="00F84C70" w:rsidP="001F1771">
      <w:pPr>
        <w:autoSpaceDE w:val="0"/>
        <w:autoSpaceDN w:val="0"/>
        <w:adjustRightInd w:val="0"/>
        <w:spacing w:line="276" w:lineRule="auto"/>
        <w:ind w:firstLine="709"/>
        <w:jc w:val="both"/>
      </w:pPr>
      <w:r>
        <w:t xml:space="preserve">Итак, программная среда </w:t>
      </w:r>
      <w:proofErr w:type="spellStart"/>
      <w:r>
        <w:rPr>
          <w:lang w:val="en-US"/>
        </w:rPr>
        <w:t>FairRoot</w:t>
      </w:r>
      <w:proofErr w:type="spellEnd"/>
      <w:r>
        <w:t xml:space="preserve"> – это библиотека классов на </w:t>
      </w:r>
      <w:r>
        <w:rPr>
          <w:lang w:val="en-US"/>
        </w:rPr>
        <w:t>C</w:t>
      </w:r>
      <w:r>
        <w:t xml:space="preserve">++, предоставляющая управление потоками данных, различными параметрами, а также интерфейсы для различных инструментов для моделирования и реконструкции из «внешних пакетов». Схематическая структура ее представлена на </w:t>
      </w:r>
      <w:r w:rsidR="001F1771" w:rsidRPr="001F1771">
        <w:fldChar w:fldCharType="begin"/>
      </w:r>
      <w:r w:rsidR="001F1771" w:rsidRPr="001F1771">
        <w:instrText xml:space="preserve"> REF _Ref488617046 \h  \* MERGEFORMAT </w:instrText>
      </w:r>
      <w:r w:rsidR="001F1771" w:rsidRPr="001F1771">
        <w:fldChar w:fldCharType="separate"/>
      </w:r>
      <w:r w:rsidR="000A5098" w:rsidRPr="000A5098">
        <w:t xml:space="preserve">Рис.  </w:t>
      </w:r>
      <w:r w:rsidR="000A5098" w:rsidRPr="000A5098">
        <w:rPr>
          <w:noProof/>
        </w:rPr>
        <w:t>3</w:t>
      </w:r>
      <w:r w:rsidR="000A5098" w:rsidRPr="000A5098">
        <w:t>.</w:t>
      </w:r>
      <w:r w:rsidR="000A5098" w:rsidRPr="000A5098">
        <w:rPr>
          <w:noProof/>
        </w:rPr>
        <w:t>34</w:t>
      </w:r>
      <w:r w:rsidR="001F1771" w:rsidRPr="001F1771">
        <w:fldChar w:fldCharType="end"/>
      </w:r>
      <w:r w:rsidRPr="001F1771">
        <w:t>.</w:t>
      </w:r>
      <w:r>
        <w:t xml:space="preserve"> </w:t>
      </w:r>
      <w:proofErr w:type="spellStart"/>
      <w:r>
        <w:rPr>
          <w:lang w:val="en-US"/>
        </w:rPr>
        <w:t>FairRoot</w:t>
      </w:r>
      <w:proofErr w:type="spellEnd"/>
      <w:r w:rsidRPr="00F36269">
        <w:t xml:space="preserve"> </w:t>
      </w:r>
      <w:r>
        <w:t xml:space="preserve">управляет взаимодействием с различными библиотеками, а также является интерфейсом и базой для реализации программного обеспечения эксперимента СПАСЧАРМ.    </w:t>
      </w:r>
    </w:p>
    <w:p w:rsidR="001F1771" w:rsidRPr="001F1771" w:rsidRDefault="001F1771" w:rsidP="001F1771">
      <w:pPr>
        <w:autoSpaceDE w:val="0"/>
        <w:autoSpaceDN w:val="0"/>
        <w:adjustRightInd w:val="0"/>
        <w:spacing w:line="276" w:lineRule="auto"/>
        <w:ind w:firstLine="709"/>
        <w:jc w:val="both"/>
      </w:pPr>
      <w:r w:rsidRPr="001F1771">
        <w:t xml:space="preserve">Среда базируется в основном на </w:t>
      </w:r>
      <w:r w:rsidRPr="001F1771">
        <w:rPr>
          <w:lang w:val="en-US"/>
        </w:rPr>
        <w:t>ROOT</w:t>
      </w:r>
      <w:r w:rsidRPr="001F1771">
        <w:t xml:space="preserve"> – она использует формат файлов данных (.</w:t>
      </w:r>
      <w:r w:rsidRPr="001F1771">
        <w:rPr>
          <w:lang w:val="en-US"/>
        </w:rPr>
        <w:t>root</w:t>
      </w:r>
      <w:r w:rsidRPr="001F1771">
        <w:t xml:space="preserve">), систему ветвления данных (класс </w:t>
      </w:r>
      <w:proofErr w:type="spellStart"/>
      <w:r w:rsidRPr="001F1771">
        <w:rPr>
          <w:lang w:val="en-US"/>
        </w:rPr>
        <w:t>TBranch</w:t>
      </w:r>
      <w:proofErr w:type="spellEnd"/>
      <w:r w:rsidRPr="001F1771">
        <w:t>), цепочки файлов (</w:t>
      </w:r>
      <w:proofErr w:type="spellStart"/>
      <w:r w:rsidRPr="001F1771">
        <w:rPr>
          <w:lang w:val="en-US"/>
        </w:rPr>
        <w:t>TChain</w:t>
      </w:r>
      <w:proofErr w:type="spellEnd"/>
      <w:r w:rsidRPr="001F1771">
        <w:t>), контейнеры данных (</w:t>
      </w:r>
      <w:proofErr w:type="spellStart"/>
      <w:r w:rsidRPr="001F1771">
        <w:rPr>
          <w:lang w:val="en-US"/>
        </w:rPr>
        <w:t>TClonesArray</w:t>
      </w:r>
      <w:proofErr w:type="spellEnd"/>
      <w:r w:rsidRPr="001F1771">
        <w:t>), описание и управление геометрией (</w:t>
      </w:r>
      <w:proofErr w:type="spellStart"/>
      <w:r w:rsidRPr="001F1771">
        <w:rPr>
          <w:lang w:val="en-US"/>
        </w:rPr>
        <w:t>TGeoManager</w:t>
      </w:r>
      <w:proofErr w:type="spellEnd"/>
      <w:r w:rsidRPr="001F1771">
        <w:t xml:space="preserve"> и </w:t>
      </w:r>
      <w:proofErr w:type="spellStart"/>
      <w:r w:rsidRPr="001F1771">
        <w:t>тд</w:t>
      </w:r>
      <w:proofErr w:type="spellEnd"/>
      <w:r w:rsidRPr="001F1771">
        <w:t>.) и блочная структура  так называемых «задач» (</w:t>
      </w:r>
      <w:proofErr w:type="spellStart"/>
      <w:r w:rsidRPr="001F1771">
        <w:rPr>
          <w:lang w:val="en-US"/>
        </w:rPr>
        <w:t>TTask</w:t>
      </w:r>
      <w:proofErr w:type="spellEnd"/>
      <w:r w:rsidRPr="001F1771">
        <w:t xml:space="preserve">). Система спроектирована таким образом, чтобы любые действия можно было выполнять из командной строки </w:t>
      </w:r>
      <w:r w:rsidRPr="001F1771">
        <w:rPr>
          <w:lang w:val="en-US"/>
        </w:rPr>
        <w:t>ROOT</w:t>
      </w:r>
      <w:r w:rsidRPr="001F1771">
        <w:t xml:space="preserve"> или выполняя специальные управляющие файлы – макросы, написанные на </w:t>
      </w:r>
      <w:r w:rsidRPr="001F1771">
        <w:rPr>
          <w:lang w:val="en-US"/>
        </w:rPr>
        <w:t>C</w:t>
      </w:r>
      <w:r w:rsidRPr="001F1771">
        <w:t xml:space="preserve">++ интерпретаторе </w:t>
      </w:r>
      <w:r w:rsidRPr="001F1771">
        <w:rPr>
          <w:lang w:val="en-US"/>
        </w:rPr>
        <w:t>ROOT</w:t>
      </w:r>
      <w:r w:rsidRPr="001F1771">
        <w:t xml:space="preserve"> (</w:t>
      </w:r>
      <w:r w:rsidRPr="001F1771">
        <w:rPr>
          <w:lang w:val="en-US"/>
        </w:rPr>
        <w:t>CINT</w:t>
      </w:r>
      <w:r w:rsidRPr="001F1771">
        <w:t>). Весь код для моделирования или сбора данных скомпилирован в динамические библиотеки и «</w:t>
      </w:r>
      <w:r w:rsidRPr="001F1771">
        <w:rPr>
          <w:lang w:val="en-US"/>
        </w:rPr>
        <w:t>root</w:t>
      </w:r>
      <w:r w:rsidRPr="001F1771">
        <w:t xml:space="preserve">»  – единственный  исполняемый файл. </w:t>
      </w:r>
      <w:r w:rsidRPr="001F1771">
        <w:rPr>
          <w:lang w:val="en-US"/>
        </w:rPr>
        <w:t>ROOT</w:t>
      </w:r>
      <w:r w:rsidRPr="001F1771">
        <w:t xml:space="preserve"> макросы используются для конфигурирования, управления и запуска моделирования (и онлайн считывания) событий, Монте-Карло трассировки частиц через вещество, описания детекторов, реконструкции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w:t>
      </w:r>
      <w:r w:rsidRPr="001F1771">
        <w:rPr>
          <w:lang w:val="en-US"/>
        </w:rPr>
        <w:t>C</w:t>
      </w:r>
      <w:r w:rsidRPr="001F1771">
        <w:t xml:space="preserve">++ для редактирования макроса. </w:t>
      </w:r>
      <w:r w:rsidRPr="001F1771">
        <w:lastRenderedPageBreak/>
        <w:t>Более того, абсолютно тот же макрос может быть выполнен на любой машине без изменений (</w:t>
      </w:r>
      <w:proofErr w:type="gramStart"/>
      <w:r w:rsidRPr="001F1771">
        <w:t>например</w:t>
      </w:r>
      <w:proofErr w:type="gramEnd"/>
      <w:r w:rsidRPr="001F1771">
        <w:t xml:space="preserve"> на персональном компьютере, на распределенной вычислительной ферме или даже на </w:t>
      </w:r>
      <w:r w:rsidRPr="001F1771">
        <w:rPr>
          <w:lang w:val="en-US"/>
        </w:rPr>
        <w:t>Grid</w:t>
      </w:r>
      <w:r w:rsidRPr="001F1771">
        <w:t>).</w:t>
      </w:r>
    </w:p>
    <w:p w:rsidR="00F84C70" w:rsidRPr="006663E4" w:rsidRDefault="00F84C70" w:rsidP="00F84C70">
      <w:pPr>
        <w:autoSpaceDE w:val="0"/>
        <w:autoSpaceDN w:val="0"/>
        <w:adjustRightInd w:val="0"/>
      </w:pPr>
    </w:p>
    <w:p w:rsidR="00F84C70" w:rsidRDefault="00F84C70" w:rsidP="00F84C70">
      <w:pPr>
        <w:autoSpaceDE w:val="0"/>
        <w:autoSpaceDN w:val="0"/>
        <w:adjustRightInd w:val="0"/>
        <w:ind w:left="-567"/>
        <w:jc w:val="center"/>
        <w:rPr>
          <w:lang w:val="en-US"/>
        </w:rPr>
      </w:pPr>
      <w:r>
        <w:rPr>
          <w:noProof/>
        </w:rPr>
        <w:drawing>
          <wp:inline distT="0" distB="0" distL="0" distR="0" wp14:anchorId="3EA20783" wp14:editId="6906F3D8">
            <wp:extent cx="5940425" cy="5603130"/>
            <wp:effectExtent l="19050" t="0" r="3175" b="0"/>
            <wp:docPr id="1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a:srcRect/>
                    <a:stretch>
                      <a:fillRect/>
                    </a:stretch>
                  </pic:blipFill>
                  <pic:spPr bwMode="auto">
                    <a:xfrm>
                      <a:off x="0" y="0"/>
                      <a:ext cx="5940425" cy="5603130"/>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87" w:name="_Ref488617046"/>
      <w:r w:rsidRPr="001F177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34</w:t>
      </w:r>
      <w:r w:rsidR="00F20672">
        <w:rPr>
          <w:b w:val="0"/>
        </w:rPr>
        <w:fldChar w:fldCharType="end"/>
      </w:r>
      <w:bookmarkEnd w:id="187"/>
      <w:r w:rsidR="00F84C70" w:rsidRPr="001F1771">
        <w:rPr>
          <w:b w:val="0"/>
        </w:rPr>
        <w:t xml:space="preserve">.  Схематическая структура программной среды </w:t>
      </w:r>
      <w:proofErr w:type="gramStart"/>
      <w:r w:rsidR="00F84C70" w:rsidRPr="001F1771">
        <w:rPr>
          <w:b w:val="0"/>
        </w:rPr>
        <w:t>эксперименте</w:t>
      </w:r>
      <w:proofErr w:type="gramEnd"/>
      <w:r w:rsidR="00F84C70" w:rsidRPr="001F1771">
        <w:rPr>
          <w:b w:val="0"/>
        </w:rPr>
        <w:t xml:space="preserve"> СПАСЧАРМ. Внизу – библиотеки сторонних разработчиков, в центре – среда </w:t>
      </w:r>
      <w:proofErr w:type="spellStart"/>
      <w:r w:rsidR="00F84C70" w:rsidRPr="001F1771">
        <w:rPr>
          <w:b w:val="0"/>
          <w:lang w:val="en-US"/>
        </w:rPr>
        <w:t>FairRoot</w:t>
      </w:r>
      <w:proofErr w:type="spellEnd"/>
      <w:r w:rsidR="00F84C70" w:rsidRPr="001F1771">
        <w:rPr>
          <w:b w:val="0"/>
        </w:rPr>
        <w:t xml:space="preserve">, сверху – конкретная реализация </w:t>
      </w:r>
      <w:proofErr w:type="spellStart"/>
      <w:r w:rsidR="00F84C70" w:rsidRPr="001F1771">
        <w:rPr>
          <w:b w:val="0"/>
          <w:lang w:val="en-US"/>
        </w:rPr>
        <w:t>SpascharmRoot</w:t>
      </w:r>
      <w:proofErr w:type="spellEnd"/>
      <w:r w:rsidR="00F84C70" w:rsidRPr="001F1771">
        <w:rPr>
          <w:b w:val="0"/>
        </w:rPr>
        <w:t>.</w:t>
      </w:r>
    </w:p>
    <w:p w:rsidR="00F84C70" w:rsidRPr="006663E4" w:rsidRDefault="00F84C70" w:rsidP="00F84C70">
      <w:pPr>
        <w:autoSpaceDE w:val="0"/>
        <w:autoSpaceDN w:val="0"/>
        <w:adjustRightInd w:val="0"/>
        <w:ind w:left="-567"/>
      </w:pPr>
    </w:p>
    <w:p w:rsidR="00F84C70" w:rsidRPr="004C7EA9" w:rsidRDefault="00F84C70" w:rsidP="00F84C70">
      <w:pPr>
        <w:autoSpaceDE w:val="0"/>
        <w:autoSpaceDN w:val="0"/>
        <w:adjustRightInd w:val="0"/>
        <w:ind w:left="-567"/>
      </w:pPr>
      <w:r w:rsidRPr="006663E4">
        <w:tab/>
      </w:r>
      <w:r w:rsidRPr="00A478DD">
        <w:t xml:space="preserve"> </w:t>
      </w:r>
    </w:p>
    <w:p w:rsidR="001F1771" w:rsidRPr="001F1771" w:rsidRDefault="00F84C70" w:rsidP="001F1771">
      <w:pPr>
        <w:autoSpaceDE w:val="0"/>
        <w:autoSpaceDN w:val="0"/>
        <w:adjustRightInd w:val="0"/>
        <w:spacing w:line="276" w:lineRule="auto"/>
        <w:ind w:firstLine="709"/>
        <w:jc w:val="both"/>
      </w:pPr>
      <w:r>
        <w:t xml:space="preserve">Запуск моделирования (с помощью </w:t>
      </w:r>
      <w:r>
        <w:rPr>
          <w:lang w:val="en-US"/>
        </w:rPr>
        <w:t>VMC</w:t>
      </w:r>
      <w:r w:rsidRPr="004C7EA9">
        <w:t xml:space="preserve">) </w:t>
      </w:r>
      <w:r>
        <w:t xml:space="preserve">является внутренней частью программной среды </w:t>
      </w:r>
      <w:r w:rsidRPr="004C7EA9">
        <w:t>(</w:t>
      </w:r>
      <w:r>
        <w:t xml:space="preserve">см. </w:t>
      </w:r>
      <w:r w:rsidR="001F1771" w:rsidRPr="001F1771">
        <w:fldChar w:fldCharType="begin"/>
      </w:r>
      <w:r w:rsidR="001F1771" w:rsidRPr="001F1771">
        <w:instrText xml:space="preserve"> REF _Ref488617046 \h  \* MERGEFORMAT </w:instrText>
      </w:r>
      <w:r w:rsidR="001F1771" w:rsidRPr="001F1771">
        <w:fldChar w:fldCharType="separate"/>
      </w:r>
      <w:r w:rsidR="000A5098" w:rsidRPr="000A5098">
        <w:t xml:space="preserve">Рис.  </w:t>
      </w:r>
      <w:r w:rsidR="000A5098" w:rsidRPr="000A5098">
        <w:rPr>
          <w:noProof/>
        </w:rPr>
        <w:t>3</w:t>
      </w:r>
      <w:r w:rsidR="000A5098" w:rsidRPr="000A5098">
        <w:t>.</w:t>
      </w:r>
      <w:r w:rsidR="000A5098" w:rsidRPr="000A5098">
        <w:rPr>
          <w:noProof/>
        </w:rPr>
        <w:t>34</w:t>
      </w:r>
      <w:r w:rsidR="001F1771" w:rsidRPr="001F1771">
        <w:fldChar w:fldCharType="end"/>
      </w:r>
      <w:r w:rsidR="001F1771" w:rsidRPr="001F1771">
        <w:t>.</w:t>
      </w:r>
      <w:r>
        <w:t xml:space="preserve">). Детекторы установки определены как совокупность их геометрического описания и их функциональность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w:t>
      </w:r>
      <w:proofErr w:type="spellStart"/>
      <w:r>
        <w:rPr>
          <w:lang w:val="en-US"/>
        </w:rPr>
        <w:t>FairRoot</w:t>
      </w:r>
      <w:proofErr w:type="spellEnd"/>
      <w:r w:rsidRPr="00F47698">
        <w:t xml:space="preserve">. </w:t>
      </w:r>
    </w:p>
    <w:p w:rsidR="00F84C70" w:rsidRPr="00C96CC5" w:rsidRDefault="00F84C70" w:rsidP="001F1771">
      <w:pPr>
        <w:autoSpaceDE w:val="0"/>
        <w:autoSpaceDN w:val="0"/>
        <w:adjustRightInd w:val="0"/>
        <w:spacing w:line="276" w:lineRule="auto"/>
        <w:ind w:firstLine="709"/>
        <w:jc w:val="both"/>
      </w:pPr>
      <w:r>
        <w:t xml:space="preserve">Выполнение процессов в системе организовано через «задачи», которые наследованы от класса </w:t>
      </w:r>
      <w:proofErr w:type="spellStart"/>
      <w:r>
        <w:rPr>
          <w:lang w:val="en-US"/>
        </w:rPr>
        <w:t>TTask</w:t>
      </w:r>
      <w:proofErr w:type="spellEnd"/>
      <w:r w:rsidRPr="00F47698">
        <w:t xml:space="preserve"> </w:t>
      </w:r>
      <w:r>
        <w:t xml:space="preserve">пакета </w:t>
      </w:r>
      <w:r>
        <w:rPr>
          <w:lang w:val="en-US"/>
        </w:rPr>
        <w:t>ROOT</w:t>
      </w:r>
      <w:r>
        <w:t xml:space="preserve">. Такой подход обеспечивает высокую модульность поскольку «задачи» могут добавляться, удаляться или заменяться прямо в макросах, предоставляя блочную структуру («конструктор») для пользователей. На уровне среды </w:t>
      </w:r>
      <w:proofErr w:type="spellStart"/>
      <w:r>
        <w:rPr>
          <w:lang w:val="en-US"/>
        </w:rPr>
        <w:t>FairRoot</w:t>
      </w:r>
      <w:proofErr w:type="spellEnd"/>
      <w:r w:rsidRPr="00C96CC5">
        <w:t xml:space="preserve"> </w:t>
      </w:r>
      <w:r>
        <w:t xml:space="preserve">происходит организация доставки входных/выходных контейнеров данных, соединения с базой данных параметров, а также выполнение «задачи» в цикле по </w:t>
      </w:r>
      <w:r>
        <w:lastRenderedPageBreak/>
        <w:t xml:space="preserve">событиям. Можно хранить временные данные, общие для «задач» только в памяти, сохраняя место на жестком диске. Примерная диаграмма работы «задач» показана на </w:t>
      </w:r>
      <w:r w:rsidR="001F1771" w:rsidRPr="001F1771">
        <w:fldChar w:fldCharType="begin"/>
      </w:r>
      <w:r w:rsidR="001F1771" w:rsidRPr="001F1771">
        <w:instrText xml:space="preserve"> REF _Ref488617186 \h  \* MERGEFORMAT </w:instrText>
      </w:r>
      <w:r w:rsidR="001F1771" w:rsidRPr="001F1771">
        <w:fldChar w:fldCharType="separate"/>
      </w:r>
      <w:r w:rsidR="000A5098" w:rsidRPr="000A5098">
        <w:t xml:space="preserve">Рис.  </w:t>
      </w:r>
      <w:r w:rsidR="000A5098" w:rsidRPr="000A5098">
        <w:rPr>
          <w:noProof/>
        </w:rPr>
        <w:t>3</w:t>
      </w:r>
      <w:r w:rsidR="000A5098" w:rsidRPr="000A5098">
        <w:t>.</w:t>
      </w:r>
      <w:r w:rsidR="000A5098" w:rsidRPr="000A5098">
        <w:rPr>
          <w:noProof/>
        </w:rPr>
        <w:t>35</w:t>
      </w:r>
      <w:r w:rsidR="001F1771" w:rsidRPr="001F1771">
        <w:fldChar w:fldCharType="end"/>
      </w:r>
      <w:r w:rsidRPr="001F1771">
        <w:t>.</w:t>
      </w:r>
      <w:r>
        <w:t xml:space="preserve"> 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На рисунке показано взаимодействие «задачи» с файлами из моделирования. Работа с реальными данными организована аналогичным образом, на схеме надо заменить файлы Монте-Карло </w:t>
      </w:r>
      <w:proofErr w:type="gramStart"/>
      <w:r>
        <w:t>на</w:t>
      </w:r>
      <w:proofErr w:type="gramEnd"/>
      <w:r>
        <w:t xml:space="preserve"> соответствующие с реальными данными. Непосредственно выполнение задачи осуществляет конкретный реализованный объект класса, наследованного от </w:t>
      </w:r>
      <w:proofErr w:type="spellStart"/>
      <w:r>
        <w:rPr>
          <w:lang w:val="en-US"/>
        </w:rPr>
        <w:t>FairTask</w:t>
      </w:r>
      <w:proofErr w:type="spellEnd"/>
      <w:r w:rsidRPr="00A43501">
        <w:t>.</w:t>
      </w:r>
      <w:r>
        <w:t xml:space="preserve">   </w:t>
      </w:r>
    </w:p>
    <w:p w:rsidR="00F84C70" w:rsidRPr="00B2186E" w:rsidRDefault="00F84C70" w:rsidP="00F84C70">
      <w:pPr>
        <w:autoSpaceDE w:val="0"/>
        <w:autoSpaceDN w:val="0"/>
        <w:adjustRightInd w:val="0"/>
        <w:ind w:left="-567"/>
      </w:pPr>
    </w:p>
    <w:p w:rsidR="00F84C70" w:rsidRDefault="00F84C70" w:rsidP="00F84C70">
      <w:pPr>
        <w:autoSpaceDE w:val="0"/>
        <w:autoSpaceDN w:val="0"/>
        <w:adjustRightInd w:val="0"/>
        <w:ind w:left="-567"/>
        <w:jc w:val="center"/>
      </w:pPr>
      <w:r>
        <w:rPr>
          <w:noProof/>
        </w:rPr>
        <w:drawing>
          <wp:inline distT="0" distB="0" distL="0" distR="0" wp14:anchorId="4AC59BB5" wp14:editId="19F33A5C">
            <wp:extent cx="5165201" cy="3530322"/>
            <wp:effectExtent l="19050" t="0" r="0"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
                    <a:srcRect/>
                    <a:stretch>
                      <a:fillRect/>
                    </a:stretch>
                  </pic:blipFill>
                  <pic:spPr bwMode="auto">
                    <a:xfrm>
                      <a:off x="0" y="0"/>
                      <a:ext cx="5164880" cy="3530102"/>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88" w:name="_Ref488617186"/>
      <w:r w:rsidRPr="001F177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35</w:t>
      </w:r>
      <w:r w:rsidR="00F20672">
        <w:rPr>
          <w:b w:val="0"/>
        </w:rPr>
        <w:fldChar w:fldCharType="end"/>
      </w:r>
      <w:bookmarkEnd w:id="188"/>
      <w:r w:rsidR="00F84C70" w:rsidRPr="001F1771">
        <w:rPr>
          <w:b w:val="0"/>
        </w:rPr>
        <w:t xml:space="preserve">  Схематическое представление схемы процессов в </w:t>
      </w:r>
      <w:proofErr w:type="spellStart"/>
      <w:r w:rsidR="00F84C70" w:rsidRPr="001F1771">
        <w:rPr>
          <w:b w:val="0"/>
          <w:lang w:val="en-US"/>
        </w:rPr>
        <w:t>FairTask</w:t>
      </w:r>
      <w:proofErr w:type="spellEnd"/>
      <w:r w:rsidR="00F84C70" w:rsidRPr="001F1771">
        <w:rPr>
          <w:b w:val="0"/>
        </w:rPr>
        <w:t>, а также механизма обращения к параметрам и данным. Данные и параметры связаны через уникальный идентификатор “</w:t>
      </w:r>
      <w:proofErr w:type="spellStart"/>
      <w:r w:rsidR="00F84C70" w:rsidRPr="001F1771">
        <w:rPr>
          <w:b w:val="0"/>
          <w:lang w:val="en-US"/>
        </w:rPr>
        <w:t>RunID</w:t>
      </w:r>
      <w:proofErr w:type="spellEnd"/>
      <w:r w:rsidR="00F84C70" w:rsidRPr="001F1771">
        <w:rPr>
          <w:b w:val="0"/>
        </w:rPr>
        <w:t>”.</w:t>
      </w:r>
    </w:p>
    <w:p w:rsidR="00F84C70" w:rsidRPr="009D75AA" w:rsidRDefault="00F84C70" w:rsidP="00F84C70">
      <w:pPr>
        <w:autoSpaceDE w:val="0"/>
        <w:autoSpaceDN w:val="0"/>
        <w:adjustRightInd w:val="0"/>
        <w:ind w:left="-567"/>
        <w:jc w:val="both"/>
      </w:pPr>
    </w:p>
    <w:p w:rsidR="001F1771" w:rsidRPr="001F1771" w:rsidRDefault="00F84C70" w:rsidP="001F1771">
      <w:pPr>
        <w:autoSpaceDE w:val="0"/>
        <w:autoSpaceDN w:val="0"/>
        <w:adjustRightInd w:val="0"/>
        <w:spacing w:line="276" w:lineRule="auto"/>
        <w:ind w:firstLine="709"/>
        <w:jc w:val="both"/>
      </w:pPr>
      <w:r>
        <w:t>База данных периода выполнения (</w:t>
      </w:r>
      <w:r>
        <w:rPr>
          <w:lang w:val="en-US"/>
        </w:rPr>
        <w:t>RTDB</w:t>
      </w:r>
      <w:r w:rsidRPr="000A19F8">
        <w:t xml:space="preserve">) </w:t>
      </w:r>
      <w:r>
        <w:t xml:space="preserve">управляет вводом-выводом параметров и их распределением между «задачами». Формат файлов </w:t>
      </w:r>
      <w:r>
        <w:rPr>
          <w:lang w:val="en-US"/>
        </w:rPr>
        <w:t>ROOT</w:t>
      </w:r>
      <w:r w:rsidRPr="000A19F8">
        <w:t xml:space="preserve"> </w:t>
      </w:r>
      <w:r>
        <w:t xml:space="preserve">позволяет хранить более сложные </w:t>
      </w:r>
      <w:proofErr w:type="gramStart"/>
      <w:r>
        <w:t>структуры</w:t>
      </w:r>
      <w:proofErr w:type="gramEnd"/>
      <w:r>
        <w:t xml:space="preserve"> нежели простые числа и строки, например гистограммы или математические функции. Обычно геометрия целиком, использовавшаяся при моделировании, хранится в </w:t>
      </w:r>
      <w:r>
        <w:rPr>
          <w:lang w:val="en-US"/>
        </w:rPr>
        <w:t>RTDB</w:t>
      </w:r>
      <w:r w:rsidRPr="000A19F8">
        <w:t>.</w:t>
      </w:r>
      <w:r>
        <w:t xml:space="preserve"> Это позволяет при моделировании заниматься настройкой без генерирования новых данных Монте-Карло. В случае же работы с экспериментальными данными использовать данные </w:t>
      </w:r>
      <w:r>
        <w:rPr>
          <w:lang w:val="en-US"/>
        </w:rPr>
        <w:t>RTDB</w:t>
      </w:r>
      <w:r w:rsidRPr="000A19F8">
        <w:t xml:space="preserve"> </w:t>
      </w:r>
      <w:r>
        <w:t>для различных привязок. Кроме этого, такой подход позволяет быть уверенным, что моделирование и анализ экспериментальных данных производятся в одной геометрии.</w:t>
      </w:r>
      <w:r w:rsidR="001F1771" w:rsidRPr="001F1771">
        <w:t xml:space="preserve"> </w:t>
      </w:r>
      <w:r>
        <w:tab/>
      </w:r>
    </w:p>
    <w:p w:rsidR="001F1771" w:rsidRPr="001F1771" w:rsidRDefault="00F84C70" w:rsidP="001F1771">
      <w:pPr>
        <w:autoSpaceDE w:val="0"/>
        <w:autoSpaceDN w:val="0"/>
        <w:adjustRightInd w:val="0"/>
        <w:spacing w:line="276" w:lineRule="auto"/>
        <w:ind w:firstLine="709"/>
        <w:jc w:val="both"/>
      </w:pPr>
      <w:r>
        <w:t xml:space="preserve">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 а также все необходимые алгоритмы для реконструкции экспериментальных данных. Измерения затем должны быть сравнены с результатами моделирования, чтобы как можно тщательнее изучить физическую модель, являющуюся </w:t>
      </w:r>
      <w:r>
        <w:lastRenderedPageBreak/>
        <w:t xml:space="preserve">целью эксперимента. Такое программное обеспечение – большой и сложный проект, однако его можно разбить на несколько основных этапов, которые выполняются последовательно. </w:t>
      </w:r>
      <w:r w:rsidR="001F1771" w:rsidRPr="001F1771">
        <w:fldChar w:fldCharType="begin"/>
      </w:r>
      <w:r w:rsidR="001F1771" w:rsidRPr="001F1771">
        <w:instrText xml:space="preserve"> REF _Ref488617277 \h  \* MERGEFORMAT </w:instrText>
      </w:r>
      <w:r w:rsidR="001F1771" w:rsidRPr="001F1771">
        <w:fldChar w:fldCharType="separate"/>
      </w:r>
      <w:r w:rsidR="000A5098" w:rsidRPr="000A5098">
        <w:t xml:space="preserve">Рис.  </w:t>
      </w:r>
      <w:r w:rsidR="000A5098" w:rsidRPr="000A5098">
        <w:rPr>
          <w:noProof/>
        </w:rPr>
        <w:t>3</w:t>
      </w:r>
      <w:r w:rsidR="000A5098" w:rsidRPr="000A5098">
        <w:t>.</w:t>
      </w:r>
      <w:r w:rsidR="000A5098" w:rsidRPr="000A5098">
        <w:rPr>
          <w:noProof/>
        </w:rPr>
        <w:t>36</w:t>
      </w:r>
      <w:r w:rsidR="001F1771" w:rsidRPr="001F1771">
        <w:fldChar w:fldCharType="end"/>
      </w:r>
      <w:r>
        <w:t xml:space="preserve"> иллюстрирует последовательную цепочку таких обобщенных этапов. Обработка данных моделирования и реальных экспериментальных данных (начинается соответственно слева и справа на </w:t>
      </w:r>
      <w:r w:rsidR="001F1771" w:rsidRPr="001F1771">
        <w:fldChar w:fldCharType="begin"/>
      </w:r>
      <w:r w:rsidR="001F1771" w:rsidRPr="001F1771">
        <w:instrText xml:space="preserve"> REF _Ref488617277 \h  \* MERGEFORMAT </w:instrText>
      </w:r>
      <w:r w:rsidR="001F1771" w:rsidRPr="001F1771">
        <w:fldChar w:fldCharType="separate"/>
      </w:r>
      <w:r w:rsidR="000A5098" w:rsidRPr="000A5098">
        <w:t xml:space="preserve">Рис.  </w:t>
      </w:r>
      <w:r w:rsidR="000A5098" w:rsidRPr="000A5098">
        <w:rPr>
          <w:noProof/>
        </w:rPr>
        <w:t>3</w:t>
      </w:r>
      <w:r w:rsidR="000A5098" w:rsidRPr="000A5098">
        <w:t>.</w:t>
      </w:r>
      <w:r w:rsidR="000A5098" w:rsidRPr="000A5098">
        <w:rPr>
          <w:noProof/>
        </w:rPr>
        <w:t>36</w:t>
      </w:r>
      <w:r w:rsidR="001F1771" w:rsidRPr="001F1771">
        <w:fldChar w:fldCharType="end"/>
      </w:r>
      <w:r>
        <w:t xml:space="preserve">) сходится на этапе, где начинается индивидуальная реконструкция отклика отдельных детекторов. </w:t>
      </w:r>
    </w:p>
    <w:p w:rsidR="001F1771" w:rsidRPr="001F1771" w:rsidRDefault="00F84C70" w:rsidP="001F1771">
      <w:pPr>
        <w:autoSpaceDE w:val="0"/>
        <w:autoSpaceDN w:val="0"/>
        <w:adjustRightInd w:val="0"/>
        <w:spacing w:line="276" w:lineRule="auto"/>
        <w:ind w:firstLine="709"/>
        <w:jc w:val="both"/>
      </w:pPr>
      <w:r>
        <w:t xml:space="preserve">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другой стороны, экспериментальные данные также необходимо подготовить для того, чтобы их можно было обрабатывать в рамках той же цепочки обработки. </w:t>
      </w:r>
    </w:p>
    <w:p w:rsidR="00F84C70" w:rsidRPr="001F1771" w:rsidRDefault="00F84C70" w:rsidP="001F1771">
      <w:pPr>
        <w:autoSpaceDE w:val="0"/>
        <w:autoSpaceDN w:val="0"/>
        <w:adjustRightInd w:val="0"/>
        <w:spacing w:line="276" w:lineRule="auto"/>
        <w:ind w:firstLine="709"/>
        <w:jc w:val="both"/>
      </w:pPr>
      <w:r>
        <w:t xml:space="preserve">Производится калибровка и преобразование из внутреннего (реализованного в железе) представления в </w:t>
      </w:r>
      <w:proofErr w:type="gramStart"/>
      <w:r>
        <w:t>программный</w:t>
      </w:r>
      <w:proofErr w:type="gramEnd"/>
      <w:r>
        <w:t>, например нумерация каналов, система координат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электромагнитном калориметре и т</w:t>
      </w:r>
      <w:r w:rsidR="00003220">
        <w:t>.</w:t>
      </w:r>
      <w:r>
        <w:t xml:space="preserve">п., а затем идентификация частиц. На последнем этапе уже возможно провести физический анализ над кандидатами частиц, которые представляют из себя наборы из вершины рождения и </w:t>
      </w:r>
      <w:proofErr w:type="gramStart"/>
      <w:r>
        <w:t>четырех-импульса</w:t>
      </w:r>
      <w:proofErr w:type="gramEnd"/>
      <w:r>
        <w:t xml:space="preserve">. Отметим, что алгоритм физического анализа сильно зависит от изучаемого канала или реакции.  </w:t>
      </w:r>
    </w:p>
    <w:p w:rsidR="00F84C70" w:rsidRPr="003141B6" w:rsidRDefault="00F84C70" w:rsidP="00F84C70">
      <w:pPr>
        <w:autoSpaceDE w:val="0"/>
        <w:autoSpaceDN w:val="0"/>
        <w:adjustRightInd w:val="0"/>
        <w:ind w:left="-567"/>
        <w:jc w:val="both"/>
      </w:pPr>
      <w:r>
        <w:t xml:space="preserve"> </w:t>
      </w:r>
    </w:p>
    <w:p w:rsidR="00F84C70" w:rsidRDefault="00F84C70" w:rsidP="001F1771">
      <w:pPr>
        <w:autoSpaceDE w:val="0"/>
        <w:autoSpaceDN w:val="0"/>
        <w:adjustRightInd w:val="0"/>
        <w:jc w:val="center"/>
      </w:pPr>
      <w:r>
        <w:rPr>
          <w:noProof/>
        </w:rPr>
        <w:drawing>
          <wp:inline distT="0" distB="0" distL="0" distR="0" wp14:anchorId="23129977" wp14:editId="1B962CFE">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a:srcRect/>
                    <a:stretch>
                      <a:fillRect/>
                    </a:stretch>
                  </pic:blipFill>
                  <pic:spPr bwMode="auto">
                    <a:xfrm>
                      <a:off x="0" y="0"/>
                      <a:ext cx="26035" cy="52070"/>
                    </a:xfrm>
                    <a:prstGeom prst="rect">
                      <a:avLst/>
                    </a:prstGeom>
                    <a:noFill/>
                    <a:ln w="9525">
                      <a:noFill/>
                      <a:miter lim="800000"/>
                      <a:headEnd/>
                      <a:tailEnd/>
                    </a:ln>
                  </pic:spPr>
                </pic:pic>
              </a:graphicData>
            </a:graphic>
          </wp:inline>
        </w:drawing>
      </w:r>
      <w:r>
        <w:rPr>
          <w:noProof/>
        </w:rPr>
        <w:drawing>
          <wp:inline distT="0" distB="0" distL="0" distR="0" wp14:anchorId="6B48E00A" wp14:editId="65C7E2AE">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srcRect/>
                    <a:stretch>
                      <a:fillRect/>
                    </a:stretch>
                  </pic:blipFill>
                  <pic:spPr bwMode="auto">
                    <a:xfrm>
                      <a:off x="0" y="0"/>
                      <a:ext cx="31750" cy="47625"/>
                    </a:xfrm>
                    <a:prstGeom prst="rect">
                      <a:avLst/>
                    </a:prstGeom>
                    <a:noFill/>
                    <a:ln w="9525">
                      <a:noFill/>
                      <a:miter lim="800000"/>
                      <a:headEnd/>
                      <a:tailEnd/>
                    </a:ln>
                  </pic:spPr>
                </pic:pic>
              </a:graphicData>
            </a:graphic>
          </wp:inline>
        </w:drawing>
      </w:r>
      <w:r>
        <w:rPr>
          <w:noProof/>
        </w:rPr>
        <w:drawing>
          <wp:inline distT="0" distB="0" distL="0" distR="0" wp14:anchorId="40502193" wp14:editId="5D24E19D">
            <wp:extent cx="5940425" cy="1739758"/>
            <wp:effectExtent l="19050" t="0" r="3175"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2"/>
                    <a:srcRect/>
                    <a:stretch>
                      <a:fillRect/>
                    </a:stretch>
                  </pic:blipFill>
                  <pic:spPr bwMode="auto">
                    <a:xfrm>
                      <a:off x="0" y="0"/>
                      <a:ext cx="5940425" cy="1739758"/>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89" w:name="_Ref488617277"/>
      <w:r w:rsidRPr="001F177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36</w:t>
      </w:r>
      <w:r w:rsidR="00F20672">
        <w:rPr>
          <w:b w:val="0"/>
        </w:rPr>
        <w:fldChar w:fldCharType="end"/>
      </w:r>
      <w:bookmarkEnd w:id="189"/>
      <w:r w:rsidR="00F84C70" w:rsidRPr="001F1771">
        <w:rPr>
          <w:b w:val="0"/>
        </w:rPr>
        <w:t xml:space="preserve">. Схематическое представление цепочки выполнения этапов в среде </w:t>
      </w:r>
      <w:proofErr w:type="spellStart"/>
      <w:r w:rsidR="00F84C70" w:rsidRPr="001F1771">
        <w:rPr>
          <w:b w:val="0"/>
          <w:lang w:val="en-US"/>
        </w:rPr>
        <w:t>SpascharmRoot</w:t>
      </w:r>
      <w:proofErr w:type="spellEnd"/>
      <w:r w:rsidR="00F84C70" w:rsidRPr="001F1771">
        <w:rPr>
          <w:b w:val="0"/>
        </w:rPr>
        <w:t>.</w:t>
      </w:r>
    </w:p>
    <w:p w:rsidR="00F84C70" w:rsidRDefault="00F84C70" w:rsidP="00F84C70">
      <w:pPr>
        <w:autoSpaceDE w:val="0"/>
        <w:autoSpaceDN w:val="0"/>
        <w:adjustRightInd w:val="0"/>
        <w:ind w:left="-567"/>
        <w:jc w:val="both"/>
      </w:pPr>
    </w:p>
    <w:p w:rsidR="00F84C70" w:rsidRDefault="00F84C70" w:rsidP="001F1771">
      <w:pPr>
        <w:autoSpaceDE w:val="0"/>
        <w:autoSpaceDN w:val="0"/>
        <w:adjustRightInd w:val="0"/>
        <w:spacing w:line="276" w:lineRule="auto"/>
        <w:ind w:firstLine="709"/>
        <w:jc w:val="both"/>
      </w:pPr>
      <w:r w:rsidRPr="00A42C08">
        <w:t xml:space="preserve">Набор и порядок «задач» составляет структуру задания для выполнения. На </w:t>
      </w:r>
      <w:r w:rsidR="001F1771" w:rsidRPr="001F1771">
        <w:fldChar w:fldCharType="begin"/>
      </w:r>
      <w:r w:rsidR="001F1771" w:rsidRPr="001F1771">
        <w:instrText xml:space="preserve"> REF _Ref488617384 \h  \* MERGEFORMAT </w:instrText>
      </w:r>
      <w:r w:rsidR="001F1771" w:rsidRPr="001F1771">
        <w:fldChar w:fldCharType="separate"/>
      </w:r>
      <w:r w:rsidR="000A5098" w:rsidRPr="000A5098">
        <w:t xml:space="preserve">Рис.  </w:t>
      </w:r>
      <w:r w:rsidR="000A5098" w:rsidRPr="000A5098">
        <w:rPr>
          <w:noProof/>
        </w:rPr>
        <w:t>3</w:t>
      </w:r>
      <w:r w:rsidR="000A5098" w:rsidRPr="000A5098">
        <w:t>.</w:t>
      </w:r>
      <w:r w:rsidR="000A5098" w:rsidRPr="000A5098">
        <w:rPr>
          <w:noProof/>
        </w:rPr>
        <w:t>37</w:t>
      </w:r>
      <w:r w:rsidR="001F1771" w:rsidRPr="001F1771">
        <w:fldChar w:fldCharType="end"/>
      </w:r>
      <w:r w:rsidRPr="00A42C08">
        <w:t xml:space="preserve"> показан пример того, как «задачи» соединяются друг с другом в случае калориметра (</w:t>
      </w:r>
      <w:r w:rsidRPr="00A42C08">
        <w:rPr>
          <w:lang w:val="en-US"/>
        </w:rPr>
        <w:t>ECAL</w:t>
      </w:r>
      <w:r w:rsidRPr="00A42C08">
        <w:t>) и станций дрейфовых трубок (</w:t>
      </w:r>
      <w:r w:rsidRPr="00A42C08">
        <w:rPr>
          <w:lang w:val="en-US"/>
        </w:rPr>
        <w:t>FTS</w:t>
      </w:r>
      <w:r w:rsidRPr="00A42C08">
        <w:t xml:space="preserve">) вместе с трекингом, реконструкцией кластеров, идентификацией частиц. </w:t>
      </w:r>
      <w:r>
        <w:t xml:space="preserve">Сначала запускается Монте-Карло моделирование частиц и трассировка их через вещество каждого детектора, которое может быть активным (и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трекинга, не зависимо от пути, по которому происходит выполнение цепочки, всегда имеются данные в определенном одном формате. Такая же модульная концепция </w:t>
      </w:r>
      <w:r>
        <w:lastRenderedPageBreak/>
        <w:t xml:space="preserve">применима также и для идентификации частиц, реконструкции </w:t>
      </w:r>
      <w:proofErr w:type="spellStart"/>
      <w:r>
        <w:t>элеткромагнитных</w:t>
      </w:r>
      <w:proofErr w:type="spellEnd"/>
      <w:r>
        <w:t xml:space="preserve"> ливней и т</w:t>
      </w:r>
      <w:r w:rsidR="00003220">
        <w:t>.</w:t>
      </w:r>
      <w:r>
        <w:t xml:space="preserve">п., давая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 </w:t>
      </w:r>
    </w:p>
    <w:p w:rsidR="00F84C70" w:rsidRPr="00A42C08" w:rsidRDefault="00F84C70" w:rsidP="00F84C70">
      <w:pPr>
        <w:autoSpaceDE w:val="0"/>
        <w:autoSpaceDN w:val="0"/>
        <w:adjustRightInd w:val="0"/>
        <w:ind w:left="-567"/>
        <w:jc w:val="both"/>
      </w:pPr>
      <w:r>
        <w:t xml:space="preserve">     </w:t>
      </w:r>
    </w:p>
    <w:p w:rsidR="00F84C70" w:rsidRPr="00421591" w:rsidRDefault="00F84C70" w:rsidP="001F1771">
      <w:pPr>
        <w:autoSpaceDE w:val="0"/>
        <w:autoSpaceDN w:val="0"/>
        <w:adjustRightInd w:val="0"/>
        <w:jc w:val="center"/>
      </w:pPr>
      <w:r>
        <w:rPr>
          <w:noProof/>
        </w:rPr>
        <w:drawing>
          <wp:inline distT="0" distB="0" distL="0" distR="0" wp14:anchorId="6AF01C60" wp14:editId="187D6EA3">
            <wp:extent cx="4380865" cy="7038975"/>
            <wp:effectExtent l="19050" t="0" r="635" b="0"/>
            <wp:docPr id="1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3"/>
                    <a:srcRect/>
                    <a:stretch>
                      <a:fillRect/>
                    </a:stretch>
                  </pic:blipFill>
                  <pic:spPr bwMode="auto">
                    <a:xfrm>
                      <a:off x="0" y="0"/>
                      <a:ext cx="4380865" cy="7038975"/>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90" w:name="_Ref488617384"/>
      <w:r w:rsidRPr="001F177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37</w:t>
      </w:r>
      <w:r w:rsidR="00F20672">
        <w:rPr>
          <w:b w:val="0"/>
        </w:rPr>
        <w:fldChar w:fldCharType="end"/>
      </w:r>
      <w:bookmarkEnd w:id="190"/>
      <w:r w:rsidR="00F84C70" w:rsidRPr="001F1771">
        <w:rPr>
          <w:b w:val="0"/>
        </w:rPr>
        <w:t xml:space="preserve">. Последовательность выполнения «задач» в среде </w:t>
      </w:r>
      <w:proofErr w:type="spellStart"/>
      <w:r w:rsidR="00F84C70" w:rsidRPr="001F1771">
        <w:rPr>
          <w:b w:val="0"/>
          <w:lang w:val="en-US"/>
        </w:rPr>
        <w:t>SpascharmRoot</w:t>
      </w:r>
      <w:proofErr w:type="spellEnd"/>
      <w:r w:rsidR="00F84C70" w:rsidRPr="001F1771">
        <w:rPr>
          <w:b w:val="0"/>
        </w:rPr>
        <w:t xml:space="preserve"> на примере детектора идентифицирующего частицы (калориметр или </w:t>
      </w:r>
      <w:r w:rsidR="00F84C70" w:rsidRPr="001F1771">
        <w:rPr>
          <w:b w:val="0"/>
          <w:lang w:val="en-US"/>
        </w:rPr>
        <w:t>ECAL</w:t>
      </w:r>
      <w:r w:rsidR="00F84C70" w:rsidRPr="001F1771">
        <w:rPr>
          <w:b w:val="0"/>
        </w:rPr>
        <w:t xml:space="preserve">) и трекового детектора (система станций дрейфовых трубок или </w:t>
      </w:r>
      <w:r w:rsidR="00F84C70" w:rsidRPr="001F1771">
        <w:rPr>
          <w:b w:val="0"/>
          <w:lang w:val="en-US"/>
        </w:rPr>
        <w:t>FTS</w:t>
      </w:r>
      <w:r w:rsidR="00F84C70" w:rsidRPr="001F1771">
        <w:rPr>
          <w:b w:val="0"/>
        </w:rPr>
        <w:t>) при моделировании. Модульная архитектура программной среды позволяет подключать компоненты, необходимые для конкретного случая.</w:t>
      </w:r>
    </w:p>
    <w:p w:rsidR="00F84C70" w:rsidRPr="002C38F9" w:rsidRDefault="00F84C70" w:rsidP="00F84C70">
      <w:pPr>
        <w:autoSpaceDE w:val="0"/>
        <w:autoSpaceDN w:val="0"/>
        <w:adjustRightInd w:val="0"/>
        <w:ind w:left="-567"/>
        <w:jc w:val="both"/>
      </w:pPr>
    </w:p>
    <w:p w:rsidR="001F1771" w:rsidRPr="001F1771" w:rsidRDefault="00F84C70" w:rsidP="001F1771">
      <w:pPr>
        <w:autoSpaceDE w:val="0"/>
        <w:autoSpaceDN w:val="0"/>
        <w:adjustRightInd w:val="0"/>
        <w:spacing w:line="276" w:lineRule="auto"/>
        <w:ind w:firstLine="709"/>
        <w:jc w:val="both"/>
      </w:pPr>
      <w:r>
        <w:t>В проведенных сеансах 2015</w:t>
      </w:r>
      <w:r w:rsidRPr="009D75AA">
        <w:t>-2016</w:t>
      </w:r>
      <w:r>
        <w:t xml:space="preserve"> годов по настройке и изучению работы станций из дрейфовых трубок уже работали отдельные блоки, разрабатываемой нами программной </w:t>
      </w:r>
      <w:r>
        <w:lastRenderedPageBreak/>
        <w:t xml:space="preserve">среды </w:t>
      </w:r>
      <w:proofErr w:type="spellStart"/>
      <w:r>
        <w:rPr>
          <w:lang w:val="en-US"/>
        </w:rPr>
        <w:t>SpascharmRoot</w:t>
      </w:r>
      <w:proofErr w:type="spellEnd"/>
      <w:r w:rsidRPr="002C38F9">
        <w:t xml:space="preserve">. </w:t>
      </w:r>
      <w:r>
        <w:t xml:space="preserve">А именно, программа онлайн обработки данных, работающая по правой цепочке на </w:t>
      </w:r>
      <w:r w:rsidR="001F1771" w:rsidRPr="001F1771">
        <w:fldChar w:fldCharType="begin"/>
      </w:r>
      <w:r w:rsidR="001F1771" w:rsidRPr="001F1771">
        <w:instrText xml:space="preserve"> REF _Ref488617277 \h  \* MERGEFORMAT </w:instrText>
      </w:r>
      <w:r w:rsidR="001F1771" w:rsidRPr="001F1771">
        <w:fldChar w:fldCharType="separate"/>
      </w:r>
      <w:r w:rsidR="000A5098" w:rsidRPr="000A5098">
        <w:t xml:space="preserve">Рис.  </w:t>
      </w:r>
      <w:r w:rsidR="000A5098" w:rsidRPr="000A5098">
        <w:rPr>
          <w:noProof/>
        </w:rPr>
        <w:t>3</w:t>
      </w:r>
      <w:r w:rsidR="000A5098" w:rsidRPr="000A5098">
        <w:t>.</w:t>
      </w:r>
      <w:r w:rsidR="000A5098" w:rsidRPr="000A5098">
        <w:rPr>
          <w:noProof/>
        </w:rPr>
        <w:t>36</w:t>
      </w:r>
      <w:r w:rsidR="001F1771" w:rsidRPr="001F1771">
        <w:fldChar w:fldCharType="end"/>
      </w:r>
      <w:r>
        <w:t xml:space="preserve">, а также программа визуализации и контроля качества </w:t>
      </w:r>
      <w:proofErr w:type="gramStart"/>
      <w:r>
        <w:t>набираемых</w:t>
      </w:r>
      <w:proofErr w:type="gramEnd"/>
      <w:r>
        <w:t xml:space="preserve"> данных с графическим интерфейсом пользователя. </w:t>
      </w:r>
    </w:p>
    <w:p w:rsidR="00F84C70" w:rsidRDefault="00F84C70" w:rsidP="001F1771">
      <w:pPr>
        <w:autoSpaceDE w:val="0"/>
        <w:autoSpaceDN w:val="0"/>
        <w:adjustRightInd w:val="0"/>
        <w:spacing w:line="276" w:lineRule="auto"/>
        <w:ind w:firstLine="709"/>
        <w:jc w:val="both"/>
      </w:pPr>
      <w:proofErr w:type="gramStart"/>
      <w:r>
        <w:t xml:space="preserve">В программе онлайн обработки реализованы следующие компоненты: преобразование данных, поступающих из ВЦП, АЦП, регистров системы сбора данных из сырого формата в формат </w:t>
      </w:r>
      <w:r>
        <w:rPr>
          <w:lang w:val="en-US"/>
        </w:rPr>
        <w:t>ROOT</w:t>
      </w:r>
      <w:r w:rsidRPr="008D01C7">
        <w:t>-</w:t>
      </w:r>
      <w:r>
        <w:t xml:space="preserve">деревьев; локальная реконструкция хитов в плоскостях камер для построения треков заряженных частиц, кластеров в электромагнитном калориметре, хитов в сцинтилляционных пучковых </w:t>
      </w:r>
      <w:proofErr w:type="spellStart"/>
      <w:r>
        <w:t>годоскопах</w:t>
      </w:r>
      <w:proofErr w:type="spellEnd"/>
      <w:r>
        <w:t>; упрощенный алгоритм построения треков по камерам; координат пучка на мишени эксперимента.</w:t>
      </w:r>
      <w:proofErr w:type="gramEnd"/>
      <w:r>
        <w:t xml:space="preserve"> Параллельно работе системы сбора данных, на сервере работают процессы программы онлайн обработки данных, выполненные в виде </w:t>
      </w:r>
      <w:r>
        <w:rPr>
          <w:lang w:val="en-US"/>
        </w:rPr>
        <w:t>ROOT</w:t>
      </w:r>
      <w:r w:rsidRPr="00631109">
        <w:t>-</w:t>
      </w:r>
      <w:r>
        <w:t xml:space="preserve">макросов. Преобразование файлов с данными в сыром формате в </w:t>
      </w:r>
      <w:r>
        <w:rPr>
          <w:lang w:val="en-US"/>
        </w:rPr>
        <w:t>ROOT</w:t>
      </w:r>
      <w:r w:rsidRPr="00631109">
        <w:t xml:space="preserve"> </w:t>
      </w:r>
      <w:r>
        <w:t xml:space="preserve">деревья происходит в промежутке между сбросами </w:t>
      </w:r>
      <w:proofErr w:type="gramStart"/>
      <w:r>
        <w:t>ускорителя</w:t>
      </w:r>
      <w:proofErr w:type="gramEnd"/>
      <w:r>
        <w:t xml:space="preserve"> и полученные файлы записываются на диск. На </w:t>
      </w:r>
      <w:r w:rsidR="001F1771" w:rsidRPr="001F1771">
        <w:fldChar w:fldCharType="begin"/>
      </w:r>
      <w:r w:rsidR="001F1771" w:rsidRPr="001F1771">
        <w:instrText xml:space="preserve"> REF _Ref488617490 \h  \* MERGEFORMAT </w:instrText>
      </w:r>
      <w:r w:rsidR="001F1771" w:rsidRPr="001F1771">
        <w:fldChar w:fldCharType="separate"/>
      </w:r>
      <w:r w:rsidR="000A5098" w:rsidRPr="000A5098">
        <w:t xml:space="preserve">Рис.  </w:t>
      </w:r>
      <w:r w:rsidR="000A5098" w:rsidRPr="000A5098">
        <w:rPr>
          <w:noProof/>
        </w:rPr>
        <w:t>3</w:t>
      </w:r>
      <w:r w:rsidR="000A5098" w:rsidRPr="000A5098">
        <w:t>.</w:t>
      </w:r>
      <w:r w:rsidR="000A5098" w:rsidRPr="000A5098">
        <w:rPr>
          <w:noProof/>
        </w:rPr>
        <w:t>38</w:t>
      </w:r>
      <w:r w:rsidR="001F1771" w:rsidRPr="001F1771">
        <w:fldChar w:fldCharType="end"/>
      </w:r>
      <w:r>
        <w:t xml:space="preserve"> показана блок-схема работы программы обработки онлайн. </w:t>
      </w:r>
    </w:p>
    <w:p w:rsidR="00F84C70" w:rsidRDefault="00F84C70" w:rsidP="00F84C70">
      <w:pPr>
        <w:autoSpaceDE w:val="0"/>
        <w:autoSpaceDN w:val="0"/>
        <w:adjustRightInd w:val="0"/>
        <w:ind w:left="-567"/>
        <w:jc w:val="both"/>
      </w:pPr>
    </w:p>
    <w:p w:rsidR="00F84C70" w:rsidRDefault="00F84C70" w:rsidP="001F1771">
      <w:pPr>
        <w:autoSpaceDE w:val="0"/>
        <w:autoSpaceDN w:val="0"/>
        <w:adjustRightInd w:val="0"/>
        <w:jc w:val="both"/>
        <w:rPr>
          <w:lang w:val="en-US"/>
        </w:rPr>
      </w:pPr>
      <w:r>
        <w:rPr>
          <w:noProof/>
        </w:rPr>
        <w:drawing>
          <wp:inline distT="0" distB="0" distL="0" distR="0" wp14:anchorId="1F0A1C16" wp14:editId="61E44CA9">
            <wp:extent cx="5775429" cy="4082845"/>
            <wp:effectExtent l="1905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204"/>
                    <a:stretch>
                      <a:fillRect/>
                    </a:stretch>
                  </pic:blipFill>
                  <pic:spPr>
                    <a:xfrm>
                      <a:off x="0" y="0"/>
                      <a:ext cx="5775429" cy="4082845"/>
                    </a:xfrm>
                    <a:prstGeom prst="rect">
                      <a:avLst/>
                    </a:prstGeom>
                  </pic:spPr>
                </pic:pic>
              </a:graphicData>
            </a:graphic>
          </wp:inline>
        </w:drawing>
      </w:r>
    </w:p>
    <w:p w:rsidR="00F84C70" w:rsidRPr="001F1771" w:rsidRDefault="001F1771" w:rsidP="001F1771">
      <w:pPr>
        <w:pStyle w:val="ae"/>
        <w:jc w:val="center"/>
        <w:rPr>
          <w:b w:val="0"/>
        </w:rPr>
      </w:pPr>
      <w:bookmarkStart w:id="191" w:name="_Ref488617490"/>
      <w:r w:rsidRPr="001F177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38</w:t>
      </w:r>
      <w:r w:rsidR="00F20672">
        <w:rPr>
          <w:b w:val="0"/>
        </w:rPr>
        <w:fldChar w:fldCharType="end"/>
      </w:r>
      <w:bookmarkEnd w:id="191"/>
      <w:r w:rsidR="00F84C70" w:rsidRPr="001F1771">
        <w:rPr>
          <w:b w:val="0"/>
        </w:rPr>
        <w:t>. Блок-схема программы обработки онлайн э</w:t>
      </w:r>
      <w:r w:rsidRPr="001F1771">
        <w:rPr>
          <w:b w:val="0"/>
        </w:rPr>
        <w:t>к</w:t>
      </w:r>
      <w:r w:rsidR="00F84C70" w:rsidRPr="001F1771">
        <w:rPr>
          <w:b w:val="0"/>
        </w:rPr>
        <w:t>сперимента СПАСЧАРМ.</w:t>
      </w:r>
    </w:p>
    <w:p w:rsidR="00F84C70" w:rsidRPr="009D75AA" w:rsidRDefault="00F84C70" w:rsidP="00F84C70">
      <w:pPr>
        <w:autoSpaceDE w:val="0"/>
        <w:autoSpaceDN w:val="0"/>
        <w:adjustRightInd w:val="0"/>
        <w:ind w:left="-567"/>
        <w:jc w:val="both"/>
      </w:pPr>
    </w:p>
    <w:p w:rsidR="00F84C70" w:rsidRPr="0020103A" w:rsidRDefault="00F84C70" w:rsidP="001F1771">
      <w:pPr>
        <w:autoSpaceDE w:val="0"/>
        <w:autoSpaceDN w:val="0"/>
        <w:adjustRightInd w:val="0"/>
        <w:spacing w:line="276" w:lineRule="auto"/>
        <w:ind w:firstLine="709"/>
        <w:jc w:val="both"/>
      </w:pPr>
      <w:r>
        <w:t xml:space="preserve">Файлы, содержащие данные в виде </w:t>
      </w:r>
      <w:r>
        <w:rPr>
          <w:lang w:val="en-US"/>
        </w:rPr>
        <w:t>ROOT</w:t>
      </w:r>
      <w:r>
        <w:t xml:space="preserve"> деревьев читаются программой визуализации и контроля качества данных. Она может считывать данные в «реальном времени», то есть в процессе набора данных – файл за файлом в промежутках между сбросами ускорителя, а также в моде пакетной обработки, когда считываются из определенной директории сразу множество </w:t>
      </w:r>
      <w:r w:rsidRPr="004639B9">
        <w:t>.</w:t>
      </w:r>
      <w:r>
        <w:rPr>
          <w:lang w:val="en-US"/>
        </w:rPr>
        <w:t>root</w:t>
      </w:r>
      <w:r w:rsidRPr="004639B9">
        <w:t>-</w:t>
      </w:r>
      <w:r>
        <w:t xml:space="preserve">файлов, накопленных ранее. Основная цель программы визуализации – отображение представлений, имеющих отношение к качеству набираемых данных в виде гистограмм. Ею пользуется персонал смен на сеансе по набору данных с установки СПАСЧАРМ. Программа визуализации имеет интерфейс пользователя, показанный на </w:t>
      </w:r>
      <w:r w:rsidR="001F1771" w:rsidRPr="001F1771">
        <w:fldChar w:fldCharType="begin"/>
      </w:r>
      <w:r w:rsidR="001F1771" w:rsidRPr="001F1771">
        <w:instrText xml:space="preserve"> REF _Ref488617597 \h  \* MERGEFORMAT </w:instrText>
      </w:r>
      <w:r w:rsidR="001F1771" w:rsidRPr="001F1771">
        <w:fldChar w:fldCharType="separate"/>
      </w:r>
      <w:r w:rsidR="000A5098" w:rsidRPr="000A5098">
        <w:t xml:space="preserve">Рис.  </w:t>
      </w:r>
      <w:r w:rsidR="000A5098" w:rsidRPr="000A5098">
        <w:rPr>
          <w:noProof/>
        </w:rPr>
        <w:t>3</w:t>
      </w:r>
      <w:r w:rsidR="000A5098" w:rsidRPr="000A5098">
        <w:t>.</w:t>
      </w:r>
      <w:r w:rsidR="000A5098" w:rsidRPr="000A5098">
        <w:rPr>
          <w:noProof/>
        </w:rPr>
        <w:t>39</w:t>
      </w:r>
      <w:r w:rsidR="001F1771" w:rsidRPr="001F1771">
        <w:fldChar w:fldCharType="end"/>
      </w:r>
      <w:r w:rsidRPr="001F1771">
        <w:t>.</w:t>
      </w:r>
      <w:r>
        <w:t xml:space="preserve"> Верхняя панель интерфейса разбита на вкладки с </w:t>
      </w:r>
      <w:r>
        <w:lastRenderedPageBreak/>
        <w:t xml:space="preserve">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w:t>
      </w:r>
      <w:proofErr w:type="spellStart"/>
      <w:r>
        <w:t>тп</w:t>
      </w:r>
      <w:proofErr w:type="spellEnd"/>
      <w:r>
        <w:t xml:space="preserve">), а также для навигации по элементам детекторов (плоскостям </w:t>
      </w:r>
      <w:proofErr w:type="spellStart"/>
      <w:r>
        <w:t>годоскопов</w:t>
      </w:r>
      <w:proofErr w:type="spellEnd"/>
      <w:r>
        <w:t xml:space="preserve">, слоям камер и </w:t>
      </w:r>
      <w:proofErr w:type="spellStart"/>
      <w:r>
        <w:t>тп</w:t>
      </w:r>
      <w:proofErr w:type="spellEnd"/>
      <w:r>
        <w:t xml:space="preserve">). В строке состояния приводится служебная информация, такая как число считанных файлов, число событий. Программа контроля качества данных также представляет собой </w:t>
      </w:r>
      <w:r>
        <w:rPr>
          <w:lang w:val="en-US"/>
        </w:rPr>
        <w:t>ROOT</w:t>
      </w:r>
      <w:r w:rsidRPr="0020103A">
        <w:t xml:space="preserve"> </w:t>
      </w:r>
      <w:r>
        <w:t xml:space="preserve">макрос, использующий графическую библиотеку пакета </w:t>
      </w:r>
      <w:r>
        <w:rPr>
          <w:lang w:val="en-US"/>
        </w:rPr>
        <w:t>ROOT</w:t>
      </w:r>
      <w:r w:rsidRPr="0020103A">
        <w:t xml:space="preserve">. </w:t>
      </w:r>
      <w:r>
        <w:t xml:space="preserve">Поэтому над гистограммами, отображаемыми в окне программы (в </w:t>
      </w:r>
      <w:r>
        <w:rPr>
          <w:lang w:val="en-US"/>
        </w:rPr>
        <w:t>Canvas</w:t>
      </w:r>
      <w:r w:rsidRPr="0020103A">
        <w:t xml:space="preserve">) </w:t>
      </w:r>
      <w:r>
        <w:t xml:space="preserve">можно выполнять все стандартные действия, которые можно выполнять с гистограммами в интерактивной сессии </w:t>
      </w:r>
      <w:r>
        <w:rPr>
          <w:lang w:val="en-US"/>
        </w:rPr>
        <w:t>ROOT</w:t>
      </w:r>
      <w:r w:rsidRPr="0020103A">
        <w:t xml:space="preserve"> </w:t>
      </w:r>
      <w:r>
        <w:t>–</w:t>
      </w:r>
      <w:r w:rsidRPr="0020103A">
        <w:t xml:space="preserve"> </w:t>
      </w:r>
      <w:r>
        <w:t xml:space="preserve">манипулировать статистикой, изменять пределы, </w:t>
      </w:r>
      <w:proofErr w:type="spellStart"/>
      <w:r>
        <w:t>фитировать</w:t>
      </w:r>
      <w:proofErr w:type="spellEnd"/>
      <w:r>
        <w:t xml:space="preserve"> распределения.  </w:t>
      </w:r>
    </w:p>
    <w:p w:rsidR="00F84C70" w:rsidRPr="002C38F9" w:rsidRDefault="00F84C70" w:rsidP="00F84C70">
      <w:pPr>
        <w:autoSpaceDE w:val="0"/>
        <w:autoSpaceDN w:val="0"/>
        <w:adjustRightInd w:val="0"/>
        <w:ind w:left="-567"/>
        <w:jc w:val="center"/>
      </w:pPr>
    </w:p>
    <w:p w:rsidR="00F84C70" w:rsidRDefault="00F84C70" w:rsidP="001F1771">
      <w:pPr>
        <w:autoSpaceDE w:val="0"/>
        <w:autoSpaceDN w:val="0"/>
        <w:adjustRightInd w:val="0"/>
        <w:jc w:val="center"/>
      </w:pPr>
      <w:r>
        <w:rPr>
          <w:noProof/>
        </w:rPr>
        <w:drawing>
          <wp:inline distT="0" distB="0" distL="0" distR="0" wp14:anchorId="0E5DD2FA" wp14:editId="407383A8">
            <wp:extent cx="5743799" cy="3069294"/>
            <wp:effectExtent l="0" t="0" r="0" b="0"/>
            <wp:docPr id="128" name="Рисунок 54" descr="g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1.png"/>
                    <pic:cNvPicPr/>
                  </pic:nvPicPr>
                  <pic:blipFill>
                    <a:blip r:embed="rId205"/>
                    <a:stretch>
                      <a:fillRect/>
                    </a:stretch>
                  </pic:blipFill>
                  <pic:spPr>
                    <a:xfrm>
                      <a:off x="0" y="0"/>
                      <a:ext cx="5769627" cy="3083095"/>
                    </a:xfrm>
                    <a:prstGeom prst="rect">
                      <a:avLst/>
                    </a:prstGeom>
                  </pic:spPr>
                </pic:pic>
              </a:graphicData>
            </a:graphic>
          </wp:inline>
        </w:drawing>
      </w:r>
    </w:p>
    <w:p w:rsidR="00F84C70" w:rsidRPr="002C38F9" w:rsidRDefault="00F84C70" w:rsidP="001F1771">
      <w:pPr>
        <w:autoSpaceDE w:val="0"/>
        <w:autoSpaceDN w:val="0"/>
        <w:adjustRightInd w:val="0"/>
        <w:jc w:val="center"/>
      </w:pPr>
    </w:p>
    <w:p w:rsidR="00F84C70" w:rsidRPr="001F1771" w:rsidRDefault="001F1771" w:rsidP="001F1771">
      <w:pPr>
        <w:pStyle w:val="ae"/>
        <w:jc w:val="center"/>
        <w:rPr>
          <w:b w:val="0"/>
        </w:rPr>
      </w:pPr>
      <w:bookmarkStart w:id="192" w:name="_Ref488617597"/>
      <w:r w:rsidRPr="001F177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3</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39</w:t>
      </w:r>
      <w:r w:rsidR="00F20672">
        <w:rPr>
          <w:b w:val="0"/>
        </w:rPr>
        <w:fldChar w:fldCharType="end"/>
      </w:r>
      <w:bookmarkEnd w:id="192"/>
      <w:r w:rsidR="00F84C70" w:rsidRPr="001F1771">
        <w:rPr>
          <w:b w:val="0"/>
        </w:rPr>
        <w:t>. Интерфейс программы визуализации и контроля качества в пилотной версии установки СПАСЧАРМ.</w:t>
      </w:r>
    </w:p>
    <w:p w:rsidR="00F84C70" w:rsidRPr="00D9629E" w:rsidRDefault="00F84C70" w:rsidP="00F84C70">
      <w:pPr>
        <w:pStyle w:val="af7"/>
        <w:autoSpaceDE w:val="0"/>
        <w:autoSpaceDN w:val="0"/>
        <w:adjustRightInd w:val="0"/>
        <w:ind w:left="-851"/>
        <w:jc w:val="both"/>
      </w:pPr>
    </w:p>
    <w:p w:rsidR="00F84C70" w:rsidRPr="001F1771" w:rsidRDefault="00F84C70" w:rsidP="000158BC">
      <w:pPr>
        <w:pStyle w:val="af7"/>
        <w:autoSpaceDE w:val="0"/>
        <w:autoSpaceDN w:val="0"/>
        <w:adjustRightInd w:val="0"/>
        <w:spacing w:line="276" w:lineRule="auto"/>
        <w:ind w:left="0" w:firstLine="426"/>
        <w:jc w:val="both"/>
      </w:pPr>
      <w:r>
        <w:t xml:space="preserve">Итак, на момент создания и запуска пилотной версии установки СПАСЧАРМ нами разработана архитектура и частично реализована программная среда </w:t>
      </w:r>
      <w:proofErr w:type="spellStart"/>
      <w:r>
        <w:rPr>
          <w:lang w:val="en-US"/>
        </w:rPr>
        <w:t>SpascharmRoot</w:t>
      </w:r>
      <w:proofErr w:type="spellEnd"/>
      <w:r>
        <w:t xml:space="preserve">, позволяющая проводить моделирование, реконструкцию, анализ </w:t>
      </w:r>
      <w:proofErr w:type="gramStart"/>
      <w:r>
        <w:t>данных</w:t>
      </w:r>
      <w:proofErr w:type="gramEnd"/>
      <w:r>
        <w:t xml:space="preserve">  а также онлайн обработку экспериментальных данных. Среда находится в стадии активной разработки</w:t>
      </w:r>
      <w:proofErr w:type="gramStart"/>
      <w:r>
        <w:t>.</w:t>
      </w:r>
      <w:r w:rsidRPr="00CE6D0A">
        <w:rPr>
          <w:lang w:val="en-US"/>
        </w:rPr>
        <w:t>.</w:t>
      </w:r>
      <w:proofErr w:type="gramEnd"/>
    </w:p>
    <w:p w:rsidR="00F84C70" w:rsidRDefault="00F84C70" w:rsidP="00F84C70">
      <w:pPr>
        <w:pStyle w:val="af7"/>
        <w:spacing w:line="276" w:lineRule="auto"/>
        <w:jc w:val="both"/>
        <w:rPr>
          <w:b/>
        </w:rPr>
      </w:pPr>
    </w:p>
    <w:p w:rsidR="00F84C70" w:rsidRPr="000158BC" w:rsidRDefault="000158BC" w:rsidP="00F374DA">
      <w:pPr>
        <w:rPr>
          <w:b/>
        </w:rPr>
      </w:pPr>
      <w:r>
        <w:rPr>
          <w:b/>
        </w:rPr>
        <w:t xml:space="preserve"> </w:t>
      </w:r>
    </w:p>
    <w:p w:rsidR="000158BC" w:rsidRDefault="000158BC">
      <w:pPr>
        <w:rPr>
          <w:bCs/>
          <w:kern w:val="36"/>
        </w:rPr>
      </w:pPr>
      <w:r>
        <w:rPr>
          <w:b/>
        </w:rPr>
        <w:br w:type="page"/>
      </w:r>
    </w:p>
    <w:p w:rsidR="00AC3D64" w:rsidRPr="006B148E" w:rsidRDefault="00AC3D64" w:rsidP="00607679">
      <w:pPr>
        <w:pStyle w:val="1"/>
        <w:ind w:left="0" w:firstLine="709"/>
        <w:jc w:val="both"/>
        <w:rPr>
          <w:b w:val="0"/>
          <w:sz w:val="24"/>
          <w:szCs w:val="24"/>
        </w:rPr>
      </w:pPr>
      <w:bookmarkStart w:id="193" w:name="_Toc490470685"/>
      <w:r w:rsidRPr="00F33F8D">
        <w:rPr>
          <w:b w:val="0"/>
          <w:sz w:val="24"/>
          <w:szCs w:val="24"/>
        </w:rPr>
        <w:lastRenderedPageBreak/>
        <w:t xml:space="preserve">План-график реализации </w:t>
      </w:r>
      <w:r w:rsidR="00D21D51" w:rsidRPr="00F33F8D">
        <w:rPr>
          <w:b w:val="0"/>
          <w:sz w:val="24"/>
          <w:szCs w:val="24"/>
        </w:rPr>
        <w:t>и оценка стоимости проекта</w:t>
      </w:r>
      <w:bookmarkEnd w:id="193"/>
    </w:p>
    <w:p w:rsidR="006B148E" w:rsidRPr="006B148E" w:rsidRDefault="006B148E" w:rsidP="00D709B5">
      <w:pPr>
        <w:pStyle w:val="ab"/>
        <w:spacing w:line="276" w:lineRule="auto"/>
        <w:ind w:firstLine="709"/>
        <w:rPr>
          <w:rFonts w:eastAsia="MS Mincho"/>
          <w:bCs/>
          <w:sz w:val="22"/>
          <w:szCs w:val="22"/>
          <w:lang w:eastAsia="ja-JP"/>
        </w:rPr>
      </w:pPr>
      <w:r w:rsidRPr="006B148E">
        <w:rPr>
          <w:rFonts w:eastAsia="MS Mincho"/>
          <w:bCs/>
          <w:sz w:val="22"/>
          <w:szCs w:val="22"/>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 и криогенной системы к ним (200 млн. руб.), которые могут быть разработаны и созданы в ИЯФ СО РАН (Новосибирск). Прецизионный электромагнитный калориметр типа «шашлык» (150 млн. руб.), полная технология которого разработана в ИФВЭ (</w:t>
      </w:r>
      <w:r w:rsidRPr="006B148E">
        <w:rPr>
          <w:sz w:val="22"/>
          <w:szCs w:val="22"/>
        </w:rPr>
        <w:t>созданы и оформлены два опытно-промышленных образца</w:t>
      </w:r>
      <w:r w:rsidRPr="006B148E">
        <w:rPr>
          <w:rFonts w:eastAsia="MS Mincho"/>
          <w:bCs/>
          <w:sz w:val="22"/>
          <w:szCs w:val="22"/>
          <w:lang w:eastAsia="ja-JP"/>
        </w:rPr>
        <w:t>), позволит регистрировать все доступные по массе новые состояния материи, распадающиеся, в том числе, на фотоны. Детектор колец черенковского излучения  (250 млн. руб.) по образцу такого же детектора в 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 и обнаружения новых. Система поляриметров для измерения абсолютной величины поляризации пучка (100 млн. руб.)  разрабатывается и может быть создана в ИФВЭ совместно с МИФИ.</w:t>
      </w:r>
    </w:p>
    <w:p w:rsidR="006B148E" w:rsidRPr="00F475ED" w:rsidRDefault="006B148E" w:rsidP="00D64A71">
      <w:pPr>
        <w:pStyle w:val="ab"/>
        <w:spacing w:line="276" w:lineRule="auto"/>
        <w:ind w:firstLine="709"/>
        <w:rPr>
          <w:rFonts w:eastAsia="MS Mincho"/>
          <w:bCs/>
          <w:sz w:val="22"/>
          <w:szCs w:val="22"/>
          <w:lang w:eastAsia="ja-JP"/>
        </w:rPr>
      </w:pPr>
      <w:r w:rsidRPr="006B148E">
        <w:rPr>
          <w:rFonts w:eastAsia="MS Mincho"/>
          <w:bCs/>
          <w:sz w:val="22"/>
          <w:szCs w:val="22"/>
          <w:lang w:eastAsia="ja-JP"/>
        </w:rPr>
        <w:t>Суммарные расходы на изготовление в России необходимого научного оборудования составят 1 млрд. рублей. Кроме того, ещё 1 млрд. руб. потребуется для выполнения работ по созданию антипротонного канала 24А на ускорителе У-70. Таким образом, итоговая стоимость проекта оценивается в 2 млрд. рублей.</w:t>
      </w:r>
    </w:p>
    <w:p w:rsidR="006B148E" w:rsidRPr="006B148E" w:rsidRDefault="006B148E" w:rsidP="00D64A71">
      <w:pPr>
        <w:pStyle w:val="ab"/>
        <w:spacing w:line="276" w:lineRule="auto"/>
        <w:ind w:firstLine="709"/>
        <w:rPr>
          <w:rFonts w:eastAsia="MS Mincho"/>
          <w:bCs/>
          <w:sz w:val="22"/>
          <w:szCs w:val="22"/>
          <w:lang w:eastAsia="ja-JP"/>
        </w:rPr>
      </w:pPr>
      <w:r w:rsidRPr="006B148E">
        <w:rPr>
          <w:rFonts w:eastAsia="MS Mincho"/>
          <w:sz w:val="22"/>
          <w:szCs w:val="22"/>
          <w:lang w:eastAsia="ja-JP"/>
        </w:rPr>
        <w:t>При начале финансирования в первой половине 2018 года план-график создания основных позиций канала 24А и экспериментальной установки на нем выглядит следующим образом:</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завершение рабочего проекта на канал и</w:t>
      </w:r>
      <w:r w:rsidR="009970E3">
        <w:rPr>
          <w:rFonts w:eastAsia="MS Mincho"/>
          <w:sz w:val="22"/>
          <w:szCs w:val="22"/>
          <w:lang w:eastAsia="ja-JP"/>
        </w:rPr>
        <w:t xml:space="preserve"> зону установки –           2019-2020</w:t>
      </w:r>
      <w:r w:rsidRPr="006B148E">
        <w:rPr>
          <w:rFonts w:eastAsia="MS Mincho"/>
          <w:sz w:val="22"/>
          <w:szCs w:val="22"/>
          <w:lang w:eastAsia="ja-JP"/>
        </w:rPr>
        <w:t xml:space="preserve">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xml:space="preserve">- изготовление электромагнитного калориметра типа «шашлык» - </w:t>
      </w:r>
      <w:r w:rsidR="009970E3">
        <w:rPr>
          <w:rFonts w:eastAsia="MS Mincho"/>
          <w:sz w:val="22"/>
          <w:szCs w:val="22"/>
          <w:lang w:eastAsia="ja-JP"/>
        </w:rPr>
        <w:t xml:space="preserve"> 2020-2022</w:t>
      </w:r>
      <w:r w:rsidRPr="006B148E">
        <w:rPr>
          <w:rFonts w:eastAsia="MS Mincho"/>
          <w:sz w:val="22"/>
          <w:szCs w:val="22"/>
          <w:lang w:eastAsia="ja-JP"/>
        </w:rPr>
        <w:t xml:space="preserve">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xml:space="preserve">- изготовление магнитов «змейка» и криогенного оборудования – </w:t>
      </w:r>
      <w:r w:rsidR="009970E3">
        <w:rPr>
          <w:rFonts w:eastAsia="MS Mincho"/>
          <w:sz w:val="22"/>
          <w:szCs w:val="22"/>
          <w:lang w:eastAsia="ja-JP"/>
        </w:rPr>
        <w:t xml:space="preserve"> 2020-2022</w:t>
      </w:r>
      <w:r w:rsidRPr="006B148E">
        <w:rPr>
          <w:rFonts w:eastAsia="MS Mincho"/>
          <w:sz w:val="22"/>
          <w:szCs w:val="22"/>
          <w:lang w:eastAsia="ja-JP"/>
        </w:rPr>
        <w:t xml:space="preserve">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изготовление детектора колец черенковс</w:t>
      </w:r>
      <w:r w:rsidR="009970E3">
        <w:rPr>
          <w:rFonts w:eastAsia="MS Mincho"/>
          <w:sz w:val="22"/>
          <w:szCs w:val="22"/>
          <w:lang w:eastAsia="ja-JP"/>
        </w:rPr>
        <w:t>кого излучения –            2020-2022</w:t>
      </w:r>
      <w:r w:rsidRPr="006B148E">
        <w:rPr>
          <w:rFonts w:eastAsia="MS Mincho"/>
          <w:sz w:val="22"/>
          <w:szCs w:val="22"/>
          <w:lang w:eastAsia="ja-JP"/>
        </w:rPr>
        <w:t xml:space="preserve">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создание канала 24А и размещение у</w:t>
      </w:r>
      <w:r w:rsidR="009970E3">
        <w:rPr>
          <w:rFonts w:eastAsia="MS Mincho"/>
          <w:sz w:val="22"/>
          <w:szCs w:val="22"/>
          <w:lang w:eastAsia="ja-JP"/>
        </w:rPr>
        <w:t>становки на этом канале –   2021-2022</w:t>
      </w:r>
      <w:r w:rsidRPr="006B148E">
        <w:rPr>
          <w:rFonts w:eastAsia="MS Mincho"/>
          <w:sz w:val="22"/>
          <w:szCs w:val="22"/>
          <w:lang w:eastAsia="ja-JP"/>
        </w:rPr>
        <w:t xml:space="preserve">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xml:space="preserve">- создание систем измерения поляризации  -     </w:t>
      </w:r>
      <w:r w:rsidR="009970E3">
        <w:rPr>
          <w:rFonts w:eastAsia="MS Mincho"/>
          <w:sz w:val="22"/>
          <w:szCs w:val="22"/>
          <w:lang w:eastAsia="ja-JP"/>
        </w:rPr>
        <w:t xml:space="preserve">                               2020-2022</w:t>
      </w:r>
      <w:r w:rsidRPr="006B148E">
        <w:rPr>
          <w:rFonts w:eastAsia="MS Mincho"/>
          <w:sz w:val="22"/>
          <w:szCs w:val="22"/>
          <w:lang w:eastAsia="ja-JP"/>
        </w:rPr>
        <w:t xml:space="preserve"> гг.</w:t>
      </w:r>
    </w:p>
    <w:p w:rsidR="006B148E" w:rsidRPr="006B148E" w:rsidRDefault="006B148E" w:rsidP="00D64A71">
      <w:pPr>
        <w:spacing w:line="276" w:lineRule="auto"/>
        <w:ind w:firstLine="360"/>
        <w:jc w:val="both"/>
        <w:rPr>
          <w:rFonts w:eastAsia="MS Mincho"/>
          <w:sz w:val="22"/>
          <w:szCs w:val="22"/>
          <w:lang w:eastAsia="ja-JP"/>
        </w:rPr>
      </w:pPr>
    </w:p>
    <w:p w:rsidR="006B148E" w:rsidRPr="006B148E" w:rsidRDefault="006B148E" w:rsidP="00D64A71">
      <w:pPr>
        <w:spacing w:line="276" w:lineRule="auto"/>
        <w:ind w:firstLine="709"/>
        <w:jc w:val="both"/>
        <w:rPr>
          <w:rFonts w:eastAsia="MS Mincho"/>
          <w:sz w:val="22"/>
          <w:szCs w:val="22"/>
          <w:lang w:eastAsia="ja-JP"/>
        </w:rPr>
      </w:pPr>
      <w:r w:rsidRPr="006B148E">
        <w:rPr>
          <w:rFonts w:eastAsia="MS Mincho"/>
          <w:sz w:val="22"/>
          <w:szCs w:val="22"/>
          <w:lang w:eastAsia="ja-JP"/>
        </w:rPr>
        <w:t>Первый пробный сеанс с поляризов</w:t>
      </w:r>
      <w:r w:rsidR="009970E3">
        <w:rPr>
          <w:rFonts w:eastAsia="MS Mincho"/>
          <w:sz w:val="22"/>
          <w:szCs w:val="22"/>
          <w:lang w:eastAsia="ja-JP"/>
        </w:rPr>
        <w:t>анным пучком планируется на 2023</w:t>
      </w:r>
      <w:r w:rsidRPr="006B148E">
        <w:rPr>
          <w:rFonts w:eastAsia="MS Mincho"/>
          <w:sz w:val="22"/>
          <w:szCs w:val="22"/>
          <w:lang w:eastAsia="ja-JP"/>
        </w:rPr>
        <w:t xml:space="preserve"> год.</w:t>
      </w:r>
    </w:p>
    <w:p w:rsidR="006B148E" w:rsidRDefault="006B148E" w:rsidP="006B148E">
      <w:pPr>
        <w:spacing w:line="276" w:lineRule="auto"/>
        <w:jc w:val="both"/>
        <w:rPr>
          <w:b/>
          <w:color w:val="FF0000"/>
        </w:rPr>
      </w:pPr>
    </w:p>
    <w:p w:rsidR="006B148E" w:rsidRDefault="006B148E" w:rsidP="006B148E">
      <w:pPr>
        <w:spacing w:line="276" w:lineRule="auto"/>
        <w:jc w:val="both"/>
        <w:rPr>
          <w:b/>
        </w:rPr>
      </w:pPr>
    </w:p>
    <w:p w:rsidR="006B148E" w:rsidRPr="00F475ED" w:rsidRDefault="006B148E" w:rsidP="006B148E">
      <w:pPr>
        <w:pStyle w:val="af7"/>
        <w:spacing w:line="276" w:lineRule="auto"/>
        <w:jc w:val="both"/>
        <w:rPr>
          <w:b/>
          <w:color w:val="FF0000"/>
        </w:rPr>
      </w:pPr>
    </w:p>
    <w:p w:rsidR="006B148E" w:rsidRDefault="006B148E" w:rsidP="006B148E">
      <w:pPr>
        <w:spacing w:line="360" w:lineRule="auto"/>
        <w:ind w:firstLine="708"/>
        <w:jc w:val="both"/>
        <w:rPr>
          <w:rFonts w:eastAsia="MS Mincho"/>
          <w:color w:val="FF0000"/>
          <w:sz w:val="22"/>
          <w:szCs w:val="22"/>
          <w:lang w:eastAsia="ja-JP"/>
        </w:rPr>
      </w:pPr>
      <w:r>
        <w:t xml:space="preserve"> </w:t>
      </w:r>
    </w:p>
    <w:p w:rsidR="006B148E" w:rsidRPr="00F33F8D" w:rsidRDefault="006B148E" w:rsidP="006B148E">
      <w:pPr>
        <w:rPr>
          <w:b/>
        </w:rPr>
      </w:pPr>
    </w:p>
    <w:p w:rsidR="00CD6371" w:rsidRDefault="00CD6371">
      <w:pPr>
        <w:rPr>
          <w:bCs/>
          <w:kern w:val="36"/>
        </w:rPr>
      </w:pPr>
      <w:r>
        <w:rPr>
          <w:b/>
        </w:rPr>
        <w:br w:type="page"/>
      </w:r>
    </w:p>
    <w:p w:rsidR="00170F33" w:rsidRPr="00F33F8D" w:rsidRDefault="00170F33" w:rsidP="00607679">
      <w:pPr>
        <w:pStyle w:val="1"/>
        <w:numPr>
          <w:ilvl w:val="0"/>
          <w:numId w:val="0"/>
        </w:numPr>
        <w:ind w:firstLine="709"/>
        <w:jc w:val="both"/>
        <w:rPr>
          <w:b w:val="0"/>
          <w:sz w:val="24"/>
          <w:szCs w:val="24"/>
        </w:rPr>
      </w:pPr>
      <w:bookmarkStart w:id="194" w:name="_Toc490470686"/>
      <w:r w:rsidRPr="00F33F8D">
        <w:rPr>
          <w:b w:val="0"/>
          <w:sz w:val="24"/>
          <w:szCs w:val="24"/>
        </w:rPr>
        <w:lastRenderedPageBreak/>
        <w:t>Заключение</w:t>
      </w:r>
      <w:bookmarkEnd w:id="194"/>
    </w:p>
    <w:p w:rsidR="006B148E" w:rsidRDefault="006B148E" w:rsidP="00D64A71">
      <w:pPr>
        <w:spacing w:line="276" w:lineRule="auto"/>
        <w:ind w:firstLine="709"/>
        <w:jc w:val="both"/>
      </w:pPr>
      <w:r w:rsidRPr="006B148E">
        <w:t xml:space="preserve">Поляризационный проект СПАСЧАРМ отличает глобальный, систематический подход в изучении системы антипротон-протон (ядро) и протон-протон (ядро), включая проведение обзорного поляризационного эксперимента и одновременное исследование десятков реакций и нескольких физических наблюдаемых, зависящих от многих переменных. Будет определена поляризация </w:t>
      </w:r>
      <w:proofErr w:type="spellStart"/>
      <w:r w:rsidRPr="006B148E">
        <w:t>глюонов</w:t>
      </w:r>
      <w:proofErr w:type="spellEnd"/>
      <w:r w:rsidRPr="006B148E">
        <w:t xml:space="preserve"> в протоне (антипротоне) в области их фрагментации из исследования образования </w:t>
      </w:r>
      <w:proofErr w:type="spellStart"/>
      <w:r w:rsidRPr="006B148E">
        <w:t>чармония</w:t>
      </w:r>
      <w:proofErr w:type="spellEnd"/>
      <w:r w:rsidRPr="006B148E">
        <w:t>. Ожидаемая высокая точность измерений, минимальные систематические ошибки в сочетании с широким набором пучков, мишеней, вторичных заряженных и нейтральных частиц выгодно отличает этот проект от других поляризационных проектов. При этом поляризованные антипротонный и протонный  пучки является поистине уникальными инструментами в этих исследованиях.</w:t>
      </w:r>
    </w:p>
    <w:p w:rsidR="00CD6371" w:rsidRDefault="00CD6371" w:rsidP="00D64A71">
      <w:pPr>
        <w:spacing w:line="276" w:lineRule="auto"/>
        <w:ind w:firstLine="709"/>
        <w:jc w:val="both"/>
      </w:pPr>
      <w:r>
        <w:t>Выделим основные преимущества проекта СПАСЧАРМ:</w:t>
      </w:r>
    </w:p>
    <w:p w:rsidR="00EE3223" w:rsidRPr="00E75859" w:rsidRDefault="00EE3223" w:rsidP="00EE3223">
      <w:pPr>
        <w:pStyle w:val="af7"/>
        <w:numPr>
          <w:ilvl w:val="0"/>
          <w:numId w:val="26"/>
        </w:numPr>
        <w:spacing w:line="276" w:lineRule="auto"/>
        <w:ind w:left="993" w:hanging="284"/>
        <w:jc w:val="both"/>
      </w:pPr>
      <w:r>
        <w:t xml:space="preserve">Обширная физическая программа и систематическое исследование поляризационных </w:t>
      </w:r>
      <w:r w:rsidR="00E75859">
        <w:t xml:space="preserve">явлений (типа периодической таблицы или </w:t>
      </w:r>
      <w:r w:rsidR="00E75859">
        <w:rPr>
          <w:lang w:val="de-DE"/>
        </w:rPr>
        <w:t>PDG</w:t>
      </w:r>
      <w:r w:rsidR="00E75859" w:rsidRPr="00E75859">
        <w:t>).</w:t>
      </w:r>
    </w:p>
    <w:p w:rsidR="00CD6371" w:rsidRDefault="00E75859" w:rsidP="00E75859">
      <w:pPr>
        <w:pStyle w:val="af7"/>
        <w:numPr>
          <w:ilvl w:val="0"/>
          <w:numId w:val="26"/>
        </w:numPr>
        <w:spacing w:line="276" w:lineRule="auto"/>
        <w:ind w:left="993" w:hanging="284"/>
        <w:jc w:val="both"/>
      </w:pPr>
      <w:r>
        <w:t xml:space="preserve">Разнообразие пучков: поляризованные протоны и антипротоны, неполяризованные пучки </w:t>
      </w:r>
      <w:r w:rsidR="00CD6371" w:rsidRPr="00565D14">
        <w:rPr>
          <w:i/>
          <w:lang w:val="el-GR"/>
        </w:rPr>
        <w:t>π</w:t>
      </w:r>
      <w:r w:rsidR="00CD6371" w:rsidRPr="00565D14">
        <w:rPr>
          <w:i/>
          <w:vertAlign w:val="superscript"/>
          <w:lang w:val="el-GR"/>
        </w:rPr>
        <w:t>±</w:t>
      </w:r>
      <w:r w:rsidR="00CD6371" w:rsidRPr="00565D14">
        <w:rPr>
          <w:i/>
        </w:rPr>
        <w:t xml:space="preserve">, </w:t>
      </w:r>
      <w:r w:rsidR="00CD6371" w:rsidRPr="00565D14">
        <w:rPr>
          <w:i/>
          <w:lang w:val="en-US"/>
        </w:rPr>
        <w:t>K</w:t>
      </w:r>
      <w:r w:rsidR="00CD6371" w:rsidRPr="00565D14">
        <w:rPr>
          <w:i/>
          <w:vertAlign w:val="superscript"/>
          <w:lang w:val="el-GR"/>
        </w:rPr>
        <w:t>±</w:t>
      </w:r>
      <w:r w:rsidR="00CD6371" w:rsidRPr="00565D14">
        <w:rPr>
          <w:i/>
        </w:rPr>
        <w:t xml:space="preserve">, </w:t>
      </w:r>
      <w:r w:rsidR="00CD6371" w:rsidRPr="00565D14">
        <w:rPr>
          <w:i/>
          <w:lang w:val="en-US"/>
        </w:rPr>
        <w:t>p</w:t>
      </w:r>
      <w:r w:rsidRPr="00565D14">
        <w:rPr>
          <w:i/>
          <w:vertAlign w:val="superscript"/>
          <w:lang w:val="el-GR"/>
        </w:rPr>
        <w:t>±</w:t>
      </w:r>
      <w:r w:rsidR="00CD6371" w:rsidRPr="00565D14">
        <w:rPr>
          <w:i/>
        </w:rPr>
        <w:t xml:space="preserve">, </w:t>
      </w:r>
      <w:r w:rsidR="00CD6371" w:rsidRPr="00565D14">
        <w:rPr>
          <w:i/>
          <w:lang w:val="en-US"/>
        </w:rPr>
        <w:t>d</w:t>
      </w:r>
      <w:r w:rsidR="00CD6371" w:rsidRPr="00565D14">
        <w:rPr>
          <w:i/>
        </w:rPr>
        <w:t xml:space="preserve">, </w:t>
      </w:r>
      <w:r w:rsidR="00CD6371" w:rsidRPr="00565D14">
        <w:rPr>
          <w:i/>
          <w:lang w:val="en-US"/>
        </w:rPr>
        <w:t>C</w:t>
      </w:r>
      <w:r w:rsidR="00CD6371" w:rsidRPr="00E75859">
        <w:t>.</w:t>
      </w:r>
    </w:p>
    <w:p w:rsidR="00E75859" w:rsidRDefault="00E75859" w:rsidP="00E75859">
      <w:pPr>
        <w:pStyle w:val="af7"/>
        <w:numPr>
          <w:ilvl w:val="0"/>
          <w:numId w:val="26"/>
        </w:numPr>
        <w:spacing w:line="276" w:lineRule="auto"/>
        <w:ind w:left="993" w:hanging="284"/>
        <w:jc w:val="both"/>
      </w:pPr>
      <w:r>
        <w:t xml:space="preserve">Регистрация и идентификация нейтральных и заряженных вторичных частиц, включая </w:t>
      </w:r>
      <w:r w:rsidRPr="00565D14">
        <w:rPr>
          <w:i/>
          <w:lang w:val="el-GR"/>
        </w:rPr>
        <w:t>γ</w:t>
      </w:r>
      <w:r w:rsidRPr="00565D14">
        <w:rPr>
          <w:i/>
        </w:rPr>
        <w:t xml:space="preserve">, </w:t>
      </w:r>
      <w:r w:rsidRPr="00565D14">
        <w:rPr>
          <w:i/>
          <w:lang w:val="el-GR"/>
        </w:rPr>
        <w:t>π</w:t>
      </w:r>
      <w:r w:rsidRPr="00565D14">
        <w:rPr>
          <w:i/>
          <w:vertAlign w:val="superscript"/>
        </w:rPr>
        <w:t>0</w:t>
      </w:r>
      <w:r w:rsidRPr="00565D14">
        <w:rPr>
          <w:i/>
        </w:rPr>
        <w:t xml:space="preserve">, </w:t>
      </w:r>
      <w:r w:rsidRPr="00565D14">
        <w:rPr>
          <w:i/>
          <w:lang w:val="el-GR"/>
        </w:rPr>
        <w:t>π</w:t>
      </w:r>
      <w:r w:rsidRPr="00565D14">
        <w:rPr>
          <w:i/>
          <w:vertAlign w:val="superscript"/>
          <w:lang w:val="el-GR"/>
        </w:rPr>
        <w:t>±</w:t>
      </w:r>
      <w:r w:rsidRPr="00565D14">
        <w:rPr>
          <w:i/>
        </w:rPr>
        <w:t xml:space="preserve">, </w:t>
      </w:r>
      <w:r w:rsidRPr="00565D14">
        <w:rPr>
          <w:i/>
          <w:lang w:val="en-US"/>
        </w:rPr>
        <w:t>K</w:t>
      </w:r>
      <w:r w:rsidRPr="00565D14">
        <w:rPr>
          <w:i/>
          <w:vertAlign w:val="superscript"/>
          <w:lang w:val="el-GR"/>
        </w:rPr>
        <w:t>±</w:t>
      </w:r>
      <w:r w:rsidRPr="00565D14">
        <w:rPr>
          <w:i/>
        </w:rPr>
        <w:t xml:space="preserve">, </w:t>
      </w:r>
      <w:r w:rsidRPr="00565D14">
        <w:rPr>
          <w:i/>
          <w:lang w:val="en-US"/>
        </w:rPr>
        <w:t>p</w:t>
      </w:r>
      <w:r w:rsidRPr="00565D14">
        <w:rPr>
          <w:i/>
          <w:vertAlign w:val="superscript"/>
          <w:lang w:val="el-GR"/>
        </w:rPr>
        <w:t>±</w:t>
      </w:r>
      <w:r w:rsidRPr="00565D14">
        <w:rPr>
          <w:i/>
        </w:rPr>
        <w:t xml:space="preserve">, </w:t>
      </w:r>
      <w:r w:rsidRPr="00565D14">
        <w:rPr>
          <w:i/>
          <w:lang w:val="en-US"/>
        </w:rPr>
        <w:t>d</w:t>
      </w:r>
      <w:r>
        <w:t xml:space="preserve"> и резонансы</w:t>
      </w:r>
      <w:r w:rsidRPr="00E75859">
        <w:t>.</w:t>
      </w:r>
    </w:p>
    <w:p w:rsidR="00E75859" w:rsidRDefault="00E75859" w:rsidP="00E75859">
      <w:pPr>
        <w:pStyle w:val="af7"/>
        <w:numPr>
          <w:ilvl w:val="0"/>
          <w:numId w:val="26"/>
        </w:numPr>
        <w:spacing w:line="276" w:lineRule="auto"/>
        <w:ind w:left="993" w:hanging="284"/>
        <w:jc w:val="both"/>
      </w:pPr>
      <w:r>
        <w:t>Исследование десятков реакций одновременно.</w:t>
      </w:r>
    </w:p>
    <w:p w:rsidR="00EE058A" w:rsidRDefault="00E75859" w:rsidP="00EE058A">
      <w:pPr>
        <w:pStyle w:val="af7"/>
        <w:numPr>
          <w:ilvl w:val="0"/>
          <w:numId w:val="26"/>
        </w:numPr>
        <w:spacing w:line="276" w:lineRule="auto"/>
        <w:ind w:left="993" w:hanging="284"/>
        <w:jc w:val="both"/>
      </w:pPr>
      <w:r>
        <w:t>Поперечн</w:t>
      </w:r>
      <w:proofErr w:type="gramStart"/>
      <w:r>
        <w:t>о-</w:t>
      </w:r>
      <w:proofErr w:type="gramEnd"/>
      <w:r>
        <w:t xml:space="preserve"> и продольно- поляризованные и ядерные мишени.</w:t>
      </w:r>
    </w:p>
    <w:p w:rsidR="00CD6371" w:rsidRDefault="00E75859" w:rsidP="00EE058A">
      <w:pPr>
        <w:pStyle w:val="af7"/>
        <w:numPr>
          <w:ilvl w:val="0"/>
          <w:numId w:val="26"/>
        </w:numPr>
        <w:spacing w:line="276" w:lineRule="auto"/>
        <w:ind w:left="993" w:hanging="284"/>
        <w:jc w:val="both"/>
      </w:pPr>
      <w:r>
        <w:t xml:space="preserve">Исследование </w:t>
      </w:r>
      <w:proofErr w:type="gramStart"/>
      <w:r w:rsidR="00EE058A">
        <w:t>различных</w:t>
      </w:r>
      <w:proofErr w:type="gramEnd"/>
      <w:r w:rsidR="00EE058A">
        <w:t xml:space="preserve"> спиновых наблюдаемых</w:t>
      </w:r>
      <w:r w:rsidR="00CD6371" w:rsidRPr="00EE058A">
        <w:t xml:space="preserve">: </w:t>
      </w:r>
      <w:r w:rsidR="00CD6371" w:rsidRPr="00565D14">
        <w:rPr>
          <w:i/>
          <w:lang w:val="en-US"/>
        </w:rPr>
        <w:t>A</w:t>
      </w:r>
      <w:r w:rsidR="00CD6371" w:rsidRPr="00565D14">
        <w:rPr>
          <w:i/>
          <w:vertAlign w:val="subscript"/>
          <w:lang w:val="en-US"/>
        </w:rPr>
        <w:t>N</w:t>
      </w:r>
      <w:r w:rsidR="00CD6371" w:rsidRPr="00565D14">
        <w:rPr>
          <w:i/>
        </w:rPr>
        <w:t xml:space="preserve">, </w:t>
      </w:r>
      <w:r w:rsidR="00CD6371" w:rsidRPr="00565D14">
        <w:rPr>
          <w:i/>
          <w:lang w:val="en-US"/>
        </w:rPr>
        <w:t>P</w:t>
      </w:r>
      <w:r w:rsidR="00CD6371" w:rsidRPr="00565D14">
        <w:rPr>
          <w:i/>
          <w:vertAlign w:val="subscript"/>
          <w:lang w:val="en-US"/>
        </w:rPr>
        <w:t>N</w:t>
      </w:r>
      <w:r w:rsidR="00CD6371" w:rsidRPr="00565D14">
        <w:rPr>
          <w:i/>
        </w:rPr>
        <w:t xml:space="preserve">, </w:t>
      </w:r>
      <w:r w:rsidR="00CD6371" w:rsidRPr="00565D14">
        <w:rPr>
          <w:i/>
          <w:lang w:val="en-US"/>
        </w:rPr>
        <w:t>A</w:t>
      </w:r>
      <w:r w:rsidR="00CD6371" w:rsidRPr="00565D14">
        <w:rPr>
          <w:i/>
          <w:vertAlign w:val="subscript"/>
          <w:lang w:val="en-US"/>
        </w:rPr>
        <w:t>NN</w:t>
      </w:r>
      <w:r w:rsidR="00CD6371" w:rsidRPr="00565D14">
        <w:rPr>
          <w:i/>
        </w:rPr>
        <w:t xml:space="preserve">, </w:t>
      </w:r>
      <w:r w:rsidR="00CD6371" w:rsidRPr="00565D14">
        <w:rPr>
          <w:i/>
          <w:lang w:val="en-US"/>
        </w:rPr>
        <w:t>A</w:t>
      </w:r>
      <w:r w:rsidR="00CD6371" w:rsidRPr="00565D14">
        <w:rPr>
          <w:i/>
          <w:vertAlign w:val="subscript"/>
          <w:lang w:val="en-US"/>
        </w:rPr>
        <w:t>LL</w:t>
      </w:r>
      <w:r w:rsidR="00CD6371" w:rsidRPr="00565D14">
        <w:rPr>
          <w:i/>
        </w:rPr>
        <w:t xml:space="preserve">, </w:t>
      </w:r>
      <w:r w:rsidR="00CD6371" w:rsidRPr="00565D14">
        <w:rPr>
          <w:i/>
          <w:lang w:val="en-US"/>
        </w:rPr>
        <w:t>D</w:t>
      </w:r>
      <w:r w:rsidR="00CD6371" w:rsidRPr="00565D14">
        <w:rPr>
          <w:i/>
          <w:vertAlign w:val="subscript"/>
          <w:lang w:val="en-US"/>
        </w:rPr>
        <w:t>NN</w:t>
      </w:r>
      <w:r w:rsidR="00CD6371" w:rsidRPr="00565D14">
        <w:rPr>
          <w:i/>
        </w:rPr>
        <w:t xml:space="preserve">, </w:t>
      </w:r>
      <w:r w:rsidR="00CD6371" w:rsidRPr="00565D14">
        <w:rPr>
          <w:i/>
          <w:lang w:val="el-GR"/>
        </w:rPr>
        <w:t>ρ</w:t>
      </w:r>
      <w:proofErr w:type="spellStart"/>
      <w:r w:rsidR="00CD6371" w:rsidRPr="00565D14">
        <w:rPr>
          <w:i/>
          <w:vertAlign w:val="subscript"/>
          <w:lang w:val="en-US"/>
        </w:rPr>
        <w:t>ik</w:t>
      </w:r>
      <w:proofErr w:type="spellEnd"/>
      <w:r w:rsidR="00CD6371" w:rsidRPr="00EE058A">
        <w:t>, …</w:t>
      </w:r>
    </w:p>
    <w:p w:rsidR="00CD6371" w:rsidRDefault="00EE058A" w:rsidP="00EE058A">
      <w:pPr>
        <w:pStyle w:val="af7"/>
        <w:numPr>
          <w:ilvl w:val="0"/>
          <w:numId w:val="26"/>
        </w:numPr>
        <w:spacing w:line="276" w:lineRule="auto"/>
        <w:ind w:left="993" w:hanging="284"/>
        <w:jc w:val="both"/>
      </w:pPr>
      <w:r>
        <w:t xml:space="preserve">Исследование поляризационных эффектов в зависимости от различных переменных: </w:t>
      </w:r>
      <w:r w:rsidR="00CD6371" w:rsidRPr="00EE058A">
        <w:t>√</w:t>
      </w:r>
      <w:r w:rsidR="00CD6371" w:rsidRPr="00565D14">
        <w:rPr>
          <w:i/>
          <w:lang w:val="en-US"/>
        </w:rPr>
        <w:t>s</w:t>
      </w:r>
      <w:r w:rsidR="00CD6371" w:rsidRPr="00EE058A">
        <w:t xml:space="preserve">, </w:t>
      </w:r>
      <w:proofErr w:type="spellStart"/>
      <w:r w:rsidRPr="00565D14">
        <w:rPr>
          <w:i/>
          <w:lang w:val="en-US"/>
        </w:rPr>
        <w:t>p</w:t>
      </w:r>
      <w:r w:rsidR="00CD6371" w:rsidRPr="00EE058A">
        <w:rPr>
          <w:vertAlign w:val="subscript"/>
          <w:lang w:val="en-US"/>
        </w:rPr>
        <w:t>T</w:t>
      </w:r>
      <w:proofErr w:type="spellEnd"/>
      <w:r w:rsidR="00CD6371" w:rsidRPr="00EE058A">
        <w:t xml:space="preserve">, </w:t>
      </w:r>
      <w:proofErr w:type="spellStart"/>
      <w:r w:rsidRPr="00565D14">
        <w:rPr>
          <w:i/>
          <w:lang w:val="en-US"/>
        </w:rPr>
        <w:t>x</w:t>
      </w:r>
      <w:r w:rsidR="00CD6371" w:rsidRPr="00EE058A">
        <w:rPr>
          <w:vertAlign w:val="subscript"/>
          <w:lang w:val="en-US"/>
        </w:rPr>
        <w:t>F</w:t>
      </w:r>
      <w:proofErr w:type="spellEnd"/>
      <w:r w:rsidR="00CD6371" w:rsidRPr="00EE058A">
        <w:t xml:space="preserve">, </w:t>
      </w:r>
      <w:r>
        <w:t>атомного номера, множественности, реакции…</w:t>
      </w:r>
    </w:p>
    <w:p w:rsidR="00EE058A" w:rsidRDefault="00EE058A" w:rsidP="00EE058A">
      <w:pPr>
        <w:pStyle w:val="af7"/>
        <w:numPr>
          <w:ilvl w:val="0"/>
          <w:numId w:val="26"/>
        </w:numPr>
        <w:spacing w:line="276" w:lineRule="auto"/>
        <w:ind w:left="993" w:hanging="284"/>
        <w:jc w:val="both"/>
      </w:pPr>
      <w:r>
        <w:t>Полный азимутальный угол, позволяющий минимизировать систематические ошибки.</w:t>
      </w:r>
    </w:p>
    <w:p w:rsidR="00EE058A" w:rsidRDefault="00EE058A" w:rsidP="00EE058A">
      <w:pPr>
        <w:pStyle w:val="af7"/>
        <w:numPr>
          <w:ilvl w:val="0"/>
          <w:numId w:val="26"/>
        </w:numPr>
        <w:spacing w:line="276" w:lineRule="auto"/>
        <w:ind w:left="993" w:hanging="284"/>
        <w:jc w:val="both"/>
      </w:pPr>
      <w:r>
        <w:t xml:space="preserve">Спин-флиппер, позволяющий получить как поперечную, так и продольную поляризацию и менять их направление, что также </w:t>
      </w:r>
      <w:proofErr w:type="spellStart"/>
      <w:r>
        <w:t>важне</w:t>
      </w:r>
      <w:proofErr w:type="spellEnd"/>
      <w:r>
        <w:t xml:space="preserve"> для уменьшения систематических ошибок. </w:t>
      </w:r>
    </w:p>
    <w:p w:rsidR="00EE058A" w:rsidRPr="00EE058A" w:rsidRDefault="00EE058A" w:rsidP="00EE058A">
      <w:pPr>
        <w:pStyle w:val="af7"/>
        <w:numPr>
          <w:ilvl w:val="0"/>
          <w:numId w:val="26"/>
        </w:numPr>
        <w:spacing w:line="276" w:lineRule="auto"/>
        <w:ind w:left="993" w:hanging="284"/>
        <w:jc w:val="both"/>
      </w:pPr>
      <w:r>
        <w:t xml:space="preserve">Быстрая система сбора данных. </w:t>
      </w:r>
    </w:p>
    <w:p w:rsidR="00CD6371" w:rsidRPr="00EE058A" w:rsidRDefault="00EE058A" w:rsidP="00CD6371">
      <w:pPr>
        <w:spacing w:line="276" w:lineRule="auto"/>
        <w:ind w:firstLine="709"/>
        <w:jc w:val="both"/>
      </w:pPr>
      <w:r>
        <w:t xml:space="preserve"> </w:t>
      </w:r>
    </w:p>
    <w:p w:rsidR="006B148E" w:rsidRPr="006B148E" w:rsidRDefault="00D64A71" w:rsidP="00D64A71">
      <w:pPr>
        <w:spacing w:line="276" w:lineRule="auto"/>
        <w:jc w:val="both"/>
      </w:pPr>
      <w:r w:rsidRPr="00D33D1C">
        <w:tab/>
      </w:r>
      <w:r w:rsidR="006B148E" w:rsidRPr="006B148E">
        <w:rPr>
          <w:bCs/>
        </w:rPr>
        <w:t xml:space="preserve">Итоговая стоимость проекта  (канал + экспериментальная установка) оценивается в 2 млрд. рублей. </w:t>
      </w:r>
      <w:r w:rsidR="006B148E" w:rsidRPr="006B148E">
        <w:t>Первый пробный сеанс с поляризованным пучком планируется на 2022 год.</w:t>
      </w:r>
    </w:p>
    <w:p w:rsidR="00F84C70" w:rsidRDefault="006C1B61">
      <w:pPr>
        <w:rPr>
          <w:bCs/>
          <w:kern w:val="36"/>
        </w:rPr>
      </w:pPr>
      <w:r w:rsidRPr="00EF0256">
        <w:t xml:space="preserve"> </w:t>
      </w:r>
      <w:bookmarkStart w:id="195" w:name="_Ref488144425"/>
      <w:r w:rsidR="00F84C70">
        <w:rPr>
          <w:b/>
        </w:rPr>
        <w:br w:type="page"/>
      </w:r>
    </w:p>
    <w:p w:rsidR="009E587D" w:rsidRPr="009E587D" w:rsidRDefault="009E587D" w:rsidP="009E587D">
      <w:pPr>
        <w:pStyle w:val="1"/>
        <w:ind w:left="0" w:firstLine="709"/>
        <w:rPr>
          <w:b w:val="0"/>
          <w:sz w:val="24"/>
          <w:szCs w:val="24"/>
        </w:rPr>
      </w:pPr>
      <w:bookmarkStart w:id="196" w:name="_Ref490211836"/>
      <w:bookmarkStart w:id="197" w:name="_Toc490470687"/>
      <w:bookmarkStart w:id="198" w:name="_Ref489607695"/>
      <w:r w:rsidRPr="009E587D">
        <w:rPr>
          <w:b w:val="0"/>
          <w:sz w:val="24"/>
          <w:szCs w:val="24"/>
        </w:rPr>
        <w:lastRenderedPageBreak/>
        <w:t xml:space="preserve">Приложение </w:t>
      </w:r>
      <w:r>
        <w:rPr>
          <w:b w:val="0"/>
          <w:sz w:val="24"/>
          <w:szCs w:val="24"/>
        </w:rPr>
        <w:t>А</w:t>
      </w:r>
      <w:r w:rsidRPr="009E587D">
        <w:rPr>
          <w:b w:val="0"/>
          <w:sz w:val="24"/>
          <w:szCs w:val="24"/>
        </w:rPr>
        <w:t>. Список участников проекта</w:t>
      </w:r>
      <w:bookmarkEnd w:id="196"/>
      <w:bookmarkEnd w:id="197"/>
    </w:p>
    <w:p w:rsidR="009E587D" w:rsidRDefault="009E587D" w:rsidP="009E587D">
      <w:pPr>
        <w:spacing w:line="276" w:lineRule="auto"/>
        <w:jc w:val="center"/>
      </w:pPr>
      <w:proofErr w:type="gramStart"/>
      <w:r>
        <w:t xml:space="preserve">В.В. Абрамов, И.Л. Ажгирей, </w:t>
      </w:r>
      <w:r w:rsidR="006B55A7">
        <w:t xml:space="preserve">В.И. Бармин, </w:t>
      </w:r>
      <w:r>
        <w:t xml:space="preserve">Н.И. Беликов, А.А. Борисов, С.И. Букреева, А.Н. Васильев, В.И.  Гаркуша, Ю.М.  Гончаренко, А.А.  </w:t>
      </w:r>
      <w:proofErr w:type="spellStart"/>
      <w:r>
        <w:t>Деревщиков</w:t>
      </w:r>
      <w:proofErr w:type="spellEnd"/>
      <w:r>
        <w:t xml:space="preserve">, В.Н. Запольский, В.Г. </w:t>
      </w:r>
      <w:proofErr w:type="spellStart"/>
      <w:r>
        <w:t>Заручейский</w:t>
      </w:r>
      <w:proofErr w:type="spellEnd"/>
      <w:r>
        <w:t xml:space="preserve">, </w:t>
      </w:r>
      <w:r w:rsidR="00F4782E">
        <w:t xml:space="preserve">Н.К. Калугин, </w:t>
      </w:r>
      <w:r>
        <w:t xml:space="preserve">В.А. Качанов, А.С. Кожин, В.А. Кормилицын, </w:t>
      </w:r>
      <w:proofErr w:type="spellStart"/>
      <w:r>
        <w:t>А.К.Лиходед</w:t>
      </w:r>
      <w:proofErr w:type="spellEnd"/>
      <w:r>
        <w:t xml:space="preserve">,  </w:t>
      </w:r>
      <w:r w:rsidR="006B55A7">
        <w:t xml:space="preserve">Е. Маслова, </w:t>
      </w:r>
      <w:r>
        <w:t>В.А.</w:t>
      </w:r>
      <w:r w:rsidR="006B55A7">
        <w:t xml:space="preserve"> </w:t>
      </w:r>
      <w:proofErr w:type="spellStart"/>
      <w:r>
        <w:t>Маишеев</w:t>
      </w:r>
      <w:proofErr w:type="spellEnd"/>
      <w:r>
        <w:t>, Ю.М. Мельник, А.П. Мещанин, Н</w:t>
      </w:r>
      <w:r w:rsidR="006B55A7">
        <w:t xml:space="preserve">.Г. Минаев, В.В. Моисеев,  </w:t>
      </w:r>
      <w:proofErr w:type="spellStart"/>
      <w:r w:rsidR="006B55A7">
        <w:t>Д.А.</w:t>
      </w:r>
      <w:r>
        <w:t>Морозов</w:t>
      </w:r>
      <w:proofErr w:type="spellEnd"/>
      <w:r>
        <w:t>, В</w:t>
      </w:r>
      <w:r w:rsidR="00834F8D">
        <w:t xml:space="preserve">.В. Мочалов, </w:t>
      </w:r>
      <w:r w:rsidR="006B55A7">
        <w:t xml:space="preserve">К.Д. Новиков,  </w:t>
      </w:r>
      <w:r w:rsidR="006B55A7" w:rsidRPr="006B55A7">
        <w:t xml:space="preserve">Л.В. </w:t>
      </w:r>
      <w:proofErr w:type="spellStart"/>
      <w:r w:rsidR="006B55A7" w:rsidRPr="006B55A7">
        <w:t>Ногач</w:t>
      </w:r>
      <w:proofErr w:type="spellEnd"/>
      <w:r w:rsidR="006B55A7" w:rsidRPr="006B55A7">
        <w:t xml:space="preserve">, </w:t>
      </w:r>
      <w:proofErr w:type="spellStart"/>
      <w:r w:rsidR="006B55A7">
        <w:t>А.Орешков</w:t>
      </w:r>
      <w:proofErr w:type="spellEnd"/>
      <w:r w:rsidR="006B55A7">
        <w:t xml:space="preserve">, В.С. Петров, </w:t>
      </w:r>
      <w:r>
        <w:t xml:space="preserve"> С.В. </w:t>
      </w:r>
      <w:proofErr w:type="spellStart"/>
      <w:r>
        <w:t>Пославский</w:t>
      </w:r>
      <w:proofErr w:type="spellEnd"/>
      <w:r>
        <w:t xml:space="preserve"> </w:t>
      </w:r>
      <w:proofErr w:type="spellStart"/>
      <w:r>
        <w:t>А.Ф.Прудкогляд</w:t>
      </w:r>
      <w:proofErr w:type="spellEnd"/>
      <w:r>
        <w:t xml:space="preserve">, С.В. Рыжиков, А.В. Рязанцев,  П.А. Семенов, В.А. Сенько, </w:t>
      </w:r>
      <w:proofErr w:type="spellStart"/>
      <w:r w:rsidR="00A26432">
        <w:t>С.Р.Слабоспицкий</w:t>
      </w:r>
      <w:proofErr w:type="spellEnd"/>
      <w:r w:rsidR="00A26432">
        <w:t xml:space="preserve">, </w:t>
      </w:r>
      <w:proofErr w:type="spellStart"/>
      <w:r>
        <w:t>М.М.Солдатов</w:t>
      </w:r>
      <w:proofErr w:type="spellEnd"/>
      <w:r>
        <w:t>, Л.Ф. Соловьев, А.В.</w:t>
      </w:r>
      <w:r w:rsidR="00A26432">
        <w:t xml:space="preserve"> </w:t>
      </w:r>
      <w:proofErr w:type="spellStart"/>
      <w:r w:rsidR="00A26432">
        <w:t>Узунян</w:t>
      </w:r>
      <w:proofErr w:type="spellEnd"/>
      <w:r w:rsidR="00A26432">
        <w:t xml:space="preserve">, </w:t>
      </w:r>
      <w:proofErr w:type="spellStart"/>
      <w:r w:rsidR="00A26432">
        <w:t>Р.М.Фахрутдинов</w:t>
      </w:r>
      <w:proofErr w:type="spellEnd"/>
      <w:r w:rsidR="00A26432">
        <w:t xml:space="preserve">, </w:t>
      </w:r>
      <w:proofErr w:type="spellStart"/>
      <w:r w:rsidR="00A26432">
        <w:t>Н.А.</w:t>
      </w:r>
      <w:proofErr w:type="gramEnd"/>
      <w:r>
        <w:t>Шаланда</w:t>
      </w:r>
      <w:proofErr w:type="spellEnd"/>
      <w:r>
        <w:t xml:space="preserve">, В.И. </w:t>
      </w:r>
      <w:proofErr w:type="spellStart"/>
      <w:r>
        <w:t>Якимчук</w:t>
      </w:r>
      <w:proofErr w:type="spellEnd"/>
      <w:r>
        <w:t xml:space="preserve">, А.Е. Якутин </w:t>
      </w:r>
    </w:p>
    <w:p w:rsidR="009E587D" w:rsidRDefault="009E587D" w:rsidP="009E587D">
      <w:pPr>
        <w:spacing w:line="276" w:lineRule="auto"/>
        <w:jc w:val="center"/>
      </w:pPr>
    </w:p>
    <w:p w:rsidR="009E587D" w:rsidRDefault="009E587D" w:rsidP="009E587D">
      <w:pPr>
        <w:spacing w:line="276" w:lineRule="auto"/>
        <w:jc w:val="center"/>
      </w:pPr>
      <w:r>
        <w:t xml:space="preserve">НИЦ «Курчатовский Институт» – ИФВЭ </w:t>
      </w:r>
    </w:p>
    <w:p w:rsidR="009E587D" w:rsidRDefault="009E587D" w:rsidP="009E587D">
      <w:pPr>
        <w:spacing w:line="276" w:lineRule="auto"/>
        <w:jc w:val="center"/>
      </w:pPr>
    </w:p>
    <w:p w:rsidR="009E587D" w:rsidRDefault="009E587D" w:rsidP="009E587D">
      <w:pPr>
        <w:spacing w:line="276" w:lineRule="auto"/>
        <w:jc w:val="center"/>
      </w:pPr>
      <w:r>
        <w:t xml:space="preserve">Н.А. Бажанов, Н.С. Борисов, И.С. </w:t>
      </w:r>
      <w:proofErr w:type="spellStart"/>
      <w:r>
        <w:t>Городнов</w:t>
      </w:r>
      <w:proofErr w:type="spellEnd"/>
      <w:r>
        <w:t xml:space="preserve">, А.Б. Лазарев, А.Б. </w:t>
      </w:r>
      <w:proofErr w:type="spellStart"/>
      <w:r>
        <w:t>Неганов</w:t>
      </w:r>
      <w:proofErr w:type="spellEnd"/>
      <w:r>
        <w:t xml:space="preserve">, Ю.А. Плис, </w:t>
      </w:r>
      <w:proofErr w:type="spellStart"/>
      <w:r>
        <w:t>О.Н.Щевелев</w:t>
      </w:r>
      <w:proofErr w:type="spellEnd"/>
      <w:r>
        <w:t>, Ю.А. Усов</w:t>
      </w:r>
      <w:r w:rsidR="006B55A7">
        <w:t xml:space="preserve">, </w:t>
      </w:r>
      <w:proofErr w:type="spellStart"/>
      <w:r w:rsidR="006B55A7">
        <w:t>Ю.Н.Узиков</w:t>
      </w:r>
      <w:proofErr w:type="spellEnd"/>
    </w:p>
    <w:p w:rsidR="009E587D" w:rsidRDefault="009E587D" w:rsidP="009E587D">
      <w:pPr>
        <w:spacing w:line="276" w:lineRule="auto"/>
        <w:jc w:val="center"/>
      </w:pPr>
    </w:p>
    <w:p w:rsidR="009E587D" w:rsidRDefault="009E587D" w:rsidP="009E587D">
      <w:pPr>
        <w:spacing w:line="276" w:lineRule="auto"/>
        <w:jc w:val="center"/>
      </w:pPr>
      <w:r>
        <w:t>Объединенный Институт Ядерных Исследований</w:t>
      </w:r>
    </w:p>
    <w:p w:rsidR="009E587D" w:rsidRDefault="009E587D" w:rsidP="009E587D">
      <w:pPr>
        <w:spacing w:line="276" w:lineRule="auto"/>
        <w:jc w:val="center"/>
      </w:pPr>
    </w:p>
    <w:p w:rsidR="009E587D" w:rsidRDefault="009E587D" w:rsidP="009E587D">
      <w:pPr>
        <w:spacing w:line="276" w:lineRule="auto"/>
        <w:jc w:val="center"/>
      </w:pPr>
      <w:r>
        <w:t xml:space="preserve">А.А. Богданов, </w:t>
      </w:r>
      <w:bookmarkStart w:id="199" w:name="_GoBack"/>
      <w:bookmarkEnd w:id="199"/>
      <w:r w:rsidR="00F4782E">
        <w:t xml:space="preserve"> </w:t>
      </w:r>
      <w:r>
        <w:t xml:space="preserve">А.В. Клепиков, </w:t>
      </w:r>
      <w:r w:rsidR="00F4782E">
        <w:t xml:space="preserve">М.Ф. </w:t>
      </w:r>
      <w:proofErr w:type="spellStart"/>
      <w:r w:rsidR="00F4782E">
        <w:t>Рунцо</w:t>
      </w:r>
      <w:proofErr w:type="spellEnd"/>
      <w:r w:rsidR="00F4782E">
        <w:t xml:space="preserve">, </w:t>
      </w:r>
      <w:r>
        <w:t xml:space="preserve">М.Б. </w:t>
      </w:r>
      <w:proofErr w:type="spellStart"/>
      <w:r>
        <w:t>Нурушева</w:t>
      </w:r>
      <w:proofErr w:type="spellEnd"/>
      <w:r>
        <w:t xml:space="preserve">, </w:t>
      </w:r>
      <w:proofErr w:type="spellStart"/>
      <w:r>
        <w:t>В.А.Окороков</w:t>
      </w:r>
      <w:proofErr w:type="spellEnd"/>
      <w:r>
        <w:t>, В.Л.</w:t>
      </w:r>
      <w:r w:rsidR="00F4782E">
        <w:t xml:space="preserve"> </w:t>
      </w:r>
      <w:r>
        <w:t xml:space="preserve">Рыков, В.М. Самсонов, М.Н. </w:t>
      </w:r>
      <w:proofErr w:type="spellStart"/>
      <w:r>
        <w:t>Стриханов</w:t>
      </w:r>
      <w:proofErr w:type="spellEnd"/>
    </w:p>
    <w:p w:rsidR="009E587D" w:rsidRDefault="009E587D" w:rsidP="009E587D">
      <w:pPr>
        <w:spacing w:line="276" w:lineRule="auto"/>
        <w:jc w:val="center"/>
      </w:pPr>
    </w:p>
    <w:p w:rsidR="009E587D" w:rsidRDefault="009E587D" w:rsidP="009E587D">
      <w:pPr>
        <w:spacing w:line="276" w:lineRule="auto"/>
        <w:jc w:val="center"/>
      </w:pPr>
      <w:r>
        <w:t>Национальный Исследовательский Ядерный Университет – МИФИ</w:t>
      </w:r>
    </w:p>
    <w:p w:rsidR="009E587D" w:rsidRDefault="009E587D" w:rsidP="009E587D">
      <w:pPr>
        <w:spacing w:line="276" w:lineRule="auto"/>
        <w:jc w:val="center"/>
      </w:pPr>
    </w:p>
    <w:p w:rsidR="00F4782E" w:rsidRDefault="00F4782E" w:rsidP="00F95033">
      <w:pPr>
        <w:spacing w:line="276" w:lineRule="auto"/>
        <w:jc w:val="center"/>
      </w:pPr>
      <w:r>
        <w:t xml:space="preserve">И.Г. </w:t>
      </w:r>
      <w:proofErr w:type="spellStart"/>
      <w:r>
        <w:t>Алекссев</w:t>
      </w:r>
      <w:proofErr w:type="spellEnd"/>
      <w:r>
        <w:t xml:space="preserve">, </w:t>
      </w:r>
      <w:r w:rsidRPr="00F4782E">
        <w:t>В. М. Нестеров</w:t>
      </w:r>
      <w:r w:rsidR="00F95033">
        <w:t xml:space="preserve">, </w:t>
      </w:r>
      <w:r w:rsidR="00F95033" w:rsidRPr="00F95033">
        <w:t xml:space="preserve">Д. Н. </w:t>
      </w:r>
      <w:proofErr w:type="spellStart"/>
      <w:r w:rsidR="00F95033" w:rsidRPr="00F95033">
        <w:t>Свирида</w:t>
      </w:r>
      <w:proofErr w:type="spellEnd"/>
    </w:p>
    <w:p w:rsidR="009E587D" w:rsidRDefault="00F4782E" w:rsidP="00F95033">
      <w:pPr>
        <w:spacing w:line="276" w:lineRule="auto"/>
        <w:jc w:val="center"/>
      </w:pPr>
      <w:r w:rsidRPr="00F4782E">
        <w:t>НИЦ «Курчатовский Институт» – ИФВЭ</w:t>
      </w:r>
    </w:p>
    <w:p w:rsidR="00F4782E" w:rsidRDefault="00F4782E" w:rsidP="009E587D">
      <w:pPr>
        <w:spacing w:line="276" w:lineRule="auto"/>
        <w:ind w:firstLine="709"/>
      </w:pPr>
    </w:p>
    <w:p w:rsidR="009E587D" w:rsidRDefault="009E587D" w:rsidP="009E587D">
      <w:pPr>
        <w:spacing w:line="276" w:lineRule="auto"/>
        <w:ind w:firstLine="709"/>
      </w:pPr>
    </w:p>
    <w:p w:rsidR="009E587D" w:rsidRDefault="009E587D" w:rsidP="009E587D">
      <w:pPr>
        <w:spacing w:line="276" w:lineRule="auto"/>
        <w:ind w:firstLine="709"/>
        <w:jc w:val="both"/>
      </w:pPr>
      <w:r>
        <w:t xml:space="preserve">В настоящее время происходит процедура вхождения в состав участников эксперимента НИЦ «Курчатовский Институт»  – ПИЯФ (группа В. </w:t>
      </w:r>
      <w:proofErr w:type="spellStart"/>
      <w:r>
        <w:t>Сумачева</w:t>
      </w:r>
      <w:proofErr w:type="spellEnd"/>
      <w:r>
        <w:t>).</w:t>
      </w:r>
    </w:p>
    <w:p w:rsidR="009E587D" w:rsidRDefault="009E587D" w:rsidP="009E587D">
      <w:pPr>
        <w:spacing w:line="276" w:lineRule="auto"/>
        <w:ind w:firstLine="709"/>
        <w:jc w:val="both"/>
      </w:pPr>
    </w:p>
    <w:p w:rsidR="009E587D" w:rsidRDefault="009E587D" w:rsidP="009E587D">
      <w:pPr>
        <w:spacing w:line="276" w:lineRule="auto"/>
        <w:ind w:firstLine="709"/>
        <w:jc w:val="both"/>
      </w:pPr>
      <w:r>
        <w:t xml:space="preserve">Интерес к участию в эксперименте с поляризованным пучком высказали группы </w:t>
      </w:r>
      <w:proofErr w:type="spellStart"/>
      <w:r>
        <w:t>Карловского</w:t>
      </w:r>
      <w:proofErr w:type="spellEnd"/>
      <w:r>
        <w:t xml:space="preserve"> Университета (г. Прага, Чехия – руководитель М. </w:t>
      </w:r>
      <w:proofErr w:type="spellStart"/>
      <w:r>
        <w:t>Фингер</w:t>
      </w:r>
      <w:proofErr w:type="spellEnd"/>
      <w:r>
        <w:t xml:space="preserve">) и </w:t>
      </w:r>
      <w:proofErr w:type="spellStart"/>
      <w:r>
        <w:t>Унивеситета</w:t>
      </w:r>
      <w:proofErr w:type="spellEnd"/>
      <w:r>
        <w:t xml:space="preserve"> Триеста (Италия – руководитель Ф. </w:t>
      </w:r>
      <w:proofErr w:type="spellStart"/>
      <w:r>
        <w:t>Брадаманте</w:t>
      </w:r>
      <w:proofErr w:type="spellEnd"/>
      <w:r>
        <w:t xml:space="preserve">).  </w:t>
      </w:r>
    </w:p>
    <w:p w:rsidR="009E587D" w:rsidRDefault="009E587D">
      <w:pPr>
        <w:rPr>
          <w:bCs/>
          <w:kern w:val="36"/>
        </w:rPr>
      </w:pPr>
      <w:r>
        <w:rPr>
          <w:b/>
        </w:rPr>
        <w:br w:type="page"/>
      </w:r>
    </w:p>
    <w:p w:rsidR="001233C8" w:rsidRPr="00F33F8D" w:rsidRDefault="009E587D" w:rsidP="001233C8">
      <w:pPr>
        <w:pStyle w:val="1"/>
        <w:spacing w:line="276" w:lineRule="auto"/>
        <w:ind w:left="0" w:firstLine="709"/>
        <w:jc w:val="both"/>
        <w:rPr>
          <w:b w:val="0"/>
          <w:sz w:val="24"/>
          <w:szCs w:val="24"/>
        </w:rPr>
      </w:pPr>
      <w:bookmarkStart w:id="200" w:name="_Ref490260224"/>
      <w:bookmarkStart w:id="201" w:name="_Toc490470688"/>
      <w:r>
        <w:rPr>
          <w:b w:val="0"/>
          <w:sz w:val="24"/>
          <w:szCs w:val="24"/>
        </w:rPr>
        <w:lastRenderedPageBreak/>
        <w:t>Приложение Б</w:t>
      </w:r>
      <w:r w:rsidR="001233C8">
        <w:rPr>
          <w:b w:val="0"/>
          <w:sz w:val="24"/>
          <w:szCs w:val="24"/>
        </w:rPr>
        <w:t xml:space="preserve">. Современное состояние исследований в </w:t>
      </w:r>
      <w:r w:rsidR="001233C8" w:rsidRPr="00AB3828">
        <w:rPr>
          <w:b w:val="0"/>
          <w:sz w:val="24"/>
          <w:szCs w:val="24"/>
        </w:rPr>
        <w:t>данной области</w:t>
      </w:r>
      <w:bookmarkEnd w:id="195"/>
      <w:bookmarkEnd w:id="198"/>
      <w:bookmarkEnd w:id="200"/>
      <w:bookmarkEnd w:id="201"/>
      <w:r w:rsidR="001233C8" w:rsidRPr="00F33F8D">
        <w:rPr>
          <w:b w:val="0"/>
          <w:sz w:val="24"/>
          <w:szCs w:val="24"/>
        </w:rPr>
        <w:t xml:space="preserve"> </w:t>
      </w:r>
    </w:p>
    <w:p w:rsidR="001233C8" w:rsidRDefault="001233C8" w:rsidP="001233C8">
      <w:pPr>
        <w:spacing w:after="200" w:line="276" w:lineRule="auto"/>
        <w:ind w:firstLine="708"/>
        <w:jc w:val="both"/>
        <w:rPr>
          <w:rFonts w:eastAsia="Calibri"/>
          <w:lang w:eastAsia="en-US"/>
        </w:rPr>
      </w:pPr>
      <w:r w:rsidRPr="00457E10">
        <w:rPr>
          <w:rFonts w:eastAsia="Calibri"/>
          <w:lang w:eastAsia="en-US"/>
        </w:rPr>
        <w:t xml:space="preserve">Экспериментальные и теоретические исследования в области спиновой физики в процессах образования и взаимодействия адронов с адронами, фотонами и лептонами ведутся уже несколько десятилетий, с момента появления первых ускорителей частиц. Совершенствование ускорителей и детекторов частиц, создание пучков поляризованных частиц и развитие технологий поляризованных мишеней позволило получить огромный массив поляризационных данных. В спиновой физике при высоких энергиях проводятся прецизионные измерения, которые позволяют выявить особенности динамики сильных взаимодействий и проникнуть глубже в структуру адронов. Феноменология спиновых явлений оказалась удивительно богатой и трудно объяснимой с фундаментальных позиций квантовой хромодинамики </w:t>
      </w:r>
      <w:r>
        <w:rPr>
          <w:rFonts w:eastAsia="Calibri"/>
          <w:lang w:eastAsia="en-US"/>
        </w:rPr>
        <w:t>–</w:t>
      </w:r>
      <w:r w:rsidRPr="00457E10">
        <w:rPr>
          <w:rFonts w:eastAsia="Calibri"/>
          <w:lang w:eastAsia="en-US"/>
        </w:rPr>
        <w:t xml:space="preserve"> КХД.</w:t>
      </w:r>
    </w:p>
    <w:p w:rsidR="001233C8" w:rsidRPr="00457E10" w:rsidRDefault="001233C8" w:rsidP="001233C8">
      <w:pPr>
        <w:spacing w:after="200" w:line="276" w:lineRule="auto"/>
        <w:ind w:firstLine="708"/>
        <w:jc w:val="both"/>
        <w:rPr>
          <w:rFonts w:eastAsia="Calibri"/>
          <w:lang w:eastAsia="en-US"/>
        </w:rPr>
      </w:pPr>
      <w:r w:rsidRPr="00457E10">
        <w:rPr>
          <w:rFonts w:eastAsia="Calibri"/>
          <w:lang w:eastAsia="en-US"/>
        </w:rPr>
        <w:t xml:space="preserve">Появление точных данных стимулировало бурное развитие теоретических моделей, объясняющих наблюдаемые явления. </w:t>
      </w:r>
    </w:p>
    <w:p w:rsidR="001233C8" w:rsidRPr="001A5A95" w:rsidRDefault="001233C8" w:rsidP="001233C8">
      <w:pPr>
        <w:pStyle w:val="2"/>
        <w:spacing w:after="0" w:afterAutospacing="0" w:line="276" w:lineRule="auto"/>
        <w:ind w:left="0" w:firstLine="709"/>
        <w:jc w:val="both"/>
        <w:rPr>
          <w:rFonts w:eastAsia="Calibri"/>
          <w:b w:val="0"/>
          <w:sz w:val="24"/>
          <w:szCs w:val="24"/>
          <w:lang w:eastAsia="en-US"/>
        </w:rPr>
      </w:pPr>
      <w:bookmarkStart w:id="202" w:name="_Toc490470689"/>
      <w:r w:rsidRPr="001A5A95">
        <w:rPr>
          <w:rFonts w:eastAsia="Calibri"/>
          <w:b w:val="0"/>
          <w:sz w:val="24"/>
          <w:szCs w:val="24"/>
          <w:lang w:eastAsia="en-US"/>
        </w:rPr>
        <w:t>Результаты поляризационных экспериментов</w:t>
      </w:r>
      <w:bookmarkEnd w:id="202"/>
    </w:p>
    <w:p w:rsidR="001233C8" w:rsidRDefault="001233C8" w:rsidP="001233C8">
      <w:pPr>
        <w:spacing w:line="276" w:lineRule="auto"/>
        <w:ind w:firstLine="709"/>
        <w:jc w:val="both"/>
      </w:pPr>
      <w:r w:rsidRPr="001A5A95">
        <w:rPr>
          <w:rFonts w:eastAsia="Calibri"/>
          <w:lang w:eastAsia="en-US"/>
        </w:rPr>
        <w:t>Первые поляризационные эксперименты проводились для упругих и зарядово-обменных реакций, поскольку при низких энергиях сечения таких реакций и спиновые эффекты велики. С ростом энергии ускорителей увеличивается средняя множественность</w:t>
      </w:r>
      <w:r w:rsidRPr="00457E10">
        <w:rPr>
          <w:rFonts w:eastAsia="Calibri"/>
          <w:lang w:eastAsia="en-US"/>
        </w:rPr>
        <w:t xml:space="preserve"> в событии, а спиновые эффекты в конкретных бинарных процессах и их сечения быстро убывают. </w:t>
      </w:r>
      <w:r w:rsidRPr="00457E10">
        <w:t xml:space="preserve">Типичными примерами могут служить сечение процесса перезарядки </w:t>
      </w:r>
      <w:r w:rsidRPr="00FF6BDA">
        <w:rPr>
          <w:i/>
        </w:rPr>
        <w:t>π</w:t>
      </w:r>
      <w:r w:rsidRPr="00FF6BDA">
        <w:rPr>
          <w:i/>
          <w:vertAlign w:val="superscript"/>
        </w:rPr>
        <w:t xml:space="preserve">- </w:t>
      </w:r>
      <w:proofErr w:type="gramStart"/>
      <w:r w:rsidRPr="00FF6BDA">
        <w:rPr>
          <w:i/>
        </w:rPr>
        <w:t>р</w:t>
      </w:r>
      <w:proofErr w:type="gramEnd"/>
      <w:r w:rsidRPr="00FF6BDA">
        <w:rPr>
          <w:i/>
        </w:rPr>
        <w:t>→π</w:t>
      </w:r>
      <w:r w:rsidRPr="00FF6BDA">
        <w:rPr>
          <w:i/>
          <w:vertAlign w:val="superscript"/>
        </w:rPr>
        <w:t>0</w:t>
      </w:r>
      <w:r w:rsidRPr="00FF6BDA">
        <w:rPr>
          <w:i/>
          <w:lang w:val="en-US"/>
        </w:rPr>
        <w:t>n</w:t>
      </w:r>
      <w:r w:rsidRPr="00457E10">
        <w:t xml:space="preserve">, которое падает как </w:t>
      </w:r>
      <w:r w:rsidRPr="00FF6BDA">
        <w:rPr>
          <w:i/>
        </w:rPr>
        <w:t>s</w:t>
      </w:r>
      <w:r w:rsidRPr="00457E10">
        <w:rPr>
          <w:vertAlign w:val="superscript"/>
        </w:rPr>
        <w:t>-1</w:t>
      </w:r>
      <w:r w:rsidRPr="00457E10">
        <w:t xml:space="preserve">, и сечение процесса </w:t>
      </w:r>
      <w:r w:rsidRPr="00FF6BDA">
        <w:rPr>
          <w:i/>
        </w:rPr>
        <w:t>π</w:t>
      </w:r>
      <w:r w:rsidR="00FF6BDA">
        <w:rPr>
          <w:i/>
          <w:vertAlign w:val="superscript"/>
        </w:rPr>
        <w:t>-</w:t>
      </w:r>
      <w:proofErr w:type="spellStart"/>
      <w:r w:rsidRPr="00FF6BDA">
        <w:rPr>
          <w:i/>
        </w:rPr>
        <w:t>р→ρ</w:t>
      </w:r>
      <w:proofErr w:type="spellEnd"/>
      <w:r w:rsidRPr="00FF6BDA">
        <w:rPr>
          <w:i/>
          <w:lang w:val="en-US"/>
        </w:rPr>
        <w:t>p</w:t>
      </w:r>
      <w:r w:rsidRPr="00457E10">
        <w:t xml:space="preserve">,  которое падает как </w:t>
      </w:r>
      <w:r w:rsidRPr="00FF6BDA">
        <w:rPr>
          <w:i/>
        </w:rPr>
        <w:t>s</w:t>
      </w:r>
      <w:r w:rsidRPr="00457E10">
        <w:rPr>
          <w:vertAlign w:val="superscript"/>
        </w:rPr>
        <w:t>-2</w:t>
      </w:r>
      <w:r w:rsidRPr="00457E10">
        <w:rPr>
          <w:rFonts w:eastAsia="Calibri"/>
          <w:lang w:eastAsia="en-US"/>
        </w:rPr>
        <w:t xml:space="preserve">, указывая на то, что при высоких энергиях в таких процессах происходит обмен </w:t>
      </w:r>
      <w:proofErr w:type="spellStart"/>
      <w:r w:rsidRPr="00457E10">
        <w:rPr>
          <w:rFonts w:eastAsia="Calibri"/>
          <w:lang w:eastAsia="en-US"/>
        </w:rPr>
        <w:t>реджеоном</w:t>
      </w:r>
      <w:proofErr w:type="spellEnd"/>
      <w:r>
        <w:t xml:space="preserve"> [</w:t>
      </w:r>
      <w:r w:rsidRPr="00364CB3">
        <w:rPr>
          <w:rStyle w:val="aa"/>
          <w:vertAlign w:val="baseline"/>
        </w:rPr>
        <w:endnoteReference w:id="99"/>
      </w:r>
      <w:r w:rsidRPr="00364CB3">
        <w:t>]</w:t>
      </w:r>
      <w:r w:rsidRPr="00457E10">
        <w:t>.</w:t>
      </w:r>
    </w:p>
    <w:p w:rsidR="001233C8" w:rsidRPr="00364CB3" w:rsidRDefault="001233C8" w:rsidP="001233C8">
      <w:pPr>
        <w:spacing w:line="276" w:lineRule="auto"/>
        <w:ind w:firstLine="709"/>
        <w:jc w:val="both"/>
      </w:pPr>
      <w:r w:rsidRPr="00457E10">
        <w:rPr>
          <w:rFonts w:eastAsia="Calibri"/>
          <w:lang w:eastAsia="en-US"/>
        </w:rPr>
        <w:t>Для анализа данных при высоких энергиях был предложен инклюзивный подход, в котором регистрируется лишь одна или несколько из образовавшихся частиц</w:t>
      </w:r>
      <w:proofErr w:type="gramStart"/>
      <w:r w:rsidRPr="00457E10">
        <w:rPr>
          <w:rFonts w:eastAsia="Calibri"/>
          <w:lang w:eastAsia="en-US"/>
        </w:rPr>
        <w:t xml:space="preserve"> [</w:t>
      </w:r>
      <w:r w:rsidRPr="00364CB3">
        <w:rPr>
          <w:rStyle w:val="aa"/>
          <w:rFonts w:eastAsia="Calibri"/>
          <w:vertAlign w:val="baseline"/>
          <w:lang w:eastAsia="en-US"/>
        </w:rPr>
        <w:endnoteReference w:id="100"/>
      </w:r>
      <w:r w:rsidRPr="00457E10">
        <w:rPr>
          <w:rFonts w:eastAsia="Calibri"/>
          <w:lang w:eastAsia="en-US"/>
        </w:rPr>
        <w:t xml:space="preserve">]. </w:t>
      </w:r>
      <w:proofErr w:type="gramEnd"/>
      <w:r w:rsidRPr="00457E10">
        <w:rPr>
          <w:rFonts w:eastAsia="Calibri"/>
          <w:lang w:eastAsia="en-US"/>
        </w:rPr>
        <w:t xml:space="preserve">Этот метод оказался очень удобным для исследования поперечных </w:t>
      </w:r>
      <w:proofErr w:type="spellStart"/>
      <w:r w:rsidRPr="00457E10">
        <w:rPr>
          <w:rFonts w:eastAsia="Calibri"/>
          <w:lang w:eastAsia="en-US"/>
        </w:rPr>
        <w:t>односпиновых</w:t>
      </w:r>
      <w:proofErr w:type="spellEnd"/>
      <w:r w:rsidRPr="00457E10">
        <w:rPr>
          <w:rFonts w:eastAsia="Calibri"/>
          <w:lang w:eastAsia="en-US"/>
        </w:rPr>
        <w:t xml:space="preserve"> асимметрий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адронов, поперечных поляризаций (</w:t>
      </w:r>
      <w:r w:rsidRPr="00FF6BDA">
        <w:rPr>
          <w:rFonts w:eastAsia="Calibri"/>
          <w:i/>
          <w:lang w:val="en-US" w:eastAsia="en-US"/>
        </w:rPr>
        <w:t>P</w:t>
      </w:r>
      <w:r w:rsidRPr="00457E10">
        <w:rPr>
          <w:rFonts w:eastAsia="Calibri"/>
          <w:vertAlign w:val="subscript"/>
          <w:lang w:val="en-US" w:eastAsia="en-US"/>
        </w:rPr>
        <w:t>N</w:t>
      </w:r>
      <w:r w:rsidRPr="00457E10">
        <w:rPr>
          <w:rFonts w:eastAsia="Calibri"/>
          <w:lang w:eastAsia="en-US"/>
        </w:rPr>
        <w:t>) гиперонов и элементов спиновой матрицы плотности (</w:t>
      </w:r>
      <w:r w:rsidRPr="00FF6BDA">
        <w:rPr>
          <w:rFonts w:eastAsia="Calibri"/>
          <w:i/>
          <w:lang w:eastAsia="en-US"/>
        </w:rPr>
        <w:t>ρ</w:t>
      </w:r>
      <w:proofErr w:type="spellStart"/>
      <w:r w:rsidRPr="00457E10">
        <w:rPr>
          <w:rFonts w:eastAsia="Calibri"/>
          <w:vertAlign w:val="subscript"/>
          <w:lang w:val="en-US" w:eastAsia="en-US"/>
        </w:rPr>
        <w:t>ik</w:t>
      </w:r>
      <w:proofErr w:type="spellEnd"/>
      <w:r w:rsidRPr="00457E10">
        <w:rPr>
          <w:rFonts w:eastAsia="Calibri"/>
          <w:lang w:eastAsia="en-US"/>
        </w:rPr>
        <w:t>) векторных мезонов. В силу ограниченности информации в инклюзивных процессах в последнее время проведены измерения, в которых используется информация о множественности заряженных частиц и 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 в которых помимо адрона регистрируется рассеявшийся лептон.</w:t>
      </w:r>
    </w:p>
    <w:p w:rsidR="001233C8" w:rsidRPr="00364CB3"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03" w:name="_Toc490470690"/>
      <w:r w:rsidRPr="00364CB3">
        <w:rPr>
          <w:rFonts w:ascii="Times New Roman" w:eastAsia="Calibri" w:hAnsi="Times New Roman" w:cs="Times New Roman"/>
          <w:b w:val="0"/>
          <w:sz w:val="24"/>
          <w:szCs w:val="24"/>
          <w:lang w:eastAsia="en-US"/>
        </w:rPr>
        <w:t>Поляризация в упругих реакциях</w:t>
      </w:r>
      <w:bookmarkEnd w:id="203"/>
    </w:p>
    <w:p w:rsidR="001233C8" w:rsidRDefault="001233C8" w:rsidP="001233C8">
      <w:pPr>
        <w:spacing w:after="200" w:line="276" w:lineRule="auto"/>
        <w:ind w:firstLine="709"/>
        <w:jc w:val="both"/>
        <w:rPr>
          <w:rFonts w:eastAsia="Calibri"/>
          <w:lang w:eastAsia="en-US"/>
        </w:rPr>
      </w:pPr>
      <w:r w:rsidRPr="006002DA">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w:t>
      </w:r>
      <w:r w:rsidRPr="006002DA">
        <w:rPr>
          <w:rFonts w:eastAsia="Calibri"/>
          <w:lang w:eastAsia="en-US"/>
        </w:rPr>
        <w:fldChar w:fldCharType="end"/>
      </w:r>
      <w:r w:rsidRPr="00364CB3">
        <w:rPr>
          <w:rFonts w:eastAsia="Calibri"/>
          <w:lang w:eastAsia="en-US"/>
        </w:rPr>
        <w:t xml:space="preserve"> показано </w:t>
      </w:r>
      <w:r w:rsidR="000924A3" w:rsidRPr="000924A3">
        <w:rPr>
          <w:rFonts w:eastAsia="Calibri"/>
          <w:lang w:eastAsia="en-US"/>
        </w:rPr>
        <w:t xml:space="preserve">сечение упругого </w:t>
      </w:r>
      <w:proofErr w:type="gramStart"/>
      <w:r w:rsidR="000924A3" w:rsidRPr="000924A3">
        <w:rPr>
          <w:rFonts w:eastAsia="Calibri"/>
          <w:lang w:eastAsia="en-US"/>
        </w:rPr>
        <w:t>протон-протонного</w:t>
      </w:r>
      <w:proofErr w:type="gramEnd"/>
      <w:r w:rsidR="000924A3" w:rsidRPr="000924A3">
        <w:rPr>
          <w:rFonts w:eastAsia="Calibri"/>
          <w:lang w:eastAsia="en-US"/>
        </w:rPr>
        <w:t xml:space="preserve"> рассеяния </w:t>
      </w:r>
      <w:r w:rsidRPr="00364CB3">
        <w:rPr>
          <w:rFonts w:eastAsia="Calibri"/>
          <w:lang w:eastAsia="en-US"/>
        </w:rPr>
        <w:t xml:space="preserve">при энергии 11.75 ГэВ для соударений с параллельными (↑↑) и антипараллельными (↑↓) спинами протонов в зависимости от безразмерной переменной </w:t>
      </w:r>
      <w:r w:rsidRPr="000924A3">
        <w:rPr>
          <w:rFonts w:eastAsia="Calibri"/>
          <w:i/>
          <w:lang w:eastAsia="en-US"/>
        </w:rPr>
        <w:t>ρ</w:t>
      </w:r>
      <w:r w:rsidRPr="000924A3">
        <w:rPr>
          <w:rFonts w:eastAsia="Calibri"/>
          <w:i/>
          <w:vertAlign w:val="superscript"/>
          <w:lang w:eastAsia="en-US"/>
        </w:rPr>
        <w:t>2</w:t>
      </w:r>
      <w:r w:rsidRPr="000924A3">
        <w:rPr>
          <w:rFonts w:eastAsia="Calibri"/>
          <w:i/>
          <w:vertAlign w:val="subscript"/>
          <w:lang w:val="en-US" w:eastAsia="en-US"/>
        </w:rPr>
        <w:t>t</w:t>
      </w:r>
      <w:r w:rsidRPr="000924A3">
        <w:rPr>
          <w:rFonts w:eastAsia="Calibri"/>
          <w:i/>
          <w:vertAlign w:val="subscript"/>
          <w:lang w:eastAsia="en-US"/>
        </w:rPr>
        <w:t xml:space="preserve"> </w:t>
      </w:r>
      <w:r w:rsidRPr="000924A3">
        <w:rPr>
          <w:rFonts w:eastAsia="Calibri"/>
          <w:i/>
          <w:lang w:eastAsia="en-US"/>
        </w:rPr>
        <w:t xml:space="preserve">= </w:t>
      </w:r>
      <w:r w:rsidRPr="000924A3">
        <w:rPr>
          <w:rFonts w:eastAsia="Calibri"/>
          <w:i/>
          <w:lang w:val="en-US" w:eastAsia="en-US"/>
        </w:rPr>
        <w:t>β</w:t>
      </w:r>
      <w:r w:rsidRPr="000924A3">
        <w:rPr>
          <w:rFonts w:eastAsia="Calibri"/>
          <w:i/>
          <w:vertAlign w:val="superscript"/>
          <w:lang w:eastAsia="en-US"/>
        </w:rPr>
        <w:t>2</w:t>
      </w:r>
      <w:r w:rsidRPr="000924A3">
        <w:rPr>
          <w:rFonts w:eastAsia="Calibri"/>
          <w:i/>
          <w:lang w:val="en-US" w:eastAsia="en-US"/>
        </w:rPr>
        <w:t>P</w:t>
      </w:r>
      <w:r w:rsidRPr="000924A3">
        <w:rPr>
          <w:rFonts w:eastAsia="Calibri"/>
          <w:i/>
          <w:vertAlign w:val="superscript"/>
          <w:lang w:eastAsia="en-US"/>
        </w:rPr>
        <w:t>2</w:t>
      </w:r>
      <w:proofErr w:type="spellStart"/>
      <w:r w:rsidRPr="000924A3">
        <w:rPr>
          <w:rFonts w:eastAsia="Calibri"/>
          <w:i/>
          <w:vertAlign w:val="subscript"/>
          <w:lang w:val="en-US" w:eastAsia="en-US"/>
        </w:rPr>
        <w:t>t</w:t>
      </w:r>
      <w:r w:rsidRPr="000924A3">
        <w:rPr>
          <w:rFonts w:eastAsia="Calibri"/>
          <w:i/>
          <w:lang w:val="en-US" w:eastAsia="en-US"/>
        </w:rPr>
        <w:t>ϭ</w:t>
      </w:r>
      <w:r w:rsidRPr="000924A3">
        <w:rPr>
          <w:rFonts w:eastAsia="Calibri"/>
          <w:i/>
          <w:vertAlign w:val="subscript"/>
          <w:lang w:val="en-US" w:eastAsia="en-US"/>
        </w:rPr>
        <w:t>tot</w:t>
      </w:r>
      <w:proofErr w:type="spellEnd"/>
      <w:r w:rsidRPr="000924A3">
        <w:rPr>
          <w:rFonts w:eastAsia="Calibri"/>
          <w:i/>
          <w:lang w:eastAsia="en-US"/>
        </w:rPr>
        <w:t>(</w:t>
      </w:r>
      <w:r w:rsidRPr="000924A3">
        <w:rPr>
          <w:rFonts w:eastAsia="Calibri"/>
          <w:i/>
          <w:lang w:val="en-US" w:eastAsia="en-US"/>
        </w:rPr>
        <w:t>s</w:t>
      </w:r>
      <w:r w:rsidRPr="000924A3">
        <w:rPr>
          <w:rFonts w:eastAsia="Calibri"/>
          <w:i/>
          <w:lang w:eastAsia="en-US"/>
        </w:rPr>
        <w:t>)/</w:t>
      </w:r>
      <w:r w:rsidRPr="00364CB3">
        <w:rPr>
          <w:rFonts w:eastAsia="Calibri"/>
          <w:lang w:eastAsia="en-US"/>
        </w:rPr>
        <w:t>38.3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0A5098">
        <w:rPr>
          <w:rFonts w:eastAsia="Calibri"/>
          <w:lang w:eastAsia="en-US"/>
        </w:rPr>
        <w:t>101</w:t>
      </w:r>
      <w:r>
        <w:rPr>
          <w:rFonts w:eastAsia="Calibri"/>
          <w:lang w:eastAsia="en-US"/>
        </w:rPr>
        <w:fldChar w:fldCharType="end"/>
      </w:r>
      <w:r w:rsidRPr="00364CB3">
        <w:rPr>
          <w:rFonts w:eastAsia="Calibri"/>
          <w:lang w:eastAsia="en-US"/>
        </w:rPr>
        <w:t xml:space="preserve">]. Там же сплошными квадратами показано сечение при гораздо более высокой энергии при </w:t>
      </w:r>
      <w:r w:rsidRPr="00364CB3">
        <w:rPr>
          <w:rFonts w:eastAsia="Calibri"/>
          <w:lang w:val="en-US" w:eastAsia="en-US"/>
        </w:rPr>
        <w:t>s</w:t>
      </w:r>
      <w:r w:rsidRPr="00364CB3">
        <w:rPr>
          <w:rFonts w:eastAsia="Calibri"/>
          <w:lang w:eastAsia="en-US"/>
        </w:rPr>
        <w:t xml:space="preserve"> = 2800 ГэВ</w:t>
      </w:r>
      <w:proofErr w:type="gramStart"/>
      <w:r w:rsidRPr="00364CB3">
        <w:rPr>
          <w:rFonts w:eastAsia="Calibri"/>
          <w:vertAlign w:val="superscript"/>
          <w:lang w:eastAsia="en-US"/>
        </w:rPr>
        <w:t>2</w:t>
      </w:r>
      <w:proofErr w:type="gramEnd"/>
      <w:r w:rsidRPr="00364CB3">
        <w:rPr>
          <w:rFonts w:eastAsia="Calibri"/>
          <w:lang w:eastAsia="en-US"/>
        </w:rPr>
        <w:t xml:space="preserve">, полученное в </w:t>
      </w:r>
      <w:r w:rsidRPr="00364CB3">
        <w:rPr>
          <w:rFonts w:eastAsia="Calibri"/>
          <w:lang w:val="en-US" w:eastAsia="en-US"/>
        </w:rPr>
        <w:t>CERN</w:t>
      </w:r>
      <w:r w:rsidRPr="00364CB3">
        <w:rPr>
          <w:rFonts w:eastAsia="Calibri"/>
          <w:lang w:eastAsia="en-US"/>
        </w:rPr>
        <w:t xml:space="preserve"> </w:t>
      </w:r>
      <w:r w:rsidRPr="00364CB3">
        <w:rPr>
          <w:rFonts w:eastAsia="Calibri"/>
          <w:lang w:val="en-US" w:eastAsia="en-US"/>
        </w:rPr>
        <w:t>ISR</w:t>
      </w:r>
      <w:r w:rsidRPr="00364CB3">
        <w:rPr>
          <w:rFonts w:eastAsia="Calibri"/>
          <w:lang w:eastAsia="en-US"/>
        </w:rPr>
        <w:t>. В дифракционной области, соответствующей малым углам</w:t>
      </w:r>
      <w:r w:rsidRPr="00457E10">
        <w:rPr>
          <w:rFonts w:eastAsia="Calibri"/>
          <w:lang w:eastAsia="en-US"/>
        </w:rPr>
        <w:t xml:space="preserve"> рассеяния, сечение одинаково в различных спиновых состояниях и при разных энергиях. В области промежуточных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имеется слабая зависимость от спина. Поведение сечения в области больших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оказалось неожиданным. Когда спины протонов параллельны, сечение имеет тот же наклон, что и для соударений неполяризованных протонов, при гораздо более высоких энергиях, для неполяризованных протонов. Однако, </w:t>
      </w:r>
      <w:r w:rsidRPr="00457E10">
        <w:rPr>
          <w:rFonts w:eastAsia="Calibri"/>
          <w:lang w:eastAsia="en-US"/>
        </w:rPr>
        <w:lastRenderedPageBreak/>
        <w:t xml:space="preserve">для антипараллельных спинов, наклон сечения более крутой. В то время предполагали, что спиновые эффекты должны вымереть при высоких энергиях и больших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c>
          <w:tcPr>
            <w:tcW w:w="4785" w:type="dxa"/>
          </w:tcPr>
          <w:p w:rsidR="001233C8" w:rsidRPr="00D6359D" w:rsidRDefault="001233C8" w:rsidP="00486A9D">
            <w:pPr>
              <w:keepNext/>
              <w:spacing w:after="200" w:line="276" w:lineRule="auto"/>
              <w:jc w:val="both"/>
            </w:pPr>
            <w:r w:rsidRPr="00D6359D">
              <w:rPr>
                <w:rFonts w:eastAsia="Calibri"/>
                <w:noProof/>
              </w:rPr>
              <w:drawing>
                <wp:inline distT="0" distB="0" distL="0" distR="0" wp14:anchorId="1ECA15A3" wp14:editId="49ACDCD1">
                  <wp:extent cx="2590800" cy="3084830"/>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590800" cy="3084830"/>
                          </a:xfrm>
                          <a:prstGeom prst="rect">
                            <a:avLst/>
                          </a:prstGeom>
                          <a:noFill/>
                        </pic:spPr>
                      </pic:pic>
                    </a:graphicData>
                  </a:graphic>
                </wp:inline>
              </w:drawing>
            </w:r>
          </w:p>
          <w:p w:rsidR="001233C8" w:rsidRPr="00D6359D" w:rsidRDefault="001233C8" w:rsidP="000924A3">
            <w:pPr>
              <w:pStyle w:val="ae"/>
              <w:jc w:val="center"/>
              <w:rPr>
                <w:rFonts w:eastAsia="Calibri"/>
                <w:b w:val="0"/>
                <w:lang w:eastAsia="en-US"/>
              </w:rPr>
            </w:pPr>
            <w:bookmarkStart w:id="204" w:name="_Ref487454140"/>
            <w:r w:rsidRPr="00D6359D">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w:t>
            </w:r>
            <w:r w:rsidR="00F20672">
              <w:rPr>
                <w:b w:val="0"/>
              </w:rPr>
              <w:fldChar w:fldCharType="end"/>
            </w:r>
            <w:bookmarkEnd w:id="204"/>
            <w:r w:rsidRPr="00D6359D">
              <w:rPr>
                <w:b w:val="0"/>
              </w:rPr>
              <w:t xml:space="preserve"> </w:t>
            </w:r>
            <w:r w:rsidR="000924A3">
              <w:rPr>
                <w:b w:val="0"/>
              </w:rPr>
              <w:t xml:space="preserve">Сечение </w:t>
            </w:r>
            <w:proofErr w:type="gramStart"/>
            <w:r w:rsidR="000924A3">
              <w:rPr>
                <w:b w:val="0"/>
              </w:rPr>
              <w:t>протон-протонного</w:t>
            </w:r>
            <w:proofErr w:type="gramEnd"/>
            <w:r w:rsidR="000924A3">
              <w:rPr>
                <w:b w:val="0"/>
              </w:rPr>
              <w:t xml:space="preserve"> упругого</w:t>
            </w:r>
            <w:r w:rsidRPr="00D6359D">
              <w:rPr>
                <w:b w:val="0"/>
              </w:rPr>
              <w:t xml:space="preserve"> </w:t>
            </w:r>
            <w:r w:rsidR="000924A3">
              <w:rPr>
                <w:b w:val="0"/>
              </w:rPr>
              <w:t>рассеяния</w:t>
            </w:r>
            <w:r w:rsidRPr="00D6359D">
              <w:rPr>
                <w:b w:val="0"/>
              </w:rPr>
              <w:t xml:space="preserve"> в зависимости от </w:t>
            </w:r>
            <w:proofErr w:type="spellStart"/>
            <w:r w:rsidRPr="00D6359D">
              <w:rPr>
                <w:b w:val="0"/>
              </w:rPr>
              <w:t>скейлинговой</w:t>
            </w:r>
            <w:proofErr w:type="spellEnd"/>
            <w:r w:rsidRPr="00D6359D">
              <w:rPr>
                <w:b w:val="0"/>
              </w:rPr>
              <w:t xml:space="preserve"> переменной </w:t>
            </w:r>
            <w:r w:rsidR="000924A3" w:rsidRPr="000924A3">
              <w:rPr>
                <w:b w:val="0"/>
                <w:i/>
              </w:rPr>
              <w:t>ρ</w:t>
            </w:r>
            <w:r w:rsidR="000924A3" w:rsidRPr="000924A3">
              <w:rPr>
                <w:b w:val="0"/>
                <w:i/>
                <w:vertAlign w:val="superscript"/>
              </w:rPr>
              <w:t>2</w:t>
            </w:r>
            <w:r w:rsidR="000924A3" w:rsidRPr="000924A3">
              <w:rPr>
                <w:b w:val="0"/>
                <w:i/>
                <w:vertAlign w:val="subscript"/>
                <w:lang w:val="en-US"/>
              </w:rPr>
              <w:t>t</w:t>
            </w:r>
            <w:r w:rsidR="000924A3" w:rsidRPr="000924A3">
              <w:rPr>
                <w:b w:val="0"/>
                <w:i/>
                <w:vertAlign w:val="subscript"/>
              </w:rPr>
              <w:t xml:space="preserve"> </w:t>
            </w:r>
            <w:r w:rsidR="000924A3" w:rsidRPr="000924A3">
              <w:rPr>
                <w:b w:val="0"/>
                <w:i/>
              </w:rPr>
              <w:t xml:space="preserve">= </w:t>
            </w:r>
            <w:r w:rsidR="000924A3" w:rsidRPr="000924A3">
              <w:rPr>
                <w:b w:val="0"/>
                <w:i/>
                <w:lang w:val="en-US"/>
              </w:rPr>
              <w:t>β</w:t>
            </w:r>
            <w:r w:rsidR="000924A3" w:rsidRPr="000924A3">
              <w:rPr>
                <w:b w:val="0"/>
                <w:i/>
                <w:vertAlign w:val="superscript"/>
              </w:rPr>
              <w:t>2</w:t>
            </w:r>
            <w:r w:rsidR="000924A3" w:rsidRPr="000924A3">
              <w:rPr>
                <w:b w:val="0"/>
                <w:i/>
                <w:lang w:val="en-US"/>
              </w:rPr>
              <w:t>P</w:t>
            </w:r>
            <w:r w:rsidR="000924A3" w:rsidRPr="000924A3">
              <w:rPr>
                <w:b w:val="0"/>
                <w:i/>
                <w:vertAlign w:val="superscript"/>
              </w:rPr>
              <w:t>2</w:t>
            </w:r>
            <w:proofErr w:type="spellStart"/>
            <w:r w:rsidR="000924A3" w:rsidRPr="000924A3">
              <w:rPr>
                <w:b w:val="0"/>
                <w:i/>
                <w:vertAlign w:val="subscript"/>
                <w:lang w:val="en-US"/>
              </w:rPr>
              <w:t>t</w:t>
            </w:r>
            <w:r w:rsidR="000924A3" w:rsidRPr="000924A3">
              <w:rPr>
                <w:b w:val="0"/>
                <w:i/>
                <w:lang w:val="en-US"/>
              </w:rPr>
              <w:t>ϭ</w:t>
            </w:r>
            <w:r w:rsidR="000924A3" w:rsidRPr="000924A3">
              <w:rPr>
                <w:b w:val="0"/>
                <w:i/>
                <w:vertAlign w:val="subscript"/>
                <w:lang w:val="en-US"/>
              </w:rPr>
              <w:t>tot</w:t>
            </w:r>
            <w:proofErr w:type="spellEnd"/>
            <w:r w:rsidR="000924A3" w:rsidRPr="000924A3">
              <w:rPr>
                <w:b w:val="0"/>
                <w:i/>
              </w:rPr>
              <w:t>(</w:t>
            </w:r>
            <w:r w:rsidR="000924A3" w:rsidRPr="000924A3">
              <w:rPr>
                <w:b w:val="0"/>
                <w:i/>
                <w:lang w:val="en-US"/>
              </w:rPr>
              <w:t>s</w:t>
            </w:r>
            <w:r w:rsidR="000924A3" w:rsidRPr="000924A3">
              <w:rPr>
                <w:b w:val="0"/>
                <w:i/>
              </w:rPr>
              <w:t>)/</w:t>
            </w:r>
            <w:r w:rsidR="000924A3" w:rsidRPr="000924A3">
              <w:rPr>
                <w:b w:val="0"/>
              </w:rPr>
              <w:t xml:space="preserve">38.3 </w:t>
            </w:r>
            <w:r w:rsidRPr="00D6359D">
              <w:rPr>
                <w:b w:val="0"/>
              </w:rPr>
              <w:t>[</w:t>
            </w:r>
            <w:bookmarkStart w:id="205" w:name="_Ref487454190"/>
            <w:r w:rsidRPr="00D6359D">
              <w:rPr>
                <w:rStyle w:val="aa"/>
                <w:b w:val="0"/>
                <w:vertAlign w:val="baseline"/>
              </w:rPr>
              <w:endnoteReference w:id="101"/>
            </w:r>
            <w:bookmarkEnd w:id="205"/>
            <w:r w:rsidRPr="00D6359D">
              <w:rPr>
                <w:b w:val="0"/>
              </w:rPr>
              <w:t>].</w:t>
            </w:r>
          </w:p>
        </w:tc>
        <w:tc>
          <w:tcPr>
            <w:tcW w:w="4786" w:type="dxa"/>
            <w:vAlign w:val="bottom"/>
          </w:tcPr>
          <w:p w:rsidR="001233C8" w:rsidRPr="00D6359D" w:rsidRDefault="001233C8" w:rsidP="00486A9D">
            <w:pPr>
              <w:keepNext/>
              <w:spacing w:after="200" w:line="276" w:lineRule="auto"/>
              <w:jc w:val="center"/>
            </w:pPr>
            <w:r w:rsidRPr="00D6359D">
              <w:rPr>
                <w:rFonts w:eastAsia="Calibri"/>
                <w:noProof/>
              </w:rPr>
              <w:drawing>
                <wp:inline distT="0" distB="0" distL="0" distR="0" wp14:anchorId="07A011A9" wp14:editId="22D24661">
                  <wp:extent cx="2603500" cy="210312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03500" cy="2103120"/>
                          </a:xfrm>
                          <a:prstGeom prst="rect">
                            <a:avLst/>
                          </a:prstGeom>
                          <a:noFill/>
                        </pic:spPr>
                      </pic:pic>
                    </a:graphicData>
                  </a:graphic>
                </wp:inline>
              </w:drawing>
            </w:r>
          </w:p>
          <w:p w:rsidR="001233C8" w:rsidRPr="00D6359D" w:rsidRDefault="001233C8" w:rsidP="00486A9D">
            <w:pPr>
              <w:pStyle w:val="ae"/>
              <w:jc w:val="center"/>
              <w:rPr>
                <w:b w:val="0"/>
              </w:rPr>
            </w:pPr>
            <w:bookmarkStart w:id="206" w:name="_Ref487454423"/>
            <w:r w:rsidRPr="00D6359D">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w:t>
            </w:r>
            <w:r w:rsidR="00F20672">
              <w:rPr>
                <w:b w:val="0"/>
              </w:rPr>
              <w:fldChar w:fldCharType="end"/>
            </w:r>
            <w:bookmarkEnd w:id="206"/>
            <w:r w:rsidRPr="00D6359D">
              <w:rPr>
                <w:b w:val="0"/>
              </w:rPr>
              <w:t xml:space="preserve"> Отношение упругих сечений </w:t>
            </w:r>
            <w:r w:rsidR="000924A3" w:rsidRPr="000924A3">
              <w:rPr>
                <w:b w:val="0"/>
              </w:rPr>
              <w:t>ϭ</w:t>
            </w:r>
            <w:r w:rsidR="000924A3" w:rsidRPr="000924A3">
              <w:rPr>
                <w:b w:val="0"/>
                <w:vertAlign w:val="subscript"/>
              </w:rPr>
              <w:t>↑↑</w:t>
            </w:r>
            <w:r w:rsidR="000924A3" w:rsidRPr="000924A3">
              <w:rPr>
                <w:b w:val="0"/>
              </w:rPr>
              <w:t>/ϭ</w:t>
            </w:r>
            <w:r w:rsidR="000924A3" w:rsidRPr="000924A3">
              <w:rPr>
                <w:b w:val="0"/>
                <w:vertAlign w:val="subscript"/>
              </w:rPr>
              <w:t>↑↓</w:t>
            </w:r>
            <w:r w:rsidRPr="00D6359D">
              <w:rPr>
                <w:b w:val="0"/>
              </w:rPr>
              <w:t xml:space="preserve"> в зависимости от </w:t>
            </w:r>
            <w:r w:rsidR="00FF6BDA">
              <w:rPr>
                <w:b w:val="0"/>
                <w:lang w:val="de-DE"/>
              </w:rPr>
              <w:t>p</w:t>
            </w:r>
            <w:r w:rsidR="000924A3" w:rsidRPr="000924A3">
              <w:rPr>
                <w:b w:val="0"/>
                <w:i/>
                <w:lang w:val="en-US"/>
              </w:rPr>
              <w:t>P</w:t>
            </w:r>
            <w:r w:rsidR="000924A3" w:rsidRPr="000924A3">
              <w:rPr>
                <w:b w:val="0"/>
                <w:vertAlign w:val="superscript"/>
              </w:rPr>
              <w:t>2</w:t>
            </w:r>
            <w:r w:rsidR="000924A3" w:rsidRPr="000924A3">
              <w:rPr>
                <w:b w:val="0"/>
                <w:vertAlign w:val="subscript"/>
                <w:lang w:val="en-US"/>
              </w:rPr>
              <w:t>t</w:t>
            </w:r>
            <w:r w:rsidRPr="00D6359D">
              <w:rPr>
                <w:b w:val="0"/>
              </w:rPr>
              <w:t xml:space="preserve"> [</w:t>
            </w:r>
            <w:bookmarkStart w:id="207" w:name="_Ref487454321"/>
            <w:r w:rsidRPr="00D6359D">
              <w:rPr>
                <w:rStyle w:val="aa"/>
                <w:b w:val="0"/>
                <w:vertAlign w:val="baseline"/>
              </w:rPr>
              <w:endnoteReference w:id="102"/>
            </w:r>
            <w:bookmarkEnd w:id="207"/>
            <w:proofErr w:type="gramStart"/>
            <w:r w:rsidRPr="00D6359D">
              <w:rPr>
                <w:b w:val="0"/>
              </w:rPr>
              <w:t xml:space="preserve"> ]</w:t>
            </w:r>
            <w:proofErr w:type="gramEnd"/>
          </w:p>
          <w:p w:rsidR="001233C8" w:rsidRPr="00D6359D" w:rsidRDefault="001233C8" w:rsidP="00486A9D">
            <w:pPr>
              <w:rPr>
                <w:rFonts w:eastAsia="Calibri"/>
              </w:rPr>
            </w:pPr>
          </w:p>
        </w:tc>
      </w:tr>
    </w:tbl>
    <w:p w:rsidR="001233C8" w:rsidRDefault="001233C8" w:rsidP="001233C8">
      <w:pPr>
        <w:spacing w:after="200" w:line="276" w:lineRule="auto"/>
        <w:ind w:left="360"/>
        <w:rPr>
          <w:rFonts w:eastAsia="Calibri"/>
          <w:lang w:eastAsia="en-US"/>
        </w:rPr>
      </w:pPr>
    </w:p>
    <w:p w:rsidR="001233C8" w:rsidRPr="00457E10" w:rsidRDefault="001233C8" w:rsidP="001233C8">
      <w:pPr>
        <w:spacing w:after="200" w:line="276" w:lineRule="auto"/>
        <w:ind w:firstLine="709"/>
        <w:jc w:val="both"/>
        <w:rPr>
          <w:rFonts w:eastAsia="Calibri"/>
          <w:lang w:eastAsia="en-US"/>
        </w:rPr>
      </w:pPr>
      <w:r w:rsidRPr="00457E10">
        <w:rPr>
          <w:rFonts w:eastAsia="Calibri"/>
          <w:lang w:val="en-US" w:eastAsia="en-US"/>
        </w:rPr>
        <w:t>S</w:t>
      </w:r>
      <w:r w:rsidRPr="00457E10">
        <w:rPr>
          <w:rFonts w:eastAsia="Calibri"/>
          <w:lang w:eastAsia="en-US"/>
        </w:rPr>
        <w:t xml:space="preserve">. </w:t>
      </w:r>
      <w:r w:rsidRPr="00457E10">
        <w:rPr>
          <w:rFonts w:eastAsia="Calibri"/>
          <w:lang w:val="en-US" w:eastAsia="en-US"/>
        </w:rPr>
        <w:t>Brodsky</w:t>
      </w:r>
      <w:r w:rsidRPr="00457E10">
        <w:rPr>
          <w:rFonts w:eastAsia="Calibri"/>
          <w:lang w:eastAsia="en-US"/>
        </w:rPr>
        <w:t xml:space="preserve"> назвал этот результат «одной из неразгаданных тайн адронной физики» [</w:t>
      </w:r>
      <w:bookmarkStart w:id="208" w:name="_Ref487454400"/>
      <w:r w:rsidRPr="00D6359D">
        <w:rPr>
          <w:rStyle w:val="aa"/>
          <w:rFonts w:eastAsia="Calibri"/>
          <w:vertAlign w:val="baseline"/>
          <w:lang w:eastAsia="en-US"/>
        </w:rPr>
        <w:endnoteReference w:id="103"/>
      </w:r>
      <w:bookmarkEnd w:id="208"/>
      <w:r w:rsidRPr="00457E10">
        <w:rPr>
          <w:rFonts w:eastAsia="Calibri"/>
          <w:lang w:eastAsia="en-US"/>
        </w:rPr>
        <w:t>]. Однако</w:t>
      </w:r>
      <w:proofErr w:type="gramStart"/>
      <w:r>
        <w:rPr>
          <w:rFonts w:eastAsia="Calibri"/>
          <w:lang w:eastAsia="en-US"/>
        </w:rPr>
        <w:t>,</w:t>
      </w:r>
      <w:proofErr w:type="gramEnd"/>
      <w:r>
        <w:rPr>
          <w:rFonts w:eastAsia="Calibri"/>
          <w:lang w:eastAsia="en-US"/>
        </w:rPr>
        <w:t xml:space="preserve"> </w:t>
      </w:r>
      <w:r w:rsidRPr="00457E10">
        <w:rPr>
          <w:rFonts w:eastAsia="Calibri"/>
          <w:lang w:eastAsia="en-US"/>
        </w:rPr>
        <w:t>возник вопрос: не проявляется ли зависимость от спина только в области углов рассеяния вблизи 90</w:t>
      </w:r>
      <w:r w:rsidRPr="00457E10">
        <w:rPr>
          <w:rFonts w:eastAsia="Calibri"/>
          <w:vertAlign w:val="superscript"/>
          <w:lang w:val="en-US" w:eastAsia="en-US"/>
        </w:rPr>
        <w:t>o</w:t>
      </w:r>
      <w:r w:rsidRPr="00457E10">
        <w:rPr>
          <w:rFonts w:eastAsia="Calibri"/>
          <w:lang w:eastAsia="en-US"/>
        </w:rPr>
        <w:t xml:space="preserve"> в </w:t>
      </w:r>
      <w:proofErr w:type="spellStart"/>
      <w:r w:rsidRPr="00457E10">
        <w:rPr>
          <w:rFonts w:eastAsia="Calibri"/>
          <w:lang w:eastAsia="en-US"/>
        </w:rPr>
        <w:t>с.ц.м</w:t>
      </w:r>
      <w:proofErr w:type="spellEnd"/>
      <w:r w:rsidRPr="00457E10">
        <w:rPr>
          <w:rFonts w:eastAsia="Calibri"/>
          <w:lang w:eastAsia="en-US"/>
        </w:rPr>
        <w:t xml:space="preserve">., где важна идентичность протонов? Чтобы ответить на этот вопрос, на ускорителе </w:t>
      </w:r>
      <w:r w:rsidRPr="00457E10">
        <w:rPr>
          <w:rFonts w:eastAsia="Calibri"/>
          <w:lang w:val="en-US" w:eastAsia="en-US"/>
        </w:rPr>
        <w:t>ZGS</w:t>
      </w:r>
      <w:r w:rsidRPr="00457E10">
        <w:rPr>
          <w:rFonts w:eastAsia="Calibri"/>
          <w:lang w:eastAsia="en-US"/>
        </w:rPr>
        <w:t xml:space="preserve"> был поставлен второй эксперимент, в котором менял</w:t>
      </w:r>
      <w:r w:rsidR="00003220">
        <w:rPr>
          <w:rFonts w:eastAsia="Calibri"/>
          <w:lang w:eastAsia="en-US"/>
        </w:rPr>
        <w:t>и</w:t>
      </w:r>
      <w:r w:rsidRPr="00457E10">
        <w:rPr>
          <w:rFonts w:eastAsia="Calibri"/>
          <w:lang w:eastAsia="en-US"/>
        </w:rPr>
        <w:t xml:space="preserve">сь энергия и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а угол рассеяния оставался равным 90</w:t>
      </w:r>
      <w:r w:rsidRPr="00457E10">
        <w:rPr>
          <w:rFonts w:eastAsia="Calibri"/>
          <w:vertAlign w:val="superscript"/>
          <w:lang w:val="en-US" w:eastAsia="en-US"/>
        </w:rPr>
        <w:t>o</w:t>
      </w:r>
      <w:r w:rsidRPr="00457E10">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_Ref487454423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w:t>
      </w:r>
      <w:r w:rsidRPr="006002DA">
        <w:rPr>
          <w:rFonts w:eastAsia="Calibri"/>
          <w:lang w:eastAsia="en-US"/>
        </w:rPr>
        <w:fldChar w:fldCharType="end"/>
      </w:r>
      <w:r w:rsidRPr="00457E10">
        <w:rPr>
          <w:rFonts w:eastAsia="Calibri"/>
          <w:lang w:eastAsia="en-US"/>
        </w:rPr>
        <w:t xml:space="preserve"> показано отношение упругих сечений ϭ</w:t>
      </w:r>
      <w:r w:rsidRPr="00457E10">
        <w:rPr>
          <w:rFonts w:eastAsia="Calibri"/>
          <w:vertAlign w:val="subscript"/>
          <w:lang w:eastAsia="en-US"/>
        </w:rPr>
        <w:t>↑↑</w:t>
      </w:r>
      <w:r w:rsidRPr="00457E10">
        <w:rPr>
          <w:rFonts w:eastAsia="Calibri"/>
          <w:lang w:eastAsia="en-US"/>
        </w:rPr>
        <w:t>/ϭ</w:t>
      </w:r>
      <w:r w:rsidRPr="00457E10">
        <w:rPr>
          <w:rFonts w:eastAsia="Calibri"/>
          <w:vertAlign w:val="subscript"/>
          <w:lang w:eastAsia="en-US"/>
        </w:rPr>
        <w:t>↑↓</w:t>
      </w:r>
      <w:r w:rsidRPr="00457E10">
        <w:rPr>
          <w:rFonts w:eastAsia="Calibri"/>
          <w:lang w:eastAsia="en-US"/>
        </w:rPr>
        <w:t xml:space="preserve"> в зависимости от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_Ref487454321 \h </w:instrText>
      </w:r>
      <w:r>
        <w:rPr>
          <w:rFonts w:eastAsia="Calibri"/>
          <w:lang w:eastAsia="en-US"/>
        </w:rPr>
      </w:r>
      <w:r>
        <w:rPr>
          <w:rFonts w:eastAsia="Calibri"/>
          <w:lang w:eastAsia="en-US"/>
        </w:rPr>
        <w:fldChar w:fldCharType="separate"/>
      </w:r>
      <w:r w:rsidR="000A5098">
        <w:rPr>
          <w:rFonts w:eastAsia="Calibri"/>
          <w:lang w:eastAsia="en-US"/>
        </w:rPr>
        <w:t>102</w:t>
      </w:r>
      <w:r>
        <w:rPr>
          <w:rFonts w:eastAsia="Calibri"/>
          <w:lang w:eastAsia="en-US"/>
        </w:rPr>
        <w:fldChar w:fldCharType="end"/>
      </w:r>
      <w:r w:rsidRPr="00457E10">
        <w:rPr>
          <w:rFonts w:eastAsia="Calibri"/>
          <w:lang w:eastAsia="en-US"/>
        </w:rPr>
        <w:t>], наряду с данными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0A5098">
        <w:rPr>
          <w:rFonts w:eastAsia="Calibri"/>
          <w:lang w:eastAsia="en-US"/>
        </w:rPr>
        <w:t>101</w:t>
      </w:r>
      <w:r>
        <w:rPr>
          <w:rFonts w:eastAsia="Calibri"/>
          <w:lang w:eastAsia="en-US"/>
        </w:rPr>
        <w:fldChar w:fldCharType="end"/>
      </w:r>
      <w:r w:rsidRPr="00457E10">
        <w:rPr>
          <w:rFonts w:eastAsia="Calibri"/>
          <w:lang w:eastAsia="en-US"/>
        </w:rPr>
        <w:t xml:space="preserve">] из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w:t>
      </w:r>
      <w:r w:rsidRPr="006002DA">
        <w:rPr>
          <w:rFonts w:eastAsia="Calibri"/>
          <w:lang w:eastAsia="en-US"/>
        </w:rPr>
        <w:fldChar w:fldCharType="end"/>
      </w:r>
      <w:r w:rsidRPr="00457E10">
        <w:rPr>
          <w:rFonts w:eastAsia="Calibri"/>
          <w:lang w:eastAsia="en-US"/>
        </w:rPr>
        <w:t xml:space="preserve">. Существует большая разница сечений в области малых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соответствующих малым энергиям. Однако, при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&gt;1.5 (ГэВ/с)</w:t>
      </w:r>
      <w:r w:rsidRPr="00457E10">
        <w:rPr>
          <w:rFonts w:eastAsia="Calibri"/>
          <w:vertAlign w:val="superscript"/>
          <w:lang w:eastAsia="en-US"/>
        </w:rPr>
        <w:t>2</w:t>
      </w:r>
      <w:r w:rsidRPr="00457E10">
        <w:rPr>
          <w:rFonts w:eastAsia="Calibri"/>
          <w:lang w:eastAsia="en-US"/>
        </w:rPr>
        <w:t xml:space="preserve"> два набора данных практически совпадают и не зависят от направления спина. При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&gt;3.7 (ГэВ/с)</w:t>
      </w:r>
      <w:r w:rsidRPr="00457E10">
        <w:rPr>
          <w:rFonts w:eastAsia="Calibri"/>
          <w:vertAlign w:val="superscript"/>
          <w:lang w:eastAsia="en-US"/>
        </w:rPr>
        <w:t>2</w:t>
      </w:r>
      <w:r w:rsidRPr="00457E10">
        <w:rPr>
          <w:rFonts w:eastAsia="Calibri"/>
          <w:lang w:eastAsia="en-US"/>
        </w:rPr>
        <w:t xml:space="preserve"> зависимость от спина снова становиться сильной. Эти данные убеждают, что большие спиновые эффекты не связаны с идентичностью протонов при угле рассеяния 90</w:t>
      </w:r>
      <w:r w:rsidRPr="00457E10">
        <w:rPr>
          <w:rFonts w:eastAsia="Calibri"/>
          <w:vertAlign w:val="superscript"/>
          <w:lang w:val="en-US" w:eastAsia="en-US"/>
        </w:rPr>
        <w:t>o</w:t>
      </w:r>
      <w:r w:rsidRPr="00457E10">
        <w:rPr>
          <w:rFonts w:eastAsia="Calibri"/>
          <w:lang w:eastAsia="en-US"/>
        </w:rPr>
        <w:t xml:space="preserve">  и возникают в процессе жесткого рассеяния в области больших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_Ref487454400 \h </w:instrText>
      </w:r>
      <w:r>
        <w:rPr>
          <w:rFonts w:eastAsia="Calibri"/>
          <w:lang w:eastAsia="en-US"/>
        </w:rPr>
      </w:r>
      <w:r>
        <w:rPr>
          <w:rFonts w:eastAsia="Calibri"/>
          <w:lang w:eastAsia="en-US"/>
        </w:rPr>
        <w:fldChar w:fldCharType="separate"/>
      </w:r>
      <w:r w:rsidR="000A5098">
        <w:rPr>
          <w:rFonts w:eastAsia="Calibri"/>
          <w:lang w:eastAsia="en-US"/>
        </w:rPr>
        <w:t>103</w:t>
      </w:r>
      <w:r>
        <w:rPr>
          <w:rFonts w:eastAsia="Calibri"/>
          <w:lang w:eastAsia="en-US"/>
        </w:rPr>
        <w:fldChar w:fldCharType="end"/>
      </w:r>
      <w:r w:rsidRPr="00457E10">
        <w:rPr>
          <w:rFonts w:eastAsia="Calibri"/>
          <w:lang w:eastAsia="en-US"/>
        </w:rPr>
        <w:t>]. Эти удивительные результаты не получили пока достаточно убедительного теоретического объяснения.</w:t>
      </w:r>
    </w:p>
    <w:p w:rsidR="001233C8" w:rsidRPr="00FC3AE6"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09" w:name="_Ref488236588"/>
      <w:bookmarkStart w:id="210" w:name="_Toc490470691"/>
      <w:r w:rsidRPr="00FC3AE6">
        <w:rPr>
          <w:rFonts w:ascii="Times New Roman" w:eastAsia="Calibri" w:hAnsi="Times New Roman" w:cs="Times New Roman"/>
          <w:b w:val="0"/>
          <w:sz w:val="24"/>
          <w:szCs w:val="24"/>
          <w:lang w:eastAsia="en-US"/>
        </w:rPr>
        <w:t xml:space="preserve">Поляризация </w:t>
      </w:r>
      <w:r>
        <w:rPr>
          <w:rFonts w:ascii="Times New Roman" w:eastAsia="Calibri" w:hAnsi="Times New Roman" w:cs="Times New Roman"/>
          <w:b w:val="0"/>
          <w:sz w:val="24"/>
          <w:szCs w:val="24"/>
          <w:lang w:eastAsia="en-US"/>
        </w:rPr>
        <w:t xml:space="preserve">и асимметрия </w:t>
      </w:r>
      <w:r w:rsidRPr="00FC3AE6">
        <w:rPr>
          <w:rFonts w:ascii="Times New Roman" w:eastAsia="Calibri" w:hAnsi="Times New Roman" w:cs="Times New Roman"/>
          <w:b w:val="0"/>
          <w:sz w:val="24"/>
          <w:szCs w:val="24"/>
          <w:lang w:eastAsia="en-US"/>
        </w:rPr>
        <w:t>в зарядово-обменных реакциях</w:t>
      </w:r>
      <w:bookmarkEnd w:id="209"/>
      <w:bookmarkEnd w:id="210"/>
    </w:p>
    <w:p w:rsidR="001233C8" w:rsidRPr="00AA70D8" w:rsidRDefault="00E13CB2" w:rsidP="001233C8">
      <w:pPr>
        <w:spacing w:after="200" w:line="276" w:lineRule="auto"/>
        <w:ind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w:t>
      </w:r>
      <w:r>
        <w:rPr>
          <w:rFonts w:eastAsia="Calibri"/>
          <w:lang w:eastAsia="en-US"/>
        </w:rPr>
        <w:t>РОЗА при энергии пучка 40 ГэВ [</w:t>
      </w:r>
      <w:r>
        <w:rPr>
          <w:rFonts w:eastAsia="Calibri"/>
          <w:lang w:eastAsia="en-US"/>
        </w:rPr>
        <w:fldChar w:fldCharType="begin"/>
      </w:r>
      <w:r>
        <w:rPr>
          <w:rFonts w:eastAsia="Calibri"/>
          <w:lang w:eastAsia="en-US"/>
        </w:rPr>
        <w:instrText xml:space="preserve"> NOTEREF _Ref488237328 \h </w:instrText>
      </w:r>
      <w:r>
        <w:rPr>
          <w:rFonts w:eastAsia="Calibri"/>
          <w:lang w:eastAsia="en-US"/>
        </w:rPr>
      </w:r>
      <w:r>
        <w:rPr>
          <w:rFonts w:eastAsia="Calibri"/>
          <w:lang w:eastAsia="en-US"/>
        </w:rPr>
        <w:fldChar w:fldCharType="separate"/>
      </w:r>
      <w:r w:rsidR="000A5098">
        <w:rPr>
          <w:rFonts w:eastAsia="Calibri"/>
          <w:lang w:eastAsia="en-US"/>
        </w:rPr>
        <w:t>49</w:t>
      </w:r>
      <w:r>
        <w:rPr>
          <w:rFonts w:eastAsia="Calibri"/>
          <w:lang w:eastAsia="en-US"/>
        </w:rPr>
        <w:fldChar w:fldCharType="end"/>
      </w:r>
      <w:r>
        <w:rPr>
          <w:rFonts w:eastAsia="Calibri"/>
          <w:lang w:eastAsia="en-US"/>
        </w:rPr>
        <w:t>-</w:t>
      </w:r>
      <w:r>
        <w:rPr>
          <w:rFonts w:eastAsia="Calibri"/>
          <w:lang w:eastAsia="en-US"/>
        </w:rPr>
        <w:fldChar w:fldCharType="begin"/>
      </w:r>
      <w:r>
        <w:rPr>
          <w:rFonts w:eastAsia="Calibri"/>
          <w:lang w:eastAsia="en-US"/>
        </w:rPr>
        <w:instrText xml:space="preserve"> NOTEREF _Ref488237331 \h </w:instrText>
      </w:r>
      <w:r>
        <w:rPr>
          <w:rFonts w:eastAsia="Calibri"/>
          <w:lang w:eastAsia="en-US"/>
        </w:rPr>
      </w:r>
      <w:r>
        <w:rPr>
          <w:rFonts w:eastAsia="Calibri"/>
          <w:lang w:eastAsia="en-US"/>
        </w:rPr>
        <w:fldChar w:fldCharType="separate"/>
      </w:r>
      <w:r w:rsidR="000A5098">
        <w:rPr>
          <w:rFonts w:eastAsia="Calibri"/>
          <w:lang w:eastAsia="en-US"/>
        </w:rPr>
        <w:t>55</w:t>
      </w:r>
      <w:r>
        <w:rPr>
          <w:rFonts w:eastAsia="Calibri"/>
          <w:lang w:eastAsia="en-US"/>
        </w:rPr>
        <w:fldChar w:fldCharType="end"/>
      </w:r>
      <w:r w:rsidRPr="00E13CB2">
        <w:rPr>
          <w:rFonts w:eastAsia="Calibri"/>
          <w:lang w:eastAsia="en-US"/>
        </w:rPr>
        <w:t xml:space="preserve">]. </w:t>
      </w:r>
      <w:r w:rsidR="001233C8" w:rsidRPr="00FC3AE6">
        <w:rPr>
          <w:rFonts w:eastAsia="Calibri"/>
          <w:lang w:eastAsia="en-US"/>
        </w:rPr>
        <w:t xml:space="preserve">Большинство данных в других экспериментах было получено при умеренных энергиях пучка до 12 ГэВ, ниже энергий ускорителя ИФВЭ.  </w:t>
      </w:r>
    </w:p>
    <w:p w:rsidR="006002DA" w:rsidRDefault="001233C8" w:rsidP="006002DA">
      <w:pPr>
        <w:widowControl w:val="0"/>
        <w:autoSpaceDE w:val="0"/>
        <w:autoSpaceDN w:val="0"/>
        <w:adjustRightInd w:val="0"/>
        <w:spacing w:after="200" w:line="276" w:lineRule="auto"/>
        <w:ind w:firstLine="709"/>
        <w:jc w:val="both"/>
        <w:rPr>
          <w:rFonts w:eastAsia="Calibri"/>
          <w:lang w:eastAsia="en-US"/>
        </w:rPr>
      </w:pPr>
      <w:r w:rsidRPr="00457E10">
        <w:rPr>
          <w:rFonts w:eastAsia="Calibri"/>
          <w:lang w:eastAsia="en-US"/>
        </w:rPr>
        <w:t>К середине 80-х гг. были завершены исследования асимметрии в эксклюзивной реакции</w:t>
      </w:r>
      <w:r w:rsidRPr="00EA09F1">
        <w:rPr>
          <w:rFonts w:eastAsia="Calibr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eastAsia="en-US"/>
        </w:rPr>
        <w:t>+</w:t>
      </w:r>
      <w:proofErr w:type="gramStart"/>
      <w:r w:rsidRPr="00FF6BDA">
        <w:rPr>
          <w:rFonts w:eastAsia="Calibri"/>
          <w:i/>
          <w:lang w:eastAsia="en-US"/>
        </w:rPr>
        <w:t>р</w:t>
      </w:r>
      <w:proofErr w:type="gramEnd"/>
      <w:r w:rsidRPr="00FF6BDA">
        <w:rPr>
          <w:rFonts w:eastAsia="Calibri"/>
          <w:i/>
          <w:lang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70"/>
      </w:r>
      <w:r w:rsidRPr="00FF6BDA">
        <w:rPr>
          <w:rFonts w:eastAsia="Calibri"/>
          <w:i/>
          <w:position w:val="-6"/>
          <w:lang w:eastAsia="en-US"/>
        </w:rPr>
        <w:object w:dxaOrig="435" w:dyaOrig="330">
          <v:shape id="_x0000_i1083" type="#_x0000_t75" style="width:21.9pt;height:17.55pt" o:ole="">
            <v:imagedata r:id="rId208" o:title=""/>
          </v:shape>
          <o:OLEObject Type="Embed" ProgID="Equation.3" ShapeID="_x0000_i1083" DrawAspect="Content" ObjectID="_1623654332" r:id="rId209"/>
        </w:object>
      </w:r>
      <w:r w:rsidR="006002DA">
        <w:rPr>
          <w:rFonts w:eastAsia="Calibri"/>
          <w:b/>
          <w:lang w:eastAsia="en-US"/>
        </w:rPr>
        <w:t xml:space="preserve"> </w:t>
      </w:r>
      <w:r w:rsidRPr="00457E10">
        <w:rPr>
          <w:rFonts w:eastAsia="Calibri"/>
          <w:lang w:eastAsia="en-US"/>
        </w:rPr>
        <w:t>при импульсе 40 ГэВ/</w:t>
      </w:r>
      <w:r w:rsidRPr="00457E10">
        <w:rPr>
          <w:rFonts w:eastAsia="Calibri"/>
          <w:i/>
          <w:lang w:eastAsia="en-US"/>
        </w:rPr>
        <w:t>с</w:t>
      </w:r>
      <w:r w:rsidRPr="00457E10">
        <w:rPr>
          <w:rFonts w:eastAsia="Calibri"/>
          <w:lang w:eastAsia="en-US"/>
        </w:rPr>
        <w:t xml:space="preserve"> [</w:t>
      </w:r>
      <w:r w:rsidR="00E13CB2">
        <w:rPr>
          <w:rFonts w:eastAsia="Calibri"/>
          <w:lang w:eastAsia="en-US"/>
        </w:rPr>
        <w:fldChar w:fldCharType="begin"/>
      </w:r>
      <w:r w:rsidR="00E13CB2">
        <w:rPr>
          <w:rFonts w:eastAsia="Calibri"/>
          <w:lang w:eastAsia="en-US"/>
        </w:rPr>
        <w:instrText xml:space="preserve"> NOTEREF _Ref487456512 \h </w:instrText>
      </w:r>
      <w:r w:rsidR="00E13CB2">
        <w:rPr>
          <w:rFonts w:eastAsia="Calibri"/>
          <w:lang w:eastAsia="en-US"/>
        </w:rPr>
      </w:r>
      <w:r w:rsidR="00E13CB2">
        <w:rPr>
          <w:rFonts w:eastAsia="Calibri"/>
          <w:lang w:eastAsia="en-US"/>
        </w:rPr>
        <w:fldChar w:fldCharType="separate"/>
      </w:r>
      <w:r w:rsidR="000A5098">
        <w:rPr>
          <w:rFonts w:eastAsia="Calibri"/>
          <w:lang w:eastAsia="en-US"/>
        </w:rPr>
        <w:t>51</w:t>
      </w:r>
      <w:r w:rsidR="00E13CB2">
        <w:rPr>
          <w:rFonts w:eastAsia="Calibri"/>
          <w:lang w:eastAsia="en-US"/>
        </w:rPr>
        <w:fldChar w:fldCharType="end"/>
      </w:r>
      <w:r w:rsidRPr="00457E10">
        <w:rPr>
          <w:rFonts w:eastAsia="Calibri"/>
          <w:lang w:eastAsia="en-US"/>
        </w:rPr>
        <w:t xml:space="preserve">]. Интерес к </w:t>
      </w:r>
      <w:r w:rsidR="006002DA">
        <w:rPr>
          <w:rFonts w:eastAsia="Calibri"/>
          <w:lang w:eastAsia="en-US"/>
        </w:rPr>
        <w:t xml:space="preserve">этой </w:t>
      </w:r>
      <w:r w:rsidRPr="00457E10">
        <w:rPr>
          <w:rFonts w:eastAsia="Calibri"/>
          <w:lang w:eastAsia="en-US"/>
        </w:rPr>
        <w:t>реакции</w:t>
      </w:r>
      <w:r w:rsidR="006002DA">
        <w:rPr>
          <w:rFonts w:eastAsia="Calibri"/>
          <w:lang w:eastAsia="en-US"/>
        </w:rPr>
        <w:t xml:space="preserve"> </w:t>
      </w:r>
      <w:r w:rsidRPr="00457E10">
        <w:rPr>
          <w:rFonts w:eastAsia="Calibri"/>
          <w:lang w:eastAsia="en-US"/>
        </w:rPr>
        <w:t xml:space="preserve">обусловлен тем, что в модели полюсов </w:t>
      </w:r>
      <w:proofErr w:type="spellStart"/>
      <w:r w:rsidRPr="00457E10">
        <w:rPr>
          <w:rFonts w:eastAsia="Calibri"/>
          <w:lang w:eastAsia="en-US"/>
        </w:rPr>
        <w:t>Редже</w:t>
      </w:r>
      <w:proofErr w:type="spellEnd"/>
      <w:r w:rsidRPr="00457E10">
        <w:rPr>
          <w:rFonts w:eastAsia="Calibri"/>
          <w:lang w:eastAsia="en-US"/>
        </w:rPr>
        <w:t xml:space="preserve"> эта реакция идет через обмен одним </w:t>
      </w:r>
      <w:r w:rsidRPr="00457E10">
        <w:rPr>
          <w:rFonts w:eastAsia="Calibri"/>
          <w:position w:val="-10"/>
          <w:lang w:eastAsia="en-US"/>
        </w:rPr>
        <w:object w:dxaOrig="180" w:dyaOrig="240">
          <v:shape id="_x0000_i1084" type="#_x0000_t75" style="width:10pt;height:11.9pt" o:ole="">
            <v:imagedata r:id="rId210" o:title=""/>
          </v:shape>
          <o:OLEObject Type="Embed" ProgID="Equation.3" ShapeID="_x0000_i1084" DrawAspect="Content" ObjectID="_1623654333" r:id="rId211"/>
        </w:object>
      </w:r>
      <w:r w:rsidRPr="00457E10">
        <w:rPr>
          <w:rFonts w:eastAsia="Calibri"/>
          <w:lang w:eastAsia="en-US"/>
        </w:rPr>
        <w:t>-</w:t>
      </w:r>
      <w:r w:rsidRPr="00457E10">
        <w:rPr>
          <w:rFonts w:eastAsia="Calibri"/>
          <w:lang w:eastAsia="en-US"/>
        </w:rPr>
        <w:t xml:space="preserve">полюсом, и </w:t>
      </w:r>
      <w:r w:rsidRPr="00457E10">
        <w:rPr>
          <w:rFonts w:eastAsia="Calibri"/>
          <w:lang w:eastAsia="en-US"/>
        </w:rPr>
        <w:lastRenderedPageBreak/>
        <w:t xml:space="preserve">поляризация, как интерференционный эффект, должна отсутствовать. </w:t>
      </w:r>
    </w:p>
    <w:p w:rsidR="001233C8" w:rsidRPr="006002DA" w:rsidRDefault="001233C8" w:rsidP="006002DA">
      <w:pPr>
        <w:widowControl w:val="0"/>
        <w:autoSpaceDE w:val="0"/>
        <w:autoSpaceDN w:val="0"/>
        <w:adjustRightInd w:val="0"/>
        <w:spacing w:after="200" w:line="276" w:lineRule="auto"/>
        <w:ind w:firstLine="709"/>
        <w:jc w:val="both"/>
        <w:rPr>
          <w:rFonts w:eastAsia="Calibri"/>
          <w:b/>
          <w:lang w:eastAsia="en-US"/>
        </w:rPr>
      </w:pPr>
      <w:r w:rsidRPr="00457E10">
        <w:rPr>
          <w:rFonts w:eastAsia="Calibri"/>
          <w:lang w:eastAsia="en-US"/>
        </w:rPr>
        <w:t>Первые же экспериментальные данные при 5 и 12 ГэВ/</w:t>
      </w:r>
      <w:proofErr w:type="gramStart"/>
      <w:r w:rsidRPr="00457E10">
        <w:rPr>
          <w:rFonts w:eastAsia="Calibri"/>
          <w:i/>
          <w:lang w:eastAsia="en-US"/>
        </w:rPr>
        <w:t>с</w:t>
      </w:r>
      <w:r w:rsidRPr="00457E10">
        <w:rPr>
          <w:rFonts w:eastAsia="Calibri"/>
          <w:lang w:eastAsia="en-US"/>
        </w:rPr>
        <w:t xml:space="preserve"> показали</w:t>
      </w:r>
      <w:proofErr w:type="gramEnd"/>
      <w:r w:rsidRPr="00457E10">
        <w:rPr>
          <w:rFonts w:eastAsia="Calibri"/>
          <w:lang w:eastAsia="en-US"/>
        </w:rPr>
        <w:t xml:space="preserve"> наличие больших поляризационных эффектов. Этот факт заставил теоретиков пересмотреть исходные предпосылки модели </w:t>
      </w:r>
      <w:proofErr w:type="spellStart"/>
      <w:r w:rsidRPr="00457E10">
        <w:rPr>
          <w:rFonts w:eastAsia="Calibri"/>
          <w:lang w:eastAsia="en-US"/>
        </w:rPr>
        <w:t>Редже</w:t>
      </w:r>
      <w:proofErr w:type="spellEnd"/>
      <w:r w:rsidRPr="00457E10">
        <w:rPr>
          <w:rFonts w:eastAsia="Calibri"/>
          <w:lang w:eastAsia="en-US"/>
        </w:rPr>
        <w:t xml:space="preserve">, ввести дополнительные полюса, учесть эффекты </w:t>
      </w:r>
      <w:proofErr w:type="spellStart"/>
      <w:r w:rsidRPr="00457E10">
        <w:rPr>
          <w:rFonts w:eastAsia="Calibri"/>
          <w:lang w:eastAsia="en-US"/>
        </w:rPr>
        <w:t>перерассеяния</w:t>
      </w:r>
      <w:proofErr w:type="spellEnd"/>
      <w:r w:rsidRPr="00457E10">
        <w:rPr>
          <w:rFonts w:eastAsia="Calibri"/>
          <w:lang w:eastAsia="en-US"/>
        </w:rPr>
        <w:t xml:space="preserve"> и т. д. Однако эти опыты проводились при низких (&lt; 12 ГэВ) энергиях, и для строгой проверки модели </w:t>
      </w:r>
      <w:proofErr w:type="spellStart"/>
      <w:r w:rsidRPr="00457E10">
        <w:rPr>
          <w:rFonts w:eastAsia="Calibri"/>
          <w:lang w:eastAsia="en-US"/>
        </w:rPr>
        <w:t>Редже</w:t>
      </w:r>
      <w:proofErr w:type="spellEnd"/>
      <w:r w:rsidRPr="00457E10">
        <w:rPr>
          <w:rFonts w:eastAsia="Calibri"/>
          <w:lang w:eastAsia="en-US"/>
        </w:rPr>
        <w:t xml:space="preserve"> нужны были данные при более высоких энергиях. Этим мотивировалась постановка эксперимента по измерению </w:t>
      </w:r>
      <w:r w:rsidR="006002DA">
        <w:rPr>
          <w:rFonts w:eastAsia="Calibri"/>
          <w:lang w:eastAsia="en-US"/>
        </w:rPr>
        <w:t xml:space="preserve">поляризации нейтрона </w:t>
      </w:r>
      <w:r w:rsidRPr="00457E10">
        <w:rPr>
          <w:rFonts w:eastAsia="Calibri"/>
          <w:lang w:eastAsia="en-US"/>
        </w:rPr>
        <w:t>на ускорителе У-70. Д</w:t>
      </w:r>
      <w:r w:rsidR="006002DA">
        <w:rPr>
          <w:rFonts w:eastAsia="Calibri"/>
          <w:lang w:eastAsia="en-US"/>
        </w:rPr>
        <w:t xml:space="preserve">анные по поляризации </w:t>
      </w:r>
      <w:r w:rsidRPr="00457E10">
        <w:rPr>
          <w:rFonts w:eastAsia="Calibri"/>
          <w:lang w:eastAsia="en-US"/>
        </w:rPr>
        <w:t xml:space="preserve">при 40 ГэВ представлены на </w:t>
      </w:r>
      <w:r w:rsidRPr="00E2110F">
        <w:rPr>
          <w:rFonts w:eastAsia="Calibri"/>
          <w:lang w:eastAsia="en-US"/>
        </w:rPr>
        <w:fldChar w:fldCharType="begin"/>
      </w:r>
      <w:r w:rsidRPr="00E2110F">
        <w:rPr>
          <w:rFonts w:eastAsia="Calibri"/>
          <w:lang w:eastAsia="en-US"/>
        </w:rPr>
        <w:instrText xml:space="preserve"> REF _Ref487456431 \h  \* MERGEFORMAT </w:instrText>
      </w:r>
      <w:r w:rsidRPr="00E2110F">
        <w:rPr>
          <w:rFonts w:eastAsia="Calibri"/>
          <w:lang w:eastAsia="en-US"/>
        </w:rPr>
      </w:r>
      <w:r w:rsidRPr="00E2110F">
        <w:rPr>
          <w:rFonts w:eastAsia="Calibri"/>
          <w:lang w:eastAsia="en-US"/>
        </w:rPr>
        <w:fldChar w:fldCharType="separate"/>
      </w:r>
      <w:r w:rsidR="000A5098" w:rsidRPr="000A5098">
        <w:rPr>
          <w:rFonts w:eastAsia="Calibri"/>
          <w:lang w:eastAsia="en-US"/>
        </w:rPr>
        <w:t>Рис.  6.3</w:t>
      </w:r>
      <w:r w:rsidRPr="00E2110F">
        <w:rPr>
          <w:rFonts w:eastAsia="Calibri"/>
          <w:lang w:eastAsia="en-US"/>
        </w:rPr>
        <w:fldChar w:fldCharType="end"/>
      </w:r>
      <w:r w:rsidRPr="00457E10">
        <w:rPr>
          <w:rFonts w:eastAsia="Calibri"/>
          <w:lang w:eastAsia="en-US"/>
        </w:rPr>
        <w:t xml:space="preserve"> и были предметом многочисленных обсуждений. Привлекались различные модификации модели </w:t>
      </w:r>
      <w:proofErr w:type="spellStart"/>
      <w:r w:rsidRPr="00457E10">
        <w:rPr>
          <w:rFonts w:eastAsia="Calibri"/>
          <w:lang w:eastAsia="en-US"/>
        </w:rPr>
        <w:t>Редже</w:t>
      </w:r>
      <w:proofErr w:type="spellEnd"/>
      <w:r w:rsidRPr="00457E10">
        <w:rPr>
          <w:rFonts w:eastAsia="Calibri"/>
          <w:lang w:eastAsia="en-US"/>
        </w:rPr>
        <w:t>. Линия на</w:t>
      </w:r>
      <w:r w:rsidRPr="00FB6C7F">
        <w:rPr>
          <w:rFonts w:eastAsia="Calibri"/>
          <w:lang w:eastAsia="en-US"/>
        </w:rPr>
        <w:t xml:space="preserve"> </w:t>
      </w:r>
      <w:r w:rsidRPr="00FB6C7F">
        <w:rPr>
          <w:rFonts w:eastAsia="Calibri"/>
          <w:lang w:eastAsia="en-US"/>
        </w:rPr>
        <w:fldChar w:fldCharType="begin"/>
      </w:r>
      <w:r w:rsidRPr="00FB6C7F">
        <w:rPr>
          <w:rFonts w:eastAsia="Calibri"/>
          <w:lang w:eastAsia="en-US"/>
        </w:rPr>
        <w:instrText xml:space="preserve"> REF _Ref487456431 \h  \* MERGEFORMAT </w:instrText>
      </w:r>
      <w:r w:rsidRPr="00FB6C7F">
        <w:rPr>
          <w:rFonts w:eastAsia="Calibri"/>
          <w:lang w:eastAsia="en-US"/>
        </w:rPr>
      </w:r>
      <w:r w:rsidRPr="00FB6C7F">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3</w:t>
      </w:r>
      <w:r w:rsidRPr="00FB6C7F">
        <w:rPr>
          <w:rFonts w:eastAsia="Calibri"/>
          <w:lang w:eastAsia="en-US"/>
        </w:rPr>
        <w:fldChar w:fldCharType="end"/>
      </w:r>
      <w:r w:rsidRPr="00FB6C7F">
        <w:rPr>
          <w:rFonts w:eastAsia="Calibri"/>
          <w:lang w:eastAsia="en-US"/>
        </w:rPr>
        <w:t xml:space="preserve"> </w:t>
      </w:r>
      <w:r w:rsidRPr="00457E10">
        <w:rPr>
          <w:rFonts w:eastAsia="Calibri"/>
          <w:lang w:eastAsia="en-US"/>
        </w:rPr>
        <w:t xml:space="preserve">представляет расчеты модели </w:t>
      </w:r>
      <w:proofErr w:type="spellStart"/>
      <w:r w:rsidRPr="00457E10">
        <w:rPr>
          <w:rFonts w:eastAsia="Calibri"/>
          <w:lang w:eastAsia="en-US"/>
        </w:rPr>
        <w:t>Редже</w:t>
      </w:r>
      <w:proofErr w:type="spellEnd"/>
      <w:r w:rsidRPr="00457E10">
        <w:rPr>
          <w:rFonts w:eastAsia="Calibri"/>
          <w:lang w:eastAsia="en-US"/>
        </w:rPr>
        <w:t xml:space="preserve"> с учетом </w:t>
      </w:r>
      <w:proofErr w:type="spellStart"/>
      <w:r w:rsidRPr="00457E10">
        <w:rPr>
          <w:rFonts w:eastAsia="Calibri"/>
          <w:lang w:eastAsia="en-US"/>
        </w:rPr>
        <w:t>оддерона</w:t>
      </w:r>
      <w:proofErr w:type="spellEnd"/>
      <w:r w:rsidRPr="00457E10">
        <w:rPr>
          <w:rFonts w:eastAsia="Calibri"/>
          <w:lang w:eastAsia="en-US"/>
        </w:rPr>
        <w:t xml:space="preserve"> [</w:t>
      </w:r>
      <w:bookmarkStart w:id="211" w:name="_Ref487456475"/>
      <w:r w:rsidRPr="00EA09F1">
        <w:rPr>
          <w:rStyle w:val="aa"/>
          <w:rFonts w:eastAsia="Calibri"/>
          <w:vertAlign w:val="baseline"/>
          <w:lang w:eastAsia="en-US"/>
        </w:rPr>
        <w:endnoteReference w:id="104"/>
      </w:r>
      <w:bookmarkEnd w:id="211"/>
      <w:r w:rsidRPr="00EA09F1">
        <w:rPr>
          <w:rFonts w:eastAsia="Calibri"/>
          <w:lang w:eastAsia="en-US"/>
        </w:rPr>
        <w:t>]</w:t>
      </w:r>
      <w:r w:rsidRPr="00457E10">
        <w:rPr>
          <w:rFonts w:eastAsia="Calibri"/>
          <w:lang w:eastAsia="en-US"/>
        </w:rPr>
        <w:t>. Авторы работы [</w:t>
      </w:r>
      <w:r>
        <w:rPr>
          <w:rFonts w:eastAsia="Calibri"/>
          <w:lang w:eastAsia="en-US"/>
        </w:rPr>
        <w:fldChar w:fldCharType="begin"/>
      </w:r>
      <w:r>
        <w:rPr>
          <w:rFonts w:eastAsia="Calibri"/>
          <w:lang w:eastAsia="en-US"/>
        </w:rPr>
        <w:instrText xml:space="preserve"> NOTEREF _Ref487456475 \h </w:instrText>
      </w:r>
      <w:r>
        <w:rPr>
          <w:rFonts w:eastAsia="Calibri"/>
          <w:lang w:eastAsia="en-US"/>
        </w:rPr>
      </w:r>
      <w:r>
        <w:rPr>
          <w:rFonts w:eastAsia="Calibri"/>
          <w:lang w:eastAsia="en-US"/>
        </w:rPr>
        <w:fldChar w:fldCharType="separate"/>
      </w:r>
      <w:r w:rsidR="000A5098">
        <w:rPr>
          <w:rFonts w:eastAsia="Calibri"/>
          <w:lang w:eastAsia="en-US"/>
        </w:rPr>
        <w:t>104</w:t>
      </w:r>
      <w:r>
        <w:rPr>
          <w:rFonts w:eastAsia="Calibri"/>
          <w:lang w:eastAsia="en-US"/>
        </w:rPr>
        <w:fldChar w:fldCharType="end"/>
      </w:r>
      <w:r w:rsidRPr="00457E10">
        <w:rPr>
          <w:rFonts w:eastAsia="Calibri"/>
          <w:lang w:eastAsia="en-US"/>
        </w:rPr>
        <w:t>] предсказывают рост абсолютной величины поляризации при –</w:t>
      </w:r>
      <w:r w:rsidRPr="00457E10">
        <w:rPr>
          <w:rFonts w:eastAsia="Calibri"/>
          <w:lang w:val="en-US" w:eastAsia="en-US"/>
        </w:rPr>
        <w:t>t</w:t>
      </w:r>
      <w:r w:rsidRPr="00457E10">
        <w:rPr>
          <w:rFonts w:eastAsia="Calibri"/>
          <w:lang w:eastAsia="en-US"/>
        </w:rPr>
        <w:t xml:space="preserve"> &gt; 0.7 ГэВ</w:t>
      </w:r>
      <w:proofErr w:type="gramStart"/>
      <w:r w:rsidRPr="00457E10">
        <w:rPr>
          <w:rFonts w:eastAsia="Calibri"/>
          <w:vertAlign w:val="superscript"/>
          <w:lang w:eastAsia="en-US"/>
        </w:rPr>
        <w:t>2</w:t>
      </w:r>
      <w:proofErr w:type="gramEnd"/>
      <w:r w:rsidRPr="00457E10">
        <w:rPr>
          <w:rFonts w:eastAsia="Calibri"/>
          <w:lang w:eastAsia="en-US"/>
        </w:rPr>
        <w:t xml:space="preserve"> с увеличением энергии пучка. Измерение поляризации при нескольких энергиях на установке СПАСЧАРМ позволило бы проверить смену знака поляризации в области энергий У-70.</w:t>
      </w:r>
    </w:p>
    <w:p w:rsidR="001233C8" w:rsidRPr="00457E10" w:rsidRDefault="001233C8" w:rsidP="001233C8">
      <w:pPr>
        <w:spacing w:after="200" w:line="276" w:lineRule="auto"/>
        <w:jc w:val="center"/>
        <w:rPr>
          <w:rFonts w:eastAsia="Calibri"/>
          <w:lang w:val="en-US" w:eastAsia="en-US"/>
        </w:rPr>
      </w:pPr>
      <w:r w:rsidRPr="00457E10">
        <w:rPr>
          <w:rFonts w:eastAsia="Calibri"/>
          <w:noProof/>
        </w:rPr>
        <w:drawing>
          <wp:inline distT="0" distB="0" distL="0" distR="0" wp14:anchorId="77E2C3BD" wp14:editId="517C14F5">
            <wp:extent cx="2917716" cy="2392070"/>
            <wp:effectExtent l="0" t="0" r="0" b="8255"/>
            <wp:docPr id="38"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212">
                      <a:lum bright="-6000" contrast="18000"/>
                      <a:grayscl/>
                      <a:extLst>
                        <a:ext uri="{28A0092B-C50C-407E-A947-70E740481C1C}">
                          <a14:useLocalDpi xmlns:a14="http://schemas.microsoft.com/office/drawing/2010/main" val="0"/>
                        </a:ext>
                      </a:extLst>
                    </a:blip>
                    <a:srcRect b="3566"/>
                    <a:stretch>
                      <a:fillRect/>
                    </a:stretch>
                  </pic:blipFill>
                  <pic:spPr bwMode="auto">
                    <a:xfrm>
                      <a:off x="0" y="0"/>
                      <a:ext cx="2916675" cy="2391217"/>
                    </a:xfrm>
                    <a:prstGeom prst="rect">
                      <a:avLst/>
                    </a:prstGeom>
                    <a:noFill/>
                    <a:ln>
                      <a:noFill/>
                    </a:ln>
                  </pic:spPr>
                </pic:pic>
              </a:graphicData>
            </a:graphic>
          </wp:inline>
        </w:drawing>
      </w:r>
    </w:p>
    <w:p w:rsidR="001233C8" w:rsidRPr="00FB6C7F" w:rsidRDefault="001233C8" w:rsidP="001233C8">
      <w:pPr>
        <w:pStyle w:val="ae"/>
        <w:jc w:val="center"/>
        <w:rPr>
          <w:rFonts w:eastAsia="Calibri"/>
          <w:b w:val="0"/>
          <w:lang w:eastAsia="en-US"/>
        </w:rPr>
      </w:pPr>
      <w:bookmarkStart w:id="212" w:name="_Ref487456431"/>
      <w:r w:rsidRPr="00FB6C7F">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w:t>
      </w:r>
      <w:r w:rsidR="00F20672">
        <w:rPr>
          <w:b w:val="0"/>
        </w:rPr>
        <w:fldChar w:fldCharType="end"/>
      </w:r>
      <w:bookmarkEnd w:id="212"/>
      <w:r w:rsidRPr="00FB6C7F">
        <w:rPr>
          <w:rFonts w:eastAsia="Calibri"/>
          <w:b w:val="0"/>
          <w:lang w:eastAsia="en-US"/>
        </w:rPr>
        <w:t xml:space="preserve"> Модель </w:t>
      </w:r>
      <w:proofErr w:type="spellStart"/>
      <w:r w:rsidRPr="00FB6C7F">
        <w:rPr>
          <w:rFonts w:eastAsia="Calibri"/>
          <w:b w:val="0"/>
          <w:lang w:eastAsia="en-US"/>
        </w:rPr>
        <w:t>оддерона</w:t>
      </w:r>
      <w:proofErr w:type="spellEnd"/>
      <w:r w:rsidRPr="00FB6C7F">
        <w:rPr>
          <w:rFonts w:eastAsia="Calibri"/>
          <w:b w:val="0"/>
          <w:lang w:eastAsia="en-US"/>
        </w:rPr>
        <w:t xml:space="preserve"> [</w:t>
      </w:r>
      <w:r w:rsidRPr="00FB6C7F">
        <w:rPr>
          <w:rFonts w:eastAsia="Calibri"/>
          <w:b w:val="0"/>
          <w:lang w:eastAsia="en-US"/>
        </w:rPr>
        <w:fldChar w:fldCharType="begin"/>
      </w:r>
      <w:r w:rsidRPr="00FB6C7F">
        <w:rPr>
          <w:rFonts w:eastAsia="Calibri"/>
          <w:b w:val="0"/>
          <w:lang w:eastAsia="en-US"/>
        </w:rPr>
        <w:instrText xml:space="preserve"> NOTEREF _Ref487456475 \h </w:instrText>
      </w:r>
      <w:r>
        <w:rPr>
          <w:rFonts w:eastAsia="Calibri"/>
          <w:b w:val="0"/>
          <w:lang w:eastAsia="en-US"/>
        </w:rPr>
        <w:instrText xml:space="preserve"> \* MERGEFORMAT </w:instrText>
      </w:r>
      <w:r w:rsidRPr="00FB6C7F">
        <w:rPr>
          <w:rFonts w:eastAsia="Calibri"/>
          <w:b w:val="0"/>
          <w:lang w:eastAsia="en-US"/>
        </w:rPr>
      </w:r>
      <w:r w:rsidRPr="00FB6C7F">
        <w:rPr>
          <w:rFonts w:eastAsia="Calibri"/>
          <w:b w:val="0"/>
          <w:lang w:eastAsia="en-US"/>
        </w:rPr>
        <w:fldChar w:fldCharType="separate"/>
      </w:r>
      <w:r w:rsidR="000A5098">
        <w:rPr>
          <w:rFonts w:eastAsia="Calibri"/>
          <w:b w:val="0"/>
          <w:lang w:eastAsia="en-US"/>
        </w:rPr>
        <w:t>104</w:t>
      </w:r>
      <w:r w:rsidRPr="00FB6C7F">
        <w:rPr>
          <w:rFonts w:eastAsia="Calibri"/>
          <w:b w:val="0"/>
          <w:lang w:eastAsia="en-US"/>
        </w:rPr>
        <w:fldChar w:fldCharType="end"/>
      </w:r>
      <w:r w:rsidRPr="00FB6C7F">
        <w:rPr>
          <w:rFonts w:eastAsia="Calibri"/>
          <w:b w:val="0"/>
          <w:lang w:eastAsia="en-US"/>
        </w:rPr>
        <w:t xml:space="preserve">] в применении к описанию поляризации в реакции </w:t>
      </w:r>
      <w:r w:rsidRPr="00FB6C7F">
        <w:rPr>
          <w:rFonts w:eastAsia="Calibri"/>
          <w:b w:val="0"/>
          <w:position w:val="-10"/>
          <w:lang w:eastAsia="en-US"/>
        </w:rPr>
        <w:object w:dxaOrig="1215" w:dyaOrig="360">
          <v:shape id="_x0000_i1085" type="#_x0000_t75" style="width:61.35pt;height:18.15pt" o:ole="">
            <v:imagedata r:id="rId213" o:title=""/>
          </v:shape>
          <o:OLEObject Type="Embed" ProgID="Equation.3" ShapeID="_x0000_i1085" DrawAspect="Content" ObjectID="_1623654334" r:id="rId214"/>
        </w:object>
      </w:r>
      <w:r w:rsidRPr="00FB6C7F">
        <w:rPr>
          <w:rFonts w:eastAsia="Calibri"/>
          <w:b w:val="0"/>
          <w:lang w:eastAsia="en-US"/>
        </w:rPr>
        <w:t xml:space="preserve"> при импульсах 5 и 40 ГэВ/</w:t>
      </w:r>
      <w:r w:rsidRPr="00FB6C7F">
        <w:rPr>
          <w:rFonts w:eastAsia="Calibri"/>
          <w:b w:val="0"/>
          <w:i/>
          <w:lang w:eastAsia="en-US"/>
        </w:rPr>
        <w:t xml:space="preserve">с </w:t>
      </w:r>
      <w:r w:rsidRPr="00FB6C7F">
        <w:rPr>
          <w:rFonts w:eastAsia="Calibri"/>
          <w:b w:val="0"/>
          <w:lang w:eastAsia="en-US"/>
        </w:rPr>
        <w:t>[</w:t>
      </w:r>
      <w:r>
        <w:rPr>
          <w:rFonts w:eastAsia="Calibri"/>
          <w:b w:val="0"/>
          <w:lang w:eastAsia="en-US"/>
        </w:rPr>
        <w:fldChar w:fldCharType="begin"/>
      </w:r>
      <w:r>
        <w:rPr>
          <w:rFonts w:eastAsia="Calibri"/>
          <w:b w:val="0"/>
          <w:lang w:eastAsia="en-US"/>
        </w:rPr>
        <w:instrText xml:space="preserve"> NOTEREF _Ref487456512 \h </w:instrText>
      </w:r>
      <w:r>
        <w:rPr>
          <w:rFonts w:eastAsia="Calibri"/>
          <w:b w:val="0"/>
          <w:lang w:eastAsia="en-US"/>
        </w:rPr>
      </w:r>
      <w:r>
        <w:rPr>
          <w:rFonts w:eastAsia="Calibri"/>
          <w:b w:val="0"/>
          <w:lang w:eastAsia="en-US"/>
        </w:rPr>
        <w:fldChar w:fldCharType="separate"/>
      </w:r>
      <w:r w:rsidR="000A5098">
        <w:rPr>
          <w:rFonts w:eastAsia="Calibri"/>
          <w:b w:val="0"/>
          <w:lang w:eastAsia="en-US"/>
        </w:rPr>
        <w:t>51</w:t>
      </w:r>
      <w:r>
        <w:rPr>
          <w:rFonts w:eastAsia="Calibri"/>
          <w:b w:val="0"/>
          <w:lang w:eastAsia="en-US"/>
        </w:rPr>
        <w:fldChar w:fldCharType="end"/>
      </w:r>
      <w:r w:rsidRPr="00FB6C7F">
        <w:rPr>
          <w:rFonts w:eastAsia="Calibri"/>
          <w:b w:val="0"/>
          <w:lang w:eastAsia="en-US"/>
        </w:rPr>
        <w:t>].</w:t>
      </w:r>
    </w:p>
    <w:p w:rsidR="001233C8" w:rsidRPr="00FB6C7F" w:rsidRDefault="001233C8" w:rsidP="001233C8">
      <w:pPr>
        <w:spacing w:after="12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На установке ПРОЗА в 80-х годах измерялись асимметрии </w:t>
      </w:r>
      <w:r>
        <w:rPr>
          <w:rFonts w:eastAsia="Calibri"/>
          <w:lang w:eastAsia="en-US"/>
        </w:rPr>
        <w:t>в</w:t>
      </w:r>
      <w:r w:rsidRPr="00E2110F">
        <w:rPr>
          <w:rFonts w:eastAsia="Calibri"/>
          <w:lang w:eastAsia="en-US"/>
        </w:rPr>
        <w:t xml:space="preserve"> </w:t>
      </w:r>
      <w:r w:rsidRPr="00457E10">
        <w:rPr>
          <w:rFonts w:eastAsia="Calibri"/>
          <w:lang w:eastAsia="en-US"/>
        </w:rPr>
        <w:t xml:space="preserve">эксклюзивном образовании некоторых резонансов, </w:t>
      </w:r>
      <w:r>
        <w:rPr>
          <w:rFonts w:eastAsia="Calibri"/>
          <w:lang w:eastAsia="en-US"/>
        </w:rPr>
        <w:t xml:space="preserve">таких как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val="en-US" w:eastAsia="en-US"/>
        </w:rPr>
        <w:t>f</w:t>
      </w:r>
      <w:r w:rsidRPr="00FF6BDA">
        <w:rPr>
          <w:rFonts w:eastAsia="Calibri"/>
          <w:i/>
          <w:vertAlign w:val="subscript"/>
          <w:lang w:eastAsia="en-US"/>
        </w:rPr>
        <w:t>2</w:t>
      </w:r>
      <w:r w:rsidRPr="00FF6BDA">
        <w:rPr>
          <w:rFonts w:eastAsia="Calibri"/>
          <w:i/>
          <w:lang w:eastAsia="en-US"/>
        </w:rPr>
        <w:t>(1270)</w:t>
      </w:r>
      <w:r w:rsidRPr="00457E10">
        <w:rPr>
          <w:rFonts w:eastAsia="Calibri"/>
          <w:lang w:eastAsia="en-US"/>
        </w:rPr>
        <w:t xml:space="preserve"> </w:t>
      </w:r>
      <w:r w:rsidRPr="00457E10">
        <w:rPr>
          <w:rFonts w:eastAsia="Calibri"/>
          <w:lang w:val="en-US" w:eastAsia="en-US"/>
        </w:rPr>
        <w:t>n</w:t>
      </w:r>
      <w:r w:rsidRPr="00457E10">
        <w:rPr>
          <w:rFonts w:eastAsia="Calibri"/>
          <w:lang w:eastAsia="en-US"/>
        </w:rPr>
        <w:t xml:space="preserve"> при энергии 40 ГэВ [</w:t>
      </w:r>
      <w:r>
        <w:rPr>
          <w:rFonts w:eastAsia="Calibri"/>
          <w:lang w:eastAsia="en-US"/>
        </w:rPr>
        <w:fldChar w:fldCharType="begin"/>
      </w:r>
      <w:r>
        <w:rPr>
          <w:rFonts w:eastAsia="Calibri"/>
          <w:lang w:eastAsia="en-US"/>
        </w:rPr>
        <w:instrText xml:space="preserve"> NOTEREF _Ref487455402 \h </w:instrText>
      </w:r>
      <w:r>
        <w:rPr>
          <w:rFonts w:eastAsia="Calibri"/>
          <w:lang w:eastAsia="en-US"/>
        </w:rPr>
      </w:r>
      <w:r>
        <w:rPr>
          <w:rFonts w:eastAsia="Calibri"/>
          <w:lang w:eastAsia="en-US"/>
        </w:rPr>
        <w:fldChar w:fldCharType="separate"/>
      </w:r>
      <w:r w:rsidR="000A5098">
        <w:rPr>
          <w:rFonts w:eastAsia="Calibri"/>
          <w:lang w:eastAsia="en-US"/>
        </w:rPr>
        <w:t>53</w:t>
      </w:r>
      <w:r>
        <w:rPr>
          <w:rFonts w:eastAsia="Calibri"/>
          <w:lang w:eastAsia="en-US"/>
        </w:rPr>
        <w:fldChar w:fldCharType="end"/>
      </w:r>
      <w:r w:rsidRPr="00457E10">
        <w:rPr>
          <w:rFonts w:eastAsia="Calibri"/>
          <w:lang w:eastAsia="en-US"/>
        </w:rPr>
        <w:t>,</w:t>
      </w:r>
      <w:bookmarkStart w:id="213" w:name="_Ref487455780"/>
      <w:r w:rsidRPr="00AA70D8">
        <w:rPr>
          <w:rStyle w:val="aa"/>
          <w:rFonts w:eastAsia="Calibri"/>
          <w:vertAlign w:val="baseline"/>
          <w:lang w:eastAsia="en-US"/>
        </w:rPr>
        <w:endnoteReference w:id="105"/>
      </w:r>
      <w:bookmarkEnd w:id="213"/>
      <w:r w:rsidRPr="00457E10">
        <w:rPr>
          <w:rFonts w:eastAsia="Calibri"/>
          <w:lang w:eastAsia="en-US"/>
        </w:rPr>
        <w:t xml:space="preserve">]. </w:t>
      </w:r>
    </w:p>
    <w:p w:rsidR="00D4120A" w:rsidRPr="00D4120A" w:rsidRDefault="001233C8" w:rsidP="00D4120A">
      <w:pPr>
        <w:spacing w:after="200" w:line="276" w:lineRule="auto"/>
        <w:ind w:firstLine="709"/>
        <w:jc w:val="both"/>
        <w:rPr>
          <w:rFonts w:eastAsia="Calibri"/>
          <w:lang w:eastAsia="en-US"/>
        </w:rPr>
      </w:pPr>
      <w:r w:rsidRPr="00457E10">
        <w:rPr>
          <w:rFonts w:eastAsia="Calibri"/>
          <w:lang w:eastAsia="en-US"/>
        </w:rPr>
        <w:t xml:space="preserve"> </w:t>
      </w:r>
      <w:r>
        <w:rPr>
          <w:rFonts w:eastAsia="Calibri"/>
          <w:lang w:eastAsia="en-US"/>
        </w:rPr>
        <w:t>Практически во всех исследованиях б</w:t>
      </w:r>
      <w:r w:rsidRPr="00457E10">
        <w:rPr>
          <w:rFonts w:eastAsia="Calibri"/>
          <w:lang w:eastAsia="en-US"/>
        </w:rPr>
        <w:t>ыли обнаружены бол</w:t>
      </w:r>
      <w:r>
        <w:rPr>
          <w:rFonts w:eastAsia="Calibri"/>
          <w:lang w:eastAsia="en-US"/>
        </w:rPr>
        <w:t>ьшие эффекты, на уровне 20-40%</w:t>
      </w:r>
      <w:r w:rsidRPr="00457E10">
        <w:rPr>
          <w:rFonts w:eastAsia="Calibri"/>
          <w:lang w:eastAsia="en-US"/>
        </w:rPr>
        <w:t xml:space="preserve">. </w:t>
      </w:r>
      <w:r w:rsidR="00E13CB2">
        <w:rPr>
          <w:rFonts w:eastAsia="Calibri"/>
          <w:lang w:eastAsia="en-US"/>
        </w:rPr>
        <w:t>Р</w:t>
      </w:r>
      <w:r>
        <w:rPr>
          <w:rFonts w:eastAsia="Calibri"/>
          <w:lang w:eastAsia="en-US"/>
        </w:rPr>
        <w:t>езультаты в</w:t>
      </w:r>
      <w:r w:rsidRPr="00457E10">
        <w:rPr>
          <w:rFonts w:eastAsia="Calibri"/>
          <w:lang w:eastAsia="en-US"/>
        </w:rPr>
        <w:t xml:space="preserve">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457E10">
        <w:rPr>
          <w:rFonts w:eastAsia="Calibri"/>
          <w:lang w:eastAsia="en-US"/>
        </w:rPr>
        <w:t xml:space="preserve"> представлены на </w:t>
      </w:r>
      <w:r w:rsidRPr="00AA70D8">
        <w:rPr>
          <w:rFonts w:eastAsia="Calibri"/>
          <w:lang w:eastAsia="en-US"/>
        </w:rPr>
        <w:fldChar w:fldCharType="begin"/>
      </w:r>
      <w:r w:rsidRPr="00AA70D8">
        <w:rPr>
          <w:rFonts w:eastAsia="Calibri"/>
          <w:lang w:eastAsia="en-US"/>
        </w:rPr>
        <w:instrText xml:space="preserve"> REF _Ref487455366 \h  \* MERGEFORMAT </w:instrText>
      </w:r>
      <w:r w:rsidRPr="00AA70D8">
        <w:rPr>
          <w:rFonts w:eastAsia="Calibri"/>
          <w:lang w:eastAsia="en-US"/>
        </w:rPr>
      </w:r>
      <w:r w:rsidRPr="00AA70D8">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14</w:t>
      </w:r>
      <w:r w:rsidRPr="00AA70D8">
        <w:rPr>
          <w:rFonts w:eastAsia="Calibri"/>
          <w:lang w:eastAsia="en-US"/>
        </w:rPr>
        <w:fldChar w:fldCharType="end"/>
      </w:r>
      <w:r w:rsidRPr="00AA70D8">
        <w:rPr>
          <w:rFonts w:eastAsia="Calibri"/>
          <w:lang w:eastAsia="en-US"/>
        </w:rPr>
        <w:t>.</w:t>
      </w:r>
      <w:r w:rsidR="00D4120A">
        <w:rPr>
          <w:rFonts w:eastAsia="Calibri"/>
          <w:lang w:eastAsia="en-US"/>
        </w:rPr>
        <w:t xml:space="preserve"> </w:t>
      </w:r>
      <w:r w:rsidRPr="00457E10">
        <w:rPr>
          <w:rFonts w:eastAsia="Calibri"/>
          <w:lang w:eastAsia="en-US"/>
        </w:rPr>
        <w:t xml:space="preserve">Результаты по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457E10">
        <w:rPr>
          <w:rFonts w:eastAsia="Calibri"/>
          <w:lang w:eastAsia="en-US"/>
        </w:rPr>
        <w:t xml:space="preserve"> представлены на </w:t>
      </w:r>
      <w:r w:rsidRPr="00D4120A">
        <w:rPr>
          <w:rFonts w:eastAsia="Calibri"/>
          <w:lang w:eastAsia="en-US"/>
        </w:rPr>
        <w:fldChar w:fldCharType="begin"/>
      </w:r>
      <w:r w:rsidRPr="00D4120A">
        <w:rPr>
          <w:rFonts w:eastAsia="Calibri"/>
          <w:lang w:eastAsia="en-US"/>
        </w:rPr>
        <w:instrText xml:space="preserve"> REF _Ref487455830 \h </w:instrText>
      </w:r>
      <w:r w:rsidR="00D4120A">
        <w:rPr>
          <w:rFonts w:eastAsia="Calibri"/>
          <w:lang w:eastAsia="en-US"/>
        </w:rPr>
        <w:instrText xml:space="preserve"> \* MERGEFORMAT </w:instrText>
      </w:r>
      <w:r w:rsidRPr="00D4120A">
        <w:rPr>
          <w:rFonts w:eastAsia="Calibri"/>
          <w:lang w:eastAsia="en-US"/>
        </w:rPr>
      </w:r>
      <w:r w:rsidRPr="00D4120A">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15</w:t>
      </w:r>
      <w:r w:rsidRPr="00D4120A">
        <w:rPr>
          <w:rFonts w:eastAsia="Calibri"/>
          <w:lang w:eastAsia="en-US"/>
        </w:rPr>
        <w:fldChar w:fldCharType="end"/>
      </w:r>
      <w:r w:rsidR="00D4120A">
        <w:rPr>
          <w:rFonts w:eastAsia="Calibri"/>
          <w:lang w:eastAsia="en-US"/>
        </w:rPr>
        <w:t>, а р</w:t>
      </w:r>
      <w:r w:rsidR="00D4120A" w:rsidRPr="00D4120A">
        <w:rPr>
          <w:rFonts w:eastAsia="Calibri"/>
          <w:lang w:eastAsia="en-US"/>
        </w:rPr>
        <w:t xml:space="preserve">езультаты по реакции </w:t>
      </w:r>
      <w:proofErr w:type="gramStart"/>
      <w:r w:rsidR="00D4120A" w:rsidRPr="00FF6BDA">
        <w:rPr>
          <w:rFonts w:eastAsia="Calibri"/>
          <w:i/>
          <w:lang w:eastAsia="en-US"/>
        </w:rPr>
        <w:sym w:font="Symbol" w:char="F070"/>
      </w:r>
      <w:r w:rsidR="00D4120A" w:rsidRPr="00FF6BDA">
        <w:rPr>
          <w:rFonts w:eastAsia="Calibri"/>
          <w:i/>
          <w:vertAlign w:val="superscript"/>
          <w:lang w:eastAsia="en-US"/>
        </w:rPr>
        <w:t>-</w:t>
      </w:r>
      <w:proofErr w:type="gramEnd"/>
      <w:r w:rsidR="00D4120A" w:rsidRPr="00FF6BDA">
        <w:rPr>
          <w:rFonts w:eastAsia="Calibri"/>
          <w:i/>
          <w:lang w:eastAsia="en-US"/>
        </w:rPr>
        <w:t>р</w:t>
      </w:r>
      <w:r w:rsidR="00D4120A" w:rsidRPr="00FF6BDA">
        <w:rPr>
          <w:rFonts w:eastAsia="Calibri"/>
          <w:i/>
          <w:lang w:eastAsia="en-US"/>
        </w:rPr>
        <w:sym w:font="Symbol" w:char="F0AE"/>
      </w:r>
      <w:r w:rsidR="00D4120A" w:rsidRPr="00FF6BDA">
        <w:rPr>
          <w:rFonts w:eastAsia="Calibri"/>
          <w:i/>
          <w:lang w:eastAsia="en-US"/>
        </w:rPr>
        <w:t xml:space="preserve"> </w:t>
      </w:r>
      <w:r w:rsidR="00D4120A" w:rsidRPr="00FF6BDA">
        <w:rPr>
          <w:rFonts w:eastAsia="Calibri"/>
          <w:i/>
          <w:lang w:val="en-US" w:eastAsia="en-US"/>
        </w:rPr>
        <w:t>f</w:t>
      </w:r>
      <w:r w:rsidR="00D4120A" w:rsidRPr="00FF6BDA">
        <w:rPr>
          <w:rFonts w:eastAsia="Calibri"/>
          <w:i/>
          <w:vertAlign w:val="subscript"/>
          <w:lang w:eastAsia="en-US"/>
        </w:rPr>
        <w:t>2</w:t>
      </w:r>
      <w:r w:rsidR="00FF6BDA">
        <w:rPr>
          <w:rFonts w:eastAsia="Calibri"/>
          <w:i/>
          <w:lang w:eastAsia="en-US"/>
        </w:rPr>
        <w:t>(1270)</w:t>
      </w:r>
      <w:r w:rsidR="00D4120A" w:rsidRPr="00FF6BDA">
        <w:rPr>
          <w:rFonts w:eastAsia="Calibri"/>
          <w:i/>
          <w:lang w:val="en-US" w:eastAsia="en-US"/>
        </w:rPr>
        <w:t>n</w:t>
      </w:r>
      <w:r w:rsidR="00D4120A" w:rsidRPr="00D4120A">
        <w:rPr>
          <w:rFonts w:eastAsia="Calibri"/>
          <w:lang w:eastAsia="en-US"/>
        </w:rPr>
        <w:t xml:space="preserve"> представлены на </w:t>
      </w:r>
      <w:r w:rsidR="00D4120A" w:rsidRPr="00D4120A">
        <w:rPr>
          <w:rFonts w:eastAsia="Calibri"/>
          <w:lang w:eastAsia="en-US"/>
        </w:rPr>
        <w:fldChar w:fldCharType="begin"/>
      </w:r>
      <w:r w:rsidR="00D4120A" w:rsidRPr="00D4120A">
        <w:rPr>
          <w:rFonts w:eastAsia="Calibri"/>
          <w:lang w:eastAsia="en-US"/>
        </w:rPr>
        <w:instrText xml:space="preserve"> REF _Ref487455839 \h  \* MERGEFORMAT </w:instrText>
      </w:r>
      <w:r w:rsidR="00D4120A" w:rsidRPr="00D4120A">
        <w:rPr>
          <w:rFonts w:eastAsia="Calibri"/>
          <w:lang w:eastAsia="en-US"/>
        </w:rPr>
      </w:r>
      <w:r w:rsidR="00D4120A" w:rsidRPr="00D4120A">
        <w:rPr>
          <w:rFonts w:eastAsia="Calibri"/>
          <w:lang w:eastAsia="en-US"/>
        </w:rPr>
        <w:fldChar w:fldCharType="separate"/>
      </w:r>
      <w:r w:rsidR="000A5098" w:rsidRPr="000A5098">
        <w:rPr>
          <w:rFonts w:eastAsia="Calibri"/>
          <w:lang w:eastAsia="en-US"/>
        </w:rPr>
        <w:t>Рис.  6.4</w:t>
      </w:r>
      <w:r w:rsidR="00D4120A" w:rsidRPr="00D4120A">
        <w:rPr>
          <w:rFonts w:eastAsia="Calibri"/>
          <w:lang w:eastAsia="en-US"/>
        </w:rPr>
        <w:fldChar w:fldCharType="end"/>
      </w:r>
      <w:r w:rsidR="00D4120A" w:rsidRPr="00D4120A">
        <w:rPr>
          <w:rFonts w:eastAsia="Calibri"/>
          <w:lang w:eastAsia="en-US"/>
        </w:rPr>
        <w:t xml:space="preserve">. </w:t>
      </w:r>
      <w:r w:rsidR="006002DA">
        <w:rPr>
          <w:rFonts w:eastAsia="Calibri"/>
          <w:lang w:eastAsia="en-US"/>
        </w:rPr>
        <w:t xml:space="preserve"> </w:t>
      </w:r>
    </w:p>
    <w:p w:rsidR="001233C8" w:rsidRDefault="006002DA" w:rsidP="00D4120A">
      <w:pPr>
        <w:spacing w:after="200" w:line="276" w:lineRule="auto"/>
        <w:ind w:firstLine="709"/>
        <w:jc w:val="both"/>
        <w:rPr>
          <w:rFonts w:eastAsia="Calibri"/>
          <w:lang w:eastAsia="en-US"/>
        </w:rPr>
      </w:pPr>
      <w:r>
        <w:rPr>
          <w:rFonts w:eastAsia="Calibri"/>
          <w:lang w:eastAsia="en-US"/>
        </w:rPr>
        <w:t xml:space="preserve"> </w:t>
      </w:r>
      <w:r w:rsidR="00D4120A" w:rsidRPr="00D4120A">
        <w:rPr>
          <w:rFonts w:eastAsia="Calibri"/>
          <w:lang w:eastAsia="en-US"/>
        </w:rPr>
        <w:t xml:space="preserve">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 Значительные </w:t>
      </w:r>
      <w:proofErr w:type="spellStart"/>
      <w:r w:rsidR="00D4120A" w:rsidRPr="00D4120A">
        <w:rPr>
          <w:rFonts w:eastAsia="Calibri"/>
          <w:lang w:eastAsia="en-US"/>
        </w:rPr>
        <w:t>односпиновые</w:t>
      </w:r>
      <w:proofErr w:type="spellEnd"/>
      <w:r w:rsidR="00D4120A" w:rsidRPr="00D4120A">
        <w:rPr>
          <w:rFonts w:eastAsia="Calibri"/>
          <w:lang w:eastAsia="en-US"/>
        </w:rPr>
        <w:t xml:space="preserve"> асимметрии, наблюдаемые в соударениях мезонов с поляризованными протонами, не только в области фрагментации протона, но и в области фрагментации мезона, могут быть связанными с </w:t>
      </w:r>
      <w:r w:rsidR="00D4120A" w:rsidRPr="00D4120A">
        <w:rPr>
          <w:rFonts w:eastAsia="Calibri"/>
          <w:lang w:eastAsia="en-US"/>
        </w:rPr>
        <w:lastRenderedPageBreak/>
        <w:t xml:space="preserve">несимметричностью начальных и конечных состояний: мезон состоит из кварка и </w:t>
      </w:r>
      <w:proofErr w:type="spellStart"/>
      <w:r w:rsidR="00D4120A" w:rsidRPr="00D4120A">
        <w:rPr>
          <w:rFonts w:eastAsia="Calibri"/>
          <w:lang w:eastAsia="en-US"/>
        </w:rPr>
        <w:t>антикварка</w:t>
      </w:r>
      <w:proofErr w:type="spellEnd"/>
      <w:r w:rsidR="00D4120A" w:rsidRPr="00D4120A">
        <w:rPr>
          <w:rFonts w:eastAsia="Calibri"/>
          <w:lang w:eastAsia="en-US"/>
        </w:rPr>
        <w:t>, а нуклон из трех кварков</w:t>
      </w:r>
    </w:p>
    <w:p w:rsidR="00D4120A" w:rsidRDefault="00D4120A" w:rsidP="00D4120A">
      <w:pPr>
        <w:spacing w:after="200" w:line="276" w:lineRule="auto"/>
        <w:ind w:firstLine="709"/>
        <w:jc w:val="center"/>
        <w:rPr>
          <w:rFonts w:eastAsia="Calibri"/>
          <w:lang w:eastAsia="en-US"/>
        </w:rPr>
      </w:pPr>
      <w:r>
        <w:rPr>
          <w:rFonts w:eastAsia="Calibri"/>
          <w:noProof/>
        </w:rPr>
        <w:drawing>
          <wp:inline distT="0" distB="0" distL="0" distR="0" wp14:anchorId="203CD90B" wp14:editId="595F2CE6">
            <wp:extent cx="3635655" cy="1515375"/>
            <wp:effectExtent l="0" t="0" r="3175"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631786" cy="1513763"/>
                    </a:xfrm>
                    <a:prstGeom prst="rect">
                      <a:avLst/>
                    </a:prstGeom>
                    <a:noFill/>
                  </pic:spPr>
                </pic:pic>
              </a:graphicData>
            </a:graphic>
          </wp:inline>
        </w:drawing>
      </w:r>
    </w:p>
    <w:p w:rsidR="00D4120A" w:rsidRPr="00AA70D8" w:rsidRDefault="00D4120A" w:rsidP="00D4120A">
      <w:pPr>
        <w:pStyle w:val="ae"/>
        <w:jc w:val="center"/>
        <w:rPr>
          <w:rFonts w:eastAsia="Calibri"/>
          <w:b w:val="0"/>
          <w:lang w:eastAsia="en-US"/>
        </w:rPr>
      </w:pPr>
      <w:bookmarkStart w:id="214" w:name="_Ref487455839"/>
      <w:r w:rsidRPr="00AA70D8">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4</w:t>
      </w:r>
      <w:r w:rsidR="00F20672">
        <w:rPr>
          <w:b w:val="0"/>
        </w:rPr>
        <w:fldChar w:fldCharType="end"/>
      </w:r>
      <w:bookmarkEnd w:id="214"/>
      <w:r w:rsidRPr="00AA70D8">
        <w:rPr>
          <w:rFonts w:eastAsia="Calibri"/>
          <w:b w:val="0"/>
          <w:lang w:eastAsia="en-US"/>
        </w:rPr>
        <w:t xml:space="preserve">. Асимметрия в реакции  </w:t>
      </w:r>
      <w:proofErr w:type="gramStart"/>
      <w:r w:rsidRPr="00FF6BDA">
        <w:rPr>
          <w:rFonts w:eastAsia="Calibri"/>
          <w:b w:val="0"/>
          <w:i/>
          <w:lang w:eastAsia="en-US"/>
        </w:rPr>
        <w:sym w:font="Symbol" w:char="F070"/>
      </w:r>
      <w:r w:rsidRPr="00FF6BDA">
        <w:rPr>
          <w:rFonts w:eastAsia="Calibri"/>
          <w:b w:val="0"/>
          <w:i/>
          <w:vertAlign w:val="superscript"/>
          <w:lang w:eastAsia="en-US"/>
        </w:rPr>
        <w:t>-</w:t>
      </w:r>
      <w:proofErr w:type="gramEnd"/>
      <w:r w:rsidRPr="00FF6BDA">
        <w:rPr>
          <w:rFonts w:eastAsia="Calibri"/>
          <w:b w:val="0"/>
          <w:i/>
          <w:lang w:eastAsia="en-US"/>
        </w:rPr>
        <w:t>р</w:t>
      </w:r>
      <w:r w:rsidRPr="00FF6BDA">
        <w:rPr>
          <w:rFonts w:eastAsia="Calibri"/>
          <w:b w:val="0"/>
          <w:i/>
          <w:lang w:eastAsia="en-US"/>
        </w:rPr>
        <w:sym w:font="Symbol" w:char="F0AE"/>
      </w:r>
      <w:r w:rsidRPr="00FF6BDA">
        <w:rPr>
          <w:rFonts w:eastAsia="Calibri"/>
          <w:b w:val="0"/>
          <w:i/>
          <w:lang w:eastAsia="en-US"/>
        </w:rPr>
        <w:t xml:space="preserve">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 xml:space="preserve">(1270 </w:t>
      </w:r>
      <w:r w:rsidRPr="00FF6BDA">
        <w:rPr>
          <w:rFonts w:eastAsia="Calibri"/>
          <w:b w:val="0"/>
          <w:i/>
          <w:lang w:val="en-US" w:eastAsia="en-US"/>
        </w:rPr>
        <w:t>n</w:t>
      </w:r>
      <w:r w:rsidRPr="00AA70D8">
        <w:rPr>
          <w:rFonts w:eastAsia="Calibri"/>
          <w:b w:val="0"/>
          <w:lang w:eastAsia="en-US"/>
        </w:rPr>
        <w:t xml:space="preserve"> при энергии 40 ГэВ [</w:t>
      </w:r>
      <w:r>
        <w:rPr>
          <w:rFonts w:eastAsia="Calibri"/>
          <w:b w:val="0"/>
          <w:lang w:eastAsia="en-US"/>
        </w:rPr>
        <w:fldChar w:fldCharType="begin"/>
      </w:r>
      <w:r>
        <w:rPr>
          <w:rFonts w:eastAsia="Calibri"/>
          <w:b w:val="0"/>
          <w:lang w:eastAsia="en-US"/>
        </w:rPr>
        <w:instrText xml:space="preserve"> NOTEREF _Ref487455780 \h </w:instrText>
      </w:r>
      <w:r>
        <w:rPr>
          <w:rFonts w:eastAsia="Calibri"/>
          <w:b w:val="0"/>
          <w:lang w:eastAsia="en-US"/>
        </w:rPr>
      </w:r>
      <w:r>
        <w:rPr>
          <w:rFonts w:eastAsia="Calibri"/>
          <w:b w:val="0"/>
          <w:lang w:eastAsia="en-US"/>
        </w:rPr>
        <w:fldChar w:fldCharType="separate"/>
      </w:r>
      <w:r w:rsidR="000A5098">
        <w:rPr>
          <w:rFonts w:eastAsia="Calibri"/>
          <w:b w:val="0"/>
          <w:lang w:eastAsia="en-US"/>
        </w:rPr>
        <w:t>105</w:t>
      </w:r>
      <w:r>
        <w:rPr>
          <w:rFonts w:eastAsia="Calibri"/>
          <w:b w:val="0"/>
          <w:lang w:eastAsia="en-US"/>
        </w:rPr>
        <w:fldChar w:fldCharType="end"/>
      </w:r>
      <w:r w:rsidRPr="00AA70D8">
        <w:rPr>
          <w:rFonts w:eastAsia="Calibri"/>
          <w:b w:val="0"/>
          <w:lang w:eastAsia="en-US"/>
        </w:rPr>
        <w:t xml:space="preserve">], когда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(1270)</w:t>
      </w:r>
      <w:r w:rsidRPr="00AA70D8">
        <w:rPr>
          <w:rFonts w:eastAsia="Calibri"/>
          <w:b w:val="0"/>
          <w:lang w:eastAsia="en-US"/>
        </w:rPr>
        <w:t xml:space="preserve">-мезон регистрировался в моде распада на два </w:t>
      </w:r>
      <w:r w:rsidRPr="00FF6BDA">
        <w:rPr>
          <w:rFonts w:eastAsia="Calibri"/>
          <w:b w:val="0"/>
          <w:i/>
          <w:lang w:eastAsia="en-US"/>
        </w:rPr>
        <w:sym w:font="Symbol" w:char="F070"/>
      </w:r>
      <w:r w:rsidRPr="00AA70D8">
        <w:rPr>
          <w:rFonts w:eastAsia="Calibri"/>
          <w:b w:val="0"/>
          <w:vertAlign w:val="superscript"/>
          <w:lang w:eastAsia="en-US"/>
        </w:rPr>
        <w:t>0</w:t>
      </w:r>
      <w:r w:rsidRPr="00AA70D8">
        <w:rPr>
          <w:rFonts w:eastAsia="Calibri"/>
          <w:b w:val="0"/>
          <w:lang w:eastAsia="en-US"/>
        </w:rPr>
        <w:t>-мезона.</w:t>
      </w:r>
    </w:p>
    <w:p w:rsidR="001233C8" w:rsidRPr="00FB6C7F" w:rsidRDefault="001233C8" w:rsidP="001233C8">
      <w:pPr>
        <w:spacing w:after="120" w:line="276" w:lineRule="auto"/>
        <w:ind w:firstLine="709"/>
        <w:jc w:val="both"/>
        <w:rPr>
          <w:rFonts w:eastAsia="Calibri"/>
          <w:lang w:eastAsia="en-US"/>
        </w:rPr>
      </w:pPr>
      <w:r w:rsidRPr="00FB6C7F">
        <w:rPr>
          <w:rFonts w:eastAsia="Calibri"/>
          <w:lang w:eastAsia="en-US"/>
        </w:rPr>
        <w:t>.</w:t>
      </w:r>
    </w:p>
    <w:p w:rsidR="001233C8" w:rsidRPr="00FB6C7F"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15" w:name="_Ref487798544"/>
      <w:bookmarkStart w:id="216" w:name="_Ref487798553"/>
      <w:bookmarkStart w:id="217" w:name="_Toc490470692"/>
      <w:r w:rsidRPr="00FB6C7F">
        <w:rPr>
          <w:rFonts w:ascii="Times New Roman" w:eastAsia="Calibri" w:hAnsi="Times New Roman" w:cs="Times New Roman"/>
          <w:b w:val="0"/>
          <w:sz w:val="24"/>
          <w:szCs w:val="24"/>
          <w:lang w:eastAsia="en-US"/>
        </w:rPr>
        <w:t xml:space="preserve">Односпиновая асимметрия </w:t>
      </w:r>
      <w:r w:rsidRPr="00FF6BDA">
        <w:rPr>
          <w:rFonts w:ascii="Times New Roman" w:eastAsia="Calibri" w:hAnsi="Times New Roman" w:cs="Times New Roman"/>
          <w:b w:val="0"/>
          <w:i/>
          <w:sz w:val="24"/>
          <w:szCs w:val="24"/>
          <w:lang w:val="en-US" w:eastAsia="en-US"/>
        </w:rPr>
        <w:t>A</w:t>
      </w:r>
      <w:r w:rsidRPr="00FB6C7F">
        <w:rPr>
          <w:rFonts w:ascii="Times New Roman" w:eastAsia="Calibri" w:hAnsi="Times New Roman" w:cs="Times New Roman"/>
          <w:b w:val="0"/>
          <w:sz w:val="24"/>
          <w:szCs w:val="24"/>
          <w:vertAlign w:val="subscript"/>
          <w:lang w:val="en-US" w:eastAsia="en-US"/>
        </w:rPr>
        <w:t>N</w:t>
      </w:r>
      <w:r w:rsidRPr="00FB6C7F">
        <w:rPr>
          <w:rFonts w:ascii="Times New Roman" w:eastAsia="Calibri" w:hAnsi="Times New Roman" w:cs="Times New Roman"/>
          <w:b w:val="0"/>
          <w:sz w:val="24"/>
          <w:szCs w:val="24"/>
          <w:lang w:eastAsia="en-US"/>
        </w:rPr>
        <w:t xml:space="preserve"> в инклюзивных реакциях</w:t>
      </w:r>
      <w:bookmarkEnd w:id="215"/>
      <w:bookmarkEnd w:id="216"/>
      <w:bookmarkEnd w:id="217"/>
    </w:p>
    <w:p w:rsidR="001233C8" w:rsidRPr="00FB6C7F" w:rsidRDefault="001233C8" w:rsidP="001233C8">
      <w:pPr>
        <w:spacing w:after="200" w:line="276" w:lineRule="auto"/>
        <w:ind w:firstLine="709"/>
        <w:jc w:val="both"/>
        <w:rPr>
          <w:rFonts w:eastAsia="Calibri"/>
          <w:lang w:eastAsia="en-US"/>
        </w:rPr>
      </w:pPr>
      <w:r w:rsidRPr="00FB6C7F">
        <w:rPr>
          <w:rFonts w:eastAsia="Calibri"/>
          <w:lang w:eastAsia="en-US"/>
        </w:rPr>
        <w:t xml:space="preserve">Данные по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xml:space="preserve"> в инклюзивных реакциях получены для 24 реакций в адрон-адронных соударениях и 6 реакций в лептон-адронных соударениях. Диапазон энергий √</w:t>
      </w:r>
      <w:r w:rsidRPr="00FB6C7F">
        <w:rPr>
          <w:rFonts w:eastAsia="Calibri"/>
          <w:lang w:val="en-US" w:eastAsia="en-US"/>
        </w:rPr>
        <w:t>s</w:t>
      </w:r>
      <w:r w:rsidRPr="00FB6C7F">
        <w:rPr>
          <w:rFonts w:eastAsia="Calibri"/>
          <w:lang w:eastAsia="en-US"/>
        </w:rPr>
        <w:t xml:space="preserve"> реакций в </w:t>
      </w:r>
      <w:proofErr w:type="spellStart"/>
      <w:r w:rsidRPr="00FB6C7F">
        <w:rPr>
          <w:rFonts w:eastAsia="Calibri"/>
          <w:lang w:eastAsia="en-US"/>
        </w:rPr>
        <w:t>с.ц.м</w:t>
      </w:r>
      <w:proofErr w:type="spellEnd"/>
      <w:r w:rsidRPr="00FB6C7F">
        <w:rPr>
          <w:rFonts w:eastAsia="Calibri"/>
          <w:lang w:eastAsia="en-US"/>
        </w:rPr>
        <w:t xml:space="preserve">. менялся от 4.9 до 500 ГэВ. Во всем диапазоне энергий наблюдалась значительная асимметрия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которая может меняться в зависимости от √</w:t>
      </w:r>
      <w:r w:rsidRPr="00FF6BDA">
        <w:rPr>
          <w:rFonts w:eastAsia="Calibri"/>
          <w:i/>
          <w:lang w:val="en-US" w:eastAsia="en-US"/>
        </w:rPr>
        <w:t>s</w:t>
      </w:r>
      <w:r w:rsidRPr="00FB6C7F">
        <w:rPr>
          <w:rFonts w:eastAsia="Calibri"/>
          <w:lang w:eastAsia="en-US"/>
        </w:rPr>
        <w:t xml:space="preserve">, </w:t>
      </w:r>
      <w:proofErr w:type="spellStart"/>
      <w:r w:rsidRPr="00FF6BDA">
        <w:rPr>
          <w:rFonts w:eastAsia="Calibri"/>
          <w:i/>
          <w:lang w:val="en-US" w:eastAsia="en-US"/>
        </w:rPr>
        <w:t>p</w:t>
      </w:r>
      <w:r w:rsidRPr="00FB6C7F">
        <w:rPr>
          <w:rFonts w:eastAsia="Calibri"/>
          <w:vertAlign w:val="subscript"/>
          <w:lang w:val="en-US" w:eastAsia="en-US"/>
        </w:rPr>
        <w:t>T</w:t>
      </w:r>
      <w:proofErr w:type="spellEnd"/>
      <w:r w:rsidRPr="00FB6C7F">
        <w:rPr>
          <w:rFonts w:eastAsia="Calibri"/>
          <w:lang w:eastAsia="en-US"/>
        </w:rPr>
        <w:t xml:space="preserve">, переменной Фейнмана </w:t>
      </w:r>
      <w:proofErr w:type="spellStart"/>
      <w:r w:rsidRPr="00FF6BDA">
        <w:rPr>
          <w:rFonts w:eastAsia="Calibri"/>
          <w:i/>
          <w:lang w:val="en-US" w:eastAsia="en-US"/>
        </w:rPr>
        <w:t>x</w:t>
      </w:r>
      <w:r w:rsidRPr="00FB6C7F">
        <w:rPr>
          <w:rFonts w:eastAsia="Calibri"/>
          <w:vertAlign w:val="subscript"/>
          <w:lang w:val="en-US" w:eastAsia="en-US"/>
        </w:rPr>
        <w:t>F</w:t>
      </w:r>
      <w:proofErr w:type="spellEnd"/>
      <w:r w:rsidRPr="00FB6C7F">
        <w:rPr>
          <w:rFonts w:eastAsia="Calibri"/>
          <w:lang w:eastAsia="en-US"/>
        </w:rPr>
        <w:t xml:space="preserve">, атомного веса мишени </w:t>
      </w:r>
      <w:r w:rsidRPr="00FF6BDA">
        <w:rPr>
          <w:rFonts w:eastAsia="Calibri"/>
          <w:i/>
          <w:lang w:val="en-US" w:eastAsia="en-US"/>
        </w:rPr>
        <w:t>A</w:t>
      </w:r>
      <w:r w:rsidRPr="00FB6C7F">
        <w:rPr>
          <w:rFonts w:eastAsia="Calibri"/>
          <w:lang w:eastAsia="en-US"/>
        </w:rPr>
        <w:t xml:space="preserve">, а также, от центральности соударений </w:t>
      </w:r>
      <w:r w:rsidRPr="00FF6BDA">
        <w:rPr>
          <w:rFonts w:eastAsia="Calibri"/>
          <w:i/>
          <w:lang w:val="en-US" w:eastAsia="en-US"/>
        </w:rPr>
        <w:t>C</w:t>
      </w:r>
      <w:r w:rsidRPr="00FB6C7F">
        <w:rPr>
          <w:rFonts w:eastAsia="Calibri"/>
          <w:vertAlign w:val="subscript"/>
          <w:lang w:val="en-US" w:eastAsia="en-US"/>
        </w:rPr>
        <w:t>T</w:t>
      </w:r>
      <w:r w:rsidRPr="00FB6C7F">
        <w:rPr>
          <w:rFonts w:eastAsia="Calibri"/>
          <w:lang w:eastAsia="en-US"/>
        </w:rPr>
        <w:t xml:space="preserve"> и множественности частиц </w:t>
      </w:r>
      <w:proofErr w:type="spellStart"/>
      <w:r w:rsidRPr="00FF6BDA">
        <w:rPr>
          <w:rFonts w:eastAsia="Calibri"/>
          <w:i/>
          <w:lang w:val="en-US" w:eastAsia="en-US"/>
        </w:rPr>
        <w:t>N</w:t>
      </w:r>
      <w:r w:rsidRPr="00FB6C7F">
        <w:rPr>
          <w:rFonts w:eastAsia="Calibri"/>
          <w:vertAlign w:val="subscript"/>
          <w:lang w:val="en-US" w:eastAsia="en-US"/>
        </w:rPr>
        <w:t>ch</w:t>
      </w:r>
      <w:proofErr w:type="spellEnd"/>
      <w:r w:rsidRPr="00FB6C7F">
        <w:rPr>
          <w:rFonts w:eastAsia="Calibri"/>
          <w:lang w:eastAsia="en-US"/>
        </w:rPr>
        <w:t xml:space="preserve"> в событии</w:t>
      </w:r>
      <w:r w:rsidRPr="00457E10">
        <w:rPr>
          <w:rFonts w:eastAsia="Calibri"/>
          <w:lang w:eastAsia="en-US"/>
        </w:rPr>
        <w:t xml:space="preserve">. Поведение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несколько отличается в трех областях по энергии √</w:t>
      </w:r>
      <w:r w:rsidRPr="00FF6BDA">
        <w:rPr>
          <w:rFonts w:eastAsia="Calibri"/>
          <w:i/>
          <w:lang w:val="en-US" w:eastAsia="en-US"/>
        </w:rPr>
        <w:t>s</w:t>
      </w:r>
      <w:r w:rsidRPr="00457E10">
        <w:rPr>
          <w:rFonts w:eastAsia="Calibri"/>
          <w:lang w:eastAsia="en-US"/>
        </w:rPr>
        <w:t xml:space="preserve"> &lt; 5 ГэВ,  5&lt;√</w:t>
      </w:r>
      <w:r w:rsidRPr="00FF6BDA">
        <w:rPr>
          <w:rFonts w:eastAsia="Calibri"/>
          <w:i/>
          <w:lang w:val="en-US" w:eastAsia="en-US"/>
        </w:rPr>
        <w:t>s</w:t>
      </w:r>
      <w:r w:rsidRPr="00457E10">
        <w:rPr>
          <w:rFonts w:eastAsia="Calibri"/>
          <w:lang w:eastAsia="en-US"/>
        </w:rPr>
        <w:t xml:space="preserve"> &lt; 70 ГэВ, и при √</w:t>
      </w:r>
      <w:r w:rsidRPr="00FF6BDA">
        <w:rPr>
          <w:rFonts w:eastAsia="Calibri"/>
          <w:i/>
          <w:lang w:val="en-US" w:eastAsia="en-US"/>
        </w:rPr>
        <w:t>s</w:t>
      </w:r>
      <w:r w:rsidRPr="00457E10">
        <w:rPr>
          <w:rFonts w:eastAsia="Calibri"/>
          <w:lang w:eastAsia="en-US"/>
        </w:rPr>
        <w:t xml:space="preserve"> &gt; 70 ГэВ. </w:t>
      </w:r>
      <w:proofErr w:type="gramStart"/>
      <w:r w:rsidRPr="00457E10">
        <w:rPr>
          <w:rFonts w:eastAsia="Calibri"/>
          <w:lang w:eastAsia="en-US"/>
        </w:rPr>
        <w:t>При импульсе 11.75 ГэВ/с (√</w:t>
      </w:r>
      <w:r w:rsidRPr="00FF6BDA">
        <w:rPr>
          <w:rFonts w:eastAsia="Calibri"/>
          <w:i/>
          <w:lang w:val="en-US" w:eastAsia="en-US"/>
        </w:rPr>
        <w:t>s</w:t>
      </w:r>
      <w:r w:rsidRPr="00457E10">
        <w:rPr>
          <w:rFonts w:eastAsia="Calibri"/>
          <w:lang w:eastAsia="en-US"/>
        </w:rPr>
        <w:t xml:space="preserve"> =4.89 ГэВ) были выполнены подробные измерения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proofErr w:type="spellStart"/>
      <w:r w:rsidRPr="00FF6BD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w:t>
      </w:r>
      <w:proofErr w:type="spellStart"/>
      <w:r w:rsidRPr="00FF6BDA">
        <w:rPr>
          <w:rFonts w:eastAsia="Calibri"/>
          <w:i/>
          <w:lang w:val="en-US" w:eastAsia="en-US"/>
        </w:rPr>
        <w:t>x</w:t>
      </w:r>
      <w:r w:rsidRPr="00457E10">
        <w:rPr>
          <w:rFonts w:eastAsia="Calibri"/>
          <w:vertAlign w:val="subscript"/>
          <w:lang w:val="en-US" w:eastAsia="en-US"/>
        </w:rPr>
        <w:t>F</w:t>
      </w:r>
      <w:proofErr w:type="spellEnd"/>
      <w:r w:rsidRPr="00457E10">
        <w:rPr>
          <w:rFonts w:eastAsia="Calibri"/>
          <w:lang w:eastAsia="en-US"/>
        </w:rPr>
        <w:t xml:space="preserve">) для образования </w:t>
      </w:r>
      <w:r w:rsidRPr="00FF6BDA">
        <w:rPr>
          <w:rFonts w:eastAsia="Calibri"/>
          <w:i/>
          <w:lang w:eastAsia="en-US"/>
        </w:rPr>
        <w:t>π</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K</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p</w:t>
      </w:r>
      <w:r w:rsidR="00FF6BDA" w:rsidRPr="00FF6BDA">
        <w:rPr>
          <w:rFonts w:eastAsia="Calibri"/>
          <w:i/>
          <w:lang w:eastAsia="en-US"/>
        </w:rPr>
        <w:t>,</w:t>
      </w:r>
      <w:r w:rsidRPr="00FF6BDA">
        <w:rPr>
          <w:rFonts w:eastAsia="Calibri"/>
          <w:i/>
          <w:lang w:eastAsia="en-US"/>
        </w:rPr>
        <w:t xml:space="preserve"> </w:t>
      </w:r>
      <w:r w:rsidRPr="00FF6BDA">
        <w:rPr>
          <w:rFonts w:eastAsia="Calibri"/>
          <w:i/>
          <w:lang w:val="en-US" w:eastAsia="en-US"/>
        </w:rPr>
        <w:t>p</w:t>
      </w:r>
      <w:r w:rsidRPr="00FF6BDA">
        <w:rPr>
          <w:rFonts w:eastAsia="Calibri"/>
          <w:i/>
          <w:lang w:eastAsia="en-US"/>
        </w:rPr>
        <w:t>̃</w:t>
      </w:r>
      <w:r w:rsidRPr="00457E10">
        <w:rPr>
          <w:rFonts w:eastAsia="Calibri"/>
          <w:lang w:eastAsia="en-US"/>
        </w:rPr>
        <w:t>, в протон-протонных соударениях [</w:t>
      </w:r>
      <w:r w:rsidRPr="00FB6C7F">
        <w:rPr>
          <w:rStyle w:val="aa"/>
          <w:rFonts w:eastAsia="Calibri"/>
          <w:vertAlign w:val="baseline"/>
          <w:lang w:eastAsia="en-US"/>
        </w:rPr>
        <w:endnoteReference w:id="106"/>
      </w:r>
      <w:r w:rsidRPr="00FB6C7F">
        <w:rPr>
          <w:rFonts w:eastAsia="Calibri"/>
          <w:lang w:eastAsia="en-US"/>
        </w:rPr>
        <w:t>]</w:t>
      </w:r>
      <w:r w:rsidRPr="00457E10">
        <w:rPr>
          <w:rFonts w:eastAsia="Calibri"/>
          <w:lang w:eastAsia="en-US"/>
        </w:rPr>
        <w:t xml:space="preserve">. Результаты для реакций </w:t>
      </w:r>
      <w:r w:rsidRPr="00FF6BDA">
        <w:rPr>
          <w:rFonts w:eastAsia="Calibri"/>
          <w:i/>
          <w:lang w:val="en-US" w:eastAsia="en-US"/>
        </w:rPr>
        <w:t>p</w:t>
      </w:r>
      <w:r w:rsidRPr="00FF6BDA">
        <w:rPr>
          <w:rFonts w:eastAsia="Calibri"/>
          <w:i/>
          <w:vertAlign w:val="superscript"/>
          <w:lang w:eastAsia="en-US"/>
        </w:rPr>
        <w:t>↑</w:t>
      </w:r>
      <w:r w:rsidRPr="00FF6BDA">
        <w:rPr>
          <w:rFonts w:eastAsia="Calibri"/>
          <w:i/>
          <w:lang w:val="en-US" w:eastAsia="en-US"/>
        </w:rPr>
        <w:t>p</w:t>
      </w:r>
      <w:r w:rsidRPr="00FF6BDA">
        <w:rPr>
          <w:rFonts w:eastAsia="Calibri"/>
          <w:i/>
          <w:lang w:eastAsia="en-US"/>
        </w:rPr>
        <w:t>→ π</w:t>
      </w:r>
      <w:r w:rsidRPr="00FF6BDA">
        <w:rPr>
          <w:rFonts w:eastAsia="Calibri"/>
          <w:i/>
          <w:vertAlign w:val="superscript"/>
          <w:lang w:eastAsia="en-US"/>
        </w:rPr>
        <w:t xml:space="preserve">±  </w:t>
      </w:r>
      <w:r w:rsidRPr="00FF6BDA">
        <w:rPr>
          <w:rFonts w:eastAsia="Calibri"/>
          <w:i/>
          <w:lang w:eastAsia="en-US"/>
        </w:rPr>
        <w:t>+</w:t>
      </w:r>
      <w:r w:rsidRPr="00FF6BDA">
        <w:rPr>
          <w:rFonts w:eastAsia="Calibri"/>
          <w:i/>
          <w:lang w:val="en-US" w:eastAsia="en-US"/>
        </w:rPr>
        <w:t>X</w:t>
      </w:r>
      <w:r w:rsidRPr="00457E1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_Ref487457024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5</w:t>
      </w:r>
      <w:r w:rsidRPr="006002DA">
        <w:rPr>
          <w:rFonts w:eastAsia="Calibri"/>
          <w:lang w:eastAsia="en-US"/>
        </w:rPr>
        <w:fldChar w:fldCharType="end"/>
      </w:r>
      <w:r w:rsidRPr="006002DA">
        <w:rPr>
          <w:rFonts w:eastAsia="Calibri"/>
          <w:lang w:eastAsia="en-US"/>
        </w:rPr>
        <w:t xml:space="preserve"> и </w:t>
      </w:r>
      <w:r w:rsidRPr="006002DA">
        <w:rPr>
          <w:rFonts w:eastAsia="Calibri"/>
          <w:lang w:eastAsia="en-US"/>
        </w:rPr>
        <w:fldChar w:fldCharType="begin"/>
      </w:r>
      <w:r w:rsidRPr="006002DA">
        <w:rPr>
          <w:rFonts w:eastAsia="Calibri"/>
          <w:lang w:eastAsia="en-US"/>
        </w:rPr>
        <w:instrText xml:space="preserve"> REF _Ref487457034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6</w:t>
      </w:r>
      <w:r w:rsidRPr="006002DA">
        <w:rPr>
          <w:rFonts w:eastAsia="Calibri"/>
          <w:lang w:eastAsia="en-US"/>
        </w:rPr>
        <w:fldChar w:fldCharType="end"/>
      </w:r>
      <w:r w:rsidRPr="00457E10">
        <w:rPr>
          <w:rFonts w:eastAsia="Calibri"/>
          <w:lang w:eastAsia="en-US"/>
        </w:rPr>
        <w:t xml:space="preserve"> и имеют немонотонную зависимость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proofErr w:type="spellStart"/>
      <w:r w:rsidRPr="00FF6BD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с изменением знака при </w:t>
      </w:r>
      <w:proofErr w:type="spellStart"/>
      <w:r w:rsidRPr="00FF6BD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 0.6 ГэВ/с [</w:t>
      </w:r>
      <w:r>
        <w:rPr>
          <w:rFonts w:eastAsia="Calibri"/>
          <w:lang w:eastAsia="en-US"/>
        </w:rPr>
        <w:fldChar w:fldCharType="begin"/>
      </w:r>
      <w:r>
        <w:rPr>
          <w:rFonts w:eastAsia="Calibri"/>
          <w:lang w:eastAsia="en-US"/>
        </w:rPr>
        <w:instrText xml:space="preserve"> NOTEREF _Ref487457066 \h </w:instrText>
      </w:r>
      <w:r>
        <w:rPr>
          <w:rFonts w:eastAsia="Calibri"/>
          <w:lang w:eastAsia="en-US"/>
        </w:rPr>
      </w:r>
      <w:r>
        <w:rPr>
          <w:rFonts w:eastAsia="Calibri"/>
          <w:lang w:eastAsia="en-US"/>
        </w:rPr>
        <w:fldChar w:fldCharType="separate"/>
      </w:r>
      <w:r w:rsidR="000A5098">
        <w:rPr>
          <w:rFonts w:eastAsia="Calibri"/>
          <w:lang w:eastAsia="en-US"/>
        </w:rPr>
        <w:t>25</w:t>
      </w:r>
      <w:r>
        <w:rPr>
          <w:rFonts w:eastAsia="Calibri"/>
          <w:lang w:eastAsia="en-US"/>
        </w:rPr>
        <w:fldChar w:fldCharType="end"/>
      </w:r>
      <w:r w:rsidRPr="00457E10">
        <w:rPr>
          <w:rFonts w:eastAsia="Calibri"/>
          <w:lang w:eastAsia="en-US"/>
        </w:rPr>
        <w:t xml:space="preserve">]. </w:t>
      </w:r>
      <w:proofErr w:type="gramEnd"/>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771"/>
      </w:tblGrid>
      <w:tr w:rsidR="001233C8" w:rsidRPr="00FB6C7F" w:rsidTr="00486A9D">
        <w:tc>
          <w:tcPr>
            <w:tcW w:w="4785"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334A4C59" wp14:editId="445FAF2D">
                  <wp:extent cx="2914015" cy="3286125"/>
                  <wp:effectExtent l="0" t="0" r="63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914015" cy="3286125"/>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18" w:name="_Ref487457024"/>
            <w:r w:rsidRPr="00354D28">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5</w:t>
            </w:r>
            <w:r w:rsidR="00F20672">
              <w:rPr>
                <w:b w:val="0"/>
              </w:rPr>
              <w:fldChar w:fldCharType="end"/>
            </w:r>
            <w:bookmarkEnd w:id="218"/>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proofErr w:type="spellStart"/>
            <w:r w:rsidRPr="00FF6BDA">
              <w:rPr>
                <w:b w:val="0"/>
                <w:i/>
                <w:lang w:val="en-US"/>
              </w:rPr>
              <w:t>p</w:t>
            </w:r>
            <w:r w:rsidRPr="00354D28">
              <w:rPr>
                <w:b w:val="0"/>
                <w:vertAlign w:val="subscript"/>
                <w:lang w:val="en-US"/>
              </w:rPr>
              <w:t>T</w:t>
            </w:r>
            <w:proofErr w:type="spellEnd"/>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c>
          <w:tcPr>
            <w:tcW w:w="4786"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25D017B5" wp14:editId="3B2A43BC">
                  <wp:extent cx="2895600" cy="32981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95600" cy="3298190"/>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19" w:name="_Ref487457034"/>
            <w:r w:rsidRPr="00354D28">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6</w:t>
            </w:r>
            <w:r w:rsidR="00F20672">
              <w:rPr>
                <w:b w:val="0"/>
              </w:rPr>
              <w:fldChar w:fldCharType="end"/>
            </w:r>
            <w:bookmarkEnd w:id="219"/>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proofErr w:type="spellStart"/>
            <w:r w:rsidRPr="00FF6BDA">
              <w:rPr>
                <w:b w:val="0"/>
                <w:i/>
                <w:lang w:val="en-US"/>
              </w:rPr>
              <w:t>p</w:t>
            </w:r>
            <w:r w:rsidRPr="00354D28">
              <w:rPr>
                <w:b w:val="0"/>
                <w:vertAlign w:val="subscript"/>
                <w:lang w:val="en-US"/>
              </w:rPr>
              <w:t>T</w:t>
            </w:r>
            <w:proofErr w:type="spellEnd"/>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r>
    </w:tbl>
    <w:p w:rsidR="001233C8" w:rsidRPr="00FB6C7F" w:rsidRDefault="001233C8" w:rsidP="001233C8">
      <w:pPr>
        <w:spacing w:after="200" w:line="276" w:lineRule="auto"/>
        <w:jc w:val="both"/>
        <w:rPr>
          <w:rFonts w:eastAsia="Calibri"/>
          <w:lang w:eastAsia="en-US"/>
        </w:rPr>
      </w:pPr>
    </w:p>
    <w:p w:rsidR="001233C8" w:rsidRPr="006A744D" w:rsidRDefault="001233C8" w:rsidP="001233C8">
      <w:pPr>
        <w:spacing w:line="276" w:lineRule="auto"/>
        <w:ind w:firstLine="709"/>
        <w:jc w:val="both"/>
        <w:rPr>
          <w:rFonts w:eastAsia="Calibri"/>
          <w:lang w:eastAsia="en-US"/>
        </w:rPr>
      </w:pPr>
      <w:r w:rsidRPr="00457E10">
        <w:rPr>
          <w:rFonts w:eastAsia="Calibri"/>
          <w:lang w:eastAsia="en-US"/>
        </w:rPr>
        <w:lastRenderedPageBreak/>
        <w:t xml:space="preserve">Такое поведение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proofErr w:type="spellStart"/>
      <w:r w:rsidRPr="0084696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w:t>
      </w:r>
      <w:proofErr w:type="spellStart"/>
      <w:r w:rsidRPr="0084696A">
        <w:rPr>
          <w:rFonts w:eastAsia="Calibri"/>
          <w:i/>
          <w:lang w:val="en-US" w:eastAsia="en-US"/>
        </w:rPr>
        <w:t>x</w:t>
      </w:r>
      <w:r w:rsidRPr="00457E10">
        <w:rPr>
          <w:rFonts w:eastAsia="Calibri"/>
          <w:vertAlign w:val="subscript"/>
          <w:lang w:val="en-US" w:eastAsia="en-US"/>
        </w:rPr>
        <w:t>F</w:t>
      </w:r>
      <w:proofErr w:type="spellEnd"/>
      <w:r w:rsidRPr="00457E10">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proofErr w:type="spellStart"/>
      <w:r w:rsidRPr="0084696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и √</w:t>
      </w:r>
      <w:r w:rsidRPr="0084696A">
        <w:rPr>
          <w:rFonts w:eastAsia="Calibri"/>
          <w:i/>
          <w:lang w:val="en-US" w:eastAsia="en-US"/>
        </w:rPr>
        <w:t>s</w:t>
      </w:r>
      <w:r w:rsidRPr="00457E10">
        <w:rPr>
          <w:rFonts w:eastAsia="Calibri"/>
          <w:lang w:eastAsia="en-US"/>
        </w:rPr>
        <w:t xml:space="preserve"> </w:t>
      </w:r>
      <w:proofErr w:type="spellStart"/>
      <w:r w:rsidRPr="00457E10">
        <w:rPr>
          <w:rFonts w:eastAsia="Calibri"/>
          <w:lang w:eastAsia="en-US"/>
        </w:rPr>
        <w:t>кварковые</w:t>
      </w:r>
      <w:proofErr w:type="spellEnd"/>
      <w:r w:rsidRPr="00457E10">
        <w:rPr>
          <w:rFonts w:eastAsia="Calibri"/>
          <w:lang w:eastAsia="en-US"/>
        </w:rPr>
        <w:t xml:space="preserve"> степени свободы ещё не являются определяющими для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Ещё одна из гипотез состоит в увеличении радиуса действия цветных сил </w:t>
      </w:r>
      <w:r w:rsidRPr="0084696A">
        <w:rPr>
          <w:rFonts w:eastAsia="Calibri"/>
          <w:i/>
          <w:lang w:val="en-US" w:eastAsia="en-US"/>
        </w:rPr>
        <w:t>r</w:t>
      </w:r>
      <w:r w:rsidRPr="0084696A">
        <w:rPr>
          <w:rFonts w:eastAsia="Calibri"/>
          <w:i/>
          <w:lang w:eastAsia="en-US"/>
        </w:rPr>
        <w:t xml:space="preserve"> </w:t>
      </w:r>
      <w:r w:rsidRPr="00457E10">
        <w:rPr>
          <w:rFonts w:eastAsia="Calibri"/>
          <w:lang w:eastAsia="en-US"/>
        </w:rPr>
        <w:t xml:space="preserve">с уменьшением </w:t>
      </w:r>
      <w:proofErr w:type="spellStart"/>
      <w:r w:rsidRPr="0084696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в силу соотношения неопределенностей </w:t>
      </w:r>
      <w:r w:rsidRPr="0084696A">
        <w:rPr>
          <w:rFonts w:eastAsia="Calibri"/>
          <w:i/>
          <w:lang w:eastAsia="en-US"/>
        </w:rPr>
        <w:t>δ</w:t>
      </w:r>
      <w:proofErr w:type="spellStart"/>
      <w:r w:rsidRPr="0084696A">
        <w:rPr>
          <w:rFonts w:eastAsia="Calibri"/>
          <w:i/>
          <w:lang w:val="en-US" w:eastAsia="en-US"/>
        </w:rPr>
        <w:t>p</w:t>
      </w:r>
      <w:r w:rsidRPr="0084696A">
        <w:rPr>
          <w:rFonts w:eastAsia="Calibri"/>
          <w:i/>
          <w:vertAlign w:val="subscript"/>
          <w:lang w:val="en-US" w:eastAsia="en-US"/>
        </w:rPr>
        <w:t>T</w:t>
      </w:r>
      <w:r w:rsidRPr="0084696A">
        <w:rPr>
          <w:rFonts w:eastAsia="Calibri"/>
          <w:i/>
          <w:lang w:val="en-US" w:eastAsia="en-US"/>
        </w:rPr>
        <w:t>δr</w:t>
      </w:r>
      <w:proofErr w:type="spellEnd"/>
      <w:r w:rsidRPr="0084696A">
        <w:rPr>
          <w:rFonts w:eastAsia="Calibri"/>
          <w:i/>
          <w:lang w:eastAsia="en-US"/>
        </w:rPr>
        <w:t xml:space="preserve"> ≥ ĥ/2</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A5098">
        <w:rPr>
          <w:rFonts w:eastAsia="Calibri"/>
          <w:lang w:eastAsia="en-US"/>
        </w:rPr>
        <w:t>27</w:t>
      </w:r>
      <w:r>
        <w:rPr>
          <w:rFonts w:eastAsia="Calibri"/>
          <w:lang w:eastAsia="en-US"/>
        </w:rPr>
        <w:fldChar w:fldCharType="end"/>
      </w:r>
      <w:r w:rsidRPr="00457E10">
        <w:rPr>
          <w:rFonts w:eastAsia="Calibri"/>
          <w:lang w:eastAsia="en-US"/>
        </w:rPr>
        <w:t>].</w:t>
      </w:r>
    </w:p>
    <w:p w:rsidR="006002DA" w:rsidRDefault="001233C8" w:rsidP="006002DA">
      <w:pPr>
        <w:spacing w:after="200" w:line="276" w:lineRule="auto"/>
        <w:ind w:firstLine="709"/>
        <w:jc w:val="both"/>
        <w:rPr>
          <w:rFonts w:eastAsia="Calibri"/>
          <w:b/>
          <w:lang w:eastAsia="en-US"/>
        </w:rPr>
      </w:pPr>
      <w:r w:rsidRPr="00354D28">
        <w:rPr>
          <w:rFonts w:eastAsia="Calibri"/>
          <w:lang w:eastAsia="en-US"/>
        </w:rPr>
        <w:t>При более высоких энергиях, 5 &lt;√</w:t>
      </w:r>
      <w:r w:rsidRPr="0084696A">
        <w:rPr>
          <w:rFonts w:eastAsia="Calibri"/>
          <w:i/>
          <w:lang w:val="en-US" w:eastAsia="en-US"/>
        </w:rPr>
        <w:t>s</w:t>
      </w:r>
      <w:r w:rsidRPr="00354D28">
        <w:rPr>
          <w:rFonts w:eastAsia="Calibri"/>
          <w:lang w:eastAsia="en-US"/>
        </w:rPr>
        <w:t xml:space="preserve">&lt; 70 ГэВ, имеет место приближенный </w:t>
      </w:r>
      <w:proofErr w:type="spellStart"/>
      <w:r w:rsidRPr="00354D28">
        <w:rPr>
          <w:rFonts w:eastAsia="Calibri"/>
          <w:lang w:eastAsia="en-US"/>
        </w:rPr>
        <w:t>скейлинг</w:t>
      </w:r>
      <w:proofErr w:type="spellEnd"/>
      <w:r w:rsidRPr="00354D28">
        <w:rPr>
          <w:rFonts w:eastAsia="Calibri"/>
          <w:lang w:eastAsia="en-US"/>
        </w:rPr>
        <w:t xml:space="preserve"> (независимость </w:t>
      </w:r>
      <w:r w:rsidRPr="0084696A">
        <w:rPr>
          <w:rFonts w:eastAsia="Calibri"/>
          <w:i/>
          <w:lang w:val="en-US" w:eastAsia="en-US"/>
        </w:rPr>
        <w:t>A</w:t>
      </w:r>
      <w:r w:rsidRPr="00354D28">
        <w:rPr>
          <w:rFonts w:eastAsia="Calibri"/>
          <w:vertAlign w:val="subscript"/>
          <w:lang w:val="en-US" w:eastAsia="en-US"/>
        </w:rPr>
        <w:t>N</w:t>
      </w:r>
      <w:r w:rsidRPr="00354D28">
        <w:rPr>
          <w:rFonts w:eastAsia="Calibri"/>
          <w:lang w:eastAsia="en-US"/>
        </w:rPr>
        <w:t xml:space="preserve"> от энергии) для этих двух реакций. </w:t>
      </w:r>
    </w:p>
    <w:p w:rsidR="001233C8" w:rsidRPr="006002DA" w:rsidRDefault="001233C8" w:rsidP="006002DA">
      <w:pPr>
        <w:spacing w:after="200" w:line="276" w:lineRule="auto"/>
        <w:ind w:firstLine="709"/>
        <w:jc w:val="both"/>
        <w:rPr>
          <w:rFonts w:eastAsia="Calibri"/>
          <w:b/>
          <w:lang w:eastAsia="en-US"/>
        </w:rPr>
      </w:pPr>
      <w:proofErr w:type="gramStart"/>
      <w:r w:rsidRPr="009F79FE">
        <w:rPr>
          <w:rFonts w:eastAsia="Calibri"/>
          <w:lang w:eastAsia="en-US"/>
        </w:rPr>
        <w:t xml:space="preserve">Подробное исследование зависимости </w:t>
      </w:r>
      <w:r w:rsidRPr="0084696A">
        <w:rPr>
          <w:rFonts w:eastAsia="Calibri"/>
          <w:i/>
          <w:lang w:val="en-US" w:eastAsia="en-US"/>
        </w:rPr>
        <w:t>A</w:t>
      </w:r>
      <w:r w:rsidRPr="0084696A">
        <w:rPr>
          <w:rFonts w:eastAsia="Calibri"/>
          <w:i/>
          <w:vertAlign w:val="subscript"/>
          <w:lang w:val="en-US" w:eastAsia="en-US"/>
        </w:rPr>
        <w:t>N</w:t>
      </w:r>
      <w:r w:rsidRPr="0084696A">
        <w:rPr>
          <w:rFonts w:eastAsia="Calibri"/>
          <w:i/>
          <w:lang w:eastAsia="en-US"/>
        </w:rPr>
        <w:t>(</w:t>
      </w:r>
      <w:proofErr w:type="spellStart"/>
      <w:r w:rsidRPr="0084696A">
        <w:rPr>
          <w:rFonts w:eastAsia="Calibri"/>
          <w:i/>
          <w:lang w:val="en-US" w:eastAsia="en-US"/>
        </w:rPr>
        <w:t>p</w:t>
      </w:r>
      <w:r w:rsidRPr="0084696A">
        <w:rPr>
          <w:rFonts w:eastAsia="Calibri"/>
          <w:i/>
          <w:vertAlign w:val="subscript"/>
          <w:lang w:val="en-US" w:eastAsia="en-US"/>
        </w:rPr>
        <w:t>T</w:t>
      </w:r>
      <w:proofErr w:type="spellEnd"/>
      <w:r w:rsidRPr="0084696A">
        <w:rPr>
          <w:rFonts w:eastAsia="Calibri"/>
          <w:i/>
          <w:lang w:eastAsia="en-US"/>
        </w:rPr>
        <w:t xml:space="preserve">, </w:t>
      </w:r>
      <w:proofErr w:type="spellStart"/>
      <w:r w:rsidRPr="0084696A">
        <w:rPr>
          <w:rFonts w:eastAsia="Calibri"/>
          <w:i/>
          <w:lang w:val="en-US" w:eastAsia="en-US"/>
        </w:rPr>
        <w:t>x</w:t>
      </w:r>
      <w:r w:rsidRPr="0084696A">
        <w:rPr>
          <w:rFonts w:eastAsia="Calibri"/>
          <w:i/>
          <w:vertAlign w:val="subscript"/>
          <w:lang w:val="en-US" w:eastAsia="en-US"/>
        </w:rPr>
        <w:t>F</w:t>
      </w:r>
      <w:proofErr w:type="spellEnd"/>
      <w:r w:rsidRPr="0084696A">
        <w:rPr>
          <w:rFonts w:eastAsia="Calibri"/>
          <w:i/>
          <w:iCs/>
          <w:lang w:eastAsia="en-US"/>
        </w:rPr>
        <w:t xml:space="preserve">, </w:t>
      </w:r>
      <w:r w:rsidRPr="0084696A">
        <w:rPr>
          <w:rFonts w:eastAsia="Calibri"/>
          <w:i/>
          <w:iCs/>
          <w:lang w:val="en-US" w:eastAsia="en-US"/>
        </w:rPr>
        <w:t>A</w:t>
      </w:r>
      <w:r w:rsidRPr="0084696A">
        <w:rPr>
          <w:rFonts w:eastAsia="Calibri"/>
          <w:i/>
          <w:lang w:eastAsia="en-US"/>
        </w:rPr>
        <w:t>)</w:t>
      </w:r>
      <w:r w:rsidRPr="009F79FE">
        <w:rPr>
          <w:rFonts w:eastAsia="Calibri"/>
          <w:lang w:eastAsia="en-US"/>
        </w:rPr>
        <w:t xml:space="preserve"> от кинематических переменных и атомного веса А мишени выполнено на установке ФОДС-2 при энергии поляризованного протонного пучка 40 ГэВ [</w:t>
      </w:r>
      <w:r w:rsidRPr="009F79FE">
        <w:rPr>
          <w:rStyle w:val="aa"/>
          <w:rFonts w:eastAsia="Calibri"/>
          <w:vertAlign w:val="baseline"/>
          <w:lang w:eastAsia="en-US"/>
        </w:rPr>
        <w:endnoteReference w:id="107"/>
      </w:r>
      <w:r w:rsidRPr="009F79FE">
        <w:rPr>
          <w:rFonts w:eastAsia="Calibri"/>
          <w:lang w:eastAsia="en-US"/>
        </w:rPr>
        <w:t xml:space="preserve">, </w:t>
      </w:r>
      <w:bookmarkStart w:id="220" w:name="_Ref487458127"/>
      <w:r w:rsidRPr="009F79FE">
        <w:rPr>
          <w:rStyle w:val="aa"/>
          <w:rFonts w:eastAsia="Calibri"/>
          <w:vertAlign w:val="baseline"/>
          <w:lang w:eastAsia="en-US"/>
        </w:rPr>
        <w:endnoteReference w:id="108"/>
      </w:r>
      <w:bookmarkEnd w:id="220"/>
      <w:r w:rsidRPr="009F79FE">
        <w:rPr>
          <w:rFonts w:eastAsia="Calibri"/>
          <w:lang w:eastAsia="en-US"/>
        </w:rPr>
        <w:t xml:space="preserve">, </w:t>
      </w:r>
      <w:bookmarkStart w:id="221" w:name="_Ref487458133"/>
      <w:r w:rsidRPr="009F79FE">
        <w:rPr>
          <w:rStyle w:val="aa"/>
          <w:rFonts w:eastAsia="Calibri"/>
          <w:vertAlign w:val="baseline"/>
          <w:lang w:eastAsia="en-US"/>
        </w:rPr>
        <w:endnoteReference w:id="109"/>
      </w:r>
      <w:bookmarkEnd w:id="221"/>
      <w:r w:rsidRPr="009F79FE">
        <w:rPr>
          <w:rFonts w:eastAsia="Calibri"/>
          <w:lang w:eastAsia="en-US"/>
        </w:rPr>
        <w:t xml:space="preserve">, </w:t>
      </w:r>
      <w:bookmarkStart w:id="222" w:name="_Ref487801530"/>
      <w:r w:rsidRPr="009F79FE">
        <w:rPr>
          <w:rStyle w:val="aa"/>
          <w:rFonts w:eastAsia="Calibri"/>
          <w:vertAlign w:val="baseline"/>
          <w:lang w:eastAsia="en-US"/>
        </w:rPr>
        <w:endnoteReference w:id="110"/>
      </w:r>
      <w:bookmarkEnd w:id="222"/>
      <w:r w:rsidRPr="009F79FE">
        <w:rPr>
          <w:rFonts w:eastAsia="Calibri"/>
          <w:lang w:eastAsia="en-US"/>
        </w:rPr>
        <w:t>]. Измерения были проведены на протонной, углеродной и медной мишенях, для процессов инклюзивного образования 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xml:space="preserve"> и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при нескольких углах рождения адронов. </w:t>
      </w:r>
      <w:proofErr w:type="gramEnd"/>
    </w:p>
    <w:p w:rsidR="001233C8" w:rsidRPr="009F79FE" w:rsidRDefault="001233C8" w:rsidP="001233C8">
      <w:pPr>
        <w:spacing w:after="200" w:line="276" w:lineRule="auto"/>
        <w:ind w:firstLine="709"/>
        <w:jc w:val="both"/>
        <w:rPr>
          <w:rFonts w:eastAsia="Calibri"/>
          <w:lang w:eastAsia="en-US"/>
        </w:rPr>
      </w:pPr>
      <w:r w:rsidRPr="009F79FE">
        <w:rPr>
          <w:rFonts w:eastAsia="Calibri"/>
          <w:lang w:eastAsia="en-US"/>
        </w:rPr>
        <w:t>Результаты [</w:t>
      </w:r>
      <w:r>
        <w:rPr>
          <w:rFonts w:eastAsia="Calibri"/>
          <w:lang w:eastAsia="en-US"/>
        </w:rPr>
        <w:fldChar w:fldCharType="begin"/>
      </w:r>
      <w:r>
        <w:rPr>
          <w:rFonts w:eastAsia="Calibri"/>
          <w:lang w:eastAsia="en-US"/>
        </w:rPr>
        <w:instrText xml:space="preserve"> NOTEREF _Ref487458127 \h </w:instrText>
      </w:r>
      <w:r>
        <w:rPr>
          <w:rFonts w:eastAsia="Calibri"/>
          <w:lang w:eastAsia="en-US"/>
        </w:rPr>
      </w:r>
      <w:r>
        <w:rPr>
          <w:rFonts w:eastAsia="Calibri"/>
          <w:lang w:eastAsia="en-US"/>
        </w:rPr>
        <w:fldChar w:fldCharType="separate"/>
      </w:r>
      <w:r w:rsidR="000A5098">
        <w:rPr>
          <w:rFonts w:eastAsia="Calibri"/>
          <w:lang w:eastAsia="en-US"/>
        </w:rPr>
        <w:t>108</w:t>
      </w:r>
      <w:r>
        <w:rPr>
          <w:rFonts w:eastAsia="Calibri"/>
          <w:lang w:eastAsia="en-US"/>
        </w:rPr>
        <w:fldChar w:fldCharType="end"/>
      </w:r>
      <w:r w:rsidRPr="009F79FE">
        <w:rPr>
          <w:rFonts w:eastAsia="Calibri"/>
          <w:lang w:eastAsia="en-US"/>
        </w:rPr>
        <w:t>,</w:t>
      </w:r>
      <w:r>
        <w:rPr>
          <w:rFonts w:eastAsia="Calibri"/>
          <w:lang w:eastAsia="en-US"/>
        </w:rPr>
        <w:fldChar w:fldCharType="begin"/>
      </w:r>
      <w:r>
        <w:rPr>
          <w:rFonts w:eastAsia="Calibri"/>
          <w:lang w:eastAsia="en-US"/>
        </w:rPr>
        <w:instrText xml:space="preserve"> NOTEREF _Ref487458133 \h </w:instrText>
      </w:r>
      <w:r>
        <w:rPr>
          <w:rFonts w:eastAsia="Calibri"/>
          <w:lang w:eastAsia="en-US"/>
        </w:rPr>
      </w:r>
      <w:r>
        <w:rPr>
          <w:rFonts w:eastAsia="Calibri"/>
          <w:lang w:eastAsia="en-US"/>
        </w:rPr>
        <w:fldChar w:fldCharType="separate"/>
      </w:r>
      <w:r w:rsidR="000A5098">
        <w:rPr>
          <w:rFonts w:eastAsia="Calibri"/>
          <w:lang w:eastAsia="en-US"/>
        </w:rPr>
        <w:t>109</w:t>
      </w:r>
      <w:r>
        <w:rPr>
          <w:rFonts w:eastAsia="Calibri"/>
          <w:lang w:eastAsia="en-US"/>
        </w:rPr>
        <w:fldChar w:fldCharType="end"/>
      </w:r>
      <w:r w:rsidRPr="009F79FE">
        <w:rPr>
          <w:rFonts w:eastAsia="Calibri"/>
          <w:lang w:eastAsia="en-US"/>
        </w:rPr>
        <w:t xml:space="preserve">] показаны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7</w:t>
      </w:r>
      <w:r w:rsidRPr="009F79FE">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от </w:t>
      </w:r>
      <w:r w:rsidRPr="0084696A">
        <w:rPr>
          <w:rFonts w:eastAsia="Calibri"/>
          <w:i/>
          <w:lang w:val="en-US" w:eastAsia="en-US"/>
        </w:rPr>
        <w:t>A</w:t>
      </w:r>
      <w:r w:rsidRPr="009F79FE">
        <w:rPr>
          <w:rFonts w:eastAsia="Calibri"/>
          <w:lang w:eastAsia="en-US"/>
        </w:rPr>
        <w:t xml:space="preserve"> оказалась незначительной. Поэтому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7</w:t>
      </w:r>
      <w:r w:rsidRPr="009F79FE">
        <w:rPr>
          <w:rFonts w:eastAsia="Calibri"/>
          <w:lang w:eastAsia="en-US"/>
        </w:rPr>
        <w:fldChar w:fldCharType="end"/>
      </w:r>
      <w:r w:rsidRPr="009F79FE">
        <w:rPr>
          <w:rFonts w:eastAsia="Calibri"/>
          <w:lang w:eastAsia="en-US"/>
        </w:rPr>
        <w:t xml:space="preserve"> показаны усредненные результаты на углеродной и медной мишенях. Заметная асимметрия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наблюдается в области фрагментации поляризованных протонов (</w:t>
      </w:r>
      <w:proofErr w:type="spellStart"/>
      <w:r w:rsidRPr="0084696A">
        <w:rPr>
          <w:rFonts w:eastAsia="Calibri"/>
          <w:i/>
          <w:lang w:val="en-US" w:eastAsia="en-US"/>
        </w:rPr>
        <w:t>x</w:t>
      </w:r>
      <w:r w:rsidRPr="009F79FE">
        <w:rPr>
          <w:rFonts w:eastAsia="Calibri"/>
          <w:vertAlign w:val="subscript"/>
          <w:lang w:val="en-US" w:eastAsia="en-US"/>
        </w:rPr>
        <w:t>F</w:t>
      </w:r>
      <w:proofErr w:type="spellEnd"/>
      <w:r w:rsidRPr="009F79FE">
        <w:rPr>
          <w:rFonts w:eastAsia="Calibri"/>
          <w:lang w:eastAsia="en-US"/>
        </w:rPr>
        <w:t>&gt;0.35) для тех адронов (</w:t>
      </w:r>
      <w:r w:rsidRPr="0084696A">
        <w:rPr>
          <w:rFonts w:eastAsia="Calibri"/>
          <w:i/>
          <w:lang w:eastAsia="en-US"/>
        </w:rPr>
        <w:t>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в состав которых входят валентные кварки из протона. Для адронов, содержащих только морские кварки (</w:t>
      </w:r>
      <w:r w:rsidRPr="0084696A">
        <w:rPr>
          <w:rFonts w:eastAsia="Calibri"/>
          <w:i/>
          <w:lang w:val="en-US" w:eastAsia="en-US"/>
        </w:rPr>
        <w:t>K</w:t>
      </w:r>
      <w:r w:rsidRPr="009F79FE">
        <w:rPr>
          <w:rFonts w:eastAsia="Calibri"/>
          <w:vertAlign w:val="superscript"/>
          <w:lang w:eastAsia="en-US"/>
        </w:rPr>
        <w:t>-</w:t>
      </w:r>
      <w:r w:rsidRPr="009F79FE">
        <w:rPr>
          <w:rFonts w:eastAsia="Calibri"/>
          <w:lang w:eastAsia="en-US"/>
        </w:rPr>
        <w:t xml:space="preserve"> и</w:t>
      </w:r>
      <w:r w:rsidRPr="0084696A">
        <w:rPr>
          <w:rFonts w:eastAsia="Calibri"/>
          <w:i/>
          <w:lang w:eastAsia="en-US"/>
        </w:rPr>
        <w:t xml:space="preserve">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 0 во всей иссле</w:t>
      </w:r>
      <w:r>
        <w:rPr>
          <w:rFonts w:eastAsia="Calibri"/>
          <w:lang w:eastAsia="en-US"/>
        </w:rPr>
        <w:t>дованной кинематической области, о</w:t>
      </w:r>
      <w:r w:rsidRPr="009F79FE">
        <w:rPr>
          <w:rFonts w:eastAsia="Calibri"/>
          <w:lang w:eastAsia="en-US"/>
        </w:rPr>
        <w:t xml:space="preserve">бнаружены осцилляции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как функции кинематических переменных, для реакции </w:t>
      </w:r>
      <w:r w:rsidRPr="009F79FE">
        <w:rPr>
          <w:rFonts w:eastAsia="Calibri"/>
          <w:lang w:val="en-US" w:eastAsia="en-US"/>
        </w:rPr>
        <w:t>p</w:t>
      </w:r>
      <w:r w:rsidRPr="009F79FE">
        <w:rPr>
          <w:rFonts w:eastAsia="Calibri"/>
          <w:vertAlign w:val="superscript"/>
          <w:lang w:eastAsia="en-US"/>
        </w:rPr>
        <w:t>↑</w:t>
      </w:r>
      <w:r w:rsidRPr="009F79FE">
        <w:rPr>
          <w:rFonts w:eastAsia="Calibri"/>
          <w:lang w:val="en-US" w:eastAsia="en-US"/>
        </w:rPr>
        <w:t>p</w:t>
      </w:r>
      <w:r w:rsidRPr="009F79FE">
        <w:rPr>
          <w:rFonts w:eastAsia="Calibri"/>
          <w:lang w:eastAsia="en-US"/>
        </w:rPr>
        <w:t xml:space="preserve">→ </w:t>
      </w:r>
      <w:r w:rsidRPr="009F79FE">
        <w:rPr>
          <w:rFonts w:eastAsia="Calibri"/>
          <w:lang w:val="en-US" w:eastAsia="en-US"/>
        </w:rPr>
        <w:t>p</w:t>
      </w:r>
      <w:r w:rsidRPr="009F79FE">
        <w:rPr>
          <w:rFonts w:eastAsia="Calibri"/>
          <w:lang w:eastAsia="en-US"/>
        </w:rPr>
        <w:t>+</w:t>
      </w:r>
      <w:r w:rsidRPr="009F79FE">
        <w:rPr>
          <w:rFonts w:eastAsia="Calibri"/>
          <w:lang w:val="en-US" w:eastAsia="en-US"/>
        </w:rPr>
        <w:t>X</w:t>
      </w:r>
      <w:r w:rsidRPr="009F79FE">
        <w:rPr>
          <w:rFonts w:eastAsia="Calibri"/>
          <w:lang w:eastAsia="en-US"/>
        </w:rPr>
        <w:t xml:space="preserve">, причем значительная асимметрия наблюдается только в области полярных углов </w:t>
      </w:r>
      <w:proofErr w:type="gramStart"/>
      <w:r w:rsidRPr="009F79FE">
        <w:rPr>
          <w:rFonts w:eastAsia="Calibri"/>
          <w:lang w:eastAsia="en-US"/>
        </w:rPr>
        <w:t>в</w:t>
      </w:r>
      <w:proofErr w:type="gramEnd"/>
      <w:r w:rsidRPr="009F79FE">
        <w:rPr>
          <w:rFonts w:eastAsia="Calibri"/>
          <w:lang w:eastAsia="en-US"/>
        </w:rPr>
        <w:t xml:space="preserve"> </w:t>
      </w:r>
      <w:proofErr w:type="spellStart"/>
      <w:r w:rsidRPr="009F79FE">
        <w:rPr>
          <w:rFonts w:eastAsia="Calibri"/>
          <w:lang w:eastAsia="en-US"/>
        </w:rPr>
        <w:t>с.ц.м</w:t>
      </w:r>
      <w:proofErr w:type="spellEnd"/>
      <w:r w:rsidRPr="009F79FE">
        <w:rPr>
          <w:rFonts w:eastAsia="Calibri"/>
          <w:lang w:eastAsia="en-US"/>
        </w:rPr>
        <w:t>. сталкивающихся нуклонов менее 70</w:t>
      </w:r>
      <w:r w:rsidRPr="009F79FE">
        <w:rPr>
          <w:rFonts w:eastAsia="Calibri"/>
          <w:vertAlign w:val="superscript"/>
          <w:lang w:eastAsia="en-US"/>
        </w:rPr>
        <w:t>о</w:t>
      </w:r>
      <w:r w:rsidRPr="009F79FE">
        <w:rPr>
          <w:rFonts w:eastAsia="Calibri"/>
          <w:lang w:eastAsia="en-US"/>
        </w:rPr>
        <w:t xml:space="preserve">. В модели </w:t>
      </w:r>
      <w:proofErr w:type="spellStart"/>
      <w:r w:rsidRPr="009F79FE">
        <w:rPr>
          <w:rFonts w:eastAsia="Calibri"/>
          <w:lang w:eastAsia="en-US"/>
        </w:rPr>
        <w:t>хромомагнитной</w:t>
      </w:r>
      <w:proofErr w:type="spellEnd"/>
      <w:r w:rsidRPr="009F79FE">
        <w:rPr>
          <w:rFonts w:eastAsia="Calibri"/>
          <w:lang w:eastAsia="en-US"/>
        </w:rPr>
        <w:t xml:space="preserve"> поляризации кварков  (ХПК) осцилляция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связана с прецессией спина кварка в эффективном цветном поле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A5098">
        <w:rPr>
          <w:rFonts w:eastAsia="Calibri"/>
          <w:lang w:eastAsia="en-US"/>
        </w:rPr>
        <w:t>27</w:t>
      </w:r>
      <w:r>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для реакции </w:t>
      </w:r>
      <w:r w:rsidRPr="0084696A">
        <w:rPr>
          <w:rFonts w:eastAsia="Calibri"/>
          <w:i/>
          <w:lang w:val="en-US" w:eastAsia="en-US"/>
        </w:rPr>
        <w:t>p</w:t>
      </w:r>
      <w:r w:rsidRPr="0084696A">
        <w:rPr>
          <w:rFonts w:eastAsia="Calibri"/>
          <w:i/>
          <w:vertAlign w:val="superscript"/>
          <w:lang w:eastAsia="en-US"/>
        </w:rPr>
        <w:t>↑</w:t>
      </w:r>
      <w:r w:rsidRPr="0084696A">
        <w:rPr>
          <w:rFonts w:eastAsia="Calibri"/>
          <w:i/>
          <w:lang w:val="en-US" w:eastAsia="en-US"/>
        </w:rPr>
        <w:t>p</w:t>
      </w:r>
      <w:r w:rsidRPr="0084696A">
        <w:rPr>
          <w:rFonts w:eastAsia="Calibri"/>
          <w:i/>
          <w:lang w:eastAsia="en-US"/>
        </w:rPr>
        <w:t xml:space="preserve">→ </w:t>
      </w:r>
      <w:r w:rsidRPr="0084696A">
        <w:rPr>
          <w:rFonts w:eastAsia="Calibri"/>
          <w:i/>
          <w:lang w:val="en-US" w:eastAsia="en-US"/>
        </w:rPr>
        <w:t>π</w:t>
      </w:r>
      <w:r w:rsidRPr="0084696A">
        <w:rPr>
          <w:rFonts w:eastAsia="Calibri"/>
          <w:i/>
          <w:vertAlign w:val="superscript"/>
          <w:lang w:eastAsia="en-US"/>
        </w:rPr>
        <w:t xml:space="preserve">-  </w:t>
      </w:r>
      <w:r w:rsidRPr="0084696A">
        <w:rPr>
          <w:rFonts w:eastAsia="Calibri"/>
          <w:i/>
          <w:lang w:eastAsia="en-US"/>
        </w:rPr>
        <w:t>+</w:t>
      </w:r>
      <w:r w:rsidRPr="0084696A">
        <w:rPr>
          <w:rFonts w:eastAsia="Calibri"/>
          <w:i/>
          <w:lang w:val="en-US" w:eastAsia="en-US"/>
        </w:rPr>
        <w:t>X</w:t>
      </w:r>
      <w:r w:rsidRPr="009F79FE">
        <w:rPr>
          <w:rFonts w:eastAsia="Calibri"/>
          <w:lang w:eastAsia="en-US"/>
        </w:rPr>
        <w:t xml:space="preserve">,  от полярного угла </w:t>
      </w:r>
      <w:r w:rsidRPr="009F79FE">
        <w:rPr>
          <w:rFonts w:eastAsia="Calibri"/>
          <w:i/>
          <w:iCs/>
          <w:lang w:eastAsia="en-US"/>
        </w:rPr>
        <w:t>θ</w:t>
      </w:r>
      <w:r w:rsidRPr="009F79FE">
        <w:rPr>
          <w:rFonts w:eastAsia="Calibri"/>
          <w:vertAlign w:val="superscript"/>
          <w:lang w:val="en-US" w:eastAsia="en-US"/>
        </w:rPr>
        <w:t>c</w:t>
      </w:r>
      <w:r w:rsidRPr="009F79FE">
        <w:rPr>
          <w:rFonts w:eastAsia="Calibri"/>
          <w:vertAlign w:val="superscript"/>
          <w:lang w:eastAsia="en-US"/>
        </w:rPr>
        <w:t>.</w:t>
      </w:r>
      <w:r w:rsidRPr="009F79FE">
        <w:rPr>
          <w:rFonts w:eastAsia="Calibri"/>
          <w:vertAlign w:val="superscript"/>
          <w:lang w:val="en-US" w:eastAsia="en-US"/>
        </w:rPr>
        <w:t>m</w:t>
      </w:r>
      <w:r w:rsidRPr="009F79FE">
        <w:rPr>
          <w:rFonts w:eastAsia="Calibri"/>
          <w:vertAlign w:val="superscript"/>
          <w:lang w:eastAsia="en-US"/>
        </w:rPr>
        <w:t xml:space="preserve">. </w:t>
      </w:r>
      <w:r w:rsidRPr="009F79FE">
        <w:rPr>
          <w:rFonts w:eastAsia="Calibri"/>
          <w:lang w:eastAsia="en-US"/>
        </w:rPr>
        <w:t xml:space="preserve">в </w:t>
      </w:r>
      <w:proofErr w:type="spellStart"/>
      <w:r w:rsidRPr="009F79FE">
        <w:rPr>
          <w:rFonts w:eastAsia="Calibri"/>
          <w:lang w:eastAsia="en-US"/>
        </w:rPr>
        <w:t>с.ц.м</w:t>
      </w:r>
      <w:proofErr w:type="spellEnd"/>
      <w:r w:rsidRPr="009F79FE">
        <w:rPr>
          <w:rFonts w:eastAsia="Calibri"/>
          <w:lang w:eastAsia="en-US"/>
        </w:rPr>
        <w:t>., имеет, пороговый характер, с порогом вблизи угла 73</w:t>
      </w:r>
      <w:r w:rsidRPr="009F79FE">
        <w:rPr>
          <w:rFonts w:eastAsia="Calibri"/>
          <w:vertAlign w:val="superscript"/>
          <w:lang w:eastAsia="en-US"/>
        </w:rPr>
        <w:t xml:space="preserve">о </w:t>
      </w:r>
      <w:r w:rsidRPr="009F79FE">
        <w:rPr>
          <w:rFonts w:eastAsia="Calibri"/>
          <w:lang w:eastAsia="en-US"/>
        </w:rPr>
        <w:t>[</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0A5098">
        <w:rPr>
          <w:rFonts w:eastAsia="Calibri"/>
          <w:lang w:eastAsia="en-US"/>
        </w:rPr>
        <w:t>26</w:t>
      </w:r>
      <w:r>
        <w:rPr>
          <w:rFonts w:eastAsia="Calibri"/>
          <w:lang w:eastAsia="en-US"/>
        </w:rPr>
        <w:fldChar w:fldCharType="end"/>
      </w:r>
      <w:r w:rsidRPr="009F79FE">
        <w:rPr>
          <w:rFonts w:eastAsia="Calibri"/>
          <w:lang w:eastAsia="en-US"/>
        </w:rPr>
        <w:t xml:space="preserve">].  </w:t>
      </w:r>
    </w:p>
    <w:p w:rsidR="001233C8" w:rsidRPr="00457E10" w:rsidRDefault="001233C8" w:rsidP="001233C8">
      <w:pPr>
        <w:spacing w:after="200" w:line="276" w:lineRule="auto"/>
        <w:jc w:val="both"/>
        <w:rPr>
          <w:rFonts w:eastAsia="Calibri"/>
          <w:lang w:val="en-US" w:eastAsia="en-US"/>
        </w:rPr>
      </w:pPr>
      <w:r w:rsidRPr="00457E10">
        <w:rPr>
          <w:rFonts w:eastAsia="Calibri"/>
          <w:noProof/>
        </w:rPr>
        <w:drawing>
          <wp:inline distT="0" distB="0" distL="0" distR="0" wp14:anchorId="5F7559FD" wp14:editId="340A1ED2">
            <wp:extent cx="5934075" cy="3438525"/>
            <wp:effectExtent l="0" t="0" r="9525" b="9525"/>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34075" cy="3438525"/>
                    </a:xfrm>
                    <a:prstGeom prst="rect">
                      <a:avLst/>
                    </a:prstGeom>
                    <a:noFill/>
                    <a:ln>
                      <a:noFill/>
                    </a:ln>
                  </pic:spPr>
                </pic:pic>
              </a:graphicData>
            </a:graphic>
          </wp:inline>
        </w:drawing>
      </w:r>
    </w:p>
    <w:p w:rsidR="001233C8" w:rsidRPr="009F79FE" w:rsidRDefault="001233C8" w:rsidP="001233C8">
      <w:pPr>
        <w:pStyle w:val="ae"/>
        <w:jc w:val="center"/>
        <w:rPr>
          <w:rFonts w:eastAsia="Calibri"/>
          <w:b w:val="0"/>
          <w:lang w:eastAsia="en-US"/>
        </w:rPr>
      </w:pPr>
      <w:bookmarkStart w:id="223" w:name="_Ref487458177"/>
      <w:r w:rsidRPr="009F79FE">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7</w:t>
      </w:r>
      <w:r w:rsidR="00F20672">
        <w:rPr>
          <w:b w:val="0"/>
        </w:rPr>
        <w:fldChar w:fldCharType="end"/>
      </w:r>
      <w:bookmarkEnd w:id="223"/>
      <w:r w:rsidRPr="009F79FE">
        <w:rPr>
          <w:rFonts w:eastAsia="Calibri"/>
          <w:b w:val="0"/>
          <w:lang w:eastAsia="en-US"/>
        </w:rPr>
        <w:t xml:space="preserve"> Зависимость </w:t>
      </w:r>
      <w:r w:rsidRPr="0084696A">
        <w:rPr>
          <w:rFonts w:eastAsia="Calibri"/>
          <w:b w:val="0"/>
          <w:i/>
          <w:lang w:val="en-US" w:eastAsia="en-US"/>
        </w:rPr>
        <w:t>A</w:t>
      </w:r>
      <w:r w:rsidRPr="009F79FE">
        <w:rPr>
          <w:rFonts w:eastAsia="Calibri"/>
          <w:b w:val="0"/>
          <w:vertAlign w:val="subscript"/>
          <w:lang w:val="en-US" w:eastAsia="en-US"/>
        </w:rPr>
        <w:t>N</w:t>
      </w:r>
      <w:r w:rsidRPr="009F79FE">
        <w:rPr>
          <w:rFonts w:eastAsia="Calibri"/>
          <w:b w:val="0"/>
          <w:lang w:eastAsia="en-US"/>
        </w:rPr>
        <w:t>(</w:t>
      </w:r>
      <w:proofErr w:type="spellStart"/>
      <w:r w:rsidRPr="0084696A">
        <w:rPr>
          <w:rFonts w:eastAsia="Calibri"/>
          <w:b w:val="0"/>
          <w:i/>
          <w:lang w:val="en-US" w:eastAsia="en-US"/>
        </w:rPr>
        <w:t>p</w:t>
      </w:r>
      <w:r w:rsidRPr="009F79FE">
        <w:rPr>
          <w:rFonts w:eastAsia="Calibri"/>
          <w:b w:val="0"/>
          <w:vertAlign w:val="subscript"/>
          <w:lang w:val="en-US" w:eastAsia="en-US"/>
        </w:rPr>
        <w:t>T</w:t>
      </w:r>
      <w:proofErr w:type="spellEnd"/>
      <w:r w:rsidRPr="009F79FE">
        <w:rPr>
          <w:rFonts w:eastAsia="Calibri"/>
          <w:b w:val="0"/>
          <w:lang w:eastAsia="en-US"/>
        </w:rPr>
        <w:t xml:space="preserve">) для процессов инклюзивного образования </w:t>
      </w:r>
      <w:r w:rsidRPr="0084696A">
        <w:rPr>
          <w:rFonts w:eastAsia="Calibri"/>
          <w:b w:val="0"/>
          <w:i/>
          <w:lang w:eastAsia="en-US"/>
        </w:rPr>
        <w:t>π</w:t>
      </w:r>
      <w:r w:rsidRPr="0084696A">
        <w:rPr>
          <w:rFonts w:eastAsia="Calibri"/>
          <w:b w:val="0"/>
          <w:i/>
          <w:vertAlign w:val="superscript"/>
          <w:lang w:eastAsia="en-US"/>
        </w:rPr>
        <w:t>±</w:t>
      </w:r>
      <w:r w:rsidRPr="0084696A">
        <w:rPr>
          <w:rFonts w:eastAsia="Calibri"/>
          <w:b w:val="0"/>
          <w:i/>
          <w:lang w:eastAsia="en-US"/>
        </w:rPr>
        <w:t>,  π</w:t>
      </w:r>
      <w:r w:rsidRPr="0084696A">
        <w:rPr>
          <w:rFonts w:eastAsia="Calibri"/>
          <w:b w:val="0"/>
          <w:i/>
          <w:vertAlign w:val="superscript"/>
          <w:lang w:eastAsia="en-US"/>
        </w:rPr>
        <w:t>±</w:t>
      </w:r>
      <w:r w:rsidRPr="0084696A">
        <w:rPr>
          <w:rFonts w:eastAsia="Calibri"/>
          <w:b w:val="0"/>
          <w:i/>
          <w:lang w:eastAsia="en-US"/>
        </w:rPr>
        <w:t xml:space="preserve">,  </w:t>
      </w:r>
      <w:r w:rsidRPr="0084696A">
        <w:rPr>
          <w:rFonts w:eastAsia="Calibri"/>
          <w:b w:val="0"/>
          <w:i/>
          <w:lang w:val="en-US" w:eastAsia="en-US"/>
        </w:rPr>
        <w:t>p</w:t>
      </w:r>
      <w:r w:rsidRPr="009F79FE">
        <w:rPr>
          <w:rFonts w:eastAsia="Calibri"/>
          <w:b w:val="0"/>
          <w:lang w:eastAsia="en-US"/>
        </w:rPr>
        <w:t xml:space="preserve"> и </w:t>
      </w:r>
      <w:r w:rsidRPr="0084696A">
        <w:rPr>
          <w:rFonts w:eastAsia="Calibri"/>
          <w:b w:val="0"/>
          <w:i/>
          <w:lang w:val="en-US" w:eastAsia="en-US"/>
        </w:rPr>
        <w:t>p</w:t>
      </w:r>
      <w:r w:rsidRPr="0084696A">
        <w:rPr>
          <w:rFonts w:eastAsia="Calibri"/>
          <w:b w:val="0"/>
          <w:i/>
          <w:lang w:eastAsia="en-US"/>
        </w:rPr>
        <w:t>̃</w:t>
      </w:r>
      <w:r w:rsidRPr="009F79FE">
        <w:rPr>
          <w:rFonts w:eastAsia="Calibri"/>
          <w:b w:val="0"/>
          <w:lang w:eastAsia="en-US"/>
        </w:rPr>
        <w:t xml:space="preserve"> в </w:t>
      </w:r>
      <w:r w:rsidRPr="0084696A">
        <w:rPr>
          <w:rFonts w:eastAsia="Calibri"/>
          <w:b w:val="0"/>
          <w:i/>
          <w:lang w:val="en-US" w:eastAsia="en-US"/>
        </w:rPr>
        <w:t>p</w:t>
      </w:r>
      <w:r w:rsidRPr="0084696A">
        <w:rPr>
          <w:rFonts w:eastAsia="Calibri"/>
          <w:b w:val="0"/>
          <w:i/>
          <w:vertAlign w:val="superscript"/>
          <w:lang w:eastAsia="en-US"/>
        </w:rPr>
        <w:t>↑</w:t>
      </w:r>
      <w:r w:rsidRPr="0084696A">
        <w:rPr>
          <w:rFonts w:eastAsia="Calibri"/>
          <w:b w:val="0"/>
          <w:i/>
          <w:lang w:val="en-US" w:eastAsia="en-US"/>
        </w:rPr>
        <w:t>A</w:t>
      </w:r>
      <w:r w:rsidRPr="009F79FE">
        <w:rPr>
          <w:rFonts w:eastAsia="Calibri"/>
          <w:b w:val="0"/>
          <w:lang w:eastAsia="en-US"/>
        </w:rPr>
        <w:t xml:space="preserve"> соударениях, при двух углах рождения адронов и импульсе 40</w:t>
      </w:r>
      <w:r w:rsidR="006002DA">
        <w:rPr>
          <w:rFonts w:eastAsia="Calibri"/>
          <w:b w:val="0"/>
          <w:lang w:eastAsia="en-US"/>
        </w:rPr>
        <w:t xml:space="preserve"> ГэВ/</w:t>
      </w:r>
      <w:proofErr w:type="gramStart"/>
      <w:r w:rsidR="006002DA">
        <w:rPr>
          <w:rFonts w:eastAsia="Calibri"/>
          <w:b w:val="0"/>
          <w:lang w:eastAsia="en-US"/>
        </w:rPr>
        <w:t>с</w:t>
      </w:r>
      <w:proofErr w:type="gramEnd"/>
      <w:r w:rsidRPr="009F79FE">
        <w:rPr>
          <w:rFonts w:eastAsia="Calibri"/>
          <w:b w:val="0"/>
          <w:lang w:eastAsia="en-US"/>
        </w:rPr>
        <w:t>.</w:t>
      </w:r>
    </w:p>
    <w:p w:rsidR="001233C8" w:rsidRDefault="001233C8" w:rsidP="001233C8">
      <w:pPr>
        <w:spacing w:after="200" w:line="276" w:lineRule="auto"/>
        <w:ind w:firstLine="709"/>
        <w:jc w:val="both"/>
        <w:rPr>
          <w:rFonts w:eastAsia="Calibri"/>
          <w:lang w:eastAsia="en-US"/>
        </w:rPr>
      </w:pPr>
      <w:proofErr w:type="gramStart"/>
      <w:r w:rsidRPr="009F79FE">
        <w:rPr>
          <w:rFonts w:eastAsia="Calibri"/>
          <w:lang w:eastAsia="en-US"/>
        </w:rPr>
        <w:lastRenderedPageBreak/>
        <w:t xml:space="preserve">Весьма неожиданными оказались данные по </w:t>
      </w:r>
      <w:r w:rsidRPr="000C2151">
        <w:rPr>
          <w:rFonts w:eastAsia="Calibri"/>
          <w:i/>
          <w:iCs/>
          <w:lang w:val="en-US" w:eastAsia="en-US"/>
        </w:rPr>
        <w:t>A</w:t>
      </w:r>
      <w:r w:rsidRPr="009F79FE">
        <w:rPr>
          <w:rFonts w:eastAsia="Calibri"/>
          <w:iCs/>
          <w:vertAlign w:val="subscript"/>
          <w:lang w:val="en-US" w:eastAsia="en-US"/>
        </w:rPr>
        <w:t>N</w:t>
      </w:r>
      <w:r w:rsidRPr="009F79FE">
        <w:rPr>
          <w:rFonts w:eastAsia="Calibri"/>
          <w:iCs/>
          <w:vertAlign w:val="subscript"/>
          <w:lang w:eastAsia="en-US"/>
        </w:rPr>
        <w:t xml:space="preserve"> </w:t>
      </w:r>
      <w:r w:rsidRPr="009F79FE">
        <w:rPr>
          <w:rFonts w:eastAsia="Calibri"/>
          <w:lang w:eastAsia="en-US"/>
        </w:rPr>
        <w:t xml:space="preserve"> для реакций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p</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Al</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и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Au</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полученные при энергии √</w:t>
      </w:r>
      <w:r w:rsidRPr="000C2151">
        <w:rPr>
          <w:rFonts w:eastAsia="Calibri"/>
          <w:i/>
          <w:lang w:val="en-US" w:eastAsia="en-US"/>
        </w:rPr>
        <w:t>s</w:t>
      </w:r>
      <w:r w:rsidRPr="009F79FE">
        <w:rPr>
          <w:rFonts w:eastAsia="Calibri"/>
          <w:lang w:eastAsia="en-US"/>
        </w:rPr>
        <w:t xml:space="preserve">=200 ГэВ в эксперименте </w:t>
      </w:r>
      <w:r w:rsidRPr="009F79FE">
        <w:rPr>
          <w:rFonts w:eastAsia="Calibri"/>
          <w:lang w:val="en-US" w:eastAsia="en-US"/>
        </w:rPr>
        <w:t>PHENIX</w:t>
      </w:r>
      <w:r w:rsidRPr="009F79FE">
        <w:rPr>
          <w:rFonts w:eastAsia="Calibri"/>
          <w:lang w:eastAsia="en-US"/>
        </w:rPr>
        <w:t xml:space="preserve"> [</w:t>
      </w:r>
      <w:bookmarkStart w:id="224" w:name="_Ref487712938"/>
      <w:r w:rsidRPr="00A14290">
        <w:rPr>
          <w:rStyle w:val="aa"/>
          <w:rFonts w:eastAsia="Calibri"/>
          <w:vertAlign w:val="baseline"/>
          <w:lang w:eastAsia="en-US"/>
        </w:rPr>
        <w:endnoteReference w:id="111"/>
      </w:r>
      <w:bookmarkEnd w:id="224"/>
      <w:r w:rsidRPr="009F79FE">
        <w:rPr>
          <w:rFonts w:eastAsia="Calibri"/>
          <w:lang w:eastAsia="en-US"/>
        </w:rPr>
        <w:t xml:space="preserve">]. Результаты </w:t>
      </w:r>
      <w:r w:rsidR="00EF1EF5">
        <w:rPr>
          <w:rFonts w:eastAsia="Calibri"/>
          <w:lang w:eastAsia="en-US"/>
        </w:rPr>
        <w:t xml:space="preserve">рассмотрены выше в разделе </w:t>
      </w:r>
      <w:r w:rsidR="00EF1EF5">
        <w:rPr>
          <w:rFonts w:eastAsia="Calibri"/>
          <w:lang w:eastAsia="en-US"/>
        </w:rPr>
        <w:fldChar w:fldCharType="begin"/>
      </w:r>
      <w:r w:rsidR="00EF1EF5">
        <w:rPr>
          <w:rFonts w:eastAsia="Calibri"/>
          <w:lang w:eastAsia="en-US"/>
        </w:rPr>
        <w:instrText xml:space="preserve"> REF _Ref488310735 \r \h </w:instrText>
      </w:r>
      <w:r w:rsidR="00EF1EF5">
        <w:rPr>
          <w:rFonts w:eastAsia="Calibri"/>
          <w:lang w:eastAsia="en-US"/>
        </w:rPr>
      </w:r>
      <w:r w:rsidR="00EF1EF5">
        <w:rPr>
          <w:rFonts w:eastAsia="Calibri"/>
          <w:lang w:eastAsia="en-US"/>
        </w:rPr>
        <w:fldChar w:fldCharType="separate"/>
      </w:r>
      <w:r w:rsidR="000A5098">
        <w:rPr>
          <w:rFonts w:eastAsia="Calibri"/>
          <w:lang w:eastAsia="en-US"/>
        </w:rPr>
        <w:t>1.2.2</w:t>
      </w:r>
      <w:r w:rsidR="00EF1EF5">
        <w:rPr>
          <w:rFonts w:eastAsia="Calibri"/>
          <w:lang w:eastAsia="en-US"/>
        </w:rPr>
        <w:fldChar w:fldCharType="end"/>
      </w:r>
      <w:r w:rsidR="00EF1EF5">
        <w:rPr>
          <w:rFonts w:eastAsia="Calibri"/>
          <w:lang w:eastAsia="en-US"/>
        </w:rPr>
        <w:t xml:space="preserve"> и </w:t>
      </w:r>
      <w:r w:rsidRPr="009F79FE">
        <w:rPr>
          <w:rFonts w:eastAsia="Calibri"/>
          <w:lang w:eastAsia="en-US"/>
        </w:rPr>
        <w:t xml:space="preserve">показаны на </w:t>
      </w:r>
      <w:r w:rsidR="00E21F80" w:rsidRPr="006002DA">
        <w:rPr>
          <w:rFonts w:eastAsia="Calibri"/>
          <w:lang w:eastAsia="en-US"/>
        </w:rPr>
        <w:fldChar w:fldCharType="begin"/>
      </w:r>
      <w:r w:rsidR="00E21F80" w:rsidRPr="006002DA">
        <w:rPr>
          <w:rFonts w:eastAsia="Calibri"/>
          <w:lang w:eastAsia="en-US"/>
        </w:rPr>
        <w:instrText xml:space="preserve"> REF _Ref487458400 \h  \* MERGEFORMAT </w:instrText>
      </w:r>
      <w:r w:rsidR="00E21F80" w:rsidRPr="006002DA">
        <w:rPr>
          <w:rFonts w:eastAsia="Calibri"/>
          <w:lang w:eastAsia="en-US"/>
        </w:rPr>
      </w:r>
      <w:r w:rsidR="00E21F80" w:rsidRPr="006002DA">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9</w:t>
      </w:r>
      <w:r w:rsidR="00E21F80" w:rsidRPr="006002DA">
        <w:rPr>
          <w:rFonts w:eastAsia="Calibri"/>
          <w:lang w:eastAsia="en-US"/>
        </w:rPr>
        <w:fldChar w:fldCharType="end"/>
      </w:r>
      <w:r w:rsidRPr="006002DA">
        <w:rPr>
          <w:rFonts w:eastAsia="Calibri"/>
          <w:lang w:eastAsia="en-US"/>
        </w:rPr>
        <w:t xml:space="preserve">, в зависимости от атомного веса </w:t>
      </w:r>
      <w:r w:rsidRPr="000C2151">
        <w:rPr>
          <w:rFonts w:eastAsia="Calibri"/>
          <w:i/>
          <w:lang w:eastAsia="en-US"/>
        </w:rPr>
        <w:t>А</w:t>
      </w:r>
      <w:r w:rsidRPr="006002DA">
        <w:rPr>
          <w:rFonts w:eastAsia="Calibri"/>
          <w:lang w:eastAsia="en-US"/>
        </w:rPr>
        <w:t xml:space="preserve">.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6002DA">
        <w:rPr>
          <w:rFonts w:eastAsia="Calibri"/>
          <w:lang w:eastAsia="en-US"/>
        </w:rPr>
        <w:t xml:space="preserve"> для инклюзивного процесса показана на </w:t>
      </w:r>
      <w:r w:rsidR="00E21F80" w:rsidRPr="00E21F80">
        <w:rPr>
          <w:rFonts w:eastAsia="Calibri"/>
          <w:lang w:eastAsia="en-US"/>
        </w:rPr>
        <w:fldChar w:fldCharType="begin"/>
      </w:r>
      <w:r w:rsidR="00E21F80" w:rsidRPr="00E21F80">
        <w:rPr>
          <w:rFonts w:eastAsia="Calibri"/>
          <w:lang w:eastAsia="en-US"/>
        </w:rPr>
        <w:instrText xml:space="preserve"> REF _Ref487458400 \h  \* MERGEFORMAT </w:instrText>
      </w:r>
      <w:r w:rsidR="00E21F80" w:rsidRPr="00E21F80">
        <w:rPr>
          <w:rFonts w:eastAsia="Calibri"/>
          <w:lang w:eastAsia="en-US"/>
        </w:rPr>
      </w:r>
      <w:r w:rsidR="00E21F80" w:rsidRPr="00E21F80">
        <w:rPr>
          <w:rFonts w:eastAsia="Calibri"/>
          <w:lang w:eastAsia="en-US"/>
        </w:rPr>
        <w:fldChar w:fldCharType="separate"/>
      </w:r>
      <w:r w:rsidR="000A5098" w:rsidRPr="000A5098">
        <w:rPr>
          <w:rFonts w:eastAsia="Calibri"/>
          <w:lang w:eastAsia="en-US"/>
        </w:rPr>
        <w:t>Рис.  1.9</w:t>
      </w:r>
      <w:r w:rsidR="00E21F80" w:rsidRPr="00E21F80">
        <w:rPr>
          <w:rFonts w:eastAsia="Calibri"/>
          <w:lang w:eastAsia="en-US"/>
        </w:rPr>
        <w:fldChar w:fldCharType="end"/>
      </w:r>
      <w:r w:rsidRPr="009F79FE">
        <w:rPr>
          <w:rFonts w:eastAsia="Calibri"/>
          <w:lang w:eastAsia="en-US"/>
        </w:rPr>
        <w:t xml:space="preserve"> кружочками.</w:t>
      </w:r>
      <w:proofErr w:type="gramEnd"/>
      <w:r w:rsidRPr="009F79FE">
        <w:rPr>
          <w:rFonts w:eastAsia="Calibri"/>
          <w:lang w:eastAsia="en-US"/>
        </w:rPr>
        <w:t xml:space="preserve"> Она меняет знак и растет </w:t>
      </w:r>
      <w:r w:rsidR="000C2151">
        <w:rPr>
          <w:rFonts w:eastAsia="Calibri"/>
          <w:lang w:eastAsia="en-US"/>
        </w:rPr>
        <w:t xml:space="preserve">по величине </w:t>
      </w:r>
      <w:r w:rsidRPr="009F79FE">
        <w:rPr>
          <w:rFonts w:eastAsia="Calibri"/>
          <w:lang w:eastAsia="en-US"/>
        </w:rPr>
        <w:t xml:space="preserve">в три раза при переходе от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p</w:t>
      </w:r>
      <w:r w:rsidRPr="009F79FE">
        <w:rPr>
          <w:rFonts w:eastAsia="Calibri"/>
          <w:lang w:eastAsia="en-US"/>
        </w:rPr>
        <w:t xml:space="preserve"> к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Au</w:t>
      </w:r>
      <w:r w:rsidRPr="009F79FE">
        <w:rPr>
          <w:rFonts w:eastAsia="Calibri"/>
          <w:lang w:eastAsia="en-US"/>
        </w:rPr>
        <w:t xml:space="preserve"> соударениям. </w:t>
      </w:r>
    </w:p>
    <w:p w:rsidR="001233C8" w:rsidRDefault="001233C8" w:rsidP="001233C8">
      <w:pPr>
        <w:spacing w:after="200" w:line="276" w:lineRule="auto"/>
        <w:ind w:firstLine="709"/>
        <w:jc w:val="both"/>
        <w:rPr>
          <w:rFonts w:eastAsia="Calibri"/>
          <w:lang w:eastAsia="en-US"/>
        </w:rPr>
      </w:pPr>
      <w:r w:rsidRPr="009F79FE">
        <w:rPr>
          <w:rFonts w:eastAsia="Calibri"/>
          <w:lang w:eastAsia="en-US"/>
        </w:rPr>
        <w:t xml:space="preserve">Когда накладываются дополнительные требования регистрации заряженных частиц счетчиками </w:t>
      </w:r>
      <w:r w:rsidRPr="009F79FE">
        <w:rPr>
          <w:rFonts w:eastAsia="Calibri"/>
          <w:lang w:val="en-US" w:eastAsia="en-US"/>
        </w:rPr>
        <w:t>BBC</w:t>
      </w:r>
      <w:r w:rsidRPr="009F79FE">
        <w:rPr>
          <w:rFonts w:eastAsia="Calibri"/>
          <w:lang w:eastAsia="en-US"/>
        </w:rPr>
        <w:t>, расположенными в области фрагментации сталкивающихся частиц (</w:t>
      </w:r>
      <w:r w:rsidRPr="009F79FE">
        <w:rPr>
          <w:rFonts w:eastAsia="Calibri"/>
          <w:lang w:val="en-US" w:eastAsia="en-US"/>
        </w:rPr>
        <w:t>BBC</w:t>
      </w:r>
      <w:r w:rsidRPr="009F79FE">
        <w:rPr>
          <w:rFonts w:eastAsia="Calibri"/>
          <w:lang w:eastAsia="en-US"/>
        </w:rPr>
        <w:t>-</w:t>
      </w:r>
      <w:r w:rsidRPr="009F79FE">
        <w:rPr>
          <w:rFonts w:eastAsia="Calibri"/>
          <w:lang w:val="en-US" w:eastAsia="en-US"/>
        </w:rPr>
        <w:t>tag</w:t>
      </w:r>
      <w:r w:rsidRPr="009F79FE">
        <w:rPr>
          <w:rFonts w:eastAsia="Calibri"/>
          <w:lang w:eastAsia="en-US"/>
        </w:rPr>
        <w:t xml:space="preserve">, квадраты),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остается отрицательной и небольшой по величине. Если же отбирать только события, в которых нет сигналов в ВВС счетчиках (</w:t>
      </w:r>
      <w:r w:rsidRPr="009F79FE">
        <w:rPr>
          <w:rFonts w:eastAsia="Calibri"/>
          <w:lang w:val="en-US" w:eastAsia="en-US"/>
        </w:rPr>
        <w:t>BBC</w:t>
      </w:r>
      <w:r w:rsidRPr="009F79FE">
        <w:rPr>
          <w:rFonts w:eastAsia="Calibri"/>
          <w:lang w:eastAsia="en-US"/>
        </w:rPr>
        <w:t>-</w:t>
      </w:r>
      <w:r w:rsidRPr="009F79FE">
        <w:rPr>
          <w:rFonts w:eastAsia="Calibri"/>
          <w:lang w:val="en-US" w:eastAsia="en-US"/>
        </w:rPr>
        <w:t>veto</w:t>
      </w:r>
      <w:r w:rsidRPr="009F79FE">
        <w:rPr>
          <w:rFonts w:eastAsia="Calibri"/>
          <w:lang w:eastAsia="en-US"/>
        </w:rPr>
        <w:t xml:space="preserve">, треугольники),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сдвигается вверх. Для инклюзивной реакции это поведение </w:t>
      </w:r>
      <w:r w:rsidRPr="000C2151">
        <w:rPr>
          <w:rFonts w:eastAsia="Calibri"/>
          <w:b/>
          <w:iCs/>
          <w:lang w:val="en-US" w:eastAsia="en-US"/>
        </w:rPr>
        <w:t>A</w:t>
      </w:r>
      <w:r w:rsidRPr="000C2151">
        <w:rPr>
          <w:rFonts w:eastAsia="Calibri"/>
          <w:b/>
          <w:iCs/>
          <w:vertAlign w:val="subscript"/>
          <w:lang w:val="en-US" w:eastAsia="en-US"/>
        </w:rPr>
        <w:t>N</w:t>
      </w:r>
      <w:r w:rsidRPr="000C2151">
        <w:rPr>
          <w:rFonts w:eastAsia="Calibri"/>
          <w:b/>
          <w:lang w:eastAsia="en-US"/>
        </w:rPr>
        <w:t>(А)</w:t>
      </w:r>
      <w:r w:rsidRPr="009F79FE">
        <w:rPr>
          <w:rFonts w:eastAsia="Calibri"/>
          <w:lang w:eastAsia="en-US"/>
        </w:rPr>
        <w:t xml:space="preserve"> можно объяснить прецессией спина кварка и действием силы Штерна-</w:t>
      </w:r>
      <w:proofErr w:type="spellStart"/>
      <w:r w:rsidRPr="009F79FE">
        <w:rPr>
          <w:rFonts w:eastAsia="Calibri"/>
          <w:lang w:eastAsia="en-US"/>
        </w:rPr>
        <w:t>Герлаха</w:t>
      </w:r>
      <w:proofErr w:type="spellEnd"/>
      <w:r w:rsidRPr="009F79FE">
        <w:rPr>
          <w:rFonts w:eastAsia="Calibri"/>
          <w:lang w:eastAsia="en-US"/>
        </w:rPr>
        <w:t xml:space="preserve"> в неоднородном круговом поперечном </w:t>
      </w:r>
      <w:proofErr w:type="spellStart"/>
      <w:r w:rsidRPr="009F79FE">
        <w:rPr>
          <w:rFonts w:eastAsia="Calibri"/>
          <w:lang w:eastAsia="en-US"/>
        </w:rPr>
        <w:t>хромомагнитном</w:t>
      </w:r>
      <w:proofErr w:type="spellEnd"/>
      <w:r w:rsidRPr="009F79FE">
        <w:rPr>
          <w:rFonts w:eastAsia="Calibri"/>
          <w:lang w:eastAsia="en-US"/>
        </w:rPr>
        <w:t xml:space="preserve"> поле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0A5098">
        <w:rPr>
          <w:rFonts w:eastAsia="Calibri"/>
          <w:lang w:eastAsia="en-US"/>
        </w:rPr>
        <w:t>27</w:t>
      </w:r>
      <w:r w:rsidRPr="00A14290">
        <w:rPr>
          <w:rFonts w:eastAsia="Calibri"/>
          <w:lang w:eastAsia="en-US"/>
        </w:rPr>
        <w:fldChar w:fldCharType="end"/>
      </w:r>
      <w:r w:rsidRPr="009F79FE">
        <w:rPr>
          <w:rFonts w:eastAsia="Calibri"/>
          <w:lang w:eastAsia="en-US"/>
        </w:rPr>
        <w:t xml:space="preserve">]. Поскольку эффект наблюдается в области малых </w:t>
      </w:r>
      <w:proofErr w:type="spellStart"/>
      <w:r w:rsidRPr="000C2151">
        <w:rPr>
          <w:rFonts w:eastAsia="Calibri"/>
          <w:i/>
          <w:lang w:val="en-US" w:eastAsia="en-US"/>
        </w:rPr>
        <w:t>p</w:t>
      </w:r>
      <w:r w:rsidRPr="009F79FE">
        <w:rPr>
          <w:rFonts w:eastAsia="Calibri"/>
          <w:vertAlign w:val="subscript"/>
          <w:lang w:val="en-US" w:eastAsia="en-US"/>
        </w:rPr>
        <w:t>T</w:t>
      </w:r>
      <w:proofErr w:type="spellEnd"/>
      <w:r w:rsidRPr="009F79FE">
        <w:rPr>
          <w:rFonts w:eastAsia="Calibri"/>
          <w:vertAlign w:val="subscript"/>
          <w:lang w:eastAsia="en-US"/>
        </w:rPr>
        <w:t xml:space="preserve"> </w:t>
      </w:r>
      <w:r w:rsidRPr="009F79FE">
        <w:rPr>
          <w:rFonts w:eastAsia="Calibri"/>
          <w:lang w:eastAsia="en-US"/>
        </w:rPr>
        <w:t>≈ 0.3 ГэВ/с и больших</w:t>
      </w:r>
      <w:proofErr w:type="gramStart"/>
      <w:r w:rsidRPr="009F79FE">
        <w:rPr>
          <w:rFonts w:eastAsia="Calibri"/>
          <w:lang w:eastAsia="en-US"/>
        </w:rPr>
        <w:t xml:space="preserve"> </w:t>
      </w:r>
      <w:r w:rsidRPr="000C2151">
        <w:rPr>
          <w:rFonts w:eastAsia="Calibri"/>
          <w:i/>
          <w:lang w:eastAsia="en-US"/>
        </w:rPr>
        <w:t>А</w:t>
      </w:r>
      <w:proofErr w:type="gramEnd"/>
      <w:r w:rsidRPr="009F79FE">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proofErr w:type="spellStart"/>
      <w:r w:rsidRPr="000C2151">
        <w:rPr>
          <w:rFonts w:eastAsia="Calibri"/>
          <w:i/>
          <w:lang w:val="en-US" w:eastAsia="en-US"/>
        </w:rPr>
        <w:t>p</w:t>
      </w:r>
      <w:r w:rsidRPr="009F79FE">
        <w:rPr>
          <w:rFonts w:eastAsia="Calibri"/>
          <w:vertAlign w:val="subscript"/>
          <w:lang w:val="en-US" w:eastAsia="en-US"/>
        </w:rPr>
        <w:t>T</w:t>
      </w:r>
      <w:proofErr w:type="spellEnd"/>
      <w:r w:rsidRPr="009F79FE">
        <w:rPr>
          <w:rFonts w:eastAsia="Calibri"/>
          <w:lang w:eastAsia="en-US"/>
        </w:rPr>
        <w:t xml:space="preserve">. Отбор событий с помощью счетчиков ВВС смещает среднюю центральность соударения, что и приводит к соответствующим изменениям для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Важно продолжить исследование этого эффекта при других энергиях и на других мишенях, в том числе от центральности.</w:t>
      </w:r>
    </w:p>
    <w:p w:rsidR="001233C8" w:rsidRDefault="001233C8" w:rsidP="001233C8">
      <w:pPr>
        <w:spacing w:after="200" w:line="276" w:lineRule="auto"/>
        <w:ind w:firstLine="709"/>
        <w:jc w:val="both"/>
        <w:rPr>
          <w:rFonts w:eastAsia="Calibri"/>
          <w:lang w:eastAsia="en-US"/>
        </w:rPr>
      </w:pPr>
      <w:r w:rsidRPr="00A14290">
        <w:rPr>
          <w:rFonts w:eastAsia="Calibri"/>
          <w:lang w:eastAsia="en-US"/>
        </w:rPr>
        <w:t xml:space="preserve">Предсказания модели </w:t>
      </w:r>
      <w:proofErr w:type="spellStart"/>
      <w:r w:rsidRPr="00A14290">
        <w:rPr>
          <w:rFonts w:eastAsia="Calibri"/>
          <w:lang w:eastAsia="en-US"/>
        </w:rPr>
        <w:t>хромомагнитной</w:t>
      </w:r>
      <w:proofErr w:type="spellEnd"/>
      <w:r w:rsidRPr="00A14290">
        <w:rPr>
          <w:rFonts w:eastAsia="Calibri"/>
          <w:lang w:eastAsia="en-US"/>
        </w:rPr>
        <w:t xml:space="preserve"> поляризации кварков - ХПК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0A5098">
        <w:rPr>
          <w:rFonts w:eastAsia="Calibri"/>
          <w:lang w:eastAsia="en-US"/>
        </w:rPr>
        <w:t>27</w:t>
      </w:r>
      <w:r w:rsidRPr="00A14290">
        <w:rPr>
          <w:rFonts w:eastAsia="Calibri"/>
          <w:lang w:eastAsia="en-US"/>
        </w:rPr>
        <w:fldChar w:fldCharType="end"/>
      </w:r>
      <w:r w:rsidRPr="00A1429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_Ref487458400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9</w:t>
      </w:r>
      <w:r w:rsidRPr="006002DA">
        <w:rPr>
          <w:rFonts w:eastAsia="Calibri"/>
          <w:lang w:eastAsia="en-US"/>
        </w:rPr>
        <w:fldChar w:fldCharType="end"/>
      </w:r>
      <w:r w:rsidRPr="00A14290">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0A5098">
        <w:rPr>
          <w:rFonts w:eastAsia="Calibri"/>
          <w:lang w:eastAsia="en-US"/>
        </w:rPr>
        <w:t>27</w:t>
      </w:r>
      <w:r w:rsidRPr="00A14290">
        <w:rPr>
          <w:rFonts w:eastAsia="Calibri"/>
          <w:lang w:eastAsia="en-US"/>
        </w:rPr>
        <w:fldChar w:fldCharType="end"/>
      </w:r>
      <w:r w:rsidRPr="00A14290">
        <w:rPr>
          <w:rFonts w:eastAsia="Calibri"/>
          <w:lang w:eastAsia="en-US"/>
        </w:rPr>
        <w:t xml:space="preserve">] предсказывает дополнительные минимумы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A14290">
        <w:rPr>
          <w:rFonts w:eastAsia="Calibri"/>
          <w:lang w:eastAsia="en-US"/>
        </w:rPr>
        <w:t xml:space="preserve"> при</w:t>
      </w:r>
      <w:proofErr w:type="gramStart"/>
      <w:r w:rsidRPr="00A14290">
        <w:rPr>
          <w:rFonts w:eastAsia="Calibri"/>
          <w:lang w:eastAsia="en-US"/>
        </w:rPr>
        <w:t xml:space="preserve"> </w:t>
      </w:r>
      <w:r w:rsidRPr="000C2151">
        <w:rPr>
          <w:rFonts w:eastAsia="Calibri"/>
          <w:i/>
          <w:lang w:eastAsia="en-US"/>
        </w:rPr>
        <w:t>А</w:t>
      </w:r>
      <w:proofErr w:type="gramEnd"/>
      <w:r w:rsidRPr="00A14290">
        <w:rPr>
          <w:rFonts w:eastAsia="Calibri"/>
          <w:lang w:eastAsia="en-US"/>
        </w:rPr>
        <w:t xml:space="preserve">=3 и </w:t>
      </w:r>
      <w:r w:rsidRPr="000C2151">
        <w:rPr>
          <w:rFonts w:eastAsia="Calibri"/>
          <w:i/>
          <w:lang w:eastAsia="en-US"/>
        </w:rPr>
        <w:t>А</w:t>
      </w:r>
      <w:r w:rsidRPr="00A14290">
        <w:rPr>
          <w:rFonts w:eastAsia="Calibri"/>
          <w:lang w:eastAsia="en-US"/>
        </w:rPr>
        <w:t>=86.</w:t>
      </w:r>
    </w:p>
    <w:p w:rsidR="00E21F80" w:rsidRDefault="00E21F80" w:rsidP="00E21F80">
      <w:pPr>
        <w:spacing w:after="200" w:line="276" w:lineRule="auto"/>
        <w:jc w:val="center"/>
        <w:rPr>
          <w:sz w:val="20"/>
          <w:szCs w:val="20"/>
        </w:rPr>
      </w:pPr>
      <w:bookmarkStart w:id="225" w:name="_Ref487458600"/>
      <w:r>
        <w:rPr>
          <w:noProof/>
          <w:sz w:val="20"/>
          <w:szCs w:val="20"/>
        </w:rPr>
        <w:drawing>
          <wp:inline distT="0" distB="0" distL="0" distR="0" wp14:anchorId="3E1309BD" wp14:editId="7B696EE0">
            <wp:extent cx="2999740" cy="2761615"/>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999740" cy="2761615"/>
                    </a:xfrm>
                    <a:prstGeom prst="rect">
                      <a:avLst/>
                    </a:prstGeom>
                    <a:noFill/>
                  </pic:spPr>
                </pic:pic>
              </a:graphicData>
            </a:graphic>
          </wp:inline>
        </w:drawing>
      </w:r>
    </w:p>
    <w:p w:rsidR="001233C8" w:rsidRPr="00E21F80" w:rsidRDefault="00E21F80" w:rsidP="00E21F80">
      <w:pPr>
        <w:spacing w:after="200" w:line="276" w:lineRule="auto"/>
        <w:jc w:val="center"/>
        <w:rPr>
          <w:rFonts w:eastAsia="Calibri"/>
          <w:sz w:val="20"/>
          <w:szCs w:val="20"/>
          <w:lang w:eastAsia="en-US"/>
        </w:rPr>
      </w:pPr>
      <w:bookmarkStart w:id="226" w:name="_Ref490055029"/>
      <w:r w:rsidRPr="00E21F80">
        <w:rPr>
          <w:sz w:val="20"/>
          <w:szCs w:val="20"/>
        </w:rPr>
        <w:t xml:space="preserve">Рис.  </w:t>
      </w:r>
      <w:r w:rsidR="00F20672">
        <w:rPr>
          <w:sz w:val="20"/>
          <w:szCs w:val="20"/>
        </w:rPr>
        <w:fldChar w:fldCharType="begin"/>
      </w:r>
      <w:r w:rsidR="00F20672">
        <w:rPr>
          <w:sz w:val="20"/>
          <w:szCs w:val="20"/>
        </w:rPr>
        <w:instrText xml:space="preserve"> STYLEREF 1 \s </w:instrText>
      </w:r>
      <w:r w:rsidR="00F20672">
        <w:rPr>
          <w:sz w:val="20"/>
          <w:szCs w:val="20"/>
        </w:rPr>
        <w:fldChar w:fldCharType="separate"/>
      </w:r>
      <w:r w:rsidR="000A5098">
        <w:rPr>
          <w:noProof/>
          <w:sz w:val="20"/>
          <w:szCs w:val="20"/>
        </w:rPr>
        <w:t>6</w:t>
      </w:r>
      <w:r w:rsidR="00F20672">
        <w:rPr>
          <w:sz w:val="20"/>
          <w:szCs w:val="20"/>
        </w:rPr>
        <w:fldChar w:fldCharType="end"/>
      </w:r>
      <w:r w:rsidR="00F20672">
        <w:rPr>
          <w:sz w:val="20"/>
          <w:szCs w:val="20"/>
        </w:rPr>
        <w:t>.</w:t>
      </w:r>
      <w:r w:rsidR="00F20672">
        <w:rPr>
          <w:sz w:val="20"/>
          <w:szCs w:val="20"/>
        </w:rPr>
        <w:fldChar w:fldCharType="begin"/>
      </w:r>
      <w:r w:rsidR="00F20672">
        <w:rPr>
          <w:sz w:val="20"/>
          <w:szCs w:val="20"/>
        </w:rPr>
        <w:instrText xml:space="preserve"> SEQ Рис._ \* ARABIC \s 1 </w:instrText>
      </w:r>
      <w:r w:rsidR="00F20672">
        <w:rPr>
          <w:sz w:val="20"/>
          <w:szCs w:val="20"/>
        </w:rPr>
        <w:fldChar w:fldCharType="separate"/>
      </w:r>
      <w:r w:rsidR="000A5098">
        <w:rPr>
          <w:noProof/>
          <w:sz w:val="20"/>
          <w:szCs w:val="20"/>
        </w:rPr>
        <w:t>8</w:t>
      </w:r>
      <w:r w:rsidR="00F20672">
        <w:rPr>
          <w:sz w:val="20"/>
          <w:szCs w:val="20"/>
        </w:rPr>
        <w:fldChar w:fldCharType="end"/>
      </w:r>
      <w:bookmarkEnd w:id="225"/>
      <w:bookmarkEnd w:id="226"/>
      <w:r w:rsidRPr="00E21F80">
        <w:rPr>
          <w:sz w:val="20"/>
          <w:szCs w:val="20"/>
        </w:rPr>
        <w:t xml:space="preserve"> Зависимость </w:t>
      </w:r>
      <w:r w:rsidRPr="000C2151">
        <w:rPr>
          <w:i/>
          <w:iCs/>
          <w:sz w:val="20"/>
          <w:szCs w:val="20"/>
          <w:lang w:val="en-US"/>
        </w:rPr>
        <w:t>A</w:t>
      </w:r>
      <w:r w:rsidRPr="000C2151">
        <w:rPr>
          <w:i/>
          <w:iCs/>
          <w:sz w:val="20"/>
          <w:szCs w:val="20"/>
          <w:vertAlign w:val="subscript"/>
          <w:lang w:val="en-US"/>
        </w:rPr>
        <w:t>N</w:t>
      </w:r>
      <w:r w:rsidRPr="000C2151">
        <w:rPr>
          <w:i/>
          <w:sz w:val="20"/>
          <w:szCs w:val="20"/>
        </w:rPr>
        <w:t>(</w:t>
      </w:r>
      <w:proofErr w:type="spellStart"/>
      <w:r w:rsidRPr="000C2151">
        <w:rPr>
          <w:i/>
          <w:sz w:val="20"/>
          <w:szCs w:val="20"/>
          <w:lang w:val="en-US"/>
        </w:rPr>
        <w:t>x</w:t>
      </w:r>
      <w:r w:rsidRPr="000C2151">
        <w:rPr>
          <w:i/>
          <w:sz w:val="20"/>
          <w:szCs w:val="20"/>
          <w:vertAlign w:val="subscript"/>
          <w:lang w:val="en-US"/>
        </w:rPr>
        <w:t>F</w:t>
      </w:r>
      <w:proofErr w:type="spellEnd"/>
      <w:r w:rsidRPr="000C2151">
        <w:rPr>
          <w:i/>
          <w:sz w:val="20"/>
          <w:szCs w:val="20"/>
        </w:rPr>
        <w:t>)</w:t>
      </w:r>
      <w:r w:rsidRPr="00E21F80">
        <w:rPr>
          <w:sz w:val="20"/>
          <w:szCs w:val="20"/>
        </w:rPr>
        <w:t xml:space="preserve"> для реакции </w:t>
      </w:r>
      <w:r w:rsidRPr="000C2151">
        <w:rPr>
          <w:i/>
          <w:sz w:val="20"/>
          <w:szCs w:val="20"/>
          <w:lang w:val="en-US"/>
        </w:rPr>
        <w:t>p</w:t>
      </w:r>
      <w:r w:rsidRPr="000C2151">
        <w:rPr>
          <w:i/>
          <w:sz w:val="20"/>
          <w:szCs w:val="20"/>
          <w:vertAlign w:val="superscript"/>
        </w:rPr>
        <w:t>↑</w:t>
      </w:r>
      <w:r w:rsidRPr="000C2151">
        <w:rPr>
          <w:i/>
          <w:sz w:val="20"/>
          <w:szCs w:val="20"/>
          <w:lang w:val="en-US"/>
        </w:rPr>
        <w:t>p</w:t>
      </w:r>
      <w:r w:rsidRPr="000C2151">
        <w:rPr>
          <w:i/>
          <w:sz w:val="20"/>
          <w:szCs w:val="20"/>
        </w:rPr>
        <w:t xml:space="preserve">→ </w:t>
      </w:r>
      <w:r w:rsidRPr="000C2151">
        <w:rPr>
          <w:i/>
          <w:sz w:val="20"/>
          <w:szCs w:val="20"/>
          <w:lang w:val="en-US"/>
        </w:rPr>
        <w:t>π</w:t>
      </w:r>
      <w:r w:rsidRPr="000C2151">
        <w:rPr>
          <w:i/>
          <w:sz w:val="20"/>
          <w:szCs w:val="20"/>
          <w:vertAlign w:val="superscript"/>
        </w:rPr>
        <w:t xml:space="preserve">± </w:t>
      </w:r>
      <w:r w:rsidRPr="000C2151">
        <w:rPr>
          <w:i/>
          <w:sz w:val="20"/>
          <w:szCs w:val="20"/>
        </w:rPr>
        <w:t>+</w:t>
      </w:r>
      <w:r w:rsidRPr="000C2151">
        <w:rPr>
          <w:i/>
          <w:sz w:val="20"/>
          <w:szCs w:val="20"/>
          <w:lang w:val="en-US"/>
        </w:rPr>
        <w:t>X</w:t>
      </w:r>
      <w:r w:rsidRPr="00E21F80">
        <w:rPr>
          <w:sz w:val="20"/>
          <w:szCs w:val="20"/>
        </w:rPr>
        <w:t xml:space="preserve"> в эксперименте </w:t>
      </w:r>
      <w:r w:rsidRPr="00E21F80">
        <w:rPr>
          <w:sz w:val="20"/>
          <w:szCs w:val="20"/>
          <w:lang w:val="en-US"/>
        </w:rPr>
        <w:t>BRAHMS</w:t>
      </w:r>
      <w:r w:rsidRPr="00E21F80">
        <w:rPr>
          <w:sz w:val="20"/>
          <w:szCs w:val="20"/>
        </w:rPr>
        <w:t xml:space="preserve"> [30].</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Еще одно наблюдение, не получившее пока ясного объяснения, это зависимость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N</w:t>
      </w:r>
      <w:r w:rsidRPr="000C2151">
        <w:rPr>
          <w:rFonts w:eastAsia="Calibri"/>
          <w:i/>
          <w:vertAlign w:val="subscript"/>
          <w:lang w:val="en-US" w:eastAsia="en-US"/>
        </w:rPr>
        <w:t>ch</w:t>
      </w:r>
      <w:proofErr w:type="spellEnd"/>
      <w:r w:rsidRPr="000C2151">
        <w:rPr>
          <w:rFonts w:eastAsia="Calibri"/>
          <w:i/>
          <w:lang w:eastAsia="en-US"/>
        </w:rPr>
        <w:t>)</w:t>
      </w:r>
      <w:r w:rsidRPr="00457E10">
        <w:rPr>
          <w:rFonts w:eastAsia="Calibri"/>
          <w:lang w:eastAsia="en-US"/>
        </w:rPr>
        <w:t xml:space="preserve"> для реакции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p</w:t>
      </w:r>
      <w:r w:rsidRPr="000C2151">
        <w:rPr>
          <w:rFonts w:eastAsia="Calibri"/>
          <w:i/>
          <w:lang w:eastAsia="en-US"/>
        </w:rPr>
        <w:t xml:space="preserve">→ </w:t>
      </w:r>
      <w:r w:rsidRPr="000C2151">
        <w:rPr>
          <w:rFonts w:eastAsia="Calibri"/>
          <w:i/>
          <w:lang w:val="en-US" w:eastAsia="en-US"/>
        </w:rPr>
        <w:t>π</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в эксперименте </w:t>
      </w:r>
      <w:r w:rsidRPr="00457E10">
        <w:rPr>
          <w:rFonts w:eastAsia="Calibri"/>
          <w:lang w:val="en-US" w:eastAsia="en-US"/>
        </w:rPr>
        <w:t>BRAHMS</w:t>
      </w:r>
      <w:r w:rsidRPr="00457E10">
        <w:rPr>
          <w:rFonts w:eastAsia="Calibri"/>
          <w:lang w:eastAsia="en-US"/>
        </w:rPr>
        <w:t xml:space="preserve"> при энергии √</w:t>
      </w:r>
      <w:r w:rsidRPr="00457E10">
        <w:rPr>
          <w:rFonts w:eastAsia="Calibri"/>
          <w:lang w:val="en-US" w:eastAsia="en-US"/>
        </w:rPr>
        <w:t>s</w:t>
      </w:r>
      <w:r w:rsidRPr="00457E10">
        <w:rPr>
          <w:rFonts w:eastAsia="Calibri"/>
          <w:lang w:eastAsia="en-US"/>
        </w:rPr>
        <w:t>=200 ГэВ [</w:t>
      </w:r>
      <w:r w:rsidR="002F54D9">
        <w:rPr>
          <w:rStyle w:val="aa"/>
          <w:rFonts w:eastAsia="Calibri"/>
          <w:vertAlign w:val="baseline"/>
          <w:lang w:eastAsia="en-US"/>
        </w:rPr>
        <w:fldChar w:fldCharType="begin"/>
      </w:r>
      <w:r w:rsidR="002F54D9">
        <w:rPr>
          <w:rFonts w:eastAsia="Calibri"/>
          <w:lang w:eastAsia="en-US"/>
        </w:rPr>
        <w:instrText xml:space="preserve"> NOTEREF _Ref488216431 \h </w:instrText>
      </w:r>
      <w:r w:rsidR="002F54D9">
        <w:rPr>
          <w:rStyle w:val="aa"/>
          <w:rFonts w:eastAsia="Calibri"/>
          <w:vertAlign w:val="baseline"/>
          <w:lang w:eastAsia="en-US"/>
        </w:rPr>
      </w:r>
      <w:r w:rsidR="002F54D9">
        <w:rPr>
          <w:rStyle w:val="aa"/>
          <w:rFonts w:eastAsia="Calibri"/>
          <w:vertAlign w:val="baseline"/>
          <w:lang w:eastAsia="en-US"/>
        </w:rPr>
        <w:fldChar w:fldCharType="separate"/>
      </w:r>
      <w:r w:rsidR="000A5098">
        <w:rPr>
          <w:rFonts w:eastAsia="Calibri"/>
          <w:lang w:eastAsia="en-US"/>
        </w:rPr>
        <w:t>32</w:t>
      </w:r>
      <w:r w:rsidR="002F54D9">
        <w:rPr>
          <w:rStyle w:val="aa"/>
          <w:rFonts w:eastAsia="Calibri"/>
          <w:vertAlign w:val="baseline"/>
          <w:lang w:eastAsia="en-US"/>
        </w:rPr>
        <w:fldChar w:fldCharType="end"/>
      </w:r>
      <w:r w:rsidRPr="00457E10">
        <w:rPr>
          <w:rFonts w:eastAsia="Calibri"/>
          <w:lang w:eastAsia="en-US"/>
        </w:rPr>
        <w:t xml:space="preserve">]. Оказалось, что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N</w:t>
      </w:r>
      <w:r w:rsidRPr="000C2151">
        <w:rPr>
          <w:rFonts w:eastAsia="Calibri"/>
          <w:i/>
          <w:vertAlign w:val="subscript"/>
          <w:lang w:val="en-US" w:eastAsia="en-US"/>
        </w:rPr>
        <w:t>ch</w:t>
      </w:r>
      <w:proofErr w:type="spellEnd"/>
      <w:r w:rsidRPr="000C2151">
        <w:rPr>
          <w:rFonts w:eastAsia="Calibri"/>
          <w:i/>
          <w:lang w:eastAsia="en-US"/>
        </w:rPr>
        <w:t xml:space="preserve">) </w:t>
      </w:r>
      <w:r w:rsidRPr="00457E10">
        <w:rPr>
          <w:rFonts w:eastAsia="Calibri"/>
          <w:lang w:eastAsia="en-US"/>
        </w:rPr>
        <w:t xml:space="preserve">увеличивается по абсолютной величине, если отбирать события с множественностью </w:t>
      </w:r>
      <w:proofErr w:type="spellStart"/>
      <w:r w:rsidRPr="00457E10">
        <w:rPr>
          <w:rFonts w:eastAsia="Calibri"/>
          <w:lang w:val="en-US" w:eastAsia="en-US"/>
        </w:rPr>
        <w:t>N</w:t>
      </w:r>
      <w:r w:rsidRPr="00457E10">
        <w:rPr>
          <w:rFonts w:eastAsia="Calibri"/>
          <w:vertAlign w:val="subscript"/>
          <w:lang w:val="en-US" w:eastAsia="en-US"/>
        </w:rPr>
        <w:t>ch</w:t>
      </w:r>
      <w:proofErr w:type="spellEnd"/>
      <w:r w:rsidRPr="00457E10">
        <w:rPr>
          <w:rFonts w:eastAsia="Calibri"/>
          <w:lang w:eastAsia="en-US"/>
        </w:rPr>
        <w:t xml:space="preserve"> выше средней. Такие данные показаны на </w:t>
      </w:r>
      <w:r w:rsidR="00BD01EC">
        <w:rPr>
          <w:rFonts w:eastAsia="Calibri"/>
          <w:lang w:eastAsia="en-US"/>
        </w:rPr>
        <w:fldChar w:fldCharType="begin"/>
      </w:r>
      <w:r w:rsidR="00BD01EC">
        <w:rPr>
          <w:rFonts w:eastAsia="Calibri"/>
          <w:lang w:eastAsia="en-US"/>
        </w:rPr>
        <w:instrText xml:space="preserve"> REF _Ref490055029 \h </w:instrText>
      </w:r>
      <w:r w:rsidR="00BD01EC">
        <w:rPr>
          <w:rFonts w:eastAsia="Calibri"/>
          <w:lang w:eastAsia="en-US"/>
        </w:rPr>
      </w:r>
      <w:r w:rsidR="00BD01EC">
        <w:rPr>
          <w:rFonts w:eastAsia="Calibri"/>
          <w:lang w:eastAsia="en-US"/>
        </w:rPr>
        <w:fldChar w:fldCharType="separate"/>
      </w:r>
      <w:r w:rsidR="000A5098" w:rsidRPr="00E21F80">
        <w:rPr>
          <w:sz w:val="20"/>
          <w:szCs w:val="20"/>
        </w:rPr>
        <w:t xml:space="preserve">Рис.  </w:t>
      </w:r>
      <w:r w:rsidR="000A5098">
        <w:rPr>
          <w:noProof/>
          <w:sz w:val="20"/>
          <w:szCs w:val="20"/>
        </w:rPr>
        <w:t>6</w:t>
      </w:r>
      <w:r w:rsidR="000A5098">
        <w:rPr>
          <w:sz w:val="20"/>
          <w:szCs w:val="20"/>
        </w:rPr>
        <w:t>.</w:t>
      </w:r>
      <w:r w:rsidR="000A5098">
        <w:rPr>
          <w:noProof/>
          <w:sz w:val="20"/>
          <w:szCs w:val="20"/>
        </w:rPr>
        <w:t>8</w:t>
      </w:r>
      <w:r w:rsidR="00BD01EC">
        <w:rPr>
          <w:rFonts w:eastAsia="Calibri"/>
          <w:lang w:eastAsia="en-US"/>
        </w:rPr>
        <w:fldChar w:fldCharType="end"/>
      </w:r>
      <w:r w:rsidR="00BD01EC">
        <w:rPr>
          <w:rFonts w:eastAsia="Calibri"/>
          <w:lang w:eastAsia="en-US"/>
        </w:rPr>
        <w:t xml:space="preserve"> </w:t>
      </w:r>
      <w:r w:rsidRPr="00457E10">
        <w:rPr>
          <w:rFonts w:eastAsia="Calibri"/>
          <w:lang w:eastAsia="en-US"/>
        </w:rPr>
        <w:t xml:space="preserve"> сплошными кружочками. Если же выбираются события, в которых множественность ниже средней, то </w:t>
      </w:r>
      <w:r w:rsidRPr="00457E10">
        <w:rPr>
          <w:rFonts w:eastAsia="Calibri"/>
          <w:lang w:eastAsia="en-US"/>
        </w:rPr>
        <w:lastRenderedPageBreak/>
        <w:t xml:space="preserve">соответственно и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N</w:t>
      </w:r>
      <w:r w:rsidRPr="000C2151">
        <w:rPr>
          <w:rFonts w:eastAsia="Calibri"/>
          <w:i/>
          <w:vertAlign w:val="subscript"/>
          <w:lang w:val="en-US" w:eastAsia="en-US"/>
        </w:rPr>
        <w:t>ch</w:t>
      </w:r>
      <w:proofErr w:type="spellEnd"/>
      <w:r w:rsidRPr="000C2151">
        <w:rPr>
          <w:rFonts w:eastAsia="Calibri"/>
          <w:i/>
          <w:lang w:eastAsia="en-US"/>
        </w:rPr>
        <w:t>)</w:t>
      </w:r>
      <w:r w:rsidRPr="00457E10">
        <w:rPr>
          <w:rFonts w:eastAsia="Calibri"/>
          <w:lang w:eastAsia="en-US"/>
        </w:rPr>
        <w:t xml:space="preserve"> становиться меньше по абсолютной величине. Модель ХПК качественно объясняет эти данные по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N</w:t>
      </w:r>
      <w:r w:rsidRPr="000C2151">
        <w:rPr>
          <w:rFonts w:eastAsia="Calibri"/>
          <w:i/>
          <w:vertAlign w:val="subscript"/>
          <w:lang w:val="en-US" w:eastAsia="en-US"/>
        </w:rPr>
        <w:t>ch</w:t>
      </w:r>
      <w:proofErr w:type="spellEnd"/>
      <w:r w:rsidRPr="000C2151">
        <w:rPr>
          <w:rFonts w:eastAsia="Calibri"/>
          <w:i/>
          <w:lang w:eastAsia="en-US"/>
        </w:rPr>
        <w:t>)</w:t>
      </w:r>
      <w:r w:rsidRPr="00457E10">
        <w:rPr>
          <w:rFonts w:eastAsia="Calibri"/>
          <w:lang w:eastAsia="en-US"/>
        </w:rPr>
        <w:t xml:space="preserve"> усилением эффективного цветного поля в области взаимодействия при требовании более высокой множественности, поскольку поле создается движущимися кварками-</w:t>
      </w:r>
      <w:proofErr w:type="spellStart"/>
      <w:r w:rsidRPr="00457E10">
        <w:rPr>
          <w:rFonts w:eastAsia="Calibri"/>
          <w:lang w:eastAsia="en-US"/>
        </w:rPr>
        <w:t>спектаторами</w:t>
      </w:r>
      <w:proofErr w:type="spellEnd"/>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A5098">
        <w:rPr>
          <w:rFonts w:eastAsia="Calibri"/>
          <w:lang w:eastAsia="en-US"/>
        </w:rPr>
        <w:t>27</w:t>
      </w:r>
      <w:r>
        <w:rPr>
          <w:rFonts w:eastAsia="Calibri"/>
          <w:lang w:eastAsia="en-US"/>
        </w:rPr>
        <w:fldChar w:fldCharType="end"/>
      </w:r>
      <w:r w:rsidRPr="00457E10">
        <w:rPr>
          <w:rFonts w:eastAsia="Calibri"/>
          <w:lang w:eastAsia="en-US"/>
        </w:rPr>
        <w:t xml:space="preserve">]. Чем больше частиц </w:t>
      </w:r>
      <w:proofErr w:type="spellStart"/>
      <w:r w:rsidRPr="00457E10">
        <w:rPr>
          <w:rFonts w:eastAsia="Calibri"/>
          <w:lang w:val="en-US" w:eastAsia="en-US"/>
        </w:rPr>
        <w:t>N</w:t>
      </w:r>
      <w:r w:rsidRPr="00457E10">
        <w:rPr>
          <w:rFonts w:eastAsia="Calibri"/>
          <w:vertAlign w:val="subscript"/>
          <w:lang w:val="en-US" w:eastAsia="en-US"/>
        </w:rPr>
        <w:t>ch</w:t>
      </w:r>
      <w:proofErr w:type="spellEnd"/>
      <w:r w:rsidRPr="00457E10">
        <w:rPr>
          <w:rFonts w:eastAsia="Calibri"/>
          <w:lang w:eastAsia="en-US"/>
        </w:rPr>
        <w:t xml:space="preserve"> в событии, тем больше ожидается кварков-</w:t>
      </w:r>
      <w:proofErr w:type="spellStart"/>
      <w:r w:rsidRPr="00457E10">
        <w:rPr>
          <w:rFonts w:eastAsia="Calibri"/>
          <w:lang w:eastAsia="en-US"/>
        </w:rPr>
        <w:t>спектаторов</w:t>
      </w:r>
      <w:proofErr w:type="spellEnd"/>
      <w:r w:rsidRPr="00457E10">
        <w:rPr>
          <w:rFonts w:eastAsia="Calibri"/>
          <w:lang w:eastAsia="en-US"/>
        </w:rPr>
        <w:t>.</w:t>
      </w:r>
    </w:p>
    <w:p w:rsidR="001233C8" w:rsidRDefault="001233C8" w:rsidP="001233C8">
      <w:pPr>
        <w:spacing w:after="200" w:line="276" w:lineRule="auto"/>
        <w:ind w:firstLine="709"/>
        <w:jc w:val="both"/>
        <w:rPr>
          <w:bCs/>
          <w:lang w:eastAsia="en-US"/>
        </w:rPr>
      </w:pPr>
      <w:r w:rsidRPr="00457E10">
        <w:rPr>
          <w:rFonts w:eastAsia="Calibri"/>
          <w:lang w:eastAsia="en-US"/>
        </w:rPr>
        <w:t>Лидером в области проведения экспериментов по инклюзивному образованию частиц мезонными пучками на поляризованной пропан-</w:t>
      </w:r>
      <w:proofErr w:type="spellStart"/>
      <w:r w:rsidRPr="00457E10">
        <w:rPr>
          <w:rFonts w:eastAsia="Calibri"/>
          <w:lang w:eastAsia="en-US"/>
        </w:rPr>
        <w:t>диоловой</w:t>
      </w:r>
      <w:proofErr w:type="spellEnd"/>
      <w:r w:rsidRPr="00457E10">
        <w:rPr>
          <w:rFonts w:eastAsia="Calibri"/>
          <w:lang w:eastAsia="en-US"/>
        </w:rPr>
        <w:t xml:space="preserve"> мишени замороженного типа является коллектив эксперимента ПРОЗА в ГНЦ ИФВЭ НИЦ «Курчатовский институт» имени А.А. Логунова. Одна из таких реакции </w:t>
      </w:r>
      <w:r w:rsidR="0065518E">
        <w:rPr>
          <w:rFonts w:eastAsia="Calibri"/>
          <w:lang w:eastAsia="en-US"/>
        </w:rPr>
        <w:t xml:space="preserve">представлена в разделе </w:t>
      </w:r>
      <w:r w:rsidR="0065518E">
        <w:rPr>
          <w:rFonts w:eastAsia="Calibri"/>
          <w:lang w:eastAsia="en-US"/>
        </w:rPr>
        <w:fldChar w:fldCharType="begin"/>
      </w:r>
      <w:r w:rsidR="0065518E">
        <w:rPr>
          <w:rFonts w:eastAsia="Calibri"/>
          <w:lang w:eastAsia="en-US"/>
        </w:rPr>
        <w:instrText xml:space="preserve"> REF _Ref488228422 \r \h </w:instrText>
      </w:r>
      <w:r w:rsidR="0065518E">
        <w:rPr>
          <w:rFonts w:eastAsia="Calibri"/>
          <w:lang w:eastAsia="en-US"/>
        </w:rPr>
      </w:r>
      <w:r w:rsidR="0065518E">
        <w:rPr>
          <w:rFonts w:eastAsia="Calibri"/>
          <w:lang w:eastAsia="en-US"/>
        </w:rPr>
        <w:fldChar w:fldCharType="separate"/>
      </w:r>
      <w:r w:rsidR="000A5098">
        <w:rPr>
          <w:rFonts w:eastAsia="Calibri"/>
          <w:lang w:eastAsia="en-US"/>
        </w:rPr>
        <w:t>1.5</w:t>
      </w:r>
      <w:r w:rsidR="0065518E">
        <w:rPr>
          <w:rFonts w:eastAsia="Calibri"/>
          <w:lang w:eastAsia="en-US"/>
        </w:rPr>
        <w:fldChar w:fldCharType="end"/>
      </w:r>
      <w:r w:rsidR="0065518E">
        <w:rPr>
          <w:rFonts w:eastAsia="Calibri"/>
          <w:lang w:eastAsia="en-US"/>
        </w:rPr>
        <w:t xml:space="preserve"> и </w:t>
      </w:r>
      <w:r w:rsidRPr="00457E10">
        <w:rPr>
          <w:rFonts w:eastAsia="Calibri"/>
          <w:lang w:eastAsia="en-US"/>
        </w:rPr>
        <w:t>показана н</w:t>
      </w:r>
      <w:r w:rsidRPr="0065518E">
        <w:rPr>
          <w:rFonts w:eastAsia="Calibri"/>
          <w:lang w:eastAsia="en-US"/>
        </w:rPr>
        <w:t xml:space="preserve">а </w:t>
      </w:r>
      <w:r w:rsidRPr="0065518E">
        <w:rPr>
          <w:rFonts w:eastAsia="Calibri"/>
          <w:lang w:eastAsia="en-US"/>
        </w:rPr>
        <w:fldChar w:fldCharType="begin"/>
      </w:r>
      <w:r w:rsidRPr="0065518E">
        <w:rPr>
          <w:rFonts w:eastAsia="Calibri"/>
          <w:lang w:eastAsia="en-US"/>
        </w:rPr>
        <w:instrText xml:space="preserve"> REF _Ref487458623 \h </w:instrText>
      </w:r>
      <w:r w:rsidR="0065518E" w:rsidRPr="0065518E">
        <w:rPr>
          <w:rFonts w:eastAsia="Calibri"/>
          <w:lang w:eastAsia="en-US"/>
        </w:rPr>
        <w:instrText xml:space="preserve"> \* MERGEFORMAT </w:instrText>
      </w:r>
      <w:r w:rsidRPr="0065518E">
        <w:rPr>
          <w:rFonts w:eastAsia="Calibri"/>
          <w:lang w:eastAsia="en-US"/>
        </w:rPr>
      </w:r>
      <w:r w:rsidRPr="0065518E">
        <w:rPr>
          <w:rFonts w:eastAsia="Calibri"/>
          <w:lang w:eastAsia="en-US"/>
        </w:rPr>
        <w:fldChar w:fldCharType="separate"/>
      </w:r>
      <w:r w:rsidR="000A5098" w:rsidRPr="000A5098">
        <w:t xml:space="preserve">Рис.  </w:t>
      </w:r>
      <w:r w:rsidR="000A5098" w:rsidRPr="000A5098">
        <w:rPr>
          <w:noProof/>
        </w:rPr>
        <w:t>1</w:t>
      </w:r>
      <w:r w:rsidR="000A5098" w:rsidRPr="000A5098">
        <w:t>.</w:t>
      </w:r>
      <w:r w:rsidR="000A5098" w:rsidRPr="000A5098">
        <w:rPr>
          <w:noProof/>
        </w:rPr>
        <w:t>13</w:t>
      </w:r>
      <w:r w:rsidRPr="0065518E">
        <w:rPr>
          <w:rFonts w:eastAsia="Calibri"/>
          <w:lang w:eastAsia="en-US"/>
        </w:rPr>
        <w:fldChar w:fldCharType="end"/>
      </w:r>
      <w:r w:rsidRPr="0065518E">
        <w:rPr>
          <w:rFonts w:eastAsia="Calibri"/>
          <w:b/>
          <w:lang w:eastAsia="en-US"/>
        </w:rPr>
        <w:t xml:space="preserve"> д</w:t>
      </w:r>
      <w:r w:rsidRPr="00457E10">
        <w:rPr>
          <w:rFonts w:eastAsia="Calibri"/>
          <w:lang w:eastAsia="en-US"/>
        </w:rPr>
        <w:t xml:space="preserve">ля реакции перезарядки </w:t>
      </w:r>
      <w:r w:rsidRPr="000C2151">
        <w:rPr>
          <w:rFonts w:eastAsia="Calibri"/>
          <w:i/>
          <w:lang w:eastAsia="en-US"/>
        </w:rPr>
        <w:t>π</w:t>
      </w:r>
      <w:r w:rsidRPr="000C2151">
        <w:rPr>
          <w:rFonts w:eastAsia="Calibri"/>
          <w:i/>
          <w:vertAlign w:val="superscript"/>
          <w:lang w:eastAsia="en-US"/>
        </w:rPr>
        <w:t>-</w:t>
      </w:r>
      <w:r w:rsidRPr="000C2151">
        <w:rPr>
          <w:rFonts w:eastAsia="Calibri"/>
          <w:i/>
          <w:lang w:eastAsia="en-US"/>
        </w:rPr>
        <w:t xml:space="preserve"> </w:t>
      </w:r>
      <w:r w:rsidRPr="000C2151">
        <w:rPr>
          <w:bCs/>
          <w:i/>
          <w:lang w:val="en-US" w:eastAsia="en-US"/>
        </w:rPr>
        <w:t>d</w:t>
      </w:r>
      <w:r w:rsidRPr="000C2151">
        <w:rPr>
          <w:bCs/>
          <w:i/>
          <w:position w:val="-9"/>
          <w:vertAlign w:val="superscript"/>
          <w:lang w:eastAsia="en-US"/>
        </w:rPr>
        <w:t>↑</w:t>
      </w:r>
      <w:r w:rsidRPr="000C2151">
        <w:rPr>
          <w:bCs/>
          <w:i/>
          <w:lang w:eastAsia="en-US"/>
        </w:rPr>
        <w:t>→</w:t>
      </w:r>
      <w:r w:rsidRPr="000C2151">
        <w:rPr>
          <w:bCs/>
          <w:i/>
          <w:lang w:val="el-GR" w:eastAsia="en-US"/>
        </w:rPr>
        <w:t>π</w:t>
      </w:r>
      <w:r w:rsidRPr="000C2151">
        <w:rPr>
          <w:bCs/>
          <w:i/>
          <w:vertAlign w:val="superscript"/>
          <w:lang w:val="en-US" w:eastAsia="en-US"/>
        </w:rPr>
        <w:t>o</w:t>
      </w:r>
      <w:r w:rsidRPr="000C2151">
        <w:rPr>
          <w:bCs/>
          <w:i/>
          <w:position w:val="11"/>
          <w:vertAlign w:val="superscript"/>
          <w:lang w:eastAsia="en-US"/>
        </w:rPr>
        <w:t xml:space="preserve"> </w:t>
      </w:r>
      <w:r w:rsidRPr="000C2151">
        <w:rPr>
          <w:bCs/>
          <w:i/>
          <w:lang w:eastAsia="en-US"/>
        </w:rPr>
        <w:t xml:space="preserve"> </w:t>
      </w:r>
      <w:r w:rsidRPr="000C2151">
        <w:rPr>
          <w:bCs/>
          <w:i/>
          <w:lang w:val="en-US" w:eastAsia="en-US"/>
        </w:rPr>
        <w:t>X</w:t>
      </w:r>
      <w:r w:rsidRPr="00457E10">
        <w:rPr>
          <w:bCs/>
          <w:lang w:eastAsia="en-US"/>
        </w:rPr>
        <w:t xml:space="preserve"> при энергии пучка 40 ГэВ</w:t>
      </w:r>
      <w:r w:rsidR="0065518E">
        <w:rPr>
          <w:bCs/>
          <w:lang w:eastAsia="en-US"/>
        </w:rPr>
        <w:t xml:space="preserve"> </w:t>
      </w:r>
      <w:r w:rsidR="0065518E" w:rsidRPr="0065518E">
        <w:rPr>
          <w:bCs/>
          <w:lang w:eastAsia="en-US"/>
        </w:rPr>
        <w:t>[</w:t>
      </w:r>
      <w:r w:rsidR="0065518E">
        <w:rPr>
          <w:bCs/>
          <w:lang w:eastAsia="en-US"/>
        </w:rPr>
        <w:fldChar w:fldCharType="begin"/>
      </w:r>
      <w:r w:rsidR="0065518E">
        <w:rPr>
          <w:bCs/>
          <w:lang w:eastAsia="en-US"/>
        </w:rPr>
        <w:instrText xml:space="preserve"> NOTEREF _Ref487458954 \h </w:instrText>
      </w:r>
      <w:r w:rsidR="0065518E">
        <w:rPr>
          <w:bCs/>
          <w:lang w:eastAsia="en-US"/>
        </w:rPr>
      </w:r>
      <w:r w:rsidR="0065518E">
        <w:rPr>
          <w:bCs/>
          <w:lang w:eastAsia="en-US"/>
        </w:rPr>
        <w:fldChar w:fldCharType="separate"/>
      </w:r>
      <w:r w:rsidR="000A5098">
        <w:rPr>
          <w:bCs/>
          <w:lang w:eastAsia="en-US"/>
        </w:rPr>
        <w:t>48</w:t>
      </w:r>
      <w:r w:rsidR="0065518E">
        <w:rPr>
          <w:bCs/>
          <w:lang w:eastAsia="en-US"/>
        </w:rPr>
        <w:fldChar w:fldCharType="end"/>
      </w:r>
      <w:r w:rsidRPr="00457E10">
        <w:rPr>
          <w:bCs/>
          <w:lang w:eastAsia="en-US"/>
        </w:rPr>
        <w:t xml:space="preserve">]. Особенность этих реакций в том, что отличная от нуля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p</w:t>
      </w:r>
      <w:r w:rsidRPr="000C2151">
        <w:rPr>
          <w:rFonts w:eastAsia="Calibri"/>
          <w:i/>
          <w:vertAlign w:val="subscript"/>
          <w:lang w:val="en-US" w:eastAsia="en-US"/>
        </w:rPr>
        <w:t>T</w:t>
      </w:r>
      <w:proofErr w:type="spellEnd"/>
      <w:r w:rsidRPr="000C2151">
        <w:rPr>
          <w:rFonts w:eastAsia="Calibri"/>
          <w:i/>
          <w:lang w:eastAsia="en-US"/>
        </w:rPr>
        <w:t>)</w:t>
      </w:r>
      <w:r w:rsidRPr="00457E10">
        <w:rPr>
          <w:rFonts w:eastAsia="Calibri"/>
          <w:lang w:eastAsia="en-US"/>
        </w:rPr>
        <w:t xml:space="preserve"> появляется в</w:t>
      </w:r>
      <w:r w:rsidRPr="00457E10">
        <w:rPr>
          <w:bCs/>
          <w:lang w:eastAsia="en-US"/>
        </w:rPr>
        <w:t xml:space="preserve"> области фрагментации </w:t>
      </w:r>
      <w:r w:rsidRPr="000C2151">
        <w:rPr>
          <w:rFonts w:eastAsia="Calibri"/>
          <w:i/>
          <w:lang w:eastAsia="en-US"/>
        </w:rPr>
        <w:t>π</w:t>
      </w:r>
      <w:r w:rsidRPr="00457E10">
        <w:rPr>
          <w:rFonts w:eastAsia="Calibri"/>
          <w:vertAlign w:val="superscript"/>
          <w:lang w:eastAsia="en-US"/>
        </w:rPr>
        <w:t>-</w:t>
      </w:r>
      <w:r w:rsidRPr="00457E10">
        <w:rPr>
          <w:bCs/>
          <w:lang w:eastAsia="en-US"/>
        </w:rPr>
        <w:t xml:space="preserve"> пучка, который не поляризован, поскольку спин </w:t>
      </w:r>
      <w:r w:rsidRPr="000C2151">
        <w:rPr>
          <w:rFonts w:eastAsia="Calibri"/>
          <w:i/>
          <w:lang w:eastAsia="en-US"/>
        </w:rPr>
        <w:t>π</w:t>
      </w:r>
      <w:r w:rsidRPr="00457E10">
        <w:rPr>
          <w:rFonts w:eastAsia="Calibri"/>
          <w:vertAlign w:val="superscript"/>
          <w:lang w:eastAsia="en-US"/>
        </w:rPr>
        <w:t>-</w:t>
      </w:r>
      <w:r>
        <w:rPr>
          <w:bCs/>
          <w:lang w:eastAsia="en-US"/>
        </w:rPr>
        <w:t xml:space="preserve"> равен нулю.</w:t>
      </w:r>
    </w:p>
    <w:p w:rsidR="001233C8" w:rsidRPr="006002DA" w:rsidRDefault="001233C8" w:rsidP="006002DA">
      <w:pPr>
        <w:spacing w:after="200" w:line="276" w:lineRule="auto"/>
        <w:ind w:firstLine="709"/>
        <w:jc w:val="both"/>
        <w:rPr>
          <w:rFonts w:eastAsia="Calibri"/>
          <w:lang w:eastAsia="en-US"/>
        </w:rPr>
      </w:pPr>
      <w:r w:rsidRPr="00457E10">
        <w:rPr>
          <w:bCs/>
          <w:lang w:eastAsia="en-US"/>
        </w:rPr>
        <w:t xml:space="preserve">Возможно, </w:t>
      </w:r>
      <w:proofErr w:type="gramStart"/>
      <w:r w:rsidRPr="00457E10">
        <w:rPr>
          <w:bCs/>
          <w:lang w:eastAsia="en-US"/>
        </w:rPr>
        <w:t>значительная</w:t>
      </w:r>
      <w:proofErr w:type="gramEnd"/>
      <w:r w:rsidRPr="00457E10">
        <w:rPr>
          <w:bCs/>
          <w:lang w:eastAsia="en-US"/>
        </w:rPr>
        <w:t xml:space="preserve">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p</w:t>
      </w:r>
      <w:r w:rsidRPr="000C2151">
        <w:rPr>
          <w:rFonts w:eastAsia="Calibri"/>
          <w:i/>
          <w:vertAlign w:val="subscript"/>
          <w:lang w:val="en-US" w:eastAsia="en-US"/>
        </w:rPr>
        <w:t>T</w:t>
      </w:r>
      <w:proofErr w:type="spellEnd"/>
      <w:r w:rsidRPr="000C2151">
        <w:rPr>
          <w:rFonts w:eastAsia="Calibri"/>
          <w:i/>
          <w:lang w:eastAsia="en-US"/>
        </w:rPr>
        <w:t>)</w:t>
      </w:r>
      <w:r w:rsidRPr="00457E10">
        <w:rPr>
          <w:rFonts w:eastAsia="Calibri"/>
          <w:lang w:eastAsia="en-US"/>
        </w:rPr>
        <w:t xml:space="preserve"> возникает из-за сильной асимметрии начального состояния, где кварк и </w:t>
      </w:r>
      <w:proofErr w:type="spellStart"/>
      <w:r w:rsidRPr="00457E10">
        <w:rPr>
          <w:rFonts w:eastAsia="Calibri"/>
          <w:lang w:eastAsia="en-US"/>
        </w:rPr>
        <w:t>антикварк</w:t>
      </w:r>
      <w:proofErr w:type="spellEnd"/>
      <w:r w:rsidRPr="00457E10">
        <w:rPr>
          <w:rFonts w:eastAsia="Calibri"/>
          <w:lang w:eastAsia="en-US"/>
        </w:rPr>
        <w:t xml:space="preserve"> пиона налетают на три валентных кварка поляризованного нуклона. Похожая ситуация наблюдается и для бинарных реакций, рассмотренных выше. Обменное взаимодействие также может играть значительную роль в происхо</w:t>
      </w:r>
      <w:r w:rsidR="006002DA">
        <w:rPr>
          <w:rFonts w:eastAsia="Calibri"/>
          <w:lang w:eastAsia="en-US"/>
        </w:rPr>
        <w:t>ждении односпиновой асимметрии.</w:t>
      </w:r>
    </w:p>
    <w:p w:rsidR="001233C8" w:rsidRPr="007F7DF2"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27" w:name="_Toc490470693"/>
      <w:r w:rsidRPr="007F7DF2">
        <w:rPr>
          <w:rFonts w:ascii="Times New Roman" w:eastAsia="Calibri" w:hAnsi="Times New Roman" w:cs="Times New Roman"/>
          <w:b w:val="0"/>
          <w:sz w:val="24"/>
          <w:szCs w:val="24"/>
          <w:lang w:eastAsia="en-US"/>
        </w:rPr>
        <w:t xml:space="preserve">Поперечная поляризация </w:t>
      </w:r>
      <w:r w:rsidRPr="000C2151">
        <w:rPr>
          <w:rFonts w:ascii="Times New Roman" w:eastAsia="Calibri" w:hAnsi="Times New Roman" w:cs="Times New Roman"/>
          <w:b w:val="0"/>
          <w:i/>
          <w:sz w:val="24"/>
          <w:szCs w:val="24"/>
          <w:lang w:val="en-US" w:eastAsia="en-US"/>
        </w:rPr>
        <w:t>P</w:t>
      </w:r>
      <w:r w:rsidRPr="007F7DF2">
        <w:rPr>
          <w:rFonts w:ascii="Times New Roman" w:eastAsia="Calibri" w:hAnsi="Times New Roman" w:cs="Times New Roman"/>
          <w:b w:val="0"/>
          <w:sz w:val="24"/>
          <w:szCs w:val="24"/>
          <w:vertAlign w:val="subscript"/>
          <w:lang w:val="en-US" w:eastAsia="en-US"/>
        </w:rPr>
        <w:t>N</w:t>
      </w:r>
      <w:r w:rsidRPr="007F7DF2">
        <w:rPr>
          <w:rFonts w:ascii="Times New Roman" w:eastAsia="Calibri" w:hAnsi="Times New Roman" w:cs="Times New Roman"/>
          <w:b w:val="0"/>
          <w:sz w:val="24"/>
          <w:szCs w:val="24"/>
          <w:lang w:eastAsia="en-US"/>
        </w:rPr>
        <w:t xml:space="preserve"> гиперонов в инклюзивных реакциях</w:t>
      </w:r>
      <w:bookmarkEnd w:id="227"/>
    </w:p>
    <w:p w:rsidR="001233C8" w:rsidRDefault="001233C8" w:rsidP="001233C8">
      <w:pPr>
        <w:spacing w:after="200" w:line="276" w:lineRule="auto"/>
        <w:ind w:firstLine="709"/>
        <w:jc w:val="both"/>
        <w:rPr>
          <w:rFonts w:eastAsia="Calibri"/>
          <w:lang w:eastAsia="en-US"/>
        </w:rPr>
      </w:pPr>
      <w:r w:rsidRPr="007F7DF2">
        <w:rPr>
          <w:rFonts w:eastAsia="Calibri"/>
          <w:lang w:eastAsia="en-US"/>
        </w:rPr>
        <w:t>Обнаружение значит</w:t>
      </w:r>
      <w:r>
        <w:rPr>
          <w:rFonts w:eastAsia="Calibri"/>
          <w:lang w:eastAsia="en-US"/>
        </w:rPr>
        <w:t xml:space="preserve">ельной поперечной поляризации </w:t>
      </w:r>
      <w:proofErr w:type="gramStart"/>
      <w:r w:rsidRPr="000C2151">
        <w:rPr>
          <w:rFonts w:eastAsia="Calibri"/>
          <w:i/>
          <w:lang w:eastAsia="en-US"/>
        </w:rPr>
        <w:t>Λ</w:t>
      </w:r>
      <w:r>
        <w:rPr>
          <w:rFonts w:eastAsia="Calibri"/>
          <w:lang w:eastAsia="en-US"/>
        </w:rPr>
        <w:t>-</w:t>
      </w:r>
      <w:proofErr w:type="gramEnd"/>
      <w:r w:rsidRPr="007F7DF2">
        <w:rPr>
          <w:rFonts w:eastAsia="Calibri"/>
          <w:lang w:eastAsia="en-US"/>
        </w:rPr>
        <w:t>гиперонов в инклюзивных реакциях явилось сюрпризом, поскольку теория предсказывала вымирание спиновых эффектов при высоких энергиях и больших поперечных импульсах [</w:t>
      </w:r>
      <w:r>
        <w:rPr>
          <w:rFonts w:eastAsia="Calibri"/>
          <w:lang w:eastAsia="en-US"/>
        </w:rPr>
        <w:fldChar w:fldCharType="begin"/>
      </w:r>
      <w:r>
        <w:rPr>
          <w:rFonts w:eastAsia="Calibri"/>
          <w:lang w:eastAsia="en-US"/>
        </w:rPr>
        <w:instrText xml:space="preserve"> NOTEREF _Ref487492558 \h </w:instrText>
      </w:r>
      <w:r>
        <w:rPr>
          <w:rFonts w:eastAsia="Calibri"/>
          <w:lang w:eastAsia="en-US"/>
        </w:rPr>
      </w:r>
      <w:r>
        <w:rPr>
          <w:rFonts w:eastAsia="Calibri"/>
          <w:lang w:eastAsia="en-US"/>
        </w:rPr>
        <w:fldChar w:fldCharType="separate"/>
      </w:r>
      <w:r w:rsidR="000A5098">
        <w:rPr>
          <w:rFonts w:eastAsia="Calibri"/>
          <w:lang w:eastAsia="en-US"/>
        </w:rPr>
        <w:t>2</w:t>
      </w:r>
      <w:r>
        <w:rPr>
          <w:rFonts w:eastAsia="Calibri"/>
          <w:lang w:eastAsia="en-US"/>
        </w:rPr>
        <w:fldChar w:fldCharType="end"/>
      </w:r>
      <w:r w:rsidRPr="007F7DF2">
        <w:rPr>
          <w:rFonts w:eastAsia="Calibri"/>
          <w:lang w:eastAsia="en-US"/>
        </w:rPr>
        <w:t xml:space="preserve">]. В дальнейшем эти исследования были продолжены, главным образом в </w:t>
      </w:r>
      <w:proofErr w:type="spellStart"/>
      <w:r w:rsidRPr="007F7DF2">
        <w:rPr>
          <w:rFonts w:eastAsia="Calibri"/>
          <w:lang w:val="en-US" w:eastAsia="en-US"/>
        </w:rPr>
        <w:t>Fermilab</w:t>
      </w:r>
      <w:proofErr w:type="spellEnd"/>
      <w:r w:rsidRPr="007F7DF2">
        <w:rPr>
          <w:rFonts w:eastAsia="Calibri"/>
          <w:lang w:eastAsia="en-US"/>
        </w:rPr>
        <w:t xml:space="preserve"> (США). Большая поляризация наблюдалась практически для всех гиперонов и </w:t>
      </w:r>
      <w:proofErr w:type="spellStart"/>
      <w:r w:rsidRPr="007F7DF2">
        <w:rPr>
          <w:rFonts w:eastAsia="Calibri"/>
          <w:lang w:eastAsia="en-US"/>
        </w:rPr>
        <w:t>антигиперонов</w:t>
      </w:r>
      <w:proofErr w:type="spellEnd"/>
      <w:r w:rsidRPr="007F7DF2">
        <w:rPr>
          <w:rFonts w:eastAsia="Calibri"/>
          <w:lang w:eastAsia="en-US"/>
        </w:rPr>
        <w:t xml:space="preserve"> в широком интервале энергий и для разных пучков. Измерения на протонной и ядерных </w:t>
      </w:r>
      <w:proofErr w:type="gramStart"/>
      <w:r w:rsidRPr="007F7DF2">
        <w:rPr>
          <w:rFonts w:eastAsia="Calibri"/>
          <w:lang w:eastAsia="en-US"/>
        </w:rPr>
        <w:t>мишенях</w:t>
      </w:r>
      <w:proofErr w:type="gramEnd"/>
      <w:r w:rsidRPr="007F7DF2">
        <w:rPr>
          <w:rFonts w:eastAsia="Calibri"/>
          <w:lang w:eastAsia="en-US"/>
        </w:rPr>
        <w:t xml:space="preserve"> показали незначительную зависимость </w:t>
      </w:r>
      <w:r w:rsidRPr="000C2151">
        <w:rPr>
          <w:rFonts w:eastAsia="Calibri"/>
          <w:i/>
          <w:lang w:val="en-US" w:eastAsia="en-US"/>
        </w:rPr>
        <w:t>P</w:t>
      </w:r>
      <w:r w:rsidRPr="007F7DF2">
        <w:rPr>
          <w:rFonts w:eastAsia="Calibri"/>
          <w:vertAlign w:val="subscript"/>
          <w:lang w:val="en-US" w:eastAsia="en-US"/>
        </w:rPr>
        <w:t>N</w:t>
      </w:r>
      <w:r w:rsidRPr="007F7DF2">
        <w:rPr>
          <w:rFonts w:eastAsia="Calibri"/>
          <w:lang w:eastAsia="en-US"/>
        </w:rPr>
        <w:t xml:space="preserve"> от атомного веса мишени </w:t>
      </w:r>
      <w:r w:rsidRPr="007F7DF2">
        <w:rPr>
          <w:rFonts w:eastAsia="Calibri"/>
          <w:lang w:val="en-US" w:eastAsia="en-US"/>
        </w:rPr>
        <w:t>A</w:t>
      </w:r>
      <w:r w:rsidRPr="007F7DF2">
        <w:rPr>
          <w:rFonts w:eastAsia="Calibri"/>
          <w:lang w:eastAsia="en-US"/>
        </w:rPr>
        <w:t xml:space="preserve">. Поляризация гиперонов в соударениях идентичных неполяризованных адронов, например в </w:t>
      </w:r>
      <w:r w:rsidRPr="007F7DF2">
        <w:rPr>
          <w:rFonts w:eastAsia="Calibri"/>
          <w:lang w:val="en-US" w:eastAsia="en-US"/>
        </w:rPr>
        <w:t>pp</w:t>
      </w:r>
      <w:r w:rsidRPr="007F7DF2">
        <w:rPr>
          <w:rFonts w:eastAsia="Calibri"/>
          <w:lang w:eastAsia="en-US"/>
        </w:rPr>
        <w:t xml:space="preserve">-соударениях, является нечетной функцией переменной </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 xml:space="preserve">: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p</w:t>
      </w:r>
      <w:r w:rsidRPr="000C2151">
        <w:rPr>
          <w:rFonts w:eastAsia="Calibri"/>
          <w:i/>
          <w:vertAlign w:val="subscript"/>
          <w:lang w:val="en-US" w:eastAsia="en-US"/>
        </w:rPr>
        <w:t>T</w:t>
      </w:r>
      <w:proofErr w:type="spellEnd"/>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p</w:t>
      </w:r>
      <w:r w:rsidRPr="000C2151">
        <w:rPr>
          <w:rFonts w:eastAsia="Calibri"/>
          <w:i/>
          <w:vertAlign w:val="subscript"/>
          <w:lang w:val="en-US" w:eastAsia="en-US"/>
        </w:rPr>
        <w:t>T</w:t>
      </w:r>
      <w:proofErr w:type="spellEnd"/>
      <w:r w:rsidRPr="000C2151">
        <w:rPr>
          <w:rFonts w:eastAsia="Calibri"/>
          <w:i/>
          <w:lang w:eastAsia="en-US"/>
        </w:rPr>
        <w:t>)</w:t>
      </w:r>
      <w:r w:rsidRPr="007F7DF2">
        <w:rPr>
          <w:rFonts w:eastAsia="Calibri"/>
          <w:lang w:eastAsia="en-US"/>
        </w:rPr>
        <w:t xml:space="preserve">, откуда следует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(0,</w:t>
      </w:r>
      <w:proofErr w:type="spellStart"/>
      <w:r w:rsidRPr="000C2151">
        <w:rPr>
          <w:rFonts w:eastAsia="Calibri"/>
          <w:i/>
          <w:lang w:val="en-US" w:eastAsia="en-US"/>
        </w:rPr>
        <w:t>p</w:t>
      </w:r>
      <w:r w:rsidRPr="000C2151">
        <w:rPr>
          <w:rFonts w:eastAsia="Calibri"/>
          <w:i/>
          <w:vertAlign w:val="subscript"/>
          <w:lang w:val="en-US" w:eastAsia="en-US"/>
        </w:rPr>
        <w:t>T</w:t>
      </w:r>
      <w:proofErr w:type="spellEnd"/>
      <w:r w:rsidRPr="000C2151">
        <w:rPr>
          <w:rFonts w:eastAsia="Calibri"/>
          <w:i/>
          <w:lang w:eastAsia="en-US"/>
        </w:rPr>
        <w:t>)=0</w:t>
      </w:r>
      <w:r w:rsidRPr="007F7DF2">
        <w:rPr>
          <w:rFonts w:eastAsia="Calibri"/>
          <w:lang w:eastAsia="en-US"/>
        </w:rPr>
        <w:t xml:space="preserve">. Приближенно это соотношение выполняется и в </w:t>
      </w:r>
      <w:proofErr w:type="spellStart"/>
      <w:r w:rsidRPr="000C2151">
        <w:rPr>
          <w:rFonts w:eastAsia="Calibri"/>
          <w:i/>
          <w:lang w:val="en-US" w:eastAsia="en-US"/>
        </w:rPr>
        <w:t>pA</w:t>
      </w:r>
      <w:proofErr w:type="spellEnd"/>
      <w:r w:rsidRPr="007F7DF2">
        <w:rPr>
          <w:rFonts w:eastAsia="Calibri"/>
          <w:lang w:eastAsia="en-US"/>
        </w:rPr>
        <w:t>-соударениях. Обзор данных по поляризации гипер</w:t>
      </w:r>
      <w:r>
        <w:rPr>
          <w:rFonts w:eastAsia="Calibri"/>
          <w:lang w:eastAsia="en-US"/>
        </w:rPr>
        <w:t xml:space="preserve">онов можно найти </w:t>
      </w:r>
      <w:proofErr w:type="gramStart"/>
      <w:r>
        <w:rPr>
          <w:rFonts w:eastAsia="Calibri"/>
          <w:lang w:eastAsia="en-US"/>
        </w:rPr>
        <w:t>в</w:t>
      </w:r>
      <w:proofErr w:type="gramEnd"/>
      <w:r>
        <w:rPr>
          <w:rFonts w:eastAsia="Calibri"/>
          <w:lang w:eastAsia="en-US"/>
        </w:rPr>
        <w:t xml:space="preserve"> [</w:t>
      </w:r>
      <w:r w:rsidRPr="002F6BF3">
        <w:rPr>
          <w:rStyle w:val="aa"/>
          <w:rFonts w:eastAsia="Calibri"/>
          <w:vertAlign w:val="baseline"/>
          <w:lang w:eastAsia="en-US"/>
        </w:rPr>
        <w:endnoteReference w:id="112"/>
      </w:r>
      <w:r w:rsidRPr="002F6BF3">
        <w:rPr>
          <w:rFonts w:eastAsia="Calibri"/>
          <w:lang w:eastAsia="en-US"/>
        </w:rPr>
        <w:t>,</w:t>
      </w:r>
      <w:r w:rsidRPr="002F6BF3">
        <w:rPr>
          <w:rStyle w:val="aa"/>
          <w:rFonts w:eastAsia="Calibri"/>
          <w:vertAlign w:val="baseline"/>
          <w:lang w:eastAsia="en-US"/>
        </w:rPr>
        <w:endnoteReference w:id="113"/>
      </w:r>
      <w:r w:rsidRPr="002F6BF3">
        <w:rPr>
          <w:rFonts w:eastAsia="Calibri"/>
          <w:lang w:eastAsia="en-US"/>
        </w:rPr>
        <w:t>,</w:t>
      </w:r>
      <w:bookmarkStart w:id="228" w:name="_Ref487492720"/>
      <w:r w:rsidRPr="002F6BF3">
        <w:rPr>
          <w:rStyle w:val="aa"/>
          <w:rFonts w:eastAsia="Calibri"/>
          <w:vertAlign w:val="baseline"/>
          <w:lang w:eastAsia="en-US"/>
        </w:rPr>
        <w:endnoteReference w:id="114"/>
      </w:r>
      <w:bookmarkEnd w:id="228"/>
      <w:r>
        <w:rPr>
          <w:rFonts w:eastAsia="Calibri"/>
          <w:lang w:eastAsia="en-US"/>
        </w:rPr>
        <w:t xml:space="preserve">]. </w:t>
      </w:r>
    </w:p>
    <w:p w:rsidR="001233C8" w:rsidRDefault="001233C8" w:rsidP="001233C8">
      <w:pPr>
        <w:spacing w:after="200" w:line="276" w:lineRule="auto"/>
        <w:ind w:firstLine="709"/>
        <w:jc w:val="both"/>
        <w:rPr>
          <w:rFonts w:eastAsia="Calibri"/>
          <w:lang w:eastAsia="en-US"/>
        </w:rPr>
      </w:pPr>
      <w:r>
        <w:rPr>
          <w:rFonts w:eastAsia="Calibri"/>
          <w:lang w:eastAsia="en-US"/>
        </w:rPr>
        <w:t>На</w:t>
      </w:r>
      <w:r w:rsidRPr="002F6BF3">
        <w:rPr>
          <w:rFonts w:eastAsia="Calibri"/>
          <w:lang w:eastAsia="en-US"/>
        </w:rPr>
        <w:t xml:space="preserve">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9</w:t>
      </w:r>
      <w:r w:rsidRPr="002F6BF3">
        <w:rPr>
          <w:rFonts w:eastAsia="Calibri"/>
          <w:lang w:eastAsia="en-US"/>
        </w:rPr>
        <w:fldChar w:fldCharType="end"/>
      </w:r>
      <w:r w:rsidRPr="00457E10">
        <w:rPr>
          <w:rFonts w:eastAsia="Calibri"/>
          <w:lang w:eastAsia="en-US"/>
        </w:rPr>
        <w:t xml:space="preserve"> показана поляризация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энергиях пучка 400 ГэВ</w:t>
      </w:r>
      <w:proofErr w:type="gramStart"/>
      <w:r w:rsidRPr="00457E10">
        <w:rPr>
          <w:rFonts w:eastAsia="Calibri"/>
          <w:lang w:eastAsia="en-US"/>
        </w:rPr>
        <w:t xml:space="preserve"> </w:t>
      </w:r>
      <w:r w:rsidRPr="002F6BF3">
        <w:rPr>
          <w:rFonts w:eastAsia="Calibri"/>
          <w:lang w:eastAsia="en-US"/>
        </w:rPr>
        <w:t>[</w:t>
      </w:r>
      <w:r w:rsidRPr="002F6BF3">
        <w:rPr>
          <w:rStyle w:val="aa"/>
          <w:rFonts w:eastAsia="Calibri"/>
          <w:vertAlign w:val="baseline"/>
          <w:lang w:eastAsia="en-US"/>
        </w:rPr>
        <w:endnoteReference w:id="115"/>
      </w:r>
      <w:r w:rsidRPr="002F6BF3">
        <w:rPr>
          <w:rFonts w:eastAsia="Calibri"/>
          <w:lang w:eastAsia="en-US"/>
        </w:rPr>
        <w:t>,</w:t>
      </w:r>
      <w:r w:rsidRPr="002F6BF3">
        <w:rPr>
          <w:rStyle w:val="aa"/>
          <w:rFonts w:eastAsia="Calibri"/>
          <w:vertAlign w:val="baseline"/>
          <w:lang w:eastAsia="en-US"/>
        </w:rPr>
        <w:endnoteReference w:id="116"/>
      </w:r>
      <w:r w:rsidRPr="002F6BF3">
        <w:rPr>
          <w:rFonts w:eastAsia="Calibri"/>
          <w:lang w:eastAsia="en-US"/>
        </w:rPr>
        <w:t xml:space="preserve">] </w:t>
      </w:r>
      <w:proofErr w:type="gramEnd"/>
      <w:r w:rsidRPr="002F6BF3">
        <w:rPr>
          <w:rFonts w:eastAsia="Calibri"/>
          <w:lang w:eastAsia="en-US"/>
        </w:rPr>
        <w:t>и 800 ГэВ [</w:t>
      </w:r>
      <w:r w:rsidRPr="002F6BF3">
        <w:rPr>
          <w:rStyle w:val="aa"/>
          <w:rFonts w:eastAsia="Calibri"/>
          <w:vertAlign w:val="baseline"/>
          <w:lang w:eastAsia="en-US"/>
        </w:rPr>
        <w:endnoteReference w:id="117"/>
      </w:r>
      <w:r w:rsidRPr="00457E10">
        <w:rPr>
          <w:rFonts w:eastAsia="Calibri"/>
          <w:lang w:eastAsia="en-US"/>
        </w:rPr>
        <w:t xml:space="preserve">]. Кривые на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0A5098" w:rsidRPr="000A5098">
        <w:rPr>
          <w:rFonts w:eastAsia="Calibri"/>
          <w:lang w:eastAsia="en-US"/>
        </w:rPr>
        <w:t>Рис.  6.9</w:t>
      </w:r>
      <w:r w:rsidRPr="002F6BF3">
        <w:rPr>
          <w:rFonts w:eastAsia="Calibri"/>
          <w:lang w:eastAsia="en-US"/>
        </w:rPr>
        <w:fldChar w:fldCharType="end"/>
      </w:r>
      <w:r>
        <w:rPr>
          <w:rFonts w:eastAsia="Calibri"/>
          <w:lang w:eastAsia="en-US"/>
        </w:rPr>
        <w:t xml:space="preserve"> </w:t>
      </w:r>
      <w:r w:rsidRPr="00457E10">
        <w:rPr>
          <w:rFonts w:eastAsia="Calibri"/>
          <w:lang w:eastAsia="en-US"/>
        </w:rPr>
        <w:t xml:space="preserve">показывают </w:t>
      </w:r>
      <w:proofErr w:type="spellStart"/>
      <w:r w:rsidRPr="00457E10">
        <w:rPr>
          <w:rFonts w:eastAsia="Calibri"/>
          <w:lang w:eastAsia="en-US"/>
        </w:rPr>
        <w:t>фит</w:t>
      </w:r>
      <w:proofErr w:type="spellEnd"/>
      <w:r w:rsidRPr="00457E10">
        <w:rPr>
          <w:rFonts w:eastAsia="Calibri"/>
          <w:lang w:eastAsia="en-US"/>
        </w:rPr>
        <w:t xml:space="preserve"> соответствующих данных из обзора [</w:t>
      </w:r>
      <w:r>
        <w:rPr>
          <w:rFonts w:eastAsia="Calibri"/>
          <w:lang w:eastAsia="en-US"/>
        </w:rPr>
        <w:fldChar w:fldCharType="begin"/>
      </w:r>
      <w:r>
        <w:rPr>
          <w:rFonts w:eastAsia="Calibri"/>
          <w:lang w:eastAsia="en-US"/>
        </w:rPr>
        <w:instrText xml:space="preserve"> NOTEREF _Ref487492720 \h </w:instrText>
      </w:r>
      <w:r>
        <w:rPr>
          <w:rFonts w:eastAsia="Calibri"/>
          <w:lang w:eastAsia="en-US"/>
        </w:rPr>
      </w:r>
      <w:r>
        <w:rPr>
          <w:rFonts w:eastAsia="Calibri"/>
          <w:lang w:eastAsia="en-US"/>
        </w:rPr>
        <w:fldChar w:fldCharType="separate"/>
      </w:r>
      <w:r w:rsidR="000A5098">
        <w:rPr>
          <w:rFonts w:eastAsia="Calibri"/>
          <w:lang w:eastAsia="en-US"/>
        </w:rPr>
        <w:t>114</w:t>
      </w:r>
      <w:r>
        <w:rPr>
          <w:rFonts w:eastAsia="Calibri"/>
          <w:lang w:eastAsia="en-US"/>
        </w:rPr>
        <w:fldChar w:fldCharType="end"/>
      </w:r>
      <w:r w:rsidRPr="00457E10">
        <w:rPr>
          <w:rFonts w:eastAsia="Calibri"/>
          <w:lang w:eastAsia="en-US"/>
        </w:rPr>
        <w:t xml:space="preserve">]. Поляризация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отрицательная, а ее величина растет с увеличением </w:t>
      </w:r>
      <w:proofErr w:type="spellStart"/>
      <w:r w:rsidRPr="000C2151">
        <w:rPr>
          <w:rFonts w:eastAsia="Calibri"/>
          <w:i/>
          <w:lang w:val="en-US" w:eastAsia="en-US"/>
        </w:rPr>
        <w:t>x</w:t>
      </w:r>
      <w:r w:rsidRPr="00457E10">
        <w:rPr>
          <w:rFonts w:eastAsia="Calibri"/>
          <w:vertAlign w:val="subscript"/>
          <w:lang w:val="en-US" w:eastAsia="en-US"/>
        </w:rPr>
        <w:t>F</w:t>
      </w:r>
      <w:proofErr w:type="spellEnd"/>
      <w:r w:rsidRPr="00457E10">
        <w:rPr>
          <w:rFonts w:eastAsia="Calibri"/>
          <w:lang w:eastAsia="en-US"/>
        </w:rPr>
        <w:t xml:space="preserve"> и </w:t>
      </w:r>
      <w:proofErr w:type="spellStart"/>
      <w:r w:rsidRPr="000C2151">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Зависимость от энергии пучка незначительная.</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lastRenderedPageBreak/>
              <w:drawing>
                <wp:inline distT="0" distB="0" distL="0" distR="0" wp14:anchorId="732F8278" wp14:editId="00AD3BF2">
                  <wp:extent cx="1942048" cy="2219325"/>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43995" cy="2221550"/>
                          </a:xfrm>
                          <a:prstGeom prst="rect">
                            <a:avLst/>
                          </a:prstGeom>
                          <a:noFill/>
                        </pic:spPr>
                      </pic:pic>
                    </a:graphicData>
                  </a:graphic>
                </wp:inline>
              </w:drawing>
            </w:r>
          </w:p>
          <w:p w:rsidR="001233C8" w:rsidRPr="006A744D" w:rsidRDefault="001233C8" w:rsidP="00486A9D">
            <w:pPr>
              <w:pStyle w:val="ae"/>
              <w:jc w:val="center"/>
              <w:rPr>
                <w:b w:val="0"/>
              </w:rPr>
            </w:pPr>
            <w:bookmarkStart w:id="229" w:name="_Ref487492750"/>
            <w:r w:rsidRPr="006A744D">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9</w:t>
            </w:r>
            <w:r w:rsidR="00F20672">
              <w:rPr>
                <w:b w:val="0"/>
              </w:rPr>
              <w:fldChar w:fldCharType="end"/>
            </w:r>
            <w:bookmarkEnd w:id="229"/>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pBe</w:t>
            </w:r>
            <w:proofErr w:type="spellEnd"/>
            <w:r w:rsidRPr="000C2151">
              <w:rPr>
                <w:b w:val="0"/>
                <w:i/>
              </w:rPr>
              <w:t>→</w:t>
            </w:r>
            <w:r w:rsidRPr="000C2151">
              <w:rPr>
                <w:b w:val="0"/>
                <w:i/>
                <w:lang w:val="en-US"/>
              </w:rPr>
              <w:t>Λ</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70817875" wp14:editId="31F712EC">
                  <wp:extent cx="1924050" cy="2223902"/>
                  <wp:effectExtent l="0" t="0" r="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934751" cy="2236271"/>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0" w:name="_Ref487492964"/>
            <w:r w:rsidRPr="006A744D">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10</w:t>
            </w:r>
            <w:r w:rsidR="00F20672">
              <w:rPr>
                <w:b w:val="0"/>
              </w:rPr>
              <w:fldChar w:fldCharType="end"/>
            </w:r>
            <w:bookmarkEnd w:id="230"/>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pA</w:t>
            </w:r>
            <w:proofErr w:type="spellEnd"/>
            <w:r w:rsidRPr="000C2151">
              <w:rPr>
                <w:b w:val="0"/>
                <w:i/>
              </w:rPr>
              <w:t>→</w:t>
            </w:r>
            <w:r w:rsidRPr="000C2151">
              <w:rPr>
                <w:b w:val="0"/>
                <w:i/>
                <w:lang w:val="en-US"/>
              </w:rPr>
              <w:t>Ξ</w:t>
            </w:r>
            <w:r w:rsidRPr="000C2151">
              <w:rPr>
                <w:b w:val="0"/>
                <w:i/>
                <w:vertAlign w:val="superscript"/>
              </w:rPr>
              <w:t>-</w:t>
            </w:r>
            <w:r w:rsidRPr="000C2151">
              <w:rPr>
                <w:b w:val="0"/>
                <w:i/>
              </w:rPr>
              <w:t>+</w:t>
            </w:r>
            <w:r w:rsidRPr="000C2151">
              <w:rPr>
                <w:b w:val="0"/>
                <w:i/>
                <w:lang w:val="en-US"/>
              </w:rPr>
              <w:t>X</w:t>
            </w:r>
          </w:p>
        </w:tc>
      </w:tr>
    </w:tbl>
    <w:p w:rsidR="001233C8" w:rsidRPr="00457E10" w:rsidRDefault="001233C8" w:rsidP="001233C8">
      <w:pPr>
        <w:spacing w:after="200" w:line="276" w:lineRule="auto"/>
        <w:ind w:firstLine="709"/>
        <w:jc w:val="both"/>
        <w:rPr>
          <w:rFonts w:eastAsia="Calibri"/>
          <w:lang w:eastAsia="en-US"/>
        </w:rPr>
      </w:pPr>
    </w:p>
    <w:p w:rsidR="001233C8" w:rsidRDefault="001233C8" w:rsidP="006002DA">
      <w:pPr>
        <w:spacing w:after="200" w:line="276" w:lineRule="auto"/>
        <w:ind w:firstLine="709"/>
        <w:jc w:val="both"/>
        <w:rPr>
          <w:rFonts w:eastAsia="Calibri"/>
          <w:lang w:eastAsia="en-US"/>
        </w:rPr>
      </w:pPr>
      <w:r w:rsidRPr="00457E10">
        <w:rPr>
          <w:rFonts w:eastAsia="Calibri"/>
          <w:lang w:eastAsia="en-US"/>
        </w:rPr>
        <w:t xml:space="preserve">На </w:t>
      </w:r>
      <w:r w:rsidRPr="00915624">
        <w:rPr>
          <w:rFonts w:eastAsia="Calibri"/>
          <w:lang w:eastAsia="en-US"/>
        </w:rPr>
        <w:fldChar w:fldCharType="begin"/>
      </w:r>
      <w:r w:rsidRPr="00915624">
        <w:rPr>
          <w:rFonts w:eastAsia="Calibri"/>
          <w:lang w:eastAsia="en-US"/>
        </w:rPr>
        <w:instrText xml:space="preserve"> REF _Ref487492964 \h  \* MERGEFORMAT </w:instrText>
      </w:r>
      <w:r w:rsidRPr="00915624">
        <w:rPr>
          <w:rFonts w:eastAsia="Calibri"/>
          <w:lang w:eastAsia="en-US"/>
        </w:rPr>
      </w:r>
      <w:r w:rsidRPr="00915624">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10</w:t>
      </w:r>
      <w:r w:rsidRPr="00915624">
        <w:rPr>
          <w:rFonts w:eastAsia="Calibri"/>
          <w:lang w:eastAsia="en-US"/>
        </w:rPr>
        <w:fldChar w:fldCharType="end"/>
      </w:r>
      <w:r w:rsidRPr="00457E10">
        <w:rPr>
          <w:rFonts w:eastAsia="Calibri"/>
          <w:lang w:eastAsia="en-US"/>
        </w:rPr>
        <w:t xml:space="preserve"> </w:t>
      </w:r>
      <w:proofErr w:type="gramStart"/>
      <w:r w:rsidRPr="00457E10">
        <w:rPr>
          <w:rFonts w:eastAsia="Calibri"/>
          <w:lang w:eastAsia="en-US"/>
        </w:rPr>
        <w:t>показана</w:t>
      </w:r>
      <w:proofErr w:type="gramEnd"/>
      <w:r w:rsidRPr="00457E10">
        <w:rPr>
          <w:rFonts w:eastAsia="Calibri"/>
          <w:lang w:eastAsia="en-US"/>
        </w:rPr>
        <w:t xml:space="preserve"> </w:t>
      </w:r>
      <w:r w:rsidRPr="00457E10">
        <w:rPr>
          <w:rFonts w:eastAsia="Calibr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0C2151">
        <w:rPr>
          <w:rFonts w:eastAsia="Calibri"/>
          <w:i/>
          <w:lang w:eastAsia="en-US"/>
        </w:rPr>
        <w:t xml:space="preserve"> </w:t>
      </w:r>
      <w:r w:rsidRPr="00457E10">
        <w:rPr>
          <w:rFonts w:eastAsia="Calibri"/>
          <w:lang w:eastAsia="en-US"/>
        </w:rPr>
        <w:t>при энергиях пучка 400 ГэВ [</w:t>
      </w:r>
      <w:r w:rsidRPr="00C20830">
        <w:rPr>
          <w:rStyle w:val="aa"/>
          <w:rFonts w:eastAsia="Calibri"/>
          <w:vertAlign w:val="baseline"/>
          <w:lang w:eastAsia="en-US"/>
        </w:rPr>
        <w:endnoteReference w:id="118"/>
      </w:r>
      <w:r w:rsidRPr="00457E10">
        <w:rPr>
          <w:rFonts w:eastAsia="Calibri"/>
          <w:lang w:eastAsia="en-US"/>
        </w:rPr>
        <w:t>] и 800 ГэВ [</w:t>
      </w:r>
      <w:r w:rsidRPr="00C20830">
        <w:rPr>
          <w:rStyle w:val="aa"/>
          <w:rFonts w:eastAsia="Calibri"/>
          <w:vertAlign w:val="baseline"/>
          <w:lang w:eastAsia="en-US"/>
        </w:rPr>
        <w:endnoteReference w:id="119"/>
      </w:r>
      <w:r w:rsidRPr="00457E10">
        <w:rPr>
          <w:rFonts w:eastAsia="Calibri"/>
          <w:lang w:eastAsia="en-US"/>
        </w:rPr>
        <w:t xml:space="preserve">] и </w:t>
      </w:r>
      <w:proofErr w:type="spellStart"/>
      <w:r w:rsidRPr="00457E10">
        <w:rPr>
          <w:rFonts w:eastAsia="Calibri"/>
          <w:lang w:eastAsia="en-US"/>
        </w:rPr>
        <w:t>фит</w:t>
      </w:r>
      <w:proofErr w:type="spellEnd"/>
      <w:r w:rsidRPr="00457E10">
        <w:rPr>
          <w:rFonts w:eastAsia="Calibri"/>
          <w:lang w:eastAsia="en-US"/>
        </w:rPr>
        <w:t xml:space="preserve">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0A5098">
        <w:rPr>
          <w:rFonts w:eastAsia="Calibri"/>
          <w:lang w:eastAsia="en-US"/>
        </w:rPr>
        <w:t>114</w:t>
      </w:r>
      <w:r w:rsidRPr="00915624">
        <w:rPr>
          <w:rFonts w:eastAsia="Calibri"/>
          <w:lang w:eastAsia="en-US"/>
        </w:rPr>
        <w:fldChar w:fldCharType="end"/>
      </w:r>
      <w:r w:rsidR="000C2151">
        <w:rPr>
          <w:rFonts w:eastAsia="Calibri"/>
          <w:lang w:eastAsia="en-US"/>
        </w:rPr>
        <w:t>]. Хотя знак</w:t>
      </w:r>
      <w:r w:rsidRPr="00457E10">
        <w:rPr>
          <w:rFonts w:eastAsia="Calibri"/>
          <w:lang w:eastAsia="en-US"/>
        </w:rPr>
        <w:t xml:space="preserve">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тоже отрицательный, максимальная величина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вдвое меньше, и достигается она при </w:t>
      </w:r>
      <w:proofErr w:type="spellStart"/>
      <w:r w:rsidRPr="00457E10">
        <w:rPr>
          <w:rFonts w:eastAsia="Calibri"/>
          <w:lang w:val="en-US" w:eastAsia="en-US"/>
        </w:rPr>
        <w:t>x</w:t>
      </w:r>
      <w:r w:rsidRPr="00457E10">
        <w:rPr>
          <w:rFonts w:eastAsia="Calibri"/>
          <w:vertAlign w:val="subscript"/>
          <w:lang w:val="en-US" w:eastAsia="en-US"/>
        </w:rPr>
        <w:t>F</w:t>
      </w:r>
      <w:proofErr w:type="spellEnd"/>
      <w:r w:rsidRPr="00457E10">
        <w:rPr>
          <w:rFonts w:eastAsia="Calibri"/>
          <w:lang w:eastAsia="en-US"/>
        </w:rPr>
        <w:t xml:space="preserve"> ≈ 0.5, в отличие от </w:t>
      </w:r>
      <w:r w:rsidRPr="000C2151">
        <w:rPr>
          <w:rFonts w:eastAsia="Calibri"/>
          <w:i/>
          <w:lang w:eastAsia="en-US"/>
        </w:rPr>
        <w:t>Λ</w:t>
      </w:r>
      <w:r w:rsidRPr="00457E10">
        <w:rPr>
          <w:rFonts w:eastAsia="Calibri"/>
          <w:lang w:eastAsia="en-US"/>
        </w:rPr>
        <w:t xml:space="preserve"> гиперона, для которого максимум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находится вблизи </w:t>
      </w:r>
      <w:proofErr w:type="spellStart"/>
      <w:r w:rsidRPr="000C2151">
        <w:rPr>
          <w:rFonts w:eastAsia="Calibri"/>
          <w:i/>
          <w:lang w:val="en-US" w:eastAsia="en-US"/>
        </w:rPr>
        <w:t>x</w:t>
      </w:r>
      <w:r w:rsidRPr="00457E10">
        <w:rPr>
          <w:rFonts w:eastAsia="Calibri"/>
          <w:vertAlign w:val="subscript"/>
          <w:lang w:val="en-US" w:eastAsia="en-US"/>
        </w:rPr>
        <w:t>F</w:t>
      </w:r>
      <w:proofErr w:type="spellEnd"/>
      <w:r w:rsidRPr="00457E10">
        <w:rPr>
          <w:rFonts w:eastAsia="Calibri"/>
          <w:lang w:eastAsia="en-US"/>
        </w:rPr>
        <w:t xml:space="preserve">=1. Похожее поведение наблюдается и для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0</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энергии пучка 400 ГэВ</w:t>
      </w:r>
      <w:proofErr w:type="gramStart"/>
      <w:r w:rsidRPr="00457E10">
        <w:rPr>
          <w:rFonts w:eastAsia="Calibri"/>
          <w:lang w:eastAsia="en-US"/>
        </w:rPr>
        <w:t xml:space="preserve"> [</w:t>
      </w:r>
      <w:r w:rsidRPr="00C20830">
        <w:rPr>
          <w:rStyle w:val="aa"/>
          <w:rFonts w:eastAsia="Calibri"/>
          <w:vertAlign w:val="baseline"/>
          <w:lang w:eastAsia="en-US"/>
        </w:rPr>
        <w:endnoteReference w:id="120"/>
      </w:r>
      <w:r w:rsidRPr="00457E10">
        <w:rPr>
          <w:rFonts w:eastAsia="Calibri"/>
          <w:lang w:eastAsia="en-US"/>
        </w:rPr>
        <w:t xml:space="preserve">]. </w:t>
      </w:r>
      <w:proofErr w:type="gramEnd"/>
      <w:r w:rsidRPr="00457E10">
        <w:rPr>
          <w:rFonts w:eastAsia="Calibri"/>
          <w:lang w:eastAsia="en-US"/>
        </w:rPr>
        <w:t>В рамках модели ХПК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A5098">
        <w:rPr>
          <w:rFonts w:eastAsia="Calibri"/>
          <w:lang w:eastAsia="en-US"/>
        </w:rPr>
        <w:t>27</w:t>
      </w:r>
      <w:r>
        <w:rPr>
          <w:rFonts w:eastAsia="Calibri"/>
          <w:lang w:eastAsia="en-US"/>
        </w:rPr>
        <w:fldChar w:fldCharType="end"/>
      </w:r>
      <w:r w:rsidRPr="00457E10">
        <w:rPr>
          <w:rFonts w:eastAsia="Calibri"/>
          <w:lang w:eastAsia="en-US"/>
        </w:rPr>
        <w:t xml:space="preserve">] такое поведение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r w:rsidRPr="00457E10">
        <w:rPr>
          <w:rFonts w:eastAsia="Calibri"/>
          <w:lang w:eastAsia="en-US"/>
        </w:rPr>
        <w:t xml:space="preserve"> объясняется прецессией спина </w:t>
      </w:r>
      <w:r w:rsidRPr="000C2151">
        <w:rPr>
          <w:rFonts w:eastAsia="Calibri"/>
          <w:i/>
          <w:lang w:val="en-US" w:eastAsia="en-US"/>
        </w:rPr>
        <w:t>s</w:t>
      </w:r>
      <w:r w:rsidRPr="00457E10">
        <w:rPr>
          <w:rFonts w:eastAsia="Calibri"/>
          <w:lang w:eastAsia="en-US"/>
        </w:rPr>
        <w:t xml:space="preserve">-кварка в эффективном круговом поперечном </w:t>
      </w:r>
      <w:proofErr w:type="spellStart"/>
      <w:r w:rsidRPr="00457E10">
        <w:rPr>
          <w:rFonts w:eastAsia="Calibri"/>
          <w:lang w:eastAsia="en-US"/>
        </w:rPr>
        <w:t>хромомангитном</w:t>
      </w:r>
      <w:proofErr w:type="spellEnd"/>
      <w:r w:rsidRPr="00457E10">
        <w:rPr>
          <w:rFonts w:eastAsia="Calibri"/>
          <w:lang w:eastAsia="en-US"/>
        </w:rPr>
        <w:t xml:space="preserve"> поле при одновременном действии силы Штерна-</w:t>
      </w:r>
      <w:proofErr w:type="spellStart"/>
      <w:r w:rsidRPr="00457E10">
        <w:rPr>
          <w:rFonts w:eastAsia="Calibri"/>
          <w:lang w:eastAsia="en-US"/>
        </w:rPr>
        <w:t>Герлаха</w:t>
      </w:r>
      <w:proofErr w:type="spellEnd"/>
      <w:r w:rsidRPr="00457E10">
        <w:rPr>
          <w:rFonts w:eastAsia="Calibri"/>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896"/>
      </w:tblGrid>
      <w:tr w:rsidR="001233C8"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5EFD1CDD" wp14:editId="2F493030">
                  <wp:extent cx="2555249" cy="29241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557107" cy="2926302"/>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1" w:name="_Ref487493648"/>
            <w:r w:rsidRPr="006A744D">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11</w:t>
            </w:r>
            <w:r w:rsidR="00F20672">
              <w:rPr>
                <w:b w:val="0"/>
              </w:rPr>
              <w:fldChar w:fldCharType="end"/>
            </w:r>
            <w:bookmarkEnd w:id="231"/>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pA</w:t>
            </w:r>
            <w:proofErr w:type="spellEnd"/>
            <w:r w:rsidRPr="000C2151">
              <w:rPr>
                <w:b w:val="0"/>
                <w:i/>
              </w:rPr>
              <w:t>→</w:t>
            </w:r>
            <w:r w:rsidRPr="000C2151">
              <w:rPr>
                <w:b w:val="0"/>
                <w:i/>
                <w:lang w:val="en-US"/>
              </w:rPr>
              <w:t>Σ</w:t>
            </w:r>
            <w:r w:rsidRPr="000C2151">
              <w:rPr>
                <w:b w:val="0"/>
                <w:i/>
                <w:vertAlign w:val="superscript"/>
              </w:rPr>
              <w:t>+</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31F1C4A7" wp14:editId="23120200">
                  <wp:extent cx="2969260" cy="2926080"/>
                  <wp:effectExtent l="0" t="0" r="254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69260" cy="292608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2" w:name="_Ref487493689"/>
            <w:r w:rsidRPr="006A744D">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12</w:t>
            </w:r>
            <w:r w:rsidR="00F20672">
              <w:rPr>
                <w:b w:val="0"/>
              </w:rPr>
              <w:fldChar w:fldCharType="end"/>
            </w:r>
            <w:bookmarkEnd w:id="232"/>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pA</w:t>
            </w:r>
            <w:proofErr w:type="spellEnd"/>
            <w:r w:rsidRPr="000C2151">
              <w:rPr>
                <w:b w:val="0"/>
                <w:i/>
              </w:rPr>
              <w:t>→</w:t>
            </w:r>
            <w:r w:rsidRPr="000C2151">
              <w:rPr>
                <w:b w:val="0"/>
                <w:i/>
                <w:lang w:val="en-US"/>
              </w:rPr>
              <w:t>Λ</w:t>
            </w:r>
            <w:r w:rsidRPr="000C2151">
              <w:rPr>
                <w:b w:val="0"/>
                <w:i/>
              </w:rPr>
              <w:t>͂ +</w:t>
            </w:r>
            <w:r w:rsidRPr="000C2151">
              <w:rPr>
                <w:b w:val="0"/>
                <w:i/>
                <w:lang w:val="en-US"/>
              </w:rPr>
              <w:t>X</w:t>
            </w:r>
          </w:p>
        </w:tc>
      </w:tr>
    </w:tbl>
    <w:p w:rsidR="001233C8" w:rsidRPr="00457E10" w:rsidRDefault="001233C8" w:rsidP="001233C8">
      <w:pPr>
        <w:spacing w:after="200" w:line="276" w:lineRule="auto"/>
        <w:ind w:left="360"/>
        <w:jc w:val="both"/>
        <w:rPr>
          <w:rFonts w:eastAsia="Calibri"/>
          <w:lang w:eastAsia="en-US"/>
        </w:rPr>
      </w:pPr>
      <w:r>
        <w:rPr>
          <w:rFonts w:eastAsia="Calibri"/>
          <w:lang w:eastAsia="en-US"/>
        </w:rPr>
        <w:t xml:space="preserve"> </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Поляризация в реакции </w:t>
      </w:r>
      <w:proofErr w:type="spellStart"/>
      <w:r w:rsidRPr="000C2151">
        <w:rPr>
          <w:rFonts w:eastAsia="Calibri"/>
          <w:i/>
          <w:lang w:val="en-US" w:eastAsia="en-US"/>
        </w:rPr>
        <w:t>pA</w:t>
      </w:r>
      <w:proofErr w:type="spellEnd"/>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показана на </w:t>
      </w:r>
      <w:r w:rsidRPr="006002DA">
        <w:rPr>
          <w:rFonts w:eastAsia="Calibri"/>
          <w:lang w:eastAsia="en-US"/>
        </w:rPr>
        <w:fldChar w:fldCharType="begin"/>
      </w:r>
      <w:r w:rsidRPr="006002DA">
        <w:rPr>
          <w:rFonts w:eastAsia="Calibri"/>
          <w:lang w:eastAsia="en-US"/>
        </w:rPr>
        <w:instrText xml:space="preserve"> REF _Ref487493648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11</w:t>
      </w:r>
      <w:r w:rsidRPr="006002DA">
        <w:rPr>
          <w:rFonts w:eastAsia="Calibri"/>
          <w:lang w:eastAsia="en-US"/>
        </w:rPr>
        <w:fldChar w:fldCharType="end"/>
      </w:r>
      <w:r w:rsidRPr="00457E10">
        <w:rPr>
          <w:rFonts w:eastAsia="Calibri"/>
          <w:lang w:eastAsia="en-US"/>
        </w:rPr>
        <w:t xml:space="preserve"> и имеет положительный знак. Данные получены при энергиях пучка 400 ГэВ</w:t>
      </w:r>
      <w:proofErr w:type="gramStart"/>
      <w:r w:rsidRPr="00457E10">
        <w:rPr>
          <w:rFonts w:eastAsia="Calibri"/>
          <w:lang w:eastAsia="en-US"/>
        </w:rPr>
        <w:t xml:space="preserve"> </w:t>
      </w:r>
      <w:r w:rsidRPr="00846044">
        <w:rPr>
          <w:rFonts w:eastAsia="Calibri"/>
          <w:lang w:eastAsia="en-US"/>
        </w:rPr>
        <w:t>[</w:t>
      </w:r>
      <w:r w:rsidRPr="00846044">
        <w:rPr>
          <w:rStyle w:val="aa"/>
          <w:rFonts w:eastAsia="Calibri"/>
          <w:vertAlign w:val="baseline"/>
          <w:lang w:eastAsia="en-US"/>
        </w:rPr>
        <w:endnoteReference w:id="121"/>
      </w:r>
      <w:r w:rsidRPr="00846044">
        <w:rPr>
          <w:rFonts w:eastAsia="Calibri"/>
          <w:lang w:eastAsia="en-US"/>
        </w:rPr>
        <w:t>,</w:t>
      </w:r>
      <w:r w:rsidRPr="00846044">
        <w:rPr>
          <w:rStyle w:val="aa"/>
          <w:rFonts w:eastAsia="Calibri"/>
          <w:vertAlign w:val="baseline"/>
          <w:lang w:eastAsia="en-US"/>
        </w:rPr>
        <w:endnoteReference w:id="122"/>
      </w:r>
      <w:r w:rsidRPr="00846044">
        <w:rPr>
          <w:rFonts w:eastAsia="Calibri"/>
          <w:lang w:eastAsia="en-US"/>
        </w:rPr>
        <w:t>,</w:t>
      </w:r>
      <w:r w:rsidRPr="00846044">
        <w:rPr>
          <w:rStyle w:val="aa"/>
          <w:rFonts w:eastAsia="Calibri"/>
          <w:vertAlign w:val="baseline"/>
          <w:lang w:eastAsia="en-US"/>
        </w:rPr>
        <w:endnoteReference w:id="123"/>
      </w:r>
      <w:r w:rsidRPr="00846044">
        <w:rPr>
          <w:rFonts w:eastAsia="Calibri"/>
          <w:lang w:eastAsia="en-US"/>
        </w:rPr>
        <w:t xml:space="preserve">] </w:t>
      </w:r>
      <w:proofErr w:type="gramEnd"/>
      <w:r w:rsidRPr="00846044">
        <w:rPr>
          <w:rFonts w:eastAsia="Calibri"/>
          <w:lang w:eastAsia="en-US"/>
        </w:rPr>
        <w:t>и 800 ГэВ [</w:t>
      </w:r>
      <w:r w:rsidRPr="00846044">
        <w:rPr>
          <w:rStyle w:val="aa"/>
          <w:rFonts w:eastAsia="Calibri"/>
          <w:vertAlign w:val="baseline"/>
          <w:lang w:eastAsia="en-US"/>
        </w:rPr>
        <w:endnoteReference w:id="124"/>
      </w:r>
      <w:r w:rsidRPr="00846044">
        <w:rPr>
          <w:rFonts w:eastAsia="Calibri"/>
          <w:lang w:eastAsia="en-US"/>
        </w:rPr>
        <w:t xml:space="preserve">]. Положительная поляризация наблюдается также в реакции </w:t>
      </w:r>
      <w:proofErr w:type="spellStart"/>
      <w:r w:rsidRPr="000C2151">
        <w:rPr>
          <w:rFonts w:eastAsia="Calibri"/>
          <w:i/>
          <w:lang w:val="en-US" w:eastAsia="en-US"/>
        </w:rPr>
        <w:t>pA</w:t>
      </w:r>
      <w:proofErr w:type="spellEnd"/>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 xml:space="preserve"> +</w:t>
      </w:r>
      <w:r w:rsidRPr="000C2151">
        <w:rPr>
          <w:rFonts w:eastAsia="Calibri"/>
          <w:i/>
          <w:lang w:val="en-US" w:eastAsia="en-US"/>
        </w:rPr>
        <w:t>X</w:t>
      </w:r>
      <w:r w:rsidRPr="00846044">
        <w:rPr>
          <w:rFonts w:eastAsia="Calibri"/>
          <w:lang w:eastAsia="en-US"/>
        </w:rPr>
        <w:t xml:space="preserve"> при энергии 400 ГэВ [</w:t>
      </w:r>
      <w:r w:rsidRPr="00846044">
        <w:rPr>
          <w:rStyle w:val="aa"/>
          <w:rFonts w:eastAsia="Calibri"/>
          <w:vertAlign w:val="baseline"/>
          <w:lang w:eastAsia="en-US"/>
        </w:rPr>
        <w:endnoteReference w:id="125"/>
      </w:r>
      <w:r w:rsidRPr="00846044">
        <w:rPr>
          <w:rFonts w:eastAsia="Calibri"/>
          <w:lang w:eastAsia="en-US"/>
        </w:rPr>
        <w:t>,</w:t>
      </w:r>
      <w:r w:rsidRPr="00846044">
        <w:rPr>
          <w:rStyle w:val="aa"/>
          <w:rFonts w:eastAsia="Calibri"/>
          <w:vertAlign w:val="baseline"/>
          <w:lang w:eastAsia="en-US"/>
        </w:rPr>
        <w:endnoteReference w:id="126"/>
      </w:r>
      <w:r w:rsidRPr="00846044">
        <w:rPr>
          <w:rFonts w:eastAsia="Calibri"/>
          <w:lang w:eastAsia="en-US"/>
        </w:rPr>
        <w:t xml:space="preserve">]. Поляризация </w:t>
      </w:r>
      <w:r w:rsidRPr="000C2151">
        <w:rPr>
          <w:rFonts w:eastAsia="Calibri"/>
          <w:i/>
          <w:lang w:eastAsia="en-US"/>
        </w:rPr>
        <w:t>Λ</w:t>
      </w:r>
      <w:r w:rsidRPr="00846044">
        <w:rPr>
          <w:rFonts w:eastAsia="Calibri"/>
          <w:lang w:eastAsia="en-US"/>
        </w:rPr>
        <w:t xml:space="preserve"> определяется поляризацией</w:t>
      </w:r>
      <w:r w:rsidRPr="00457E10">
        <w:rPr>
          <w:rFonts w:eastAsia="Calibri"/>
          <w:lang w:eastAsia="en-US"/>
        </w:rPr>
        <w:t xml:space="preserve"> </w:t>
      </w:r>
      <w:r w:rsidRPr="000C2151">
        <w:rPr>
          <w:rFonts w:eastAsia="Calibri"/>
          <w:i/>
          <w:lang w:val="en-US" w:eastAsia="en-US"/>
        </w:rPr>
        <w:t>s</w:t>
      </w:r>
      <w:r w:rsidRPr="00457E10">
        <w:rPr>
          <w:rFonts w:eastAsia="Calibri"/>
          <w:lang w:eastAsia="en-US"/>
        </w:rPr>
        <w:t xml:space="preserve">-кварка, тогда как для </w:t>
      </w:r>
      <w:r w:rsidRPr="000C2151">
        <w:rPr>
          <w:rFonts w:eastAsia="Calibri"/>
          <w:i/>
          <w:lang w:val="en-US" w:eastAsia="en-US"/>
        </w:rPr>
        <w:t>Σ</w:t>
      </w:r>
      <w:r w:rsidRPr="000C2151">
        <w:rPr>
          <w:rFonts w:eastAsia="Calibri"/>
          <w:i/>
          <w:vertAlign w:val="superscript"/>
          <w:lang w:eastAsia="en-US"/>
        </w:rPr>
        <w:t>+</w:t>
      </w:r>
      <w:r w:rsidRPr="00457E10">
        <w:rPr>
          <w:rFonts w:eastAsia="Calibri"/>
          <w:vertAlign w:val="superscript"/>
          <w:lang w:eastAsia="en-US"/>
        </w:rPr>
        <w:t xml:space="preserve"> </w:t>
      </w:r>
      <w:r w:rsidRPr="00457E10">
        <w:rPr>
          <w:rFonts w:eastAsia="Calibri"/>
          <w:lang w:eastAsia="en-US"/>
        </w:rPr>
        <w:lastRenderedPageBreak/>
        <w:t xml:space="preserve">гиперона, в силу особенностей его волновой функции, поляризация противоположна поляризации </w:t>
      </w:r>
      <w:r w:rsidRPr="000C2151">
        <w:rPr>
          <w:rFonts w:eastAsia="Calibri"/>
          <w:i/>
          <w:lang w:val="en-US" w:eastAsia="en-US"/>
        </w:rPr>
        <w:t>s</w:t>
      </w:r>
      <w:r w:rsidRPr="00457E10">
        <w:rPr>
          <w:rFonts w:eastAsia="Calibri"/>
          <w:lang w:eastAsia="en-US"/>
        </w:rPr>
        <w:t xml:space="preserve">-кварка, что может объяснить положительный знак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0C2151">
        <w:rPr>
          <w:rFonts w:eastAsia="Calibri"/>
          <w:i/>
          <w:lang w:val="en-US" w:eastAsia="en-US"/>
        </w:rPr>
        <w:t>pA</w:t>
      </w:r>
      <w:proofErr w:type="spellEnd"/>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Большинство измерений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0C2151">
        <w:rPr>
          <w:rFonts w:eastAsia="Calibri"/>
          <w:i/>
          <w:lang w:val="en-US" w:eastAsia="en-US"/>
        </w:rPr>
        <w:t>pA</w:t>
      </w:r>
      <w:proofErr w:type="spellEnd"/>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были выполнены при высокой энергии, √</w:t>
      </w:r>
      <w:r w:rsidRPr="000C2151">
        <w:rPr>
          <w:rFonts w:eastAsia="Calibri"/>
          <w:i/>
          <w:lang w:val="en-US" w:eastAsia="en-US"/>
        </w:rPr>
        <w:t>s</w:t>
      </w:r>
      <w:r w:rsidRPr="00457E10">
        <w:rPr>
          <w:rFonts w:eastAsia="Calibri"/>
          <w:lang w:eastAsia="en-US"/>
        </w:rPr>
        <w:t xml:space="preserve"> &gt; 27 ГэВ, и показали совместимую с нулем поляризацию. Единственный эксперимент Е766, в котором наблюдалась значительная поляризация </w:t>
      </w:r>
      <w:r w:rsidRPr="000C2151">
        <w:rPr>
          <w:rFonts w:eastAsia="Calibri"/>
          <w:i/>
          <w:lang w:val="en-US" w:eastAsia="en-US"/>
        </w:rPr>
        <w:t>Λ</w:t>
      </w:r>
      <w:r w:rsidRPr="00457E10">
        <w:rPr>
          <w:rFonts w:ascii="Calibri" w:eastAsia="Calibri" w:hAnsi="Calibri"/>
          <w:lang w:val="en-US" w:eastAsia="en-US"/>
        </w:rPr>
        <w:t>᷉</w:t>
      </w:r>
      <w:r w:rsidRPr="00457E10">
        <w:rPr>
          <w:rFonts w:eastAsia="Calibri"/>
          <w:lang w:eastAsia="en-US"/>
        </w:rPr>
        <w:t>, был выполнен при √</w:t>
      </w:r>
      <w:r w:rsidRPr="000C2151">
        <w:rPr>
          <w:rFonts w:eastAsia="Calibri"/>
          <w:i/>
          <w:lang w:val="en-US" w:eastAsia="en-US"/>
        </w:rPr>
        <w:t>s</w:t>
      </w:r>
      <w:r w:rsidRPr="00457E10">
        <w:rPr>
          <w:rFonts w:eastAsia="Calibri"/>
          <w:lang w:eastAsia="en-US"/>
        </w:rPr>
        <w:t xml:space="preserve"> = 7.31 ГэВ</w:t>
      </w:r>
      <w:proofErr w:type="gramStart"/>
      <w:r w:rsidRPr="00457E10">
        <w:rPr>
          <w:rFonts w:eastAsia="Calibri"/>
          <w:lang w:eastAsia="en-US"/>
        </w:rPr>
        <w:t xml:space="preserve"> [</w:t>
      </w:r>
      <w:r w:rsidRPr="005C6D24">
        <w:rPr>
          <w:rStyle w:val="aa"/>
          <w:rFonts w:eastAsia="Calibri"/>
          <w:vertAlign w:val="baseline"/>
          <w:lang w:eastAsia="en-US"/>
        </w:rPr>
        <w:endnoteReference w:id="127"/>
      </w:r>
      <w:r w:rsidRPr="00457E10">
        <w:rPr>
          <w:rFonts w:eastAsia="Calibri"/>
          <w:lang w:eastAsia="en-US"/>
        </w:rPr>
        <w:t xml:space="preserve">]. </w:t>
      </w:r>
      <w:proofErr w:type="gramEnd"/>
      <w:r w:rsidRPr="00457E10">
        <w:rPr>
          <w:rFonts w:eastAsia="Calibri"/>
          <w:lang w:eastAsia="en-US"/>
        </w:rPr>
        <w:t xml:space="preserve">Результаты Е766 показаны на </w:t>
      </w:r>
      <w:r w:rsidRPr="006002DA">
        <w:rPr>
          <w:rFonts w:eastAsia="Calibri"/>
          <w:lang w:eastAsia="en-US"/>
        </w:rPr>
        <w:fldChar w:fldCharType="begin"/>
      </w:r>
      <w:r w:rsidRPr="006002DA">
        <w:rPr>
          <w:rFonts w:eastAsia="Calibri"/>
          <w:lang w:eastAsia="en-US"/>
        </w:rPr>
        <w:instrText xml:space="preserve"> REF _Ref487493689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12</w:t>
      </w:r>
      <w:r w:rsidRPr="006002DA">
        <w:rPr>
          <w:rFonts w:eastAsia="Calibri"/>
          <w:lang w:eastAsia="en-US"/>
        </w:rPr>
        <w:fldChar w:fldCharType="end"/>
      </w:r>
      <w:r w:rsidRPr="00457E10">
        <w:rPr>
          <w:rFonts w:eastAsia="Calibri"/>
          <w:lang w:eastAsia="en-US"/>
        </w:rPr>
        <w:t xml:space="preserve"> сплошными кружочками. Сплошная кривая на </w:t>
      </w:r>
      <w:r w:rsidRPr="006002DA">
        <w:rPr>
          <w:rFonts w:eastAsia="Calibri"/>
          <w:lang w:eastAsia="en-US"/>
        </w:rPr>
        <w:fldChar w:fldCharType="begin"/>
      </w:r>
      <w:r w:rsidRPr="006002DA">
        <w:rPr>
          <w:rFonts w:eastAsia="Calibri"/>
          <w:lang w:eastAsia="en-US"/>
        </w:rPr>
        <w:instrText xml:space="preserve"> REF _Ref487493689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12</w:t>
      </w:r>
      <w:r w:rsidRPr="006002DA">
        <w:rPr>
          <w:rFonts w:eastAsia="Calibri"/>
          <w:lang w:eastAsia="en-US"/>
        </w:rPr>
        <w:fldChar w:fldCharType="end"/>
      </w:r>
      <w:r w:rsidRPr="00457E10">
        <w:rPr>
          <w:rFonts w:eastAsia="Calibri"/>
          <w:lang w:eastAsia="en-US"/>
        </w:rPr>
        <w:t xml:space="preserve"> - расчеты по модели ХПК</w:t>
      </w:r>
      <w:proofErr w:type="gramStart"/>
      <w:r w:rsidRPr="00457E10">
        <w:rPr>
          <w:rFonts w:eastAsia="Calibri"/>
          <w:lang w:eastAsia="en-US"/>
        </w:rPr>
        <w:t xml:space="preserve"> [</w:t>
      </w:r>
      <w:bookmarkStart w:id="233" w:name="_Ref487712010"/>
      <w:r w:rsidRPr="0025486F">
        <w:rPr>
          <w:rStyle w:val="aa"/>
          <w:rFonts w:eastAsia="Calibri"/>
          <w:vertAlign w:val="baseline"/>
          <w:lang w:eastAsia="en-US"/>
        </w:rPr>
        <w:endnoteReference w:id="128"/>
      </w:r>
      <w:bookmarkEnd w:id="233"/>
      <w:r w:rsidRPr="00457E10">
        <w:rPr>
          <w:rFonts w:eastAsia="Calibri"/>
          <w:lang w:eastAsia="en-US"/>
        </w:rPr>
        <w:t xml:space="preserve">]. </w:t>
      </w:r>
      <w:proofErr w:type="gramEnd"/>
      <w:r w:rsidRPr="00457E10">
        <w:rPr>
          <w:rFonts w:eastAsia="Calibri"/>
          <w:lang w:eastAsia="en-US"/>
        </w:rPr>
        <w:t xml:space="preserve">Зависимость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от √</w:t>
      </w:r>
      <w:r w:rsidRPr="000C2151">
        <w:rPr>
          <w:rFonts w:eastAsia="Calibri"/>
          <w:i/>
          <w:lang w:val="en-US" w:eastAsia="en-US"/>
        </w:rPr>
        <w:t>s</w:t>
      </w:r>
      <w:r w:rsidRPr="00457E10">
        <w:rPr>
          <w:rFonts w:eastAsia="Calibri"/>
          <w:lang w:eastAsia="en-US"/>
        </w:rPr>
        <w:t xml:space="preserve"> имеет резонансный характер. 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Очень большая поляризация </w:t>
      </w:r>
      <w:r>
        <w:rPr>
          <w:rFonts w:eastAsia="Calibri"/>
          <w:lang w:eastAsia="en-US"/>
        </w:rPr>
        <w:t xml:space="preserve">(однако, с большими ошибками) </w:t>
      </w:r>
      <w:r w:rsidRPr="00457E10">
        <w:rPr>
          <w:rFonts w:eastAsia="Calibri"/>
          <w:lang w:eastAsia="en-US"/>
        </w:rPr>
        <w:t xml:space="preserve">измерена для реакции </w:t>
      </w:r>
      <w:r w:rsidRPr="000C2151">
        <w:rPr>
          <w:rFonts w:eastAsia="Calibri"/>
          <w:i/>
          <w:lang w:val="en-US" w:eastAsia="en-US"/>
        </w:rPr>
        <w:t>K</w:t>
      </w:r>
      <w:r w:rsidRPr="000C2151">
        <w:rPr>
          <w:rFonts w:eastAsia="Calibri"/>
          <w:i/>
          <w:vertAlign w:val="superscript"/>
          <w:lang w:eastAsia="en-US"/>
        </w:rPr>
        <w:t>+</w:t>
      </w:r>
      <w:r w:rsidRPr="000C2151">
        <w:rPr>
          <w:rFonts w:eastAsia="Calibri"/>
          <w:i/>
          <w:lang w:val="en-US" w:eastAsia="en-US"/>
        </w:rPr>
        <w:t>p</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в диапазоне импульсов пучка от 8.2 до 70 ГэВ/с</w:t>
      </w:r>
      <w:proofErr w:type="gramStart"/>
      <w:r w:rsidRPr="00457E10">
        <w:rPr>
          <w:rFonts w:eastAsia="Calibri"/>
          <w:lang w:eastAsia="en-US"/>
        </w:rPr>
        <w:t xml:space="preserve"> [</w:t>
      </w:r>
      <w:r w:rsidRPr="0055198A">
        <w:rPr>
          <w:rStyle w:val="aa"/>
          <w:rFonts w:eastAsia="Calibri"/>
          <w:vertAlign w:val="baseline"/>
          <w:lang w:eastAsia="en-US"/>
        </w:rPr>
        <w:endnoteReference w:id="129"/>
      </w:r>
      <w:r w:rsidRPr="0055198A">
        <w:rPr>
          <w:rFonts w:eastAsia="Calibri"/>
          <w:lang w:eastAsia="en-US"/>
        </w:rPr>
        <w:t>,</w:t>
      </w:r>
      <w:r w:rsidRPr="0055198A">
        <w:rPr>
          <w:rStyle w:val="aa"/>
          <w:rFonts w:eastAsia="Calibri"/>
          <w:vertAlign w:val="baseline"/>
          <w:lang w:eastAsia="en-US"/>
        </w:rPr>
        <w:endnoteReference w:id="130"/>
      </w:r>
      <w:r w:rsidRPr="0055198A">
        <w:rPr>
          <w:rFonts w:eastAsia="Calibri"/>
          <w:lang w:eastAsia="en-US"/>
        </w:rPr>
        <w:t>,</w:t>
      </w:r>
      <w:r w:rsidRPr="0055198A">
        <w:rPr>
          <w:rStyle w:val="aa"/>
          <w:rFonts w:eastAsia="Calibri"/>
          <w:vertAlign w:val="baseline"/>
          <w:lang w:eastAsia="en-US"/>
        </w:rPr>
        <w:endnoteReference w:id="131"/>
      </w:r>
      <w:r w:rsidRPr="0055198A">
        <w:rPr>
          <w:rFonts w:eastAsia="Calibri"/>
          <w:lang w:eastAsia="en-US"/>
        </w:rPr>
        <w:t>,</w:t>
      </w:r>
      <w:r w:rsidRPr="0055198A">
        <w:rPr>
          <w:rStyle w:val="aa"/>
          <w:rFonts w:eastAsia="Calibri"/>
          <w:vertAlign w:val="baseline"/>
          <w:lang w:eastAsia="en-US"/>
        </w:rPr>
        <w:endnoteReference w:id="132"/>
      </w:r>
      <w:r w:rsidRPr="00457E10">
        <w:rPr>
          <w:rFonts w:eastAsia="Calibri"/>
          <w:lang w:eastAsia="en-US"/>
        </w:rPr>
        <w:t xml:space="preserve">]. </w:t>
      </w:r>
      <w:proofErr w:type="gramEnd"/>
      <w:r w:rsidRPr="00457E10">
        <w:rPr>
          <w:rFonts w:eastAsia="Calibri"/>
          <w:lang w:eastAsia="en-US"/>
        </w:rPr>
        <w:t xml:space="preserve">Результаты показаны на </w:t>
      </w:r>
      <w:r w:rsidRPr="0052597B">
        <w:rPr>
          <w:rFonts w:eastAsia="Calibri"/>
          <w:lang w:eastAsia="en-US"/>
        </w:rPr>
        <w:fldChar w:fldCharType="begin"/>
      </w:r>
      <w:r w:rsidRPr="0052597B">
        <w:rPr>
          <w:rFonts w:eastAsia="Calibri"/>
          <w:lang w:eastAsia="en-US"/>
        </w:rPr>
        <w:instrText xml:space="preserve"> REF _Ref487493728 \h  \* MERGEFORMAT </w:instrText>
      </w:r>
      <w:r w:rsidRPr="0052597B">
        <w:rPr>
          <w:rFonts w:eastAsia="Calibri"/>
          <w:lang w:eastAsia="en-US"/>
        </w:rPr>
      </w:r>
      <w:r w:rsidRPr="0052597B">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13</w:t>
      </w:r>
      <w:r w:rsidRPr="0052597B">
        <w:rPr>
          <w:rFonts w:eastAsia="Calibri"/>
          <w:lang w:eastAsia="en-US"/>
        </w:rPr>
        <w:fldChar w:fldCharType="end"/>
      </w:r>
      <w:r w:rsidRPr="00457E10">
        <w:rPr>
          <w:rFonts w:eastAsia="Calibri"/>
          <w:lang w:eastAsia="en-US"/>
        </w:rPr>
        <w:t>, наряду с расчетами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0A5098">
        <w:rPr>
          <w:rFonts w:eastAsia="Calibri"/>
          <w:lang w:eastAsia="en-US"/>
        </w:rPr>
        <w:t>114</w:t>
      </w:r>
      <w:r w:rsidRPr="00915624">
        <w:rPr>
          <w:rFonts w:eastAsia="Calibri"/>
          <w:lang w:eastAsia="en-US"/>
        </w:rPr>
        <w:fldChar w:fldCharType="end"/>
      </w:r>
      <w:r w:rsidRPr="00457E10">
        <w:rPr>
          <w:rFonts w:eastAsia="Calibri"/>
          <w:lang w:eastAsia="en-US"/>
        </w:rPr>
        <w:t xml:space="preserve">]. Получение более точных данных по этой реакции является актуальной задачей.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26233EBA" wp14:editId="312A39A4">
                  <wp:extent cx="2636685" cy="302995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37767" cy="3031194"/>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4" w:name="_Ref487493728"/>
            <w:r w:rsidRPr="006A744D">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13</w:t>
            </w:r>
            <w:r w:rsidR="00F20672">
              <w:rPr>
                <w:b w:val="0"/>
              </w:rPr>
              <w:fldChar w:fldCharType="end"/>
            </w:r>
            <w:bookmarkEnd w:id="234"/>
            <w:r w:rsidRPr="006A744D">
              <w:rPr>
                <w:rFonts w:eastAsia="Calibri"/>
                <w:b w:val="0"/>
                <w:bCs w:val="0"/>
                <w:sz w:val="24"/>
                <w:szCs w:val="24"/>
                <w:lang w:eastAsia="en-US"/>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K</w:t>
            </w:r>
            <w:r w:rsidRPr="000C2151">
              <w:rPr>
                <w:b w:val="0"/>
                <w:i/>
                <w:vertAlign w:val="superscript"/>
              </w:rPr>
              <w:t>+</w:t>
            </w:r>
            <w:r w:rsidRPr="000C2151">
              <w:rPr>
                <w:b w:val="0"/>
                <w:i/>
                <w:lang w:val="en-US"/>
              </w:rPr>
              <w:t>p</w:t>
            </w:r>
            <w:r w:rsidRPr="000C2151">
              <w:rPr>
                <w:b w:val="0"/>
                <w:i/>
              </w:rPr>
              <w:t>→</w:t>
            </w:r>
            <w:r w:rsidRPr="000C2151">
              <w:rPr>
                <w:b w:val="0"/>
                <w:i/>
                <w:lang w:val="en-US"/>
              </w:rPr>
              <w:t>Λ</w:t>
            </w:r>
            <w:r w:rsidRPr="000C2151">
              <w:rPr>
                <w:b w:val="0"/>
                <w:i/>
              </w:rPr>
              <w:t>᷉ +</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37461455" wp14:editId="1686E2AA">
                  <wp:extent cx="2646045" cy="3030220"/>
                  <wp:effectExtent l="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646045" cy="303022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5" w:name="_Ref487493761"/>
            <w:r w:rsidRPr="006A744D">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14</w:t>
            </w:r>
            <w:r w:rsidR="00F20672">
              <w:rPr>
                <w:b w:val="0"/>
              </w:rPr>
              <w:fldChar w:fldCharType="end"/>
            </w:r>
            <w:bookmarkEnd w:id="235"/>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p᷉p</w:t>
            </w:r>
            <w:proofErr w:type="spellEnd"/>
            <w:r w:rsidRPr="000C2151">
              <w:rPr>
                <w:b w:val="0"/>
                <w:i/>
              </w:rPr>
              <w:t>→</w:t>
            </w:r>
            <w:r w:rsidRPr="000C2151">
              <w:rPr>
                <w:b w:val="0"/>
                <w:i/>
                <w:lang w:val="en-US"/>
              </w:rPr>
              <w:t>Λ</w:t>
            </w:r>
            <w:r w:rsidRPr="000C2151">
              <w:rPr>
                <w:b w:val="0"/>
                <w:i/>
              </w:rPr>
              <w:t>᷉ +</w:t>
            </w:r>
            <w:r w:rsidRPr="000C2151">
              <w:rPr>
                <w:b w:val="0"/>
                <w:i/>
                <w:lang w:val="en-US"/>
              </w:rPr>
              <w:t>X</w:t>
            </w:r>
          </w:p>
        </w:tc>
      </w:tr>
    </w:tbl>
    <w:p w:rsidR="001233C8" w:rsidRDefault="001233C8" w:rsidP="001233C8">
      <w:pPr>
        <w:spacing w:after="200" w:line="276" w:lineRule="auto"/>
        <w:ind w:firstLine="709"/>
        <w:jc w:val="both"/>
        <w:rPr>
          <w:rFonts w:eastAsia="Calibri"/>
          <w:lang w:eastAsia="en-US"/>
        </w:rPr>
      </w:pPr>
    </w:p>
    <w:p w:rsidR="001233C8" w:rsidRPr="00457E10" w:rsidRDefault="001233C8" w:rsidP="001233C8">
      <w:pPr>
        <w:spacing w:after="200" w:line="276" w:lineRule="auto"/>
        <w:ind w:firstLine="709"/>
        <w:jc w:val="both"/>
        <w:rPr>
          <w:rFonts w:eastAsia="Calibri"/>
          <w:lang w:eastAsia="en-US"/>
        </w:rPr>
      </w:pPr>
      <w:r w:rsidRPr="00457E10">
        <w:rPr>
          <w:rFonts w:eastAsia="Calibri"/>
          <w:lang w:eastAsia="en-US"/>
        </w:rPr>
        <w:t xml:space="preserve">Результаты измерения </w:t>
      </w:r>
      <w:r w:rsidRPr="005C430E">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5C430E">
        <w:rPr>
          <w:rFonts w:eastAsia="Calibri"/>
          <w:i/>
          <w:lang w:val="en-US" w:eastAsia="en-US"/>
        </w:rPr>
        <w:t>p</w:t>
      </w:r>
      <w:r w:rsidRPr="005C430E">
        <w:rPr>
          <w:rFonts w:ascii="Calibri" w:eastAsia="Calibri" w:hAnsi="Calibri"/>
          <w:i/>
          <w:lang w:val="en-US" w:eastAsia="en-US"/>
        </w:rPr>
        <w:t>᷉</w:t>
      </w:r>
      <w:r w:rsidRPr="005C430E">
        <w:rPr>
          <w:rFonts w:eastAsia="Calibri"/>
          <w:i/>
          <w:lang w:val="en-US" w:eastAsia="en-US"/>
        </w:rPr>
        <w:t>p</w:t>
      </w:r>
      <w:proofErr w:type="spellEnd"/>
      <w:r w:rsidRPr="005C430E">
        <w:rPr>
          <w:bCs/>
          <w:i/>
          <w:lang w:eastAsia="en-US"/>
        </w:rPr>
        <w:t>→</w:t>
      </w:r>
      <w:r w:rsidRPr="005C430E">
        <w:rPr>
          <w:rFonts w:eastAsia="Calibri"/>
          <w:i/>
          <w:lang w:val="en-US" w:eastAsia="en-US"/>
        </w:rPr>
        <w:t>Λ</w:t>
      </w:r>
      <w:r w:rsidRPr="005C430E">
        <w:rPr>
          <w:rFonts w:ascii="Calibri" w:eastAsia="Calibri" w:hAnsi="Calibri"/>
          <w:i/>
          <w:lang w:val="en-US" w:eastAsia="en-US"/>
        </w:rPr>
        <w:t>᷉</w:t>
      </w:r>
      <w:r w:rsidRPr="005C430E">
        <w:rPr>
          <w:rFonts w:eastAsia="Calibri"/>
          <w:i/>
          <w:lang w:eastAsia="en-US"/>
        </w:rPr>
        <w:t xml:space="preserve"> +</w:t>
      </w:r>
      <w:r w:rsidRPr="005C430E">
        <w:rPr>
          <w:rFonts w:eastAsia="Calibri"/>
          <w:i/>
          <w:lang w:val="en-US" w:eastAsia="en-US"/>
        </w:rPr>
        <w:t>X</w:t>
      </w:r>
      <w:r w:rsidRPr="00457E10">
        <w:rPr>
          <w:rFonts w:eastAsia="Calibri"/>
          <w:lang w:eastAsia="en-US"/>
        </w:rPr>
        <w:t xml:space="preserve"> показаны на </w:t>
      </w:r>
      <w:r w:rsidRPr="0052597B">
        <w:rPr>
          <w:rFonts w:eastAsia="Calibri"/>
          <w:lang w:eastAsia="en-US"/>
        </w:rPr>
        <w:fldChar w:fldCharType="begin"/>
      </w:r>
      <w:r w:rsidRPr="0052597B">
        <w:rPr>
          <w:rFonts w:eastAsia="Calibri"/>
          <w:lang w:eastAsia="en-US"/>
        </w:rPr>
        <w:instrText xml:space="preserve"> REF _Ref487493761 \h  \* MERGEFORMAT </w:instrText>
      </w:r>
      <w:r w:rsidRPr="0052597B">
        <w:rPr>
          <w:rFonts w:eastAsia="Calibri"/>
          <w:lang w:eastAsia="en-US"/>
        </w:rPr>
      </w:r>
      <w:r w:rsidRPr="0052597B">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14</w:t>
      </w:r>
      <w:r w:rsidRPr="0052597B">
        <w:rPr>
          <w:rFonts w:eastAsia="Calibri"/>
          <w:lang w:eastAsia="en-US"/>
        </w:rPr>
        <w:fldChar w:fldCharType="end"/>
      </w:r>
      <w:r w:rsidRPr="00457E10">
        <w:rPr>
          <w:rFonts w:eastAsia="Calibri"/>
          <w:lang w:eastAsia="en-US"/>
        </w:rPr>
        <w:t xml:space="preserve"> [</w:t>
      </w:r>
      <w:r w:rsidRPr="006002DA">
        <w:rPr>
          <w:rStyle w:val="aa"/>
          <w:rFonts w:eastAsia="Calibri"/>
          <w:vertAlign w:val="baseline"/>
          <w:lang w:eastAsia="en-US"/>
        </w:rPr>
        <w:endnoteReference w:id="133"/>
      </w:r>
      <w:r w:rsidRPr="00457E10">
        <w:rPr>
          <w:rFonts w:eastAsia="Calibri"/>
          <w:lang w:eastAsia="en-US"/>
        </w:rPr>
        <w:t xml:space="preserve">]. Особенностью этих результатов является указание на осцилляцию </w:t>
      </w:r>
      <w:r w:rsidRPr="005C430E">
        <w:rPr>
          <w:rFonts w:eastAsia="Calibri"/>
          <w:i/>
          <w:lang w:val="en-US" w:eastAsia="en-US"/>
        </w:rPr>
        <w:t>P</w:t>
      </w:r>
      <w:r w:rsidRPr="005C430E">
        <w:rPr>
          <w:rFonts w:eastAsia="Calibri"/>
          <w:i/>
          <w:vertAlign w:val="subscript"/>
          <w:lang w:val="en-US" w:eastAsia="en-US"/>
        </w:rPr>
        <w:t>N</w:t>
      </w:r>
      <w:r w:rsidRPr="005C430E">
        <w:rPr>
          <w:rFonts w:eastAsia="Calibri"/>
          <w:i/>
          <w:lang w:eastAsia="en-US"/>
        </w:rPr>
        <w:t>(</w:t>
      </w:r>
      <w:proofErr w:type="spellStart"/>
      <w:r w:rsidRPr="005C430E">
        <w:rPr>
          <w:rFonts w:eastAsia="Calibri"/>
          <w:i/>
          <w:lang w:val="en-US" w:eastAsia="en-US"/>
        </w:rPr>
        <w:t>x</w:t>
      </w:r>
      <w:r w:rsidRPr="005C430E">
        <w:rPr>
          <w:rFonts w:eastAsia="Calibri"/>
          <w:i/>
          <w:vertAlign w:val="subscript"/>
          <w:lang w:val="en-US" w:eastAsia="en-US"/>
        </w:rPr>
        <w:t>F</w:t>
      </w:r>
      <w:proofErr w:type="spellEnd"/>
      <w:r w:rsidRPr="005C430E">
        <w:rPr>
          <w:rFonts w:eastAsia="Calibri"/>
          <w:i/>
          <w:lang w:eastAsia="en-US"/>
        </w:rPr>
        <w:t>)</w:t>
      </w:r>
      <w:r w:rsidRPr="00457E10">
        <w:rPr>
          <w:rFonts w:eastAsia="Calibri"/>
          <w:lang w:eastAsia="en-US"/>
        </w:rPr>
        <w:t xml:space="preserve">, что будет интересно проверить и исследовать на антипротонном пучке эксперимента СПАСЧАРМ. </w:t>
      </w:r>
      <w:r w:rsidR="006002DA">
        <w:rPr>
          <w:rFonts w:eastAsia="Calibri"/>
          <w:lang w:eastAsia="en-US"/>
        </w:rPr>
        <w:t xml:space="preserve"> </w:t>
      </w:r>
    </w:p>
    <w:p w:rsidR="001233C8" w:rsidRPr="00BC0558" w:rsidRDefault="001233C8" w:rsidP="001233C8">
      <w:pPr>
        <w:pStyle w:val="2"/>
        <w:spacing w:line="276" w:lineRule="auto"/>
        <w:ind w:left="0" w:firstLine="709"/>
        <w:jc w:val="both"/>
        <w:rPr>
          <w:rFonts w:eastAsia="Calibri"/>
          <w:b w:val="0"/>
          <w:sz w:val="24"/>
          <w:szCs w:val="24"/>
          <w:lang w:eastAsia="en-US"/>
        </w:rPr>
      </w:pPr>
      <w:bookmarkStart w:id="236" w:name="_Toc490470694"/>
      <w:r w:rsidRPr="00BC0558">
        <w:rPr>
          <w:rFonts w:eastAsia="Calibri"/>
          <w:b w:val="0"/>
          <w:sz w:val="24"/>
          <w:szCs w:val="24"/>
          <w:lang w:eastAsia="en-US"/>
        </w:rPr>
        <w:t>Теоретические модели</w:t>
      </w:r>
      <w:r>
        <w:rPr>
          <w:rFonts w:eastAsia="Calibri"/>
          <w:b w:val="0"/>
          <w:sz w:val="24"/>
          <w:szCs w:val="24"/>
          <w:lang w:eastAsia="en-US"/>
        </w:rPr>
        <w:t xml:space="preserve">, направленные на объяснение </w:t>
      </w:r>
      <w:proofErr w:type="spellStart"/>
      <w:r>
        <w:rPr>
          <w:rFonts w:eastAsia="Calibri"/>
          <w:b w:val="0"/>
          <w:sz w:val="24"/>
          <w:szCs w:val="24"/>
          <w:lang w:eastAsia="en-US"/>
        </w:rPr>
        <w:t>односпиновых</w:t>
      </w:r>
      <w:proofErr w:type="spellEnd"/>
      <w:r>
        <w:rPr>
          <w:rFonts w:eastAsia="Calibri"/>
          <w:b w:val="0"/>
          <w:sz w:val="24"/>
          <w:szCs w:val="24"/>
          <w:lang w:eastAsia="en-US"/>
        </w:rPr>
        <w:t xml:space="preserve"> явлений</w:t>
      </w:r>
      <w:bookmarkEnd w:id="236"/>
    </w:p>
    <w:p w:rsidR="001233C8" w:rsidRDefault="001233C8" w:rsidP="001233C8">
      <w:pPr>
        <w:spacing w:line="276" w:lineRule="auto"/>
        <w:ind w:firstLine="709"/>
        <w:jc w:val="both"/>
        <w:rPr>
          <w:rFonts w:eastAsia="Calibri"/>
          <w:lang w:eastAsia="en-US"/>
        </w:rPr>
      </w:pPr>
      <w:r w:rsidRPr="00BC0558">
        <w:rPr>
          <w:rFonts w:eastAsia="Calibri"/>
          <w:lang w:eastAsia="en-US"/>
        </w:rPr>
        <w:t xml:space="preserve">В настоящем разделе рассматриваются различные модели, предложенные для объяснения </w:t>
      </w:r>
      <w:proofErr w:type="spellStart"/>
      <w:r w:rsidRPr="00BC0558">
        <w:rPr>
          <w:rFonts w:eastAsia="Calibri"/>
          <w:lang w:eastAsia="en-US"/>
        </w:rPr>
        <w:t>односпиновых</w:t>
      </w:r>
      <w:proofErr w:type="spellEnd"/>
      <w:r w:rsidRPr="00BC0558">
        <w:rPr>
          <w:rFonts w:eastAsia="Calibri"/>
          <w:lang w:eastAsia="en-US"/>
        </w:rPr>
        <w:t xml:space="preserve"> поляризационных данных. Исторически первыми моделями, предложенными для объяснения больших поляризационных эффектов во взаимодействиях адронов, были модели, использующие полуклассические механизмы.</w:t>
      </w:r>
      <w:r>
        <w:rPr>
          <w:rFonts w:eastAsia="Calibri"/>
          <w:lang w:eastAsia="en-US"/>
        </w:rPr>
        <w:t xml:space="preserve"> </w:t>
      </w:r>
      <w:r>
        <w:rPr>
          <w:rFonts w:eastAsia="Calibri"/>
          <w:lang w:eastAsia="en-US"/>
        </w:rPr>
        <w:lastRenderedPageBreak/>
        <w:t>О</w:t>
      </w:r>
      <w:r w:rsidRPr="00BC0558">
        <w:rPr>
          <w:rFonts w:eastAsia="Calibri"/>
          <w:lang w:eastAsia="en-US"/>
        </w:rPr>
        <w:t xml:space="preserve">дин из подходов основан на модели полюсов </w:t>
      </w:r>
      <w:proofErr w:type="spellStart"/>
      <w:r w:rsidRPr="009E779F">
        <w:rPr>
          <w:rFonts w:eastAsia="Calibri"/>
          <w:lang w:eastAsia="en-US"/>
        </w:rPr>
        <w:t>Редже</w:t>
      </w:r>
      <w:proofErr w:type="spellEnd"/>
      <w:r w:rsidRPr="009E779F">
        <w:rPr>
          <w:rFonts w:eastAsia="Calibri"/>
          <w:lang w:eastAsia="en-US"/>
        </w:rPr>
        <w:t xml:space="preserve"> </w:t>
      </w:r>
      <w:r w:rsidRPr="009E779F">
        <w:rPr>
          <w:rFonts w:eastAsia="SFRM1440"/>
          <w:lang w:eastAsia="en-US"/>
        </w:rPr>
        <w:t>[</w:t>
      </w:r>
      <w:r w:rsidRPr="009E779F">
        <w:rPr>
          <w:rStyle w:val="aa"/>
          <w:rFonts w:eastAsia="SFRM1440"/>
          <w:vertAlign w:val="baseline"/>
          <w:lang w:eastAsia="en-US"/>
        </w:rPr>
        <w:endnoteReference w:id="134"/>
      </w:r>
      <w:r w:rsidRPr="009E779F">
        <w:rPr>
          <w:rFonts w:eastAsia="SFRM1440"/>
          <w:lang w:eastAsia="en-US"/>
        </w:rPr>
        <w:t xml:space="preserve">, </w:t>
      </w:r>
      <w:r w:rsidRPr="009E779F">
        <w:rPr>
          <w:rStyle w:val="aa"/>
          <w:rFonts w:eastAsia="SFRM1440"/>
          <w:vertAlign w:val="baseline"/>
          <w:lang w:eastAsia="en-US"/>
        </w:rPr>
        <w:endnoteReference w:id="135"/>
      </w:r>
      <w:r w:rsidRPr="009E779F">
        <w:rPr>
          <w:rFonts w:eastAsia="SFRM1440"/>
          <w:lang w:eastAsia="en-US"/>
        </w:rPr>
        <w:t xml:space="preserve">, </w:t>
      </w:r>
      <w:r w:rsidRPr="009E779F">
        <w:rPr>
          <w:rStyle w:val="aa"/>
          <w:rFonts w:eastAsia="SFRM1440"/>
          <w:vertAlign w:val="baseline"/>
          <w:lang w:eastAsia="en-US"/>
        </w:rPr>
        <w:endnoteReference w:id="136"/>
      </w:r>
      <w:r w:rsidRPr="00BC0558">
        <w:rPr>
          <w:rFonts w:eastAsia="SFRM1440"/>
          <w:lang w:eastAsia="en-US"/>
        </w:rPr>
        <w:t xml:space="preserve">]. </w:t>
      </w:r>
      <w:r w:rsidRPr="00BC0558">
        <w:rPr>
          <w:rFonts w:eastAsia="Calibri"/>
          <w:lang w:eastAsia="en-US"/>
        </w:rPr>
        <w:t xml:space="preserve">Обзор этих моделей можно найти </w:t>
      </w:r>
      <w:proofErr w:type="gramStart"/>
      <w:r w:rsidRPr="00BC0558">
        <w:rPr>
          <w:rFonts w:eastAsia="Calibri"/>
          <w:lang w:eastAsia="en-US"/>
        </w:rPr>
        <w:t>в</w:t>
      </w:r>
      <w:proofErr w:type="gramEnd"/>
      <w:r w:rsidRPr="00BC0558">
        <w:rPr>
          <w:rFonts w:eastAsia="Calibri"/>
          <w:lang w:eastAsia="en-US"/>
        </w:rPr>
        <w:t xml:space="preserve"> </w:t>
      </w:r>
      <w:r w:rsidRPr="00BC0558">
        <w:rPr>
          <w:rFonts w:eastAsia="SFRM1440"/>
          <w:lang w:eastAsia="en-US"/>
        </w:rPr>
        <w:t>[</w:t>
      </w:r>
      <w:r w:rsidRPr="009E779F">
        <w:rPr>
          <w:rStyle w:val="aa"/>
          <w:rFonts w:eastAsia="SFRM1440"/>
          <w:vertAlign w:val="baseline"/>
          <w:lang w:eastAsia="en-US"/>
        </w:rPr>
        <w:endnoteReference w:id="137"/>
      </w:r>
      <w:r w:rsidRPr="00BC0558">
        <w:rPr>
          <w:rFonts w:eastAsia="SFRM1440"/>
          <w:lang w:eastAsia="en-US"/>
        </w:rPr>
        <w:t>].</w:t>
      </w:r>
      <w:r w:rsidRPr="00BC0558">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t xml:space="preserve">Другая группа моделей предполагает факторизацию </w:t>
      </w:r>
      <w:proofErr w:type="spellStart"/>
      <w:r w:rsidRPr="00457E10">
        <w:rPr>
          <w:rFonts w:eastAsia="Calibri"/>
          <w:lang w:eastAsia="en-US"/>
        </w:rPr>
        <w:t>пертурбативных</w:t>
      </w:r>
      <w:proofErr w:type="spellEnd"/>
      <w:r w:rsidRPr="00457E10">
        <w:rPr>
          <w:rFonts w:eastAsia="Calibri"/>
          <w:lang w:eastAsia="en-US"/>
        </w:rPr>
        <w:t xml:space="preserve"> и </w:t>
      </w:r>
      <w:proofErr w:type="spellStart"/>
      <w:r w:rsidRPr="00457E10">
        <w:rPr>
          <w:rFonts w:eastAsia="Calibri"/>
          <w:lang w:eastAsia="en-US"/>
        </w:rPr>
        <w:t>непертурбативных</w:t>
      </w:r>
      <w:proofErr w:type="spellEnd"/>
      <w:r w:rsidRPr="00457E10">
        <w:rPr>
          <w:rFonts w:eastAsia="Calibri"/>
          <w:lang w:eastAsia="en-US"/>
        </w:rPr>
        <w:t xml:space="preserve"> факторов. Жесткое рассеяние </w:t>
      </w:r>
      <w:proofErr w:type="spellStart"/>
      <w:r w:rsidRPr="00457E10">
        <w:rPr>
          <w:rFonts w:eastAsia="Calibri"/>
          <w:lang w:eastAsia="en-US"/>
        </w:rPr>
        <w:t>партонов</w:t>
      </w:r>
      <w:proofErr w:type="spellEnd"/>
      <w:r w:rsidRPr="00457E10">
        <w:rPr>
          <w:rFonts w:eastAsia="Calibri"/>
          <w:lang w:eastAsia="en-US"/>
        </w:rPr>
        <w:t xml:space="preserve"> (кварков и </w:t>
      </w:r>
      <w:proofErr w:type="spellStart"/>
      <w:r w:rsidRPr="00457E10">
        <w:rPr>
          <w:rFonts w:eastAsia="Calibri"/>
          <w:lang w:eastAsia="en-US"/>
        </w:rPr>
        <w:t>глюонов</w:t>
      </w:r>
      <w:proofErr w:type="spellEnd"/>
      <w:r w:rsidRPr="00457E10">
        <w:rPr>
          <w:rFonts w:eastAsia="Calibri"/>
          <w:lang w:eastAsia="en-US"/>
        </w:rPr>
        <w:t xml:space="preserve">) описывается в таких моделях в рамках теории возмущений КХД. Мягкие процессы (с небольшой передачей импульса) учитываются, например, через введение структурных функций и функций фрагментации </w:t>
      </w:r>
      <w:proofErr w:type="spellStart"/>
      <w:r w:rsidRPr="00457E10">
        <w:rPr>
          <w:rFonts w:eastAsia="Calibri"/>
          <w:lang w:eastAsia="en-US"/>
        </w:rPr>
        <w:t>партонов</w:t>
      </w:r>
      <w:proofErr w:type="spellEnd"/>
      <w:r w:rsidRPr="00457E10">
        <w:rPr>
          <w:rFonts w:eastAsia="Calibri"/>
          <w:lang w:eastAsia="en-US"/>
        </w:rPr>
        <w:t xml:space="preserve"> в адроны, которые находятся из эксперимента и учитывают предсказываемую из теории эволюцию этих функций при изменении переданного импульса.</w:t>
      </w:r>
    </w:p>
    <w:p w:rsidR="001233C8" w:rsidRPr="00457E10" w:rsidRDefault="001233C8" w:rsidP="001233C8">
      <w:pPr>
        <w:spacing w:after="200" w:line="276" w:lineRule="auto"/>
        <w:jc w:val="both"/>
        <w:rPr>
          <w:rFonts w:eastAsia="Calibri"/>
          <w:b/>
          <w:lang w:eastAsia="en-US"/>
        </w:rPr>
      </w:pPr>
    </w:p>
    <w:p w:rsidR="001233C8" w:rsidRPr="001233C8"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37" w:name="_Toc490470695"/>
      <w:r w:rsidRPr="001233C8">
        <w:rPr>
          <w:rFonts w:ascii="Times New Roman" w:eastAsia="Calibri" w:hAnsi="Times New Roman" w:cs="Times New Roman"/>
          <w:b w:val="0"/>
          <w:sz w:val="24"/>
          <w:szCs w:val="24"/>
          <w:lang w:eastAsia="en-US"/>
        </w:rPr>
        <w:t xml:space="preserve">Механизмы </w:t>
      </w:r>
      <w:proofErr w:type="spellStart"/>
      <w:r w:rsidRPr="001233C8">
        <w:rPr>
          <w:rFonts w:ascii="Times New Roman" w:eastAsia="Calibri" w:hAnsi="Times New Roman" w:cs="Times New Roman"/>
          <w:b w:val="0"/>
          <w:sz w:val="24"/>
          <w:szCs w:val="24"/>
          <w:lang w:eastAsia="en-US"/>
        </w:rPr>
        <w:t>Сиверса</w:t>
      </w:r>
      <w:proofErr w:type="spellEnd"/>
      <w:r w:rsidRPr="001233C8">
        <w:rPr>
          <w:rFonts w:ascii="Times New Roman" w:eastAsia="Calibri" w:hAnsi="Times New Roman" w:cs="Times New Roman"/>
          <w:b w:val="0"/>
          <w:sz w:val="24"/>
          <w:szCs w:val="24"/>
          <w:lang w:eastAsia="en-US"/>
        </w:rPr>
        <w:t xml:space="preserve"> и Коллинза</w:t>
      </w:r>
      <w:bookmarkEnd w:id="237"/>
    </w:p>
    <w:p w:rsidR="001233C8" w:rsidRDefault="001233C8" w:rsidP="001233C8">
      <w:pPr>
        <w:spacing w:line="276" w:lineRule="auto"/>
        <w:ind w:firstLine="709"/>
        <w:jc w:val="both"/>
        <w:rPr>
          <w:rFonts w:eastAsia="Calibri"/>
          <w:lang w:eastAsia="en-US"/>
        </w:rPr>
      </w:pPr>
      <w:r w:rsidRPr="009E779F">
        <w:rPr>
          <w:rFonts w:eastAsia="Calibri"/>
          <w:lang w:eastAsia="en-US"/>
        </w:rPr>
        <w:t xml:space="preserve">В настоящее время наиболее широко обсуждаемыми механизмами, предложенными для объяснения рассматриваемых поляризационных эффектов, являются механизмы </w:t>
      </w:r>
      <w:proofErr w:type="spellStart"/>
      <w:r w:rsidRPr="009E779F">
        <w:rPr>
          <w:rFonts w:eastAsia="Calibri"/>
          <w:lang w:eastAsia="en-US"/>
        </w:rPr>
        <w:t>Сиверса</w:t>
      </w:r>
      <w:proofErr w:type="spellEnd"/>
      <w:proofErr w:type="gramStart"/>
      <w:r w:rsidRPr="009E779F">
        <w:rPr>
          <w:rFonts w:eastAsia="Calibri"/>
          <w:lang w:eastAsia="en-US"/>
        </w:rPr>
        <w:t xml:space="preserve"> [</w:t>
      </w:r>
      <w:bookmarkStart w:id="238" w:name="_Ref487535631"/>
      <w:r w:rsidRPr="009E779F">
        <w:rPr>
          <w:rStyle w:val="aa"/>
          <w:rFonts w:eastAsia="Calibri"/>
          <w:vertAlign w:val="baseline"/>
          <w:lang w:eastAsia="en-US"/>
        </w:rPr>
        <w:endnoteReference w:id="138"/>
      </w:r>
      <w:bookmarkEnd w:id="238"/>
      <w:r w:rsidRPr="009E779F">
        <w:rPr>
          <w:rFonts w:eastAsia="Calibri"/>
          <w:lang w:eastAsia="en-US"/>
        </w:rPr>
        <w:t xml:space="preserve">] </w:t>
      </w:r>
      <w:proofErr w:type="gramEnd"/>
      <w:r w:rsidRPr="009E779F">
        <w:rPr>
          <w:rFonts w:eastAsia="Calibri"/>
          <w:lang w:eastAsia="en-US"/>
        </w:rPr>
        <w:t>и Коллинза  [</w:t>
      </w:r>
      <w:bookmarkStart w:id="239" w:name="_Ref487535638"/>
      <w:r w:rsidRPr="009E779F">
        <w:rPr>
          <w:rStyle w:val="aa"/>
          <w:rFonts w:eastAsia="Calibri"/>
          <w:vertAlign w:val="baseline"/>
          <w:lang w:eastAsia="en-US"/>
        </w:rPr>
        <w:endnoteReference w:id="139"/>
      </w:r>
      <w:bookmarkEnd w:id="239"/>
      <w:r w:rsidRPr="009E779F">
        <w:rPr>
          <w:rFonts w:eastAsia="Calibri"/>
          <w:lang w:eastAsia="en-US"/>
        </w:rPr>
        <w:t>]. В основе этих подходов лежит предположение о существовании зависящих от спина и поперечного импульса функций распределения кварков (TMD) [</w:t>
      </w:r>
      <w:r>
        <w:rPr>
          <w:rFonts w:eastAsia="Calibri"/>
          <w:lang w:eastAsia="en-US"/>
        </w:rPr>
        <w:fldChar w:fldCharType="begin"/>
      </w:r>
      <w:r>
        <w:rPr>
          <w:rFonts w:eastAsia="Calibri"/>
          <w:lang w:eastAsia="en-US"/>
        </w:rPr>
        <w:instrText xml:space="preserve"> NOTEREF _Ref487535631 \h </w:instrText>
      </w:r>
      <w:r>
        <w:rPr>
          <w:rFonts w:eastAsia="Calibri"/>
          <w:lang w:eastAsia="en-US"/>
        </w:rPr>
      </w:r>
      <w:r>
        <w:rPr>
          <w:rFonts w:eastAsia="Calibri"/>
          <w:lang w:eastAsia="en-US"/>
        </w:rPr>
        <w:fldChar w:fldCharType="separate"/>
      </w:r>
      <w:r w:rsidR="000A5098">
        <w:rPr>
          <w:rFonts w:eastAsia="Calibri"/>
          <w:lang w:eastAsia="en-US"/>
        </w:rPr>
        <w:t>138</w:t>
      </w:r>
      <w:r>
        <w:rPr>
          <w:rFonts w:eastAsia="Calibri"/>
          <w:lang w:eastAsia="en-US"/>
        </w:rPr>
        <w:fldChar w:fldCharType="end"/>
      </w:r>
      <w:r w:rsidRPr="009E779F">
        <w:rPr>
          <w:rFonts w:eastAsia="Calibri"/>
          <w:lang w:eastAsia="en-US"/>
        </w:rPr>
        <w:t>] в поляризованном протоне, либо функций фрагментации поляризованных кварков в адроны [</w:t>
      </w:r>
      <w:r>
        <w:rPr>
          <w:rFonts w:eastAsia="Calibri"/>
          <w:lang w:eastAsia="en-US"/>
        </w:rPr>
        <w:fldChar w:fldCharType="begin"/>
      </w:r>
      <w:r>
        <w:rPr>
          <w:rFonts w:eastAsia="Calibri"/>
          <w:lang w:eastAsia="en-US"/>
        </w:rPr>
        <w:instrText xml:space="preserve"> NOTEREF _Ref487535638 \h </w:instrText>
      </w:r>
      <w:r>
        <w:rPr>
          <w:rFonts w:eastAsia="Calibri"/>
          <w:lang w:eastAsia="en-US"/>
        </w:rPr>
      </w:r>
      <w:r>
        <w:rPr>
          <w:rFonts w:eastAsia="Calibri"/>
          <w:lang w:eastAsia="en-US"/>
        </w:rPr>
        <w:fldChar w:fldCharType="separate"/>
      </w:r>
      <w:r w:rsidR="000A5098">
        <w:rPr>
          <w:rFonts w:eastAsia="Calibri"/>
          <w:lang w:eastAsia="en-US"/>
        </w:rPr>
        <w:t>139</w:t>
      </w:r>
      <w:r>
        <w:rPr>
          <w:rFonts w:eastAsia="Calibri"/>
          <w:lang w:eastAsia="en-US"/>
        </w:rPr>
        <w:fldChar w:fldCharType="end"/>
      </w:r>
      <w:r w:rsidRPr="009E779F">
        <w:rPr>
          <w:rFonts w:eastAsia="Calibri"/>
          <w:lang w:eastAsia="en-US"/>
        </w:rPr>
        <w:t>]. В каждой из этих моделей подразумевается наличие корреляции между направлением спина и поперечным импульсом. Современное состояние  моделей обсуждается</w:t>
      </w:r>
      <w:r>
        <w:rPr>
          <w:rFonts w:eastAsia="Calibri"/>
          <w:lang w:eastAsia="en-US"/>
        </w:rPr>
        <w:t>, например,</w:t>
      </w:r>
      <w:r w:rsidRPr="009E779F">
        <w:rPr>
          <w:rFonts w:eastAsia="Calibri"/>
          <w:lang w:eastAsia="en-US"/>
        </w:rPr>
        <w:t xml:space="preserve"> </w:t>
      </w:r>
      <w:proofErr w:type="gramStart"/>
      <w:r w:rsidRPr="009E779F">
        <w:rPr>
          <w:rFonts w:eastAsia="Calibri"/>
          <w:lang w:eastAsia="en-US"/>
        </w:rPr>
        <w:t>в</w:t>
      </w:r>
      <w:proofErr w:type="gramEnd"/>
      <w:r w:rsidRPr="009E779F">
        <w:rPr>
          <w:rFonts w:eastAsia="Calibri"/>
          <w:lang w:eastAsia="en-US"/>
        </w:rPr>
        <w:t xml:space="preserve"> [</w:t>
      </w:r>
      <w:r w:rsidRPr="00D77FC9">
        <w:rPr>
          <w:rStyle w:val="aa"/>
          <w:rFonts w:eastAsia="Calibri"/>
          <w:vertAlign w:val="baseline"/>
          <w:lang w:eastAsia="en-US"/>
        </w:rPr>
        <w:endnoteReference w:id="140"/>
      </w:r>
      <w:r w:rsidRPr="009E779F">
        <w:rPr>
          <w:rFonts w:eastAsia="Calibri"/>
          <w:lang w:eastAsia="en-US"/>
        </w:rPr>
        <w:t xml:space="preserve">]. </w:t>
      </w:r>
    </w:p>
    <w:p w:rsidR="001233C8" w:rsidRDefault="001233C8" w:rsidP="001233C8">
      <w:pPr>
        <w:spacing w:line="276" w:lineRule="auto"/>
        <w:ind w:firstLine="709"/>
        <w:jc w:val="both"/>
        <w:rPr>
          <w:rFonts w:eastAsia="Calibri"/>
          <w:lang w:eastAsia="en-US"/>
        </w:rPr>
      </w:pPr>
      <w:proofErr w:type="gramStart"/>
      <w:r>
        <w:rPr>
          <w:rFonts w:eastAsia="Calibri"/>
          <w:lang w:eastAsia="en-US"/>
        </w:rPr>
        <w:t xml:space="preserve">Предсказания в рамках модели </w:t>
      </w:r>
      <w:proofErr w:type="spellStart"/>
      <w:r>
        <w:rPr>
          <w:rFonts w:eastAsia="Calibri"/>
          <w:lang w:eastAsia="en-US"/>
        </w:rPr>
        <w:t>Сиверса</w:t>
      </w:r>
      <w:proofErr w:type="spellEnd"/>
      <w:r>
        <w:rPr>
          <w:rFonts w:eastAsia="Calibri"/>
          <w:lang w:eastAsia="en-US"/>
        </w:rPr>
        <w:t xml:space="preserve"> показаны н</w:t>
      </w:r>
      <w:r w:rsidRPr="009E779F">
        <w:rPr>
          <w:rFonts w:eastAsia="Calibri"/>
          <w:lang w:eastAsia="en-US"/>
        </w:rPr>
        <w:t xml:space="preserve">а </w:t>
      </w:r>
      <w:r w:rsidRPr="00D77FC9">
        <w:rPr>
          <w:rFonts w:eastAsia="Calibri"/>
          <w:lang w:eastAsia="en-US"/>
        </w:rPr>
        <w:fldChar w:fldCharType="begin"/>
      </w:r>
      <w:r w:rsidRPr="00D77FC9">
        <w:rPr>
          <w:rFonts w:eastAsia="Calibri"/>
          <w:lang w:eastAsia="en-US"/>
        </w:rPr>
        <w:instrText xml:space="preserve"> REF _Ref487532597 \h </w:instrText>
      </w:r>
      <w:r>
        <w:rPr>
          <w:rFonts w:eastAsia="Calibri"/>
          <w:lang w:eastAsia="en-US"/>
        </w:rPr>
        <w:instrText xml:space="preserve"> \* MERGEFORMAT </w:instrText>
      </w:r>
      <w:r w:rsidRPr="00D77FC9">
        <w:rPr>
          <w:rFonts w:eastAsia="Calibri"/>
          <w:lang w:eastAsia="en-US"/>
        </w:rPr>
      </w:r>
      <w:r w:rsidRPr="00D77FC9">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15</w:t>
      </w:r>
      <w:r w:rsidRPr="00D77FC9">
        <w:rPr>
          <w:rFonts w:eastAsia="Calibri"/>
          <w:lang w:eastAsia="en-US"/>
        </w:rPr>
        <w:fldChar w:fldCharType="end"/>
      </w:r>
      <w:r w:rsidRPr="009E779F">
        <w:rPr>
          <w:rFonts w:eastAsia="Calibri"/>
          <w:lang w:eastAsia="en-US"/>
        </w:rPr>
        <w:t xml:space="preserve"> </w:t>
      </w:r>
      <w:r>
        <w:rPr>
          <w:rFonts w:eastAsia="Calibri"/>
          <w:lang w:eastAsia="en-US"/>
        </w:rPr>
        <w:t>для</w:t>
      </w:r>
      <w:r w:rsidRPr="009E779F">
        <w:rPr>
          <w:rFonts w:eastAsia="Calibri"/>
          <w:lang w:eastAsia="en-US"/>
        </w:rPr>
        <w:t xml:space="preserve"> </w:t>
      </w:r>
      <w:r>
        <w:rPr>
          <w:rFonts w:eastAsia="Calibri"/>
          <w:lang w:eastAsia="en-US"/>
        </w:rPr>
        <w:t xml:space="preserve">данных </w:t>
      </w:r>
      <w:r w:rsidRPr="009E779F">
        <w:rPr>
          <w:rFonts w:eastAsia="Calibri"/>
          <w:lang w:eastAsia="en-US"/>
        </w:rPr>
        <w:t xml:space="preserve">эксперимента BRAHMS </w:t>
      </w:r>
      <w:r>
        <w:rPr>
          <w:rFonts w:eastAsia="Calibri"/>
          <w:lang w:eastAsia="en-US"/>
        </w:rPr>
        <w:t>по инклюзивному рождению</w:t>
      </w:r>
      <w:r w:rsidRPr="009E779F">
        <w:rPr>
          <w:rFonts w:eastAsia="Calibri"/>
          <w:lang w:eastAsia="en-US"/>
        </w:rPr>
        <w:t xml:space="preserve"> π</w:t>
      </w:r>
      <w:r w:rsidRPr="009E779F">
        <w:rPr>
          <w:rFonts w:eastAsia="Calibri"/>
          <w:vertAlign w:val="superscript"/>
          <w:lang w:eastAsia="en-US"/>
        </w:rPr>
        <w:t>±</w:t>
      </w:r>
      <w:r w:rsidRPr="009E779F">
        <w:rPr>
          <w:rFonts w:eastAsia="Calibri"/>
          <w:lang w:eastAsia="en-US"/>
        </w:rPr>
        <w:t xml:space="preserve"> при энергии √</w:t>
      </w:r>
      <w:r w:rsidRPr="005C430E">
        <w:rPr>
          <w:rFonts w:eastAsia="Calibri"/>
          <w:i/>
          <w:lang w:eastAsia="en-US"/>
        </w:rPr>
        <w:t>s</w:t>
      </w:r>
      <w:r w:rsidRPr="009E779F">
        <w:rPr>
          <w:rFonts w:eastAsia="Calibri"/>
          <w:lang w:eastAsia="en-US"/>
        </w:rPr>
        <w:t>=200 ГэВ [</w:t>
      </w:r>
      <w:bookmarkStart w:id="240" w:name="_Ref487535798"/>
      <w:r w:rsidRPr="00C23627">
        <w:rPr>
          <w:rStyle w:val="aa"/>
          <w:rFonts w:eastAsia="Calibri"/>
          <w:vertAlign w:val="baseline"/>
          <w:lang w:eastAsia="en-US"/>
        </w:rPr>
        <w:endnoteReference w:id="141"/>
      </w:r>
      <w:bookmarkEnd w:id="240"/>
      <w:r w:rsidRPr="009E779F">
        <w:rPr>
          <w:rFonts w:eastAsia="Calibri"/>
          <w:lang w:eastAsia="en-US"/>
        </w:rPr>
        <w:t>]. Заштрихованные полосы показывают «полосу статистической неопределенности» при вариации параметров модели, используемых для</w:t>
      </w:r>
      <w:r w:rsidRPr="00457E10">
        <w:rPr>
          <w:rFonts w:eastAsia="Calibri"/>
          <w:lang w:eastAsia="en-US"/>
        </w:rPr>
        <w:t xml:space="preserve"> извлечения функции </w:t>
      </w:r>
      <w:proofErr w:type="spellStart"/>
      <w:r w:rsidRPr="00457E10">
        <w:rPr>
          <w:rFonts w:eastAsia="Calibri"/>
          <w:lang w:eastAsia="en-US"/>
        </w:rPr>
        <w:t>Сиверса</w:t>
      </w:r>
      <w:proofErr w:type="spellEnd"/>
      <w:r w:rsidRPr="00457E10">
        <w:rPr>
          <w:rFonts w:eastAsia="Calibri"/>
          <w:lang w:eastAsia="en-US"/>
        </w:rPr>
        <w:t xml:space="preserve">, из данных по </w:t>
      </w:r>
      <w:proofErr w:type="spellStart"/>
      <w:r w:rsidRPr="00457E10">
        <w:rPr>
          <w:rFonts w:eastAsia="Calibri"/>
          <w:lang w:eastAsia="en-US"/>
        </w:rPr>
        <w:t>глубоконеупругим</w:t>
      </w:r>
      <w:proofErr w:type="spellEnd"/>
      <w:r w:rsidRPr="00457E10">
        <w:rPr>
          <w:rFonts w:eastAsia="Calibri"/>
          <w:lang w:eastAsia="en-US"/>
        </w:rPr>
        <w:t xml:space="preserve"> </w:t>
      </w:r>
      <w:proofErr w:type="spellStart"/>
      <w:r w:rsidRPr="00457E10">
        <w:rPr>
          <w:rFonts w:eastAsia="Calibri"/>
          <w:lang w:eastAsia="en-US"/>
        </w:rPr>
        <w:t>полуинклюзивным</w:t>
      </w:r>
      <w:proofErr w:type="spellEnd"/>
      <w:r w:rsidRPr="00457E10">
        <w:rPr>
          <w:rFonts w:eastAsia="Calibri"/>
          <w:lang w:eastAsia="en-US"/>
        </w:rPr>
        <w:t xml:space="preserve"> процессам [</w:t>
      </w:r>
      <w:bookmarkStart w:id="241" w:name="_Ref487535714"/>
      <w:r w:rsidRPr="002411A3">
        <w:rPr>
          <w:rStyle w:val="aa"/>
          <w:rFonts w:eastAsia="Calibri"/>
          <w:vertAlign w:val="baseline"/>
          <w:lang w:eastAsia="en-US"/>
        </w:rPr>
        <w:endnoteReference w:id="142"/>
      </w:r>
      <w:bookmarkEnd w:id="241"/>
      <w:r w:rsidRPr="00457E10">
        <w:rPr>
          <w:rFonts w:eastAsia="Calibri"/>
          <w:lang w:eastAsia="en-US"/>
        </w:rPr>
        <w:t xml:space="preserve">]. Данные STAR для </w:t>
      </w:r>
      <w:r w:rsidRPr="005C430E">
        <w:rPr>
          <w:rFonts w:eastAsia="Calibri"/>
          <w:i/>
          <w:lang w:eastAsia="en-US"/>
        </w:rPr>
        <w:t>π</w:t>
      </w:r>
      <w:r w:rsidRPr="00457E10">
        <w:rPr>
          <w:rFonts w:eastAsia="Calibri"/>
          <w:vertAlign w:val="superscript"/>
          <w:lang w:eastAsia="en-US"/>
        </w:rPr>
        <w:t>0</w:t>
      </w:r>
      <w:r w:rsidRPr="00457E10">
        <w:rPr>
          <w:rFonts w:eastAsia="Calibri"/>
          <w:lang w:eastAsia="en-US"/>
        </w:rPr>
        <w:t xml:space="preserve"> при энергии √</w:t>
      </w:r>
      <w:r w:rsidRPr="005C430E">
        <w:rPr>
          <w:rFonts w:eastAsia="Calibri"/>
          <w:i/>
          <w:lang w:eastAsia="en-US"/>
        </w:rPr>
        <w:t>s</w:t>
      </w:r>
      <w:r w:rsidRPr="00457E10">
        <w:rPr>
          <w:rFonts w:eastAsia="Calibri"/>
          <w:lang w:eastAsia="en-US"/>
        </w:rPr>
        <w:t>=200 ГэВ [</w:t>
      </w:r>
      <w:r w:rsidRPr="002411A3">
        <w:rPr>
          <w:rStyle w:val="aa"/>
          <w:rFonts w:eastAsia="Calibri"/>
          <w:vertAlign w:val="baseline"/>
          <w:lang w:eastAsia="en-US"/>
        </w:rPr>
        <w:endnoteReference w:id="143"/>
      </w:r>
      <w:r w:rsidRPr="00457E10">
        <w:rPr>
          <w:rFonts w:eastAsia="Calibri"/>
          <w:lang w:eastAsia="en-US"/>
        </w:rPr>
        <w:t xml:space="preserve">] показаны на </w:t>
      </w:r>
      <w:r w:rsidRPr="002411A3">
        <w:rPr>
          <w:rFonts w:eastAsia="Calibri"/>
          <w:lang w:eastAsia="en-US"/>
        </w:rPr>
        <w:fldChar w:fldCharType="begin"/>
      </w:r>
      <w:r w:rsidRPr="002411A3">
        <w:rPr>
          <w:rFonts w:eastAsia="Calibri"/>
          <w:lang w:eastAsia="en-US"/>
        </w:rPr>
        <w:instrText xml:space="preserve"> REF _Ref487543925 \h </w:instrText>
      </w:r>
      <w:r>
        <w:rPr>
          <w:rFonts w:eastAsia="Calibri"/>
          <w:lang w:eastAsia="en-US"/>
        </w:rPr>
        <w:instrText xml:space="preserve"> \* MERGEFORMAT </w:instrText>
      </w:r>
      <w:r w:rsidRPr="002411A3">
        <w:rPr>
          <w:rFonts w:eastAsia="Calibri"/>
          <w:lang w:eastAsia="en-US"/>
        </w:rPr>
      </w:r>
      <w:r w:rsidRPr="002411A3">
        <w:rPr>
          <w:rFonts w:eastAsia="Calibri"/>
          <w:lang w:eastAsia="en-US"/>
        </w:rPr>
        <w:fldChar w:fldCharType="separate"/>
      </w:r>
      <w:r w:rsidR="000A5098" w:rsidRPr="000A5098">
        <w:rPr>
          <w:rFonts w:eastAsia="SFRM1440"/>
          <w:lang w:eastAsia="en-US"/>
        </w:rPr>
        <w:t>Рис.  6.</w:t>
      </w:r>
      <w:r w:rsidR="000A5098" w:rsidRPr="000A5098">
        <w:rPr>
          <w:rFonts w:eastAsia="SFRM1440"/>
          <w:noProof/>
          <w:lang w:eastAsia="en-US"/>
        </w:rPr>
        <w:t>16</w:t>
      </w:r>
      <w:r w:rsidRPr="002411A3">
        <w:rPr>
          <w:rFonts w:eastAsia="Calibri"/>
          <w:lang w:eastAsia="en-US"/>
        </w:rPr>
        <w:fldChar w:fldCharType="end"/>
      </w:r>
      <w:r w:rsidRPr="00457E10">
        <w:rPr>
          <w:rFonts w:eastAsia="Calibri"/>
          <w:lang w:eastAsia="en-US"/>
        </w:rPr>
        <w:t xml:space="preserve">. </w:t>
      </w:r>
      <w:proofErr w:type="gramEnd"/>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rPr>
          <w:rFonts w:ascii="Courier New" w:eastAsia="Calibri" w:hAnsi="Courier New" w:cs="Courier New"/>
          <w:sz w:val="21"/>
          <w:szCs w:val="21"/>
          <w:lang w:val="en-US" w:eastAsia="en-US"/>
        </w:rPr>
      </w:pPr>
      <w:r w:rsidRPr="00457E10">
        <w:rPr>
          <w:rFonts w:ascii="Courier New" w:eastAsia="Calibri" w:hAnsi="Courier New" w:cs="Courier New"/>
          <w:noProof/>
          <w:sz w:val="21"/>
          <w:szCs w:val="21"/>
        </w:rPr>
        <w:drawing>
          <wp:inline distT="0" distB="0" distL="0" distR="0" wp14:anchorId="12572546" wp14:editId="343DBC95">
            <wp:extent cx="5934075" cy="15621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4075" cy="1562100"/>
                    </a:xfrm>
                    <a:prstGeom prst="rect">
                      <a:avLst/>
                    </a:prstGeom>
                    <a:noFill/>
                    <a:ln>
                      <a:noFill/>
                    </a:ln>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8"/>
      </w:tblGrid>
      <w:tr w:rsidR="001233C8" w:rsidRPr="009E779F" w:rsidTr="00486A9D">
        <w:tc>
          <w:tcPr>
            <w:tcW w:w="5353" w:type="dxa"/>
          </w:tcPr>
          <w:p w:rsidR="001233C8" w:rsidRPr="00437249" w:rsidRDefault="001233C8" w:rsidP="00486A9D">
            <w:pPr>
              <w:pStyle w:val="ae"/>
              <w:jc w:val="center"/>
              <w:rPr>
                <w:rFonts w:eastAsia="SFRM1440"/>
                <w:b w:val="0"/>
                <w:lang w:eastAsia="en-US"/>
              </w:rPr>
            </w:pPr>
            <w:bookmarkStart w:id="242" w:name="_Ref487532597"/>
            <w:r w:rsidRPr="00437249">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15</w:t>
            </w:r>
            <w:r w:rsidR="00F20672">
              <w:rPr>
                <w:b w:val="0"/>
              </w:rPr>
              <w:fldChar w:fldCharType="end"/>
            </w:r>
            <w:bookmarkEnd w:id="242"/>
            <w:r w:rsidRPr="00437249">
              <w:rPr>
                <w:b w:val="0"/>
              </w:rPr>
              <w:t xml:space="preserve"> Зависимость </w:t>
            </w:r>
            <w:r w:rsidRPr="005C430E">
              <w:rPr>
                <w:b w:val="0"/>
                <w:i/>
                <w:lang w:val="en-US"/>
              </w:rPr>
              <w:t>A</w:t>
            </w:r>
            <w:r w:rsidRPr="005C430E">
              <w:rPr>
                <w:b w:val="0"/>
                <w:i/>
                <w:vertAlign w:val="subscript"/>
                <w:lang w:val="en-US"/>
              </w:rPr>
              <w:t>N</w:t>
            </w:r>
            <w:r w:rsidRPr="005C430E">
              <w:rPr>
                <w:b w:val="0"/>
                <w:i/>
              </w:rPr>
              <w:t>(</w:t>
            </w:r>
            <w:proofErr w:type="spellStart"/>
            <w:r w:rsidRPr="005C430E">
              <w:rPr>
                <w:b w:val="0"/>
                <w:i/>
                <w:lang w:val="en-US"/>
              </w:rPr>
              <w:t>x</w:t>
            </w:r>
            <w:r w:rsidRPr="005C430E">
              <w:rPr>
                <w:b w:val="0"/>
                <w:i/>
                <w:vertAlign w:val="subscript"/>
                <w:lang w:val="en-US"/>
              </w:rPr>
              <w:t>F</w:t>
            </w:r>
            <w:proofErr w:type="spellEnd"/>
            <w:proofErr w:type="gramStart"/>
            <w:r w:rsidRPr="005C430E">
              <w:rPr>
                <w:b w:val="0"/>
                <w:i/>
              </w:rPr>
              <w:t xml:space="preserve"> )</w:t>
            </w:r>
            <w:proofErr w:type="gramEnd"/>
            <w:r w:rsidRPr="00437249">
              <w:rPr>
                <w:b w:val="0"/>
              </w:rPr>
              <w:t xml:space="preserve"> для </w:t>
            </w:r>
            <w:r w:rsidRPr="005C430E">
              <w:rPr>
                <w:b w:val="0"/>
                <w:i/>
                <w:lang w:val="en-US"/>
              </w:rPr>
              <w:t>p</w:t>
            </w:r>
            <w:r w:rsidRPr="005C430E">
              <w:rPr>
                <w:b w:val="0"/>
                <w:i/>
                <w:vertAlign w:val="superscript"/>
              </w:rPr>
              <w:t>↑</w:t>
            </w:r>
            <w:r w:rsidRPr="005C430E">
              <w:rPr>
                <w:b w:val="0"/>
                <w:i/>
                <w:lang w:val="en-US"/>
              </w:rPr>
              <w:t>p</w:t>
            </w:r>
            <w:r w:rsidRPr="005C430E">
              <w:rPr>
                <w:b w:val="0"/>
                <w:i/>
              </w:rPr>
              <w:t xml:space="preserve"> → π</w:t>
            </w:r>
            <w:r w:rsidRPr="005C430E">
              <w:rPr>
                <w:b w:val="0"/>
                <w:i/>
                <w:vertAlign w:val="superscript"/>
              </w:rPr>
              <w:t xml:space="preserve">± </w:t>
            </w:r>
            <w:r w:rsidRPr="005C430E">
              <w:rPr>
                <w:b w:val="0"/>
                <w:i/>
                <w:lang w:val="en-US"/>
              </w:rPr>
              <w:t>X</w:t>
            </w:r>
            <w:r w:rsidRPr="00437249">
              <w:rPr>
                <w:b w:val="0"/>
              </w:rPr>
              <w:t>, из работы [</w:t>
            </w:r>
            <w:r>
              <w:rPr>
                <w:b w:val="0"/>
              </w:rPr>
              <w:fldChar w:fldCharType="begin"/>
            </w:r>
            <w:r>
              <w:rPr>
                <w:b w:val="0"/>
              </w:rPr>
              <w:instrText xml:space="preserve"> NOTEREF _Ref487535714 \h </w:instrText>
            </w:r>
            <w:r>
              <w:rPr>
                <w:b w:val="0"/>
              </w:rPr>
            </w:r>
            <w:r>
              <w:rPr>
                <w:b w:val="0"/>
              </w:rPr>
              <w:fldChar w:fldCharType="separate"/>
            </w:r>
            <w:r w:rsidR="000A5098">
              <w:rPr>
                <w:b w:val="0"/>
              </w:rPr>
              <w:t>142</w:t>
            </w:r>
            <w:r>
              <w:rPr>
                <w:b w:val="0"/>
              </w:rPr>
              <w:fldChar w:fldCharType="end"/>
            </w:r>
            <w:r w:rsidRPr="00437249">
              <w:rPr>
                <w:b w:val="0"/>
              </w:rPr>
              <w:t>].</w:t>
            </w:r>
          </w:p>
          <w:p w:rsidR="001233C8" w:rsidRPr="00437249" w:rsidRDefault="001233C8" w:rsidP="00486A9D">
            <w:pPr>
              <w:jc w:val="center"/>
              <w:rPr>
                <w:rFonts w:eastAsia="SFRM1440"/>
                <w:sz w:val="20"/>
                <w:szCs w:val="20"/>
                <w:lang w:eastAsia="en-US"/>
              </w:rPr>
            </w:pPr>
          </w:p>
        </w:tc>
        <w:tc>
          <w:tcPr>
            <w:tcW w:w="4218" w:type="dxa"/>
          </w:tcPr>
          <w:p w:rsidR="001233C8" w:rsidRPr="00437249" w:rsidRDefault="001233C8" w:rsidP="00486A9D">
            <w:pPr>
              <w:keepNext/>
              <w:jc w:val="center"/>
              <w:rPr>
                <w:rFonts w:eastAsia="SFRM1440"/>
                <w:sz w:val="20"/>
                <w:szCs w:val="20"/>
                <w:lang w:eastAsia="en-US"/>
              </w:rPr>
            </w:pPr>
            <w:bookmarkStart w:id="243" w:name="_Ref487543925"/>
            <w:r w:rsidRPr="00437249">
              <w:rPr>
                <w:rFonts w:eastAsia="SFRM1440"/>
                <w:sz w:val="20"/>
                <w:szCs w:val="20"/>
                <w:lang w:eastAsia="en-US"/>
              </w:rPr>
              <w:t xml:space="preserve">Рис.  </w:t>
            </w:r>
            <w:r w:rsidR="00F20672">
              <w:rPr>
                <w:rFonts w:eastAsia="SFRM1440"/>
                <w:sz w:val="20"/>
                <w:szCs w:val="20"/>
                <w:lang w:eastAsia="en-US"/>
              </w:rPr>
              <w:fldChar w:fldCharType="begin"/>
            </w:r>
            <w:r w:rsidR="00F20672">
              <w:rPr>
                <w:rFonts w:eastAsia="SFRM1440"/>
                <w:sz w:val="20"/>
                <w:szCs w:val="20"/>
                <w:lang w:eastAsia="en-US"/>
              </w:rPr>
              <w:instrText xml:space="preserve"> STYLEREF 1 \s </w:instrText>
            </w:r>
            <w:r w:rsidR="00F20672">
              <w:rPr>
                <w:rFonts w:eastAsia="SFRM1440"/>
                <w:sz w:val="20"/>
                <w:szCs w:val="20"/>
                <w:lang w:eastAsia="en-US"/>
              </w:rPr>
              <w:fldChar w:fldCharType="separate"/>
            </w:r>
            <w:r w:rsidR="000A5098">
              <w:rPr>
                <w:rFonts w:eastAsia="SFRM1440"/>
                <w:noProof/>
                <w:sz w:val="20"/>
                <w:szCs w:val="20"/>
                <w:lang w:eastAsia="en-US"/>
              </w:rPr>
              <w:t>6</w:t>
            </w:r>
            <w:r w:rsidR="00F20672">
              <w:rPr>
                <w:rFonts w:eastAsia="SFRM1440"/>
                <w:sz w:val="20"/>
                <w:szCs w:val="20"/>
                <w:lang w:eastAsia="en-US"/>
              </w:rPr>
              <w:fldChar w:fldCharType="end"/>
            </w:r>
            <w:r w:rsidR="00F20672">
              <w:rPr>
                <w:rFonts w:eastAsia="SFRM1440"/>
                <w:sz w:val="20"/>
                <w:szCs w:val="20"/>
                <w:lang w:eastAsia="en-US"/>
              </w:rPr>
              <w:t>.</w:t>
            </w:r>
            <w:r w:rsidR="00F20672">
              <w:rPr>
                <w:rFonts w:eastAsia="SFRM1440"/>
                <w:sz w:val="20"/>
                <w:szCs w:val="20"/>
                <w:lang w:eastAsia="en-US"/>
              </w:rPr>
              <w:fldChar w:fldCharType="begin"/>
            </w:r>
            <w:r w:rsidR="00F20672">
              <w:rPr>
                <w:rFonts w:eastAsia="SFRM1440"/>
                <w:sz w:val="20"/>
                <w:szCs w:val="20"/>
                <w:lang w:eastAsia="en-US"/>
              </w:rPr>
              <w:instrText xml:space="preserve"> SEQ Рис._ \* ARABIC \s 1 </w:instrText>
            </w:r>
            <w:r w:rsidR="00F20672">
              <w:rPr>
                <w:rFonts w:eastAsia="SFRM1440"/>
                <w:sz w:val="20"/>
                <w:szCs w:val="20"/>
                <w:lang w:eastAsia="en-US"/>
              </w:rPr>
              <w:fldChar w:fldCharType="separate"/>
            </w:r>
            <w:r w:rsidR="000A5098">
              <w:rPr>
                <w:rFonts w:eastAsia="SFRM1440"/>
                <w:noProof/>
                <w:sz w:val="20"/>
                <w:szCs w:val="20"/>
                <w:lang w:eastAsia="en-US"/>
              </w:rPr>
              <w:t>16</w:t>
            </w:r>
            <w:r w:rsidR="00F20672">
              <w:rPr>
                <w:rFonts w:eastAsia="SFRM1440"/>
                <w:sz w:val="20"/>
                <w:szCs w:val="20"/>
                <w:lang w:eastAsia="en-US"/>
              </w:rPr>
              <w:fldChar w:fldCharType="end"/>
            </w:r>
            <w:bookmarkEnd w:id="243"/>
            <w:r w:rsidRPr="00437249">
              <w:rPr>
                <w:rFonts w:eastAsia="SFRM1440"/>
                <w:sz w:val="20"/>
                <w:szCs w:val="20"/>
                <w:lang w:eastAsia="en-US"/>
              </w:rPr>
              <w:t xml:space="preserve"> Зависимость </w:t>
            </w:r>
            <w:r w:rsidRPr="005C430E">
              <w:rPr>
                <w:rFonts w:eastAsia="SFRM1440"/>
                <w:i/>
                <w:sz w:val="20"/>
                <w:szCs w:val="20"/>
                <w:lang w:val="en-US" w:eastAsia="en-US"/>
              </w:rPr>
              <w:t>A</w:t>
            </w:r>
            <w:r w:rsidRPr="005C430E">
              <w:rPr>
                <w:rFonts w:eastAsia="SFRM1440"/>
                <w:i/>
                <w:sz w:val="20"/>
                <w:szCs w:val="20"/>
                <w:vertAlign w:val="subscript"/>
                <w:lang w:val="en-US" w:eastAsia="en-US"/>
              </w:rPr>
              <w:t>N</w:t>
            </w:r>
            <w:r w:rsidRPr="005C430E">
              <w:rPr>
                <w:rFonts w:eastAsia="SFRM1440"/>
                <w:i/>
                <w:sz w:val="20"/>
                <w:szCs w:val="20"/>
                <w:lang w:eastAsia="en-US"/>
              </w:rPr>
              <w:t>(</w:t>
            </w:r>
            <w:proofErr w:type="spellStart"/>
            <w:r w:rsidRPr="005C430E">
              <w:rPr>
                <w:rFonts w:eastAsia="SFRM1440"/>
                <w:i/>
                <w:sz w:val="20"/>
                <w:szCs w:val="20"/>
                <w:lang w:val="en-US" w:eastAsia="en-US"/>
              </w:rPr>
              <w:t>x</w:t>
            </w:r>
            <w:r w:rsidRPr="005C430E">
              <w:rPr>
                <w:rFonts w:eastAsia="SFRM1440"/>
                <w:i/>
                <w:sz w:val="20"/>
                <w:szCs w:val="20"/>
                <w:vertAlign w:val="subscript"/>
                <w:lang w:val="en-US" w:eastAsia="en-US"/>
              </w:rPr>
              <w:t>F</w:t>
            </w:r>
            <w:proofErr w:type="spellEnd"/>
            <w:proofErr w:type="gramStart"/>
            <w:r w:rsidRPr="005C430E">
              <w:rPr>
                <w:rFonts w:eastAsia="SFRM1440"/>
                <w:i/>
                <w:sz w:val="20"/>
                <w:szCs w:val="20"/>
                <w:lang w:eastAsia="en-US"/>
              </w:rPr>
              <w:t xml:space="preserve"> )</w:t>
            </w:r>
            <w:proofErr w:type="gramEnd"/>
            <w:r w:rsidRPr="005C430E">
              <w:rPr>
                <w:rFonts w:eastAsia="SFRM1440"/>
                <w:i/>
                <w:sz w:val="20"/>
                <w:szCs w:val="20"/>
                <w:lang w:eastAsia="en-US"/>
              </w:rPr>
              <w:t xml:space="preserve"> </w:t>
            </w:r>
            <w:r w:rsidRPr="005C430E">
              <w:rPr>
                <w:rFonts w:eastAsia="SFRM1440"/>
                <w:i/>
                <w:sz w:val="20"/>
                <w:szCs w:val="20"/>
                <w:lang w:val="en-US" w:eastAsia="en-US"/>
              </w:rPr>
              <w:t>p</w:t>
            </w:r>
            <w:r w:rsidRPr="005C430E">
              <w:rPr>
                <w:rFonts w:eastAsia="SFRM1440"/>
                <w:i/>
                <w:sz w:val="20"/>
                <w:szCs w:val="20"/>
                <w:vertAlign w:val="superscript"/>
                <w:lang w:eastAsia="en-US"/>
              </w:rPr>
              <w:t>↑</w:t>
            </w:r>
            <w:r w:rsidRPr="005C430E">
              <w:rPr>
                <w:rFonts w:eastAsia="SFRM1440"/>
                <w:i/>
                <w:sz w:val="20"/>
                <w:szCs w:val="20"/>
                <w:lang w:val="en-US" w:eastAsia="en-US"/>
              </w:rPr>
              <w:t>p</w:t>
            </w:r>
            <w:r w:rsidRPr="005C430E">
              <w:rPr>
                <w:rFonts w:eastAsia="SFRM1440"/>
                <w:i/>
                <w:sz w:val="20"/>
                <w:szCs w:val="20"/>
                <w:lang w:eastAsia="en-US"/>
              </w:rPr>
              <w:t xml:space="preserve"> → π</w:t>
            </w:r>
            <w:r w:rsidRPr="005C430E">
              <w:rPr>
                <w:rFonts w:eastAsia="SFRM1440"/>
                <w:i/>
                <w:sz w:val="20"/>
                <w:szCs w:val="20"/>
                <w:vertAlign w:val="superscript"/>
                <w:lang w:eastAsia="en-US"/>
              </w:rPr>
              <w:t xml:space="preserve">0 </w:t>
            </w:r>
            <w:r w:rsidRPr="005C430E">
              <w:rPr>
                <w:rFonts w:eastAsia="SFRM1440"/>
                <w:i/>
                <w:sz w:val="20"/>
                <w:szCs w:val="20"/>
                <w:lang w:val="en-US" w:eastAsia="en-US"/>
              </w:rPr>
              <w:t>X</w:t>
            </w:r>
            <w:r w:rsidRPr="00437249">
              <w:rPr>
                <w:rFonts w:eastAsia="SFRM1440"/>
                <w:sz w:val="20"/>
                <w:szCs w:val="20"/>
                <w:lang w:eastAsia="en-US"/>
              </w:rPr>
              <w:t>, из работы [</w:t>
            </w:r>
            <w:r w:rsidRPr="002411A3">
              <w:fldChar w:fldCharType="begin"/>
            </w:r>
            <w:r w:rsidRPr="002411A3">
              <w:instrText xml:space="preserve"> NOTEREF _Ref487535714 \h </w:instrText>
            </w:r>
            <w:r>
              <w:instrText xml:space="preserve"> \* MERGEFORMAT </w:instrText>
            </w:r>
            <w:r w:rsidRPr="002411A3">
              <w:fldChar w:fldCharType="separate"/>
            </w:r>
            <w:r w:rsidR="000A5098">
              <w:t>142</w:t>
            </w:r>
            <w:r w:rsidRPr="002411A3">
              <w:fldChar w:fldCharType="end"/>
            </w:r>
            <w:r w:rsidRPr="00437249">
              <w:rPr>
                <w:rFonts w:eastAsia="SFRM1440"/>
                <w:sz w:val="20"/>
                <w:szCs w:val="20"/>
                <w:lang w:eastAsia="en-US"/>
              </w:rPr>
              <w:t>].</w:t>
            </w:r>
          </w:p>
        </w:tc>
      </w:tr>
    </w:tbl>
    <w:p w:rsidR="001233C8" w:rsidRPr="00457E10" w:rsidRDefault="001233C8" w:rsidP="006002DA">
      <w:pPr>
        <w:pStyle w:val="ae"/>
        <w:rPr>
          <w:rFonts w:eastAsia="Calibri"/>
          <w:lang w:eastAsia="en-US"/>
        </w:rPr>
      </w:pPr>
      <w:r>
        <w:rPr>
          <w:rFonts w:eastAsia="SFRM1440"/>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Pr="002411A3" w:rsidRDefault="001233C8" w:rsidP="001233C8">
      <w:pPr>
        <w:ind w:firstLine="709"/>
        <w:rPr>
          <w:rFonts w:eastAsia="Calibri"/>
          <w:lang w:eastAsia="en-US"/>
        </w:rPr>
      </w:pPr>
      <w:r w:rsidRPr="002411A3">
        <w:rPr>
          <w:rFonts w:eastAsia="Calibri"/>
          <w:lang w:eastAsia="en-US"/>
        </w:rPr>
        <w:t xml:space="preserve">На </w:t>
      </w:r>
      <w:r w:rsidRPr="002411A3">
        <w:rPr>
          <w:rFonts w:eastAsia="Calibri"/>
          <w:lang w:eastAsia="en-US"/>
        </w:rPr>
        <w:fldChar w:fldCharType="begin"/>
      </w:r>
      <w:r w:rsidRPr="002411A3">
        <w:rPr>
          <w:rFonts w:eastAsia="Calibri"/>
          <w:lang w:eastAsia="en-US"/>
        </w:rPr>
        <w:instrText xml:space="preserve"> REF _Ref487544078 \h  \* MERGEFORMAT </w:instrText>
      </w:r>
      <w:r w:rsidRPr="002411A3">
        <w:rPr>
          <w:rFonts w:eastAsia="Calibri"/>
          <w:lang w:eastAsia="en-US"/>
        </w:rPr>
      </w:r>
      <w:r w:rsidRPr="002411A3">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17</w:t>
      </w:r>
      <w:r w:rsidRPr="002411A3">
        <w:rPr>
          <w:rFonts w:eastAsia="Calibri"/>
          <w:lang w:eastAsia="en-US"/>
        </w:rPr>
        <w:fldChar w:fldCharType="end"/>
      </w:r>
      <w:r w:rsidRPr="002411A3">
        <w:rPr>
          <w:rFonts w:eastAsia="Calibri"/>
          <w:lang w:eastAsia="en-US"/>
        </w:rPr>
        <w:t xml:space="preserve"> показаны данные </w:t>
      </w:r>
      <w:r w:rsidRPr="002411A3">
        <w:rPr>
          <w:rFonts w:eastAsia="Calibri"/>
          <w:lang w:val="en-US" w:eastAsia="en-US"/>
        </w:rPr>
        <w:t>BRAHMS</w:t>
      </w:r>
      <w:r w:rsidRPr="002411A3">
        <w:rPr>
          <w:rFonts w:eastAsia="Calibri"/>
          <w:lang w:eastAsia="en-US"/>
        </w:rPr>
        <w:t xml:space="preserve"> по </w:t>
      </w:r>
      <w:r w:rsidRPr="005C430E">
        <w:rPr>
          <w:rFonts w:eastAsia="Calibri"/>
          <w:i/>
          <w:lang w:val="en-US" w:eastAsia="en-US"/>
        </w:rPr>
        <w:t>A</w:t>
      </w:r>
      <w:r w:rsidRPr="002411A3">
        <w:rPr>
          <w:rFonts w:eastAsia="Calibri"/>
          <w:vertAlign w:val="subscript"/>
          <w:lang w:val="en-US" w:eastAsia="en-US"/>
        </w:rPr>
        <w:t>N</w:t>
      </w:r>
      <w:r w:rsidRPr="002411A3">
        <w:rPr>
          <w:rFonts w:eastAsia="Calibri"/>
          <w:lang w:eastAsia="en-US"/>
        </w:rPr>
        <w:t xml:space="preserve"> для </w:t>
      </w:r>
      <w:r w:rsidRPr="005C430E">
        <w:rPr>
          <w:rFonts w:eastAsia="Calibri"/>
          <w:i/>
          <w:lang w:val="en-US" w:eastAsia="en-US"/>
        </w:rPr>
        <w:t>K</w:t>
      </w:r>
      <w:r w:rsidRPr="002411A3">
        <w:rPr>
          <w:rFonts w:eastAsia="Calibri"/>
          <w:vertAlign w:val="superscript"/>
          <w:lang w:eastAsia="en-US"/>
        </w:rPr>
        <w:t xml:space="preserve">± </w:t>
      </w:r>
      <w:r w:rsidRPr="002411A3">
        <w:rPr>
          <w:rFonts w:eastAsia="Calibri"/>
          <w:lang w:eastAsia="en-US"/>
        </w:rPr>
        <w:t>[</w:t>
      </w:r>
      <w:r w:rsidRPr="002411A3">
        <w:rPr>
          <w:rFonts w:eastAsia="Calibri"/>
          <w:lang w:eastAsia="en-US"/>
        </w:rPr>
        <w:fldChar w:fldCharType="begin"/>
      </w:r>
      <w:r w:rsidRPr="002411A3">
        <w:rPr>
          <w:rFonts w:eastAsia="Calibri"/>
          <w:lang w:eastAsia="en-US"/>
        </w:rPr>
        <w:instrText xml:space="preserve"> NOTEREF _Ref487535798 \h  \* MERGEFORMAT </w:instrText>
      </w:r>
      <w:r w:rsidRPr="002411A3">
        <w:rPr>
          <w:rFonts w:eastAsia="Calibri"/>
          <w:lang w:eastAsia="en-US"/>
        </w:rPr>
      </w:r>
      <w:r w:rsidRPr="002411A3">
        <w:rPr>
          <w:rFonts w:eastAsia="Calibri"/>
          <w:lang w:eastAsia="en-US"/>
        </w:rPr>
        <w:fldChar w:fldCharType="separate"/>
      </w:r>
      <w:r w:rsidR="000A5098">
        <w:rPr>
          <w:rFonts w:eastAsia="Calibri"/>
          <w:lang w:eastAsia="en-US"/>
        </w:rPr>
        <w:t>141</w:t>
      </w:r>
      <w:r w:rsidRPr="002411A3">
        <w:rPr>
          <w:rFonts w:eastAsia="Calibri"/>
          <w:lang w:eastAsia="en-US"/>
        </w:rPr>
        <w:fldChar w:fldCharType="end"/>
      </w:r>
      <w:r w:rsidRPr="002411A3">
        <w:rPr>
          <w:rFonts w:eastAsia="Calibri"/>
          <w:lang w:eastAsia="en-US"/>
        </w:rPr>
        <w:t xml:space="preserve">]. </w:t>
      </w:r>
    </w:p>
    <w:p w:rsidR="001233C8" w:rsidRDefault="001233C8" w:rsidP="001233C8">
      <w:pPr>
        <w:keepNext/>
        <w:jc w:val="center"/>
      </w:pPr>
      <w:r w:rsidRPr="00457E10">
        <w:rPr>
          <w:rFonts w:eastAsia="Calibri"/>
          <w:noProof/>
        </w:rPr>
        <w:lastRenderedPageBreak/>
        <w:drawing>
          <wp:inline distT="0" distB="0" distL="0" distR="0" wp14:anchorId="48B7991C" wp14:editId="4679910D">
            <wp:extent cx="3362325" cy="18573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362325" cy="1857375"/>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44" w:name="_Ref487544078"/>
      <w:r w:rsidRPr="002411A3">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17</w:t>
      </w:r>
      <w:r w:rsidR="00F20672">
        <w:rPr>
          <w:b w:val="0"/>
        </w:rPr>
        <w:fldChar w:fldCharType="end"/>
      </w:r>
      <w:bookmarkEnd w:id="244"/>
      <w:r w:rsidRPr="002411A3">
        <w:rPr>
          <w:b w:val="0"/>
        </w:rPr>
        <w:t xml:space="preserve"> </w:t>
      </w:r>
      <w:r w:rsidRPr="002411A3">
        <w:rPr>
          <w:rFonts w:eastAsia="SFRM1440"/>
          <w:b w:val="0"/>
          <w:lang w:eastAsia="en-US"/>
        </w:rPr>
        <w:t xml:space="preserve">Зависимость </w:t>
      </w:r>
      <w:r w:rsidRPr="005C430E">
        <w:rPr>
          <w:rFonts w:eastAsia="CMMI12"/>
          <w:b w:val="0"/>
          <w:i/>
          <w:lang w:eastAsia="en-US"/>
        </w:rPr>
        <w:t>A</w:t>
      </w:r>
      <w:r w:rsidRPr="005C430E">
        <w:rPr>
          <w:rFonts w:eastAsia="SFRM1440"/>
          <w:b w:val="0"/>
          <w:i/>
          <w:vertAlign w:val="subscript"/>
          <w:lang w:eastAsia="en-US"/>
        </w:rPr>
        <w:t>N</w:t>
      </w:r>
      <w:r w:rsidRPr="005C430E">
        <w:rPr>
          <w:rFonts w:eastAsia="SFRM1440"/>
          <w:b w:val="0"/>
          <w:i/>
          <w:lang w:eastAsia="en-US"/>
        </w:rPr>
        <w:t>(</w:t>
      </w:r>
      <w:proofErr w:type="spellStart"/>
      <w:r w:rsidRPr="005C430E">
        <w:rPr>
          <w:rFonts w:eastAsia="CMMI12"/>
          <w:b w:val="0"/>
          <w:i/>
          <w:lang w:eastAsia="en-US"/>
        </w:rPr>
        <w:t>x</w:t>
      </w:r>
      <w:r w:rsidRPr="005C430E">
        <w:rPr>
          <w:rFonts w:eastAsia="SFRM1440"/>
          <w:b w:val="0"/>
          <w:i/>
          <w:vertAlign w:val="subscript"/>
          <w:lang w:eastAsia="en-US"/>
        </w:rPr>
        <w:t>F</w:t>
      </w:r>
      <w:proofErr w:type="spellEnd"/>
      <w:r w:rsidRPr="005C430E">
        <w:rPr>
          <w:rFonts w:eastAsia="SFRM1440"/>
          <w:b w:val="0"/>
          <w:i/>
          <w:lang w:eastAsia="en-US"/>
        </w:rPr>
        <w:t>)</w:t>
      </w:r>
      <w:r w:rsidRPr="002411A3">
        <w:rPr>
          <w:rFonts w:eastAsia="SFRM1440"/>
          <w:b w:val="0"/>
          <w:lang w:eastAsia="en-US"/>
        </w:rPr>
        <w:t xml:space="preserve"> для </w:t>
      </w:r>
      <w:r w:rsidRPr="005C430E">
        <w:rPr>
          <w:rFonts w:eastAsia="CMMI12"/>
          <w:b w:val="0"/>
          <w:i/>
          <w:lang w:eastAsia="en-US"/>
        </w:rPr>
        <w:t>K</w:t>
      </w:r>
      <w:r w:rsidRPr="002411A3">
        <w:rPr>
          <w:rFonts w:eastAsia="CMSY10"/>
          <w:b w:val="0"/>
          <w:vertAlign w:val="superscript"/>
          <w:lang w:eastAsia="en-US"/>
        </w:rPr>
        <w:t>±</w:t>
      </w:r>
      <w:r w:rsidRPr="002411A3">
        <w:rPr>
          <w:rFonts w:eastAsia="SFRM1440"/>
          <w:b w:val="0"/>
          <w:lang w:eastAsia="en-US"/>
        </w:rPr>
        <w:t>, из работы [</w:t>
      </w:r>
      <w:r w:rsidRPr="002411A3">
        <w:rPr>
          <w:rFonts w:eastAsia="Calibri"/>
          <w:b w:val="0"/>
          <w:lang w:eastAsia="en-US"/>
        </w:rPr>
        <w:fldChar w:fldCharType="begin"/>
      </w:r>
      <w:r w:rsidRPr="002411A3">
        <w:rPr>
          <w:rFonts w:eastAsia="Calibri"/>
          <w:b w:val="0"/>
          <w:lang w:eastAsia="en-US"/>
        </w:rPr>
        <w:instrText xml:space="preserve"> NOTEREF _Ref487535798 \h </w:instrText>
      </w:r>
      <w:r>
        <w:rPr>
          <w:rFonts w:eastAsia="Calibri"/>
          <w:b w:val="0"/>
          <w:lang w:eastAsia="en-US"/>
        </w:rPr>
        <w:instrText xml:space="preserve"> \* MERGEFORMAT </w:instrText>
      </w:r>
      <w:r w:rsidRPr="002411A3">
        <w:rPr>
          <w:rFonts w:eastAsia="Calibri"/>
          <w:b w:val="0"/>
          <w:lang w:eastAsia="en-US"/>
        </w:rPr>
      </w:r>
      <w:r w:rsidRPr="002411A3">
        <w:rPr>
          <w:rFonts w:eastAsia="Calibri"/>
          <w:b w:val="0"/>
          <w:lang w:eastAsia="en-US"/>
        </w:rPr>
        <w:fldChar w:fldCharType="separate"/>
      </w:r>
      <w:r w:rsidR="000A5098">
        <w:rPr>
          <w:rFonts w:eastAsia="Calibri"/>
          <w:b w:val="0"/>
          <w:lang w:eastAsia="en-US"/>
        </w:rPr>
        <w:t>141</w:t>
      </w:r>
      <w:r w:rsidRPr="002411A3">
        <w:rPr>
          <w:rFonts w:eastAsia="Calibri"/>
          <w:b w:val="0"/>
          <w:lang w:eastAsia="en-US"/>
        </w:rPr>
        <w:fldChar w:fldCharType="end"/>
      </w:r>
      <w:r w:rsidRPr="002411A3">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proofErr w:type="gramStart"/>
      <w:r w:rsidRPr="00457E10">
        <w:rPr>
          <w:rFonts w:eastAsia="Calibri"/>
          <w:lang w:eastAsia="en-US"/>
        </w:rPr>
        <w:t xml:space="preserve">Из </w:t>
      </w:r>
      <w:r w:rsidRPr="002411A3">
        <w:rPr>
          <w:rFonts w:eastAsia="Calibri"/>
          <w:lang w:eastAsia="en-US"/>
        </w:rPr>
        <w:fldChar w:fldCharType="begin"/>
      </w:r>
      <w:r w:rsidRPr="002411A3">
        <w:rPr>
          <w:rFonts w:eastAsia="Calibri"/>
          <w:lang w:eastAsia="en-US"/>
        </w:rPr>
        <w:instrText xml:space="preserve"> REF _Ref487532597 \h  \* MERGEFORMAT </w:instrText>
      </w:r>
      <w:r w:rsidRPr="002411A3">
        <w:rPr>
          <w:rFonts w:eastAsia="Calibri"/>
          <w:lang w:eastAsia="en-US"/>
        </w:rPr>
      </w:r>
      <w:r w:rsidRPr="002411A3">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15</w:t>
      </w:r>
      <w:r w:rsidRPr="002411A3">
        <w:rPr>
          <w:rFonts w:eastAsia="Calibri"/>
          <w:lang w:eastAsia="en-US"/>
        </w:rPr>
        <w:fldChar w:fldCharType="end"/>
      </w:r>
      <w:r w:rsidRPr="002411A3">
        <w:rPr>
          <w:rFonts w:eastAsia="Calibri"/>
          <w:lang w:eastAsia="en-US"/>
        </w:rPr>
        <w:t>-</w:t>
      </w:r>
      <w:r w:rsidRPr="002411A3">
        <w:rPr>
          <w:rFonts w:eastAsia="Calibri"/>
          <w:lang w:eastAsia="en-US"/>
        </w:rPr>
        <w:fldChar w:fldCharType="begin"/>
      </w:r>
      <w:r w:rsidRPr="002411A3">
        <w:rPr>
          <w:rFonts w:eastAsia="Calibri"/>
          <w:lang w:eastAsia="en-US"/>
        </w:rPr>
        <w:instrText xml:space="preserve"> REF _Ref487544078 \h  \* MERGEFORMAT </w:instrText>
      </w:r>
      <w:r w:rsidRPr="002411A3">
        <w:rPr>
          <w:rFonts w:eastAsia="Calibri"/>
          <w:lang w:eastAsia="en-US"/>
        </w:rPr>
      </w:r>
      <w:r w:rsidRPr="002411A3">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17</w:t>
      </w:r>
      <w:r w:rsidRPr="002411A3">
        <w:rPr>
          <w:rFonts w:eastAsia="Calibri"/>
          <w:lang w:eastAsia="en-US"/>
        </w:rPr>
        <w:fldChar w:fldCharType="end"/>
      </w:r>
      <w:r w:rsidRPr="00457E10">
        <w:rPr>
          <w:rFonts w:eastAsia="Calibri"/>
          <w:lang w:eastAsia="en-US"/>
        </w:rPr>
        <w:t xml:space="preserve"> </w:t>
      </w:r>
      <w:r>
        <w:rPr>
          <w:rFonts w:eastAsia="Calibri"/>
          <w:lang w:eastAsia="en-US"/>
        </w:rPr>
        <w:t>можно сделать</w:t>
      </w:r>
      <w:r w:rsidRPr="00457E10">
        <w:rPr>
          <w:rFonts w:eastAsia="Calibri"/>
          <w:lang w:eastAsia="en-US"/>
        </w:rPr>
        <w:t xml:space="preserve"> вывод, что для </w:t>
      </w:r>
      <w:r w:rsidRPr="005C430E">
        <w:rPr>
          <w:rFonts w:eastAsia="CMMI12"/>
          <w:i/>
          <w:lang w:eastAsia="en-US"/>
        </w:rPr>
        <w:t>π</w:t>
      </w:r>
      <w:r w:rsidRPr="00457E10">
        <w:rPr>
          <w:rFonts w:eastAsia="CMSY10"/>
          <w:vertAlign w:val="superscript"/>
          <w:lang w:eastAsia="en-US"/>
        </w:rPr>
        <w:t xml:space="preserve">± </w:t>
      </w:r>
      <w:r w:rsidRPr="00457E10">
        <w:rPr>
          <w:rFonts w:eastAsia="Calibri"/>
          <w:lang w:eastAsia="en-US"/>
        </w:rPr>
        <w:t xml:space="preserve">асимметрия может быть описана одним механизмом </w:t>
      </w:r>
      <w:proofErr w:type="spellStart"/>
      <w:r w:rsidRPr="00457E10">
        <w:rPr>
          <w:rFonts w:eastAsia="Calibri"/>
          <w:lang w:eastAsia="en-US"/>
        </w:rPr>
        <w:t>Сиверса</w:t>
      </w:r>
      <w:proofErr w:type="spellEnd"/>
      <w:r w:rsidRPr="00457E10">
        <w:rPr>
          <w:rFonts w:eastAsia="Calibri"/>
          <w:lang w:eastAsia="en-US"/>
        </w:rPr>
        <w:t xml:space="preserve">, тогда как для </w:t>
      </w:r>
      <w:r w:rsidRPr="005C430E">
        <w:rPr>
          <w:rFonts w:eastAsia="CMMI12"/>
          <w:i/>
          <w:lang w:eastAsia="en-US"/>
        </w:rPr>
        <w:t>π</w:t>
      </w:r>
      <w:r w:rsidRPr="00457E10">
        <w:rPr>
          <w:rFonts w:eastAsia="CMMI12"/>
          <w:vertAlign w:val="superscript"/>
          <w:lang w:eastAsia="en-US"/>
        </w:rPr>
        <w:t xml:space="preserve">0 </w:t>
      </w:r>
      <w:r w:rsidRPr="00457E10">
        <w:rPr>
          <w:rFonts w:eastAsia="Calibri"/>
          <w:lang w:eastAsia="en-US"/>
        </w:rPr>
        <w:t xml:space="preserve"> и </w:t>
      </w:r>
      <w:r w:rsidRPr="005C430E">
        <w:rPr>
          <w:rFonts w:eastAsia="CMMI12"/>
          <w:i/>
          <w:lang w:eastAsia="en-US"/>
        </w:rPr>
        <w:t>K</w:t>
      </w:r>
      <w:r w:rsidRPr="00457E10">
        <w:rPr>
          <w:rFonts w:eastAsia="CMSY10"/>
          <w:vertAlign w:val="superscript"/>
          <w:lang w:eastAsia="en-US"/>
        </w:rPr>
        <w:t xml:space="preserve">±  </w:t>
      </w:r>
      <w:r w:rsidRPr="00457E10">
        <w:rPr>
          <w:rFonts w:eastAsia="Calibri"/>
          <w:lang w:eastAsia="en-US"/>
        </w:rPr>
        <w:t>этого механизма недостаточно.</w:t>
      </w:r>
      <w:r>
        <w:rPr>
          <w:rFonts w:eastAsia="Calibri"/>
          <w:lang w:eastAsia="en-US"/>
        </w:rPr>
        <w:t xml:space="preserve"> </w:t>
      </w:r>
      <w:r w:rsidRPr="00457E10">
        <w:rPr>
          <w:rFonts w:eastAsia="Calibri"/>
          <w:lang w:eastAsia="en-US"/>
        </w:rPr>
        <w:t xml:space="preserve"> </w:t>
      </w:r>
      <w:proofErr w:type="gramEnd"/>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Отдельного рассмотрения заслуживают предварительные данные STAR для </w:t>
      </w:r>
      <w:r w:rsidRPr="005C430E">
        <w:rPr>
          <w:rFonts w:eastAsia="CMMI12"/>
          <w:i/>
          <w:lang w:eastAsia="en-US"/>
        </w:rPr>
        <w:t>π</w:t>
      </w:r>
      <w:r w:rsidRPr="00457E10">
        <w:rPr>
          <w:rFonts w:eastAsia="CMMI12"/>
          <w:vertAlign w:val="superscript"/>
          <w:lang w:eastAsia="en-US"/>
        </w:rPr>
        <w:t xml:space="preserve">0 </w:t>
      </w:r>
      <w:r w:rsidRPr="00457E10">
        <w:rPr>
          <w:rFonts w:eastAsia="Calibri"/>
          <w:lang w:eastAsia="en-US"/>
        </w:rPr>
        <w:t>при энергии √</w:t>
      </w:r>
      <w:r w:rsidRPr="005C430E">
        <w:rPr>
          <w:rFonts w:eastAsia="Calibri"/>
          <w:i/>
          <w:lang w:eastAsia="en-US"/>
        </w:rPr>
        <w:t>s</w:t>
      </w:r>
      <w:r w:rsidRPr="00457E10">
        <w:rPr>
          <w:rFonts w:eastAsia="Calibri"/>
          <w:lang w:eastAsia="en-US"/>
        </w:rPr>
        <w:t>=500 ГэВ</w:t>
      </w:r>
      <w:proofErr w:type="gramStart"/>
      <w:r w:rsidRPr="00457E10">
        <w:rPr>
          <w:rFonts w:eastAsia="Calibri"/>
          <w:lang w:eastAsia="en-US"/>
        </w:rPr>
        <w:t xml:space="preserve"> [</w:t>
      </w:r>
      <w:r w:rsidRPr="00404320">
        <w:rPr>
          <w:rStyle w:val="aa"/>
          <w:rFonts w:eastAsia="Calibri"/>
          <w:vertAlign w:val="baseline"/>
          <w:lang w:eastAsia="en-US"/>
        </w:rPr>
        <w:endnoteReference w:id="144"/>
      </w:r>
      <w:r w:rsidRPr="00457E10">
        <w:rPr>
          <w:rFonts w:eastAsia="Calibri"/>
          <w:lang w:eastAsia="en-US"/>
        </w:rPr>
        <w:t xml:space="preserve">]. </w:t>
      </w:r>
      <w:proofErr w:type="gramEnd"/>
      <w:r w:rsidRPr="00457E10">
        <w:rPr>
          <w:rFonts w:eastAsia="Calibri"/>
          <w:lang w:eastAsia="en-US"/>
        </w:rPr>
        <w:t xml:space="preserve">Они сравниваются на </w:t>
      </w:r>
      <w:r w:rsidRPr="00404320">
        <w:rPr>
          <w:rFonts w:eastAsia="Calibri"/>
          <w:lang w:eastAsia="en-US"/>
        </w:rPr>
        <w:fldChar w:fldCharType="begin"/>
      </w:r>
      <w:r w:rsidRPr="00404320">
        <w:rPr>
          <w:rFonts w:eastAsia="Calibri"/>
          <w:lang w:eastAsia="en-US"/>
        </w:rPr>
        <w:instrText xml:space="preserve"> REF _Ref487544498 \h  \* MERGEFORMAT </w:instrText>
      </w:r>
      <w:r w:rsidRPr="00404320">
        <w:rPr>
          <w:rFonts w:eastAsia="Calibri"/>
          <w:lang w:eastAsia="en-US"/>
        </w:rPr>
      </w:r>
      <w:r w:rsidRPr="00404320">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18</w:t>
      </w:r>
      <w:r w:rsidRPr="00404320">
        <w:rPr>
          <w:rFonts w:eastAsia="Calibri"/>
          <w:lang w:eastAsia="en-US"/>
        </w:rPr>
        <w:fldChar w:fldCharType="end"/>
      </w:r>
      <w:r w:rsidRPr="00457E10">
        <w:rPr>
          <w:rFonts w:eastAsia="Calibri"/>
          <w:lang w:eastAsia="en-US"/>
        </w:rPr>
        <w:t xml:space="preserve"> с предсказаниями по модели </w:t>
      </w:r>
      <w:proofErr w:type="spellStart"/>
      <w:r w:rsidRPr="00457E10">
        <w:rPr>
          <w:rFonts w:eastAsia="Calibri"/>
          <w:lang w:eastAsia="en-US"/>
        </w:rPr>
        <w:t>Сиверса</w:t>
      </w:r>
      <w:proofErr w:type="spellEnd"/>
      <w:r w:rsidRPr="00457E10">
        <w:rPr>
          <w:rFonts w:eastAsia="Calibri"/>
          <w:lang w:eastAsia="en-US"/>
        </w:rPr>
        <w:t xml:space="preserve"> и Коллинза соответственно [</w:t>
      </w:r>
      <w:r w:rsidRPr="00C23627">
        <w:fldChar w:fldCharType="begin"/>
      </w:r>
      <w:r w:rsidRPr="00C23627">
        <w:instrText xml:space="preserve"> NOTEREF _Ref487535714 \h </w:instrText>
      </w:r>
      <w:r>
        <w:instrText xml:space="preserve"> \* MERGEFORMAT </w:instrText>
      </w:r>
      <w:r w:rsidRPr="00C23627">
        <w:fldChar w:fldCharType="separate"/>
      </w:r>
      <w:r w:rsidR="000A5098">
        <w:t>142</w:t>
      </w:r>
      <w:r w:rsidRPr="00C23627">
        <w:fldChar w:fldCharType="end"/>
      </w:r>
      <w:r w:rsidRPr="00457E10">
        <w:rPr>
          <w:rFonts w:eastAsia="Calibri"/>
          <w:lang w:eastAsia="en-US"/>
        </w:rPr>
        <w:t xml:space="preserve">]. Асимметрия </w:t>
      </w:r>
      <w:r w:rsidRPr="005C430E">
        <w:rPr>
          <w:rFonts w:eastAsia="Calibri"/>
          <w:i/>
          <w:lang w:eastAsia="en-US"/>
        </w:rPr>
        <w:t>A</w:t>
      </w:r>
      <w:r w:rsidRPr="005C430E">
        <w:rPr>
          <w:rFonts w:eastAsia="Calibri"/>
          <w:i/>
          <w:vertAlign w:val="subscript"/>
          <w:lang w:eastAsia="en-US"/>
        </w:rPr>
        <w:t>N</w:t>
      </w:r>
      <w:r w:rsidRPr="005C430E">
        <w:rPr>
          <w:rFonts w:eastAsia="Calibri"/>
          <w:i/>
          <w:lang w:eastAsia="en-US"/>
        </w:rPr>
        <w:t>(</w:t>
      </w:r>
      <w:proofErr w:type="spellStart"/>
      <w:r w:rsidRPr="005C430E">
        <w:rPr>
          <w:rFonts w:eastAsia="Calibri"/>
          <w:i/>
          <w:lang w:eastAsia="en-US"/>
        </w:rPr>
        <w:t>p</w:t>
      </w:r>
      <w:r w:rsidRPr="005C430E">
        <w:rPr>
          <w:rFonts w:eastAsia="Calibri"/>
          <w:i/>
          <w:vertAlign w:val="subscript"/>
          <w:lang w:eastAsia="en-US"/>
        </w:rPr>
        <w:t>T</w:t>
      </w:r>
      <w:proofErr w:type="spellEnd"/>
      <w:r w:rsidRPr="005C430E">
        <w:rPr>
          <w:rFonts w:eastAsia="Calibri"/>
          <w:i/>
          <w:lang w:eastAsia="en-US"/>
        </w:rPr>
        <w:t>)</w:t>
      </w:r>
      <w:r w:rsidRPr="00457E10">
        <w:rPr>
          <w:rFonts w:eastAsia="Calibri"/>
          <w:lang w:eastAsia="en-US"/>
        </w:rPr>
        <w:t xml:space="preserve"> оказалась больше, чем предсказывают каждый </w:t>
      </w:r>
      <w:proofErr w:type="gramStart"/>
      <w:r w:rsidRPr="00457E10">
        <w:rPr>
          <w:rFonts w:eastAsia="Calibri"/>
          <w:lang w:eastAsia="en-US"/>
        </w:rPr>
        <w:t>их</w:t>
      </w:r>
      <w:proofErr w:type="gramEnd"/>
      <w:r w:rsidRPr="00457E10">
        <w:rPr>
          <w:rFonts w:eastAsia="Calibri"/>
          <w:lang w:eastAsia="en-US"/>
        </w:rPr>
        <w:t xml:space="preserve"> двух механизмов в отдельности. Авторы предполагают, что в сумме два механизма смогут описать эти данные, которые впервые измерены при столь больших значениях поперечного импульса.</w:t>
      </w:r>
    </w:p>
    <w:p w:rsidR="001233C8" w:rsidRPr="00457E10" w:rsidRDefault="001233C8" w:rsidP="001233C8">
      <w:pPr>
        <w:spacing w:line="276" w:lineRule="auto"/>
        <w:ind w:firstLine="709"/>
        <w:jc w:val="both"/>
        <w:rPr>
          <w:rFonts w:eastAsia="Calibri"/>
          <w:lang w:eastAsia="en-US"/>
        </w:rPr>
      </w:pPr>
    </w:p>
    <w:p w:rsidR="001233C8" w:rsidRDefault="001233C8" w:rsidP="001233C8">
      <w:pPr>
        <w:keepNext/>
        <w:jc w:val="both"/>
      </w:pPr>
      <w:r w:rsidRPr="00457E10">
        <w:rPr>
          <w:rFonts w:eastAsia="Calibri"/>
          <w:noProof/>
        </w:rPr>
        <w:drawing>
          <wp:inline distT="0" distB="0" distL="0" distR="0" wp14:anchorId="54E80115" wp14:editId="637E6F6C">
            <wp:extent cx="5943600" cy="20002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2000250"/>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45" w:name="_Ref487544498"/>
      <w:r w:rsidRPr="002411A3">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18</w:t>
      </w:r>
      <w:r w:rsidR="00F20672">
        <w:rPr>
          <w:b w:val="0"/>
        </w:rPr>
        <w:fldChar w:fldCharType="end"/>
      </w:r>
      <w:bookmarkEnd w:id="245"/>
      <w:r w:rsidRPr="002411A3">
        <w:rPr>
          <w:b w:val="0"/>
        </w:rPr>
        <w:t xml:space="preserve"> </w:t>
      </w:r>
      <w:r w:rsidRPr="002411A3">
        <w:rPr>
          <w:rFonts w:eastAsia="SFRM1440"/>
          <w:b w:val="0"/>
          <w:lang w:eastAsia="en-US"/>
        </w:rPr>
        <w:t xml:space="preserve">Зависимость </w:t>
      </w:r>
      <w:r w:rsidRPr="005C430E">
        <w:rPr>
          <w:rFonts w:eastAsia="CMMI12"/>
          <w:b w:val="0"/>
          <w:i/>
          <w:lang w:val="en-US" w:eastAsia="en-US"/>
        </w:rPr>
        <w:t>A</w:t>
      </w:r>
      <w:r w:rsidRPr="005C430E">
        <w:rPr>
          <w:rFonts w:eastAsia="SFRM1440"/>
          <w:b w:val="0"/>
          <w:i/>
          <w:vertAlign w:val="subscript"/>
          <w:lang w:val="en-US" w:eastAsia="en-US"/>
        </w:rPr>
        <w:t>N</w:t>
      </w:r>
      <w:r w:rsidRPr="005C430E">
        <w:rPr>
          <w:rFonts w:eastAsia="SFRM1440"/>
          <w:b w:val="0"/>
          <w:i/>
          <w:lang w:eastAsia="en-US"/>
        </w:rPr>
        <w:t>(</w:t>
      </w:r>
      <w:proofErr w:type="spellStart"/>
      <w:r w:rsidRPr="005C430E">
        <w:rPr>
          <w:rFonts w:eastAsia="CMMI12"/>
          <w:b w:val="0"/>
          <w:i/>
          <w:lang w:val="en-US" w:eastAsia="en-US"/>
        </w:rPr>
        <w:t>p</w:t>
      </w:r>
      <w:r w:rsidRPr="005C430E">
        <w:rPr>
          <w:rFonts w:eastAsia="SFRM1440"/>
          <w:b w:val="0"/>
          <w:i/>
          <w:vertAlign w:val="subscript"/>
          <w:lang w:val="en-US" w:eastAsia="en-US"/>
        </w:rPr>
        <w:t>T</w:t>
      </w:r>
      <w:proofErr w:type="spellEnd"/>
      <w:r w:rsidRPr="005C430E">
        <w:rPr>
          <w:rFonts w:eastAsia="SFRM1440"/>
          <w:b w:val="0"/>
          <w:i/>
          <w:lang w:eastAsia="en-US"/>
        </w:rPr>
        <w:t>)</w:t>
      </w:r>
      <w:r w:rsidRPr="002411A3">
        <w:rPr>
          <w:rFonts w:eastAsia="SFRM1440"/>
          <w:b w:val="0"/>
          <w:lang w:eastAsia="en-US"/>
        </w:rPr>
        <w:t xml:space="preserve"> для реакции </w:t>
      </w:r>
      <w:proofErr w:type="spellStart"/>
      <w:r w:rsidRPr="005C430E">
        <w:rPr>
          <w:rFonts w:eastAsia="CMMI12"/>
          <w:b w:val="0"/>
          <w:i/>
          <w:lang w:eastAsia="en-US"/>
        </w:rPr>
        <w:t>p</w:t>
      </w:r>
      <w:r w:rsidRPr="005C430E">
        <w:rPr>
          <w:rFonts w:eastAsia="CMSY10"/>
          <w:b w:val="0"/>
          <w:i/>
          <w:vertAlign w:val="superscript"/>
          <w:lang w:eastAsia="en-US"/>
        </w:rPr>
        <w:t>↑</w:t>
      </w:r>
      <w:r w:rsidRPr="005C430E">
        <w:rPr>
          <w:rFonts w:eastAsia="CMMI12"/>
          <w:b w:val="0"/>
          <w:i/>
          <w:lang w:eastAsia="en-US"/>
        </w:rPr>
        <w:t>p</w:t>
      </w:r>
      <w:proofErr w:type="spellEnd"/>
      <w:r w:rsidRPr="005C430E">
        <w:rPr>
          <w:rFonts w:eastAsia="CMMI12"/>
          <w:b w:val="0"/>
          <w:i/>
          <w:lang w:eastAsia="en-US"/>
        </w:rPr>
        <w:t xml:space="preserve"> </w:t>
      </w:r>
      <w:r w:rsidRPr="005C430E">
        <w:rPr>
          <w:rFonts w:eastAsia="CMSY10"/>
          <w:b w:val="0"/>
          <w:i/>
          <w:lang w:eastAsia="en-US"/>
        </w:rPr>
        <w:t xml:space="preserve">→ </w:t>
      </w:r>
      <w:r w:rsidRPr="005C430E">
        <w:rPr>
          <w:rFonts w:eastAsia="CMMI12"/>
          <w:b w:val="0"/>
          <w:i/>
          <w:lang w:eastAsia="en-US"/>
        </w:rPr>
        <w:t>π</w:t>
      </w:r>
      <w:r w:rsidRPr="005C430E">
        <w:rPr>
          <w:rFonts w:eastAsia="CMMI12"/>
          <w:b w:val="0"/>
          <w:i/>
          <w:vertAlign w:val="superscript"/>
          <w:lang w:eastAsia="en-US"/>
        </w:rPr>
        <w:t>0</w:t>
      </w:r>
      <w:r w:rsidRPr="005C430E">
        <w:rPr>
          <w:rFonts w:eastAsia="CMMI12"/>
          <w:b w:val="0"/>
          <w:i/>
          <w:lang w:eastAsia="en-US"/>
        </w:rPr>
        <w:t>X</w:t>
      </w:r>
      <w:r w:rsidRPr="002411A3">
        <w:rPr>
          <w:rFonts w:eastAsia="SFRM1440"/>
          <w:b w:val="0"/>
          <w:lang w:eastAsia="en-US"/>
        </w:rPr>
        <w:t>, из работы [</w:t>
      </w:r>
      <w:r w:rsidRPr="002411A3">
        <w:rPr>
          <w:b w:val="0"/>
        </w:rPr>
        <w:fldChar w:fldCharType="begin"/>
      </w:r>
      <w:r w:rsidRPr="002411A3">
        <w:rPr>
          <w:b w:val="0"/>
        </w:rPr>
        <w:instrText xml:space="preserve"> NOTEREF _Ref487535714 \h  \* MERGEFORMAT </w:instrText>
      </w:r>
      <w:r w:rsidRPr="002411A3">
        <w:rPr>
          <w:b w:val="0"/>
        </w:rPr>
      </w:r>
      <w:r w:rsidRPr="002411A3">
        <w:rPr>
          <w:b w:val="0"/>
        </w:rPr>
        <w:fldChar w:fldCharType="separate"/>
      </w:r>
      <w:r w:rsidR="000A5098">
        <w:rPr>
          <w:b w:val="0"/>
        </w:rPr>
        <w:t>142</w:t>
      </w:r>
      <w:r w:rsidRPr="002411A3">
        <w:rPr>
          <w:b w:val="0"/>
        </w:rPr>
        <w:fldChar w:fldCharType="end"/>
      </w:r>
      <w:r w:rsidRPr="002411A3">
        <w:rPr>
          <w:rFonts w:eastAsia="SFRM1440"/>
          <w:b w:val="0"/>
          <w:lang w:eastAsia="en-US"/>
        </w:rPr>
        <w:t xml:space="preserve">] и предсказания в рамках моделей </w:t>
      </w:r>
      <w:proofErr w:type="spellStart"/>
      <w:r w:rsidRPr="002411A3">
        <w:rPr>
          <w:rFonts w:eastAsia="SFRM1440"/>
          <w:b w:val="0"/>
          <w:lang w:eastAsia="en-US"/>
        </w:rPr>
        <w:t>Сиверса</w:t>
      </w:r>
      <w:proofErr w:type="spellEnd"/>
      <w:r w:rsidRPr="002411A3">
        <w:rPr>
          <w:rFonts w:eastAsia="SFRM1440"/>
          <w:b w:val="0"/>
          <w:lang w:eastAsia="en-US"/>
        </w:rPr>
        <w:t xml:space="preserve"> (слева) и Коллинза (справа)</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jc w:val="both"/>
        <w:rPr>
          <w:rFonts w:eastAsia="Calibri"/>
          <w:lang w:eastAsia="en-US"/>
        </w:rPr>
      </w:pPr>
      <w:r w:rsidRPr="00457E10">
        <w:rPr>
          <w:rFonts w:eastAsia="Calibri"/>
          <w:lang w:eastAsia="en-US"/>
        </w:rPr>
        <w:t xml:space="preserve">    </w:t>
      </w: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46" w:name="_Toc490470696"/>
      <w:r w:rsidRPr="00404320">
        <w:rPr>
          <w:rFonts w:ascii="Times New Roman" w:eastAsia="Calibri" w:hAnsi="Times New Roman" w:cs="Times New Roman"/>
          <w:b w:val="0"/>
          <w:sz w:val="24"/>
          <w:szCs w:val="24"/>
          <w:lang w:eastAsia="en-US"/>
        </w:rPr>
        <w:t>Вклад высших твистов</w:t>
      </w:r>
      <w:bookmarkEnd w:id="246"/>
    </w:p>
    <w:p w:rsidR="001233C8" w:rsidRDefault="001233C8" w:rsidP="001233C8">
      <w:pPr>
        <w:spacing w:line="276" w:lineRule="auto"/>
        <w:ind w:firstLine="709"/>
        <w:jc w:val="both"/>
        <w:rPr>
          <w:rFonts w:eastAsia="Calibri"/>
          <w:lang w:eastAsia="en-US"/>
        </w:rPr>
      </w:pPr>
      <w:r w:rsidRPr="00404320">
        <w:rPr>
          <w:rFonts w:eastAsia="Calibri"/>
          <w:lang w:eastAsia="en-US"/>
        </w:rPr>
        <w:t xml:space="preserve">Другой механизм генерации </w:t>
      </w:r>
      <w:proofErr w:type="spellStart"/>
      <w:r w:rsidRPr="00404320">
        <w:rPr>
          <w:rFonts w:eastAsia="Calibri"/>
          <w:lang w:eastAsia="en-US"/>
        </w:rPr>
        <w:t>односпиновых</w:t>
      </w:r>
      <w:proofErr w:type="spellEnd"/>
      <w:r w:rsidRPr="00404320">
        <w:rPr>
          <w:rFonts w:eastAsia="Calibri"/>
          <w:lang w:eastAsia="en-US"/>
        </w:rPr>
        <w:t xml:space="preserve"> асимметрий был предложен Ефремовым и Теряевым в 1982 г</w:t>
      </w:r>
      <w:proofErr w:type="gramStart"/>
      <w:r w:rsidRPr="00404320">
        <w:rPr>
          <w:rFonts w:eastAsia="Calibri"/>
          <w:lang w:eastAsia="en-US"/>
        </w:rPr>
        <w:t>. [</w:t>
      </w:r>
      <w:r w:rsidRPr="00404320">
        <w:rPr>
          <w:rStyle w:val="aa"/>
          <w:rFonts w:eastAsia="Calibri"/>
          <w:vertAlign w:val="baseline"/>
          <w:lang w:eastAsia="en-US"/>
        </w:rPr>
        <w:endnoteReference w:id="145"/>
      </w:r>
      <w:r w:rsidRPr="00404320">
        <w:rPr>
          <w:rFonts w:eastAsia="Calibri"/>
          <w:lang w:eastAsia="en-US"/>
        </w:rPr>
        <w:t xml:space="preserve">]. </w:t>
      </w:r>
      <w:proofErr w:type="gramEnd"/>
      <w:r w:rsidRPr="00404320">
        <w:rPr>
          <w:rFonts w:eastAsia="Calibri"/>
          <w:lang w:eastAsia="en-US"/>
        </w:rPr>
        <w:t>В нем  рассматривается, в рамках коллинеарной кинематики, вклад твист-3, учитывающий эффекты кварк-</w:t>
      </w:r>
      <w:proofErr w:type="spellStart"/>
      <w:r w:rsidRPr="00404320">
        <w:rPr>
          <w:rFonts w:eastAsia="Calibri"/>
          <w:lang w:eastAsia="en-US"/>
        </w:rPr>
        <w:t>глюонных</w:t>
      </w:r>
      <w:proofErr w:type="spellEnd"/>
      <w:r w:rsidRPr="00404320">
        <w:rPr>
          <w:rFonts w:eastAsia="Calibri"/>
          <w:lang w:eastAsia="en-US"/>
        </w:rPr>
        <w:t xml:space="preserve"> корреляций. В дальнейшем этом подход развивался также в других работах, например </w:t>
      </w:r>
      <w:proofErr w:type="gramStart"/>
      <w:r w:rsidRPr="00404320">
        <w:rPr>
          <w:rFonts w:eastAsia="Calibri"/>
          <w:lang w:eastAsia="en-US"/>
        </w:rPr>
        <w:t>в</w:t>
      </w:r>
      <w:proofErr w:type="gramEnd"/>
      <w:r w:rsidRPr="00404320">
        <w:rPr>
          <w:rFonts w:eastAsia="Calibri"/>
          <w:lang w:eastAsia="en-US"/>
        </w:rPr>
        <w:t xml:space="preserve"> [</w:t>
      </w:r>
      <w:r w:rsidRPr="00404320">
        <w:rPr>
          <w:rStyle w:val="aa"/>
          <w:rFonts w:eastAsia="Calibri"/>
          <w:vertAlign w:val="baseline"/>
          <w:lang w:eastAsia="en-US"/>
        </w:rPr>
        <w:endnoteReference w:id="146"/>
      </w:r>
      <w:r w:rsidRPr="00404320">
        <w:rPr>
          <w:rFonts w:eastAsia="Calibri"/>
          <w:lang w:eastAsia="en-US"/>
        </w:rPr>
        <w:t xml:space="preserve">]. </w:t>
      </w:r>
    </w:p>
    <w:p w:rsidR="001233C8" w:rsidRPr="00404320" w:rsidRDefault="001233C8" w:rsidP="001233C8">
      <w:pPr>
        <w:spacing w:line="276" w:lineRule="auto"/>
        <w:ind w:firstLine="709"/>
        <w:jc w:val="both"/>
        <w:rPr>
          <w:rFonts w:eastAsia="Calibri"/>
          <w:lang w:eastAsia="en-US"/>
        </w:rPr>
      </w:pPr>
      <w:r w:rsidRPr="00404320">
        <w:rPr>
          <w:rFonts w:eastAsia="Calibri"/>
          <w:lang w:eastAsia="en-US"/>
        </w:rPr>
        <w:t xml:space="preserve">Особенностью указанных выше механизмов является  зависимость от поперечного импульса вида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 xml:space="preserve"> ~1/</w:t>
      </w:r>
      <w:proofErr w:type="spellStart"/>
      <w:r w:rsidRPr="00A17E43">
        <w:rPr>
          <w:rFonts w:eastAsia="Calibri"/>
          <w:i/>
          <w:lang w:eastAsia="en-US"/>
        </w:rPr>
        <w:t>p</w:t>
      </w:r>
      <w:r w:rsidRPr="00A17E43">
        <w:rPr>
          <w:rFonts w:eastAsia="Calibri"/>
          <w:i/>
          <w:vertAlign w:val="subscript"/>
          <w:lang w:eastAsia="en-US"/>
        </w:rPr>
        <w:t>T</w:t>
      </w:r>
      <w:proofErr w:type="spellEnd"/>
      <w:r w:rsidRPr="00404320">
        <w:rPr>
          <w:rFonts w:eastAsia="Calibri"/>
          <w:lang w:eastAsia="en-US"/>
        </w:rPr>
        <w:t xml:space="preserve">, что характерно для вкладов высших твистов. Экспериментальные данные при достигнутых на сегодняшний день поперечных импульсах не указывают на значительное уменьшение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w:t>
      </w:r>
      <w:proofErr w:type="spellStart"/>
      <w:r w:rsidRPr="00A17E43">
        <w:rPr>
          <w:rFonts w:eastAsia="Calibri"/>
          <w:i/>
          <w:lang w:eastAsia="en-US"/>
        </w:rPr>
        <w:t>p</w:t>
      </w:r>
      <w:r w:rsidRPr="00A17E43">
        <w:rPr>
          <w:rFonts w:eastAsia="Calibri"/>
          <w:i/>
          <w:vertAlign w:val="subscript"/>
          <w:lang w:eastAsia="en-US"/>
        </w:rPr>
        <w:t>T</w:t>
      </w:r>
      <w:proofErr w:type="spellEnd"/>
      <w:r w:rsidRPr="00A17E43">
        <w:rPr>
          <w:rFonts w:eastAsia="Calibri"/>
          <w:i/>
          <w:lang w:eastAsia="en-US"/>
        </w:rPr>
        <w:t>)</w:t>
      </w:r>
      <w:r w:rsidRPr="00404320">
        <w:rPr>
          <w:rFonts w:eastAsia="Calibri"/>
          <w:lang w:eastAsia="en-US"/>
        </w:rPr>
        <w:t xml:space="preserve"> при увеличении </w:t>
      </w:r>
      <w:proofErr w:type="spellStart"/>
      <w:r w:rsidRPr="00A17E43">
        <w:rPr>
          <w:rFonts w:eastAsia="Calibri"/>
          <w:i/>
          <w:lang w:eastAsia="en-US"/>
        </w:rPr>
        <w:t>p</w:t>
      </w:r>
      <w:r w:rsidRPr="00404320">
        <w:rPr>
          <w:rFonts w:eastAsia="Calibri"/>
          <w:vertAlign w:val="subscript"/>
          <w:lang w:eastAsia="en-US"/>
        </w:rPr>
        <w:t>T</w:t>
      </w:r>
      <w:proofErr w:type="spellEnd"/>
      <w:r w:rsidRPr="00404320">
        <w:rPr>
          <w:rFonts w:eastAsia="Calibri"/>
          <w:lang w:eastAsia="en-US"/>
        </w:rPr>
        <w:t>.</w:t>
      </w:r>
    </w:p>
    <w:p w:rsidR="001233C8" w:rsidRPr="00404320" w:rsidRDefault="001233C8" w:rsidP="001233C8">
      <w:pPr>
        <w:spacing w:line="276" w:lineRule="auto"/>
        <w:ind w:firstLine="709"/>
        <w:jc w:val="both"/>
        <w:rPr>
          <w:rFonts w:eastAsia="Calibri"/>
          <w:lang w:eastAsia="en-US"/>
        </w:rPr>
      </w:pP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47" w:name="_Toc490470697"/>
      <w:r w:rsidRPr="00404320">
        <w:rPr>
          <w:rFonts w:ascii="Times New Roman" w:eastAsia="Calibri" w:hAnsi="Times New Roman" w:cs="Times New Roman"/>
          <w:b w:val="0"/>
          <w:sz w:val="24"/>
          <w:szCs w:val="24"/>
          <w:lang w:eastAsia="en-US"/>
        </w:rPr>
        <w:lastRenderedPageBreak/>
        <w:t>Берлинская модель вращающихся кварков</w:t>
      </w:r>
      <w:bookmarkEnd w:id="247"/>
    </w:p>
    <w:p w:rsidR="001233C8" w:rsidRDefault="001233C8" w:rsidP="001233C8">
      <w:pPr>
        <w:spacing w:line="276" w:lineRule="auto"/>
        <w:ind w:firstLine="709"/>
        <w:jc w:val="both"/>
        <w:rPr>
          <w:rFonts w:eastAsia="Calibri"/>
          <w:lang w:eastAsia="en-US"/>
        </w:rPr>
      </w:pPr>
      <w:r w:rsidRPr="00404320">
        <w:rPr>
          <w:rFonts w:eastAsia="Calibri"/>
          <w:lang w:eastAsia="en-US"/>
        </w:rPr>
        <w:t>Модель вращающихся валентных кварков в поляризованном протоне (Берлинская модель)</w:t>
      </w:r>
      <w:r>
        <w:rPr>
          <w:rFonts w:eastAsia="Calibri"/>
          <w:lang w:eastAsia="en-US"/>
        </w:rPr>
        <w:t xml:space="preserve"> </w:t>
      </w:r>
      <w:r w:rsidRPr="003D27D9">
        <w:rPr>
          <w:rFonts w:eastAsia="Calibri"/>
          <w:lang w:eastAsia="en-US"/>
        </w:rPr>
        <w:t>[</w:t>
      </w:r>
      <w:r w:rsidRPr="003D27D9">
        <w:rPr>
          <w:rStyle w:val="aa"/>
          <w:rFonts w:eastAsia="Calibri"/>
          <w:vertAlign w:val="baseline"/>
          <w:lang w:eastAsia="en-US"/>
        </w:rPr>
        <w:endnoteReference w:id="147"/>
      </w:r>
      <w:r>
        <w:rPr>
          <w:rFonts w:eastAsia="Calibri"/>
          <w:lang w:eastAsia="en-US"/>
        </w:rPr>
        <w:t xml:space="preserve">. </w:t>
      </w:r>
      <w:bookmarkStart w:id="248" w:name="_Ref487549658"/>
      <w:r w:rsidRPr="003D27D9">
        <w:rPr>
          <w:rStyle w:val="aa"/>
          <w:rFonts w:eastAsia="Calibri"/>
          <w:vertAlign w:val="baseline"/>
          <w:lang w:eastAsia="en-US"/>
        </w:rPr>
        <w:endnoteReference w:id="148"/>
      </w:r>
      <w:bookmarkEnd w:id="248"/>
      <w:r w:rsidRPr="003D27D9">
        <w:rPr>
          <w:rFonts w:eastAsia="Calibri"/>
          <w:lang w:eastAsia="en-US"/>
        </w:rPr>
        <w:t>]</w:t>
      </w:r>
      <w:r w:rsidRPr="00404320">
        <w:rPr>
          <w:rFonts w:eastAsia="Calibri"/>
          <w:lang w:eastAsia="en-US"/>
        </w:rPr>
        <w:t xml:space="preserve"> была предложена для объяснения происхождения односпиновой асимметрии в образовании пионов и поляр</w:t>
      </w:r>
      <w:r>
        <w:rPr>
          <w:rFonts w:eastAsia="Calibri"/>
          <w:lang w:eastAsia="en-US"/>
        </w:rPr>
        <w:t xml:space="preserve">изации </w:t>
      </w:r>
      <w:proofErr w:type="gramStart"/>
      <w:r w:rsidRPr="00A17E43">
        <w:rPr>
          <w:rFonts w:eastAsia="Calibri"/>
          <w:i/>
          <w:lang w:eastAsia="en-US"/>
        </w:rPr>
        <w:t>Λ</w:t>
      </w:r>
      <w:r>
        <w:rPr>
          <w:rFonts w:eastAsia="Calibri"/>
          <w:lang w:eastAsia="en-US"/>
        </w:rPr>
        <w:t>-</w:t>
      </w:r>
      <w:proofErr w:type="gramEnd"/>
      <w:r>
        <w:rPr>
          <w:rFonts w:eastAsia="Calibri"/>
          <w:lang w:eastAsia="en-US"/>
        </w:rPr>
        <w:t>гиперонов</w:t>
      </w:r>
      <w:r w:rsidRPr="00404320">
        <w:rPr>
          <w:rFonts w:eastAsia="Calibri"/>
          <w:lang w:eastAsia="en-US"/>
        </w:rPr>
        <w:t xml:space="preserve">. Орбитальное вращение кварков происходит вокруг оси поляризации протонов, причем </w:t>
      </w:r>
      <w:r w:rsidRPr="00A17E43">
        <w:rPr>
          <w:rFonts w:eastAsia="Calibri"/>
          <w:i/>
          <w:lang w:eastAsia="en-US"/>
        </w:rPr>
        <w:t>u</w:t>
      </w:r>
      <w:r w:rsidRPr="00404320">
        <w:rPr>
          <w:rFonts w:eastAsia="Calibri"/>
          <w:lang w:eastAsia="en-US"/>
        </w:rPr>
        <w:t xml:space="preserve">- и </w:t>
      </w:r>
      <w:r w:rsidRPr="00A17E43">
        <w:rPr>
          <w:rFonts w:eastAsia="Calibri"/>
          <w:i/>
          <w:lang w:eastAsia="en-US"/>
        </w:rPr>
        <w:t>d</w:t>
      </w:r>
      <w:r w:rsidRPr="00404320">
        <w:rPr>
          <w:rFonts w:eastAsia="Calibri"/>
          <w:lang w:eastAsia="en-US"/>
        </w:rPr>
        <w:t>-кварки вращаются в</w:t>
      </w:r>
      <w:r w:rsidRPr="00457E10">
        <w:rPr>
          <w:rFonts w:eastAsia="Calibri"/>
          <w:lang w:eastAsia="en-US"/>
        </w:rPr>
        <w:t xml:space="preserve"> противоположных направлениях, что связано с их поляризацией и 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 с </w:t>
      </w:r>
      <w:proofErr w:type="gramStart"/>
      <w:r w:rsidRPr="00457E10">
        <w:rPr>
          <w:rFonts w:eastAsia="Calibri"/>
          <w:lang w:eastAsia="en-US"/>
        </w:rPr>
        <w:t>морским</w:t>
      </w:r>
      <w:proofErr w:type="gramEnd"/>
      <w:r w:rsidRPr="00457E10">
        <w:rPr>
          <w:rFonts w:eastAsia="Calibri"/>
          <w:lang w:eastAsia="en-US"/>
        </w:rPr>
        <w:t xml:space="preserve"> </w:t>
      </w:r>
      <w:proofErr w:type="spellStart"/>
      <w:r w:rsidRPr="00457E10">
        <w:rPr>
          <w:rFonts w:eastAsia="Calibri"/>
          <w:lang w:eastAsia="en-US"/>
        </w:rPr>
        <w:t>антикварком</w:t>
      </w:r>
      <w:proofErr w:type="spellEnd"/>
      <w:r w:rsidRPr="00457E10">
        <w:rPr>
          <w:rFonts w:eastAsia="Calibri"/>
          <w:lang w:eastAsia="en-US"/>
        </w:rPr>
        <w:t xml:space="preserve"> из мишени. Модель дает качественное описание односпиновой асимметрии, однако ничего не говорит о поляризации </w:t>
      </w:r>
      <w:proofErr w:type="spellStart"/>
      <w:r w:rsidRPr="00457E10">
        <w:rPr>
          <w:rFonts w:eastAsia="Calibri"/>
          <w:lang w:eastAsia="en-US"/>
        </w:rPr>
        <w:t>антигиперонов</w:t>
      </w:r>
      <w:proofErr w:type="spellEnd"/>
      <w:r w:rsidRPr="00457E10">
        <w:rPr>
          <w:rFonts w:eastAsia="Calibri"/>
          <w:lang w:eastAsia="en-US"/>
        </w:rPr>
        <w:t>.</w:t>
      </w:r>
    </w:p>
    <w:p w:rsidR="001233C8" w:rsidRPr="006002DA" w:rsidRDefault="001233C8" w:rsidP="001233C8">
      <w:pPr>
        <w:spacing w:line="276" w:lineRule="auto"/>
        <w:ind w:firstLine="709"/>
        <w:jc w:val="both"/>
        <w:rPr>
          <w:rFonts w:eastAsia="Calibri"/>
          <w:lang w:eastAsia="en-US"/>
        </w:rPr>
      </w:pPr>
      <w:r w:rsidRPr="00457E10">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_Ref487549912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19</w:t>
      </w:r>
      <w:r w:rsidRPr="006002DA">
        <w:rPr>
          <w:rFonts w:eastAsia="Calibri"/>
          <w:lang w:eastAsia="en-US"/>
        </w:rPr>
        <w:fldChar w:fldCharType="end"/>
      </w:r>
      <w:r w:rsidRPr="006002DA">
        <w:rPr>
          <w:rFonts w:eastAsia="Calibri"/>
          <w:lang w:eastAsia="en-US"/>
        </w:rPr>
        <w:t xml:space="preserve"> показаны данные экспериментов E704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Pr>
          <w:rFonts w:eastAsia="Calibri"/>
          <w:lang w:eastAsia="en-US"/>
        </w:rPr>
        <w:t>23</w:t>
      </w:r>
      <w:r w:rsidRPr="006002DA">
        <w:rPr>
          <w:rFonts w:eastAsia="Calibri"/>
          <w:lang w:eastAsia="en-US"/>
        </w:rPr>
        <w:fldChar w:fldCharType="end"/>
      </w:r>
      <w:r w:rsidRPr="006002DA">
        <w:rPr>
          <w:rFonts w:eastAsia="Calibri"/>
          <w:lang w:eastAsia="en-US"/>
        </w:rPr>
        <w:t>,</w:t>
      </w:r>
      <w:r w:rsidRPr="006002DA">
        <w:rPr>
          <w:rStyle w:val="aa"/>
          <w:rFonts w:eastAsia="Calibri"/>
          <w:vertAlign w:val="baseline"/>
          <w:lang w:eastAsia="en-US"/>
        </w:rPr>
        <w:endnoteReference w:id="149"/>
      </w:r>
      <w:r w:rsidRPr="006002DA">
        <w:rPr>
          <w:rFonts w:eastAsia="Calibri"/>
          <w:lang w:eastAsia="en-US"/>
        </w:rPr>
        <w:t>] и E925 [</w:t>
      </w:r>
      <w:r w:rsidRPr="006002DA">
        <w:rPr>
          <w:rFonts w:eastAsia="Calibri"/>
          <w:lang w:eastAsia="en-US"/>
        </w:rPr>
        <w:fldChar w:fldCharType="begin"/>
      </w:r>
      <w:r w:rsidRPr="006002DA">
        <w:rPr>
          <w:rFonts w:eastAsia="Calibri"/>
          <w:lang w:eastAsia="en-US"/>
        </w:rPr>
        <w:instrText xml:space="preserve"> NOTEREF _Ref487457452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Pr>
          <w:rFonts w:eastAsia="Calibri"/>
          <w:lang w:eastAsia="en-US"/>
        </w:rPr>
        <w:t>22</w:t>
      </w:r>
      <w:r w:rsidRPr="006002DA">
        <w:rPr>
          <w:rFonts w:eastAsia="Calibri"/>
          <w:lang w:eastAsia="en-US"/>
        </w:rPr>
        <w:fldChar w:fldCharType="end"/>
      </w:r>
      <w:r w:rsidRPr="006002DA">
        <w:rPr>
          <w:rFonts w:eastAsia="Calibri"/>
          <w:lang w:eastAsia="en-US"/>
        </w:rPr>
        <w:t xml:space="preserve">] при энергиях 200 и 22 ГэВ, которые сравниваются с двумя вариантами параметризации данных Е704. </w:t>
      </w:r>
    </w:p>
    <w:p w:rsidR="001233C8" w:rsidRPr="006002DA" w:rsidRDefault="001233C8" w:rsidP="001233C8">
      <w:pPr>
        <w:spacing w:line="276" w:lineRule="auto"/>
        <w:ind w:firstLine="709"/>
        <w:jc w:val="both"/>
        <w:rPr>
          <w:rFonts w:eastAsia="Calibri"/>
          <w:lang w:eastAsia="en-US"/>
        </w:rPr>
      </w:pPr>
      <w:r w:rsidRPr="006002DA">
        <w:rPr>
          <w:rFonts w:eastAsia="Calibri"/>
          <w:lang w:eastAsia="en-US"/>
        </w:rPr>
        <w:t xml:space="preserve">Предсказания модели для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w:t>
      </w:r>
      <w:proofErr w:type="spellStart"/>
      <w:r w:rsidRPr="00A17E43">
        <w:rPr>
          <w:rFonts w:eastAsia="Calibri"/>
          <w:i/>
          <w:lang w:eastAsia="en-US"/>
        </w:rPr>
        <w:t>x</w:t>
      </w:r>
      <w:r w:rsidRPr="00A17E43">
        <w:rPr>
          <w:rFonts w:eastAsia="Calibri"/>
          <w:i/>
          <w:vertAlign w:val="subscript"/>
          <w:lang w:eastAsia="en-US"/>
        </w:rPr>
        <w:t>F</w:t>
      </w:r>
      <w:proofErr w:type="spellEnd"/>
      <w:r w:rsidRPr="00A17E43">
        <w:rPr>
          <w:rFonts w:eastAsia="Calibri"/>
          <w:i/>
          <w:lang w:eastAsia="en-US"/>
        </w:rPr>
        <w:t>)</w:t>
      </w:r>
      <w:r w:rsidRPr="006002DA">
        <w:rPr>
          <w:rFonts w:eastAsia="Calibri"/>
          <w:lang w:eastAsia="en-US"/>
        </w:rPr>
        <w:t xml:space="preserve"> и </w:t>
      </w:r>
      <w:r w:rsidRPr="00A17E43">
        <w:rPr>
          <w:rFonts w:eastAsia="Calibri"/>
          <w:i/>
          <w:lang w:eastAsia="en-US"/>
        </w:rPr>
        <w:t>P</w:t>
      </w:r>
      <w:r w:rsidRPr="00A17E43">
        <w:rPr>
          <w:rFonts w:eastAsia="Calibri"/>
          <w:i/>
          <w:vertAlign w:val="subscript"/>
          <w:lang w:eastAsia="en-US"/>
        </w:rPr>
        <w:t>N</w:t>
      </w:r>
      <w:r w:rsidRPr="00A17E43">
        <w:rPr>
          <w:rFonts w:eastAsia="Calibri"/>
          <w:i/>
          <w:lang w:eastAsia="en-US"/>
        </w:rPr>
        <w:t>(</w:t>
      </w:r>
      <w:proofErr w:type="spellStart"/>
      <w:r w:rsidRPr="00A17E43">
        <w:rPr>
          <w:rFonts w:eastAsia="Calibri"/>
          <w:i/>
          <w:lang w:eastAsia="en-US"/>
        </w:rPr>
        <w:t>x</w:t>
      </w:r>
      <w:r w:rsidRPr="00A17E43">
        <w:rPr>
          <w:rFonts w:eastAsia="Calibri"/>
          <w:i/>
          <w:vertAlign w:val="subscript"/>
          <w:lang w:eastAsia="en-US"/>
        </w:rPr>
        <w:t>F</w:t>
      </w:r>
      <w:proofErr w:type="spellEnd"/>
      <w:r w:rsidRPr="00A17E43">
        <w:rPr>
          <w:rFonts w:eastAsia="Calibri"/>
          <w:i/>
          <w:lang w:eastAsia="en-US"/>
        </w:rPr>
        <w:t>)</w:t>
      </w:r>
      <w:r w:rsidRPr="006002DA">
        <w:rPr>
          <w:rFonts w:eastAsia="Calibri"/>
          <w:lang w:eastAsia="en-US"/>
        </w:rPr>
        <w:t xml:space="preserve"> в реакции </w:t>
      </w:r>
      <w:r w:rsidRPr="00A17E43">
        <w:rPr>
          <w:rFonts w:eastAsia="Calibri"/>
          <w:i/>
          <w:lang w:val="en-US" w:eastAsia="en-US"/>
        </w:rPr>
        <w:t>p</w:t>
      </w:r>
      <w:r w:rsidRPr="00A17E43">
        <w:rPr>
          <w:rFonts w:eastAsia="Calibri"/>
          <w:i/>
          <w:vertAlign w:val="superscript"/>
          <w:lang w:eastAsia="en-US"/>
        </w:rPr>
        <w:t>↑</w:t>
      </w:r>
      <w:r w:rsidRPr="00A17E43">
        <w:rPr>
          <w:rFonts w:eastAsia="Calibri"/>
          <w:i/>
          <w:lang w:val="en-US" w:eastAsia="en-US"/>
        </w:rPr>
        <w:t>p</w:t>
      </w:r>
      <w:r w:rsidRPr="00A17E43">
        <w:rPr>
          <w:rFonts w:eastAsia="Calibri"/>
          <w:i/>
          <w:lang w:eastAsia="en-US"/>
        </w:rPr>
        <w:t>(</w:t>
      </w:r>
      <w:r w:rsidRPr="00A17E43">
        <w:rPr>
          <w:rFonts w:eastAsia="Calibri"/>
          <w:i/>
          <w:lang w:val="en-US" w:eastAsia="en-US"/>
        </w:rPr>
        <w:t>A</w:t>
      </w:r>
      <w:r w:rsidRPr="00A17E43">
        <w:rPr>
          <w:rFonts w:eastAsia="Calibri"/>
          <w:i/>
          <w:lang w:eastAsia="en-US"/>
        </w:rPr>
        <w:t xml:space="preserve">) → Λ </w:t>
      </w:r>
      <w:r w:rsidRPr="00A17E43">
        <w:rPr>
          <w:rFonts w:eastAsia="Calibri"/>
          <w:i/>
          <w:lang w:val="en-US" w:eastAsia="en-US"/>
        </w:rPr>
        <w:t>X</w:t>
      </w:r>
      <w:r w:rsidRPr="006002DA">
        <w:rPr>
          <w:rFonts w:eastAsia="Calibri"/>
          <w:lang w:eastAsia="en-US"/>
        </w:rPr>
        <w:t xml:space="preserve">  сравниваются с данными на </w:t>
      </w:r>
      <w:r w:rsidRPr="006002DA">
        <w:rPr>
          <w:rFonts w:eastAsia="Calibri"/>
          <w:lang w:eastAsia="en-US"/>
        </w:rPr>
        <w:fldChar w:fldCharType="begin"/>
      </w:r>
      <w:r w:rsidRPr="006002DA">
        <w:rPr>
          <w:rFonts w:eastAsia="Calibri"/>
          <w:lang w:eastAsia="en-US"/>
        </w:rPr>
        <w:instrText xml:space="preserve"> REF _Ref487705608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20</w:t>
      </w:r>
      <w:r w:rsidRPr="006002DA">
        <w:rPr>
          <w:rFonts w:eastAsia="Calibri"/>
          <w:lang w:eastAsia="en-US"/>
        </w:rPr>
        <w:fldChar w:fldCharType="end"/>
      </w:r>
      <w:r w:rsidRPr="006002DA">
        <w:rPr>
          <w:rFonts w:eastAsia="Calibri"/>
          <w:lang w:eastAsia="en-US"/>
        </w:rPr>
        <w:t xml:space="preserve"> [</w:t>
      </w:r>
      <w:r w:rsidRPr="001F5C52">
        <w:rPr>
          <w:rStyle w:val="aa"/>
          <w:rFonts w:eastAsia="Calibri"/>
          <w:vertAlign w:val="baseline"/>
          <w:lang w:eastAsia="en-US"/>
        </w:rPr>
        <w:endnoteReference w:id="150"/>
      </w:r>
      <w:r w:rsidRPr="001F5C52">
        <w:rPr>
          <w:rFonts w:eastAsia="Calibri"/>
          <w:lang w:eastAsia="en-US"/>
        </w:rPr>
        <w:t>,</w:t>
      </w:r>
      <w:r w:rsidRPr="001F5C52">
        <w:rPr>
          <w:rStyle w:val="aa"/>
          <w:rFonts w:eastAsia="Calibri"/>
          <w:vertAlign w:val="baseline"/>
          <w:lang w:eastAsia="en-US"/>
        </w:rPr>
        <w:endnoteReference w:id="151"/>
      </w:r>
      <w:r w:rsidRPr="006002DA">
        <w:rPr>
          <w:rFonts w:eastAsia="Calibri"/>
          <w:lang w:eastAsia="en-US"/>
        </w:rPr>
        <w:t>]</w:t>
      </w:r>
      <w:r>
        <w:rPr>
          <w:rFonts w:eastAsia="Calibri"/>
          <w:lang w:eastAsia="en-US"/>
        </w:rPr>
        <w:t xml:space="preserve">. </w:t>
      </w:r>
    </w:p>
    <w:p w:rsidR="001233C8" w:rsidRPr="001F5C52" w:rsidRDefault="001233C8" w:rsidP="001233C8">
      <w:pPr>
        <w:spacing w:line="276" w:lineRule="auto"/>
        <w:ind w:firstLine="709"/>
        <w:jc w:val="both"/>
        <w:rPr>
          <w:rFonts w:eastAsia="Calibri"/>
          <w:lang w:eastAsia="en-US"/>
        </w:rPr>
      </w:pPr>
    </w:p>
    <w:p w:rsidR="001233C8" w:rsidRPr="00457E10" w:rsidRDefault="001233C8" w:rsidP="001233C8">
      <w:pPr>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14EC77CA" wp14:editId="4EBC45C4">
            <wp:extent cx="4094476" cy="1848010"/>
            <wp:effectExtent l="0" t="0" r="190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03914" cy="1852270"/>
                    </a:xfrm>
                    <a:prstGeom prst="rect">
                      <a:avLst/>
                    </a:prstGeom>
                    <a:noFill/>
                    <a:ln>
                      <a:noFill/>
                    </a:ln>
                  </pic:spPr>
                </pic:pic>
              </a:graphicData>
            </a:graphic>
          </wp:inline>
        </w:drawing>
      </w:r>
    </w:p>
    <w:p w:rsidR="001233C8" w:rsidRPr="001F5C52" w:rsidRDefault="001233C8" w:rsidP="001233C8">
      <w:pPr>
        <w:pStyle w:val="ae"/>
        <w:jc w:val="center"/>
        <w:rPr>
          <w:rFonts w:ascii="Courier New" w:eastAsia="Calibri" w:hAnsi="Courier New" w:cs="Courier New"/>
          <w:b w:val="0"/>
          <w:sz w:val="21"/>
          <w:szCs w:val="21"/>
          <w:lang w:eastAsia="en-US"/>
        </w:rPr>
      </w:pPr>
      <w:bookmarkStart w:id="249" w:name="_Ref487549912"/>
      <w:r w:rsidRPr="001F5C52">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19</w:t>
      </w:r>
      <w:r w:rsidR="00F20672">
        <w:rPr>
          <w:b w:val="0"/>
        </w:rPr>
        <w:fldChar w:fldCharType="end"/>
      </w:r>
      <w:bookmarkEnd w:id="249"/>
      <w:r w:rsidRPr="001F5C52">
        <w:rPr>
          <w:b w:val="0"/>
        </w:rPr>
        <w:t xml:space="preserve"> </w:t>
      </w:r>
      <w:r w:rsidRPr="00A17E43">
        <w:rPr>
          <w:b w:val="0"/>
          <w:i/>
          <w:lang w:val="en-US"/>
        </w:rPr>
        <w:t>A</w:t>
      </w:r>
      <w:r w:rsidRPr="00A17E43">
        <w:rPr>
          <w:b w:val="0"/>
          <w:i/>
          <w:vertAlign w:val="subscript"/>
          <w:lang w:val="en-US"/>
        </w:rPr>
        <w:t>N</w:t>
      </w:r>
      <w:r w:rsidRPr="00A17E43">
        <w:rPr>
          <w:b w:val="0"/>
          <w:i/>
        </w:rPr>
        <w:t>(</w:t>
      </w:r>
      <w:proofErr w:type="spellStart"/>
      <w:r w:rsidRPr="00A17E43">
        <w:rPr>
          <w:b w:val="0"/>
          <w:i/>
          <w:lang w:val="en-US"/>
        </w:rPr>
        <w:t>x</w:t>
      </w:r>
      <w:r w:rsidRPr="00A17E43">
        <w:rPr>
          <w:b w:val="0"/>
          <w:i/>
          <w:vertAlign w:val="subscript"/>
          <w:lang w:val="en-US"/>
        </w:rPr>
        <w:t>F</w:t>
      </w:r>
      <w:proofErr w:type="spellEnd"/>
      <w:r w:rsidRPr="00A17E43">
        <w:rPr>
          <w:b w:val="0"/>
          <w:i/>
        </w:rPr>
        <w:t>)</w:t>
      </w:r>
      <w:r w:rsidRPr="001F5C52">
        <w:rPr>
          <w:b w:val="0"/>
        </w:rPr>
        <w:t xml:space="preserve"> для </w:t>
      </w:r>
      <w:r w:rsidRPr="00A17E43">
        <w:rPr>
          <w:b w:val="0"/>
          <w:i/>
          <w:lang w:val="en-US"/>
        </w:rPr>
        <w:t>p</w:t>
      </w:r>
      <w:r w:rsidRPr="00A17E43">
        <w:rPr>
          <w:b w:val="0"/>
          <w:i/>
          <w:vertAlign w:val="superscript"/>
        </w:rPr>
        <w:t>↑</w:t>
      </w:r>
      <w:r w:rsidRPr="00A17E43">
        <w:rPr>
          <w:b w:val="0"/>
          <w:i/>
          <w:lang w:val="en-US"/>
        </w:rPr>
        <w:t>p</w:t>
      </w:r>
      <w:r w:rsidRPr="00A17E43">
        <w:rPr>
          <w:b w:val="0"/>
          <w:i/>
        </w:rPr>
        <w:t xml:space="preserve"> → π</w:t>
      </w:r>
      <w:r w:rsidRPr="00A17E43">
        <w:rPr>
          <w:b w:val="0"/>
          <w:i/>
          <w:vertAlign w:val="superscript"/>
        </w:rPr>
        <w:t>±</w:t>
      </w:r>
      <w:r w:rsidRPr="00A17E43">
        <w:rPr>
          <w:b w:val="0"/>
          <w:i/>
          <w:lang w:val="en-US"/>
        </w:rPr>
        <w:t>X</w:t>
      </w:r>
      <w:r w:rsidRPr="001F5C52">
        <w:rPr>
          <w:b w:val="0"/>
        </w:rPr>
        <w:t xml:space="preserve">  для разных значений параметров Берлинской модели [</w:t>
      </w:r>
      <w:r w:rsidRPr="001F5C52">
        <w:rPr>
          <w:b w:val="0"/>
        </w:rPr>
        <w:fldChar w:fldCharType="begin"/>
      </w:r>
      <w:r w:rsidRPr="001F5C52">
        <w:rPr>
          <w:b w:val="0"/>
        </w:rPr>
        <w:instrText xml:space="preserve"> NOTEREF _Ref487549658 \h </w:instrText>
      </w:r>
      <w:r>
        <w:rPr>
          <w:b w:val="0"/>
        </w:rPr>
        <w:instrText xml:space="preserve"> \* MERGEFORMAT </w:instrText>
      </w:r>
      <w:r w:rsidRPr="001F5C52">
        <w:rPr>
          <w:b w:val="0"/>
        </w:rPr>
      </w:r>
      <w:r w:rsidRPr="001F5C52">
        <w:rPr>
          <w:b w:val="0"/>
        </w:rPr>
        <w:fldChar w:fldCharType="separate"/>
      </w:r>
      <w:r w:rsidR="000A5098">
        <w:rPr>
          <w:b w:val="0"/>
        </w:rPr>
        <w:t>148</w:t>
      </w:r>
      <w:r w:rsidRPr="001F5C52">
        <w:rPr>
          <w:b w:val="0"/>
        </w:rPr>
        <w:fldChar w:fldCharType="end"/>
      </w:r>
      <w:r w:rsidRPr="001F5C52">
        <w:rPr>
          <w:b w:val="0"/>
        </w:rPr>
        <w:t>]</w:t>
      </w:r>
    </w:p>
    <w:p w:rsidR="001233C8" w:rsidRPr="00457E10" w:rsidRDefault="001233C8" w:rsidP="001233C8">
      <w:pPr>
        <w:rPr>
          <w:rFonts w:eastAsia="Calibri"/>
          <w:lang w:eastAsia="en-US"/>
        </w:rPr>
      </w:pPr>
      <w:r w:rsidRPr="003D27D9">
        <w:rPr>
          <w:rFonts w:eastAsia="SFRM1440"/>
          <w:lang w:eastAsia="en-US"/>
        </w:rPr>
        <w:t xml:space="preserve"> </w:t>
      </w:r>
    </w:p>
    <w:p w:rsidR="001233C8" w:rsidRPr="003D27D9" w:rsidRDefault="001233C8" w:rsidP="001233C8">
      <w:pPr>
        <w:jc w:val="both"/>
        <w:rPr>
          <w:rFonts w:eastAsia="Calibri"/>
          <w:lang w:eastAsia="en-US"/>
        </w:rPr>
      </w:pPr>
    </w:p>
    <w:p w:rsidR="001233C8" w:rsidRDefault="001233C8" w:rsidP="001233C8">
      <w:pPr>
        <w:keepNext/>
        <w:jc w:val="center"/>
      </w:pPr>
      <w:r w:rsidRPr="00457E10">
        <w:rPr>
          <w:rFonts w:eastAsia="Calibri"/>
          <w:noProof/>
        </w:rPr>
        <w:drawing>
          <wp:inline distT="0" distB="0" distL="0" distR="0" wp14:anchorId="420646B4" wp14:editId="05D345E1">
            <wp:extent cx="4948825" cy="1541047"/>
            <wp:effectExtent l="0" t="0" r="4445" b="254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961637" cy="1545037"/>
                    </a:xfrm>
                    <a:prstGeom prst="rect">
                      <a:avLst/>
                    </a:prstGeom>
                    <a:noFill/>
                    <a:ln>
                      <a:noFill/>
                    </a:ln>
                  </pic:spPr>
                </pic:pic>
              </a:graphicData>
            </a:graphic>
          </wp:inline>
        </w:drawing>
      </w:r>
    </w:p>
    <w:p w:rsidR="001233C8" w:rsidRPr="001F5C52" w:rsidRDefault="001233C8" w:rsidP="001233C8">
      <w:pPr>
        <w:pStyle w:val="ae"/>
        <w:jc w:val="center"/>
        <w:rPr>
          <w:rFonts w:eastAsia="Calibri"/>
          <w:b w:val="0"/>
          <w:lang w:eastAsia="en-US"/>
        </w:rPr>
      </w:pPr>
      <w:bookmarkStart w:id="250" w:name="_Ref487705608"/>
      <w:r w:rsidRPr="001F5C52">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20</w:t>
      </w:r>
      <w:r w:rsidR="00F20672">
        <w:rPr>
          <w:b w:val="0"/>
        </w:rPr>
        <w:fldChar w:fldCharType="end"/>
      </w:r>
      <w:bookmarkEnd w:id="250"/>
      <w:r w:rsidRPr="001F5C52">
        <w:rPr>
          <w:b w:val="0"/>
        </w:rPr>
        <w:t xml:space="preserve"> </w:t>
      </w:r>
      <w:r w:rsidRPr="001F5C52">
        <w:rPr>
          <w:rFonts w:eastAsia="SFRM1440"/>
          <w:b w:val="0"/>
          <w:lang w:eastAsia="en-US"/>
        </w:rPr>
        <w:t xml:space="preserve"> </w:t>
      </w:r>
      <w:r w:rsidRPr="00A17E43">
        <w:rPr>
          <w:rFonts w:eastAsia="CMMI12"/>
          <w:b w:val="0"/>
          <w:i/>
          <w:lang w:val="en-US" w:eastAsia="en-US"/>
        </w:rPr>
        <w:t>A</w:t>
      </w:r>
      <w:r w:rsidRPr="00A17E43">
        <w:rPr>
          <w:rFonts w:eastAsia="SFRM1440"/>
          <w:b w:val="0"/>
          <w:i/>
          <w:vertAlign w:val="subscript"/>
          <w:lang w:val="en-US" w:eastAsia="en-US"/>
        </w:rPr>
        <w:t>N</w:t>
      </w:r>
      <w:r w:rsidRPr="00A17E43">
        <w:rPr>
          <w:rFonts w:eastAsia="SFRM1440"/>
          <w:b w:val="0"/>
          <w:i/>
          <w:lang w:eastAsia="en-US"/>
        </w:rPr>
        <w:t>(</w:t>
      </w:r>
      <w:proofErr w:type="spellStart"/>
      <w:r w:rsidRPr="00A17E43">
        <w:rPr>
          <w:rFonts w:eastAsia="CMMI12"/>
          <w:b w:val="0"/>
          <w:i/>
          <w:lang w:val="en-US" w:eastAsia="en-US"/>
        </w:rPr>
        <w:t>x</w:t>
      </w:r>
      <w:r w:rsidRPr="00A17E43">
        <w:rPr>
          <w:rFonts w:eastAsia="SFRM1440"/>
          <w:b w:val="0"/>
          <w:i/>
          <w:vertAlign w:val="subscript"/>
          <w:lang w:val="en-US" w:eastAsia="en-US"/>
        </w:rPr>
        <w:t>F</w:t>
      </w:r>
      <w:proofErr w:type="spellEnd"/>
      <w:r w:rsidRPr="00A17E43">
        <w:rPr>
          <w:rFonts w:eastAsia="SFRM1440"/>
          <w:b w:val="0"/>
          <w:i/>
          <w:lang w:eastAsia="en-US"/>
        </w:rPr>
        <w:t>)</w:t>
      </w:r>
      <w:r w:rsidRPr="001F5C52">
        <w:rPr>
          <w:rFonts w:eastAsia="SFRM1440"/>
          <w:b w:val="0"/>
          <w:lang w:eastAsia="en-US"/>
        </w:rPr>
        <w:t xml:space="preserve"> (слева) для реакции </w:t>
      </w:r>
      <w:r w:rsidRPr="00A17E43">
        <w:rPr>
          <w:rFonts w:eastAsia="CMMI12"/>
          <w:b w:val="0"/>
          <w:i/>
          <w:lang w:val="en-US" w:eastAsia="en-US"/>
        </w:rPr>
        <w:t>p</w:t>
      </w:r>
      <w:r w:rsidRPr="00A17E43">
        <w:rPr>
          <w:rFonts w:eastAsia="CMSY10"/>
          <w:b w:val="0"/>
          <w:i/>
          <w:vertAlign w:val="superscript"/>
          <w:lang w:eastAsia="en-US"/>
        </w:rPr>
        <w:t>↑</w:t>
      </w:r>
      <w:r w:rsidRPr="00A17E43">
        <w:rPr>
          <w:rFonts w:eastAsia="CMMI12"/>
          <w:b w:val="0"/>
          <w:i/>
          <w:lang w:val="en-US" w:eastAsia="en-US"/>
        </w:rPr>
        <w:t>p</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r w:rsidRPr="001F5C52">
        <w:rPr>
          <w:rFonts w:eastAsia="CMMI12"/>
          <w:b w:val="0"/>
          <w:lang w:eastAsia="en-US"/>
        </w:rPr>
        <w:t xml:space="preserve"> и </w:t>
      </w:r>
      <w:r w:rsidRPr="00A17E43">
        <w:rPr>
          <w:rFonts w:eastAsia="CMMI12"/>
          <w:b w:val="0"/>
          <w:i/>
          <w:lang w:val="en-US" w:eastAsia="en-US"/>
        </w:rPr>
        <w:t>P</w:t>
      </w:r>
      <w:r w:rsidRPr="00A17E43">
        <w:rPr>
          <w:rFonts w:eastAsia="SFRM1440"/>
          <w:b w:val="0"/>
          <w:i/>
          <w:vertAlign w:val="subscript"/>
          <w:lang w:val="en-US" w:eastAsia="en-US"/>
        </w:rPr>
        <w:t>N</w:t>
      </w:r>
      <w:r w:rsidRPr="00A17E43">
        <w:rPr>
          <w:rFonts w:eastAsia="SFRM1440"/>
          <w:b w:val="0"/>
          <w:i/>
          <w:lang w:eastAsia="en-US"/>
        </w:rPr>
        <w:t>(</w:t>
      </w:r>
      <w:proofErr w:type="spellStart"/>
      <w:r w:rsidRPr="00A17E43">
        <w:rPr>
          <w:rFonts w:eastAsia="CMMI12"/>
          <w:b w:val="0"/>
          <w:i/>
          <w:lang w:val="en-US" w:eastAsia="en-US"/>
        </w:rPr>
        <w:t>x</w:t>
      </w:r>
      <w:r w:rsidRPr="00A17E43">
        <w:rPr>
          <w:rFonts w:eastAsia="SFRM1440"/>
          <w:b w:val="0"/>
          <w:i/>
          <w:vertAlign w:val="subscript"/>
          <w:lang w:val="en-US" w:eastAsia="en-US"/>
        </w:rPr>
        <w:t>F</w:t>
      </w:r>
      <w:proofErr w:type="spellEnd"/>
      <w:r w:rsidRPr="00A17E43">
        <w:rPr>
          <w:rFonts w:eastAsia="SFRM1440"/>
          <w:b w:val="0"/>
          <w:i/>
          <w:lang w:eastAsia="en-US"/>
        </w:rPr>
        <w:t>)</w:t>
      </w:r>
      <w:r w:rsidRPr="001F5C52">
        <w:rPr>
          <w:rFonts w:eastAsia="SFRM1440"/>
          <w:b w:val="0"/>
          <w:lang w:eastAsia="en-US"/>
        </w:rPr>
        <w:t xml:space="preserve"> для </w:t>
      </w:r>
      <w:r w:rsidRPr="00A17E43">
        <w:rPr>
          <w:rFonts w:eastAsia="CMMI12"/>
          <w:b w:val="0"/>
          <w:i/>
          <w:lang w:val="en-US" w:eastAsia="en-US"/>
        </w:rPr>
        <w:t>pp</w:t>
      </w:r>
      <w:r w:rsidRPr="00A17E43">
        <w:rPr>
          <w:rFonts w:eastAsia="CMMI12"/>
          <w:b w:val="0"/>
          <w:i/>
          <w:lang w:eastAsia="en-US"/>
        </w:rPr>
        <w:t>(</w:t>
      </w:r>
      <w:r w:rsidRPr="00A17E43">
        <w:rPr>
          <w:rFonts w:eastAsia="CMMI12"/>
          <w:b w:val="0"/>
          <w:i/>
          <w:lang w:val="en-US" w:eastAsia="en-US"/>
        </w:rPr>
        <w:t>A</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p>
    <w:p w:rsidR="001233C8" w:rsidRPr="00457E10" w:rsidRDefault="001233C8" w:rsidP="001233C8">
      <w:pPr>
        <w:rPr>
          <w:rFonts w:eastAsia="Calibri"/>
          <w:sz w:val="21"/>
          <w:szCs w:val="21"/>
          <w:lang w:eastAsia="en-US"/>
        </w:rPr>
      </w:pPr>
    </w:p>
    <w:p w:rsidR="001233C8" w:rsidRPr="001F5C52"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1" w:name="_Toc490470698"/>
      <w:r w:rsidRPr="001F5C52">
        <w:rPr>
          <w:rFonts w:ascii="Times New Roman" w:eastAsia="Calibri" w:hAnsi="Times New Roman" w:cs="Times New Roman"/>
          <w:b w:val="0"/>
          <w:sz w:val="24"/>
          <w:szCs w:val="24"/>
          <w:lang w:eastAsia="en-US"/>
        </w:rPr>
        <w:t xml:space="preserve">Модель </w:t>
      </w:r>
      <w:proofErr w:type="spellStart"/>
      <w:r w:rsidRPr="001F5C52">
        <w:rPr>
          <w:rFonts w:ascii="Times New Roman" w:eastAsia="Calibri" w:hAnsi="Times New Roman" w:cs="Times New Roman"/>
          <w:b w:val="0"/>
          <w:sz w:val="24"/>
          <w:szCs w:val="24"/>
          <w:lang w:eastAsia="en-US"/>
        </w:rPr>
        <w:t>инстантонной</w:t>
      </w:r>
      <w:proofErr w:type="spellEnd"/>
      <w:r w:rsidRPr="001F5C52">
        <w:rPr>
          <w:rFonts w:ascii="Times New Roman" w:eastAsia="Calibri" w:hAnsi="Times New Roman" w:cs="Times New Roman"/>
          <w:b w:val="0"/>
          <w:sz w:val="24"/>
          <w:szCs w:val="24"/>
          <w:lang w:eastAsia="en-US"/>
        </w:rPr>
        <w:t xml:space="preserve"> жидкости</w:t>
      </w:r>
      <w:bookmarkEnd w:id="251"/>
    </w:p>
    <w:p w:rsidR="001233C8" w:rsidRPr="001F5C52" w:rsidRDefault="001233C8" w:rsidP="001233C8">
      <w:pPr>
        <w:spacing w:line="276" w:lineRule="auto"/>
        <w:ind w:firstLine="709"/>
        <w:jc w:val="both"/>
        <w:rPr>
          <w:rFonts w:eastAsia="Calibri"/>
          <w:lang w:eastAsia="en-US"/>
        </w:rPr>
      </w:pPr>
      <w:r w:rsidRPr="001F5C52">
        <w:rPr>
          <w:rFonts w:eastAsia="Calibri"/>
          <w:lang w:eastAsia="en-US"/>
        </w:rPr>
        <w:t>Другая интересная возможность рассматривается в механизме, основанном на кварк-</w:t>
      </w:r>
      <w:proofErr w:type="spellStart"/>
      <w:r w:rsidRPr="001F5C52">
        <w:rPr>
          <w:rFonts w:eastAsia="Calibri"/>
          <w:lang w:eastAsia="en-US"/>
        </w:rPr>
        <w:t>кварковом</w:t>
      </w:r>
      <w:proofErr w:type="spellEnd"/>
      <w:r w:rsidRPr="001F5C52">
        <w:rPr>
          <w:rFonts w:eastAsia="Calibri"/>
          <w:lang w:eastAsia="en-US"/>
        </w:rPr>
        <w:t xml:space="preserve"> взаимодействии, индуцированном большим аномальным </w:t>
      </w:r>
      <w:proofErr w:type="spellStart"/>
      <w:r w:rsidRPr="001F5C52">
        <w:rPr>
          <w:rFonts w:eastAsia="Calibri"/>
          <w:lang w:eastAsia="en-US"/>
        </w:rPr>
        <w:t>кварковым</w:t>
      </w:r>
      <w:proofErr w:type="spellEnd"/>
      <w:r w:rsidRPr="001F5C52">
        <w:rPr>
          <w:rFonts w:eastAsia="Calibri"/>
          <w:lang w:eastAsia="en-US"/>
        </w:rPr>
        <w:t xml:space="preserve"> </w:t>
      </w:r>
      <w:proofErr w:type="spellStart"/>
      <w:r w:rsidRPr="001F5C52">
        <w:rPr>
          <w:rFonts w:eastAsia="Calibri"/>
          <w:lang w:eastAsia="en-US"/>
        </w:rPr>
        <w:t>хромомагнитным</w:t>
      </w:r>
      <w:proofErr w:type="spellEnd"/>
      <w:r w:rsidRPr="001F5C52">
        <w:rPr>
          <w:rFonts w:eastAsia="Calibri"/>
          <w:lang w:eastAsia="en-US"/>
        </w:rPr>
        <w:t xml:space="preserve"> моментом</w:t>
      </w:r>
      <w:proofErr w:type="gramStart"/>
      <w:r w:rsidRPr="001F5C52">
        <w:rPr>
          <w:rFonts w:eastAsia="Calibri"/>
          <w:lang w:eastAsia="en-US"/>
        </w:rPr>
        <w:t xml:space="preserve"> [</w:t>
      </w:r>
      <w:bookmarkStart w:id="252" w:name="_Ref487709157"/>
      <w:r w:rsidRPr="00164F4A">
        <w:rPr>
          <w:rStyle w:val="aa"/>
          <w:rFonts w:eastAsia="Calibri"/>
          <w:vertAlign w:val="baseline"/>
          <w:lang w:eastAsia="en-US"/>
        </w:rPr>
        <w:endnoteReference w:id="152"/>
      </w:r>
      <w:bookmarkEnd w:id="252"/>
      <w:r w:rsidRPr="001F5C52">
        <w:rPr>
          <w:rFonts w:eastAsia="Calibri"/>
          <w:lang w:eastAsia="en-US"/>
        </w:rPr>
        <w:t xml:space="preserve">]. </w:t>
      </w:r>
      <w:proofErr w:type="gramEnd"/>
      <w:r w:rsidRPr="001F5C52">
        <w:rPr>
          <w:rFonts w:eastAsia="Calibri"/>
          <w:lang w:eastAsia="en-US"/>
        </w:rPr>
        <w:t xml:space="preserve">Оценки, сделанные на основе модели </w:t>
      </w:r>
      <w:proofErr w:type="spellStart"/>
      <w:r w:rsidRPr="001F5C52">
        <w:rPr>
          <w:rFonts w:eastAsia="Calibri"/>
          <w:lang w:eastAsia="en-US"/>
        </w:rPr>
        <w:t>инстантонной</w:t>
      </w:r>
      <w:proofErr w:type="spellEnd"/>
      <w:r w:rsidRPr="001F5C52">
        <w:rPr>
          <w:rFonts w:eastAsia="Calibri"/>
          <w:lang w:eastAsia="en-US"/>
        </w:rPr>
        <w:t xml:space="preserve"> жидкости для вакуума КХД, показывают возможность генерации большой односпиновой асимметрии на </w:t>
      </w:r>
      <w:proofErr w:type="spellStart"/>
      <w:r w:rsidRPr="001F5C52">
        <w:rPr>
          <w:rFonts w:eastAsia="Calibri"/>
          <w:lang w:eastAsia="en-US"/>
        </w:rPr>
        <w:t>кварковом</w:t>
      </w:r>
      <w:proofErr w:type="spellEnd"/>
      <w:r w:rsidRPr="001F5C52">
        <w:rPr>
          <w:rFonts w:eastAsia="Calibri"/>
          <w:lang w:eastAsia="en-US"/>
        </w:rPr>
        <w:t xml:space="preserve"> уровне. Данный механизм может быть ответственным за те </w:t>
      </w:r>
      <w:r w:rsidRPr="001F5C52">
        <w:rPr>
          <w:rFonts w:eastAsia="Calibri"/>
          <w:lang w:eastAsia="en-US"/>
        </w:rPr>
        <w:lastRenderedPageBreak/>
        <w:t xml:space="preserve">большие </w:t>
      </w:r>
      <w:proofErr w:type="spellStart"/>
      <w:r w:rsidRPr="001F5C52">
        <w:rPr>
          <w:rFonts w:eastAsia="Calibri"/>
          <w:lang w:eastAsia="en-US"/>
        </w:rPr>
        <w:t>односпиновые</w:t>
      </w:r>
      <w:proofErr w:type="spellEnd"/>
      <w:r w:rsidRPr="001F5C52">
        <w:rPr>
          <w:rFonts w:eastAsia="Calibri"/>
          <w:lang w:eastAsia="en-US"/>
        </w:rPr>
        <w:t xml:space="preserve"> асимметрии, которые наблюдаются в реакциях образования адронов при высоких энергиях. На </w:t>
      </w:r>
      <w:r w:rsidRPr="00164F4A">
        <w:rPr>
          <w:rFonts w:eastAsia="Calibri"/>
          <w:lang w:eastAsia="en-US"/>
        </w:rPr>
        <w:fldChar w:fldCharType="begin"/>
      </w:r>
      <w:r w:rsidRPr="00164F4A">
        <w:rPr>
          <w:rFonts w:eastAsia="Calibri"/>
          <w:lang w:eastAsia="en-US"/>
        </w:rPr>
        <w:instrText xml:space="preserve"> REF _Ref487709189 \h  \* MERGEFORMAT </w:instrText>
      </w:r>
      <w:r w:rsidRPr="00164F4A">
        <w:rPr>
          <w:rFonts w:eastAsia="Calibri"/>
          <w:lang w:eastAsia="en-US"/>
        </w:rPr>
      </w:r>
      <w:r w:rsidRPr="00164F4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21</w:t>
      </w:r>
      <w:r w:rsidRPr="00164F4A">
        <w:rPr>
          <w:rFonts w:eastAsia="Calibri"/>
          <w:lang w:eastAsia="en-US"/>
        </w:rPr>
        <w:fldChar w:fldCharType="end"/>
      </w:r>
      <w:r w:rsidRPr="001F5C52">
        <w:rPr>
          <w:rFonts w:eastAsia="Calibri"/>
          <w:lang w:eastAsia="en-US"/>
        </w:rPr>
        <w:t xml:space="preserve"> показаны зависимости асимметрии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w:t>
      </w:r>
      <w:proofErr w:type="spellStart"/>
      <w:r w:rsidRPr="00A17E43">
        <w:rPr>
          <w:rFonts w:eastAsia="Calibri"/>
          <w:i/>
          <w:lang w:eastAsia="en-US"/>
        </w:rPr>
        <w:t>q</w:t>
      </w:r>
      <w:r w:rsidRPr="00A17E43">
        <w:rPr>
          <w:rFonts w:eastAsia="Calibri"/>
          <w:i/>
          <w:vertAlign w:val="subscript"/>
          <w:lang w:eastAsia="en-US"/>
        </w:rPr>
        <w:t>t</w:t>
      </w:r>
      <w:proofErr w:type="spellEnd"/>
      <w:r w:rsidRPr="00A17E43">
        <w:rPr>
          <w:rFonts w:eastAsia="Calibri"/>
          <w:i/>
          <w:lang w:eastAsia="en-US"/>
        </w:rPr>
        <w:t>)</w:t>
      </w:r>
      <w:r w:rsidRPr="001F5C52">
        <w:rPr>
          <w:rFonts w:eastAsia="Calibri"/>
          <w:lang w:eastAsia="en-US"/>
        </w:rPr>
        <w:t xml:space="preserve"> от переданного импульса, при разных значениях параметра инфракрасного обрезания </w:t>
      </w:r>
      <w:proofErr w:type="spellStart"/>
      <w:r w:rsidRPr="001F5C52">
        <w:rPr>
          <w:rFonts w:eastAsia="Calibri"/>
          <w:lang w:eastAsia="en-US"/>
        </w:rPr>
        <w:t>m</w:t>
      </w:r>
      <w:r w:rsidRPr="001F5C52">
        <w:rPr>
          <w:rFonts w:eastAsia="Calibri"/>
          <w:vertAlign w:val="subscript"/>
          <w:lang w:eastAsia="en-US"/>
        </w:rPr>
        <w:t>g</w:t>
      </w:r>
      <w:proofErr w:type="spellEnd"/>
      <w:r w:rsidRPr="001F5C52">
        <w:rPr>
          <w:rFonts w:eastAsia="Calibri"/>
          <w:lang w:eastAsia="en-US"/>
        </w:rPr>
        <w:t xml:space="preserve"> и динамической массы кварка </w:t>
      </w:r>
      <w:proofErr w:type="spellStart"/>
      <w:r w:rsidRPr="00A17E43">
        <w:rPr>
          <w:rFonts w:eastAsia="Calibri"/>
          <w:i/>
          <w:lang w:eastAsia="en-US"/>
        </w:rPr>
        <w:t>m</w:t>
      </w:r>
      <w:r w:rsidRPr="001F5C52">
        <w:rPr>
          <w:rFonts w:eastAsia="Calibri"/>
          <w:vertAlign w:val="subscript"/>
          <w:lang w:eastAsia="en-US"/>
        </w:rPr>
        <w:t>q</w:t>
      </w:r>
      <w:proofErr w:type="spellEnd"/>
      <w:r w:rsidRPr="001F5C52">
        <w:rPr>
          <w:rFonts w:eastAsia="Calibri"/>
          <w:lang w:eastAsia="en-US"/>
        </w:rPr>
        <w:t xml:space="preserve"> соответственно. </w:t>
      </w:r>
      <w:r w:rsidRPr="00164F4A">
        <w:rPr>
          <w:rFonts w:eastAsia="Calibri"/>
          <w:lang w:eastAsia="en-US"/>
        </w:rPr>
        <w:t>Асимметрия может достигать 50%, а зависимость от переданного импульса имеет интересные особенности.</w:t>
      </w:r>
    </w:p>
    <w:p w:rsidR="001233C8" w:rsidRPr="00457E10" w:rsidRDefault="001233C8" w:rsidP="001233C8">
      <w:pPr>
        <w:jc w:val="both"/>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0FF33A00" wp14:editId="0104BBF7">
            <wp:extent cx="5010150" cy="17583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010150" cy="1758370"/>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253" w:name="_Ref487709189"/>
      <w:r w:rsidRPr="00565547">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21</w:t>
      </w:r>
      <w:r w:rsidR="00F20672">
        <w:rPr>
          <w:b w:val="0"/>
        </w:rPr>
        <w:fldChar w:fldCharType="end"/>
      </w:r>
      <w:bookmarkEnd w:id="253"/>
      <w:r w:rsidRPr="00565547">
        <w:rPr>
          <w:b w:val="0"/>
        </w:rPr>
        <w:t xml:space="preserve"> </w:t>
      </w:r>
      <w:r w:rsidRPr="00A17E43">
        <w:rPr>
          <w:rFonts w:eastAsia="CMMI12"/>
          <w:b w:val="0"/>
          <w:i/>
          <w:lang w:eastAsia="en-US"/>
        </w:rPr>
        <w:t>A</w:t>
      </w:r>
      <w:r w:rsidRPr="00A17E43">
        <w:rPr>
          <w:rFonts w:eastAsia="SFRM1440"/>
          <w:b w:val="0"/>
          <w:i/>
          <w:vertAlign w:val="subscript"/>
          <w:lang w:eastAsia="en-US"/>
        </w:rPr>
        <w:t>N</w:t>
      </w:r>
      <w:r w:rsidRPr="00A17E43">
        <w:rPr>
          <w:rFonts w:eastAsia="SFRM1440"/>
          <w:b w:val="0"/>
          <w:i/>
          <w:lang w:eastAsia="en-US"/>
        </w:rPr>
        <w:t>(</w:t>
      </w:r>
      <w:proofErr w:type="spellStart"/>
      <w:r w:rsidRPr="00A17E43">
        <w:rPr>
          <w:rFonts w:eastAsia="CMMI12"/>
          <w:b w:val="0"/>
          <w:i/>
          <w:lang w:eastAsia="en-US"/>
        </w:rPr>
        <w:t>q</w:t>
      </w:r>
      <w:r w:rsidRPr="00A17E43">
        <w:rPr>
          <w:rFonts w:eastAsia="SFRM1440"/>
          <w:b w:val="0"/>
          <w:i/>
          <w:vertAlign w:val="subscript"/>
          <w:lang w:eastAsia="en-US"/>
        </w:rPr>
        <w:t>t</w:t>
      </w:r>
      <w:proofErr w:type="spellEnd"/>
      <w:r w:rsidRPr="00A17E43">
        <w:rPr>
          <w:rFonts w:eastAsia="SFRM1440"/>
          <w:b w:val="0"/>
          <w:i/>
          <w:lang w:eastAsia="en-US"/>
        </w:rPr>
        <w:t>)</w:t>
      </w:r>
      <w:r w:rsidRPr="00565547">
        <w:rPr>
          <w:rFonts w:eastAsia="SFRM1440"/>
          <w:b w:val="0"/>
          <w:lang w:eastAsia="en-US"/>
        </w:rPr>
        <w:t xml:space="preserve"> для рассеяния кварков,  при разных параметрах </w:t>
      </w:r>
      <w:proofErr w:type="spellStart"/>
      <w:r w:rsidRPr="00A17E43">
        <w:rPr>
          <w:rFonts w:eastAsia="SFRM1440"/>
          <w:b w:val="0"/>
          <w:i/>
          <w:lang w:eastAsia="en-US"/>
        </w:rPr>
        <w:t>m</w:t>
      </w:r>
      <w:r w:rsidRPr="00565547">
        <w:rPr>
          <w:rFonts w:eastAsia="SFRM1440"/>
          <w:b w:val="0"/>
          <w:vertAlign w:val="subscript"/>
          <w:lang w:eastAsia="en-US"/>
        </w:rPr>
        <w:t>g</w:t>
      </w:r>
      <w:proofErr w:type="spellEnd"/>
      <w:r w:rsidRPr="00565547">
        <w:rPr>
          <w:rFonts w:eastAsia="SFRM1440"/>
          <w:b w:val="0"/>
          <w:vertAlign w:val="subscript"/>
          <w:lang w:eastAsia="en-US"/>
        </w:rPr>
        <w:t xml:space="preserve">  </w:t>
      </w:r>
      <w:r w:rsidRPr="00565547">
        <w:rPr>
          <w:rFonts w:eastAsia="SFRM1440"/>
          <w:b w:val="0"/>
          <w:lang w:eastAsia="en-US"/>
        </w:rPr>
        <w:t>инфракрасного обрезания (слева) и разных динамических массах кварка (справа)</w:t>
      </w:r>
      <w:r>
        <w:rPr>
          <w:rFonts w:eastAsia="SFRM1440"/>
          <w:b w:val="0"/>
          <w:lang w:eastAsia="en-US"/>
        </w:rPr>
        <w:t xml:space="preserve"> из модели </w:t>
      </w:r>
      <w:r w:rsidRPr="00164F4A">
        <w:rPr>
          <w:rFonts w:eastAsia="SFRM1440"/>
          <w:b w:val="0"/>
          <w:lang w:eastAsia="en-US"/>
        </w:rPr>
        <w:t>[</w:t>
      </w:r>
      <w:r>
        <w:rPr>
          <w:rFonts w:eastAsia="SFRM1440"/>
          <w:b w:val="0"/>
          <w:lang w:eastAsia="en-US"/>
        </w:rPr>
        <w:fldChar w:fldCharType="begin"/>
      </w:r>
      <w:r>
        <w:rPr>
          <w:rFonts w:eastAsia="SFRM1440"/>
          <w:b w:val="0"/>
          <w:lang w:eastAsia="en-US"/>
        </w:rPr>
        <w:instrText xml:space="preserve"> NOTEREF _Ref487709157 \h </w:instrText>
      </w:r>
      <w:r>
        <w:rPr>
          <w:rFonts w:eastAsia="SFRM1440"/>
          <w:b w:val="0"/>
          <w:lang w:eastAsia="en-US"/>
        </w:rPr>
      </w:r>
      <w:r>
        <w:rPr>
          <w:rFonts w:eastAsia="SFRM1440"/>
          <w:b w:val="0"/>
          <w:lang w:eastAsia="en-US"/>
        </w:rPr>
        <w:fldChar w:fldCharType="separate"/>
      </w:r>
      <w:r w:rsidR="000A5098">
        <w:rPr>
          <w:rFonts w:eastAsia="SFRM1440"/>
          <w:b w:val="0"/>
          <w:lang w:eastAsia="en-US"/>
        </w:rPr>
        <w:t>152</w:t>
      </w:r>
      <w:r>
        <w:rPr>
          <w:rFonts w:eastAsia="SFRM1440"/>
          <w:b w:val="0"/>
          <w:lang w:eastAsia="en-US"/>
        </w:rPr>
        <w:fldChar w:fldCharType="end"/>
      </w:r>
      <w:r w:rsidRPr="00164F4A">
        <w:rPr>
          <w:rFonts w:eastAsia="SFRM1440"/>
          <w:b w:val="0"/>
          <w:lang w:eastAsia="en-US"/>
        </w:rPr>
        <w:t>]</w:t>
      </w:r>
    </w:p>
    <w:p w:rsidR="001233C8" w:rsidRPr="00565547" w:rsidRDefault="001233C8" w:rsidP="001233C8">
      <w:pPr>
        <w:rPr>
          <w:rFonts w:eastAsia="Calibri"/>
          <w:lang w:eastAsia="en-US"/>
        </w:rPr>
      </w:pPr>
      <w:r w:rsidRPr="00457E10">
        <w:rPr>
          <w:rFonts w:eastAsia="Calibri"/>
          <w:lang w:eastAsia="en-US"/>
        </w:rPr>
        <w:t xml:space="preserve"> </w:t>
      </w:r>
    </w:p>
    <w:p w:rsidR="001233C8" w:rsidRPr="00164F4A"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4" w:name="_Toc490470699"/>
      <w:proofErr w:type="spellStart"/>
      <w:r w:rsidRPr="00164F4A">
        <w:rPr>
          <w:rFonts w:ascii="Times New Roman" w:eastAsia="Calibri" w:hAnsi="Times New Roman" w:cs="Times New Roman"/>
          <w:b w:val="0"/>
          <w:sz w:val="24"/>
          <w:szCs w:val="24"/>
          <w:lang w:eastAsia="en-US"/>
        </w:rPr>
        <w:t>Киральная</w:t>
      </w:r>
      <w:proofErr w:type="spellEnd"/>
      <w:r w:rsidRPr="00164F4A">
        <w:rPr>
          <w:rFonts w:ascii="Times New Roman" w:eastAsia="Calibri" w:hAnsi="Times New Roman" w:cs="Times New Roman"/>
          <w:b w:val="0"/>
          <w:sz w:val="24"/>
          <w:szCs w:val="24"/>
          <w:lang w:eastAsia="en-US"/>
        </w:rPr>
        <w:t xml:space="preserve">  модель фильтрации спиновых состояний</w:t>
      </w:r>
      <w:bookmarkEnd w:id="254"/>
    </w:p>
    <w:p w:rsidR="001233C8" w:rsidRPr="00457E10" w:rsidRDefault="001233C8" w:rsidP="001233C8">
      <w:pPr>
        <w:spacing w:line="276" w:lineRule="auto"/>
        <w:ind w:firstLine="709"/>
        <w:jc w:val="both"/>
        <w:rPr>
          <w:rFonts w:eastAsia="Calibri"/>
          <w:lang w:eastAsia="en-US"/>
        </w:rPr>
      </w:pPr>
      <w:r w:rsidRPr="00164F4A">
        <w:rPr>
          <w:rFonts w:eastAsia="Calibri"/>
          <w:lang w:eastAsia="en-US"/>
        </w:rPr>
        <w:t>Еще один механизм мягкой (</w:t>
      </w:r>
      <w:proofErr w:type="spellStart"/>
      <w:r w:rsidRPr="00164F4A">
        <w:rPr>
          <w:rFonts w:eastAsia="Calibri"/>
          <w:lang w:eastAsia="en-US"/>
        </w:rPr>
        <w:t>непертурбативной</w:t>
      </w:r>
      <w:proofErr w:type="spellEnd"/>
      <w:r w:rsidRPr="00164F4A">
        <w:rPr>
          <w:rFonts w:eastAsia="Calibri"/>
          <w:lang w:eastAsia="en-US"/>
        </w:rPr>
        <w:t xml:space="preserve">) генерации односпиновой асимметрии основан на киральной </w:t>
      </w:r>
      <w:proofErr w:type="spellStart"/>
      <w:r w:rsidRPr="00164F4A">
        <w:rPr>
          <w:rFonts w:eastAsia="Calibri"/>
          <w:lang w:eastAsia="en-US"/>
        </w:rPr>
        <w:t>кварковой</w:t>
      </w:r>
      <w:proofErr w:type="spellEnd"/>
      <w:r w:rsidRPr="00164F4A">
        <w:rPr>
          <w:rFonts w:eastAsia="Calibri"/>
          <w:lang w:eastAsia="en-US"/>
        </w:rPr>
        <w:t xml:space="preserve"> модели, в которой приняты во внимание такие факторы, как </w:t>
      </w:r>
      <w:proofErr w:type="spellStart"/>
      <w:r w:rsidRPr="00164F4A">
        <w:rPr>
          <w:rFonts w:eastAsia="Calibri"/>
          <w:lang w:eastAsia="en-US"/>
        </w:rPr>
        <w:t>унитарность</w:t>
      </w:r>
      <w:proofErr w:type="spellEnd"/>
      <w:r w:rsidRPr="00164F4A">
        <w:rPr>
          <w:rFonts w:eastAsia="Calibri"/>
          <w:lang w:eastAsia="en-US"/>
        </w:rPr>
        <w:t xml:space="preserve"> и картина прицельного параметра</w:t>
      </w:r>
      <w:proofErr w:type="gramStart"/>
      <w:r w:rsidRPr="00164F4A">
        <w:rPr>
          <w:rFonts w:eastAsia="Calibri"/>
          <w:lang w:eastAsia="en-US"/>
        </w:rPr>
        <w:t xml:space="preserve"> [</w:t>
      </w:r>
      <w:r w:rsidRPr="00164F4A">
        <w:rPr>
          <w:rStyle w:val="aa"/>
          <w:rFonts w:eastAsia="Calibri"/>
          <w:vertAlign w:val="baseline"/>
          <w:lang w:eastAsia="en-US"/>
        </w:rPr>
        <w:endnoteReference w:id="153"/>
      </w:r>
      <w:r w:rsidRPr="00164F4A">
        <w:rPr>
          <w:rFonts w:eastAsia="Calibri"/>
          <w:lang w:eastAsia="en-US"/>
        </w:rPr>
        <w:t xml:space="preserve">]. </w:t>
      </w:r>
      <w:proofErr w:type="gramEnd"/>
      <w:r w:rsidRPr="00164F4A">
        <w:rPr>
          <w:rFonts w:eastAsia="Calibri"/>
          <w:lang w:eastAsia="en-US"/>
        </w:rPr>
        <w:t xml:space="preserve">В рассматриваемой модели происходит фильтрация спиновых состояний, которая обусловлена </w:t>
      </w:r>
      <w:proofErr w:type="spellStart"/>
      <w:r w:rsidRPr="00164F4A">
        <w:rPr>
          <w:rFonts w:eastAsia="Calibri"/>
          <w:lang w:eastAsia="en-US"/>
        </w:rPr>
        <w:t>унитарностью</w:t>
      </w:r>
      <w:proofErr w:type="spellEnd"/>
      <w:r w:rsidRPr="00164F4A">
        <w:rPr>
          <w:rFonts w:eastAsia="Calibri"/>
          <w:lang w:eastAsia="en-US"/>
        </w:rPr>
        <w:t xml:space="preserve"> в </w:t>
      </w:r>
      <w:r w:rsidRPr="00FD7CE2">
        <w:rPr>
          <w:rFonts w:eastAsia="Calibri"/>
          <w:i/>
          <w:lang w:eastAsia="en-US"/>
        </w:rPr>
        <w:t>s</w:t>
      </w:r>
      <w:r w:rsidRPr="00164F4A">
        <w:rPr>
          <w:rFonts w:eastAsia="Calibri"/>
          <w:lang w:eastAsia="en-US"/>
        </w:rPr>
        <w:t>-канале. Она связывает поляризацию с асимметрией в положении кварка в пространстве прицельных параметров. Модель предсказывает для односпиновой асимметрии линейный</w:t>
      </w:r>
      <w:r w:rsidRPr="00457E10">
        <w:rPr>
          <w:rFonts w:eastAsia="Calibri"/>
          <w:lang w:eastAsia="en-US"/>
        </w:rPr>
        <w:t xml:space="preserve"> рост в зависимости от </w:t>
      </w:r>
      <w:proofErr w:type="spellStart"/>
      <w:r w:rsidRPr="00FD7CE2">
        <w:rPr>
          <w:rFonts w:eastAsia="Calibri"/>
          <w:i/>
          <w:lang w:eastAsia="en-US"/>
        </w:rPr>
        <w:t>x</w:t>
      </w:r>
      <w:r w:rsidRPr="00457E10">
        <w:rPr>
          <w:rFonts w:eastAsia="Calibri"/>
          <w:vertAlign w:val="subscript"/>
          <w:lang w:eastAsia="en-US"/>
        </w:rPr>
        <w:t>F</w:t>
      </w:r>
      <w:proofErr w:type="spellEnd"/>
      <w:r w:rsidRPr="00457E10">
        <w:rPr>
          <w:rFonts w:eastAsia="Calibri"/>
          <w:lang w:eastAsia="en-US"/>
        </w:rPr>
        <w:t xml:space="preserve"> и выход на плато при </w:t>
      </w:r>
      <w:proofErr w:type="spellStart"/>
      <w:r w:rsidRPr="00FD7CE2">
        <w:rPr>
          <w:rFonts w:eastAsia="Calibri"/>
          <w:i/>
          <w:lang w:eastAsia="en-US"/>
        </w:rPr>
        <w:t>p</w:t>
      </w:r>
      <w:r w:rsidRPr="00457E10">
        <w:rPr>
          <w:rFonts w:eastAsia="Calibri"/>
          <w:vertAlign w:val="subscript"/>
          <w:lang w:eastAsia="en-US"/>
        </w:rPr>
        <w:t>T</w:t>
      </w:r>
      <w:proofErr w:type="spellEnd"/>
      <w:r w:rsidRPr="00457E10">
        <w:rPr>
          <w:rFonts w:eastAsia="Calibri"/>
          <w:lang w:eastAsia="en-US"/>
        </w:rPr>
        <w:t xml:space="preserve"> &gt; 1 ГэВ/с</w:t>
      </w:r>
      <w:proofErr w:type="gramStart"/>
      <w:r w:rsidRPr="00457E10">
        <w:rPr>
          <w:rFonts w:eastAsia="Calibri"/>
          <w:lang w:eastAsia="en-US"/>
        </w:rPr>
        <w:t xml:space="preserve"> [</w:t>
      </w:r>
      <w:bookmarkStart w:id="255" w:name="_Ref487709587"/>
      <w:r w:rsidRPr="00164F4A">
        <w:rPr>
          <w:rStyle w:val="aa"/>
          <w:rFonts w:eastAsia="Calibri"/>
          <w:vertAlign w:val="baseline"/>
          <w:lang w:eastAsia="en-US"/>
        </w:rPr>
        <w:endnoteReference w:id="154"/>
      </w:r>
      <w:bookmarkEnd w:id="255"/>
      <w:r w:rsidRPr="00457E10">
        <w:rPr>
          <w:rFonts w:eastAsia="Calibri"/>
          <w:lang w:eastAsia="en-US"/>
        </w:rPr>
        <w:t xml:space="preserve">]. </w:t>
      </w:r>
      <w:proofErr w:type="gramEnd"/>
      <w:r>
        <w:rPr>
          <w:rFonts w:eastAsia="Calibri"/>
          <w:lang w:eastAsia="en-US"/>
        </w:rPr>
        <w:t xml:space="preserve">На </w:t>
      </w:r>
      <w:r>
        <w:rPr>
          <w:rFonts w:eastAsia="Calibri"/>
          <w:lang w:eastAsia="en-US"/>
        </w:rPr>
        <w:fldChar w:fldCharType="begin"/>
      </w:r>
      <w:r>
        <w:rPr>
          <w:rFonts w:eastAsia="Calibri"/>
          <w:lang w:eastAsia="en-US"/>
        </w:rPr>
        <w:instrText xml:space="preserve"> REF _Ref487709555 \h </w:instrText>
      </w:r>
      <w:r w:rsidR="00FD7CE2">
        <w:rPr>
          <w:rFonts w:eastAsia="Calibri"/>
          <w:lang w:eastAsia="en-US"/>
        </w:rPr>
        <w:instrText xml:space="preserve"> \* MERGEFORMAT </w:instrText>
      </w:r>
      <w:r>
        <w:rPr>
          <w:rFonts w:eastAsia="Calibri"/>
          <w:lang w:eastAsia="en-US"/>
        </w:rPr>
      </w:r>
      <w:r>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22</w:t>
      </w:r>
      <w:r>
        <w:rPr>
          <w:rFonts w:eastAsia="Calibri"/>
          <w:lang w:eastAsia="en-US"/>
        </w:rPr>
        <w:fldChar w:fldCharType="end"/>
      </w:r>
      <w:r w:rsidRPr="00457E10">
        <w:rPr>
          <w:rFonts w:eastAsia="Calibri"/>
          <w:lang w:eastAsia="en-US"/>
        </w:rPr>
        <w:t xml:space="preserve">  показаны предварительные данные эксперимента STAR [</w:t>
      </w:r>
      <w:bookmarkStart w:id="256" w:name="_Ref487709610"/>
      <w:r w:rsidRPr="00164F4A">
        <w:rPr>
          <w:rStyle w:val="aa"/>
          <w:rFonts w:eastAsia="Calibri"/>
          <w:vertAlign w:val="baseline"/>
          <w:lang w:eastAsia="en-US"/>
        </w:rPr>
        <w:endnoteReference w:id="155"/>
      </w:r>
      <w:bookmarkEnd w:id="256"/>
      <w:r w:rsidRPr="00164F4A">
        <w:rPr>
          <w:rFonts w:eastAsia="Calibri"/>
          <w:lang w:eastAsia="en-US"/>
        </w:rPr>
        <w:t>,</w:t>
      </w:r>
      <w:bookmarkStart w:id="257" w:name="_Ref487709619"/>
      <w:r w:rsidRPr="00164F4A">
        <w:rPr>
          <w:rStyle w:val="aa"/>
          <w:rFonts w:eastAsia="Calibri"/>
          <w:vertAlign w:val="baseline"/>
          <w:lang w:eastAsia="en-US"/>
        </w:rPr>
        <w:endnoteReference w:id="156"/>
      </w:r>
      <w:bookmarkEnd w:id="257"/>
      <w:r w:rsidRPr="00457E10">
        <w:rPr>
          <w:rFonts w:eastAsia="Calibri"/>
          <w:lang w:eastAsia="en-US"/>
        </w:rPr>
        <w:t>], которые сравнива</w:t>
      </w:r>
      <w:r>
        <w:rPr>
          <w:rFonts w:eastAsia="Calibri"/>
          <w:lang w:eastAsia="en-US"/>
        </w:rPr>
        <w:t>ются с предсказаниями модели [</w:t>
      </w:r>
      <w:r>
        <w:rPr>
          <w:rFonts w:eastAsia="Calibri"/>
          <w:lang w:eastAsia="en-US"/>
        </w:rPr>
        <w:fldChar w:fldCharType="begin"/>
      </w:r>
      <w:r>
        <w:rPr>
          <w:rFonts w:eastAsia="Calibri"/>
          <w:lang w:eastAsia="en-US"/>
        </w:rPr>
        <w:instrText xml:space="preserve"> NOTEREF _Ref487709587 \h </w:instrText>
      </w:r>
      <w:r>
        <w:rPr>
          <w:rFonts w:eastAsia="Calibri"/>
          <w:lang w:eastAsia="en-US"/>
        </w:rPr>
      </w:r>
      <w:r>
        <w:rPr>
          <w:rFonts w:eastAsia="Calibri"/>
          <w:lang w:eastAsia="en-US"/>
        </w:rPr>
        <w:fldChar w:fldCharType="separate"/>
      </w:r>
      <w:r w:rsidR="000A5098">
        <w:rPr>
          <w:rFonts w:eastAsia="Calibri"/>
          <w:lang w:eastAsia="en-US"/>
        </w:rPr>
        <w:t>154</w:t>
      </w:r>
      <w:r>
        <w:rPr>
          <w:rFonts w:eastAsia="Calibri"/>
          <w:lang w:eastAsia="en-US"/>
        </w:rPr>
        <w:fldChar w:fldCharType="end"/>
      </w:r>
      <w:r w:rsidRPr="00457E10">
        <w:rPr>
          <w:rFonts w:eastAsia="Calibri"/>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4DF4B477" wp14:editId="3FBC189D">
            <wp:extent cx="4448175" cy="200025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448175" cy="2000250"/>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258" w:name="_Ref487709555"/>
      <w:r w:rsidRPr="00164F4A">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22</w:t>
      </w:r>
      <w:r w:rsidR="00F20672">
        <w:rPr>
          <w:b w:val="0"/>
        </w:rPr>
        <w:fldChar w:fldCharType="end"/>
      </w:r>
      <w:bookmarkEnd w:id="258"/>
      <w:r w:rsidRPr="00164F4A">
        <w:rPr>
          <w:b w:val="0"/>
        </w:rPr>
        <w:t xml:space="preserve"> </w:t>
      </w:r>
      <w:r w:rsidRPr="00164F4A">
        <w:rPr>
          <w:rFonts w:eastAsia="SFRM1440"/>
          <w:b w:val="0"/>
          <w:lang w:eastAsia="en-US"/>
        </w:rPr>
        <w:t xml:space="preserve">Зависимость </w:t>
      </w:r>
      <w:r w:rsidRPr="00FD7CE2">
        <w:rPr>
          <w:rFonts w:eastAsia="CMMI12"/>
          <w:b w:val="0"/>
          <w:i/>
          <w:lang w:eastAsia="en-US"/>
        </w:rPr>
        <w:t>A</w:t>
      </w:r>
      <w:r w:rsidRPr="00FD7CE2">
        <w:rPr>
          <w:rFonts w:eastAsia="SFRM1440"/>
          <w:b w:val="0"/>
          <w:i/>
          <w:vertAlign w:val="subscript"/>
          <w:lang w:eastAsia="en-US"/>
        </w:rPr>
        <w:t>N</w:t>
      </w:r>
      <w:r w:rsidRPr="00FD7CE2">
        <w:rPr>
          <w:rFonts w:eastAsia="SFRM1440"/>
          <w:b w:val="0"/>
          <w:i/>
          <w:lang w:eastAsia="en-US"/>
        </w:rPr>
        <w:t>(</w:t>
      </w:r>
      <w:proofErr w:type="spellStart"/>
      <w:r w:rsidRPr="00FD7CE2">
        <w:rPr>
          <w:rFonts w:eastAsia="CMMI12"/>
          <w:b w:val="0"/>
          <w:i/>
          <w:lang w:eastAsia="en-US"/>
        </w:rPr>
        <w:t>x</w:t>
      </w:r>
      <w:r w:rsidRPr="00FD7CE2">
        <w:rPr>
          <w:rFonts w:eastAsia="SFRM1440"/>
          <w:b w:val="0"/>
          <w:i/>
          <w:vertAlign w:val="subscript"/>
          <w:lang w:eastAsia="en-US"/>
        </w:rPr>
        <w:t>F</w:t>
      </w:r>
      <w:proofErr w:type="spellEnd"/>
      <w:r w:rsidRPr="00FD7CE2">
        <w:rPr>
          <w:rFonts w:eastAsia="SFRM1440"/>
          <w:b w:val="0"/>
          <w:i/>
          <w:lang w:eastAsia="en-US"/>
        </w:rPr>
        <w:t xml:space="preserve">) </w:t>
      </w:r>
      <w:r w:rsidRPr="00164F4A">
        <w:rPr>
          <w:rFonts w:eastAsia="SFRM1440"/>
          <w:b w:val="0"/>
          <w:lang w:eastAsia="en-US"/>
        </w:rPr>
        <w:t xml:space="preserve">для </w:t>
      </w:r>
      <w:proofErr w:type="spellStart"/>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proofErr w:type="spellEnd"/>
      <w:r w:rsidRPr="00FD7CE2">
        <w:rPr>
          <w:rFonts w:eastAsia="CMMI12"/>
          <w:b w:val="0"/>
          <w:i/>
          <w:lang w:eastAsia="en-US"/>
        </w:rPr>
        <w:t xml:space="preserve"> </w:t>
      </w:r>
      <w:r w:rsidRPr="00FD7CE2">
        <w:rPr>
          <w:rFonts w:eastAsia="CMSY10"/>
          <w:b w:val="0"/>
          <w:i/>
          <w:lang w:eastAsia="en-US"/>
        </w:rPr>
        <w:t xml:space="preserve">→ </w:t>
      </w:r>
      <w:r w:rsidRPr="00FD7CE2">
        <w:rPr>
          <w:rFonts w:eastAsia="CMMI12"/>
          <w:b w:val="0"/>
          <w:i/>
          <w:lang w:eastAsia="en-US"/>
        </w:rPr>
        <w:t>π</w:t>
      </w:r>
      <w:r w:rsidRPr="00FD7CE2">
        <w:rPr>
          <w:rFonts w:eastAsia="SFRM1440"/>
          <w:b w:val="0"/>
          <w:i/>
          <w:vertAlign w:val="superscript"/>
          <w:lang w:eastAsia="en-US"/>
        </w:rPr>
        <w:t>0</w:t>
      </w:r>
      <w:r w:rsidRPr="00FD7CE2">
        <w:rPr>
          <w:rFonts w:eastAsia="CMMI12"/>
          <w:b w:val="0"/>
          <w:i/>
          <w:lang w:eastAsia="en-US"/>
        </w:rPr>
        <w:t>X</w:t>
      </w:r>
      <w:r w:rsidRPr="00164F4A">
        <w:rPr>
          <w:rFonts w:eastAsia="SFRM1440"/>
          <w:b w:val="0"/>
          <w:lang w:eastAsia="en-US"/>
        </w:rPr>
        <w:t>, из [</w:t>
      </w:r>
      <w:r w:rsidRPr="00164F4A">
        <w:rPr>
          <w:rFonts w:eastAsia="SFRM1440"/>
          <w:b w:val="0"/>
          <w:lang w:eastAsia="en-US"/>
        </w:rPr>
        <w:fldChar w:fldCharType="begin"/>
      </w:r>
      <w:r w:rsidRPr="00164F4A">
        <w:rPr>
          <w:rFonts w:eastAsia="SFRM1440"/>
          <w:b w:val="0"/>
          <w:lang w:eastAsia="en-US"/>
        </w:rPr>
        <w:instrText xml:space="preserve"> NOTEREF _Ref487709587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0A5098">
        <w:rPr>
          <w:rFonts w:eastAsia="SFRM1440"/>
          <w:b w:val="0"/>
          <w:lang w:eastAsia="en-US"/>
        </w:rPr>
        <w:t>154</w:t>
      </w:r>
      <w:r w:rsidRPr="00164F4A">
        <w:rPr>
          <w:rFonts w:eastAsia="SFRM1440"/>
          <w:b w:val="0"/>
          <w:lang w:eastAsia="en-US"/>
        </w:rPr>
        <w:fldChar w:fldCharType="end"/>
      </w:r>
      <w:r w:rsidRPr="00164F4A">
        <w:rPr>
          <w:rFonts w:eastAsia="SFRM1440"/>
          <w:b w:val="0"/>
          <w:lang w:eastAsia="en-US"/>
        </w:rPr>
        <w:t xml:space="preserve">]. Угол изоляции пиона 70 мрад, </w:t>
      </w:r>
      <w:r w:rsidRPr="00164F4A">
        <w:rPr>
          <w:rFonts w:eastAsia="CMSY10"/>
          <w:b w:val="0"/>
          <w:lang w:eastAsia="en-US"/>
        </w:rPr>
        <w:t>√</w:t>
      </w:r>
      <w:r w:rsidRPr="00FD7CE2">
        <w:rPr>
          <w:rFonts w:eastAsia="CMMI12"/>
          <w:b w:val="0"/>
          <w:i/>
          <w:lang w:eastAsia="en-US"/>
        </w:rPr>
        <w:t>s</w:t>
      </w:r>
      <w:r w:rsidRPr="00164F4A">
        <w:rPr>
          <w:rFonts w:eastAsia="CMMI12"/>
          <w:b w:val="0"/>
          <w:lang w:eastAsia="en-US"/>
        </w:rPr>
        <w:t xml:space="preserve"> </w:t>
      </w:r>
      <w:r w:rsidRPr="00164F4A">
        <w:rPr>
          <w:rFonts w:eastAsia="SFRM1440"/>
          <w:b w:val="0"/>
          <w:lang w:eastAsia="en-US"/>
        </w:rPr>
        <w:t>= 500 ГэВ и 0</w:t>
      </w:r>
      <w:r w:rsidRPr="00164F4A">
        <w:rPr>
          <w:rFonts w:eastAsia="CMMI12"/>
          <w:b w:val="0"/>
          <w:lang w:eastAsia="en-US"/>
        </w:rPr>
        <w:t>.</w:t>
      </w:r>
      <w:r w:rsidRPr="00164F4A">
        <w:rPr>
          <w:rFonts w:eastAsia="SFRM1440"/>
          <w:b w:val="0"/>
          <w:lang w:eastAsia="en-US"/>
        </w:rPr>
        <w:t xml:space="preserve">32 </w:t>
      </w:r>
      <w:r w:rsidRPr="00164F4A">
        <w:rPr>
          <w:rFonts w:eastAsia="CMMI12"/>
          <w:b w:val="0"/>
          <w:lang w:eastAsia="en-US"/>
        </w:rPr>
        <w:t xml:space="preserve">&lt; </w:t>
      </w:r>
      <w:proofErr w:type="spellStart"/>
      <w:r w:rsidRPr="00FD7CE2">
        <w:rPr>
          <w:rFonts w:eastAsia="CMMI12"/>
          <w:b w:val="0"/>
          <w:i/>
          <w:lang w:eastAsia="en-US"/>
        </w:rPr>
        <w:t>x</w:t>
      </w:r>
      <w:r w:rsidRPr="00164F4A">
        <w:rPr>
          <w:rFonts w:eastAsia="SFRM1440"/>
          <w:b w:val="0"/>
          <w:vertAlign w:val="subscript"/>
          <w:lang w:eastAsia="en-US"/>
        </w:rPr>
        <w:t>F</w:t>
      </w:r>
      <w:proofErr w:type="spellEnd"/>
      <w:r w:rsidRPr="00164F4A">
        <w:rPr>
          <w:rFonts w:eastAsia="SFRM1440"/>
          <w:b w:val="0"/>
          <w:lang w:eastAsia="en-US"/>
        </w:rPr>
        <w:t xml:space="preserve"> </w:t>
      </w:r>
      <w:r w:rsidRPr="00164F4A">
        <w:rPr>
          <w:rFonts w:eastAsia="CMMI12"/>
          <w:b w:val="0"/>
          <w:lang w:eastAsia="en-US"/>
        </w:rPr>
        <w:t xml:space="preserve">&lt; </w:t>
      </w:r>
      <w:r w:rsidRPr="00164F4A">
        <w:rPr>
          <w:rFonts w:eastAsia="SFRM1440"/>
          <w:b w:val="0"/>
          <w:lang w:eastAsia="en-US"/>
        </w:rPr>
        <w:t>0</w:t>
      </w:r>
      <w:r w:rsidRPr="00164F4A">
        <w:rPr>
          <w:rFonts w:eastAsia="CMMI12"/>
          <w:b w:val="0"/>
          <w:lang w:eastAsia="en-US"/>
        </w:rPr>
        <w:t>.</w:t>
      </w:r>
      <w:r w:rsidRPr="00164F4A">
        <w:rPr>
          <w:rFonts w:eastAsia="SFRM1440"/>
          <w:b w:val="0"/>
          <w:lang w:eastAsia="en-US"/>
        </w:rPr>
        <w:t>40. Данные STAR из [</w:t>
      </w:r>
      <w:r w:rsidRPr="00164F4A">
        <w:rPr>
          <w:rFonts w:eastAsia="SFRM1440"/>
          <w:b w:val="0"/>
          <w:lang w:eastAsia="en-US"/>
        </w:rPr>
        <w:fldChar w:fldCharType="begin"/>
      </w:r>
      <w:r w:rsidRPr="00164F4A">
        <w:rPr>
          <w:rFonts w:eastAsia="SFRM1440"/>
          <w:b w:val="0"/>
          <w:lang w:eastAsia="en-US"/>
        </w:rPr>
        <w:instrText xml:space="preserve"> NOTEREF _Ref487709610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0A5098">
        <w:rPr>
          <w:rFonts w:eastAsia="SFRM1440"/>
          <w:b w:val="0"/>
          <w:lang w:eastAsia="en-US"/>
        </w:rPr>
        <w:t>155</w:t>
      </w:r>
      <w:r w:rsidRPr="00164F4A">
        <w:rPr>
          <w:rFonts w:eastAsia="SFRM1440"/>
          <w:b w:val="0"/>
          <w:lang w:eastAsia="en-US"/>
        </w:rPr>
        <w:fldChar w:fldCharType="end"/>
      </w:r>
      <w:r w:rsidRPr="00164F4A">
        <w:rPr>
          <w:rFonts w:eastAsia="SFRM1440"/>
          <w:b w:val="0"/>
          <w:lang w:eastAsia="en-US"/>
        </w:rPr>
        <w:t xml:space="preserve">, </w:t>
      </w:r>
      <w:r w:rsidRPr="00164F4A">
        <w:rPr>
          <w:rFonts w:eastAsia="SFRM1440"/>
          <w:b w:val="0"/>
          <w:lang w:eastAsia="en-US"/>
        </w:rPr>
        <w:fldChar w:fldCharType="begin"/>
      </w:r>
      <w:r w:rsidRPr="00164F4A">
        <w:rPr>
          <w:rFonts w:eastAsia="SFRM1440"/>
          <w:b w:val="0"/>
          <w:lang w:eastAsia="en-US"/>
        </w:rPr>
        <w:instrText xml:space="preserve"> NOTEREF _Ref487709619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0A5098">
        <w:rPr>
          <w:rFonts w:eastAsia="SFRM1440"/>
          <w:b w:val="0"/>
          <w:lang w:eastAsia="en-US"/>
        </w:rPr>
        <w:t>156</w:t>
      </w:r>
      <w:r w:rsidRPr="00164F4A">
        <w:rPr>
          <w:rFonts w:eastAsia="SFRM1440"/>
          <w:b w:val="0"/>
          <w:lang w:eastAsia="en-US"/>
        </w:rPr>
        <w:fldChar w:fldCharType="end"/>
      </w:r>
      <w:r w:rsidRPr="00164F4A">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Авторы подчеркивают, что согласие данных и расчетов имеет пока качественный характер. Для количественного анализа необходимо иметь данные при  </w:t>
      </w:r>
      <w:proofErr w:type="spellStart"/>
      <w:r w:rsidRPr="00FD7CE2">
        <w:rPr>
          <w:rFonts w:eastAsia="CMMI12"/>
          <w:i/>
          <w:lang w:eastAsia="en-US"/>
        </w:rPr>
        <w:t>x</w:t>
      </w:r>
      <w:r w:rsidRPr="00457E10">
        <w:rPr>
          <w:rFonts w:eastAsia="CMMI12"/>
          <w:vertAlign w:val="subscript"/>
          <w:lang w:eastAsia="en-US"/>
        </w:rPr>
        <w:t>F</w:t>
      </w:r>
      <w:proofErr w:type="spellEnd"/>
      <w:r w:rsidRPr="00457E10">
        <w:rPr>
          <w:rFonts w:eastAsia="CMMI12"/>
          <w:lang w:eastAsia="en-US"/>
        </w:rPr>
        <w:t xml:space="preserve"> &gt; 0.4</w:t>
      </w:r>
      <w:r w:rsidRPr="00457E10">
        <w:rPr>
          <w:rFonts w:eastAsia="SFRM1440"/>
          <w:lang w:eastAsia="en-US"/>
        </w:rPr>
        <w:t xml:space="preserve">.  </w:t>
      </w:r>
      <w:r w:rsidRPr="00457E10">
        <w:rPr>
          <w:rFonts w:eastAsia="Calibri"/>
          <w:lang w:eastAsia="en-US"/>
        </w:rPr>
        <w:t xml:space="preserve">Авторы предсказывают, что </w:t>
      </w:r>
      <w:r w:rsidRPr="00FD7CE2">
        <w:rPr>
          <w:rFonts w:eastAsia="Calibri"/>
          <w:i/>
          <w:lang w:eastAsia="en-US"/>
        </w:rPr>
        <w:t>A</w:t>
      </w:r>
      <w:r w:rsidRPr="00457E10">
        <w:rPr>
          <w:rFonts w:eastAsia="Calibri"/>
          <w:vertAlign w:val="subscript"/>
          <w:lang w:eastAsia="en-US"/>
        </w:rPr>
        <w:t xml:space="preserve">N </w:t>
      </w:r>
      <w:r w:rsidRPr="00457E10">
        <w:rPr>
          <w:rFonts w:eastAsia="Calibri"/>
          <w:lang w:eastAsia="en-US"/>
        </w:rPr>
        <w:t xml:space="preserve">= 0 для </w:t>
      </w:r>
      <w:proofErr w:type="spellStart"/>
      <w:r w:rsidRPr="00FD7CE2">
        <w:rPr>
          <w:rFonts w:eastAsia="CMMI12"/>
          <w:i/>
          <w:lang w:eastAsia="en-US"/>
        </w:rPr>
        <w:t>p</w:t>
      </w:r>
      <w:r w:rsidRPr="00FD7CE2">
        <w:rPr>
          <w:rFonts w:eastAsia="CMSY10"/>
          <w:i/>
          <w:vertAlign w:val="superscript"/>
          <w:lang w:eastAsia="en-US"/>
        </w:rPr>
        <w:t>↑</w:t>
      </w:r>
      <w:r w:rsidRPr="00FD7CE2">
        <w:rPr>
          <w:rFonts w:eastAsia="CMMI12"/>
          <w:i/>
          <w:lang w:eastAsia="en-US"/>
        </w:rPr>
        <w:t>p</w:t>
      </w:r>
      <w:proofErr w:type="spellEnd"/>
      <w:r w:rsidRPr="00FD7CE2">
        <w:rPr>
          <w:rFonts w:eastAsia="CMMI12"/>
          <w:i/>
          <w:lang w:eastAsia="en-US"/>
        </w:rPr>
        <w:t xml:space="preserve"> </w:t>
      </w:r>
      <w:r w:rsidRPr="00FD7CE2">
        <w:rPr>
          <w:rFonts w:eastAsia="CMSY10"/>
          <w:i/>
          <w:lang w:eastAsia="en-US"/>
        </w:rPr>
        <w:t xml:space="preserve">→ </w:t>
      </w:r>
      <w:r w:rsidRPr="00FD7CE2">
        <w:rPr>
          <w:rFonts w:eastAsia="CMMI12"/>
          <w:i/>
          <w:lang w:val="en-US" w:eastAsia="en-US"/>
        </w:rPr>
        <w:t>p</w:t>
      </w:r>
      <w:r w:rsidRPr="00FD7CE2">
        <w:rPr>
          <w:rFonts w:eastAsia="CMMI12"/>
          <w:i/>
          <w:lang w:eastAsia="en-US"/>
        </w:rPr>
        <w:t>X</w:t>
      </w:r>
      <w:r w:rsidRPr="00457E10">
        <w:rPr>
          <w:rFonts w:eastAsia="Calibri"/>
          <w:lang w:eastAsia="en-US"/>
        </w:rPr>
        <w:t xml:space="preserve">  в области фрагментации пучка, и </w:t>
      </w:r>
      <w:r w:rsidRPr="00FD7CE2">
        <w:rPr>
          <w:rFonts w:eastAsia="Calibri"/>
          <w:i/>
          <w:lang w:eastAsia="en-US"/>
        </w:rPr>
        <w:t>A</w:t>
      </w:r>
      <w:r w:rsidRPr="00457E10">
        <w:rPr>
          <w:rFonts w:eastAsia="Calibri"/>
          <w:vertAlign w:val="subscript"/>
          <w:lang w:eastAsia="en-US"/>
        </w:rPr>
        <w:t>N</w:t>
      </w:r>
      <w:r w:rsidRPr="00457E10">
        <w:rPr>
          <w:rFonts w:eastAsia="Calibri"/>
          <w:lang w:eastAsia="en-US"/>
        </w:rPr>
        <w:t xml:space="preserve"> отклоняется от  нуля для процесса образования нейтрона.</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lastRenderedPageBreak/>
        <w:t>Поляриза</w:t>
      </w:r>
      <w:r>
        <w:rPr>
          <w:rFonts w:eastAsia="Calibri"/>
          <w:lang w:eastAsia="en-US"/>
        </w:rPr>
        <w:t xml:space="preserve">ция гиперонов </w:t>
      </w:r>
      <w:r w:rsidRPr="00457E10">
        <w:rPr>
          <w:rFonts w:eastAsia="Calibri"/>
          <w:lang w:eastAsia="en-US"/>
        </w:rPr>
        <w:t xml:space="preserve">показана на </w:t>
      </w:r>
      <w:r w:rsidRPr="00391129">
        <w:rPr>
          <w:rFonts w:eastAsia="Calibri"/>
          <w:lang w:eastAsia="en-US"/>
        </w:rPr>
        <w:fldChar w:fldCharType="begin"/>
      </w:r>
      <w:r w:rsidRPr="00391129">
        <w:rPr>
          <w:rFonts w:eastAsia="Calibri"/>
          <w:lang w:eastAsia="en-US"/>
        </w:rPr>
        <w:instrText xml:space="preserve"> REF _Ref487710452 \h  \* MERGEFORMAT </w:instrText>
      </w:r>
      <w:r w:rsidRPr="00391129">
        <w:rPr>
          <w:rFonts w:eastAsia="Calibri"/>
          <w:lang w:eastAsia="en-US"/>
        </w:rPr>
      </w:r>
      <w:r w:rsidRPr="00391129">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23</w:t>
      </w:r>
      <w:r w:rsidRPr="00391129">
        <w:rPr>
          <w:rFonts w:eastAsia="Calibri"/>
          <w:lang w:eastAsia="en-US"/>
        </w:rPr>
        <w:fldChar w:fldCharType="end"/>
      </w:r>
      <w:r w:rsidRPr="00457E10">
        <w:rPr>
          <w:rFonts w:eastAsia="Calibri"/>
          <w:lang w:eastAsia="en-US"/>
        </w:rPr>
        <w:t xml:space="preserve"> </w:t>
      </w:r>
      <w:r w:rsidR="00003220">
        <w:rPr>
          <w:rFonts w:eastAsia="Calibri"/>
          <w:lang w:eastAsia="en-US"/>
        </w:rPr>
        <w:t xml:space="preserve">в зависимости </w:t>
      </w:r>
      <w:proofErr w:type="spellStart"/>
      <w:r w:rsidR="00003220" w:rsidRPr="00FD7CE2">
        <w:rPr>
          <w:rFonts w:eastAsia="Calibri"/>
          <w:i/>
          <w:lang w:eastAsia="en-US"/>
        </w:rPr>
        <w:t>x</w:t>
      </w:r>
      <w:r w:rsidR="00003220" w:rsidRPr="00457E10">
        <w:rPr>
          <w:rFonts w:eastAsia="Calibri"/>
          <w:vertAlign w:val="subscript"/>
          <w:lang w:eastAsia="en-US"/>
        </w:rPr>
        <w:t>F</w:t>
      </w:r>
      <w:proofErr w:type="spellEnd"/>
      <w:r w:rsidR="00003220" w:rsidRPr="00164F4A">
        <w:rPr>
          <w:rFonts w:eastAsia="Calibri"/>
          <w:lang w:eastAsia="en-US"/>
        </w:rPr>
        <w:t xml:space="preserve"> </w:t>
      </w:r>
      <w:r w:rsidR="00003220">
        <w:rPr>
          <w:rFonts w:eastAsia="Calibri"/>
          <w:lang w:eastAsia="en-US"/>
        </w:rPr>
        <w:t>и</w:t>
      </w:r>
      <w:r w:rsidR="00003220" w:rsidRPr="00FD7CE2">
        <w:rPr>
          <w:rFonts w:eastAsia="Calibri"/>
          <w:i/>
          <w:lang w:eastAsia="en-US"/>
        </w:rPr>
        <w:t xml:space="preserve"> </w:t>
      </w:r>
      <w:proofErr w:type="spellStart"/>
      <w:r w:rsidR="00003220" w:rsidRPr="00FD7CE2">
        <w:rPr>
          <w:rFonts w:eastAsia="Calibri"/>
          <w:i/>
          <w:lang w:eastAsia="en-US"/>
        </w:rPr>
        <w:t>p</w:t>
      </w:r>
      <w:r w:rsidR="00003220" w:rsidRPr="00FD7CE2">
        <w:rPr>
          <w:rFonts w:eastAsia="Calibri"/>
          <w:i/>
          <w:vertAlign w:val="subscript"/>
          <w:lang w:eastAsia="en-US"/>
        </w:rPr>
        <w:t>T</w:t>
      </w:r>
      <w:proofErr w:type="spellEnd"/>
      <w:r w:rsidR="00003220">
        <w:rPr>
          <w:rFonts w:eastAsia="Calibri"/>
          <w:lang w:eastAsia="en-US"/>
        </w:rPr>
        <w:t xml:space="preserve"> </w:t>
      </w:r>
      <w:r w:rsidRPr="00457E10">
        <w:rPr>
          <w:rFonts w:eastAsia="Calibri"/>
          <w:lang w:eastAsia="en-US"/>
        </w:rPr>
        <w:t>соответственно. Сплошными линиями показаны расчеты по модел</w:t>
      </w:r>
      <w:r>
        <w:rPr>
          <w:rFonts w:eastAsia="Calibri"/>
          <w:lang w:eastAsia="en-US"/>
        </w:rPr>
        <w:t>и   фильтрации спина</w:t>
      </w:r>
      <w:proofErr w:type="gramStart"/>
      <w:r>
        <w:rPr>
          <w:rFonts w:eastAsia="Calibri"/>
          <w:lang w:eastAsia="en-US"/>
        </w:rPr>
        <w:t xml:space="preserve"> [</w:t>
      </w:r>
      <w:bookmarkStart w:id="259" w:name="_Ref487710425"/>
      <w:r w:rsidRPr="00391129">
        <w:rPr>
          <w:rStyle w:val="aa"/>
          <w:rFonts w:eastAsia="Calibri"/>
          <w:vertAlign w:val="baseline"/>
          <w:lang w:eastAsia="en-US"/>
        </w:rPr>
        <w:endnoteReference w:id="157"/>
      </w:r>
      <w:bookmarkEnd w:id="259"/>
      <w:r w:rsidRPr="00457E10">
        <w:rPr>
          <w:rFonts w:eastAsia="Calibri"/>
          <w:lang w:eastAsia="en-US"/>
        </w:rPr>
        <w:t xml:space="preserve">]. </w:t>
      </w:r>
      <w:proofErr w:type="gramEnd"/>
    </w:p>
    <w:p w:rsidR="001233C8" w:rsidRPr="00164F4A" w:rsidRDefault="001233C8" w:rsidP="001233C8">
      <w:pPr>
        <w:rPr>
          <w:rFonts w:ascii="Courier New" w:eastAsia="Calibri" w:hAnsi="Courier New" w:cs="Courier New"/>
          <w:sz w:val="21"/>
          <w:szCs w:val="21"/>
          <w:lang w:eastAsia="en-US"/>
        </w:rPr>
      </w:pPr>
    </w:p>
    <w:p w:rsidR="001233C8" w:rsidRDefault="001233C8" w:rsidP="001233C8">
      <w:pPr>
        <w:keepNext/>
      </w:pPr>
      <w:r w:rsidRPr="00457E10">
        <w:rPr>
          <w:rFonts w:ascii="Courier New" w:eastAsia="Calibri" w:hAnsi="Courier New" w:cs="Courier New"/>
          <w:noProof/>
          <w:sz w:val="21"/>
          <w:szCs w:val="21"/>
        </w:rPr>
        <w:drawing>
          <wp:inline distT="0" distB="0" distL="0" distR="0" wp14:anchorId="077FB8C2" wp14:editId="49DF9051">
            <wp:extent cx="5657850" cy="17430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57850" cy="1743075"/>
                    </a:xfrm>
                    <a:prstGeom prst="rect">
                      <a:avLst/>
                    </a:prstGeom>
                    <a:noFill/>
                    <a:ln>
                      <a:noFill/>
                    </a:ln>
                  </pic:spPr>
                </pic:pic>
              </a:graphicData>
            </a:graphic>
          </wp:inline>
        </w:drawing>
      </w:r>
    </w:p>
    <w:p w:rsidR="001233C8" w:rsidRPr="00391129" w:rsidRDefault="001233C8" w:rsidP="001233C8">
      <w:pPr>
        <w:pStyle w:val="ae"/>
        <w:jc w:val="center"/>
        <w:rPr>
          <w:rFonts w:eastAsia="SFRM1440"/>
          <w:b w:val="0"/>
          <w:lang w:eastAsia="en-US"/>
        </w:rPr>
      </w:pPr>
      <w:bookmarkStart w:id="260" w:name="_Ref487710452"/>
      <w:r w:rsidRPr="00A64EB1">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23</w:t>
      </w:r>
      <w:r w:rsidR="00F20672">
        <w:rPr>
          <w:b w:val="0"/>
        </w:rPr>
        <w:fldChar w:fldCharType="end"/>
      </w:r>
      <w:bookmarkEnd w:id="260"/>
      <w:r w:rsidRPr="00A64EB1">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proofErr w:type="spellStart"/>
      <w:r w:rsidRPr="00FD7CE2">
        <w:rPr>
          <w:rFonts w:eastAsia="CMMI12"/>
          <w:b w:val="0"/>
          <w:i/>
          <w:lang w:val="en-US" w:eastAsia="en-US"/>
        </w:rPr>
        <w:t>x</w:t>
      </w:r>
      <w:r w:rsidRPr="00FD7CE2">
        <w:rPr>
          <w:rFonts w:eastAsia="SFRM1440"/>
          <w:b w:val="0"/>
          <w:i/>
          <w:vertAlign w:val="subscript"/>
          <w:lang w:val="en-US" w:eastAsia="en-US"/>
        </w:rPr>
        <w:t>F</w:t>
      </w:r>
      <w:proofErr w:type="spellEnd"/>
      <w:r w:rsidRPr="00FD7CE2">
        <w:rPr>
          <w:rFonts w:eastAsia="SFRM1440"/>
          <w:b w:val="0"/>
          <w:i/>
          <w:lang w:eastAsia="en-US"/>
        </w:rPr>
        <w:t>)</w:t>
      </w:r>
      <w:r w:rsidRPr="00A64EB1">
        <w:rPr>
          <w:rFonts w:eastAsia="SFRM1440"/>
          <w:b w:val="0"/>
          <w:lang w:eastAsia="en-US"/>
        </w:rPr>
        <w:t xml:space="preserve"> (слева</w:t>
      </w:r>
      <w:proofErr w:type="gramStart"/>
      <w:r w:rsidRPr="00A64EB1">
        <w:rPr>
          <w:rFonts w:eastAsia="SFRM1440"/>
          <w:b w:val="0"/>
          <w:lang w:eastAsia="en-US"/>
        </w:rPr>
        <w:t xml:space="preserve"> )</w:t>
      </w:r>
      <w:proofErr w:type="gramEnd"/>
      <w:r w:rsidRPr="00A64EB1">
        <w:rPr>
          <w:rFonts w:eastAsia="SFRM1440"/>
          <w:b w:val="0"/>
          <w:lang w:eastAsia="en-US"/>
        </w:rPr>
        <w:t xml:space="preserve">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proofErr w:type="spellStart"/>
      <w:r w:rsidRPr="00FD7CE2">
        <w:rPr>
          <w:rFonts w:eastAsia="CMMI12"/>
          <w:b w:val="0"/>
          <w:i/>
          <w:lang w:val="en-US" w:eastAsia="en-US"/>
        </w:rPr>
        <w:t>p</w:t>
      </w:r>
      <w:r w:rsidRPr="00FD7CE2">
        <w:rPr>
          <w:rFonts w:eastAsia="SFRM1440"/>
          <w:b w:val="0"/>
          <w:i/>
          <w:vertAlign w:val="subscript"/>
          <w:lang w:val="en-US" w:eastAsia="en-US"/>
        </w:rPr>
        <w:t>T</w:t>
      </w:r>
      <w:proofErr w:type="spellEnd"/>
      <w:r w:rsidRPr="00FD7CE2">
        <w:rPr>
          <w:rFonts w:eastAsia="SFRM1440"/>
          <w:b w:val="0"/>
          <w:i/>
          <w:lang w:eastAsia="en-US"/>
        </w:rPr>
        <w:t>)</w:t>
      </w:r>
      <w:r w:rsidRPr="00A64EB1">
        <w:rPr>
          <w:rFonts w:eastAsia="SFRM1440"/>
          <w:b w:val="0"/>
          <w:lang w:eastAsia="en-US"/>
        </w:rPr>
        <w:t xml:space="preserve"> (справа) для реакции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A64EB1">
        <w:rPr>
          <w:rFonts w:eastAsia="SFRM1440"/>
          <w:b w:val="0"/>
          <w:lang w:eastAsia="en-US"/>
        </w:rPr>
        <w:t>,  сплошные линии – предсказания по модели фильтрации спина</w:t>
      </w:r>
      <w:r w:rsidRPr="00391129">
        <w:rPr>
          <w:rFonts w:eastAsia="SFRM1440"/>
          <w:b w:val="0"/>
          <w:lang w:eastAsia="en-US"/>
        </w:rPr>
        <w:t xml:space="preserve"> [</w:t>
      </w:r>
      <w:r>
        <w:rPr>
          <w:rFonts w:eastAsia="SFRM1440"/>
          <w:b w:val="0"/>
          <w:lang w:eastAsia="en-US"/>
        </w:rPr>
        <w:fldChar w:fldCharType="begin"/>
      </w:r>
      <w:r>
        <w:rPr>
          <w:rFonts w:eastAsia="SFRM1440"/>
          <w:b w:val="0"/>
          <w:lang w:eastAsia="en-US"/>
        </w:rPr>
        <w:instrText xml:space="preserve"> NOTEREF _Ref487710425 \h </w:instrText>
      </w:r>
      <w:r>
        <w:rPr>
          <w:rFonts w:eastAsia="SFRM1440"/>
          <w:b w:val="0"/>
          <w:lang w:eastAsia="en-US"/>
        </w:rPr>
      </w:r>
      <w:r>
        <w:rPr>
          <w:rFonts w:eastAsia="SFRM1440"/>
          <w:b w:val="0"/>
          <w:lang w:eastAsia="en-US"/>
        </w:rPr>
        <w:fldChar w:fldCharType="separate"/>
      </w:r>
      <w:r w:rsidR="000A5098">
        <w:rPr>
          <w:rFonts w:eastAsia="SFRM1440"/>
          <w:b w:val="0"/>
          <w:lang w:eastAsia="en-US"/>
        </w:rPr>
        <w:t>157</w:t>
      </w:r>
      <w:r>
        <w:rPr>
          <w:rFonts w:eastAsia="SFRM1440"/>
          <w:b w:val="0"/>
          <w:lang w:eastAsia="en-US"/>
        </w:rPr>
        <w:fldChar w:fldCharType="end"/>
      </w:r>
      <w:r w:rsidRPr="00391129">
        <w:rPr>
          <w:rFonts w:eastAsia="SFRM1440"/>
          <w:b w:val="0"/>
          <w:lang w:eastAsia="en-US"/>
        </w:rPr>
        <w:t>]</w:t>
      </w:r>
    </w:p>
    <w:p w:rsidR="001233C8" w:rsidRPr="00457E10" w:rsidRDefault="001233C8" w:rsidP="001233C8">
      <w:pPr>
        <w:rPr>
          <w:rFonts w:eastAsia="Calibri"/>
          <w:lang w:eastAsia="en-US"/>
        </w:rPr>
      </w:pPr>
    </w:p>
    <w:p w:rsidR="001233C8" w:rsidRPr="009863E8" w:rsidRDefault="001233C8" w:rsidP="001233C8">
      <w:pPr>
        <w:spacing w:line="276" w:lineRule="auto"/>
        <w:ind w:firstLine="709"/>
        <w:jc w:val="both"/>
        <w:rPr>
          <w:rFonts w:eastAsia="Calibri"/>
          <w:lang w:eastAsia="en-US"/>
        </w:rPr>
      </w:pPr>
    </w:p>
    <w:p w:rsidR="001233C8" w:rsidRPr="009863E8"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61" w:name="_Toc490470700"/>
      <w:r w:rsidRPr="009863E8">
        <w:rPr>
          <w:rFonts w:ascii="Times New Roman" w:eastAsia="Calibri" w:hAnsi="Times New Roman" w:cs="Times New Roman"/>
          <w:b w:val="0"/>
          <w:sz w:val="24"/>
          <w:szCs w:val="24"/>
          <w:lang w:eastAsia="en-US"/>
        </w:rPr>
        <w:t xml:space="preserve">Вращение </w:t>
      </w:r>
      <w:proofErr w:type="spellStart"/>
      <w:r w:rsidRPr="009863E8">
        <w:rPr>
          <w:rFonts w:ascii="Times New Roman" w:eastAsia="Calibri" w:hAnsi="Times New Roman" w:cs="Times New Roman"/>
          <w:b w:val="0"/>
          <w:sz w:val="24"/>
          <w:szCs w:val="24"/>
          <w:lang w:eastAsia="en-US"/>
        </w:rPr>
        <w:t>партонов</w:t>
      </w:r>
      <w:proofErr w:type="spellEnd"/>
      <w:r w:rsidRPr="009863E8">
        <w:rPr>
          <w:rFonts w:ascii="Times New Roman" w:eastAsia="Calibri" w:hAnsi="Times New Roman" w:cs="Times New Roman"/>
          <w:b w:val="0"/>
          <w:sz w:val="24"/>
          <w:szCs w:val="24"/>
          <w:lang w:eastAsia="en-US"/>
        </w:rPr>
        <w:t xml:space="preserve"> в структуре составляющего кварка</w:t>
      </w:r>
      <w:bookmarkEnd w:id="261"/>
    </w:p>
    <w:p w:rsidR="001233C8" w:rsidRDefault="001233C8" w:rsidP="001233C8">
      <w:pPr>
        <w:spacing w:line="276" w:lineRule="auto"/>
        <w:ind w:firstLine="709"/>
        <w:jc w:val="both"/>
        <w:rPr>
          <w:rFonts w:eastAsia="Calibri"/>
          <w:lang w:eastAsia="en-US"/>
        </w:rPr>
      </w:pPr>
      <w:r w:rsidRPr="009863E8">
        <w:rPr>
          <w:rFonts w:eastAsia="Calibri"/>
          <w:lang w:eastAsia="en-US"/>
        </w:rPr>
        <w:t xml:space="preserve">В </w:t>
      </w:r>
      <w:r>
        <w:rPr>
          <w:rFonts w:eastAsia="Calibri"/>
          <w:lang w:eastAsia="en-US"/>
        </w:rPr>
        <w:t xml:space="preserve">других </w:t>
      </w:r>
      <w:r w:rsidRPr="009863E8">
        <w:rPr>
          <w:rFonts w:eastAsia="Calibri"/>
          <w:lang w:eastAsia="en-US"/>
        </w:rPr>
        <w:t xml:space="preserve">работах Трошина и Тюрина </w:t>
      </w:r>
      <w:r>
        <w:rPr>
          <w:rFonts w:eastAsia="Calibri"/>
          <w:lang w:eastAsia="en-US"/>
        </w:rPr>
        <w:t xml:space="preserve">также </w:t>
      </w:r>
      <w:r w:rsidRPr="009863E8">
        <w:rPr>
          <w:rFonts w:eastAsia="Calibri"/>
          <w:lang w:eastAsia="en-US"/>
        </w:rPr>
        <w:t xml:space="preserve">рассматривается механизм, в котором предполагается </w:t>
      </w:r>
      <w:r>
        <w:rPr>
          <w:rFonts w:eastAsia="Calibri"/>
          <w:lang w:eastAsia="en-US"/>
        </w:rPr>
        <w:t>возникновение</w:t>
      </w:r>
      <w:r w:rsidRPr="00391129">
        <w:t xml:space="preserve"> </w:t>
      </w:r>
      <w:r>
        <w:rPr>
          <w:rFonts w:eastAsia="Calibri"/>
          <w:lang w:eastAsia="en-US"/>
        </w:rPr>
        <w:t>односпин</w:t>
      </w:r>
      <w:r w:rsidR="00003220">
        <w:rPr>
          <w:rFonts w:eastAsia="Calibri"/>
          <w:lang w:eastAsia="en-US"/>
        </w:rPr>
        <w:t>овой асимметрии и поляризации ги</w:t>
      </w:r>
      <w:r>
        <w:rPr>
          <w:rFonts w:eastAsia="Calibri"/>
          <w:lang w:eastAsia="en-US"/>
        </w:rPr>
        <w:t>перонов за счет вращения</w:t>
      </w:r>
      <w:r w:rsidRPr="009863E8">
        <w:rPr>
          <w:rFonts w:eastAsia="Calibri"/>
          <w:lang w:eastAsia="en-US"/>
        </w:rPr>
        <w:t xml:space="preserve"> кварк-</w:t>
      </w:r>
      <w:proofErr w:type="spellStart"/>
      <w:r w:rsidRPr="009863E8">
        <w:rPr>
          <w:rFonts w:eastAsia="Calibri"/>
          <w:lang w:eastAsia="en-US"/>
        </w:rPr>
        <w:t>антикваркового</w:t>
      </w:r>
      <w:proofErr w:type="spellEnd"/>
      <w:r w:rsidRPr="009863E8">
        <w:rPr>
          <w:rFonts w:eastAsia="Calibri"/>
          <w:lang w:eastAsia="en-US"/>
        </w:rPr>
        <w:t xml:space="preserve"> облака внутри валентного составляющего кварка</w:t>
      </w:r>
      <w:proofErr w:type="gramStart"/>
      <w:r w:rsidRPr="009863E8">
        <w:rPr>
          <w:rFonts w:eastAsia="Calibri"/>
          <w:lang w:eastAsia="en-US"/>
        </w:rPr>
        <w:t xml:space="preserve"> </w:t>
      </w:r>
      <w:r w:rsidRPr="009863E8">
        <w:rPr>
          <w:rFonts w:eastAsia="SFRM1440"/>
          <w:lang w:eastAsia="en-US"/>
        </w:rPr>
        <w:t>[</w:t>
      </w:r>
      <w:r w:rsidRPr="00BA2598">
        <w:rPr>
          <w:rStyle w:val="aa"/>
          <w:rFonts w:eastAsia="SFRM1440"/>
          <w:vertAlign w:val="baseline"/>
          <w:lang w:eastAsia="en-US"/>
        </w:rPr>
        <w:endnoteReference w:id="158"/>
      </w:r>
      <w:r w:rsidRPr="00BA2598">
        <w:rPr>
          <w:rFonts w:eastAsia="SFRM1440"/>
          <w:lang w:eastAsia="en-US"/>
        </w:rPr>
        <w:t>,</w:t>
      </w:r>
      <w:bookmarkStart w:id="262" w:name="_Ref487710813"/>
      <w:r w:rsidRPr="00BA2598">
        <w:rPr>
          <w:rStyle w:val="aa"/>
          <w:rFonts w:eastAsia="SFRM1440"/>
          <w:vertAlign w:val="baseline"/>
          <w:lang w:eastAsia="en-US"/>
        </w:rPr>
        <w:endnoteReference w:id="159"/>
      </w:r>
      <w:bookmarkEnd w:id="262"/>
      <w:r w:rsidRPr="00BA2598">
        <w:rPr>
          <w:rFonts w:eastAsia="SFRM1440"/>
          <w:lang w:eastAsia="en-US"/>
        </w:rPr>
        <w:t>,</w:t>
      </w:r>
      <w:r w:rsidRPr="00BA2598">
        <w:rPr>
          <w:rStyle w:val="aa"/>
          <w:rFonts w:eastAsia="SFRM1440"/>
          <w:vertAlign w:val="baseline"/>
          <w:lang w:eastAsia="en-US"/>
        </w:rPr>
        <w:endnoteReference w:id="160"/>
      </w:r>
      <w:r w:rsidRPr="00BA2598">
        <w:rPr>
          <w:rFonts w:eastAsia="SFRM1440"/>
          <w:lang w:eastAsia="en-US"/>
        </w:rPr>
        <w:t>]</w:t>
      </w:r>
      <w:r w:rsidRPr="009863E8">
        <w:rPr>
          <w:rFonts w:eastAsia="SFRM1440"/>
          <w:lang w:eastAsia="en-US"/>
        </w:rPr>
        <w:t xml:space="preserve">. </w:t>
      </w:r>
      <w:proofErr w:type="gramEnd"/>
      <w:r>
        <w:rPr>
          <w:rFonts w:eastAsia="Calibri"/>
          <w:lang w:eastAsia="en-US"/>
        </w:rPr>
        <w:t xml:space="preserve">Основная роль в </w:t>
      </w:r>
      <w:r w:rsidRPr="009863E8">
        <w:rPr>
          <w:rFonts w:eastAsia="Calibri"/>
          <w:lang w:eastAsia="en-US"/>
        </w:rPr>
        <w:t xml:space="preserve">механизме </w:t>
      </w:r>
      <w:r>
        <w:rPr>
          <w:rFonts w:eastAsia="Calibri"/>
          <w:lang w:eastAsia="en-US"/>
        </w:rPr>
        <w:t xml:space="preserve">возникновения поляризации гиперонов </w:t>
      </w:r>
      <w:r w:rsidRPr="009863E8">
        <w:rPr>
          <w:rFonts w:eastAsia="Calibri"/>
          <w:lang w:eastAsia="en-US"/>
        </w:rPr>
        <w:t xml:space="preserve">принадлежит орбитальному моменту и поляризации пары </w:t>
      </w:r>
      <w:proofErr w:type="spellStart"/>
      <w:r w:rsidRPr="00FD7CE2">
        <w:rPr>
          <w:rFonts w:eastAsia="Calibri"/>
          <w:i/>
          <w:lang w:val="en-US" w:eastAsia="en-US"/>
        </w:rPr>
        <w:t>ss</w:t>
      </w:r>
      <w:proofErr w:type="spellEnd"/>
      <w:r w:rsidRPr="00FD7CE2">
        <w:rPr>
          <w:rFonts w:eastAsia="Calibri"/>
          <w:i/>
          <w:lang w:val="en-US" w:eastAsia="en-US"/>
        </w:rPr>
        <w:t>᷉</w:t>
      </w:r>
      <w:r w:rsidRPr="009863E8">
        <w:rPr>
          <w:rFonts w:eastAsia="Calibri"/>
          <w:lang w:eastAsia="en-US"/>
        </w:rPr>
        <w:t xml:space="preserve"> -кварков, входящих в структуру составляющего кварка.  Образование гиперонов происходит в две стадии. На первой стадии происходит</w:t>
      </w:r>
      <w:r w:rsidRPr="00457E10">
        <w:rPr>
          <w:rFonts w:eastAsia="Calibri"/>
          <w:lang w:eastAsia="en-US"/>
        </w:rPr>
        <w:t xml:space="preserve"> перекрытие и взаимодействие периферических облаков составляющих кварков, что приводит к появлению массивного странного кварка и генерации среднего поля. На второй стадии процесса работают два конкурирующих механизма: происходит рекомбинация составляющих кварков с массивным виртуальным странным кварком (мягкое взаимодействие) с образованием гиперона; либо рассеяние составляющего кварка в среднем поле (взаимодействие с большой передачей поперечного импульса), его возбуждение и появление странного кварка в результате распада возбужденного кварка. Затем  происходит фрагментация странного кварка в гиперон. </w:t>
      </w:r>
      <w:r w:rsidR="00003220" w:rsidRPr="00003220">
        <w:rPr>
          <w:rFonts w:eastAsia="Calibri"/>
          <w:lang w:eastAsia="en-US"/>
        </w:rPr>
        <w:t xml:space="preserve">Сравнение предсказаний модели и данных для импульса пучка 400 ГэВ/с, в зависимости от </w:t>
      </w:r>
      <w:proofErr w:type="spellStart"/>
      <w:r w:rsidR="00003220" w:rsidRPr="00FD7CE2">
        <w:rPr>
          <w:rFonts w:eastAsia="Calibri"/>
          <w:i/>
          <w:lang w:eastAsia="en-US"/>
        </w:rPr>
        <w:t>x</w:t>
      </w:r>
      <w:r w:rsidR="00003220" w:rsidRPr="00003220">
        <w:rPr>
          <w:rFonts w:eastAsia="Calibri"/>
          <w:vertAlign w:val="subscript"/>
          <w:lang w:eastAsia="en-US"/>
        </w:rPr>
        <w:t>F</w:t>
      </w:r>
      <w:proofErr w:type="spellEnd"/>
      <w:r w:rsidR="00003220" w:rsidRPr="00003220">
        <w:rPr>
          <w:rFonts w:eastAsia="Calibri"/>
          <w:lang w:eastAsia="en-US"/>
        </w:rPr>
        <w:t xml:space="preserve"> и </w:t>
      </w:r>
      <w:proofErr w:type="spellStart"/>
      <w:r w:rsidR="00003220" w:rsidRPr="00FD7CE2">
        <w:rPr>
          <w:rFonts w:eastAsia="Calibri"/>
          <w:i/>
          <w:lang w:eastAsia="en-US"/>
        </w:rPr>
        <w:t>p</w:t>
      </w:r>
      <w:r w:rsidR="00003220" w:rsidRPr="00003220">
        <w:rPr>
          <w:rFonts w:eastAsia="Calibri"/>
          <w:vertAlign w:val="subscript"/>
          <w:lang w:eastAsia="en-US"/>
        </w:rPr>
        <w:t>T</w:t>
      </w:r>
      <w:proofErr w:type="spellEnd"/>
      <w:r w:rsidR="00003220" w:rsidRPr="00003220">
        <w:rPr>
          <w:rFonts w:eastAsia="Calibri"/>
          <w:lang w:eastAsia="en-US"/>
        </w:rPr>
        <w:t xml:space="preserve"> </w:t>
      </w:r>
      <w:proofErr w:type="spellStart"/>
      <w:proofErr w:type="gramStart"/>
      <w:r w:rsidR="00003220" w:rsidRPr="00003220">
        <w:rPr>
          <w:rFonts w:eastAsia="Calibri"/>
          <w:lang w:eastAsia="en-US"/>
        </w:rPr>
        <w:t>c</w:t>
      </w:r>
      <w:proofErr w:type="gramEnd"/>
      <w:r w:rsidR="00003220" w:rsidRPr="00003220">
        <w:rPr>
          <w:rFonts w:eastAsia="Calibri"/>
          <w:lang w:eastAsia="en-US"/>
        </w:rPr>
        <w:t>оответственно</w:t>
      </w:r>
      <w:proofErr w:type="spellEnd"/>
      <w:r w:rsidR="00003220" w:rsidRPr="00003220">
        <w:rPr>
          <w:rFonts w:eastAsia="Calibri"/>
          <w:lang w:eastAsia="en-US"/>
        </w:rPr>
        <w:t xml:space="preserve">, показано на </w:t>
      </w:r>
      <w:r w:rsidRPr="00391129">
        <w:rPr>
          <w:rFonts w:eastAsia="Calibri"/>
          <w:lang w:eastAsia="en-US"/>
        </w:rPr>
        <w:fldChar w:fldCharType="begin"/>
      </w:r>
      <w:r w:rsidRPr="00391129">
        <w:rPr>
          <w:rFonts w:eastAsia="Calibri"/>
          <w:lang w:eastAsia="en-US"/>
        </w:rPr>
        <w:instrText xml:space="preserve"> REF _Ref487710603 \h  \* MERGEFORMAT </w:instrText>
      </w:r>
      <w:r w:rsidRPr="00391129">
        <w:rPr>
          <w:rFonts w:eastAsia="Calibri"/>
          <w:lang w:eastAsia="en-US"/>
        </w:rPr>
      </w:r>
      <w:r w:rsidRPr="00391129">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24</w:t>
      </w:r>
      <w:r w:rsidRPr="00391129">
        <w:rPr>
          <w:rFonts w:eastAsia="Calibri"/>
          <w:lang w:eastAsia="en-US"/>
        </w:rPr>
        <w:fldChar w:fldCharType="end"/>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_Ref487710813 \h </w:instrText>
      </w:r>
      <w:r>
        <w:rPr>
          <w:rFonts w:eastAsia="Calibri"/>
          <w:lang w:eastAsia="en-US"/>
        </w:rPr>
      </w:r>
      <w:r>
        <w:rPr>
          <w:rFonts w:eastAsia="Calibri"/>
          <w:lang w:eastAsia="en-US"/>
        </w:rPr>
        <w:fldChar w:fldCharType="separate"/>
      </w:r>
      <w:r w:rsidR="000A5098">
        <w:rPr>
          <w:rFonts w:eastAsia="Calibri"/>
          <w:lang w:eastAsia="en-US"/>
        </w:rPr>
        <w:t>159</w:t>
      </w:r>
      <w:r>
        <w:rPr>
          <w:rFonts w:eastAsia="Calibri"/>
          <w:lang w:eastAsia="en-US"/>
        </w:rPr>
        <w:fldChar w:fldCharType="end"/>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noProof/>
          <w:sz w:val="21"/>
          <w:szCs w:val="21"/>
        </w:rPr>
        <w:lastRenderedPageBreak/>
        <w:drawing>
          <wp:inline distT="0" distB="0" distL="0" distR="0" wp14:anchorId="2ED7E314" wp14:editId="2B2F53C7">
            <wp:extent cx="2619375" cy="31432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619375" cy="3143250"/>
                    </a:xfrm>
                    <a:prstGeom prst="rect">
                      <a:avLst/>
                    </a:prstGeom>
                    <a:noFill/>
                    <a:ln>
                      <a:noFill/>
                    </a:ln>
                  </pic:spPr>
                </pic:pic>
              </a:graphicData>
            </a:graphic>
          </wp:inline>
        </w:drawing>
      </w:r>
      <w:r w:rsidRPr="00457E10">
        <w:rPr>
          <w:rFonts w:ascii="Courier New" w:eastAsia="Calibri" w:hAnsi="Courier New" w:cs="Courier New"/>
          <w:sz w:val="21"/>
          <w:szCs w:val="21"/>
          <w:lang w:eastAsia="en-US"/>
        </w:rPr>
        <w:t xml:space="preserve"> </w:t>
      </w:r>
      <w:r w:rsidRPr="00457E10">
        <w:rPr>
          <w:rFonts w:ascii="Courier New" w:eastAsia="Calibri" w:hAnsi="Courier New" w:cs="Courier New"/>
          <w:noProof/>
          <w:sz w:val="21"/>
          <w:szCs w:val="21"/>
        </w:rPr>
        <w:drawing>
          <wp:inline distT="0" distB="0" distL="0" distR="0" wp14:anchorId="51ADC725" wp14:editId="12BDA5B8">
            <wp:extent cx="2971800" cy="176212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971800" cy="1762125"/>
                    </a:xfrm>
                    <a:prstGeom prst="rect">
                      <a:avLst/>
                    </a:prstGeom>
                    <a:noFill/>
                    <a:ln>
                      <a:noFill/>
                    </a:ln>
                  </pic:spPr>
                </pic:pic>
              </a:graphicData>
            </a:graphic>
          </wp:inline>
        </w:drawing>
      </w: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t xml:space="preserve">   </w:t>
      </w:r>
    </w:p>
    <w:p w:rsidR="001233C8" w:rsidRPr="00391129" w:rsidRDefault="001233C8" w:rsidP="001233C8">
      <w:pPr>
        <w:pStyle w:val="ae"/>
        <w:jc w:val="center"/>
        <w:rPr>
          <w:rFonts w:eastAsia="Calibri"/>
          <w:b w:val="0"/>
          <w:lang w:eastAsia="en-US"/>
        </w:rPr>
      </w:pPr>
      <w:bookmarkStart w:id="263" w:name="_Ref487710603"/>
      <w:r w:rsidRPr="00391129">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24</w:t>
      </w:r>
      <w:r w:rsidR="00F20672">
        <w:rPr>
          <w:b w:val="0"/>
        </w:rPr>
        <w:fldChar w:fldCharType="end"/>
      </w:r>
      <w:bookmarkEnd w:id="263"/>
      <w:r w:rsidRPr="00391129">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proofErr w:type="spellStart"/>
      <w:r w:rsidRPr="00FD7CE2">
        <w:rPr>
          <w:rFonts w:eastAsia="CMMI12"/>
          <w:b w:val="0"/>
          <w:i/>
          <w:lang w:val="en-US" w:eastAsia="en-US"/>
        </w:rPr>
        <w:t>x</w:t>
      </w:r>
      <w:r w:rsidRPr="00FD7CE2">
        <w:rPr>
          <w:rFonts w:eastAsia="SFRM1440"/>
          <w:b w:val="0"/>
          <w:i/>
          <w:vertAlign w:val="subscript"/>
          <w:lang w:val="en-US" w:eastAsia="en-US"/>
        </w:rPr>
        <w:t>F</w:t>
      </w:r>
      <w:proofErr w:type="spellEnd"/>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CMMI12"/>
          <w:b w:val="0"/>
          <w:i/>
          <w:lang w:eastAsia="en-US"/>
        </w:rPr>
        <w:t xml:space="preserve"> </w:t>
      </w:r>
      <w:r w:rsidRPr="00FD7CE2">
        <w:rPr>
          <w:rFonts w:eastAsia="CMSY10"/>
          <w:b w:val="0"/>
          <w:i/>
          <w:lang w:eastAsia="en-US"/>
        </w:rPr>
        <w:t>→ 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(слева)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proofErr w:type="spellStart"/>
      <w:r w:rsidRPr="00FD7CE2">
        <w:rPr>
          <w:rFonts w:eastAsia="CMMI12"/>
          <w:b w:val="0"/>
          <w:i/>
          <w:lang w:val="en-US" w:eastAsia="en-US"/>
        </w:rPr>
        <w:t>p</w:t>
      </w:r>
      <w:r w:rsidRPr="00FD7CE2">
        <w:rPr>
          <w:rFonts w:eastAsia="SFRM1440"/>
          <w:b w:val="0"/>
          <w:i/>
          <w:vertAlign w:val="subscript"/>
          <w:lang w:val="en-US" w:eastAsia="en-US"/>
        </w:rPr>
        <w:t>T</w:t>
      </w:r>
      <w:proofErr w:type="spellEnd"/>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(справа) из </w:t>
      </w:r>
      <w:r w:rsidRPr="00391129">
        <w:rPr>
          <w:rFonts w:eastAsia="SFRM1440"/>
          <w:b w:val="0"/>
          <w:lang w:eastAsia="en-US"/>
        </w:rPr>
        <w:t>работы [</w:t>
      </w:r>
      <w:r w:rsidRPr="00BA2598">
        <w:rPr>
          <w:rFonts w:eastAsia="SFRM1440"/>
          <w:b w:val="0"/>
          <w:lang w:eastAsia="en-US"/>
        </w:rPr>
        <w:fldChar w:fldCharType="begin"/>
      </w:r>
      <w:r w:rsidRPr="00BA2598">
        <w:rPr>
          <w:rFonts w:eastAsia="SFRM1440"/>
          <w:b w:val="0"/>
          <w:lang w:eastAsia="en-US"/>
        </w:rPr>
        <w:instrText xml:space="preserve"> NOTEREF _Ref487710813 \h </w:instrText>
      </w:r>
      <w:r w:rsidRPr="00BA2598">
        <w:rPr>
          <w:rFonts w:eastAsia="SFRM1440"/>
          <w:b w:val="0"/>
          <w:lang w:eastAsia="en-US"/>
        </w:rPr>
      </w:r>
      <w:r w:rsidRPr="00BA2598">
        <w:rPr>
          <w:rFonts w:eastAsia="SFRM1440"/>
          <w:b w:val="0"/>
          <w:lang w:eastAsia="en-US"/>
        </w:rPr>
        <w:fldChar w:fldCharType="separate"/>
      </w:r>
      <w:r w:rsidR="000A5098">
        <w:rPr>
          <w:rFonts w:eastAsia="SFRM1440"/>
          <w:b w:val="0"/>
          <w:lang w:eastAsia="en-US"/>
        </w:rPr>
        <w:t>159</w:t>
      </w:r>
      <w:r w:rsidRPr="00BA2598">
        <w:rPr>
          <w:rFonts w:eastAsia="SFRM1440"/>
          <w:b w:val="0"/>
          <w:lang w:eastAsia="en-US"/>
        </w:rPr>
        <w:fldChar w:fldCharType="end"/>
      </w:r>
      <w:r w:rsidRPr="00391129">
        <w:rPr>
          <w:rFonts w:eastAsia="SFRM1440"/>
          <w:b w:val="0"/>
          <w:lang w:eastAsia="en-US"/>
        </w:rPr>
        <w:t>]</w:t>
      </w:r>
    </w:p>
    <w:p w:rsidR="001233C8" w:rsidRPr="00CF6EEF" w:rsidRDefault="001233C8" w:rsidP="001233C8">
      <w:pPr>
        <w:jc w:val="both"/>
        <w:rPr>
          <w:rFonts w:eastAsia="Calibri"/>
          <w:lang w:eastAsia="en-US"/>
        </w:rPr>
      </w:pPr>
      <w:r w:rsidRPr="00457E10">
        <w:rPr>
          <w:rFonts w:eastAsia="Calibri"/>
          <w:lang w:eastAsia="en-US"/>
        </w:rPr>
        <w:t xml:space="preserve">    </w:t>
      </w:r>
    </w:p>
    <w:p w:rsidR="001233C8" w:rsidRDefault="001233C8" w:rsidP="001233C8">
      <w:pPr>
        <w:spacing w:line="276" w:lineRule="auto"/>
        <w:ind w:firstLine="709"/>
        <w:jc w:val="both"/>
        <w:rPr>
          <w:rFonts w:eastAsia="Calibri"/>
          <w:lang w:eastAsia="en-US"/>
        </w:rPr>
      </w:pPr>
      <w:r w:rsidRPr="00457E10">
        <w:rPr>
          <w:rFonts w:eastAsia="Calibri"/>
          <w:lang w:eastAsia="en-US"/>
        </w:rPr>
        <w:t>Модель предсказывает отрицательный знак поляризац</w:t>
      </w:r>
      <w:proofErr w:type="gramStart"/>
      <w:r w:rsidRPr="00457E10">
        <w:rPr>
          <w:rFonts w:eastAsia="Calibri"/>
          <w:lang w:eastAsia="en-US"/>
        </w:rPr>
        <w:t xml:space="preserve">ии </w:t>
      </w:r>
      <w:r w:rsidRPr="00FD7CE2">
        <w:rPr>
          <w:rFonts w:eastAsia="Calibri"/>
          <w:i/>
          <w:lang w:eastAsia="en-US"/>
        </w:rPr>
        <w:t>Λ</w:t>
      </w:r>
      <w:r w:rsidRPr="00457E10">
        <w:rPr>
          <w:rFonts w:eastAsia="Calibri"/>
          <w:lang w:eastAsia="en-US"/>
        </w:rPr>
        <w:t xml:space="preserve"> и ее</w:t>
      </w:r>
      <w:proofErr w:type="gramEnd"/>
      <w:r w:rsidRPr="00457E10">
        <w:rPr>
          <w:rFonts w:eastAsia="Calibri"/>
          <w:lang w:eastAsia="en-US"/>
        </w:rPr>
        <w:t xml:space="preserve"> зависимость от </w:t>
      </w:r>
      <w:proofErr w:type="spellStart"/>
      <w:r w:rsidRPr="00FD7CE2">
        <w:rPr>
          <w:rFonts w:eastAsia="Calibri"/>
          <w:i/>
          <w:lang w:eastAsia="en-US"/>
        </w:rPr>
        <w:t>x</w:t>
      </w:r>
      <w:r w:rsidRPr="00457E10">
        <w:rPr>
          <w:rFonts w:eastAsia="Calibri"/>
          <w:vertAlign w:val="subscript"/>
          <w:lang w:eastAsia="en-US"/>
        </w:rPr>
        <w:t>F</w:t>
      </w:r>
      <w:proofErr w:type="spellEnd"/>
      <w:r w:rsidRPr="00457E10">
        <w:rPr>
          <w:rFonts w:eastAsia="Calibri"/>
          <w:lang w:eastAsia="en-US"/>
        </w:rPr>
        <w:t xml:space="preserve">. </w:t>
      </w:r>
      <w:r>
        <w:rPr>
          <w:rFonts w:eastAsia="Calibri"/>
          <w:lang w:eastAsia="en-US"/>
        </w:rPr>
        <w:t>Зависимость аналогична получаемой</w:t>
      </w:r>
      <w:r w:rsidRPr="00457E10">
        <w:rPr>
          <w:rFonts w:eastAsia="Calibri"/>
          <w:lang w:eastAsia="en-US"/>
        </w:rPr>
        <w:t xml:space="preserve"> в модели </w:t>
      </w:r>
      <w:proofErr w:type="spellStart"/>
      <w:r w:rsidRPr="00457E10">
        <w:rPr>
          <w:rFonts w:eastAsia="Calibri"/>
          <w:lang w:eastAsia="en-US"/>
        </w:rPr>
        <w:t>хромомагнитной</w:t>
      </w:r>
      <w:proofErr w:type="spellEnd"/>
      <w:r w:rsidRPr="00457E10">
        <w:rPr>
          <w:rFonts w:eastAsia="Calibri"/>
          <w:lang w:eastAsia="en-US"/>
        </w:rPr>
        <w:t xml:space="preserve"> поляризации кварков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A5098">
        <w:rPr>
          <w:rFonts w:eastAsia="Calibri"/>
          <w:lang w:eastAsia="en-US"/>
        </w:rPr>
        <w:t>27</w:t>
      </w:r>
      <w:r>
        <w:rPr>
          <w:rFonts w:eastAsia="Calibri"/>
          <w:lang w:eastAsia="en-US"/>
        </w:rPr>
        <w:fldChar w:fldCharType="end"/>
      </w:r>
      <w:r w:rsidRPr="00457E10">
        <w:rPr>
          <w:rFonts w:eastAsia="Calibri"/>
          <w:lang w:eastAsia="en-US"/>
        </w:rPr>
        <w:t xml:space="preserve">]. В обоих случаях имеет место рассеяние в эффективном поле и обнаруживается зависимость поляризации от </w:t>
      </w:r>
      <w:proofErr w:type="spellStart"/>
      <w:r w:rsidRPr="00FD7CE2">
        <w:rPr>
          <w:rFonts w:eastAsia="Calibri"/>
          <w:i/>
          <w:lang w:eastAsia="en-US"/>
        </w:rPr>
        <w:t>x</w:t>
      </w:r>
      <w:r w:rsidRPr="00457E10">
        <w:rPr>
          <w:rFonts w:eastAsia="Calibri"/>
          <w:vertAlign w:val="subscript"/>
          <w:lang w:eastAsia="en-US"/>
        </w:rPr>
        <w:t>F</w:t>
      </w:r>
      <w:proofErr w:type="spellEnd"/>
      <w:r w:rsidRPr="00457E10">
        <w:rPr>
          <w:rFonts w:eastAsia="Calibri"/>
          <w:lang w:eastAsia="en-US"/>
        </w:rPr>
        <w:t xml:space="preserve">, которая описывается тригонометрической функцией.   Модель предсказывает также </w:t>
      </w:r>
      <w:proofErr w:type="spellStart"/>
      <w:r w:rsidRPr="00457E10">
        <w:rPr>
          <w:rFonts w:eastAsia="Calibri"/>
          <w:lang w:eastAsia="en-US"/>
        </w:rPr>
        <w:t>скейлинг</w:t>
      </w:r>
      <w:proofErr w:type="spellEnd"/>
      <w:r w:rsidRPr="00457E10">
        <w:rPr>
          <w:rFonts w:eastAsia="Calibri"/>
          <w:lang w:eastAsia="en-US"/>
        </w:rPr>
        <w:t xml:space="preserve"> поляризации </w:t>
      </w:r>
      <w:r w:rsidRPr="00FD7CE2">
        <w:rPr>
          <w:rFonts w:eastAsia="Calibri"/>
          <w:i/>
          <w:lang w:eastAsia="en-US"/>
        </w:rPr>
        <w:t>Λ</w:t>
      </w:r>
      <w:r w:rsidRPr="00457E10">
        <w:rPr>
          <w:rFonts w:eastAsia="Calibri"/>
          <w:lang w:eastAsia="en-US"/>
        </w:rPr>
        <w:t xml:space="preserve"> в зависимости от </w:t>
      </w:r>
      <w:proofErr w:type="spellStart"/>
      <w:r w:rsidRPr="00FD7CE2">
        <w:rPr>
          <w:rFonts w:eastAsia="Calibri"/>
          <w:i/>
          <w:lang w:eastAsia="en-US"/>
        </w:rPr>
        <w:t>x</w:t>
      </w:r>
      <w:r w:rsidRPr="00457E10">
        <w:rPr>
          <w:rFonts w:eastAsia="Calibri"/>
          <w:vertAlign w:val="subscript"/>
          <w:lang w:eastAsia="en-US"/>
        </w:rPr>
        <w:t>F</w:t>
      </w:r>
      <w:proofErr w:type="spellEnd"/>
      <w:r w:rsidRPr="00457E10">
        <w:rPr>
          <w:rFonts w:eastAsia="Calibri"/>
          <w:lang w:eastAsia="en-US"/>
        </w:rPr>
        <w:t xml:space="preserve">.  Предсказаний поляризации для </w:t>
      </w:r>
      <w:r>
        <w:rPr>
          <w:rFonts w:eastAsia="Calibri"/>
          <w:lang w:eastAsia="en-US"/>
        </w:rPr>
        <w:t xml:space="preserve">других гиперонов не приводится. </w:t>
      </w:r>
    </w:p>
    <w:p w:rsidR="001233C8" w:rsidRPr="00457E10" w:rsidRDefault="001233C8" w:rsidP="001233C8">
      <w:pPr>
        <w:spacing w:line="276" w:lineRule="auto"/>
        <w:ind w:firstLine="709"/>
        <w:jc w:val="both"/>
        <w:rPr>
          <w:rFonts w:eastAsia="Calibri"/>
          <w:lang w:eastAsia="en-US"/>
        </w:rPr>
      </w:pPr>
      <w:r>
        <w:rPr>
          <w:rFonts w:eastAsia="Calibri"/>
          <w:lang w:eastAsia="en-US"/>
        </w:rPr>
        <w:t xml:space="preserve">В рамках этой модели также делается попытка объяснения </w:t>
      </w:r>
      <w:proofErr w:type="spellStart"/>
      <w:r>
        <w:rPr>
          <w:rFonts w:eastAsia="Calibri"/>
          <w:lang w:eastAsia="en-US"/>
        </w:rPr>
        <w:t>скейлинга</w:t>
      </w:r>
      <w:proofErr w:type="spellEnd"/>
      <w:r>
        <w:rPr>
          <w:rFonts w:eastAsia="Calibri"/>
          <w:lang w:eastAsia="en-US"/>
        </w:rPr>
        <w:t xml:space="preserve"> односпиновой асимметрии</w:t>
      </w:r>
      <w:proofErr w:type="gramStart"/>
      <w:r>
        <w:rPr>
          <w:rFonts w:eastAsia="Calibri"/>
          <w:lang w:eastAsia="en-US"/>
        </w:rPr>
        <w:t xml:space="preserve"> </w:t>
      </w:r>
      <w:r w:rsidRPr="009863E8">
        <w:rPr>
          <w:rFonts w:eastAsia="Calibri"/>
          <w:lang w:eastAsia="en-US"/>
        </w:rPr>
        <w:t>[</w:t>
      </w:r>
      <w:r w:rsidRPr="00BA2598">
        <w:rPr>
          <w:rStyle w:val="aa"/>
          <w:rFonts w:eastAsia="Calibri"/>
          <w:vertAlign w:val="baseline"/>
          <w:lang w:eastAsia="en-US"/>
        </w:rPr>
        <w:endnoteReference w:id="161"/>
      </w:r>
      <w:r w:rsidRPr="00BA2598">
        <w:rPr>
          <w:rFonts w:eastAsia="Calibri"/>
          <w:lang w:eastAsia="en-US"/>
        </w:rPr>
        <w:t>]</w:t>
      </w:r>
      <w:r w:rsidRPr="009863E8">
        <w:rPr>
          <w:rFonts w:eastAsia="Calibri"/>
          <w:lang w:eastAsia="en-US"/>
        </w:rPr>
        <w:t>.</w:t>
      </w:r>
      <w:r w:rsidRPr="00457E10">
        <w:rPr>
          <w:rFonts w:eastAsia="Calibri"/>
          <w:lang w:eastAsia="en-US"/>
        </w:rPr>
        <w:t xml:space="preserve">  </w:t>
      </w:r>
      <w:proofErr w:type="gramEnd"/>
    </w:p>
    <w:p w:rsidR="001233C8" w:rsidRPr="00457E10" w:rsidRDefault="001233C8" w:rsidP="001233C8">
      <w:pPr>
        <w:rPr>
          <w:rFonts w:ascii="Courier New" w:eastAsia="Calibri" w:hAnsi="Courier New" w:cs="Courier New"/>
          <w:sz w:val="21"/>
          <w:szCs w:val="21"/>
          <w:lang w:eastAsia="en-US"/>
        </w:rPr>
      </w:pPr>
    </w:p>
    <w:p w:rsidR="001233C8" w:rsidRPr="005C26A7"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64" w:name="_Toc490470701"/>
      <w:r w:rsidRPr="005C26A7">
        <w:rPr>
          <w:rFonts w:ascii="Times New Roman" w:eastAsia="Calibri" w:hAnsi="Times New Roman" w:cs="Times New Roman"/>
          <w:b w:val="0"/>
          <w:sz w:val="24"/>
          <w:szCs w:val="24"/>
          <w:lang w:eastAsia="en-US"/>
        </w:rPr>
        <w:t xml:space="preserve">Модель </w:t>
      </w:r>
      <w:proofErr w:type="spellStart"/>
      <w:r w:rsidRPr="005C26A7">
        <w:rPr>
          <w:rFonts w:ascii="Times New Roman" w:eastAsia="Calibri" w:hAnsi="Times New Roman" w:cs="Times New Roman"/>
          <w:b w:val="0"/>
          <w:sz w:val="24"/>
          <w:szCs w:val="24"/>
          <w:lang w:eastAsia="en-US"/>
        </w:rPr>
        <w:t>хромомагнитной</w:t>
      </w:r>
      <w:proofErr w:type="spellEnd"/>
      <w:r w:rsidRPr="005C26A7">
        <w:rPr>
          <w:rFonts w:ascii="Times New Roman" w:eastAsia="Calibri" w:hAnsi="Times New Roman" w:cs="Times New Roman"/>
          <w:b w:val="0"/>
          <w:sz w:val="24"/>
          <w:szCs w:val="24"/>
          <w:lang w:eastAsia="en-US"/>
        </w:rPr>
        <w:t xml:space="preserve"> струны</w:t>
      </w:r>
      <w:bookmarkEnd w:id="264"/>
    </w:p>
    <w:p w:rsidR="001233C8" w:rsidRPr="005C26A7" w:rsidRDefault="001233C8" w:rsidP="001233C8">
      <w:pPr>
        <w:spacing w:line="276" w:lineRule="auto"/>
        <w:ind w:firstLine="709"/>
        <w:jc w:val="both"/>
        <w:rPr>
          <w:rFonts w:eastAsia="Calibri"/>
          <w:lang w:eastAsia="en-US"/>
        </w:rPr>
      </w:pPr>
      <w:r w:rsidRPr="005C26A7">
        <w:rPr>
          <w:rFonts w:eastAsia="Calibri"/>
          <w:lang w:eastAsia="en-US"/>
        </w:rPr>
        <w:t xml:space="preserve">Модель </w:t>
      </w:r>
      <w:proofErr w:type="spellStart"/>
      <w:r w:rsidRPr="005C26A7">
        <w:rPr>
          <w:rFonts w:eastAsia="Calibri"/>
          <w:lang w:eastAsia="en-US"/>
        </w:rPr>
        <w:t>Рыскина</w:t>
      </w:r>
      <w:proofErr w:type="spellEnd"/>
      <w:r w:rsidRPr="005C26A7">
        <w:rPr>
          <w:rFonts w:eastAsia="Calibri"/>
          <w:lang w:eastAsia="en-US"/>
        </w:rPr>
        <w:t xml:space="preserve"> (называемая также моделью </w:t>
      </w:r>
      <w:proofErr w:type="spellStart"/>
      <w:r w:rsidRPr="005C26A7">
        <w:rPr>
          <w:rFonts w:eastAsia="Calibri"/>
          <w:lang w:eastAsia="en-US"/>
        </w:rPr>
        <w:t>хромомагнитной</w:t>
      </w:r>
      <w:proofErr w:type="spellEnd"/>
      <w:r w:rsidRPr="005C26A7">
        <w:rPr>
          <w:rFonts w:eastAsia="Calibri"/>
          <w:lang w:eastAsia="en-US"/>
        </w:rPr>
        <w:t xml:space="preserve"> струны) отличается простотой и наглядностью механизма поляризационных явлений и возможностью его применения в качестве объяснения поляризации гиперонов в соударениях неполяризованных частиц и односпиновой асимметрии адронов, в соударениях поляризованной и неполяризованной частиц</w:t>
      </w:r>
      <w:proofErr w:type="gramStart"/>
      <w:r w:rsidRPr="005C26A7">
        <w:rPr>
          <w:rFonts w:eastAsia="Calibri"/>
          <w:lang w:eastAsia="en-US"/>
        </w:rPr>
        <w:t xml:space="preserve">   </w:t>
      </w:r>
      <w:r w:rsidRPr="006002DA">
        <w:rPr>
          <w:rFonts w:eastAsia="SFRM1440"/>
          <w:lang w:eastAsia="en-US"/>
        </w:rPr>
        <w:t>[</w:t>
      </w:r>
      <w:bookmarkStart w:id="265" w:name="_Ref487711535"/>
      <w:r w:rsidRPr="006002DA">
        <w:rPr>
          <w:rStyle w:val="aa"/>
          <w:rFonts w:eastAsia="SFRM1440"/>
          <w:vertAlign w:val="baseline"/>
          <w:lang w:eastAsia="en-US"/>
        </w:rPr>
        <w:endnoteReference w:id="162"/>
      </w:r>
      <w:bookmarkEnd w:id="265"/>
      <w:r w:rsidRPr="006002DA">
        <w:rPr>
          <w:rFonts w:eastAsia="SFRM1440"/>
          <w:lang w:eastAsia="en-US"/>
        </w:rPr>
        <w:t xml:space="preserve">, </w:t>
      </w:r>
      <w:r w:rsidRPr="006002DA">
        <w:rPr>
          <w:rStyle w:val="aa"/>
          <w:rFonts w:eastAsia="SFRM1440"/>
          <w:vertAlign w:val="baseline"/>
          <w:lang w:eastAsia="en-US"/>
        </w:rPr>
        <w:endnoteReference w:id="163"/>
      </w:r>
      <w:r w:rsidRPr="006002DA">
        <w:rPr>
          <w:rFonts w:eastAsia="SFRM1440"/>
          <w:lang w:eastAsia="en-US"/>
        </w:rPr>
        <w:t xml:space="preserve">, </w:t>
      </w:r>
      <w:bookmarkStart w:id="266" w:name="_Ref487711591"/>
      <w:r w:rsidRPr="006002DA">
        <w:rPr>
          <w:rStyle w:val="aa"/>
          <w:rFonts w:eastAsia="SFRM1440"/>
          <w:vertAlign w:val="baseline"/>
          <w:lang w:eastAsia="en-US"/>
        </w:rPr>
        <w:endnoteReference w:id="164"/>
      </w:r>
      <w:bookmarkEnd w:id="266"/>
      <w:r w:rsidRPr="005C26A7">
        <w:rPr>
          <w:rFonts w:eastAsia="SFRM1440"/>
          <w:lang w:eastAsia="en-US"/>
        </w:rPr>
        <w:t xml:space="preserve">]. </w:t>
      </w:r>
      <w:r w:rsidRPr="005C26A7">
        <w:rPr>
          <w:rFonts w:eastAsia="Calibri"/>
          <w:lang w:eastAsia="en-US"/>
        </w:rPr>
        <w:t xml:space="preserve"> </w:t>
      </w:r>
      <w:r w:rsidRPr="005C26A7">
        <w:rPr>
          <w:rFonts w:eastAsia="Calibri"/>
          <w:lang w:eastAsia="en-US"/>
        </w:rPr>
        <w:tab/>
      </w:r>
      <w:r w:rsidRPr="005C26A7">
        <w:rPr>
          <w:rFonts w:eastAsia="Calibri"/>
          <w:lang w:eastAsia="en-US"/>
        </w:rPr>
        <w:tab/>
      </w:r>
      <w:r w:rsidRPr="005C26A7">
        <w:rPr>
          <w:rFonts w:eastAsia="Calibri"/>
          <w:lang w:eastAsia="en-US"/>
        </w:rPr>
        <w:tab/>
      </w:r>
      <w:proofErr w:type="gramEnd"/>
    </w:p>
    <w:p w:rsidR="001233C8" w:rsidRPr="00457E10" w:rsidRDefault="001233C8" w:rsidP="001233C8">
      <w:pPr>
        <w:spacing w:line="276" w:lineRule="auto"/>
        <w:ind w:firstLine="709"/>
        <w:jc w:val="both"/>
        <w:rPr>
          <w:rFonts w:eastAsia="Calibri"/>
          <w:lang w:val="en-US" w:eastAsia="en-US"/>
        </w:rPr>
      </w:pPr>
      <w:r w:rsidRPr="005C26A7">
        <w:rPr>
          <w:rFonts w:eastAsia="Calibri"/>
          <w:lang w:eastAsia="en-US"/>
        </w:rPr>
        <w:t xml:space="preserve">Большие наблюдаемые поляризационные эффекты в </w:t>
      </w:r>
      <w:r w:rsidRPr="00FD7CE2">
        <w:rPr>
          <w:rFonts w:eastAsia="Calibri"/>
          <w:i/>
          <w:lang w:eastAsia="en-US"/>
        </w:rPr>
        <w:t>A</w:t>
      </w:r>
      <w:r w:rsidRPr="00FD7CE2">
        <w:rPr>
          <w:rFonts w:eastAsia="Calibri"/>
          <w:i/>
          <w:vertAlign w:val="superscript"/>
          <w:lang w:eastAsia="en-US"/>
        </w:rPr>
        <w:t>↑</w:t>
      </w:r>
      <w:r w:rsidRPr="00FD7CE2">
        <w:rPr>
          <w:rFonts w:eastAsia="Calibri"/>
          <w:i/>
          <w:lang w:eastAsia="en-US"/>
        </w:rPr>
        <w:t xml:space="preserve"> + B → C + X</w:t>
      </w:r>
      <w:r w:rsidRPr="005C26A7">
        <w:rPr>
          <w:rFonts w:eastAsia="Calibri"/>
          <w:lang w:eastAsia="en-US"/>
        </w:rPr>
        <w:t xml:space="preserve">  связаны, видимо, с большими расстояниями  </w:t>
      </w:r>
      <w:r w:rsidRPr="005C26A7">
        <w:rPr>
          <w:rFonts w:eastAsia="SFRM1440"/>
          <w:lang w:eastAsia="en-US"/>
        </w:rPr>
        <w:t>(</w:t>
      </w:r>
      <w:r w:rsidRPr="00FD7CE2">
        <w:rPr>
          <w:rFonts w:eastAsia="CMMI12"/>
          <w:i/>
          <w:lang w:eastAsia="en-US"/>
        </w:rPr>
        <w:t xml:space="preserve">r </w:t>
      </w:r>
      <w:r w:rsidRPr="00FD7CE2">
        <w:rPr>
          <w:rFonts w:ascii="Cambria Math" w:eastAsia="CMSY10" w:hAnsi="Cambria Math" w:cs="Cambria Math"/>
          <w:i/>
          <w:lang w:eastAsia="en-US"/>
        </w:rPr>
        <w:t>≫</w:t>
      </w:r>
      <w:r w:rsidRPr="00FD7CE2">
        <w:rPr>
          <w:rFonts w:eastAsia="CMSY10"/>
          <w:i/>
          <w:lang w:eastAsia="en-US"/>
        </w:rPr>
        <w:t xml:space="preserve"> </w:t>
      </w:r>
      <w:r w:rsidRPr="00FD7CE2">
        <w:rPr>
          <w:rFonts w:eastAsia="SFRM1440"/>
          <w:i/>
          <w:lang w:eastAsia="en-US"/>
        </w:rPr>
        <w:t>1</w:t>
      </w:r>
      <w:r w:rsidRPr="00FD7CE2">
        <w:rPr>
          <w:rFonts w:eastAsia="CMMI12"/>
          <w:i/>
          <w:lang w:eastAsia="en-US"/>
        </w:rPr>
        <w:t>/</w:t>
      </w:r>
      <w:proofErr w:type="spellStart"/>
      <w:r w:rsidRPr="00FD7CE2">
        <w:rPr>
          <w:rFonts w:eastAsia="CMMI12"/>
          <w:i/>
          <w:lang w:eastAsia="en-US"/>
        </w:rPr>
        <w:t>q</w:t>
      </w:r>
      <w:r w:rsidRPr="00FD7CE2">
        <w:rPr>
          <w:rFonts w:eastAsia="SFRM1440"/>
          <w:i/>
          <w:vertAlign w:val="subscript"/>
          <w:lang w:eastAsia="en-US"/>
        </w:rPr>
        <w:t>T</w:t>
      </w:r>
      <w:proofErr w:type="spellEnd"/>
      <w:proofErr w:type="gramStart"/>
      <w:r w:rsidRPr="005C26A7">
        <w:rPr>
          <w:rFonts w:eastAsia="SFRM1440"/>
          <w:lang w:eastAsia="en-US"/>
        </w:rPr>
        <w:t xml:space="preserve"> )</w:t>
      </w:r>
      <w:proofErr w:type="gramEnd"/>
      <w:r w:rsidRPr="005C26A7">
        <w:rPr>
          <w:rFonts w:eastAsia="Calibri"/>
          <w:lang w:eastAsia="en-US"/>
        </w:rPr>
        <w:t xml:space="preserve"> и могут дать информацию о механизмах </w:t>
      </w:r>
      <w:proofErr w:type="spellStart"/>
      <w:r w:rsidRPr="005C26A7">
        <w:rPr>
          <w:rFonts w:eastAsia="Calibri"/>
          <w:lang w:eastAsia="en-US"/>
        </w:rPr>
        <w:t>адронизации</w:t>
      </w:r>
      <w:proofErr w:type="spellEnd"/>
      <w:r w:rsidRPr="005C26A7">
        <w:rPr>
          <w:rFonts w:eastAsia="Calibri"/>
          <w:lang w:eastAsia="en-US"/>
        </w:rPr>
        <w:t xml:space="preserve"> и </w:t>
      </w:r>
      <w:proofErr w:type="spellStart"/>
      <w:r w:rsidRPr="005C26A7">
        <w:rPr>
          <w:rFonts w:eastAsia="Calibri"/>
          <w:lang w:eastAsia="en-US"/>
        </w:rPr>
        <w:t>конфайнмента</w:t>
      </w:r>
      <w:proofErr w:type="spellEnd"/>
      <w:r w:rsidRPr="005C26A7">
        <w:rPr>
          <w:rFonts w:eastAsia="Calibri"/>
          <w:lang w:eastAsia="en-US"/>
        </w:rPr>
        <w:t>. В модели странный кварк со спином вверх чаще вылетает</w:t>
      </w:r>
      <w:r w:rsidRPr="00457E10">
        <w:rPr>
          <w:rFonts w:eastAsia="Calibri"/>
          <w:lang w:eastAsia="en-US"/>
        </w:rPr>
        <w:t xml:space="preserve"> вправо, чем влево. Такой результат получается, если принять во внимание взаимодействие цветового магнитного момента кварка с </w:t>
      </w:r>
      <w:proofErr w:type="spellStart"/>
      <w:r w:rsidRPr="00457E10">
        <w:rPr>
          <w:rFonts w:eastAsia="Calibri"/>
          <w:lang w:eastAsia="en-US"/>
        </w:rPr>
        <w:t>хромомагнитным</w:t>
      </w:r>
      <w:proofErr w:type="spellEnd"/>
      <w:r w:rsidRPr="00457E10">
        <w:rPr>
          <w:rFonts w:eastAsia="Calibri"/>
          <w:lang w:eastAsia="en-US"/>
        </w:rPr>
        <w:t xml:space="preserve"> полем, возникающим после соударения, на стадии </w:t>
      </w:r>
      <w:proofErr w:type="spellStart"/>
      <w:r w:rsidRPr="00457E10">
        <w:rPr>
          <w:rFonts w:eastAsia="Calibri"/>
          <w:lang w:eastAsia="en-US"/>
        </w:rPr>
        <w:t>адронизации</w:t>
      </w:r>
      <w:proofErr w:type="spellEnd"/>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0A5098">
        <w:rPr>
          <w:rFonts w:eastAsia="Calibri"/>
          <w:lang w:eastAsia="en-US"/>
        </w:rPr>
        <w:t>162</w:t>
      </w:r>
      <w:r>
        <w:rPr>
          <w:rFonts w:eastAsia="Calibri"/>
          <w:lang w:eastAsia="en-US"/>
        </w:rPr>
        <w:fldChar w:fldCharType="end"/>
      </w:r>
      <w:r w:rsidRPr="00457E10">
        <w:rPr>
          <w:rFonts w:eastAsia="Calibri"/>
          <w:lang w:eastAsia="en-US"/>
        </w:rPr>
        <w:t xml:space="preserve">]. После соударения и обмена цветным </w:t>
      </w:r>
      <w:proofErr w:type="spellStart"/>
      <w:r w:rsidRPr="00457E10">
        <w:rPr>
          <w:rFonts w:eastAsia="Calibri"/>
          <w:lang w:eastAsia="en-US"/>
        </w:rPr>
        <w:t>глюоном</w:t>
      </w:r>
      <w:proofErr w:type="spellEnd"/>
      <w:r w:rsidRPr="00457E10">
        <w:rPr>
          <w:rFonts w:eastAsia="Calibri"/>
          <w:lang w:eastAsia="en-US"/>
        </w:rPr>
        <w:t xml:space="preserve"> (цветовой перезарядки) между сталкивающимися адронами натягивается трубка цветового потока (струна). Обычно рассматривается только поток напряженности </w:t>
      </w:r>
      <w:proofErr w:type="spellStart"/>
      <w:r w:rsidRPr="00457E10">
        <w:rPr>
          <w:rFonts w:eastAsia="Calibri"/>
          <w:lang w:eastAsia="en-US"/>
        </w:rPr>
        <w:t>хромоэлектрического</w:t>
      </w:r>
      <w:proofErr w:type="spellEnd"/>
      <w:r w:rsidRPr="00457E10">
        <w:rPr>
          <w:rFonts w:eastAsia="Calibri"/>
          <w:lang w:eastAsia="en-US"/>
        </w:rPr>
        <w:t xml:space="preserve"> поля, но такое решение неустойчиво. Как показано в работах</w:t>
      </w:r>
      <w:proofErr w:type="gramStart"/>
      <w:r w:rsidRPr="00457E10">
        <w:rPr>
          <w:rFonts w:eastAsia="Calibri"/>
          <w:lang w:eastAsia="en-US"/>
        </w:rPr>
        <w:t xml:space="preserve"> [</w:t>
      </w:r>
      <w:r w:rsidRPr="00DF78DB">
        <w:rPr>
          <w:rStyle w:val="aa"/>
          <w:rFonts w:eastAsia="Calibri"/>
          <w:vertAlign w:val="baseline"/>
          <w:lang w:eastAsia="en-US"/>
        </w:rPr>
        <w:endnoteReference w:id="165"/>
      </w:r>
      <w:r w:rsidRPr="00457E10">
        <w:rPr>
          <w:rFonts w:eastAsia="Calibri"/>
          <w:lang w:eastAsia="en-US"/>
        </w:rPr>
        <w:t xml:space="preserve">], </w:t>
      </w:r>
      <w:proofErr w:type="gramEnd"/>
      <w:r w:rsidRPr="00457E10">
        <w:rPr>
          <w:rFonts w:eastAsia="Calibri"/>
          <w:lang w:eastAsia="en-US"/>
        </w:rPr>
        <w:t xml:space="preserve">вокруг трубки возникает </w:t>
      </w:r>
      <w:proofErr w:type="spellStart"/>
      <w:r w:rsidRPr="00457E10">
        <w:rPr>
          <w:rFonts w:eastAsia="Calibri"/>
          <w:lang w:eastAsia="en-US"/>
        </w:rPr>
        <w:t>хромомагнитное</w:t>
      </w:r>
      <w:proofErr w:type="spellEnd"/>
      <w:r w:rsidRPr="00457E10">
        <w:rPr>
          <w:rFonts w:eastAsia="Calibri"/>
          <w:lang w:eastAsia="en-US"/>
        </w:rPr>
        <w:t xml:space="preserve"> поле (как вокруг проводника с током). Схематическое изображение трубки цветового потока (КХД струны) между кварком и </w:t>
      </w:r>
      <w:proofErr w:type="spellStart"/>
      <w:r w:rsidRPr="00457E10">
        <w:rPr>
          <w:rFonts w:eastAsia="Calibri"/>
          <w:lang w:eastAsia="en-US"/>
        </w:rPr>
        <w:t>антикварком</w:t>
      </w:r>
      <w:proofErr w:type="spellEnd"/>
      <w:r w:rsidRPr="00457E10">
        <w:rPr>
          <w:rFonts w:eastAsia="Calibri"/>
          <w:lang w:eastAsia="en-US"/>
        </w:rPr>
        <w:t xml:space="preserve"> показано на </w:t>
      </w:r>
      <w:r w:rsidRPr="00FD7CE2">
        <w:rPr>
          <w:rFonts w:eastAsia="Calibri"/>
          <w:lang w:eastAsia="en-US"/>
        </w:rPr>
        <w:fldChar w:fldCharType="begin"/>
      </w:r>
      <w:r w:rsidRPr="00FD7CE2">
        <w:rPr>
          <w:rFonts w:eastAsia="Calibri"/>
          <w:lang w:eastAsia="en-US"/>
        </w:rPr>
        <w:instrText xml:space="preserve"> REF _Ref487711811 \h  \* MERGEFORMAT </w:instrText>
      </w:r>
      <w:r w:rsidRPr="00FD7CE2">
        <w:rPr>
          <w:rFonts w:eastAsia="Calibri"/>
          <w:lang w:eastAsia="en-US"/>
        </w:rPr>
      </w:r>
      <w:r w:rsidRPr="00FD7CE2">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25</w:t>
      </w:r>
      <w:r w:rsidRPr="00FD7CE2">
        <w:rPr>
          <w:rFonts w:eastAsia="Calibri"/>
          <w:lang w:eastAsia="en-US"/>
        </w:rPr>
        <w:fldChar w:fldCharType="end"/>
      </w:r>
      <w:r w:rsidRPr="00DF78DB">
        <w:rPr>
          <w:rFonts w:eastAsia="Calibri"/>
          <w:lang w:val="en-US" w:eastAsia="en-US"/>
        </w:rPr>
        <w:t>.</w:t>
      </w:r>
      <w:r w:rsidRPr="00457E10">
        <w:rPr>
          <w:rFonts w:eastAsia="Calibri"/>
          <w:lang w:val="en-US" w:eastAsia="en-US"/>
        </w:rPr>
        <w:t xml:space="preserve">  </w:t>
      </w:r>
    </w:p>
    <w:p w:rsidR="001233C8" w:rsidRDefault="001233C8" w:rsidP="001233C8">
      <w:pPr>
        <w:keepNext/>
        <w:jc w:val="center"/>
      </w:pPr>
      <w:r w:rsidRPr="00457E10">
        <w:rPr>
          <w:rFonts w:ascii="Courier New" w:eastAsia="Calibri" w:hAnsi="Courier New" w:cs="Courier New"/>
          <w:noProof/>
          <w:sz w:val="21"/>
          <w:szCs w:val="21"/>
        </w:rPr>
        <w:lastRenderedPageBreak/>
        <w:drawing>
          <wp:inline distT="0" distB="0" distL="0" distR="0" wp14:anchorId="5C415727" wp14:editId="51B94BCF">
            <wp:extent cx="2419350" cy="942975"/>
            <wp:effectExtent l="0" t="0" r="0" b="9525"/>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419350" cy="942975"/>
                    </a:xfrm>
                    <a:prstGeom prst="rect">
                      <a:avLst/>
                    </a:prstGeom>
                    <a:noFill/>
                    <a:ln>
                      <a:noFill/>
                    </a:ln>
                  </pic:spPr>
                </pic:pic>
              </a:graphicData>
            </a:graphic>
          </wp:inline>
        </w:drawing>
      </w:r>
    </w:p>
    <w:p w:rsidR="001233C8" w:rsidRPr="005C26A7" w:rsidRDefault="001233C8" w:rsidP="001233C8">
      <w:pPr>
        <w:pStyle w:val="ae"/>
        <w:jc w:val="center"/>
        <w:rPr>
          <w:rFonts w:eastAsia="SFRM1440"/>
          <w:b w:val="0"/>
          <w:lang w:eastAsia="en-US"/>
        </w:rPr>
      </w:pPr>
      <w:bookmarkStart w:id="267" w:name="_Ref487711811"/>
      <w:r w:rsidRPr="005C26A7">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25</w:t>
      </w:r>
      <w:r w:rsidR="00F20672">
        <w:rPr>
          <w:b w:val="0"/>
        </w:rPr>
        <w:fldChar w:fldCharType="end"/>
      </w:r>
      <w:bookmarkEnd w:id="267"/>
      <w:r w:rsidRPr="005C26A7">
        <w:rPr>
          <w:b w:val="0"/>
        </w:rPr>
        <w:t xml:space="preserve"> </w:t>
      </w:r>
      <w:r w:rsidRPr="005C26A7">
        <w:rPr>
          <w:rFonts w:eastAsia="SFRM1440"/>
          <w:b w:val="0"/>
          <w:lang w:eastAsia="en-US"/>
        </w:rPr>
        <w:t xml:space="preserve">Схематическая картина трубки цветового потока между кварком и </w:t>
      </w:r>
      <w:proofErr w:type="spellStart"/>
      <w:r w:rsidRPr="005C26A7">
        <w:rPr>
          <w:rFonts w:eastAsia="SFRM1440"/>
          <w:b w:val="0"/>
          <w:lang w:eastAsia="en-US"/>
        </w:rPr>
        <w:t>антикварком</w:t>
      </w:r>
      <w:proofErr w:type="spellEnd"/>
      <w:r w:rsidRPr="005C26A7">
        <w:rPr>
          <w:rFonts w:eastAsia="SFRM1440"/>
          <w:b w:val="0"/>
          <w:lang w:eastAsia="en-US"/>
        </w:rPr>
        <w:t xml:space="preserve">. Продольные линии показывают направление </w:t>
      </w:r>
      <w:proofErr w:type="spellStart"/>
      <w:r w:rsidRPr="005C26A7">
        <w:rPr>
          <w:rFonts w:eastAsia="SFRM1440"/>
          <w:b w:val="0"/>
          <w:lang w:eastAsia="en-US"/>
        </w:rPr>
        <w:t>хромоэлектрического</w:t>
      </w:r>
      <w:proofErr w:type="spellEnd"/>
      <w:r w:rsidRPr="005C26A7">
        <w:rPr>
          <w:rFonts w:eastAsia="SFRM1440"/>
          <w:b w:val="0"/>
          <w:lang w:eastAsia="en-US"/>
        </w:rPr>
        <w:t xml:space="preserve"> поля </w:t>
      </w:r>
      <w:r w:rsidRPr="005C26A7">
        <w:rPr>
          <w:rFonts w:eastAsia="SFRM1440"/>
          <w:b w:val="0"/>
          <w:lang w:val="en-US" w:eastAsia="en-US"/>
        </w:rPr>
        <w:t>E</w:t>
      </w:r>
      <w:r w:rsidRPr="005C26A7">
        <w:rPr>
          <w:rFonts w:eastAsia="SFRM1440"/>
          <w:b w:val="0"/>
          <w:lang w:eastAsia="en-US"/>
        </w:rPr>
        <w:t xml:space="preserve">, а круговые направление </w:t>
      </w:r>
      <w:proofErr w:type="spellStart"/>
      <w:r w:rsidRPr="005C26A7">
        <w:rPr>
          <w:rFonts w:eastAsia="SFRM1440"/>
          <w:b w:val="0"/>
          <w:lang w:eastAsia="en-US"/>
        </w:rPr>
        <w:t>хромомагнитного</w:t>
      </w:r>
      <w:proofErr w:type="spellEnd"/>
      <w:r w:rsidRPr="005C26A7">
        <w:rPr>
          <w:rFonts w:eastAsia="SFRM1440"/>
          <w:b w:val="0"/>
          <w:lang w:eastAsia="en-US"/>
        </w:rPr>
        <w:t xml:space="preserve"> поля </w:t>
      </w:r>
      <w:r w:rsidRPr="005C26A7">
        <w:rPr>
          <w:rFonts w:eastAsia="SFRM1440"/>
          <w:b w:val="0"/>
          <w:lang w:val="en-US" w:eastAsia="en-US"/>
        </w:rPr>
        <w:t>B</w:t>
      </w:r>
      <w:r w:rsidRPr="005C26A7">
        <w:rPr>
          <w:rFonts w:ascii="SFRM1440" w:eastAsia="SFRM1440" w:hAnsi="Calibri" w:cs="SFRM1440" w:hint="eastAsia"/>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Поле взаимодействует с </w:t>
      </w:r>
      <w:proofErr w:type="spellStart"/>
      <w:r w:rsidRPr="00457E10">
        <w:rPr>
          <w:rFonts w:eastAsia="Calibri"/>
          <w:lang w:eastAsia="en-US"/>
        </w:rPr>
        <w:t>хромомагнитным</w:t>
      </w:r>
      <w:proofErr w:type="spellEnd"/>
      <w:r w:rsidRPr="00457E10">
        <w:rPr>
          <w:rFonts w:eastAsia="Calibri"/>
          <w:lang w:eastAsia="en-US"/>
        </w:rPr>
        <w:t xml:space="preserve"> моментом </w:t>
      </w:r>
      <w:r w:rsidRPr="00457E10">
        <w:rPr>
          <w:rFonts w:eastAsia="CMMI12"/>
          <w:i/>
          <w:lang w:eastAsia="en-US"/>
        </w:rPr>
        <w:t>μ</w:t>
      </w:r>
      <w:r w:rsidRPr="00457E10">
        <w:rPr>
          <w:rFonts w:eastAsia="Calibri"/>
          <w:lang w:eastAsia="en-US"/>
        </w:rPr>
        <w:t xml:space="preserve"> вылетающего из области взаимодействия кварка. Поскольку направление трубки близко к направлению сталкивающихся частиц, то неоднородное </w:t>
      </w:r>
      <w:proofErr w:type="spellStart"/>
      <w:r w:rsidRPr="00457E10">
        <w:rPr>
          <w:rFonts w:eastAsia="Calibri"/>
          <w:lang w:eastAsia="en-US"/>
        </w:rPr>
        <w:t>хромомагнитное</w:t>
      </w:r>
      <w:proofErr w:type="spellEnd"/>
      <w:r w:rsidRPr="00457E10">
        <w:rPr>
          <w:rFonts w:eastAsia="Calibri"/>
          <w:lang w:eastAsia="en-US"/>
        </w:rPr>
        <w:t xml:space="preserve"> поле сообщает кварку со спином вверх дополнительный поперечный импульс </w:t>
      </w:r>
      <w:proofErr w:type="spellStart"/>
      <w:r w:rsidRPr="00FD7CE2">
        <w:rPr>
          <w:rFonts w:eastAsia="Calibri"/>
          <w:i/>
          <w:lang w:eastAsia="en-US"/>
        </w:rPr>
        <w:t>q</w:t>
      </w:r>
      <w:r w:rsidRPr="00457E10">
        <w:rPr>
          <w:rFonts w:eastAsia="Calibri"/>
          <w:vertAlign w:val="subscript"/>
          <w:lang w:eastAsia="en-US"/>
        </w:rPr>
        <w:t>T</w:t>
      </w:r>
      <w:proofErr w:type="spellEnd"/>
      <w:r w:rsidRPr="00457E10">
        <w:rPr>
          <w:rFonts w:eastAsia="Calibri"/>
          <w:lang w:eastAsia="en-US"/>
        </w:rPr>
        <w:t>, направленный вправо, а кварку со спином вниз – влево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0A5098">
        <w:rPr>
          <w:rFonts w:eastAsia="Calibri"/>
          <w:lang w:eastAsia="en-US"/>
        </w:rPr>
        <w:t>162</w:t>
      </w:r>
      <w:r>
        <w:rPr>
          <w:rFonts w:eastAsia="Calibri"/>
          <w:lang w:eastAsia="en-US"/>
        </w:rPr>
        <w:fldChar w:fldCharType="end"/>
      </w:r>
      <w:r w:rsidRPr="00457E10">
        <w:rPr>
          <w:rFonts w:eastAsia="Calibri"/>
          <w:lang w:eastAsia="en-US"/>
        </w:rPr>
        <w:t xml:space="preserve">]. </w:t>
      </w:r>
      <w:r>
        <w:rPr>
          <w:rFonts w:eastAsia="Calibri"/>
          <w:lang w:eastAsia="en-US"/>
        </w:rPr>
        <w:t>П</w:t>
      </w:r>
      <w:r w:rsidRPr="00457E10">
        <w:rPr>
          <w:rFonts w:eastAsia="Calibri"/>
          <w:lang w:eastAsia="en-US"/>
        </w:rPr>
        <w:t xml:space="preserve">одразумевается, что силы, действующие со стороны неоднородного </w:t>
      </w:r>
      <w:proofErr w:type="spellStart"/>
      <w:r w:rsidRPr="00457E10">
        <w:rPr>
          <w:rFonts w:eastAsia="Calibri"/>
          <w:lang w:eastAsia="en-US"/>
        </w:rPr>
        <w:t>хромомагнитного</w:t>
      </w:r>
      <w:proofErr w:type="spellEnd"/>
      <w:r w:rsidRPr="00457E10">
        <w:rPr>
          <w:rFonts w:eastAsia="Calibri"/>
          <w:lang w:eastAsia="en-US"/>
        </w:rPr>
        <w:t xml:space="preserve"> поля (аналогичные силам в эксперименте Штерна-</w:t>
      </w:r>
      <w:proofErr w:type="spellStart"/>
      <w:r w:rsidRPr="00457E10">
        <w:rPr>
          <w:rFonts w:eastAsia="Calibri"/>
          <w:lang w:eastAsia="en-US"/>
        </w:rPr>
        <w:t>Герлаха</w:t>
      </w:r>
      <w:proofErr w:type="spellEnd"/>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0A5098">
        <w:rPr>
          <w:rFonts w:eastAsia="Calibri"/>
          <w:lang w:eastAsia="en-US"/>
        </w:rPr>
        <w:t>1</w:t>
      </w:r>
      <w:r>
        <w:rPr>
          <w:rFonts w:eastAsia="Calibri"/>
          <w:lang w:eastAsia="en-US"/>
        </w:rPr>
        <w:fldChar w:fldCharType="end"/>
      </w:r>
      <w:r w:rsidRPr="00457E10">
        <w:rPr>
          <w:rFonts w:eastAsia="Calibri"/>
          <w:lang w:eastAsia="en-US"/>
        </w:rPr>
        <w:t xml:space="preserve">]), смещают спектры наблюдаемых адронов влево или вправо по шкале поперечных импульсов. Форма и магнитуда самих распределений при этом не изменяются. Поскольку обычно зависимость спектров от  </w:t>
      </w:r>
      <w:proofErr w:type="spellStart"/>
      <w:r w:rsidRPr="00457E10">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близка к экспоненциальной, сдвиг даже на небольшую величину </w:t>
      </w:r>
      <w:proofErr w:type="spellStart"/>
      <w:r w:rsidRPr="00457E10">
        <w:rPr>
          <w:rFonts w:eastAsia="CMMI12"/>
          <w:lang w:eastAsia="en-US"/>
        </w:rPr>
        <w:t>δ</w:t>
      </w:r>
      <w:r w:rsidRPr="00457E10">
        <w:rPr>
          <w:rFonts w:eastAsia="CMMI12"/>
          <w:i/>
          <w:lang w:eastAsia="en-US"/>
        </w:rPr>
        <w:t>q</w:t>
      </w:r>
      <w:r w:rsidRPr="00457E10">
        <w:rPr>
          <w:rFonts w:eastAsia="CMMI12"/>
          <w:vertAlign w:val="subscript"/>
          <w:lang w:eastAsia="en-US"/>
        </w:rPr>
        <w:t>T</w:t>
      </w:r>
      <w:proofErr w:type="spellEnd"/>
      <w:r w:rsidRPr="00457E10">
        <w:rPr>
          <w:rFonts w:eastAsia="Calibri"/>
          <w:lang w:eastAsia="en-US"/>
        </w:rPr>
        <w:t xml:space="preserve"> приводит к значительному изменению соответствующего дифференциального сечения при фиксированном значении поперечного импульса, что и приводит к наблюдаемой односпиновой асимметрии. </w:t>
      </w:r>
      <w:r>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t>Сравнение данных эксперимента Е704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0A5098">
        <w:rPr>
          <w:rFonts w:eastAsia="Calibri"/>
          <w:lang w:eastAsia="en-US"/>
        </w:rPr>
        <w:t>23</w:t>
      </w:r>
      <w:r>
        <w:rPr>
          <w:rFonts w:eastAsia="Calibri"/>
          <w:lang w:eastAsia="en-US"/>
        </w:rPr>
        <w:fldChar w:fldCharType="end"/>
      </w:r>
      <w:r w:rsidRPr="00457E10">
        <w:rPr>
          <w:rFonts w:eastAsia="Calibri"/>
          <w:lang w:eastAsia="en-US"/>
        </w:rPr>
        <w:t>,</w:t>
      </w:r>
      <w:bookmarkStart w:id="268" w:name="_Ref487711791"/>
      <w:r w:rsidRPr="00DF78DB">
        <w:rPr>
          <w:rStyle w:val="aa"/>
          <w:rFonts w:eastAsia="Calibri"/>
          <w:vertAlign w:val="baseline"/>
          <w:lang w:eastAsia="en-US"/>
        </w:rPr>
        <w:endnoteReference w:id="166"/>
      </w:r>
      <w:bookmarkEnd w:id="268"/>
      <w:r w:rsidRPr="00DF78DB">
        <w:rPr>
          <w:rFonts w:eastAsia="Calibri"/>
          <w:lang w:eastAsia="en-US"/>
        </w:rPr>
        <w:t>]</w:t>
      </w:r>
      <w:r w:rsidRPr="00457E10">
        <w:rPr>
          <w:rFonts w:eastAsia="Calibri"/>
          <w:lang w:eastAsia="en-US"/>
        </w:rPr>
        <w:t xml:space="preserve"> с предсказаниями модели </w:t>
      </w:r>
      <w:proofErr w:type="spellStart"/>
      <w:r w:rsidRPr="00457E10">
        <w:rPr>
          <w:rFonts w:eastAsia="Calibri"/>
          <w:lang w:eastAsia="en-US"/>
        </w:rPr>
        <w:t>хромомагнитной</w:t>
      </w:r>
      <w:proofErr w:type="spellEnd"/>
      <w:r w:rsidRPr="00457E10">
        <w:rPr>
          <w:rFonts w:eastAsia="Calibri"/>
          <w:lang w:eastAsia="en-US"/>
        </w:rPr>
        <w:t xml:space="preserve"> струны представлено </w:t>
      </w:r>
      <w:r w:rsidRPr="00DF78DB">
        <w:rPr>
          <w:rFonts w:eastAsia="Calibri"/>
          <w:lang w:eastAsia="en-US"/>
        </w:rPr>
        <w:t xml:space="preserve">на </w:t>
      </w:r>
      <w:r w:rsidRPr="00DF78DB">
        <w:rPr>
          <w:rFonts w:eastAsia="Calibri"/>
          <w:lang w:eastAsia="en-US"/>
        </w:rPr>
        <w:fldChar w:fldCharType="begin"/>
      </w:r>
      <w:r w:rsidRPr="00DF78DB">
        <w:rPr>
          <w:rFonts w:eastAsia="Calibri"/>
          <w:lang w:eastAsia="en-US"/>
        </w:rPr>
        <w:instrText xml:space="preserve"> REF _Ref487711835 \h  \* MERGEFORMAT </w:instrText>
      </w:r>
      <w:r w:rsidRPr="00DF78DB">
        <w:rPr>
          <w:rFonts w:eastAsia="Calibri"/>
          <w:lang w:eastAsia="en-US"/>
        </w:rPr>
      </w:r>
      <w:r w:rsidRPr="00DF78DB">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26</w:t>
      </w:r>
      <w:r w:rsidRPr="00DF78DB">
        <w:rPr>
          <w:rFonts w:eastAsia="Calibri"/>
          <w:lang w:eastAsia="en-US"/>
        </w:rPr>
        <w:fldChar w:fldCharType="end"/>
      </w:r>
      <w:r w:rsidRPr="00DF78DB">
        <w:rPr>
          <w:rFonts w:eastAsia="Calibri"/>
          <w:lang w:eastAsia="en-US"/>
        </w:rPr>
        <w:t>.</w:t>
      </w:r>
      <w:r w:rsidRPr="00457E10">
        <w:rPr>
          <w:rFonts w:eastAsia="Calibri"/>
          <w:lang w:eastAsia="en-US"/>
        </w:rPr>
        <w:t xml:space="preserve">  </w:t>
      </w:r>
      <w:r>
        <w:rPr>
          <w:rFonts w:eastAsia="Calibri"/>
          <w:lang w:eastAsia="en-US"/>
        </w:rPr>
        <w:t xml:space="preserve"> </w:t>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565547" w:rsidRDefault="001233C8" w:rsidP="001233C8">
      <w:pPr>
        <w:rPr>
          <w:rFonts w:ascii="Courier New" w:eastAsia="Calibri" w:hAnsi="Courier New" w:cs="Courier New"/>
          <w:sz w:val="21"/>
          <w:szCs w:val="21"/>
          <w:lang w:eastAsia="en-US"/>
        </w:rPr>
      </w:pPr>
    </w:p>
    <w:p w:rsidR="001233C8" w:rsidRDefault="001233C8" w:rsidP="001233C8">
      <w:pPr>
        <w:keepNext/>
        <w:jc w:val="center"/>
      </w:pPr>
      <w:r>
        <w:rPr>
          <w:noProof/>
        </w:rPr>
        <w:drawing>
          <wp:inline distT="0" distB="0" distL="0" distR="0" wp14:anchorId="567EDE81" wp14:editId="5C2AE423">
            <wp:extent cx="3657600" cy="3538546"/>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657864" cy="3538802"/>
                    </a:xfrm>
                    <a:prstGeom prst="rect">
                      <a:avLst/>
                    </a:prstGeom>
                  </pic:spPr>
                </pic:pic>
              </a:graphicData>
            </a:graphic>
          </wp:inline>
        </w:drawing>
      </w:r>
    </w:p>
    <w:p w:rsidR="001233C8" w:rsidRPr="005C26A7" w:rsidRDefault="001233C8" w:rsidP="001233C8">
      <w:pPr>
        <w:pStyle w:val="ae"/>
        <w:jc w:val="center"/>
        <w:rPr>
          <w:rFonts w:eastAsia="SFRM1440"/>
          <w:b w:val="0"/>
          <w:lang w:eastAsia="en-US"/>
        </w:rPr>
      </w:pPr>
      <w:bookmarkStart w:id="269" w:name="_Ref487711835"/>
      <w:r w:rsidRPr="005C26A7">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26</w:t>
      </w:r>
      <w:r w:rsidR="00F20672">
        <w:rPr>
          <w:b w:val="0"/>
        </w:rPr>
        <w:fldChar w:fldCharType="end"/>
      </w:r>
      <w:bookmarkEnd w:id="269"/>
      <w:r w:rsidRPr="005C26A7">
        <w:rPr>
          <w:b w:val="0"/>
        </w:rPr>
        <w:t xml:space="preserve"> </w:t>
      </w:r>
      <w:r w:rsidRPr="005C26A7">
        <w:rPr>
          <w:rFonts w:eastAsia="SFRM1440"/>
          <w:b w:val="0"/>
          <w:lang w:eastAsia="en-US"/>
        </w:rPr>
        <w:t xml:space="preserve">Сравнение данных Е704 для </w:t>
      </w:r>
      <w:proofErr w:type="spellStart"/>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proofErr w:type="spellEnd"/>
      <w:r w:rsidRPr="005C26A7">
        <w:rPr>
          <w:rFonts w:eastAsia="CMMI12"/>
          <w:b w:val="0"/>
          <w:lang w:eastAsia="en-US"/>
        </w:rPr>
        <w:t xml:space="preserve"> </w:t>
      </w:r>
      <w:r w:rsidRPr="005C26A7">
        <w:rPr>
          <w:rFonts w:eastAsia="SFRM1440"/>
          <w:b w:val="0"/>
          <w:lang w:eastAsia="en-US"/>
        </w:rPr>
        <w:t>(черные кружочки) [</w:t>
      </w:r>
      <w:r>
        <w:rPr>
          <w:rFonts w:eastAsia="SFRM1440"/>
          <w:b w:val="0"/>
          <w:lang w:eastAsia="en-US"/>
        </w:rPr>
        <w:fldChar w:fldCharType="begin"/>
      </w:r>
      <w:r>
        <w:rPr>
          <w:rFonts w:eastAsia="SFRM1440"/>
          <w:b w:val="0"/>
          <w:lang w:eastAsia="en-US"/>
        </w:rPr>
        <w:instrText xml:space="preserve"> NOTEREF _Ref487457457 \h </w:instrText>
      </w:r>
      <w:r>
        <w:rPr>
          <w:rFonts w:eastAsia="SFRM1440"/>
          <w:b w:val="0"/>
          <w:lang w:eastAsia="en-US"/>
        </w:rPr>
      </w:r>
      <w:r>
        <w:rPr>
          <w:rFonts w:eastAsia="SFRM1440"/>
          <w:b w:val="0"/>
          <w:lang w:eastAsia="en-US"/>
        </w:rPr>
        <w:fldChar w:fldCharType="separate"/>
      </w:r>
      <w:r w:rsidR="000A5098">
        <w:rPr>
          <w:rFonts w:eastAsia="SFRM1440"/>
          <w:b w:val="0"/>
          <w:lang w:eastAsia="en-US"/>
        </w:rPr>
        <w:t>23</w:t>
      </w:r>
      <w:r>
        <w:rPr>
          <w:rFonts w:eastAsia="SFRM1440"/>
          <w:b w:val="0"/>
          <w:lang w:eastAsia="en-US"/>
        </w:rPr>
        <w:fldChar w:fldCharType="end"/>
      </w:r>
      <w:r w:rsidRPr="005C26A7">
        <w:rPr>
          <w:rFonts w:eastAsia="SFRM1440"/>
          <w:b w:val="0"/>
          <w:lang w:eastAsia="en-US"/>
        </w:rPr>
        <w:t xml:space="preserve">] и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r w:rsidRPr="005C26A7">
        <w:rPr>
          <w:rFonts w:eastAsia="CMMI12"/>
          <w:b w:val="0"/>
          <w:lang w:eastAsia="en-US"/>
        </w:rPr>
        <w:t xml:space="preserve"> </w:t>
      </w:r>
      <w:r w:rsidRPr="005C26A7">
        <w:rPr>
          <w:rFonts w:eastAsia="SFRM1440"/>
          <w:b w:val="0"/>
          <w:lang w:eastAsia="en-US"/>
        </w:rPr>
        <w:t>(открытые кружочки) [</w:t>
      </w:r>
      <w:r>
        <w:rPr>
          <w:rFonts w:eastAsia="SFRM1440"/>
          <w:b w:val="0"/>
          <w:lang w:eastAsia="en-US"/>
        </w:rPr>
        <w:fldChar w:fldCharType="begin"/>
      </w:r>
      <w:r>
        <w:rPr>
          <w:rFonts w:eastAsia="SFRM1440"/>
          <w:b w:val="0"/>
          <w:lang w:eastAsia="en-US"/>
        </w:rPr>
        <w:instrText xml:space="preserve"> NOTEREF _Ref487711791 \h </w:instrText>
      </w:r>
      <w:r>
        <w:rPr>
          <w:rFonts w:eastAsia="SFRM1440"/>
          <w:b w:val="0"/>
          <w:lang w:eastAsia="en-US"/>
        </w:rPr>
      </w:r>
      <w:r>
        <w:rPr>
          <w:rFonts w:eastAsia="SFRM1440"/>
          <w:b w:val="0"/>
          <w:lang w:eastAsia="en-US"/>
        </w:rPr>
        <w:fldChar w:fldCharType="separate"/>
      </w:r>
      <w:r w:rsidR="000A5098">
        <w:rPr>
          <w:rFonts w:eastAsia="SFRM1440"/>
          <w:b w:val="0"/>
          <w:lang w:eastAsia="en-US"/>
        </w:rPr>
        <w:t>166</w:t>
      </w:r>
      <w:r>
        <w:rPr>
          <w:rFonts w:eastAsia="SFRM1440"/>
          <w:b w:val="0"/>
          <w:lang w:eastAsia="en-US"/>
        </w:rPr>
        <w:fldChar w:fldCharType="end"/>
      </w:r>
      <w:r w:rsidRPr="005C26A7">
        <w:rPr>
          <w:rFonts w:eastAsia="SFRM1440"/>
          <w:b w:val="0"/>
          <w:lang w:eastAsia="en-US"/>
        </w:rPr>
        <w:t>], из работы [</w:t>
      </w:r>
      <w:r>
        <w:rPr>
          <w:rFonts w:eastAsia="SFRM1440"/>
          <w:b w:val="0"/>
          <w:lang w:eastAsia="en-US"/>
        </w:rPr>
        <w:fldChar w:fldCharType="begin"/>
      </w:r>
      <w:r>
        <w:rPr>
          <w:rFonts w:eastAsia="SFRM1440"/>
          <w:b w:val="0"/>
          <w:lang w:eastAsia="en-US"/>
        </w:rPr>
        <w:instrText xml:space="preserve"> NOTEREF _Ref487711591 \h </w:instrText>
      </w:r>
      <w:r>
        <w:rPr>
          <w:rFonts w:eastAsia="SFRM1440"/>
          <w:b w:val="0"/>
          <w:lang w:eastAsia="en-US"/>
        </w:rPr>
      </w:r>
      <w:r>
        <w:rPr>
          <w:rFonts w:eastAsia="SFRM1440"/>
          <w:b w:val="0"/>
          <w:lang w:eastAsia="en-US"/>
        </w:rPr>
        <w:fldChar w:fldCharType="separate"/>
      </w:r>
      <w:r w:rsidR="000A5098">
        <w:rPr>
          <w:rFonts w:eastAsia="SFRM1440"/>
          <w:b w:val="0"/>
          <w:lang w:eastAsia="en-US"/>
        </w:rPr>
        <w:t>164</w:t>
      </w:r>
      <w:r>
        <w:rPr>
          <w:rFonts w:eastAsia="SFRM1440"/>
          <w:b w:val="0"/>
          <w:lang w:eastAsia="en-US"/>
        </w:rPr>
        <w:fldChar w:fldCharType="end"/>
      </w:r>
      <w:r w:rsidRPr="005C26A7">
        <w:rPr>
          <w:rFonts w:eastAsia="SFRM1440"/>
          <w:b w:val="0"/>
          <w:lang w:eastAsia="en-US"/>
        </w:rPr>
        <w:t>].</w:t>
      </w:r>
    </w:p>
    <w:p w:rsidR="001233C8" w:rsidRPr="005C26A7" w:rsidRDefault="001233C8" w:rsidP="001233C8">
      <w:pPr>
        <w:rPr>
          <w:rFonts w:ascii="Courier New" w:eastAsia="Calibri" w:hAnsi="Courier New" w:cs="Courier New"/>
          <w:sz w:val="21"/>
          <w:szCs w:val="21"/>
          <w:lang w:eastAsia="en-US"/>
        </w:rPr>
      </w:pPr>
    </w:p>
    <w:p w:rsidR="001233C8" w:rsidRPr="00457E10" w:rsidRDefault="001233C8" w:rsidP="001233C8">
      <w:pPr>
        <w:jc w:val="both"/>
        <w:rPr>
          <w:rFonts w:eastAsia="Calibri"/>
          <w:lang w:eastAsia="en-US"/>
        </w:rPr>
      </w:pPr>
    </w:p>
    <w:p w:rsidR="001233C8" w:rsidRPr="00DF78DB"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70" w:name="_Toc490470702"/>
      <w:r w:rsidRPr="00DF78DB">
        <w:rPr>
          <w:rFonts w:ascii="Times New Roman" w:eastAsia="Calibri" w:hAnsi="Times New Roman" w:cs="Times New Roman"/>
          <w:b w:val="0"/>
          <w:sz w:val="24"/>
          <w:szCs w:val="24"/>
          <w:lang w:eastAsia="en-US"/>
        </w:rPr>
        <w:lastRenderedPageBreak/>
        <w:t xml:space="preserve">Модель </w:t>
      </w:r>
      <w:proofErr w:type="spellStart"/>
      <w:r w:rsidRPr="00DF78DB">
        <w:rPr>
          <w:rFonts w:ascii="Times New Roman" w:eastAsia="Calibri" w:hAnsi="Times New Roman" w:cs="Times New Roman"/>
          <w:b w:val="0"/>
          <w:sz w:val="24"/>
          <w:szCs w:val="24"/>
          <w:lang w:eastAsia="en-US"/>
        </w:rPr>
        <w:t>хромомагнитной</w:t>
      </w:r>
      <w:proofErr w:type="spellEnd"/>
      <w:r w:rsidRPr="00DF78DB">
        <w:rPr>
          <w:rFonts w:ascii="Times New Roman" w:eastAsia="Calibri" w:hAnsi="Times New Roman" w:cs="Times New Roman"/>
          <w:b w:val="0"/>
          <w:sz w:val="24"/>
          <w:szCs w:val="24"/>
          <w:lang w:eastAsia="en-US"/>
        </w:rPr>
        <w:t xml:space="preserve"> поляризации кварков</w:t>
      </w:r>
      <w:bookmarkEnd w:id="270"/>
    </w:p>
    <w:p w:rsidR="001233C8" w:rsidRPr="00DF78DB" w:rsidRDefault="001233C8" w:rsidP="001233C8">
      <w:pPr>
        <w:spacing w:line="276" w:lineRule="auto"/>
        <w:ind w:firstLine="709"/>
        <w:jc w:val="both"/>
        <w:rPr>
          <w:rFonts w:eastAsia="Calibri"/>
          <w:lang w:eastAsia="en-US"/>
        </w:rPr>
      </w:pPr>
      <w:r>
        <w:rPr>
          <w:rFonts w:eastAsia="Calibri"/>
          <w:lang w:eastAsia="en-US"/>
        </w:rPr>
        <w:t xml:space="preserve">Похожие основания легли в основу модели </w:t>
      </w:r>
      <w:proofErr w:type="spellStart"/>
      <w:r w:rsidRPr="00DF78DB">
        <w:rPr>
          <w:rFonts w:eastAsia="Calibri"/>
          <w:lang w:eastAsia="en-US"/>
        </w:rPr>
        <w:t>хромомагнитной</w:t>
      </w:r>
      <w:proofErr w:type="spellEnd"/>
      <w:r w:rsidRPr="00DF78DB">
        <w:rPr>
          <w:rFonts w:eastAsia="Calibri"/>
          <w:lang w:eastAsia="en-US"/>
        </w:rPr>
        <w:t xml:space="preserve"> поляризации кварков</w:t>
      </w:r>
      <w:r>
        <w:rPr>
          <w:rFonts w:eastAsia="Calibri"/>
          <w:lang w:eastAsia="en-US"/>
        </w:rPr>
        <w:t xml:space="preserve"> (ХПК). </w:t>
      </w:r>
      <w:r w:rsidRPr="00DF78DB">
        <w:rPr>
          <w:rFonts w:eastAsia="Calibri"/>
          <w:lang w:eastAsia="en-US"/>
        </w:rPr>
        <w:t xml:space="preserve">На данном этапе модель ХПК может рассматриваться как обобщение эмпирических закономерностей, найденных в ходе глобального анализа данных. Механизм, положенный в основу модели, является на сегодняшний день лишь одним из возможных, наряду с другими вариантами генерации поляризационных явлений. </w:t>
      </w:r>
      <w:r>
        <w:rPr>
          <w:rFonts w:eastAsia="Calibri"/>
          <w:lang w:eastAsia="en-US"/>
        </w:rPr>
        <w:t xml:space="preserve"> </w:t>
      </w:r>
      <w:r w:rsidRPr="00DF78DB">
        <w:rPr>
          <w:rFonts w:eastAsia="Calibri"/>
          <w:lang w:eastAsia="en-US"/>
        </w:rPr>
        <w:t xml:space="preserve"> </w:t>
      </w:r>
    </w:p>
    <w:p w:rsidR="001233C8" w:rsidRPr="00DF78DB" w:rsidRDefault="001233C8" w:rsidP="001233C8">
      <w:pPr>
        <w:spacing w:line="276" w:lineRule="auto"/>
        <w:ind w:firstLine="709"/>
        <w:jc w:val="both"/>
        <w:rPr>
          <w:rFonts w:eastAsia="Calibri"/>
          <w:lang w:eastAsia="en-US"/>
        </w:rPr>
      </w:pPr>
      <w:r w:rsidRPr="00DF78DB">
        <w:rPr>
          <w:rFonts w:eastAsia="Calibri"/>
          <w:lang w:eastAsia="en-US"/>
        </w:rPr>
        <w:t>Основные положения модели изложены 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A5098">
        <w:rPr>
          <w:rFonts w:eastAsia="Calibri"/>
          <w:lang w:eastAsia="en-US"/>
        </w:rPr>
        <w:t>27</w:t>
      </w:r>
      <w:r>
        <w:rPr>
          <w:rFonts w:eastAsia="Calibri"/>
          <w:lang w:eastAsia="en-US"/>
        </w:rPr>
        <w:fldChar w:fldCharType="end"/>
      </w:r>
      <w:r w:rsidRPr="00DF78DB">
        <w:rPr>
          <w:rFonts w:eastAsia="Calibri"/>
          <w:lang w:eastAsia="en-US"/>
        </w:rPr>
        <w:t>] . Отдельные реакции рассмотрены в работах [</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0A5098">
        <w:rPr>
          <w:rFonts w:eastAsia="Calibri"/>
          <w:lang w:eastAsia="en-US"/>
        </w:rPr>
        <w:t>26</w:t>
      </w:r>
      <w:r>
        <w:rPr>
          <w:rFonts w:eastAsia="Calibri"/>
          <w:lang w:eastAsia="en-US"/>
        </w:rPr>
        <w:fldChar w:fldCharType="end"/>
      </w:r>
      <w:r w:rsidRPr="00DF78DB">
        <w:rPr>
          <w:rFonts w:eastAsia="Calibri"/>
          <w:lang w:eastAsia="en-US"/>
        </w:rPr>
        <w:t>,</w:t>
      </w:r>
      <w:r>
        <w:rPr>
          <w:rFonts w:eastAsia="Calibri"/>
          <w:lang w:eastAsia="en-US"/>
        </w:rPr>
        <w:fldChar w:fldCharType="begin"/>
      </w:r>
      <w:r>
        <w:rPr>
          <w:rFonts w:eastAsia="Calibri"/>
          <w:lang w:eastAsia="en-US"/>
        </w:rPr>
        <w:instrText xml:space="preserve"> NOTEREF _Ref487712010 \h </w:instrText>
      </w:r>
      <w:r>
        <w:rPr>
          <w:rFonts w:eastAsia="Calibri"/>
          <w:lang w:eastAsia="en-US"/>
        </w:rPr>
      </w:r>
      <w:r>
        <w:rPr>
          <w:rFonts w:eastAsia="Calibri"/>
          <w:lang w:eastAsia="en-US"/>
        </w:rPr>
        <w:fldChar w:fldCharType="separate"/>
      </w:r>
      <w:r w:rsidR="000A5098">
        <w:rPr>
          <w:rFonts w:eastAsia="Calibri"/>
          <w:lang w:eastAsia="en-US"/>
        </w:rPr>
        <w:t>128</w:t>
      </w:r>
      <w:r>
        <w:rPr>
          <w:rFonts w:eastAsia="Calibri"/>
          <w:lang w:eastAsia="en-US"/>
        </w:rPr>
        <w:fldChar w:fldCharType="end"/>
      </w:r>
      <w:r w:rsidRPr="00DF78DB">
        <w:rPr>
          <w:rFonts w:eastAsia="Calibri"/>
          <w:lang w:eastAsia="en-US"/>
        </w:rPr>
        <w:t>,</w:t>
      </w:r>
      <w:r w:rsidRPr="00DE135C">
        <w:rPr>
          <w:rStyle w:val="aa"/>
          <w:rFonts w:eastAsia="Calibri"/>
          <w:vertAlign w:val="baseline"/>
          <w:lang w:eastAsia="en-US"/>
        </w:rPr>
        <w:endnoteReference w:id="167"/>
      </w:r>
      <w:r w:rsidRPr="00DF78DB">
        <w:rPr>
          <w:rFonts w:eastAsia="Calibri"/>
          <w:lang w:eastAsia="en-US"/>
        </w:rPr>
        <w:t>]. Модель ХПК базируется на следующих положениях:</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 xml:space="preserve">После первоначальной цветовой перезарядки возникает продольное </w:t>
      </w:r>
      <w:proofErr w:type="spellStart"/>
      <w:r w:rsidRPr="00DE135C">
        <w:rPr>
          <w:rFonts w:eastAsia="Calibri"/>
          <w:lang w:eastAsia="en-US"/>
        </w:rPr>
        <w:t>хромоэлектрическое</w:t>
      </w:r>
      <w:proofErr w:type="spellEnd"/>
      <w:r w:rsidRPr="00DE135C">
        <w:rPr>
          <w:rFonts w:eastAsia="Calibri"/>
          <w:lang w:eastAsia="en-US"/>
        </w:rPr>
        <w:t xml:space="preserve"> поле </w:t>
      </w:r>
      <w:proofErr w:type="spellStart"/>
      <w:r w:rsidRPr="00690823">
        <w:rPr>
          <w:rFonts w:eastAsia="Calibri"/>
          <w:i/>
          <w:lang w:eastAsia="en-US"/>
        </w:rPr>
        <w:t>E</w:t>
      </w:r>
      <w:r w:rsidRPr="00DE135C">
        <w:rPr>
          <w:rFonts w:eastAsia="Calibri"/>
          <w:vertAlign w:val="superscript"/>
          <w:lang w:eastAsia="en-US"/>
        </w:rPr>
        <w:t>a</w:t>
      </w:r>
      <w:proofErr w:type="spellEnd"/>
      <w:r w:rsidRPr="00DE135C">
        <w:rPr>
          <w:rFonts w:eastAsia="Calibri"/>
          <w:lang w:eastAsia="en-US"/>
        </w:rPr>
        <w:t xml:space="preserve"> и круговое поперечное </w:t>
      </w:r>
      <w:proofErr w:type="spellStart"/>
      <w:r w:rsidRPr="00DE135C">
        <w:rPr>
          <w:rFonts w:eastAsia="Calibri"/>
          <w:lang w:eastAsia="en-US"/>
        </w:rPr>
        <w:t>хромомагнитное</w:t>
      </w:r>
      <w:proofErr w:type="spellEnd"/>
      <w:r w:rsidRPr="00DE135C">
        <w:rPr>
          <w:rFonts w:eastAsia="Calibri"/>
          <w:lang w:eastAsia="en-US"/>
        </w:rPr>
        <w:t xml:space="preserve"> поле </w:t>
      </w:r>
      <w:proofErr w:type="spellStart"/>
      <w:r w:rsidRPr="00690823">
        <w:rPr>
          <w:rFonts w:eastAsia="Calibri"/>
          <w:i/>
          <w:lang w:eastAsia="en-US"/>
        </w:rPr>
        <w:t>B</w:t>
      </w:r>
      <w:r w:rsidRPr="00DE135C">
        <w:rPr>
          <w:rFonts w:eastAsia="Calibri"/>
          <w:vertAlign w:val="superscript"/>
          <w:lang w:eastAsia="en-US"/>
        </w:rPr>
        <w:t>a</w:t>
      </w:r>
      <w:proofErr w:type="spellEnd"/>
      <w:r>
        <w:rPr>
          <w:rFonts w:eastAsia="Calibri"/>
          <w:lang w:eastAsia="en-US"/>
        </w:rPr>
        <w:t>.</w:t>
      </w:r>
    </w:p>
    <w:p w:rsidR="001233C8" w:rsidRDefault="001233C8" w:rsidP="001233C8">
      <w:pPr>
        <w:pStyle w:val="af7"/>
        <w:numPr>
          <w:ilvl w:val="0"/>
          <w:numId w:val="9"/>
        </w:numPr>
        <w:spacing w:line="276" w:lineRule="auto"/>
        <w:ind w:left="0" w:firstLine="709"/>
        <w:jc w:val="both"/>
        <w:rPr>
          <w:rFonts w:eastAsia="Calibri"/>
          <w:lang w:eastAsia="en-US"/>
        </w:rPr>
      </w:pPr>
      <w:proofErr w:type="gramStart"/>
      <w:r w:rsidRPr="00DE135C">
        <w:rPr>
          <w:rFonts w:eastAsia="Calibri"/>
          <w:lang w:eastAsia="en-US"/>
        </w:rPr>
        <w:t>Односпиновая асимметрия обусловлена ​​силой Штерна-</w:t>
      </w:r>
      <w:proofErr w:type="spellStart"/>
      <w:r w:rsidRPr="00DE135C">
        <w:rPr>
          <w:rFonts w:eastAsia="Calibri"/>
          <w:lang w:eastAsia="en-US"/>
        </w:rPr>
        <w:t>Герлаха</w:t>
      </w:r>
      <w:proofErr w:type="spellEnd"/>
      <w:r w:rsidRPr="00DE135C">
        <w:rPr>
          <w:rFonts w:eastAsia="Calibri"/>
          <w:lang w:eastAsia="en-US"/>
        </w:rPr>
        <w:t xml:space="preserve">, действующей на кварк в неоднородном поперечном круговое </w:t>
      </w:r>
      <w:proofErr w:type="spellStart"/>
      <w:r w:rsidRPr="00DE135C">
        <w:rPr>
          <w:rFonts w:eastAsia="Calibri"/>
          <w:lang w:eastAsia="en-US"/>
        </w:rPr>
        <w:t>хромомагнитном</w:t>
      </w:r>
      <w:proofErr w:type="spellEnd"/>
      <w:r w:rsidRPr="00DE135C">
        <w:rPr>
          <w:rFonts w:eastAsia="Calibri"/>
          <w:lang w:eastAsia="en-US"/>
        </w:rPr>
        <w:t xml:space="preserve"> </w:t>
      </w:r>
      <w:r>
        <w:rPr>
          <w:rFonts w:eastAsia="Calibri"/>
          <w:lang w:eastAsia="en-US"/>
        </w:rPr>
        <w:t>поле.</w:t>
      </w:r>
      <w:proofErr w:type="gramEnd"/>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Прецессия спина кварка в цветовом поле изменяет ком</w:t>
      </w:r>
      <w:r>
        <w:rPr>
          <w:rFonts w:eastAsia="Calibri"/>
          <w:lang w:eastAsia="en-US"/>
        </w:rPr>
        <w:t>поненты силы Штерна-</w:t>
      </w:r>
      <w:proofErr w:type="spellStart"/>
      <w:r>
        <w:rPr>
          <w:rFonts w:eastAsia="Calibri"/>
          <w:lang w:eastAsia="en-US"/>
        </w:rPr>
        <w:t>Герлаха</w:t>
      </w:r>
      <w:proofErr w:type="spellEnd"/>
      <w:r>
        <w:rPr>
          <w:rFonts w:eastAsia="Calibri"/>
          <w:lang w:eastAsia="en-US"/>
        </w:rPr>
        <w:t>.</w:t>
      </w:r>
    </w:p>
    <w:p w:rsidR="001233C8" w:rsidRPr="00DE135C"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Диаграммы потока кварков и правила подсчета кварков описывают вклад кварков и</w:t>
      </w:r>
      <w:r>
        <w:rPr>
          <w:rFonts w:eastAsia="Calibri"/>
          <w:lang w:eastAsia="en-US"/>
        </w:rPr>
        <w:t xml:space="preserve"> </w:t>
      </w:r>
      <w:proofErr w:type="spellStart"/>
      <w:r w:rsidRPr="00DE135C">
        <w:rPr>
          <w:rFonts w:eastAsia="Calibri"/>
          <w:lang w:eastAsia="en-US"/>
        </w:rPr>
        <w:t>антикварков</w:t>
      </w:r>
      <w:proofErr w:type="spellEnd"/>
      <w:r w:rsidRPr="00DE135C">
        <w:rPr>
          <w:rFonts w:eastAsia="Calibri"/>
          <w:lang w:eastAsia="en-US"/>
        </w:rPr>
        <w:t xml:space="preserve"> в эффективное  цветное поле. Вклады кварков и </w:t>
      </w:r>
      <w:proofErr w:type="spellStart"/>
      <w:r w:rsidRPr="00DE135C">
        <w:rPr>
          <w:rFonts w:eastAsia="Calibri"/>
          <w:lang w:eastAsia="en-US"/>
        </w:rPr>
        <w:t>антикварков</w:t>
      </w:r>
      <w:proofErr w:type="spellEnd"/>
      <w:r w:rsidRPr="00DE135C">
        <w:rPr>
          <w:rFonts w:eastAsia="Calibri"/>
          <w:lang w:eastAsia="en-US"/>
        </w:rPr>
        <w:t xml:space="preserve"> </w:t>
      </w:r>
      <w:r>
        <w:rPr>
          <w:rFonts w:eastAsia="Calibri"/>
          <w:lang w:eastAsia="en-US"/>
        </w:rPr>
        <w:t>–</w:t>
      </w:r>
      <w:r w:rsidRPr="00DE135C">
        <w:rPr>
          <w:rFonts w:eastAsia="Calibri"/>
          <w:lang w:eastAsia="en-US"/>
        </w:rPr>
        <w:t xml:space="preserve"> </w:t>
      </w:r>
      <w:r>
        <w:rPr>
          <w:rFonts w:eastAsia="Calibri"/>
          <w:lang w:eastAsia="en-US"/>
        </w:rPr>
        <w:t xml:space="preserve">линейные </w:t>
      </w:r>
      <w:r w:rsidRPr="00DE135C">
        <w:rPr>
          <w:rFonts w:eastAsia="Calibri"/>
          <w:lang w:eastAsia="en-US"/>
        </w:rPr>
        <w:t xml:space="preserve">функции их чисел с весами, определяемыми цветовыми факторами </w:t>
      </w:r>
      <w:r w:rsidRPr="00690823">
        <w:rPr>
          <w:rFonts w:eastAsia="Calibri"/>
          <w:i/>
          <w:lang w:eastAsia="en-US"/>
        </w:rPr>
        <w:t>C</w:t>
      </w:r>
      <w:r w:rsidRPr="00690823">
        <w:rPr>
          <w:rFonts w:eastAsia="Calibri"/>
          <w:i/>
          <w:vertAlign w:val="subscript"/>
          <w:lang w:eastAsia="en-US"/>
        </w:rPr>
        <w:t>F</w:t>
      </w:r>
      <w:r w:rsidRPr="00690823">
        <w:rPr>
          <w:rFonts w:eastAsia="Calibri"/>
          <w:i/>
          <w:lang w:eastAsia="en-US"/>
        </w:rPr>
        <w:t xml:space="preserve"> (</w:t>
      </w:r>
      <w:proofErr w:type="spellStart"/>
      <w:r w:rsidRPr="00690823">
        <w:rPr>
          <w:rFonts w:eastAsia="Calibri"/>
          <w:i/>
          <w:lang w:eastAsia="en-US"/>
        </w:rPr>
        <w:t>qq</w:t>
      </w:r>
      <w:proofErr w:type="spellEnd"/>
      <w:r w:rsidRPr="00690823">
        <w:rPr>
          <w:rFonts w:eastAsia="Calibri"/>
          <w:i/>
          <w:lang w:eastAsia="en-US"/>
        </w:rPr>
        <w:t>)</w:t>
      </w:r>
      <w:r w:rsidRPr="00DE135C">
        <w:rPr>
          <w:rFonts w:eastAsia="Calibri"/>
          <w:lang w:eastAsia="en-US"/>
        </w:rPr>
        <w:t xml:space="preserve"> и C</w:t>
      </w:r>
      <w:r w:rsidRPr="00DE135C">
        <w:rPr>
          <w:rFonts w:eastAsia="Calibri"/>
          <w:vertAlign w:val="subscript"/>
          <w:lang w:eastAsia="en-US"/>
        </w:rPr>
        <w:t>F</w:t>
      </w:r>
      <w:r w:rsidR="00003220">
        <w:rPr>
          <w:rFonts w:eastAsia="Calibri"/>
          <w:lang w:eastAsia="en-US"/>
        </w:rPr>
        <w:t xml:space="preserve"> </w:t>
      </w:r>
      <w:r w:rsidR="00003220" w:rsidRPr="00003220">
        <w:rPr>
          <w:rFonts w:eastAsia="Calibri"/>
          <w:lang w:eastAsia="en-US"/>
        </w:rPr>
        <w:t>для кварк-</w:t>
      </w:r>
      <w:proofErr w:type="spellStart"/>
      <w:r w:rsidR="00003220" w:rsidRPr="00003220">
        <w:rPr>
          <w:rFonts w:eastAsia="Calibri"/>
          <w:lang w:eastAsia="en-US"/>
        </w:rPr>
        <w:t>кварковой</w:t>
      </w:r>
      <w:proofErr w:type="spellEnd"/>
      <w:r w:rsidR="00003220" w:rsidRPr="00003220">
        <w:rPr>
          <w:rFonts w:eastAsia="Calibri"/>
          <w:lang w:eastAsia="en-US"/>
        </w:rPr>
        <w:t xml:space="preserve"> и кварк-</w:t>
      </w:r>
      <w:proofErr w:type="spellStart"/>
      <w:r w:rsidR="00003220" w:rsidRPr="00003220">
        <w:rPr>
          <w:rFonts w:eastAsia="Calibri"/>
          <w:lang w:eastAsia="en-US"/>
        </w:rPr>
        <w:t>антикварковой</w:t>
      </w:r>
      <w:proofErr w:type="spellEnd"/>
      <w:r w:rsidR="00003220" w:rsidRPr="00003220">
        <w:rPr>
          <w:rFonts w:eastAsia="Calibri"/>
          <w:lang w:eastAsia="en-US"/>
        </w:rPr>
        <w:t xml:space="preserve"> пар соответственно</w:t>
      </w:r>
      <w:r w:rsidR="00003220">
        <w:rPr>
          <w:rFonts w:eastAsia="Calibri"/>
          <w:lang w:eastAsia="en-US"/>
        </w:rPr>
        <w:t>.</w:t>
      </w:r>
    </w:p>
    <w:p w:rsidR="001233C8" w:rsidRPr="00DE135C" w:rsidRDefault="001233C8" w:rsidP="006002DA">
      <w:pPr>
        <w:spacing w:after="200" w:line="276" w:lineRule="auto"/>
        <w:ind w:firstLine="709"/>
        <w:jc w:val="both"/>
        <w:rPr>
          <w:rFonts w:eastAsia="Calibri"/>
          <w:lang w:eastAsia="en-US"/>
        </w:rPr>
      </w:pPr>
      <w:proofErr w:type="gramStart"/>
      <w:r w:rsidRPr="00DE135C">
        <w:rPr>
          <w:rFonts w:eastAsia="Calibri"/>
          <w:lang w:eastAsia="en-US"/>
        </w:rPr>
        <w:t xml:space="preserve">Эффективное круговое поперечное </w:t>
      </w:r>
      <w:proofErr w:type="spellStart"/>
      <w:r w:rsidRPr="00DE135C">
        <w:rPr>
          <w:rFonts w:eastAsia="Calibri"/>
          <w:lang w:eastAsia="en-US"/>
        </w:rPr>
        <w:t>хромомагнитное</w:t>
      </w:r>
      <w:proofErr w:type="spellEnd"/>
      <w:r w:rsidRPr="00DE135C">
        <w:rPr>
          <w:rFonts w:eastAsia="Calibri"/>
          <w:lang w:eastAsia="en-US"/>
        </w:rPr>
        <w:t xml:space="preserve"> поле </w:t>
      </w:r>
      <w:proofErr w:type="spellStart"/>
      <w:r w:rsidRPr="00690823">
        <w:rPr>
          <w:rFonts w:eastAsia="Calibri"/>
          <w:i/>
          <w:lang w:eastAsia="en-US"/>
        </w:rPr>
        <w:t>B</w:t>
      </w:r>
      <w:r w:rsidRPr="00690823">
        <w:rPr>
          <w:rFonts w:eastAsia="Calibri"/>
          <w:i/>
          <w:vertAlign w:val="superscript"/>
          <w:lang w:eastAsia="en-US"/>
        </w:rPr>
        <w:t>a</w:t>
      </w:r>
      <w:proofErr w:type="spellEnd"/>
      <w:r w:rsidRPr="00DE135C">
        <w:rPr>
          <w:rFonts w:eastAsia="Calibri"/>
          <w:lang w:eastAsia="en-US"/>
        </w:rPr>
        <w:t xml:space="preserve"> генерируется релятивистскими кварками-</w:t>
      </w:r>
      <w:proofErr w:type="spellStart"/>
      <w:r w:rsidRPr="00DE135C">
        <w:rPr>
          <w:rFonts w:eastAsia="Calibri"/>
          <w:lang w:eastAsia="en-US"/>
        </w:rPr>
        <w:t>спектаторами</w:t>
      </w:r>
      <w:proofErr w:type="spellEnd"/>
      <w:r w:rsidRPr="00DE135C">
        <w:rPr>
          <w:rFonts w:eastAsia="Calibri"/>
          <w:lang w:eastAsia="en-US"/>
        </w:rPr>
        <w:t xml:space="preserve">, движущиеся в прямом и обратном направлениях в </w:t>
      </w:r>
      <w:proofErr w:type="spellStart"/>
      <w:r w:rsidRPr="00DE135C">
        <w:rPr>
          <w:rFonts w:eastAsia="Calibri"/>
          <w:lang w:eastAsia="en-US"/>
        </w:rPr>
        <w:t>с.ц.м</w:t>
      </w:r>
      <w:proofErr w:type="spellEnd"/>
      <w:r w:rsidRPr="00DE135C">
        <w:rPr>
          <w:rFonts w:eastAsia="Calibri"/>
          <w:lang w:eastAsia="en-US"/>
        </w:rPr>
        <w:t xml:space="preserve">. сталкивающихся нуклонов (см. </w:t>
      </w:r>
      <w:r w:rsidRPr="006002DA">
        <w:rPr>
          <w:rFonts w:eastAsia="Calibri"/>
          <w:lang w:eastAsia="en-US"/>
        </w:rPr>
        <w:fldChar w:fldCharType="begin"/>
      </w:r>
      <w:r w:rsidRPr="006002DA">
        <w:rPr>
          <w:rFonts w:eastAsia="Calibri"/>
          <w:lang w:eastAsia="en-US"/>
        </w:rPr>
        <w:instrText xml:space="preserve"> REF _Ref487712699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27</w:t>
      </w:r>
      <w:r w:rsidRPr="006002DA">
        <w:rPr>
          <w:rFonts w:eastAsia="Calibri"/>
          <w:lang w:eastAsia="en-US"/>
        </w:rPr>
        <w:fldChar w:fldCharType="end"/>
      </w:r>
      <w:r w:rsidRPr="006002DA">
        <w:rPr>
          <w:rFonts w:eastAsia="Calibri"/>
          <w:lang w:eastAsia="en-US"/>
        </w:rPr>
        <w:t>).</w:t>
      </w:r>
      <w:proofErr w:type="gramEnd"/>
      <w:r w:rsidRPr="00DE135C">
        <w:rPr>
          <w:rFonts w:eastAsia="Calibri"/>
          <w:lang w:eastAsia="en-US"/>
        </w:rPr>
        <w:t xml:space="preserve">  Пробный кварк из наблюдаемого адрона отклоняется силой Штерна-</w:t>
      </w:r>
      <w:proofErr w:type="spellStart"/>
      <w:r w:rsidRPr="00DE135C">
        <w:rPr>
          <w:rFonts w:eastAsia="Calibri"/>
          <w:lang w:eastAsia="en-US"/>
        </w:rPr>
        <w:t>Герлаха</w:t>
      </w:r>
      <w:proofErr w:type="spellEnd"/>
      <w:r w:rsidRPr="00DE135C">
        <w:rPr>
          <w:rFonts w:eastAsia="Calibri"/>
          <w:lang w:eastAsia="en-US"/>
        </w:rPr>
        <w:t xml:space="preserve"> в неоднородном </w:t>
      </w:r>
      <w:proofErr w:type="spellStart"/>
      <w:r w:rsidRPr="00DE135C">
        <w:rPr>
          <w:rFonts w:eastAsia="Calibri"/>
          <w:lang w:eastAsia="en-US"/>
        </w:rPr>
        <w:t>хромомагнитном</w:t>
      </w:r>
      <w:proofErr w:type="spellEnd"/>
      <w:r w:rsidRPr="00DE135C">
        <w:rPr>
          <w:rFonts w:eastAsia="Calibri"/>
          <w:lang w:eastAsia="en-US"/>
        </w:rPr>
        <w:t xml:space="preserve"> поле влево или вправо в зависимости от направления его спина (вверх или вниз). Взаимодействие </w:t>
      </w:r>
      <w:proofErr w:type="spellStart"/>
      <w:r w:rsidRPr="00DE135C">
        <w:rPr>
          <w:rFonts w:eastAsia="Calibri"/>
          <w:lang w:eastAsia="en-US"/>
        </w:rPr>
        <w:t>хромомагнитного</w:t>
      </w:r>
      <w:proofErr w:type="spellEnd"/>
      <w:r w:rsidRPr="00DE135C">
        <w:rPr>
          <w:rFonts w:eastAsia="Calibri"/>
          <w:lang w:eastAsia="en-US"/>
        </w:rPr>
        <w:t xml:space="preserve"> дипольного момента составляющего пробного кварка с полем </w:t>
      </w:r>
      <w:proofErr w:type="spellStart"/>
      <w:r w:rsidRPr="00690823">
        <w:rPr>
          <w:rFonts w:eastAsia="Calibri"/>
          <w:i/>
          <w:lang w:eastAsia="en-US"/>
        </w:rPr>
        <w:t>B</w:t>
      </w:r>
      <w:r w:rsidRPr="00690823">
        <w:rPr>
          <w:rFonts w:eastAsia="Calibri"/>
          <w:i/>
          <w:vertAlign w:val="superscript"/>
          <w:lang w:eastAsia="en-US"/>
        </w:rPr>
        <w:t>a</w:t>
      </w:r>
      <w:proofErr w:type="spellEnd"/>
      <w:r w:rsidRPr="00DE135C">
        <w:rPr>
          <w:rFonts w:eastAsia="Calibri"/>
          <w:lang w:eastAsia="en-US"/>
        </w:rPr>
        <w:t xml:space="preserve"> приводит к наблюдаемым</w:t>
      </w:r>
      <w:r w:rsidR="006002DA">
        <w:rPr>
          <w:rFonts w:eastAsia="Calibri"/>
          <w:lang w:eastAsia="en-US"/>
        </w:rPr>
        <w:t xml:space="preserve"> </w:t>
      </w:r>
      <w:proofErr w:type="spellStart"/>
      <w:r w:rsidR="006002DA">
        <w:rPr>
          <w:rFonts w:eastAsia="Calibri"/>
          <w:lang w:eastAsia="en-US"/>
        </w:rPr>
        <w:t>односпиновым</w:t>
      </w:r>
      <w:proofErr w:type="spellEnd"/>
      <w:r w:rsidR="006002DA">
        <w:rPr>
          <w:rFonts w:eastAsia="Calibri"/>
          <w:lang w:eastAsia="en-US"/>
        </w:rPr>
        <w:t xml:space="preserve"> асимметриям [</w:t>
      </w:r>
      <w:r w:rsidR="006002DA">
        <w:rPr>
          <w:rFonts w:eastAsia="Calibri"/>
          <w:lang w:eastAsia="en-US"/>
        </w:rPr>
        <w:fldChar w:fldCharType="begin"/>
      </w:r>
      <w:r w:rsidR="006002DA">
        <w:rPr>
          <w:rFonts w:eastAsia="Calibri"/>
          <w:lang w:eastAsia="en-US"/>
        </w:rPr>
        <w:instrText xml:space="preserve"> NOTEREF _Ref487457066 \h </w:instrText>
      </w:r>
      <w:r w:rsidR="006002DA">
        <w:rPr>
          <w:rFonts w:eastAsia="Calibri"/>
          <w:lang w:eastAsia="en-US"/>
        </w:rPr>
      </w:r>
      <w:r w:rsidR="006002DA">
        <w:rPr>
          <w:rFonts w:eastAsia="Calibri"/>
          <w:lang w:eastAsia="en-US"/>
        </w:rPr>
        <w:fldChar w:fldCharType="separate"/>
      </w:r>
      <w:r w:rsidR="000A5098">
        <w:rPr>
          <w:rFonts w:eastAsia="Calibri"/>
          <w:lang w:eastAsia="en-US"/>
        </w:rPr>
        <w:t>25</w:t>
      </w:r>
      <w:r w:rsidR="006002DA">
        <w:rPr>
          <w:rFonts w:eastAsia="Calibri"/>
          <w:lang w:eastAsia="en-US"/>
        </w:rPr>
        <w:fldChar w:fldCharType="end"/>
      </w:r>
      <w:r w:rsidR="006002DA">
        <w:rPr>
          <w:rFonts w:eastAsia="Calibri"/>
          <w:lang w:eastAsia="en-US"/>
        </w:rPr>
        <w:t>].</w:t>
      </w:r>
    </w:p>
    <w:p w:rsidR="001233C8" w:rsidRPr="00DE135C" w:rsidRDefault="001233C8" w:rsidP="001233C8">
      <w:pPr>
        <w:keepNext/>
        <w:spacing w:after="200" w:line="276" w:lineRule="auto"/>
        <w:jc w:val="center"/>
      </w:pPr>
      <w:r w:rsidRPr="00DE135C">
        <w:rPr>
          <w:rFonts w:eastAsia="Calibri"/>
          <w:noProof/>
        </w:rPr>
        <w:drawing>
          <wp:inline distT="0" distB="0" distL="0" distR="0" wp14:anchorId="70281D33" wp14:editId="4DF5276F">
            <wp:extent cx="3858244" cy="1174248"/>
            <wp:effectExtent l="0" t="0" r="9525" b="69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8">
                      <a:extLst>
                        <a:ext uri="{28A0092B-C50C-407E-A947-70E740481C1C}">
                          <a14:useLocalDpi xmlns:a14="http://schemas.microsoft.com/office/drawing/2010/main" val="0"/>
                        </a:ext>
                      </a:extLst>
                    </a:blip>
                    <a:srcRect l="13458" t="4915" r="16576" b="79962"/>
                    <a:stretch>
                      <a:fillRect/>
                    </a:stretch>
                  </pic:blipFill>
                  <pic:spPr bwMode="auto">
                    <a:xfrm>
                      <a:off x="0" y="0"/>
                      <a:ext cx="3862195" cy="1175451"/>
                    </a:xfrm>
                    <a:prstGeom prst="rect">
                      <a:avLst/>
                    </a:prstGeom>
                    <a:noFill/>
                    <a:ln>
                      <a:noFill/>
                    </a:ln>
                  </pic:spPr>
                </pic:pic>
              </a:graphicData>
            </a:graphic>
          </wp:inline>
        </w:drawing>
      </w:r>
    </w:p>
    <w:p w:rsidR="001233C8" w:rsidRPr="00DE135C" w:rsidRDefault="001233C8" w:rsidP="001233C8">
      <w:pPr>
        <w:pStyle w:val="ae"/>
        <w:jc w:val="center"/>
        <w:rPr>
          <w:rFonts w:eastAsia="Calibri"/>
          <w:b w:val="0"/>
          <w:lang w:eastAsia="en-US"/>
        </w:rPr>
      </w:pPr>
      <w:bookmarkStart w:id="271" w:name="_Ref487712699"/>
      <w:r w:rsidRPr="00DE135C">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27</w:t>
      </w:r>
      <w:r w:rsidR="00F20672">
        <w:rPr>
          <w:b w:val="0"/>
        </w:rPr>
        <w:fldChar w:fldCharType="end"/>
      </w:r>
      <w:bookmarkEnd w:id="271"/>
      <w:r w:rsidRPr="00DE135C">
        <w:rPr>
          <w:b w:val="0"/>
        </w:rPr>
        <w:t xml:space="preserve"> </w:t>
      </w:r>
      <w:r w:rsidRPr="00DE135C">
        <w:rPr>
          <w:rFonts w:eastAsia="Calibri"/>
          <w:b w:val="0"/>
          <w:lang w:eastAsia="en-US"/>
        </w:rPr>
        <w:t xml:space="preserve">Механизм </w:t>
      </w:r>
      <w:proofErr w:type="spellStart"/>
      <w:r w:rsidRPr="00DE135C">
        <w:rPr>
          <w:rFonts w:eastAsia="Calibri"/>
          <w:b w:val="0"/>
          <w:lang w:eastAsia="en-US"/>
        </w:rPr>
        <w:t>хромомагнитной</w:t>
      </w:r>
      <w:proofErr w:type="spellEnd"/>
      <w:r w:rsidRPr="00DE135C">
        <w:rPr>
          <w:rFonts w:eastAsia="Calibri"/>
          <w:b w:val="0"/>
          <w:lang w:eastAsia="en-US"/>
        </w:rPr>
        <w:t xml:space="preserve"> поляризации кварков (микроскопический аппарат Штерна-</w:t>
      </w:r>
      <w:proofErr w:type="spellStart"/>
      <w:r w:rsidRPr="00DE135C">
        <w:rPr>
          <w:rFonts w:eastAsia="Calibri"/>
          <w:b w:val="0"/>
          <w:lang w:eastAsia="en-US"/>
        </w:rPr>
        <w:t>Герлаха</w:t>
      </w:r>
      <w:proofErr w:type="spellEnd"/>
      <w:r w:rsidRPr="00DE135C">
        <w:rPr>
          <w:rFonts w:eastAsia="Calibri"/>
          <w:b w:val="0"/>
          <w:lang w:eastAsia="en-US"/>
        </w:rPr>
        <w:t xml:space="preserve">). Кварк-пробник отклоняется влево или вправо в неоднородном поле </w:t>
      </w:r>
      <w:r w:rsidRPr="00DE135C">
        <w:rPr>
          <w:rFonts w:eastAsia="Calibri"/>
          <w:b w:val="0"/>
          <w:lang w:val="en-US" w:eastAsia="en-US"/>
        </w:rPr>
        <w:t>B</w:t>
      </w:r>
      <w:r w:rsidRPr="00DE135C">
        <w:rPr>
          <w:rFonts w:eastAsia="Calibri"/>
          <w:b w:val="0"/>
          <w:vertAlign w:val="superscript"/>
          <w:lang w:val="en-US" w:eastAsia="en-US"/>
        </w:rPr>
        <w:t>a</w:t>
      </w:r>
      <w:r w:rsidRPr="00DE135C">
        <w:rPr>
          <w:rFonts w:eastAsia="Calibri"/>
          <w:b w:val="0"/>
          <w:lang w:eastAsia="en-US"/>
        </w:rPr>
        <w:t>.</w:t>
      </w:r>
    </w:p>
    <w:p w:rsidR="001233C8" w:rsidRDefault="001233C8" w:rsidP="001233C8">
      <w:pPr>
        <w:spacing w:after="20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В модели ХПК спиновые эффекты возникают благодаря механизму, аналогичному знаменитому опыту Штерна-</w:t>
      </w:r>
      <w:proofErr w:type="spellStart"/>
      <w:r w:rsidRPr="00457E10">
        <w:rPr>
          <w:rFonts w:eastAsia="Calibri"/>
          <w:lang w:eastAsia="en-US"/>
        </w:rPr>
        <w:t>Герлаха</w:t>
      </w:r>
      <w:proofErr w:type="spellEnd"/>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0A5098">
        <w:rPr>
          <w:rFonts w:eastAsia="Calibri"/>
          <w:lang w:eastAsia="en-US"/>
        </w:rPr>
        <w:t>1</w:t>
      </w:r>
      <w:r>
        <w:rPr>
          <w:rFonts w:eastAsia="Calibri"/>
          <w:lang w:eastAsia="en-US"/>
        </w:rPr>
        <w:fldChar w:fldCharType="end"/>
      </w:r>
      <w:r w:rsidRPr="00457E10">
        <w:rPr>
          <w:rFonts w:eastAsia="Calibri"/>
          <w:lang w:eastAsia="en-US"/>
        </w:rPr>
        <w:t xml:space="preserve">], только на микроскопическом цветном поле </w:t>
      </w:r>
      <w:r w:rsidRPr="00690823">
        <w:rPr>
          <w:rFonts w:eastAsia="Calibri"/>
          <w:i/>
          <w:lang w:val="en-US" w:eastAsia="en-US"/>
        </w:rPr>
        <w:t>B</w:t>
      </w:r>
      <w:r w:rsidRPr="00690823">
        <w:rPr>
          <w:rFonts w:eastAsia="Calibri"/>
          <w:i/>
          <w:vertAlign w:val="superscript"/>
          <w:lang w:val="en-US" w:eastAsia="en-US"/>
        </w:rPr>
        <w:t>a</w:t>
      </w:r>
      <w:r w:rsidRPr="00457E10">
        <w:rPr>
          <w:rFonts w:eastAsia="Calibri"/>
          <w:lang w:eastAsia="en-US"/>
        </w:rPr>
        <w:t>, возникающем в процессе взаимодействия адронов. Параметры модели оценивались по глобальному анализу  поляризационных данных для 81 различной инклюзивной реакции с общим числом экспериментальных точек порядка 3000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A5098">
        <w:rPr>
          <w:rFonts w:eastAsia="Calibri"/>
          <w:lang w:eastAsia="en-US"/>
        </w:rPr>
        <w:t>27</w:t>
      </w:r>
      <w:r>
        <w:rPr>
          <w:rFonts w:eastAsia="Calibri"/>
          <w:lang w:eastAsia="en-US"/>
        </w:rPr>
        <w:fldChar w:fldCharType="end"/>
      </w:r>
      <w:r w:rsidRPr="00457E10">
        <w:rPr>
          <w:rFonts w:eastAsia="Calibri"/>
          <w:lang w:eastAsia="en-US"/>
        </w:rPr>
        <w:t xml:space="preserve">, </w:t>
      </w:r>
      <w:r w:rsidRPr="003E3489">
        <w:rPr>
          <w:rStyle w:val="aa"/>
          <w:rFonts w:eastAsia="Calibri"/>
          <w:vertAlign w:val="baseline"/>
          <w:lang w:eastAsia="en-US"/>
        </w:rPr>
        <w:endnoteReference w:id="168"/>
      </w:r>
      <w:r w:rsidRPr="00457E10">
        <w:rPr>
          <w:rFonts w:eastAsia="Calibri"/>
          <w:lang w:eastAsia="en-US"/>
        </w:rPr>
        <w:t>].</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Ниже представлены результаты измерений A</w:t>
      </w:r>
      <w:r w:rsidRPr="00457E10">
        <w:rPr>
          <w:rFonts w:eastAsia="Calibri"/>
          <w:vertAlign w:val="subscript"/>
          <w:lang w:eastAsia="en-US"/>
        </w:rPr>
        <w:t>N</w:t>
      </w:r>
      <w:r w:rsidRPr="00457E10">
        <w:rPr>
          <w:rFonts w:eastAsia="Calibri"/>
          <w:lang w:eastAsia="en-US"/>
        </w:rPr>
        <w:t xml:space="preserve"> и расчеты по модели ХПК. Данные для 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457E10">
        <w:rPr>
          <w:rFonts w:eastAsia="Calibri"/>
          <w:lang w:eastAsia="en-US"/>
        </w:rPr>
        <w:t xml:space="preserve">  при √</w:t>
      </w:r>
      <w:r w:rsidRPr="00690823">
        <w:rPr>
          <w:rFonts w:eastAsia="Calibri"/>
          <w:i/>
          <w:lang w:eastAsia="en-US"/>
        </w:rPr>
        <w:t>s</w:t>
      </w:r>
      <w:r w:rsidRPr="00457E10">
        <w:rPr>
          <w:rFonts w:eastAsia="Calibri"/>
          <w:lang w:eastAsia="en-US"/>
        </w:rPr>
        <w:t xml:space="preserve"> = 200 (1a, 1b) и 64.2 (2) (BRAHMS [</w:t>
      </w:r>
      <w:r>
        <w:rPr>
          <w:rFonts w:eastAsia="Calibri"/>
          <w:lang w:eastAsia="en-US"/>
        </w:rPr>
        <w:fldChar w:fldCharType="begin"/>
      </w:r>
      <w:r>
        <w:rPr>
          <w:rFonts w:eastAsia="Calibri"/>
          <w:lang w:eastAsia="en-US"/>
        </w:rPr>
        <w:instrText xml:space="preserve"> NOTEREF _Ref487457466 \h </w:instrText>
      </w:r>
      <w:r>
        <w:rPr>
          <w:rFonts w:eastAsia="Calibri"/>
          <w:lang w:eastAsia="en-US"/>
        </w:rPr>
      </w:r>
      <w:r>
        <w:rPr>
          <w:rFonts w:eastAsia="Calibri"/>
          <w:lang w:eastAsia="en-US"/>
        </w:rPr>
        <w:fldChar w:fldCharType="separate"/>
      </w:r>
      <w:r w:rsidR="000A5098">
        <w:rPr>
          <w:rFonts w:eastAsia="Calibri"/>
          <w:lang w:eastAsia="en-US"/>
        </w:rPr>
        <w:t>24</w:t>
      </w:r>
      <w:r>
        <w:rPr>
          <w:rFonts w:eastAsia="Calibri"/>
          <w:lang w:eastAsia="en-US"/>
        </w:rPr>
        <w:fldChar w:fldCharType="end"/>
      </w:r>
      <w:r w:rsidRPr="00457E10">
        <w:rPr>
          <w:rFonts w:eastAsia="Calibri"/>
          <w:lang w:eastAsia="en-US"/>
        </w:rPr>
        <w:t>]), 19.4 (3) (E704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0A5098">
        <w:rPr>
          <w:rFonts w:eastAsia="Calibri"/>
          <w:lang w:eastAsia="en-US"/>
        </w:rPr>
        <w:t>23</w:t>
      </w:r>
      <w:r>
        <w:rPr>
          <w:rFonts w:eastAsia="Calibri"/>
          <w:lang w:eastAsia="en-US"/>
        </w:rPr>
        <w:fldChar w:fldCharType="end"/>
      </w:r>
      <w:r w:rsidRPr="00457E10">
        <w:rPr>
          <w:rFonts w:eastAsia="Calibri"/>
          <w:lang w:eastAsia="en-US"/>
        </w:rPr>
        <w:t>]) и 8.77 (4) ГэВ (FODS [</w:t>
      </w:r>
      <w:r>
        <w:rPr>
          <w:rFonts w:eastAsia="Calibri"/>
          <w:lang w:eastAsia="en-US"/>
        </w:rPr>
        <w:fldChar w:fldCharType="begin"/>
      </w:r>
      <w:r>
        <w:rPr>
          <w:rFonts w:eastAsia="Calibri"/>
          <w:lang w:eastAsia="en-US"/>
        </w:rPr>
        <w:instrText xml:space="preserve"> NOTEREF _Ref487458127 \h </w:instrText>
      </w:r>
      <w:r>
        <w:rPr>
          <w:rFonts w:eastAsia="Calibri"/>
          <w:lang w:eastAsia="en-US"/>
        </w:rPr>
      </w:r>
      <w:r>
        <w:rPr>
          <w:rFonts w:eastAsia="Calibri"/>
          <w:lang w:eastAsia="en-US"/>
        </w:rPr>
        <w:fldChar w:fldCharType="separate"/>
      </w:r>
      <w:r w:rsidR="000A5098">
        <w:rPr>
          <w:rFonts w:eastAsia="Calibri"/>
          <w:lang w:eastAsia="en-US"/>
        </w:rPr>
        <w:t>108</w:t>
      </w:r>
      <w:r>
        <w:rPr>
          <w:rFonts w:eastAsia="Calibri"/>
          <w:lang w:eastAsia="en-US"/>
        </w:rPr>
        <w:fldChar w:fldCharType="end"/>
      </w:r>
      <w:r w:rsidRPr="00457E1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28</w:t>
      </w:r>
      <w:r w:rsidRPr="006002DA">
        <w:rPr>
          <w:rFonts w:eastAsia="Calibri"/>
          <w:lang w:eastAsia="en-US"/>
        </w:rPr>
        <w:fldChar w:fldCharType="end"/>
      </w:r>
      <w:r w:rsidRPr="006002DA">
        <w:rPr>
          <w:rFonts w:eastAsia="Calibri"/>
          <w:lang w:eastAsia="en-US"/>
        </w:rPr>
        <w:t xml:space="preserve">. Энергетическая зависимость  данных хорошо описывается соответствующими кривыми модели ХПК. Данные для </w:t>
      </w:r>
      <w:r w:rsidRPr="006002DA">
        <w:rPr>
          <w:rFonts w:eastAsia="Calibri"/>
          <w:lang w:eastAsia="en-US"/>
        </w:rPr>
        <w:lastRenderedPageBreak/>
        <w:t xml:space="preserve">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Pr>
          <w:rFonts w:eastAsia="Calibri"/>
          <w:lang w:eastAsia="en-US"/>
        </w:rPr>
        <w:t>23</w:t>
      </w:r>
      <w:r w:rsidRPr="006002DA">
        <w:rPr>
          <w:rFonts w:eastAsia="Calibri"/>
          <w:lang w:eastAsia="en-US"/>
        </w:rPr>
        <w:fldChar w:fldCharType="end"/>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_Ref487457466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Pr>
          <w:rFonts w:eastAsia="Calibri"/>
          <w:lang w:eastAsia="en-US"/>
        </w:rPr>
        <w:t>24</w:t>
      </w:r>
      <w:r w:rsidRPr="006002DA">
        <w:rPr>
          <w:rFonts w:eastAsia="Calibri"/>
          <w:lang w:eastAsia="en-US"/>
        </w:rPr>
        <w:fldChar w:fldCharType="end"/>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_Ref487458127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Pr>
          <w:rFonts w:eastAsia="Calibri"/>
          <w:lang w:eastAsia="en-US"/>
        </w:rPr>
        <w:t>108</w:t>
      </w:r>
      <w:r w:rsidRPr="006002DA">
        <w:rPr>
          <w:rFonts w:eastAsia="Calibri"/>
          <w:lang w:eastAsia="en-US"/>
        </w:rPr>
        <w:fldChar w:fldCharType="end"/>
      </w:r>
      <w:r w:rsidRPr="006002DA">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29</w:t>
      </w:r>
      <w:r w:rsidRPr="006002DA">
        <w:rPr>
          <w:rFonts w:eastAsia="Calibri"/>
          <w:lang w:eastAsia="en-US"/>
        </w:rPr>
        <w:fldChar w:fldCharType="end"/>
      </w:r>
      <w:r w:rsidRPr="006002DA">
        <w:rPr>
          <w:rFonts w:eastAsia="Calibri"/>
          <w:lang w:eastAsia="en-US"/>
        </w:rPr>
        <w:t xml:space="preserve">. Знак </w:t>
      </w:r>
      <w:r w:rsidRPr="00690823">
        <w:rPr>
          <w:rFonts w:eastAsia="Calibri"/>
          <w:i/>
          <w:lang w:val="en-US" w:eastAsia="en-US"/>
        </w:rPr>
        <w:t>A</w:t>
      </w:r>
      <w:r w:rsidRPr="006002DA">
        <w:rPr>
          <w:rFonts w:eastAsia="Calibri"/>
          <w:vertAlign w:val="subscript"/>
          <w:lang w:val="en-US" w:eastAsia="en-US"/>
        </w:rPr>
        <w:t>N</w:t>
      </w:r>
      <w:r w:rsidRPr="006002DA">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28</w:t>
      </w:r>
      <w:r w:rsidRPr="006002DA">
        <w:rPr>
          <w:rFonts w:eastAsia="Calibri"/>
          <w:lang w:eastAsia="en-US"/>
        </w:rPr>
        <w:fldChar w:fldCharType="end"/>
      </w:r>
      <w:r w:rsidRPr="006002DA">
        <w:rPr>
          <w:rFonts w:eastAsia="Calibri"/>
          <w:lang w:eastAsia="en-US"/>
        </w:rPr>
        <w:t xml:space="preserve"> и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A5098" w:rsidRPr="000A5098">
        <w:t xml:space="preserve">Рис.  </w:t>
      </w:r>
      <w:r w:rsidR="000A5098" w:rsidRPr="000A5098">
        <w:rPr>
          <w:noProof/>
        </w:rPr>
        <w:t>6</w:t>
      </w:r>
      <w:r w:rsidR="000A5098" w:rsidRPr="000A5098">
        <w:t>.</w:t>
      </w:r>
      <w:r w:rsidR="000A5098" w:rsidRPr="000A5098">
        <w:rPr>
          <w:noProof/>
        </w:rPr>
        <w:t>29</w:t>
      </w:r>
      <w:r w:rsidRPr="006002DA">
        <w:rPr>
          <w:rFonts w:eastAsia="Calibri"/>
          <w:lang w:eastAsia="en-US"/>
        </w:rPr>
        <w:fldChar w:fldCharType="end"/>
      </w:r>
      <w:r w:rsidRPr="00DE135C">
        <w:rPr>
          <w:rFonts w:eastAsia="Calibri"/>
          <w:lang w:eastAsia="en-US"/>
        </w:rPr>
        <w:t xml:space="preserve"> определяется знаком поляризации валентных </w:t>
      </w:r>
      <w:r w:rsidRPr="00690823">
        <w:rPr>
          <w:rFonts w:eastAsia="Calibri"/>
          <w:i/>
          <w:lang w:val="en-US" w:eastAsia="en-US"/>
        </w:rPr>
        <w:t>u</w:t>
      </w:r>
      <w:r w:rsidR="00690823">
        <w:rPr>
          <w:rFonts w:eastAsia="Calibri"/>
          <w:i/>
          <w:lang w:eastAsia="en-US"/>
        </w:rPr>
        <w:t>-</w:t>
      </w:r>
      <w:r w:rsidRPr="00DE135C">
        <w:rPr>
          <w:rFonts w:eastAsia="Calibri"/>
          <w:lang w:eastAsia="en-US"/>
        </w:rPr>
        <w:t xml:space="preserve"> и </w:t>
      </w:r>
      <w:r w:rsidRPr="00690823">
        <w:rPr>
          <w:rFonts w:eastAsia="Calibri"/>
          <w:i/>
          <w:lang w:val="en-US" w:eastAsia="en-US"/>
        </w:rPr>
        <w:t>d</w:t>
      </w:r>
      <w:r w:rsidR="00690823">
        <w:rPr>
          <w:rFonts w:eastAsia="Calibri"/>
          <w:i/>
          <w:lang w:eastAsia="en-US"/>
        </w:rPr>
        <w:t>-</w:t>
      </w:r>
      <w:r w:rsidRPr="00DE135C">
        <w:rPr>
          <w:rFonts w:eastAsia="Calibri"/>
          <w:lang w:eastAsia="en-US"/>
        </w:rPr>
        <w:t xml:space="preserve"> кварков </w:t>
      </w:r>
      <w:r>
        <w:rPr>
          <w:rFonts w:eastAsia="Calibri"/>
          <w:lang w:eastAsia="en-US"/>
        </w:rPr>
        <w:t>в вверх поляризованном протоне.</w:t>
      </w:r>
    </w:p>
    <w:p w:rsidR="001233C8" w:rsidRDefault="001233C8" w:rsidP="000158BC">
      <w:pPr>
        <w:spacing w:after="200" w:line="276" w:lineRule="auto"/>
        <w:ind w:firstLine="709"/>
        <w:jc w:val="both"/>
        <w:rPr>
          <w:rFonts w:eastAsia="Calibri"/>
          <w:lang w:eastAsia="en-US"/>
        </w:rPr>
      </w:pPr>
      <w:r w:rsidRPr="00DE135C">
        <w:rPr>
          <w:rFonts w:eastAsia="Calibri"/>
          <w:lang w:eastAsia="en-US"/>
        </w:rPr>
        <w:t xml:space="preserve">Модель ХПК позволяет экстраполировать </w:t>
      </w:r>
      <w:proofErr w:type="spellStart"/>
      <w:r w:rsidRPr="00DE135C">
        <w:rPr>
          <w:rFonts w:eastAsia="Calibri"/>
          <w:lang w:eastAsia="en-US"/>
        </w:rPr>
        <w:t>односпиновую</w:t>
      </w:r>
      <w:proofErr w:type="spellEnd"/>
      <w:r w:rsidRPr="00DE135C">
        <w:rPr>
          <w:rFonts w:eastAsia="Calibri"/>
          <w:lang w:eastAsia="en-US"/>
        </w:rPr>
        <w:t xml:space="preserve"> асимметрию, поляризацию гиперонов по таким переменным, как </w:t>
      </w:r>
      <w:proofErr w:type="spellStart"/>
      <w:r w:rsidRPr="00690823">
        <w:rPr>
          <w:rFonts w:eastAsia="Calibri"/>
          <w:i/>
          <w:lang w:val="en-US" w:eastAsia="en-US"/>
        </w:rPr>
        <w:t>p</w:t>
      </w:r>
      <w:r w:rsidRPr="00DE135C">
        <w:rPr>
          <w:rFonts w:eastAsia="Calibri"/>
          <w:vertAlign w:val="subscript"/>
          <w:lang w:val="en-US" w:eastAsia="en-US"/>
        </w:rPr>
        <w:t>T</w:t>
      </w:r>
      <w:proofErr w:type="spellEnd"/>
      <w:r w:rsidRPr="00DE135C">
        <w:rPr>
          <w:rFonts w:eastAsia="Calibri"/>
          <w:lang w:eastAsia="en-US"/>
        </w:rPr>
        <w:t xml:space="preserve">, </w:t>
      </w:r>
      <w:proofErr w:type="spellStart"/>
      <w:r w:rsidRPr="00690823">
        <w:rPr>
          <w:rFonts w:eastAsia="Calibri"/>
          <w:i/>
          <w:lang w:val="en-US" w:eastAsia="en-US"/>
        </w:rPr>
        <w:t>x</w:t>
      </w:r>
      <w:r w:rsidRPr="00DE135C">
        <w:rPr>
          <w:rFonts w:eastAsia="Calibri"/>
          <w:vertAlign w:val="subscript"/>
          <w:lang w:val="en-US" w:eastAsia="en-US"/>
        </w:rPr>
        <w:t>F</w:t>
      </w:r>
      <w:proofErr w:type="spellEnd"/>
      <w:r w:rsidRPr="00DE135C">
        <w:rPr>
          <w:rFonts w:eastAsia="Calibri"/>
          <w:lang w:eastAsia="en-US"/>
        </w:rPr>
        <w:t>, √</w:t>
      </w:r>
      <w:r w:rsidRPr="00690823">
        <w:rPr>
          <w:rFonts w:eastAsia="Calibri"/>
          <w:i/>
          <w:lang w:eastAsia="en-US"/>
        </w:rPr>
        <w:t>s</w:t>
      </w:r>
      <w:r w:rsidRPr="00DE135C">
        <w:rPr>
          <w:rFonts w:eastAsia="Calibri"/>
          <w:lang w:eastAsia="en-US"/>
        </w:rPr>
        <w:t>, атомный вес мишени (</w:t>
      </w:r>
      <w:r w:rsidRPr="00690823">
        <w:rPr>
          <w:rFonts w:eastAsia="Calibri"/>
          <w:i/>
          <w:lang w:val="en-US" w:eastAsia="en-US"/>
        </w:rPr>
        <w:t>A</w:t>
      </w:r>
      <w:r w:rsidR="000158BC">
        <w:rPr>
          <w:rFonts w:eastAsia="Calibri"/>
          <w:lang w:eastAsia="en-US"/>
        </w:rPr>
        <w:t xml:space="preserve">) и центральность.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rPr>
          <w:jc w:val="center"/>
        </w:trPr>
        <w:tc>
          <w:tcPr>
            <w:tcW w:w="4785" w:type="dxa"/>
          </w:tcPr>
          <w:p w:rsidR="001233C8" w:rsidRPr="003E3489" w:rsidRDefault="001233C8" w:rsidP="00486A9D">
            <w:pPr>
              <w:keepNext/>
              <w:spacing w:after="200" w:line="276" w:lineRule="auto"/>
              <w:jc w:val="center"/>
            </w:pPr>
            <w:r w:rsidRPr="003E3489">
              <w:rPr>
                <w:rFonts w:eastAsia="Calibri"/>
                <w:noProof/>
              </w:rPr>
              <w:drawing>
                <wp:inline distT="0" distB="0" distL="0" distR="0" wp14:anchorId="691052A0" wp14:editId="323EC5E7">
                  <wp:extent cx="2578735" cy="2487295"/>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578735" cy="2487295"/>
                          </a:xfrm>
                          <a:prstGeom prst="rect">
                            <a:avLst/>
                          </a:prstGeom>
                          <a:noFill/>
                        </pic:spPr>
                      </pic:pic>
                    </a:graphicData>
                  </a:graphic>
                </wp:inline>
              </w:drawing>
            </w:r>
          </w:p>
          <w:p w:rsidR="001233C8" w:rsidRPr="003E3489" w:rsidRDefault="001233C8" w:rsidP="00486A9D">
            <w:pPr>
              <w:pStyle w:val="ae"/>
              <w:jc w:val="center"/>
              <w:rPr>
                <w:rFonts w:eastAsia="Calibri"/>
                <w:b w:val="0"/>
                <w:lang w:eastAsia="en-US"/>
              </w:rPr>
            </w:pPr>
            <w:bookmarkStart w:id="272" w:name="_Ref487712708"/>
            <w:r w:rsidRPr="003E3489">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28</w:t>
            </w:r>
            <w:r w:rsidR="00F20672">
              <w:rPr>
                <w:b w:val="0"/>
              </w:rPr>
              <w:fldChar w:fldCharType="end"/>
            </w:r>
            <w:bookmarkEnd w:id="272"/>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proofErr w:type="spellStart"/>
            <w:r w:rsidRPr="00690823">
              <w:rPr>
                <w:b w:val="0"/>
                <w:i/>
                <w:lang w:val="en-US"/>
              </w:rPr>
              <w:t>x</w:t>
            </w:r>
            <w:r w:rsidRPr="00690823">
              <w:rPr>
                <w:b w:val="0"/>
                <w:i/>
                <w:vertAlign w:val="subscript"/>
                <w:lang w:val="en-US"/>
              </w:rPr>
              <w:t>F</w:t>
            </w:r>
            <w:proofErr w:type="spellEnd"/>
            <w:r w:rsidRPr="00690823">
              <w:rPr>
                <w:b w:val="0"/>
                <w:i/>
              </w:rPr>
              <w:t>)</w:t>
            </w:r>
            <w:r w:rsidRPr="003E3489">
              <w:rPr>
                <w:b w:val="0"/>
              </w:rPr>
              <w:t xml:space="preserve"> для реакции</w:t>
            </w:r>
            <w:r w:rsidRPr="003E3489">
              <w:rPr>
                <w:rFonts w:eastAsia="Calibri"/>
                <w:b w:val="0"/>
                <w:bCs w:val="0"/>
                <w:sz w:val="24"/>
                <w:szCs w:val="24"/>
                <w:lang w:eastAsia="en-US"/>
              </w:rPr>
              <w:t xml:space="preserve">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Pr="00690823">
              <w:rPr>
                <w:b w:val="0"/>
                <w:i/>
                <w:vertAlign w:val="superscript"/>
              </w:rPr>
              <w:t xml:space="preserve">+  </w:t>
            </w:r>
            <w:r w:rsidRPr="00690823">
              <w:rPr>
                <w:b w:val="0"/>
                <w:i/>
              </w:rPr>
              <w:t>+</w:t>
            </w:r>
            <w:r w:rsidRPr="00690823">
              <w:rPr>
                <w:b w:val="0"/>
                <w:i/>
                <w:lang w:val="en-US"/>
              </w:rPr>
              <w:t>X</w:t>
            </w:r>
            <w:r w:rsidRPr="003E3489">
              <w:rPr>
                <w:b w:val="0"/>
              </w:rPr>
              <w:t>.</w:t>
            </w:r>
          </w:p>
        </w:tc>
        <w:tc>
          <w:tcPr>
            <w:tcW w:w="4786" w:type="dxa"/>
          </w:tcPr>
          <w:p w:rsidR="001233C8" w:rsidRPr="003E3489" w:rsidRDefault="001233C8" w:rsidP="00486A9D">
            <w:pPr>
              <w:keepNext/>
              <w:spacing w:after="200" w:line="276" w:lineRule="auto"/>
              <w:jc w:val="center"/>
            </w:pPr>
            <w:r w:rsidRPr="003E3489">
              <w:rPr>
                <w:rFonts w:eastAsia="Calibri"/>
                <w:noProof/>
              </w:rPr>
              <w:drawing>
                <wp:inline distT="0" distB="0" distL="0" distR="0" wp14:anchorId="2F20E3CF" wp14:editId="1BD037B2">
                  <wp:extent cx="2536190" cy="248729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36190" cy="2487295"/>
                          </a:xfrm>
                          <a:prstGeom prst="rect">
                            <a:avLst/>
                          </a:prstGeom>
                          <a:noFill/>
                        </pic:spPr>
                      </pic:pic>
                    </a:graphicData>
                  </a:graphic>
                </wp:inline>
              </w:drawing>
            </w:r>
          </w:p>
          <w:p w:rsidR="001233C8" w:rsidRPr="003E3489" w:rsidRDefault="001233C8" w:rsidP="00486A9D">
            <w:pPr>
              <w:pStyle w:val="ae"/>
              <w:jc w:val="center"/>
              <w:rPr>
                <w:rFonts w:eastAsia="Calibri"/>
                <w:b w:val="0"/>
                <w:lang w:eastAsia="en-US"/>
              </w:rPr>
            </w:pPr>
            <w:bookmarkStart w:id="273" w:name="_Ref487712714"/>
            <w:r w:rsidRPr="003E3489">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6</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29</w:t>
            </w:r>
            <w:r w:rsidR="00F20672">
              <w:rPr>
                <w:b w:val="0"/>
              </w:rPr>
              <w:fldChar w:fldCharType="end"/>
            </w:r>
            <w:bookmarkEnd w:id="273"/>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proofErr w:type="spellStart"/>
            <w:r w:rsidRPr="00690823">
              <w:rPr>
                <w:b w:val="0"/>
                <w:i/>
                <w:lang w:val="en-US"/>
              </w:rPr>
              <w:t>x</w:t>
            </w:r>
            <w:r w:rsidRPr="00690823">
              <w:rPr>
                <w:b w:val="0"/>
                <w:i/>
                <w:vertAlign w:val="subscript"/>
                <w:lang w:val="en-US"/>
              </w:rPr>
              <w:t>F</w:t>
            </w:r>
            <w:proofErr w:type="spellEnd"/>
            <w:r w:rsidRPr="00690823">
              <w:rPr>
                <w:b w:val="0"/>
                <w:i/>
              </w:rPr>
              <w:t>)</w:t>
            </w:r>
            <w:r w:rsidRPr="003E3489">
              <w:rPr>
                <w:b w:val="0"/>
              </w:rPr>
              <w:t xml:space="preserve">   для реакции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Pr="00690823">
              <w:rPr>
                <w:b w:val="0"/>
                <w:i/>
                <w:vertAlign w:val="superscript"/>
              </w:rPr>
              <w:t xml:space="preserve">-  </w:t>
            </w:r>
            <w:r w:rsidRPr="00690823">
              <w:rPr>
                <w:b w:val="0"/>
                <w:i/>
              </w:rPr>
              <w:t>+</w:t>
            </w:r>
            <w:r w:rsidRPr="00690823">
              <w:rPr>
                <w:b w:val="0"/>
                <w:i/>
                <w:lang w:val="en-US"/>
              </w:rPr>
              <w:t>X</w:t>
            </w:r>
          </w:p>
        </w:tc>
      </w:tr>
    </w:tbl>
    <w:p w:rsidR="001233C8" w:rsidRPr="003E3489" w:rsidRDefault="001233C8" w:rsidP="001233C8">
      <w:pPr>
        <w:pStyle w:val="2"/>
        <w:spacing w:line="276" w:lineRule="auto"/>
        <w:ind w:left="0" w:firstLine="709"/>
        <w:jc w:val="both"/>
        <w:rPr>
          <w:rFonts w:eastAsia="Calibri"/>
          <w:b w:val="0"/>
          <w:sz w:val="24"/>
          <w:szCs w:val="24"/>
          <w:lang w:eastAsia="en-US"/>
        </w:rPr>
      </w:pPr>
      <w:bookmarkStart w:id="274" w:name="_Toc490470703"/>
      <w:r w:rsidRPr="003E3489">
        <w:rPr>
          <w:rFonts w:eastAsia="Calibri"/>
          <w:b w:val="0"/>
          <w:sz w:val="24"/>
          <w:szCs w:val="24"/>
          <w:lang w:eastAsia="en-US"/>
        </w:rPr>
        <w:t>Резюме и перспективы</w:t>
      </w:r>
      <w:bookmarkEnd w:id="274"/>
    </w:p>
    <w:p w:rsidR="001233C8" w:rsidRDefault="001233C8" w:rsidP="001233C8">
      <w:pPr>
        <w:spacing w:after="200" w:line="276" w:lineRule="auto"/>
        <w:ind w:firstLine="709"/>
        <w:jc w:val="both"/>
        <w:rPr>
          <w:rFonts w:eastAsia="Calibri"/>
          <w:lang w:eastAsia="en-US"/>
        </w:rPr>
      </w:pPr>
      <w:r w:rsidRPr="003E3489">
        <w:rPr>
          <w:rFonts w:eastAsia="Calibri"/>
          <w:lang w:eastAsia="en-US"/>
        </w:rPr>
        <w:t>Многообразие поляризационных данных и моделей, предложенных для их объяснения</w:t>
      </w:r>
      <w:r>
        <w:rPr>
          <w:rFonts w:eastAsia="Calibri"/>
          <w:lang w:eastAsia="en-US"/>
        </w:rPr>
        <w:t>,</w:t>
      </w:r>
      <w:r w:rsidRPr="003E3489">
        <w:rPr>
          <w:rFonts w:eastAsia="Calibri"/>
          <w:lang w:eastAsia="en-US"/>
        </w:rPr>
        <w:t xml:space="preserve"> требует проведения прецизионных систематических исследований большого числа процессов и глобального анализа всей совокупности данных для выяснения механизма происхождения спиновых явлений.</w:t>
      </w:r>
      <w:r>
        <w:rPr>
          <w:rFonts w:eastAsia="Calibri"/>
          <w:lang w:eastAsia="en-US"/>
        </w:rPr>
        <w:t xml:space="preserve"> В данном разделе были перечислены только некоторые из существующих моделей, ря</w:t>
      </w:r>
      <w:r w:rsidR="00690823">
        <w:rPr>
          <w:rFonts w:eastAsia="Calibri"/>
          <w:lang w:eastAsia="en-US"/>
        </w:rPr>
        <w:t xml:space="preserve">д моделей, например, </w:t>
      </w:r>
      <w:proofErr w:type="spellStart"/>
      <w:r w:rsidR="00690823">
        <w:rPr>
          <w:rFonts w:eastAsia="Calibri"/>
          <w:lang w:eastAsia="en-US"/>
        </w:rPr>
        <w:t>Лундская</w:t>
      </w:r>
      <w:proofErr w:type="spellEnd"/>
      <w:r>
        <w:rPr>
          <w:rFonts w:eastAsia="Calibri"/>
          <w:lang w:eastAsia="en-US"/>
        </w:rPr>
        <w:t xml:space="preserve">, остались вне рамок описаний. Следует подчеркнуть, что большинство моделей не претендует на глобальный анализ, кроме того, многие модели работают (или точнее сказать могут быть использованы для расчетов) в ограниченной кинематической области. </w:t>
      </w:r>
    </w:p>
    <w:p w:rsidR="001233C8" w:rsidRDefault="001233C8" w:rsidP="001233C8">
      <w:pPr>
        <w:spacing w:after="200" w:line="276" w:lineRule="auto"/>
        <w:ind w:firstLine="709"/>
        <w:jc w:val="both"/>
        <w:rPr>
          <w:rFonts w:eastAsia="Calibri"/>
          <w:lang w:eastAsia="en-US"/>
        </w:rPr>
      </w:pPr>
      <w:r>
        <w:rPr>
          <w:rFonts w:eastAsia="Calibri"/>
          <w:lang w:eastAsia="en-US"/>
        </w:rPr>
        <w:t>Важным моментом с точки зрения существующих экспериментальных данных является ограничен</w:t>
      </w:r>
      <w:r w:rsidR="00003220">
        <w:rPr>
          <w:rFonts w:eastAsia="Calibri"/>
          <w:lang w:eastAsia="en-US"/>
        </w:rPr>
        <w:t>ность</w:t>
      </w:r>
      <w:r>
        <w:rPr>
          <w:rFonts w:eastAsia="Calibri"/>
          <w:lang w:eastAsia="en-US"/>
        </w:rPr>
        <w:t xml:space="preserve"> набора существующих данных, прежде всего по сорту вторичных частиц и по кинематической области. В большинстве экспериментов измерения проводились в узком телесном угле, что не позволяет провести разделение эффекта от кинематических параметров.</w:t>
      </w:r>
    </w:p>
    <w:p w:rsidR="00730E4B" w:rsidRPr="006002DA" w:rsidRDefault="001233C8" w:rsidP="006002DA">
      <w:pPr>
        <w:spacing w:after="200" w:line="276" w:lineRule="auto"/>
        <w:ind w:firstLine="709"/>
        <w:jc w:val="both"/>
        <w:rPr>
          <w:rFonts w:eastAsia="Calibri"/>
          <w:lang w:eastAsia="en-US"/>
        </w:rPr>
      </w:pPr>
      <w:r>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 и в одинаковых условиях набора для максимально большого класса реакций и в широком кинематич</w:t>
      </w:r>
      <w:r w:rsidR="006002DA">
        <w:rPr>
          <w:rFonts w:eastAsia="Calibri"/>
          <w:lang w:eastAsia="en-US"/>
        </w:rPr>
        <w:t xml:space="preserve">еском диапазоне. </w:t>
      </w:r>
      <w:bookmarkStart w:id="275" w:name="_Ref488148816"/>
    </w:p>
    <w:p w:rsidR="006002DA" w:rsidRDefault="006002DA">
      <w:pPr>
        <w:rPr>
          <w:bCs/>
          <w:kern w:val="36"/>
        </w:rPr>
      </w:pPr>
      <w:r>
        <w:rPr>
          <w:b/>
        </w:rPr>
        <w:br w:type="page"/>
      </w:r>
    </w:p>
    <w:p w:rsidR="001233C8" w:rsidRPr="00C06DE5" w:rsidRDefault="009E587D" w:rsidP="00C06DE5">
      <w:pPr>
        <w:pStyle w:val="1"/>
        <w:spacing w:line="276" w:lineRule="auto"/>
        <w:ind w:left="0" w:firstLine="709"/>
        <w:rPr>
          <w:b w:val="0"/>
          <w:sz w:val="24"/>
          <w:szCs w:val="24"/>
        </w:rPr>
      </w:pPr>
      <w:bookmarkStart w:id="276" w:name="_Toc490470704"/>
      <w:r>
        <w:rPr>
          <w:b w:val="0"/>
          <w:sz w:val="24"/>
          <w:szCs w:val="24"/>
        </w:rPr>
        <w:lastRenderedPageBreak/>
        <w:t>Приложение В</w:t>
      </w:r>
      <w:r w:rsidR="00A03A20" w:rsidRPr="00C06DE5">
        <w:rPr>
          <w:b w:val="0"/>
          <w:sz w:val="24"/>
          <w:szCs w:val="24"/>
        </w:rPr>
        <w:t xml:space="preserve">. </w:t>
      </w:r>
      <w:r w:rsidR="00C06DE5">
        <w:rPr>
          <w:b w:val="0"/>
          <w:sz w:val="24"/>
          <w:szCs w:val="24"/>
        </w:rPr>
        <w:t>Результаты моделирования</w:t>
      </w:r>
      <w:bookmarkEnd w:id="276"/>
      <w:r w:rsidR="00C06DE5">
        <w:rPr>
          <w:b w:val="0"/>
          <w:sz w:val="24"/>
          <w:szCs w:val="24"/>
        </w:rPr>
        <w:t xml:space="preserve"> </w:t>
      </w:r>
      <w:bookmarkEnd w:id="275"/>
    </w:p>
    <w:p w:rsidR="001233C8" w:rsidRPr="00C06DE5" w:rsidRDefault="00463886" w:rsidP="00C06DE5">
      <w:pPr>
        <w:spacing w:line="276" w:lineRule="auto"/>
        <w:ind w:firstLine="709"/>
        <w:jc w:val="both"/>
      </w:pPr>
      <w:r>
        <w:t>В данном Прило</w:t>
      </w:r>
      <w:r w:rsidR="00C06DE5">
        <w:t xml:space="preserve">жении приведены некоторые дополнительные результаты моделирования физических процессов. </w:t>
      </w:r>
    </w:p>
    <w:p w:rsidR="006136DB" w:rsidRPr="00C06DE5" w:rsidRDefault="006136DB" w:rsidP="00C06DE5">
      <w:pPr>
        <w:pStyle w:val="2"/>
        <w:spacing w:line="276" w:lineRule="auto"/>
        <w:ind w:left="0" w:firstLine="709"/>
        <w:rPr>
          <w:b w:val="0"/>
          <w:sz w:val="24"/>
          <w:szCs w:val="24"/>
        </w:rPr>
      </w:pPr>
      <w:bookmarkStart w:id="277" w:name="_Toc490470705"/>
      <w:r w:rsidRPr="00C06DE5">
        <w:rPr>
          <w:b w:val="0"/>
          <w:sz w:val="24"/>
          <w:szCs w:val="24"/>
        </w:rPr>
        <w:t>М</w:t>
      </w:r>
      <w:r w:rsidR="00C06DE5">
        <w:rPr>
          <w:b w:val="0"/>
          <w:sz w:val="24"/>
          <w:szCs w:val="24"/>
        </w:rPr>
        <w:t>оделирование для пучка антипротонов</w:t>
      </w:r>
      <w:bookmarkEnd w:id="277"/>
    </w:p>
    <w:p w:rsidR="006136DB" w:rsidRDefault="006136DB" w:rsidP="00C06DE5">
      <w:pPr>
        <w:spacing w:after="200" w:line="276" w:lineRule="auto"/>
        <w:ind w:firstLine="709"/>
        <w:jc w:val="both"/>
        <w:rPr>
          <w:rFonts w:eastAsia="Calibri"/>
          <w:lang w:eastAsia="en-US"/>
        </w:rPr>
      </w:pP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_Ref488238820 \h  \* MERGEFORMAT </w:instrText>
      </w:r>
      <w:r w:rsidR="00C06DE5" w:rsidRPr="00C06DE5">
        <w:rPr>
          <w:rFonts w:eastAsia="Calibri"/>
          <w:lang w:eastAsia="en-US"/>
        </w:rPr>
      </w:r>
      <w:r w:rsidR="00C06DE5" w:rsidRPr="00C06DE5">
        <w:rPr>
          <w:rFonts w:eastAsia="Calibri"/>
          <w:lang w:eastAsia="en-US"/>
        </w:rPr>
        <w:fldChar w:fldCharType="separate"/>
      </w:r>
      <w:r w:rsidR="000A5098" w:rsidRPr="000A5098">
        <w:t xml:space="preserve">Рис.  </w:t>
      </w:r>
      <w:r w:rsidR="000A5098" w:rsidRPr="000A5098">
        <w:rPr>
          <w:noProof/>
        </w:rPr>
        <w:t>7</w:t>
      </w:r>
      <w:r w:rsidR="000A5098" w:rsidRPr="000A5098">
        <w:t>.</w:t>
      </w:r>
      <w:r w:rsidR="000A5098" w:rsidRPr="000A5098">
        <w:rPr>
          <w:noProof/>
        </w:rPr>
        <w:t>1</w:t>
      </w:r>
      <w:r w:rsidR="00C06DE5" w:rsidRPr="00C06DE5">
        <w:rPr>
          <w:rFonts w:eastAsia="Calibri"/>
          <w:lang w:eastAsia="en-US"/>
        </w:rPr>
        <w:fldChar w:fldCharType="end"/>
      </w:r>
      <w:r w:rsidR="00C06DE5" w:rsidRPr="00C06DE5">
        <w:rPr>
          <w:rFonts w:eastAsia="Calibri"/>
          <w:lang w:eastAsia="en-US"/>
        </w:rPr>
        <w:t xml:space="preserve"> </w:t>
      </w:r>
      <w:r w:rsidRPr="00C06DE5">
        <w:rPr>
          <w:rFonts w:eastAsia="Calibri"/>
          <w:lang w:eastAsia="en-US"/>
        </w:rPr>
        <w:t xml:space="preserve"> показаны массовые спектры для четырех реакций типа </w:t>
      </w:r>
      <w:r w:rsidRPr="00CF5ACE">
        <w:rPr>
          <w:rFonts w:eastAsia="Calibri"/>
          <w:i/>
          <w:lang w:val="en-US" w:eastAsia="en-US"/>
        </w:rPr>
        <w:t>p</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Pr>
          <w:rFonts w:eastAsia="Calibri"/>
          <w:i/>
          <w:lang w:val="en-US" w:eastAsia="en-US"/>
        </w:rPr>
        <w:t>X</w:t>
      </w:r>
      <w:r w:rsidRPr="00C06DE5">
        <w:rPr>
          <w:rFonts w:eastAsia="Calibri"/>
          <w:lang w:eastAsia="en-US"/>
        </w:rPr>
        <w:t xml:space="preserve">: где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n</w:t>
      </w:r>
      <w:r w:rsidRPr="00CF5ACE">
        <w:rPr>
          <w:rFonts w:eastAsia="Calibri"/>
          <w:i/>
          <w:lang w:eastAsia="en-US"/>
        </w:rPr>
        <w:t>̃ π</w:t>
      </w:r>
      <w:r w:rsidRPr="00CF5ACE">
        <w:rPr>
          <w:rFonts w:eastAsia="Calibri"/>
          <w:i/>
          <w:vertAlign w:val="superscript"/>
          <w:lang w:eastAsia="en-US"/>
        </w:rPr>
        <w:t>0</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=Δ̃</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 xml:space="preserve">−  </w:t>
      </w:r>
      <w:r w:rsidRPr="00CF5ACE">
        <w:rPr>
          <w:rFonts w:eastAsia="Calibri"/>
          <w:i/>
          <w:lang w:eastAsia="en-US"/>
        </w:rPr>
        <w:t>(</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=Ξ</w:t>
      </w:r>
      <w:r w:rsidRPr="00CF5ACE">
        <w:rPr>
          <w:rFonts w:eastAsia="Calibri"/>
          <w:i/>
          <w:vertAlign w:val="superscript"/>
          <w:lang w:eastAsia="en-US"/>
        </w:rPr>
        <w:t>−</w:t>
      </w:r>
      <w:r w:rsidRPr="00CF5ACE">
        <w:rPr>
          <w:rFonts w:eastAsia="Calibri"/>
          <w:i/>
          <w:lang w:eastAsia="en-US"/>
        </w:rPr>
        <w:t>→ Λ π</w:t>
      </w:r>
      <w:r w:rsidRPr="00CF5ACE">
        <w:rPr>
          <w:rFonts w:eastAsia="Calibri"/>
          <w:i/>
          <w:vertAlign w:val="superscript"/>
          <w:lang w:eastAsia="en-US"/>
        </w:rPr>
        <w:t xml:space="preserve">− </w:t>
      </w:r>
      <w:r w:rsidRPr="00CF5ACE">
        <w:rPr>
          <w:rFonts w:eastAsia="Calibri"/>
          <w:i/>
          <w:lang w:eastAsia="en-US"/>
        </w:rPr>
        <w:t xml:space="preserve"> (</w:t>
      </w:r>
      <w:r w:rsidRPr="00CF5ACE">
        <w:rPr>
          <w:rFonts w:eastAsia="Calibri"/>
          <w:i/>
          <w:lang w:val="en-US" w:eastAsia="en-US"/>
        </w:rPr>
        <w:t>d</w:t>
      </w:r>
      <w:r w:rsidRPr="00CF5ACE">
        <w:rPr>
          <w:rFonts w:eastAsia="Calibri"/>
          <w:i/>
          <w:lang w:eastAsia="en-US"/>
        </w:rPr>
        <w:t>).</w:t>
      </w:r>
    </w:p>
    <w:p w:rsidR="00C06DE5" w:rsidRPr="00C06DE5" w:rsidRDefault="00C06DE5" w:rsidP="00C06DE5">
      <w:pPr>
        <w:spacing w:after="200" w:line="276" w:lineRule="auto"/>
        <w:rPr>
          <w:rFonts w:eastAsia="Calibri"/>
          <w:lang w:eastAsia="en-US"/>
        </w:rPr>
      </w:pPr>
    </w:p>
    <w:p w:rsidR="00C06DE5" w:rsidRPr="00C06DE5" w:rsidRDefault="00C06DE5" w:rsidP="00C06DE5">
      <w:pPr>
        <w:spacing w:after="200" w:line="276" w:lineRule="auto"/>
        <w:ind w:hanging="284"/>
        <w:rPr>
          <w:rFonts w:eastAsia="Calibri"/>
          <w:lang w:eastAsia="en-US"/>
        </w:rPr>
      </w:pPr>
      <w:r w:rsidRPr="00C06DE5">
        <w:rPr>
          <w:rFonts w:ascii="Calibri" w:eastAsia="Calibri" w:hAnsi="Calibri"/>
          <w:noProof/>
          <w:sz w:val="22"/>
          <w:szCs w:val="22"/>
        </w:rPr>
        <mc:AlternateContent>
          <mc:Choice Requires="wps">
            <w:drawing>
              <wp:anchor distT="0" distB="0" distL="114300" distR="114300" simplePos="0" relativeHeight="251708416" behindDoc="0" locked="0" layoutInCell="1" allowOverlap="1" wp14:anchorId="72F0D624" wp14:editId="1C541F63">
                <wp:simplePos x="0" y="0"/>
                <wp:positionH relativeFrom="column">
                  <wp:posOffset>4000500</wp:posOffset>
                </wp:positionH>
                <wp:positionV relativeFrom="paragraph">
                  <wp:posOffset>2112645</wp:posOffset>
                </wp:positionV>
                <wp:extent cx="457200" cy="342900"/>
                <wp:effectExtent l="0" t="0" r="0" b="1905"/>
                <wp:wrapNone/>
                <wp:docPr id="3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0" type="#_x0000_t202" style="position:absolute;margin-left:315pt;margin-top:166.35pt;width:36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" stroked="f">
                <v:textbox>
                  <w:txbxContent>
                    <w:p w:rsidR="00F4782E" w:rsidRDefault="00F4782E" w:rsidP="00C06DE5">
                      <w:r>
                        <w:t>(</w:t>
                      </w:r>
                      <w:r>
                        <w:rPr>
                          <w:lang w:val="en-US"/>
                        </w:rPr>
                        <w:t>d</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7392" behindDoc="0" locked="0" layoutInCell="1" allowOverlap="1" wp14:anchorId="6244D9A0" wp14:editId="065DC5F7">
                <wp:simplePos x="0" y="0"/>
                <wp:positionH relativeFrom="column">
                  <wp:posOffset>2181225</wp:posOffset>
                </wp:positionH>
                <wp:positionV relativeFrom="paragraph">
                  <wp:posOffset>2198370</wp:posOffset>
                </wp:positionV>
                <wp:extent cx="457200" cy="342900"/>
                <wp:effectExtent l="0" t="0" r="0" b="1905"/>
                <wp:wrapNone/>
                <wp:docPr id="3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1" type="#_x0000_t202" style="position:absolute;margin-left:171.75pt;margin-top:173.1pt;width:3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" stroked="f">
                <v:textbox>
                  <w:txbxContent>
                    <w:p w:rsidR="00F4782E" w:rsidRDefault="00F4782E" w:rsidP="00C06DE5">
                      <w:r>
                        <w:t>(</w:t>
                      </w:r>
                      <w:r>
                        <w:rPr>
                          <w:lang w:val="en-US"/>
                        </w:rPr>
                        <w:t>b</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6368" behindDoc="0" locked="0" layoutInCell="1" allowOverlap="1" wp14:anchorId="56804B5A" wp14:editId="12D7A57F">
                <wp:simplePos x="0" y="0"/>
                <wp:positionH relativeFrom="column">
                  <wp:posOffset>4972050</wp:posOffset>
                </wp:positionH>
                <wp:positionV relativeFrom="paragraph">
                  <wp:posOffset>788670</wp:posOffset>
                </wp:positionV>
                <wp:extent cx="457200" cy="342900"/>
                <wp:effectExtent l="0" t="0" r="0" b="1905"/>
                <wp:wrapNone/>
                <wp:docPr id="3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32" type="#_x0000_t202" style="position:absolute;margin-left:391.5pt;margin-top:62.1pt;width:36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" stroked="f">
                <v:textbox>
                  <w:txbxContent>
                    <w:p w:rsidR="00F4782E" w:rsidRDefault="00F4782E" w:rsidP="00C06DE5">
                      <w:r>
                        <w:t>(</w:t>
                      </w:r>
                      <w:r>
                        <w:rPr>
                          <w:lang w:val="en-US"/>
                        </w:rPr>
                        <w:t>c</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5344" behindDoc="0" locked="0" layoutInCell="1" allowOverlap="1" wp14:anchorId="75F4BEE4" wp14:editId="494C3527">
                <wp:simplePos x="0" y="0"/>
                <wp:positionH relativeFrom="column">
                  <wp:posOffset>1390650</wp:posOffset>
                </wp:positionH>
                <wp:positionV relativeFrom="paragraph">
                  <wp:posOffset>493395</wp:posOffset>
                </wp:positionV>
                <wp:extent cx="457200" cy="342900"/>
                <wp:effectExtent l="0" t="0" r="0" b="1905"/>
                <wp:wrapNone/>
                <wp:docPr id="3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3" type="#_x0000_t202" style="position:absolute;margin-left:109.5pt;margin-top:38.85pt;width:36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" stroked="f">
                <v:textbox>
                  <w:txbxContent>
                    <w:p w:rsidR="00F4782E" w:rsidRDefault="00F4782E" w:rsidP="00C06DE5">
                      <w:r>
                        <w:t>(</w:t>
                      </w:r>
                      <w:r>
                        <w:rPr>
                          <w:lang w:val="en-US"/>
                        </w:rPr>
                        <w:t>a</w:t>
                      </w:r>
                      <w:r>
                        <w:t>)</w:t>
                      </w:r>
                    </w:p>
                  </w:txbxContent>
                </v:textbox>
              </v:shape>
            </w:pict>
          </mc:Fallback>
        </mc:AlternateContent>
      </w:r>
      <w:r w:rsidRPr="00C06DE5">
        <w:rPr>
          <w:rFonts w:eastAsia="Calibri"/>
          <w:lang w:eastAsia="en-US"/>
        </w:rPr>
        <w:t xml:space="preserve">     </w:t>
      </w:r>
      <w:r w:rsidRPr="00C06DE5">
        <w:rPr>
          <w:rFonts w:ascii="Calibri" w:eastAsia="Calibri" w:hAnsi="Calibri"/>
          <w:noProof/>
          <w:sz w:val="22"/>
          <w:szCs w:val="22"/>
        </w:rPr>
        <w:drawing>
          <wp:inline distT="0" distB="0" distL="0" distR="0" wp14:anchorId="0B9FEA9E" wp14:editId="10F873E3">
            <wp:extent cx="2886075" cy="3276600"/>
            <wp:effectExtent l="0" t="0" r="9525"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1">
                      <a:extLst>
                        <a:ext uri="{28A0092B-C50C-407E-A947-70E740481C1C}">
                          <a14:useLocalDpi xmlns:a14="http://schemas.microsoft.com/office/drawing/2010/main" val="0"/>
                        </a:ext>
                      </a:extLst>
                    </a:blip>
                    <a:srcRect l="2115" t="35191" r="19920" b="2121"/>
                    <a:stretch>
                      <a:fillRect/>
                    </a:stretch>
                  </pic:blipFill>
                  <pic:spPr bwMode="auto">
                    <a:xfrm>
                      <a:off x="0" y="0"/>
                      <a:ext cx="2886075" cy="3276600"/>
                    </a:xfrm>
                    <a:prstGeom prst="rect">
                      <a:avLst/>
                    </a:prstGeom>
                    <a:noFill/>
                    <a:ln>
                      <a:noFill/>
                    </a:ln>
                  </pic:spPr>
                </pic:pic>
              </a:graphicData>
            </a:graphic>
          </wp:inline>
        </w:drawing>
      </w:r>
      <w:r w:rsidRPr="00C06DE5">
        <w:rPr>
          <w:rFonts w:ascii="Calibri" w:eastAsia="Calibri" w:hAnsi="Calibri"/>
          <w:noProof/>
          <w:sz w:val="22"/>
          <w:szCs w:val="22"/>
        </w:rPr>
        <w:drawing>
          <wp:inline distT="0" distB="0" distL="0" distR="0" wp14:anchorId="26827FB1" wp14:editId="776973ED">
            <wp:extent cx="2847975" cy="3076575"/>
            <wp:effectExtent l="0" t="0" r="9525" b="9525"/>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2">
                      <a:extLst>
                        <a:ext uri="{28A0092B-C50C-407E-A947-70E740481C1C}">
                          <a14:useLocalDpi xmlns:a14="http://schemas.microsoft.com/office/drawing/2010/main" val="0"/>
                        </a:ext>
                      </a:extLst>
                    </a:blip>
                    <a:srcRect l="2115" t="38229" r="19920" b="2283"/>
                    <a:stretch>
                      <a:fillRect/>
                    </a:stretch>
                  </pic:blipFill>
                  <pic:spPr bwMode="auto">
                    <a:xfrm>
                      <a:off x="0" y="0"/>
                      <a:ext cx="2847975" cy="3076575"/>
                    </a:xfrm>
                    <a:prstGeom prst="rect">
                      <a:avLst/>
                    </a:prstGeom>
                    <a:noFill/>
                    <a:ln>
                      <a:noFill/>
                    </a:ln>
                  </pic:spPr>
                </pic:pic>
              </a:graphicData>
            </a:graphic>
          </wp:inline>
        </w:drawing>
      </w:r>
    </w:p>
    <w:p w:rsidR="00C06DE5" w:rsidRPr="00C06DE5" w:rsidRDefault="00C06DE5" w:rsidP="00C06DE5">
      <w:pPr>
        <w:pStyle w:val="ae"/>
        <w:jc w:val="center"/>
        <w:rPr>
          <w:rFonts w:eastAsia="Calibri"/>
          <w:b w:val="0"/>
          <w:lang w:eastAsia="en-US"/>
        </w:rPr>
      </w:pPr>
      <w:bookmarkStart w:id="278" w:name="_Ref488238820"/>
      <w:r w:rsidRPr="00C06DE5">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7</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1</w:t>
      </w:r>
      <w:r w:rsidR="00F20672">
        <w:rPr>
          <w:b w:val="0"/>
        </w:rPr>
        <w:fldChar w:fldCharType="end"/>
      </w:r>
      <w:bookmarkEnd w:id="278"/>
      <w:r w:rsidRPr="00C06DE5">
        <w:rPr>
          <w:rFonts w:eastAsia="Calibri"/>
          <w:b w:val="0"/>
          <w:lang w:eastAsia="en-US"/>
        </w:rPr>
        <w:t xml:space="preserve"> Эффективная масса продуктов распада в процессе </w:t>
      </w:r>
      <w:r w:rsidRPr="00CF5ACE">
        <w:rPr>
          <w:rFonts w:eastAsia="Calibri"/>
          <w:b w:val="0"/>
          <w:i/>
          <w:lang w:val="en-US" w:eastAsia="en-US"/>
        </w:rPr>
        <w:t>p</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w:t>
      </w:r>
      <w:r w:rsidRPr="00CF5ACE">
        <w:rPr>
          <w:rFonts w:eastAsia="Calibri"/>
          <w:b w:val="0"/>
          <w:i/>
          <w:lang w:val="en-US" w:eastAsia="en-US"/>
        </w:rPr>
        <w:t>h</w:t>
      </w:r>
      <w:r w:rsidRPr="00CF5ACE">
        <w:rPr>
          <w:rFonts w:eastAsia="Calibri"/>
          <w:b w:val="0"/>
          <w:i/>
          <w:lang w:eastAsia="en-US"/>
        </w:rPr>
        <w:t xml:space="preserve"> +</w:t>
      </w:r>
      <w:r w:rsidR="00CF5ACE">
        <w:rPr>
          <w:rFonts w:eastAsia="Calibri"/>
          <w:b w:val="0"/>
          <w:i/>
          <w:lang w:val="en-US" w:eastAsia="en-US"/>
        </w:rPr>
        <w:t>X</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a</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n</w:t>
      </w:r>
      <w:r w:rsidRPr="00CF5ACE">
        <w:rPr>
          <w:rFonts w:eastAsia="Calibri"/>
          <w:b w:val="0"/>
          <w:i/>
          <w:lang w:eastAsia="en-US"/>
        </w:rPr>
        <w:t>̃ π</w:t>
      </w:r>
      <w:r w:rsidRPr="00CF5ACE">
        <w:rPr>
          <w:rFonts w:eastAsia="Calibri"/>
          <w:b w:val="0"/>
          <w:i/>
          <w:vertAlign w:val="superscript"/>
          <w:lang w:eastAsia="en-US"/>
        </w:rPr>
        <w:t>0</w:t>
      </w:r>
      <w:r w:rsidRPr="00CF5ACE">
        <w:rPr>
          <w:rFonts w:eastAsia="Calibri"/>
          <w:b w:val="0"/>
          <w:i/>
          <w:lang w:eastAsia="en-US"/>
        </w:rPr>
        <w:t xml:space="preserve"> (</w:t>
      </w:r>
      <w:r w:rsidRPr="00CF5ACE">
        <w:rPr>
          <w:rFonts w:eastAsia="Calibri"/>
          <w:b w:val="0"/>
          <w:i/>
          <w:lang w:val="en-US" w:eastAsia="en-US"/>
        </w:rPr>
        <w:t>b</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=Δ̃</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 xml:space="preserve">−  </w:t>
      </w:r>
      <w:r w:rsidRPr="00CF5ACE">
        <w:rPr>
          <w:rFonts w:eastAsia="Calibri"/>
          <w:b w:val="0"/>
          <w:i/>
          <w:lang w:eastAsia="en-US"/>
        </w:rPr>
        <w:t>(</w:t>
      </w:r>
      <w:r w:rsidRPr="00CF5ACE">
        <w:rPr>
          <w:rFonts w:eastAsia="Calibri"/>
          <w:b w:val="0"/>
          <w:i/>
          <w:lang w:val="en-US" w:eastAsia="en-US"/>
        </w:rPr>
        <w:t>c</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=Ξ</w:t>
      </w:r>
      <w:r w:rsidRPr="00CF5ACE">
        <w:rPr>
          <w:rFonts w:eastAsia="Calibri"/>
          <w:b w:val="0"/>
          <w:i/>
          <w:vertAlign w:val="superscript"/>
          <w:lang w:eastAsia="en-US"/>
        </w:rPr>
        <w:t>−</w:t>
      </w:r>
      <w:r w:rsidRPr="00CF5ACE">
        <w:rPr>
          <w:rFonts w:eastAsia="Calibri"/>
          <w:b w:val="0"/>
          <w:i/>
          <w:lang w:eastAsia="en-US"/>
        </w:rPr>
        <w:t>→ Λ π</w:t>
      </w:r>
      <w:r w:rsidRPr="00CF5ACE">
        <w:rPr>
          <w:rFonts w:eastAsia="Calibri"/>
          <w:b w:val="0"/>
          <w:i/>
          <w:vertAlign w:val="superscript"/>
          <w:lang w:eastAsia="en-US"/>
        </w:rPr>
        <w:t>−</w:t>
      </w:r>
      <w:r w:rsidRPr="00C06DE5">
        <w:rPr>
          <w:rFonts w:eastAsia="Calibri"/>
          <w:b w:val="0"/>
          <w:vertAlign w:val="superscript"/>
          <w:lang w:eastAsia="en-US"/>
        </w:rPr>
        <w:t xml:space="preserve"> </w:t>
      </w:r>
      <w:r w:rsidRPr="00C06DE5">
        <w:rPr>
          <w:rFonts w:eastAsia="Calibri"/>
          <w:b w:val="0"/>
          <w:lang w:eastAsia="en-US"/>
        </w:rPr>
        <w:t xml:space="preserve"> (</w:t>
      </w:r>
      <w:r w:rsidRPr="00C06DE5">
        <w:rPr>
          <w:rFonts w:eastAsia="Calibri"/>
          <w:b w:val="0"/>
          <w:lang w:val="en-US" w:eastAsia="en-US"/>
        </w:rPr>
        <w:t>d</w:t>
      </w:r>
      <w:r w:rsidRPr="00C06DE5">
        <w:rPr>
          <w:rFonts w:eastAsia="Calibri"/>
          <w:b w:val="0"/>
          <w:lang w:eastAsia="en-US"/>
        </w:rPr>
        <w:t>).</w:t>
      </w:r>
    </w:p>
    <w:p w:rsidR="006136DB" w:rsidRPr="00EF0256" w:rsidRDefault="00C06DE5" w:rsidP="006136DB">
      <w:pPr>
        <w:spacing w:after="200" w:line="276" w:lineRule="auto"/>
        <w:rPr>
          <w:rFonts w:eastAsia="Calibri"/>
          <w:lang w:eastAsia="en-US"/>
        </w:rPr>
      </w:pPr>
      <w:r w:rsidRPr="00C06DE5">
        <w:rPr>
          <w:rFonts w:eastAsia="Calibri"/>
          <w:lang w:eastAsia="en-US"/>
        </w:rPr>
        <w:t xml:space="preserve">     </w:t>
      </w:r>
      <w:r>
        <w:rPr>
          <w:rFonts w:eastAsia="Calibri"/>
          <w:lang w:eastAsia="en-US"/>
        </w:rPr>
        <w:t xml:space="preserve"> </w:t>
      </w:r>
    </w:p>
    <w:p w:rsidR="006136DB" w:rsidRDefault="006136DB" w:rsidP="002B0572">
      <w:pPr>
        <w:spacing w:line="276" w:lineRule="auto"/>
        <w:jc w:val="both"/>
      </w:pPr>
    </w:p>
    <w:p w:rsidR="006C1B61" w:rsidRPr="00C06DE5" w:rsidRDefault="00C06DE5" w:rsidP="00C06DE5">
      <w:pPr>
        <w:pStyle w:val="2"/>
        <w:spacing w:line="276" w:lineRule="auto"/>
        <w:ind w:left="0" w:firstLine="709"/>
        <w:jc w:val="both"/>
        <w:rPr>
          <w:rFonts w:eastAsia="Calibri"/>
          <w:b w:val="0"/>
          <w:sz w:val="24"/>
          <w:szCs w:val="24"/>
          <w:lang w:eastAsia="en-US"/>
        </w:rPr>
      </w:pPr>
      <w:bookmarkStart w:id="279" w:name="_Toc490470706"/>
      <w:r w:rsidRPr="00C06DE5">
        <w:rPr>
          <w:rFonts w:eastAsia="Calibri"/>
          <w:b w:val="0"/>
          <w:sz w:val="24"/>
          <w:szCs w:val="24"/>
          <w:lang w:eastAsia="en-US"/>
        </w:rPr>
        <w:t xml:space="preserve">Моделирование </w:t>
      </w:r>
      <w:r w:rsidR="006C1B61" w:rsidRPr="00C06DE5">
        <w:rPr>
          <w:rFonts w:eastAsia="Calibri"/>
          <w:b w:val="0"/>
          <w:sz w:val="24"/>
          <w:szCs w:val="24"/>
          <w:lang w:eastAsia="en-US"/>
        </w:rPr>
        <w:t xml:space="preserve">реакций  </w:t>
      </w:r>
      <w:r w:rsidR="006C1B61" w:rsidRPr="00CF5ACE">
        <w:rPr>
          <w:rFonts w:eastAsia="Calibri"/>
          <w:b w:val="0"/>
          <w:i/>
          <w:sz w:val="24"/>
          <w:szCs w:val="24"/>
          <w:lang w:val="en-US" w:eastAsia="en-US"/>
        </w:rPr>
        <w:t>p</w:t>
      </w:r>
      <w:r w:rsidR="006C1B61" w:rsidRPr="00CF5ACE">
        <w:rPr>
          <w:rFonts w:eastAsia="Calibri"/>
          <w:b w:val="0"/>
          <w:i/>
          <w:sz w:val="24"/>
          <w:szCs w:val="24"/>
          <w:vertAlign w:val="superscript"/>
          <w:lang w:eastAsia="en-US"/>
        </w:rPr>
        <w:t>↑</w:t>
      </w:r>
      <w:r w:rsidR="006C1B61" w:rsidRPr="00CF5ACE">
        <w:rPr>
          <w:rFonts w:eastAsia="Calibri"/>
          <w:b w:val="0"/>
          <w:i/>
          <w:sz w:val="24"/>
          <w:szCs w:val="24"/>
          <w:lang w:val="en-US" w:eastAsia="en-US"/>
        </w:rPr>
        <w:t>p</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r w:rsidR="006C1B61" w:rsidRPr="00C06DE5">
        <w:rPr>
          <w:rFonts w:eastAsia="Calibri"/>
          <w:b w:val="0"/>
          <w:sz w:val="24"/>
          <w:szCs w:val="24"/>
          <w:lang w:eastAsia="en-US"/>
        </w:rPr>
        <w:t xml:space="preserve"> и </w:t>
      </w:r>
      <w:r w:rsidR="006C1B61" w:rsidRPr="00CF5ACE">
        <w:rPr>
          <w:rFonts w:eastAsia="Calibri"/>
          <w:b w:val="0"/>
          <w:i/>
          <w:sz w:val="24"/>
          <w:szCs w:val="24"/>
          <w:lang w:val="en-US" w:eastAsia="en-US"/>
        </w:rPr>
        <w:t>pp</w:t>
      </w:r>
      <w:r w:rsidR="006C1B61" w:rsidRPr="00CF5ACE">
        <w:rPr>
          <w:rFonts w:eastAsia="Calibri"/>
          <w:b w:val="0"/>
          <w:i/>
          <w:sz w:val="24"/>
          <w:szCs w:val="24"/>
          <w:vertAlign w:val="superscript"/>
          <w:lang w:eastAsia="en-US"/>
        </w:rPr>
        <w:t>↑</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bookmarkEnd w:id="279"/>
    </w:p>
    <w:p w:rsidR="00C06DE5" w:rsidRDefault="006C1B61" w:rsidP="00C06DE5">
      <w:pPr>
        <w:spacing w:after="200" w:line="276" w:lineRule="auto"/>
        <w:ind w:firstLine="709"/>
        <w:jc w:val="both"/>
        <w:rPr>
          <w:rFonts w:eastAsia="Calibri"/>
          <w:lang w:eastAsia="en-US"/>
        </w:rPr>
      </w:pPr>
      <w:r w:rsidRPr="00C06DE5">
        <w:rPr>
          <w:rFonts w:eastAsia="Calibri"/>
          <w:lang w:eastAsia="en-US"/>
        </w:rPr>
        <w:t xml:space="preserve">    Интегральная статистика для случая взаимодействий неполяризованного протонного пучка </w:t>
      </w:r>
      <w:r w:rsidRPr="00C06DE5">
        <w:rPr>
          <w:rFonts w:eastAsia="Calibri"/>
          <w:b/>
          <w:vertAlign w:val="superscript"/>
          <w:lang w:eastAsia="en-US"/>
        </w:rPr>
        <w:t xml:space="preserve"> </w:t>
      </w:r>
      <w:r w:rsidRPr="00C06DE5">
        <w:rPr>
          <w:rFonts w:eastAsia="Calibri"/>
          <w:lang w:eastAsia="en-US"/>
        </w:rPr>
        <w:t>с поляризованной мишенью при энергии 60 ГэВ показана в</w:t>
      </w:r>
      <w:proofErr w:type="gramStart"/>
      <w:r w:rsidRPr="00C06DE5">
        <w:rPr>
          <w:rFonts w:eastAsia="Calibri"/>
          <w:lang w:eastAsia="en-US"/>
        </w:rPr>
        <w:t xml:space="preserve">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0A5098" w:rsidRPr="000A5098">
        <w:t>Т</w:t>
      </w:r>
      <w:proofErr w:type="gramEnd"/>
      <w:r w:rsidR="000A5098" w:rsidRPr="000A5098">
        <w:t xml:space="preserve">абл.  </w:t>
      </w:r>
      <w:r w:rsidR="000A5098" w:rsidRPr="000A5098">
        <w:rPr>
          <w:noProof/>
        </w:rPr>
        <w:t>1</w:t>
      </w:r>
      <w:r w:rsidR="000A5098" w:rsidRPr="000A5098">
        <w:t>.</w:t>
      </w:r>
      <w:r w:rsidR="000A5098" w:rsidRPr="000A5098">
        <w:rPr>
          <w:noProof/>
        </w:rPr>
        <w:t>2</w:t>
      </w:r>
      <w:r w:rsidR="00C06DE5" w:rsidRPr="00C06DE5">
        <w:rPr>
          <w:rFonts w:eastAsia="Calibri"/>
          <w:lang w:eastAsia="en-US"/>
        </w:rPr>
        <w:fldChar w:fldCharType="end"/>
      </w:r>
      <w:r w:rsidRPr="00C06DE5">
        <w:rPr>
          <w:rFonts w:eastAsia="Calibri"/>
          <w:lang w:eastAsia="en-US"/>
        </w:rPr>
        <w:t>. Число взаимодействий в мишени равно 6·10</w:t>
      </w:r>
      <w:r w:rsidRPr="00C06DE5">
        <w:rPr>
          <w:rFonts w:eastAsia="Calibri"/>
          <w:vertAlign w:val="superscript"/>
          <w:lang w:eastAsia="en-US"/>
        </w:rPr>
        <w:t>10</w:t>
      </w: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_Ref488239238 \h  \* MERGEFORMAT </w:instrText>
      </w:r>
      <w:r w:rsidR="00C06DE5" w:rsidRPr="00C06DE5">
        <w:rPr>
          <w:rFonts w:eastAsia="Calibri"/>
          <w:lang w:eastAsia="en-US"/>
        </w:rPr>
      </w:r>
      <w:r w:rsidR="00C06DE5" w:rsidRPr="00C06DE5">
        <w:rPr>
          <w:rFonts w:eastAsia="Calibri"/>
          <w:lang w:eastAsia="en-US"/>
        </w:rPr>
        <w:fldChar w:fldCharType="separate"/>
      </w:r>
      <w:r w:rsidR="000A5098" w:rsidRPr="000A5098">
        <w:t xml:space="preserve">Рис.  </w:t>
      </w:r>
      <w:r w:rsidR="000A5098" w:rsidRPr="000A5098">
        <w:rPr>
          <w:noProof/>
        </w:rPr>
        <w:t>7</w:t>
      </w:r>
      <w:r w:rsidR="000A5098" w:rsidRPr="000A5098">
        <w:t>.</w:t>
      </w:r>
      <w:r w:rsidR="000A5098" w:rsidRPr="000A5098">
        <w:rPr>
          <w:noProof/>
        </w:rPr>
        <w:t>2</w:t>
      </w:r>
      <w:r w:rsidR="00C06DE5" w:rsidRPr="00C06DE5">
        <w:rPr>
          <w:rFonts w:eastAsia="Calibri"/>
          <w:lang w:eastAsia="en-US"/>
        </w:rPr>
        <w:fldChar w:fldCharType="end"/>
      </w:r>
      <w:r w:rsidRPr="00C06DE5">
        <w:rPr>
          <w:rFonts w:eastAsia="Calibri"/>
          <w:lang w:eastAsia="en-US"/>
        </w:rPr>
        <w:t xml:space="preserve"> показано распределение по эффективной массе продуктов распада наблюдаемых частиц в процессах типа </w:t>
      </w:r>
      <w:r w:rsidRPr="00CF5ACE">
        <w:rPr>
          <w:rFonts w:eastAsia="Calibri"/>
          <w:i/>
          <w:lang w:val="en-US" w:eastAsia="en-US"/>
        </w:rPr>
        <w:t>pp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00C06DE5">
        <w:rPr>
          <w:rFonts w:eastAsia="Calibri"/>
          <w:lang w:eastAsia="en-US"/>
        </w:rPr>
        <w:t>:</w:t>
      </w:r>
    </w:p>
    <w:p w:rsidR="006C1B61" w:rsidRDefault="006C1B61" w:rsidP="00C06DE5">
      <w:pPr>
        <w:spacing w:after="200" w:line="276" w:lineRule="auto"/>
        <w:ind w:firstLine="709"/>
        <w:jc w:val="both"/>
        <w:rPr>
          <w:rFonts w:eastAsia="Calibri"/>
          <w:lang w:eastAsia="en-US"/>
        </w:rPr>
      </w:pPr>
      <w:r w:rsidRPr="00EF0256">
        <w:rPr>
          <w:rFonts w:eastAsia="Calibri"/>
          <w:lang w:eastAsia="en-US"/>
        </w:rPr>
        <w:t xml:space="preserve">Число событий на </w:t>
      </w:r>
      <w:r w:rsidR="00C06DE5">
        <w:rPr>
          <w:rFonts w:eastAsia="Calibri"/>
          <w:lang w:eastAsia="en-US"/>
        </w:rPr>
        <w:fldChar w:fldCharType="begin"/>
      </w:r>
      <w:r w:rsidR="00C06DE5">
        <w:rPr>
          <w:rFonts w:eastAsia="Calibri"/>
          <w:lang w:eastAsia="en-US"/>
        </w:rPr>
        <w:instrText xml:space="preserve"> REF _Ref488239238 \h </w:instrText>
      </w:r>
      <w:r w:rsidR="002A06FE">
        <w:rPr>
          <w:rFonts w:eastAsia="Calibri"/>
          <w:lang w:eastAsia="en-US"/>
        </w:rPr>
        <w:instrText xml:space="preserve"> \* MERGEFORMAT </w:instrText>
      </w:r>
      <w:r w:rsidR="00C06DE5">
        <w:rPr>
          <w:rFonts w:eastAsia="Calibri"/>
          <w:lang w:eastAsia="en-US"/>
        </w:rPr>
      </w:r>
      <w:r w:rsidR="00C06DE5">
        <w:rPr>
          <w:rFonts w:eastAsia="Calibri"/>
          <w:lang w:eastAsia="en-US"/>
        </w:rPr>
        <w:fldChar w:fldCharType="separate"/>
      </w:r>
      <w:r w:rsidR="000A5098" w:rsidRPr="000A5098">
        <w:t xml:space="preserve">Рис.  </w:t>
      </w:r>
      <w:r w:rsidR="000A5098" w:rsidRPr="000A5098">
        <w:rPr>
          <w:noProof/>
        </w:rPr>
        <w:t>7</w:t>
      </w:r>
      <w:r w:rsidR="000A5098" w:rsidRPr="000A5098">
        <w:t>.</w:t>
      </w:r>
      <w:r w:rsidR="000A5098" w:rsidRPr="000A5098">
        <w:rPr>
          <w:noProof/>
        </w:rPr>
        <w:t>2</w:t>
      </w:r>
      <w:r w:rsidR="00C06DE5">
        <w:rPr>
          <w:rFonts w:eastAsia="Calibri"/>
          <w:lang w:eastAsia="en-US"/>
        </w:rPr>
        <w:fldChar w:fldCharType="end"/>
      </w:r>
      <w:r w:rsidR="00C06DE5" w:rsidRPr="00C06DE5">
        <w:rPr>
          <w:rFonts w:eastAsia="Calibri"/>
          <w:lang w:eastAsia="en-US"/>
        </w:rPr>
        <w:t xml:space="preserve"> </w:t>
      </w:r>
      <w:r w:rsidRPr="00EF0256">
        <w:rPr>
          <w:rFonts w:eastAsia="Calibri"/>
          <w:lang w:eastAsia="en-US"/>
        </w:rPr>
        <w:t>соответствует 6·10</w:t>
      </w:r>
      <w:r w:rsidRPr="00EF0256">
        <w:rPr>
          <w:rFonts w:eastAsia="Calibri"/>
          <w:vertAlign w:val="superscript"/>
          <w:lang w:eastAsia="en-US"/>
        </w:rPr>
        <w:t>7</w:t>
      </w:r>
      <w:r w:rsidRPr="00EF0256">
        <w:rPr>
          <w:rFonts w:eastAsia="Calibri"/>
          <w:lang w:eastAsia="en-US"/>
        </w:rPr>
        <w:t xml:space="preserve"> взаимодействий, или 30 мин. работы установки на протонном пучке с энергией 60 ГэВ и интенсивностью 2х10</w:t>
      </w:r>
      <w:r w:rsidRPr="00EF0256">
        <w:rPr>
          <w:rFonts w:eastAsia="Calibri"/>
          <w:vertAlign w:val="superscript"/>
          <w:lang w:eastAsia="en-US"/>
        </w:rPr>
        <w:t>6</w:t>
      </w:r>
      <w:r w:rsidRPr="00EF0256">
        <w:rPr>
          <w:rFonts w:eastAsia="Calibri"/>
          <w:lang w:eastAsia="en-US"/>
        </w:rPr>
        <w:t>/сброс. В сеансе длительностью 30 суток статистика будет в 1000 раз больше (см.</w:t>
      </w:r>
      <w:r w:rsidRPr="00C06DE5">
        <w:rPr>
          <w:rFonts w:eastAsia="Calibri"/>
          <w:lang w:eastAsia="en-US"/>
        </w:rPr>
        <w:t xml:space="preserve">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0A5098" w:rsidRPr="000A5098">
        <w:t xml:space="preserve">Табл.  </w:t>
      </w:r>
      <w:r w:rsidR="000A5098" w:rsidRPr="000A5098">
        <w:rPr>
          <w:noProof/>
        </w:rPr>
        <w:t>1</w:t>
      </w:r>
      <w:r w:rsidR="000A5098" w:rsidRPr="000A5098">
        <w:t>.</w:t>
      </w:r>
      <w:r w:rsidR="000A5098" w:rsidRPr="000A5098">
        <w:rPr>
          <w:noProof/>
        </w:rPr>
        <w:t>2</w:t>
      </w:r>
      <w:r w:rsidR="00C06DE5" w:rsidRPr="00C06DE5">
        <w:rPr>
          <w:rFonts w:eastAsia="Calibri"/>
          <w:lang w:eastAsia="en-US"/>
        </w:rPr>
        <w:fldChar w:fldCharType="end"/>
      </w:r>
      <w:r w:rsidRPr="00EF0256">
        <w:rPr>
          <w:rFonts w:eastAsia="Calibri"/>
          <w:lang w:eastAsia="en-US"/>
        </w:rPr>
        <w:t xml:space="preserve">). </w:t>
      </w:r>
      <w:r w:rsidR="00C06DE5">
        <w:rPr>
          <w:rFonts w:eastAsia="Calibri"/>
          <w:lang w:eastAsia="en-US"/>
        </w:rPr>
        <w:t xml:space="preserve"> </w:t>
      </w:r>
    </w:p>
    <w:p w:rsidR="00C06DE5" w:rsidRDefault="00C06DE5" w:rsidP="00C06DE5">
      <w:pPr>
        <w:spacing w:after="200" w:line="276" w:lineRule="auto"/>
        <w:jc w:val="center"/>
        <w:rPr>
          <w:rFonts w:eastAsia="Calibri"/>
          <w:lang w:eastAsia="en-US"/>
        </w:rPr>
      </w:pPr>
      <w:r>
        <w:rPr>
          <w:rFonts w:eastAsia="Calibri"/>
          <w:noProof/>
        </w:rPr>
        <w:lastRenderedPageBreak/>
        <w:drawing>
          <wp:inline distT="0" distB="0" distL="0" distR="0" wp14:anchorId="7FD145AA" wp14:editId="1A6A9228">
            <wp:extent cx="2786380" cy="3176270"/>
            <wp:effectExtent l="0" t="0" r="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786380" cy="3176270"/>
                    </a:xfrm>
                    <a:prstGeom prst="rect">
                      <a:avLst/>
                    </a:prstGeom>
                    <a:noFill/>
                  </pic:spPr>
                </pic:pic>
              </a:graphicData>
            </a:graphic>
          </wp:inline>
        </w:drawing>
      </w:r>
    </w:p>
    <w:p w:rsidR="00C06DE5" w:rsidRPr="00C06DE5" w:rsidRDefault="00C06DE5" w:rsidP="00C06DE5">
      <w:pPr>
        <w:pStyle w:val="ae"/>
        <w:jc w:val="center"/>
        <w:rPr>
          <w:rFonts w:eastAsia="Calibri"/>
          <w:b w:val="0"/>
          <w:lang w:eastAsia="en-US"/>
        </w:rPr>
      </w:pPr>
      <w:bookmarkStart w:id="280" w:name="_Ref488239238"/>
      <w:r w:rsidRPr="00C06DE5">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7</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2</w:t>
      </w:r>
      <w:r w:rsidR="00F20672">
        <w:rPr>
          <w:b w:val="0"/>
        </w:rPr>
        <w:fldChar w:fldCharType="end"/>
      </w:r>
      <w:bookmarkEnd w:id="280"/>
      <w:r w:rsidRPr="00C06DE5">
        <w:rPr>
          <w:b w:val="0"/>
        </w:rPr>
        <w:t xml:space="preserve"> </w:t>
      </w:r>
      <w:r w:rsidR="006C1B61" w:rsidRPr="00C06DE5">
        <w:rPr>
          <w:rFonts w:eastAsia="Calibri"/>
          <w:b w:val="0"/>
          <w:lang w:eastAsia="en-US"/>
        </w:rPr>
        <w:t xml:space="preserve">Эффективная масса продуктов распада в процессах </w:t>
      </w:r>
      <w:r w:rsidR="006C1B61" w:rsidRPr="00CF5ACE">
        <w:rPr>
          <w:rFonts w:eastAsia="Calibri"/>
          <w:b w:val="0"/>
          <w:i/>
          <w:lang w:eastAsia="en-US"/>
        </w:rPr>
        <w:t xml:space="preserve">типа </w:t>
      </w:r>
      <w:r w:rsidR="006C1B61" w:rsidRPr="00CF5ACE">
        <w:rPr>
          <w:rFonts w:eastAsia="Calibri"/>
          <w:b w:val="0"/>
          <w:i/>
          <w:lang w:val="en-US" w:eastAsia="en-US"/>
        </w:rPr>
        <w:t>pp</w:t>
      </w:r>
      <w:r w:rsidR="006C1B61" w:rsidRPr="00CF5ACE">
        <w:rPr>
          <w:rFonts w:eastAsia="Calibri"/>
          <w:b w:val="0"/>
          <w:i/>
          <w:lang w:eastAsia="en-US"/>
        </w:rPr>
        <w:t>→</w:t>
      </w:r>
      <w:r w:rsidR="006C1B61" w:rsidRPr="00CF5ACE">
        <w:rPr>
          <w:rFonts w:eastAsia="Calibri"/>
          <w:b w:val="0"/>
          <w:i/>
          <w:lang w:val="en-US" w:eastAsia="en-US"/>
        </w:rPr>
        <w:t>h</w:t>
      </w:r>
      <w:r w:rsidR="006C1B61" w:rsidRPr="00CF5ACE">
        <w:rPr>
          <w:rFonts w:eastAsia="Calibri"/>
          <w:b w:val="0"/>
          <w:i/>
          <w:lang w:eastAsia="en-US"/>
        </w:rPr>
        <w:t xml:space="preserve"> +</w:t>
      </w:r>
      <w:r w:rsidR="00CF5ACE" w:rsidRPr="00CF5ACE">
        <w:rPr>
          <w:rFonts w:eastAsia="Calibri"/>
          <w:b w:val="0"/>
          <w:i/>
          <w:lang w:val="en-US" w:eastAsia="en-US"/>
        </w:rPr>
        <w:t>X</w:t>
      </w:r>
      <w:r w:rsidR="006C1B61" w:rsidRPr="00C06DE5">
        <w:rPr>
          <w:rFonts w:eastAsia="Calibri"/>
          <w:b w:val="0"/>
          <w:lang w:eastAsia="en-US"/>
        </w:rPr>
        <w:t>: где</w:t>
      </w:r>
      <w:r w:rsidRPr="00C06DE5">
        <w:rPr>
          <w:rFonts w:eastAsia="Calibri"/>
          <w:b w:val="0"/>
          <w:lang w:eastAsia="en-US"/>
        </w:rPr>
        <w:t xml:space="preserve"> </w:t>
      </w:r>
      <w:r w:rsidR="006C1B61" w:rsidRPr="00CF5ACE">
        <w:rPr>
          <w:rFonts w:eastAsia="Calibri"/>
          <w:b w:val="0"/>
          <w:i/>
          <w:lang w:val="pt-BR" w:eastAsia="en-US"/>
        </w:rPr>
        <w:t>h=K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 xml:space="preserve">0 </w:t>
      </w:r>
      <w:r w:rsidR="006C1B61" w:rsidRPr="00C06DE5">
        <w:rPr>
          <w:rFonts w:eastAsia="Calibri"/>
          <w:b w:val="0"/>
          <w:vertAlign w:val="superscript"/>
          <w:lang w:val="pt-BR" w:eastAsia="en-US"/>
        </w:rPr>
        <w:t xml:space="preserve">  </w:t>
      </w:r>
      <w:r w:rsidRPr="00C06DE5">
        <w:rPr>
          <w:rFonts w:eastAsia="Calibri"/>
          <w:b w:val="0"/>
          <w:lang w:val="pt-BR" w:eastAsia="en-US"/>
        </w:rPr>
        <w:t>(</w:t>
      </w:r>
      <w:r w:rsidRPr="00C06DE5">
        <w:rPr>
          <w:rFonts w:eastAsia="Calibri"/>
          <w:b w:val="0"/>
          <w:lang w:eastAsia="en-US"/>
        </w:rPr>
        <w:t>вверху</w:t>
      </w:r>
      <w:r w:rsidRPr="00C06DE5">
        <w:rPr>
          <w:rFonts w:eastAsia="Calibri"/>
          <w:b w:val="0"/>
          <w:lang w:val="pt-BR" w:eastAsia="en-US"/>
        </w:rPr>
        <w:t>)</w:t>
      </w:r>
      <w:r w:rsidRPr="00C06DE5">
        <w:rPr>
          <w:rFonts w:eastAsia="Calibri"/>
          <w:b w:val="0"/>
          <w:lang w:eastAsia="en-US"/>
        </w:rPr>
        <w:t xml:space="preserve"> и</w:t>
      </w:r>
      <w:r w:rsidRPr="00C06DE5">
        <w:rPr>
          <w:rFonts w:eastAsia="Calibri"/>
          <w:b w:val="0"/>
          <w:lang w:val="pt-BR" w:eastAsia="en-US"/>
        </w:rPr>
        <w:t xml:space="preserve"> </w:t>
      </w:r>
      <w:r w:rsidR="006C1B61" w:rsidRPr="00CF5ACE">
        <w:rPr>
          <w:rFonts w:eastAsia="Calibri"/>
          <w:b w:val="0"/>
          <w:i/>
          <w:lang w:val="pt-BR" w:eastAsia="en-US"/>
        </w:rPr>
        <w:t>h= 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0</w:t>
      </w:r>
      <w:r w:rsidRPr="00C06DE5">
        <w:rPr>
          <w:rFonts w:eastAsia="Calibri"/>
          <w:b w:val="0"/>
          <w:lang w:val="pt-BR" w:eastAsia="en-US"/>
        </w:rPr>
        <w:t xml:space="preserve">  (</w:t>
      </w:r>
      <w:r w:rsidRPr="00C06DE5">
        <w:rPr>
          <w:rFonts w:eastAsia="Calibri"/>
          <w:b w:val="0"/>
          <w:lang w:eastAsia="en-US"/>
        </w:rPr>
        <w:t>внизу</w:t>
      </w:r>
      <w:r w:rsidR="006C1B61" w:rsidRPr="00C06DE5">
        <w:rPr>
          <w:rFonts w:eastAsia="Calibri"/>
          <w:b w:val="0"/>
          <w:lang w:val="pt-BR" w:eastAsia="en-US"/>
        </w:rPr>
        <w:t>)</w:t>
      </w:r>
    </w:p>
    <w:p w:rsidR="006136DB" w:rsidRDefault="00C06DE5" w:rsidP="00C06DE5">
      <w:pPr>
        <w:spacing w:after="200" w:line="276" w:lineRule="auto"/>
      </w:pPr>
      <w:r>
        <w:t xml:space="preserve">  </w:t>
      </w:r>
    </w:p>
    <w:p w:rsidR="006C1B61" w:rsidRPr="00C06DE5" w:rsidRDefault="00C06DE5" w:rsidP="00C06DE5">
      <w:pPr>
        <w:pStyle w:val="2"/>
        <w:spacing w:line="276" w:lineRule="auto"/>
        <w:ind w:left="0" w:firstLine="709"/>
        <w:jc w:val="both"/>
        <w:rPr>
          <w:b w:val="0"/>
          <w:sz w:val="24"/>
          <w:szCs w:val="24"/>
        </w:rPr>
      </w:pPr>
      <w:bookmarkStart w:id="281" w:name="_Toc490470707"/>
      <w:r>
        <w:rPr>
          <w:b w:val="0"/>
          <w:sz w:val="24"/>
          <w:szCs w:val="24"/>
        </w:rPr>
        <w:t xml:space="preserve">Моделирование </w:t>
      </w:r>
      <w:r w:rsidR="006C1B61" w:rsidRPr="00C06DE5">
        <w:rPr>
          <w:b w:val="0"/>
          <w:sz w:val="24"/>
          <w:szCs w:val="24"/>
        </w:rPr>
        <w:t xml:space="preserve">барионов и </w:t>
      </w:r>
      <w:proofErr w:type="spellStart"/>
      <w:r w:rsidR="006C1B61" w:rsidRPr="00C06DE5">
        <w:rPr>
          <w:b w:val="0"/>
          <w:sz w:val="24"/>
          <w:szCs w:val="24"/>
        </w:rPr>
        <w:t>антибарионов</w:t>
      </w:r>
      <w:proofErr w:type="spellEnd"/>
      <w:r w:rsidR="006C1B61" w:rsidRPr="00C06DE5">
        <w:rPr>
          <w:b w:val="0"/>
          <w:sz w:val="24"/>
          <w:szCs w:val="24"/>
        </w:rPr>
        <w:t xml:space="preserve"> в процессе </w:t>
      </w:r>
      <w:r w:rsidR="006C1B61" w:rsidRPr="000E6ACA">
        <w:rPr>
          <w:b w:val="0"/>
          <w:i/>
          <w:sz w:val="24"/>
          <w:szCs w:val="24"/>
          <w:lang w:val="en-US"/>
        </w:rPr>
        <w:t>pp</w:t>
      </w:r>
      <w:r w:rsidR="006C1B61" w:rsidRPr="000E6ACA">
        <w:rPr>
          <w:b w:val="0"/>
          <w:i/>
          <w:sz w:val="24"/>
          <w:szCs w:val="24"/>
        </w:rPr>
        <w:t>→</w:t>
      </w:r>
      <w:r w:rsidR="006C1B61" w:rsidRPr="000E6ACA">
        <w:rPr>
          <w:b w:val="0"/>
          <w:i/>
          <w:sz w:val="24"/>
          <w:szCs w:val="24"/>
          <w:lang w:val="en-US"/>
        </w:rPr>
        <w:t>h</w:t>
      </w:r>
      <w:r w:rsidR="006C1B61" w:rsidRPr="000E6ACA">
        <w:rPr>
          <w:b w:val="0"/>
          <w:i/>
          <w:sz w:val="24"/>
          <w:szCs w:val="24"/>
        </w:rPr>
        <w:t xml:space="preserve"> +</w:t>
      </w:r>
      <w:r w:rsidR="00CF5ACE" w:rsidRPr="000E6ACA">
        <w:rPr>
          <w:b w:val="0"/>
          <w:i/>
          <w:sz w:val="24"/>
          <w:szCs w:val="24"/>
          <w:lang w:val="en-US"/>
        </w:rPr>
        <w:t>X</w:t>
      </w:r>
      <w:bookmarkEnd w:id="281"/>
      <w:r w:rsidR="006C1B61" w:rsidRPr="00C06DE5">
        <w:rPr>
          <w:sz w:val="24"/>
          <w:szCs w:val="24"/>
        </w:rPr>
        <w:t xml:space="preserve"> </w:t>
      </w:r>
      <w:r w:rsidR="00093035">
        <w:rPr>
          <w:b w:val="0"/>
          <w:sz w:val="24"/>
          <w:szCs w:val="24"/>
        </w:rPr>
        <w:t xml:space="preserve"> </w:t>
      </w:r>
    </w:p>
    <w:p w:rsidR="006C1B61" w:rsidRPr="00C06DE5" w:rsidRDefault="00093035" w:rsidP="00C06DE5">
      <w:pPr>
        <w:spacing w:line="276" w:lineRule="auto"/>
        <w:ind w:firstLine="709"/>
        <w:jc w:val="both"/>
      </w:pPr>
      <w:r>
        <w:t xml:space="preserve">Моделирование проведено с триггером на взаимодействие. </w:t>
      </w:r>
      <w:r w:rsidR="006C1B61" w:rsidRPr="00C06DE5">
        <w:t xml:space="preserve">Распределение по эффективной массе продуктов распада для барионов и соответствующих </w:t>
      </w:r>
      <w:proofErr w:type="spellStart"/>
      <w:r w:rsidR="006C1B61" w:rsidRPr="00C06DE5">
        <w:t>антибарионов</w:t>
      </w:r>
      <w:proofErr w:type="spellEnd"/>
      <w:r w:rsidR="006C1B61" w:rsidRPr="00C06DE5">
        <w:t xml:space="preserve"> показано на </w:t>
      </w:r>
      <w:r w:rsidR="00C06DE5" w:rsidRPr="00C06DE5">
        <w:fldChar w:fldCharType="begin"/>
      </w:r>
      <w:r w:rsidR="00C06DE5" w:rsidRPr="00C06DE5">
        <w:instrText xml:space="preserve"> REF _Ref488239437 \h  \* MERGEFORMAT </w:instrText>
      </w:r>
      <w:r w:rsidR="00C06DE5" w:rsidRPr="00C06DE5">
        <w:fldChar w:fldCharType="separate"/>
      </w:r>
      <w:r w:rsidR="000A5098" w:rsidRPr="000A5098">
        <w:t xml:space="preserve">Рис.  </w:t>
      </w:r>
      <w:r w:rsidR="000A5098" w:rsidRPr="000A5098">
        <w:rPr>
          <w:noProof/>
        </w:rPr>
        <w:t>7</w:t>
      </w:r>
      <w:r w:rsidR="000A5098" w:rsidRPr="000A5098">
        <w:t>.</w:t>
      </w:r>
      <w:r w:rsidR="000A5098" w:rsidRPr="000A5098">
        <w:rPr>
          <w:noProof/>
        </w:rPr>
        <w:t>3</w:t>
      </w:r>
      <w:r w:rsidR="00C06DE5" w:rsidRPr="00C06DE5">
        <w:fldChar w:fldCharType="end"/>
      </w:r>
      <w:r w:rsidR="006C1B61" w:rsidRPr="00C06DE5">
        <w:t>.</w:t>
      </w:r>
    </w:p>
    <w:p w:rsidR="006C1B61" w:rsidRPr="00EF0256" w:rsidRDefault="006C1B61" w:rsidP="006C1B61">
      <w:pPr>
        <w:ind w:firstLine="708"/>
        <w:jc w:val="both"/>
      </w:pPr>
      <w:r w:rsidRPr="00EF0256">
        <w:rPr>
          <w:b/>
          <w:noProof/>
        </w:rPr>
        <w:drawing>
          <wp:inline distT="0" distB="0" distL="0" distR="0" wp14:anchorId="6787F63A" wp14:editId="65FDFCB0">
            <wp:extent cx="2724150" cy="3228975"/>
            <wp:effectExtent l="0" t="0" r="0" b="9525"/>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4">
                      <a:extLst>
                        <a:ext uri="{28A0092B-C50C-407E-A947-70E740481C1C}">
                          <a14:useLocalDpi xmlns:a14="http://schemas.microsoft.com/office/drawing/2010/main" val="0"/>
                        </a:ext>
                      </a:extLst>
                    </a:blip>
                    <a:srcRect l="3844" t="29671" r="23067" b="3256"/>
                    <a:stretch>
                      <a:fillRect/>
                    </a:stretch>
                  </pic:blipFill>
                  <pic:spPr bwMode="auto">
                    <a:xfrm>
                      <a:off x="0" y="0"/>
                      <a:ext cx="2724150" cy="3228975"/>
                    </a:xfrm>
                    <a:prstGeom prst="rect">
                      <a:avLst/>
                    </a:prstGeom>
                    <a:noFill/>
                    <a:ln>
                      <a:noFill/>
                    </a:ln>
                  </pic:spPr>
                </pic:pic>
              </a:graphicData>
            </a:graphic>
          </wp:inline>
        </w:drawing>
      </w:r>
      <w:r w:rsidRPr="00EF0256">
        <w:rPr>
          <w:b/>
          <w:noProof/>
        </w:rPr>
        <w:drawing>
          <wp:inline distT="0" distB="0" distL="0" distR="0" wp14:anchorId="5BD3E22C" wp14:editId="6A98A3F3">
            <wp:extent cx="2733675" cy="2981325"/>
            <wp:effectExtent l="0" t="0" r="9525" b="9525"/>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5">
                      <a:extLst>
                        <a:ext uri="{28A0092B-C50C-407E-A947-70E740481C1C}">
                          <a14:useLocalDpi xmlns:a14="http://schemas.microsoft.com/office/drawing/2010/main" val="0"/>
                        </a:ext>
                      </a:extLst>
                    </a:blip>
                    <a:srcRect l="1900" t="34180" r="23067" b="2721"/>
                    <a:stretch>
                      <a:fillRect/>
                    </a:stretch>
                  </pic:blipFill>
                  <pic:spPr bwMode="auto">
                    <a:xfrm>
                      <a:off x="0" y="0"/>
                      <a:ext cx="2733675" cy="2981325"/>
                    </a:xfrm>
                    <a:prstGeom prst="rect">
                      <a:avLst/>
                    </a:prstGeom>
                    <a:noFill/>
                    <a:ln>
                      <a:noFill/>
                    </a:ln>
                  </pic:spPr>
                </pic:pic>
              </a:graphicData>
            </a:graphic>
          </wp:inline>
        </w:drawing>
      </w:r>
    </w:p>
    <w:p w:rsidR="006C1B61" w:rsidRPr="00C06DE5" w:rsidRDefault="00C06DE5" w:rsidP="00C06DE5">
      <w:pPr>
        <w:pStyle w:val="ae"/>
        <w:jc w:val="center"/>
        <w:rPr>
          <w:rFonts w:eastAsia="Calibri"/>
          <w:b w:val="0"/>
          <w:lang w:val="pt-BR" w:eastAsia="en-US"/>
        </w:rPr>
      </w:pPr>
      <w:bookmarkStart w:id="282" w:name="_Ref488239437"/>
      <w:r w:rsidRPr="00C06DE5">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7</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3</w:t>
      </w:r>
      <w:r w:rsidR="00F20672">
        <w:rPr>
          <w:b w:val="0"/>
        </w:rPr>
        <w:fldChar w:fldCharType="end"/>
      </w:r>
      <w:bookmarkEnd w:id="282"/>
      <w:r w:rsidRPr="00C06DE5">
        <w:rPr>
          <w:rFonts w:eastAsia="Calibri"/>
          <w:b w:val="0"/>
          <w:lang w:eastAsia="en-US"/>
        </w:rPr>
        <w:t xml:space="preserve"> </w:t>
      </w:r>
      <w:r w:rsidR="006C1B61" w:rsidRPr="00C06DE5">
        <w:rPr>
          <w:rFonts w:eastAsia="Calibri"/>
          <w:b w:val="0"/>
          <w:lang w:eastAsia="en-US"/>
        </w:rPr>
        <w:t xml:space="preserve">Эффективная масса продуктов распада в процессе </w:t>
      </w:r>
      <w:r w:rsidR="006C1B61" w:rsidRPr="00CF5ACE">
        <w:rPr>
          <w:rFonts w:eastAsia="Calibri"/>
          <w:b w:val="0"/>
          <w:i/>
          <w:lang w:val="pt-BR" w:eastAsia="en-US"/>
        </w:rPr>
        <w:t>pp</w:t>
      </w:r>
      <w:r w:rsidR="006C1B61" w:rsidRPr="00CF5ACE">
        <w:rPr>
          <w:rFonts w:eastAsia="Calibri"/>
          <w:b w:val="0"/>
          <w:i/>
          <w:lang w:eastAsia="en-US"/>
        </w:rPr>
        <w:t>→</w:t>
      </w:r>
      <w:r w:rsidR="006C1B61" w:rsidRPr="00CF5ACE">
        <w:rPr>
          <w:rFonts w:eastAsia="Calibri"/>
          <w:b w:val="0"/>
          <w:i/>
          <w:lang w:val="pt-BR" w:eastAsia="en-US"/>
        </w:rPr>
        <w:t>h</w:t>
      </w:r>
      <w:r w:rsidR="006C1B61" w:rsidRPr="00CF5ACE">
        <w:rPr>
          <w:rFonts w:eastAsia="Calibri"/>
          <w:b w:val="0"/>
          <w:i/>
          <w:lang w:eastAsia="en-US"/>
        </w:rPr>
        <w:t xml:space="preserve"> +</w:t>
      </w:r>
      <w:r w:rsidR="00CF5ACE">
        <w:rPr>
          <w:rFonts w:eastAsia="Calibri"/>
          <w:b w:val="0"/>
          <w:i/>
          <w:lang w:val="en-US" w:eastAsia="en-US"/>
        </w:rPr>
        <w:t>X</w:t>
      </w:r>
      <w:r w:rsidR="006C1B61" w:rsidRPr="00C06DE5">
        <w:rPr>
          <w:rFonts w:eastAsia="Calibri"/>
          <w:b w:val="0"/>
          <w:lang w:eastAsia="en-US"/>
        </w:rPr>
        <w:t xml:space="preserve">: где </w:t>
      </w:r>
      <w:r w:rsidR="006C1B61" w:rsidRPr="00CF5ACE">
        <w:rPr>
          <w:rFonts w:eastAsia="Calibri"/>
          <w:b w:val="0"/>
          <w:i/>
          <w:lang w:val="pt-BR" w:eastAsia="en-US"/>
        </w:rPr>
        <w:t>h</w:t>
      </w:r>
      <w:r w:rsidR="006C1B61" w:rsidRPr="00CF5ACE">
        <w:rPr>
          <w:rFonts w:eastAsia="Calibri"/>
          <w:b w:val="0"/>
          <w:i/>
          <w:lang w:eastAsia="en-US"/>
        </w:rPr>
        <w:t>=</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xml:space="preserve">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a</w:t>
      </w:r>
      <w:r w:rsidR="006C1B61" w:rsidRPr="00CF5ACE">
        <w:rPr>
          <w:rFonts w:eastAsia="Calibri"/>
          <w:b w:val="0"/>
          <w:i/>
          <w:lang w:eastAsia="en-US"/>
        </w:rPr>
        <w:t xml:space="preserve">);    </w:t>
      </w:r>
      <w:r w:rsidR="006C1B61" w:rsidRPr="00CF5ACE">
        <w:rPr>
          <w:rFonts w:eastAsia="Calibri"/>
          <w:b w:val="0"/>
          <w:i/>
          <w:lang w:val="pt-BR" w:eastAsia="en-US"/>
        </w:rPr>
        <w:t>h</w:t>
      </w:r>
      <w:r w:rsidR="006C1B61" w:rsidRPr="00CF5ACE">
        <w:rPr>
          <w:rFonts w:eastAsia="Calibri"/>
          <w:b w:val="0"/>
          <w:i/>
          <w:lang w:eastAsia="en-US"/>
        </w:rPr>
        <w:t xml:space="preserve">= </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b);  h=Σ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(c);    h= 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06DE5">
        <w:rPr>
          <w:rFonts w:eastAsia="Calibri"/>
          <w:b w:val="0"/>
          <w:lang w:val="pt-BR" w:eastAsia="en-US"/>
        </w:rPr>
        <w:t xml:space="preserve">  (d).</w:t>
      </w:r>
    </w:p>
    <w:p w:rsidR="006C1B61" w:rsidRPr="00EF0256" w:rsidRDefault="006C1B61" w:rsidP="006C1B61">
      <w:pPr>
        <w:ind w:firstLine="708"/>
        <w:jc w:val="both"/>
        <w:rPr>
          <w:lang w:val="pt-BR"/>
        </w:rPr>
      </w:pPr>
    </w:p>
    <w:p w:rsidR="006C1B61" w:rsidRPr="00EF0256" w:rsidRDefault="006C1B61" w:rsidP="002C1B3C">
      <w:pPr>
        <w:spacing w:line="276" w:lineRule="auto"/>
        <w:ind w:firstLine="709"/>
        <w:jc w:val="both"/>
        <w:rPr>
          <w:b/>
        </w:rPr>
      </w:pPr>
      <w:r w:rsidRPr="00EF0256">
        <w:t xml:space="preserve">Число событий на </w:t>
      </w:r>
      <w:r w:rsidR="002C1B3C" w:rsidRPr="002C1B3C">
        <w:fldChar w:fldCharType="begin"/>
      </w:r>
      <w:r w:rsidR="002C1B3C" w:rsidRPr="002C1B3C">
        <w:instrText xml:space="preserve"> REF _Ref488239437 \h  \* MERGEFORMAT </w:instrText>
      </w:r>
      <w:r w:rsidR="002C1B3C" w:rsidRPr="002C1B3C">
        <w:fldChar w:fldCharType="separate"/>
      </w:r>
      <w:r w:rsidR="000A5098" w:rsidRPr="000A5098">
        <w:t>Рис.  7.3</w:t>
      </w:r>
      <w:r w:rsidR="002C1B3C" w:rsidRPr="002C1B3C">
        <w:fldChar w:fldCharType="end"/>
      </w:r>
      <w:r w:rsidRPr="00EF0256">
        <w:t xml:space="preserve"> соответствует 3 часам работы установки на протонном пучке с энергией 60 ГэВ и интенсивностью 2х10</w:t>
      </w:r>
      <w:r w:rsidRPr="00EF0256">
        <w:rPr>
          <w:vertAlign w:val="superscript"/>
        </w:rPr>
        <w:t>6</w:t>
      </w:r>
      <w:r w:rsidRPr="00EF0256">
        <w:t xml:space="preserve">/сброс. </w:t>
      </w:r>
      <w:r w:rsidR="002C1B3C">
        <w:t xml:space="preserve"> </w:t>
      </w:r>
    </w:p>
    <w:p w:rsidR="006136DB" w:rsidRPr="00C2419B" w:rsidRDefault="006136DB" w:rsidP="00C2419B">
      <w:pPr>
        <w:pStyle w:val="2"/>
        <w:spacing w:after="0" w:afterAutospacing="0" w:line="276" w:lineRule="auto"/>
        <w:ind w:left="0" w:firstLine="709"/>
        <w:rPr>
          <w:b w:val="0"/>
          <w:sz w:val="24"/>
          <w:szCs w:val="24"/>
        </w:rPr>
      </w:pPr>
      <w:bookmarkStart w:id="283" w:name="_Ref488234813"/>
      <w:bookmarkStart w:id="284" w:name="_Toc490470708"/>
      <w:r w:rsidRPr="00C2419B">
        <w:rPr>
          <w:b w:val="0"/>
          <w:sz w:val="24"/>
          <w:szCs w:val="24"/>
        </w:rPr>
        <w:lastRenderedPageBreak/>
        <w:t>М</w:t>
      </w:r>
      <w:r w:rsidR="00C2419B" w:rsidRPr="00C2419B">
        <w:rPr>
          <w:b w:val="0"/>
          <w:sz w:val="24"/>
          <w:szCs w:val="24"/>
        </w:rPr>
        <w:t>оделирование инклюзивных процессов на пучке п</w:t>
      </w:r>
      <w:r w:rsidRPr="00C2419B">
        <w:rPr>
          <w:b w:val="0"/>
          <w:sz w:val="24"/>
          <w:szCs w:val="24"/>
        </w:rPr>
        <w:t>ион</w:t>
      </w:r>
      <w:r w:rsidR="00C2419B" w:rsidRPr="00C2419B">
        <w:rPr>
          <w:b w:val="0"/>
          <w:sz w:val="24"/>
          <w:szCs w:val="24"/>
        </w:rPr>
        <w:t>ов</w:t>
      </w:r>
      <w:bookmarkEnd w:id="283"/>
      <w:bookmarkEnd w:id="284"/>
    </w:p>
    <w:p w:rsidR="006136DB" w:rsidRPr="00EF0256" w:rsidRDefault="009761B7" w:rsidP="00C2419B">
      <w:pPr>
        <w:spacing w:line="276" w:lineRule="auto"/>
        <w:ind w:firstLine="709"/>
        <w:jc w:val="both"/>
        <w:rPr>
          <w:rFonts w:eastAsia="Calibri"/>
          <w:lang w:eastAsia="en-US"/>
        </w:rPr>
      </w:pPr>
      <w:r w:rsidRPr="00C2419B">
        <w:rPr>
          <w:rFonts w:eastAsia="Calibri"/>
          <w:lang w:eastAsia="en-US"/>
        </w:rPr>
        <w:t xml:space="preserve">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0A5098" w:rsidRPr="000A5098">
        <w:t xml:space="preserve">Рис.  </w:t>
      </w:r>
      <w:r w:rsidR="000A5098" w:rsidRPr="000A5098">
        <w:rPr>
          <w:noProof/>
        </w:rPr>
        <w:t>7</w:t>
      </w:r>
      <w:r w:rsidR="000A5098" w:rsidRPr="000A5098">
        <w:t>.</w:t>
      </w:r>
      <w:r w:rsidR="000A5098" w:rsidRPr="000A5098">
        <w:rPr>
          <w:noProof/>
        </w:rPr>
        <w:t>4</w:t>
      </w:r>
      <w:r w:rsidR="00C2419B" w:rsidRPr="00C2419B">
        <w:rPr>
          <w:rFonts w:eastAsia="Calibri"/>
          <w:lang w:eastAsia="en-US"/>
        </w:rPr>
        <w:fldChar w:fldCharType="end"/>
      </w:r>
      <w:r w:rsidRPr="00C2419B">
        <w:rPr>
          <w:rFonts w:eastAsia="Calibri"/>
          <w:lang w:eastAsia="en-US"/>
        </w:rPr>
        <w:t xml:space="preserve"> показаны, для примера, массовые спектры для четырех реакций типа      </w:t>
      </w:r>
      <w:r w:rsidRPr="00CF5ACE">
        <w:rPr>
          <w:rFonts w:eastAsia="Calibri"/>
          <w:i/>
          <w:lang w:eastAsia="en-US"/>
        </w:rPr>
        <w:t>π</w:t>
      </w:r>
      <w:r w:rsidRPr="00CF5ACE">
        <w:rPr>
          <w:rFonts w:eastAsia="Calibri"/>
          <w:i/>
          <w:vertAlign w:val="superscript"/>
          <w:lang w:eastAsia="en-US"/>
        </w:rPr>
        <w:t>−</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Pr="00C2419B">
        <w:rPr>
          <w:rFonts w:eastAsia="Calibri"/>
          <w:lang w:eastAsia="en-US"/>
        </w:rPr>
        <w:t xml:space="preserve">, где </w:t>
      </w:r>
      <w:r w:rsidRPr="00CF5ACE">
        <w:rPr>
          <w:rFonts w:eastAsia="Calibri"/>
          <w:i/>
          <w:lang w:val="en-US" w:eastAsia="en-US"/>
        </w:rPr>
        <w:t>h</w:t>
      </w:r>
      <w:r w:rsidRPr="00CF5ACE">
        <w:rPr>
          <w:rFonts w:eastAsia="Calibri"/>
          <w:i/>
          <w:lang w:eastAsia="en-US"/>
        </w:rPr>
        <w:t>=π</w:t>
      </w:r>
      <w:r w:rsidRPr="00CF5ACE">
        <w:rPr>
          <w:rFonts w:eastAsia="Calibri"/>
          <w:i/>
          <w:vertAlign w:val="superscript"/>
          <w:lang w:eastAsia="en-US"/>
        </w:rPr>
        <w:t>0</w:t>
      </w:r>
      <w:r w:rsidRPr="00CF5ACE">
        <w:rPr>
          <w:rFonts w:eastAsia="Calibri"/>
          <w:i/>
          <w:lang w:eastAsia="en-US"/>
        </w:rPr>
        <w:t>→</w:t>
      </w:r>
      <w:proofErr w:type="spellStart"/>
      <w:r w:rsidRPr="00CF5ACE">
        <w:rPr>
          <w:rFonts w:eastAsia="Calibri"/>
          <w:i/>
          <w:lang w:val="en-US" w:eastAsia="en-US"/>
        </w:rPr>
        <w:t>γγ</w:t>
      </w:r>
      <w:proofErr w:type="spellEnd"/>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=η→</w:t>
      </w:r>
      <w:proofErr w:type="spellStart"/>
      <w:r w:rsidRPr="00CF5ACE">
        <w:rPr>
          <w:rFonts w:eastAsia="Calibri"/>
          <w:i/>
          <w:lang w:val="en-US" w:eastAsia="en-US"/>
        </w:rPr>
        <w:t>γγ</w:t>
      </w:r>
      <w:proofErr w:type="spellEnd"/>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w:t>
      </w:r>
      <w:r w:rsidRPr="00CF5ACE">
        <w:rPr>
          <w:rFonts w:eastAsia="Calibri"/>
          <w:i/>
          <w:lang w:val="en-US" w:eastAsia="en-US"/>
        </w:rPr>
        <w:t>K</w:t>
      </w:r>
      <w:r w:rsidRPr="00CF5ACE">
        <w:rPr>
          <w:rFonts w:eastAsia="Calibri"/>
          <w:i/>
          <w:vertAlign w:val="superscript"/>
          <w:lang w:eastAsia="en-US"/>
        </w:rPr>
        <w:t>0</w:t>
      </w:r>
      <w:r w:rsidRPr="00CF5ACE">
        <w:rPr>
          <w:rFonts w:eastAsia="Calibri"/>
          <w:i/>
          <w:vertAlign w:val="subscript"/>
          <w:lang w:val="en-US" w:eastAsia="en-US"/>
        </w:rPr>
        <w:t>S</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=ρ</w:t>
      </w:r>
      <w:r w:rsidRPr="00CF5ACE">
        <w:rPr>
          <w:rFonts w:eastAsia="Calibri"/>
          <w:i/>
          <w:vertAlign w:val="superscript"/>
          <w:lang w:eastAsia="en-US"/>
        </w:rPr>
        <w:t>0</w:t>
      </w:r>
      <w:r w:rsidRPr="00CF5ACE">
        <w:rPr>
          <w:rFonts w:eastAsia="Calibri"/>
          <w:i/>
          <w:lang w:eastAsia="en-US"/>
        </w:rPr>
        <w:t>(770)→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2419B">
        <w:rPr>
          <w:rFonts w:eastAsia="Calibri"/>
          <w:lang w:eastAsia="en-US"/>
        </w:rPr>
        <w:t xml:space="preserve"> (</w:t>
      </w:r>
      <w:r w:rsidRPr="00C2419B">
        <w:rPr>
          <w:rFonts w:eastAsia="Calibri"/>
          <w:lang w:val="en-US" w:eastAsia="en-US"/>
        </w:rPr>
        <w:t>d</w:t>
      </w:r>
      <w:r w:rsidRPr="00C2419B">
        <w:rPr>
          <w:rFonts w:eastAsia="Calibri"/>
          <w:lang w:eastAsia="en-US"/>
        </w:rPr>
        <w:t xml:space="preserve">).  Помимо пиков соответствующих частиц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0A5098" w:rsidRPr="000A5098">
        <w:t xml:space="preserve">Рис.  </w:t>
      </w:r>
      <w:r w:rsidR="000A5098" w:rsidRPr="000A5098">
        <w:rPr>
          <w:noProof/>
        </w:rPr>
        <w:t>7</w:t>
      </w:r>
      <w:r w:rsidR="000A5098" w:rsidRPr="000A5098">
        <w:t>.</w:t>
      </w:r>
      <w:r w:rsidR="000A5098" w:rsidRPr="000A5098">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 xml:space="preserve">виден также комбинаторный фон. Число событий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0A5098" w:rsidRPr="000A5098">
        <w:t xml:space="preserve">Рис.  </w:t>
      </w:r>
      <w:r w:rsidR="000A5098" w:rsidRPr="000A5098">
        <w:rPr>
          <w:noProof/>
        </w:rPr>
        <w:t>7</w:t>
      </w:r>
      <w:r w:rsidR="000A5098" w:rsidRPr="000A5098">
        <w:t>.</w:t>
      </w:r>
      <w:r w:rsidR="000A5098" w:rsidRPr="000A5098">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соответствует 6·10</w:t>
      </w:r>
      <w:r w:rsidRPr="00C2419B">
        <w:rPr>
          <w:rFonts w:eastAsia="Calibri"/>
          <w:vertAlign w:val="superscript"/>
          <w:lang w:eastAsia="en-US"/>
        </w:rPr>
        <w:t>7</w:t>
      </w:r>
      <w:r w:rsidRPr="00C2419B">
        <w:rPr>
          <w:rFonts w:eastAsia="Calibri"/>
          <w:lang w:eastAsia="en-US"/>
        </w:rPr>
        <w:t xml:space="preserve"> взаимодействий, что возможно набрать за 30 мин. работы установки на π</w:t>
      </w:r>
      <w:r w:rsidRPr="00C2419B">
        <w:rPr>
          <w:rFonts w:eastAsia="Calibri"/>
          <w:vertAlign w:val="superscript"/>
          <w:lang w:eastAsia="en-US"/>
        </w:rPr>
        <w:t>−</w:t>
      </w:r>
      <w:r w:rsidRPr="00C2419B">
        <w:rPr>
          <w:rFonts w:eastAsia="Calibri"/>
          <w:lang w:eastAsia="en-US"/>
        </w:rPr>
        <w:t>- пучке. В сеансе длительностью 30 суток стат</w:t>
      </w:r>
      <w:r w:rsidR="00C2419B">
        <w:rPr>
          <w:rFonts w:eastAsia="Calibri"/>
          <w:lang w:eastAsia="en-US"/>
        </w:rPr>
        <w:t>истика будет в 1000 раз больше.</w:t>
      </w:r>
    </w:p>
    <w:p w:rsidR="006136DB" w:rsidRPr="006136DB" w:rsidRDefault="006136DB" w:rsidP="006136DB">
      <w:pPr>
        <w:spacing w:after="200" w:line="276" w:lineRule="auto"/>
        <w:rPr>
          <w:rFonts w:eastAsia="Calibri"/>
          <w:lang w:eastAsia="en-US"/>
        </w:rPr>
      </w:pPr>
      <w:r w:rsidRPr="00EF0256">
        <w:rPr>
          <w:rFonts w:ascii="Calibri" w:eastAsia="Calibri" w:hAnsi="Calibri"/>
          <w:noProof/>
          <w:sz w:val="22"/>
          <w:szCs w:val="22"/>
        </w:rPr>
        <mc:AlternateContent>
          <mc:Choice Requires="wps">
            <w:drawing>
              <wp:anchor distT="0" distB="0" distL="114300" distR="114300" simplePos="0" relativeHeight="251685888" behindDoc="0" locked="0" layoutInCell="1" allowOverlap="1" wp14:anchorId="1A7D5ECE" wp14:editId="56AACD24">
                <wp:simplePos x="0" y="0"/>
                <wp:positionH relativeFrom="column">
                  <wp:posOffset>4991100</wp:posOffset>
                </wp:positionH>
                <wp:positionV relativeFrom="paragraph">
                  <wp:posOffset>2232660</wp:posOffset>
                </wp:positionV>
                <wp:extent cx="457200" cy="342900"/>
                <wp:effectExtent l="0" t="3810" r="0" b="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4" type="#_x0000_t202" style="position:absolute;margin-left:393pt;margin-top:175.8pt;width:3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rXsggIAABc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" stroked="f">
                <v:textbox>
                  <w:txbxContent>
                    <w:p w:rsidR="00F4782E" w:rsidRDefault="00F4782E" w:rsidP="006136DB">
                      <w:r>
                        <w:t>(</w:t>
                      </w:r>
                      <w:r>
                        <w:rPr>
                          <w:lang w:val="en-US"/>
                        </w:rPr>
                        <w:t>d</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4864" behindDoc="0" locked="0" layoutInCell="1" allowOverlap="1" wp14:anchorId="718CC2C7" wp14:editId="4019514A">
                <wp:simplePos x="0" y="0"/>
                <wp:positionH relativeFrom="column">
                  <wp:posOffset>5019675</wp:posOffset>
                </wp:positionH>
                <wp:positionV relativeFrom="paragraph">
                  <wp:posOffset>670560</wp:posOffset>
                </wp:positionV>
                <wp:extent cx="457200" cy="342900"/>
                <wp:effectExtent l="0" t="3810" r="0" b="0"/>
                <wp:wrapNone/>
                <wp:docPr id="2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5" type="#_x0000_t202" style="position:absolute;margin-left:395.25pt;margin-top:52.8pt;width:3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" stroked="f">
                <v:textbox>
                  <w:txbxContent>
                    <w:p w:rsidR="00F4782E" w:rsidRDefault="00F4782E" w:rsidP="006136DB">
                      <w:r>
                        <w:t>(</w:t>
                      </w:r>
                      <w:r>
                        <w:rPr>
                          <w:lang w:val="en-US"/>
                        </w:rPr>
                        <w:t>c</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3840" behindDoc="0" locked="0" layoutInCell="1" allowOverlap="1" wp14:anchorId="26506D9C" wp14:editId="7689B875">
                <wp:simplePos x="0" y="0"/>
                <wp:positionH relativeFrom="column">
                  <wp:posOffset>876300</wp:posOffset>
                </wp:positionH>
                <wp:positionV relativeFrom="paragraph">
                  <wp:posOffset>1956435</wp:posOffset>
                </wp:positionV>
                <wp:extent cx="457200" cy="342900"/>
                <wp:effectExtent l="0" t="3810" r="0" b="0"/>
                <wp:wrapNone/>
                <wp:docPr id="2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6" type="#_x0000_t202" style="position:absolute;margin-left:69pt;margin-top:154.05pt;width:3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" stroked="f">
                <v:textbox>
                  <w:txbxContent>
                    <w:p w:rsidR="00F4782E" w:rsidRDefault="00F4782E" w:rsidP="006136DB">
                      <w:r>
                        <w:t>(</w:t>
                      </w:r>
                      <w:r>
                        <w:rPr>
                          <w:lang w:val="en-US"/>
                        </w:rPr>
                        <w:t>b</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2816" behindDoc="0" locked="0" layoutInCell="1" allowOverlap="1" wp14:anchorId="1C7668F3" wp14:editId="05A50347">
                <wp:simplePos x="0" y="0"/>
                <wp:positionH relativeFrom="column">
                  <wp:posOffset>885825</wp:posOffset>
                </wp:positionH>
                <wp:positionV relativeFrom="paragraph">
                  <wp:posOffset>518160</wp:posOffset>
                </wp:positionV>
                <wp:extent cx="457200" cy="342900"/>
                <wp:effectExtent l="0" t="3810" r="0" b="0"/>
                <wp:wrapNone/>
                <wp:docPr id="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7" type="#_x0000_t202" style="position:absolute;margin-left:69.75pt;margin-top:40.8pt;width:3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vyOggIAABg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" stroked="f">
                <v:textbox>
                  <w:txbxContent>
                    <w:p w:rsidR="00F4782E" w:rsidRDefault="00F4782E" w:rsidP="006136DB">
                      <w:r>
                        <w:t>(</w:t>
                      </w:r>
                      <w:r>
                        <w:rPr>
                          <w:lang w:val="en-US"/>
                        </w:rPr>
                        <w:t>a</w:t>
                      </w:r>
                      <w:r>
                        <w:t>)</w:t>
                      </w:r>
                    </w:p>
                  </w:txbxContent>
                </v:textbox>
              </v:shape>
            </w:pict>
          </mc:Fallback>
        </mc:AlternateContent>
      </w:r>
      <w:r w:rsidRPr="00EF0256">
        <w:rPr>
          <w:rFonts w:ascii="Calibri" w:eastAsia="Calibri" w:hAnsi="Calibri"/>
          <w:noProof/>
          <w:sz w:val="22"/>
          <w:szCs w:val="22"/>
        </w:rPr>
        <w:drawing>
          <wp:inline distT="0" distB="0" distL="0" distR="0" wp14:anchorId="267B7BD5" wp14:editId="6A4A6754">
            <wp:extent cx="2895600" cy="3286125"/>
            <wp:effectExtent l="0" t="0" r="0" b="9525"/>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6">
                      <a:extLst>
                        <a:ext uri="{28A0092B-C50C-407E-A947-70E740481C1C}">
                          <a14:useLocalDpi xmlns:a14="http://schemas.microsoft.com/office/drawing/2010/main" val="0"/>
                        </a:ext>
                      </a:extLst>
                    </a:blip>
                    <a:srcRect l="2115" t="35144" r="19920" b="2217"/>
                    <a:stretch>
                      <a:fillRect/>
                    </a:stretch>
                  </pic:blipFill>
                  <pic:spPr bwMode="auto">
                    <a:xfrm>
                      <a:off x="0" y="0"/>
                      <a:ext cx="2895600" cy="3286125"/>
                    </a:xfrm>
                    <a:prstGeom prst="rect">
                      <a:avLst/>
                    </a:prstGeom>
                    <a:noFill/>
                    <a:ln>
                      <a:noFill/>
                    </a:ln>
                  </pic:spPr>
                </pic:pic>
              </a:graphicData>
            </a:graphic>
          </wp:inline>
        </w:drawing>
      </w:r>
      <w:r w:rsidRPr="006136DB">
        <w:rPr>
          <w:rFonts w:eastAsia="Calibri"/>
          <w:lang w:eastAsia="en-US"/>
        </w:rPr>
        <w:t xml:space="preserve"> </w:t>
      </w:r>
      <w:r w:rsidRPr="00EF0256">
        <w:rPr>
          <w:rFonts w:ascii="Calibri" w:eastAsia="Calibri" w:hAnsi="Calibri"/>
          <w:noProof/>
          <w:sz w:val="22"/>
          <w:szCs w:val="22"/>
        </w:rPr>
        <w:drawing>
          <wp:inline distT="0" distB="0" distL="0" distR="0" wp14:anchorId="436AF042" wp14:editId="788FFFA5">
            <wp:extent cx="2914650" cy="31908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a:extLst>
                        <a:ext uri="{28A0092B-C50C-407E-A947-70E740481C1C}">
                          <a14:useLocalDpi xmlns:a14="http://schemas.microsoft.com/office/drawing/2010/main" val="0"/>
                        </a:ext>
                      </a:extLst>
                    </a:blip>
                    <a:srcRect l="2115" t="36687" r="19920" b="3085"/>
                    <a:stretch>
                      <a:fillRect/>
                    </a:stretch>
                  </pic:blipFill>
                  <pic:spPr bwMode="auto">
                    <a:xfrm>
                      <a:off x="0" y="0"/>
                      <a:ext cx="2914650" cy="3190875"/>
                    </a:xfrm>
                    <a:prstGeom prst="rect">
                      <a:avLst/>
                    </a:prstGeom>
                    <a:noFill/>
                    <a:ln>
                      <a:noFill/>
                    </a:ln>
                  </pic:spPr>
                </pic:pic>
              </a:graphicData>
            </a:graphic>
          </wp:inline>
        </w:drawing>
      </w:r>
    </w:p>
    <w:p w:rsidR="009761B7" w:rsidRPr="008252BC" w:rsidRDefault="00C2419B" w:rsidP="008252BC">
      <w:pPr>
        <w:pStyle w:val="ae"/>
        <w:jc w:val="center"/>
        <w:rPr>
          <w:rFonts w:eastAsia="Calibri"/>
          <w:sz w:val="22"/>
          <w:szCs w:val="22"/>
          <w:lang w:eastAsia="en-US"/>
        </w:rPr>
      </w:pPr>
      <w:bookmarkStart w:id="285" w:name="_Ref488239696"/>
      <w:r w:rsidRPr="00C2419B">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7</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4</w:t>
      </w:r>
      <w:r w:rsidR="00F20672">
        <w:rPr>
          <w:b w:val="0"/>
        </w:rPr>
        <w:fldChar w:fldCharType="end"/>
      </w:r>
      <w:bookmarkEnd w:id="285"/>
      <w:r w:rsidR="006136DB" w:rsidRPr="00C2419B">
        <w:rPr>
          <w:rFonts w:eastAsia="Calibri"/>
          <w:b w:val="0"/>
          <w:lang w:eastAsia="en-US"/>
        </w:rPr>
        <w:t xml:space="preserve">. Эффективная масса продуктов распада </w:t>
      </w:r>
      <w:r w:rsidR="006136DB" w:rsidRPr="00C2419B">
        <w:rPr>
          <w:rFonts w:eastAsia="Calibri"/>
          <w:b w:val="0"/>
          <w:sz w:val="22"/>
          <w:szCs w:val="22"/>
          <w:lang w:eastAsia="en-US"/>
        </w:rPr>
        <w:t xml:space="preserve">в процессе </w:t>
      </w:r>
      <w:r w:rsidR="006136DB" w:rsidRPr="00CF5ACE">
        <w:rPr>
          <w:rFonts w:eastAsia="Calibri"/>
          <w:b w:val="0"/>
          <w:i/>
          <w:sz w:val="22"/>
          <w:szCs w:val="22"/>
          <w:lang w:eastAsia="en-US"/>
        </w:rPr>
        <w:t>π</w:t>
      </w:r>
      <w:r w:rsidR="006136DB" w:rsidRPr="00CF5ACE">
        <w:rPr>
          <w:rFonts w:eastAsia="Calibri"/>
          <w:b w:val="0"/>
          <w:i/>
          <w:sz w:val="22"/>
          <w:szCs w:val="22"/>
          <w:vertAlign w:val="superscript"/>
          <w:lang w:eastAsia="en-US"/>
        </w:rPr>
        <w:t>−</w:t>
      </w:r>
      <w:r w:rsidR="006136DB" w:rsidRPr="00CF5ACE">
        <w:rPr>
          <w:rFonts w:eastAsia="Calibri"/>
          <w:b w:val="0"/>
          <w:i/>
          <w:sz w:val="22"/>
          <w:szCs w:val="22"/>
          <w:lang w:val="en-US" w:eastAsia="en-US"/>
        </w:rPr>
        <w:t>p</w:t>
      </w:r>
      <w:r w:rsidR="006136DB" w:rsidRPr="00CF5ACE">
        <w:rPr>
          <w:rFonts w:eastAsia="Calibri"/>
          <w:b w:val="0"/>
          <w:i/>
          <w:sz w:val="22"/>
          <w:szCs w:val="22"/>
          <w:lang w:eastAsia="en-US"/>
        </w:rPr>
        <w:t>→</w:t>
      </w:r>
      <w:r w:rsidR="006136DB" w:rsidRPr="00CF5ACE">
        <w:rPr>
          <w:rFonts w:eastAsia="Calibri"/>
          <w:b w:val="0"/>
          <w:i/>
          <w:sz w:val="22"/>
          <w:szCs w:val="22"/>
          <w:lang w:val="en-US" w:eastAsia="en-US"/>
        </w:rPr>
        <w:t>h</w:t>
      </w:r>
      <w:r w:rsidR="006136DB" w:rsidRPr="00CF5ACE">
        <w:rPr>
          <w:rFonts w:eastAsia="Calibri"/>
          <w:b w:val="0"/>
          <w:i/>
          <w:sz w:val="22"/>
          <w:szCs w:val="22"/>
          <w:lang w:eastAsia="en-US"/>
        </w:rPr>
        <w:t xml:space="preserve"> +</w:t>
      </w:r>
      <w:r w:rsidR="00CF5ACE" w:rsidRPr="00CF5ACE">
        <w:rPr>
          <w:rFonts w:eastAsia="Calibri"/>
          <w:b w:val="0"/>
          <w:i/>
          <w:sz w:val="22"/>
          <w:szCs w:val="22"/>
          <w:lang w:val="en-US" w:eastAsia="en-US"/>
        </w:rPr>
        <w:t>X</w:t>
      </w:r>
      <w:r w:rsidR="006136DB" w:rsidRPr="00C2419B">
        <w:rPr>
          <w:rFonts w:eastAsia="Calibri"/>
          <w:b w:val="0"/>
          <w:sz w:val="22"/>
          <w:szCs w:val="22"/>
          <w:lang w:eastAsia="en-US"/>
        </w:rPr>
        <w:t xml:space="preserve">, </w:t>
      </w:r>
      <w:r w:rsidR="006136DB" w:rsidRPr="00C2419B">
        <w:rPr>
          <w:rFonts w:eastAsia="Calibri"/>
          <w:b w:val="0"/>
          <w:lang w:eastAsia="en-US"/>
        </w:rPr>
        <w:t xml:space="preserve">где  </w:t>
      </w:r>
      <w:r w:rsidR="006136DB" w:rsidRPr="00CF5ACE">
        <w:rPr>
          <w:rFonts w:eastAsia="Calibri"/>
          <w:b w:val="0"/>
          <w:i/>
          <w:lang w:val="en-US" w:eastAsia="en-US"/>
        </w:rPr>
        <w:t>h</w:t>
      </w:r>
      <w:r w:rsidR="006136DB" w:rsidRPr="00CF5ACE">
        <w:rPr>
          <w:rFonts w:eastAsia="Calibri"/>
          <w:b w:val="0"/>
          <w:i/>
          <w:lang w:eastAsia="en-US"/>
        </w:rPr>
        <w:t>=π</w:t>
      </w:r>
      <w:r w:rsidR="006136DB" w:rsidRPr="00CF5ACE">
        <w:rPr>
          <w:rFonts w:eastAsia="Calibri"/>
          <w:b w:val="0"/>
          <w:i/>
          <w:vertAlign w:val="superscript"/>
          <w:lang w:eastAsia="en-US"/>
        </w:rPr>
        <w:t>0</w:t>
      </w:r>
      <w:r w:rsidR="006136DB" w:rsidRPr="00CF5ACE">
        <w:rPr>
          <w:rFonts w:eastAsia="Calibri"/>
          <w:b w:val="0"/>
          <w:i/>
          <w:lang w:eastAsia="en-US"/>
        </w:rPr>
        <w:t>→</w:t>
      </w:r>
      <w:proofErr w:type="spellStart"/>
      <w:r w:rsidR="006136DB" w:rsidRPr="00CF5ACE">
        <w:rPr>
          <w:rFonts w:eastAsia="Calibri"/>
          <w:b w:val="0"/>
          <w:i/>
          <w:lang w:val="en-US" w:eastAsia="en-US"/>
        </w:rPr>
        <w:t>γγ</w:t>
      </w:r>
      <w:proofErr w:type="spellEnd"/>
      <w:r w:rsidR="006136DB" w:rsidRPr="00CF5ACE">
        <w:rPr>
          <w:rFonts w:eastAsia="Calibri"/>
          <w:b w:val="0"/>
          <w:i/>
          <w:lang w:eastAsia="en-US"/>
        </w:rPr>
        <w:t xml:space="preserve">  (</w:t>
      </w:r>
      <w:r w:rsidR="006136DB" w:rsidRPr="00CF5ACE">
        <w:rPr>
          <w:rFonts w:eastAsia="Calibri"/>
          <w:b w:val="0"/>
          <w:i/>
          <w:lang w:val="en-US" w:eastAsia="en-US"/>
        </w:rPr>
        <w:t>a</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=η→</w:t>
      </w:r>
      <w:proofErr w:type="spellStart"/>
      <w:r w:rsidR="006136DB" w:rsidRPr="00CF5ACE">
        <w:rPr>
          <w:rFonts w:eastAsia="Calibri"/>
          <w:b w:val="0"/>
          <w:i/>
          <w:lang w:val="en-US" w:eastAsia="en-US"/>
        </w:rPr>
        <w:t>γγ</w:t>
      </w:r>
      <w:proofErr w:type="spellEnd"/>
      <w:r w:rsidR="006136DB" w:rsidRPr="00CF5ACE">
        <w:rPr>
          <w:rFonts w:eastAsia="Calibri"/>
          <w:b w:val="0"/>
          <w:i/>
          <w:lang w:eastAsia="en-US"/>
        </w:rPr>
        <w:t xml:space="preserve"> (</w:t>
      </w:r>
      <w:r w:rsidR="006136DB" w:rsidRPr="00CF5ACE">
        <w:rPr>
          <w:rFonts w:eastAsia="Calibri"/>
          <w:b w:val="0"/>
          <w:i/>
          <w:lang w:val="en-US" w:eastAsia="en-US"/>
        </w:rPr>
        <w:t>b</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w:t>
      </w:r>
      <w:r w:rsidR="006136DB" w:rsidRPr="00CF5ACE">
        <w:rPr>
          <w:rFonts w:eastAsia="Calibri"/>
          <w:b w:val="0"/>
          <w:i/>
          <w:lang w:val="en-US" w:eastAsia="en-US"/>
        </w:rPr>
        <w:t>K</w:t>
      </w:r>
      <w:r w:rsidR="006136DB" w:rsidRPr="00CF5ACE">
        <w:rPr>
          <w:rFonts w:eastAsia="Calibri"/>
          <w:b w:val="0"/>
          <w:i/>
          <w:vertAlign w:val="superscript"/>
          <w:lang w:eastAsia="en-US"/>
        </w:rPr>
        <w:t>0</w:t>
      </w:r>
      <w:r w:rsidR="006136DB" w:rsidRPr="00CF5ACE">
        <w:rPr>
          <w:rFonts w:eastAsia="Calibri"/>
          <w:b w:val="0"/>
          <w:i/>
          <w:vertAlign w:val="subscript"/>
          <w:lang w:val="en-US" w:eastAsia="en-US"/>
        </w:rPr>
        <w:t>S</w:t>
      </w:r>
      <w:r w:rsidR="006136DB" w:rsidRPr="00CF5ACE">
        <w:rPr>
          <w:rFonts w:eastAsia="Calibri"/>
          <w:b w:val="0"/>
          <w:i/>
          <w:lang w:eastAsia="en-US"/>
        </w:rPr>
        <w:t>→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F5ACE">
        <w:rPr>
          <w:rFonts w:eastAsia="Calibri"/>
          <w:b w:val="0"/>
          <w:i/>
          <w:lang w:eastAsia="en-US"/>
        </w:rPr>
        <w:t xml:space="preserve"> (</w:t>
      </w:r>
      <w:r w:rsidR="006136DB" w:rsidRPr="00CF5ACE">
        <w:rPr>
          <w:rFonts w:eastAsia="Calibri"/>
          <w:b w:val="0"/>
          <w:i/>
          <w:lang w:val="en-US" w:eastAsia="en-US"/>
        </w:rPr>
        <w:t>c</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=ρ</w:t>
      </w:r>
      <w:r w:rsidR="006136DB" w:rsidRPr="00CF5ACE">
        <w:rPr>
          <w:rFonts w:eastAsia="Calibri"/>
          <w:b w:val="0"/>
          <w:i/>
          <w:vertAlign w:val="superscript"/>
          <w:lang w:eastAsia="en-US"/>
        </w:rPr>
        <w:t>0</w:t>
      </w:r>
      <w:r w:rsidR="006136DB" w:rsidRPr="00CF5ACE">
        <w:rPr>
          <w:rFonts w:eastAsia="Calibri"/>
          <w:b w:val="0"/>
          <w:i/>
          <w:lang w:eastAsia="en-US"/>
        </w:rPr>
        <w:t>(770)→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2419B">
        <w:rPr>
          <w:rFonts w:eastAsia="Calibri"/>
          <w:b w:val="0"/>
          <w:lang w:eastAsia="en-US"/>
        </w:rPr>
        <w:t xml:space="preserve"> (</w:t>
      </w:r>
      <w:r w:rsidR="006136DB" w:rsidRPr="00C2419B">
        <w:rPr>
          <w:rFonts w:eastAsia="Calibri"/>
          <w:b w:val="0"/>
          <w:lang w:val="en-US" w:eastAsia="en-US"/>
        </w:rPr>
        <w:t>d</w:t>
      </w:r>
      <w:r w:rsidR="006136DB" w:rsidRPr="006136DB">
        <w:rPr>
          <w:rFonts w:eastAsia="Calibri"/>
          <w:lang w:eastAsia="en-US"/>
        </w:rPr>
        <w:t>).</w:t>
      </w:r>
    </w:p>
    <w:p w:rsidR="006C1B61" w:rsidRPr="00C2419B" w:rsidRDefault="00C2419B" w:rsidP="00C2419B">
      <w:pPr>
        <w:pStyle w:val="2"/>
        <w:spacing w:after="0" w:afterAutospacing="0" w:line="276" w:lineRule="auto"/>
        <w:ind w:left="0" w:firstLine="709"/>
        <w:jc w:val="both"/>
        <w:rPr>
          <w:b w:val="0"/>
          <w:sz w:val="24"/>
          <w:szCs w:val="24"/>
        </w:rPr>
      </w:pPr>
      <w:bookmarkStart w:id="286" w:name="_Toc490470709"/>
      <w:r w:rsidRPr="00C2419B">
        <w:rPr>
          <w:b w:val="0"/>
          <w:sz w:val="24"/>
          <w:szCs w:val="24"/>
        </w:rPr>
        <w:t xml:space="preserve">Моделирование </w:t>
      </w:r>
      <w:r w:rsidR="006C1B61" w:rsidRPr="00C2419B">
        <w:rPr>
          <w:b w:val="0"/>
          <w:sz w:val="24"/>
          <w:szCs w:val="24"/>
        </w:rPr>
        <w:t xml:space="preserve">для реакций  </w:t>
      </w:r>
      <w:r w:rsidR="006C1B61" w:rsidRPr="00CF5ACE">
        <w:rPr>
          <w:b w:val="0"/>
          <w:i/>
          <w:sz w:val="24"/>
          <w:szCs w:val="24"/>
          <w:lang w:val="en-US"/>
        </w:rPr>
        <w:t>K</w:t>
      </w:r>
      <w:r w:rsidR="006C1B61" w:rsidRPr="00CF5ACE">
        <w:rPr>
          <w:b w:val="0"/>
          <w:i/>
          <w:sz w:val="24"/>
          <w:szCs w:val="24"/>
          <w:vertAlign w:val="superscript"/>
        </w:rPr>
        <w:t>-</w:t>
      </w:r>
      <w:r w:rsidR="006C1B61" w:rsidRPr="00CF5ACE">
        <w:rPr>
          <w:b w:val="0"/>
          <w:i/>
          <w:sz w:val="24"/>
          <w:szCs w:val="24"/>
          <w:lang w:val="en-US"/>
        </w:rPr>
        <w:t>p</w:t>
      </w:r>
      <w:r w:rsidR="006C1B61" w:rsidRPr="00CF5ACE">
        <w:rPr>
          <w:b w:val="0"/>
          <w:i/>
          <w:sz w:val="24"/>
          <w:szCs w:val="24"/>
          <w:vertAlign w:val="superscript"/>
        </w:rPr>
        <w:t>↑</w:t>
      </w:r>
      <w:r w:rsidR="006C1B61" w:rsidRPr="00CF5ACE">
        <w:rPr>
          <w:b w:val="0"/>
          <w:i/>
          <w:sz w:val="24"/>
          <w:szCs w:val="24"/>
        </w:rPr>
        <w:t>→</w:t>
      </w:r>
      <w:r w:rsidR="006C1B61" w:rsidRPr="00CF5ACE">
        <w:rPr>
          <w:b w:val="0"/>
          <w:i/>
          <w:sz w:val="24"/>
          <w:szCs w:val="24"/>
          <w:lang w:val="en-US"/>
        </w:rPr>
        <w:t>h</w:t>
      </w:r>
      <w:r w:rsidR="006C1B61" w:rsidRPr="00CF5ACE">
        <w:rPr>
          <w:b w:val="0"/>
          <w:i/>
          <w:sz w:val="24"/>
          <w:szCs w:val="24"/>
        </w:rPr>
        <w:t xml:space="preserve"> +</w:t>
      </w:r>
      <w:r w:rsidR="00CF5ACE" w:rsidRPr="00CF5ACE">
        <w:rPr>
          <w:b w:val="0"/>
          <w:i/>
          <w:sz w:val="24"/>
          <w:szCs w:val="24"/>
          <w:lang w:val="en-US"/>
        </w:rPr>
        <w:t>X</w:t>
      </w:r>
      <w:r w:rsidR="006C1B61" w:rsidRPr="00C2419B">
        <w:rPr>
          <w:b w:val="0"/>
          <w:sz w:val="24"/>
          <w:szCs w:val="24"/>
        </w:rPr>
        <w:t xml:space="preserve"> при энергии 34 ГэВ</w:t>
      </w:r>
      <w:bookmarkEnd w:id="286"/>
    </w:p>
    <w:p w:rsidR="006C1B61" w:rsidRDefault="00C2419B" w:rsidP="00C2419B">
      <w:pPr>
        <w:spacing w:line="276" w:lineRule="auto"/>
        <w:ind w:firstLine="709"/>
        <w:jc w:val="both"/>
      </w:pPr>
      <w:r w:rsidRPr="00C2419B">
        <w:t xml:space="preserve">Интегральная статистика для взаимодействия пучка </w:t>
      </w:r>
      <w:r w:rsidRPr="00CF5ACE">
        <w:rPr>
          <w:i/>
          <w:lang w:val="en-US"/>
        </w:rPr>
        <w:t>K</w:t>
      </w:r>
      <w:r w:rsidRPr="00C2419B">
        <w:rPr>
          <w:b/>
          <w:vertAlign w:val="superscript"/>
        </w:rPr>
        <w:t xml:space="preserve">- </w:t>
      </w:r>
      <w:r w:rsidRPr="00C2419B">
        <w:t>с поляризованной мишенью при энергии 34 ГэВ показан</w:t>
      </w:r>
      <w:r>
        <w:t>а в</w:t>
      </w:r>
      <w:proofErr w:type="gramStart"/>
      <w:r>
        <w:t xml:space="preserve"> </w:t>
      </w:r>
      <w:r w:rsidRPr="00C2419B">
        <w:fldChar w:fldCharType="begin"/>
      </w:r>
      <w:r w:rsidRPr="00C2419B">
        <w:instrText xml:space="preserve"> REF _Ref488240085 \h  \* MERGEFORMAT </w:instrText>
      </w:r>
      <w:r w:rsidRPr="00C2419B">
        <w:fldChar w:fldCharType="separate"/>
      </w:r>
      <w:r w:rsidR="000A5098" w:rsidRPr="000A5098">
        <w:t>Т</w:t>
      </w:r>
      <w:proofErr w:type="gramEnd"/>
      <w:r w:rsidR="000A5098" w:rsidRPr="000A5098">
        <w:t xml:space="preserve">абл.  </w:t>
      </w:r>
      <w:r w:rsidR="000A5098" w:rsidRPr="000A5098">
        <w:rPr>
          <w:noProof/>
        </w:rPr>
        <w:t>7</w:t>
      </w:r>
      <w:r w:rsidR="000A5098" w:rsidRPr="000A5098">
        <w:t>.</w:t>
      </w:r>
      <w:r w:rsidR="000A5098" w:rsidRPr="000A5098">
        <w:rPr>
          <w:noProof/>
        </w:rPr>
        <w:t>1</w:t>
      </w:r>
      <w:r w:rsidRPr="00C2419B">
        <w:fldChar w:fldCharType="end"/>
      </w:r>
      <w:r w:rsidRPr="00C2419B">
        <w:t>.</w:t>
      </w:r>
    </w:p>
    <w:p w:rsidR="008252BC" w:rsidRPr="006C1B61" w:rsidRDefault="008252BC" w:rsidP="00C2419B">
      <w:pPr>
        <w:spacing w:line="276" w:lineRule="auto"/>
        <w:ind w:firstLine="709"/>
        <w:jc w:val="both"/>
      </w:pPr>
    </w:p>
    <w:p w:rsidR="00C2419B" w:rsidRPr="00C2419B" w:rsidRDefault="00C2419B" w:rsidP="00C2419B">
      <w:pPr>
        <w:pStyle w:val="ae"/>
        <w:keepNext/>
        <w:jc w:val="center"/>
        <w:rPr>
          <w:b w:val="0"/>
        </w:rPr>
      </w:pPr>
      <w:bookmarkStart w:id="287" w:name="_Ref488240085"/>
      <w:r w:rsidRPr="00C2419B">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0A5098">
        <w:rPr>
          <w:b w:val="0"/>
          <w:noProof/>
        </w:rPr>
        <w:t>7</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0A5098">
        <w:rPr>
          <w:b w:val="0"/>
          <w:noProof/>
        </w:rPr>
        <w:t>1</w:t>
      </w:r>
      <w:r w:rsidR="004B401B">
        <w:rPr>
          <w:b w:val="0"/>
        </w:rPr>
        <w:fldChar w:fldCharType="end"/>
      </w:r>
      <w:bookmarkEnd w:id="287"/>
      <w:r w:rsidRPr="00C2419B">
        <w:rPr>
          <w:b w:val="0"/>
        </w:rPr>
        <w:t xml:space="preserve"> Ожидаемое число событий </w:t>
      </w:r>
      <w:r w:rsidRPr="00C2419B">
        <w:rPr>
          <w:b w:val="0"/>
          <w:lang w:val="en-US"/>
        </w:rPr>
        <w:t>N</w:t>
      </w:r>
      <w:r w:rsidRPr="00C2419B">
        <w:rPr>
          <w:b w:val="0"/>
          <w:vertAlign w:val="subscript"/>
          <w:lang w:val="en-US"/>
        </w:rPr>
        <w:t>EV</w:t>
      </w:r>
      <w:r w:rsidRPr="00C2419B">
        <w:rPr>
          <w:b w:val="0"/>
        </w:rPr>
        <w:t xml:space="preserve"> и отношение эффекта к фону </w:t>
      </w:r>
      <w:r w:rsidRPr="00C2419B">
        <w:rPr>
          <w:b w:val="0"/>
          <w:lang w:val="en-US"/>
        </w:rPr>
        <w:t>S</w:t>
      </w:r>
      <w:r w:rsidRPr="00C2419B">
        <w:rPr>
          <w:b w:val="0"/>
        </w:rPr>
        <w:t>/</w:t>
      </w:r>
      <w:r w:rsidRPr="00C2419B">
        <w:rPr>
          <w:b w:val="0"/>
          <w:lang w:val="en-US"/>
        </w:rPr>
        <w:t>B</w:t>
      </w:r>
      <w:r w:rsidRPr="00C2419B">
        <w:rPr>
          <w:b w:val="0"/>
        </w:rPr>
        <w:t xml:space="preserve"> для месячного сеанса на </w:t>
      </w:r>
      <w:r w:rsidRPr="00CF5ACE">
        <w:rPr>
          <w:b w:val="0"/>
          <w:i/>
          <w:lang w:val="en-US"/>
        </w:rPr>
        <w:t>K</w:t>
      </w:r>
      <w:r w:rsidRPr="00C2419B">
        <w:rPr>
          <w:b w:val="0"/>
          <w:vertAlign w:val="superscript"/>
        </w:rPr>
        <w:t>−</w:t>
      </w:r>
      <w:r w:rsidRPr="00C2419B">
        <w:rPr>
          <w:b w:val="0"/>
        </w:rPr>
        <w:t>-пучке (1.1·10</w:t>
      </w:r>
      <w:r w:rsidRPr="00C2419B">
        <w:rPr>
          <w:b w:val="0"/>
          <w:vertAlign w:val="superscript"/>
        </w:rPr>
        <w:t>9</w:t>
      </w:r>
      <w:r w:rsidRPr="00C2419B">
        <w:rPr>
          <w:b w:val="0"/>
        </w:rPr>
        <w:t xml:space="preserve"> взаимодействий).</w:t>
      </w:r>
    </w:p>
    <w:tbl>
      <w:tblPr>
        <w:tblStyle w:val="15"/>
        <w:tblW w:w="0" w:type="auto"/>
        <w:jc w:val="center"/>
        <w:tblInd w:w="0" w:type="dxa"/>
        <w:tblLook w:val="01E0" w:firstRow="1" w:lastRow="1" w:firstColumn="1" w:lastColumn="1" w:noHBand="0" w:noVBand="0"/>
      </w:tblPr>
      <w:tblGrid>
        <w:gridCol w:w="456"/>
        <w:gridCol w:w="1719"/>
        <w:gridCol w:w="916"/>
        <w:gridCol w:w="636"/>
        <w:gridCol w:w="456"/>
        <w:gridCol w:w="1965"/>
        <w:gridCol w:w="916"/>
        <w:gridCol w:w="636"/>
      </w:tblGrid>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6.7·10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(770)→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0.26</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8.9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 xml:space="preserve">'→ </w:t>
            </w:r>
            <w:proofErr w:type="spellStart"/>
            <w:r w:rsidRPr="006C1B61">
              <w:rPr>
                <w:rFonts w:ascii="Times New Roman" w:eastAsia="Times New Roman" w:hAnsi="Times New Roman"/>
                <w:lang w:val="en-US" w:eastAsia="ru-RU"/>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8.</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φ</w:t>
            </w:r>
            <w:r w:rsidRPr="006C1B61">
              <w:rPr>
                <w:rFonts w:ascii="Times New Roman" w:eastAsia="Times New Roman" w:hAnsi="Times New Roman"/>
                <w:lang w:val="en-US" w:eastAsia="ru-RU"/>
              </w:rPr>
              <w:t>(1020)→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0.8</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6.6</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3.7</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(892) →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3.</w:t>
            </w:r>
            <w:r w:rsidRPr="006C1B61">
              <w:rPr>
                <w:rFonts w:ascii="Times New Roman" w:eastAsia="Times New Roman" w:hAnsi="Times New Roman"/>
                <w:lang w:val="en-US" w:eastAsia="ru-RU"/>
              </w:rPr>
              <w:t>4</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0.45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Ξ</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Λ</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w:t>
            </w:r>
            <w:proofErr w:type="spellStart"/>
            <w:r w:rsidRPr="006C1B61">
              <w:rPr>
                <w:rFonts w:ascii="Times New Roman" w:eastAsia="Times New Roman" w:hAnsi="Times New Roman"/>
                <w:lang w:val="en-US" w:eastAsia="ru-RU"/>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w:t>
            </w:r>
            <w:r w:rsidRPr="006C1B61">
              <w:rPr>
                <w:rFonts w:ascii="Times New Roman" w:eastAsia="Times New Roman" w:hAnsi="Times New Roman"/>
                <w:lang w:eastAsia="ru-RU"/>
              </w:rPr>
              <w:t>.</w:t>
            </w:r>
            <w:r w:rsidRPr="006C1B61">
              <w:rPr>
                <w:rFonts w:ascii="Times New Roman" w:eastAsia="Times New Roman" w:hAnsi="Times New Roman"/>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proofErr w:type="spellStart"/>
            <w:r w:rsidRPr="006C1B61">
              <w:rPr>
                <w:rFonts w:ascii="Times New Roman" w:eastAsia="Times New Roman" w:hAnsi="Times New Roman"/>
                <w:lang w:val="en-US" w:eastAsia="ru-RU"/>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2.5·10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25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w:t>
            </w:r>
            <w:r w:rsidRPr="006C1B61">
              <w:rPr>
                <w:rFonts w:ascii="Times New Roman" w:eastAsia="Times New Roman" w:hAnsi="Times New Roman"/>
                <w:lang w:eastAsia="ru-RU"/>
              </w:rPr>
              <w:t>.</w:t>
            </w:r>
            <w:r w:rsidRPr="006C1B61">
              <w:rPr>
                <w:rFonts w:ascii="Times New Roman" w:eastAsia="Times New Roman" w:hAnsi="Times New Roman"/>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w:t>
            </w:r>
            <w:r w:rsidRPr="006C1B61">
              <w:rPr>
                <w:rFonts w:ascii="Times New Roman" w:eastAsia="Times New Roman" w:hAnsi="Times New Roman"/>
                <w:lang w:val="en-US" w:eastAsia="ru-RU"/>
              </w:rPr>
              <w:t>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(770)→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6.8·10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3</w:t>
            </w: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Σ</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w:t>
            </w:r>
            <w:r w:rsidRPr="006C1B61">
              <w:rPr>
                <w:rFonts w:ascii="Times New Roman" w:eastAsia="Times New Roman" w:hAnsi="Times New Roman"/>
                <w:lang w:eastAsia="ru-RU"/>
              </w:rPr>
              <w:t>.</w:t>
            </w:r>
            <w:r w:rsidRPr="006C1B61">
              <w:rPr>
                <w:rFonts w:ascii="Times New Roman" w:eastAsia="Times New Roman" w:hAnsi="Times New Roman"/>
                <w:lang w:val="en-US" w:eastAsia="ru-RU"/>
              </w:rPr>
              <w:t>1</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24</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r>
    </w:tbl>
    <w:p w:rsidR="006C1B61" w:rsidRDefault="006C1B61" w:rsidP="00C2419B">
      <w:pPr>
        <w:spacing w:line="276" w:lineRule="auto"/>
        <w:ind w:firstLine="709"/>
        <w:jc w:val="both"/>
      </w:pPr>
      <w:r w:rsidRPr="006C1B61">
        <w:lastRenderedPageBreak/>
        <w:t xml:space="preserve"> </w:t>
      </w:r>
      <w:r w:rsidRPr="008252BC">
        <w:t xml:space="preserve">На </w:t>
      </w:r>
      <w:r w:rsidR="008252BC" w:rsidRPr="008252BC">
        <w:fldChar w:fldCharType="begin"/>
      </w:r>
      <w:r w:rsidR="008252BC" w:rsidRPr="008252BC">
        <w:instrText xml:space="preserve"> REF _Ref488240159 \h  \* MERGEFORMAT </w:instrText>
      </w:r>
      <w:r w:rsidR="008252BC" w:rsidRPr="008252BC">
        <w:fldChar w:fldCharType="separate"/>
      </w:r>
      <w:r w:rsidR="000A5098" w:rsidRPr="000A5098">
        <w:t xml:space="preserve">Рис.  </w:t>
      </w:r>
      <w:r w:rsidR="000A5098" w:rsidRPr="000A5098">
        <w:rPr>
          <w:noProof/>
        </w:rPr>
        <w:t>7</w:t>
      </w:r>
      <w:r w:rsidR="000A5098" w:rsidRPr="000A5098">
        <w:t>.</w:t>
      </w:r>
      <w:r w:rsidR="000A5098" w:rsidRPr="000A5098">
        <w:rPr>
          <w:noProof/>
        </w:rPr>
        <w:t>5</w:t>
      </w:r>
      <w:r w:rsidR="008252BC" w:rsidRPr="008252BC">
        <w:fldChar w:fldCharType="end"/>
      </w:r>
      <w:r w:rsidRPr="006C1B61">
        <w:t xml:space="preserve"> показаны массовые спектры для четырех реакций типа </w:t>
      </w:r>
      <w:r w:rsidRPr="00CF5ACE">
        <w:rPr>
          <w:i/>
          <w:lang w:val="en-US"/>
        </w:rPr>
        <w:t>K</w:t>
      </w:r>
      <w:r w:rsidRPr="00CF5ACE">
        <w:rPr>
          <w:i/>
          <w:vertAlign w:val="superscript"/>
        </w:rPr>
        <w:t>−</w:t>
      </w:r>
      <w:r w:rsidRPr="00CF5ACE">
        <w:rPr>
          <w:i/>
          <w:lang w:val="en-US"/>
        </w:rPr>
        <w:t>p</w:t>
      </w:r>
      <w:r w:rsidRPr="00CF5ACE">
        <w:rPr>
          <w:i/>
        </w:rPr>
        <w:t>→</w:t>
      </w:r>
      <w:r w:rsidRPr="00CF5ACE">
        <w:rPr>
          <w:i/>
          <w:lang w:val="en-US"/>
        </w:rPr>
        <w:t>h</w:t>
      </w:r>
      <w:r w:rsidRPr="00CF5ACE">
        <w:rPr>
          <w:i/>
        </w:rPr>
        <w:t xml:space="preserve"> +</w:t>
      </w:r>
      <w:r w:rsidR="00CF5ACE">
        <w:rPr>
          <w:i/>
          <w:lang w:val="en-US"/>
        </w:rPr>
        <w:t>X</w:t>
      </w:r>
      <w:r w:rsidRPr="006C1B61">
        <w:t xml:space="preserve">: где    </w:t>
      </w:r>
      <w:r w:rsidRPr="00CF5ACE">
        <w:rPr>
          <w:i/>
          <w:lang w:val="en-US"/>
        </w:rPr>
        <w:t>h</w:t>
      </w:r>
      <w:r w:rsidRPr="00CF5ACE">
        <w:rPr>
          <w:i/>
        </w:rPr>
        <w:t xml:space="preserve">=Λ→ </w:t>
      </w:r>
      <w:r w:rsidRPr="00CF5ACE">
        <w:rPr>
          <w:i/>
          <w:lang w:val="en-US"/>
        </w:rPr>
        <w:t>p</w:t>
      </w:r>
      <w:r w:rsidRPr="00CF5ACE">
        <w:rPr>
          <w:i/>
        </w:rPr>
        <w:t xml:space="preserve"> π</w:t>
      </w:r>
      <w:r w:rsidRPr="00CF5ACE">
        <w:rPr>
          <w:i/>
          <w:vertAlign w:val="superscript"/>
        </w:rPr>
        <w:t>−</w:t>
      </w:r>
      <w:r w:rsidRPr="00CF5ACE">
        <w:rPr>
          <w:i/>
        </w:rPr>
        <w:t xml:space="preserve"> (</w:t>
      </w:r>
      <w:r w:rsidRPr="00CF5ACE">
        <w:rPr>
          <w:i/>
          <w:lang w:val="en-US"/>
        </w:rPr>
        <w:t>a</w:t>
      </w:r>
      <w:r w:rsidRPr="00CF5ACE">
        <w:rPr>
          <w:i/>
        </w:rPr>
        <w:t xml:space="preserve">);  </w:t>
      </w:r>
      <w:r w:rsidRPr="00CF5ACE">
        <w:rPr>
          <w:i/>
          <w:lang w:val="en-US"/>
        </w:rPr>
        <w:t>h</w:t>
      </w:r>
      <w:r w:rsidRPr="00CF5ACE">
        <w:rPr>
          <w:i/>
        </w:rPr>
        <w:t xml:space="preserve">=Λ̃→ </w:t>
      </w:r>
      <w:r w:rsidRPr="00CF5ACE">
        <w:rPr>
          <w:i/>
          <w:lang w:val="en-US"/>
        </w:rPr>
        <w:t>p</w:t>
      </w:r>
      <w:r w:rsidRPr="00CF5ACE">
        <w:rPr>
          <w:i/>
        </w:rPr>
        <w:t>̃ π</w:t>
      </w:r>
      <w:r w:rsidRPr="00CF5ACE">
        <w:rPr>
          <w:i/>
          <w:vertAlign w:val="superscript"/>
        </w:rPr>
        <w:t>+</w:t>
      </w:r>
      <w:r w:rsidRPr="00CF5ACE">
        <w:rPr>
          <w:i/>
        </w:rPr>
        <w:t xml:space="preserve">  (</w:t>
      </w:r>
      <w:r w:rsidRPr="00CF5ACE">
        <w:rPr>
          <w:i/>
          <w:lang w:val="en-US"/>
        </w:rPr>
        <w:t>b</w:t>
      </w:r>
      <w:r w:rsidRPr="00CF5ACE">
        <w:rPr>
          <w:i/>
        </w:rPr>
        <w:t xml:space="preserve">);  </w:t>
      </w:r>
      <w:r w:rsidRPr="00CF5ACE">
        <w:rPr>
          <w:i/>
          <w:lang w:val="en-US"/>
        </w:rPr>
        <w:t>h</w:t>
      </w:r>
      <w:r w:rsidRPr="00CF5ACE">
        <w:rPr>
          <w:i/>
        </w:rPr>
        <w:t xml:space="preserve">=Λ→ </w:t>
      </w:r>
      <w:r w:rsidRPr="00CF5ACE">
        <w:rPr>
          <w:i/>
          <w:lang w:val="en-US"/>
        </w:rPr>
        <w:t>n</w:t>
      </w:r>
      <w:r w:rsidRPr="00CF5ACE">
        <w:rPr>
          <w:i/>
        </w:rPr>
        <w:t xml:space="preserve"> π</w:t>
      </w:r>
      <w:r w:rsidRPr="00CF5ACE">
        <w:rPr>
          <w:i/>
          <w:vertAlign w:val="superscript"/>
        </w:rPr>
        <w:t>0</w:t>
      </w:r>
      <w:r w:rsidRPr="00CF5ACE">
        <w:rPr>
          <w:i/>
        </w:rPr>
        <w:t xml:space="preserve"> (</w:t>
      </w:r>
      <w:r w:rsidRPr="00CF5ACE">
        <w:rPr>
          <w:i/>
          <w:lang w:val="en-US"/>
        </w:rPr>
        <w:t>c</w:t>
      </w:r>
      <w:r w:rsidRPr="00CF5ACE">
        <w:rPr>
          <w:i/>
        </w:rPr>
        <w:t xml:space="preserve">);   </w:t>
      </w:r>
      <w:r w:rsidRPr="00CF5ACE">
        <w:rPr>
          <w:i/>
          <w:lang w:val="en-US"/>
        </w:rPr>
        <w:t>h</w:t>
      </w:r>
      <w:r w:rsidRPr="00CF5ACE">
        <w:rPr>
          <w:i/>
        </w:rPr>
        <w:t>= Σ</w:t>
      </w:r>
      <w:r w:rsidRPr="00CF5ACE">
        <w:rPr>
          <w:i/>
          <w:vertAlign w:val="superscript"/>
        </w:rPr>
        <w:t>−</w:t>
      </w:r>
      <w:r w:rsidRPr="00CF5ACE">
        <w:rPr>
          <w:i/>
        </w:rPr>
        <w:t xml:space="preserve">→ </w:t>
      </w:r>
      <w:r w:rsidRPr="00CF5ACE">
        <w:rPr>
          <w:i/>
          <w:lang w:val="en-US"/>
        </w:rPr>
        <w:t>n</w:t>
      </w:r>
      <w:r w:rsidRPr="00CF5ACE">
        <w:rPr>
          <w:i/>
        </w:rPr>
        <w:t xml:space="preserve"> π</w:t>
      </w:r>
      <w:r w:rsidRPr="00CF5ACE">
        <w:rPr>
          <w:i/>
          <w:vertAlign w:val="superscript"/>
        </w:rPr>
        <w:t>−</w:t>
      </w:r>
      <w:r w:rsidRPr="006C1B61">
        <w:t xml:space="preserve"> (</w:t>
      </w:r>
      <w:r w:rsidRPr="006C1B61">
        <w:rPr>
          <w:lang w:val="en-US"/>
        </w:rPr>
        <w:t>d</w:t>
      </w:r>
      <w:r w:rsidRPr="006C1B61">
        <w:t xml:space="preserve">). С учетом примеси </w:t>
      </w:r>
      <w:r w:rsidRPr="00CF5ACE">
        <w:rPr>
          <w:i/>
          <w:lang w:val="en-US"/>
        </w:rPr>
        <w:t>K</w:t>
      </w:r>
      <w:r w:rsidRPr="006C1B61">
        <w:rPr>
          <w:vertAlign w:val="superscript"/>
        </w:rPr>
        <w:t>−</w:t>
      </w:r>
      <w:r w:rsidRPr="006C1B61">
        <w:t>–мезонов в пучке указанная статистика соответствует 28 часам работы установки на отрицательном пучке с энергией 34 ГэВ. В сеансе длительностью 30 суток статистика будет в 26 раз больше (</w:t>
      </w:r>
      <w:r w:rsidR="008252BC" w:rsidRPr="00C2419B">
        <w:fldChar w:fldCharType="begin"/>
      </w:r>
      <w:r w:rsidR="008252BC" w:rsidRPr="00C2419B">
        <w:instrText xml:space="preserve"> REF _Ref488240085 \h  \* MERGEFORMAT </w:instrText>
      </w:r>
      <w:r w:rsidR="008252BC" w:rsidRPr="00C2419B">
        <w:fldChar w:fldCharType="separate"/>
      </w:r>
      <w:r w:rsidR="000A5098" w:rsidRPr="000A5098">
        <w:t xml:space="preserve">Табл.  </w:t>
      </w:r>
      <w:r w:rsidR="000A5098" w:rsidRPr="000A5098">
        <w:rPr>
          <w:noProof/>
        </w:rPr>
        <w:t>7</w:t>
      </w:r>
      <w:r w:rsidR="000A5098" w:rsidRPr="000A5098">
        <w:t>.</w:t>
      </w:r>
      <w:r w:rsidR="000A5098" w:rsidRPr="000A5098">
        <w:rPr>
          <w:noProof/>
        </w:rPr>
        <w:t>1</w:t>
      </w:r>
      <w:r w:rsidR="008252BC" w:rsidRPr="00C2419B">
        <w:fldChar w:fldCharType="end"/>
      </w:r>
      <w:r w:rsidRPr="006C1B61">
        <w:t>).</w:t>
      </w:r>
    </w:p>
    <w:p w:rsidR="008252BC" w:rsidRPr="006C1B61" w:rsidRDefault="008252BC" w:rsidP="00C2419B">
      <w:pPr>
        <w:spacing w:line="276" w:lineRule="auto"/>
        <w:ind w:firstLine="709"/>
        <w:jc w:val="both"/>
        <w:rPr>
          <w:b/>
        </w:rPr>
      </w:pPr>
    </w:p>
    <w:p w:rsidR="006C1B61" w:rsidRPr="006C1B61" w:rsidRDefault="006C1B61" w:rsidP="006C1B61">
      <w:pPr>
        <w:spacing w:line="276" w:lineRule="auto"/>
        <w:jc w:val="both"/>
      </w:pPr>
      <w:r w:rsidRPr="006C1B61">
        <w:rPr>
          <w:noProof/>
        </w:rPr>
        <mc:AlternateContent>
          <mc:Choice Requires="wps">
            <w:drawing>
              <wp:anchor distT="0" distB="0" distL="114300" distR="114300" simplePos="0" relativeHeight="251696128" behindDoc="0" locked="0" layoutInCell="1" allowOverlap="1" wp14:anchorId="70C67BFC" wp14:editId="098F5F32">
                <wp:simplePos x="0" y="0"/>
                <wp:positionH relativeFrom="column">
                  <wp:posOffset>4857750</wp:posOffset>
                </wp:positionH>
                <wp:positionV relativeFrom="paragraph">
                  <wp:posOffset>2166620</wp:posOffset>
                </wp:positionV>
                <wp:extent cx="457200" cy="342900"/>
                <wp:effectExtent l="0" t="4445" r="0" b="0"/>
                <wp:wrapNone/>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8" type="#_x0000_t202" style="position:absolute;left:0;text-align:left;margin-left:382.5pt;margin-top:170.6pt;width:3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4mgQIAABc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" stroked="f">
                <v:textbox>
                  <w:txbxContent>
                    <w:p w:rsidR="00F4782E" w:rsidRDefault="00F4782E" w:rsidP="006C1B61">
                      <w:r>
                        <w:t>(</w:t>
                      </w:r>
                      <w:r>
                        <w:rPr>
                          <w:lang w:val="en-US"/>
                        </w:rPr>
                        <w:t>d</w:t>
                      </w:r>
                      <w:r>
                        <w:t>)</w:t>
                      </w:r>
                    </w:p>
                  </w:txbxContent>
                </v:textbox>
              </v:shape>
            </w:pict>
          </mc:Fallback>
        </mc:AlternateContent>
      </w:r>
      <w:r w:rsidRPr="006C1B61">
        <w:rPr>
          <w:noProof/>
        </w:rPr>
        <mc:AlternateContent>
          <mc:Choice Requires="wps">
            <w:drawing>
              <wp:anchor distT="0" distB="0" distL="114300" distR="114300" simplePos="0" relativeHeight="251695104" behindDoc="0" locked="0" layoutInCell="1" allowOverlap="1" wp14:anchorId="5C43C353" wp14:editId="2EA92FE7">
                <wp:simplePos x="0" y="0"/>
                <wp:positionH relativeFrom="column">
                  <wp:posOffset>4981575</wp:posOffset>
                </wp:positionH>
                <wp:positionV relativeFrom="paragraph">
                  <wp:posOffset>699770</wp:posOffset>
                </wp:positionV>
                <wp:extent cx="457200" cy="342900"/>
                <wp:effectExtent l="0" t="4445" r="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9" type="#_x0000_t202" style="position:absolute;left:0;text-align:left;margin-left:392.25pt;margin-top:55.1pt;width:3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EwpggIAABc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" stroked="f">
                <v:textbox>
                  <w:txbxContent>
                    <w:p w:rsidR="00F4782E" w:rsidRDefault="00F4782E" w:rsidP="006C1B61">
                      <w:r>
                        <w:t>(</w:t>
                      </w:r>
                      <w:r>
                        <w:rPr>
                          <w:lang w:val="en-US"/>
                        </w:rPr>
                        <w:t>c</w:t>
                      </w:r>
                      <w:r>
                        <w:t>)</w:t>
                      </w:r>
                    </w:p>
                  </w:txbxContent>
                </v:textbox>
              </v:shape>
            </w:pict>
          </mc:Fallback>
        </mc:AlternateContent>
      </w:r>
      <w:r w:rsidRPr="006C1B61">
        <w:rPr>
          <w:noProof/>
        </w:rPr>
        <mc:AlternateContent>
          <mc:Choice Requires="wps">
            <w:drawing>
              <wp:anchor distT="0" distB="0" distL="114300" distR="114300" simplePos="0" relativeHeight="251694080" behindDoc="0" locked="0" layoutInCell="1" allowOverlap="1" wp14:anchorId="2B9F8836" wp14:editId="22394A8C">
                <wp:simplePos x="0" y="0"/>
                <wp:positionH relativeFrom="column">
                  <wp:posOffset>1543050</wp:posOffset>
                </wp:positionH>
                <wp:positionV relativeFrom="paragraph">
                  <wp:posOffset>2099945</wp:posOffset>
                </wp:positionV>
                <wp:extent cx="457200" cy="342900"/>
                <wp:effectExtent l="0" t="4445" r="0" b="0"/>
                <wp:wrapNone/>
                <wp:docPr id="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0" type="#_x0000_t202" style="position:absolute;left:0;text-align:left;margin-left:121.5pt;margin-top:165.35pt;width:36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4rRgQIAABc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" stroked="f">
                <v:textbox>
                  <w:txbxContent>
                    <w:p w:rsidR="00F4782E" w:rsidRDefault="00F4782E" w:rsidP="006C1B61">
                      <w:r>
                        <w:t>(</w:t>
                      </w:r>
                      <w:r>
                        <w:rPr>
                          <w:lang w:val="en-US"/>
                        </w:rPr>
                        <w:t>b</w:t>
                      </w:r>
                      <w:r>
                        <w:t>)</w:t>
                      </w:r>
                    </w:p>
                  </w:txbxContent>
                </v:textbox>
              </v:shape>
            </w:pict>
          </mc:Fallback>
        </mc:AlternateContent>
      </w:r>
      <w:r w:rsidRPr="006C1B61">
        <w:rPr>
          <w:noProof/>
        </w:rPr>
        <mc:AlternateContent>
          <mc:Choice Requires="wps">
            <w:drawing>
              <wp:anchor distT="0" distB="0" distL="114300" distR="114300" simplePos="0" relativeHeight="251693056" behindDoc="0" locked="0" layoutInCell="1" allowOverlap="1" wp14:anchorId="0AEDA8EA" wp14:editId="5A75DA7E">
                <wp:simplePos x="0" y="0"/>
                <wp:positionH relativeFrom="column">
                  <wp:posOffset>1543050</wp:posOffset>
                </wp:positionH>
                <wp:positionV relativeFrom="paragraph">
                  <wp:posOffset>623570</wp:posOffset>
                </wp:positionV>
                <wp:extent cx="457200" cy="342900"/>
                <wp:effectExtent l="0" t="4445" r="0" b="0"/>
                <wp:wrapNone/>
                <wp:docPr id="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82E" w:rsidRDefault="00F4782E"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1" type="#_x0000_t202" style="position:absolute;left:0;text-align:left;margin-left:121.5pt;margin-top:49.1pt;width:36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" stroked="f">
                <v:textbox>
                  <w:txbxContent>
                    <w:p w:rsidR="00F4782E" w:rsidRDefault="00F4782E" w:rsidP="006C1B61">
                      <w:r>
                        <w:t>(</w:t>
                      </w:r>
                      <w:r>
                        <w:rPr>
                          <w:lang w:val="en-US"/>
                        </w:rPr>
                        <w:t>a</w:t>
                      </w:r>
                      <w:r>
                        <w:t>)</w:t>
                      </w:r>
                    </w:p>
                  </w:txbxContent>
                </v:textbox>
              </v:shape>
            </w:pict>
          </mc:Fallback>
        </mc:AlternateContent>
      </w:r>
      <w:r w:rsidRPr="006C1B61">
        <w:t xml:space="preserve"> </w:t>
      </w:r>
      <w:r w:rsidRPr="006C1B61">
        <w:rPr>
          <w:noProof/>
        </w:rPr>
        <w:drawing>
          <wp:inline distT="0" distB="0" distL="0" distR="0" wp14:anchorId="764C0A88" wp14:editId="5E3CFFC9">
            <wp:extent cx="2876550" cy="3200400"/>
            <wp:effectExtent l="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8">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Pr="006C1B61">
        <w:rPr>
          <w:noProof/>
        </w:rPr>
        <w:drawing>
          <wp:inline distT="0" distB="0" distL="0" distR="0" wp14:anchorId="652DAFF0" wp14:editId="24C375F0">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9">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rsidR="009516CC" w:rsidRDefault="00C2419B" w:rsidP="00C2419B">
      <w:pPr>
        <w:pStyle w:val="ae"/>
        <w:jc w:val="center"/>
        <w:rPr>
          <w:b w:val="0"/>
        </w:rPr>
      </w:pPr>
      <w:bookmarkStart w:id="288" w:name="_Ref488240159"/>
      <w:r w:rsidRPr="00C2419B">
        <w:rPr>
          <w:b w:val="0"/>
        </w:rPr>
        <w:t xml:space="preserve">Рис.  </w:t>
      </w:r>
      <w:r w:rsidR="00F20672">
        <w:rPr>
          <w:b w:val="0"/>
        </w:rPr>
        <w:fldChar w:fldCharType="begin"/>
      </w:r>
      <w:r w:rsidR="00F20672">
        <w:rPr>
          <w:b w:val="0"/>
        </w:rPr>
        <w:instrText xml:space="preserve"> STYLEREF 1 \s </w:instrText>
      </w:r>
      <w:r w:rsidR="00F20672">
        <w:rPr>
          <w:b w:val="0"/>
        </w:rPr>
        <w:fldChar w:fldCharType="separate"/>
      </w:r>
      <w:r w:rsidR="000A5098">
        <w:rPr>
          <w:b w:val="0"/>
          <w:noProof/>
        </w:rPr>
        <w:t>7</w:t>
      </w:r>
      <w:r w:rsidR="00F20672">
        <w:rPr>
          <w:b w:val="0"/>
        </w:rPr>
        <w:fldChar w:fldCharType="end"/>
      </w:r>
      <w:r w:rsidR="00F20672">
        <w:rPr>
          <w:b w:val="0"/>
        </w:rPr>
        <w:t>.</w:t>
      </w:r>
      <w:r w:rsidR="00F20672">
        <w:rPr>
          <w:b w:val="0"/>
        </w:rPr>
        <w:fldChar w:fldCharType="begin"/>
      </w:r>
      <w:r w:rsidR="00F20672">
        <w:rPr>
          <w:b w:val="0"/>
        </w:rPr>
        <w:instrText xml:space="preserve"> SEQ Рис._ \* ARABIC \s 1 </w:instrText>
      </w:r>
      <w:r w:rsidR="00F20672">
        <w:rPr>
          <w:b w:val="0"/>
        </w:rPr>
        <w:fldChar w:fldCharType="separate"/>
      </w:r>
      <w:r w:rsidR="000A5098">
        <w:rPr>
          <w:b w:val="0"/>
          <w:noProof/>
        </w:rPr>
        <w:t>5</w:t>
      </w:r>
      <w:r w:rsidR="00F20672">
        <w:rPr>
          <w:b w:val="0"/>
        </w:rPr>
        <w:fldChar w:fldCharType="end"/>
      </w:r>
      <w:bookmarkEnd w:id="288"/>
      <w:r w:rsidR="006C1B61" w:rsidRPr="00C2419B">
        <w:rPr>
          <w:b w:val="0"/>
        </w:rPr>
        <w:t xml:space="preserve"> Эффективная масса продуктов распада в процессе </w:t>
      </w:r>
      <w:r w:rsidR="006C1B61" w:rsidRPr="00CF5ACE">
        <w:rPr>
          <w:b w:val="0"/>
          <w:i/>
          <w:lang w:val="en-US"/>
        </w:rPr>
        <w:t>K</w:t>
      </w:r>
      <w:r w:rsidR="006C1B61" w:rsidRPr="00CF5ACE">
        <w:rPr>
          <w:b w:val="0"/>
          <w:i/>
          <w:vertAlign w:val="superscript"/>
        </w:rPr>
        <w:t>−</w:t>
      </w:r>
      <w:r w:rsidR="006C1B61" w:rsidRPr="00CF5ACE">
        <w:rPr>
          <w:b w:val="0"/>
          <w:i/>
          <w:lang w:val="en-US"/>
        </w:rPr>
        <w:t>p</w:t>
      </w:r>
      <w:r w:rsidR="006C1B61" w:rsidRPr="00CF5ACE">
        <w:rPr>
          <w:b w:val="0"/>
          <w:i/>
        </w:rPr>
        <w:t>→</w:t>
      </w:r>
      <w:r w:rsidR="006C1B61" w:rsidRPr="00CF5ACE">
        <w:rPr>
          <w:b w:val="0"/>
          <w:i/>
          <w:lang w:val="en-US"/>
        </w:rPr>
        <w:t>h</w:t>
      </w:r>
      <w:r w:rsidR="006C1B61" w:rsidRPr="00CF5ACE">
        <w:rPr>
          <w:b w:val="0"/>
          <w:i/>
        </w:rPr>
        <w:t xml:space="preserve"> +</w:t>
      </w:r>
      <w:r w:rsidR="00CF5ACE">
        <w:rPr>
          <w:b w:val="0"/>
          <w:i/>
          <w:lang w:val="en-US"/>
        </w:rPr>
        <w:t>X</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xml:space="preserve"> π</w:t>
      </w:r>
      <w:r w:rsidR="006C1B61" w:rsidRPr="00CF5ACE">
        <w:rPr>
          <w:b w:val="0"/>
          <w:i/>
          <w:vertAlign w:val="superscript"/>
        </w:rPr>
        <w:t>−</w:t>
      </w:r>
      <w:r w:rsidR="006C1B61" w:rsidRPr="00CF5ACE">
        <w:rPr>
          <w:b w:val="0"/>
          <w:i/>
        </w:rPr>
        <w:t xml:space="preserve"> (</w:t>
      </w:r>
      <w:r w:rsidR="006C1B61" w:rsidRPr="00CF5ACE">
        <w:rPr>
          <w:b w:val="0"/>
          <w:i/>
          <w:lang w:val="en-US"/>
        </w:rPr>
        <w:t>a</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π</w:t>
      </w:r>
      <w:r w:rsidR="006C1B61" w:rsidRPr="00CF5ACE">
        <w:rPr>
          <w:b w:val="0"/>
          <w:i/>
          <w:vertAlign w:val="superscript"/>
        </w:rPr>
        <w:t>+</w:t>
      </w:r>
      <w:r w:rsidR="006C1B61" w:rsidRPr="00CF5ACE">
        <w:rPr>
          <w:b w:val="0"/>
          <w:i/>
        </w:rPr>
        <w:t xml:space="preserve">  (</w:t>
      </w:r>
      <w:r w:rsidR="006C1B61" w:rsidRPr="00CF5ACE">
        <w:rPr>
          <w:b w:val="0"/>
          <w:i/>
          <w:lang w:val="en-US"/>
        </w:rPr>
        <w:t>b</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n</w:t>
      </w:r>
      <w:r w:rsidR="006C1B61" w:rsidRPr="00CF5ACE">
        <w:rPr>
          <w:b w:val="0"/>
          <w:i/>
        </w:rPr>
        <w:t xml:space="preserve"> π</w:t>
      </w:r>
      <w:r w:rsidR="006C1B61" w:rsidRPr="00CF5ACE">
        <w:rPr>
          <w:b w:val="0"/>
          <w:i/>
          <w:vertAlign w:val="superscript"/>
        </w:rPr>
        <w:t>0</w:t>
      </w:r>
      <w:r w:rsidR="006C1B61" w:rsidRPr="00CF5ACE">
        <w:rPr>
          <w:b w:val="0"/>
          <w:i/>
        </w:rPr>
        <w:t xml:space="preserve"> (</w:t>
      </w:r>
      <w:r w:rsidR="006C1B61" w:rsidRPr="00CF5ACE">
        <w:rPr>
          <w:b w:val="0"/>
          <w:i/>
          <w:lang w:val="en-US"/>
        </w:rPr>
        <w:t>c</w:t>
      </w:r>
      <w:r w:rsidR="006C1B61" w:rsidRPr="00CF5ACE">
        <w:rPr>
          <w:b w:val="0"/>
          <w:i/>
        </w:rPr>
        <w:t xml:space="preserve">);   </w:t>
      </w:r>
      <w:r w:rsidR="006C1B61" w:rsidRPr="00CF5ACE">
        <w:rPr>
          <w:b w:val="0"/>
          <w:i/>
          <w:lang w:val="en-US"/>
        </w:rPr>
        <w:t>h</w:t>
      </w:r>
      <w:r w:rsidR="006C1B61" w:rsidRPr="00CF5ACE">
        <w:rPr>
          <w:b w:val="0"/>
          <w:i/>
        </w:rPr>
        <w:t>= Σ</w:t>
      </w:r>
      <w:r w:rsidR="006C1B61" w:rsidRPr="00CF5ACE">
        <w:rPr>
          <w:b w:val="0"/>
          <w:i/>
          <w:vertAlign w:val="superscript"/>
        </w:rPr>
        <w:t>−</w:t>
      </w:r>
      <w:r w:rsidR="006C1B61" w:rsidRPr="00CF5ACE">
        <w:rPr>
          <w:b w:val="0"/>
          <w:i/>
        </w:rPr>
        <w:t xml:space="preserve">→ </w:t>
      </w:r>
      <w:r w:rsidR="006C1B61" w:rsidRPr="00CF5ACE">
        <w:rPr>
          <w:b w:val="0"/>
          <w:i/>
          <w:lang w:val="en-US"/>
        </w:rPr>
        <w:t>n</w:t>
      </w:r>
      <w:r w:rsidR="006C1B61" w:rsidRPr="00CF5ACE">
        <w:rPr>
          <w:b w:val="0"/>
          <w:i/>
        </w:rPr>
        <w:t xml:space="preserve"> π</w:t>
      </w:r>
      <w:r w:rsidR="006C1B61" w:rsidRPr="00CF5ACE">
        <w:rPr>
          <w:b w:val="0"/>
          <w:i/>
          <w:vertAlign w:val="superscript"/>
        </w:rPr>
        <w:t>−</w:t>
      </w:r>
      <w:r w:rsidR="006C1B61" w:rsidRPr="00C2419B">
        <w:rPr>
          <w:b w:val="0"/>
        </w:rPr>
        <w:t xml:space="preserve"> (</w:t>
      </w:r>
      <w:r w:rsidR="006C1B61" w:rsidRPr="00C2419B">
        <w:rPr>
          <w:b w:val="0"/>
          <w:lang w:val="en-US"/>
        </w:rPr>
        <w:t>d</w:t>
      </w:r>
      <w:r w:rsidR="006C1B61" w:rsidRPr="00C2419B">
        <w:rPr>
          <w:b w:val="0"/>
        </w:rPr>
        <w:t>).</w:t>
      </w:r>
    </w:p>
    <w:p w:rsidR="00C2419B" w:rsidRPr="009E587D" w:rsidRDefault="00C2419B" w:rsidP="009E587D">
      <w:pPr>
        <w:rPr>
          <w:bCs/>
          <w:sz w:val="20"/>
          <w:szCs w:val="20"/>
        </w:rPr>
      </w:pPr>
      <w:r w:rsidRPr="00A729D9">
        <w:rPr>
          <w:b/>
        </w:rPr>
        <w:br w:type="page"/>
      </w:r>
    </w:p>
    <w:p w:rsidR="0075298A" w:rsidRPr="0075298A" w:rsidRDefault="0075298A" w:rsidP="0075298A">
      <w:pPr>
        <w:pStyle w:val="1"/>
        <w:numPr>
          <w:ilvl w:val="0"/>
          <w:numId w:val="0"/>
        </w:numPr>
        <w:ind w:left="432" w:hanging="432"/>
        <w:rPr>
          <w:b w:val="0"/>
          <w:sz w:val="24"/>
          <w:szCs w:val="24"/>
        </w:rPr>
      </w:pPr>
      <w:bookmarkStart w:id="289" w:name="_Toc490470710"/>
      <w:r w:rsidRPr="0075298A">
        <w:rPr>
          <w:b w:val="0"/>
          <w:sz w:val="24"/>
          <w:szCs w:val="24"/>
        </w:rPr>
        <w:lastRenderedPageBreak/>
        <w:t>Список используемой литературы</w:t>
      </w:r>
      <w:bookmarkEnd w:id="289"/>
    </w:p>
    <w:sectPr w:rsidR="0075298A" w:rsidRPr="0075298A" w:rsidSect="00B121B7">
      <w:footerReference w:type="even" r:id="rId250"/>
      <w:footerReference w:type="default" r:id="rId251"/>
      <w:endnotePr>
        <w:numFmt w:val="decimal"/>
      </w:endnotePr>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3930" w:rsidRDefault="006F3930">
      <w:r>
        <w:separator/>
      </w:r>
    </w:p>
  </w:endnote>
  <w:endnote w:type="continuationSeparator" w:id="0">
    <w:p w:rsidR="006F3930" w:rsidRDefault="006F3930">
      <w:r>
        <w:continuationSeparator/>
      </w:r>
    </w:p>
  </w:endnote>
  <w:endnote w:id="1">
    <w:p w:rsidR="00F4782E" w:rsidRPr="00457E10" w:rsidRDefault="00F4782E" w:rsidP="001233C8">
      <w:pPr>
        <w:pStyle w:val="a8"/>
        <w:rPr>
          <w:lang w:val="de-DE"/>
        </w:rPr>
      </w:pPr>
      <w:r>
        <w:rPr>
          <w:rStyle w:val="aa"/>
        </w:rPr>
        <w:endnoteRef/>
      </w:r>
      <w:r w:rsidRPr="00457E10">
        <w:rPr>
          <w:lang w:val="de-DE"/>
        </w:rPr>
        <w:t xml:space="preserve"> Von </w:t>
      </w:r>
      <w:proofErr w:type="spellStart"/>
      <w:r w:rsidRPr="00457E10">
        <w:rPr>
          <w:lang w:val="de-DE"/>
        </w:rPr>
        <w:t>W.Gerlach</w:t>
      </w:r>
      <w:proofErr w:type="spellEnd"/>
      <w:r w:rsidRPr="00457E10">
        <w:rPr>
          <w:lang w:val="de-DE"/>
        </w:rPr>
        <w:t xml:space="preserve"> and </w:t>
      </w:r>
      <w:proofErr w:type="spellStart"/>
      <w:r w:rsidRPr="00457E10">
        <w:rPr>
          <w:lang w:val="de-DE"/>
        </w:rPr>
        <w:t>O.Stern</w:t>
      </w:r>
      <w:proofErr w:type="spellEnd"/>
      <w:r w:rsidRPr="00457E10">
        <w:rPr>
          <w:lang w:val="de-DE"/>
        </w:rPr>
        <w:t xml:space="preserve">, Z. Phys. </w:t>
      </w:r>
      <w:r w:rsidRPr="00457E10">
        <w:rPr>
          <w:b/>
          <w:lang w:val="de-DE"/>
        </w:rPr>
        <w:t>8</w:t>
      </w:r>
      <w:r w:rsidRPr="00457E10">
        <w:rPr>
          <w:lang w:val="de-DE"/>
        </w:rPr>
        <w:t xml:space="preserve"> (1921) 110</w:t>
      </w:r>
    </w:p>
  </w:endnote>
  <w:endnote w:id="2">
    <w:p w:rsidR="00F4782E" w:rsidRPr="00457E10" w:rsidRDefault="00F4782E" w:rsidP="001233C8">
      <w:pPr>
        <w:pStyle w:val="a8"/>
        <w:rPr>
          <w:lang w:val="en-US"/>
        </w:rPr>
      </w:pPr>
      <w:r>
        <w:rPr>
          <w:rStyle w:val="aa"/>
        </w:rPr>
        <w:endnoteRef/>
      </w:r>
      <w:r w:rsidRPr="00457E10">
        <w:rPr>
          <w:lang w:val="en-US"/>
        </w:rPr>
        <w:t xml:space="preserve"> G. Kane, J. </w:t>
      </w:r>
      <w:proofErr w:type="spellStart"/>
      <w:r w:rsidRPr="00457E10">
        <w:rPr>
          <w:lang w:val="en-US"/>
        </w:rPr>
        <w:t>Pumplin</w:t>
      </w:r>
      <w:proofErr w:type="spellEnd"/>
      <w:r w:rsidRPr="00457E10">
        <w:rPr>
          <w:lang w:val="en-US"/>
        </w:rPr>
        <w:t xml:space="preserve"> and W. </w:t>
      </w:r>
      <w:proofErr w:type="spellStart"/>
      <w:r w:rsidRPr="00457E10">
        <w:rPr>
          <w:lang w:val="en-US"/>
        </w:rPr>
        <w:t>Repko</w:t>
      </w:r>
      <w:proofErr w:type="spellEnd"/>
      <w:r w:rsidRPr="00457E10">
        <w:rPr>
          <w:lang w:val="en-US"/>
        </w:rPr>
        <w:t xml:space="preserve">, Phys. Rev. Lett. </w:t>
      </w:r>
      <w:r w:rsidRPr="00457E10">
        <w:rPr>
          <w:b/>
          <w:lang w:val="en-US"/>
        </w:rPr>
        <w:t>41</w:t>
      </w:r>
      <w:r w:rsidRPr="00457E10">
        <w:rPr>
          <w:lang w:val="en-US"/>
        </w:rPr>
        <w:t xml:space="preserve"> (1978) 1689</w:t>
      </w:r>
    </w:p>
  </w:endnote>
  <w:endnote w:id="3">
    <w:p w:rsidR="00F4782E" w:rsidRPr="00115BE5" w:rsidRDefault="00F4782E" w:rsidP="00115BE5">
      <w:pPr>
        <w:pStyle w:val="a8"/>
        <w:rPr>
          <w:lang w:val="en-US"/>
        </w:rPr>
      </w:pPr>
      <w:r>
        <w:rPr>
          <w:rStyle w:val="aa"/>
        </w:rPr>
        <w:endnoteRef/>
      </w:r>
      <w:r w:rsidRPr="00115BE5">
        <w:rPr>
          <w:lang w:val="en-US"/>
        </w:rPr>
        <w:t xml:space="preserve"> A.K. </w:t>
      </w:r>
      <w:proofErr w:type="spellStart"/>
      <w:r w:rsidRPr="00115BE5">
        <w:rPr>
          <w:lang w:val="en-US"/>
        </w:rPr>
        <w:t>Likhoded</w:t>
      </w:r>
      <w:proofErr w:type="spellEnd"/>
      <w:r w:rsidRPr="00115BE5">
        <w:rPr>
          <w:lang w:val="en-US"/>
        </w:rPr>
        <w:t>, A.V. Luchinsky, S</w:t>
      </w:r>
      <w:r>
        <w:rPr>
          <w:lang w:val="en-US"/>
        </w:rPr>
        <w:t xml:space="preserve">.V. </w:t>
      </w:r>
      <w:proofErr w:type="spellStart"/>
      <w:r>
        <w:rPr>
          <w:lang w:val="en-US"/>
        </w:rPr>
        <w:t>Poslavsky</w:t>
      </w:r>
      <w:proofErr w:type="spellEnd"/>
      <w:proofErr w:type="gramStart"/>
      <w:r>
        <w:rPr>
          <w:lang w:val="en-US"/>
        </w:rPr>
        <w:t xml:space="preserve">,  </w:t>
      </w:r>
      <w:r w:rsidRPr="00115BE5">
        <w:rPr>
          <w:lang w:val="en-US"/>
        </w:rPr>
        <w:t>Phys.Rev</w:t>
      </w:r>
      <w:proofErr w:type="gramEnd"/>
      <w:r w:rsidRPr="00115BE5">
        <w:rPr>
          <w:lang w:val="en-US"/>
        </w:rPr>
        <w:t>. D86 (2012) 074027</w:t>
      </w:r>
      <w:r>
        <w:rPr>
          <w:lang w:val="en-US"/>
        </w:rPr>
        <w:t xml:space="preserve">, </w:t>
      </w:r>
      <w:r w:rsidRPr="00115BE5">
        <w:rPr>
          <w:lang w:val="en-US"/>
        </w:rPr>
        <w:t>DOI:</w:t>
      </w:r>
      <w:r>
        <w:rPr>
          <w:lang w:val="en-US"/>
        </w:rPr>
        <w:t xml:space="preserve"> </w:t>
      </w:r>
      <w:r w:rsidRPr="00115BE5">
        <w:rPr>
          <w:lang w:val="en-US"/>
        </w:rPr>
        <w:t>10.1103/PhysRevD.86.074027</w:t>
      </w:r>
      <w:r>
        <w:rPr>
          <w:lang w:val="en-US"/>
        </w:rPr>
        <w:t xml:space="preserve">, </w:t>
      </w:r>
      <w:r w:rsidRPr="00115BE5">
        <w:rPr>
          <w:lang w:val="en-US"/>
        </w:rPr>
        <w:t>e-Print: arXiv</w:t>
      </w:r>
      <w:proofErr w:type="gramStart"/>
      <w:r w:rsidRPr="00115BE5">
        <w:rPr>
          <w:lang w:val="en-US"/>
        </w:rPr>
        <w:t>:1203.4893</w:t>
      </w:r>
      <w:proofErr w:type="gramEnd"/>
      <w:r>
        <w:rPr>
          <w:lang w:val="en-US"/>
        </w:rPr>
        <w:t xml:space="preserve">;  </w:t>
      </w:r>
      <w:r w:rsidRPr="00115BE5">
        <w:rPr>
          <w:lang w:val="en-US"/>
        </w:rPr>
        <w:t>Phys.Rev. D90 (2014) no.7, 074021</w:t>
      </w:r>
      <w:r>
        <w:rPr>
          <w:lang w:val="en-US"/>
        </w:rPr>
        <w:t xml:space="preserve">, </w:t>
      </w:r>
      <w:r w:rsidRPr="00115BE5">
        <w:rPr>
          <w:lang w:val="en-US"/>
        </w:rPr>
        <w:t>(2014-10-16)</w:t>
      </w:r>
      <w:r>
        <w:rPr>
          <w:lang w:val="en-US"/>
        </w:rPr>
        <w:t xml:space="preserve">, </w:t>
      </w:r>
      <w:r w:rsidRPr="00115BE5">
        <w:rPr>
          <w:lang w:val="en-US"/>
        </w:rPr>
        <w:t>DOI: 10.1103/PhysRevD.90.074021</w:t>
      </w:r>
      <w:r>
        <w:rPr>
          <w:lang w:val="en-US"/>
        </w:rPr>
        <w:t xml:space="preserve">, </w:t>
      </w:r>
      <w:r w:rsidRPr="00115BE5">
        <w:rPr>
          <w:lang w:val="en-US"/>
        </w:rPr>
        <w:t>e-Print: arXiv:1409.0693</w:t>
      </w:r>
    </w:p>
  </w:endnote>
  <w:endnote w:id="4">
    <w:p w:rsidR="00F4782E" w:rsidRPr="00115BE5" w:rsidRDefault="00F4782E" w:rsidP="00115BE5">
      <w:pPr>
        <w:pStyle w:val="a8"/>
        <w:rPr>
          <w:lang w:val="en-US"/>
        </w:rPr>
      </w:pPr>
      <w:r>
        <w:rPr>
          <w:rStyle w:val="aa"/>
        </w:rPr>
        <w:endnoteRef/>
      </w:r>
      <w:r w:rsidRPr="00115BE5">
        <w:rPr>
          <w:lang w:val="en-US"/>
        </w:rPr>
        <w:t xml:space="preserve"> </w:t>
      </w:r>
      <w:proofErr w:type="spellStart"/>
      <w:r w:rsidRPr="00115BE5">
        <w:rPr>
          <w:lang w:val="en-US"/>
        </w:rPr>
        <w:t>LHCb</w:t>
      </w:r>
      <w:proofErr w:type="spellEnd"/>
      <w:r w:rsidRPr="00115BE5">
        <w:rPr>
          <w:lang w:val="en-US"/>
        </w:rPr>
        <w:t xml:space="preserve"> Collaboration (</w:t>
      </w:r>
      <w:proofErr w:type="spellStart"/>
      <w:r w:rsidRPr="00115BE5">
        <w:rPr>
          <w:lang w:val="en-US"/>
        </w:rPr>
        <w:t>Roel</w:t>
      </w:r>
      <w:proofErr w:type="spellEnd"/>
      <w:r w:rsidRPr="00115BE5">
        <w:rPr>
          <w:lang w:val="en-US"/>
        </w:rPr>
        <w:t xml:space="preserve"> </w:t>
      </w:r>
      <w:proofErr w:type="spellStart"/>
      <w:r w:rsidRPr="00115BE5">
        <w:rPr>
          <w:lang w:val="en-US"/>
        </w:rPr>
        <w:t>Aaij</w:t>
      </w:r>
      <w:proofErr w:type="spellEnd"/>
      <w:r w:rsidRPr="00115BE5">
        <w:rPr>
          <w:lang w:val="en-US"/>
        </w:rPr>
        <w:t xml:space="preserve"> (NIKHEF, Amsterdam</w:t>
      </w:r>
      <w:r>
        <w:rPr>
          <w:lang w:val="en-US"/>
        </w:rPr>
        <w:t xml:space="preserve">) et al.), JHEP 1410 (2014) 088 </w:t>
      </w:r>
      <w:r w:rsidRPr="00115BE5">
        <w:rPr>
          <w:lang w:val="en-US"/>
        </w:rPr>
        <w:t>(2014-10-14)</w:t>
      </w:r>
      <w:r>
        <w:rPr>
          <w:lang w:val="en-US"/>
        </w:rPr>
        <w:t xml:space="preserve">, </w:t>
      </w:r>
      <w:r w:rsidRPr="00115BE5">
        <w:rPr>
          <w:lang w:val="en-US"/>
        </w:rPr>
        <w:t>DOI: 10.1007/</w:t>
      </w:r>
      <w:proofErr w:type="gramStart"/>
      <w:r w:rsidRPr="00115BE5">
        <w:rPr>
          <w:lang w:val="en-US"/>
        </w:rPr>
        <w:t>JHEP10(</w:t>
      </w:r>
      <w:proofErr w:type="gramEnd"/>
      <w:r w:rsidRPr="00115BE5">
        <w:rPr>
          <w:lang w:val="en-US"/>
        </w:rPr>
        <w:t>2014)088</w:t>
      </w:r>
      <w:r>
        <w:rPr>
          <w:lang w:val="en-US"/>
        </w:rPr>
        <w:t xml:space="preserve">,  </w:t>
      </w:r>
      <w:r w:rsidRPr="00115BE5">
        <w:rPr>
          <w:lang w:val="en-US"/>
        </w:rPr>
        <w:t>e-Print: arXiv:1409.1408 [</w:t>
      </w:r>
      <w:proofErr w:type="spellStart"/>
      <w:r w:rsidRPr="00115BE5">
        <w:rPr>
          <w:lang w:val="en-US"/>
        </w:rPr>
        <w:t>hep</w:t>
      </w:r>
      <w:proofErr w:type="spellEnd"/>
      <w:r w:rsidRPr="00115BE5">
        <w:rPr>
          <w:lang w:val="en-US"/>
        </w:rPr>
        <w:t>-ex]</w:t>
      </w:r>
      <w:r>
        <w:rPr>
          <w:lang w:val="en-US"/>
        </w:rPr>
        <w:t>.</w:t>
      </w:r>
    </w:p>
  </w:endnote>
  <w:endnote w:id="5">
    <w:p w:rsidR="00F4782E" w:rsidRPr="00115BE5" w:rsidRDefault="00F4782E" w:rsidP="00115BE5">
      <w:pPr>
        <w:pStyle w:val="a8"/>
        <w:rPr>
          <w:lang w:val="de-DE"/>
        </w:rPr>
      </w:pPr>
      <w:r>
        <w:rPr>
          <w:rStyle w:val="aa"/>
        </w:rPr>
        <w:endnoteRef/>
      </w:r>
      <w:r w:rsidRPr="00115BE5">
        <w:rPr>
          <w:lang w:val="en-US"/>
        </w:rPr>
        <w:t xml:space="preserve"> </w:t>
      </w:r>
      <w:proofErr w:type="gramStart"/>
      <w:r w:rsidRPr="00115BE5">
        <w:rPr>
          <w:lang w:val="en-US"/>
        </w:rPr>
        <w:t>CMS Collaboration (</w:t>
      </w:r>
      <w:proofErr w:type="spellStart"/>
      <w:r w:rsidRPr="00115BE5">
        <w:rPr>
          <w:lang w:val="en-US"/>
        </w:rPr>
        <w:t>Vardan</w:t>
      </w:r>
      <w:proofErr w:type="spellEnd"/>
      <w:r w:rsidRPr="00115BE5">
        <w:rPr>
          <w:lang w:val="en-US"/>
        </w:rPr>
        <w:t xml:space="preserve"> </w:t>
      </w:r>
      <w:proofErr w:type="spellStart"/>
      <w:r w:rsidRPr="00115BE5">
        <w:rPr>
          <w:lang w:val="en-US"/>
        </w:rPr>
        <w:t>Khachatryan</w:t>
      </w:r>
      <w:proofErr w:type="spellEnd"/>
      <w:r w:rsidRPr="00115BE5">
        <w:rPr>
          <w:lang w:val="en-US"/>
        </w:rPr>
        <w:t xml:space="preserve"> et al.)</w:t>
      </w:r>
      <w:proofErr w:type="gramEnd"/>
      <w:r w:rsidRPr="00115BE5">
        <w:rPr>
          <w:lang w:val="en-US"/>
        </w:rPr>
        <w:t xml:space="preserve"> </w:t>
      </w:r>
      <w:proofErr w:type="spellStart"/>
      <w:r w:rsidRPr="00115BE5">
        <w:rPr>
          <w:lang w:val="de-DE"/>
        </w:rPr>
        <w:t>Phys.Lett</w:t>
      </w:r>
      <w:proofErr w:type="spellEnd"/>
      <w:r w:rsidRPr="00115BE5">
        <w:rPr>
          <w:lang w:val="de-DE"/>
        </w:rPr>
        <w:t>. B743 (2015) 383-402 (2015-04-09), DOI: 10.1016/j.physletb.2015.02.048,  e-Print: arXiv:1409.5761</w:t>
      </w:r>
    </w:p>
  </w:endnote>
  <w:endnote w:id="6">
    <w:p w:rsidR="00F4782E" w:rsidRPr="00D6669F" w:rsidRDefault="00F4782E" w:rsidP="007D4FFE">
      <w:pPr>
        <w:pStyle w:val="a8"/>
        <w:rPr>
          <w:lang w:val="en-US"/>
        </w:rPr>
      </w:pPr>
      <w:r>
        <w:rPr>
          <w:rStyle w:val="aa"/>
        </w:rPr>
        <w:endnoteRef/>
      </w:r>
      <w:r w:rsidRPr="00115BE5">
        <w:rPr>
          <w:lang w:val="en-US"/>
        </w:rPr>
        <w:t xml:space="preserve"> </w:t>
      </w:r>
      <w:r w:rsidRPr="00D6669F">
        <w:rPr>
          <w:lang w:val="en-US"/>
        </w:rPr>
        <w:t>V</w:t>
      </w:r>
      <w:r w:rsidRPr="00115BE5">
        <w:rPr>
          <w:lang w:val="en-US"/>
        </w:rPr>
        <w:t xml:space="preserve">. </w:t>
      </w:r>
      <w:r w:rsidRPr="00D6669F">
        <w:rPr>
          <w:lang w:val="en-US"/>
        </w:rPr>
        <w:t>L</w:t>
      </w:r>
      <w:r w:rsidRPr="00115BE5">
        <w:rPr>
          <w:lang w:val="en-US"/>
        </w:rPr>
        <w:t xml:space="preserve">. </w:t>
      </w:r>
      <w:r w:rsidRPr="00D6669F">
        <w:rPr>
          <w:lang w:val="en-US"/>
        </w:rPr>
        <w:t>Rykov</w:t>
      </w:r>
      <w:r w:rsidRPr="00115BE5">
        <w:rPr>
          <w:lang w:val="en-US"/>
        </w:rPr>
        <w:t xml:space="preserve">, </w:t>
      </w:r>
      <w:r w:rsidRPr="00D6669F">
        <w:rPr>
          <w:lang w:val="en-US"/>
        </w:rPr>
        <w:t>Proc</w:t>
      </w:r>
      <w:r w:rsidRPr="00115BE5">
        <w:rPr>
          <w:lang w:val="en-US"/>
        </w:rPr>
        <w:t>. 13</w:t>
      </w:r>
      <w:r w:rsidRPr="00D6669F">
        <w:rPr>
          <w:lang w:val="en-US"/>
        </w:rPr>
        <w:t>th</w:t>
      </w:r>
      <w:r w:rsidRPr="00115BE5">
        <w:rPr>
          <w:lang w:val="en-US"/>
        </w:rPr>
        <w:t xml:space="preserve"> </w:t>
      </w:r>
      <w:r w:rsidRPr="00D6669F">
        <w:rPr>
          <w:lang w:val="en-US"/>
        </w:rPr>
        <w:t>Int</w:t>
      </w:r>
      <w:r w:rsidRPr="00115BE5">
        <w:rPr>
          <w:lang w:val="en-US"/>
        </w:rPr>
        <w:t xml:space="preserve">. </w:t>
      </w:r>
      <w:proofErr w:type="spellStart"/>
      <w:r w:rsidRPr="00D6669F">
        <w:rPr>
          <w:lang w:val="en-US"/>
        </w:rPr>
        <w:t>Symp</w:t>
      </w:r>
      <w:proofErr w:type="spellEnd"/>
      <w:r w:rsidRPr="00D6669F">
        <w:rPr>
          <w:lang w:val="en-US"/>
        </w:rPr>
        <w:t xml:space="preserve">. Spin Phys., </w:t>
      </w:r>
      <w:proofErr w:type="spellStart"/>
      <w:r w:rsidRPr="00D6669F">
        <w:rPr>
          <w:lang w:val="en-US"/>
        </w:rPr>
        <w:t>Protvino</w:t>
      </w:r>
      <w:proofErr w:type="spellEnd"/>
      <w:r w:rsidRPr="00D6669F">
        <w:rPr>
          <w:lang w:val="en-US"/>
        </w:rPr>
        <w:t>, Russia, Sep 8-12, 1998, World Scientific 1999, p. 450-452 (</w:t>
      </w:r>
      <w:proofErr w:type="spellStart"/>
      <w:r w:rsidRPr="00D6669F">
        <w:rPr>
          <w:lang w:val="en-US"/>
        </w:rPr>
        <w:t>доступно</w:t>
      </w:r>
      <w:proofErr w:type="spellEnd"/>
      <w:r w:rsidRPr="00D6669F">
        <w:rPr>
          <w:lang w:val="en-US"/>
        </w:rPr>
        <w:t xml:space="preserve"> </w:t>
      </w:r>
      <w:proofErr w:type="spellStart"/>
      <w:r w:rsidRPr="00D6669F">
        <w:rPr>
          <w:lang w:val="en-US"/>
        </w:rPr>
        <w:t>на</w:t>
      </w:r>
      <w:proofErr w:type="spellEnd"/>
      <w:r w:rsidRPr="00D6669F">
        <w:rPr>
          <w:lang w:val="en-US"/>
        </w:rPr>
        <w:t xml:space="preserve"> http://spin.ihep.su/spin98).</w:t>
      </w:r>
    </w:p>
  </w:endnote>
  <w:endnote w:id="7">
    <w:p w:rsidR="00F4782E" w:rsidRPr="00D6669F" w:rsidRDefault="00F4782E" w:rsidP="007D4FFE">
      <w:pPr>
        <w:pStyle w:val="a8"/>
        <w:rPr>
          <w:lang w:val="en-US"/>
        </w:rPr>
      </w:pPr>
      <w:r>
        <w:rPr>
          <w:rStyle w:val="aa"/>
        </w:rPr>
        <w:endnoteRef/>
      </w:r>
      <w:r w:rsidRPr="00D6669F">
        <w:rPr>
          <w:lang w:val="en-US"/>
        </w:rPr>
        <w:t xml:space="preserve"> V. L. Rykov, </w:t>
      </w:r>
      <w:proofErr w:type="spellStart"/>
      <w:r w:rsidRPr="00D6669F">
        <w:rPr>
          <w:i/>
          <w:lang w:val="en-US"/>
        </w:rPr>
        <w:t>arXiv:hep-ex</w:t>
      </w:r>
      <w:proofErr w:type="spellEnd"/>
      <w:r w:rsidRPr="00D6669F">
        <w:rPr>
          <w:i/>
          <w:lang w:val="en-US"/>
        </w:rPr>
        <w:t>/9908050</w:t>
      </w:r>
    </w:p>
  </w:endnote>
  <w:endnote w:id="8">
    <w:p w:rsidR="00F4782E" w:rsidRPr="00D6669F" w:rsidRDefault="00F4782E" w:rsidP="007D4FFE">
      <w:pPr>
        <w:pStyle w:val="a8"/>
        <w:rPr>
          <w:lang w:val="en-US"/>
        </w:rPr>
      </w:pPr>
      <w:r>
        <w:rPr>
          <w:rStyle w:val="aa"/>
        </w:rPr>
        <w:endnoteRef/>
      </w:r>
      <w:r w:rsidRPr="00D6669F">
        <w:rPr>
          <w:lang w:val="de-DE"/>
        </w:rPr>
        <w:t xml:space="preserve"> </w:t>
      </w:r>
      <w:bookmarkStart w:id="10" w:name="_Ref488414363"/>
      <w:r w:rsidRPr="00D6669F">
        <w:rPr>
          <w:lang w:val="de-DE"/>
        </w:rPr>
        <w:t xml:space="preserve">S. </w:t>
      </w:r>
      <w:proofErr w:type="spellStart"/>
      <w:r w:rsidRPr="00D6669F">
        <w:rPr>
          <w:lang w:val="de-DE"/>
        </w:rPr>
        <w:t>Kovalenko</w:t>
      </w:r>
      <w:proofErr w:type="spellEnd"/>
      <w:r w:rsidRPr="00D6669F">
        <w:rPr>
          <w:lang w:val="de-DE"/>
        </w:rPr>
        <w:t xml:space="preserve">, I. Schmidt and J. </w:t>
      </w:r>
      <w:proofErr w:type="spellStart"/>
      <w:r w:rsidRPr="00D6669F">
        <w:rPr>
          <w:lang w:val="de-DE"/>
        </w:rPr>
        <w:t>Soffer</w:t>
      </w:r>
      <w:proofErr w:type="spellEnd"/>
      <w:r w:rsidRPr="00D6669F">
        <w:rPr>
          <w:lang w:val="de-DE"/>
        </w:rPr>
        <w:t xml:space="preserve">, </w:t>
      </w:r>
      <w:r w:rsidRPr="00D6669F">
        <w:rPr>
          <w:i/>
          <w:lang w:val="de-DE"/>
        </w:rPr>
        <w:t xml:space="preserve">Phys. </w:t>
      </w:r>
      <w:proofErr w:type="gramStart"/>
      <w:r w:rsidRPr="00D6669F">
        <w:rPr>
          <w:i/>
          <w:lang w:val="en-US"/>
        </w:rPr>
        <w:t>Lett</w:t>
      </w:r>
      <w:r w:rsidRPr="00D6669F">
        <w:rPr>
          <w:lang w:val="en-US"/>
        </w:rPr>
        <w:t>.</w:t>
      </w:r>
      <w:proofErr w:type="gramEnd"/>
      <w:r w:rsidRPr="00D6669F">
        <w:rPr>
          <w:lang w:val="en-US"/>
        </w:rPr>
        <w:t xml:space="preserve"> </w:t>
      </w:r>
      <w:r w:rsidRPr="00D6669F">
        <w:rPr>
          <w:b/>
          <w:lang w:val="en-US"/>
        </w:rPr>
        <w:t>B503</w:t>
      </w:r>
      <w:r w:rsidRPr="00D6669F">
        <w:rPr>
          <w:lang w:val="en-US"/>
        </w:rPr>
        <w:t xml:space="preserve"> (2001)</w:t>
      </w:r>
      <w:bookmarkEnd w:id="10"/>
      <w:r w:rsidRPr="00D6669F">
        <w:rPr>
          <w:lang w:val="en-US"/>
        </w:rPr>
        <w:t xml:space="preserve"> 313; </w:t>
      </w:r>
      <w:proofErr w:type="spellStart"/>
      <w:r w:rsidRPr="00D6669F">
        <w:rPr>
          <w:i/>
          <w:lang w:val="en-US"/>
        </w:rPr>
        <w:t>arXiv:hep-ph</w:t>
      </w:r>
      <w:proofErr w:type="spellEnd"/>
      <w:r w:rsidRPr="00D6669F">
        <w:rPr>
          <w:i/>
          <w:lang w:val="en-US"/>
        </w:rPr>
        <w:t>/9912529</w:t>
      </w:r>
    </w:p>
  </w:endnote>
  <w:endnote w:id="9">
    <w:p w:rsidR="00F4782E" w:rsidRPr="00D6669F" w:rsidRDefault="00F4782E" w:rsidP="007D4FFE">
      <w:pPr>
        <w:pStyle w:val="a8"/>
        <w:rPr>
          <w:lang w:val="en-US"/>
        </w:rPr>
      </w:pPr>
      <w:r>
        <w:rPr>
          <w:rStyle w:val="aa"/>
        </w:rPr>
        <w:endnoteRef/>
      </w:r>
      <w:r w:rsidRPr="00D6669F">
        <w:rPr>
          <w:lang w:val="en-US"/>
        </w:rPr>
        <w:t xml:space="preserve"> D. Boer, Phys. Rev. D62 (2000) 094029; </w:t>
      </w:r>
      <w:proofErr w:type="spellStart"/>
      <w:r w:rsidRPr="00D6669F">
        <w:rPr>
          <w:lang w:val="en-US"/>
        </w:rPr>
        <w:t>arXiv</w:t>
      </w:r>
      <w:proofErr w:type="gramStart"/>
      <w:r w:rsidRPr="00D6669F">
        <w:rPr>
          <w:lang w:val="en-US"/>
        </w:rPr>
        <w:t>:hep</w:t>
      </w:r>
      <w:proofErr w:type="gramEnd"/>
      <w:r w:rsidRPr="00D6669F">
        <w:rPr>
          <w:lang w:val="en-US"/>
        </w:rPr>
        <w:t>-ph</w:t>
      </w:r>
      <w:proofErr w:type="spellEnd"/>
      <w:r w:rsidRPr="00D6669F">
        <w:rPr>
          <w:lang w:val="en-US"/>
        </w:rPr>
        <w:t>/0004217.</w:t>
      </w:r>
      <w:r>
        <w:rPr>
          <w:lang w:val="en-US"/>
        </w:rPr>
        <w:t xml:space="preserve"> </w:t>
      </w:r>
      <w:r w:rsidRPr="00D6669F">
        <w:rPr>
          <w:lang w:val="de-DE"/>
        </w:rPr>
        <w:t xml:space="preserve">D. Boer, W. J. den </w:t>
      </w:r>
      <w:proofErr w:type="spellStart"/>
      <w:r w:rsidRPr="00D6669F">
        <w:rPr>
          <w:lang w:val="de-DE"/>
        </w:rPr>
        <w:t>Dunnen</w:t>
      </w:r>
      <w:proofErr w:type="spellEnd"/>
      <w:r w:rsidRPr="00D6669F">
        <w:rPr>
          <w:lang w:val="de-DE"/>
        </w:rPr>
        <w:t xml:space="preserve">, Phys. </w:t>
      </w:r>
      <w:r w:rsidRPr="00D6669F">
        <w:rPr>
          <w:lang w:val="en-US"/>
        </w:rPr>
        <w:t xml:space="preserve">Rev. Lett. 105 (2010) 071801; </w:t>
      </w:r>
      <w:proofErr w:type="spellStart"/>
      <w:r w:rsidRPr="00D6669F">
        <w:rPr>
          <w:lang w:val="en-US"/>
        </w:rPr>
        <w:t>arXiv</w:t>
      </w:r>
      <w:proofErr w:type="gramStart"/>
      <w:r w:rsidRPr="00D6669F">
        <w:rPr>
          <w:lang w:val="en-US"/>
        </w:rPr>
        <w:t>:hep</w:t>
      </w:r>
      <w:proofErr w:type="gramEnd"/>
      <w:r w:rsidRPr="00D6669F">
        <w:rPr>
          <w:lang w:val="en-US"/>
        </w:rPr>
        <w:t>-ph</w:t>
      </w:r>
      <w:proofErr w:type="spellEnd"/>
      <w:r w:rsidRPr="00D6669F">
        <w:rPr>
          <w:lang w:val="en-US"/>
        </w:rPr>
        <w:t>/1005.2956.</w:t>
      </w:r>
    </w:p>
  </w:endnote>
  <w:endnote w:id="10">
    <w:p w:rsidR="00F4782E" w:rsidRPr="00D6669F" w:rsidRDefault="00F4782E" w:rsidP="007D4FFE">
      <w:pPr>
        <w:pStyle w:val="a8"/>
        <w:rPr>
          <w:lang w:val="en-US"/>
        </w:rPr>
      </w:pPr>
      <w:r>
        <w:rPr>
          <w:rStyle w:val="aa"/>
        </w:rPr>
        <w:endnoteRef/>
      </w:r>
      <w:r w:rsidRPr="00D6669F">
        <w:rPr>
          <w:lang w:val="en-US"/>
        </w:rPr>
        <w:t xml:space="preserve"> G. </w:t>
      </w:r>
      <w:proofErr w:type="spellStart"/>
      <w:r w:rsidRPr="00D6669F">
        <w:rPr>
          <w:lang w:val="en-US"/>
        </w:rPr>
        <w:t>Bunce</w:t>
      </w:r>
      <w:proofErr w:type="spellEnd"/>
      <w:r w:rsidRPr="00D6669F">
        <w:rPr>
          <w:lang w:val="en-US"/>
        </w:rPr>
        <w:t xml:space="preserve">, et al, Ann. Rev. Nucl. Part. Sci. 50 (2000) 525-575; </w:t>
      </w:r>
      <w:proofErr w:type="spellStart"/>
      <w:r w:rsidRPr="00D6669F">
        <w:rPr>
          <w:lang w:val="en-US"/>
        </w:rPr>
        <w:t>arXiv:hep-ph</w:t>
      </w:r>
      <w:proofErr w:type="spellEnd"/>
      <w:r w:rsidRPr="00D6669F">
        <w:rPr>
          <w:lang w:val="en-US"/>
        </w:rPr>
        <w:t>/0007218</w:t>
      </w:r>
    </w:p>
  </w:endnote>
  <w:endnote w:id="11">
    <w:p w:rsidR="00F4782E" w:rsidRPr="00D6669F" w:rsidRDefault="00F4782E" w:rsidP="007D4FFE">
      <w:pPr>
        <w:pStyle w:val="a8"/>
        <w:rPr>
          <w:lang w:val="en-US"/>
        </w:rPr>
      </w:pPr>
      <w:r>
        <w:rPr>
          <w:rStyle w:val="aa"/>
        </w:rPr>
        <w:endnoteRef/>
      </w:r>
      <w:r w:rsidRPr="00D6669F">
        <w:rPr>
          <w:lang w:val="en-US"/>
        </w:rPr>
        <w:t xml:space="preserve"> A. Ogawa, V. L. Rykov, N. Saito, Proc. 14th Int. </w:t>
      </w:r>
      <w:proofErr w:type="spellStart"/>
      <w:r w:rsidRPr="00D6669F">
        <w:rPr>
          <w:lang w:val="en-US"/>
        </w:rPr>
        <w:t>Symp</w:t>
      </w:r>
      <w:proofErr w:type="spellEnd"/>
      <w:r w:rsidRPr="00D6669F">
        <w:rPr>
          <w:lang w:val="en-US"/>
        </w:rPr>
        <w:t xml:space="preserve">. Spin. Phys., Osaka, Japan, Oct 16-21, 2000, AIP Conf. Proc. 570 (2001) 379; </w:t>
      </w:r>
      <w:proofErr w:type="spellStart"/>
      <w:r w:rsidRPr="00D6669F">
        <w:rPr>
          <w:lang w:val="en-US"/>
        </w:rPr>
        <w:t>arXiv:hep-ph</w:t>
      </w:r>
      <w:proofErr w:type="spellEnd"/>
      <w:r w:rsidRPr="00D6669F">
        <w:rPr>
          <w:lang w:val="en-US"/>
        </w:rPr>
        <w:t>/0102220</w:t>
      </w:r>
    </w:p>
  </w:endnote>
  <w:endnote w:id="12">
    <w:p w:rsidR="00F4782E" w:rsidRPr="00D6669F" w:rsidRDefault="00F4782E" w:rsidP="007D4FFE">
      <w:pPr>
        <w:pStyle w:val="a8"/>
        <w:rPr>
          <w:lang w:val="en-US"/>
        </w:rPr>
      </w:pPr>
      <w:r>
        <w:rPr>
          <w:rStyle w:val="aa"/>
        </w:rPr>
        <w:endnoteRef/>
      </w:r>
      <w:r w:rsidRPr="00D6669F">
        <w:rPr>
          <w:lang w:val="en-US"/>
        </w:rPr>
        <w:t xml:space="preserve"> W. J. den </w:t>
      </w:r>
      <w:proofErr w:type="spellStart"/>
      <w:r w:rsidRPr="00D6669F">
        <w:rPr>
          <w:lang w:val="en-US"/>
        </w:rPr>
        <w:t>Dunnen</w:t>
      </w:r>
      <w:proofErr w:type="spellEnd"/>
      <w:r w:rsidRPr="00D6669F">
        <w:rPr>
          <w:lang w:val="en-US"/>
        </w:rPr>
        <w:t xml:space="preserve">, “Polarization effects in proton-proton collisions within the Standard model and beyond”, PhD Thesis, </w:t>
      </w:r>
      <w:proofErr w:type="spellStart"/>
      <w:r w:rsidRPr="00D6669F">
        <w:rPr>
          <w:lang w:val="en-US"/>
        </w:rPr>
        <w:t>Vrije</w:t>
      </w:r>
      <w:proofErr w:type="spellEnd"/>
      <w:r w:rsidRPr="00D6669F">
        <w:rPr>
          <w:lang w:val="en-US"/>
        </w:rPr>
        <w:t xml:space="preserve"> University</w:t>
      </w:r>
      <w:r>
        <w:rPr>
          <w:lang w:val="en-US"/>
        </w:rPr>
        <w:t>, Amsterdam, 2013; (</w:t>
      </w:r>
      <w:proofErr w:type="spellStart"/>
      <w:r>
        <w:rPr>
          <w:lang w:val="en-US"/>
        </w:rPr>
        <w:t>доступно</w:t>
      </w:r>
      <w:proofErr w:type="spellEnd"/>
      <w:r>
        <w:rPr>
          <w:lang w:val="en-US"/>
        </w:rPr>
        <w:t xml:space="preserve"> </w:t>
      </w:r>
      <w:proofErr w:type="spellStart"/>
      <w:r>
        <w:rPr>
          <w:lang w:val="en-US"/>
        </w:rPr>
        <w:t>на</w:t>
      </w:r>
      <w:proofErr w:type="spellEnd"/>
      <w:r>
        <w:rPr>
          <w:lang w:val="en-US"/>
        </w:rPr>
        <w:t xml:space="preserve"> </w:t>
      </w:r>
      <w:r w:rsidRPr="00D6669F">
        <w:rPr>
          <w:lang w:val="en-US"/>
        </w:rPr>
        <w:t>https://inspirehep.net/record/1265312/files/thesis_W_den_Dunnen.pdf).</w:t>
      </w:r>
    </w:p>
  </w:endnote>
  <w:endnote w:id="13">
    <w:p w:rsidR="00F4782E" w:rsidRPr="00F71B6E" w:rsidRDefault="00F4782E">
      <w:pPr>
        <w:pStyle w:val="a8"/>
        <w:rPr>
          <w:lang w:val="en-US"/>
        </w:rPr>
      </w:pPr>
      <w:r>
        <w:rPr>
          <w:rStyle w:val="aa"/>
        </w:rPr>
        <w:endnoteRef/>
      </w:r>
      <w:r w:rsidRPr="00F71B6E">
        <w:rPr>
          <w:lang w:val="en-US"/>
        </w:rPr>
        <w:t xml:space="preserve"> E. Santos et al, et al, </w:t>
      </w:r>
      <w:proofErr w:type="spellStart"/>
      <w:r w:rsidRPr="00F71B6E">
        <w:rPr>
          <w:lang w:val="en-US"/>
        </w:rPr>
        <w:t>Czech.J.Phys</w:t>
      </w:r>
      <w:proofErr w:type="spellEnd"/>
      <w:r w:rsidRPr="00F71B6E">
        <w:rPr>
          <w:lang w:val="en-US"/>
        </w:rPr>
        <w:t>. 56, : (F71)2006</w:t>
      </w:r>
    </w:p>
  </w:endnote>
  <w:endnote w:id="14">
    <w:p w:rsidR="00F4782E" w:rsidRPr="00B945BC" w:rsidRDefault="00F4782E" w:rsidP="00B945BC">
      <w:pPr>
        <w:pStyle w:val="a8"/>
        <w:rPr>
          <w:lang w:val="en-US"/>
        </w:rPr>
      </w:pPr>
      <w:r>
        <w:rPr>
          <w:rStyle w:val="aa"/>
        </w:rPr>
        <w:endnoteRef/>
      </w:r>
      <w:r w:rsidRPr="00B945BC">
        <w:rPr>
          <w:lang w:val="en-US"/>
        </w:rPr>
        <w:t xml:space="preserve"> </w:t>
      </w:r>
      <w:proofErr w:type="gramStart"/>
      <w:r w:rsidRPr="00B945BC">
        <w:rPr>
          <w:lang w:val="en-US"/>
        </w:rPr>
        <w:t xml:space="preserve">L. </w:t>
      </w:r>
      <w:proofErr w:type="spellStart"/>
      <w:r w:rsidRPr="00B945BC">
        <w:rPr>
          <w:lang w:val="en-US"/>
        </w:rPr>
        <w:t>Adamczyk</w:t>
      </w:r>
      <w:proofErr w:type="spellEnd"/>
      <w:r w:rsidRPr="00B945BC">
        <w:rPr>
          <w:lang w:val="en-US"/>
        </w:rPr>
        <w:t xml:space="preserve"> (AGH-UST, Cracow) et al.)</w:t>
      </w:r>
      <w:proofErr w:type="gramEnd"/>
      <w:r w:rsidRPr="00B945BC">
        <w:rPr>
          <w:lang w:val="en-US"/>
        </w:rPr>
        <w:t xml:space="preserve"> Measurement of the cross section and longitudinal double-spin asymmetry for di-jet production in </w:t>
      </w:r>
      <w:proofErr w:type="gramStart"/>
      <w:r w:rsidRPr="00B945BC">
        <w:rPr>
          <w:lang w:val="en-US"/>
        </w:rPr>
        <w:t xml:space="preserve">polarized  </w:t>
      </w:r>
      <w:proofErr w:type="spellStart"/>
      <w:r w:rsidRPr="00B945BC">
        <w:rPr>
          <w:lang w:val="en-US"/>
        </w:rPr>
        <w:t>pppp</w:t>
      </w:r>
      <w:proofErr w:type="spellEnd"/>
      <w:proofErr w:type="gramEnd"/>
      <w:r>
        <w:rPr>
          <w:lang w:val="en-US"/>
        </w:rPr>
        <w:t xml:space="preserve">  collisions at  </w:t>
      </w:r>
      <w:proofErr w:type="spellStart"/>
      <w:r>
        <w:rPr>
          <w:lang w:val="en-US"/>
        </w:rPr>
        <w:t>s√s</w:t>
      </w:r>
      <w:proofErr w:type="spellEnd"/>
      <w:r>
        <w:rPr>
          <w:lang w:val="en-US"/>
        </w:rPr>
        <w:t xml:space="preserve">  = 200 GeV</w:t>
      </w:r>
      <w:r w:rsidRPr="00B945BC">
        <w:rPr>
          <w:lang w:val="en-US"/>
        </w:rPr>
        <w:t>, Phys.Rev. D95 (2017) no.7, 071103</w:t>
      </w:r>
    </w:p>
  </w:endnote>
  <w:endnote w:id="15">
    <w:p w:rsidR="00F4782E" w:rsidRPr="0066006C" w:rsidRDefault="00F4782E">
      <w:pPr>
        <w:pStyle w:val="a8"/>
        <w:rPr>
          <w:lang w:val="en-US"/>
        </w:rPr>
      </w:pPr>
      <w:r>
        <w:rPr>
          <w:rStyle w:val="aa"/>
        </w:rPr>
        <w:endnoteRef/>
      </w:r>
      <w:r w:rsidRPr="0066006C">
        <w:rPr>
          <w:lang w:val="en-US"/>
        </w:rPr>
        <w:t xml:space="preserve"> </w:t>
      </w:r>
      <w:proofErr w:type="spellStart"/>
      <w:r w:rsidRPr="0066006C">
        <w:rPr>
          <w:lang w:val="en-US"/>
        </w:rPr>
        <w:t>S.D.Ellis</w:t>
      </w:r>
      <w:proofErr w:type="spellEnd"/>
      <w:r w:rsidRPr="0066006C">
        <w:rPr>
          <w:lang w:val="en-US"/>
        </w:rPr>
        <w:t xml:space="preserve"> et </w:t>
      </w:r>
      <w:proofErr w:type="spellStart"/>
      <w:r w:rsidRPr="0066006C">
        <w:rPr>
          <w:lang w:val="en-US"/>
        </w:rPr>
        <w:t>al.</w:t>
      </w:r>
      <w:proofErr w:type="gramStart"/>
      <w:r w:rsidRPr="0066006C">
        <w:rPr>
          <w:lang w:val="en-US"/>
        </w:rPr>
        <w:t>,Phys.Rev.Lett</w:t>
      </w:r>
      <w:proofErr w:type="spellEnd"/>
      <w:proofErr w:type="gramEnd"/>
      <w:r w:rsidRPr="0066006C">
        <w:rPr>
          <w:lang w:val="en-US"/>
        </w:rPr>
        <w:t xml:space="preserve">. </w:t>
      </w:r>
      <w:proofErr w:type="gramStart"/>
      <w:r w:rsidRPr="0066006C">
        <w:rPr>
          <w:lang w:val="en-US"/>
        </w:rPr>
        <w:t>36 ,</w:t>
      </w:r>
      <w:proofErr w:type="gramEnd"/>
      <w:r w:rsidRPr="0066006C">
        <w:rPr>
          <w:lang w:val="en-US"/>
        </w:rPr>
        <w:t xml:space="preserve"> 1263(1976); </w:t>
      </w:r>
      <w:proofErr w:type="spellStart"/>
      <w:r w:rsidRPr="0066006C">
        <w:rPr>
          <w:lang w:val="en-US"/>
        </w:rPr>
        <w:t>C.E.Carlson</w:t>
      </w:r>
      <w:proofErr w:type="spellEnd"/>
      <w:r w:rsidRPr="0066006C">
        <w:rPr>
          <w:lang w:val="en-US"/>
        </w:rPr>
        <w:t xml:space="preserve"> and </w:t>
      </w:r>
      <w:proofErr w:type="spellStart"/>
      <w:r w:rsidRPr="0066006C">
        <w:rPr>
          <w:lang w:val="en-US"/>
        </w:rPr>
        <w:t>R.Su</w:t>
      </w:r>
      <w:r>
        <w:rPr>
          <w:lang w:val="en-US"/>
        </w:rPr>
        <w:t>aya</w:t>
      </w:r>
      <w:proofErr w:type="spellEnd"/>
      <w:r>
        <w:rPr>
          <w:lang w:val="en-US"/>
        </w:rPr>
        <w:t xml:space="preserve">, Phys.Rev. </w:t>
      </w:r>
      <w:proofErr w:type="gramStart"/>
      <w:r>
        <w:rPr>
          <w:lang w:val="en-US"/>
        </w:rPr>
        <w:t>D14, 3115(1976);</w:t>
      </w:r>
      <w:r w:rsidRPr="0066006C">
        <w:rPr>
          <w:lang w:val="en-US"/>
        </w:rPr>
        <w:t xml:space="preserve"> </w:t>
      </w:r>
      <w:proofErr w:type="spellStart"/>
      <w:r w:rsidRPr="0066006C">
        <w:rPr>
          <w:lang w:val="en-US"/>
        </w:rPr>
        <w:t>C.E.Carlson</w:t>
      </w:r>
      <w:proofErr w:type="spellEnd"/>
      <w:r w:rsidRPr="0066006C">
        <w:rPr>
          <w:lang w:val="en-US"/>
        </w:rPr>
        <w:t xml:space="preserve"> and </w:t>
      </w:r>
      <w:proofErr w:type="spellStart"/>
      <w:r w:rsidRPr="0066006C">
        <w:rPr>
          <w:lang w:val="en-US"/>
        </w:rPr>
        <w:t>R.Suaya</w:t>
      </w:r>
      <w:proofErr w:type="spellEnd"/>
      <w:r w:rsidRPr="0066006C">
        <w:rPr>
          <w:lang w:val="en-US"/>
        </w:rPr>
        <w:t>, Phys.Rev.</w:t>
      </w:r>
      <w:proofErr w:type="gramEnd"/>
      <w:r w:rsidRPr="0066006C">
        <w:rPr>
          <w:lang w:val="en-US"/>
        </w:rPr>
        <w:t xml:space="preserve"> </w:t>
      </w:r>
      <w:proofErr w:type="gramStart"/>
      <w:r w:rsidRPr="0066006C">
        <w:rPr>
          <w:lang w:val="en-US"/>
        </w:rPr>
        <w:t>D18 ,</w:t>
      </w:r>
      <w:proofErr w:type="gramEnd"/>
      <w:r w:rsidRPr="0066006C">
        <w:rPr>
          <w:lang w:val="en-US"/>
        </w:rPr>
        <w:t xml:space="preserve"> </w:t>
      </w:r>
      <w:r>
        <w:rPr>
          <w:lang w:val="en-US"/>
        </w:rPr>
        <w:t xml:space="preserve">760(1978); </w:t>
      </w:r>
      <w:proofErr w:type="spellStart"/>
      <w:r>
        <w:rPr>
          <w:lang w:val="en-US"/>
        </w:rPr>
        <w:t>R.Baier</w:t>
      </w:r>
      <w:proofErr w:type="spellEnd"/>
      <w:r>
        <w:rPr>
          <w:lang w:val="en-US"/>
        </w:rPr>
        <w:t xml:space="preserve"> and </w:t>
      </w:r>
      <w:proofErr w:type="spellStart"/>
      <w:r>
        <w:rPr>
          <w:lang w:val="en-US"/>
        </w:rPr>
        <w:t>R.Rucki</w:t>
      </w:r>
      <w:proofErr w:type="spellEnd"/>
      <w:r>
        <w:rPr>
          <w:lang w:val="en-US"/>
        </w:rPr>
        <w:t>,</w:t>
      </w:r>
      <w:r w:rsidRPr="0066006C">
        <w:rPr>
          <w:lang w:val="en-US"/>
        </w:rPr>
        <w:t xml:space="preserve"> </w:t>
      </w:r>
      <w:proofErr w:type="spellStart"/>
      <w:r w:rsidRPr="0066006C">
        <w:rPr>
          <w:lang w:val="en-US"/>
        </w:rPr>
        <w:t>Z.Phys</w:t>
      </w:r>
      <w:proofErr w:type="spellEnd"/>
      <w:r w:rsidRPr="0066006C">
        <w:rPr>
          <w:lang w:val="en-US"/>
        </w:rPr>
        <w:t xml:space="preserve">. </w:t>
      </w:r>
      <w:proofErr w:type="gramStart"/>
      <w:r w:rsidRPr="0066006C">
        <w:rPr>
          <w:lang w:val="en-US"/>
        </w:rPr>
        <w:t>C19 ,</w:t>
      </w:r>
      <w:proofErr w:type="gramEnd"/>
      <w:r w:rsidRPr="0066006C">
        <w:rPr>
          <w:lang w:val="en-US"/>
        </w:rPr>
        <w:t xml:space="preserve"> 251(1983); </w:t>
      </w:r>
      <w:proofErr w:type="spellStart"/>
      <w:r w:rsidRPr="0066006C">
        <w:rPr>
          <w:lang w:val="en-US"/>
        </w:rPr>
        <w:t>V.Barger</w:t>
      </w:r>
      <w:proofErr w:type="spellEnd"/>
      <w:r w:rsidRPr="0066006C">
        <w:rPr>
          <w:lang w:val="en-US"/>
        </w:rPr>
        <w:t xml:space="preserve"> and </w:t>
      </w:r>
      <w:proofErr w:type="spellStart"/>
      <w:r w:rsidRPr="0066006C">
        <w:rPr>
          <w:lang w:val="en-US"/>
        </w:rPr>
        <w:t>A.D.Mart</w:t>
      </w:r>
      <w:r>
        <w:rPr>
          <w:lang w:val="en-US"/>
        </w:rPr>
        <w:t>in</w:t>
      </w:r>
      <w:proofErr w:type="spellEnd"/>
      <w:r>
        <w:rPr>
          <w:lang w:val="en-US"/>
        </w:rPr>
        <w:t xml:space="preserve">, Phys.Rev. </w:t>
      </w:r>
      <w:proofErr w:type="gramStart"/>
      <w:r>
        <w:rPr>
          <w:lang w:val="en-US"/>
        </w:rPr>
        <w:t>D31 ,</w:t>
      </w:r>
      <w:proofErr w:type="gramEnd"/>
      <w:r>
        <w:rPr>
          <w:lang w:val="en-US"/>
        </w:rPr>
        <w:t xml:space="preserve"> 1051(1985).</w:t>
      </w:r>
    </w:p>
  </w:endnote>
  <w:endnote w:id="16">
    <w:p w:rsidR="00F4782E" w:rsidRPr="0066006C" w:rsidRDefault="00F4782E">
      <w:pPr>
        <w:pStyle w:val="a8"/>
        <w:rPr>
          <w:lang w:val="en-US"/>
        </w:rPr>
      </w:pPr>
      <w:r>
        <w:rPr>
          <w:rStyle w:val="aa"/>
        </w:rPr>
        <w:endnoteRef/>
      </w:r>
      <w:r w:rsidRPr="0066006C">
        <w:rPr>
          <w:lang w:val="en-US"/>
        </w:rPr>
        <w:t xml:space="preserve"> </w:t>
      </w:r>
      <w:proofErr w:type="spellStart"/>
      <w:r w:rsidRPr="00EF0256">
        <w:rPr>
          <w:rFonts w:eastAsia="Calibri"/>
          <w:lang w:val="en-US" w:eastAsia="en-US"/>
        </w:rPr>
        <w:t>V.V.Abramov</w:t>
      </w:r>
      <w:proofErr w:type="spellEnd"/>
      <w:r w:rsidRPr="00EF0256">
        <w:rPr>
          <w:rFonts w:eastAsia="Calibri"/>
          <w:lang w:val="en-US" w:eastAsia="en-US"/>
        </w:rPr>
        <w:t xml:space="preserve"> et al., Spin physics program in the U70 polarized proton beam, (2005) </w:t>
      </w:r>
      <w:proofErr w:type="spellStart"/>
      <w:r w:rsidRPr="00EF0256">
        <w:rPr>
          <w:rFonts w:eastAsia="Calibri"/>
          <w:lang w:val="en-US" w:eastAsia="en-US"/>
        </w:rPr>
        <w:t>arXiv:hep-ex</w:t>
      </w:r>
      <w:proofErr w:type="spellEnd"/>
      <w:r w:rsidRPr="00EF0256">
        <w:rPr>
          <w:rFonts w:eastAsia="Calibri"/>
          <w:lang w:val="en-US" w:eastAsia="en-US"/>
        </w:rPr>
        <w:t>/0511046</w:t>
      </w:r>
    </w:p>
  </w:endnote>
  <w:endnote w:id="17">
    <w:p w:rsidR="00F4782E" w:rsidRPr="0066006C" w:rsidRDefault="00F4782E" w:rsidP="0066006C">
      <w:pPr>
        <w:pStyle w:val="a8"/>
        <w:rPr>
          <w:lang w:val="en-US"/>
        </w:rPr>
      </w:pPr>
      <w:r>
        <w:rPr>
          <w:rStyle w:val="aa"/>
        </w:rPr>
        <w:endnoteRef/>
      </w:r>
      <w:r w:rsidRPr="0066006C">
        <w:rPr>
          <w:lang w:val="en-US"/>
        </w:rPr>
        <w:t xml:space="preserve"> </w:t>
      </w:r>
      <w:proofErr w:type="spellStart"/>
      <w:proofErr w:type="gramStart"/>
      <w:r w:rsidRPr="0066006C">
        <w:rPr>
          <w:lang w:val="en-US"/>
        </w:rPr>
        <w:t>A.V.Batunin</w:t>
      </w:r>
      <w:proofErr w:type="spellEnd"/>
      <w:r w:rsidRPr="0066006C">
        <w:rPr>
          <w:lang w:val="en-US"/>
        </w:rPr>
        <w:t xml:space="preserve">, </w:t>
      </w:r>
      <w:proofErr w:type="spellStart"/>
      <w:r w:rsidRPr="0066006C">
        <w:rPr>
          <w:lang w:val="en-US"/>
        </w:rPr>
        <w:t>S.R.Slabospitsky</w:t>
      </w:r>
      <w:proofErr w:type="spellEnd"/>
      <w:r w:rsidRPr="0066006C">
        <w:rPr>
          <w:lang w:val="en-US"/>
        </w:rPr>
        <w:t>, Phys. Lett.</w:t>
      </w:r>
      <w:proofErr w:type="gramEnd"/>
      <w:r w:rsidRPr="0066006C">
        <w:rPr>
          <w:lang w:val="en-US"/>
        </w:rPr>
        <w:t xml:space="preserve"> </w:t>
      </w:r>
      <w:proofErr w:type="gramStart"/>
      <w:r w:rsidRPr="0066006C">
        <w:rPr>
          <w:b/>
          <w:lang w:val="en-US"/>
        </w:rPr>
        <w:t>B188</w:t>
      </w:r>
      <w:r w:rsidRPr="0066006C">
        <w:rPr>
          <w:lang w:val="en-US"/>
        </w:rPr>
        <w:t xml:space="preserve"> (1987) 269 (</w:t>
      </w:r>
      <w:proofErr w:type="spellStart"/>
      <w:r w:rsidRPr="0066006C">
        <w:rPr>
          <w:lang w:val="en-US"/>
        </w:rPr>
        <w:t>Yad</w:t>
      </w:r>
      <w:proofErr w:type="spellEnd"/>
      <w:r w:rsidRPr="0066006C">
        <w:rPr>
          <w:lang w:val="en-US"/>
        </w:rPr>
        <w:t>.</w:t>
      </w:r>
      <w:proofErr w:type="gramEnd"/>
      <w:r w:rsidRPr="0066006C">
        <w:rPr>
          <w:lang w:val="en-US"/>
        </w:rPr>
        <w:t xml:space="preserve"> </w:t>
      </w:r>
      <w:proofErr w:type="spellStart"/>
      <w:proofErr w:type="gramStart"/>
      <w:r w:rsidRPr="0066006C">
        <w:rPr>
          <w:lang w:val="en-US"/>
        </w:rPr>
        <w:t>Fiz</w:t>
      </w:r>
      <w:proofErr w:type="spellEnd"/>
      <w:r w:rsidRPr="0066006C">
        <w:rPr>
          <w:lang w:val="en-US"/>
        </w:rPr>
        <w:t>.</w:t>
      </w:r>
      <w:proofErr w:type="gramEnd"/>
      <w:r w:rsidRPr="0066006C">
        <w:rPr>
          <w:lang w:val="en-US"/>
        </w:rPr>
        <w:t xml:space="preserve"> </w:t>
      </w:r>
      <w:proofErr w:type="gramStart"/>
      <w:r w:rsidRPr="0066006C">
        <w:rPr>
          <w:b/>
          <w:lang w:val="en-US"/>
        </w:rPr>
        <w:t>44</w:t>
      </w:r>
      <w:r>
        <w:rPr>
          <w:lang w:val="en-US"/>
        </w:rPr>
        <w:t xml:space="preserve"> (1986) 1551).</w:t>
      </w:r>
      <w:proofErr w:type="gramEnd"/>
    </w:p>
  </w:endnote>
  <w:endnote w:id="18">
    <w:p w:rsidR="00F4782E" w:rsidRPr="005B6F58" w:rsidRDefault="00F4782E">
      <w:pPr>
        <w:pStyle w:val="a8"/>
        <w:rPr>
          <w:lang w:val="en-US"/>
        </w:rPr>
      </w:pPr>
      <w:r>
        <w:rPr>
          <w:rStyle w:val="aa"/>
        </w:rPr>
        <w:endnoteRef/>
      </w:r>
      <w:r w:rsidRPr="00F45DA2">
        <w:rPr>
          <w:lang w:val="en-US"/>
        </w:rPr>
        <w:t xml:space="preserve"> </w:t>
      </w:r>
      <w:r w:rsidRPr="005B6F58">
        <w:rPr>
          <w:lang w:val="en-US"/>
        </w:rPr>
        <w:t xml:space="preserve">A.K. </w:t>
      </w:r>
      <w:proofErr w:type="spellStart"/>
      <w:r w:rsidRPr="005B6F58">
        <w:rPr>
          <w:lang w:val="en-US"/>
        </w:rPr>
        <w:t>Likhoded</w:t>
      </w:r>
      <w:proofErr w:type="spellEnd"/>
      <w:r w:rsidRPr="005B6F58">
        <w:rPr>
          <w:lang w:val="en-US"/>
        </w:rPr>
        <w:t xml:space="preserve">, A.V. Luchinsky, </w:t>
      </w:r>
      <w:r w:rsidRPr="00F45DA2">
        <w:rPr>
          <w:lang w:val="en-US"/>
        </w:rPr>
        <w:t>Phys.Atom.Nucl.71:294-308,2008</w:t>
      </w:r>
      <w:r w:rsidRPr="005B6F58">
        <w:rPr>
          <w:lang w:val="en-US"/>
        </w:rPr>
        <w:t xml:space="preserve">, </w:t>
      </w:r>
      <w:proofErr w:type="spellStart"/>
      <w:r w:rsidRPr="005B6F58">
        <w:rPr>
          <w:lang w:val="en-US"/>
        </w:rPr>
        <w:t>arXiv:hep-ph</w:t>
      </w:r>
      <w:proofErr w:type="spellEnd"/>
      <w:r w:rsidRPr="005B6F58">
        <w:rPr>
          <w:lang w:val="en-US"/>
        </w:rPr>
        <w:t>/0703091</w:t>
      </w:r>
    </w:p>
  </w:endnote>
  <w:endnote w:id="19">
    <w:p w:rsidR="00F4782E" w:rsidRPr="00D6669F" w:rsidRDefault="00F4782E">
      <w:pPr>
        <w:pStyle w:val="a8"/>
        <w:rPr>
          <w:lang w:val="en-US"/>
        </w:rPr>
      </w:pPr>
      <w:r>
        <w:rPr>
          <w:rStyle w:val="aa"/>
        </w:rPr>
        <w:endnoteRef/>
      </w:r>
      <w:r w:rsidRPr="00A53D54">
        <w:rPr>
          <w:lang w:val="en-US"/>
        </w:rPr>
        <w:t xml:space="preserve"> </w:t>
      </w:r>
      <w:r w:rsidRPr="00A53D54">
        <w:rPr>
          <w:bCs/>
          <w:lang w:val="da-DK"/>
        </w:rPr>
        <w:t xml:space="preserve">D. Diakonov, Prog. </w:t>
      </w:r>
      <w:r w:rsidRPr="00A53D54">
        <w:rPr>
          <w:bCs/>
          <w:lang w:val="en-US"/>
        </w:rPr>
        <w:t xml:space="preserve">Part. </w:t>
      </w:r>
      <w:proofErr w:type="gramStart"/>
      <w:r w:rsidRPr="00A53D54">
        <w:rPr>
          <w:bCs/>
          <w:lang w:val="en-US"/>
        </w:rPr>
        <w:t>Nucl.</w:t>
      </w:r>
      <w:proofErr w:type="gramEnd"/>
      <w:r w:rsidRPr="00A53D54">
        <w:rPr>
          <w:bCs/>
          <w:lang w:val="en-US"/>
        </w:rPr>
        <w:t xml:space="preserve"> Phys. </w:t>
      </w:r>
      <w:r w:rsidRPr="00A53D54">
        <w:rPr>
          <w:b/>
          <w:bCs/>
          <w:lang w:val="en-US"/>
        </w:rPr>
        <w:t>51</w:t>
      </w:r>
      <w:r w:rsidRPr="00A53D54">
        <w:rPr>
          <w:bCs/>
          <w:lang w:val="en-US"/>
        </w:rPr>
        <w:t xml:space="preserve"> (2003) 173</w:t>
      </w:r>
    </w:p>
  </w:endnote>
  <w:endnote w:id="20">
    <w:p w:rsidR="00F4782E" w:rsidRPr="00BB6C30" w:rsidRDefault="00F4782E" w:rsidP="00D6669F">
      <w:pPr>
        <w:pStyle w:val="a8"/>
        <w:rPr>
          <w:lang w:val="en-US"/>
        </w:rPr>
      </w:pPr>
      <w:r>
        <w:rPr>
          <w:rStyle w:val="aa"/>
        </w:rPr>
        <w:endnoteRef/>
      </w:r>
      <w:r w:rsidRPr="00BB6C30">
        <w:rPr>
          <w:lang w:val="en-US"/>
        </w:rPr>
        <w:t xml:space="preserve"> </w:t>
      </w:r>
      <w:proofErr w:type="spellStart"/>
      <w:r w:rsidRPr="00BB6C30">
        <w:rPr>
          <w:lang w:val="en-US"/>
        </w:rPr>
        <w:t>A.Bacchetta</w:t>
      </w:r>
      <w:proofErr w:type="spellEnd"/>
      <w:r w:rsidRPr="00BB6C30">
        <w:rPr>
          <w:lang w:val="en-US"/>
        </w:rPr>
        <w:t xml:space="preserve"> et al., Single-spin asymmetries: the Trento convention, </w:t>
      </w:r>
      <w:proofErr w:type="spellStart"/>
      <w:r w:rsidRPr="00BB6C30">
        <w:rPr>
          <w:lang w:val="en-US"/>
        </w:rPr>
        <w:t>arXiv:hep-ph</w:t>
      </w:r>
      <w:proofErr w:type="spellEnd"/>
      <w:r w:rsidRPr="00BB6C30">
        <w:rPr>
          <w:lang w:val="en-US"/>
        </w:rPr>
        <w:t>/0410050</w:t>
      </w:r>
    </w:p>
  </w:endnote>
  <w:endnote w:id="21">
    <w:p w:rsidR="00F4782E" w:rsidRPr="00354D28" w:rsidRDefault="00F4782E" w:rsidP="005343AB">
      <w:pPr>
        <w:pStyle w:val="a8"/>
        <w:rPr>
          <w:lang w:val="en-US"/>
        </w:rPr>
      </w:pPr>
      <w:r>
        <w:rPr>
          <w:rStyle w:val="aa"/>
        </w:rPr>
        <w:endnoteRef/>
      </w:r>
      <w:r w:rsidRPr="00354D28">
        <w:rPr>
          <w:lang w:val="en-US"/>
        </w:rPr>
        <w:t xml:space="preserve"> </w:t>
      </w:r>
      <w:proofErr w:type="spellStart"/>
      <w:proofErr w:type="gramStart"/>
      <w:r w:rsidRPr="00354D28">
        <w:rPr>
          <w:bCs/>
          <w:lang w:val="en-US"/>
        </w:rPr>
        <w:t>R.D.Klem</w:t>
      </w:r>
      <w:proofErr w:type="spellEnd"/>
      <w:r w:rsidRPr="00354D28">
        <w:rPr>
          <w:bCs/>
          <w:lang w:val="en-US"/>
        </w:rPr>
        <w:t xml:space="preserve"> et al., Phys. Rev. Lett.</w:t>
      </w:r>
      <w:proofErr w:type="gramEnd"/>
      <w:r w:rsidRPr="00354D28">
        <w:rPr>
          <w:bCs/>
          <w:lang w:val="en-US"/>
        </w:rPr>
        <w:t xml:space="preserve"> 36 (1976) 929-931</w:t>
      </w:r>
    </w:p>
  </w:endnote>
  <w:endnote w:id="22">
    <w:p w:rsidR="00F4782E" w:rsidRPr="00354D28" w:rsidRDefault="00F4782E" w:rsidP="005343AB">
      <w:pPr>
        <w:pStyle w:val="a8"/>
        <w:rPr>
          <w:lang w:val="en-US"/>
        </w:rPr>
      </w:pPr>
      <w:r>
        <w:rPr>
          <w:rStyle w:val="aa"/>
        </w:rPr>
        <w:endnoteRef/>
      </w:r>
      <w:r w:rsidRPr="00354D28">
        <w:rPr>
          <w:lang w:val="en-US"/>
        </w:rPr>
        <w:t xml:space="preserve"> </w:t>
      </w:r>
      <w:proofErr w:type="spellStart"/>
      <w:r w:rsidRPr="00354D28">
        <w:rPr>
          <w:bCs/>
          <w:lang w:val="en-US"/>
        </w:rPr>
        <w:t>C.E.Allgower</w:t>
      </w:r>
      <w:proofErr w:type="spellEnd"/>
      <w:r w:rsidRPr="00354D28">
        <w:rPr>
          <w:bCs/>
          <w:lang w:val="en-US"/>
        </w:rPr>
        <w:t xml:space="preserve"> et al., Phys. Rev. </w:t>
      </w:r>
      <w:r w:rsidRPr="00354D28">
        <w:rPr>
          <w:b/>
          <w:bCs/>
          <w:lang w:val="en-US"/>
        </w:rPr>
        <w:t>D65</w:t>
      </w:r>
      <w:r w:rsidRPr="00354D28">
        <w:rPr>
          <w:bCs/>
          <w:lang w:val="en-US"/>
        </w:rPr>
        <w:t xml:space="preserve"> (2002) 092008</w:t>
      </w:r>
    </w:p>
  </w:endnote>
  <w:endnote w:id="23">
    <w:p w:rsidR="00F4782E" w:rsidRPr="008D1921" w:rsidRDefault="00F4782E" w:rsidP="005343AB">
      <w:pPr>
        <w:pStyle w:val="a8"/>
        <w:rPr>
          <w:lang w:val="de-DE"/>
        </w:rPr>
      </w:pPr>
      <w:r>
        <w:rPr>
          <w:rStyle w:val="aa"/>
        </w:rPr>
        <w:endnoteRef/>
      </w:r>
      <w:r w:rsidRPr="00354D28">
        <w:rPr>
          <w:lang w:val="en-US"/>
        </w:rPr>
        <w:t xml:space="preserve"> </w:t>
      </w:r>
      <w:proofErr w:type="spellStart"/>
      <w:proofErr w:type="gramStart"/>
      <w:r w:rsidRPr="00354D28">
        <w:rPr>
          <w:lang w:val="en-US"/>
        </w:rPr>
        <w:t>D.L.Adams</w:t>
      </w:r>
      <w:proofErr w:type="spellEnd"/>
      <w:r w:rsidRPr="00354D28">
        <w:rPr>
          <w:lang w:val="en-US"/>
        </w:rPr>
        <w:t xml:space="preserve"> et al., Phys. </w:t>
      </w:r>
      <w:proofErr w:type="spellStart"/>
      <w:r w:rsidRPr="008D1921">
        <w:rPr>
          <w:lang w:val="de-DE"/>
        </w:rPr>
        <w:t>Lett</w:t>
      </w:r>
      <w:proofErr w:type="spellEnd"/>
      <w:r w:rsidRPr="008D1921">
        <w:rPr>
          <w:lang w:val="de-DE"/>
        </w:rPr>
        <w:t>.</w:t>
      </w:r>
      <w:proofErr w:type="gramEnd"/>
      <w:r w:rsidRPr="008D1921">
        <w:rPr>
          <w:lang w:val="de-DE"/>
        </w:rPr>
        <w:t xml:space="preserve"> </w:t>
      </w:r>
      <w:r w:rsidRPr="008D1921">
        <w:rPr>
          <w:b/>
          <w:lang w:val="de-DE"/>
        </w:rPr>
        <w:t>B264</w:t>
      </w:r>
      <w:r w:rsidRPr="008D1921">
        <w:rPr>
          <w:lang w:val="de-DE"/>
        </w:rPr>
        <w:t xml:space="preserve"> (1991) 462-466</w:t>
      </w:r>
    </w:p>
  </w:endnote>
  <w:endnote w:id="24">
    <w:p w:rsidR="00F4782E" w:rsidRPr="008A3B7D" w:rsidRDefault="00F4782E" w:rsidP="005343AB">
      <w:pPr>
        <w:pStyle w:val="a8"/>
        <w:rPr>
          <w:lang w:val="en-US"/>
        </w:rPr>
      </w:pPr>
      <w:r>
        <w:rPr>
          <w:rStyle w:val="aa"/>
        </w:rPr>
        <w:endnoteRef/>
      </w:r>
      <w:r w:rsidRPr="009F79FE">
        <w:rPr>
          <w:lang w:val="de-DE"/>
        </w:rPr>
        <w:t xml:space="preserve"> </w:t>
      </w:r>
      <w:proofErr w:type="spellStart"/>
      <w:r>
        <w:rPr>
          <w:lang w:val="de-DE"/>
        </w:rPr>
        <w:t>I</w:t>
      </w:r>
      <w:r w:rsidRPr="009F79FE">
        <w:rPr>
          <w:lang w:val="de-DE"/>
        </w:rPr>
        <w:t>.Arsene</w:t>
      </w:r>
      <w:proofErr w:type="spellEnd"/>
      <w:r w:rsidRPr="009F79FE">
        <w:rPr>
          <w:lang w:val="de-DE"/>
        </w:rPr>
        <w:t xml:space="preserve"> et al., </w:t>
      </w:r>
      <w:r w:rsidRPr="009F79FE">
        <w:rPr>
          <w:bCs/>
          <w:lang w:val="de-DE"/>
        </w:rPr>
        <w:t xml:space="preserve">Phys. </w:t>
      </w:r>
      <w:r w:rsidRPr="008A3B7D">
        <w:rPr>
          <w:bCs/>
          <w:lang w:val="en-US"/>
        </w:rPr>
        <w:t xml:space="preserve">Rev. Lett. </w:t>
      </w:r>
      <w:r w:rsidRPr="008A3B7D">
        <w:rPr>
          <w:b/>
          <w:bCs/>
          <w:lang w:val="en-US"/>
        </w:rPr>
        <w:t>101</w:t>
      </w:r>
      <w:r w:rsidRPr="008A3B7D">
        <w:rPr>
          <w:bCs/>
          <w:lang w:val="en-US"/>
        </w:rPr>
        <w:t xml:space="preserve"> (2008) 042001</w:t>
      </w:r>
    </w:p>
  </w:endnote>
  <w:endnote w:id="25">
    <w:p w:rsidR="00F4782E" w:rsidRPr="00FB6C7F" w:rsidRDefault="00F4782E" w:rsidP="00081D90">
      <w:pPr>
        <w:pStyle w:val="a8"/>
        <w:rPr>
          <w:lang w:val="en-US"/>
        </w:rPr>
      </w:pPr>
      <w:r>
        <w:rPr>
          <w:rStyle w:val="aa"/>
        </w:rPr>
        <w:endnoteRef/>
      </w:r>
      <w:r w:rsidRPr="00FB6C7F">
        <w:rPr>
          <w:lang w:val="en-US"/>
        </w:rPr>
        <w:t xml:space="preserve"> </w:t>
      </w:r>
      <w:proofErr w:type="spellStart"/>
      <w:r w:rsidRPr="00FB6C7F">
        <w:rPr>
          <w:lang w:val="en-US"/>
        </w:rPr>
        <w:t>V.V.Abramov</w:t>
      </w:r>
      <w:proofErr w:type="spellEnd"/>
      <w:r w:rsidRPr="00FB6C7F">
        <w:rPr>
          <w:lang w:val="en-US"/>
        </w:rPr>
        <w:t xml:space="preserve">, Eur. Phys. </w:t>
      </w:r>
      <w:r w:rsidRPr="00FB6C7F">
        <w:rPr>
          <w:b/>
          <w:lang w:val="en-US"/>
        </w:rPr>
        <w:t>C14</w:t>
      </w:r>
      <w:r w:rsidRPr="00FB6C7F">
        <w:rPr>
          <w:lang w:val="en-US"/>
        </w:rPr>
        <w:t xml:space="preserve"> (2000) 427-441</w:t>
      </w:r>
    </w:p>
  </w:endnote>
  <w:endnote w:id="26">
    <w:p w:rsidR="00F4782E" w:rsidRPr="00FB6C7F" w:rsidRDefault="00F4782E" w:rsidP="00081D90">
      <w:pPr>
        <w:pStyle w:val="a8"/>
        <w:rPr>
          <w:lang w:val="en-US"/>
        </w:rPr>
      </w:pPr>
      <w:r>
        <w:rPr>
          <w:rStyle w:val="aa"/>
        </w:rPr>
        <w:endnoteRef/>
      </w:r>
      <w:r w:rsidRPr="00FB6C7F">
        <w:rPr>
          <w:lang w:val="en-US"/>
        </w:rPr>
        <w:t xml:space="preserve"> </w:t>
      </w:r>
      <w:proofErr w:type="spellStart"/>
      <w:proofErr w:type="gramStart"/>
      <w:r w:rsidRPr="00FB6C7F">
        <w:rPr>
          <w:lang w:val="en-US"/>
        </w:rPr>
        <w:t>V.V.Abramov</w:t>
      </w:r>
      <w:proofErr w:type="spellEnd"/>
      <w:r w:rsidRPr="00FB6C7F">
        <w:rPr>
          <w:lang w:val="en-US"/>
        </w:rPr>
        <w:t xml:space="preserve">, </w:t>
      </w:r>
      <w:proofErr w:type="spellStart"/>
      <w:r w:rsidRPr="00FB6C7F">
        <w:rPr>
          <w:bCs/>
          <w:lang w:val="en-US"/>
        </w:rPr>
        <w:t>Phys.Atom.Nucl</w:t>
      </w:r>
      <w:proofErr w:type="spellEnd"/>
      <w:r w:rsidRPr="00FB6C7F">
        <w:rPr>
          <w:bCs/>
          <w:lang w:val="en-US"/>
        </w:rPr>
        <w:t>.</w:t>
      </w:r>
      <w:proofErr w:type="gramEnd"/>
      <w:r w:rsidRPr="00FB6C7F">
        <w:rPr>
          <w:bCs/>
          <w:lang w:val="en-US"/>
        </w:rPr>
        <w:t xml:space="preserve"> </w:t>
      </w:r>
      <w:r w:rsidRPr="00FB6C7F">
        <w:rPr>
          <w:b/>
          <w:bCs/>
          <w:lang w:val="en-US"/>
        </w:rPr>
        <w:t>70</w:t>
      </w:r>
      <w:r w:rsidRPr="00FB6C7F">
        <w:rPr>
          <w:bCs/>
          <w:lang w:val="en-US"/>
        </w:rPr>
        <w:t xml:space="preserve"> (2007) 2103-2112</w:t>
      </w:r>
    </w:p>
  </w:endnote>
  <w:endnote w:id="27">
    <w:p w:rsidR="00F4782E" w:rsidRPr="00FB6C7F" w:rsidRDefault="00F4782E" w:rsidP="00081D90">
      <w:pPr>
        <w:pStyle w:val="a8"/>
        <w:rPr>
          <w:lang w:val="en-US"/>
        </w:rPr>
      </w:pPr>
      <w:r>
        <w:rPr>
          <w:rStyle w:val="aa"/>
        </w:rPr>
        <w:endnoteRef/>
      </w:r>
      <w:r w:rsidRPr="00FB6C7F">
        <w:rPr>
          <w:lang w:val="en-US"/>
        </w:rPr>
        <w:t xml:space="preserve"> </w:t>
      </w:r>
      <w:r w:rsidRPr="00FB6C7F">
        <w:t>В</w:t>
      </w:r>
      <w:r w:rsidRPr="00FB6C7F">
        <w:rPr>
          <w:lang w:val="en-US"/>
        </w:rPr>
        <w:t>.</w:t>
      </w:r>
      <w:r w:rsidRPr="00FB6C7F">
        <w:t>В</w:t>
      </w:r>
      <w:r w:rsidRPr="00FB6C7F">
        <w:rPr>
          <w:lang w:val="en-US"/>
        </w:rPr>
        <w:t xml:space="preserve">. </w:t>
      </w:r>
      <w:r w:rsidRPr="00FB6C7F">
        <w:t>Абрамов</w:t>
      </w:r>
      <w:r w:rsidRPr="00FB6C7F">
        <w:rPr>
          <w:lang w:val="en-US"/>
        </w:rPr>
        <w:t xml:space="preserve">, </w:t>
      </w:r>
      <w:r w:rsidRPr="00FB6C7F">
        <w:t>ЯФ</w:t>
      </w:r>
      <w:r w:rsidRPr="00FB6C7F">
        <w:rPr>
          <w:lang w:val="en-US"/>
        </w:rPr>
        <w:t xml:space="preserve"> </w:t>
      </w:r>
      <w:r w:rsidRPr="00FB6C7F">
        <w:rPr>
          <w:b/>
          <w:lang w:val="en-US"/>
        </w:rPr>
        <w:t>72</w:t>
      </w:r>
      <w:r w:rsidRPr="00FB6C7F">
        <w:rPr>
          <w:lang w:val="en-US"/>
        </w:rPr>
        <w:t xml:space="preserve"> (2009) 1933; </w:t>
      </w:r>
      <w:proofErr w:type="spellStart"/>
      <w:r w:rsidRPr="00FB6C7F">
        <w:rPr>
          <w:lang w:val="en-US"/>
        </w:rPr>
        <w:t>V.V.Abramov</w:t>
      </w:r>
      <w:proofErr w:type="spellEnd"/>
      <w:r w:rsidRPr="00FB6C7F">
        <w:rPr>
          <w:lang w:val="en-US"/>
        </w:rPr>
        <w:t xml:space="preserve">, </w:t>
      </w:r>
      <w:proofErr w:type="spellStart"/>
      <w:r w:rsidRPr="00FB6C7F">
        <w:rPr>
          <w:bCs/>
          <w:lang w:val="en-US"/>
        </w:rPr>
        <w:t>Phys.Atom.Nucl</w:t>
      </w:r>
      <w:proofErr w:type="spellEnd"/>
      <w:r w:rsidRPr="00FB6C7F">
        <w:rPr>
          <w:bCs/>
          <w:lang w:val="en-US"/>
        </w:rPr>
        <w:t xml:space="preserve">. </w:t>
      </w:r>
      <w:r w:rsidRPr="00FB6C7F">
        <w:rPr>
          <w:b/>
          <w:bCs/>
          <w:lang w:val="en-US"/>
        </w:rPr>
        <w:t>72</w:t>
      </w:r>
      <w:r w:rsidRPr="00FB6C7F">
        <w:rPr>
          <w:bCs/>
          <w:lang w:val="en-US"/>
        </w:rPr>
        <w:t xml:space="preserve"> (2009) 1872</w:t>
      </w:r>
    </w:p>
  </w:endnote>
  <w:endnote w:id="28">
    <w:p w:rsidR="00F4782E" w:rsidRPr="008A3B7D" w:rsidRDefault="00F4782E" w:rsidP="005343AB">
      <w:pPr>
        <w:pStyle w:val="a8"/>
        <w:rPr>
          <w:lang w:val="en-US"/>
        </w:rPr>
      </w:pPr>
      <w:r>
        <w:rPr>
          <w:rStyle w:val="aa"/>
        </w:rPr>
        <w:endnoteRef/>
      </w:r>
      <w:r w:rsidRPr="008A3B7D">
        <w:rPr>
          <w:lang w:val="en-US"/>
        </w:rPr>
        <w:t xml:space="preserve"> C. A. Aidala, et al., </w:t>
      </w:r>
      <w:r w:rsidRPr="008A3B7D">
        <w:rPr>
          <w:i/>
          <w:lang w:val="en-US"/>
        </w:rPr>
        <w:t>Rev. Mod. Phys</w:t>
      </w:r>
      <w:r w:rsidRPr="008A3B7D">
        <w:rPr>
          <w:lang w:val="en-US"/>
        </w:rPr>
        <w:t xml:space="preserve">. </w:t>
      </w:r>
      <w:r w:rsidRPr="008A3B7D">
        <w:rPr>
          <w:b/>
          <w:lang w:val="en-US"/>
        </w:rPr>
        <w:t>85</w:t>
      </w:r>
      <w:r w:rsidRPr="008A3B7D">
        <w:rPr>
          <w:lang w:val="en-US"/>
        </w:rPr>
        <w:t xml:space="preserve"> (2013) 655</w:t>
      </w:r>
    </w:p>
  </w:endnote>
  <w:endnote w:id="29">
    <w:p w:rsidR="00F4782E" w:rsidRPr="00BB66F6" w:rsidRDefault="00F4782E" w:rsidP="00BB66F6">
      <w:pPr>
        <w:pStyle w:val="a8"/>
        <w:rPr>
          <w:lang w:val="en-US"/>
        </w:rPr>
      </w:pPr>
      <w:r>
        <w:rPr>
          <w:rStyle w:val="aa"/>
        </w:rPr>
        <w:endnoteRef/>
      </w:r>
      <w:r w:rsidRPr="00BB66F6">
        <w:rPr>
          <w:lang w:val="en-US"/>
        </w:rPr>
        <w:t xml:space="preserve"> </w:t>
      </w:r>
      <w:r>
        <w:rPr>
          <w:lang w:val="en-US"/>
        </w:rPr>
        <w:t xml:space="preserve">D.L. </w:t>
      </w:r>
      <w:proofErr w:type="gramStart"/>
      <w:r>
        <w:rPr>
          <w:lang w:val="en-US"/>
        </w:rPr>
        <w:t>Adams  et</w:t>
      </w:r>
      <w:proofErr w:type="gramEnd"/>
      <w:r>
        <w:rPr>
          <w:lang w:val="en-US"/>
        </w:rPr>
        <w:t xml:space="preserve"> al., </w:t>
      </w:r>
      <w:proofErr w:type="spellStart"/>
      <w:r w:rsidRPr="00BB66F6">
        <w:rPr>
          <w:lang w:val="en-US"/>
        </w:rPr>
        <w:t>Phys.Lett</w:t>
      </w:r>
      <w:proofErr w:type="spellEnd"/>
      <w:r w:rsidRPr="00BB66F6">
        <w:rPr>
          <w:lang w:val="en-US"/>
        </w:rPr>
        <w:t>. B261 (1991) 201-206</w:t>
      </w:r>
      <w:r>
        <w:rPr>
          <w:lang w:val="en-US"/>
        </w:rPr>
        <w:t xml:space="preserve">; D.L. Adams </w:t>
      </w:r>
      <w:proofErr w:type="gramStart"/>
      <w:r>
        <w:rPr>
          <w:lang w:val="en-US"/>
        </w:rPr>
        <w:t>et</w:t>
      </w:r>
      <w:proofErr w:type="gramEnd"/>
      <w:r>
        <w:rPr>
          <w:lang w:val="en-US"/>
        </w:rPr>
        <w:t xml:space="preserve"> </w:t>
      </w:r>
      <w:proofErr w:type="spellStart"/>
      <w:r>
        <w:rPr>
          <w:lang w:val="en-US"/>
        </w:rPr>
        <w:t>al.</w:t>
      </w:r>
      <w:r w:rsidRPr="00BB66F6">
        <w:rPr>
          <w:lang w:val="en-US"/>
        </w:rPr>
        <w:t>Phys.Rev</w:t>
      </w:r>
      <w:proofErr w:type="spellEnd"/>
      <w:r w:rsidRPr="00BB66F6">
        <w:rPr>
          <w:lang w:val="en-US"/>
        </w:rPr>
        <w:t>. D53 (1996) 4747-4755</w:t>
      </w:r>
    </w:p>
  </w:endnote>
  <w:endnote w:id="30">
    <w:p w:rsidR="00F4782E" w:rsidRPr="00BB66F6" w:rsidRDefault="00F4782E" w:rsidP="00BB66F6">
      <w:pPr>
        <w:pStyle w:val="a8"/>
        <w:rPr>
          <w:lang w:val="en-US"/>
        </w:rPr>
      </w:pPr>
      <w:r>
        <w:rPr>
          <w:rStyle w:val="aa"/>
        </w:rPr>
        <w:endnoteRef/>
      </w:r>
      <w:r w:rsidRPr="00BB66F6">
        <w:rPr>
          <w:lang w:val="en-US"/>
        </w:rPr>
        <w:t xml:space="preserve"> A. </w:t>
      </w:r>
      <w:proofErr w:type="spellStart"/>
      <w:r w:rsidRPr="00BB66F6">
        <w:rPr>
          <w:lang w:val="en-US"/>
        </w:rPr>
        <w:t>Bravar</w:t>
      </w:r>
      <w:proofErr w:type="spellEnd"/>
      <w:r w:rsidRPr="00BB66F6">
        <w:rPr>
          <w:lang w:val="en-US"/>
        </w:rPr>
        <w:t xml:space="preserve"> </w:t>
      </w:r>
      <w:proofErr w:type="gramStart"/>
      <w:r w:rsidRPr="00BB66F6">
        <w:rPr>
          <w:lang w:val="en-US"/>
        </w:rPr>
        <w:t>et</w:t>
      </w:r>
      <w:proofErr w:type="gramEnd"/>
      <w:r w:rsidRPr="00BB66F6">
        <w:rPr>
          <w:lang w:val="en-US"/>
        </w:rPr>
        <w:t xml:space="preserve"> </w:t>
      </w:r>
      <w:proofErr w:type="spellStart"/>
      <w:r w:rsidRPr="00BB66F6">
        <w:rPr>
          <w:lang w:val="en-US"/>
        </w:rPr>
        <w:t>al.Phys.Rev.Lett</w:t>
      </w:r>
      <w:proofErr w:type="spellEnd"/>
      <w:r w:rsidRPr="00BB66F6">
        <w:rPr>
          <w:lang w:val="en-US"/>
        </w:rPr>
        <w:t>. 77 (1996) 2626-2629</w:t>
      </w:r>
    </w:p>
  </w:endnote>
  <w:endnote w:id="31">
    <w:p w:rsidR="00F4782E" w:rsidRPr="008E1A48" w:rsidRDefault="00F4782E" w:rsidP="00C20C7D">
      <w:pPr>
        <w:pStyle w:val="a8"/>
        <w:rPr>
          <w:lang w:val="en-US"/>
        </w:rPr>
      </w:pPr>
      <w:r>
        <w:rPr>
          <w:rStyle w:val="aa"/>
        </w:rPr>
        <w:endnoteRef/>
      </w:r>
      <w:r w:rsidRPr="008E1A48">
        <w:rPr>
          <w:lang w:val="en-US"/>
        </w:rPr>
        <w:t xml:space="preserve"> Physics Performance Report for PANDA: Strong Intera</w:t>
      </w:r>
      <w:r>
        <w:rPr>
          <w:lang w:val="en-US"/>
        </w:rPr>
        <w:t>ction Studies with Antiprotons</w:t>
      </w:r>
      <w:r w:rsidRPr="008E1A48">
        <w:rPr>
          <w:lang w:val="en-US"/>
        </w:rPr>
        <w:t>, PANDA Collaboration (M.F.M. Lutz et al.). Mar 2009. 216 pp. e-Print: arXiv:0903.3905</w:t>
      </w:r>
    </w:p>
  </w:endnote>
  <w:endnote w:id="32">
    <w:p w:rsidR="00F4782E" w:rsidRPr="002F54D9" w:rsidRDefault="00F4782E" w:rsidP="00064C9E">
      <w:pPr>
        <w:pStyle w:val="a8"/>
        <w:rPr>
          <w:lang w:val="en-US"/>
        </w:rPr>
      </w:pPr>
      <w:r>
        <w:rPr>
          <w:rStyle w:val="aa"/>
        </w:rPr>
        <w:endnoteRef/>
      </w:r>
      <w:r w:rsidRPr="002F54D9">
        <w:rPr>
          <w:lang w:val="en-US"/>
        </w:rPr>
        <w:t xml:space="preserve"> C. Aidala et al., Nuclear dependence of the transverse-single-spin asymmetry for forward neutron production in polarized </w:t>
      </w:r>
      <w:proofErr w:type="spellStart"/>
      <w:r w:rsidRPr="002F54D9">
        <w:rPr>
          <w:lang w:val="en-US"/>
        </w:rPr>
        <w:t>p+A</w:t>
      </w:r>
      <w:proofErr w:type="spellEnd"/>
      <w:r w:rsidRPr="002F54D9">
        <w:rPr>
          <w:lang w:val="en-US"/>
        </w:rPr>
        <w:t xml:space="preserve"> collisions at √s=200 GeV, </w:t>
      </w:r>
      <w:proofErr w:type="spellStart"/>
      <w:r w:rsidRPr="002F54D9">
        <w:rPr>
          <w:lang w:val="en-US"/>
        </w:rPr>
        <w:t>arXiv</w:t>
      </w:r>
      <w:proofErr w:type="spellEnd"/>
      <w:r w:rsidRPr="002F54D9">
        <w:rPr>
          <w:lang w:val="en-US"/>
        </w:rPr>
        <w:t xml:space="preserve">: </w:t>
      </w:r>
      <w:proofErr w:type="spellStart"/>
      <w:r w:rsidRPr="002F54D9">
        <w:rPr>
          <w:lang w:val="en-US"/>
        </w:rPr>
        <w:t>hep</w:t>
      </w:r>
      <w:proofErr w:type="spellEnd"/>
      <w:r w:rsidRPr="002F54D9">
        <w:rPr>
          <w:lang w:val="en-US"/>
        </w:rPr>
        <w:t>-ex/1703.10941</w:t>
      </w:r>
    </w:p>
  </w:endnote>
  <w:endnote w:id="33">
    <w:p w:rsidR="00F4782E" w:rsidRPr="00D31AA4" w:rsidRDefault="00F4782E">
      <w:pPr>
        <w:pStyle w:val="a8"/>
        <w:rPr>
          <w:lang w:val="en-US"/>
        </w:rPr>
      </w:pPr>
      <w:r>
        <w:rPr>
          <w:rStyle w:val="aa"/>
        </w:rPr>
        <w:endnoteRef/>
      </w:r>
      <w:r w:rsidRPr="00D31AA4">
        <w:rPr>
          <w:lang w:val="en-US"/>
        </w:rPr>
        <w:t xml:space="preserve"> </w:t>
      </w:r>
      <w:r>
        <w:t>А</w:t>
      </w:r>
      <w:r w:rsidRPr="00D31AA4">
        <w:rPr>
          <w:lang w:val="en-US"/>
        </w:rPr>
        <w:t xml:space="preserve">. </w:t>
      </w:r>
      <w:r>
        <w:rPr>
          <w:lang w:val="en-US"/>
        </w:rPr>
        <w:t xml:space="preserve">Ogawa, </w:t>
      </w:r>
      <w:r w:rsidRPr="00D31AA4">
        <w:rPr>
          <w:lang w:val="en-US"/>
        </w:rPr>
        <w:t xml:space="preserve">Di-hadron back-to-back correlations in </w:t>
      </w:r>
      <w:proofErr w:type="spellStart"/>
      <w:r w:rsidRPr="00D31AA4">
        <w:rPr>
          <w:lang w:val="en-US"/>
        </w:rPr>
        <w:t>p+p</w:t>
      </w:r>
      <w:proofErr w:type="spellEnd"/>
      <w:r w:rsidRPr="00D31AA4">
        <w:rPr>
          <w:lang w:val="en-US"/>
        </w:rPr>
        <w:t xml:space="preserve"> and </w:t>
      </w:r>
      <w:proofErr w:type="spellStart"/>
      <w:r w:rsidRPr="00D31AA4">
        <w:rPr>
          <w:lang w:val="en-US"/>
        </w:rPr>
        <w:t>p+Au</w:t>
      </w:r>
      <w:proofErr w:type="spellEnd"/>
      <w:r w:rsidRPr="00D31AA4">
        <w:rPr>
          <w:lang w:val="en-US"/>
        </w:rPr>
        <w:t xml:space="preserve"> collisions at STAR</w:t>
      </w:r>
      <w:r>
        <w:rPr>
          <w:lang w:val="en-US"/>
        </w:rPr>
        <w:t xml:space="preserve">, </w:t>
      </w:r>
      <w:r>
        <w:t>доклад</w:t>
      </w:r>
      <w:r w:rsidRPr="00D31AA4">
        <w:rPr>
          <w:lang w:val="en-US"/>
        </w:rPr>
        <w:t xml:space="preserve"> </w:t>
      </w:r>
      <w:r>
        <w:t>на</w:t>
      </w:r>
      <w:r w:rsidRPr="00D31AA4">
        <w:rPr>
          <w:lang w:val="en-US"/>
        </w:rPr>
        <w:t xml:space="preserve"> </w:t>
      </w:r>
      <w:r>
        <w:t>конференции</w:t>
      </w:r>
      <w:r w:rsidRPr="00D31AA4">
        <w:rPr>
          <w:lang w:val="en-US"/>
        </w:rPr>
        <w:t xml:space="preserve"> Quark Matter, </w:t>
      </w:r>
      <w:r>
        <w:rPr>
          <w:lang w:val="en-US"/>
        </w:rPr>
        <w:t xml:space="preserve">8 </w:t>
      </w:r>
      <w:r>
        <w:t>февраля</w:t>
      </w:r>
      <w:r w:rsidRPr="00D31AA4">
        <w:rPr>
          <w:lang w:val="en-US"/>
        </w:rPr>
        <w:t xml:space="preserve"> 2017 </w:t>
      </w:r>
      <w:r>
        <w:t>г</w:t>
      </w:r>
      <w:r w:rsidRPr="00D31AA4">
        <w:rPr>
          <w:lang w:val="en-US"/>
        </w:rPr>
        <w:t xml:space="preserve">.,  </w:t>
      </w:r>
      <w:r w:rsidRPr="00F54D06">
        <w:rPr>
          <w:lang w:val="en-US"/>
        </w:rPr>
        <w:t>https://indico.cern.ch/event/433345/contributions/2358413/</w:t>
      </w:r>
    </w:p>
  </w:endnote>
  <w:endnote w:id="34">
    <w:p w:rsidR="00F4782E" w:rsidRPr="0024080E" w:rsidRDefault="00F4782E" w:rsidP="000C4926">
      <w:pPr>
        <w:pStyle w:val="a8"/>
        <w:rPr>
          <w:lang w:val="en-US"/>
        </w:rPr>
      </w:pPr>
      <w:r>
        <w:rPr>
          <w:rStyle w:val="aa"/>
        </w:rPr>
        <w:endnoteRef/>
      </w:r>
      <w:r w:rsidRPr="0024080E">
        <w:rPr>
          <w:lang w:val="en-US"/>
        </w:rPr>
        <w:t xml:space="preserve"> T. </w:t>
      </w:r>
      <w:proofErr w:type="spellStart"/>
      <w:r w:rsidRPr="0024080E">
        <w:rPr>
          <w:lang w:val="en-US"/>
        </w:rPr>
        <w:t>Sjöstrand</w:t>
      </w:r>
      <w:proofErr w:type="spellEnd"/>
      <w:r w:rsidRPr="0024080E">
        <w:rPr>
          <w:lang w:val="en-US"/>
        </w:rPr>
        <w:t xml:space="preserve">, L. </w:t>
      </w:r>
      <w:proofErr w:type="spellStart"/>
      <w:r w:rsidRPr="0024080E">
        <w:rPr>
          <w:lang w:val="en-US"/>
        </w:rPr>
        <w:t>Lönnblad</w:t>
      </w:r>
      <w:proofErr w:type="spellEnd"/>
      <w:r w:rsidRPr="0024080E">
        <w:rPr>
          <w:lang w:val="en-US"/>
        </w:rPr>
        <w:t xml:space="preserve">, </w:t>
      </w:r>
      <w:proofErr w:type="spellStart"/>
      <w:r w:rsidRPr="0024080E">
        <w:rPr>
          <w:lang w:val="en-US"/>
        </w:rPr>
        <w:t>S.Mrenaa</w:t>
      </w:r>
      <w:proofErr w:type="spellEnd"/>
      <w:r w:rsidRPr="0024080E">
        <w:rPr>
          <w:lang w:val="en-US"/>
        </w:rPr>
        <w:t xml:space="preserve">, </w:t>
      </w:r>
      <w:proofErr w:type="spellStart"/>
      <w:r w:rsidRPr="0024080E">
        <w:rPr>
          <w:lang w:val="en-US"/>
        </w:rPr>
        <w:t>P.Skands</w:t>
      </w:r>
      <w:proofErr w:type="spellEnd"/>
      <w:r w:rsidRPr="00BB66F6">
        <w:rPr>
          <w:lang w:val="en-US"/>
        </w:rPr>
        <w:t>, PYTHIA 6.2: Physics and manual, LU TP</w:t>
      </w:r>
      <w:r w:rsidRPr="0024080E">
        <w:rPr>
          <w:lang w:val="en-US"/>
        </w:rPr>
        <w:t xml:space="preserve"> 0102 (2002), </w:t>
      </w:r>
      <w:proofErr w:type="spellStart"/>
      <w:r w:rsidRPr="0024080E">
        <w:rPr>
          <w:lang w:val="en-US"/>
        </w:rPr>
        <w:t>arXiv:hep-ph</w:t>
      </w:r>
      <w:proofErr w:type="spellEnd"/>
      <w:r w:rsidRPr="0024080E">
        <w:rPr>
          <w:lang w:val="en-US"/>
        </w:rPr>
        <w:t>/0108264</w:t>
      </w:r>
    </w:p>
  </w:endnote>
  <w:endnote w:id="35">
    <w:p w:rsidR="00F4782E" w:rsidRPr="00770C99" w:rsidRDefault="00F4782E" w:rsidP="000C4926">
      <w:pPr>
        <w:pStyle w:val="a8"/>
        <w:rPr>
          <w:lang w:val="en-US"/>
        </w:rPr>
      </w:pPr>
      <w:r>
        <w:rPr>
          <w:rStyle w:val="aa"/>
        </w:rPr>
        <w:endnoteRef/>
      </w:r>
      <w:r w:rsidRPr="00770C99">
        <w:rPr>
          <w:lang w:val="en-US"/>
        </w:rPr>
        <w:t xml:space="preserve"> </w:t>
      </w:r>
      <w:proofErr w:type="spellStart"/>
      <w:proofErr w:type="gramStart"/>
      <w:r w:rsidRPr="00770C99">
        <w:rPr>
          <w:bCs/>
          <w:lang w:val="en-US"/>
        </w:rPr>
        <w:t>V.V.Abramov</w:t>
      </w:r>
      <w:proofErr w:type="spellEnd"/>
      <w:r w:rsidRPr="00770C99">
        <w:rPr>
          <w:bCs/>
          <w:lang w:val="en-US"/>
        </w:rPr>
        <w:t xml:space="preserve"> et al., </w:t>
      </w:r>
      <w:proofErr w:type="spellStart"/>
      <w:r w:rsidRPr="00770C99">
        <w:rPr>
          <w:bCs/>
          <w:lang w:val="en-US"/>
        </w:rPr>
        <w:t>Z.Phys</w:t>
      </w:r>
      <w:proofErr w:type="spellEnd"/>
      <w:r w:rsidRPr="00770C99">
        <w:rPr>
          <w:bCs/>
          <w:lang w:val="en-US"/>
        </w:rPr>
        <w:t>.</w:t>
      </w:r>
      <w:proofErr w:type="gramEnd"/>
      <w:r w:rsidRPr="00770C99">
        <w:rPr>
          <w:bCs/>
          <w:lang w:val="en-US"/>
        </w:rPr>
        <w:t xml:space="preserve"> </w:t>
      </w:r>
      <w:proofErr w:type="gramStart"/>
      <w:r w:rsidRPr="00770C99">
        <w:rPr>
          <w:b/>
          <w:bCs/>
          <w:lang w:val="en-US"/>
        </w:rPr>
        <w:t>C24</w:t>
      </w:r>
      <w:r w:rsidRPr="00770C99">
        <w:rPr>
          <w:bCs/>
          <w:lang w:val="en-US"/>
        </w:rPr>
        <w:t xml:space="preserve"> (1984) 205-215, </w:t>
      </w:r>
      <w:proofErr w:type="spellStart"/>
      <w:r w:rsidRPr="00770C99">
        <w:rPr>
          <w:bCs/>
          <w:lang w:val="en-US"/>
        </w:rPr>
        <w:t>Yad.Fiz</w:t>
      </w:r>
      <w:proofErr w:type="spellEnd"/>
      <w:r w:rsidRPr="00770C99">
        <w:rPr>
          <w:bCs/>
          <w:lang w:val="en-US"/>
        </w:rPr>
        <w:t>.</w:t>
      </w:r>
      <w:proofErr w:type="gramEnd"/>
      <w:r w:rsidRPr="00770C99">
        <w:rPr>
          <w:bCs/>
          <w:lang w:val="en-US"/>
        </w:rPr>
        <w:t xml:space="preserve"> </w:t>
      </w:r>
      <w:r w:rsidRPr="00770C99">
        <w:rPr>
          <w:b/>
          <w:bCs/>
          <w:lang w:val="en-US"/>
        </w:rPr>
        <w:t>41</w:t>
      </w:r>
      <w:r w:rsidRPr="00770C99">
        <w:rPr>
          <w:bCs/>
          <w:lang w:val="en-US"/>
        </w:rPr>
        <w:t xml:space="preserve"> (1985) 357-370</w:t>
      </w:r>
    </w:p>
  </w:endnote>
  <w:endnote w:id="36">
    <w:p w:rsidR="00F4782E" w:rsidRPr="0024080E" w:rsidRDefault="00F4782E">
      <w:pPr>
        <w:pStyle w:val="a8"/>
        <w:rPr>
          <w:lang w:val="en-US"/>
        </w:rPr>
      </w:pPr>
      <w:r>
        <w:rPr>
          <w:rStyle w:val="aa"/>
        </w:rPr>
        <w:endnoteRef/>
      </w:r>
      <w:r w:rsidRPr="0024080E">
        <w:rPr>
          <w:lang w:val="en-US"/>
        </w:rPr>
        <w:t xml:space="preserve"> </w:t>
      </w:r>
      <w:proofErr w:type="spellStart"/>
      <w:r w:rsidRPr="0024080E">
        <w:rPr>
          <w:lang w:val="en-US"/>
        </w:rPr>
        <w:t>J.H.Lee</w:t>
      </w:r>
      <w:proofErr w:type="spellEnd"/>
      <w:r w:rsidRPr="0024080E">
        <w:rPr>
          <w:lang w:val="en-US"/>
        </w:rPr>
        <w:t xml:space="preserve"> and </w:t>
      </w:r>
      <w:proofErr w:type="spellStart"/>
      <w:r w:rsidRPr="0024080E">
        <w:rPr>
          <w:lang w:val="en-US"/>
        </w:rPr>
        <w:t>F.Videbaek</w:t>
      </w:r>
      <w:proofErr w:type="spellEnd"/>
      <w:r w:rsidRPr="0024080E">
        <w:rPr>
          <w:lang w:val="en-US"/>
        </w:rPr>
        <w:t xml:space="preserve">, Cross-sections and Single Spin Asymmetries of Identified Hadrons in p↑ + p at √s = 200 GeV, </w:t>
      </w:r>
      <w:proofErr w:type="spellStart"/>
      <w:r w:rsidRPr="0024080E">
        <w:rPr>
          <w:lang w:val="en-US"/>
        </w:rPr>
        <w:t>arXiv</w:t>
      </w:r>
      <w:proofErr w:type="gramStart"/>
      <w:r w:rsidRPr="0024080E">
        <w:rPr>
          <w:lang w:val="en-US"/>
        </w:rPr>
        <w:t>:hep</w:t>
      </w:r>
      <w:proofErr w:type="gramEnd"/>
      <w:r w:rsidRPr="0024080E">
        <w:rPr>
          <w:lang w:val="en-US"/>
        </w:rPr>
        <w:t>-ex</w:t>
      </w:r>
      <w:proofErr w:type="spellEnd"/>
      <w:r w:rsidRPr="0024080E">
        <w:rPr>
          <w:lang w:val="en-US"/>
        </w:rPr>
        <w:t>/0908.4551 (2009).</w:t>
      </w:r>
    </w:p>
  </w:endnote>
  <w:endnote w:id="37">
    <w:p w:rsidR="00F4782E" w:rsidRPr="00414561" w:rsidRDefault="00F4782E">
      <w:pPr>
        <w:pStyle w:val="a8"/>
        <w:rPr>
          <w:lang w:val="en-US"/>
        </w:rPr>
      </w:pPr>
      <w:r>
        <w:rPr>
          <w:rStyle w:val="aa"/>
        </w:rPr>
        <w:endnoteRef/>
      </w:r>
      <w:r w:rsidRPr="00414561">
        <w:rPr>
          <w:lang w:val="en-US"/>
        </w:rPr>
        <w:t xml:space="preserve"> </w:t>
      </w:r>
      <w:proofErr w:type="spellStart"/>
      <w:r w:rsidRPr="00414561">
        <w:rPr>
          <w:bCs/>
          <w:lang w:val="en-US"/>
        </w:rPr>
        <w:t>C.Patrignani</w:t>
      </w:r>
      <w:proofErr w:type="spellEnd"/>
      <w:r w:rsidRPr="00414561">
        <w:rPr>
          <w:bCs/>
          <w:lang w:val="en-US"/>
        </w:rPr>
        <w:t xml:space="preserve"> et al. (Particle Data Group), Chin. </w:t>
      </w:r>
      <w:proofErr w:type="gramStart"/>
      <w:r w:rsidRPr="00414561">
        <w:rPr>
          <w:bCs/>
          <w:lang w:val="en-US"/>
        </w:rPr>
        <w:t>Phys. C, 40, 100001(2016).</w:t>
      </w:r>
      <w:proofErr w:type="gramEnd"/>
    </w:p>
  </w:endnote>
  <w:endnote w:id="38">
    <w:p w:rsidR="00F4782E" w:rsidRPr="00414561" w:rsidRDefault="00F4782E">
      <w:pPr>
        <w:pStyle w:val="a8"/>
        <w:rPr>
          <w:lang w:val="en-US"/>
        </w:rPr>
      </w:pPr>
      <w:r>
        <w:rPr>
          <w:rStyle w:val="aa"/>
        </w:rPr>
        <w:endnoteRef/>
      </w:r>
      <w:r w:rsidRPr="00414561">
        <w:rPr>
          <w:lang w:val="en-US"/>
        </w:rPr>
        <w:t xml:space="preserve"> </w:t>
      </w:r>
      <w:proofErr w:type="spellStart"/>
      <w:proofErr w:type="gramStart"/>
      <w:r w:rsidRPr="00414561">
        <w:rPr>
          <w:lang w:val="en-US"/>
        </w:rPr>
        <w:t>P.A.Semenov</w:t>
      </w:r>
      <w:proofErr w:type="spellEnd"/>
      <w:r w:rsidRPr="00414561">
        <w:rPr>
          <w:lang w:val="en-US"/>
        </w:rPr>
        <w:t xml:space="preserve"> et al., </w:t>
      </w:r>
      <w:proofErr w:type="spellStart"/>
      <w:r w:rsidRPr="00414561">
        <w:rPr>
          <w:bCs/>
          <w:lang w:val="en-US"/>
        </w:rPr>
        <w:t>Int.J.Mod.Phys.Conf.Ser</w:t>
      </w:r>
      <w:proofErr w:type="spellEnd"/>
      <w:r w:rsidRPr="00414561">
        <w:rPr>
          <w:bCs/>
          <w:lang w:val="en-US"/>
        </w:rPr>
        <w:t>.</w:t>
      </w:r>
      <w:proofErr w:type="gramEnd"/>
      <w:r w:rsidRPr="00414561">
        <w:rPr>
          <w:bCs/>
          <w:lang w:val="en-US"/>
        </w:rPr>
        <w:t xml:space="preserve"> </w:t>
      </w:r>
      <w:r w:rsidRPr="00414561">
        <w:rPr>
          <w:b/>
          <w:bCs/>
          <w:lang w:val="en-US"/>
        </w:rPr>
        <w:t>40</w:t>
      </w:r>
      <w:r w:rsidRPr="00414561">
        <w:rPr>
          <w:bCs/>
          <w:lang w:val="en-US"/>
        </w:rPr>
        <w:t xml:space="preserve"> (2016) no.01, 1660086</w:t>
      </w:r>
    </w:p>
  </w:endnote>
  <w:endnote w:id="39">
    <w:p w:rsidR="00F4782E" w:rsidRPr="00BB6C30" w:rsidRDefault="00F4782E" w:rsidP="00D6669F">
      <w:pPr>
        <w:pStyle w:val="a8"/>
        <w:rPr>
          <w:lang w:val="en-US"/>
        </w:rPr>
      </w:pPr>
      <w:r>
        <w:rPr>
          <w:rStyle w:val="aa"/>
        </w:rPr>
        <w:endnoteRef/>
      </w:r>
      <w:r w:rsidRPr="00BB6C30">
        <w:rPr>
          <w:lang w:val="en-US"/>
        </w:rPr>
        <w:t xml:space="preserve"> </w:t>
      </w:r>
      <w:proofErr w:type="spellStart"/>
      <w:r w:rsidRPr="00BB6C30">
        <w:rPr>
          <w:bCs/>
          <w:lang w:val="en-US"/>
        </w:rPr>
        <w:t>G.Agakishiev</w:t>
      </w:r>
      <w:proofErr w:type="spellEnd"/>
      <w:r w:rsidRPr="00BB6C30">
        <w:rPr>
          <w:bCs/>
          <w:lang w:val="en-US"/>
        </w:rPr>
        <w:t xml:space="preserve"> et al., Eur. Phys. J. A</w:t>
      </w:r>
      <w:r w:rsidRPr="00BB6C30">
        <w:rPr>
          <w:b/>
          <w:bCs/>
          <w:lang w:val="en-US"/>
        </w:rPr>
        <w:t>50</w:t>
      </w:r>
      <w:r w:rsidRPr="00BB6C30">
        <w:rPr>
          <w:bCs/>
          <w:lang w:val="en-US"/>
        </w:rPr>
        <w:t xml:space="preserve"> (2014) 81</w:t>
      </w:r>
    </w:p>
  </w:endnote>
  <w:endnote w:id="40">
    <w:p w:rsidR="00F4782E" w:rsidRPr="00D075E2" w:rsidRDefault="00F4782E">
      <w:pPr>
        <w:pStyle w:val="a8"/>
        <w:rPr>
          <w:lang w:val="en-US"/>
        </w:rPr>
      </w:pPr>
      <w:r>
        <w:rPr>
          <w:rStyle w:val="aa"/>
        </w:rPr>
        <w:endnoteRef/>
      </w:r>
      <w:r w:rsidRPr="00D075E2">
        <w:rPr>
          <w:lang w:val="en-US"/>
        </w:rPr>
        <w:t xml:space="preserve"> K. Schilling, P. </w:t>
      </w:r>
      <w:proofErr w:type="spellStart"/>
      <w:r w:rsidRPr="00D075E2">
        <w:rPr>
          <w:lang w:val="en-US"/>
        </w:rPr>
        <w:t>Seyboth</w:t>
      </w:r>
      <w:proofErr w:type="spellEnd"/>
      <w:r w:rsidRPr="00D075E2">
        <w:rPr>
          <w:lang w:val="en-US"/>
        </w:rPr>
        <w:t xml:space="preserve">, G.E. Wolf, Nucl. Phys. B </w:t>
      </w:r>
      <w:r w:rsidRPr="00D075E2">
        <w:rPr>
          <w:b/>
          <w:lang w:val="en-US"/>
        </w:rPr>
        <w:t xml:space="preserve">15 </w:t>
      </w:r>
      <w:r w:rsidRPr="00D075E2">
        <w:rPr>
          <w:lang w:val="en-US"/>
        </w:rPr>
        <w:t>(1970) 397</w:t>
      </w:r>
    </w:p>
  </w:endnote>
  <w:endnote w:id="41">
    <w:p w:rsidR="00F4782E" w:rsidRPr="00BB6C30" w:rsidRDefault="00F4782E" w:rsidP="00D6669F">
      <w:pPr>
        <w:pStyle w:val="a8"/>
        <w:rPr>
          <w:lang w:val="en-US"/>
        </w:rPr>
      </w:pPr>
      <w:r>
        <w:rPr>
          <w:rStyle w:val="aa"/>
        </w:rPr>
        <w:endnoteRef/>
      </w:r>
      <w:r w:rsidRPr="00BB6C30">
        <w:rPr>
          <w:lang w:val="en-US"/>
        </w:rPr>
        <w:t xml:space="preserve"> K. Schilling, P. </w:t>
      </w:r>
      <w:proofErr w:type="spellStart"/>
      <w:r w:rsidRPr="00BB6C30">
        <w:rPr>
          <w:lang w:val="en-US"/>
        </w:rPr>
        <w:t>Seyboth</w:t>
      </w:r>
      <w:proofErr w:type="spellEnd"/>
      <w:r w:rsidRPr="00BB6C30">
        <w:rPr>
          <w:lang w:val="en-US"/>
        </w:rPr>
        <w:t xml:space="preserve">, G.E. Wolf, Nucl. Phys. B </w:t>
      </w:r>
      <w:r w:rsidRPr="00BB6C30">
        <w:rPr>
          <w:b/>
          <w:lang w:val="en-US"/>
        </w:rPr>
        <w:t xml:space="preserve">15 </w:t>
      </w:r>
      <w:r w:rsidRPr="00BB6C30">
        <w:rPr>
          <w:lang w:val="en-US"/>
        </w:rPr>
        <w:t>(1970) 397</w:t>
      </w:r>
    </w:p>
  </w:endnote>
  <w:endnote w:id="42">
    <w:p w:rsidR="00F4782E" w:rsidRPr="003342AE" w:rsidRDefault="00F4782E">
      <w:pPr>
        <w:pStyle w:val="a8"/>
        <w:rPr>
          <w:lang w:val="da-DK"/>
        </w:rPr>
      </w:pPr>
      <w:r>
        <w:rPr>
          <w:rStyle w:val="aa"/>
        </w:rPr>
        <w:endnoteRef/>
      </w:r>
      <w:r w:rsidRPr="009970E3">
        <w:rPr>
          <w:lang w:val="en-US"/>
        </w:rPr>
        <w:t xml:space="preserve"> </w:t>
      </w:r>
      <w:r w:rsidRPr="00D075E2">
        <w:rPr>
          <w:lang w:val="da-DK"/>
        </w:rPr>
        <w:t xml:space="preserve">A.A. Minaenko et al., Z. Phys. </w:t>
      </w:r>
      <w:r w:rsidRPr="00D075E2">
        <w:rPr>
          <w:lang w:val="fr-FR"/>
        </w:rPr>
        <w:t xml:space="preserve">C </w:t>
      </w:r>
      <w:r w:rsidRPr="00D075E2">
        <w:rPr>
          <w:b/>
          <w:lang w:val="fr-FR"/>
        </w:rPr>
        <w:t>62</w:t>
      </w:r>
      <w:r w:rsidRPr="00D075E2">
        <w:rPr>
          <w:lang w:val="fr-FR"/>
        </w:rPr>
        <w:t xml:space="preserve"> (1994) 15</w:t>
      </w:r>
    </w:p>
  </w:endnote>
  <w:endnote w:id="43">
    <w:p w:rsidR="00F4782E" w:rsidRPr="00D075E2" w:rsidRDefault="00F4782E">
      <w:pPr>
        <w:pStyle w:val="a8"/>
        <w:rPr>
          <w:lang w:val="en-US"/>
        </w:rPr>
      </w:pPr>
      <w:r>
        <w:rPr>
          <w:rStyle w:val="aa"/>
        </w:rPr>
        <w:endnoteRef/>
      </w:r>
      <w:r w:rsidRPr="003342AE">
        <w:rPr>
          <w:lang w:val="da-DK"/>
        </w:rPr>
        <w:t xml:space="preserve"> </w:t>
      </w:r>
      <w:r w:rsidRPr="00D075E2">
        <w:rPr>
          <w:lang w:val="da-DK"/>
        </w:rPr>
        <w:t xml:space="preserve">P. Chliapnikov, O. Czyzewski, Y. Goldschmidt-Clermont, M. Jakob, P. Herquet, Nucl. </w:t>
      </w:r>
      <w:r w:rsidRPr="00D075E2">
        <w:rPr>
          <w:lang w:val="fr-FR"/>
        </w:rPr>
        <w:t xml:space="preserve">Phys. B </w:t>
      </w:r>
      <w:r w:rsidRPr="00D075E2">
        <w:rPr>
          <w:b/>
          <w:lang w:val="fr-FR"/>
        </w:rPr>
        <w:t>37</w:t>
      </w:r>
      <w:r w:rsidRPr="00D075E2">
        <w:rPr>
          <w:lang w:val="fr-FR"/>
        </w:rPr>
        <w:t xml:space="preserve"> (1972) 336</w:t>
      </w:r>
    </w:p>
  </w:endnote>
  <w:endnote w:id="44">
    <w:p w:rsidR="00F4782E" w:rsidRPr="00D075E2" w:rsidRDefault="00F4782E">
      <w:pPr>
        <w:pStyle w:val="a8"/>
        <w:rPr>
          <w:lang w:val="fr-FR"/>
        </w:rPr>
      </w:pPr>
      <w:r>
        <w:rPr>
          <w:rStyle w:val="aa"/>
        </w:rPr>
        <w:endnoteRef/>
      </w:r>
      <w:r w:rsidRPr="00D075E2">
        <w:rPr>
          <w:lang w:val="en-US"/>
        </w:rPr>
        <w:t xml:space="preserve"> </w:t>
      </w:r>
      <w:r w:rsidRPr="00D075E2">
        <w:rPr>
          <w:lang w:val="fr-FR"/>
        </w:rPr>
        <w:t xml:space="preserve">K. </w:t>
      </w:r>
      <w:r w:rsidRPr="00D075E2">
        <w:rPr>
          <w:lang w:val="fr-FR"/>
        </w:rPr>
        <w:t xml:space="preserve">Paler, et al., Nucl. Phys. B </w:t>
      </w:r>
      <w:r w:rsidRPr="00D075E2">
        <w:rPr>
          <w:b/>
          <w:lang w:val="fr-FR"/>
        </w:rPr>
        <w:t>96</w:t>
      </w:r>
      <w:r>
        <w:rPr>
          <w:lang w:val="fr-FR"/>
        </w:rPr>
        <w:t xml:space="preserve"> (1975) 1.</w:t>
      </w:r>
    </w:p>
  </w:endnote>
  <w:endnote w:id="45">
    <w:p w:rsidR="00F4782E" w:rsidRPr="00D075E2" w:rsidRDefault="00F4782E">
      <w:pPr>
        <w:pStyle w:val="a8"/>
        <w:rPr>
          <w:lang w:val="en-US"/>
        </w:rPr>
      </w:pPr>
      <w:r>
        <w:rPr>
          <w:rStyle w:val="aa"/>
        </w:rPr>
        <w:endnoteRef/>
      </w:r>
      <w:r w:rsidRPr="00F572CE">
        <w:rPr>
          <w:lang w:val="en-US"/>
        </w:rPr>
        <w:t xml:space="preserve"> </w:t>
      </w:r>
      <w:r w:rsidRPr="00D075E2">
        <w:rPr>
          <w:lang w:val="fr-FR"/>
        </w:rPr>
        <w:t xml:space="preserve">I. </w:t>
      </w:r>
      <w:r w:rsidRPr="00D075E2">
        <w:rPr>
          <w:lang w:val="fr-FR"/>
        </w:rPr>
        <w:t xml:space="preserve">Cohen, et al., Phys. Rev. D </w:t>
      </w:r>
      <w:r w:rsidRPr="00D075E2">
        <w:rPr>
          <w:b/>
          <w:lang w:val="fr-FR"/>
        </w:rPr>
        <w:t>25</w:t>
      </w:r>
      <w:r w:rsidRPr="00D075E2">
        <w:rPr>
          <w:lang w:val="fr-FR"/>
        </w:rPr>
        <w:t xml:space="preserve"> (1982) 634</w:t>
      </w:r>
    </w:p>
  </w:endnote>
  <w:endnote w:id="46">
    <w:p w:rsidR="00F4782E" w:rsidRPr="00D075E2" w:rsidRDefault="00F4782E">
      <w:pPr>
        <w:pStyle w:val="a8"/>
        <w:rPr>
          <w:lang w:val="en-US"/>
        </w:rPr>
      </w:pPr>
      <w:r>
        <w:rPr>
          <w:rStyle w:val="aa"/>
        </w:rPr>
        <w:endnoteRef/>
      </w:r>
      <w:r w:rsidRPr="00D075E2">
        <w:rPr>
          <w:lang w:val="en-US"/>
        </w:rPr>
        <w:t xml:space="preserve"> </w:t>
      </w:r>
      <w:r w:rsidRPr="00D075E2">
        <w:rPr>
          <w:lang w:val="fr-FR"/>
        </w:rPr>
        <w:t xml:space="preserve">EXCHARM </w:t>
      </w:r>
      <w:r w:rsidRPr="00D075E2">
        <w:rPr>
          <w:lang w:val="fr-FR"/>
        </w:rPr>
        <w:t xml:space="preserve">Collaboration, A.N. Aleev, et al., Phys. Lett. B </w:t>
      </w:r>
      <w:r w:rsidRPr="00D075E2">
        <w:rPr>
          <w:b/>
          <w:lang w:val="fr-FR"/>
        </w:rPr>
        <w:t>485</w:t>
      </w:r>
      <w:r w:rsidRPr="00D075E2">
        <w:rPr>
          <w:lang w:val="fr-FR"/>
        </w:rPr>
        <w:t xml:space="preserve"> (2000) 334, hep-ex/0002054</w:t>
      </w:r>
    </w:p>
  </w:endnote>
  <w:endnote w:id="47">
    <w:p w:rsidR="00F4782E" w:rsidRPr="0065518E" w:rsidRDefault="00F4782E">
      <w:pPr>
        <w:pStyle w:val="a8"/>
        <w:rPr>
          <w:lang w:val="fr-FR"/>
        </w:rPr>
      </w:pPr>
      <w:r>
        <w:rPr>
          <w:rStyle w:val="aa"/>
        </w:rPr>
        <w:endnoteRef/>
      </w:r>
      <w:r w:rsidRPr="00D075E2">
        <w:rPr>
          <w:lang w:val="en-US"/>
        </w:rPr>
        <w:t xml:space="preserve"> </w:t>
      </w:r>
      <w:r w:rsidRPr="00D075E2">
        <w:rPr>
          <w:lang w:val="fr-FR"/>
        </w:rPr>
        <w:t xml:space="preserve">T. </w:t>
      </w:r>
      <w:r w:rsidRPr="00D075E2">
        <w:rPr>
          <w:lang w:val="fr-FR"/>
        </w:rPr>
        <w:t xml:space="preserve">Affolder et al., (CDF Collab.), Phys. </w:t>
      </w:r>
      <w:r w:rsidRPr="00D075E2">
        <w:rPr>
          <w:lang w:val="da-DK"/>
        </w:rPr>
        <w:t xml:space="preserve">Rev. Lett. </w:t>
      </w:r>
      <w:r w:rsidRPr="00D075E2">
        <w:rPr>
          <w:b/>
          <w:lang w:val="da-DK"/>
        </w:rPr>
        <w:t>85</w:t>
      </w:r>
      <w:r w:rsidRPr="00D075E2">
        <w:rPr>
          <w:lang w:val="da-DK"/>
        </w:rPr>
        <w:t xml:space="preserve"> (2000) 2886</w:t>
      </w:r>
    </w:p>
  </w:endnote>
  <w:endnote w:id="48">
    <w:p w:rsidR="00F4782E" w:rsidRPr="00A14290" w:rsidRDefault="00F4782E" w:rsidP="0065518E">
      <w:pPr>
        <w:pStyle w:val="a8"/>
        <w:rPr>
          <w:lang w:val="en-US"/>
        </w:rPr>
      </w:pPr>
      <w:r>
        <w:rPr>
          <w:rStyle w:val="aa"/>
        </w:rPr>
        <w:endnoteRef/>
      </w:r>
      <w:r w:rsidRPr="0065518E">
        <w:rPr>
          <w:lang w:val="fr-FR"/>
        </w:rPr>
        <w:t xml:space="preserve"> </w:t>
      </w:r>
      <w:r w:rsidRPr="0065518E">
        <w:rPr>
          <w:lang w:val="fr-FR"/>
        </w:rPr>
        <w:t xml:space="preserve">V.D.Apokin et al., </w:t>
      </w:r>
      <w:r w:rsidRPr="0065518E">
        <w:rPr>
          <w:bCs/>
          <w:lang w:val="fr-FR"/>
        </w:rPr>
        <w:t xml:space="preserve">Sov.J.Nucl.Phys. </w:t>
      </w:r>
      <w:r w:rsidRPr="0065518E">
        <w:rPr>
          <w:b/>
          <w:bCs/>
          <w:lang w:val="fr-FR"/>
        </w:rPr>
        <w:t>49</w:t>
      </w:r>
      <w:r w:rsidRPr="0065518E">
        <w:rPr>
          <w:bCs/>
          <w:lang w:val="fr-FR"/>
        </w:rPr>
        <w:t xml:space="preserve"> (1989) 103, Yad.Fiz. </w:t>
      </w:r>
      <w:r w:rsidRPr="0065518E">
        <w:rPr>
          <w:b/>
          <w:bCs/>
          <w:lang w:val="fr-FR"/>
        </w:rPr>
        <w:t>49</w:t>
      </w:r>
      <w:r w:rsidRPr="0065518E">
        <w:rPr>
          <w:bCs/>
          <w:lang w:val="fr-FR"/>
        </w:rPr>
        <w:t xml:space="preserve"> (1989) 165-168Mochalov, V.V., Belikov, N.I., Borisov, N.S. et al. </w:t>
      </w:r>
      <w:r w:rsidRPr="002F6BF3">
        <w:rPr>
          <w:bCs/>
          <w:lang w:val="en-US"/>
        </w:rPr>
        <w:t>Phys. Atom. Nuclei (2010) 73: 2017. doi:10.1134/S1063778810120069</w:t>
      </w:r>
    </w:p>
  </w:endnote>
  <w:endnote w:id="49">
    <w:p w:rsidR="00F4782E" w:rsidRPr="003342AE" w:rsidRDefault="00F4782E" w:rsidP="00E13CB2">
      <w:pPr>
        <w:pStyle w:val="a8"/>
        <w:rPr>
          <w:lang w:val="fr-FR"/>
        </w:rPr>
      </w:pPr>
      <w:r>
        <w:rPr>
          <w:rStyle w:val="aa"/>
        </w:rPr>
        <w:endnoteRef/>
      </w:r>
      <w:r w:rsidRPr="00AA70D8">
        <w:rPr>
          <w:lang w:val="en-US"/>
        </w:rPr>
        <w:t xml:space="preserve"> </w:t>
      </w:r>
      <w:r w:rsidRPr="00AA70D8">
        <w:rPr>
          <w:lang w:val="da-DK"/>
        </w:rPr>
        <w:t xml:space="preserve">V.D. Apokin et al., Nucl. </w:t>
      </w:r>
      <w:r w:rsidRPr="00AA70D8">
        <w:rPr>
          <w:lang w:val="fr-FR"/>
        </w:rPr>
        <w:t xml:space="preserve">Phys. B </w:t>
      </w:r>
      <w:r w:rsidRPr="00AA70D8">
        <w:rPr>
          <w:b/>
          <w:lang w:val="fr-FR"/>
        </w:rPr>
        <w:t>255</w:t>
      </w:r>
      <w:r w:rsidRPr="00AA70D8">
        <w:rPr>
          <w:lang w:val="fr-FR"/>
        </w:rPr>
        <w:t xml:space="preserve"> (1985) 253</w:t>
      </w:r>
    </w:p>
  </w:endnote>
  <w:endnote w:id="50">
    <w:p w:rsidR="00F4782E" w:rsidRPr="003342AE" w:rsidRDefault="00F4782E" w:rsidP="00E13CB2">
      <w:pPr>
        <w:pStyle w:val="a8"/>
        <w:rPr>
          <w:lang w:val="fr-FR"/>
        </w:rPr>
      </w:pPr>
      <w:r>
        <w:rPr>
          <w:rStyle w:val="aa"/>
        </w:rPr>
        <w:endnoteRef/>
      </w:r>
      <w:r w:rsidRPr="003342AE">
        <w:rPr>
          <w:lang w:val="fr-FR"/>
        </w:rPr>
        <w:t xml:space="preserve"> </w:t>
      </w:r>
      <w:r w:rsidRPr="00AA70D8">
        <w:rPr>
          <w:lang w:val="fr-FR"/>
        </w:rPr>
        <w:t xml:space="preserve">V.D. </w:t>
      </w:r>
      <w:r w:rsidRPr="00AA70D8">
        <w:rPr>
          <w:lang w:val="fr-FR"/>
        </w:rPr>
        <w:t xml:space="preserve">Apokin et al., Z.Phys. C </w:t>
      </w:r>
      <w:r w:rsidRPr="00AA70D8">
        <w:rPr>
          <w:b/>
          <w:lang w:val="fr-FR"/>
        </w:rPr>
        <w:t>15</w:t>
      </w:r>
      <w:r w:rsidRPr="00AA70D8">
        <w:rPr>
          <w:lang w:val="fr-FR"/>
        </w:rPr>
        <w:t xml:space="preserve"> (1982) 293</w:t>
      </w:r>
    </w:p>
  </w:endnote>
  <w:endnote w:id="51">
    <w:p w:rsidR="00F4782E" w:rsidRPr="003342AE" w:rsidRDefault="00F4782E" w:rsidP="00E13CB2">
      <w:pPr>
        <w:pStyle w:val="a8"/>
        <w:rPr>
          <w:lang w:val="fr-FR"/>
        </w:rPr>
      </w:pPr>
      <w:r>
        <w:rPr>
          <w:rStyle w:val="aa"/>
        </w:rPr>
        <w:endnoteRef/>
      </w:r>
      <w:r w:rsidRPr="003342AE">
        <w:rPr>
          <w:lang w:val="fr-FR"/>
        </w:rPr>
        <w:t xml:space="preserve"> </w:t>
      </w:r>
      <w:r w:rsidRPr="00AA70D8">
        <w:rPr>
          <w:lang w:val="da-DK"/>
        </w:rPr>
        <w:t xml:space="preserve">I.A. Avvakumov et al., Yad. Fiz. </w:t>
      </w:r>
      <w:r w:rsidRPr="00AA70D8">
        <w:rPr>
          <w:b/>
          <w:lang w:val="da-DK"/>
        </w:rPr>
        <w:t>41</w:t>
      </w:r>
      <w:r w:rsidRPr="00AA70D8">
        <w:rPr>
          <w:lang w:val="da-DK"/>
        </w:rPr>
        <w:t xml:space="preserve"> (1985)116</w:t>
      </w:r>
    </w:p>
  </w:endnote>
  <w:endnote w:id="52">
    <w:p w:rsidR="00F4782E" w:rsidRPr="003342AE" w:rsidRDefault="00F4782E" w:rsidP="00E13CB2">
      <w:pPr>
        <w:pStyle w:val="a8"/>
        <w:rPr>
          <w:lang w:val="fr-FR"/>
        </w:rPr>
      </w:pPr>
      <w:r>
        <w:rPr>
          <w:rStyle w:val="aa"/>
        </w:rPr>
        <w:endnoteRef/>
      </w:r>
      <w:r w:rsidRPr="003342AE">
        <w:rPr>
          <w:lang w:val="fr-FR"/>
        </w:rPr>
        <w:t xml:space="preserve"> </w:t>
      </w:r>
      <w:r w:rsidRPr="00AA70D8">
        <w:rPr>
          <w:lang w:val="fr-FR"/>
        </w:rPr>
        <w:t xml:space="preserve">V.D. Apokin et al., Z.Phys. </w:t>
      </w:r>
      <w:r w:rsidRPr="00AA70D8">
        <w:rPr>
          <w:b/>
          <w:lang w:val="fr-FR"/>
        </w:rPr>
        <w:t>C35</w:t>
      </w:r>
      <w:r w:rsidRPr="00AA70D8">
        <w:rPr>
          <w:lang w:val="fr-FR"/>
        </w:rPr>
        <w:t xml:space="preserve"> (1987) 840</w:t>
      </w:r>
    </w:p>
  </w:endnote>
  <w:endnote w:id="53">
    <w:p w:rsidR="00F4782E" w:rsidRPr="003342AE" w:rsidRDefault="00F4782E" w:rsidP="00E13CB2">
      <w:pPr>
        <w:pStyle w:val="a8"/>
        <w:rPr>
          <w:lang w:val="fr-FR"/>
        </w:rPr>
      </w:pPr>
      <w:r>
        <w:rPr>
          <w:rStyle w:val="aa"/>
        </w:rPr>
        <w:endnoteRef/>
      </w:r>
      <w:r w:rsidRPr="003342AE">
        <w:rPr>
          <w:lang w:val="fr-FR"/>
        </w:rPr>
        <w:t xml:space="preserve"> </w:t>
      </w:r>
      <w:r w:rsidRPr="00AA70D8">
        <w:t>И</w:t>
      </w:r>
      <w:r w:rsidRPr="003342AE">
        <w:rPr>
          <w:lang w:val="fr-FR"/>
        </w:rPr>
        <w:t>.</w:t>
      </w:r>
      <w:r w:rsidRPr="00AA70D8">
        <w:t>А</w:t>
      </w:r>
      <w:r w:rsidRPr="003342AE">
        <w:rPr>
          <w:lang w:val="fr-FR"/>
        </w:rPr>
        <w:t xml:space="preserve">. </w:t>
      </w:r>
      <w:r w:rsidRPr="00AA70D8">
        <w:t>Аввакумов</w:t>
      </w:r>
      <w:r w:rsidRPr="003342AE">
        <w:rPr>
          <w:lang w:val="fr-FR"/>
        </w:rPr>
        <w:t xml:space="preserve"> </w:t>
      </w:r>
      <w:r w:rsidRPr="00AA70D8">
        <w:t>и</w:t>
      </w:r>
      <w:r w:rsidRPr="003342AE">
        <w:rPr>
          <w:lang w:val="fr-FR"/>
        </w:rPr>
        <w:t xml:space="preserve"> </w:t>
      </w:r>
      <w:proofErr w:type="spellStart"/>
      <w:r w:rsidRPr="00AA70D8">
        <w:t>др</w:t>
      </w:r>
      <w:proofErr w:type="spellEnd"/>
      <w:r w:rsidRPr="003342AE">
        <w:rPr>
          <w:lang w:val="fr-FR"/>
        </w:rPr>
        <w:t xml:space="preserve">.,  </w:t>
      </w:r>
      <w:r w:rsidRPr="00AA70D8">
        <w:t>ЯФ</w:t>
      </w:r>
      <w:r w:rsidRPr="003342AE">
        <w:rPr>
          <w:lang w:val="fr-FR"/>
        </w:rPr>
        <w:t xml:space="preserve"> </w:t>
      </w:r>
      <w:r w:rsidRPr="003342AE">
        <w:rPr>
          <w:b/>
          <w:lang w:val="fr-FR"/>
        </w:rPr>
        <w:t>42</w:t>
      </w:r>
      <w:r w:rsidRPr="003342AE">
        <w:rPr>
          <w:lang w:val="fr-FR"/>
        </w:rPr>
        <w:t xml:space="preserve"> (1985)1152</w:t>
      </w:r>
    </w:p>
  </w:endnote>
  <w:endnote w:id="54">
    <w:p w:rsidR="00F4782E" w:rsidRPr="008D1921" w:rsidRDefault="00F4782E" w:rsidP="00E13CB2">
      <w:pPr>
        <w:pStyle w:val="a8"/>
      </w:pPr>
      <w:r>
        <w:rPr>
          <w:rStyle w:val="aa"/>
        </w:rPr>
        <w:endnoteRef/>
      </w:r>
      <w:r w:rsidRPr="008D1921">
        <w:t xml:space="preserve"> </w:t>
      </w:r>
      <w:r w:rsidRPr="00AA70D8">
        <w:t>И</w:t>
      </w:r>
      <w:r w:rsidRPr="008D1921">
        <w:t>.</w:t>
      </w:r>
      <w:r w:rsidRPr="00AA70D8">
        <w:t>А</w:t>
      </w:r>
      <w:r w:rsidRPr="008D1921">
        <w:t xml:space="preserve">. </w:t>
      </w:r>
      <w:r w:rsidRPr="00AA70D8">
        <w:t>Аввакумов</w:t>
      </w:r>
      <w:r w:rsidRPr="008D1921">
        <w:t xml:space="preserve"> </w:t>
      </w:r>
      <w:r w:rsidRPr="00AA70D8">
        <w:t>и</w:t>
      </w:r>
      <w:r w:rsidRPr="008D1921">
        <w:t xml:space="preserve"> </w:t>
      </w:r>
      <w:r w:rsidRPr="00AA70D8">
        <w:t>др</w:t>
      </w:r>
      <w:r w:rsidRPr="008D1921">
        <w:t xml:space="preserve">., </w:t>
      </w:r>
      <w:r w:rsidRPr="00AA70D8">
        <w:t>ЯФ</w:t>
      </w:r>
      <w:r w:rsidRPr="008D1921">
        <w:t xml:space="preserve"> </w:t>
      </w:r>
      <w:r w:rsidRPr="008D1921">
        <w:rPr>
          <w:b/>
        </w:rPr>
        <w:t>42</w:t>
      </w:r>
      <w:r w:rsidRPr="008D1921">
        <w:t xml:space="preserve"> (1985)1146</w:t>
      </w:r>
    </w:p>
  </w:endnote>
  <w:endnote w:id="55">
    <w:p w:rsidR="00F4782E" w:rsidRPr="00AA70D8" w:rsidRDefault="00F4782E" w:rsidP="00E13CB2">
      <w:pPr>
        <w:pStyle w:val="a8"/>
        <w:rPr>
          <w:lang w:val="en-US"/>
        </w:rPr>
      </w:pPr>
      <w:r>
        <w:rPr>
          <w:rStyle w:val="aa"/>
        </w:rPr>
        <w:endnoteRef/>
      </w:r>
      <w:r w:rsidRPr="00AA70D8">
        <w:rPr>
          <w:lang w:val="en-US"/>
        </w:rPr>
        <w:t xml:space="preserve"> </w:t>
      </w:r>
      <w:proofErr w:type="spellStart"/>
      <w:r w:rsidRPr="00AA70D8">
        <w:rPr>
          <w:lang w:val="en-US"/>
        </w:rPr>
        <w:t>L.F.Soloviev</w:t>
      </w:r>
      <w:proofErr w:type="spellEnd"/>
      <w:r w:rsidRPr="00AA70D8">
        <w:rPr>
          <w:lang w:val="en-US"/>
        </w:rPr>
        <w:t xml:space="preserve"> et al., In the Proceedings of 2</w:t>
      </w:r>
      <w:r w:rsidRPr="00AA70D8">
        <w:rPr>
          <w:vertAlign w:val="superscript"/>
          <w:lang w:val="en-US"/>
        </w:rPr>
        <w:t>nd</w:t>
      </w:r>
      <w:r w:rsidRPr="00AA70D8">
        <w:rPr>
          <w:lang w:val="en-US"/>
        </w:rPr>
        <w:t xml:space="preserve"> High energy spin physics workshop, vol. 2, 68 (1986), </w:t>
      </w:r>
      <w:proofErr w:type="spellStart"/>
      <w:r w:rsidRPr="00AA70D8">
        <w:rPr>
          <w:lang w:val="en-US"/>
        </w:rPr>
        <w:t>Protvino</w:t>
      </w:r>
      <w:proofErr w:type="spellEnd"/>
    </w:p>
  </w:endnote>
  <w:endnote w:id="56">
    <w:p w:rsidR="00F4782E" w:rsidRPr="000435BE" w:rsidRDefault="00F4782E" w:rsidP="003F3CB4">
      <w:pPr>
        <w:pStyle w:val="a8"/>
        <w:rPr>
          <w:sz w:val="24"/>
          <w:szCs w:val="24"/>
          <w:lang w:val="en-US"/>
        </w:rPr>
      </w:pPr>
      <w:r w:rsidRPr="000435BE">
        <w:rPr>
          <w:rStyle w:val="aa"/>
          <w:sz w:val="24"/>
          <w:szCs w:val="24"/>
        </w:rPr>
        <w:endnoteRef/>
      </w:r>
      <w:r w:rsidRPr="000435BE">
        <w:rPr>
          <w:sz w:val="24"/>
          <w:szCs w:val="24"/>
          <w:lang w:val="en-US"/>
        </w:rPr>
        <w:t xml:space="preserve"> </w:t>
      </w:r>
      <w:proofErr w:type="spellStart"/>
      <w:proofErr w:type="gramStart"/>
      <w:r w:rsidRPr="000435BE">
        <w:rPr>
          <w:sz w:val="24"/>
          <w:szCs w:val="24"/>
          <w:lang w:val="en-US"/>
        </w:rPr>
        <w:t>Overseth</w:t>
      </w:r>
      <w:proofErr w:type="spellEnd"/>
      <w:r w:rsidRPr="000435BE">
        <w:rPr>
          <w:sz w:val="24"/>
          <w:szCs w:val="24"/>
          <w:lang w:val="en-US"/>
        </w:rPr>
        <w:t xml:space="preserve"> and J. </w:t>
      </w:r>
      <w:proofErr w:type="spellStart"/>
      <w:r w:rsidRPr="000435BE">
        <w:rPr>
          <w:sz w:val="24"/>
          <w:szCs w:val="24"/>
          <w:lang w:val="en-US"/>
        </w:rPr>
        <w:t>Sandweiss</w:t>
      </w:r>
      <w:proofErr w:type="spellEnd"/>
      <w:r w:rsidRPr="000435BE">
        <w:rPr>
          <w:sz w:val="24"/>
          <w:szCs w:val="24"/>
          <w:lang w:val="en-US"/>
        </w:rPr>
        <w:t>.</w:t>
      </w:r>
      <w:proofErr w:type="gramEnd"/>
      <w:r w:rsidRPr="000435BE">
        <w:rPr>
          <w:sz w:val="24"/>
          <w:szCs w:val="24"/>
          <w:lang w:val="en-US"/>
        </w:rPr>
        <w:t xml:space="preserve"> </w:t>
      </w:r>
      <w:proofErr w:type="gramStart"/>
      <w:r w:rsidRPr="000435BE">
        <w:rPr>
          <w:sz w:val="24"/>
          <w:szCs w:val="24"/>
          <w:lang w:val="en-US"/>
        </w:rPr>
        <w:t>Proc. of NAL 1969 Summer Study, Report SS-118 (1969).</w:t>
      </w:r>
      <w:proofErr w:type="gramEnd"/>
    </w:p>
  </w:endnote>
  <w:endnote w:id="57">
    <w:p w:rsidR="00F4782E" w:rsidRPr="000435BE" w:rsidRDefault="00F4782E" w:rsidP="003F3CB4">
      <w:pPr>
        <w:pStyle w:val="a8"/>
        <w:rPr>
          <w:sz w:val="24"/>
          <w:szCs w:val="24"/>
          <w:lang w:val="en-US"/>
        </w:rPr>
      </w:pPr>
      <w:r w:rsidRPr="000435BE">
        <w:rPr>
          <w:rStyle w:val="aa"/>
          <w:sz w:val="24"/>
          <w:szCs w:val="24"/>
        </w:rPr>
        <w:endnoteRef/>
      </w:r>
      <w:r w:rsidRPr="000435BE">
        <w:rPr>
          <w:sz w:val="24"/>
          <w:szCs w:val="24"/>
          <w:lang w:val="en-US"/>
        </w:rPr>
        <w:t xml:space="preserve"> </w:t>
      </w:r>
      <w:r w:rsidRPr="008D1921">
        <w:rPr>
          <w:sz w:val="24"/>
          <w:szCs w:val="24"/>
          <w:lang w:val="en-US"/>
        </w:rPr>
        <w:t xml:space="preserve">D. </w:t>
      </w:r>
      <w:proofErr w:type="spellStart"/>
      <w:r w:rsidRPr="000435BE">
        <w:rPr>
          <w:sz w:val="24"/>
          <w:szCs w:val="24"/>
          <w:lang w:val="en-US"/>
        </w:rPr>
        <w:t>Grosnick</w:t>
      </w:r>
      <w:proofErr w:type="spellEnd"/>
      <w:r w:rsidRPr="000435BE">
        <w:rPr>
          <w:sz w:val="24"/>
          <w:szCs w:val="24"/>
          <w:lang w:val="en-US"/>
        </w:rPr>
        <w:t xml:space="preserve"> et al., Nucl. Instr. Meth. </w:t>
      </w:r>
      <w:proofErr w:type="gramStart"/>
      <w:r w:rsidRPr="000435BE">
        <w:rPr>
          <w:sz w:val="24"/>
          <w:szCs w:val="24"/>
          <w:lang w:val="en-US"/>
        </w:rPr>
        <w:t>A290, 269 (1990).</w:t>
      </w:r>
      <w:proofErr w:type="gramEnd"/>
    </w:p>
  </w:endnote>
  <w:endnote w:id="58">
    <w:p w:rsidR="00F4782E" w:rsidRPr="000435BE" w:rsidRDefault="00F4782E" w:rsidP="003F3CB4">
      <w:pPr>
        <w:pStyle w:val="a8"/>
        <w:rPr>
          <w:sz w:val="24"/>
          <w:szCs w:val="24"/>
          <w:lang w:val="en-US"/>
        </w:rPr>
      </w:pPr>
      <w:r w:rsidRPr="000435BE">
        <w:rPr>
          <w:rStyle w:val="aa"/>
          <w:sz w:val="24"/>
          <w:szCs w:val="24"/>
        </w:rPr>
        <w:endnoteRef/>
      </w:r>
      <w:r w:rsidRPr="000435BE">
        <w:rPr>
          <w:sz w:val="24"/>
          <w:szCs w:val="24"/>
          <w:lang w:val="en-US"/>
        </w:rPr>
        <w:t xml:space="preserve"> N. </w:t>
      </w:r>
      <w:proofErr w:type="spellStart"/>
      <w:r w:rsidRPr="000435BE">
        <w:rPr>
          <w:sz w:val="24"/>
          <w:szCs w:val="24"/>
          <w:lang w:val="en-US"/>
        </w:rPr>
        <w:t>Galyaev</w:t>
      </w:r>
      <w:proofErr w:type="spellEnd"/>
      <w:r w:rsidRPr="000435BE">
        <w:rPr>
          <w:sz w:val="24"/>
          <w:szCs w:val="24"/>
          <w:lang w:val="en-US"/>
        </w:rPr>
        <w:t xml:space="preserve"> et al., Proc. of 1993 PAC, Washington DC, USA, v.1, p.454 (1993).</w:t>
      </w:r>
    </w:p>
  </w:endnote>
  <w:endnote w:id="59">
    <w:p w:rsidR="00F4782E" w:rsidRPr="00BE7B1C" w:rsidRDefault="00F4782E">
      <w:pPr>
        <w:pStyle w:val="a8"/>
        <w:rPr>
          <w:sz w:val="24"/>
          <w:szCs w:val="24"/>
          <w:lang w:val="en-US"/>
        </w:rPr>
      </w:pPr>
      <w:r w:rsidRPr="00BE7B1C">
        <w:rPr>
          <w:rStyle w:val="aa"/>
          <w:sz w:val="24"/>
          <w:szCs w:val="24"/>
        </w:rPr>
        <w:endnoteRef/>
      </w:r>
      <w:r w:rsidRPr="00BE7B1C">
        <w:rPr>
          <w:sz w:val="24"/>
          <w:szCs w:val="24"/>
          <w:lang w:val="en-US"/>
        </w:rPr>
        <w:t xml:space="preserve"> M. </w:t>
      </w:r>
      <w:proofErr w:type="spellStart"/>
      <w:r w:rsidRPr="00BE7B1C">
        <w:rPr>
          <w:sz w:val="24"/>
          <w:szCs w:val="24"/>
          <w:lang w:val="en-US"/>
        </w:rPr>
        <w:t>Reinharz</w:t>
      </w:r>
      <w:proofErr w:type="spellEnd"/>
      <w:r w:rsidRPr="00BE7B1C">
        <w:rPr>
          <w:sz w:val="24"/>
          <w:szCs w:val="24"/>
          <w:lang w:val="en-US"/>
        </w:rPr>
        <w:t xml:space="preserve"> et al., CERN SPS Experimenters’ Handbook (1981).</w:t>
      </w:r>
    </w:p>
  </w:endnote>
  <w:endnote w:id="60">
    <w:p w:rsidR="00F4782E" w:rsidRPr="00D50385" w:rsidRDefault="00F4782E">
      <w:pPr>
        <w:pStyle w:val="a8"/>
        <w:rPr>
          <w:sz w:val="24"/>
          <w:szCs w:val="24"/>
          <w:lang w:val="en-US"/>
        </w:rPr>
      </w:pPr>
      <w:r w:rsidRPr="00D50385">
        <w:rPr>
          <w:rStyle w:val="aa"/>
          <w:sz w:val="24"/>
          <w:szCs w:val="24"/>
        </w:rPr>
        <w:endnoteRef/>
      </w:r>
      <w:r w:rsidRPr="00D50385">
        <w:rPr>
          <w:sz w:val="24"/>
          <w:szCs w:val="24"/>
          <w:lang w:val="en-US"/>
        </w:rPr>
        <w:t xml:space="preserve"> R. Keizer and M. </w:t>
      </w:r>
      <w:proofErr w:type="spellStart"/>
      <w:r w:rsidRPr="00D50385">
        <w:rPr>
          <w:sz w:val="24"/>
          <w:szCs w:val="24"/>
          <w:lang w:val="en-US"/>
        </w:rPr>
        <w:t>Mottier</w:t>
      </w:r>
      <w:proofErr w:type="spellEnd"/>
      <w:r w:rsidRPr="00D50385">
        <w:rPr>
          <w:sz w:val="24"/>
          <w:szCs w:val="24"/>
          <w:lang w:val="en-US"/>
        </w:rPr>
        <w:t xml:space="preserve">. Preprint </w:t>
      </w:r>
      <w:proofErr w:type="gramStart"/>
      <w:r w:rsidRPr="00D50385">
        <w:rPr>
          <w:sz w:val="24"/>
          <w:szCs w:val="24"/>
          <w:lang w:val="en-US"/>
        </w:rPr>
        <w:t>CERN  82</w:t>
      </w:r>
      <w:proofErr w:type="gramEnd"/>
      <w:r w:rsidRPr="00D50385">
        <w:rPr>
          <w:sz w:val="24"/>
          <w:szCs w:val="24"/>
          <w:lang w:val="en-US"/>
        </w:rPr>
        <w:t>-05 (1982).</w:t>
      </w:r>
    </w:p>
  </w:endnote>
  <w:endnote w:id="61">
    <w:p w:rsidR="00F4782E" w:rsidRPr="00D50385" w:rsidRDefault="00F4782E">
      <w:pPr>
        <w:pStyle w:val="a8"/>
        <w:rPr>
          <w:sz w:val="24"/>
          <w:szCs w:val="24"/>
          <w:lang w:val="en-US"/>
        </w:rPr>
      </w:pPr>
      <w:r w:rsidRPr="00D50385">
        <w:rPr>
          <w:rStyle w:val="aa"/>
          <w:sz w:val="24"/>
          <w:szCs w:val="24"/>
        </w:rPr>
        <w:endnoteRef/>
      </w:r>
      <w:r w:rsidRPr="00D50385">
        <w:rPr>
          <w:sz w:val="24"/>
          <w:szCs w:val="24"/>
          <w:lang w:val="en-US"/>
        </w:rPr>
        <w:t xml:space="preserve"> V. </w:t>
      </w:r>
      <w:proofErr w:type="spellStart"/>
      <w:r w:rsidRPr="00D50385">
        <w:rPr>
          <w:sz w:val="24"/>
          <w:szCs w:val="24"/>
          <w:lang w:val="en-US"/>
        </w:rPr>
        <w:t>Afanasev</w:t>
      </w:r>
      <w:proofErr w:type="spellEnd"/>
      <w:r w:rsidRPr="00D50385">
        <w:rPr>
          <w:sz w:val="24"/>
          <w:szCs w:val="24"/>
          <w:lang w:val="en-US"/>
        </w:rPr>
        <w:t xml:space="preserve"> et al., Preprint IHEP 87-</w:t>
      </w:r>
      <w:proofErr w:type="gramStart"/>
      <w:r w:rsidRPr="00D50385">
        <w:rPr>
          <w:sz w:val="24"/>
          <w:szCs w:val="24"/>
          <w:lang w:val="en-US"/>
        </w:rPr>
        <w:t>70  (</w:t>
      </w:r>
      <w:proofErr w:type="gramEnd"/>
      <w:r w:rsidRPr="00D50385">
        <w:rPr>
          <w:sz w:val="24"/>
          <w:szCs w:val="24"/>
          <w:lang w:val="en-US"/>
        </w:rPr>
        <w:t>1987).</w:t>
      </w:r>
    </w:p>
  </w:endnote>
  <w:endnote w:id="62">
    <w:p w:rsidR="00F4782E" w:rsidRPr="00D50385" w:rsidRDefault="00F4782E">
      <w:pPr>
        <w:pStyle w:val="a8"/>
        <w:rPr>
          <w:sz w:val="24"/>
          <w:szCs w:val="24"/>
          <w:lang w:val="en-US"/>
        </w:rPr>
      </w:pPr>
      <w:r w:rsidRPr="00D50385">
        <w:rPr>
          <w:rStyle w:val="aa"/>
          <w:sz w:val="24"/>
          <w:szCs w:val="24"/>
        </w:rPr>
        <w:endnoteRef/>
      </w:r>
      <w:r w:rsidRPr="00D50385">
        <w:rPr>
          <w:sz w:val="24"/>
          <w:szCs w:val="24"/>
          <w:lang w:val="en-US"/>
        </w:rPr>
        <w:t xml:space="preserve"> A. Otter and C. </w:t>
      </w:r>
      <w:proofErr w:type="spellStart"/>
      <w:r w:rsidRPr="00D50385">
        <w:rPr>
          <w:sz w:val="24"/>
          <w:szCs w:val="24"/>
          <w:lang w:val="en-US"/>
        </w:rPr>
        <w:t>Hojvat</w:t>
      </w:r>
      <w:proofErr w:type="spellEnd"/>
      <w:r w:rsidRPr="00D50385">
        <w:rPr>
          <w:sz w:val="24"/>
          <w:szCs w:val="24"/>
          <w:lang w:val="en-US"/>
        </w:rPr>
        <w:t xml:space="preserve">. </w:t>
      </w:r>
      <w:proofErr w:type="gramStart"/>
      <w:r w:rsidRPr="00D50385">
        <w:rPr>
          <w:sz w:val="24"/>
          <w:szCs w:val="24"/>
          <w:lang w:val="en-US"/>
        </w:rPr>
        <w:t xml:space="preserve">Proc. of 10 Int. Conf. on </w:t>
      </w:r>
      <w:proofErr w:type="spellStart"/>
      <w:r w:rsidRPr="00D50385">
        <w:rPr>
          <w:sz w:val="24"/>
          <w:szCs w:val="24"/>
          <w:lang w:val="en-US"/>
        </w:rPr>
        <w:t>Magn</w:t>
      </w:r>
      <w:proofErr w:type="spellEnd"/>
      <w:r w:rsidRPr="00D50385">
        <w:rPr>
          <w:sz w:val="24"/>
          <w:szCs w:val="24"/>
          <w:lang w:val="en-US"/>
        </w:rPr>
        <w:t>.</w:t>
      </w:r>
      <w:proofErr w:type="gramEnd"/>
      <w:r w:rsidRPr="00D50385">
        <w:rPr>
          <w:sz w:val="24"/>
          <w:szCs w:val="24"/>
          <w:lang w:val="en-US"/>
        </w:rPr>
        <w:t xml:space="preserve"> </w:t>
      </w:r>
      <w:proofErr w:type="spellStart"/>
      <w:proofErr w:type="gramStart"/>
      <w:r w:rsidRPr="00D50385">
        <w:rPr>
          <w:sz w:val="24"/>
          <w:szCs w:val="24"/>
          <w:lang w:val="en-US"/>
        </w:rPr>
        <w:t>Techn</w:t>
      </w:r>
      <w:proofErr w:type="spellEnd"/>
      <w:r w:rsidRPr="00D50385">
        <w:rPr>
          <w:sz w:val="24"/>
          <w:szCs w:val="24"/>
          <w:lang w:val="en-US"/>
        </w:rPr>
        <w:t>.,</w:t>
      </w:r>
      <w:proofErr w:type="gramEnd"/>
      <w:r w:rsidRPr="00D50385">
        <w:rPr>
          <w:sz w:val="24"/>
          <w:szCs w:val="24"/>
          <w:lang w:val="en-US"/>
        </w:rPr>
        <w:t xml:space="preserve"> Boston, USA,  p. 847 (1987).</w:t>
      </w:r>
    </w:p>
  </w:endnote>
  <w:endnote w:id="63">
    <w:p w:rsidR="00F4782E" w:rsidRPr="00D50385" w:rsidRDefault="00F4782E" w:rsidP="00860498">
      <w:pPr>
        <w:pStyle w:val="a8"/>
        <w:rPr>
          <w:sz w:val="24"/>
          <w:szCs w:val="24"/>
          <w:lang w:val="en-US"/>
        </w:rPr>
      </w:pPr>
      <w:r w:rsidRPr="00D50385">
        <w:rPr>
          <w:rStyle w:val="aa"/>
          <w:sz w:val="24"/>
          <w:szCs w:val="24"/>
        </w:rPr>
        <w:endnoteRef/>
      </w:r>
      <w:r w:rsidRPr="00D50385">
        <w:rPr>
          <w:sz w:val="24"/>
          <w:szCs w:val="24"/>
          <w:lang w:val="en-US"/>
        </w:rPr>
        <w:t xml:space="preserve"> I. </w:t>
      </w:r>
      <w:proofErr w:type="spellStart"/>
      <w:r w:rsidRPr="00D50385">
        <w:rPr>
          <w:sz w:val="24"/>
          <w:szCs w:val="24"/>
          <w:lang w:val="en-US"/>
        </w:rPr>
        <w:t>Azhgirey</w:t>
      </w:r>
      <w:proofErr w:type="spellEnd"/>
      <w:r w:rsidRPr="00D50385">
        <w:rPr>
          <w:sz w:val="24"/>
          <w:szCs w:val="24"/>
          <w:lang w:val="en-US"/>
        </w:rPr>
        <w:t xml:space="preserve"> and V. </w:t>
      </w:r>
      <w:proofErr w:type="spellStart"/>
      <w:r w:rsidRPr="00D50385">
        <w:rPr>
          <w:sz w:val="24"/>
          <w:szCs w:val="24"/>
          <w:lang w:val="en-US"/>
        </w:rPr>
        <w:t>Talanov</w:t>
      </w:r>
      <w:proofErr w:type="spellEnd"/>
      <w:r w:rsidRPr="00D50385">
        <w:rPr>
          <w:sz w:val="24"/>
          <w:szCs w:val="24"/>
          <w:lang w:val="en-US"/>
        </w:rPr>
        <w:t xml:space="preserve">, Proc. of XVIII Workshop on the Charged Particle Accelerators, </w:t>
      </w:r>
      <w:proofErr w:type="spellStart"/>
      <w:r w:rsidRPr="00D50385">
        <w:rPr>
          <w:sz w:val="24"/>
          <w:szCs w:val="24"/>
          <w:lang w:val="en-US"/>
        </w:rPr>
        <w:t>Protvino</w:t>
      </w:r>
      <w:proofErr w:type="spellEnd"/>
      <w:r w:rsidRPr="00D50385">
        <w:rPr>
          <w:sz w:val="24"/>
          <w:szCs w:val="24"/>
          <w:lang w:val="en-US"/>
        </w:rPr>
        <w:t>, vol.2, p.184 (2000).</w:t>
      </w:r>
    </w:p>
  </w:endnote>
  <w:endnote w:id="64">
    <w:p w:rsidR="00F4782E" w:rsidRPr="00D50385" w:rsidRDefault="00F4782E">
      <w:pPr>
        <w:pStyle w:val="a8"/>
        <w:rPr>
          <w:lang w:val="en-US"/>
        </w:rPr>
      </w:pPr>
      <w:r w:rsidRPr="00D50385">
        <w:rPr>
          <w:rStyle w:val="aa"/>
          <w:sz w:val="24"/>
          <w:szCs w:val="24"/>
        </w:rPr>
        <w:endnoteRef/>
      </w:r>
      <w:r w:rsidRPr="00D50385">
        <w:rPr>
          <w:sz w:val="24"/>
          <w:szCs w:val="24"/>
          <w:lang w:val="en-US"/>
        </w:rPr>
        <w:t xml:space="preserve"> V. </w:t>
      </w:r>
      <w:proofErr w:type="spellStart"/>
      <w:r w:rsidRPr="00D50385">
        <w:rPr>
          <w:sz w:val="24"/>
          <w:szCs w:val="24"/>
          <w:lang w:val="en-US"/>
        </w:rPr>
        <w:t>Kartashev</w:t>
      </w:r>
      <w:proofErr w:type="spellEnd"/>
      <w:r w:rsidRPr="00D50385">
        <w:rPr>
          <w:sz w:val="24"/>
          <w:szCs w:val="24"/>
          <w:lang w:val="en-US"/>
        </w:rPr>
        <w:t xml:space="preserve"> and V. </w:t>
      </w:r>
      <w:proofErr w:type="spellStart"/>
      <w:r w:rsidRPr="00D50385">
        <w:rPr>
          <w:sz w:val="24"/>
          <w:szCs w:val="24"/>
          <w:lang w:val="en-US"/>
        </w:rPr>
        <w:t>Kotov</w:t>
      </w:r>
      <w:proofErr w:type="spellEnd"/>
      <w:r w:rsidRPr="00D50385">
        <w:rPr>
          <w:sz w:val="24"/>
          <w:szCs w:val="24"/>
          <w:lang w:val="en-US"/>
        </w:rPr>
        <w:t xml:space="preserve">. </w:t>
      </w:r>
      <w:proofErr w:type="spellStart"/>
      <w:r w:rsidRPr="00D50385">
        <w:rPr>
          <w:sz w:val="24"/>
          <w:szCs w:val="24"/>
          <w:lang w:val="en-US"/>
        </w:rPr>
        <w:t>Energoatomizdat</w:t>
      </w:r>
      <w:proofErr w:type="spellEnd"/>
      <w:r w:rsidRPr="00D50385">
        <w:rPr>
          <w:sz w:val="24"/>
          <w:szCs w:val="24"/>
          <w:lang w:val="en-US"/>
        </w:rPr>
        <w:t>, Moscow (1989).</w:t>
      </w:r>
    </w:p>
  </w:endnote>
  <w:endnote w:id="65">
    <w:p w:rsidR="00F4782E" w:rsidRPr="007A1828" w:rsidRDefault="00F4782E">
      <w:pPr>
        <w:pStyle w:val="a8"/>
        <w:rPr>
          <w:sz w:val="24"/>
          <w:szCs w:val="24"/>
          <w:lang w:val="en-US"/>
        </w:rPr>
      </w:pPr>
      <w:r w:rsidRPr="007A1828">
        <w:rPr>
          <w:rStyle w:val="aa"/>
          <w:sz w:val="24"/>
          <w:szCs w:val="24"/>
        </w:rPr>
        <w:endnoteRef/>
      </w:r>
      <w:r w:rsidRPr="007A1828">
        <w:rPr>
          <w:sz w:val="24"/>
          <w:szCs w:val="24"/>
          <w:lang w:val="en-US"/>
        </w:rPr>
        <w:t xml:space="preserve"> V. </w:t>
      </w:r>
      <w:proofErr w:type="spellStart"/>
      <w:r w:rsidRPr="007A1828">
        <w:rPr>
          <w:sz w:val="24"/>
          <w:szCs w:val="24"/>
          <w:lang w:val="en-US"/>
        </w:rPr>
        <w:t>Garkusha</w:t>
      </w:r>
      <w:proofErr w:type="spellEnd"/>
      <w:r w:rsidRPr="007A1828">
        <w:rPr>
          <w:sz w:val="24"/>
          <w:szCs w:val="24"/>
          <w:lang w:val="en-US"/>
        </w:rPr>
        <w:t xml:space="preserve"> et al., Preprint IHEP 86-147 (1986).</w:t>
      </w:r>
    </w:p>
  </w:endnote>
  <w:endnote w:id="66">
    <w:p w:rsidR="00F4782E" w:rsidRPr="007A1828" w:rsidRDefault="00F4782E" w:rsidP="00477027">
      <w:pPr>
        <w:pStyle w:val="a8"/>
        <w:rPr>
          <w:sz w:val="24"/>
          <w:szCs w:val="24"/>
          <w:lang w:val="en-US"/>
        </w:rPr>
      </w:pPr>
      <w:r w:rsidRPr="007A1828">
        <w:rPr>
          <w:rStyle w:val="aa"/>
          <w:sz w:val="24"/>
          <w:szCs w:val="24"/>
        </w:rPr>
        <w:endnoteRef/>
      </w:r>
      <w:r w:rsidRPr="007A1828">
        <w:rPr>
          <w:sz w:val="24"/>
          <w:szCs w:val="24"/>
          <w:lang w:val="en-US"/>
        </w:rPr>
        <w:t xml:space="preserve"> A. </w:t>
      </w:r>
      <w:proofErr w:type="spellStart"/>
      <w:r w:rsidRPr="007A1828">
        <w:rPr>
          <w:sz w:val="24"/>
          <w:szCs w:val="24"/>
          <w:lang w:val="en-US"/>
        </w:rPr>
        <w:t>Afonin</w:t>
      </w:r>
      <w:proofErr w:type="spellEnd"/>
      <w:r w:rsidRPr="007A1828">
        <w:rPr>
          <w:sz w:val="24"/>
          <w:szCs w:val="24"/>
          <w:lang w:val="en-US"/>
        </w:rPr>
        <w:t xml:space="preserve"> et al., Phys. </w:t>
      </w:r>
      <w:proofErr w:type="gramStart"/>
      <w:r w:rsidRPr="007A1828">
        <w:rPr>
          <w:sz w:val="24"/>
          <w:szCs w:val="24"/>
          <w:lang w:val="en-US"/>
        </w:rPr>
        <w:t>of  Part</w:t>
      </w:r>
      <w:proofErr w:type="gramEnd"/>
      <w:r w:rsidRPr="007A1828">
        <w:rPr>
          <w:sz w:val="24"/>
          <w:szCs w:val="24"/>
          <w:lang w:val="en-US"/>
        </w:rPr>
        <w:t xml:space="preserve">. </w:t>
      </w:r>
      <w:proofErr w:type="gramStart"/>
      <w:r w:rsidRPr="007A1828">
        <w:rPr>
          <w:sz w:val="24"/>
          <w:szCs w:val="24"/>
          <w:lang w:val="en-US"/>
        </w:rPr>
        <w:t>and  Nucl</w:t>
      </w:r>
      <w:proofErr w:type="gramEnd"/>
      <w:r w:rsidRPr="007A1828">
        <w:rPr>
          <w:sz w:val="24"/>
          <w:szCs w:val="24"/>
          <w:lang w:val="en-US"/>
        </w:rPr>
        <w:t xml:space="preserve">. 36, </w:t>
      </w:r>
      <w:proofErr w:type="gramStart"/>
      <w:r w:rsidRPr="007A1828">
        <w:rPr>
          <w:sz w:val="24"/>
          <w:szCs w:val="24"/>
          <w:lang w:val="en-US"/>
        </w:rPr>
        <w:t>1  (</w:t>
      </w:r>
      <w:proofErr w:type="gramEnd"/>
      <w:r w:rsidRPr="007A1828">
        <w:rPr>
          <w:sz w:val="24"/>
          <w:szCs w:val="24"/>
          <w:lang w:val="en-US"/>
        </w:rPr>
        <w:t>2005).</w:t>
      </w:r>
    </w:p>
  </w:endnote>
  <w:endnote w:id="67">
    <w:p w:rsidR="00F4782E" w:rsidRPr="007A1828" w:rsidRDefault="00F4782E">
      <w:pPr>
        <w:pStyle w:val="a8"/>
        <w:rPr>
          <w:lang w:val="en-US"/>
        </w:rPr>
      </w:pPr>
      <w:r w:rsidRPr="007A1828">
        <w:rPr>
          <w:rStyle w:val="aa"/>
          <w:sz w:val="24"/>
          <w:szCs w:val="24"/>
        </w:rPr>
        <w:endnoteRef/>
      </w:r>
      <w:r w:rsidRPr="007A1828">
        <w:rPr>
          <w:sz w:val="24"/>
          <w:szCs w:val="24"/>
          <w:lang w:val="en-US"/>
        </w:rPr>
        <w:t xml:space="preserve"> K. Brown and </w:t>
      </w:r>
      <w:proofErr w:type="spellStart"/>
      <w:r w:rsidRPr="007A1828">
        <w:rPr>
          <w:sz w:val="24"/>
          <w:szCs w:val="24"/>
          <w:lang w:val="en-US"/>
        </w:rPr>
        <w:t>Ch.Iselin</w:t>
      </w:r>
      <w:proofErr w:type="spellEnd"/>
      <w:r w:rsidRPr="007A1828">
        <w:rPr>
          <w:sz w:val="24"/>
          <w:szCs w:val="24"/>
          <w:lang w:val="en-US"/>
        </w:rPr>
        <w:t xml:space="preserve">. </w:t>
      </w:r>
      <w:proofErr w:type="gramStart"/>
      <w:r w:rsidRPr="007A1828">
        <w:rPr>
          <w:sz w:val="24"/>
          <w:szCs w:val="24"/>
          <w:lang w:val="en-US"/>
        </w:rPr>
        <w:t>Preprint CERN 74-2 (1974).</w:t>
      </w:r>
      <w:proofErr w:type="gramEnd"/>
    </w:p>
  </w:endnote>
  <w:endnote w:id="68">
    <w:p w:rsidR="00F4782E" w:rsidRPr="005F11FC" w:rsidRDefault="00F4782E">
      <w:pPr>
        <w:pStyle w:val="a8"/>
        <w:rPr>
          <w:lang w:val="en-US"/>
        </w:rPr>
      </w:pPr>
      <w:r>
        <w:rPr>
          <w:rStyle w:val="aa"/>
        </w:rPr>
        <w:endnoteRef/>
      </w:r>
      <w:r w:rsidRPr="005F11FC">
        <w:rPr>
          <w:lang w:val="en-US"/>
        </w:rPr>
        <w:t xml:space="preserve"> </w:t>
      </w:r>
      <w:bookmarkStart w:id="104" w:name="_Ref487063309"/>
      <w:proofErr w:type="spellStart"/>
      <w:proofErr w:type="gramStart"/>
      <w:r w:rsidRPr="005F11FC">
        <w:rPr>
          <w:lang w:val="en-US"/>
        </w:rPr>
        <w:t>J.C.Raoul</w:t>
      </w:r>
      <w:proofErr w:type="spellEnd"/>
      <w:r w:rsidRPr="005F11FC">
        <w:rPr>
          <w:lang w:val="en-US"/>
        </w:rPr>
        <w:t xml:space="preserve"> et al.,</w:t>
      </w:r>
      <w:r w:rsidRPr="005F11FC">
        <w:rPr>
          <w:i/>
          <w:lang w:val="en-US"/>
        </w:rPr>
        <w:t xml:space="preserve"> Nucl.</w:t>
      </w:r>
      <w:proofErr w:type="gramEnd"/>
      <w:r w:rsidRPr="005F11FC">
        <w:rPr>
          <w:i/>
          <w:lang w:val="en-US"/>
        </w:rPr>
        <w:t xml:space="preserve"> </w:t>
      </w:r>
      <w:proofErr w:type="gramStart"/>
      <w:r w:rsidRPr="005F11FC">
        <w:rPr>
          <w:i/>
          <w:lang w:val="en-US"/>
        </w:rPr>
        <w:t>Instr</w:t>
      </w:r>
      <w:r w:rsidRPr="008D1921">
        <w:rPr>
          <w:i/>
          <w:lang w:val="en-US"/>
        </w:rPr>
        <w:t>.</w:t>
      </w:r>
      <w:proofErr w:type="gramEnd"/>
      <w:r w:rsidRPr="008D1921">
        <w:rPr>
          <w:i/>
          <w:lang w:val="en-US"/>
        </w:rPr>
        <w:t xml:space="preserve"> </w:t>
      </w:r>
      <w:r w:rsidRPr="005F11FC">
        <w:rPr>
          <w:i/>
          <w:lang w:val="en-US"/>
        </w:rPr>
        <w:t xml:space="preserve"> </w:t>
      </w:r>
      <w:proofErr w:type="gramStart"/>
      <w:r w:rsidRPr="005F11FC">
        <w:rPr>
          <w:i/>
          <w:lang w:val="en-US"/>
        </w:rPr>
        <w:t>Meth</w:t>
      </w:r>
      <w:r w:rsidRPr="008D1921">
        <w:rPr>
          <w:i/>
          <w:lang w:val="en-US"/>
        </w:rPr>
        <w:t>.</w:t>
      </w:r>
      <w:proofErr w:type="gramEnd"/>
      <w:r w:rsidRPr="005F11FC">
        <w:rPr>
          <w:i/>
          <w:lang w:val="en-US"/>
        </w:rPr>
        <w:t xml:space="preserve"> </w:t>
      </w:r>
      <w:r w:rsidRPr="005F11FC">
        <w:rPr>
          <w:b/>
          <w:lang w:val="en-US"/>
        </w:rPr>
        <w:t>125</w:t>
      </w:r>
      <w:r w:rsidRPr="005F11FC">
        <w:rPr>
          <w:lang w:val="en-US"/>
        </w:rPr>
        <w:t xml:space="preserve"> (1975) 585-597</w:t>
      </w:r>
      <w:bookmarkEnd w:id="104"/>
    </w:p>
  </w:endnote>
  <w:endnote w:id="69">
    <w:p w:rsidR="00F4782E" w:rsidRPr="00276667" w:rsidRDefault="00F4782E">
      <w:pPr>
        <w:pStyle w:val="a8"/>
        <w:rPr>
          <w:lang w:val="en-US"/>
        </w:rPr>
      </w:pPr>
      <w:r>
        <w:rPr>
          <w:rStyle w:val="aa"/>
        </w:rPr>
        <w:endnoteRef/>
      </w:r>
      <w:r w:rsidRPr="007972B8">
        <w:rPr>
          <w:lang w:val="en-US"/>
        </w:rPr>
        <w:t xml:space="preserve"> </w:t>
      </w:r>
      <w:proofErr w:type="gramStart"/>
      <w:r w:rsidRPr="007972B8">
        <w:rPr>
          <w:lang w:val="en-US"/>
        </w:rPr>
        <w:t>21.</w:t>
      </w:r>
      <w:r w:rsidRPr="007972B8">
        <w:rPr>
          <w:lang w:val="en-US"/>
        </w:rPr>
        <w:tab/>
        <w:t xml:space="preserve">J. V. </w:t>
      </w:r>
      <w:proofErr w:type="spellStart"/>
      <w:r w:rsidRPr="007972B8">
        <w:rPr>
          <w:lang w:val="en-US"/>
        </w:rPr>
        <w:t>Allaby</w:t>
      </w:r>
      <w:proofErr w:type="spellEnd"/>
      <w:r w:rsidRPr="007972B8">
        <w:rPr>
          <w:lang w:val="en-US"/>
        </w:rPr>
        <w:t>, et al., Preprint CERN 70-12 (1970); D. Dekker, et al., Phys. Rev. 137 (1965) B962 086 (2016).</w:t>
      </w:r>
      <w:proofErr w:type="gramEnd"/>
    </w:p>
  </w:endnote>
  <w:endnote w:id="70">
    <w:p w:rsidR="00F4782E" w:rsidRPr="00276667" w:rsidRDefault="00F4782E">
      <w:pPr>
        <w:pStyle w:val="a8"/>
        <w:rPr>
          <w:lang w:val="en-US"/>
        </w:rPr>
      </w:pPr>
      <w:r>
        <w:rPr>
          <w:rStyle w:val="aa"/>
        </w:rPr>
        <w:endnoteRef/>
      </w:r>
      <w:r w:rsidRPr="00276667">
        <w:rPr>
          <w:lang w:val="en-US"/>
        </w:rPr>
        <w:t xml:space="preserve"> A. </w:t>
      </w:r>
      <w:proofErr w:type="spellStart"/>
      <w:r w:rsidRPr="00276667">
        <w:rPr>
          <w:lang w:val="en-US"/>
        </w:rPr>
        <w:t>Gaidot</w:t>
      </w:r>
      <w:proofErr w:type="spellEnd"/>
      <w:r w:rsidRPr="00276667">
        <w:rPr>
          <w:lang w:val="en-US"/>
        </w:rPr>
        <w:t xml:space="preserve"> </w:t>
      </w:r>
      <w:r w:rsidRPr="00276667">
        <w:rPr>
          <w:i/>
          <w:iCs/>
          <w:lang w:val="en-US"/>
        </w:rPr>
        <w:t>et al</w:t>
      </w:r>
      <w:r w:rsidRPr="00276667">
        <w:rPr>
          <w:lang w:val="en-US"/>
        </w:rPr>
        <w:t xml:space="preserve">., </w:t>
      </w:r>
      <w:r w:rsidRPr="00276667">
        <w:rPr>
          <w:i/>
          <w:iCs/>
          <w:lang w:val="en-US"/>
        </w:rPr>
        <w:t xml:space="preserve">Phys. Lett. </w:t>
      </w:r>
      <w:r w:rsidRPr="00276667">
        <w:rPr>
          <w:b/>
          <w:iCs/>
          <w:lang w:val="en-US"/>
        </w:rPr>
        <w:t>B</w:t>
      </w:r>
      <w:r w:rsidRPr="00276667">
        <w:rPr>
          <w:b/>
          <w:bCs/>
          <w:lang w:val="en-US"/>
        </w:rPr>
        <w:t>61</w:t>
      </w:r>
      <w:r w:rsidRPr="00276667">
        <w:rPr>
          <w:lang w:val="en-US"/>
        </w:rPr>
        <w:t>, 103 (1976)</w:t>
      </w:r>
    </w:p>
  </w:endnote>
  <w:endnote w:id="71">
    <w:p w:rsidR="00F4782E" w:rsidRPr="00276667" w:rsidRDefault="00F4782E">
      <w:pPr>
        <w:pStyle w:val="a8"/>
        <w:rPr>
          <w:lang w:val="en-US"/>
        </w:rPr>
      </w:pPr>
      <w:r>
        <w:rPr>
          <w:rStyle w:val="aa"/>
        </w:rPr>
        <w:endnoteRef/>
      </w:r>
      <w:r w:rsidRPr="00276667">
        <w:rPr>
          <w:lang w:val="en-US"/>
        </w:rPr>
        <w:t xml:space="preserve"> C. </w:t>
      </w:r>
      <w:proofErr w:type="spellStart"/>
      <w:r w:rsidRPr="00276667">
        <w:rPr>
          <w:lang w:val="en-US"/>
        </w:rPr>
        <w:t>Bruneton</w:t>
      </w:r>
      <w:proofErr w:type="spellEnd"/>
      <w:r w:rsidRPr="00276667">
        <w:rPr>
          <w:lang w:val="en-US"/>
        </w:rPr>
        <w:t xml:space="preserve"> </w:t>
      </w:r>
      <w:r w:rsidRPr="00276667">
        <w:rPr>
          <w:i/>
          <w:iCs/>
          <w:lang w:val="en-US"/>
        </w:rPr>
        <w:t>et al</w:t>
      </w:r>
      <w:r w:rsidRPr="00276667">
        <w:rPr>
          <w:lang w:val="en-US"/>
        </w:rPr>
        <w:t xml:space="preserve">., </w:t>
      </w:r>
      <w:r w:rsidRPr="00276667">
        <w:rPr>
          <w:i/>
          <w:iCs/>
          <w:lang w:val="en-US"/>
        </w:rPr>
        <w:t>Nucl. Phys .</w:t>
      </w:r>
      <w:r w:rsidRPr="00276667">
        <w:rPr>
          <w:b/>
          <w:iCs/>
          <w:lang w:val="en-US"/>
        </w:rPr>
        <w:t>B</w:t>
      </w:r>
      <w:r w:rsidRPr="00276667">
        <w:rPr>
          <w:b/>
          <w:bCs/>
          <w:lang w:val="en-US"/>
        </w:rPr>
        <w:t>124</w:t>
      </w:r>
      <w:r w:rsidRPr="00276667">
        <w:rPr>
          <w:lang w:val="en-US"/>
        </w:rPr>
        <w:t>, 391 (1977)</w:t>
      </w:r>
    </w:p>
  </w:endnote>
  <w:endnote w:id="72">
    <w:p w:rsidR="00F4782E" w:rsidRPr="00276667" w:rsidRDefault="00F4782E" w:rsidP="00276667">
      <w:pPr>
        <w:pStyle w:val="a8"/>
        <w:rPr>
          <w:lang w:val="en-US"/>
        </w:rPr>
      </w:pPr>
      <w:r>
        <w:rPr>
          <w:rStyle w:val="aa"/>
        </w:rPr>
        <w:endnoteRef/>
      </w:r>
      <w:r w:rsidRPr="00276667">
        <w:rPr>
          <w:lang w:val="en-US"/>
        </w:rPr>
        <w:t xml:space="preserve"> C. </w:t>
      </w:r>
      <w:proofErr w:type="spellStart"/>
      <w:r w:rsidRPr="00276667">
        <w:rPr>
          <w:lang w:val="en-US"/>
        </w:rPr>
        <w:t>Bruneton</w:t>
      </w:r>
      <w:proofErr w:type="spellEnd"/>
      <w:r w:rsidRPr="00276667">
        <w:rPr>
          <w:lang w:val="en-US"/>
        </w:rPr>
        <w:t xml:space="preserve"> </w:t>
      </w:r>
      <w:r w:rsidRPr="00276667">
        <w:rPr>
          <w:i/>
          <w:iCs/>
          <w:lang w:val="en-US"/>
        </w:rPr>
        <w:t>et al</w:t>
      </w:r>
      <w:r w:rsidRPr="00276667">
        <w:rPr>
          <w:lang w:val="en-US"/>
        </w:rPr>
        <w:t xml:space="preserve">., </w:t>
      </w:r>
      <w:r w:rsidRPr="00276667">
        <w:rPr>
          <w:i/>
          <w:iCs/>
          <w:lang w:val="en-US"/>
        </w:rPr>
        <w:t>Nucl. Phys .</w:t>
      </w:r>
      <w:r w:rsidRPr="00276667">
        <w:rPr>
          <w:b/>
          <w:iCs/>
          <w:lang w:val="en-US"/>
        </w:rPr>
        <w:t>B</w:t>
      </w:r>
      <w:r w:rsidRPr="00276667">
        <w:rPr>
          <w:b/>
          <w:bCs/>
          <w:lang w:val="en-US"/>
        </w:rPr>
        <w:t>124</w:t>
      </w:r>
      <w:r w:rsidRPr="00276667">
        <w:rPr>
          <w:lang w:val="en-US"/>
        </w:rPr>
        <w:t>, 391 (1977)</w:t>
      </w:r>
    </w:p>
  </w:endnote>
  <w:endnote w:id="73">
    <w:p w:rsidR="00F4782E" w:rsidRPr="00C3149C" w:rsidRDefault="00F4782E">
      <w:pPr>
        <w:pStyle w:val="a8"/>
        <w:rPr>
          <w:lang w:val="en-US"/>
        </w:rPr>
      </w:pPr>
      <w:r>
        <w:rPr>
          <w:rStyle w:val="aa"/>
        </w:rPr>
        <w:endnoteRef/>
      </w:r>
      <w:r w:rsidRPr="00C3149C">
        <w:rPr>
          <w:lang w:val="en-US"/>
        </w:rPr>
        <w:t xml:space="preserve"> B. Z. </w:t>
      </w:r>
      <w:proofErr w:type="spellStart"/>
      <w:r w:rsidRPr="00C3149C">
        <w:rPr>
          <w:lang w:val="en-US"/>
        </w:rPr>
        <w:t>Kopeliovich</w:t>
      </w:r>
      <w:proofErr w:type="spellEnd"/>
      <w:r w:rsidRPr="00C3149C">
        <w:rPr>
          <w:lang w:val="en-US"/>
        </w:rPr>
        <w:t xml:space="preserve"> and L. I. </w:t>
      </w:r>
      <w:proofErr w:type="spellStart"/>
      <w:r w:rsidRPr="00C3149C">
        <w:rPr>
          <w:lang w:val="en-US"/>
        </w:rPr>
        <w:t>Lapidus</w:t>
      </w:r>
      <w:proofErr w:type="spellEnd"/>
      <w:r w:rsidRPr="00C3149C">
        <w:rPr>
          <w:lang w:val="en-US"/>
        </w:rPr>
        <w:t xml:space="preserve">, </w:t>
      </w:r>
      <w:proofErr w:type="spellStart"/>
      <w:r w:rsidRPr="00C3149C">
        <w:rPr>
          <w:i/>
          <w:lang w:val="en-US"/>
        </w:rPr>
        <w:t>Sov</w:t>
      </w:r>
      <w:proofErr w:type="spellEnd"/>
      <w:r w:rsidRPr="00C3149C">
        <w:rPr>
          <w:i/>
          <w:lang w:val="en-US"/>
        </w:rPr>
        <w:t>. J. Nucl. Phys</w:t>
      </w:r>
      <w:r w:rsidRPr="00C3149C">
        <w:rPr>
          <w:lang w:val="en-US"/>
        </w:rPr>
        <w:t xml:space="preserve">, Vol. </w:t>
      </w:r>
      <w:r w:rsidRPr="00C3149C">
        <w:rPr>
          <w:b/>
          <w:lang w:val="en-US"/>
        </w:rPr>
        <w:t>19</w:t>
      </w:r>
      <w:r w:rsidRPr="00C3149C">
        <w:rPr>
          <w:lang w:val="en-US"/>
        </w:rPr>
        <w:t xml:space="preserve"> (1974) No 1, 114</w:t>
      </w:r>
    </w:p>
  </w:endnote>
  <w:endnote w:id="74">
    <w:p w:rsidR="00F4782E" w:rsidRPr="00C3149C" w:rsidRDefault="00F4782E">
      <w:pPr>
        <w:pStyle w:val="a8"/>
        <w:rPr>
          <w:lang w:val="en-US"/>
        </w:rPr>
      </w:pPr>
      <w:r>
        <w:rPr>
          <w:rStyle w:val="aa"/>
        </w:rPr>
        <w:endnoteRef/>
      </w:r>
      <w:r w:rsidRPr="00C3149C">
        <w:rPr>
          <w:lang w:val="en-US"/>
        </w:rPr>
        <w:t xml:space="preserve"> N.H. </w:t>
      </w:r>
      <w:proofErr w:type="spellStart"/>
      <w:r w:rsidRPr="00C3149C">
        <w:rPr>
          <w:lang w:val="en-US"/>
        </w:rPr>
        <w:t>Buttimore</w:t>
      </w:r>
      <w:proofErr w:type="spellEnd"/>
      <w:r w:rsidRPr="00C3149C">
        <w:rPr>
          <w:lang w:val="en-US"/>
        </w:rPr>
        <w:t xml:space="preserve">, </w:t>
      </w:r>
      <w:r w:rsidRPr="00C3149C">
        <w:rPr>
          <w:i/>
          <w:lang w:val="en-US"/>
        </w:rPr>
        <w:t>et al</w:t>
      </w:r>
      <w:r w:rsidRPr="00C3149C">
        <w:rPr>
          <w:lang w:val="en-US"/>
        </w:rPr>
        <w:t xml:space="preserve">., </w:t>
      </w:r>
      <w:r w:rsidRPr="00C3149C">
        <w:rPr>
          <w:i/>
          <w:lang w:val="en-US"/>
        </w:rPr>
        <w:t>Phys. Rev</w:t>
      </w:r>
      <w:r w:rsidRPr="00C3149C">
        <w:rPr>
          <w:lang w:val="en-US"/>
        </w:rPr>
        <w:t>.</w:t>
      </w:r>
      <w:r w:rsidRPr="00C3149C">
        <w:rPr>
          <w:i/>
          <w:lang w:val="en-US"/>
        </w:rPr>
        <w:t xml:space="preserve"> D</w:t>
      </w:r>
      <w:r w:rsidRPr="00C3149C">
        <w:rPr>
          <w:b/>
          <w:lang w:val="en-US"/>
        </w:rPr>
        <w:t xml:space="preserve"> 59</w:t>
      </w:r>
      <w:r w:rsidRPr="00C3149C">
        <w:rPr>
          <w:lang w:val="en-US"/>
        </w:rPr>
        <w:t xml:space="preserve">, </w:t>
      </w:r>
      <w:r w:rsidRPr="00D76C3F">
        <w:rPr>
          <w:lang w:val="en-US"/>
        </w:rPr>
        <w:t xml:space="preserve">(1999) </w:t>
      </w:r>
      <w:r w:rsidRPr="00C3149C">
        <w:rPr>
          <w:lang w:val="en-US"/>
        </w:rPr>
        <w:t>114010</w:t>
      </w:r>
    </w:p>
  </w:endnote>
  <w:endnote w:id="75">
    <w:p w:rsidR="00F4782E" w:rsidRPr="00D76C3F" w:rsidRDefault="00F4782E">
      <w:pPr>
        <w:pStyle w:val="a8"/>
        <w:rPr>
          <w:lang w:val="en-US"/>
        </w:rPr>
      </w:pPr>
      <w:r>
        <w:rPr>
          <w:rStyle w:val="aa"/>
        </w:rPr>
        <w:endnoteRef/>
      </w:r>
      <w:r w:rsidRPr="00D76C3F">
        <w:rPr>
          <w:lang w:val="en-US"/>
        </w:rPr>
        <w:t xml:space="preserve"> A. </w:t>
      </w:r>
      <w:proofErr w:type="spellStart"/>
      <w:r w:rsidRPr="00D76C3F">
        <w:rPr>
          <w:lang w:val="en-US"/>
        </w:rPr>
        <w:t>Bazilevski</w:t>
      </w:r>
      <w:proofErr w:type="spellEnd"/>
      <w:r w:rsidRPr="00D76C3F">
        <w:rPr>
          <w:lang w:val="en-US"/>
        </w:rPr>
        <w:t xml:space="preserve">, </w:t>
      </w:r>
      <w:r w:rsidRPr="00D76C3F">
        <w:rPr>
          <w:i/>
          <w:lang w:val="en-US"/>
        </w:rPr>
        <w:t>et al</w:t>
      </w:r>
      <w:r w:rsidRPr="00D76C3F">
        <w:rPr>
          <w:lang w:val="en-US"/>
        </w:rPr>
        <w:t xml:space="preserve">., </w:t>
      </w:r>
      <w:r w:rsidRPr="00D76C3F">
        <w:rPr>
          <w:i/>
          <w:lang w:val="en-US"/>
        </w:rPr>
        <w:t>Journal of Phys.: Conf. Series</w:t>
      </w:r>
      <w:r w:rsidRPr="00D76C3F">
        <w:rPr>
          <w:lang w:val="en-US"/>
        </w:rPr>
        <w:t xml:space="preserve"> </w:t>
      </w:r>
      <w:r w:rsidRPr="00D76C3F">
        <w:rPr>
          <w:b/>
          <w:lang w:val="en-US"/>
        </w:rPr>
        <w:t>295</w:t>
      </w:r>
      <w:r w:rsidRPr="00D76C3F">
        <w:rPr>
          <w:lang w:val="en-US"/>
        </w:rPr>
        <w:t xml:space="preserve"> (2011) 012096</w:t>
      </w:r>
    </w:p>
  </w:endnote>
  <w:endnote w:id="76">
    <w:p w:rsidR="00F4782E" w:rsidRPr="00D76C3F" w:rsidRDefault="00F4782E">
      <w:pPr>
        <w:pStyle w:val="a8"/>
        <w:rPr>
          <w:lang w:val="en-US"/>
        </w:rPr>
      </w:pPr>
      <w:r>
        <w:rPr>
          <w:rStyle w:val="aa"/>
        </w:rPr>
        <w:endnoteRef/>
      </w:r>
      <w:r w:rsidRPr="00D76C3F">
        <w:rPr>
          <w:lang w:val="en-US"/>
        </w:rPr>
        <w:t xml:space="preserve"> I.G. Alekseev, </w:t>
      </w:r>
      <w:r w:rsidRPr="00D76C3F">
        <w:rPr>
          <w:i/>
          <w:lang w:val="en-US"/>
        </w:rPr>
        <w:t>et al</w:t>
      </w:r>
      <w:r w:rsidRPr="00D76C3F">
        <w:rPr>
          <w:lang w:val="en-US"/>
        </w:rPr>
        <w:t xml:space="preserve">., </w:t>
      </w:r>
      <w:r w:rsidRPr="00D76C3F">
        <w:rPr>
          <w:i/>
          <w:lang w:val="en-US"/>
        </w:rPr>
        <w:t>Phys. Rev</w:t>
      </w:r>
      <w:r w:rsidRPr="00D76C3F">
        <w:rPr>
          <w:lang w:val="en-US"/>
        </w:rPr>
        <w:t xml:space="preserve">. </w:t>
      </w:r>
      <w:r w:rsidRPr="00D76C3F">
        <w:rPr>
          <w:i/>
          <w:lang w:val="en-US"/>
        </w:rPr>
        <w:t>D</w:t>
      </w:r>
      <w:r w:rsidRPr="00D76C3F">
        <w:rPr>
          <w:b/>
          <w:lang w:val="en-US"/>
        </w:rPr>
        <w:t xml:space="preserve"> 79</w:t>
      </w:r>
      <w:r w:rsidRPr="00D76C3F">
        <w:rPr>
          <w:lang w:val="en-US"/>
        </w:rPr>
        <w:t xml:space="preserve"> (2009) 094014</w:t>
      </w:r>
    </w:p>
  </w:endnote>
  <w:endnote w:id="77">
    <w:p w:rsidR="00F4782E" w:rsidRPr="00D76C3F" w:rsidRDefault="00F4782E">
      <w:pPr>
        <w:pStyle w:val="a8"/>
        <w:rPr>
          <w:lang w:val="en-US"/>
        </w:rPr>
      </w:pPr>
      <w:r>
        <w:rPr>
          <w:rStyle w:val="aa"/>
        </w:rPr>
        <w:endnoteRef/>
      </w:r>
      <w:r w:rsidRPr="00D76C3F">
        <w:rPr>
          <w:lang w:val="en-US"/>
        </w:rPr>
        <w:t xml:space="preserve"> </w:t>
      </w:r>
      <w:r w:rsidRPr="00D76C3F">
        <w:rPr>
          <w:lang w:val="fr-FR"/>
        </w:rPr>
        <w:t xml:space="preserve">L. Adamczyk, </w:t>
      </w:r>
      <w:r w:rsidRPr="00D76C3F">
        <w:rPr>
          <w:i/>
          <w:lang w:val="fr-FR"/>
        </w:rPr>
        <w:t>et al</w:t>
      </w:r>
      <w:r w:rsidRPr="00D76C3F">
        <w:rPr>
          <w:lang w:val="fr-FR"/>
        </w:rPr>
        <w:t xml:space="preserve">., </w:t>
      </w:r>
      <w:r w:rsidRPr="00D76C3F">
        <w:rPr>
          <w:i/>
          <w:lang w:val="fr-FR"/>
        </w:rPr>
        <w:t>Physics Letters</w:t>
      </w:r>
      <w:r w:rsidRPr="00D76C3F">
        <w:rPr>
          <w:lang w:val="fr-FR"/>
        </w:rPr>
        <w:t xml:space="preserve"> </w:t>
      </w:r>
      <w:r w:rsidRPr="00D76C3F">
        <w:rPr>
          <w:i/>
          <w:lang w:val="fr-FR"/>
        </w:rPr>
        <w:t>B</w:t>
      </w:r>
      <w:r w:rsidRPr="00D76C3F">
        <w:rPr>
          <w:b/>
          <w:lang w:val="fr-FR"/>
        </w:rPr>
        <w:t xml:space="preserve"> 719</w:t>
      </w:r>
      <w:r w:rsidRPr="00D76C3F">
        <w:rPr>
          <w:lang w:val="fr-FR"/>
        </w:rPr>
        <w:t xml:space="preserve"> (2013) 62-69</w:t>
      </w:r>
    </w:p>
  </w:endnote>
  <w:endnote w:id="78">
    <w:p w:rsidR="00F4782E" w:rsidRPr="008C7CDB" w:rsidRDefault="00F4782E">
      <w:pPr>
        <w:pStyle w:val="a8"/>
        <w:rPr>
          <w:lang w:val="en-US"/>
        </w:rPr>
      </w:pPr>
      <w:r>
        <w:rPr>
          <w:rStyle w:val="aa"/>
        </w:rPr>
        <w:endnoteRef/>
      </w:r>
      <w:r w:rsidRPr="008C7CDB">
        <w:rPr>
          <w:lang w:val="en-US"/>
        </w:rPr>
        <w:t xml:space="preserve"> </w:t>
      </w:r>
      <w:r>
        <w:rPr>
          <w:lang w:val="en-US"/>
        </w:rPr>
        <w:t xml:space="preserve">A.A. </w:t>
      </w:r>
      <w:proofErr w:type="spellStart"/>
      <w:r>
        <w:rPr>
          <w:lang w:val="en-US"/>
        </w:rPr>
        <w:t>Bogdanov</w:t>
      </w:r>
      <w:proofErr w:type="spellEnd"/>
      <w:r>
        <w:rPr>
          <w:lang w:val="en-US"/>
        </w:rPr>
        <w:t xml:space="preserve"> et al, </w:t>
      </w:r>
      <w:r w:rsidRPr="008C7CDB">
        <w:rPr>
          <w:lang w:val="en-US"/>
        </w:rPr>
        <w:t xml:space="preserve">Journal of Physics: Conference Series </w:t>
      </w:r>
      <w:r w:rsidRPr="008C7CDB">
        <w:rPr>
          <w:b/>
          <w:bCs/>
          <w:lang w:val="en-US"/>
        </w:rPr>
        <w:t xml:space="preserve">678 </w:t>
      </w:r>
      <w:r w:rsidRPr="008C7CDB">
        <w:rPr>
          <w:lang w:val="en-US"/>
        </w:rPr>
        <w:t>(2016) 012034</w:t>
      </w:r>
    </w:p>
  </w:endnote>
  <w:endnote w:id="79">
    <w:p w:rsidR="00F4782E" w:rsidRPr="00767AA0" w:rsidRDefault="00F4782E">
      <w:pPr>
        <w:pStyle w:val="a8"/>
        <w:rPr>
          <w:sz w:val="24"/>
          <w:szCs w:val="24"/>
          <w:lang w:val="en-US"/>
        </w:rPr>
      </w:pPr>
      <w:r w:rsidRPr="00767AA0">
        <w:rPr>
          <w:rStyle w:val="aa"/>
          <w:sz w:val="24"/>
          <w:szCs w:val="24"/>
        </w:rPr>
        <w:endnoteRef/>
      </w:r>
      <w:r w:rsidRPr="00276667">
        <w:rPr>
          <w:sz w:val="24"/>
          <w:szCs w:val="24"/>
          <w:lang w:val="en-US"/>
        </w:rPr>
        <w:t xml:space="preserve"> </w:t>
      </w:r>
      <w:r w:rsidRPr="000435BE">
        <w:rPr>
          <w:sz w:val="24"/>
          <w:szCs w:val="24"/>
          <w:lang w:val="en-US"/>
        </w:rPr>
        <w:t>I</w:t>
      </w:r>
      <w:r w:rsidRPr="00276667">
        <w:rPr>
          <w:sz w:val="24"/>
          <w:szCs w:val="24"/>
          <w:lang w:val="en-US"/>
        </w:rPr>
        <w:t>.</w:t>
      </w:r>
      <w:r w:rsidRPr="000435BE">
        <w:rPr>
          <w:sz w:val="24"/>
          <w:szCs w:val="24"/>
          <w:lang w:val="en-US"/>
        </w:rPr>
        <w:t>A</w:t>
      </w:r>
      <w:r w:rsidRPr="00276667">
        <w:rPr>
          <w:sz w:val="24"/>
          <w:szCs w:val="24"/>
          <w:lang w:val="en-US"/>
        </w:rPr>
        <w:t xml:space="preserve">. </w:t>
      </w:r>
      <w:r w:rsidRPr="000435BE">
        <w:rPr>
          <w:sz w:val="24"/>
          <w:szCs w:val="24"/>
          <w:lang w:val="en-US"/>
        </w:rPr>
        <w:t>Koop</w:t>
      </w:r>
      <w:r w:rsidRPr="00276667">
        <w:rPr>
          <w:sz w:val="24"/>
          <w:szCs w:val="24"/>
          <w:lang w:val="en-US"/>
        </w:rPr>
        <w:t xml:space="preserve">, </w:t>
      </w:r>
      <w:r w:rsidRPr="000435BE">
        <w:rPr>
          <w:sz w:val="24"/>
          <w:szCs w:val="24"/>
          <w:lang w:val="en-US"/>
        </w:rPr>
        <w:t>A</w:t>
      </w:r>
      <w:r w:rsidRPr="00276667">
        <w:rPr>
          <w:sz w:val="24"/>
          <w:szCs w:val="24"/>
          <w:lang w:val="en-US"/>
        </w:rPr>
        <w:t>.</w:t>
      </w:r>
      <w:r w:rsidRPr="000435BE">
        <w:rPr>
          <w:sz w:val="24"/>
          <w:szCs w:val="24"/>
          <w:lang w:val="en-US"/>
        </w:rPr>
        <w:t>V</w:t>
      </w:r>
      <w:r w:rsidRPr="00276667">
        <w:rPr>
          <w:sz w:val="24"/>
          <w:szCs w:val="24"/>
          <w:lang w:val="en-US"/>
        </w:rPr>
        <w:t xml:space="preserve">. </w:t>
      </w:r>
      <w:proofErr w:type="spellStart"/>
      <w:r w:rsidRPr="000435BE">
        <w:rPr>
          <w:sz w:val="24"/>
          <w:szCs w:val="24"/>
          <w:lang w:val="en-US"/>
        </w:rPr>
        <w:t>Otboyev</w:t>
      </w:r>
      <w:proofErr w:type="spellEnd"/>
      <w:r w:rsidRPr="00276667">
        <w:rPr>
          <w:sz w:val="24"/>
          <w:szCs w:val="24"/>
          <w:lang w:val="en-US"/>
        </w:rPr>
        <w:t xml:space="preserve">, </w:t>
      </w:r>
      <w:proofErr w:type="spellStart"/>
      <w:r w:rsidRPr="000435BE">
        <w:rPr>
          <w:sz w:val="24"/>
          <w:szCs w:val="24"/>
          <w:lang w:val="en-US"/>
        </w:rPr>
        <w:t>P</w:t>
      </w:r>
      <w:r w:rsidRPr="00276667">
        <w:rPr>
          <w:sz w:val="24"/>
          <w:szCs w:val="24"/>
          <w:lang w:val="en-US"/>
        </w:rPr>
        <w:t>.</w:t>
      </w:r>
      <w:r w:rsidRPr="000435BE">
        <w:rPr>
          <w:sz w:val="24"/>
          <w:szCs w:val="24"/>
          <w:lang w:val="en-US"/>
        </w:rPr>
        <w:t>Yu</w:t>
      </w:r>
      <w:proofErr w:type="spellEnd"/>
      <w:r w:rsidRPr="00276667">
        <w:rPr>
          <w:sz w:val="24"/>
          <w:szCs w:val="24"/>
          <w:lang w:val="en-US"/>
        </w:rPr>
        <w:t xml:space="preserve">. </w:t>
      </w:r>
      <w:r w:rsidRPr="000435BE">
        <w:rPr>
          <w:sz w:val="24"/>
          <w:szCs w:val="24"/>
          <w:lang w:val="en-US"/>
        </w:rPr>
        <w:t>Shatunov</w:t>
      </w:r>
      <w:r w:rsidRPr="00276667">
        <w:rPr>
          <w:sz w:val="24"/>
          <w:szCs w:val="24"/>
          <w:lang w:val="en-US"/>
        </w:rPr>
        <w:t xml:space="preserve">, </w:t>
      </w:r>
      <w:proofErr w:type="spellStart"/>
      <w:r w:rsidRPr="000435BE">
        <w:rPr>
          <w:sz w:val="24"/>
          <w:szCs w:val="24"/>
          <w:lang w:val="en-US"/>
        </w:rPr>
        <w:t>Yu</w:t>
      </w:r>
      <w:r w:rsidRPr="00276667">
        <w:rPr>
          <w:sz w:val="24"/>
          <w:szCs w:val="24"/>
          <w:lang w:val="en-US"/>
        </w:rPr>
        <w:t>.</w:t>
      </w:r>
      <w:r w:rsidRPr="000435BE">
        <w:rPr>
          <w:sz w:val="24"/>
          <w:szCs w:val="24"/>
          <w:lang w:val="en-US"/>
        </w:rPr>
        <w:t>M</w:t>
      </w:r>
      <w:proofErr w:type="spellEnd"/>
      <w:r w:rsidRPr="00276667">
        <w:rPr>
          <w:sz w:val="24"/>
          <w:szCs w:val="24"/>
          <w:lang w:val="en-US"/>
        </w:rPr>
        <w:t xml:space="preserve">. </w:t>
      </w:r>
      <w:proofErr w:type="gramStart"/>
      <w:r w:rsidRPr="000435BE">
        <w:rPr>
          <w:sz w:val="24"/>
          <w:szCs w:val="24"/>
          <w:lang w:val="en-US"/>
        </w:rPr>
        <w:t>Shatunov</w:t>
      </w:r>
      <w:r w:rsidRPr="00276667">
        <w:rPr>
          <w:sz w:val="24"/>
          <w:szCs w:val="24"/>
          <w:lang w:val="en-US"/>
        </w:rPr>
        <w:t>.</w:t>
      </w:r>
      <w:proofErr w:type="gramEnd"/>
      <w:r w:rsidRPr="00276667">
        <w:rPr>
          <w:sz w:val="24"/>
          <w:szCs w:val="24"/>
          <w:lang w:val="en-US"/>
        </w:rPr>
        <w:t xml:space="preserve"> </w:t>
      </w:r>
      <w:r w:rsidRPr="00767AA0">
        <w:rPr>
          <w:sz w:val="24"/>
          <w:szCs w:val="24"/>
          <w:lang w:val="en-US"/>
        </w:rPr>
        <w:t xml:space="preserve">Two examples of in-flight spin flippers, </w:t>
      </w:r>
      <w:proofErr w:type="spellStart"/>
      <w:r w:rsidRPr="00767AA0">
        <w:rPr>
          <w:sz w:val="24"/>
          <w:szCs w:val="24"/>
          <w:lang w:val="en-US"/>
        </w:rPr>
        <w:t>Phys.Part.Nucl</w:t>
      </w:r>
      <w:proofErr w:type="spellEnd"/>
      <w:r w:rsidRPr="00767AA0">
        <w:rPr>
          <w:sz w:val="24"/>
          <w:szCs w:val="24"/>
          <w:lang w:val="en-US"/>
        </w:rPr>
        <w:t>. 45 (2014) 279-282</w:t>
      </w:r>
    </w:p>
  </w:endnote>
  <w:endnote w:id="80">
    <w:p w:rsidR="00F4782E" w:rsidRPr="00767AA0" w:rsidRDefault="00F4782E">
      <w:pPr>
        <w:pStyle w:val="a8"/>
        <w:rPr>
          <w:sz w:val="24"/>
          <w:szCs w:val="24"/>
          <w:lang w:val="en-US"/>
        </w:rPr>
      </w:pPr>
      <w:r w:rsidRPr="00767AA0">
        <w:rPr>
          <w:rStyle w:val="aa"/>
          <w:sz w:val="24"/>
          <w:szCs w:val="24"/>
        </w:rPr>
        <w:endnoteRef/>
      </w:r>
      <w:r w:rsidRPr="00767AA0">
        <w:rPr>
          <w:sz w:val="24"/>
          <w:szCs w:val="24"/>
          <w:lang w:val="en-US"/>
        </w:rPr>
        <w:t xml:space="preserve"> </w:t>
      </w:r>
      <w:proofErr w:type="gramStart"/>
      <w:r w:rsidRPr="00767AA0">
        <w:rPr>
          <w:sz w:val="24"/>
          <w:szCs w:val="24"/>
          <w:lang w:val="en-US"/>
        </w:rPr>
        <w:t xml:space="preserve">V. I. </w:t>
      </w:r>
      <w:proofErr w:type="spellStart"/>
      <w:r w:rsidRPr="00767AA0">
        <w:rPr>
          <w:sz w:val="24"/>
          <w:szCs w:val="24"/>
          <w:lang w:val="en-US"/>
        </w:rPr>
        <w:t>Ptitsyn</w:t>
      </w:r>
      <w:proofErr w:type="spellEnd"/>
      <w:r w:rsidRPr="00767AA0">
        <w:rPr>
          <w:sz w:val="24"/>
          <w:szCs w:val="24"/>
          <w:lang w:val="en-US"/>
        </w:rPr>
        <w:t xml:space="preserve"> and Yu.</w:t>
      </w:r>
      <w:proofErr w:type="gramEnd"/>
      <w:r w:rsidRPr="00767AA0">
        <w:rPr>
          <w:sz w:val="24"/>
          <w:szCs w:val="24"/>
          <w:lang w:val="en-US"/>
        </w:rPr>
        <w:t xml:space="preserve"> M. Shatunov, NIM, Ser. A 398, 126 (1997)</w:t>
      </w:r>
    </w:p>
  </w:endnote>
  <w:endnote w:id="81">
    <w:p w:rsidR="00F4782E" w:rsidRPr="000C318A" w:rsidRDefault="00F4782E" w:rsidP="000C318A">
      <w:pPr>
        <w:pStyle w:val="a8"/>
        <w:rPr>
          <w:lang w:val="en-US"/>
        </w:rPr>
      </w:pPr>
      <w:r>
        <w:rPr>
          <w:rStyle w:val="aa"/>
        </w:rPr>
        <w:endnoteRef/>
      </w:r>
      <w:r w:rsidRPr="000C318A">
        <w:rPr>
          <w:lang w:val="en-US"/>
        </w:rPr>
        <w:t xml:space="preserve"> </w:t>
      </w:r>
      <w:proofErr w:type="gramStart"/>
      <w:r w:rsidRPr="000C318A">
        <w:rPr>
          <w:lang w:val="en-US"/>
        </w:rPr>
        <w:t>I.G. Alexeev (Moscow, ITEP)</w:t>
      </w:r>
      <w:r>
        <w:rPr>
          <w:lang w:val="en-US"/>
        </w:rPr>
        <w:t xml:space="preserve"> et al.).</w:t>
      </w:r>
      <w:proofErr w:type="gramEnd"/>
      <w:r>
        <w:rPr>
          <w:lang w:val="en-US"/>
        </w:rPr>
        <w:t xml:space="preserve"> </w:t>
      </w:r>
      <w:proofErr w:type="spellStart"/>
      <w:r w:rsidRPr="000C318A">
        <w:rPr>
          <w:lang w:val="en-US"/>
        </w:rPr>
        <w:t>Instrum.Exp.Tech</w:t>
      </w:r>
      <w:proofErr w:type="spellEnd"/>
      <w:r w:rsidRPr="000C318A">
        <w:rPr>
          <w:lang w:val="en-US"/>
        </w:rPr>
        <w:t>. 57 (2014) no.5, 535-552</w:t>
      </w:r>
    </w:p>
  </w:endnote>
  <w:endnote w:id="82">
    <w:p w:rsidR="00F4782E" w:rsidRPr="003342AE" w:rsidRDefault="00F4782E">
      <w:pPr>
        <w:pStyle w:val="a8"/>
        <w:rPr>
          <w:lang w:val="en-US"/>
        </w:rPr>
      </w:pPr>
      <w:r>
        <w:rPr>
          <w:rStyle w:val="aa"/>
        </w:rPr>
        <w:endnoteRef/>
      </w:r>
      <w:r w:rsidRPr="0090310D">
        <w:rPr>
          <w:lang w:val="en-US"/>
        </w:rPr>
        <w:t xml:space="preserve">  S. </w:t>
      </w:r>
      <w:proofErr w:type="spellStart"/>
      <w:r w:rsidRPr="0090310D">
        <w:rPr>
          <w:lang w:val="en-US"/>
        </w:rPr>
        <w:t>Horikawa</w:t>
      </w:r>
      <w:proofErr w:type="spellEnd"/>
      <w:r w:rsidRPr="0090310D">
        <w:rPr>
          <w:lang w:val="en-US"/>
        </w:rPr>
        <w:t xml:space="preserve"> et al., A Scintillating Fiber Tracker </w:t>
      </w:r>
      <w:proofErr w:type="gramStart"/>
      <w:r w:rsidRPr="0090310D">
        <w:rPr>
          <w:lang w:val="en-US"/>
        </w:rPr>
        <w:t>With</w:t>
      </w:r>
      <w:proofErr w:type="gramEnd"/>
      <w:r w:rsidRPr="0090310D">
        <w:rPr>
          <w:lang w:val="en-US"/>
        </w:rPr>
        <w:t xml:space="preserve"> High Time Resolution for High-Rate Experiments. </w:t>
      </w:r>
      <w:r w:rsidRPr="003342AE">
        <w:rPr>
          <w:lang w:val="en-US"/>
        </w:rPr>
        <w:t>IEEE Trans. Nucl. Sci. Vol.49, No.3 (2002).</w:t>
      </w:r>
    </w:p>
  </w:endnote>
  <w:endnote w:id="83">
    <w:p w:rsidR="00F4782E" w:rsidRPr="0008194E" w:rsidRDefault="00F4782E" w:rsidP="0008194E">
      <w:pPr>
        <w:pStyle w:val="a8"/>
        <w:rPr>
          <w:lang w:val="en-US"/>
        </w:rPr>
      </w:pPr>
      <w:r>
        <w:rPr>
          <w:rStyle w:val="aa"/>
        </w:rPr>
        <w:endnoteRef/>
      </w:r>
      <w:r w:rsidRPr="0008194E">
        <w:rPr>
          <w:lang w:val="en-US"/>
        </w:rPr>
        <w:t xml:space="preserve"> </w:t>
      </w:r>
      <w:r>
        <w:rPr>
          <w:lang w:val="en-US"/>
        </w:rPr>
        <w:t xml:space="preserve">D.P. </w:t>
      </w:r>
      <w:proofErr w:type="spellStart"/>
      <w:r>
        <w:rPr>
          <w:lang w:val="en-US"/>
        </w:rPr>
        <w:t>Grosnick</w:t>
      </w:r>
      <w:proofErr w:type="spellEnd"/>
      <w:r>
        <w:rPr>
          <w:lang w:val="en-US"/>
        </w:rPr>
        <w:t xml:space="preserve"> et al, Phys.Rev. D 55 (1997), 1159-1187</w:t>
      </w:r>
    </w:p>
  </w:endnote>
  <w:endnote w:id="84">
    <w:p w:rsidR="00F4782E" w:rsidRPr="009E5477" w:rsidRDefault="00F4782E">
      <w:pPr>
        <w:pStyle w:val="a8"/>
        <w:rPr>
          <w:lang w:val="en-US"/>
        </w:rPr>
      </w:pPr>
      <w:r>
        <w:rPr>
          <w:rStyle w:val="aa"/>
        </w:rPr>
        <w:endnoteRef/>
      </w:r>
      <w:r w:rsidRPr="009E5477">
        <w:rPr>
          <w:lang w:val="en-US"/>
        </w:rPr>
        <w:t xml:space="preserve"> </w:t>
      </w:r>
      <w:proofErr w:type="spellStart"/>
      <w:r w:rsidRPr="009E5477">
        <w:rPr>
          <w:lang w:val="en-US"/>
        </w:rPr>
        <w:t>A.Kozhin</w:t>
      </w:r>
      <w:proofErr w:type="spellEnd"/>
      <w:r w:rsidRPr="009E5477">
        <w:rPr>
          <w:lang w:val="en-US"/>
        </w:rPr>
        <w:t xml:space="preserve">, </w:t>
      </w:r>
      <w:proofErr w:type="spellStart"/>
      <w:r w:rsidRPr="009E5477">
        <w:rPr>
          <w:lang w:val="en-US"/>
        </w:rPr>
        <w:t>A.Borisov</w:t>
      </w:r>
      <w:proofErr w:type="spellEnd"/>
      <w:r w:rsidRPr="009E5477">
        <w:rPr>
          <w:lang w:val="en-US"/>
        </w:rPr>
        <w:t xml:space="preserve">, </w:t>
      </w:r>
      <w:proofErr w:type="spellStart"/>
      <w:r w:rsidRPr="009E5477">
        <w:rPr>
          <w:lang w:val="en-US"/>
        </w:rPr>
        <w:t>N.Bozhko</w:t>
      </w:r>
      <w:proofErr w:type="spellEnd"/>
      <w:r w:rsidRPr="009E5477">
        <w:rPr>
          <w:lang w:val="en-US"/>
        </w:rPr>
        <w:t xml:space="preserve"> etc. "Tracking chamber made of 15-mm </w:t>
      </w:r>
      <w:proofErr w:type="spellStart"/>
      <w:proofErr w:type="gramStart"/>
      <w:r w:rsidRPr="009E5477">
        <w:rPr>
          <w:lang w:val="en-US"/>
        </w:rPr>
        <w:t>mylar</w:t>
      </w:r>
      <w:proofErr w:type="spellEnd"/>
      <w:proofErr w:type="gramEnd"/>
      <w:r w:rsidRPr="009E5477">
        <w:rPr>
          <w:lang w:val="en-US"/>
        </w:rPr>
        <w:t xml:space="preserve"> drift tubes ". JINST, 2017, Volume 12, C05005</w:t>
      </w:r>
    </w:p>
  </w:endnote>
  <w:endnote w:id="85">
    <w:p w:rsidR="00F4782E" w:rsidRPr="00CD6371" w:rsidRDefault="00F4782E" w:rsidP="009E5477">
      <w:pPr>
        <w:pStyle w:val="a8"/>
      </w:pPr>
      <w:r>
        <w:rPr>
          <w:rStyle w:val="aa"/>
        </w:rPr>
        <w:endnoteRef/>
      </w:r>
      <w:r w:rsidRPr="00834F8D">
        <w:rPr>
          <w:lang w:val="en-US"/>
        </w:rPr>
        <w:t xml:space="preserve"> </w:t>
      </w:r>
      <w:r w:rsidRPr="009E5477">
        <w:t>А</w:t>
      </w:r>
      <w:r w:rsidRPr="00834F8D">
        <w:rPr>
          <w:lang w:val="en-US"/>
        </w:rPr>
        <w:t>.</w:t>
      </w:r>
      <w:r w:rsidRPr="009E5477">
        <w:t>А</w:t>
      </w:r>
      <w:r w:rsidRPr="00834F8D">
        <w:rPr>
          <w:lang w:val="en-US"/>
        </w:rPr>
        <w:t>.</w:t>
      </w:r>
      <w:r w:rsidRPr="009E5477">
        <w:t>Борисов</w:t>
      </w:r>
      <w:r w:rsidRPr="00834F8D">
        <w:rPr>
          <w:lang w:val="en-US"/>
        </w:rPr>
        <w:t xml:space="preserve">, </w:t>
      </w:r>
      <w:r w:rsidRPr="009E5477">
        <w:t>Н</w:t>
      </w:r>
      <w:r w:rsidRPr="00834F8D">
        <w:rPr>
          <w:lang w:val="en-US"/>
        </w:rPr>
        <w:t>.</w:t>
      </w:r>
      <w:r w:rsidRPr="009E5477">
        <w:t>И</w:t>
      </w:r>
      <w:r w:rsidRPr="00834F8D">
        <w:rPr>
          <w:lang w:val="en-US"/>
        </w:rPr>
        <w:t>.</w:t>
      </w:r>
      <w:r w:rsidRPr="009E5477">
        <w:t>Божко</w:t>
      </w:r>
      <w:r w:rsidRPr="00834F8D">
        <w:rPr>
          <w:lang w:val="en-US"/>
        </w:rPr>
        <w:t xml:space="preserve">, </w:t>
      </w:r>
      <w:r w:rsidRPr="009E5477">
        <w:t>А</w:t>
      </w:r>
      <w:r w:rsidRPr="00834F8D">
        <w:rPr>
          <w:lang w:val="en-US"/>
        </w:rPr>
        <w:t>.</w:t>
      </w:r>
      <w:r w:rsidRPr="009E5477">
        <w:t>С</w:t>
      </w:r>
      <w:r w:rsidRPr="00834F8D">
        <w:rPr>
          <w:lang w:val="en-US"/>
        </w:rPr>
        <w:t>.</w:t>
      </w:r>
      <w:r w:rsidRPr="009E5477">
        <w:t>Кожин</w:t>
      </w:r>
      <w:r w:rsidRPr="00834F8D">
        <w:rPr>
          <w:lang w:val="en-US"/>
        </w:rPr>
        <w:t xml:space="preserve"> </w:t>
      </w:r>
      <w:r w:rsidRPr="009E5477">
        <w:t>и</w:t>
      </w:r>
      <w:r w:rsidRPr="00834F8D">
        <w:rPr>
          <w:lang w:val="en-US"/>
        </w:rPr>
        <w:t xml:space="preserve"> </w:t>
      </w:r>
      <w:proofErr w:type="spellStart"/>
      <w:r w:rsidRPr="009E5477">
        <w:t>др</w:t>
      </w:r>
      <w:proofErr w:type="spellEnd"/>
      <w:r w:rsidRPr="00834F8D">
        <w:rPr>
          <w:lang w:val="en-US"/>
        </w:rPr>
        <w:t xml:space="preserve">. </w:t>
      </w:r>
      <w:r w:rsidRPr="009E5477">
        <w:t xml:space="preserve">"Прецизионная дрейфовая трубка в корпусе из лавсана". </w:t>
      </w:r>
      <w:r w:rsidRPr="00D759D7">
        <w:t>ПТЭ</w:t>
      </w:r>
      <w:r w:rsidRPr="00CD6371">
        <w:rPr>
          <w:lang w:val="en-US"/>
        </w:rPr>
        <w:t xml:space="preserve">, 2013 № 2 </w:t>
      </w:r>
      <w:proofErr w:type="spellStart"/>
      <w:r w:rsidRPr="00D759D7">
        <w:t>стр</w:t>
      </w:r>
      <w:proofErr w:type="spellEnd"/>
      <w:r w:rsidRPr="00CD6371">
        <w:rPr>
          <w:lang w:val="en-US"/>
        </w:rPr>
        <w:t xml:space="preserve">. 16-21; </w:t>
      </w:r>
      <w:proofErr w:type="spellStart"/>
      <w:r w:rsidRPr="009E5477">
        <w:rPr>
          <w:lang w:val="en-US"/>
        </w:rPr>
        <w:t>A</w:t>
      </w:r>
      <w:r w:rsidRPr="00CD6371">
        <w:rPr>
          <w:lang w:val="en-US"/>
        </w:rPr>
        <w:t>.</w:t>
      </w:r>
      <w:r w:rsidRPr="009E5477">
        <w:rPr>
          <w:lang w:val="en-US"/>
        </w:rPr>
        <w:t>Borisov</w:t>
      </w:r>
      <w:proofErr w:type="spellEnd"/>
      <w:r w:rsidRPr="00CD6371">
        <w:rPr>
          <w:lang w:val="en-US"/>
        </w:rPr>
        <w:t xml:space="preserve">, </w:t>
      </w:r>
      <w:proofErr w:type="spellStart"/>
      <w:r w:rsidRPr="009E5477">
        <w:rPr>
          <w:lang w:val="en-US"/>
        </w:rPr>
        <w:t>N</w:t>
      </w:r>
      <w:r w:rsidRPr="00CD6371">
        <w:rPr>
          <w:lang w:val="en-US"/>
        </w:rPr>
        <w:t>.</w:t>
      </w:r>
      <w:r w:rsidRPr="009E5477">
        <w:rPr>
          <w:lang w:val="en-US"/>
        </w:rPr>
        <w:t>Bozhko</w:t>
      </w:r>
      <w:proofErr w:type="spellEnd"/>
      <w:r w:rsidRPr="00CD6371">
        <w:rPr>
          <w:lang w:val="en-US"/>
        </w:rPr>
        <w:t xml:space="preserve">, </w:t>
      </w:r>
      <w:proofErr w:type="spellStart"/>
      <w:r w:rsidRPr="009E5477">
        <w:rPr>
          <w:lang w:val="en-US"/>
        </w:rPr>
        <w:t>R</w:t>
      </w:r>
      <w:r w:rsidRPr="00CD6371">
        <w:rPr>
          <w:lang w:val="en-US"/>
        </w:rPr>
        <w:t>.</w:t>
      </w:r>
      <w:r w:rsidRPr="009E5477">
        <w:rPr>
          <w:lang w:val="en-US"/>
        </w:rPr>
        <w:t>Fakhrutdinov</w:t>
      </w:r>
      <w:proofErr w:type="spellEnd"/>
      <w:r w:rsidRPr="00CD6371">
        <w:rPr>
          <w:lang w:val="en-US"/>
        </w:rPr>
        <w:t xml:space="preserve"> </w:t>
      </w:r>
      <w:r w:rsidRPr="009E5477">
        <w:rPr>
          <w:lang w:val="en-US"/>
        </w:rPr>
        <w:t>etc</w:t>
      </w:r>
      <w:r w:rsidRPr="00CD6371">
        <w:rPr>
          <w:lang w:val="en-US"/>
        </w:rPr>
        <w:t xml:space="preserve">. </w:t>
      </w:r>
      <w:r w:rsidRPr="009E5477">
        <w:rPr>
          <w:lang w:val="en-US"/>
        </w:rPr>
        <w:t xml:space="preserve">"Track chambers based on precision drift tubes housed inside 30 mm </w:t>
      </w:r>
      <w:proofErr w:type="spellStart"/>
      <w:r w:rsidRPr="009E5477">
        <w:rPr>
          <w:lang w:val="en-US"/>
        </w:rPr>
        <w:t>mylar</w:t>
      </w:r>
      <w:proofErr w:type="spellEnd"/>
      <w:r w:rsidRPr="009E5477">
        <w:rPr>
          <w:lang w:val="en-US"/>
        </w:rPr>
        <w:t xml:space="preserve"> pipe". </w:t>
      </w:r>
      <w:proofErr w:type="gramStart"/>
      <w:r w:rsidRPr="009E5477">
        <w:rPr>
          <w:lang w:val="en-US"/>
        </w:rPr>
        <w:t>JINST</w:t>
      </w:r>
      <w:r w:rsidRPr="00CD6371">
        <w:t xml:space="preserve">, 2014, </w:t>
      </w:r>
      <w:r w:rsidRPr="009E5477">
        <w:rPr>
          <w:lang w:val="en-US"/>
        </w:rPr>
        <w:t>Volume</w:t>
      </w:r>
      <w:r w:rsidRPr="00CD6371">
        <w:t xml:space="preserve"> 9, </w:t>
      </w:r>
      <w:r w:rsidRPr="009E5477">
        <w:rPr>
          <w:lang w:val="en-US"/>
        </w:rPr>
        <w:t>C</w:t>
      </w:r>
      <w:r w:rsidRPr="00CD6371">
        <w:t>06010.</w:t>
      </w:r>
      <w:proofErr w:type="gramEnd"/>
    </w:p>
  </w:endnote>
  <w:endnote w:id="86">
    <w:p w:rsidR="00F4782E" w:rsidRPr="001A0239" w:rsidRDefault="00F4782E" w:rsidP="009E5477">
      <w:pPr>
        <w:pStyle w:val="a8"/>
        <w:rPr>
          <w:lang w:val="en-US"/>
        </w:rPr>
      </w:pPr>
      <w:r>
        <w:rPr>
          <w:rStyle w:val="aa"/>
        </w:rPr>
        <w:endnoteRef/>
      </w:r>
      <w:r w:rsidRPr="009E5477">
        <w:t xml:space="preserve"> </w:t>
      </w:r>
      <w:r>
        <w:t>П</w:t>
      </w:r>
      <w:r w:rsidRPr="009E5477">
        <w:t>атент на полезную модель:</w:t>
      </w:r>
      <w:r>
        <w:t xml:space="preserve"> </w:t>
      </w:r>
      <w:r w:rsidRPr="009E5477">
        <w:t>"Прецизионная дрейфовая трубк</w:t>
      </w:r>
      <w:r>
        <w:t>а в лавсановом корпусе",  №</w:t>
      </w:r>
      <w:r w:rsidRPr="009E5477">
        <w:t xml:space="preserve"> 160135, </w:t>
      </w:r>
      <w:r>
        <w:t xml:space="preserve">дата </w:t>
      </w:r>
      <w:r w:rsidRPr="009E5477">
        <w:t>регистрации 11 фев. 2016. Авторы</w:t>
      </w:r>
      <w:r w:rsidRPr="001A0239">
        <w:rPr>
          <w:lang w:val="en-US"/>
        </w:rPr>
        <w:t xml:space="preserve">: </w:t>
      </w:r>
      <w:r w:rsidRPr="009E5477">
        <w:t>А</w:t>
      </w:r>
      <w:r w:rsidRPr="001A0239">
        <w:rPr>
          <w:lang w:val="en-US"/>
        </w:rPr>
        <w:t>.</w:t>
      </w:r>
      <w:r w:rsidRPr="009E5477">
        <w:t>А</w:t>
      </w:r>
      <w:r w:rsidRPr="001A0239">
        <w:rPr>
          <w:lang w:val="en-US"/>
        </w:rPr>
        <w:t>.</w:t>
      </w:r>
      <w:r w:rsidRPr="009E5477">
        <w:t>Борисов</w:t>
      </w:r>
      <w:r w:rsidRPr="001A0239">
        <w:rPr>
          <w:lang w:val="en-US"/>
        </w:rPr>
        <w:t xml:space="preserve">, </w:t>
      </w:r>
      <w:r w:rsidRPr="009E5477">
        <w:t>А</w:t>
      </w:r>
      <w:r w:rsidRPr="001A0239">
        <w:rPr>
          <w:lang w:val="en-US"/>
        </w:rPr>
        <w:t>.</w:t>
      </w:r>
      <w:r w:rsidRPr="009E5477">
        <w:t>С</w:t>
      </w:r>
      <w:r w:rsidRPr="001A0239">
        <w:rPr>
          <w:lang w:val="en-US"/>
        </w:rPr>
        <w:t>.</w:t>
      </w:r>
      <w:r w:rsidRPr="009E5477">
        <w:t>Кожин</w:t>
      </w:r>
      <w:r w:rsidRPr="001A0239">
        <w:rPr>
          <w:lang w:val="en-US"/>
        </w:rPr>
        <w:t xml:space="preserve">, </w:t>
      </w:r>
      <w:r w:rsidRPr="009E5477">
        <w:t>Р</w:t>
      </w:r>
      <w:r w:rsidRPr="001A0239">
        <w:rPr>
          <w:lang w:val="en-US"/>
        </w:rPr>
        <w:t>.</w:t>
      </w:r>
      <w:r w:rsidRPr="009E5477">
        <w:t>М</w:t>
      </w:r>
      <w:r w:rsidRPr="001A0239">
        <w:rPr>
          <w:lang w:val="en-US"/>
        </w:rPr>
        <w:t>.</w:t>
      </w:r>
      <w:proofErr w:type="spellStart"/>
      <w:r w:rsidRPr="009E5477">
        <w:t>Фахрутдинов</w:t>
      </w:r>
      <w:proofErr w:type="spellEnd"/>
    </w:p>
  </w:endnote>
  <w:endnote w:id="87">
    <w:p w:rsidR="00F4782E" w:rsidRPr="00A90379" w:rsidRDefault="00F4782E" w:rsidP="00A90379">
      <w:pPr>
        <w:pStyle w:val="a8"/>
        <w:rPr>
          <w:lang w:val="en-US"/>
        </w:rPr>
      </w:pPr>
      <w:r>
        <w:rPr>
          <w:rStyle w:val="aa"/>
        </w:rPr>
        <w:endnoteRef/>
      </w:r>
      <w:r w:rsidRPr="00A90379">
        <w:rPr>
          <w:lang w:val="en-US"/>
        </w:rPr>
        <w:t xml:space="preserve"> </w:t>
      </w:r>
      <w:r>
        <w:rPr>
          <w:lang w:val="en-US"/>
        </w:rPr>
        <w:t>Technical Design Report</w:t>
      </w:r>
      <w:r w:rsidRPr="00A90379">
        <w:rPr>
          <w:lang w:val="en-US"/>
        </w:rPr>
        <w:t xml:space="preserve"> for the PANDA Forward Spectrometer Calorimeter</w:t>
      </w:r>
    </w:p>
  </w:endnote>
  <w:endnote w:id="88">
    <w:p w:rsidR="00F4782E" w:rsidRPr="004B1E15" w:rsidRDefault="00F4782E" w:rsidP="004B1E15">
      <w:pPr>
        <w:pStyle w:val="a8"/>
        <w:rPr>
          <w:sz w:val="24"/>
          <w:szCs w:val="24"/>
        </w:rPr>
      </w:pPr>
      <w:r w:rsidRPr="004B1E15">
        <w:rPr>
          <w:rStyle w:val="aa"/>
          <w:sz w:val="24"/>
          <w:szCs w:val="24"/>
        </w:rPr>
        <w:endnoteRef/>
      </w:r>
      <w:r w:rsidRPr="004B1E15">
        <w:rPr>
          <w:sz w:val="24"/>
          <w:szCs w:val="24"/>
          <w:lang w:val="en-US"/>
        </w:rPr>
        <w:t xml:space="preserve"> G.A. Alekseev et al., Nucl. </w:t>
      </w:r>
      <w:r w:rsidRPr="004B1E15">
        <w:rPr>
          <w:sz w:val="24"/>
          <w:szCs w:val="24"/>
        </w:rPr>
        <w:t xml:space="preserve">Instrum. </w:t>
      </w:r>
      <w:proofErr w:type="spellStart"/>
      <w:r w:rsidRPr="004B1E15">
        <w:rPr>
          <w:sz w:val="24"/>
          <w:szCs w:val="24"/>
        </w:rPr>
        <w:t>Meth</w:t>
      </w:r>
      <w:proofErr w:type="spellEnd"/>
      <w:r w:rsidRPr="004B1E15">
        <w:rPr>
          <w:sz w:val="24"/>
          <w:szCs w:val="24"/>
        </w:rPr>
        <w:t>. A 461 (2001) 381; Г.А. Алексеев и др., Препринт ИФВЭ 92-36, Протвино, 1992 , Препринт ИФВЭ 90-157, Протвино, 1990.</w:t>
      </w:r>
    </w:p>
  </w:endnote>
  <w:endnote w:id="89">
    <w:p w:rsidR="00F4782E" w:rsidRPr="00161B4A" w:rsidRDefault="00F4782E" w:rsidP="00161B4A">
      <w:pPr>
        <w:pStyle w:val="a8"/>
        <w:rPr>
          <w:lang w:val="en-US"/>
        </w:rPr>
      </w:pPr>
      <w:r>
        <w:rPr>
          <w:rStyle w:val="aa"/>
        </w:rPr>
        <w:endnoteRef/>
      </w:r>
      <w:r w:rsidRPr="00161B4A">
        <w:rPr>
          <w:lang w:val="en-US"/>
        </w:rPr>
        <w:t xml:space="preserve"> D.E. Fiel</w:t>
      </w:r>
      <w:r>
        <w:rPr>
          <w:lang w:val="en-US"/>
        </w:rPr>
        <w:t>ds et al., NIM A 349 (1994) 431</w:t>
      </w:r>
      <w:r w:rsidRPr="00161B4A">
        <w:rPr>
          <w:lang w:val="en-US"/>
        </w:rPr>
        <w:t xml:space="preserve">, </w:t>
      </w:r>
      <w:proofErr w:type="spellStart"/>
      <w:r w:rsidRPr="00161B4A">
        <w:rPr>
          <w:lang w:val="en-US"/>
        </w:rPr>
        <w:t>R.De</w:t>
      </w:r>
      <w:proofErr w:type="spellEnd"/>
      <w:r w:rsidRPr="00161B4A">
        <w:rPr>
          <w:lang w:val="en-US"/>
        </w:rPr>
        <w:t xml:space="preserve"> Leo, et al., NIM A 401 (1997) 187</w:t>
      </w:r>
    </w:p>
  </w:endnote>
  <w:endnote w:id="90">
    <w:p w:rsidR="00F4782E" w:rsidRPr="009E5477" w:rsidRDefault="00F4782E" w:rsidP="009E5477">
      <w:pPr>
        <w:pStyle w:val="a8"/>
        <w:rPr>
          <w:lang w:val="en-US"/>
        </w:rPr>
      </w:pPr>
      <w:r>
        <w:rPr>
          <w:rStyle w:val="aa"/>
        </w:rPr>
        <w:endnoteRef/>
      </w:r>
      <w:r w:rsidRPr="009E5477">
        <w:rPr>
          <w:lang w:val="en-US"/>
        </w:rPr>
        <w:t xml:space="preserve"> </w:t>
      </w:r>
      <w:proofErr w:type="spellStart"/>
      <w:r w:rsidRPr="009E5477">
        <w:rPr>
          <w:lang w:val="en-US"/>
        </w:rPr>
        <w:t>Borisov</w:t>
      </w:r>
      <w:proofErr w:type="spellEnd"/>
      <w:r w:rsidRPr="009E5477">
        <w:rPr>
          <w:lang w:val="en-US"/>
        </w:rPr>
        <w:t xml:space="preserve"> A., </w:t>
      </w:r>
      <w:proofErr w:type="spellStart"/>
      <w:r w:rsidRPr="009E5477">
        <w:rPr>
          <w:lang w:val="en-US"/>
        </w:rPr>
        <w:t>Fakhrutdinov</w:t>
      </w:r>
      <w:proofErr w:type="spellEnd"/>
      <w:r w:rsidRPr="009E5477">
        <w:rPr>
          <w:lang w:val="en-US"/>
        </w:rPr>
        <w:t xml:space="preserve"> R., Kozhin A. etc. "ATLAS monitored drift tube assembl</w:t>
      </w:r>
      <w:r>
        <w:rPr>
          <w:lang w:val="en-US"/>
        </w:rPr>
        <w:t>y and test at IHEP (</w:t>
      </w:r>
      <w:proofErr w:type="spellStart"/>
      <w:r>
        <w:rPr>
          <w:lang w:val="en-US"/>
        </w:rPr>
        <w:t>Protvino</w:t>
      </w:r>
      <w:proofErr w:type="spellEnd"/>
      <w:r>
        <w:rPr>
          <w:lang w:val="en-US"/>
        </w:rPr>
        <w:t xml:space="preserve">)". </w:t>
      </w:r>
      <w:proofErr w:type="gramStart"/>
      <w:r>
        <w:rPr>
          <w:lang w:val="en-US"/>
        </w:rPr>
        <w:t>Nucl.</w:t>
      </w:r>
      <w:proofErr w:type="gramEnd"/>
      <w:r>
        <w:rPr>
          <w:lang w:val="en-US"/>
        </w:rPr>
        <w:t xml:space="preserve"> </w:t>
      </w:r>
      <w:proofErr w:type="gramStart"/>
      <w:r>
        <w:rPr>
          <w:lang w:val="en-US"/>
        </w:rPr>
        <w:t xml:space="preserve">Instr. </w:t>
      </w:r>
      <w:r w:rsidRPr="009E5477">
        <w:rPr>
          <w:lang w:val="en-US"/>
        </w:rPr>
        <w:t>and Meth.</w:t>
      </w:r>
      <w:proofErr w:type="gramEnd"/>
      <w:r w:rsidRPr="009E5477">
        <w:rPr>
          <w:lang w:val="en-US"/>
        </w:rPr>
        <w:t xml:space="preserve"> A 494, (2002) p.214 - 217</w:t>
      </w:r>
    </w:p>
  </w:endnote>
  <w:endnote w:id="91">
    <w:p w:rsidR="00F4782E" w:rsidRPr="002376D7" w:rsidRDefault="00F4782E">
      <w:pPr>
        <w:pStyle w:val="a8"/>
        <w:rPr>
          <w:lang w:val="en-US"/>
        </w:rPr>
      </w:pPr>
      <w:r>
        <w:rPr>
          <w:rStyle w:val="aa"/>
        </w:rPr>
        <w:endnoteRef/>
      </w:r>
      <w:r w:rsidRPr="002376D7">
        <w:rPr>
          <w:lang w:val="en-US"/>
        </w:rPr>
        <w:t xml:space="preserve"> Structure and Software of the Data Acquisition Network Node in the SPASCHARM Experiment,  S. V. Ryzhikov, V. S. </w:t>
      </w:r>
      <w:proofErr w:type="spellStart"/>
      <w:r w:rsidRPr="002376D7">
        <w:rPr>
          <w:lang w:val="en-US"/>
        </w:rPr>
        <w:t>Petrov</w:t>
      </w:r>
      <w:proofErr w:type="spellEnd"/>
      <w:r w:rsidRPr="002376D7">
        <w:rPr>
          <w:lang w:val="en-US"/>
        </w:rPr>
        <w:t xml:space="preserve">, P. A. Semenov, and V. I. </w:t>
      </w:r>
      <w:proofErr w:type="spellStart"/>
      <w:r w:rsidRPr="002376D7">
        <w:rPr>
          <w:lang w:val="en-US"/>
        </w:rPr>
        <w:t>Yakimchuk</w:t>
      </w:r>
      <w:proofErr w:type="spellEnd"/>
      <w:r w:rsidRPr="002376D7">
        <w:rPr>
          <w:lang w:val="en-US"/>
        </w:rPr>
        <w:t xml:space="preserve"> </w:t>
      </w:r>
      <w:r w:rsidRPr="002376D7">
        <w:rPr>
          <w:i/>
          <w:iCs/>
          <w:lang w:val="en-US"/>
        </w:rPr>
        <w:t>Instruments and Experimental Techniques</w:t>
      </w:r>
      <w:r w:rsidRPr="002376D7">
        <w:rPr>
          <w:iCs/>
          <w:lang w:val="en-US"/>
        </w:rPr>
        <w:t>, 2014,</w:t>
      </w:r>
      <w:r w:rsidRPr="002376D7">
        <w:rPr>
          <w:i/>
          <w:iCs/>
          <w:lang w:val="en-US"/>
        </w:rPr>
        <w:t xml:space="preserve"> </w:t>
      </w:r>
      <w:r w:rsidRPr="002376D7">
        <w:rPr>
          <w:iCs/>
          <w:lang w:val="en-US"/>
        </w:rPr>
        <w:t>Vol. 57, No. 6, pp. 676–679.</w:t>
      </w:r>
    </w:p>
  </w:endnote>
  <w:endnote w:id="92">
    <w:p w:rsidR="00F4782E" w:rsidRPr="00C03476" w:rsidRDefault="00F4782E">
      <w:pPr>
        <w:pStyle w:val="a8"/>
        <w:rPr>
          <w:lang w:val="en-US"/>
        </w:rPr>
      </w:pPr>
      <w:r>
        <w:rPr>
          <w:rStyle w:val="aa"/>
        </w:rPr>
        <w:endnoteRef/>
      </w:r>
      <w:r>
        <w:t xml:space="preserve"> </w:t>
      </w:r>
      <w:r w:rsidRPr="002376D7">
        <w:t>Электронная система «</w:t>
      </w:r>
      <w:proofErr w:type="spellStart"/>
      <w:r w:rsidRPr="002376D7">
        <w:t>ЕвроМИСС</w:t>
      </w:r>
      <w:proofErr w:type="spellEnd"/>
      <w:r w:rsidRPr="002376D7">
        <w:t>» для физ</w:t>
      </w:r>
      <w:r>
        <w:t>ических установок ИФВЭ. Препринт</w:t>
      </w:r>
      <w:r w:rsidRPr="00C03476">
        <w:rPr>
          <w:lang w:val="en-US"/>
        </w:rPr>
        <w:t xml:space="preserve"> </w:t>
      </w:r>
      <w:r>
        <w:t>ИФВЭ</w:t>
      </w:r>
      <w:r w:rsidRPr="00C03476">
        <w:rPr>
          <w:lang w:val="en-US"/>
        </w:rPr>
        <w:t xml:space="preserve"> 2013-19</w:t>
      </w:r>
    </w:p>
  </w:endnote>
  <w:endnote w:id="93">
    <w:p w:rsidR="00F4782E" w:rsidRPr="001F1771" w:rsidRDefault="00F4782E" w:rsidP="001F1771">
      <w:pPr>
        <w:pStyle w:val="a8"/>
        <w:rPr>
          <w:lang w:val="en-US"/>
        </w:rPr>
      </w:pPr>
      <w:r>
        <w:rPr>
          <w:rStyle w:val="aa"/>
        </w:rPr>
        <w:endnoteRef/>
      </w:r>
      <w:r w:rsidRPr="001F1771">
        <w:rPr>
          <w:lang w:val="en-US"/>
        </w:rPr>
        <w:t xml:space="preserve"> M. Al-</w:t>
      </w:r>
      <w:proofErr w:type="spellStart"/>
      <w:r w:rsidRPr="001F1771">
        <w:rPr>
          <w:lang w:val="en-US"/>
        </w:rPr>
        <w:t>Turany</w:t>
      </w:r>
      <w:proofErr w:type="spellEnd"/>
      <w:r w:rsidRPr="001F1771">
        <w:rPr>
          <w:lang w:val="en-US"/>
        </w:rPr>
        <w:t>, "</w:t>
      </w:r>
      <w:proofErr w:type="spellStart"/>
      <w:r w:rsidRPr="001F1771">
        <w:rPr>
          <w:lang w:val="en-US"/>
        </w:rPr>
        <w:t>FairRoot</w:t>
      </w:r>
      <w:proofErr w:type="spellEnd"/>
      <w:r w:rsidRPr="001F1771">
        <w:rPr>
          <w:lang w:val="en-US"/>
        </w:rPr>
        <w:t xml:space="preserve"> framework", Talk</w:t>
      </w:r>
      <w:r>
        <w:rPr>
          <w:lang w:val="en-US"/>
        </w:rPr>
        <w:t xml:space="preserve"> at HIC for FAIR Workshop, Feb.</w:t>
      </w:r>
      <w:r w:rsidRPr="001F1771">
        <w:rPr>
          <w:lang w:val="en-US"/>
        </w:rPr>
        <w:t xml:space="preserve"> </w:t>
      </w:r>
      <w:r>
        <w:rPr>
          <w:lang w:val="en-US"/>
        </w:rPr>
        <w:t>2010.</w:t>
      </w:r>
    </w:p>
  </w:endnote>
  <w:endnote w:id="94">
    <w:p w:rsidR="00F4782E" w:rsidRPr="001F1771" w:rsidRDefault="00F4782E">
      <w:pPr>
        <w:pStyle w:val="a8"/>
        <w:rPr>
          <w:lang w:val="en-US"/>
        </w:rPr>
      </w:pPr>
      <w:r>
        <w:rPr>
          <w:rStyle w:val="aa"/>
        </w:rPr>
        <w:endnoteRef/>
      </w:r>
      <w:r w:rsidRPr="001F1771">
        <w:rPr>
          <w:lang w:val="en-US"/>
        </w:rPr>
        <w:t xml:space="preserve"> Rene </w:t>
      </w:r>
      <w:proofErr w:type="spellStart"/>
      <w:r w:rsidRPr="001F1771">
        <w:rPr>
          <w:lang w:val="en-US"/>
        </w:rPr>
        <w:t>Brun</w:t>
      </w:r>
      <w:proofErr w:type="spellEnd"/>
      <w:r w:rsidRPr="001F1771">
        <w:rPr>
          <w:lang w:val="en-US"/>
        </w:rPr>
        <w:t xml:space="preserve"> and </w:t>
      </w:r>
      <w:proofErr w:type="spellStart"/>
      <w:r w:rsidRPr="001F1771">
        <w:rPr>
          <w:lang w:val="en-US"/>
        </w:rPr>
        <w:t>Fons</w:t>
      </w:r>
      <w:proofErr w:type="spellEnd"/>
      <w:r w:rsidRPr="001F1771">
        <w:rPr>
          <w:lang w:val="en-US"/>
        </w:rPr>
        <w:t xml:space="preserve"> </w:t>
      </w:r>
      <w:proofErr w:type="spellStart"/>
      <w:r w:rsidRPr="001F1771">
        <w:rPr>
          <w:lang w:val="en-US"/>
        </w:rPr>
        <w:t>Rademakers</w:t>
      </w:r>
      <w:proofErr w:type="spellEnd"/>
      <w:r w:rsidRPr="001F1771">
        <w:rPr>
          <w:lang w:val="en-US"/>
        </w:rPr>
        <w:t xml:space="preserve">, “Root - an object oriented data analysis framework”, Nucl. </w:t>
      </w:r>
      <w:proofErr w:type="gramStart"/>
      <w:r w:rsidRPr="001F1771">
        <w:rPr>
          <w:lang w:val="en-US"/>
        </w:rPr>
        <w:t>Inst. &amp; Meth.</w:t>
      </w:r>
      <w:proofErr w:type="gramEnd"/>
      <w:r w:rsidRPr="001F1771">
        <w:rPr>
          <w:lang w:val="en-US"/>
        </w:rPr>
        <w:t xml:space="preserve"> </w:t>
      </w:r>
      <w:proofErr w:type="gramStart"/>
      <w:r w:rsidRPr="001F1771">
        <w:rPr>
          <w:lang w:val="en-US"/>
        </w:rPr>
        <w:t>in</w:t>
      </w:r>
      <w:proofErr w:type="gramEnd"/>
      <w:r w:rsidRPr="001F1771">
        <w:rPr>
          <w:lang w:val="en-US"/>
        </w:rPr>
        <w:t xml:space="preserve"> Phys. Res.,  A389 81-86, 1996.</w:t>
      </w:r>
    </w:p>
  </w:endnote>
  <w:endnote w:id="95">
    <w:p w:rsidR="00F4782E" w:rsidRPr="001F1771" w:rsidRDefault="00F4782E">
      <w:pPr>
        <w:pStyle w:val="a8"/>
        <w:rPr>
          <w:lang w:val="en-US"/>
        </w:rPr>
      </w:pPr>
      <w:r>
        <w:rPr>
          <w:rStyle w:val="aa"/>
        </w:rPr>
        <w:endnoteRef/>
      </w:r>
      <w:r w:rsidRPr="001F1771">
        <w:rPr>
          <w:lang w:val="en-US"/>
        </w:rPr>
        <w:t xml:space="preserve"> </w:t>
      </w:r>
      <w:proofErr w:type="spellStart"/>
      <w:proofErr w:type="gramStart"/>
      <w:r w:rsidRPr="001F1771">
        <w:rPr>
          <w:lang w:val="en-US"/>
        </w:rPr>
        <w:t>Brun</w:t>
      </w:r>
      <w:proofErr w:type="spellEnd"/>
      <w:r w:rsidRPr="001F1771">
        <w:rPr>
          <w:lang w:val="en-US"/>
        </w:rPr>
        <w:t xml:space="preserve"> et al., “Geant3”, CERN-DD-EE-84-1, 1987.</w:t>
      </w:r>
      <w:proofErr w:type="gramEnd"/>
    </w:p>
  </w:endnote>
  <w:endnote w:id="96">
    <w:p w:rsidR="00F4782E" w:rsidRPr="001F1771" w:rsidRDefault="00F4782E">
      <w:pPr>
        <w:pStyle w:val="a8"/>
        <w:rPr>
          <w:lang w:val="en-US"/>
        </w:rPr>
      </w:pPr>
      <w:r>
        <w:rPr>
          <w:rStyle w:val="aa"/>
        </w:rPr>
        <w:endnoteRef/>
      </w:r>
      <w:r w:rsidRPr="001F1771">
        <w:rPr>
          <w:lang w:val="en-US"/>
        </w:rPr>
        <w:t xml:space="preserve"> S. </w:t>
      </w:r>
      <w:proofErr w:type="spellStart"/>
      <w:r w:rsidRPr="001F1771">
        <w:rPr>
          <w:lang w:val="en-US"/>
        </w:rPr>
        <w:t>Agostinelli</w:t>
      </w:r>
      <w:proofErr w:type="spellEnd"/>
      <w:r w:rsidRPr="001F1771">
        <w:rPr>
          <w:lang w:val="en-US"/>
        </w:rPr>
        <w:t xml:space="preserve"> et al., “Geant4 – a simulation toolkit”, Nuclear Instruments </w:t>
      </w:r>
      <w:r>
        <w:rPr>
          <w:lang w:val="en-US"/>
        </w:rPr>
        <w:t>and Methods in Physics Research</w:t>
      </w:r>
      <w:r w:rsidRPr="001F1771">
        <w:rPr>
          <w:lang w:val="en-US"/>
        </w:rPr>
        <w:t xml:space="preserve"> Section A: Accelerators, Spectrometers, Detectors and Associated Equipment 506(3), 250 - 303, 2003</w:t>
      </w:r>
    </w:p>
  </w:endnote>
  <w:endnote w:id="97">
    <w:p w:rsidR="00F4782E" w:rsidRPr="001F1771" w:rsidRDefault="00F4782E">
      <w:pPr>
        <w:pStyle w:val="a8"/>
        <w:rPr>
          <w:lang w:val="en-US"/>
        </w:rPr>
      </w:pPr>
      <w:r>
        <w:rPr>
          <w:rStyle w:val="aa"/>
        </w:rPr>
        <w:endnoteRef/>
      </w:r>
      <w:r w:rsidRPr="001F1771">
        <w:rPr>
          <w:lang w:val="en-US"/>
        </w:rPr>
        <w:t xml:space="preserve"> </w:t>
      </w:r>
      <w:r>
        <w:rPr>
          <w:lang w:val="en-US"/>
        </w:rPr>
        <w:t>T</w:t>
      </w:r>
      <w:r w:rsidRPr="001F1771">
        <w:rPr>
          <w:lang w:val="en-US"/>
        </w:rPr>
        <w:t xml:space="preserve">. </w:t>
      </w:r>
      <w:proofErr w:type="spellStart"/>
      <w:r w:rsidRPr="001F1771">
        <w:rPr>
          <w:lang w:val="en-US"/>
        </w:rPr>
        <w:t>Sjostrand</w:t>
      </w:r>
      <w:proofErr w:type="spellEnd"/>
      <w:r w:rsidRPr="001F1771">
        <w:rPr>
          <w:lang w:val="en-US"/>
        </w:rPr>
        <w:t xml:space="preserve">, S. </w:t>
      </w:r>
      <w:proofErr w:type="spellStart"/>
      <w:r w:rsidRPr="001F1771">
        <w:rPr>
          <w:lang w:val="en-US"/>
        </w:rPr>
        <w:t>Mrenna</w:t>
      </w:r>
      <w:proofErr w:type="spellEnd"/>
      <w:r w:rsidRPr="001F1771">
        <w:rPr>
          <w:lang w:val="en-US"/>
        </w:rPr>
        <w:t xml:space="preserve"> and P. Z. </w:t>
      </w:r>
      <w:proofErr w:type="spellStart"/>
      <w:r w:rsidRPr="001F1771">
        <w:rPr>
          <w:lang w:val="en-US"/>
        </w:rPr>
        <w:t>Skands</w:t>
      </w:r>
      <w:proofErr w:type="spellEnd"/>
      <w:r w:rsidRPr="001F1771">
        <w:rPr>
          <w:lang w:val="en-US"/>
        </w:rPr>
        <w:t>, “A brief introduction to PYTHIA 8.1”</w:t>
      </w:r>
      <w:proofErr w:type="gramStart"/>
      <w:r w:rsidRPr="001F1771">
        <w:rPr>
          <w:lang w:val="en-US"/>
        </w:rPr>
        <w:t xml:space="preserve">,  </w:t>
      </w:r>
      <w:proofErr w:type="spellStart"/>
      <w:r w:rsidRPr="001F1771">
        <w:rPr>
          <w:lang w:val="en-US"/>
        </w:rPr>
        <w:t>Comput</w:t>
      </w:r>
      <w:proofErr w:type="spellEnd"/>
      <w:proofErr w:type="gramEnd"/>
      <w:r w:rsidRPr="001F1771">
        <w:rPr>
          <w:lang w:val="en-US"/>
        </w:rPr>
        <w:t xml:space="preserve">. Phys. </w:t>
      </w:r>
      <w:proofErr w:type="spellStart"/>
      <w:r w:rsidRPr="001F1771">
        <w:rPr>
          <w:lang w:val="en-US"/>
        </w:rPr>
        <w:t>Commun</w:t>
      </w:r>
      <w:proofErr w:type="spellEnd"/>
      <w:r w:rsidRPr="001F1771">
        <w:rPr>
          <w:lang w:val="en-US"/>
        </w:rPr>
        <w:t>. 178, 852-867, 2008</w:t>
      </w:r>
    </w:p>
  </w:endnote>
  <w:endnote w:id="98">
    <w:p w:rsidR="00F4782E" w:rsidRPr="001F1771" w:rsidRDefault="00F4782E">
      <w:pPr>
        <w:pStyle w:val="a8"/>
        <w:rPr>
          <w:lang w:val="en-US"/>
        </w:rPr>
      </w:pPr>
      <w:r>
        <w:rPr>
          <w:rStyle w:val="aa"/>
        </w:rPr>
        <w:endnoteRef/>
      </w:r>
      <w:r w:rsidRPr="001F1771">
        <w:rPr>
          <w:lang w:val="en-US"/>
        </w:rPr>
        <w:t xml:space="preserve"> I. </w:t>
      </w:r>
      <w:proofErr w:type="spellStart"/>
      <w:r w:rsidRPr="001F1771">
        <w:rPr>
          <w:lang w:val="en-US"/>
        </w:rPr>
        <w:t>Frohlich</w:t>
      </w:r>
      <w:proofErr w:type="spellEnd"/>
      <w:r w:rsidRPr="001F1771">
        <w:rPr>
          <w:lang w:val="en-US"/>
        </w:rPr>
        <w:t xml:space="preserve"> et al., “Pluto: A Monte Carlo Simulation Tool for Hadronic Physics”, </w:t>
      </w:r>
      <w:proofErr w:type="spellStart"/>
      <w:r w:rsidRPr="001F1771">
        <w:rPr>
          <w:lang w:val="en-US"/>
        </w:rPr>
        <w:t>PoS</w:t>
      </w:r>
      <w:proofErr w:type="spellEnd"/>
      <w:r w:rsidRPr="001F1771">
        <w:rPr>
          <w:lang w:val="en-US"/>
        </w:rPr>
        <w:t>, ACAT2007 076, 2007</w:t>
      </w:r>
    </w:p>
  </w:endnote>
  <w:endnote w:id="99">
    <w:p w:rsidR="00F4782E" w:rsidRPr="00C03476" w:rsidRDefault="00F4782E" w:rsidP="001233C8">
      <w:pPr>
        <w:pStyle w:val="a8"/>
        <w:rPr>
          <w:lang w:val="en-US"/>
        </w:rPr>
      </w:pPr>
      <w:r>
        <w:rPr>
          <w:rStyle w:val="aa"/>
        </w:rPr>
        <w:endnoteRef/>
      </w:r>
      <w:r w:rsidRPr="00C03476">
        <w:rPr>
          <w:lang w:val="en-US"/>
        </w:rPr>
        <w:t xml:space="preserve"> </w:t>
      </w:r>
      <w:r w:rsidRPr="00364CB3">
        <w:t>Л</w:t>
      </w:r>
      <w:r w:rsidRPr="00C03476">
        <w:rPr>
          <w:lang w:val="en-US"/>
        </w:rPr>
        <w:t xml:space="preserve">. </w:t>
      </w:r>
      <w:r w:rsidRPr="00364CB3">
        <w:t>Ван</w:t>
      </w:r>
      <w:r w:rsidRPr="00C03476">
        <w:rPr>
          <w:lang w:val="en-US"/>
        </w:rPr>
        <w:t xml:space="preserve"> </w:t>
      </w:r>
      <w:proofErr w:type="spellStart"/>
      <w:r w:rsidRPr="00364CB3">
        <w:t>Хов</w:t>
      </w:r>
      <w:proofErr w:type="spellEnd"/>
      <w:r w:rsidRPr="00C03476">
        <w:rPr>
          <w:lang w:val="en-US"/>
        </w:rPr>
        <w:t xml:space="preserve">, </w:t>
      </w:r>
      <w:r w:rsidRPr="00364CB3">
        <w:t>УФН</w:t>
      </w:r>
      <w:r w:rsidRPr="00C03476">
        <w:rPr>
          <w:lang w:val="en-US"/>
        </w:rPr>
        <w:t xml:space="preserve"> 90 (1966) 315</w:t>
      </w:r>
    </w:p>
  </w:endnote>
  <w:endnote w:id="100">
    <w:p w:rsidR="00F4782E" w:rsidRPr="00364CB3" w:rsidRDefault="00F4782E" w:rsidP="001233C8">
      <w:pPr>
        <w:pStyle w:val="a8"/>
        <w:rPr>
          <w:lang w:val="en-US"/>
        </w:rPr>
      </w:pPr>
      <w:r>
        <w:rPr>
          <w:rStyle w:val="aa"/>
        </w:rPr>
        <w:endnoteRef/>
      </w:r>
      <w:r w:rsidRPr="00364CB3">
        <w:rPr>
          <w:lang w:val="en-US"/>
        </w:rPr>
        <w:t xml:space="preserve"> A. </w:t>
      </w:r>
      <w:proofErr w:type="spellStart"/>
      <w:r w:rsidRPr="00364CB3">
        <w:rPr>
          <w:lang w:val="en-US"/>
        </w:rPr>
        <w:t>Bialas</w:t>
      </w:r>
      <w:proofErr w:type="spellEnd"/>
      <w:r w:rsidRPr="00364CB3">
        <w:rPr>
          <w:lang w:val="en-US"/>
        </w:rPr>
        <w:t xml:space="preserve">, </w:t>
      </w:r>
      <w:hyperlink r:id="rId1" w:history="1">
        <w:r w:rsidRPr="00364CB3">
          <w:rPr>
            <w:rStyle w:val="af0"/>
            <w:lang w:val="en-US"/>
          </w:rPr>
          <w:t>Inclusive Approach to Particle Production</w:t>
        </w:r>
      </w:hyperlink>
      <w:r w:rsidRPr="00364CB3">
        <w:rPr>
          <w:lang w:val="en-US"/>
        </w:rPr>
        <w:t xml:space="preserve">, </w:t>
      </w:r>
      <w:r w:rsidRPr="00364CB3">
        <w:rPr>
          <w:bCs/>
          <w:lang w:val="en-US"/>
        </w:rPr>
        <w:t>18th International Conference on High-Energy Physics</w:t>
      </w:r>
      <w:r w:rsidRPr="00364CB3">
        <w:rPr>
          <w:lang w:val="en-US"/>
        </w:rPr>
        <w:t xml:space="preserve"> </w:t>
      </w:r>
      <w:r w:rsidRPr="00364CB3">
        <w:rPr>
          <w:bCs/>
          <w:lang w:val="en-US"/>
        </w:rPr>
        <w:t xml:space="preserve">(ICHEP 76), </w:t>
      </w:r>
      <w:r w:rsidRPr="00364CB3">
        <w:rPr>
          <w:lang w:val="en-US"/>
        </w:rPr>
        <w:t xml:space="preserve">15-21 Jul. 1976. Tbilisi, USSR, PROCEEDINGS. Edited by </w:t>
      </w:r>
      <w:proofErr w:type="spellStart"/>
      <w:r w:rsidRPr="00364CB3">
        <w:rPr>
          <w:lang w:val="en-US"/>
        </w:rPr>
        <w:t>N.N.Bogolyubov</w:t>
      </w:r>
      <w:proofErr w:type="spellEnd"/>
      <w:r w:rsidRPr="00364CB3">
        <w:rPr>
          <w:lang w:val="en-US"/>
        </w:rPr>
        <w:t xml:space="preserve">, et al. </w:t>
      </w:r>
      <w:proofErr w:type="spellStart"/>
      <w:r w:rsidRPr="00364CB3">
        <w:rPr>
          <w:lang w:val="en-US"/>
        </w:rPr>
        <w:t>Dubna</w:t>
      </w:r>
      <w:proofErr w:type="gramStart"/>
      <w:r w:rsidRPr="00364CB3">
        <w:rPr>
          <w:lang w:val="en-US"/>
        </w:rPr>
        <w:t>,USSR</w:t>
      </w:r>
      <w:proofErr w:type="spellEnd"/>
      <w:proofErr w:type="gramEnd"/>
      <w:r w:rsidRPr="00364CB3">
        <w:rPr>
          <w:lang w:val="en-US"/>
        </w:rPr>
        <w:t xml:space="preserve">, Joint Institute for Nuclear Research, 1977. [2 </w:t>
      </w:r>
      <w:proofErr w:type="spellStart"/>
      <w:r w:rsidRPr="00364CB3">
        <w:rPr>
          <w:lang w:val="en-US"/>
        </w:rPr>
        <w:t>vols</w:t>
      </w:r>
      <w:proofErr w:type="spellEnd"/>
      <w:r w:rsidRPr="00364CB3">
        <w:rPr>
          <w:lang w:val="en-US"/>
        </w:rPr>
        <w:t>] (JINR-D1,2-10400) p. A3.15-18</w:t>
      </w:r>
    </w:p>
  </w:endnote>
  <w:endnote w:id="101">
    <w:p w:rsidR="00F4782E" w:rsidRPr="00D6359D" w:rsidRDefault="00F4782E" w:rsidP="001233C8">
      <w:pPr>
        <w:pStyle w:val="a8"/>
        <w:rPr>
          <w:lang w:val="en-US"/>
        </w:rPr>
      </w:pPr>
      <w:r>
        <w:rPr>
          <w:rStyle w:val="aa"/>
        </w:rPr>
        <w:endnoteRef/>
      </w:r>
      <w:r w:rsidRPr="00D6359D">
        <w:rPr>
          <w:lang w:val="en-US"/>
        </w:rPr>
        <w:t xml:space="preserve"> </w:t>
      </w:r>
      <w:proofErr w:type="gramStart"/>
      <w:r w:rsidRPr="00D6359D">
        <w:rPr>
          <w:lang w:val="en-US"/>
        </w:rPr>
        <w:t xml:space="preserve">J.R. O’Fallon et al., P.R.L. </w:t>
      </w:r>
      <w:r w:rsidRPr="00D6359D">
        <w:rPr>
          <w:b/>
          <w:lang w:val="en-US"/>
        </w:rPr>
        <w:t>39</w:t>
      </w:r>
      <w:r w:rsidRPr="00D6359D">
        <w:rPr>
          <w:lang w:val="en-US"/>
        </w:rPr>
        <w:t xml:space="preserve"> (1977) 733; D.G. </w:t>
      </w:r>
      <w:proofErr w:type="spellStart"/>
      <w:r w:rsidRPr="00D6359D">
        <w:rPr>
          <w:lang w:val="en-US"/>
        </w:rPr>
        <w:t>Crabb</w:t>
      </w:r>
      <w:proofErr w:type="spellEnd"/>
      <w:r w:rsidRPr="00D6359D">
        <w:rPr>
          <w:lang w:val="en-US"/>
        </w:rPr>
        <w:t xml:space="preserve"> et al., ibid. </w:t>
      </w:r>
      <w:r w:rsidRPr="00D6359D">
        <w:rPr>
          <w:b/>
          <w:lang w:val="en-US"/>
        </w:rPr>
        <w:t>41</w:t>
      </w:r>
      <w:r w:rsidRPr="00D6359D">
        <w:rPr>
          <w:lang w:val="en-US"/>
        </w:rPr>
        <w:t xml:space="preserve"> (1978) 1257; A.D. </w:t>
      </w:r>
      <w:proofErr w:type="spellStart"/>
      <w:r w:rsidRPr="00D6359D">
        <w:rPr>
          <w:lang w:val="en-US"/>
        </w:rPr>
        <w:t>Krisch</w:t>
      </w:r>
      <w:proofErr w:type="spellEnd"/>
      <w:r w:rsidRPr="00D6359D">
        <w:rPr>
          <w:lang w:val="en-US"/>
        </w:rPr>
        <w:t>, The Spin of the Proton, Scientific American, 240, 68 (May 1979).</w:t>
      </w:r>
      <w:proofErr w:type="gramEnd"/>
    </w:p>
  </w:endnote>
  <w:endnote w:id="102">
    <w:p w:rsidR="00F4782E" w:rsidRPr="00D6359D" w:rsidRDefault="00F4782E" w:rsidP="001233C8">
      <w:pPr>
        <w:pStyle w:val="a8"/>
        <w:rPr>
          <w:lang w:val="en-US"/>
        </w:rPr>
      </w:pPr>
      <w:r>
        <w:rPr>
          <w:rStyle w:val="aa"/>
        </w:rPr>
        <w:endnoteRef/>
      </w:r>
      <w:r w:rsidRPr="00D6359D">
        <w:rPr>
          <w:lang w:val="en-US"/>
        </w:rPr>
        <w:t xml:space="preserve"> A.M.T. Lin et al., P.L. </w:t>
      </w:r>
      <w:r w:rsidRPr="00D6359D">
        <w:rPr>
          <w:b/>
          <w:lang w:val="en-US"/>
        </w:rPr>
        <w:t>74B</w:t>
      </w:r>
      <w:r w:rsidRPr="00D6359D">
        <w:rPr>
          <w:lang w:val="en-US"/>
        </w:rPr>
        <w:t xml:space="preserve"> (1978) 273; E.A. </w:t>
      </w:r>
      <w:proofErr w:type="spellStart"/>
      <w:r w:rsidRPr="00D6359D">
        <w:rPr>
          <w:lang w:val="en-US"/>
        </w:rPr>
        <w:t>Crosbie</w:t>
      </w:r>
      <w:proofErr w:type="spellEnd"/>
      <w:r w:rsidRPr="00D6359D">
        <w:rPr>
          <w:lang w:val="en-US"/>
        </w:rPr>
        <w:t xml:space="preserve"> et al., P.R. </w:t>
      </w:r>
      <w:r w:rsidRPr="00D6359D">
        <w:rPr>
          <w:b/>
          <w:lang w:val="en-US"/>
        </w:rPr>
        <w:t>D23</w:t>
      </w:r>
      <w:r w:rsidRPr="00D6359D">
        <w:rPr>
          <w:lang w:val="en-US"/>
        </w:rPr>
        <w:t xml:space="preserve"> (1981) 600</w:t>
      </w:r>
    </w:p>
  </w:endnote>
  <w:endnote w:id="103">
    <w:p w:rsidR="00F4782E" w:rsidRPr="00D6359D" w:rsidRDefault="00F4782E" w:rsidP="001233C8">
      <w:pPr>
        <w:pStyle w:val="a8"/>
        <w:rPr>
          <w:lang w:val="de-DE"/>
        </w:rPr>
      </w:pPr>
      <w:r>
        <w:rPr>
          <w:rStyle w:val="aa"/>
        </w:rPr>
        <w:endnoteRef/>
      </w:r>
      <w:r w:rsidRPr="00D6359D">
        <w:rPr>
          <w:lang w:val="de-DE"/>
        </w:rPr>
        <w:t xml:space="preserve"> A.D. Krisch, Eur. Phys. J. </w:t>
      </w:r>
      <w:r w:rsidRPr="00D6359D">
        <w:rPr>
          <w:b/>
          <w:lang w:val="de-DE"/>
        </w:rPr>
        <w:t>A31</w:t>
      </w:r>
      <w:r w:rsidRPr="00D6359D">
        <w:rPr>
          <w:lang w:val="de-DE"/>
        </w:rPr>
        <w:t xml:space="preserve"> (2007) 417-423</w:t>
      </w:r>
    </w:p>
  </w:endnote>
  <w:endnote w:id="104">
    <w:p w:rsidR="00F4782E" w:rsidRPr="00EA09F1" w:rsidRDefault="00F4782E" w:rsidP="001233C8">
      <w:pPr>
        <w:pStyle w:val="a8"/>
        <w:rPr>
          <w:lang w:val="en-US"/>
        </w:rPr>
      </w:pPr>
      <w:r>
        <w:rPr>
          <w:rStyle w:val="aa"/>
        </w:rPr>
        <w:endnoteRef/>
      </w:r>
      <w:r w:rsidRPr="00EA09F1">
        <w:rPr>
          <w:lang w:val="en-US"/>
        </w:rPr>
        <w:t xml:space="preserve"> </w:t>
      </w:r>
      <w:r w:rsidRPr="00EA09F1">
        <w:rPr>
          <w:lang w:val="fr-FR"/>
        </w:rPr>
        <w:t xml:space="preserve">Gauron P. et al. Phys. Rev. Lett., </w:t>
      </w:r>
      <w:r w:rsidRPr="00EA09F1">
        <w:rPr>
          <w:b/>
          <w:lang w:val="fr-FR"/>
        </w:rPr>
        <w:t>52</w:t>
      </w:r>
      <w:r w:rsidRPr="00EA09F1">
        <w:rPr>
          <w:lang w:val="fr-FR"/>
        </w:rPr>
        <w:t xml:space="preserve"> (1984) 1952</w:t>
      </w:r>
    </w:p>
  </w:endnote>
  <w:endnote w:id="105">
    <w:p w:rsidR="00F4782E" w:rsidRPr="00AA70D8" w:rsidRDefault="00F4782E" w:rsidP="001233C8">
      <w:pPr>
        <w:pStyle w:val="a8"/>
        <w:rPr>
          <w:lang w:val="en-US"/>
        </w:rPr>
      </w:pPr>
      <w:r>
        <w:rPr>
          <w:rStyle w:val="aa"/>
        </w:rPr>
        <w:endnoteRef/>
      </w:r>
      <w:r w:rsidRPr="00AA70D8">
        <w:rPr>
          <w:lang w:val="en-US"/>
        </w:rPr>
        <w:t xml:space="preserve"> </w:t>
      </w:r>
      <w:r w:rsidRPr="00AA70D8">
        <w:rPr>
          <w:lang w:val="fr-FR"/>
        </w:rPr>
        <w:t xml:space="preserve">V.D. </w:t>
      </w:r>
      <w:r w:rsidRPr="00AA70D8">
        <w:rPr>
          <w:lang w:val="fr-FR"/>
        </w:rPr>
        <w:t xml:space="preserve">Apokin et al., Z.Phys.C35 (1987) 173;  </w:t>
      </w:r>
      <w:r w:rsidRPr="00AA70D8">
        <w:t>ЯФ</w:t>
      </w:r>
      <w:r w:rsidRPr="00AA70D8">
        <w:rPr>
          <w:lang w:val="fr-FR"/>
        </w:rPr>
        <w:t xml:space="preserve"> </w:t>
      </w:r>
      <w:r w:rsidRPr="00AA70D8">
        <w:rPr>
          <w:b/>
          <w:lang w:val="fr-FR"/>
        </w:rPr>
        <w:t>47</w:t>
      </w:r>
      <w:r w:rsidRPr="00AA70D8">
        <w:rPr>
          <w:lang w:val="fr-FR"/>
        </w:rPr>
        <w:t xml:space="preserve"> (1988) 1644; </w:t>
      </w:r>
      <w:r w:rsidRPr="00AA70D8">
        <w:t>ЯФ</w:t>
      </w:r>
      <w:r w:rsidRPr="00AA70D8">
        <w:rPr>
          <w:lang w:val="fr-FR"/>
        </w:rPr>
        <w:t xml:space="preserve"> </w:t>
      </w:r>
      <w:r w:rsidRPr="00AA70D8">
        <w:rPr>
          <w:b/>
          <w:lang w:val="fr-FR"/>
        </w:rPr>
        <w:t>47</w:t>
      </w:r>
      <w:r w:rsidRPr="00AA70D8">
        <w:rPr>
          <w:lang w:val="fr-FR"/>
        </w:rPr>
        <w:t xml:space="preserve"> (1988) 727</w:t>
      </w:r>
    </w:p>
  </w:endnote>
  <w:endnote w:id="106">
    <w:p w:rsidR="00F4782E" w:rsidRPr="00FB6C7F" w:rsidRDefault="00F4782E" w:rsidP="001233C8">
      <w:pPr>
        <w:pStyle w:val="a8"/>
        <w:rPr>
          <w:lang w:val="en-US"/>
        </w:rPr>
      </w:pPr>
      <w:r>
        <w:rPr>
          <w:rStyle w:val="aa"/>
        </w:rPr>
        <w:endnoteRef/>
      </w:r>
      <w:r w:rsidRPr="00FB6C7F">
        <w:rPr>
          <w:lang w:val="de-DE"/>
        </w:rPr>
        <w:t xml:space="preserve"> </w:t>
      </w:r>
      <w:r w:rsidRPr="00FB6C7F">
        <w:rPr>
          <w:bCs/>
          <w:lang w:val="de-DE"/>
        </w:rPr>
        <w:t xml:space="preserve">W.H. </w:t>
      </w:r>
      <w:proofErr w:type="spellStart"/>
      <w:r w:rsidRPr="00FB6C7F">
        <w:rPr>
          <w:bCs/>
          <w:lang w:val="de-DE"/>
        </w:rPr>
        <w:t>Dragoset</w:t>
      </w:r>
      <w:proofErr w:type="spellEnd"/>
      <w:r w:rsidRPr="00FB6C7F">
        <w:rPr>
          <w:bCs/>
          <w:lang w:val="de-DE"/>
        </w:rPr>
        <w:t xml:space="preserve"> et al., Phys. </w:t>
      </w:r>
      <w:r w:rsidRPr="00FB6C7F">
        <w:rPr>
          <w:bCs/>
          <w:lang w:val="en-US"/>
        </w:rPr>
        <w:t xml:space="preserve">Rev. </w:t>
      </w:r>
      <w:r w:rsidRPr="00FB6C7F">
        <w:rPr>
          <w:b/>
          <w:bCs/>
          <w:lang w:val="en-US"/>
        </w:rPr>
        <w:t>D18</w:t>
      </w:r>
      <w:r w:rsidRPr="00FB6C7F">
        <w:rPr>
          <w:bCs/>
          <w:lang w:val="en-US"/>
        </w:rPr>
        <w:t xml:space="preserve"> (1978) 3939</w:t>
      </w:r>
    </w:p>
  </w:endnote>
  <w:endnote w:id="107">
    <w:p w:rsidR="00F4782E" w:rsidRPr="009F79FE" w:rsidRDefault="00F4782E" w:rsidP="001233C8">
      <w:pPr>
        <w:pStyle w:val="a8"/>
        <w:rPr>
          <w:lang w:val="en-US"/>
        </w:rPr>
      </w:pPr>
      <w:r>
        <w:rPr>
          <w:rStyle w:val="aa"/>
        </w:rPr>
        <w:endnoteRef/>
      </w:r>
      <w:r w:rsidRPr="009F79FE">
        <w:rPr>
          <w:lang w:val="en-US"/>
        </w:rPr>
        <w:t xml:space="preserve"> </w:t>
      </w:r>
      <w:proofErr w:type="spellStart"/>
      <w:proofErr w:type="gramStart"/>
      <w:r w:rsidRPr="009F79FE">
        <w:rPr>
          <w:lang w:val="en-US"/>
        </w:rPr>
        <w:t>V.V.Abramov</w:t>
      </w:r>
      <w:proofErr w:type="spellEnd"/>
      <w:r w:rsidRPr="009F79FE">
        <w:rPr>
          <w:lang w:val="en-US"/>
        </w:rPr>
        <w:t xml:space="preserve"> et al.,</w:t>
      </w:r>
      <w:r w:rsidRPr="009F79FE">
        <w:rPr>
          <w:bCs/>
          <w:lang w:val="en-US"/>
        </w:rPr>
        <w:t xml:space="preserve"> </w:t>
      </w:r>
      <w:proofErr w:type="spellStart"/>
      <w:r w:rsidRPr="009F79FE">
        <w:rPr>
          <w:bCs/>
          <w:lang w:val="en-US"/>
        </w:rPr>
        <w:t>Nucl.Phys</w:t>
      </w:r>
      <w:proofErr w:type="spellEnd"/>
      <w:r w:rsidRPr="009F79FE">
        <w:rPr>
          <w:bCs/>
          <w:lang w:val="en-US"/>
        </w:rPr>
        <w:t>.</w:t>
      </w:r>
      <w:proofErr w:type="gramEnd"/>
      <w:r w:rsidRPr="009F79FE">
        <w:rPr>
          <w:bCs/>
          <w:lang w:val="en-US"/>
        </w:rPr>
        <w:t xml:space="preserve"> </w:t>
      </w:r>
      <w:r w:rsidRPr="009F79FE">
        <w:rPr>
          <w:b/>
          <w:bCs/>
          <w:lang w:val="en-US"/>
        </w:rPr>
        <w:t>B492</w:t>
      </w:r>
      <w:r w:rsidRPr="009F79FE">
        <w:rPr>
          <w:bCs/>
          <w:lang w:val="en-US"/>
        </w:rPr>
        <w:t xml:space="preserve"> (1997) 3-17</w:t>
      </w:r>
    </w:p>
  </w:endnote>
  <w:endnote w:id="108">
    <w:p w:rsidR="00F4782E" w:rsidRPr="009F79FE" w:rsidRDefault="00F4782E" w:rsidP="001233C8">
      <w:pPr>
        <w:pStyle w:val="a8"/>
        <w:rPr>
          <w:lang w:val="en-US"/>
        </w:rPr>
      </w:pPr>
      <w:r>
        <w:rPr>
          <w:rStyle w:val="aa"/>
        </w:rPr>
        <w:endnoteRef/>
      </w:r>
      <w:r w:rsidRPr="009F79FE">
        <w:rPr>
          <w:lang w:val="en-US"/>
        </w:rPr>
        <w:t xml:space="preserve"> </w:t>
      </w:r>
      <w:proofErr w:type="spellStart"/>
      <w:proofErr w:type="gramStart"/>
      <w:r w:rsidRPr="009F79FE">
        <w:rPr>
          <w:lang w:val="en-US"/>
        </w:rPr>
        <w:t>V.V.Abramov</w:t>
      </w:r>
      <w:proofErr w:type="spellEnd"/>
      <w:r w:rsidRPr="009F79FE">
        <w:rPr>
          <w:lang w:val="en-US"/>
        </w:rPr>
        <w:t xml:space="preserve"> et al., </w:t>
      </w:r>
      <w:proofErr w:type="spellStart"/>
      <w:r w:rsidRPr="009F79FE">
        <w:rPr>
          <w:bCs/>
          <w:lang w:val="en-US"/>
        </w:rPr>
        <w:t>Phys.Atom.Nucl</w:t>
      </w:r>
      <w:proofErr w:type="spellEnd"/>
      <w:r w:rsidRPr="009F79FE">
        <w:rPr>
          <w:bCs/>
          <w:lang w:val="en-US"/>
        </w:rPr>
        <w:t>.</w:t>
      </w:r>
      <w:proofErr w:type="gramEnd"/>
      <w:r w:rsidRPr="009F79FE">
        <w:rPr>
          <w:bCs/>
          <w:lang w:val="en-US"/>
        </w:rPr>
        <w:t xml:space="preserve"> </w:t>
      </w:r>
      <w:proofErr w:type="gramStart"/>
      <w:r w:rsidRPr="009F79FE">
        <w:rPr>
          <w:b/>
          <w:bCs/>
          <w:lang w:val="en-US"/>
        </w:rPr>
        <w:t>70</w:t>
      </w:r>
      <w:r w:rsidRPr="009F79FE">
        <w:rPr>
          <w:bCs/>
          <w:lang w:val="en-US"/>
        </w:rPr>
        <w:t xml:space="preserve"> (2007) 1515-1526, </w:t>
      </w:r>
      <w:proofErr w:type="spellStart"/>
      <w:r w:rsidRPr="009F79FE">
        <w:rPr>
          <w:bCs/>
          <w:lang w:val="en-US"/>
        </w:rPr>
        <w:t>Yad.Fiz</w:t>
      </w:r>
      <w:proofErr w:type="spellEnd"/>
      <w:r w:rsidRPr="009F79FE">
        <w:rPr>
          <w:bCs/>
          <w:lang w:val="en-US"/>
        </w:rPr>
        <w:t>.</w:t>
      </w:r>
      <w:proofErr w:type="gramEnd"/>
      <w:r w:rsidRPr="009F79FE">
        <w:rPr>
          <w:bCs/>
          <w:lang w:val="en-US"/>
        </w:rPr>
        <w:t xml:space="preserve"> </w:t>
      </w:r>
      <w:r w:rsidRPr="009F79FE">
        <w:rPr>
          <w:b/>
          <w:bCs/>
          <w:lang w:val="en-US"/>
        </w:rPr>
        <w:t>70</w:t>
      </w:r>
      <w:r w:rsidRPr="009F79FE">
        <w:rPr>
          <w:bCs/>
          <w:lang w:val="en-US"/>
        </w:rPr>
        <w:t xml:space="preserve"> (2007) 1561-1571</w:t>
      </w:r>
    </w:p>
  </w:endnote>
  <w:endnote w:id="109">
    <w:p w:rsidR="00F4782E" w:rsidRPr="009F79FE" w:rsidRDefault="00F4782E" w:rsidP="001233C8">
      <w:pPr>
        <w:pStyle w:val="a8"/>
        <w:rPr>
          <w:lang w:val="en-US"/>
        </w:rPr>
      </w:pPr>
      <w:r>
        <w:rPr>
          <w:rStyle w:val="aa"/>
        </w:rPr>
        <w:endnoteRef/>
      </w:r>
      <w:r w:rsidRPr="009F79FE">
        <w:rPr>
          <w:lang w:val="en-US"/>
        </w:rPr>
        <w:t xml:space="preserve"> </w:t>
      </w:r>
      <w:proofErr w:type="spellStart"/>
      <w:proofErr w:type="gramStart"/>
      <w:r w:rsidRPr="009F79FE">
        <w:rPr>
          <w:lang w:val="en-US"/>
        </w:rPr>
        <w:t>V.V.Abramov</w:t>
      </w:r>
      <w:proofErr w:type="spellEnd"/>
      <w:r w:rsidRPr="009F79FE">
        <w:rPr>
          <w:lang w:val="en-US"/>
        </w:rPr>
        <w:t xml:space="preserve"> et al.,</w:t>
      </w:r>
      <w:r w:rsidRPr="009F79FE">
        <w:rPr>
          <w:bCs/>
          <w:lang w:val="en-US"/>
        </w:rPr>
        <w:t xml:space="preserve"> </w:t>
      </w:r>
      <w:proofErr w:type="spellStart"/>
      <w:r w:rsidRPr="009F79FE">
        <w:rPr>
          <w:bCs/>
          <w:lang w:val="en-US"/>
        </w:rPr>
        <w:t>Phys.Atom.Nucl</w:t>
      </w:r>
      <w:proofErr w:type="spellEnd"/>
      <w:r w:rsidRPr="009F79FE">
        <w:rPr>
          <w:bCs/>
          <w:lang w:val="en-US"/>
        </w:rPr>
        <w:t>.</w:t>
      </w:r>
      <w:proofErr w:type="gramEnd"/>
      <w:r w:rsidRPr="009F79FE">
        <w:rPr>
          <w:bCs/>
          <w:lang w:val="en-US"/>
        </w:rPr>
        <w:t xml:space="preserve"> </w:t>
      </w:r>
      <w:proofErr w:type="gramStart"/>
      <w:r w:rsidRPr="009F79FE">
        <w:rPr>
          <w:b/>
          <w:bCs/>
          <w:lang w:val="en-US"/>
        </w:rPr>
        <w:t>70</w:t>
      </w:r>
      <w:r w:rsidRPr="009F79FE">
        <w:rPr>
          <w:bCs/>
          <w:lang w:val="en-US"/>
        </w:rPr>
        <w:t xml:space="preserve"> (2007) 1743-1751, </w:t>
      </w:r>
      <w:proofErr w:type="spellStart"/>
      <w:r w:rsidRPr="009F79FE">
        <w:rPr>
          <w:bCs/>
          <w:lang w:val="en-US"/>
        </w:rPr>
        <w:t>Yad.Fiz</w:t>
      </w:r>
      <w:proofErr w:type="spellEnd"/>
      <w:r w:rsidRPr="009F79FE">
        <w:rPr>
          <w:bCs/>
          <w:lang w:val="en-US"/>
        </w:rPr>
        <w:t>.</w:t>
      </w:r>
      <w:proofErr w:type="gramEnd"/>
      <w:r w:rsidRPr="009F79FE">
        <w:rPr>
          <w:bCs/>
          <w:lang w:val="en-US"/>
        </w:rPr>
        <w:t xml:space="preserve"> </w:t>
      </w:r>
      <w:r w:rsidRPr="009F79FE">
        <w:rPr>
          <w:b/>
          <w:bCs/>
          <w:lang w:val="en-US"/>
        </w:rPr>
        <w:t>70</w:t>
      </w:r>
      <w:r w:rsidRPr="009F79FE">
        <w:rPr>
          <w:bCs/>
          <w:lang w:val="en-US"/>
        </w:rPr>
        <w:t xml:space="preserve"> (2007) 1790-1798</w:t>
      </w:r>
    </w:p>
  </w:endnote>
  <w:endnote w:id="110">
    <w:p w:rsidR="00F4782E" w:rsidRPr="009F79FE" w:rsidRDefault="00F4782E" w:rsidP="001233C8">
      <w:pPr>
        <w:pStyle w:val="a8"/>
        <w:rPr>
          <w:lang w:val="en-US"/>
        </w:rPr>
      </w:pPr>
      <w:r>
        <w:rPr>
          <w:rStyle w:val="aa"/>
        </w:rPr>
        <w:endnoteRef/>
      </w:r>
      <w:r w:rsidRPr="009F79FE">
        <w:rPr>
          <w:lang w:val="en-US"/>
        </w:rPr>
        <w:t xml:space="preserve"> </w:t>
      </w:r>
      <w:proofErr w:type="spellStart"/>
      <w:proofErr w:type="gramStart"/>
      <w:r w:rsidRPr="009F79FE">
        <w:rPr>
          <w:lang w:val="en-US"/>
        </w:rPr>
        <w:t>V.V.Abramov</w:t>
      </w:r>
      <w:proofErr w:type="spellEnd"/>
      <w:r w:rsidRPr="009F79FE">
        <w:rPr>
          <w:lang w:val="en-US"/>
        </w:rPr>
        <w:t xml:space="preserve"> et al.,</w:t>
      </w:r>
      <w:r w:rsidRPr="009F79FE">
        <w:rPr>
          <w:bCs/>
          <w:lang w:val="en-US"/>
        </w:rPr>
        <w:t xml:space="preserve"> </w:t>
      </w:r>
      <w:proofErr w:type="spellStart"/>
      <w:r w:rsidRPr="009F79FE">
        <w:rPr>
          <w:bCs/>
          <w:lang w:val="en-US"/>
        </w:rPr>
        <w:t>Phys.Atom.Nucl</w:t>
      </w:r>
      <w:proofErr w:type="spellEnd"/>
      <w:r w:rsidRPr="009F79FE">
        <w:rPr>
          <w:bCs/>
          <w:lang w:val="en-US"/>
        </w:rPr>
        <w:t>.</w:t>
      </w:r>
      <w:proofErr w:type="gramEnd"/>
      <w:r w:rsidRPr="009F79FE">
        <w:rPr>
          <w:bCs/>
          <w:lang w:val="en-US"/>
        </w:rPr>
        <w:t xml:space="preserve"> </w:t>
      </w:r>
      <w:proofErr w:type="gramStart"/>
      <w:r w:rsidRPr="009F79FE">
        <w:rPr>
          <w:b/>
          <w:bCs/>
          <w:lang w:val="en-US"/>
        </w:rPr>
        <w:t>70</w:t>
      </w:r>
      <w:r w:rsidRPr="009F79FE">
        <w:rPr>
          <w:bCs/>
          <w:lang w:val="en-US"/>
        </w:rPr>
        <w:t xml:space="preserve"> (2007) 1752-1758, </w:t>
      </w:r>
      <w:proofErr w:type="spellStart"/>
      <w:r w:rsidRPr="009F79FE">
        <w:rPr>
          <w:bCs/>
          <w:lang w:val="en-US"/>
        </w:rPr>
        <w:t>Yad.Fiz</w:t>
      </w:r>
      <w:proofErr w:type="spellEnd"/>
      <w:r w:rsidRPr="009F79FE">
        <w:rPr>
          <w:bCs/>
          <w:lang w:val="en-US"/>
        </w:rPr>
        <w:t>.</w:t>
      </w:r>
      <w:proofErr w:type="gramEnd"/>
      <w:r w:rsidRPr="009F79FE">
        <w:rPr>
          <w:bCs/>
          <w:lang w:val="en-US"/>
        </w:rPr>
        <w:t xml:space="preserve"> </w:t>
      </w:r>
      <w:r w:rsidRPr="009F79FE">
        <w:rPr>
          <w:b/>
          <w:bCs/>
          <w:lang w:val="en-US"/>
        </w:rPr>
        <w:t>70</w:t>
      </w:r>
      <w:r w:rsidRPr="009F79FE">
        <w:rPr>
          <w:bCs/>
          <w:lang w:val="en-US"/>
        </w:rPr>
        <w:t xml:space="preserve"> (2007) 1799-1805</w:t>
      </w:r>
    </w:p>
  </w:endnote>
  <w:endnote w:id="111">
    <w:p w:rsidR="00F4782E" w:rsidRPr="00A14290" w:rsidRDefault="00F4782E" w:rsidP="001233C8">
      <w:pPr>
        <w:pStyle w:val="a8"/>
        <w:rPr>
          <w:lang w:val="en-US"/>
        </w:rPr>
      </w:pPr>
      <w:r>
        <w:rPr>
          <w:rStyle w:val="aa"/>
        </w:rPr>
        <w:endnoteRef/>
      </w:r>
      <w:r w:rsidRPr="00A14290">
        <w:rPr>
          <w:lang w:val="en-US"/>
        </w:rPr>
        <w:t xml:space="preserve"> C. Aidala et al., Nuclear dependence of the transverse-single-spin asymmetry for forward neutron production in polarized </w:t>
      </w:r>
      <w:proofErr w:type="spellStart"/>
      <w:r w:rsidRPr="00A14290">
        <w:rPr>
          <w:lang w:val="en-US"/>
        </w:rPr>
        <w:t>p+A</w:t>
      </w:r>
      <w:proofErr w:type="spellEnd"/>
      <w:r w:rsidRPr="00A14290">
        <w:rPr>
          <w:lang w:val="en-US"/>
        </w:rPr>
        <w:t xml:space="preserve"> collisions at √s=200 GeV, </w:t>
      </w:r>
      <w:proofErr w:type="spellStart"/>
      <w:r w:rsidRPr="00A14290">
        <w:rPr>
          <w:lang w:val="en-US"/>
        </w:rPr>
        <w:t>arXiv</w:t>
      </w:r>
      <w:proofErr w:type="spellEnd"/>
      <w:r w:rsidRPr="00A14290">
        <w:rPr>
          <w:lang w:val="en-US"/>
        </w:rPr>
        <w:t xml:space="preserve">: </w:t>
      </w:r>
      <w:proofErr w:type="spellStart"/>
      <w:r w:rsidRPr="00A14290">
        <w:rPr>
          <w:lang w:val="en-US"/>
        </w:rPr>
        <w:t>hep</w:t>
      </w:r>
      <w:proofErr w:type="spellEnd"/>
      <w:r w:rsidRPr="00A14290">
        <w:rPr>
          <w:lang w:val="en-US"/>
        </w:rPr>
        <w:t>-ex/1703.10941</w:t>
      </w:r>
    </w:p>
  </w:endnote>
  <w:endnote w:id="112">
    <w:p w:rsidR="00F4782E" w:rsidRPr="002F6BF3" w:rsidRDefault="00F4782E" w:rsidP="001233C8">
      <w:pPr>
        <w:pStyle w:val="a8"/>
        <w:rPr>
          <w:lang w:val="en-US"/>
        </w:rPr>
      </w:pPr>
      <w:r>
        <w:rPr>
          <w:rStyle w:val="aa"/>
        </w:rPr>
        <w:endnoteRef/>
      </w:r>
      <w:r w:rsidRPr="002F6BF3">
        <w:rPr>
          <w:lang w:val="en-US"/>
        </w:rPr>
        <w:t xml:space="preserve"> </w:t>
      </w:r>
      <w:proofErr w:type="spellStart"/>
      <w:proofErr w:type="gramStart"/>
      <w:r w:rsidRPr="002F6BF3">
        <w:rPr>
          <w:lang w:val="en-US"/>
        </w:rPr>
        <w:t>K.J.Heller</w:t>
      </w:r>
      <w:proofErr w:type="spellEnd"/>
      <w:r w:rsidRPr="002F6BF3">
        <w:rPr>
          <w:lang w:val="en-US"/>
        </w:rPr>
        <w:t xml:space="preserve">, </w:t>
      </w:r>
      <w:proofErr w:type="spellStart"/>
      <w:r w:rsidRPr="002F6BF3">
        <w:rPr>
          <w:lang w:val="en-US"/>
        </w:rPr>
        <w:t>J.Phys.Colloq</w:t>
      </w:r>
      <w:proofErr w:type="spellEnd"/>
      <w:r w:rsidRPr="002F6BF3">
        <w:rPr>
          <w:lang w:val="en-US"/>
        </w:rPr>
        <w:t>.</w:t>
      </w:r>
      <w:proofErr w:type="gramEnd"/>
      <w:r w:rsidRPr="002F6BF3">
        <w:rPr>
          <w:lang w:val="en-US"/>
        </w:rPr>
        <w:t xml:space="preserve"> </w:t>
      </w:r>
      <w:proofErr w:type="gramStart"/>
      <w:r w:rsidRPr="002F6BF3">
        <w:rPr>
          <w:lang w:val="en-US"/>
        </w:rPr>
        <w:t>46(1885) no.</w:t>
      </w:r>
      <w:proofErr w:type="gramEnd"/>
      <w:r w:rsidRPr="002F6BF3">
        <w:rPr>
          <w:lang w:val="en-US"/>
        </w:rPr>
        <w:t xml:space="preserve"> C2, 121-129</w:t>
      </w:r>
    </w:p>
  </w:endnote>
  <w:endnote w:id="113">
    <w:p w:rsidR="00F4782E" w:rsidRPr="002F6BF3" w:rsidRDefault="00F4782E" w:rsidP="001233C8">
      <w:pPr>
        <w:pStyle w:val="a8"/>
        <w:rPr>
          <w:lang w:val="en-US"/>
        </w:rPr>
      </w:pPr>
      <w:r>
        <w:rPr>
          <w:rStyle w:val="aa"/>
        </w:rPr>
        <w:endnoteRef/>
      </w:r>
      <w:r w:rsidRPr="002F6BF3">
        <w:rPr>
          <w:lang w:val="en-US"/>
        </w:rPr>
        <w:t xml:space="preserve"> </w:t>
      </w:r>
      <w:proofErr w:type="spellStart"/>
      <w:r w:rsidRPr="002F6BF3">
        <w:rPr>
          <w:lang w:val="en-US"/>
        </w:rPr>
        <w:t>J.Lach</w:t>
      </w:r>
      <w:proofErr w:type="spellEnd"/>
      <w:r w:rsidRPr="002F6BF3">
        <w:rPr>
          <w:lang w:val="en-US"/>
        </w:rPr>
        <w:t xml:space="preserve">, </w:t>
      </w:r>
      <w:hyperlink r:id="rId2" w:history="1">
        <w:r w:rsidRPr="002F6BF3">
          <w:rPr>
            <w:rStyle w:val="af0"/>
            <w:lang w:val="en-US"/>
          </w:rPr>
          <w:t>Hyperon polarization: An Experimental overview</w:t>
        </w:r>
      </w:hyperlink>
      <w:r w:rsidRPr="002F6BF3">
        <w:rPr>
          <w:lang w:val="en-US"/>
        </w:rPr>
        <w:t>, FERMILAB-CONF-92-378</w:t>
      </w:r>
    </w:p>
  </w:endnote>
  <w:endnote w:id="114">
    <w:p w:rsidR="00F4782E" w:rsidRPr="002F6BF3" w:rsidRDefault="00F4782E" w:rsidP="001233C8">
      <w:pPr>
        <w:pStyle w:val="a8"/>
        <w:rPr>
          <w:lang w:val="en-US"/>
        </w:rPr>
      </w:pPr>
      <w:r>
        <w:rPr>
          <w:rStyle w:val="aa"/>
        </w:rPr>
        <w:endnoteRef/>
      </w:r>
      <w:r w:rsidRPr="002F6BF3">
        <w:rPr>
          <w:lang w:val="en-US"/>
        </w:rPr>
        <w:t xml:space="preserve"> </w:t>
      </w:r>
      <w:proofErr w:type="spellStart"/>
      <w:r w:rsidRPr="002F6BF3">
        <w:rPr>
          <w:lang w:val="en-US"/>
        </w:rPr>
        <w:t>V.V.Abramov</w:t>
      </w:r>
      <w:proofErr w:type="spellEnd"/>
      <w:r w:rsidRPr="002F6BF3">
        <w:rPr>
          <w:lang w:val="en-US"/>
        </w:rPr>
        <w:t xml:space="preserve">, </w:t>
      </w:r>
      <w:hyperlink r:id="rId3" w:history="1">
        <w:r w:rsidRPr="002F6BF3">
          <w:rPr>
            <w:rStyle w:val="af0"/>
            <w:lang w:val="en-US"/>
          </w:rPr>
          <w:t>Universal scaling behavior of the transverse polarization for inclusively produced hyperons in hadron-hadron collisions</w:t>
        </w:r>
      </w:hyperlink>
      <w:r w:rsidRPr="002F6BF3">
        <w:rPr>
          <w:lang w:val="en-US"/>
        </w:rPr>
        <w:t xml:space="preserve">, preprint IHEP-2001-13 (2001), </w:t>
      </w:r>
      <w:proofErr w:type="spellStart"/>
      <w:r w:rsidRPr="002F6BF3">
        <w:rPr>
          <w:lang w:val="en-US"/>
        </w:rPr>
        <w:t>arXiv:hep-ph</w:t>
      </w:r>
      <w:proofErr w:type="spellEnd"/>
      <w:r w:rsidRPr="002F6BF3">
        <w:rPr>
          <w:lang w:val="en-US"/>
        </w:rPr>
        <w:t>/0111128</w:t>
      </w:r>
    </w:p>
  </w:endnote>
  <w:endnote w:id="115">
    <w:p w:rsidR="00F4782E" w:rsidRPr="008D1921" w:rsidRDefault="00F4782E" w:rsidP="001233C8">
      <w:pPr>
        <w:pStyle w:val="a8"/>
        <w:rPr>
          <w:lang w:val="de-DE"/>
        </w:rPr>
      </w:pPr>
      <w:r>
        <w:rPr>
          <w:rStyle w:val="aa"/>
        </w:rPr>
        <w:endnoteRef/>
      </w:r>
      <w:r w:rsidRPr="002F6BF3">
        <w:rPr>
          <w:lang w:val="de-DE"/>
        </w:rPr>
        <w:t xml:space="preserve"> K. Heller et al., Phys. </w:t>
      </w:r>
      <w:proofErr w:type="spellStart"/>
      <w:r w:rsidRPr="008D1921">
        <w:rPr>
          <w:lang w:val="de-DE"/>
        </w:rPr>
        <w:t>Rev</w:t>
      </w:r>
      <w:proofErr w:type="spellEnd"/>
      <w:r w:rsidRPr="008D1921">
        <w:rPr>
          <w:lang w:val="de-DE"/>
        </w:rPr>
        <w:t xml:space="preserve">. </w:t>
      </w:r>
      <w:proofErr w:type="spellStart"/>
      <w:r w:rsidRPr="008D1921">
        <w:rPr>
          <w:lang w:val="de-DE"/>
        </w:rPr>
        <w:t>Lett</w:t>
      </w:r>
      <w:proofErr w:type="spellEnd"/>
      <w:r w:rsidRPr="008D1921">
        <w:rPr>
          <w:lang w:val="de-DE"/>
        </w:rPr>
        <w:t xml:space="preserve">. </w:t>
      </w:r>
      <w:r w:rsidRPr="008D1921">
        <w:rPr>
          <w:b/>
          <w:lang w:val="de-DE"/>
        </w:rPr>
        <w:t xml:space="preserve">41 </w:t>
      </w:r>
      <w:r w:rsidRPr="008D1921">
        <w:rPr>
          <w:lang w:val="de-DE"/>
        </w:rPr>
        <w:t>(1978) 607</w:t>
      </w:r>
    </w:p>
  </w:endnote>
  <w:endnote w:id="116">
    <w:p w:rsidR="00F4782E" w:rsidRPr="002F6BF3" w:rsidRDefault="00F4782E" w:rsidP="001233C8">
      <w:pPr>
        <w:pStyle w:val="a8"/>
        <w:rPr>
          <w:lang w:val="en-US"/>
        </w:rPr>
      </w:pPr>
      <w:r>
        <w:rPr>
          <w:rStyle w:val="aa"/>
        </w:rPr>
        <w:endnoteRef/>
      </w:r>
      <w:r w:rsidRPr="002F6BF3">
        <w:rPr>
          <w:lang w:val="de-DE"/>
        </w:rPr>
        <w:t xml:space="preserve"> B. Lundberg et al., Phys. </w:t>
      </w:r>
      <w:r w:rsidRPr="002F6BF3">
        <w:rPr>
          <w:lang w:val="en-US"/>
        </w:rPr>
        <w:t xml:space="preserve">Rev. </w:t>
      </w:r>
      <w:r w:rsidRPr="002F6BF3">
        <w:rPr>
          <w:b/>
          <w:lang w:val="en-US"/>
        </w:rPr>
        <w:t xml:space="preserve">D 40 </w:t>
      </w:r>
      <w:r w:rsidRPr="002F6BF3">
        <w:rPr>
          <w:lang w:val="en-US"/>
        </w:rPr>
        <w:t>(1989) 3557</w:t>
      </w:r>
    </w:p>
  </w:endnote>
  <w:endnote w:id="117">
    <w:p w:rsidR="00F4782E" w:rsidRPr="008D1921" w:rsidRDefault="00F4782E" w:rsidP="001233C8">
      <w:pPr>
        <w:pStyle w:val="a8"/>
        <w:rPr>
          <w:lang w:val="de-DE"/>
        </w:rPr>
      </w:pPr>
      <w:r>
        <w:rPr>
          <w:rStyle w:val="aa"/>
        </w:rPr>
        <w:endnoteRef/>
      </w:r>
      <w:r w:rsidRPr="002F6BF3">
        <w:rPr>
          <w:lang w:val="en-US"/>
        </w:rPr>
        <w:t xml:space="preserve"> E.J. </w:t>
      </w:r>
      <w:proofErr w:type="spellStart"/>
      <w:r w:rsidRPr="002F6BF3">
        <w:rPr>
          <w:lang w:val="en-US"/>
        </w:rPr>
        <w:t>Ramberg</w:t>
      </w:r>
      <w:proofErr w:type="spellEnd"/>
      <w:r w:rsidRPr="002F6BF3">
        <w:rPr>
          <w:lang w:val="en-US"/>
        </w:rPr>
        <w:t xml:space="preserve"> et al., Phys. </w:t>
      </w:r>
      <w:proofErr w:type="spellStart"/>
      <w:r w:rsidRPr="008D1921">
        <w:rPr>
          <w:lang w:val="de-DE"/>
        </w:rPr>
        <w:t>Lett</w:t>
      </w:r>
      <w:proofErr w:type="spellEnd"/>
      <w:r w:rsidRPr="008D1921">
        <w:rPr>
          <w:lang w:val="de-DE"/>
        </w:rPr>
        <w:t xml:space="preserve">. </w:t>
      </w:r>
      <w:r w:rsidRPr="008D1921">
        <w:rPr>
          <w:b/>
          <w:lang w:val="de-DE"/>
        </w:rPr>
        <w:t xml:space="preserve">338 B </w:t>
      </w:r>
      <w:r w:rsidRPr="008D1921">
        <w:rPr>
          <w:lang w:val="de-DE"/>
        </w:rPr>
        <w:t>(1994) 403</w:t>
      </w:r>
    </w:p>
  </w:endnote>
  <w:endnote w:id="118">
    <w:p w:rsidR="00F4782E" w:rsidRPr="00C20830" w:rsidRDefault="00F4782E" w:rsidP="001233C8">
      <w:pPr>
        <w:pStyle w:val="a8"/>
        <w:rPr>
          <w:lang w:val="en-US"/>
        </w:rPr>
      </w:pPr>
      <w:r>
        <w:rPr>
          <w:rStyle w:val="aa"/>
        </w:rPr>
        <w:endnoteRef/>
      </w:r>
      <w:r w:rsidRPr="008D1921">
        <w:rPr>
          <w:lang w:val="de-DE"/>
        </w:rPr>
        <w:t xml:space="preserve"> R. </w:t>
      </w:r>
      <w:proofErr w:type="spellStart"/>
      <w:r w:rsidRPr="008D1921">
        <w:rPr>
          <w:lang w:val="de-DE"/>
        </w:rPr>
        <w:t>Rameika</w:t>
      </w:r>
      <w:proofErr w:type="spellEnd"/>
      <w:r w:rsidRPr="008D1921">
        <w:rPr>
          <w:lang w:val="de-DE"/>
        </w:rPr>
        <w:t xml:space="preserve"> et al., Phys. </w:t>
      </w:r>
      <w:r w:rsidRPr="00C20830">
        <w:rPr>
          <w:lang w:val="en-US"/>
        </w:rPr>
        <w:t xml:space="preserve">Rev. </w:t>
      </w:r>
      <w:r w:rsidRPr="00C20830">
        <w:rPr>
          <w:b/>
          <w:lang w:val="en-US"/>
        </w:rPr>
        <w:t>D 33</w:t>
      </w:r>
      <w:r w:rsidRPr="00C20830">
        <w:rPr>
          <w:lang w:val="en-US"/>
        </w:rPr>
        <w:t xml:space="preserve"> (1986) 3172</w:t>
      </w:r>
    </w:p>
  </w:endnote>
  <w:endnote w:id="119">
    <w:p w:rsidR="00F4782E" w:rsidRPr="00C20830" w:rsidRDefault="00F4782E" w:rsidP="001233C8">
      <w:pPr>
        <w:pStyle w:val="a8"/>
        <w:rPr>
          <w:lang w:val="en-US"/>
        </w:rPr>
      </w:pPr>
      <w:r>
        <w:rPr>
          <w:rStyle w:val="aa"/>
        </w:rPr>
        <w:endnoteRef/>
      </w:r>
      <w:r w:rsidRPr="00C20830">
        <w:rPr>
          <w:lang w:val="en-US"/>
        </w:rPr>
        <w:t xml:space="preserve"> J. Duryea et al., Phys. Rev. Lett. 67 (1991) 1193</w:t>
      </w:r>
    </w:p>
  </w:endnote>
  <w:endnote w:id="120">
    <w:p w:rsidR="00F4782E" w:rsidRPr="00846044" w:rsidRDefault="00F4782E" w:rsidP="001233C8">
      <w:pPr>
        <w:pStyle w:val="a8"/>
        <w:rPr>
          <w:lang w:val="en-US"/>
        </w:rPr>
      </w:pPr>
      <w:r>
        <w:rPr>
          <w:rStyle w:val="aa"/>
        </w:rPr>
        <w:endnoteRef/>
      </w:r>
      <w:r w:rsidRPr="008D1921">
        <w:rPr>
          <w:lang w:val="en-US"/>
        </w:rPr>
        <w:t xml:space="preserve"> K. Heller et al., Phys. </w:t>
      </w:r>
      <w:r w:rsidRPr="00846044">
        <w:rPr>
          <w:lang w:val="en-US"/>
        </w:rPr>
        <w:t>Rev. Lett. 51 (1983) 2025</w:t>
      </w:r>
    </w:p>
  </w:endnote>
  <w:endnote w:id="121">
    <w:p w:rsidR="00F4782E" w:rsidRPr="00846044" w:rsidRDefault="00F4782E" w:rsidP="001233C8">
      <w:pPr>
        <w:pStyle w:val="a8"/>
        <w:rPr>
          <w:lang w:val="en-US"/>
        </w:rPr>
      </w:pPr>
      <w:r>
        <w:rPr>
          <w:rStyle w:val="aa"/>
        </w:rPr>
        <w:endnoteRef/>
      </w:r>
      <w:r w:rsidRPr="00846044">
        <w:rPr>
          <w:lang w:val="en-US"/>
        </w:rPr>
        <w:t xml:space="preserve"> C. Wilkinson et al., Phys. Rev. Lett.  </w:t>
      </w:r>
      <w:r w:rsidRPr="00846044">
        <w:rPr>
          <w:b/>
          <w:lang w:val="en-US"/>
        </w:rPr>
        <w:t>46</w:t>
      </w:r>
      <w:r w:rsidRPr="00846044">
        <w:rPr>
          <w:lang w:val="en-US"/>
        </w:rPr>
        <w:t xml:space="preserve"> (1981) 803</w:t>
      </w:r>
    </w:p>
  </w:endnote>
  <w:endnote w:id="122">
    <w:p w:rsidR="00F4782E" w:rsidRPr="009970E3" w:rsidRDefault="00F4782E" w:rsidP="001233C8">
      <w:pPr>
        <w:pStyle w:val="a8"/>
        <w:rPr>
          <w:lang w:val="de-DE"/>
        </w:rPr>
      </w:pPr>
      <w:r>
        <w:rPr>
          <w:rStyle w:val="aa"/>
        </w:rPr>
        <w:endnoteRef/>
      </w:r>
      <w:r w:rsidRPr="00846044">
        <w:rPr>
          <w:lang w:val="en-US"/>
        </w:rPr>
        <w:t xml:space="preserve"> C. Wilkinson et al.</w:t>
      </w:r>
      <w:proofErr w:type="gramStart"/>
      <w:r w:rsidRPr="00846044">
        <w:rPr>
          <w:lang w:val="en-US"/>
        </w:rPr>
        <w:t>,  Phys</w:t>
      </w:r>
      <w:proofErr w:type="gramEnd"/>
      <w:r w:rsidRPr="00846044">
        <w:rPr>
          <w:lang w:val="en-US"/>
        </w:rPr>
        <w:t xml:space="preserve">. </w:t>
      </w:r>
      <w:proofErr w:type="spellStart"/>
      <w:r w:rsidRPr="009970E3">
        <w:rPr>
          <w:lang w:val="de-DE"/>
        </w:rPr>
        <w:t>Rev</w:t>
      </w:r>
      <w:proofErr w:type="spellEnd"/>
      <w:r w:rsidRPr="009970E3">
        <w:rPr>
          <w:lang w:val="de-DE"/>
        </w:rPr>
        <w:t xml:space="preserve">. </w:t>
      </w:r>
      <w:proofErr w:type="spellStart"/>
      <w:r w:rsidRPr="009970E3">
        <w:rPr>
          <w:lang w:val="de-DE"/>
        </w:rPr>
        <w:t>Lett</w:t>
      </w:r>
      <w:proofErr w:type="spellEnd"/>
      <w:r w:rsidRPr="009970E3">
        <w:rPr>
          <w:lang w:val="de-DE"/>
        </w:rPr>
        <w:t xml:space="preserve">. </w:t>
      </w:r>
      <w:r w:rsidRPr="009970E3">
        <w:rPr>
          <w:b/>
          <w:lang w:val="de-DE"/>
        </w:rPr>
        <w:t>58</w:t>
      </w:r>
      <w:r w:rsidRPr="009970E3">
        <w:rPr>
          <w:lang w:val="de-DE"/>
        </w:rPr>
        <w:t xml:space="preserve"> (1987) 855</w:t>
      </w:r>
    </w:p>
  </w:endnote>
  <w:endnote w:id="123">
    <w:p w:rsidR="00F4782E" w:rsidRPr="008D1921" w:rsidRDefault="00F4782E" w:rsidP="001233C8">
      <w:pPr>
        <w:pStyle w:val="a8"/>
        <w:rPr>
          <w:lang w:val="de-DE"/>
        </w:rPr>
      </w:pPr>
      <w:r>
        <w:rPr>
          <w:rStyle w:val="aa"/>
        </w:rPr>
        <w:endnoteRef/>
      </w:r>
      <w:r w:rsidRPr="00846044">
        <w:rPr>
          <w:lang w:val="de-DE"/>
        </w:rPr>
        <w:t xml:space="preserve"> C. </w:t>
      </w:r>
      <w:proofErr w:type="spellStart"/>
      <w:r w:rsidRPr="00846044">
        <w:rPr>
          <w:lang w:val="de-DE"/>
        </w:rPr>
        <w:t>Ankenbrandt</w:t>
      </w:r>
      <w:proofErr w:type="spellEnd"/>
      <w:r w:rsidRPr="00846044">
        <w:rPr>
          <w:lang w:val="de-DE"/>
        </w:rPr>
        <w:t xml:space="preserve"> et al., Phys. </w:t>
      </w:r>
      <w:proofErr w:type="spellStart"/>
      <w:r w:rsidRPr="008D1921">
        <w:rPr>
          <w:lang w:val="de-DE"/>
        </w:rPr>
        <w:t>Rev</w:t>
      </w:r>
      <w:proofErr w:type="spellEnd"/>
      <w:r w:rsidRPr="008D1921">
        <w:rPr>
          <w:lang w:val="de-DE"/>
        </w:rPr>
        <w:t xml:space="preserve">. </w:t>
      </w:r>
      <w:proofErr w:type="spellStart"/>
      <w:r w:rsidRPr="008D1921">
        <w:rPr>
          <w:lang w:val="de-DE"/>
        </w:rPr>
        <w:t>Lett</w:t>
      </w:r>
      <w:proofErr w:type="spellEnd"/>
      <w:r w:rsidRPr="008D1921">
        <w:rPr>
          <w:lang w:val="de-DE"/>
        </w:rPr>
        <w:t xml:space="preserve">.  </w:t>
      </w:r>
      <w:r w:rsidRPr="008D1921">
        <w:rPr>
          <w:b/>
          <w:lang w:val="de-DE"/>
        </w:rPr>
        <w:t>51</w:t>
      </w:r>
      <w:r w:rsidRPr="008D1921">
        <w:rPr>
          <w:lang w:val="de-DE"/>
        </w:rPr>
        <w:t xml:space="preserve"> (1983) 863</w:t>
      </w:r>
    </w:p>
  </w:endnote>
  <w:endnote w:id="124">
    <w:p w:rsidR="00F4782E" w:rsidRPr="008D1921" w:rsidRDefault="00F4782E" w:rsidP="001233C8">
      <w:pPr>
        <w:pStyle w:val="a8"/>
        <w:rPr>
          <w:lang w:val="de-DE"/>
        </w:rPr>
      </w:pPr>
      <w:r>
        <w:rPr>
          <w:rStyle w:val="aa"/>
        </w:rPr>
        <w:endnoteRef/>
      </w:r>
      <w:r w:rsidRPr="008D1921">
        <w:rPr>
          <w:lang w:val="de-DE"/>
        </w:rPr>
        <w:t xml:space="preserve"> A. Morelos et al., Phys. </w:t>
      </w:r>
      <w:proofErr w:type="spellStart"/>
      <w:r w:rsidRPr="008D1921">
        <w:rPr>
          <w:lang w:val="de-DE"/>
        </w:rPr>
        <w:t>Rev</w:t>
      </w:r>
      <w:proofErr w:type="spellEnd"/>
      <w:r w:rsidRPr="008D1921">
        <w:rPr>
          <w:lang w:val="de-DE"/>
        </w:rPr>
        <w:t xml:space="preserve">. </w:t>
      </w:r>
      <w:proofErr w:type="spellStart"/>
      <w:r w:rsidRPr="008D1921">
        <w:rPr>
          <w:lang w:val="de-DE"/>
        </w:rPr>
        <w:t>Lett</w:t>
      </w:r>
      <w:proofErr w:type="spellEnd"/>
      <w:r w:rsidRPr="008D1921">
        <w:rPr>
          <w:lang w:val="de-DE"/>
        </w:rPr>
        <w:t xml:space="preserve">. </w:t>
      </w:r>
      <w:r w:rsidRPr="008D1921">
        <w:rPr>
          <w:b/>
          <w:lang w:val="de-DE"/>
        </w:rPr>
        <w:t>71</w:t>
      </w:r>
      <w:r w:rsidRPr="008D1921">
        <w:rPr>
          <w:lang w:val="de-DE"/>
        </w:rPr>
        <w:t xml:space="preserve"> (1993) 2172</w:t>
      </w:r>
    </w:p>
  </w:endnote>
  <w:endnote w:id="125">
    <w:p w:rsidR="00F4782E" w:rsidRPr="008D1921" w:rsidRDefault="00F4782E" w:rsidP="001233C8">
      <w:pPr>
        <w:pStyle w:val="a8"/>
        <w:rPr>
          <w:lang w:val="de-DE"/>
        </w:rPr>
      </w:pPr>
      <w:r>
        <w:rPr>
          <w:rStyle w:val="aa"/>
        </w:rPr>
        <w:endnoteRef/>
      </w:r>
      <w:r w:rsidRPr="008D1921">
        <w:rPr>
          <w:lang w:val="de-DE"/>
        </w:rPr>
        <w:t xml:space="preserve"> Y.W. </w:t>
      </w:r>
      <w:proofErr w:type="spellStart"/>
      <w:r w:rsidRPr="008D1921">
        <w:rPr>
          <w:lang w:val="de-DE"/>
        </w:rPr>
        <w:t>Wah</w:t>
      </w:r>
      <w:proofErr w:type="spellEnd"/>
      <w:r w:rsidRPr="008D1921">
        <w:rPr>
          <w:lang w:val="de-DE"/>
        </w:rPr>
        <w:t xml:space="preserve"> et al., Phys. </w:t>
      </w:r>
      <w:proofErr w:type="spellStart"/>
      <w:r w:rsidRPr="008D1921">
        <w:rPr>
          <w:lang w:val="de-DE"/>
        </w:rPr>
        <w:t>Rev</w:t>
      </w:r>
      <w:proofErr w:type="spellEnd"/>
      <w:r w:rsidRPr="008D1921">
        <w:rPr>
          <w:lang w:val="de-DE"/>
        </w:rPr>
        <w:t xml:space="preserve">. </w:t>
      </w:r>
      <w:proofErr w:type="spellStart"/>
      <w:r w:rsidRPr="008D1921">
        <w:rPr>
          <w:lang w:val="de-DE"/>
        </w:rPr>
        <w:t>Lett</w:t>
      </w:r>
      <w:proofErr w:type="spellEnd"/>
      <w:r w:rsidRPr="008D1921">
        <w:rPr>
          <w:lang w:val="de-DE"/>
        </w:rPr>
        <w:t xml:space="preserve">.  </w:t>
      </w:r>
      <w:r w:rsidRPr="008D1921">
        <w:rPr>
          <w:b/>
          <w:lang w:val="de-DE"/>
        </w:rPr>
        <w:t xml:space="preserve">55 </w:t>
      </w:r>
      <w:r w:rsidRPr="008D1921">
        <w:rPr>
          <w:lang w:val="de-DE"/>
        </w:rPr>
        <w:t>(1985) 2551</w:t>
      </w:r>
    </w:p>
  </w:endnote>
  <w:endnote w:id="126">
    <w:p w:rsidR="00F4782E" w:rsidRPr="00846044" w:rsidRDefault="00F4782E" w:rsidP="001233C8">
      <w:pPr>
        <w:pStyle w:val="a8"/>
        <w:rPr>
          <w:lang w:val="en-US"/>
        </w:rPr>
      </w:pPr>
      <w:r>
        <w:rPr>
          <w:rStyle w:val="aa"/>
        </w:rPr>
        <w:endnoteRef/>
      </w:r>
      <w:r w:rsidRPr="008D1921">
        <w:rPr>
          <w:lang w:val="de-DE"/>
        </w:rPr>
        <w:t xml:space="preserve"> L. Deck et al., Phys. </w:t>
      </w:r>
      <w:r w:rsidRPr="00846044">
        <w:rPr>
          <w:lang w:val="en-US"/>
        </w:rPr>
        <w:t xml:space="preserve">Rev. </w:t>
      </w:r>
      <w:r w:rsidRPr="00846044">
        <w:rPr>
          <w:b/>
          <w:lang w:val="en-US"/>
        </w:rPr>
        <w:t>D28</w:t>
      </w:r>
      <w:r w:rsidRPr="00846044">
        <w:rPr>
          <w:lang w:val="en-US"/>
        </w:rPr>
        <w:t xml:space="preserve"> (1983) 1</w:t>
      </w:r>
    </w:p>
  </w:endnote>
  <w:endnote w:id="127">
    <w:p w:rsidR="00F4782E" w:rsidRPr="0025486F" w:rsidRDefault="00F4782E" w:rsidP="001233C8">
      <w:pPr>
        <w:pStyle w:val="a8"/>
        <w:rPr>
          <w:lang w:val="en-US"/>
        </w:rPr>
      </w:pPr>
      <w:r>
        <w:rPr>
          <w:rStyle w:val="aa"/>
        </w:rPr>
        <w:endnoteRef/>
      </w:r>
      <w:r w:rsidRPr="0025486F">
        <w:rPr>
          <w:lang w:val="en-US"/>
        </w:rPr>
        <w:t xml:space="preserve"> J. Felix (E766 Collab.) </w:t>
      </w:r>
      <w:r w:rsidRPr="0025486F">
        <w:rPr>
          <w:iCs/>
          <w:lang w:val="en-US"/>
        </w:rPr>
        <w:t xml:space="preserve">Inclusive </w:t>
      </w:r>
      <w:r w:rsidRPr="0025486F">
        <w:rPr>
          <w:lang w:val="en-US"/>
        </w:rPr>
        <w:t xml:space="preserve">Λ͂  </w:t>
      </w:r>
      <w:r w:rsidRPr="0025486F">
        <w:rPr>
          <w:iCs/>
          <w:lang w:val="en-US"/>
        </w:rPr>
        <w:t>polarization in pp collisions at 27 GeV</w:t>
      </w:r>
      <w:r w:rsidRPr="0025486F">
        <w:rPr>
          <w:lang w:val="en-US"/>
        </w:rPr>
        <w:t xml:space="preserve">, Proc. of the </w:t>
      </w:r>
      <w:proofErr w:type="spellStart"/>
      <w:r w:rsidRPr="0025486F">
        <w:rPr>
          <w:lang w:val="en-US"/>
        </w:rPr>
        <w:t>Adriatico</w:t>
      </w:r>
      <w:proofErr w:type="spellEnd"/>
      <w:r w:rsidRPr="0025486F">
        <w:rPr>
          <w:lang w:val="en-US"/>
        </w:rPr>
        <w:t xml:space="preserve"> Research Conference Trends in Collider Spin Physics, Trieste, 5-8 December, (1995) 125.</w:t>
      </w:r>
    </w:p>
  </w:endnote>
  <w:endnote w:id="128">
    <w:p w:rsidR="00F4782E" w:rsidRPr="0025486F" w:rsidRDefault="00F4782E" w:rsidP="001233C8">
      <w:pPr>
        <w:pStyle w:val="a8"/>
        <w:rPr>
          <w:lang w:val="en-US"/>
        </w:rPr>
      </w:pPr>
      <w:r>
        <w:rPr>
          <w:rStyle w:val="aa"/>
        </w:rPr>
        <w:endnoteRef/>
      </w:r>
      <w:r w:rsidRPr="0025486F">
        <w:rPr>
          <w:lang w:val="en-US"/>
        </w:rPr>
        <w:t xml:space="preserve"> </w:t>
      </w:r>
      <w:proofErr w:type="spellStart"/>
      <w:r w:rsidRPr="0025486F">
        <w:rPr>
          <w:lang w:val="en-US"/>
        </w:rPr>
        <w:t>V.V.Abramov</w:t>
      </w:r>
      <w:proofErr w:type="spellEnd"/>
      <w:r w:rsidRPr="0025486F">
        <w:rPr>
          <w:lang w:val="en-US"/>
        </w:rPr>
        <w:t xml:space="preserve">, An explanation of the new polarization data in the framework of effective color field model, Proc. of the XIV Advanced Research Workshop on High Energy Spin Physics (DSPIN-11) Edited by </w:t>
      </w:r>
      <w:r w:rsidRPr="0025486F">
        <w:rPr>
          <w:iCs/>
          <w:lang w:val="en-US"/>
        </w:rPr>
        <w:t xml:space="preserve">A.V. </w:t>
      </w:r>
      <w:proofErr w:type="spellStart"/>
      <w:r w:rsidRPr="0025486F">
        <w:rPr>
          <w:iCs/>
          <w:lang w:val="en-US"/>
        </w:rPr>
        <w:t>Efremov</w:t>
      </w:r>
      <w:proofErr w:type="spellEnd"/>
      <w:r w:rsidRPr="0025486F">
        <w:rPr>
          <w:iCs/>
          <w:lang w:val="en-US"/>
        </w:rPr>
        <w:t xml:space="preserve"> </w:t>
      </w:r>
      <w:r w:rsidRPr="0025486F">
        <w:rPr>
          <w:lang w:val="en-US"/>
        </w:rPr>
        <w:t xml:space="preserve">and </w:t>
      </w:r>
      <w:r w:rsidRPr="0025486F">
        <w:rPr>
          <w:iCs/>
          <w:lang w:val="en-US"/>
        </w:rPr>
        <w:t xml:space="preserve">S.V. </w:t>
      </w:r>
      <w:proofErr w:type="spellStart"/>
      <w:r w:rsidRPr="0025486F">
        <w:rPr>
          <w:iCs/>
          <w:lang w:val="en-US"/>
        </w:rPr>
        <w:t>Goloskokov</w:t>
      </w:r>
      <w:proofErr w:type="spellEnd"/>
      <w:r w:rsidRPr="0025486F">
        <w:rPr>
          <w:iCs/>
          <w:lang w:val="en-US"/>
        </w:rPr>
        <w:t xml:space="preserve">, </w:t>
      </w:r>
      <w:proofErr w:type="spellStart"/>
      <w:r w:rsidRPr="0025486F">
        <w:rPr>
          <w:lang w:val="en-US"/>
        </w:rPr>
        <w:t>Dubna</w:t>
      </w:r>
      <w:proofErr w:type="spellEnd"/>
      <w:r w:rsidRPr="0025486F">
        <w:rPr>
          <w:lang w:val="en-US"/>
        </w:rPr>
        <w:t xml:space="preserve"> 2012, p. 21</w:t>
      </w:r>
    </w:p>
  </w:endnote>
  <w:endnote w:id="129">
    <w:p w:rsidR="00F4782E" w:rsidRPr="008D1921" w:rsidRDefault="00F4782E" w:rsidP="001233C8">
      <w:pPr>
        <w:pStyle w:val="a8"/>
        <w:rPr>
          <w:lang w:val="de-DE"/>
        </w:rPr>
      </w:pPr>
      <w:r>
        <w:rPr>
          <w:rStyle w:val="aa"/>
        </w:rPr>
        <w:endnoteRef/>
      </w:r>
      <w:r w:rsidRPr="00234115">
        <w:rPr>
          <w:lang w:val="de-DE"/>
        </w:rPr>
        <w:t xml:space="preserve"> I.V. </w:t>
      </w:r>
      <w:proofErr w:type="spellStart"/>
      <w:r w:rsidRPr="00234115">
        <w:rPr>
          <w:lang w:val="de-DE"/>
        </w:rPr>
        <w:t>Ajinenko</w:t>
      </w:r>
      <w:proofErr w:type="spellEnd"/>
      <w:r w:rsidRPr="00234115">
        <w:rPr>
          <w:lang w:val="de-DE"/>
        </w:rPr>
        <w:t xml:space="preserve"> et al., Phys. </w:t>
      </w:r>
      <w:proofErr w:type="spellStart"/>
      <w:r w:rsidRPr="008D1921">
        <w:rPr>
          <w:lang w:val="de-DE"/>
        </w:rPr>
        <w:t>Lett</w:t>
      </w:r>
      <w:proofErr w:type="spellEnd"/>
      <w:r w:rsidRPr="008D1921">
        <w:rPr>
          <w:lang w:val="de-DE"/>
        </w:rPr>
        <w:t xml:space="preserve">. </w:t>
      </w:r>
      <w:r w:rsidRPr="008D1921">
        <w:rPr>
          <w:b/>
          <w:lang w:val="de-DE"/>
        </w:rPr>
        <w:t>121B</w:t>
      </w:r>
      <w:r w:rsidRPr="008D1921">
        <w:rPr>
          <w:lang w:val="de-DE"/>
        </w:rPr>
        <w:t xml:space="preserve">  (1983) 183</w:t>
      </w:r>
    </w:p>
  </w:endnote>
  <w:endnote w:id="130">
    <w:p w:rsidR="00F4782E" w:rsidRPr="008D1921" w:rsidRDefault="00F4782E" w:rsidP="001233C8">
      <w:pPr>
        <w:pStyle w:val="a8"/>
        <w:rPr>
          <w:lang w:val="de-DE"/>
        </w:rPr>
      </w:pPr>
      <w:r>
        <w:rPr>
          <w:rStyle w:val="aa"/>
        </w:rPr>
        <w:endnoteRef/>
      </w:r>
      <w:r w:rsidRPr="008D1921">
        <w:rPr>
          <w:lang w:val="de-DE"/>
        </w:rPr>
        <w:t xml:space="preserve"> P.V. </w:t>
      </w:r>
      <w:proofErr w:type="spellStart"/>
      <w:r w:rsidRPr="008D1921">
        <w:rPr>
          <w:lang w:val="de-DE"/>
        </w:rPr>
        <w:t>Chliapnikov</w:t>
      </w:r>
      <w:proofErr w:type="spellEnd"/>
      <w:r w:rsidRPr="008D1921">
        <w:rPr>
          <w:lang w:val="de-DE"/>
        </w:rPr>
        <w:t xml:space="preserve"> et al.,  Nucl. Phys. </w:t>
      </w:r>
      <w:r w:rsidRPr="008D1921">
        <w:rPr>
          <w:b/>
          <w:lang w:val="de-DE"/>
        </w:rPr>
        <w:t>B112</w:t>
      </w:r>
      <w:r w:rsidRPr="008D1921">
        <w:rPr>
          <w:lang w:val="de-DE"/>
        </w:rPr>
        <w:t xml:space="preserve"> (1976) 1</w:t>
      </w:r>
    </w:p>
  </w:endnote>
  <w:endnote w:id="131">
    <w:p w:rsidR="00F4782E" w:rsidRPr="0055198A" w:rsidRDefault="00F4782E" w:rsidP="001233C8">
      <w:pPr>
        <w:pStyle w:val="a8"/>
        <w:rPr>
          <w:lang w:val="en-US"/>
        </w:rPr>
      </w:pPr>
      <w:r>
        <w:rPr>
          <w:rStyle w:val="aa"/>
        </w:rPr>
        <w:endnoteRef/>
      </w:r>
      <w:r w:rsidRPr="008D1921">
        <w:rPr>
          <w:lang w:val="de-DE"/>
        </w:rPr>
        <w:t xml:space="preserve"> M.L. </w:t>
      </w:r>
      <w:proofErr w:type="spellStart"/>
      <w:r w:rsidRPr="008D1921">
        <w:rPr>
          <w:lang w:val="de-DE"/>
        </w:rPr>
        <w:t>Faccini-Turleur</w:t>
      </w:r>
      <w:proofErr w:type="spellEnd"/>
      <w:r w:rsidRPr="008D1921">
        <w:rPr>
          <w:lang w:val="de-DE"/>
        </w:rPr>
        <w:t xml:space="preserve"> et al., Z. Phys. </w:t>
      </w:r>
      <w:r w:rsidRPr="0055198A">
        <w:rPr>
          <w:b/>
          <w:lang w:val="en-US"/>
        </w:rPr>
        <w:t>C1</w:t>
      </w:r>
      <w:r w:rsidRPr="0055198A">
        <w:rPr>
          <w:lang w:val="en-US"/>
        </w:rPr>
        <w:t xml:space="preserve"> (1979) 19</w:t>
      </w:r>
    </w:p>
  </w:endnote>
  <w:endnote w:id="132">
    <w:p w:rsidR="00F4782E" w:rsidRPr="0055198A" w:rsidRDefault="00F4782E" w:rsidP="001233C8">
      <w:pPr>
        <w:pStyle w:val="a8"/>
        <w:rPr>
          <w:lang w:val="en-US"/>
        </w:rPr>
      </w:pPr>
      <w:r>
        <w:rPr>
          <w:rStyle w:val="aa"/>
        </w:rPr>
        <w:endnoteRef/>
      </w:r>
      <w:r w:rsidRPr="0055198A">
        <w:rPr>
          <w:lang w:val="en-US"/>
        </w:rPr>
        <w:t xml:space="preserve"> W. Barletta et al., Nucl. Phys. </w:t>
      </w:r>
      <w:r w:rsidRPr="0055198A">
        <w:rPr>
          <w:b/>
          <w:lang w:val="en-US"/>
        </w:rPr>
        <w:t xml:space="preserve">B51 </w:t>
      </w:r>
      <w:r w:rsidRPr="0055198A">
        <w:rPr>
          <w:lang w:val="en-US"/>
        </w:rPr>
        <w:t>(1973) 499</w:t>
      </w:r>
    </w:p>
  </w:endnote>
  <w:endnote w:id="133">
    <w:p w:rsidR="00F4782E" w:rsidRPr="009E779F" w:rsidRDefault="00F4782E" w:rsidP="001233C8">
      <w:pPr>
        <w:pStyle w:val="a8"/>
        <w:rPr>
          <w:lang w:val="en-US"/>
        </w:rPr>
      </w:pPr>
      <w:r>
        <w:rPr>
          <w:rStyle w:val="aa"/>
        </w:rPr>
        <w:endnoteRef/>
      </w:r>
      <w:r w:rsidRPr="009E779F">
        <w:rPr>
          <w:lang w:val="en-US"/>
        </w:rPr>
        <w:t xml:space="preserve"> </w:t>
      </w:r>
      <w:proofErr w:type="gramStart"/>
      <w:r w:rsidRPr="009E779F">
        <w:rPr>
          <w:lang w:val="en-US"/>
        </w:rPr>
        <w:t xml:space="preserve">S.A. </w:t>
      </w:r>
      <w:proofErr w:type="spellStart"/>
      <w:r w:rsidRPr="009E779F">
        <w:rPr>
          <w:lang w:val="en-US"/>
        </w:rPr>
        <w:t>Gourlay</w:t>
      </w:r>
      <w:proofErr w:type="spellEnd"/>
      <w:r w:rsidRPr="009E779F">
        <w:rPr>
          <w:lang w:val="en-US"/>
        </w:rPr>
        <w:t xml:space="preserve"> et al., Phys. Rev. Lett.</w:t>
      </w:r>
      <w:proofErr w:type="gramEnd"/>
      <w:r w:rsidRPr="009E779F">
        <w:rPr>
          <w:lang w:val="en-US"/>
        </w:rPr>
        <w:t xml:space="preserve"> </w:t>
      </w:r>
      <w:r w:rsidRPr="009E779F">
        <w:rPr>
          <w:b/>
          <w:lang w:val="en-US"/>
        </w:rPr>
        <w:t>56</w:t>
      </w:r>
      <w:r w:rsidRPr="009E779F">
        <w:rPr>
          <w:lang w:val="en-US"/>
        </w:rPr>
        <w:t xml:space="preserve"> (1986) 2244</w:t>
      </w:r>
    </w:p>
  </w:endnote>
  <w:endnote w:id="134">
    <w:p w:rsidR="00F4782E" w:rsidRPr="009E779F" w:rsidRDefault="00F4782E" w:rsidP="001233C8">
      <w:pPr>
        <w:pStyle w:val="a8"/>
        <w:rPr>
          <w:lang w:val="en-US"/>
        </w:rPr>
      </w:pPr>
      <w:r>
        <w:rPr>
          <w:rStyle w:val="aa"/>
        </w:rPr>
        <w:endnoteRef/>
      </w:r>
      <w:r w:rsidRPr="009E779F">
        <w:rPr>
          <w:lang w:val="en-US"/>
        </w:rPr>
        <w:t xml:space="preserve"> R. </w:t>
      </w:r>
      <w:proofErr w:type="spellStart"/>
      <w:r w:rsidRPr="009E779F">
        <w:rPr>
          <w:lang w:val="en-US"/>
        </w:rPr>
        <w:t>Barni</w:t>
      </w:r>
      <w:proofErr w:type="spellEnd"/>
      <w:r w:rsidRPr="009E779F">
        <w:rPr>
          <w:lang w:val="en-US"/>
        </w:rPr>
        <w:t xml:space="preserve">, </w:t>
      </w:r>
      <w:proofErr w:type="spellStart"/>
      <w:r w:rsidRPr="009E779F">
        <w:rPr>
          <w:lang w:val="en-US"/>
        </w:rPr>
        <w:t>G.Preparata</w:t>
      </w:r>
      <w:proofErr w:type="spellEnd"/>
      <w:r w:rsidRPr="009E779F">
        <w:rPr>
          <w:lang w:val="en-US"/>
        </w:rPr>
        <w:t xml:space="preserve"> and </w:t>
      </w:r>
      <w:proofErr w:type="spellStart"/>
      <w:r w:rsidRPr="009E779F">
        <w:rPr>
          <w:lang w:val="en-US"/>
        </w:rPr>
        <w:t>P.G.Ratclife</w:t>
      </w:r>
      <w:proofErr w:type="spellEnd"/>
      <w:r w:rsidRPr="009E779F">
        <w:rPr>
          <w:lang w:val="en-US"/>
        </w:rPr>
        <w:t>, Phys. Lett.</w:t>
      </w:r>
      <w:r w:rsidRPr="009E779F">
        <w:rPr>
          <w:b/>
          <w:lang w:val="en-US"/>
        </w:rPr>
        <w:t xml:space="preserve">B296 </w:t>
      </w:r>
      <w:r w:rsidRPr="009E779F">
        <w:rPr>
          <w:lang w:val="en-US"/>
        </w:rPr>
        <w:t>(1992)251</w:t>
      </w:r>
    </w:p>
  </w:endnote>
  <w:endnote w:id="135">
    <w:p w:rsidR="00F4782E" w:rsidRPr="009E779F" w:rsidRDefault="00F4782E" w:rsidP="001233C8">
      <w:pPr>
        <w:pStyle w:val="a8"/>
        <w:rPr>
          <w:lang w:val="en-US"/>
        </w:rPr>
      </w:pPr>
      <w:r>
        <w:rPr>
          <w:rStyle w:val="aa"/>
        </w:rPr>
        <w:endnoteRef/>
      </w:r>
      <w:r w:rsidRPr="009E779F">
        <w:rPr>
          <w:lang w:val="en-US"/>
        </w:rPr>
        <w:t xml:space="preserve"> </w:t>
      </w:r>
      <w:proofErr w:type="spellStart"/>
      <w:proofErr w:type="gramStart"/>
      <w:r w:rsidRPr="009E779F">
        <w:rPr>
          <w:lang w:val="en-US"/>
        </w:rPr>
        <w:t>J.Soffer</w:t>
      </w:r>
      <w:proofErr w:type="spellEnd"/>
      <w:r w:rsidRPr="009E779F">
        <w:rPr>
          <w:lang w:val="en-US"/>
        </w:rPr>
        <w:t xml:space="preserve"> and </w:t>
      </w:r>
      <w:proofErr w:type="spellStart"/>
      <w:r w:rsidRPr="009E779F">
        <w:rPr>
          <w:lang w:val="en-US"/>
        </w:rPr>
        <w:t>N.E.Tornqvist</w:t>
      </w:r>
      <w:proofErr w:type="spellEnd"/>
      <w:r w:rsidRPr="009E779F">
        <w:rPr>
          <w:lang w:val="en-US"/>
        </w:rPr>
        <w:t>, Phys. Rev. Lett.</w:t>
      </w:r>
      <w:proofErr w:type="gramEnd"/>
      <w:r w:rsidRPr="009E779F">
        <w:rPr>
          <w:lang w:val="en-US"/>
        </w:rPr>
        <w:t xml:space="preserve"> </w:t>
      </w:r>
      <w:r w:rsidRPr="009E779F">
        <w:rPr>
          <w:b/>
          <w:lang w:val="en-US"/>
        </w:rPr>
        <w:t>68</w:t>
      </w:r>
      <w:r w:rsidRPr="009E779F">
        <w:rPr>
          <w:lang w:val="en-US"/>
        </w:rPr>
        <w:t xml:space="preserve"> (1992) 907</w:t>
      </w:r>
    </w:p>
  </w:endnote>
  <w:endnote w:id="136">
    <w:p w:rsidR="00F4782E" w:rsidRPr="008D1921" w:rsidRDefault="00F4782E" w:rsidP="001233C8">
      <w:pPr>
        <w:pStyle w:val="a8"/>
      </w:pPr>
      <w:r>
        <w:rPr>
          <w:rStyle w:val="aa"/>
        </w:rPr>
        <w:endnoteRef/>
      </w:r>
      <w:r w:rsidRPr="009E779F">
        <w:rPr>
          <w:lang w:val="en-US"/>
        </w:rPr>
        <w:t xml:space="preserve"> </w:t>
      </w:r>
      <w:proofErr w:type="spellStart"/>
      <w:r w:rsidRPr="009E779F">
        <w:rPr>
          <w:lang w:val="en-US"/>
        </w:rPr>
        <w:t>S.N.Ganguli</w:t>
      </w:r>
      <w:proofErr w:type="spellEnd"/>
      <w:r w:rsidRPr="009E779F">
        <w:rPr>
          <w:lang w:val="en-US"/>
        </w:rPr>
        <w:t xml:space="preserve">, D.P. </w:t>
      </w:r>
      <w:proofErr w:type="spellStart"/>
      <w:r w:rsidRPr="009E779F">
        <w:rPr>
          <w:lang w:val="en-US"/>
        </w:rPr>
        <w:t>Roy,Phys</w:t>
      </w:r>
      <w:proofErr w:type="spellEnd"/>
      <w:r w:rsidRPr="009E779F">
        <w:rPr>
          <w:lang w:val="en-US"/>
        </w:rPr>
        <w:t xml:space="preserve">. </w:t>
      </w:r>
      <w:proofErr w:type="spellStart"/>
      <w:r w:rsidRPr="009E779F">
        <w:rPr>
          <w:lang w:val="en-US"/>
        </w:rPr>
        <w:t>Rept</w:t>
      </w:r>
      <w:proofErr w:type="spellEnd"/>
      <w:r w:rsidRPr="008D1921">
        <w:t xml:space="preserve">. </w:t>
      </w:r>
      <w:r w:rsidRPr="008D1921">
        <w:rPr>
          <w:b/>
        </w:rPr>
        <w:t>67</w:t>
      </w:r>
      <w:r w:rsidRPr="008D1921">
        <w:t xml:space="preserve"> (1980) 201-395</w:t>
      </w:r>
    </w:p>
  </w:endnote>
  <w:endnote w:id="137">
    <w:p w:rsidR="00F4782E" w:rsidRPr="008D1921" w:rsidRDefault="00F4782E" w:rsidP="001233C8">
      <w:pPr>
        <w:pStyle w:val="a8"/>
      </w:pPr>
      <w:r>
        <w:rPr>
          <w:rStyle w:val="aa"/>
        </w:rPr>
        <w:endnoteRef/>
      </w:r>
      <w:r w:rsidRPr="008D1921">
        <w:t xml:space="preserve"> </w:t>
      </w:r>
      <w:proofErr w:type="spellStart"/>
      <w:r w:rsidRPr="009E779F">
        <w:t>С</w:t>
      </w:r>
      <w:r w:rsidRPr="008D1921">
        <w:t>.</w:t>
      </w:r>
      <w:r w:rsidRPr="009E779F">
        <w:t>Б</w:t>
      </w:r>
      <w:r w:rsidRPr="008D1921">
        <w:t>.</w:t>
      </w:r>
      <w:r w:rsidRPr="009E779F">
        <w:t>Нурушев</w:t>
      </w:r>
      <w:proofErr w:type="spellEnd"/>
      <w:r w:rsidRPr="008D1921">
        <w:t xml:space="preserve">, </w:t>
      </w:r>
      <w:proofErr w:type="spellStart"/>
      <w:r w:rsidRPr="009E779F">
        <w:t>М</w:t>
      </w:r>
      <w:r w:rsidRPr="008D1921">
        <w:t>.</w:t>
      </w:r>
      <w:r w:rsidRPr="009E779F">
        <w:t>Ф</w:t>
      </w:r>
      <w:r w:rsidRPr="008D1921">
        <w:t>.</w:t>
      </w:r>
      <w:r w:rsidRPr="009E779F">
        <w:t>Рунцо</w:t>
      </w:r>
      <w:proofErr w:type="spellEnd"/>
      <w:r w:rsidRPr="008D1921">
        <w:t xml:space="preserve">,  </w:t>
      </w:r>
      <w:proofErr w:type="spellStart"/>
      <w:r w:rsidRPr="009E779F">
        <w:t>М</w:t>
      </w:r>
      <w:r w:rsidRPr="008D1921">
        <w:t>.</w:t>
      </w:r>
      <w:r w:rsidRPr="009E779F">
        <w:t>Н</w:t>
      </w:r>
      <w:r w:rsidRPr="008D1921">
        <w:t>.</w:t>
      </w:r>
      <w:r w:rsidRPr="009E779F">
        <w:t>Стриханов</w:t>
      </w:r>
      <w:proofErr w:type="spellEnd"/>
      <w:r w:rsidRPr="008D1921">
        <w:t xml:space="preserve">, </w:t>
      </w:r>
      <w:r w:rsidRPr="009E779F">
        <w:t>Введение</w:t>
      </w:r>
      <w:r w:rsidRPr="008D1921">
        <w:t xml:space="preserve"> </w:t>
      </w:r>
      <w:r w:rsidRPr="009E779F">
        <w:t>в</w:t>
      </w:r>
      <w:r w:rsidRPr="008D1921">
        <w:t xml:space="preserve"> </w:t>
      </w:r>
      <w:r w:rsidRPr="009E779F">
        <w:t>поляризационную</w:t>
      </w:r>
      <w:r w:rsidRPr="008D1921">
        <w:t xml:space="preserve"> </w:t>
      </w:r>
      <w:r w:rsidRPr="009E779F">
        <w:t>физику</w:t>
      </w:r>
      <w:r w:rsidRPr="008D1921">
        <w:t xml:space="preserve">: </w:t>
      </w:r>
      <w:r w:rsidRPr="009E779F">
        <w:t>Учебное</w:t>
      </w:r>
      <w:r w:rsidRPr="008D1921">
        <w:t xml:space="preserve"> </w:t>
      </w:r>
      <w:r w:rsidRPr="009E779F">
        <w:t>пособие</w:t>
      </w:r>
      <w:r w:rsidRPr="008D1921">
        <w:t xml:space="preserve">. - </w:t>
      </w:r>
      <w:r w:rsidRPr="009E779F">
        <w:t>М</w:t>
      </w:r>
      <w:r w:rsidRPr="008D1921">
        <w:t xml:space="preserve">.: </w:t>
      </w:r>
      <w:r w:rsidRPr="009E779F">
        <w:t>МИФИ</w:t>
      </w:r>
      <w:r w:rsidRPr="008D1921">
        <w:t>, 2007</w:t>
      </w:r>
    </w:p>
  </w:endnote>
  <w:endnote w:id="138">
    <w:p w:rsidR="00F4782E" w:rsidRPr="009E779F" w:rsidRDefault="00F4782E" w:rsidP="001233C8">
      <w:pPr>
        <w:pStyle w:val="a8"/>
        <w:rPr>
          <w:lang w:val="en-US"/>
        </w:rPr>
      </w:pPr>
      <w:r>
        <w:rPr>
          <w:rStyle w:val="aa"/>
        </w:rPr>
        <w:endnoteRef/>
      </w:r>
      <w:r w:rsidRPr="009E779F">
        <w:rPr>
          <w:lang w:val="en-US"/>
        </w:rPr>
        <w:t xml:space="preserve"> </w:t>
      </w:r>
      <w:proofErr w:type="spellStart"/>
      <w:r w:rsidRPr="009E779F">
        <w:rPr>
          <w:lang w:val="en-US"/>
        </w:rPr>
        <w:t>D.W.Sivers</w:t>
      </w:r>
      <w:proofErr w:type="spellEnd"/>
      <w:r w:rsidRPr="009E779F">
        <w:rPr>
          <w:lang w:val="en-US"/>
        </w:rPr>
        <w:t xml:space="preserve">,  Phys. Rev. </w:t>
      </w:r>
      <w:r w:rsidRPr="009E779F">
        <w:rPr>
          <w:b/>
          <w:lang w:val="en-US"/>
        </w:rPr>
        <w:t>D 41</w:t>
      </w:r>
      <w:r w:rsidRPr="009E779F">
        <w:rPr>
          <w:lang w:val="en-US"/>
        </w:rPr>
        <w:t xml:space="preserve"> (1990) 83</w:t>
      </w:r>
    </w:p>
  </w:endnote>
  <w:endnote w:id="139">
    <w:p w:rsidR="00F4782E" w:rsidRPr="009E779F" w:rsidRDefault="00F4782E" w:rsidP="001233C8">
      <w:pPr>
        <w:pStyle w:val="a8"/>
        <w:rPr>
          <w:lang w:val="en-US"/>
        </w:rPr>
      </w:pPr>
      <w:r>
        <w:rPr>
          <w:rStyle w:val="aa"/>
        </w:rPr>
        <w:endnoteRef/>
      </w:r>
      <w:r w:rsidRPr="009E779F">
        <w:rPr>
          <w:lang w:val="en-US"/>
        </w:rPr>
        <w:t xml:space="preserve"> J.C. Collins, Nucl. Phys. </w:t>
      </w:r>
      <w:r w:rsidRPr="009E779F">
        <w:rPr>
          <w:b/>
          <w:lang w:val="en-US"/>
        </w:rPr>
        <w:t>B 396</w:t>
      </w:r>
      <w:r w:rsidRPr="009E779F">
        <w:rPr>
          <w:lang w:val="en-US"/>
        </w:rPr>
        <w:t xml:space="preserve"> (1993) 161</w:t>
      </w:r>
    </w:p>
  </w:endnote>
  <w:endnote w:id="140">
    <w:p w:rsidR="00F4782E" w:rsidRPr="00D77FC9" w:rsidRDefault="00F4782E" w:rsidP="001233C8">
      <w:pPr>
        <w:pStyle w:val="a8"/>
        <w:rPr>
          <w:lang w:val="en-US"/>
        </w:rPr>
      </w:pPr>
      <w:r>
        <w:rPr>
          <w:rStyle w:val="aa"/>
        </w:rPr>
        <w:endnoteRef/>
      </w:r>
      <w:r w:rsidRPr="00D77FC9">
        <w:rPr>
          <w:lang w:val="en-US"/>
        </w:rPr>
        <w:t xml:space="preserve"> </w:t>
      </w:r>
      <w:proofErr w:type="spellStart"/>
      <w:r w:rsidRPr="00D77FC9">
        <w:rPr>
          <w:lang w:val="en-US"/>
        </w:rPr>
        <w:t>V.Barone</w:t>
      </w:r>
      <w:proofErr w:type="spellEnd"/>
      <w:proofErr w:type="gramStart"/>
      <w:r w:rsidRPr="00D77FC9">
        <w:rPr>
          <w:lang w:val="en-US"/>
        </w:rPr>
        <w:t xml:space="preserve">,  </w:t>
      </w:r>
      <w:proofErr w:type="spellStart"/>
      <w:r w:rsidRPr="00D77FC9">
        <w:rPr>
          <w:lang w:val="en-US"/>
        </w:rPr>
        <w:t>F.Bradamante</w:t>
      </w:r>
      <w:proofErr w:type="spellEnd"/>
      <w:proofErr w:type="gramEnd"/>
      <w:r w:rsidRPr="00D77FC9">
        <w:rPr>
          <w:lang w:val="en-US"/>
        </w:rPr>
        <w:t xml:space="preserve">,  </w:t>
      </w:r>
      <w:proofErr w:type="spellStart"/>
      <w:r w:rsidRPr="00D77FC9">
        <w:rPr>
          <w:lang w:val="en-US"/>
        </w:rPr>
        <w:t>A.Martin</w:t>
      </w:r>
      <w:proofErr w:type="spellEnd"/>
      <w:r w:rsidRPr="00D77FC9">
        <w:rPr>
          <w:lang w:val="en-US"/>
        </w:rPr>
        <w:t xml:space="preserve">,  </w:t>
      </w:r>
      <w:proofErr w:type="spellStart"/>
      <w:r w:rsidRPr="00D77FC9">
        <w:rPr>
          <w:lang w:val="en-US"/>
        </w:rPr>
        <w:t>Prog.Part</w:t>
      </w:r>
      <w:proofErr w:type="spellEnd"/>
      <w:r w:rsidRPr="00D77FC9">
        <w:rPr>
          <w:lang w:val="en-US"/>
        </w:rPr>
        <w:t xml:space="preserve">. </w:t>
      </w:r>
      <w:proofErr w:type="spellStart"/>
      <w:r w:rsidRPr="00D77FC9">
        <w:rPr>
          <w:lang w:val="en-US"/>
        </w:rPr>
        <w:t>Nucl.Phys</w:t>
      </w:r>
      <w:proofErr w:type="spellEnd"/>
      <w:r w:rsidRPr="00D77FC9">
        <w:rPr>
          <w:lang w:val="en-US"/>
        </w:rPr>
        <w:t xml:space="preserve">. </w:t>
      </w:r>
      <w:r w:rsidRPr="00D77FC9">
        <w:rPr>
          <w:b/>
          <w:lang w:val="en-US"/>
        </w:rPr>
        <w:t>65</w:t>
      </w:r>
      <w:r w:rsidRPr="00D77FC9">
        <w:rPr>
          <w:lang w:val="en-US"/>
        </w:rPr>
        <w:t xml:space="preserve"> (2010)  267-333</w:t>
      </w:r>
    </w:p>
  </w:endnote>
  <w:endnote w:id="141">
    <w:p w:rsidR="00F4782E" w:rsidRPr="00D77FC9" w:rsidRDefault="00F4782E" w:rsidP="001233C8">
      <w:pPr>
        <w:pStyle w:val="a8"/>
        <w:rPr>
          <w:lang w:val="en-US"/>
        </w:rPr>
      </w:pPr>
      <w:r>
        <w:rPr>
          <w:rStyle w:val="aa"/>
        </w:rPr>
        <w:endnoteRef/>
      </w:r>
      <w:r w:rsidRPr="00D77FC9">
        <w:rPr>
          <w:lang w:val="en-US"/>
        </w:rPr>
        <w:t xml:space="preserve"> ]   J.H. Lee et al., AIP Conf. Proc. 915 (2007) 533</w:t>
      </w:r>
    </w:p>
  </w:endnote>
  <w:endnote w:id="142">
    <w:p w:rsidR="00F4782E" w:rsidRPr="00C23627" w:rsidRDefault="00F4782E" w:rsidP="001233C8">
      <w:pPr>
        <w:pStyle w:val="a8"/>
        <w:rPr>
          <w:lang w:val="en-US"/>
        </w:rPr>
      </w:pPr>
      <w:r>
        <w:rPr>
          <w:rStyle w:val="aa"/>
        </w:rPr>
        <w:endnoteRef/>
      </w:r>
      <w:r w:rsidRPr="00C23627">
        <w:rPr>
          <w:lang w:val="en-US"/>
        </w:rPr>
        <w:t xml:space="preserve"> M. </w:t>
      </w:r>
      <w:proofErr w:type="spellStart"/>
      <w:proofErr w:type="gramStart"/>
      <w:r w:rsidRPr="00C23627">
        <w:rPr>
          <w:lang w:val="en-US"/>
        </w:rPr>
        <w:t>Anselmino</w:t>
      </w:r>
      <w:proofErr w:type="spellEnd"/>
      <w:r w:rsidRPr="00C23627">
        <w:rPr>
          <w:lang w:val="en-US"/>
        </w:rPr>
        <w:t xml:space="preserve">  et</w:t>
      </w:r>
      <w:proofErr w:type="gramEnd"/>
      <w:r w:rsidRPr="00C23627">
        <w:rPr>
          <w:lang w:val="en-US"/>
        </w:rPr>
        <w:t xml:space="preserve"> al., </w:t>
      </w:r>
      <w:proofErr w:type="spellStart"/>
      <w:r w:rsidRPr="00C23627">
        <w:rPr>
          <w:lang w:val="en-US"/>
        </w:rPr>
        <w:t>Sivers</w:t>
      </w:r>
      <w:proofErr w:type="spellEnd"/>
      <w:r w:rsidRPr="00C23627">
        <w:rPr>
          <w:lang w:val="en-US"/>
        </w:rPr>
        <w:t xml:space="preserve"> effect and the single spin asymmetry A</w:t>
      </w:r>
      <w:r w:rsidRPr="00C23627">
        <w:rPr>
          <w:vertAlign w:val="subscript"/>
          <w:lang w:val="en-US"/>
        </w:rPr>
        <w:t>N</w:t>
      </w:r>
      <w:r w:rsidRPr="00C23627">
        <w:rPr>
          <w:lang w:val="en-US"/>
        </w:rPr>
        <w:t xml:space="preserve"> in </w:t>
      </w:r>
      <w:proofErr w:type="spellStart"/>
      <w:r w:rsidRPr="00C23627">
        <w:rPr>
          <w:lang w:val="en-US"/>
        </w:rPr>
        <w:t>p</w:t>
      </w:r>
      <w:r w:rsidRPr="00C23627">
        <w:rPr>
          <w:vertAlign w:val="superscript"/>
          <w:lang w:val="en-US"/>
        </w:rPr>
        <w:t>↑</w:t>
      </w:r>
      <w:r w:rsidRPr="00C23627">
        <w:rPr>
          <w:lang w:val="en-US"/>
        </w:rPr>
        <w:t>p</w:t>
      </w:r>
      <w:proofErr w:type="spellEnd"/>
      <w:r w:rsidRPr="00C23627">
        <w:rPr>
          <w:lang w:val="en-US"/>
        </w:rPr>
        <w:t xml:space="preserve"> →</w:t>
      </w:r>
      <w:proofErr w:type="spellStart"/>
      <w:r w:rsidRPr="00C23627">
        <w:rPr>
          <w:lang w:val="en-US"/>
        </w:rPr>
        <w:t>hX</w:t>
      </w:r>
      <w:proofErr w:type="spellEnd"/>
      <w:r w:rsidRPr="00C23627">
        <w:rPr>
          <w:lang w:val="en-US"/>
        </w:rPr>
        <w:t xml:space="preserve"> processes:  2013. </w:t>
      </w:r>
      <w:proofErr w:type="spellStart"/>
      <w:r w:rsidRPr="00C23627">
        <w:rPr>
          <w:lang w:val="en-US"/>
        </w:rPr>
        <w:t>arXiv</w:t>
      </w:r>
      <w:proofErr w:type="spellEnd"/>
      <w:r w:rsidRPr="00C23627">
        <w:rPr>
          <w:lang w:val="en-US"/>
        </w:rPr>
        <w:t xml:space="preserve">: </w:t>
      </w:r>
      <w:proofErr w:type="spellStart"/>
      <w:r w:rsidRPr="00C23627">
        <w:rPr>
          <w:lang w:val="en-US"/>
        </w:rPr>
        <w:t>hep-ph</w:t>
      </w:r>
      <w:proofErr w:type="spellEnd"/>
      <w:r w:rsidRPr="00C23627">
        <w:rPr>
          <w:lang w:val="en-US"/>
        </w:rPr>
        <w:t>/1304.7691</w:t>
      </w:r>
    </w:p>
  </w:endnote>
  <w:endnote w:id="143">
    <w:p w:rsidR="00F4782E" w:rsidRPr="002411A3" w:rsidRDefault="00F4782E" w:rsidP="001233C8">
      <w:pPr>
        <w:pStyle w:val="a8"/>
        <w:rPr>
          <w:lang w:val="en-US"/>
        </w:rPr>
      </w:pPr>
      <w:r>
        <w:rPr>
          <w:rStyle w:val="aa"/>
        </w:rPr>
        <w:endnoteRef/>
      </w:r>
      <w:r w:rsidRPr="002411A3">
        <w:rPr>
          <w:lang w:val="de-DE"/>
        </w:rPr>
        <w:t xml:space="preserve"> B.I. </w:t>
      </w:r>
      <w:proofErr w:type="spellStart"/>
      <w:r w:rsidRPr="002411A3">
        <w:rPr>
          <w:lang w:val="de-DE"/>
        </w:rPr>
        <w:t>Abelev</w:t>
      </w:r>
      <w:proofErr w:type="spellEnd"/>
      <w:r w:rsidRPr="002411A3">
        <w:rPr>
          <w:lang w:val="de-DE"/>
        </w:rPr>
        <w:t xml:space="preserve"> et al., . </w:t>
      </w:r>
      <w:r w:rsidRPr="002411A3">
        <w:rPr>
          <w:lang w:val="en-US"/>
        </w:rPr>
        <w:t xml:space="preserve">Phys.Rev. Lett. </w:t>
      </w:r>
      <w:r w:rsidRPr="002411A3">
        <w:rPr>
          <w:b/>
          <w:lang w:val="en-US"/>
        </w:rPr>
        <w:t xml:space="preserve">101 </w:t>
      </w:r>
      <w:r w:rsidRPr="002411A3">
        <w:rPr>
          <w:lang w:val="en-US"/>
        </w:rPr>
        <w:t>(2008)  222001</w:t>
      </w:r>
    </w:p>
  </w:endnote>
  <w:endnote w:id="144">
    <w:p w:rsidR="00F4782E" w:rsidRPr="00404320" w:rsidRDefault="00F4782E" w:rsidP="001233C8">
      <w:pPr>
        <w:pStyle w:val="a8"/>
        <w:rPr>
          <w:lang w:val="en-US"/>
        </w:rPr>
      </w:pPr>
      <w:r>
        <w:rPr>
          <w:rStyle w:val="aa"/>
        </w:rPr>
        <w:endnoteRef/>
      </w:r>
      <w:r w:rsidRPr="00404320">
        <w:rPr>
          <w:lang w:val="en-US"/>
        </w:rPr>
        <w:t xml:space="preserve"> </w:t>
      </w:r>
      <w:proofErr w:type="gramStart"/>
      <w:r w:rsidRPr="00404320">
        <w:rPr>
          <w:lang w:val="en-US"/>
        </w:rPr>
        <w:t>]  G</w:t>
      </w:r>
      <w:proofErr w:type="gramEnd"/>
      <w:r w:rsidRPr="00404320">
        <w:rPr>
          <w:lang w:val="en-US"/>
        </w:rPr>
        <w:t xml:space="preserve">. </w:t>
      </w:r>
      <w:proofErr w:type="spellStart"/>
      <w:r w:rsidRPr="00404320">
        <w:rPr>
          <w:lang w:val="en-US"/>
        </w:rPr>
        <w:t>Igo</w:t>
      </w:r>
      <w:proofErr w:type="spellEnd"/>
      <w:r w:rsidRPr="00404320">
        <w:rPr>
          <w:lang w:val="en-US"/>
        </w:rPr>
        <w:t xml:space="preserve"> (for the STAR Collaboration),  AIP Conf. Proc.  </w:t>
      </w:r>
      <w:r w:rsidRPr="00404320">
        <w:rPr>
          <w:b/>
          <w:lang w:val="en-US"/>
        </w:rPr>
        <w:t>1523</w:t>
      </w:r>
      <w:r w:rsidRPr="00404320">
        <w:rPr>
          <w:lang w:val="en-US"/>
        </w:rPr>
        <w:t xml:space="preserve">  (2013)  188</w:t>
      </w:r>
    </w:p>
  </w:endnote>
  <w:endnote w:id="145">
    <w:p w:rsidR="00F4782E" w:rsidRPr="001233C8" w:rsidRDefault="00F4782E" w:rsidP="001233C8">
      <w:pPr>
        <w:pStyle w:val="a8"/>
        <w:rPr>
          <w:lang w:val="en-US"/>
        </w:rPr>
      </w:pPr>
      <w:r>
        <w:rPr>
          <w:rStyle w:val="aa"/>
        </w:rPr>
        <w:endnoteRef/>
      </w:r>
      <w:r w:rsidRPr="00404320">
        <w:rPr>
          <w:lang w:val="en-US"/>
        </w:rPr>
        <w:t xml:space="preserve"> </w:t>
      </w:r>
      <w:r w:rsidRPr="00404320">
        <w:t>А</w:t>
      </w:r>
      <w:r w:rsidRPr="00404320">
        <w:rPr>
          <w:lang w:val="en-US"/>
        </w:rPr>
        <w:t>.</w:t>
      </w:r>
      <w:r w:rsidRPr="00404320">
        <w:t>В</w:t>
      </w:r>
      <w:r w:rsidRPr="00404320">
        <w:rPr>
          <w:lang w:val="en-US"/>
        </w:rPr>
        <w:t>.</w:t>
      </w:r>
      <w:r w:rsidRPr="00404320">
        <w:t>Ефремов</w:t>
      </w:r>
      <w:r w:rsidRPr="00404320">
        <w:rPr>
          <w:lang w:val="en-US"/>
        </w:rPr>
        <w:t xml:space="preserve">, </w:t>
      </w:r>
      <w:r w:rsidRPr="00404320">
        <w:t>О</w:t>
      </w:r>
      <w:r w:rsidRPr="00404320">
        <w:rPr>
          <w:lang w:val="en-US"/>
        </w:rPr>
        <w:t>.</w:t>
      </w:r>
      <w:r w:rsidRPr="00404320">
        <w:t>В</w:t>
      </w:r>
      <w:r w:rsidRPr="00404320">
        <w:rPr>
          <w:lang w:val="en-US"/>
        </w:rPr>
        <w:t xml:space="preserve">. </w:t>
      </w:r>
      <w:r w:rsidRPr="00404320">
        <w:t>Теряев</w:t>
      </w:r>
      <w:r w:rsidRPr="00404320">
        <w:rPr>
          <w:lang w:val="en-US"/>
        </w:rPr>
        <w:t xml:space="preserve">,  </w:t>
      </w:r>
      <w:r w:rsidRPr="00404320">
        <w:t>ЯФ</w:t>
      </w:r>
      <w:r w:rsidRPr="00404320">
        <w:rPr>
          <w:lang w:val="en-US"/>
        </w:rPr>
        <w:t xml:space="preserve"> </w:t>
      </w:r>
      <w:r w:rsidRPr="00404320">
        <w:rPr>
          <w:b/>
          <w:lang w:val="en-US"/>
        </w:rPr>
        <w:t>36</w:t>
      </w:r>
      <w:r w:rsidRPr="00404320">
        <w:rPr>
          <w:lang w:val="en-US"/>
        </w:rPr>
        <w:t xml:space="preserve">  (1982)  242 -246.,  </w:t>
      </w:r>
      <w:r w:rsidRPr="00404320">
        <w:t>ЯФ</w:t>
      </w:r>
      <w:r w:rsidRPr="00404320">
        <w:rPr>
          <w:lang w:val="en-US"/>
        </w:rPr>
        <w:t xml:space="preserve"> </w:t>
      </w:r>
      <w:r w:rsidRPr="00404320">
        <w:rPr>
          <w:b/>
          <w:lang w:val="en-US"/>
        </w:rPr>
        <w:t>39</w:t>
      </w:r>
      <w:r w:rsidRPr="00404320">
        <w:rPr>
          <w:lang w:val="en-US"/>
        </w:rPr>
        <w:t xml:space="preserve">  (1984)  1517 -1526.,  </w:t>
      </w:r>
      <w:r>
        <w:rPr>
          <w:lang w:val="en-US"/>
        </w:rPr>
        <w:t xml:space="preserve">A.V. </w:t>
      </w:r>
      <w:proofErr w:type="spellStart"/>
      <w:r>
        <w:rPr>
          <w:lang w:val="en-US"/>
        </w:rPr>
        <w:t>Efremov</w:t>
      </w:r>
      <w:proofErr w:type="spellEnd"/>
      <w:proofErr w:type="gramStart"/>
      <w:r>
        <w:rPr>
          <w:lang w:val="en-US"/>
        </w:rPr>
        <w:t xml:space="preserve">,  </w:t>
      </w:r>
      <w:proofErr w:type="spellStart"/>
      <w:r>
        <w:rPr>
          <w:lang w:val="en-US"/>
        </w:rPr>
        <w:t>O.V.</w:t>
      </w:r>
      <w:r w:rsidRPr="00404320">
        <w:rPr>
          <w:lang w:val="en-US"/>
        </w:rPr>
        <w:t>Teryaev</w:t>
      </w:r>
      <w:proofErr w:type="spellEnd"/>
      <w:proofErr w:type="gramEnd"/>
      <w:r w:rsidRPr="00404320">
        <w:rPr>
          <w:lang w:val="en-US"/>
        </w:rPr>
        <w:t xml:space="preserve">,  Phys. Lett. </w:t>
      </w:r>
      <w:r w:rsidRPr="00404320">
        <w:rPr>
          <w:b/>
          <w:lang w:val="en-US"/>
        </w:rPr>
        <w:t>B 150</w:t>
      </w:r>
      <w:r w:rsidRPr="00404320">
        <w:rPr>
          <w:lang w:val="en-US"/>
        </w:rPr>
        <w:t xml:space="preserve"> (1985)  383</w:t>
      </w:r>
    </w:p>
  </w:endnote>
  <w:endnote w:id="146">
    <w:p w:rsidR="00F4782E" w:rsidRPr="00404320" w:rsidRDefault="00F4782E" w:rsidP="001233C8">
      <w:pPr>
        <w:pStyle w:val="a8"/>
        <w:rPr>
          <w:lang w:val="en-US"/>
        </w:rPr>
      </w:pPr>
      <w:r>
        <w:rPr>
          <w:rStyle w:val="aa"/>
        </w:rPr>
        <w:endnoteRef/>
      </w:r>
      <w:r w:rsidRPr="00404320">
        <w:rPr>
          <w:lang w:val="en-US"/>
        </w:rPr>
        <w:t xml:space="preserve"> J. </w:t>
      </w:r>
      <w:proofErr w:type="spellStart"/>
      <w:r w:rsidRPr="00404320">
        <w:rPr>
          <w:lang w:val="en-US"/>
        </w:rPr>
        <w:t>Qiu</w:t>
      </w:r>
      <w:proofErr w:type="spellEnd"/>
      <w:proofErr w:type="gramStart"/>
      <w:r w:rsidRPr="00404320">
        <w:rPr>
          <w:lang w:val="en-US"/>
        </w:rPr>
        <w:t>,  G.F</w:t>
      </w:r>
      <w:proofErr w:type="gramEnd"/>
      <w:r w:rsidRPr="00404320">
        <w:rPr>
          <w:lang w:val="en-US"/>
        </w:rPr>
        <w:t xml:space="preserve">. </w:t>
      </w:r>
      <w:proofErr w:type="spellStart"/>
      <w:r w:rsidRPr="00404320">
        <w:rPr>
          <w:lang w:val="en-US"/>
        </w:rPr>
        <w:t>Sterman</w:t>
      </w:r>
      <w:proofErr w:type="spellEnd"/>
      <w:r w:rsidRPr="00404320">
        <w:rPr>
          <w:lang w:val="en-US"/>
        </w:rPr>
        <w:t xml:space="preserve">,  Phys. Rev. Lett. </w:t>
      </w:r>
      <w:r w:rsidRPr="00404320">
        <w:rPr>
          <w:b/>
          <w:lang w:val="en-US"/>
        </w:rPr>
        <w:t>67</w:t>
      </w:r>
      <w:r>
        <w:rPr>
          <w:lang w:val="en-US"/>
        </w:rPr>
        <w:t xml:space="preserve"> (1991) 2264 - 2267</w:t>
      </w:r>
      <w:proofErr w:type="gramStart"/>
      <w:r w:rsidRPr="00404320">
        <w:rPr>
          <w:lang w:val="en-US"/>
        </w:rPr>
        <w:t>,  Phys</w:t>
      </w:r>
      <w:proofErr w:type="gramEnd"/>
      <w:r w:rsidRPr="00404320">
        <w:rPr>
          <w:lang w:val="en-US"/>
        </w:rPr>
        <w:t xml:space="preserve">. Rev.  </w:t>
      </w:r>
      <w:r w:rsidRPr="00404320">
        <w:rPr>
          <w:b/>
          <w:lang w:val="en-US"/>
        </w:rPr>
        <w:t>D59</w:t>
      </w:r>
      <w:r w:rsidRPr="00404320">
        <w:rPr>
          <w:lang w:val="en-US"/>
        </w:rPr>
        <w:t xml:space="preserve"> (1998) 014004</w:t>
      </w:r>
    </w:p>
  </w:endnote>
  <w:endnote w:id="147">
    <w:p w:rsidR="00F4782E" w:rsidRPr="008D1921" w:rsidRDefault="00F4782E" w:rsidP="001233C8">
      <w:pPr>
        <w:pStyle w:val="a8"/>
        <w:rPr>
          <w:lang w:val="en-US"/>
        </w:rPr>
      </w:pPr>
      <w:r>
        <w:rPr>
          <w:rStyle w:val="aa"/>
        </w:rPr>
        <w:endnoteRef/>
      </w:r>
      <w:r w:rsidRPr="003D27D9">
        <w:rPr>
          <w:lang w:val="en-US"/>
        </w:rPr>
        <w:t xml:space="preserve"> C. </w:t>
      </w:r>
      <w:proofErr w:type="spellStart"/>
      <w:r w:rsidRPr="003D27D9">
        <w:rPr>
          <w:lang w:val="en-US"/>
        </w:rPr>
        <w:t>Boros</w:t>
      </w:r>
      <w:proofErr w:type="spellEnd"/>
      <w:proofErr w:type="gramStart"/>
      <w:r w:rsidRPr="003D27D9">
        <w:rPr>
          <w:lang w:val="en-US"/>
        </w:rPr>
        <w:t>,  Liang</w:t>
      </w:r>
      <w:proofErr w:type="gramEnd"/>
      <w:r w:rsidRPr="003D27D9">
        <w:rPr>
          <w:lang w:val="en-US"/>
        </w:rPr>
        <w:t xml:space="preserve"> </w:t>
      </w:r>
      <w:proofErr w:type="spellStart"/>
      <w:r w:rsidRPr="003D27D9">
        <w:rPr>
          <w:lang w:val="en-US"/>
        </w:rPr>
        <w:t>Zuo</w:t>
      </w:r>
      <w:proofErr w:type="spellEnd"/>
      <w:r w:rsidRPr="003D27D9">
        <w:rPr>
          <w:lang w:val="en-US"/>
        </w:rPr>
        <w:t xml:space="preserve">-tang,  Phys. Rev. </w:t>
      </w:r>
      <w:r w:rsidRPr="003D27D9">
        <w:rPr>
          <w:b/>
          <w:lang w:val="en-US"/>
        </w:rPr>
        <w:t>D53</w:t>
      </w:r>
      <w:r>
        <w:rPr>
          <w:lang w:val="en-US"/>
        </w:rPr>
        <w:t xml:space="preserve"> (1996) R2279</w:t>
      </w:r>
      <w:r w:rsidRPr="003D27D9">
        <w:rPr>
          <w:lang w:val="en-US"/>
        </w:rPr>
        <w:t xml:space="preserve">; C. </w:t>
      </w:r>
      <w:proofErr w:type="spellStart"/>
      <w:r w:rsidRPr="003D27D9">
        <w:rPr>
          <w:lang w:val="en-US"/>
        </w:rPr>
        <w:t>Boros</w:t>
      </w:r>
      <w:proofErr w:type="spellEnd"/>
      <w:r w:rsidRPr="003D27D9">
        <w:rPr>
          <w:lang w:val="en-US"/>
        </w:rPr>
        <w:t xml:space="preserve">,  Liang </w:t>
      </w:r>
      <w:proofErr w:type="spellStart"/>
      <w:r w:rsidRPr="003D27D9">
        <w:rPr>
          <w:lang w:val="en-US"/>
        </w:rPr>
        <w:t>Zuo</w:t>
      </w:r>
      <w:proofErr w:type="spellEnd"/>
      <w:r w:rsidRPr="003D27D9">
        <w:rPr>
          <w:lang w:val="en-US"/>
        </w:rPr>
        <w:t xml:space="preserve">-tang, </w:t>
      </w:r>
      <w:proofErr w:type="spellStart"/>
      <w:r w:rsidRPr="003D27D9">
        <w:rPr>
          <w:lang w:val="en-US"/>
        </w:rPr>
        <w:t>Meng</w:t>
      </w:r>
      <w:proofErr w:type="spellEnd"/>
      <w:r w:rsidRPr="003D27D9">
        <w:rPr>
          <w:lang w:val="en-US"/>
        </w:rPr>
        <w:t xml:space="preserve"> Ta-</w:t>
      </w:r>
      <w:proofErr w:type="spellStart"/>
      <w:r w:rsidRPr="003D27D9">
        <w:rPr>
          <w:lang w:val="en-US"/>
        </w:rPr>
        <w:t>chung</w:t>
      </w:r>
      <w:proofErr w:type="spellEnd"/>
      <w:r w:rsidRPr="003D27D9">
        <w:rPr>
          <w:lang w:val="en-US"/>
        </w:rPr>
        <w:t xml:space="preserve">, Phys. Rev. </w:t>
      </w:r>
      <w:r w:rsidRPr="003D27D9">
        <w:rPr>
          <w:b/>
          <w:lang w:val="en-US"/>
        </w:rPr>
        <w:t>D54</w:t>
      </w:r>
      <w:r>
        <w:rPr>
          <w:lang w:val="en-US"/>
        </w:rPr>
        <w:t xml:space="preserve"> (1996) 4680</w:t>
      </w:r>
      <w:r w:rsidRPr="003D27D9">
        <w:rPr>
          <w:lang w:val="en-US"/>
        </w:rPr>
        <w:t xml:space="preserve">; Liang </w:t>
      </w:r>
      <w:proofErr w:type="spellStart"/>
      <w:r w:rsidRPr="003D27D9">
        <w:rPr>
          <w:lang w:val="en-US"/>
        </w:rPr>
        <w:t>Zuo</w:t>
      </w:r>
      <w:proofErr w:type="spellEnd"/>
      <w:r w:rsidRPr="003D27D9">
        <w:rPr>
          <w:lang w:val="en-US"/>
        </w:rPr>
        <w:t xml:space="preserve">-tang, C. </w:t>
      </w:r>
      <w:proofErr w:type="spellStart"/>
      <w:r w:rsidRPr="003D27D9">
        <w:rPr>
          <w:lang w:val="en-US"/>
        </w:rPr>
        <w:t>Boros</w:t>
      </w:r>
      <w:proofErr w:type="spellEnd"/>
      <w:r w:rsidRPr="003D27D9">
        <w:rPr>
          <w:lang w:val="en-US"/>
        </w:rPr>
        <w:t xml:space="preserve">,  Inter. J. Mod. </w:t>
      </w:r>
      <w:proofErr w:type="gramStart"/>
      <w:r w:rsidRPr="003D27D9">
        <w:rPr>
          <w:lang w:val="en-US"/>
        </w:rPr>
        <w:t>Phys.</w:t>
      </w:r>
      <w:proofErr w:type="gramEnd"/>
      <w:r w:rsidRPr="003D27D9">
        <w:rPr>
          <w:lang w:val="en-US"/>
        </w:rPr>
        <w:t xml:space="preserve">  </w:t>
      </w:r>
      <w:r w:rsidRPr="003D27D9">
        <w:rPr>
          <w:b/>
          <w:lang w:val="en-US"/>
        </w:rPr>
        <w:t xml:space="preserve">A15 </w:t>
      </w:r>
      <w:r>
        <w:rPr>
          <w:lang w:val="en-US"/>
        </w:rPr>
        <w:t>(2000</w:t>
      </w:r>
      <w:proofErr w:type="gramStart"/>
      <w:r>
        <w:rPr>
          <w:lang w:val="en-US"/>
        </w:rPr>
        <w:t>)  927</w:t>
      </w:r>
      <w:proofErr w:type="gramEnd"/>
      <w:r w:rsidRPr="008D1921">
        <w:rPr>
          <w:lang w:val="en-US"/>
        </w:rPr>
        <w:t>.</w:t>
      </w:r>
    </w:p>
  </w:endnote>
  <w:endnote w:id="148">
    <w:p w:rsidR="00F4782E" w:rsidRPr="001F5C52" w:rsidRDefault="00F4782E" w:rsidP="001233C8">
      <w:pPr>
        <w:pStyle w:val="a8"/>
        <w:rPr>
          <w:lang w:val="en-US"/>
        </w:rPr>
      </w:pPr>
      <w:r>
        <w:rPr>
          <w:rStyle w:val="aa"/>
        </w:rPr>
        <w:endnoteRef/>
      </w:r>
      <w:r w:rsidRPr="003D27D9">
        <w:rPr>
          <w:lang w:val="en-US"/>
        </w:rPr>
        <w:t xml:space="preserve"> H. Dong,  F. Li and Liang </w:t>
      </w:r>
      <w:proofErr w:type="spellStart"/>
      <w:r w:rsidRPr="003D27D9">
        <w:rPr>
          <w:lang w:val="en-US"/>
        </w:rPr>
        <w:t>Zuo</w:t>
      </w:r>
      <w:proofErr w:type="spellEnd"/>
      <w:r w:rsidRPr="003D27D9">
        <w:rPr>
          <w:lang w:val="en-US"/>
        </w:rPr>
        <w:t xml:space="preserve">-tang,  Phys. Rev. </w:t>
      </w:r>
      <w:r w:rsidRPr="003D27D9">
        <w:rPr>
          <w:b/>
          <w:lang w:val="en-US"/>
        </w:rPr>
        <w:t>D 69</w:t>
      </w:r>
      <w:r w:rsidRPr="003D27D9">
        <w:rPr>
          <w:lang w:val="en-US"/>
        </w:rPr>
        <w:t xml:space="preserve"> (2004)  017501</w:t>
      </w:r>
    </w:p>
  </w:endnote>
  <w:endnote w:id="149">
    <w:p w:rsidR="00F4782E" w:rsidRPr="001F5C52" w:rsidRDefault="00F4782E" w:rsidP="001233C8">
      <w:pPr>
        <w:pStyle w:val="a8"/>
        <w:rPr>
          <w:lang w:val="en-US"/>
        </w:rPr>
      </w:pPr>
      <w:r>
        <w:rPr>
          <w:rStyle w:val="aa"/>
        </w:rPr>
        <w:endnoteRef/>
      </w:r>
      <w:r w:rsidRPr="001F5C52">
        <w:rPr>
          <w:lang w:val="en-US"/>
        </w:rPr>
        <w:t xml:space="preserve"> D.L. Adams et al.</w:t>
      </w:r>
      <w:proofErr w:type="gramStart"/>
      <w:r w:rsidRPr="001F5C52">
        <w:rPr>
          <w:lang w:val="en-US"/>
        </w:rPr>
        <w:t>,  Z</w:t>
      </w:r>
      <w:proofErr w:type="gramEnd"/>
      <w:r w:rsidRPr="001F5C52">
        <w:rPr>
          <w:lang w:val="en-US"/>
        </w:rPr>
        <w:t xml:space="preserve">. Phys. </w:t>
      </w:r>
      <w:r w:rsidRPr="001F5C52">
        <w:rPr>
          <w:b/>
          <w:lang w:val="en-US"/>
        </w:rPr>
        <w:t>C56</w:t>
      </w:r>
      <w:r w:rsidRPr="001F5C52">
        <w:rPr>
          <w:lang w:val="en-US"/>
        </w:rPr>
        <w:t xml:space="preserve"> (199</w:t>
      </w:r>
      <w:r>
        <w:rPr>
          <w:lang w:val="en-US"/>
        </w:rPr>
        <w:t xml:space="preserve">2) 181; </w:t>
      </w:r>
      <w:r w:rsidRPr="001F5C52">
        <w:rPr>
          <w:lang w:val="en-US"/>
        </w:rPr>
        <w:t xml:space="preserve">A. </w:t>
      </w:r>
      <w:proofErr w:type="spellStart"/>
      <w:r w:rsidRPr="001F5C52">
        <w:rPr>
          <w:lang w:val="en-US"/>
        </w:rPr>
        <w:t>Bravar</w:t>
      </w:r>
      <w:proofErr w:type="spellEnd"/>
      <w:r w:rsidRPr="001F5C52">
        <w:rPr>
          <w:lang w:val="en-US"/>
        </w:rPr>
        <w:t xml:space="preserve"> et al.,  Phys. Rev. Lett. </w:t>
      </w:r>
      <w:r w:rsidRPr="001F5C52">
        <w:rPr>
          <w:b/>
          <w:lang w:val="en-US"/>
        </w:rPr>
        <w:t>75</w:t>
      </w:r>
      <w:r>
        <w:rPr>
          <w:lang w:val="en-US"/>
        </w:rPr>
        <w:t xml:space="preserve"> (1995</w:t>
      </w:r>
      <w:proofErr w:type="gramStart"/>
      <w:r>
        <w:rPr>
          <w:lang w:val="en-US"/>
        </w:rPr>
        <w:t>)  3073</w:t>
      </w:r>
      <w:proofErr w:type="gramEnd"/>
      <w:r>
        <w:rPr>
          <w:lang w:val="en-US"/>
        </w:rPr>
        <w:t xml:space="preserve">.; </w:t>
      </w:r>
      <w:r w:rsidRPr="001F5C52">
        <w:rPr>
          <w:lang w:val="en-US"/>
        </w:rPr>
        <w:t xml:space="preserve">A. </w:t>
      </w:r>
      <w:proofErr w:type="spellStart"/>
      <w:r w:rsidRPr="001F5C52">
        <w:rPr>
          <w:lang w:val="en-US"/>
        </w:rPr>
        <w:t>Bravar</w:t>
      </w:r>
      <w:proofErr w:type="spellEnd"/>
      <w:r w:rsidRPr="001F5C52">
        <w:rPr>
          <w:lang w:val="en-US"/>
        </w:rPr>
        <w:t xml:space="preserve"> et al.,  Phys. Rev. Lett. </w:t>
      </w:r>
      <w:r w:rsidRPr="001F5C52">
        <w:rPr>
          <w:b/>
          <w:lang w:val="en-US"/>
        </w:rPr>
        <w:t xml:space="preserve">77 </w:t>
      </w:r>
      <w:r w:rsidRPr="001F5C52">
        <w:rPr>
          <w:lang w:val="en-US"/>
        </w:rPr>
        <w:t>(1996</w:t>
      </w:r>
      <w:proofErr w:type="gramStart"/>
      <w:r w:rsidRPr="001F5C52">
        <w:rPr>
          <w:lang w:val="en-US"/>
        </w:rPr>
        <w:t>)  2626</w:t>
      </w:r>
      <w:proofErr w:type="gramEnd"/>
      <w:r>
        <w:rPr>
          <w:lang w:val="en-US"/>
        </w:rPr>
        <w:t xml:space="preserve">; </w:t>
      </w:r>
      <w:r w:rsidRPr="001F5C52">
        <w:rPr>
          <w:lang w:val="en-US"/>
        </w:rPr>
        <w:t xml:space="preserve"> D.L. Adams et al.,  Nucl. Phys. </w:t>
      </w:r>
      <w:r w:rsidRPr="001F5C52">
        <w:rPr>
          <w:b/>
          <w:lang w:val="en-US"/>
        </w:rPr>
        <w:t>B 510</w:t>
      </w:r>
      <w:r w:rsidRPr="001F5C52">
        <w:rPr>
          <w:lang w:val="en-US"/>
        </w:rPr>
        <w:t xml:space="preserve"> (1998)  3</w:t>
      </w:r>
    </w:p>
  </w:endnote>
  <w:endnote w:id="150">
    <w:p w:rsidR="00F4782E" w:rsidRPr="001F5C52" w:rsidRDefault="00F4782E" w:rsidP="001233C8">
      <w:pPr>
        <w:pStyle w:val="a8"/>
        <w:rPr>
          <w:lang w:val="en-US"/>
        </w:rPr>
      </w:pPr>
      <w:r>
        <w:rPr>
          <w:rStyle w:val="aa"/>
        </w:rPr>
        <w:endnoteRef/>
      </w:r>
      <w:r w:rsidRPr="001F5C52">
        <w:rPr>
          <w:lang w:val="en-US"/>
        </w:rPr>
        <w:t xml:space="preserve"> Liang </w:t>
      </w:r>
      <w:proofErr w:type="spellStart"/>
      <w:r w:rsidRPr="001F5C52">
        <w:rPr>
          <w:lang w:val="en-US"/>
        </w:rPr>
        <w:t>Zuo</w:t>
      </w:r>
      <w:proofErr w:type="spellEnd"/>
      <w:r w:rsidRPr="001F5C52">
        <w:rPr>
          <w:lang w:val="en-US"/>
        </w:rPr>
        <w:t>-tang, Single spin asymmetries in inclusive high energy hadron-hadron</w:t>
      </w:r>
    </w:p>
    <w:p w:rsidR="00F4782E" w:rsidRPr="001F5C52" w:rsidRDefault="00F4782E" w:rsidP="001233C8">
      <w:pPr>
        <w:pStyle w:val="a8"/>
        <w:rPr>
          <w:lang w:val="en-US"/>
        </w:rPr>
      </w:pPr>
      <w:proofErr w:type="gramStart"/>
      <w:r w:rsidRPr="001F5C52">
        <w:rPr>
          <w:lang w:val="en-US"/>
        </w:rPr>
        <w:t>collisions</w:t>
      </w:r>
      <w:proofErr w:type="gramEnd"/>
      <w:r w:rsidRPr="001F5C52">
        <w:rPr>
          <w:lang w:val="en-US"/>
        </w:rPr>
        <w:t xml:space="preserve"> processes: 1996. Preprint FUB-HEP-96-5, </w:t>
      </w:r>
      <w:proofErr w:type="spellStart"/>
      <w:r w:rsidRPr="001F5C52">
        <w:rPr>
          <w:lang w:val="en-US"/>
        </w:rPr>
        <w:t>arXiv:hep-ph</w:t>
      </w:r>
      <w:proofErr w:type="spellEnd"/>
      <w:r w:rsidRPr="001F5C52">
        <w:rPr>
          <w:lang w:val="en-US"/>
        </w:rPr>
        <w:t>/9604293</w:t>
      </w:r>
    </w:p>
  </w:endnote>
  <w:endnote w:id="151">
    <w:p w:rsidR="00F4782E" w:rsidRPr="001F5C52" w:rsidRDefault="00F4782E" w:rsidP="001233C8">
      <w:pPr>
        <w:pStyle w:val="a8"/>
        <w:rPr>
          <w:lang w:val="en-US"/>
        </w:rPr>
      </w:pPr>
      <w:r>
        <w:rPr>
          <w:rStyle w:val="aa"/>
        </w:rPr>
        <w:endnoteRef/>
      </w:r>
      <w:r w:rsidRPr="001F5C52">
        <w:rPr>
          <w:lang w:val="de-DE"/>
        </w:rPr>
        <w:t xml:space="preserve"> ]  Liang </w:t>
      </w:r>
      <w:proofErr w:type="spellStart"/>
      <w:r w:rsidRPr="001F5C52">
        <w:rPr>
          <w:lang w:val="de-DE"/>
        </w:rPr>
        <w:t>Zuo-tang</w:t>
      </w:r>
      <w:proofErr w:type="spellEnd"/>
      <w:r w:rsidRPr="001F5C52">
        <w:rPr>
          <w:lang w:val="de-DE"/>
        </w:rPr>
        <w:t xml:space="preserve">, C. Boros,  Phys. </w:t>
      </w:r>
      <w:r w:rsidRPr="001F5C52">
        <w:rPr>
          <w:lang w:val="en-US"/>
        </w:rPr>
        <w:t xml:space="preserve">Rev. Lett. </w:t>
      </w:r>
      <w:r w:rsidRPr="001F5C52">
        <w:rPr>
          <w:b/>
          <w:lang w:val="en-US"/>
        </w:rPr>
        <w:t>79</w:t>
      </w:r>
      <w:r w:rsidRPr="001F5C52">
        <w:rPr>
          <w:lang w:val="en-US"/>
        </w:rPr>
        <w:t xml:space="preserve"> (1997)  3608</w:t>
      </w:r>
    </w:p>
  </w:endnote>
  <w:endnote w:id="152">
    <w:p w:rsidR="00F4782E" w:rsidRPr="001233C8" w:rsidRDefault="00F4782E" w:rsidP="001233C8">
      <w:pPr>
        <w:pStyle w:val="a8"/>
        <w:rPr>
          <w:lang w:val="de-DE"/>
        </w:rPr>
      </w:pPr>
      <w:r>
        <w:rPr>
          <w:rStyle w:val="aa"/>
        </w:rPr>
        <w:endnoteRef/>
      </w:r>
      <w:r w:rsidRPr="00164F4A">
        <w:rPr>
          <w:lang w:val="en-US"/>
        </w:rPr>
        <w:t xml:space="preserve"> N. </w:t>
      </w:r>
      <w:proofErr w:type="spellStart"/>
      <w:r w:rsidRPr="00164F4A">
        <w:rPr>
          <w:lang w:val="en-US"/>
        </w:rPr>
        <w:t>Kochelev</w:t>
      </w:r>
      <w:proofErr w:type="spellEnd"/>
      <w:r w:rsidRPr="00164F4A">
        <w:rPr>
          <w:lang w:val="en-US"/>
        </w:rPr>
        <w:t xml:space="preserve"> and N. </w:t>
      </w:r>
      <w:proofErr w:type="spellStart"/>
      <w:r w:rsidRPr="00164F4A">
        <w:rPr>
          <w:lang w:val="en-US"/>
        </w:rPr>
        <w:t>Korchagin</w:t>
      </w:r>
      <w:proofErr w:type="spellEnd"/>
      <w:proofErr w:type="gramStart"/>
      <w:r w:rsidRPr="00164F4A">
        <w:rPr>
          <w:lang w:val="en-US"/>
        </w:rPr>
        <w:t>,  Phys</w:t>
      </w:r>
      <w:proofErr w:type="gramEnd"/>
      <w:r w:rsidRPr="00164F4A">
        <w:rPr>
          <w:lang w:val="en-US"/>
        </w:rPr>
        <w:t xml:space="preserve">. </w:t>
      </w:r>
      <w:proofErr w:type="spellStart"/>
      <w:r w:rsidRPr="003E6149">
        <w:rPr>
          <w:lang w:val="de-DE"/>
        </w:rPr>
        <w:t>Lett</w:t>
      </w:r>
      <w:proofErr w:type="spellEnd"/>
      <w:r w:rsidRPr="003E6149">
        <w:rPr>
          <w:lang w:val="de-DE"/>
        </w:rPr>
        <w:t xml:space="preserve">. </w:t>
      </w:r>
      <w:r w:rsidRPr="001233C8">
        <w:rPr>
          <w:b/>
          <w:lang w:val="de-DE"/>
        </w:rPr>
        <w:t>B729</w:t>
      </w:r>
      <w:r w:rsidRPr="001233C8">
        <w:rPr>
          <w:lang w:val="de-DE"/>
        </w:rPr>
        <w:t xml:space="preserve"> (2014) 117-120</w:t>
      </w:r>
    </w:p>
  </w:endnote>
  <w:endnote w:id="153">
    <w:p w:rsidR="00F4782E" w:rsidRPr="00164F4A" w:rsidRDefault="00F4782E" w:rsidP="001233C8">
      <w:pPr>
        <w:pStyle w:val="a8"/>
        <w:rPr>
          <w:lang w:val="en-US"/>
        </w:rPr>
      </w:pPr>
      <w:r>
        <w:rPr>
          <w:rStyle w:val="aa"/>
        </w:rPr>
        <w:endnoteRef/>
      </w:r>
      <w:r w:rsidRPr="00164F4A">
        <w:rPr>
          <w:lang w:val="de-DE"/>
        </w:rPr>
        <w:t xml:space="preserve"> S.M. </w:t>
      </w:r>
      <w:proofErr w:type="spellStart"/>
      <w:r w:rsidRPr="00164F4A">
        <w:rPr>
          <w:lang w:val="de-DE"/>
        </w:rPr>
        <w:t>Troshin</w:t>
      </w:r>
      <w:proofErr w:type="spellEnd"/>
      <w:r w:rsidRPr="00164F4A">
        <w:rPr>
          <w:lang w:val="de-DE"/>
        </w:rPr>
        <w:t xml:space="preserve">,  </w:t>
      </w:r>
      <w:proofErr w:type="spellStart"/>
      <w:r w:rsidRPr="00164F4A">
        <w:rPr>
          <w:lang w:val="de-DE"/>
        </w:rPr>
        <w:t>N.E.Tyurin</w:t>
      </w:r>
      <w:proofErr w:type="spellEnd"/>
      <w:r w:rsidRPr="00164F4A">
        <w:rPr>
          <w:lang w:val="de-DE"/>
        </w:rPr>
        <w:t xml:space="preserve">, Phys. </w:t>
      </w:r>
      <w:r w:rsidRPr="00164F4A">
        <w:rPr>
          <w:lang w:val="en-US"/>
        </w:rPr>
        <w:t xml:space="preserve">Part. </w:t>
      </w:r>
      <w:proofErr w:type="gramStart"/>
      <w:r w:rsidRPr="00164F4A">
        <w:rPr>
          <w:lang w:val="en-US"/>
        </w:rPr>
        <w:t>Nucl.</w:t>
      </w:r>
      <w:proofErr w:type="gramEnd"/>
      <w:r w:rsidRPr="00164F4A">
        <w:rPr>
          <w:lang w:val="en-US"/>
        </w:rPr>
        <w:t xml:space="preserve">  </w:t>
      </w:r>
      <w:r w:rsidRPr="00164F4A">
        <w:rPr>
          <w:b/>
          <w:lang w:val="en-US"/>
        </w:rPr>
        <w:t>41</w:t>
      </w:r>
      <w:r w:rsidRPr="00164F4A">
        <w:rPr>
          <w:lang w:val="en-US"/>
        </w:rPr>
        <w:t xml:space="preserve"> (2010)  54-63</w:t>
      </w:r>
    </w:p>
  </w:endnote>
  <w:endnote w:id="154">
    <w:p w:rsidR="00F4782E" w:rsidRPr="00164F4A" w:rsidRDefault="00F4782E" w:rsidP="001233C8">
      <w:pPr>
        <w:pStyle w:val="a8"/>
        <w:rPr>
          <w:lang w:val="en-US"/>
        </w:rPr>
      </w:pPr>
      <w:r>
        <w:rPr>
          <w:rStyle w:val="aa"/>
        </w:rPr>
        <w:endnoteRef/>
      </w:r>
      <w:r w:rsidRPr="008D1921">
        <w:rPr>
          <w:lang w:val="en-US"/>
        </w:rPr>
        <w:t xml:space="preserve"> S.M. </w:t>
      </w:r>
      <w:proofErr w:type="spellStart"/>
      <w:r w:rsidRPr="008D1921">
        <w:rPr>
          <w:lang w:val="en-US"/>
        </w:rPr>
        <w:t>Troshin</w:t>
      </w:r>
      <w:proofErr w:type="spellEnd"/>
      <w:r w:rsidRPr="008D1921">
        <w:rPr>
          <w:lang w:val="en-US"/>
        </w:rPr>
        <w:t xml:space="preserve">,  </w:t>
      </w:r>
      <w:proofErr w:type="spellStart"/>
      <w:r w:rsidRPr="008D1921">
        <w:rPr>
          <w:lang w:val="en-US"/>
        </w:rPr>
        <w:t>N.E.Tyurin</w:t>
      </w:r>
      <w:proofErr w:type="spellEnd"/>
      <w:r w:rsidRPr="008D1921">
        <w:rPr>
          <w:lang w:val="en-US"/>
        </w:rPr>
        <w:t xml:space="preserve">, Phys. </w:t>
      </w:r>
      <w:r w:rsidRPr="00164F4A">
        <w:rPr>
          <w:lang w:val="en-US"/>
        </w:rPr>
        <w:t xml:space="preserve">Rev. </w:t>
      </w:r>
      <w:r w:rsidRPr="00164F4A">
        <w:rPr>
          <w:b/>
          <w:lang w:val="en-US"/>
        </w:rPr>
        <w:t>D88</w:t>
      </w:r>
      <w:r w:rsidRPr="00164F4A">
        <w:rPr>
          <w:lang w:val="en-US"/>
        </w:rPr>
        <w:t xml:space="preserve"> (2013)  017502</w:t>
      </w:r>
    </w:p>
  </w:endnote>
  <w:endnote w:id="155">
    <w:p w:rsidR="00F4782E" w:rsidRPr="00164F4A" w:rsidRDefault="00F4782E" w:rsidP="001233C8">
      <w:pPr>
        <w:pStyle w:val="a8"/>
        <w:rPr>
          <w:lang w:val="en-US"/>
        </w:rPr>
      </w:pPr>
      <w:r>
        <w:rPr>
          <w:rStyle w:val="aa"/>
        </w:rPr>
        <w:endnoteRef/>
      </w:r>
      <w:r w:rsidRPr="00164F4A">
        <w:rPr>
          <w:lang w:val="en-US"/>
        </w:rPr>
        <w:t xml:space="preserve"> S. </w:t>
      </w:r>
      <w:proofErr w:type="spellStart"/>
      <w:r w:rsidRPr="00164F4A">
        <w:rPr>
          <w:lang w:val="en-US"/>
        </w:rPr>
        <w:t>Heppelmann</w:t>
      </w:r>
      <w:proofErr w:type="spellEnd"/>
      <w:r w:rsidRPr="00164F4A">
        <w:rPr>
          <w:lang w:val="en-US"/>
        </w:rPr>
        <w:t xml:space="preserve"> (for the STAR collaboration) , Talk at the International Workshop on Diffraction in High Energy Physics (Diffraction 2012), Puerto del Carmen, Lanzarote, Canary Islands, Spain, September 10-15: 2012</w:t>
      </w:r>
    </w:p>
  </w:endnote>
  <w:endnote w:id="156">
    <w:p w:rsidR="00F4782E" w:rsidRPr="00164F4A" w:rsidRDefault="00F4782E" w:rsidP="001233C8">
      <w:pPr>
        <w:pStyle w:val="a8"/>
        <w:rPr>
          <w:lang w:val="en-US"/>
        </w:rPr>
      </w:pPr>
      <w:r>
        <w:rPr>
          <w:rStyle w:val="aa"/>
        </w:rPr>
        <w:endnoteRef/>
      </w:r>
      <w:r w:rsidRPr="00164F4A">
        <w:rPr>
          <w:lang w:val="en-US"/>
        </w:rPr>
        <w:t xml:space="preserve"> B. </w:t>
      </w:r>
      <w:proofErr w:type="spellStart"/>
      <w:r w:rsidRPr="00164F4A">
        <w:rPr>
          <w:lang w:val="en-US"/>
        </w:rPr>
        <w:t>Igo</w:t>
      </w:r>
      <w:proofErr w:type="spellEnd"/>
      <w:r w:rsidRPr="00164F4A">
        <w:rPr>
          <w:lang w:val="en-US"/>
        </w:rPr>
        <w:t xml:space="preserve"> (for the STAR collaboration), Talk at 2012 RHIC and AGS Annual Users’ Meeting, Upton, June 12-15: 2012</w:t>
      </w:r>
    </w:p>
  </w:endnote>
  <w:endnote w:id="157">
    <w:p w:rsidR="00F4782E" w:rsidRPr="00391129" w:rsidRDefault="00F4782E" w:rsidP="001233C8">
      <w:pPr>
        <w:pStyle w:val="a8"/>
        <w:rPr>
          <w:lang w:val="en-US"/>
        </w:rPr>
      </w:pPr>
      <w:r>
        <w:rPr>
          <w:rStyle w:val="aa"/>
        </w:rPr>
        <w:endnoteRef/>
      </w:r>
      <w:r w:rsidRPr="00391129">
        <w:rPr>
          <w:lang w:val="en-US"/>
        </w:rPr>
        <w:t xml:space="preserve"> S.M. </w:t>
      </w:r>
      <w:proofErr w:type="spellStart"/>
      <w:r w:rsidRPr="00391129">
        <w:rPr>
          <w:lang w:val="en-US"/>
        </w:rPr>
        <w:t>Troshin</w:t>
      </w:r>
      <w:proofErr w:type="spellEnd"/>
      <w:proofErr w:type="gramStart"/>
      <w:r w:rsidRPr="00391129">
        <w:rPr>
          <w:lang w:val="en-US"/>
        </w:rPr>
        <w:t xml:space="preserve">,  </w:t>
      </w:r>
      <w:proofErr w:type="spellStart"/>
      <w:r w:rsidRPr="00391129">
        <w:rPr>
          <w:lang w:val="en-US"/>
        </w:rPr>
        <w:t>N.E.Tyurin</w:t>
      </w:r>
      <w:proofErr w:type="spellEnd"/>
      <w:proofErr w:type="gramEnd"/>
      <w:r w:rsidRPr="00391129">
        <w:rPr>
          <w:lang w:val="en-US"/>
        </w:rPr>
        <w:t xml:space="preserve">, Chiral quark model spin filtering mechanism and hyperon polarization: 2005. </w:t>
      </w:r>
      <w:proofErr w:type="spellStart"/>
      <w:r w:rsidRPr="00391129">
        <w:rPr>
          <w:lang w:val="en-US"/>
        </w:rPr>
        <w:t>arXiv:hep-ph</w:t>
      </w:r>
      <w:proofErr w:type="spellEnd"/>
      <w:r w:rsidRPr="00391129">
        <w:rPr>
          <w:lang w:val="en-US"/>
        </w:rPr>
        <w:t>/0509238</w:t>
      </w:r>
    </w:p>
  </w:endnote>
  <w:endnote w:id="158">
    <w:p w:rsidR="00F4782E" w:rsidRPr="00BA2598" w:rsidRDefault="00F4782E" w:rsidP="001233C8">
      <w:pPr>
        <w:pStyle w:val="a8"/>
        <w:rPr>
          <w:lang w:val="en-US"/>
        </w:rPr>
      </w:pPr>
      <w:r>
        <w:rPr>
          <w:rStyle w:val="aa"/>
        </w:rPr>
        <w:endnoteRef/>
      </w:r>
      <w:r w:rsidRPr="00BA2598">
        <w:rPr>
          <w:lang w:val="en-US"/>
        </w:rPr>
        <w:t xml:space="preserve"> S.M. </w:t>
      </w:r>
      <w:proofErr w:type="spellStart"/>
      <w:r w:rsidRPr="00BA2598">
        <w:rPr>
          <w:lang w:val="en-US"/>
        </w:rPr>
        <w:t>Troshin</w:t>
      </w:r>
      <w:proofErr w:type="spellEnd"/>
      <w:r w:rsidRPr="00BA2598">
        <w:rPr>
          <w:lang w:val="en-US"/>
        </w:rPr>
        <w:t xml:space="preserve"> and N.E. </w:t>
      </w:r>
      <w:proofErr w:type="spellStart"/>
      <w:r w:rsidRPr="00BA2598">
        <w:rPr>
          <w:lang w:val="en-US"/>
        </w:rPr>
        <w:t>Tyurin</w:t>
      </w:r>
      <w:proofErr w:type="spellEnd"/>
      <w:r w:rsidRPr="00BA2598">
        <w:rPr>
          <w:lang w:val="en-US"/>
        </w:rPr>
        <w:t xml:space="preserve">,  Phys. Rev. </w:t>
      </w:r>
      <w:r w:rsidRPr="00BA2598">
        <w:rPr>
          <w:b/>
          <w:lang w:val="en-US"/>
        </w:rPr>
        <w:t>D54</w:t>
      </w:r>
      <w:r w:rsidRPr="00BA2598">
        <w:rPr>
          <w:lang w:val="en-US"/>
        </w:rPr>
        <w:t xml:space="preserve"> (1996)  838</w:t>
      </w:r>
    </w:p>
  </w:endnote>
  <w:endnote w:id="159">
    <w:p w:rsidR="00F4782E" w:rsidRPr="00BA2598" w:rsidRDefault="00F4782E" w:rsidP="001233C8">
      <w:pPr>
        <w:pStyle w:val="a8"/>
        <w:rPr>
          <w:lang w:val="en-US"/>
        </w:rPr>
      </w:pPr>
      <w:r>
        <w:rPr>
          <w:rStyle w:val="aa"/>
        </w:rPr>
        <w:endnoteRef/>
      </w:r>
      <w:r w:rsidRPr="00BA2598">
        <w:rPr>
          <w:lang w:val="en-US"/>
        </w:rPr>
        <w:t xml:space="preserve"> S.M. </w:t>
      </w:r>
      <w:proofErr w:type="spellStart"/>
      <w:r w:rsidRPr="00BA2598">
        <w:rPr>
          <w:lang w:val="en-US"/>
        </w:rPr>
        <w:t>Troshin</w:t>
      </w:r>
      <w:proofErr w:type="spellEnd"/>
      <w:r w:rsidRPr="00BA2598">
        <w:rPr>
          <w:lang w:val="en-US"/>
        </w:rPr>
        <w:t xml:space="preserve"> and N.E. </w:t>
      </w:r>
      <w:proofErr w:type="spellStart"/>
      <w:r w:rsidRPr="00BA2598">
        <w:rPr>
          <w:lang w:val="en-US"/>
        </w:rPr>
        <w:t>Tyurin</w:t>
      </w:r>
      <w:proofErr w:type="spellEnd"/>
      <w:r w:rsidRPr="00BA2598">
        <w:rPr>
          <w:lang w:val="en-US"/>
        </w:rPr>
        <w:t xml:space="preserve">,  Phys. Rev. </w:t>
      </w:r>
      <w:r w:rsidRPr="00BA2598">
        <w:rPr>
          <w:b/>
          <w:lang w:val="en-US"/>
        </w:rPr>
        <w:t>D55</w:t>
      </w:r>
      <w:r w:rsidRPr="00BA2598">
        <w:rPr>
          <w:lang w:val="en-US"/>
        </w:rPr>
        <w:t xml:space="preserve"> (1997)  1265</w:t>
      </w:r>
    </w:p>
  </w:endnote>
  <w:endnote w:id="160">
    <w:p w:rsidR="00F4782E" w:rsidRPr="00BA2598" w:rsidRDefault="00F4782E" w:rsidP="001233C8">
      <w:pPr>
        <w:pStyle w:val="a8"/>
        <w:rPr>
          <w:lang w:val="en-US"/>
        </w:rPr>
      </w:pPr>
      <w:r>
        <w:rPr>
          <w:rStyle w:val="aa"/>
        </w:rPr>
        <w:endnoteRef/>
      </w:r>
      <w:r w:rsidRPr="00BA2598">
        <w:rPr>
          <w:lang w:val="en-US"/>
        </w:rPr>
        <w:t xml:space="preserve"> S.M. </w:t>
      </w:r>
      <w:proofErr w:type="spellStart"/>
      <w:r w:rsidRPr="00BA2598">
        <w:rPr>
          <w:lang w:val="en-US"/>
        </w:rPr>
        <w:t>Troshin</w:t>
      </w:r>
      <w:proofErr w:type="spellEnd"/>
      <w:r w:rsidRPr="00BA2598">
        <w:rPr>
          <w:lang w:val="en-US"/>
        </w:rPr>
        <w:t xml:space="preserve"> and N.E. </w:t>
      </w:r>
      <w:proofErr w:type="spellStart"/>
      <w:r w:rsidRPr="00BA2598">
        <w:rPr>
          <w:lang w:val="en-US"/>
        </w:rPr>
        <w:t>Tyurin</w:t>
      </w:r>
      <w:proofErr w:type="spellEnd"/>
      <w:proofErr w:type="gramStart"/>
      <w:r w:rsidRPr="00BA2598">
        <w:rPr>
          <w:lang w:val="en-US"/>
        </w:rPr>
        <w:t>,  Phys</w:t>
      </w:r>
      <w:proofErr w:type="gramEnd"/>
      <w:r w:rsidRPr="00BA2598">
        <w:rPr>
          <w:lang w:val="en-US"/>
        </w:rPr>
        <w:t xml:space="preserve">. </w:t>
      </w:r>
      <w:proofErr w:type="spellStart"/>
      <w:r w:rsidRPr="00BA2598">
        <w:rPr>
          <w:lang w:val="en-US"/>
        </w:rPr>
        <w:t>Part.Nucl</w:t>
      </w:r>
      <w:proofErr w:type="spellEnd"/>
      <w:r w:rsidRPr="00BA2598">
        <w:rPr>
          <w:lang w:val="en-US"/>
        </w:rPr>
        <w:t xml:space="preserve">.  </w:t>
      </w:r>
      <w:r w:rsidRPr="00BA2598">
        <w:rPr>
          <w:b/>
          <w:lang w:val="en-US"/>
        </w:rPr>
        <w:t>35</w:t>
      </w:r>
      <w:r w:rsidRPr="00BA2598">
        <w:rPr>
          <w:lang w:val="en-US"/>
        </w:rPr>
        <w:t xml:space="preserve"> (2004)  S63-S66</w:t>
      </w:r>
    </w:p>
  </w:endnote>
  <w:endnote w:id="161">
    <w:p w:rsidR="00F4782E" w:rsidRPr="00BA2598" w:rsidRDefault="00F4782E" w:rsidP="001233C8">
      <w:pPr>
        <w:pStyle w:val="a8"/>
        <w:rPr>
          <w:lang w:val="en-US"/>
        </w:rPr>
      </w:pPr>
      <w:r>
        <w:rPr>
          <w:rStyle w:val="aa"/>
        </w:rPr>
        <w:endnoteRef/>
      </w:r>
      <w:r w:rsidRPr="00BA2598">
        <w:rPr>
          <w:lang w:val="en-US"/>
        </w:rPr>
        <w:t xml:space="preserve"> V.V. Mochalov, S.M. </w:t>
      </w:r>
      <w:proofErr w:type="spellStart"/>
      <w:r w:rsidRPr="00BA2598">
        <w:rPr>
          <w:lang w:val="en-US"/>
        </w:rPr>
        <w:t>Troshin</w:t>
      </w:r>
      <w:proofErr w:type="spellEnd"/>
      <w:r w:rsidRPr="00BA2598">
        <w:rPr>
          <w:lang w:val="en-US"/>
        </w:rPr>
        <w:t>, A.N. Vasiliev (Serpukhov, IHEP). Phys.Rev. D69 (2004) 077503</w:t>
      </w:r>
    </w:p>
  </w:endnote>
  <w:endnote w:id="162">
    <w:p w:rsidR="00F4782E" w:rsidRPr="005C26A7" w:rsidRDefault="00F4782E" w:rsidP="001233C8">
      <w:pPr>
        <w:pStyle w:val="a8"/>
        <w:rPr>
          <w:lang w:val="en-US"/>
        </w:rPr>
      </w:pPr>
      <w:r>
        <w:rPr>
          <w:rStyle w:val="aa"/>
        </w:rPr>
        <w:endnoteRef/>
      </w:r>
      <w:r w:rsidRPr="005C26A7">
        <w:rPr>
          <w:lang w:val="en-US"/>
        </w:rPr>
        <w:t xml:space="preserve"> </w:t>
      </w:r>
      <w:r w:rsidRPr="005C26A7">
        <w:t>М</w:t>
      </w:r>
      <w:r w:rsidRPr="005C26A7">
        <w:rPr>
          <w:lang w:val="en-US"/>
        </w:rPr>
        <w:t>.</w:t>
      </w:r>
      <w:r w:rsidRPr="005C26A7">
        <w:t>Г</w:t>
      </w:r>
      <w:r w:rsidRPr="005C26A7">
        <w:rPr>
          <w:lang w:val="en-US"/>
        </w:rPr>
        <w:t xml:space="preserve">. </w:t>
      </w:r>
      <w:proofErr w:type="spellStart"/>
      <w:r w:rsidRPr="005C26A7">
        <w:t>Рыскин</w:t>
      </w:r>
      <w:proofErr w:type="spellEnd"/>
      <w:r w:rsidRPr="005C26A7">
        <w:rPr>
          <w:lang w:val="en-US"/>
        </w:rPr>
        <w:t xml:space="preserve">, </w:t>
      </w:r>
      <w:r w:rsidRPr="005C26A7">
        <w:t>ЯФ</w:t>
      </w:r>
      <w:r w:rsidRPr="005C26A7">
        <w:rPr>
          <w:lang w:val="en-US"/>
        </w:rPr>
        <w:t xml:space="preserve">. </w:t>
      </w:r>
      <w:r w:rsidRPr="005C26A7">
        <w:rPr>
          <w:b/>
          <w:lang w:val="en-US"/>
        </w:rPr>
        <w:t xml:space="preserve">48 </w:t>
      </w:r>
      <w:r w:rsidRPr="005C26A7">
        <w:rPr>
          <w:lang w:val="en-US"/>
        </w:rPr>
        <w:t>(1988) 1114</w:t>
      </w:r>
    </w:p>
  </w:endnote>
  <w:endnote w:id="163">
    <w:p w:rsidR="00F4782E" w:rsidRPr="008D1921" w:rsidRDefault="00F4782E" w:rsidP="001233C8">
      <w:pPr>
        <w:pStyle w:val="a8"/>
      </w:pPr>
      <w:r>
        <w:rPr>
          <w:rStyle w:val="aa"/>
        </w:rPr>
        <w:endnoteRef/>
      </w:r>
      <w:r w:rsidRPr="005C26A7">
        <w:rPr>
          <w:lang w:val="en-US"/>
        </w:rPr>
        <w:t xml:space="preserve"> M.G. </w:t>
      </w:r>
      <w:proofErr w:type="spellStart"/>
      <w:r w:rsidRPr="005C26A7">
        <w:rPr>
          <w:lang w:val="en-US"/>
        </w:rPr>
        <w:t>Ryskin</w:t>
      </w:r>
      <w:proofErr w:type="spellEnd"/>
      <w:r w:rsidRPr="005C26A7">
        <w:rPr>
          <w:lang w:val="en-US"/>
        </w:rPr>
        <w:t xml:space="preserve">, Polarization phenomena and confinement forces: In Proc. of the Int. Conf. on Quark Confinement and the Hadron Spectrum, edited by </w:t>
      </w:r>
      <w:proofErr w:type="spellStart"/>
      <w:r w:rsidRPr="005C26A7">
        <w:rPr>
          <w:lang w:val="en-US"/>
        </w:rPr>
        <w:t>N.Brambilla</w:t>
      </w:r>
      <w:proofErr w:type="spellEnd"/>
      <w:r w:rsidRPr="005C26A7">
        <w:rPr>
          <w:lang w:val="en-US"/>
        </w:rPr>
        <w:t xml:space="preserve"> and </w:t>
      </w:r>
      <w:proofErr w:type="spellStart"/>
      <w:r w:rsidRPr="005C26A7">
        <w:rPr>
          <w:lang w:val="en-US"/>
        </w:rPr>
        <w:t>G.M.Prosperi</w:t>
      </w:r>
      <w:proofErr w:type="spellEnd"/>
      <w:r w:rsidRPr="005C26A7">
        <w:rPr>
          <w:lang w:val="en-US"/>
        </w:rPr>
        <w:t xml:space="preserve">. Como, Italy, 20-24 June </w:t>
      </w:r>
      <w:proofErr w:type="gramStart"/>
      <w:r w:rsidRPr="005C26A7">
        <w:rPr>
          <w:lang w:val="en-US"/>
        </w:rPr>
        <w:t>1994.:</w:t>
      </w:r>
      <w:proofErr w:type="gramEnd"/>
      <w:r w:rsidRPr="005C26A7">
        <w:rPr>
          <w:lang w:val="en-US"/>
        </w:rPr>
        <w:t xml:space="preserve"> Singapore, River Edge, N.J.: World Scientific, 1995. P</w:t>
      </w:r>
      <w:r w:rsidRPr="008D1921">
        <w:t>. 261</w:t>
      </w:r>
    </w:p>
  </w:endnote>
  <w:endnote w:id="164">
    <w:p w:rsidR="00F4782E" w:rsidRPr="008D1921" w:rsidRDefault="00F4782E" w:rsidP="001233C8">
      <w:pPr>
        <w:pStyle w:val="a8"/>
      </w:pPr>
      <w:r>
        <w:rPr>
          <w:rStyle w:val="aa"/>
        </w:rPr>
        <w:endnoteRef/>
      </w:r>
      <w:r w:rsidRPr="008D1921">
        <w:t xml:space="preserve"> </w:t>
      </w:r>
      <w:r w:rsidRPr="005C26A7">
        <w:t>С</w:t>
      </w:r>
      <w:r w:rsidRPr="008D1921">
        <w:t>.</w:t>
      </w:r>
      <w:r w:rsidRPr="005C26A7">
        <w:t>Б</w:t>
      </w:r>
      <w:r w:rsidRPr="008D1921">
        <w:t xml:space="preserve">. </w:t>
      </w:r>
      <w:proofErr w:type="spellStart"/>
      <w:r w:rsidRPr="005C26A7">
        <w:t>Нурушев</w:t>
      </w:r>
      <w:proofErr w:type="spellEnd"/>
      <w:r w:rsidRPr="008D1921">
        <w:t xml:space="preserve">, </w:t>
      </w:r>
      <w:r w:rsidRPr="005C26A7">
        <w:t>М</w:t>
      </w:r>
      <w:r w:rsidRPr="008D1921">
        <w:t>.</w:t>
      </w:r>
      <w:r w:rsidRPr="005C26A7">
        <w:t>Г</w:t>
      </w:r>
      <w:r w:rsidRPr="008D1921">
        <w:t xml:space="preserve">. </w:t>
      </w:r>
      <w:proofErr w:type="spellStart"/>
      <w:r w:rsidRPr="005C26A7">
        <w:t>Рыскин</w:t>
      </w:r>
      <w:proofErr w:type="spellEnd"/>
      <w:r w:rsidRPr="008D1921">
        <w:t xml:space="preserve">,  </w:t>
      </w:r>
      <w:r w:rsidRPr="005C26A7">
        <w:t>ЯФ</w:t>
      </w:r>
      <w:r w:rsidRPr="008D1921">
        <w:t xml:space="preserve">.  </w:t>
      </w:r>
      <w:r w:rsidRPr="008D1921">
        <w:rPr>
          <w:b/>
        </w:rPr>
        <w:t>69</w:t>
      </w:r>
      <w:r w:rsidRPr="008D1921">
        <w:t xml:space="preserve"> (2006) 138-146</w:t>
      </w:r>
    </w:p>
  </w:endnote>
  <w:endnote w:id="165">
    <w:p w:rsidR="00F4782E" w:rsidRDefault="00F4782E" w:rsidP="001233C8">
      <w:pPr>
        <w:pStyle w:val="a8"/>
      </w:pPr>
      <w:r>
        <w:rPr>
          <w:rStyle w:val="aa"/>
        </w:rPr>
        <w:endnoteRef/>
      </w:r>
      <w:r>
        <w:t xml:space="preserve"> </w:t>
      </w:r>
      <w:r w:rsidRPr="00DF78DB">
        <w:t xml:space="preserve">А.Б. </w:t>
      </w:r>
      <w:proofErr w:type="spellStart"/>
      <w:r w:rsidRPr="00DF78DB">
        <w:t>Мигдал</w:t>
      </w:r>
      <w:proofErr w:type="spellEnd"/>
      <w:r w:rsidRPr="00DF78DB">
        <w:t xml:space="preserve"> и С.Б. </w:t>
      </w:r>
      <w:proofErr w:type="spellStart"/>
      <w:r w:rsidRPr="00DF78DB">
        <w:t>Хохлачев</w:t>
      </w:r>
      <w:proofErr w:type="spellEnd"/>
      <w:r w:rsidRPr="00DF78DB">
        <w:t xml:space="preserve">,  Письма ЖЭТФ.  </w:t>
      </w:r>
      <w:r w:rsidRPr="00DF78DB">
        <w:rPr>
          <w:b/>
        </w:rPr>
        <w:t>41</w:t>
      </w:r>
      <w:r>
        <w:t xml:space="preserve"> (1985) 159: </w:t>
      </w:r>
      <w:r w:rsidRPr="00DF78DB">
        <w:t xml:space="preserve">А.Б. </w:t>
      </w:r>
      <w:proofErr w:type="spellStart"/>
      <w:r w:rsidRPr="00DF78DB">
        <w:t>Мигдал</w:t>
      </w:r>
      <w:proofErr w:type="spellEnd"/>
      <w:r w:rsidRPr="00DF78DB">
        <w:t xml:space="preserve"> и С.Б. </w:t>
      </w:r>
      <w:proofErr w:type="spellStart"/>
      <w:r w:rsidRPr="00DF78DB">
        <w:t>Хохлачев</w:t>
      </w:r>
      <w:proofErr w:type="spellEnd"/>
      <w:r w:rsidRPr="00DF78DB">
        <w:t xml:space="preserve"> и С.Б. Щур,  ЖЭТФ. </w:t>
      </w:r>
      <w:r w:rsidRPr="00DF78DB">
        <w:rPr>
          <w:b/>
        </w:rPr>
        <w:t>91</w:t>
      </w:r>
      <w:r w:rsidRPr="00DF78DB">
        <w:t xml:space="preserve"> (1986)  745.</w:t>
      </w:r>
    </w:p>
  </w:endnote>
  <w:endnote w:id="166">
    <w:p w:rsidR="00F4782E" w:rsidRPr="00DF78DB" w:rsidRDefault="00F4782E" w:rsidP="001233C8">
      <w:pPr>
        <w:pStyle w:val="a8"/>
        <w:rPr>
          <w:lang w:val="en-US"/>
        </w:rPr>
      </w:pPr>
      <w:r>
        <w:rPr>
          <w:rStyle w:val="aa"/>
        </w:rPr>
        <w:endnoteRef/>
      </w:r>
      <w:r w:rsidRPr="00DF78DB">
        <w:rPr>
          <w:lang w:val="en-US"/>
        </w:rPr>
        <w:t xml:space="preserve"> A. </w:t>
      </w:r>
      <w:proofErr w:type="spellStart"/>
      <w:r w:rsidRPr="00DF78DB">
        <w:rPr>
          <w:lang w:val="en-US"/>
        </w:rPr>
        <w:t>Bravar</w:t>
      </w:r>
      <w:proofErr w:type="spellEnd"/>
      <w:r w:rsidRPr="00DF78DB">
        <w:rPr>
          <w:lang w:val="en-US"/>
        </w:rPr>
        <w:t xml:space="preserve"> et al., Phys. Rev. Lett. </w:t>
      </w:r>
      <w:r w:rsidRPr="00DF78DB">
        <w:rPr>
          <w:b/>
          <w:lang w:val="en-US"/>
        </w:rPr>
        <w:t>77</w:t>
      </w:r>
      <w:r w:rsidRPr="00DF78DB">
        <w:rPr>
          <w:lang w:val="en-US"/>
        </w:rPr>
        <w:t xml:space="preserve"> (1996)  2626</w:t>
      </w:r>
    </w:p>
  </w:endnote>
  <w:endnote w:id="167">
    <w:p w:rsidR="00F4782E" w:rsidRPr="00DF78DB" w:rsidRDefault="00F4782E" w:rsidP="001233C8">
      <w:pPr>
        <w:pStyle w:val="a8"/>
        <w:rPr>
          <w:lang w:val="en-US"/>
        </w:rPr>
      </w:pPr>
      <w:r>
        <w:rPr>
          <w:rStyle w:val="aa"/>
        </w:rPr>
        <w:endnoteRef/>
      </w:r>
      <w:r w:rsidRPr="00DF78DB">
        <w:rPr>
          <w:lang w:val="en-US"/>
        </w:rPr>
        <w:t xml:space="preserve"> V.V. Abramov, J. Phys.: Conf. Ser. </w:t>
      </w:r>
      <w:r w:rsidRPr="00DF78DB">
        <w:rPr>
          <w:b/>
          <w:lang w:val="en-US"/>
        </w:rPr>
        <w:t>295</w:t>
      </w:r>
      <w:r>
        <w:rPr>
          <w:lang w:val="en-US"/>
        </w:rPr>
        <w:t xml:space="preserve"> (2011)  012086, P. 1-8</w:t>
      </w:r>
      <w:r w:rsidRPr="00DF78DB">
        <w:rPr>
          <w:lang w:val="en-US"/>
        </w:rPr>
        <w:t>:  V.V. Abramov, Microscopic Stern-</w:t>
      </w:r>
      <w:proofErr w:type="spellStart"/>
      <w:r w:rsidRPr="00DF78DB">
        <w:rPr>
          <w:lang w:val="en-US"/>
        </w:rPr>
        <w:t>Gerlach</w:t>
      </w:r>
      <w:proofErr w:type="spellEnd"/>
      <w:r w:rsidRPr="00DF78DB">
        <w:rPr>
          <w:lang w:val="en-US"/>
        </w:rPr>
        <w:t xml:space="preserve"> effect and Thomas spin precession as an origin of the SSA,  (2009) e-P</w:t>
      </w:r>
      <w:r>
        <w:rPr>
          <w:lang w:val="en-US"/>
        </w:rPr>
        <w:t>rint: arXiv:0910.1216 [</w:t>
      </w:r>
      <w:proofErr w:type="spellStart"/>
      <w:r>
        <w:rPr>
          <w:lang w:val="en-US"/>
        </w:rPr>
        <w:t>hep-ph</w:t>
      </w:r>
      <w:proofErr w:type="spellEnd"/>
      <w:r>
        <w:rPr>
          <w:lang w:val="en-US"/>
        </w:rPr>
        <w:t xml:space="preserve">] </w:t>
      </w:r>
      <w:r w:rsidRPr="00DF78DB">
        <w:rPr>
          <w:lang w:val="en-US"/>
        </w:rPr>
        <w:t>:  V.V. Abramov, Single spin effects in collisions of hadrons and heavy ions at high energy, (2007) e-Print:arXiv:0711.0323v1 [</w:t>
      </w:r>
      <w:proofErr w:type="spellStart"/>
      <w:r w:rsidRPr="00DF78DB">
        <w:rPr>
          <w:lang w:val="en-US"/>
        </w:rPr>
        <w:t>hep-ph</w:t>
      </w:r>
      <w:proofErr w:type="spellEnd"/>
      <w:r w:rsidRPr="00DF78DB">
        <w:rPr>
          <w:lang w:val="en-US"/>
        </w:rPr>
        <w:t xml:space="preserve">]. </w:t>
      </w:r>
    </w:p>
  </w:endnote>
  <w:endnote w:id="168">
    <w:p w:rsidR="00F4782E" w:rsidRDefault="00F4782E" w:rsidP="001233C8">
      <w:pPr>
        <w:pStyle w:val="a8"/>
      </w:pPr>
      <w:r>
        <w:rPr>
          <w:rStyle w:val="aa"/>
        </w:rPr>
        <w:endnoteRef/>
      </w:r>
      <w:r w:rsidRPr="003E3489">
        <w:rPr>
          <w:lang w:val="en-US"/>
        </w:rPr>
        <w:t xml:space="preserve"> V.V. Abramov, Phys. Part. </w:t>
      </w:r>
      <w:proofErr w:type="gramStart"/>
      <w:r w:rsidRPr="003E3489">
        <w:rPr>
          <w:lang w:val="en-US"/>
        </w:rPr>
        <w:t>Nucl.</w:t>
      </w:r>
      <w:proofErr w:type="gramEnd"/>
      <w:r w:rsidRPr="003E3489">
        <w:rPr>
          <w:lang w:val="en-US"/>
        </w:rPr>
        <w:t xml:space="preserve"> </w:t>
      </w:r>
      <w:proofErr w:type="gramStart"/>
      <w:r w:rsidRPr="003E3489">
        <w:rPr>
          <w:b/>
          <w:lang w:val="en-US"/>
        </w:rPr>
        <w:t>45</w:t>
      </w:r>
      <w:r w:rsidRPr="003E3489">
        <w:rPr>
          <w:lang w:val="en-US"/>
        </w:rPr>
        <w:t>, No. 1.</w:t>
      </w:r>
      <w:proofErr w:type="gramEnd"/>
      <w:r w:rsidRPr="003E3489">
        <w:rPr>
          <w:lang w:val="en-US"/>
        </w:rPr>
        <w:t xml:space="preserve"> (2014) 62-65. V.V. Abramov, </w:t>
      </w:r>
      <w:r w:rsidRPr="003E3489">
        <w:rPr>
          <w:iCs/>
          <w:lang w:val="en-US"/>
        </w:rPr>
        <w:t xml:space="preserve">J. Phys.: Conf. Series </w:t>
      </w:r>
      <w:r w:rsidRPr="003E3489">
        <w:rPr>
          <w:b/>
          <w:lang w:val="en-US"/>
        </w:rPr>
        <w:t>678</w:t>
      </w:r>
      <w:r w:rsidRPr="003E3489">
        <w:rPr>
          <w:lang w:val="en-US"/>
        </w:rPr>
        <w:t xml:space="preserve"> (2016) 012039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FreeSans">
    <w:altName w:val="Times New Roman"/>
    <w:panose1 w:val="00000000000000000000"/>
    <w:charset w:val="CC"/>
    <w:family w:val="auto"/>
    <w:notTrueType/>
    <w:pitch w:val="variable"/>
    <w:sig w:usb0="00000201" w:usb1="00000000" w:usb2="00000000" w:usb3="00000000" w:csb0="00000004" w:csb1="00000000"/>
  </w:font>
  <w:font w:name="Consolas">
    <w:panose1 w:val="020B0609020204030204"/>
    <w:charset w:val="CC"/>
    <w:family w:val="modern"/>
    <w:pitch w:val="fixed"/>
    <w:sig w:usb0="E10002FF" w:usb1="4000FCFF" w:usb2="00000009"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MR12">
    <w:altName w:val="MS Mincho"/>
    <w:panose1 w:val="00000000000000000000"/>
    <w:charset w:val="80"/>
    <w:family w:val="auto"/>
    <w:notTrueType/>
    <w:pitch w:val="default"/>
    <w:sig w:usb0="00000001" w:usb1="08070000" w:usb2="00000010" w:usb3="00000000" w:csb0="00020000" w:csb1="00000000"/>
  </w:font>
  <w:font w:name="Noto Sans CJK SC Regular">
    <w:charset w:val="01"/>
    <w:family w:val="auto"/>
    <w:pitch w:val="variable"/>
  </w:font>
  <w:font w:name="SFRM1440">
    <w:altName w:val="MS Mincho"/>
    <w:panose1 w:val="00000000000000000000"/>
    <w:charset w:val="80"/>
    <w:family w:val="auto"/>
    <w:notTrueType/>
    <w:pitch w:val="default"/>
    <w:sig w:usb0="00000001" w:usb1="08070000" w:usb2="00000010" w:usb3="00000000" w:csb0="00020000" w:csb1="00000000"/>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82E" w:rsidRDefault="00F4782E"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F4782E" w:rsidRDefault="00F4782E" w:rsidP="00A25BA6">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82E" w:rsidRDefault="00F4782E"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6B55A7">
      <w:rPr>
        <w:rStyle w:val="a7"/>
        <w:noProof/>
      </w:rPr>
      <w:t>102</w:t>
    </w:r>
    <w:r>
      <w:rPr>
        <w:rStyle w:val="a7"/>
      </w:rPr>
      <w:fldChar w:fldCharType="end"/>
    </w:r>
  </w:p>
  <w:p w:rsidR="00F4782E" w:rsidRDefault="00F4782E" w:rsidP="00A25BA6">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3930" w:rsidRDefault="006F3930">
      <w:r>
        <w:separator/>
      </w:r>
    </w:p>
  </w:footnote>
  <w:footnote w:type="continuationSeparator" w:id="0">
    <w:p w:rsidR="006F3930" w:rsidRDefault="006F3930">
      <w:r>
        <w:continuationSeparator/>
      </w:r>
    </w:p>
  </w:footnote>
  <w:footnote w:id="1">
    <w:p w:rsidR="00F4782E" w:rsidRDefault="00F4782E">
      <w:pPr>
        <w:pStyle w:val="af4"/>
      </w:pPr>
      <w:r>
        <w:rPr>
          <w:rStyle w:val="af6"/>
        </w:rPr>
        <w:footnoteRef/>
      </w:r>
      <w:r>
        <w:t xml:space="preserve"> При энергии первичного пучка протонов 60 ГэВ. </w:t>
      </w:r>
    </w:p>
  </w:footnote>
  <w:footnote w:id="2">
    <w:p w:rsidR="00F4782E" w:rsidRPr="00745248" w:rsidRDefault="00F4782E">
      <w:pPr>
        <w:pStyle w:val="af4"/>
      </w:pPr>
      <w:r>
        <w:rPr>
          <w:rStyle w:val="af6"/>
        </w:rPr>
        <w:footnoteRef/>
      </w:r>
      <w:r>
        <w:t xml:space="preserve"> Текущий список участников проекта представлен в </w:t>
      </w:r>
      <w:r w:rsidRPr="00745248">
        <w:fldChar w:fldCharType="begin"/>
      </w:r>
      <w:r w:rsidRPr="00745248">
        <w:instrText xml:space="preserve"> REF _Ref490211836 \h  \* MERGEFORMAT </w:instrText>
      </w:r>
      <w:r w:rsidRPr="00745248">
        <w:fldChar w:fldCharType="separate"/>
      </w:r>
      <w:r w:rsidR="000A5098" w:rsidRPr="000A5098">
        <w:rPr>
          <w:sz w:val="24"/>
          <w:szCs w:val="24"/>
        </w:rPr>
        <w:t>Приложение А. Список участников проекта</w:t>
      </w:r>
      <w:r w:rsidRPr="00745248">
        <w:fldChar w:fldCharType="end"/>
      </w:r>
      <w:r w:rsidRPr="00745248">
        <w:t xml:space="preserve"> </w:t>
      </w:r>
    </w:p>
  </w:footnote>
  <w:footnote w:id="3">
    <w:p w:rsidR="00F4782E" w:rsidRDefault="00F4782E" w:rsidP="00D6669F">
      <w:pPr>
        <w:pStyle w:val="af4"/>
        <w:jc w:val="both"/>
      </w:pPr>
      <w:r>
        <w:rPr>
          <w:rStyle w:val="af6"/>
        </w:rPr>
        <w:footnoteRef/>
      </w:r>
      <w:r>
        <w:t xml:space="preserve"> Поляризованные мишени только частично состоят из поляризованных ядер водорода, обычно количество неполяризованных протонов в мишени, уменьшающих реальное значение поляризации, в 7-10 раз больше числа поляризованных </w:t>
      </w:r>
    </w:p>
  </w:footnote>
  <w:footnote w:id="4">
    <w:p w:rsidR="00F4782E" w:rsidRDefault="00F4782E">
      <w:pPr>
        <w:pStyle w:val="af4"/>
      </w:pPr>
      <w:r>
        <w:rPr>
          <w:rStyle w:val="af6"/>
        </w:rPr>
        <w:footnoteRef/>
      </w:r>
      <w:r>
        <w:t xml:space="preserve"> При полной (2π) геометрии по азимутальному углу проводится фитирование по </w:t>
      </w:r>
      <w:proofErr w:type="spellStart"/>
      <w:r w:rsidRPr="00D6669F">
        <w:rPr>
          <w:bCs/>
          <w:i/>
          <w:lang w:val="en-US"/>
        </w:rPr>
        <w:t>cosφ</w:t>
      </w:r>
      <w:proofErr w:type="spellEnd"/>
    </w:p>
  </w:footnote>
  <w:footnote w:id="5">
    <w:p w:rsidR="00F4782E" w:rsidRDefault="00F4782E">
      <w:pPr>
        <w:pStyle w:val="af4"/>
      </w:pPr>
      <w:r>
        <w:rPr>
          <w:rStyle w:val="af6"/>
        </w:rPr>
        <w:footnoteRef/>
      </w:r>
      <w:r>
        <w:t xml:space="preserve"> </w:t>
      </w:r>
      <w:r>
        <w:rPr>
          <w:bCs/>
        </w:rPr>
        <w:t xml:space="preserve">Фактор разбавления </w:t>
      </w:r>
      <w:r w:rsidRPr="00D6669F">
        <w:rPr>
          <w:bCs/>
          <w:i/>
          <w:lang w:val="en-US"/>
        </w:rPr>
        <w:t>D</w:t>
      </w:r>
      <w:r w:rsidRPr="00D6669F">
        <w:rPr>
          <w:bCs/>
        </w:rPr>
        <w:t xml:space="preserve"> определяется как полное число взаимодействий в мишени, отнесённое к 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6">
    <w:p w:rsidR="00F4782E" w:rsidRDefault="00F4782E">
      <w:pPr>
        <w:pStyle w:val="af4"/>
      </w:pPr>
      <w:r>
        <w:rPr>
          <w:rStyle w:val="af6"/>
        </w:rPr>
        <w:footnoteRef/>
      </w:r>
      <w:r>
        <w:t xml:space="preserve"> </w:t>
      </w:r>
      <w:r w:rsidRPr="00D6669F">
        <w:rPr>
          <w:bCs/>
        </w:rPr>
        <w:t xml:space="preserve">Для  сравнения </w:t>
      </w:r>
      <w:proofErr w:type="spellStart"/>
      <w:r w:rsidRPr="00D6669F">
        <w:rPr>
          <w:bCs/>
        </w:rPr>
        <w:t>односпиновых</w:t>
      </w:r>
      <w:proofErr w:type="spellEnd"/>
      <w:r w:rsidRPr="00D6669F">
        <w:rPr>
          <w:bCs/>
        </w:rPr>
        <w:t xml:space="preserve"> асимметрий, полученных в измерениях с поляризованным пучком и </w:t>
      </w:r>
      <w:r w:rsidRPr="003A48A6">
        <w:rPr>
          <w:bCs/>
          <w:i/>
          <w:lang w:val="en-US"/>
        </w:rPr>
        <w:t>A</w:t>
      </w:r>
      <w:r w:rsidRPr="00D6669F">
        <w:rPr>
          <w:bCs/>
          <w:vertAlign w:val="subscript"/>
          <w:lang w:val="en-US"/>
        </w:rPr>
        <w:t>N</w:t>
      </w:r>
      <w:r w:rsidRPr="00D6669F">
        <w:rPr>
          <w:bCs/>
        </w:rPr>
        <w:t xml:space="preserve">, полученных на поляризованной мишени, необходимо изменить знак </w:t>
      </w:r>
      <w:r w:rsidRPr="003A48A6">
        <w:rPr>
          <w:bCs/>
          <w:i/>
          <w:lang w:val="en-US"/>
        </w:rPr>
        <w:t>A</w:t>
      </w:r>
      <w:r w:rsidRPr="00D6669F">
        <w:rPr>
          <w:bCs/>
          <w:vertAlign w:val="subscript"/>
          <w:lang w:val="en-US"/>
        </w:rPr>
        <w:t>N</w:t>
      </w:r>
      <w:r w:rsidRPr="00D6669F">
        <w:rPr>
          <w:bCs/>
          <w:vertAlign w:val="subscript"/>
        </w:rPr>
        <w:t xml:space="preserve"> </w:t>
      </w:r>
      <w:r w:rsidRPr="00D6669F">
        <w:rPr>
          <w:bCs/>
        </w:rPr>
        <w:t>для измерений на поляризованной мишени.</w:t>
      </w:r>
    </w:p>
  </w:footnote>
  <w:footnote w:id="7">
    <w:p w:rsidR="00F4782E" w:rsidRPr="00A95D64" w:rsidRDefault="00F4782E" w:rsidP="00D759D7">
      <w:pPr>
        <w:pStyle w:val="af4"/>
        <w:jc w:val="both"/>
      </w:pPr>
      <w:r>
        <w:rPr>
          <w:rStyle w:val="af6"/>
        </w:rPr>
        <w:footnoteRef/>
      </w:r>
      <w:r w:rsidRPr="00A95D64">
        <w:t xml:space="preserve"> </w:t>
      </w:r>
      <w:r>
        <w:t>Единственными</w:t>
      </w:r>
      <w:r w:rsidRPr="00A95D64">
        <w:t xml:space="preserve"> </w:t>
      </w:r>
      <w:r>
        <w:t xml:space="preserve">другими частицами с подобными свойствами являются электрона (и позитроны), но они не участвуют в сильном взаимодействии. </w:t>
      </w:r>
    </w:p>
  </w:footnote>
  <w:footnote w:id="8">
    <w:p w:rsidR="00F4782E" w:rsidRDefault="00F4782E">
      <w:pPr>
        <w:pStyle w:val="af4"/>
      </w:pPr>
      <w:r>
        <w:rPr>
          <w:rStyle w:val="af6"/>
        </w:rPr>
        <w:footnoteRef/>
      </w:r>
      <w:r>
        <w:t xml:space="preserve"> </w:t>
      </w:r>
      <w:r w:rsidRPr="003A48A6">
        <w:rPr>
          <w:i/>
          <w:lang w:val="en-US"/>
        </w:rPr>
        <w:t>b</w:t>
      </w:r>
      <w:r w:rsidRPr="003A48A6">
        <w:t xml:space="preserve">- </w:t>
      </w:r>
      <w:r>
        <w:t xml:space="preserve">и тем более </w:t>
      </w:r>
      <w:r w:rsidRPr="003A48A6">
        <w:rPr>
          <w:i/>
          <w:lang w:val="de-DE"/>
        </w:rPr>
        <w:t>t</w:t>
      </w:r>
      <w:r w:rsidRPr="003A48A6">
        <w:rPr>
          <w:i/>
        </w:rPr>
        <w:t>-</w:t>
      </w:r>
      <w:r>
        <w:t>кварки не доступны в экспериментах на ускорителе У-70</w:t>
      </w:r>
    </w:p>
  </w:footnote>
  <w:footnote w:id="9">
    <w:p w:rsidR="000A5098" w:rsidRPr="000A5098" w:rsidRDefault="00F4782E" w:rsidP="000A5098">
      <w:pPr>
        <w:rPr>
          <w:sz w:val="20"/>
          <w:szCs w:val="20"/>
        </w:rPr>
      </w:pPr>
      <w:r>
        <w:rPr>
          <w:rStyle w:val="af6"/>
        </w:rPr>
        <w:footnoteRef/>
      </w:r>
      <w:r>
        <w:t xml:space="preserve"> </w:t>
      </w:r>
      <w:r w:rsidRPr="008473C6">
        <w:rPr>
          <w:sz w:val="20"/>
          <w:szCs w:val="20"/>
        </w:rPr>
        <w:t xml:space="preserve">Основные результаты моделирования, включая массовые спектры частиц для различных реакций и оценка </w:t>
      </w:r>
      <w:r w:rsidRPr="00FA4306">
        <w:rPr>
          <w:sz w:val="20"/>
          <w:szCs w:val="20"/>
        </w:rPr>
        <w:t xml:space="preserve">числа событий приведены </w:t>
      </w:r>
      <w:proofErr w:type="gramStart"/>
      <w:r w:rsidRPr="00FA4306">
        <w:rPr>
          <w:sz w:val="20"/>
          <w:szCs w:val="20"/>
        </w:rPr>
        <w:t>в</w:t>
      </w:r>
      <w:proofErr w:type="gramEnd"/>
      <w:r w:rsidRPr="00FA4306">
        <w:rPr>
          <w:sz w:val="20"/>
          <w:szCs w:val="20"/>
        </w:rPr>
        <w:t xml:space="preserve"> </w:t>
      </w:r>
      <w:r w:rsidRPr="00FA4306">
        <w:rPr>
          <w:sz w:val="20"/>
          <w:szCs w:val="20"/>
        </w:rPr>
        <w:fldChar w:fldCharType="begin"/>
      </w:r>
      <w:r w:rsidRPr="00FA4306">
        <w:rPr>
          <w:sz w:val="20"/>
          <w:szCs w:val="20"/>
        </w:rPr>
        <w:instrText xml:space="preserve"> REF _Ref488148816 \h  \* MERGEFORMAT </w:instrText>
      </w:r>
      <w:r w:rsidRPr="00FA4306">
        <w:rPr>
          <w:sz w:val="20"/>
          <w:szCs w:val="20"/>
        </w:rPr>
      </w:r>
      <w:r w:rsidRPr="00FA4306">
        <w:rPr>
          <w:sz w:val="20"/>
          <w:szCs w:val="20"/>
        </w:rPr>
        <w:fldChar w:fldCharType="separate"/>
      </w:r>
    </w:p>
    <w:p w:rsidR="000A5098" w:rsidRPr="000A5098" w:rsidRDefault="000A5098">
      <w:pPr>
        <w:rPr>
          <w:sz w:val="20"/>
          <w:szCs w:val="20"/>
        </w:rPr>
      </w:pPr>
      <w:r w:rsidRPr="000A5098">
        <w:rPr>
          <w:sz w:val="20"/>
          <w:szCs w:val="20"/>
        </w:rPr>
        <w:br w:type="page"/>
      </w:r>
    </w:p>
    <w:p w:rsidR="00F4782E" w:rsidRPr="00D6669F" w:rsidRDefault="000A5098" w:rsidP="008473C6">
      <w:r w:rsidRPr="000A5098">
        <w:rPr>
          <w:sz w:val="20"/>
          <w:szCs w:val="20"/>
        </w:rPr>
        <w:t>Приложение В. Результаты</w:t>
      </w:r>
      <w:r w:rsidRPr="000A5098">
        <w:t xml:space="preserve"> моделирования </w:t>
      </w:r>
      <w:r w:rsidR="00F4782E" w:rsidRPr="00FA4306">
        <w:rPr>
          <w:sz w:val="20"/>
          <w:szCs w:val="20"/>
        </w:rPr>
        <w:fldChar w:fldCharType="end"/>
      </w:r>
    </w:p>
  </w:footnote>
  <w:footnote w:id="10">
    <w:p w:rsidR="00F4782E" w:rsidRPr="00D6669F" w:rsidRDefault="00F4782E" w:rsidP="00D6669F">
      <w:pPr>
        <w:pStyle w:val="af4"/>
      </w:pPr>
      <w:r>
        <w:rPr>
          <w:rStyle w:val="af6"/>
        </w:rPr>
        <w:footnoteRef/>
      </w:r>
      <w:r>
        <w:t xml:space="preserve"> </w:t>
      </w:r>
      <w:r w:rsidRPr="00D6669F">
        <w:t xml:space="preserve">При наличии фона измеряемая односпиновая асимметрия </w:t>
      </w:r>
      <w:proofErr w:type="spellStart"/>
      <w:r w:rsidRPr="007318A5">
        <w:rPr>
          <w:i/>
          <w:lang w:val="en-US"/>
        </w:rPr>
        <w:t>A</w:t>
      </w:r>
      <w:r w:rsidRPr="007318A5">
        <w:rPr>
          <w:i/>
          <w:vertAlign w:val="superscript"/>
          <w:lang w:val="en-US"/>
        </w:rPr>
        <w:t>me</w:t>
      </w:r>
      <w:proofErr w:type="spellEnd"/>
      <w:proofErr w:type="gramStart"/>
      <w:r w:rsidRPr="007318A5">
        <w:rPr>
          <w:i/>
          <w:vertAlign w:val="superscript"/>
        </w:rPr>
        <w:t>а</w:t>
      </w:r>
      <w:proofErr w:type="spellStart"/>
      <w:proofErr w:type="gramEnd"/>
      <w:r w:rsidRPr="007318A5">
        <w:rPr>
          <w:i/>
          <w:vertAlign w:val="superscript"/>
          <w:lang w:val="en-US"/>
        </w:rPr>
        <w:t>s</w:t>
      </w:r>
      <w:r w:rsidRPr="007318A5">
        <w:rPr>
          <w:i/>
          <w:vertAlign w:val="subscript"/>
          <w:lang w:val="en-US"/>
        </w:rPr>
        <w:t>N</w:t>
      </w:r>
      <w:proofErr w:type="spellEnd"/>
      <w:r w:rsidRPr="00D6669F">
        <w:t xml:space="preserve"> связана с асимметриями сигнала </w:t>
      </w:r>
      <w:r w:rsidRPr="007318A5">
        <w:rPr>
          <w:i/>
          <w:lang w:val="en-US"/>
        </w:rPr>
        <w:t>A</w:t>
      </w:r>
      <w:r w:rsidRPr="00D6669F">
        <w:rPr>
          <w:vertAlign w:val="subscript"/>
          <w:lang w:val="en-US"/>
        </w:rPr>
        <w:t>N</w:t>
      </w:r>
      <w:r w:rsidRPr="00D6669F">
        <w:t xml:space="preserve"> и фона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proofErr w:type="spellStart"/>
      <w:r w:rsidRPr="007318A5">
        <w:rPr>
          <w:i/>
          <w:lang w:val="en-US"/>
        </w:rPr>
        <w:t>A</w:t>
      </w:r>
      <w:r w:rsidRPr="007318A5">
        <w:rPr>
          <w:i/>
          <w:vertAlign w:val="superscript"/>
          <w:lang w:val="en-US"/>
        </w:rPr>
        <w:t>meas</w:t>
      </w:r>
      <w:r w:rsidRPr="007318A5">
        <w:rPr>
          <w:i/>
          <w:vertAlign w:val="subscript"/>
          <w:lang w:val="en-US"/>
        </w:rPr>
        <w:t>N</w:t>
      </w:r>
      <w:proofErr w:type="spellEnd"/>
      <w:r w:rsidRPr="007318A5">
        <w:rPr>
          <w:i/>
        </w:rPr>
        <w:t xml:space="preserve"> = </w:t>
      </w:r>
      <w:proofErr w:type="gramStart"/>
      <w:r w:rsidRPr="007318A5">
        <w:rPr>
          <w:i/>
          <w:lang w:val="en-US"/>
        </w:rPr>
        <w:t>A</w:t>
      </w:r>
      <w:r w:rsidRPr="007318A5">
        <w:rPr>
          <w:i/>
          <w:vertAlign w:val="subscript"/>
          <w:lang w:val="en-US"/>
        </w:rPr>
        <w:t>N</w:t>
      </w:r>
      <w:r w:rsidRPr="007318A5">
        <w:rPr>
          <w:i/>
        </w:rPr>
        <w:t>(</w:t>
      </w:r>
      <w:proofErr w:type="gramEnd"/>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D6669F">
        <w:rPr>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D6669F">
        <w:rPr>
          <w:lang w:val="en-US"/>
        </w:rPr>
        <w:t>h</w:t>
      </w:r>
      <w:r w:rsidRPr="00D6669F">
        <w:t xml:space="preserve"> близка к нулю</w:t>
      </w:r>
      <w:proofErr w:type="gramStart"/>
      <w:r w:rsidRPr="00D6669F">
        <w:t xml:space="preserve"> [</w:t>
      </w:r>
      <w:r w:rsidRPr="00D6669F">
        <w:footnoteRef/>
      </w:r>
      <w:r w:rsidRPr="00D6669F">
        <w:t xml:space="preserve">], </w:t>
      </w:r>
      <w:proofErr w:type="gramEnd"/>
      <w:r w:rsidRPr="00D6669F">
        <w:t xml:space="preserve">что и предполагается далее при оценке точности измерений сигнала </w:t>
      </w:r>
      <w:r w:rsidRPr="007318A5">
        <w:rPr>
          <w:i/>
        </w:rPr>
        <w:t>δ</w:t>
      </w:r>
      <w:r w:rsidRPr="007318A5">
        <w:rPr>
          <w:i/>
          <w:lang w:val="en-US"/>
        </w:rPr>
        <w:t>A</w:t>
      </w:r>
      <w:r w:rsidRPr="00D6669F">
        <w:rPr>
          <w:vertAlign w:val="subscript"/>
          <w:lang w:val="en-US"/>
        </w:rPr>
        <w:t>N</w:t>
      </w:r>
      <w:r>
        <w:t>.</w:t>
      </w:r>
    </w:p>
    <w:p w:rsidR="00F4782E" w:rsidRPr="00D6669F" w:rsidRDefault="00F4782E" w:rsidP="00D6669F">
      <w:pPr>
        <w:pStyle w:val="af4"/>
      </w:pPr>
    </w:p>
  </w:footnote>
  <w:footnote w:id="11">
    <w:p w:rsidR="00F4782E" w:rsidRDefault="00F4782E" w:rsidP="00D6669F">
      <w:pPr>
        <w:pStyle w:val="af4"/>
      </w:pPr>
      <w:r>
        <w:rPr>
          <w:rStyle w:val="af6"/>
        </w:rPr>
        <w:footnoteRef/>
      </w:r>
      <w:r>
        <w:t xml:space="preserve"> </w:t>
      </w:r>
      <w:r w:rsidRPr="00D6669F">
        <w:t>Точность измерений односпиновой асимметрии δ</w:t>
      </w:r>
      <w:r w:rsidRPr="00D6669F">
        <w:rPr>
          <w:lang w:val="en-US"/>
        </w:rPr>
        <w:t>A</w:t>
      </w:r>
      <w:r w:rsidRPr="00D6669F">
        <w:rPr>
          <w:vertAlign w:val="subscript"/>
          <w:lang w:val="en-US"/>
        </w:rPr>
        <w:t>N</w:t>
      </w:r>
      <w:r w:rsidRPr="00D6669F">
        <w:t xml:space="preserve"> для малых значений </w:t>
      </w:r>
      <w:r w:rsidRPr="007318A5">
        <w:rPr>
          <w:i/>
          <w:lang w:val="en-US"/>
        </w:rPr>
        <w:t>A</w:t>
      </w:r>
      <w:r w:rsidRPr="00D6669F">
        <w:rPr>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sidRPr="007318A5">
        <w:rPr>
          <w:i/>
        </w:rPr>
        <w:t xml:space="preserve">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proofErr w:type="spellStart"/>
      <w:r w:rsidRPr="007318A5">
        <w:rPr>
          <w:i/>
          <w:lang w:val="en-US"/>
        </w:rPr>
        <w:t>Pcosφ</w:t>
      </w:r>
      <w:proofErr w:type="spellEnd"/>
      <w:r w:rsidRPr="007318A5">
        <w:rPr>
          <w:i/>
        </w:rPr>
        <w:t>√</w:t>
      </w:r>
      <w:r w:rsidRPr="007318A5">
        <w:rPr>
          <w:i/>
          <w:lang w:val="en-US"/>
        </w:rPr>
        <w:t>N</w:t>
      </w:r>
      <w:r w:rsidRPr="007318A5">
        <w:rPr>
          <w:i/>
          <w:vertAlign w:val="subscript"/>
          <w:lang w:val="en-US"/>
        </w:rPr>
        <w:t>EV</w:t>
      </w:r>
      <w:proofErr w:type="gramStart"/>
      <w:r w:rsidRPr="007318A5">
        <w:rPr>
          <w:i/>
        </w:rPr>
        <w:t xml:space="preserve"> ]</w:t>
      </w:r>
      <w:proofErr w:type="gramEnd"/>
      <w:r w:rsidRPr="00D6669F">
        <w:t xml:space="preserve">. </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7318A5">
        <w:rPr>
          <w:i/>
          <w:vertAlign w:val="subscript"/>
          <w:lang w:val="en-US"/>
        </w:rPr>
        <w:t>EV</w:t>
      </w:r>
      <w:r w:rsidRPr="00D6669F">
        <w:t xml:space="preserve"> ≈ 1, а для высокого уровня фона порядка 0.1. В большинстве случаев в данном документе для оценок точности, мы предполагаем, что для поляризованного пучка </w:t>
      </w:r>
      <w:r w:rsidRPr="007318A5">
        <w:rPr>
          <w:i/>
          <w:lang w:val="en-US"/>
        </w:rPr>
        <w:t>P</w:t>
      </w:r>
      <w:r w:rsidRPr="00D6669F">
        <w:t xml:space="preserve"> = 0.4, для поляризованной мишени </w:t>
      </w:r>
      <w:r w:rsidRPr="007318A5">
        <w:rPr>
          <w:i/>
          <w:lang w:val="en-US"/>
        </w:rPr>
        <w:t>P</w:t>
      </w:r>
      <w:r w:rsidRPr="00D6669F">
        <w:t xml:space="preserve"> = 0.75, а </w:t>
      </w:r>
      <w:proofErr w:type="spellStart"/>
      <w:r w:rsidRPr="00D6669F">
        <w:rPr>
          <w:lang w:val="en-US"/>
        </w:rPr>
        <w:t>cosφ</w:t>
      </w:r>
      <w:proofErr w:type="spellEnd"/>
      <w:r w:rsidRPr="00D6669F">
        <w:t xml:space="preserve"> ≈1. </w:t>
      </w:r>
    </w:p>
  </w:footnote>
  <w:footnote w:id="12">
    <w:p w:rsidR="00F4782E" w:rsidRDefault="00F4782E">
      <w:pPr>
        <w:pStyle w:val="af4"/>
      </w:pPr>
      <w:r>
        <w:rPr>
          <w:rStyle w:val="af6"/>
        </w:rPr>
        <w:footnoteRef/>
      </w:r>
      <w:r>
        <w:t xml:space="preserve"> В данном разделе не рассматривается подробно исследования </w:t>
      </w:r>
      <w:proofErr w:type="spellStart"/>
      <w:r>
        <w:t>чармония</w:t>
      </w:r>
      <w:proofErr w:type="spellEnd"/>
      <w:r>
        <w:t xml:space="preserve">, </w:t>
      </w:r>
      <w:proofErr w:type="gramStart"/>
      <w:r>
        <w:t>описанное</w:t>
      </w:r>
      <w:proofErr w:type="gramEnd"/>
      <w:r>
        <w:t xml:space="preserve"> в разделе </w:t>
      </w:r>
      <w:r>
        <w:fldChar w:fldCharType="begin"/>
      </w:r>
      <w:r>
        <w:instrText xml:space="preserve"> REF _Ref490044997 \r \h </w:instrText>
      </w:r>
      <w:r>
        <w:fldChar w:fldCharType="separate"/>
      </w:r>
      <w:r w:rsidR="000A5098">
        <w:t>1.1</w:t>
      </w:r>
      <w:r>
        <w:fldChar w:fldCharType="end"/>
      </w:r>
      <w:r>
        <w:t>.</w:t>
      </w:r>
    </w:p>
  </w:footnote>
  <w:footnote w:id="13">
    <w:p w:rsidR="00F4782E" w:rsidRDefault="00F4782E">
      <w:pPr>
        <w:pStyle w:val="af4"/>
      </w:pPr>
      <w:r>
        <w:rPr>
          <w:rStyle w:val="af6"/>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rsidR="000A5098">
        <w:t>2.1</w:t>
      </w:r>
      <w:r>
        <w:fldChar w:fldCharType="end"/>
      </w:r>
    </w:p>
  </w:footnote>
  <w:footnote w:id="14">
    <w:p w:rsidR="00F4782E" w:rsidRPr="00770C99" w:rsidRDefault="00F4782E" w:rsidP="00770C99">
      <w:pPr>
        <w:pStyle w:val="af4"/>
        <w:jc w:val="both"/>
      </w:pPr>
      <w:r>
        <w:rPr>
          <w:rStyle w:val="af6"/>
        </w:rPr>
        <w:footnoteRef/>
      </w:r>
      <w:r>
        <w:t xml:space="preserve"> Р</w:t>
      </w:r>
      <w:r w:rsidRPr="00770C99">
        <w:t xml:space="preserve">асчеты выходов частиц получены для триггера на взаимодействие в мишени и, дополнительно, требования срабатывания адронного и электромагнитного калориметров для подавления событий с малыми </w:t>
      </w:r>
      <w:proofErr w:type="spellStart"/>
      <w:r w:rsidRPr="00770C99">
        <w:rPr>
          <w:lang w:val="en-US"/>
        </w:rPr>
        <w:t>p</w:t>
      </w:r>
      <w:r w:rsidRPr="00770C99">
        <w:rPr>
          <w:vertAlign w:val="subscript"/>
          <w:lang w:val="en-US"/>
        </w:rPr>
        <w:t>T</w:t>
      </w:r>
      <w:proofErr w:type="spellEnd"/>
      <w:r w:rsidRPr="00770C99">
        <w:rPr>
          <w:vertAlign w:val="subscript"/>
        </w:rPr>
        <w:t xml:space="preserve"> </w:t>
      </w:r>
      <w:r w:rsidRPr="00770C99">
        <w:t xml:space="preserve">и </w:t>
      </w:r>
      <w:proofErr w:type="spellStart"/>
      <w:r w:rsidRPr="00770C99">
        <w:rPr>
          <w:lang w:val="en-US"/>
        </w:rPr>
        <w:t>x</w:t>
      </w:r>
      <w:r w:rsidRPr="00770C99">
        <w:rPr>
          <w:vertAlign w:val="subscript"/>
          <w:lang w:val="en-US"/>
        </w:rPr>
        <w:t>F</w:t>
      </w:r>
      <w:proofErr w:type="spellEnd"/>
      <w:r w:rsidRPr="00770C99">
        <w:t>.</w:t>
      </w:r>
    </w:p>
  </w:footnote>
  <w:footnote w:id="15">
    <w:p w:rsidR="00F4782E" w:rsidRDefault="00F4782E">
      <w:pPr>
        <w:pStyle w:val="af4"/>
      </w:pPr>
      <w:r>
        <w:rPr>
          <w:rStyle w:val="af6"/>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m:oMath>
        <m:r>
          <w:rPr>
            <w:rFonts w:ascii="Cambria Math" w:hAnsi="Cambria Math"/>
          </w:rPr>
          <m:t>×</m:t>
        </m:r>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xml:space="preserve">│ -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продольная компонента, </w:t>
      </w:r>
      <m:oMath>
        <m:acc>
          <m:accPr>
            <m:chr m:val="⃗"/>
            <m:ctrlPr>
              <w:rPr>
                <w:rFonts w:ascii="Cambria Math" w:hAnsi="Cambria Math"/>
                <w:i/>
              </w:rPr>
            </m:ctrlPr>
          </m:accPr>
          <m:e>
            <m:r>
              <w:rPr>
                <w:rFonts w:ascii="Cambria Math" w:hAnsi="Cambria Math"/>
              </w:rPr>
              <m:t>s</m:t>
            </m:r>
          </m:e>
        </m:acc>
      </m:oMath>
      <w:r w:rsidRPr="00A108CA">
        <w:t>=</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xml:space="preserve">- импульс Λ </w:t>
      </w:r>
      <w:proofErr w:type="gramStart"/>
      <w:r w:rsidRPr="00A108CA">
        <w:t>–г</w:t>
      </w:r>
      <w:proofErr w:type="gramEnd"/>
      <w:r w:rsidRPr="00A108CA">
        <w:t>иперона.</w:t>
      </w:r>
    </w:p>
  </w:footnote>
  <w:footnote w:id="16">
    <w:p w:rsidR="00F4782E" w:rsidRDefault="00F4782E">
      <w:pPr>
        <w:pStyle w:val="af4"/>
      </w:pPr>
      <w:r>
        <w:rPr>
          <w:rStyle w:val="af6"/>
        </w:rPr>
        <w:footnoteRef/>
      </w:r>
      <w:r>
        <w:t xml:space="preserve"> Энергия вторичных частиц зависит от энергии ускоренного в У70 пучка (50 или 60 ГэВ соответственно).</w:t>
      </w:r>
    </w:p>
  </w:footnote>
  <w:footnote w:id="17">
    <w:p w:rsidR="00F4782E" w:rsidRDefault="00F4782E" w:rsidP="003D2DA0">
      <w:pPr>
        <w:spacing w:after="120"/>
        <w:jc w:val="both"/>
        <w:rPr>
          <w:rFonts w:eastAsia="Calibri"/>
          <w:sz w:val="22"/>
          <w:szCs w:val="22"/>
        </w:rPr>
      </w:pPr>
      <w:r>
        <w:rPr>
          <w:rStyle w:val="af6"/>
        </w:rPr>
        <w:footnoteRef/>
      </w:r>
      <w:r>
        <w:t xml:space="preserve"> Схема получения поляризованных пучков антипротонов из распадов </w:t>
      </w:r>
      <w:r>
        <w:rPr>
          <w:rFonts w:eastAsia="Calibri"/>
          <w:position w:val="-4"/>
          <w:sz w:val="22"/>
          <w:szCs w:val="22"/>
          <w:lang w:eastAsia="en-US"/>
        </w:rPr>
        <w:object w:dxaOrig="240" w:dyaOrig="300">
          <v:shape id="_x0000_i1086" type="#_x0000_t75" style="width:11.9pt;height:15.05pt" o:ole="">
            <v:imagedata r:id="rId1" o:title=""/>
          </v:shape>
          <o:OLEObject Type="Embed" ProgID="Equation.DSMT4" ShapeID="_x0000_i1086" DrawAspect="Content" ObjectID="_1623654335" r:id="rId2"/>
        </w:object>
      </w:r>
      <w:r>
        <w:t>-</w:t>
      </w:r>
      <w:r>
        <w:t xml:space="preserve">гиперонов абсолютно идентична с той лишь разницей, что знак корреляции поперечной поляризации с положением траектории в плоскости виртуального источника противоположный. </w:t>
      </w:r>
    </w:p>
    <w:p w:rsidR="00F4782E" w:rsidRDefault="00F4782E" w:rsidP="003D2DA0">
      <w:pPr>
        <w:pStyle w:val="af4"/>
        <w:rPr>
          <w:rFonts w:ascii="Calibri" w:hAnsi="Calibri"/>
        </w:rPr>
      </w:pPr>
    </w:p>
  </w:footnote>
  <w:footnote w:id="18">
    <w:p w:rsidR="00F4782E" w:rsidRDefault="00F4782E" w:rsidP="003D2DA0">
      <w:pPr>
        <w:pStyle w:val="af4"/>
        <w:spacing w:line="276" w:lineRule="auto"/>
        <w:jc w:val="both"/>
      </w:pPr>
      <w:r>
        <w:rPr>
          <w:rStyle w:val="af6"/>
        </w:rPr>
        <w:footnoteRef/>
      </w:r>
      <w:r>
        <w:t xml:space="preserve"> </w:t>
      </w:r>
      <w:r>
        <w:rPr>
          <w:rFonts w:eastAsia="MS Mincho"/>
        </w:rPr>
        <w:t xml:space="preserve">Помимо кинематики распада </w:t>
      </w:r>
      <w:proofErr w:type="gramStart"/>
      <m:oMath>
        <m:r>
          <w:rPr>
            <w:rFonts w:ascii="Cambria Math"/>
            <w:i/>
          </w:rPr>
          <w:sym w:font="Symbol" w:char="F04C"/>
        </m:r>
      </m:oMath>
      <w:r>
        <w:rPr>
          <w:rFonts w:eastAsia="MS Mincho"/>
        </w:rPr>
        <w:t>-</w:t>
      </w:r>
      <w:proofErr w:type="gramEnd"/>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rsidRPr="00DF1A9D">
        <w:rPr>
          <w:rFonts w:eastAsia="Calibri"/>
          <w:lang w:eastAsia="en-US"/>
        </w:rPr>
        <w:fldChar w:fldCharType="begin"/>
      </w:r>
      <w:r w:rsidRPr="00DF1A9D">
        <w:rPr>
          <w:rFonts w:eastAsia="Calibri"/>
          <w:lang w:eastAsia="en-US"/>
        </w:rPr>
        <w:instrText xml:space="preserve"> REF _Ref487018037 \h  \* MERGEFORMAT </w:instrText>
      </w:r>
      <w:r w:rsidRPr="00DF1A9D">
        <w:rPr>
          <w:rFonts w:eastAsia="Calibri"/>
          <w:lang w:eastAsia="en-US"/>
        </w:rPr>
      </w:r>
      <w:r w:rsidRPr="00DF1A9D">
        <w:rPr>
          <w:rFonts w:eastAsia="Calibri"/>
          <w:lang w:eastAsia="en-US"/>
        </w:rPr>
        <w:fldChar w:fldCharType="separate"/>
      </w:r>
      <w:r w:rsidR="000A5098" w:rsidRPr="000A5098">
        <w:t xml:space="preserve">Рис.  </w:t>
      </w:r>
      <w:r w:rsidR="000A5098" w:rsidRPr="000A5098">
        <w:rPr>
          <w:noProof/>
        </w:rPr>
        <w:t>2</w:t>
      </w:r>
      <w:r w:rsidR="000A5098" w:rsidRPr="000A5098">
        <w:t>.</w:t>
      </w:r>
      <w:r w:rsidR="000A5098" w:rsidRPr="000A5098">
        <w:rPr>
          <w:noProof/>
        </w:rPr>
        <w:t>5</w:t>
      </w:r>
      <w:r w:rsidRPr="00DF1A9D">
        <w:rPr>
          <w:rFonts w:eastAsia="Calibri"/>
          <w:lang w:eastAsia="en-US"/>
        </w:rPr>
        <w:fldChar w:fldCharType="end"/>
      </w:r>
      <w:r w:rsidRPr="00DF1A9D">
        <w:rPr>
          <w:rFonts w:eastAsia="MS Mincho"/>
        </w:rPr>
        <w:t xml:space="preserve">]. Захват в канал протонов, образовавшихся от распада </w:t>
      </w:r>
      <w:proofErr w:type="gramStart"/>
      <m:oMath>
        <m:r>
          <w:rPr>
            <w:rFonts w:ascii="Cambria Math" w:hAnsi="Cambria Math"/>
            <w:i/>
          </w:rPr>
          <w:sym w:font="Symbol" w:char="F04C"/>
        </m:r>
      </m:oMath>
      <w:r w:rsidRPr="00DF1A9D">
        <w:rPr>
          <w:rFonts w:eastAsia="MS Mincho"/>
        </w:rPr>
        <w:t>-</w:t>
      </w:r>
      <w:proofErr w:type="gramEnd"/>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19">
    <w:p w:rsidR="00F4782E" w:rsidRDefault="00F4782E" w:rsidP="0080141C">
      <w:pPr>
        <w:pStyle w:val="af4"/>
        <w:rPr>
          <w:sz w:val="22"/>
          <w:szCs w:val="22"/>
          <w:lang w:eastAsia="en-US"/>
        </w:rPr>
      </w:pPr>
      <w:r>
        <w:rPr>
          <w:rStyle w:val="af6"/>
        </w:rPr>
        <w:footnoteRef/>
      </w:r>
      <w:r>
        <w:t xml:space="preserve"> </w:t>
      </w:r>
      <w:r>
        <w:rPr>
          <w:sz w:val="22"/>
          <w:szCs w:val="22"/>
        </w:rPr>
        <w:t>И, следовательно, при той же эффективности регистрации для частиц, пересекающих только один слой «гребешкового» годоскопа.</w:t>
      </w:r>
    </w:p>
  </w:footnote>
  <w:footnote w:id="20">
    <w:p w:rsidR="00F4782E" w:rsidRDefault="00F4782E" w:rsidP="003F3CB4">
      <w:pPr>
        <w:pStyle w:val="af4"/>
        <w:rPr>
          <w:sz w:val="22"/>
          <w:szCs w:val="22"/>
        </w:rPr>
      </w:pPr>
      <w:r>
        <w:rPr>
          <w:rStyle w:val="af6"/>
          <w:sz w:val="22"/>
          <w:szCs w:val="22"/>
        </w:rPr>
        <w:footnoteRef/>
      </w:r>
      <w:r>
        <w:rPr>
          <w:sz w:val="22"/>
          <w:szCs w:val="22"/>
        </w:rPr>
        <w:t xml:space="preserve"> Для краткости здесь используется название прибора, принятое у ирландского производителя «</w:t>
      </w:r>
      <w:proofErr w:type="spellStart"/>
      <w:r>
        <w:rPr>
          <w:sz w:val="22"/>
          <w:szCs w:val="22"/>
        </w:rPr>
        <w:t>SensL</w:t>
      </w:r>
      <w:proofErr w:type="spellEnd"/>
      <w:r>
        <w:rPr>
          <w:sz w:val="22"/>
          <w:szCs w:val="22"/>
        </w:rPr>
        <w:t>».</w:t>
      </w:r>
    </w:p>
  </w:footnote>
  <w:footnote w:id="21">
    <w:p w:rsidR="00F4782E" w:rsidRDefault="00F4782E" w:rsidP="00CD6AFB">
      <w:pPr>
        <w:pStyle w:val="af4"/>
        <w:jc w:val="both"/>
        <w:rPr>
          <w:rFonts w:eastAsia="Calibri"/>
          <w:sz w:val="22"/>
          <w:szCs w:val="22"/>
        </w:rPr>
      </w:pPr>
      <w:r>
        <w:rPr>
          <w:rStyle w:val="af6"/>
        </w:rPr>
        <w:footnoteRef/>
      </w:r>
      <w:r>
        <w:t xml:space="preserve"> </w:t>
      </w:r>
      <w:r>
        <w:rPr>
          <w:sz w:val="22"/>
          <w:szCs w:val="22"/>
        </w:rPr>
        <w:t>В эксперименте 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0A5098">
        <w:rPr>
          <w:rFonts w:eastAsia="Calibri"/>
          <w:lang w:eastAsia="en-US"/>
        </w:rPr>
        <w:t>57</w:t>
      </w:r>
      <w:r>
        <w:rPr>
          <w:rFonts w:eastAsia="Calibri"/>
          <w:lang w:eastAsia="en-US"/>
        </w:rPr>
        <w:fldChar w:fldCharType="end"/>
      </w:r>
      <w:r>
        <w:rPr>
          <w:sz w:val="22"/>
          <w:szCs w:val="22"/>
        </w:rPr>
        <w:t>] была предпринята также попытка измерить поляризацию протонного и антипротонного пучков двумя другими методами. Результаты этих измерений были найдены вполне совместимыми с мечением. Однако</w:t>
      </w:r>
      <w:proofErr w:type="gramStart"/>
      <w:r>
        <w:rPr>
          <w:sz w:val="22"/>
          <w:szCs w:val="22"/>
        </w:rPr>
        <w:t>,</w:t>
      </w:r>
      <w:proofErr w:type="gramEnd"/>
      <w:r>
        <w:rPr>
          <w:sz w:val="22"/>
          <w:szCs w:val="22"/>
        </w:rPr>
        <w:t xml:space="preserve"> они уступали мечению по величине статистических и систематических ошибок.</w:t>
      </w:r>
    </w:p>
  </w:footnote>
  <w:footnote w:id="22">
    <w:p w:rsidR="00F4782E" w:rsidRDefault="00F4782E" w:rsidP="00CD6AFB">
      <w:pPr>
        <w:pStyle w:val="af4"/>
        <w:rPr>
          <w:sz w:val="22"/>
          <w:szCs w:val="22"/>
        </w:rPr>
      </w:pPr>
      <w:r>
        <w:rPr>
          <w:rStyle w:val="af6"/>
          <w:sz w:val="22"/>
          <w:szCs w:val="22"/>
        </w:rPr>
        <w:footnoteRef/>
      </w:r>
      <w:r>
        <w:rPr>
          <w:sz w:val="22"/>
          <w:szCs w:val="22"/>
        </w:rPr>
        <w:t xml:space="preserve"> Или из надёжной теории.</w:t>
      </w:r>
    </w:p>
  </w:footnote>
  <w:footnote w:id="23">
    <w:p w:rsidR="00F4782E" w:rsidRDefault="00F4782E">
      <w:pPr>
        <w:pStyle w:val="af4"/>
      </w:pPr>
      <w:r>
        <w:rPr>
          <w:rStyle w:val="af6"/>
        </w:rPr>
        <w:footnoteRef/>
      </w:r>
      <w:r>
        <w:t xml:space="preserve"> Величина поляризации мишени известна с хорошей точностью (на уровне 1-2%). </w:t>
      </w:r>
    </w:p>
  </w:footnote>
  <w:footnote w:id="24">
    <w:p w:rsidR="00F4782E" w:rsidRDefault="00F4782E">
      <w:pPr>
        <w:pStyle w:val="af4"/>
      </w:pPr>
      <w:r>
        <w:rPr>
          <w:rStyle w:val="af6"/>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25">
    <w:p w:rsidR="00F4782E" w:rsidRPr="004A6232" w:rsidRDefault="00F4782E" w:rsidP="00766806">
      <w:pPr>
        <w:spacing w:after="120"/>
        <w:jc w:val="both"/>
        <w:rPr>
          <w:rFonts w:eastAsia="Calibri"/>
          <w:sz w:val="20"/>
          <w:szCs w:val="20"/>
        </w:rPr>
      </w:pPr>
      <w:r w:rsidRPr="004A6232">
        <w:rPr>
          <w:rStyle w:val="af6"/>
          <w:rFonts w:eastAsia="MS Mincho"/>
          <w:sz w:val="20"/>
          <w:szCs w:val="20"/>
        </w:rPr>
        <w:footnoteRef/>
      </w:r>
      <w:r w:rsidRPr="004A6232">
        <w:rPr>
          <w:sz w:val="20"/>
          <w:szCs w:val="20"/>
        </w:rPr>
        <w:t xml:space="preserve"> </w:t>
      </w:r>
      <w:proofErr w:type="gramStart"/>
      <w:r w:rsidRPr="004A6232">
        <w:rPr>
          <w:sz w:val="20"/>
          <w:szCs w:val="20"/>
        </w:rPr>
        <w:t>Которая</w:t>
      </w:r>
      <w:proofErr w:type="gramEnd"/>
      <w:r w:rsidRPr="004A6232">
        <w:rPr>
          <w:sz w:val="20"/>
          <w:szCs w:val="20"/>
        </w:rPr>
        <w:t xml:space="preserve"> совпадает с поперечной поляризацией </w:t>
      </w:r>
      <w:r w:rsidRPr="004A6232">
        <w:rPr>
          <w:i/>
          <w:sz w:val="20"/>
          <w:szCs w:val="20"/>
          <w:lang w:val="en-US"/>
        </w:rPr>
        <w:t>P</w:t>
      </w:r>
      <w:r w:rsidRPr="004A6232">
        <w:rPr>
          <w:sz w:val="20"/>
          <w:szCs w:val="20"/>
        </w:rPr>
        <w:t xml:space="preserve"> рассеянного нуклона в упругих столкновениях неполяризованных нуклонов. Поэтому для таких процессов часто  говорят о поляризации </w:t>
      </w:r>
      <w:r w:rsidRPr="004A6232">
        <w:rPr>
          <w:i/>
          <w:sz w:val="20"/>
          <w:szCs w:val="20"/>
          <w:lang w:val="en-US"/>
        </w:rPr>
        <w:t>P</w:t>
      </w:r>
      <w:r w:rsidRPr="004A6232">
        <w:rPr>
          <w:sz w:val="20"/>
          <w:szCs w:val="20"/>
        </w:rPr>
        <w:t xml:space="preserve"> вместо асимметрии </w:t>
      </w:r>
      <w:r w:rsidRPr="004A6232">
        <w:rPr>
          <w:i/>
          <w:sz w:val="20"/>
          <w:szCs w:val="20"/>
          <w:lang w:val="en-US"/>
        </w:rPr>
        <w:t>A</w:t>
      </w:r>
      <w:r w:rsidRPr="004A6232">
        <w:rPr>
          <w:i/>
          <w:sz w:val="20"/>
          <w:szCs w:val="20"/>
          <w:vertAlign w:val="subscript"/>
          <w:lang w:val="en-US"/>
        </w:rPr>
        <w:t>N</w:t>
      </w:r>
      <w:r w:rsidRPr="004A6232">
        <w:rPr>
          <w:sz w:val="20"/>
          <w:szCs w:val="20"/>
        </w:rPr>
        <w:t>.</w:t>
      </w:r>
    </w:p>
  </w:footnote>
  <w:footnote w:id="26">
    <w:p w:rsidR="00F4782E" w:rsidRPr="003342AE" w:rsidRDefault="00F4782E" w:rsidP="004A6232">
      <w:pPr>
        <w:pStyle w:val="af4"/>
        <w:rPr>
          <w:rFonts w:ascii="Calibri" w:hAnsi="Calibri"/>
        </w:rPr>
      </w:pPr>
      <w:r>
        <w:rPr>
          <w:rStyle w:val="af6"/>
          <w:rFonts w:eastAsia="MS Mincho"/>
        </w:rPr>
        <w:footnoteRef/>
      </w:r>
      <w:r>
        <w:t xml:space="preserve"> </w:t>
      </w:r>
      <w:proofErr w:type="gramStart"/>
      <w:r>
        <w:rPr>
          <w:sz w:val="22"/>
          <w:szCs w:val="22"/>
          <w:lang w:val="en-US"/>
        </w:rPr>
        <w:t>Gaseous</w:t>
      </w:r>
      <w:r w:rsidRPr="003342AE">
        <w:rPr>
          <w:sz w:val="22"/>
          <w:szCs w:val="22"/>
        </w:rPr>
        <w:t xml:space="preserve"> </w:t>
      </w:r>
      <w:r>
        <w:rPr>
          <w:sz w:val="22"/>
          <w:szCs w:val="22"/>
          <w:lang w:val="en-US"/>
        </w:rPr>
        <w:t>Electron</w:t>
      </w:r>
      <w:r w:rsidRPr="003342AE">
        <w:rPr>
          <w:sz w:val="22"/>
          <w:szCs w:val="22"/>
        </w:rPr>
        <w:t xml:space="preserve"> </w:t>
      </w:r>
      <w:r>
        <w:rPr>
          <w:sz w:val="22"/>
          <w:szCs w:val="22"/>
          <w:lang w:val="en-US"/>
        </w:rPr>
        <w:t>Multipliers</w:t>
      </w:r>
      <w:r w:rsidRPr="003342AE">
        <w:rPr>
          <w:sz w:val="22"/>
          <w:szCs w:val="22"/>
        </w:rPr>
        <w:t>.</w:t>
      </w:r>
      <w:proofErr w:type="gramEnd"/>
    </w:p>
  </w:footnote>
  <w:footnote w:id="27">
    <w:p w:rsidR="00F4782E" w:rsidRPr="00BA1E2B" w:rsidRDefault="00F4782E">
      <w:pPr>
        <w:pStyle w:val="af4"/>
      </w:pPr>
      <w:r>
        <w:rPr>
          <w:rStyle w:val="af6"/>
        </w:rPr>
        <w:footnoteRef/>
      </w:r>
      <w:r>
        <w:t xml:space="preserve"> Вместо сцинтилляционных </w:t>
      </w:r>
      <w:proofErr w:type="spellStart"/>
      <w:r>
        <w:t>годоскопов</w:t>
      </w:r>
      <w:proofErr w:type="spellEnd"/>
      <w:r>
        <w:t xml:space="preserve"> могут использоваться трековые детекторы на основе дрейфовых трубок.</w:t>
      </w:r>
    </w:p>
  </w:footnote>
  <w:footnote w:id="28">
    <w:p w:rsidR="00F4782E" w:rsidRDefault="00F4782E">
      <w:pPr>
        <w:pStyle w:val="af4"/>
      </w:pPr>
      <w:r>
        <w:rPr>
          <w:rStyle w:val="af6"/>
        </w:rPr>
        <w:footnoteRef/>
      </w:r>
      <w:r>
        <w:t xml:space="preserve"> 300 часов с учетом времени, необходимого для измерения анализирующей способности</w:t>
      </w:r>
    </w:p>
  </w:footnote>
  <w:footnote w:id="29">
    <w:p w:rsidR="00F4782E" w:rsidRDefault="00F4782E">
      <w:pPr>
        <w:pStyle w:val="af4"/>
      </w:pPr>
      <w:r>
        <w:rPr>
          <w:rStyle w:val="af6"/>
        </w:rPr>
        <w:footnoteRef/>
      </w:r>
      <w:r>
        <w:t xml:space="preserve"> При использовании жидко-водородной мишени может использоваться </w:t>
      </w:r>
      <w:proofErr w:type="gramStart"/>
      <w:r>
        <w:t>другая</w:t>
      </w:r>
      <w:proofErr w:type="gramEnd"/>
      <w:r>
        <w:t xml:space="preserve"> вето-система</w:t>
      </w:r>
    </w:p>
  </w:footnote>
  <w:footnote w:id="30">
    <w:p w:rsidR="00F4782E" w:rsidRDefault="00F4782E">
      <w:pPr>
        <w:pStyle w:val="af4"/>
      </w:pPr>
      <w:r>
        <w:rPr>
          <w:rStyle w:val="af6"/>
        </w:rPr>
        <w:footnoteRef/>
      </w:r>
      <w:r>
        <w:t xml:space="preserve"> Положение детекторов представлено при исследовании </w:t>
      </w:r>
      <w:proofErr w:type="spellStart"/>
      <w:r>
        <w:t>односпиновых</w:t>
      </w:r>
      <w:proofErr w:type="spellEnd"/>
      <w:r>
        <w:t xml:space="preserve"> асимметрий с использованием водородной или ядерных мишеней.</w:t>
      </w:r>
    </w:p>
  </w:footnote>
  <w:footnote w:id="31">
    <w:p w:rsidR="00F4782E" w:rsidRPr="003342AE" w:rsidRDefault="00F4782E">
      <w:pPr>
        <w:pStyle w:val="af4"/>
      </w:pPr>
      <w:r>
        <w:rPr>
          <w:rStyle w:val="af6"/>
        </w:rPr>
        <w:footnoteRef/>
      </w:r>
      <w:r>
        <w:t xml:space="preserve"> Начало детектора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374F3"/>
    <w:multiLevelType w:val="hybridMultilevel"/>
    <w:tmpl w:val="D756AD94"/>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3">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17FC4DC3"/>
    <w:multiLevelType w:val="hybridMultilevel"/>
    <w:tmpl w:val="BF00FC8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E805286"/>
    <w:multiLevelType w:val="hybridMultilevel"/>
    <w:tmpl w:val="47CCD6AE"/>
    <w:lvl w:ilvl="0" w:tplc="DD746D4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ED4689D"/>
    <w:multiLevelType w:val="hybridMultilevel"/>
    <w:tmpl w:val="552E5DFC"/>
    <w:lvl w:ilvl="0" w:tplc="083C5682">
      <w:start w:val="1"/>
      <w:numFmt w:val="bullet"/>
      <w:lvlText w:val="•"/>
      <w:lvlJc w:val="left"/>
      <w:pPr>
        <w:ind w:left="1065" w:hanging="360"/>
      </w:pPr>
      <w:rPr>
        <w:rFonts w:ascii="Times New Roman" w:eastAsia="Calibr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0">
    <w:nsid w:val="31524311"/>
    <w:multiLevelType w:val="hybridMultilevel"/>
    <w:tmpl w:val="3ABE1C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53913B2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5EF514DA"/>
    <w:multiLevelType w:val="hybridMultilevel"/>
    <w:tmpl w:val="A09ACD6C"/>
    <w:lvl w:ilvl="0" w:tplc="DD746D42">
      <w:start w:val="1"/>
      <w:numFmt w:val="bullet"/>
      <w:lvlText w:val=""/>
      <w:lvlJc w:val="left"/>
      <w:pPr>
        <w:ind w:left="720" w:hanging="360"/>
      </w:pPr>
      <w:rPr>
        <w:rFonts w:ascii="Symbol" w:hAnsi="Symbol"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6DD727DE"/>
    <w:multiLevelType w:val="hybridMultilevel"/>
    <w:tmpl w:val="CCF66D7C"/>
    <w:lvl w:ilvl="0" w:tplc="0409000D">
      <w:start w:val="1"/>
      <w:numFmt w:val="bullet"/>
      <w:lvlText w:val=""/>
      <w:lvlJc w:val="left"/>
      <w:pPr>
        <w:ind w:left="1145" w:hanging="360"/>
      </w:pPr>
      <w:rPr>
        <w:rFonts w:ascii="Wingdings" w:hAnsi="Wingdings" w:hint="default"/>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20">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2">
    <w:nsid w:val="7EFE249D"/>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22"/>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3"/>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6"/>
  </w:num>
  <w:num w:numId="8">
    <w:abstractNumId w:val="11"/>
  </w:num>
  <w:num w:numId="9">
    <w:abstractNumId w:val="20"/>
  </w:num>
  <w:num w:numId="10">
    <w:abstractNumId w:val="1"/>
  </w:num>
  <w:num w:numId="11">
    <w:abstractNumId w:val="19"/>
  </w:num>
  <w:num w:numId="12">
    <w:abstractNumId w:val="7"/>
  </w:num>
  <w:num w:numId="13">
    <w:abstractNumId w:val="2"/>
  </w:num>
  <w:num w:numId="14">
    <w:abstractNumId w:val="9"/>
  </w:num>
  <w:num w:numId="15">
    <w:abstractNumId w:val="0"/>
  </w:num>
  <w:num w:numId="16">
    <w:abstractNumId w:val="8"/>
  </w:num>
  <w:num w:numId="17">
    <w:abstractNumId w:val="18"/>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num>
  <w:num w:numId="21">
    <w:abstractNumId w:val="14"/>
  </w:num>
  <w:num w:numId="22">
    <w:abstractNumId w:val="4"/>
  </w:num>
  <w:num w:numId="23">
    <w:abstractNumId w:val="10"/>
  </w:num>
  <w:num w:numId="24">
    <w:abstractNumId w:val="13"/>
  </w:num>
  <w:num w:numId="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num>
  <w:num w:numId="27">
    <w:abstractNumId w:val="12"/>
  </w:num>
  <w:num w:numId="2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C1A"/>
    <w:rsid w:val="00000531"/>
    <w:rsid w:val="00003220"/>
    <w:rsid w:val="00005F22"/>
    <w:rsid w:val="0001003D"/>
    <w:rsid w:val="00015126"/>
    <w:rsid w:val="000158BC"/>
    <w:rsid w:val="00017AFC"/>
    <w:rsid w:val="00025ABC"/>
    <w:rsid w:val="0003618C"/>
    <w:rsid w:val="00037760"/>
    <w:rsid w:val="00040DA1"/>
    <w:rsid w:val="000435BE"/>
    <w:rsid w:val="00050E94"/>
    <w:rsid w:val="000519F8"/>
    <w:rsid w:val="00054F15"/>
    <w:rsid w:val="000641B7"/>
    <w:rsid w:val="00064C9E"/>
    <w:rsid w:val="00065EBA"/>
    <w:rsid w:val="000803EB"/>
    <w:rsid w:val="0008194E"/>
    <w:rsid w:val="00081D90"/>
    <w:rsid w:val="00085F50"/>
    <w:rsid w:val="000863A1"/>
    <w:rsid w:val="000924A3"/>
    <w:rsid w:val="00093035"/>
    <w:rsid w:val="000A39D4"/>
    <w:rsid w:val="000A468A"/>
    <w:rsid w:val="000A5098"/>
    <w:rsid w:val="000A6F29"/>
    <w:rsid w:val="000A732F"/>
    <w:rsid w:val="000B52BB"/>
    <w:rsid w:val="000B70D1"/>
    <w:rsid w:val="000C0342"/>
    <w:rsid w:val="000C2151"/>
    <w:rsid w:val="000C23B2"/>
    <w:rsid w:val="000C318A"/>
    <w:rsid w:val="000C4926"/>
    <w:rsid w:val="000C6B35"/>
    <w:rsid w:val="000D1A6D"/>
    <w:rsid w:val="000D7E2D"/>
    <w:rsid w:val="000E3645"/>
    <w:rsid w:val="000E6ACA"/>
    <w:rsid w:val="001103FC"/>
    <w:rsid w:val="00113E5E"/>
    <w:rsid w:val="00115BE5"/>
    <w:rsid w:val="00122823"/>
    <w:rsid w:val="001233C8"/>
    <w:rsid w:val="001334D5"/>
    <w:rsid w:val="00133EE0"/>
    <w:rsid w:val="00134B02"/>
    <w:rsid w:val="00154CB0"/>
    <w:rsid w:val="00161B4A"/>
    <w:rsid w:val="00164F4A"/>
    <w:rsid w:val="00165AC5"/>
    <w:rsid w:val="00165F1E"/>
    <w:rsid w:val="00170C59"/>
    <w:rsid w:val="00170F33"/>
    <w:rsid w:val="00185D08"/>
    <w:rsid w:val="001A0239"/>
    <w:rsid w:val="001A203F"/>
    <w:rsid w:val="001A3A06"/>
    <w:rsid w:val="001A3D04"/>
    <w:rsid w:val="001A5A95"/>
    <w:rsid w:val="001B3709"/>
    <w:rsid w:val="001B4AC1"/>
    <w:rsid w:val="001D163F"/>
    <w:rsid w:val="001D1C19"/>
    <w:rsid w:val="001D2BD4"/>
    <w:rsid w:val="001D626D"/>
    <w:rsid w:val="001E083A"/>
    <w:rsid w:val="001E27F0"/>
    <w:rsid w:val="001F174C"/>
    <w:rsid w:val="001F1771"/>
    <w:rsid w:val="001F4506"/>
    <w:rsid w:val="001F5C52"/>
    <w:rsid w:val="001F61DE"/>
    <w:rsid w:val="00204EF1"/>
    <w:rsid w:val="00210E81"/>
    <w:rsid w:val="00210F78"/>
    <w:rsid w:val="002164CA"/>
    <w:rsid w:val="00221553"/>
    <w:rsid w:val="00221583"/>
    <w:rsid w:val="00224984"/>
    <w:rsid w:val="00226897"/>
    <w:rsid w:val="00234115"/>
    <w:rsid w:val="002376D7"/>
    <w:rsid w:val="0024080E"/>
    <w:rsid w:val="002411A3"/>
    <w:rsid w:val="00243165"/>
    <w:rsid w:val="00244E8E"/>
    <w:rsid w:val="002537D5"/>
    <w:rsid w:val="0025486F"/>
    <w:rsid w:val="002567EA"/>
    <w:rsid w:val="002602E1"/>
    <w:rsid w:val="00262652"/>
    <w:rsid w:val="00270E01"/>
    <w:rsid w:val="002719B7"/>
    <w:rsid w:val="00276667"/>
    <w:rsid w:val="00280D35"/>
    <w:rsid w:val="00281DAB"/>
    <w:rsid w:val="00290ADC"/>
    <w:rsid w:val="00290E01"/>
    <w:rsid w:val="00290E2C"/>
    <w:rsid w:val="002A06FE"/>
    <w:rsid w:val="002B0572"/>
    <w:rsid w:val="002B3EDD"/>
    <w:rsid w:val="002B74E1"/>
    <w:rsid w:val="002B7FEC"/>
    <w:rsid w:val="002C1B3C"/>
    <w:rsid w:val="002C54B2"/>
    <w:rsid w:val="002D7D53"/>
    <w:rsid w:val="002E5F99"/>
    <w:rsid w:val="002F54D9"/>
    <w:rsid w:val="002F6BF3"/>
    <w:rsid w:val="00304C23"/>
    <w:rsid w:val="00306F36"/>
    <w:rsid w:val="00314DC4"/>
    <w:rsid w:val="00325A7E"/>
    <w:rsid w:val="003342AE"/>
    <w:rsid w:val="003420F1"/>
    <w:rsid w:val="00347D5B"/>
    <w:rsid w:val="003509D1"/>
    <w:rsid w:val="00354D28"/>
    <w:rsid w:val="003560CB"/>
    <w:rsid w:val="00357DE7"/>
    <w:rsid w:val="00357F17"/>
    <w:rsid w:val="00360B65"/>
    <w:rsid w:val="00363275"/>
    <w:rsid w:val="00364CB3"/>
    <w:rsid w:val="003652A3"/>
    <w:rsid w:val="00371A9C"/>
    <w:rsid w:val="00374DD8"/>
    <w:rsid w:val="00380167"/>
    <w:rsid w:val="003816E8"/>
    <w:rsid w:val="00387BEF"/>
    <w:rsid w:val="00391129"/>
    <w:rsid w:val="003968B9"/>
    <w:rsid w:val="003A48A6"/>
    <w:rsid w:val="003A67DC"/>
    <w:rsid w:val="003D27D9"/>
    <w:rsid w:val="003D2DA0"/>
    <w:rsid w:val="003D4E5F"/>
    <w:rsid w:val="003E3489"/>
    <w:rsid w:val="003E6149"/>
    <w:rsid w:val="003E77D7"/>
    <w:rsid w:val="003F3CB4"/>
    <w:rsid w:val="003F6C08"/>
    <w:rsid w:val="00404320"/>
    <w:rsid w:val="00414561"/>
    <w:rsid w:val="00422290"/>
    <w:rsid w:val="0042342C"/>
    <w:rsid w:val="004239BB"/>
    <w:rsid w:val="004362F7"/>
    <w:rsid w:val="00437249"/>
    <w:rsid w:val="00440D56"/>
    <w:rsid w:val="0045067E"/>
    <w:rsid w:val="00457E10"/>
    <w:rsid w:val="00457EBD"/>
    <w:rsid w:val="00462984"/>
    <w:rsid w:val="0046329D"/>
    <w:rsid w:val="00463886"/>
    <w:rsid w:val="004704DA"/>
    <w:rsid w:val="00471D79"/>
    <w:rsid w:val="00474993"/>
    <w:rsid w:val="00477027"/>
    <w:rsid w:val="00484568"/>
    <w:rsid w:val="00486A9D"/>
    <w:rsid w:val="00487D99"/>
    <w:rsid w:val="0049512C"/>
    <w:rsid w:val="00497508"/>
    <w:rsid w:val="004A6232"/>
    <w:rsid w:val="004A74F3"/>
    <w:rsid w:val="004B03C0"/>
    <w:rsid w:val="004B1E15"/>
    <w:rsid w:val="004B401B"/>
    <w:rsid w:val="004B44E1"/>
    <w:rsid w:val="004B60BE"/>
    <w:rsid w:val="004C2F1A"/>
    <w:rsid w:val="004C6C73"/>
    <w:rsid w:val="004D06DB"/>
    <w:rsid w:val="004D71FD"/>
    <w:rsid w:val="004E2896"/>
    <w:rsid w:val="004E31EE"/>
    <w:rsid w:val="004E3F09"/>
    <w:rsid w:val="004F3CA8"/>
    <w:rsid w:val="005070FD"/>
    <w:rsid w:val="0050752F"/>
    <w:rsid w:val="0051219B"/>
    <w:rsid w:val="00524272"/>
    <w:rsid w:val="0052597B"/>
    <w:rsid w:val="00530169"/>
    <w:rsid w:val="005343AB"/>
    <w:rsid w:val="0055198A"/>
    <w:rsid w:val="00557585"/>
    <w:rsid w:val="00562E13"/>
    <w:rsid w:val="00565547"/>
    <w:rsid w:val="00565D14"/>
    <w:rsid w:val="00591596"/>
    <w:rsid w:val="00591E05"/>
    <w:rsid w:val="00592510"/>
    <w:rsid w:val="00597354"/>
    <w:rsid w:val="005A7ACD"/>
    <w:rsid w:val="005B3962"/>
    <w:rsid w:val="005B6F58"/>
    <w:rsid w:val="005C26A7"/>
    <w:rsid w:val="005C430E"/>
    <w:rsid w:val="005C6D24"/>
    <w:rsid w:val="005D2EE4"/>
    <w:rsid w:val="005E6F11"/>
    <w:rsid w:val="005F11FC"/>
    <w:rsid w:val="005F2608"/>
    <w:rsid w:val="006002DA"/>
    <w:rsid w:val="00602067"/>
    <w:rsid w:val="00607679"/>
    <w:rsid w:val="006136DB"/>
    <w:rsid w:val="0062430D"/>
    <w:rsid w:val="006243C5"/>
    <w:rsid w:val="00635986"/>
    <w:rsid w:val="006366A5"/>
    <w:rsid w:val="00640C22"/>
    <w:rsid w:val="00647735"/>
    <w:rsid w:val="0065518E"/>
    <w:rsid w:val="0065612D"/>
    <w:rsid w:val="0066006C"/>
    <w:rsid w:val="00660B5A"/>
    <w:rsid w:val="00677E90"/>
    <w:rsid w:val="00685E85"/>
    <w:rsid w:val="00686A71"/>
    <w:rsid w:val="0068728A"/>
    <w:rsid w:val="00690823"/>
    <w:rsid w:val="006910D0"/>
    <w:rsid w:val="006968DD"/>
    <w:rsid w:val="006A06F0"/>
    <w:rsid w:val="006A744D"/>
    <w:rsid w:val="006B148E"/>
    <w:rsid w:val="006B55A7"/>
    <w:rsid w:val="006C1B61"/>
    <w:rsid w:val="006C4A64"/>
    <w:rsid w:val="006C724F"/>
    <w:rsid w:val="006D381D"/>
    <w:rsid w:val="006D6B14"/>
    <w:rsid w:val="006E44F2"/>
    <w:rsid w:val="006F3930"/>
    <w:rsid w:val="006F527E"/>
    <w:rsid w:val="006F7A2B"/>
    <w:rsid w:val="0070162B"/>
    <w:rsid w:val="00704F88"/>
    <w:rsid w:val="00705743"/>
    <w:rsid w:val="00713A3B"/>
    <w:rsid w:val="007177C4"/>
    <w:rsid w:val="00722286"/>
    <w:rsid w:val="007226A5"/>
    <w:rsid w:val="00730E4B"/>
    <w:rsid w:val="007318A5"/>
    <w:rsid w:val="00734C71"/>
    <w:rsid w:val="0073735A"/>
    <w:rsid w:val="00745248"/>
    <w:rsid w:val="00745DBC"/>
    <w:rsid w:val="007512D9"/>
    <w:rsid w:val="00751746"/>
    <w:rsid w:val="0075298A"/>
    <w:rsid w:val="00763413"/>
    <w:rsid w:val="00766806"/>
    <w:rsid w:val="00767AA0"/>
    <w:rsid w:val="00767DE5"/>
    <w:rsid w:val="00770C99"/>
    <w:rsid w:val="007769F2"/>
    <w:rsid w:val="00781D9F"/>
    <w:rsid w:val="007905FD"/>
    <w:rsid w:val="00793BA9"/>
    <w:rsid w:val="00797294"/>
    <w:rsid w:val="007972B8"/>
    <w:rsid w:val="007A1828"/>
    <w:rsid w:val="007A6187"/>
    <w:rsid w:val="007B69A4"/>
    <w:rsid w:val="007C484C"/>
    <w:rsid w:val="007C5BB5"/>
    <w:rsid w:val="007D0AD7"/>
    <w:rsid w:val="007D4FFE"/>
    <w:rsid w:val="007E1DE2"/>
    <w:rsid w:val="007F0D47"/>
    <w:rsid w:val="007F2472"/>
    <w:rsid w:val="007F77FA"/>
    <w:rsid w:val="007F7DF2"/>
    <w:rsid w:val="0080141C"/>
    <w:rsid w:val="008061BB"/>
    <w:rsid w:val="00807232"/>
    <w:rsid w:val="008126FA"/>
    <w:rsid w:val="0081683E"/>
    <w:rsid w:val="00820CD9"/>
    <w:rsid w:val="008223EB"/>
    <w:rsid w:val="008252BC"/>
    <w:rsid w:val="008304A9"/>
    <w:rsid w:val="00831C8D"/>
    <w:rsid w:val="00834F8D"/>
    <w:rsid w:val="008363B9"/>
    <w:rsid w:val="0083747A"/>
    <w:rsid w:val="00846044"/>
    <w:rsid w:val="008465A9"/>
    <w:rsid w:val="0084696A"/>
    <w:rsid w:val="008473C6"/>
    <w:rsid w:val="008566CF"/>
    <w:rsid w:val="00856D24"/>
    <w:rsid w:val="00860498"/>
    <w:rsid w:val="0086297C"/>
    <w:rsid w:val="0086603A"/>
    <w:rsid w:val="008663BA"/>
    <w:rsid w:val="00874775"/>
    <w:rsid w:val="00893F7A"/>
    <w:rsid w:val="008940E0"/>
    <w:rsid w:val="008966D5"/>
    <w:rsid w:val="00896D9F"/>
    <w:rsid w:val="00897BB6"/>
    <w:rsid w:val="008A3B7D"/>
    <w:rsid w:val="008A6ECB"/>
    <w:rsid w:val="008B11CD"/>
    <w:rsid w:val="008B3F31"/>
    <w:rsid w:val="008B49AE"/>
    <w:rsid w:val="008B5275"/>
    <w:rsid w:val="008B7005"/>
    <w:rsid w:val="008B70E5"/>
    <w:rsid w:val="008C7427"/>
    <w:rsid w:val="008C7CDB"/>
    <w:rsid w:val="008D1921"/>
    <w:rsid w:val="008D6E35"/>
    <w:rsid w:val="008E1A48"/>
    <w:rsid w:val="008E2E4D"/>
    <w:rsid w:val="008E68E4"/>
    <w:rsid w:val="008F0B5E"/>
    <w:rsid w:val="008F5B10"/>
    <w:rsid w:val="008F7CC0"/>
    <w:rsid w:val="0090310D"/>
    <w:rsid w:val="009065A9"/>
    <w:rsid w:val="009116DD"/>
    <w:rsid w:val="00915624"/>
    <w:rsid w:val="00922B10"/>
    <w:rsid w:val="00931573"/>
    <w:rsid w:val="00940D46"/>
    <w:rsid w:val="00942D50"/>
    <w:rsid w:val="00944C28"/>
    <w:rsid w:val="00951478"/>
    <w:rsid w:val="009516CC"/>
    <w:rsid w:val="009566C0"/>
    <w:rsid w:val="00974D13"/>
    <w:rsid w:val="00975E8F"/>
    <w:rsid w:val="009761B7"/>
    <w:rsid w:val="00982FAB"/>
    <w:rsid w:val="009863E8"/>
    <w:rsid w:val="009876C2"/>
    <w:rsid w:val="009970E3"/>
    <w:rsid w:val="00997EED"/>
    <w:rsid w:val="009A02D5"/>
    <w:rsid w:val="009B7A7D"/>
    <w:rsid w:val="009B7B7E"/>
    <w:rsid w:val="009C5D8B"/>
    <w:rsid w:val="009D5EC1"/>
    <w:rsid w:val="009D7B22"/>
    <w:rsid w:val="009E5477"/>
    <w:rsid w:val="009E587D"/>
    <w:rsid w:val="009E779F"/>
    <w:rsid w:val="009E7D36"/>
    <w:rsid w:val="009F2223"/>
    <w:rsid w:val="009F22CC"/>
    <w:rsid w:val="009F6F0C"/>
    <w:rsid w:val="009F72A8"/>
    <w:rsid w:val="009F79FE"/>
    <w:rsid w:val="00A03A20"/>
    <w:rsid w:val="00A04C1A"/>
    <w:rsid w:val="00A108CA"/>
    <w:rsid w:val="00A10B9D"/>
    <w:rsid w:val="00A14290"/>
    <w:rsid w:val="00A17E43"/>
    <w:rsid w:val="00A21875"/>
    <w:rsid w:val="00A23C75"/>
    <w:rsid w:val="00A24639"/>
    <w:rsid w:val="00A25BA6"/>
    <w:rsid w:val="00A26432"/>
    <w:rsid w:val="00A27393"/>
    <w:rsid w:val="00A279B3"/>
    <w:rsid w:val="00A30613"/>
    <w:rsid w:val="00A32092"/>
    <w:rsid w:val="00A4458A"/>
    <w:rsid w:val="00A52804"/>
    <w:rsid w:val="00A53D54"/>
    <w:rsid w:val="00A64EB1"/>
    <w:rsid w:val="00A729D9"/>
    <w:rsid w:val="00A72DD7"/>
    <w:rsid w:val="00A779A2"/>
    <w:rsid w:val="00A870B9"/>
    <w:rsid w:val="00A87D63"/>
    <w:rsid w:val="00A90230"/>
    <w:rsid w:val="00A90379"/>
    <w:rsid w:val="00A90F85"/>
    <w:rsid w:val="00A95D64"/>
    <w:rsid w:val="00A97757"/>
    <w:rsid w:val="00AA70D8"/>
    <w:rsid w:val="00AB3828"/>
    <w:rsid w:val="00AC0333"/>
    <w:rsid w:val="00AC3D64"/>
    <w:rsid w:val="00AC540F"/>
    <w:rsid w:val="00AD07A1"/>
    <w:rsid w:val="00AD133F"/>
    <w:rsid w:val="00AE4D89"/>
    <w:rsid w:val="00AF059A"/>
    <w:rsid w:val="00AF233C"/>
    <w:rsid w:val="00AF7390"/>
    <w:rsid w:val="00B05356"/>
    <w:rsid w:val="00B1132A"/>
    <w:rsid w:val="00B121B7"/>
    <w:rsid w:val="00B14BB1"/>
    <w:rsid w:val="00B1535F"/>
    <w:rsid w:val="00B21E92"/>
    <w:rsid w:val="00B22119"/>
    <w:rsid w:val="00B335D1"/>
    <w:rsid w:val="00B4136C"/>
    <w:rsid w:val="00B46DB1"/>
    <w:rsid w:val="00B46E8A"/>
    <w:rsid w:val="00B5661D"/>
    <w:rsid w:val="00B7138A"/>
    <w:rsid w:val="00B770FA"/>
    <w:rsid w:val="00B80901"/>
    <w:rsid w:val="00B84BB5"/>
    <w:rsid w:val="00B945BC"/>
    <w:rsid w:val="00B97394"/>
    <w:rsid w:val="00BA1E2B"/>
    <w:rsid w:val="00BA2598"/>
    <w:rsid w:val="00BA456F"/>
    <w:rsid w:val="00BB2585"/>
    <w:rsid w:val="00BB66F6"/>
    <w:rsid w:val="00BB6C30"/>
    <w:rsid w:val="00BB75EF"/>
    <w:rsid w:val="00BC0558"/>
    <w:rsid w:val="00BD01EC"/>
    <w:rsid w:val="00BD06D4"/>
    <w:rsid w:val="00BD0BF9"/>
    <w:rsid w:val="00BD32F0"/>
    <w:rsid w:val="00BD56ED"/>
    <w:rsid w:val="00BE4057"/>
    <w:rsid w:val="00BE5C04"/>
    <w:rsid w:val="00BE7B1C"/>
    <w:rsid w:val="00BF3F91"/>
    <w:rsid w:val="00C02AE9"/>
    <w:rsid w:val="00C03476"/>
    <w:rsid w:val="00C06DE5"/>
    <w:rsid w:val="00C07BC9"/>
    <w:rsid w:val="00C11FF5"/>
    <w:rsid w:val="00C12584"/>
    <w:rsid w:val="00C147A6"/>
    <w:rsid w:val="00C15008"/>
    <w:rsid w:val="00C20725"/>
    <w:rsid w:val="00C20830"/>
    <w:rsid w:val="00C20C7D"/>
    <w:rsid w:val="00C23627"/>
    <w:rsid w:val="00C2419B"/>
    <w:rsid w:val="00C27FC5"/>
    <w:rsid w:val="00C3149C"/>
    <w:rsid w:val="00C341B8"/>
    <w:rsid w:val="00C43BF7"/>
    <w:rsid w:val="00C471CD"/>
    <w:rsid w:val="00C51BFF"/>
    <w:rsid w:val="00C54AB5"/>
    <w:rsid w:val="00C636A5"/>
    <w:rsid w:val="00C73274"/>
    <w:rsid w:val="00C809F2"/>
    <w:rsid w:val="00C83D6F"/>
    <w:rsid w:val="00C950E4"/>
    <w:rsid w:val="00C976C6"/>
    <w:rsid w:val="00CB1AEE"/>
    <w:rsid w:val="00CB433C"/>
    <w:rsid w:val="00CB4974"/>
    <w:rsid w:val="00CC4B36"/>
    <w:rsid w:val="00CC6E5F"/>
    <w:rsid w:val="00CC7D35"/>
    <w:rsid w:val="00CD6371"/>
    <w:rsid w:val="00CD6AFB"/>
    <w:rsid w:val="00CE6F5B"/>
    <w:rsid w:val="00CE774F"/>
    <w:rsid w:val="00CE7C63"/>
    <w:rsid w:val="00CF0B44"/>
    <w:rsid w:val="00CF2B86"/>
    <w:rsid w:val="00CF4476"/>
    <w:rsid w:val="00CF5ACE"/>
    <w:rsid w:val="00CF6EEF"/>
    <w:rsid w:val="00D053C4"/>
    <w:rsid w:val="00D06BA3"/>
    <w:rsid w:val="00D075E2"/>
    <w:rsid w:val="00D21D51"/>
    <w:rsid w:val="00D222A5"/>
    <w:rsid w:val="00D22B0E"/>
    <w:rsid w:val="00D2516A"/>
    <w:rsid w:val="00D2669B"/>
    <w:rsid w:val="00D31AA4"/>
    <w:rsid w:val="00D33D1C"/>
    <w:rsid w:val="00D4120A"/>
    <w:rsid w:val="00D46AAA"/>
    <w:rsid w:val="00D50385"/>
    <w:rsid w:val="00D51339"/>
    <w:rsid w:val="00D6359D"/>
    <w:rsid w:val="00D64A71"/>
    <w:rsid w:val="00D6669F"/>
    <w:rsid w:val="00D676CF"/>
    <w:rsid w:val="00D709B5"/>
    <w:rsid w:val="00D7260C"/>
    <w:rsid w:val="00D759D7"/>
    <w:rsid w:val="00D76C3F"/>
    <w:rsid w:val="00D77FC9"/>
    <w:rsid w:val="00D80C76"/>
    <w:rsid w:val="00D80E56"/>
    <w:rsid w:val="00D821CF"/>
    <w:rsid w:val="00D872D5"/>
    <w:rsid w:val="00D97D7B"/>
    <w:rsid w:val="00DA3ADC"/>
    <w:rsid w:val="00DA4569"/>
    <w:rsid w:val="00DB4316"/>
    <w:rsid w:val="00DC52D8"/>
    <w:rsid w:val="00DC644F"/>
    <w:rsid w:val="00DC7B4B"/>
    <w:rsid w:val="00DD2B4E"/>
    <w:rsid w:val="00DD6C0C"/>
    <w:rsid w:val="00DE135C"/>
    <w:rsid w:val="00DE3754"/>
    <w:rsid w:val="00DE43E3"/>
    <w:rsid w:val="00DE6A1C"/>
    <w:rsid w:val="00DE6F77"/>
    <w:rsid w:val="00DE7267"/>
    <w:rsid w:val="00DE798F"/>
    <w:rsid w:val="00DF1A9D"/>
    <w:rsid w:val="00DF7305"/>
    <w:rsid w:val="00DF78DB"/>
    <w:rsid w:val="00E12D6A"/>
    <w:rsid w:val="00E13CB2"/>
    <w:rsid w:val="00E2110F"/>
    <w:rsid w:val="00E21F80"/>
    <w:rsid w:val="00E25C71"/>
    <w:rsid w:val="00E31630"/>
    <w:rsid w:val="00E4154B"/>
    <w:rsid w:val="00E41960"/>
    <w:rsid w:val="00E456BF"/>
    <w:rsid w:val="00E6050E"/>
    <w:rsid w:val="00E62B01"/>
    <w:rsid w:val="00E67319"/>
    <w:rsid w:val="00E702BA"/>
    <w:rsid w:val="00E72CFA"/>
    <w:rsid w:val="00E75859"/>
    <w:rsid w:val="00E80719"/>
    <w:rsid w:val="00E87D67"/>
    <w:rsid w:val="00E90DB2"/>
    <w:rsid w:val="00E9298F"/>
    <w:rsid w:val="00E9597D"/>
    <w:rsid w:val="00EA09F1"/>
    <w:rsid w:val="00EB3869"/>
    <w:rsid w:val="00EC1754"/>
    <w:rsid w:val="00ED0787"/>
    <w:rsid w:val="00EE058A"/>
    <w:rsid w:val="00EE3223"/>
    <w:rsid w:val="00EE3341"/>
    <w:rsid w:val="00EF0256"/>
    <w:rsid w:val="00EF1EF5"/>
    <w:rsid w:val="00F01447"/>
    <w:rsid w:val="00F02C34"/>
    <w:rsid w:val="00F03ABB"/>
    <w:rsid w:val="00F07A9F"/>
    <w:rsid w:val="00F1002F"/>
    <w:rsid w:val="00F13F84"/>
    <w:rsid w:val="00F17CD5"/>
    <w:rsid w:val="00F20672"/>
    <w:rsid w:val="00F21B59"/>
    <w:rsid w:val="00F229A7"/>
    <w:rsid w:val="00F2384F"/>
    <w:rsid w:val="00F2402D"/>
    <w:rsid w:val="00F24D5F"/>
    <w:rsid w:val="00F318D2"/>
    <w:rsid w:val="00F33F8D"/>
    <w:rsid w:val="00F366AD"/>
    <w:rsid w:val="00F374DA"/>
    <w:rsid w:val="00F45DA2"/>
    <w:rsid w:val="00F475ED"/>
    <w:rsid w:val="00F4782E"/>
    <w:rsid w:val="00F54D06"/>
    <w:rsid w:val="00F572CE"/>
    <w:rsid w:val="00F62E3E"/>
    <w:rsid w:val="00F700C7"/>
    <w:rsid w:val="00F70DC7"/>
    <w:rsid w:val="00F71B6E"/>
    <w:rsid w:val="00F75A0B"/>
    <w:rsid w:val="00F803CF"/>
    <w:rsid w:val="00F81B2F"/>
    <w:rsid w:val="00F82765"/>
    <w:rsid w:val="00F84C70"/>
    <w:rsid w:val="00F85DEC"/>
    <w:rsid w:val="00F876BD"/>
    <w:rsid w:val="00F9116A"/>
    <w:rsid w:val="00F916E4"/>
    <w:rsid w:val="00F95033"/>
    <w:rsid w:val="00F971DE"/>
    <w:rsid w:val="00FA4306"/>
    <w:rsid w:val="00FA4706"/>
    <w:rsid w:val="00FA6D51"/>
    <w:rsid w:val="00FB06C8"/>
    <w:rsid w:val="00FB40AE"/>
    <w:rsid w:val="00FB4FE3"/>
    <w:rsid w:val="00FB6A76"/>
    <w:rsid w:val="00FB6C7F"/>
    <w:rsid w:val="00FB7043"/>
    <w:rsid w:val="00FC09E8"/>
    <w:rsid w:val="00FC2D8A"/>
    <w:rsid w:val="00FC3719"/>
    <w:rsid w:val="00FC3AE6"/>
    <w:rsid w:val="00FC5084"/>
    <w:rsid w:val="00FC63CF"/>
    <w:rsid w:val="00FC6670"/>
    <w:rsid w:val="00FD7CE2"/>
    <w:rsid w:val="00FE33D9"/>
    <w:rsid w:val="00FF462C"/>
    <w:rsid w:val="00FF6B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uiPriority w:val="99"/>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uiPriority w:val="99"/>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5.bin"/><Relationship Id="rId21" Type="http://schemas.openxmlformats.org/officeDocument/2006/relationships/image" Target="media/image8.wmf"/><Relationship Id="rId42" Type="http://schemas.openxmlformats.org/officeDocument/2006/relationships/image" Target="media/image25.png"/><Relationship Id="rId63" Type="http://schemas.openxmlformats.org/officeDocument/2006/relationships/oleObject" Target="embeddings/oleObject17.bin"/><Relationship Id="rId84" Type="http://schemas.openxmlformats.org/officeDocument/2006/relationships/oleObject" Target="embeddings/oleObject26.bin"/><Relationship Id="rId138" Type="http://schemas.openxmlformats.org/officeDocument/2006/relationships/image" Target="media/image77.wmf"/><Relationship Id="rId159" Type="http://schemas.openxmlformats.org/officeDocument/2006/relationships/image" Target="media/image96.png"/><Relationship Id="rId170" Type="http://schemas.openxmlformats.org/officeDocument/2006/relationships/image" Target="media/image107.jpeg"/><Relationship Id="rId191" Type="http://schemas.openxmlformats.org/officeDocument/2006/relationships/image" Target="media/image126.png"/><Relationship Id="rId205" Type="http://schemas.openxmlformats.org/officeDocument/2006/relationships/image" Target="media/image140.png"/><Relationship Id="rId226" Type="http://schemas.openxmlformats.org/officeDocument/2006/relationships/image" Target="media/image158.png"/><Relationship Id="rId247" Type="http://schemas.openxmlformats.org/officeDocument/2006/relationships/image" Target="media/image179.png"/><Relationship Id="rId107" Type="http://schemas.openxmlformats.org/officeDocument/2006/relationships/image" Target="media/image64.wmf"/><Relationship Id="rId11" Type="http://schemas.openxmlformats.org/officeDocument/2006/relationships/image" Target="media/image3.wmf"/><Relationship Id="rId32" Type="http://schemas.openxmlformats.org/officeDocument/2006/relationships/image" Target="media/image15.png"/><Relationship Id="rId53" Type="http://schemas.openxmlformats.org/officeDocument/2006/relationships/image" Target="media/image34.wmf"/><Relationship Id="rId74" Type="http://schemas.openxmlformats.org/officeDocument/2006/relationships/image" Target="media/image46.wmf"/><Relationship Id="rId128" Type="http://schemas.openxmlformats.org/officeDocument/2006/relationships/oleObject" Target="embeddings/oleObject51.bin"/><Relationship Id="rId149" Type="http://schemas.openxmlformats.org/officeDocument/2006/relationships/image" Target="media/image86.emf"/><Relationship Id="rId5" Type="http://schemas.openxmlformats.org/officeDocument/2006/relationships/settings" Target="settings.xml"/><Relationship Id="rId95" Type="http://schemas.openxmlformats.org/officeDocument/2006/relationships/image" Target="media/image58.wmf"/><Relationship Id="rId160" Type="http://schemas.openxmlformats.org/officeDocument/2006/relationships/image" Target="media/image97.png"/><Relationship Id="rId181" Type="http://schemas.openxmlformats.org/officeDocument/2006/relationships/image" Target="media/image117.wmf"/><Relationship Id="rId216" Type="http://schemas.openxmlformats.org/officeDocument/2006/relationships/image" Target="media/image148.png"/><Relationship Id="rId237" Type="http://schemas.openxmlformats.org/officeDocument/2006/relationships/image" Target="media/image169.png"/><Relationship Id="rId22" Type="http://schemas.openxmlformats.org/officeDocument/2006/relationships/oleObject" Target="embeddings/oleObject6.bin"/><Relationship Id="rId43" Type="http://schemas.openxmlformats.org/officeDocument/2006/relationships/image" Target="media/image26.png"/><Relationship Id="rId64" Type="http://schemas.openxmlformats.org/officeDocument/2006/relationships/image" Target="media/image41.png"/><Relationship Id="rId118" Type="http://schemas.openxmlformats.org/officeDocument/2006/relationships/oleObject" Target="embeddings/oleObject46.bin"/><Relationship Id="rId139" Type="http://schemas.openxmlformats.org/officeDocument/2006/relationships/oleObject" Target="embeddings/oleObject56.bin"/><Relationship Id="rId85" Type="http://schemas.openxmlformats.org/officeDocument/2006/relationships/image" Target="media/image53.wmf"/><Relationship Id="rId150" Type="http://schemas.openxmlformats.org/officeDocument/2006/relationships/image" Target="media/image87.jpeg"/><Relationship Id="rId171" Type="http://schemas.openxmlformats.org/officeDocument/2006/relationships/image" Target="media/image108.jpeg"/><Relationship Id="rId192" Type="http://schemas.openxmlformats.org/officeDocument/2006/relationships/image" Target="media/image127.png"/><Relationship Id="rId206" Type="http://schemas.openxmlformats.org/officeDocument/2006/relationships/image" Target="media/image141.png"/><Relationship Id="rId227" Type="http://schemas.openxmlformats.org/officeDocument/2006/relationships/image" Target="media/image159.png"/><Relationship Id="rId248" Type="http://schemas.openxmlformats.org/officeDocument/2006/relationships/image" Target="media/image180.png"/><Relationship Id="rId12" Type="http://schemas.openxmlformats.org/officeDocument/2006/relationships/oleObject" Target="embeddings/oleObject1.bin"/><Relationship Id="rId33" Type="http://schemas.openxmlformats.org/officeDocument/2006/relationships/image" Target="media/image16.png"/><Relationship Id="rId108" Type="http://schemas.openxmlformats.org/officeDocument/2006/relationships/oleObject" Target="embeddings/oleObject38.bin"/><Relationship Id="rId129" Type="http://schemas.openxmlformats.org/officeDocument/2006/relationships/image" Target="media/image72.wmf"/><Relationship Id="rId54" Type="http://schemas.openxmlformats.org/officeDocument/2006/relationships/oleObject" Target="embeddings/oleObject12.bin"/><Relationship Id="rId75" Type="http://schemas.openxmlformats.org/officeDocument/2006/relationships/oleObject" Target="embeddings/oleObject23.bin"/><Relationship Id="rId96" Type="http://schemas.openxmlformats.org/officeDocument/2006/relationships/oleObject" Target="embeddings/oleObject32.bin"/><Relationship Id="rId140" Type="http://schemas.openxmlformats.org/officeDocument/2006/relationships/image" Target="media/image78.wmf"/><Relationship Id="rId161" Type="http://schemas.openxmlformats.org/officeDocument/2006/relationships/image" Target="media/image98.png"/><Relationship Id="rId182" Type="http://schemas.openxmlformats.org/officeDocument/2006/relationships/oleObject" Target="embeddings/oleObject59.bin"/><Relationship Id="rId217" Type="http://schemas.openxmlformats.org/officeDocument/2006/relationships/image" Target="media/image149.png"/><Relationship Id="rId6" Type="http://schemas.openxmlformats.org/officeDocument/2006/relationships/webSettings" Target="webSettings.xml"/><Relationship Id="rId238" Type="http://schemas.openxmlformats.org/officeDocument/2006/relationships/image" Target="media/image170.png"/><Relationship Id="rId23" Type="http://schemas.openxmlformats.org/officeDocument/2006/relationships/oleObject" Target="embeddings/oleObject7.bin"/><Relationship Id="rId119" Type="http://schemas.openxmlformats.org/officeDocument/2006/relationships/image" Target="media/image67.wmf"/><Relationship Id="rId44" Type="http://schemas.openxmlformats.org/officeDocument/2006/relationships/image" Target="media/image27.wmf"/><Relationship Id="rId65" Type="http://schemas.openxmlformats.org/officeDocument/2006/relationships/oleObject" Target="embeddings/oleObject18.bin"/><Relationship Id="rId86" Type="http://schemas.openxmlformats.org/officeDocument/2006/relationships/oleObject" Target="embeddings/oleObject27.bin"/><Relationship Id="rId130" Type="http://schemas.openxmlformats.org/officeDocument/2006/relationships/oleObject" Target="embeddings/oleObject52.bin"/><Relationship Id="rId151" Type="http://schemas.openxmlformats.org/officeDocument/2006/relationships/image" Target="media/image88.png"/><Relationship Id="rId172" Type="http://schemas.openxmlformats.org/officeDocument/2006/relationships/image" Target="media/image109.png"/><Relationship Id="rId193" Type="http://schemas.openxmlformats.org/officeDocument/2006/relationships/image" Target="media/image128.png"/><Relationship Id="rId207" Type="http://schemas.openxmlformats.org/officeDocument/2006/relationships/image" Target="media/image142.png"/><Relationship Id="rId228" Type="http://schemas.openxmlformats.org/officeDocument/2006/relationships/image" Target="media/image160.png"/><Relationship Id="rId249" Type="http://schemas.openxmlformats.org/officeDocument/2006/relationships/image" Target="media/image181.png"/><Relationship Id="rId13" Type="http://schemas.openxmlformats.org/officeDocument/2006/relationships/image" Target="media/image4.wmf"/><Relationship Id="rId109" Type="http://schemas.openxmlformats.org/officeDocument/2006/relationships/image" Target="media/image65.wmf"/><Relationship Id="rId34" Type="http://schemas.openxmlformats.org/officeDocument/2006/relationships/image" Target="media/image17.png"/><Relationship Id="rId55" Type="http://schemas.openxmlformats.org/officeDocument/2006/relationships/image" Target="media/image36.png"/><Relationship Id="rId76" Type="http://schemas.openxmlformats.org/officeDocument/2006/relationships/image" Target="media/image47.png"/><Relationship Id="rId97" Type="http://schemas.openxmlformats.org/officeDocument/2006/relationships/image" Target="media/image59.wmf"/><Relationship Id="rId120" Type="http://schemas.openxmlformats.org/officeDocument/2006/relationships/oleObject" Target="embeddings/oleObject47.bin"/><Relationship Id="rId141" Type="http://schemas.openxmlformats.org/officeDocument/2006/relationships/oleObject" Target="embeddings/oleObject57.bin"/><Relationship Id="rId7" Type="http://schemas.openxmlformats.org/officeDocument/2006/relationships/footnotes" Target="footnotes.xml"/><Relationship Id="rId162" Type="http://schemas.openxmlformats.org/officeDocument/2006/relationships/image" Target="media/image99.png"/><Relationship Id="rId183" Type="http://schemas.openxmlformats.org/officeDocument/2006/relationships/image" Target="media/image118.png"/><Relationship Id="rId218" Type="http://schemas.openxmlformats.org/officeDocument/2006/relationships/image" Target="media/image150.jpeg"/><Relationship Id="rId239" Type="http://schemas.openxmlformats.org/officeDocument/2006/relationships/image" Target="media/image171.png"/><Relationship Id="rId250" Type="http://schemas.openxmlformats.org/officeDocument/2006/relationships/footer" Target="footer1.xml"/><Relationship Id="rId24" Type="http://schemas.openxmlformats.org/officeDocument/2006/relationships/image" Target="media/image9.wmf"/><Relationship Id="rId45" Type="http://schemas.openxmlformats.org/officeDocument/2006/relationships/image" Target="media/image28.png"/><Relationship Id="rId66" Type="http://schemas.openxmlformats.org/officeDocument/2006/relationships/image" Target="media/image42.wmf"/><Relationship Id="rId87" Type="http://schemas.openxmlformats.org/officeDocument/2006/relationships/image" Target="media/image54.wmf"/><Relationship Id="rId110" Type="http://schemas.openxmlformats.org/officeDocument/2006/relationships/oleObject" Target="embeddings/oleObject39.bin"/><Relationship Id="rId131" Type="http://schemas.openxmlformats.org/officeDocument/2006/relationships/image" Target="media/image73.png"/><Relationship Id="rId152" Type="http://schemas.openxmlformats.org/officeDocument/2006/relationships/image" Target="media/image89.png"/><Relationship Id="rId173" Type="http://schemas.openxmlformats.org/officeDocument/2006/relationships/image" Target="media/image110.png"/><Relationship Id="rId194" Type="http://schemas.openxmlformats.org/officeDocument/2006/relationships/image" Target="media/image129.jpeg"/><Relationship Id="rId208" Type="http://schemas.openxmlformats.org/officeDocument/2006/relationships/image" Target="media/image143.wmf"/><Relationship Id="rId229" Type="http://schemas.openxmlformats.org/officeDocument/2006/relationships/image" Target="media/image161.png"/><Relationship Id="rId240" Type="http://schemas.openxmlformats.org/officeDocument/2006/relationships/image" Target="media/image172.png"/><Relationship Id="rId14" Type="http://schemas.openxmlformats.org/officeDocument/2006/relationships/oleObject" Target="embeddings/oleObject2.bin"/><Relationship Id="rId35" Type="http://schemas.openxmlformats.org/officeDocument/2006/relationships/image" Target="media/image18.png"/><Relationship Id="rId56" Type="http://schemas.openxmlformats.org/officeDocument/2006/relationships/oleObject" Target="embeddings/oleObject14.bin"/><Relationship Id="rId77" Type="http://schemas.openxmlformats.org/officeDocument/2006/relationships/image" Target="media/image48.png"/><Relationship Id="rId100" Type="http://schemas.openxmlformats.org/officeDocument/2006/relationships/oleObject" Target="embeddings/oleObject34.bin"/><Relationship Id="rId8" Type="http://schemas.openxmlformats.org/officeDocument/2006/relationships/endnotes" Target="endnotes.xml"/><Relationship Id="rId98" Type="http://schemas.openxmlformats.org/officeDocument/2006/relationships/oleObject" Target="embeddings/oleObject33.bin"/><Relationship Id="rId121" Type="http://schemas.openxmlformats.org/officeDocument/2006/relationships/image" Target="media/image68.wmf"/><Relationship Id="rId142" Type="http://schemas.openxmlformats.org/officeDocument/2006/relationships/image" Target="media/image79.png"/><Relationship Id="rId163" Type="http://schemas.openxmlformats.org/officeDocument/2006/relationships/image" Target="media/image100.png"/><Relationship Id="rId184" Type="http://schemas.openxmlformats.org/officeDocument/2006/relationships/image" Target="media/image119.png"/><Relationship Id="rId219" Type="http://schemas.openxmlformats.org/officeDocument/2006/relationships/image" Target="media/image151.png"/><Relationship Id="rId230" Type="http://schemas.openxmlformats.org/officeDocument/2006/relationships/image" Target="media/image162.png"/><Relationship Id="rId251" Type="http://schemas.openxmlformats.org/officeDocument/2006/relationships/footer" Target="footer2.xml"/><Relationship Id="rId25" Type="http://schemas.openxmlformats.org/officeDocument/2006/relationships/oleObject" Target="embeddings/oleObject8.bin"/><Relationship Id="rId46" Type="http://schemas.openxmlformats.org/officeDocument/2006/relationships/image" Target="media/image29.png"/><Relationship Id="rId67" Type="http://schemas.openxmlformats.org/officeDocument/2006/relationships/oleObject" Target="embeddings/oleObject19.bin"/><Relationship Id="rId88" Type="http://schemas.openxmlformats.org/officeDocument/2006/relationships/oleObject" Target="embeddings/oleObject28.bin"/><Relationship Id="rId111" Type="http://schemas.openxmlformats.org/officeDocument/2006/relationships/image" Target="media/image66.wmf"/><Relationship Id="rId132" Type="http://schemas.openxmlformats.org/officeDocument/2006/relationships/image" Target="media/image74.wmf"/><Relationship Id="rId153" Type="http://schemas.openxmlformats.org/officeDocument/2006/relationships/image" Target="media/image90.png"/><Relationship Id="rId174" Type="http://schemas.openxmlformats.org/officeDocument/2006/relationships/image" Target="media/image111.emf"/><Relationship Id="rId195" Type="http://schemas.openxmlformats.org/officeDocument/2006/relationships/image" Target="media/image130.png"/><Relationship Id="rId209" Type="http://schemas.openxmlformats.org/officeDocument/2006/relationships/oleObject" Target="embeddings/oleObject60.bin"/><Relationship Id="rId220" Type="http://schemas.openxmlformats.org/officeDocument/2006/relationships/image" Target="media/image152.png"/><Relationship Id="rId241" Type="http://schemas.openxmlformats.org/officeDocument/2006/relationships/image" Target="media/image173.png"/><Relationship Id="rId15" Type="http://schemas.openxmlformats.org/officeDocument/2006/relationships/image" Target="media/image5.wmf"/><Relationship Id="rId36" Type="http://schemas.openxmlformats.org/officeDocument/2006/relationships/image" Target="media/image19.png"/><Relationship Id="rId57" Type="http://schemas.openxmlformats.org/officeDocument/2006/relationships/image" Target="media/image37.png"/><Relationship Id="rId78" Type="http://schemas.openxmlformats.org/officeDocument/2006/relationships/image" Target="media/image49.png"/><Relationship Id="rId99" Type="http://schemas.openxmlformats.org/officeDocument/2006/relationships/image" Target="media/image60.wmf"/><Relationship Id="rId101" Type="http://schemas.openxmlformats.org/officeDocument/2006/relationships/image" Target="media/image61.wmf"/><Relationship Id="rId122" Type="http://schemas.openxmlformats.org/officeDocument/2006/relationships/oleObject" Target="embeddings/oleObject48.bin"/><Relationship Id="rId143" Type="http://schemas.openxmlformats.org/officeDocument/2006/relationships/image" Target="media/image80.png"/><Relationship Id="rId164" Type="http://schemas.openxmlformats.org/officeDocument/2006/relationships/image" Target="media/image101.jpeg"/><Relationship Id="rId185" Type="http://schemas.openxmlformats.org/officeDocument/2006/relationships/image" Target="media/image120.png"/><Relationship Id="rId9" Type="http://schemas.openxmlformats.org/officeDocument/2006/relationships/image" Target="media/image1.png"/><Relationship Id="rId210" Type="http://schemas.openxmlformats.org/officeDocument/2006/relationships/image" Target="media/image144.wmf"/><Relationship Id="rId26" Type="http://schemas.openxmlformats.org/officeDocument/2006/relationships/oleObject" Target="embeddings/oleObject9.bin"/><Relationship Id="rId231" Type="http://schemas.openxmlformats.org/officeDocument/2006/relationships/image" Target="media/image163.png"/><Relationship Id="rId252" Type="http://schemas.openxmlformats.org/officeDocument/2006/relationships/fontTable" Target="fontTable.xml"/><Relationship Id="rId47" Type="http://schemas.openxmlformats.org/officeDocument/2006/relationships/image" Target="media/image30.png"/><Relationship Id="rId68" Type="http://schemas.openxmlformats.org/officeDocument/2006/relationships/image" Target="media/image43.wmf"/><Relationship Id="rId89" Type="http://schemas.openxmlformats.org/officeDocument/2006/relationships/image" Target="media/image55.wmf"/><Relationship Id="rId112" Type="http://schemas.openxmlformats.org/officeDocument/2006/relationships/oleObject" Target="embeddings/oleObject40.bin"/><Relationship Id="rId133" Type="http://schemas.openxmlformats.org/officeDocument/2006/relationships/oleObject" Target="embeddings/oleObject53.bin"/><Relationship Id="rId154" Type="http://schemas.openxmlformats.org/officeDocument/2006/relationships/image" Target="media/image91.png"/><Relationship Id="rId175" Type="http://schemas.openxmlformats.org/officeDocument/2006/relationships/image" Target="media/image112.emf"/><Relationship Id="rId196" Type="http://schemas.openxmlformats.org/officeDocument/2006/relationships/image" Target="media/image131.png"/><Relationship Id="rId200" Type="http://schemas.openxmlformats.org/officeDocument/2006/relationships/image" Target="media/image135.png"/><Relationship Id="rId16" Type="http://schemas.openxmlformats.org/officeDocument/2006/relationships/oleObject" Target="embeddings/oleObject3.bin"/><Relationship Id="rId221" Type="http://schemas.openxmlformats.org/officeDocument/2006/relationships/image" Target="media/image153.png"/><Relationship Id="rId242" Type="http://schemas.openxmlformats.org/officeDocument/2006/relationships/image" Target="media/image174.png"/><Relationship Id="rId37" Type="http://schemas.openxmlformats.org/officeDocument/2006/relationships/image" Target="media/image20.png"/><Relationship Id="rId58" Type="http://schemas.openxmlformats.org/officeDocument/2006/relationships/oleObject" Target="embeddings/oleObject15.bin"/><Relationship Id="rId79" Type="http://schemas.openxmlformats.org/officeDocument/2006/relationships/image" Target="media/image50.wmf"/><Relationship Id="rId102" Type="http://schemas.openxmlformats.org/officeDocument/2006/relationships/oleObject" Target="embeddings/oleObject35.bin"/><Relationship Id="rId123" Type="http://schemas.openxmlformats.org/officeDocument/2006/relationships/image" Target="media/image69.wmf"/><Relationship Id="rId144" Type="http://schemas.openxmlformats.org/officeDocument/2006/relationships/image" Target="media/image81.png"/><Relationship Id="rId90" Type="http://schemas.openxmlformats.org/officeDocument/2006/relationships/oleObject" Target="embeddings/oleObject29.bin"/><Relationship Id="rId165" Type="http://schemas.openxmlformats.org/officeDocument/2006/relationships/image" Target="media/image102.jpeg"/><Relationship Id="rId186" Type="http://schemas.openxmlformats.org/officeDocument/2006/relationships/image" Target="media/image121.png"/><Relationship Id="rId211" Type="http://schemas.openxmlformats.org/officeDocument/2006/relationships/oleObject" Target="embeddings/oleObject61.bin"/><Relationship Id="rId232" Type="http://schemas.openxmlformats.org/officeDocument/2006/relationships/image" Target="media/image164.png"/><Relationship Id="rId253" Type="http://schemas.openxmlformats.org/officeDocument/2006/relationships/theme" Target="theme/theme1.xml"/><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oleObject" Target="embeddings/oleObject20.bin"/><Relationship Id="rId113" Type="http://schemas.openxmlformats.org/officeDocument/2006/relationships/oleObject" Target="embeddings/oleObject41.bin"/><Relationship Id="rId134" Type="http://schemas.openxmlformats.org/officeDocument/2006/relationships/image" Target="media/image75.wmf"/><Relationship Id="rId80" Type="http://schemas.openxmlformats.org/officeDocument/2006/relationships/oleObject" Target="embeddings/oleObject24.bin"/><Relationship Id="rId155" Type="http://schemas.openxmlformats.org/officeDocument/2006/relationships/image" Target="media/image92.png"/><Relationship Id="rId176" Type="http://schemas.openxmlformats.org/officeDocument/2006/relationships/image" Target="media/image113.emf"/><Relationship Id="rId197" Type="http://schemas.openxmlformats.org/officeDocument/2006/relationships/image" Target="media/image132.jpeg"/><Relationship Id="rId201" Type="http://schemas.openxmlformats.org/officeDocument/2006/relationships/image" Target="media/image136.emf"/><Relationship Id="rId222" Type="http://schemas.openxmlformats.org/officeDocument/2006/relationships/image" Target="media/image154.png"/><Relationship Id="rId243" Type="http://schemas.openxmlformats.org/officeDocument/2006/relationships/image" Target="media/image175.png"/><Relationship Id="rId17" Type="http://schemas.openxmlformats.org/officeDocument/2006/relationships/image" Target="media/image6.wmf"/><Relationship Id="rId38" Type="http://schemas.openxmlformats.org/officeDocument/2006/relationships/image" Target="media/image21.png"/><Relationship Id="rId59" Type="http://schemas.openxmlformats.org/officeDocument/2006/relationships/image" Target="media/image38.png"/><Relationship Id="rId103" Type="http://schemas.openxmlformats.org/officeDocument/2006/relationships/image" Target="media/image62.wmf"/><Relationship Id="rId124" Type="http://schemas.openxmlformats.org/officeDocument/2006/relationships/oleObject" Target="embeddings/oleObject49.bin"/><Relationship Id="rId70" Type="http://schemas.openxmlformats.org/officeDocument/2006/relationships/image" Target="media/image44.png"/><Relationship Id="rId91" Type="http://schemas.openxmlformats.org/officeDocument/2006/relationships/image" Target="media/image56.wmf"/><Relationship Id="rId145" Type="http://schemas.openxmlformats.org/officeDocument/2006/relationships/image" Target="media/image82.png"/><Relationship Id="rId166" Type="http://schemas.openxmlformats.org/officeDocument/2006/relationships/image" Target="media/image103.emf"/><Relationship Id="rId187" Type="http://schemas.openxmlformats.org/officeDocument/2006/relationships/image" Target="media/image122.png"/><Relationship Id="rId1" Type="http://schemas.openxmlformats.org/officeDocument/2006/relationships/customXml" Target="../customXml/item1.xml"/><Relationship Id="rId212" Type="http://schemas.openxmlformats.org/officeDocument/2006/relationships/image" Target="media/image145.jpeg"/><Relationship Id="rId233" Type="http://schemas.openxmlformats.org/officeDocument/2006/relationships/image" Target="media/image165.png"/><Relationship Id="rId28" Type="http://schemas.openxmlformats.org/officeDocument/2006/relationships/image" Target="media/image11.png"/><Relationship Id="rId49" Type="http://schemas.openxmlformats.org/officeDocument/2006/relationships/image" Target="media/image32.wmf"/><Relationship Id="rId114" Type="http://schemas.openxmlformats.org/officeDocument/2006/relationships/oleObject" Target="embeddings/oleObject42.bin"/><Relationship Id="rId60" Type="http://schemas.openxmlformats.org/officeDocument/2006/relationships/image" Target="media/image39.png"/><Relationship Id="rId81" Type="http://schemas.openxmlformats.org/officeDocument/2006/relationships/image" Target="media/image51.wmf"/><Relationship Id="rId135" Type="http://schemas.openxmlformats.org/officeDocument/2006/relationships/oleObject" Target="embeddings/oleObject54.bin"/><Relationship Id="rId156" Type="http://schemas.openxmlformats.org/officeDocument/2006/relationships/image" Target="media/image93.png"/><Relationship Id="rId177" Type="http://schemas.openxmlformats.org/officeDocument/2006/relationships/image" Target="media/image114.emf"/><Relationship Id="rId198" Type="http://schemas.openxmlformats.org/officeDocument/2006/relationships/image" Target="media/image133.jpeg"/><Relationship Id="rId202" Type="http://schemas.openxmlformats.org/officeDocument/2006/relationships/image" Target="media/image137.png"/><Relationship Id="rId223" Type="http://schemas.openxmlformats.org/officeDocument/2006/relationships/image" Target="media/image155.png"/><Relationship Id="rId244" Type="http://schemas.openxmlformats.org/officeDocument/2006/relationships/image" Target="media/image176.png"/><Relationship Id="rId18" Type="http://schemas.openxmlformats.org/officeDocument/2006/relationships/oleObject" Target="embeddings/oleObject4.bin"/><Relationship Id="rId39" Type="http://schemas.openxmlformats.org/officeDocument/2006/relationships/image" Target="media/image22.png"/><Relationship Id="rId50" Type="http://schemas.openxmlformats.org/officeDocument/2006/relationships/oleObject" Target="embeddings/oleObject10.bin"/><Relationship Id="rId104" Type="http://schemas.openxmlformats.org/officeDocument/2006/relationships/oleObject" Target="embeddings/oleObject36.bin"/><Relationship Id="rId125" Type="http://schemas.openxmlformats.org/officeDocument/2006/relationships/image" Target="media/image70.wmf"/><Relationship Id="rId146" Type="http://schemas.openxmlformats.org/officeDocument/2006/relationships/image" Target="media/image83.png"/><Relationship Id="rId167" Type="http://schemas.openxmlformats.org/officeDocument/2006/relationships/image" Target="media/image104.emf"/><Relationship Id="rId188" Type="http://schemas.openxmlformats.org/officeDocument/2006/relationships/image" Target="media/image123.png"/><Relationship Id="rId71" Type="http://schemas.openxmlformats.org/officeDocument/2006/relationships/oleObject" Target="embeddings/oleObject21.bin"/><Relationship Id="rId92" Type="http://schemas.openxmlformats.org/officeDocument/2006/relationships/oleObject" Target="embeddings/oleObject30.bin"/><Relationship Id="rId213" Type="http://schemas.openxmlformats.org/officeDocument/2006/relationships/image" Target="media/image146.wmf"/><Relationship Id="rId234" Type="http://schemas.openxmlformats.org/officeDocument/2006/relationships/image" Target="media/image166.png"/><Relationship Id="rId2" Type="http://schemas.openxmlformats.org/officeDocument/2006/relationships/numbering" Target="numbering.xml"/><Relationship Id="rId29" Type="http://schemas.openxmlformats.org/officeDocument/2006/relationships/image" Target="media/image12.png"/><Relationship Id="rId40" Type="http://schemas.openxmlformats.org/officeDocument/2006/relationships/image" Target="media/image23.png"/><Relationship Id="rId115" Type="http://schemas.openxmlformats.org/officeDocument/2006/relationships/oleObject" Target="embeddings/oleObject43.bin"/><Relationship Id="rId136" Type="http://schemas.openxmlformats.org/officeDocument/2006/relationships/image" Target="media/image76.wmf"/><Relationship Id="rId157" Type="http://schemas.openxmlformats.org/officeDocument/2006/relationships/image" Target="media/image94.png"/><Relationship Id="rId178" Type="http://schemas.openxmlformats.org/officeDocument/2006/relationships/image" Target="media/image115.png"/><Relationship Id="rId61" Type="http://schemas.openxmlformats.org/officeDocument/2006/relationships/oleObject" Target="embeddings/oleObject16.bin"/><Relationship Id="rId82" Type="http://schemas.openxmlformats.org/officeDocument/2006/relationships/oleObject" Target="embeddings/oleObject25.bin"/><Relationship Id="rId199" Type="http://schemas.openxmlformats.org/officeDocument/2006/relationships/image" Target="media/image134.emf"/><Relationship Id="rId203" Type="http://schemas.openxmlformats.org/officeDocument/2006/relationships/image" Target="media/image138.emf"/><Relationship Id="rId19" Type="http://schemas.openxmlformats.org/officeDocument/2006/relationships/image" Target="media/image7.wmf"/><Relationship Id="rId224" Type="http://schemas.openxmlformats.org/officeDocument/2006/relationships/image" Target="media/image156.png"/><Relationship Id="rId245" Type="http://schemas.openxmlformats.org/officeDocument/2006/relationships/image" Target="media/image177.png"/><Relationship Id="rId30" Type="http://schemas.openxmlformats.org/officeDocument/2006/relationships/image" Target="media/image13.png"/><Relationship Id="rId105" Type="http://schemas.openxmlformats.org/officeDocument/2006/relationships/image" Target="media/image63.wmf"/><Relationship Id="rId126" Type="http://schemas.openxmlformats.org/officeDocument/2006/relationships/oleObject" Target="embeddings/oleObject50.bin"/><Relationship Id="rId147" Type="http://schemas.openxmlformats.org/officeDocument/2006/relationships/image" Target="media/image84.png"/><Relationship Id="rId168" Type="http://schemas.openxmlformats.org/officeDocument/2006/relationships/image" Target="media/image105.emf"/><Relationship Id="rId51" Type="http://schemas.openxmlformats.org/officeDocument/2006/relationships/image" Target="media/image33.wmf"/><Relationship Id="rId72" Type="http://schemas.openxmlformats.org/officeDocument/2006/relationships/image" Target="media/image45.png"/><Relationship Id="rId93" Type="http://schemas.openxmlformats.org/officeDocument/2006/relationships/image" Target="media/image57.wmf"/><Relationship Id="rId189" Type="http://schemas.openxmlformats.org/officeDocument/2006/relationships/image" Target="media/image124.png"/><Relationship Id="rId3" Type="http://schemas.openxmlformats.org/officeDocument/2006/relationships/styles" Target="styles.xml"/><Relationship Id="rId214" Type="http://schemas.openxmlformats.org/officeDocument/2006/relationships/oleObject" Target="embeddings/oleObject62.bin"/><Relationship Id="rId235" Type="http://schemas.openxmlformats.org/officeDocument/2006/relationships/image" Target="media/image167.png"/><Relationship Id="rId116" Type="http://schemas.openxmlformats.org/officeDocument/2006/relationships/oleObject" Target="embeddings/oleObject44.bin"/><Relationship Id="rId137" Type="http://schemas.openxmlformats.org/officeDocument/2006/relationships/oleObject" Target="embeddings/oleObject55.bin"/><Relationship Id="rId158" Type="http://schemas.openxmlformats.org/officeDocument/2006/relationships/image" Target="media/image95.png"/><Relationship Id="rId20" Type="http://schemas.openxmlformats.org/officeDocument/2006/relationships/oleObject" Target="embeddings/oleObject5.bin"/><Relationship Id="rId41" Type="http://schemas.openxmlformats.org/officeDocument/2006/relationships/image" Target="media/image24.png"/><Relationship Id="rId62" Type="http://schemas.openxmlformats.org/officeDocument/2006/relationships/image" Target="media/image40.png"/><Relationship Id="rId83" Type="http://schemas.openxmlformats.org/officeDocument/2006/relationships/image" Target="media/image52.wmf"/><Relationship Id="rId179" Type="http://schemas.openxmlformats.org/officeDocument/2006/relationships/image" Target="media/image116.wmf"/><Relationship Id="rId190" Type="http://schemas.openxmlformats.org/officeDocument/2006/relationships/image" Target="media/image125.png"/><Relationship Id="rId204" Type="http://schemas.openxmlformats.org/officeDocument/2006/relationships/image" Target="media/image139.png"/><Relationship Id="rId225" Type="http://schemas.openxmlformats.org/officeDocument/2006/relationships/image" Target="media/image157.png"/><Relationship Id="rId246" Type="http://schemas.openxmlformats.org/officeDocument/2006/relationships/image" Target="media/image178.png"/><Relationship Id="rId106" Type="http://schemas.openxmlformats.org/officeDocument/2006/relationships/oleObject" Target="embeddings/oleObject37.bin"/><Relationship Id="rId127" Type="http://schemas.openxmlformats.org/officeDocument/2006/relationships/image" Target="media/image71.wmf"/><Relationship Id="rId10" Type="http://schemas.openxmlformats.org/officeDocument/2006/relationships/image" Target="media/image2.jpg"/><Relationship Id="rId31" Type="http://schemas.openxmlformats.org/officeDocument/2006/relationships/image" Target="media/image14.png"/><Relationship Id="rId52" Type="http://schemas.openxmlformats.org/officeDocument/2006/relationships/oleObject" Target="embeddings/oleObject11.bin"/><Relationship Id="rId73" Type="http://schemas.openxmlformats.org/officeDocument/2006/relationships/oleObject" Target="embeddings/oleObject22.bin"/><Relationship Id="rId94" Type="http://schemas.openxmlformats.org/officeDocument/2006/relationships/oleObject" Target="embeddings/oleObject31.bin"/><Relationship Id="rId148" Type="http://schemas.openxmlformats.org/officeDocument/2006/relationships/image" Target="media/image85.emf"/><Relationship Id="rId169" Type="http://schemas.openxmlformats.org/officeDocument/2006/relationships/image" Target="media/image106.emf"/><Relationship Id="rId4" Type="http://schemas.microsoft.com/office/2007/relationships/stylesWithEffects" Target="stylesWithEffects.xml"/><Relationship Id="rId180" Type="http://schemas.openxmlformats.org/officeDocument/2006/relationships/oleObject" Target="embeddings/oleObject58.bin"/><Relationship Id="rId215" Type="http://schemas.openxmlformats.org/officeDocument/2006/relationships/image" Target="media/image147.png"/><Relationship Id="rId236" Type="http://schemas.openxmlformats.org/officeDocument/2006/relationships/image" Target="media/image168.png"/></Relationships>
</file>

<file path=word/_rels/endnotes.xml.rels><?xml version="1.0" encoding="UTF-8" standalone="yes"?>
<Relationships xmlns="http://schemas.openxmlformats.org/package/2006/relationships"><Relationship Id="rId3" Type="http://schemas.openxmlformats.org/officeDocument/2006/relationships/hyperlink" Target="http://inspirehep.net/record/566225" TargetMode="External"/><Relationship Id="rId2" Type="http://schemas.openxmlformats.org/officeDocument/2006/relationships/hyperlink" Target="http://inspirehep.net/record/342940" TargetMode="External"/><Relationship Id="rId1" Type="http://schemas.openxmlformats.org/officeDocument/2006/relationships/hyperlink" Target="http://inspirehep.net/record/116919" TargetMode="External"/></Relationships>
</file>

<file path=word/_rels/footnotes.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3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5B9835C5-6BD9-4B66-BEE9-579E65CFC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128</Pages>
  <Words>41510</Words>
  <Characters>236608</Characters>
  <Application>Microsoft Office Word</Application>
  <DocSecurity>0</DocSecurity>
  <Lines>1971</Lines>
  <Paragraphs>555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277563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vmochalov</cp:lastModifiedBy>
  <cp:revision>10</cp:revision>
  <cp:lastPrinted>2019-01-09T12:44:00Z</cp:lastPrinted>
  <dcterms:created xsi:type="dcterms:W3CDTF">2017-09-28T07:41:00Z</dcterms:created>
  <dcterms:modified xsi:type="dcterms:W3CDTF">2019-07-03T07:17:00Z</dcterms:modified>
</cp:coreProperties>
</file>